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572" w:rsidRPr="006D5912" w:rsidRDefault="009E6572" w:rsidP="009E6572">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w:t>
      </w:r>
      <w:r>
        <w:rPr>
          <w:b/>
          <w:kern w:val="2"/>
          <w:lang w:eastAsia="zh-CN"/>
        </w:rPr>
        <w:tab/>
        <w:t xml:space="preserve">                                                                      </w:t>
      </w:r>
      <w:r w:rsidR="006D5912" w:rsidRPr="006D5912">
        <w:rPr>
          <w:b/>
          <w:kern w:val="2"/>
          <w:lang w:eastAsia="zh-CN"/>
        </w:rPr>
        <w:t>R1-2406102</w:t>
      </w:r>
      <w:bookmarkStart w:id="0" w:name="_GoBack"/>
      <w:bookmarkEnd w:id="0"/>
    </w:p>
    <w:p w:rsidR="009E6572" w:rsidRDefault="009E6572" w:rsidP="009E6572">
      <w:pPr>
        <w:jc w:val="left"/>
        <w:rPr>
          <w:b/>
          <w:kern w:val="2"/>
          <w:lang w:eastAsia="zh-CN"/>
        </w:rPr>
      </w:pPr>
      <w:r>
        <w:rPr>
          <w:b/>
          <w:kern w:val="2"/>
          <w:lang w:eastAsia="zh-CN"/>
        </w:rPr>
        <w:t>Maastricht</w:t>
      </w:r>
      <w:r w:rsidRPr="00ED5B1C">
        <w:rPr>
          <w:b/>
          <w:kern w:val="2"/>
          <w:lang w:eastAsia="zh-CN"/>
        </w:rPr>
        <w:t>, NL</w:t>
      </w:r>
      <w:r w:rsidRPr="00FA5628">
        <w:rPr>
          <w:b/>
          <w:kern w:val="2"/>
          <w:lang w:eastAsia="zh-CN"/>
        </w:rPr>
        <w:t xml:space="preserve">, </w:t>
      </w:r>
      <w:r>
        <w:rPr>
          <w:b/>
          <w:kern w:val="2"/>
          <w:lang w:eastAsia="zh-CN"/>
        </w:rPr>
        <w:t xml:space="preserve">19 Aug – </w:t>
      </w:r>
      <w:r w:rsidRPr="00ED5B1C">
        <w:rPr>
          <w:b/>
          <w:kern w:val="2"/>
          <w:lang w:eastAsia="zh-CN"/>
        </w:rPr>
        <w:t>23 Aug</w:t>
      </w:r>
      <w:r>
        <w:rPr>
          <w:b/>
          <w:kern w:val="2"/>
          <w:lang w:eastAsia="zh-CN"/>
        </w:rPr>
        <w:t>,</w:t>
      </w:r>
      <w:r w:rsidRPr="00ED5B1C">
        <w:rPr>
          <w:b/>
          <w:kern w:val="2"/>
          <w:lang w:eastAsia="zh-CN"/>
        </w:rPr>
        <w:t xml:space="preserve"> 2024</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D074F" w:rsidRPr="00F06C29" w:rsidRDefault="00FD074F" w:rsidP="0028176E">
      <w:pPr>
        <w:rPr>
          <w:bCs/>
          <w:szCs w:val="28"/>
        </w:rPr>
      </w:pPr>
      <w:r>
        <w:rPr>
          <w:bCs/>
          <w:szCs w:val="28"/>
        </w:rPr>
        <w:t>In</w:t>
      </w:r>
      <w:r w:rsidRPr="00FD074F">
        <w:rPr>
          <w:bCs/>
          <w:szCs w:val="28"/>
        </w:rPr>
        <w:t xml:space="preserve"> RAN#102 meeting, a new work item on NR duplex evolution was endorsed [1]. The objective of this work item is to standardize the operati</w:t>
      </w:r>
      <w:r>
        <w:rPr>
          <w:bCs/>
          <w:szCs w:val="28"/>
        </w:rPr>
        <w:t xml:space="preserve">on of SBFD </w:t>
      </w:r>
      <w:r w:rsidRPr="00FD074F">
        <w:rPr>
          <w:bCs/>
          <w:szCs w:val="28"/>
        </w:rPr>
        <w:t>at the gNB side within a T</w:t>
      </w:r>
      <w:r w:rsidR="00542144">
        <w:rPr>
          <w:bCs/>
          <w:szCs w:val="28"/>
        </w:rPr>
        <w:t>DD carrier. In the 3GPP RAN1#117</w:t>
      </w:r>
      <w:r w:rsidRPr="00FD074F">
        <w:rPr>
          <w:bCs/>
          <w:szCs w:val="28"/>
        </w:rPr>
        <w:t xml:space="preserve"> meeting, several issues were agreed upon, and in this contribution, we provide our views on the remaining issues </w:t>
      </w:r>
      <w:r w:rsidR="00AC49D9">
        <w:rPr>
          <w:bCs/>
          <w:szCs w:val="28"/>
        </w:rPr>
        <w:t xml:space="preserve">of </w:t>
      </w:r>
      <w:r w:rsidRPr="00FD074F">
        <w:rPr>
          <w:bCs/>
          <w:szCs w:val="28"/>
        </w:rPr>
        <w:t>SBFD operation.</w:t>
      </w:r>
    </w:p>
    <w:p w:rsidR="00730222" w:rsidRDefault="003D519B" w:rsidP="00EE1A2D">
      <w:pPr>
        <w:pStyle w:val="Heading1"/>
        <w:rPr>
          <w:lang w:eastAsia="zh-CN"/>
        </w:rPr>
      </w:pPr>
      <w:r>
        <w:rPr>
          <w:lang w:eastAsia="zh-CN"/>
        </w:rPr>
        <w:t xml:space="preserve">Semi-static </w:t>
      </w:r>
      <w:r w:rsidR="00D859F7">
        <w:rPr>
          <w:lang w:eastAsia="zh-CN"/>
        </w:rPr>
        <w:t>SBFD subband indication</w:t>
      </w:r>
    </w:p>
    <w:p w:rsidR="00943576" w:rsidRDefault="00943576" w:rsidP="00943576">
      <w:pPr>
        <w:pStyle w:val="Heading2"/>
        <w:tabs>
          <w:tab w:val="clear" w:pos="666"/>
        </w:tabs>
      </w:pPr>
      <w:r>
        <w:t xml:space="preserve">Configuration of SBFD subband </w:t>
      </w:r>
    </w:p>
    <w:p w:rsidR="00943576" w:rsidRDefault="00943576" w:rsidP="00943576">
      <w:r>
        <w:t>Regarding the configuration of time and frequency location of SBFD subband to the SBFD aware U</w:t>
      </w:r>
      <w:r w:rsidR="001F25A8">
        <w:t xml:space="preserve">Es, it was discussed in previous RAN1 meetings to support </w:t>
      </w:r>
      <w:r w:rsidR="001F25A8" w:rsidRPr="000312C9">
        <w:rPr>
          <w:rFonts w:eastAsia="Malgun Gothic"/>
        </w:rPr>
        <w:t xml:space="preserve">cell-specific configuration on time </w:t>
      </w:r>
      <w:r w:rsidR="001F25A8" w:rsidRPr="0045479F">
        <w:rPr>
          <w:rFonts w:eastAsia="Malgun Gothic"/>
        </w:rPr>
        <w:t xml:space="preserve">and frequency </w:t>
      </w:r>
      <w:r w:rsidR="001F25A8" w:rsidRPr="000312C9">
        <w:rPr>
          <w:rFonts w:eastAsia="Malgun Gothic"/>
        </w:rPr>
        <w:t xml:space="preserve">location of SBFD </w:t>
      </w:r>
      <w:r w:rsidR="001F25A8">
        <w:rPr>
          <w:rFonts w:eastAsia="Malgun Gothic"/>
        </w:rPr>
        <w:t xml:space="preserve">subbands. However, no agreement was achieved related to UE specific or group common configuration of time/frequency location of SBFD subbands. </w:t>
      </w:r>
    </w:p>
    <w:p w:rsidR="00C12767" w:rsidRDefault="00C12767" w:rsidP="00EE1A2D">
      <w:pPr>
        <w:rPr>
          <w:lang w:eastAsia="zh-CN"/>
        </w:rPr>
      </w:pPr>
      <w:r w:rsidRPr="00C12767">
        <w:rPr>
          <w:lang w:eastAsia="zh-CN"/>
        </w:rPr>
        <w:t>In our view, cell-specific configuration for</w:t>
      </w:r>
      <w:r w:rsidR="00F001CF">
        <w:rPr>
          <w:lang w:eastAsia="zh-CN"/>
        </w:rPr>
        <w:t xml:space="preserve"> frequency resources of</w:t>
      </w:r>
      <w:r w:rsidRPr="00C12767">
        <w:rPr>
          <w:lang w:eastAsia="zh-CN"/>
        </w:rPr>
        <w:t xml:space="preserve"> SBFD subbands </w:t>
      </w:r>
      <w:r>
        <w:rPr>
          <w:lang w:eastAsia="zh-CN"/>
        </w:rPr>
        <w:t xml:space="preserve">be considered </w:t>
      </w:r>
      <w:r w:rsidRPr="00C12767">
        <w:rPr>
          <w:lang w:eastAsia="zh-CN"/>
        </w:rPr>
        <w:t>as a baseline. UE-specific configuration for the time and frequency location of SBFD subbands may increase the signaling overhead for SBFD configuration. However, if UEs group-specific configuration is considered, where a group of UEs share the same configuration, it can reduce the number of signaling required compared to individual UE-specific configuration.</w:t>
      </w:r>
    </w:p>
    <w:p w:rsidR="00110D31" w:rsidRPr="0045479F" w:rsidRDefault="00110D31" w:rsidP="00EE1A2D">
      <w:pPr>
        <w:rPr>
          <w:b/>
          <w:i/>
        </w:rPr>
      </w:pPr>
      <w:r w:rsidRPr="0045479F">
        <w:rPr>
          <w:b/>
          <w:i/>
        </w:rPr>
        <w:t>Observation</w:t>
      </w:r>
      <w:r w:rsidR="002842A8">
        <w:rPr>
          <w:b/>
          <w:i/>
        </w:rPr>
        <w:t xml:space="preserve"> 1</w:t>
      </w:r>
      <w:r w:rsidR="001B4B05" w:rsidRPr="0045479F">
        <w:rPr>
          <w:b/>
          <w:i/>
        </w:rPr>
        <w:t xml:space="preserve">: </w:t>
      </w:r>
      <w:r w:rsidR="00C12767" w:rsidRPr="00C12767">
        <w:rPr>
          <w:b/>
          <w:i/>
        </w:rPr>
        <w:t>Cell-specific configuration of both time and frequency locations of SBFD subbands to each SBFD-aware UE in a cell can avoid misalignment issues of SBFD subbands in the time and frequency domain.</w:t>
      </w:r>
    </w:p>
    <w:p w:rsidR="00B2236A" w:rsidRDefault="00110D31" w:rsidP="00EE1A2D">
      <w:pPr>
        <w:rPr>
          <w:rFonts w:eastAsia="Times New Roman"/>
          <w:b/>
          <w:color w:val="24292F"/>
        </w:rPr>
      </w:pPr>
      <w:r w:rsidRPr="002842A8">
        <w:rPr>
          <w:rFonts w:eastAsia="Times New Roman"/>
          <w:b/>
          <w:color w:val="24292F"/>
        </w:rPr>
        <w:t>Proposal</w:t>
      </w:r>
      <w:r w:rsidR="002842A8" w:rsidRPr="002842A8">
        <w:rPr>
          <w:rFonts w:eastAsia="Times New Roman"/>
          <w:b/>
          <w:color w:val="24292F"/>
        </w:rPr>
        <w:t xml:space="preserve"> 1</w:t>
      </w:r>
      <w:r w:rsidRPr="002842A8">
        <w:rPr>
          <w:rFonts w:eastAsia="Times New Roman"/>
          <w:b/>
          <w:color w:val="24292F"/>
        </w:rPr>
        <w:t xml:space="preserve">: </w:t>
      </w:r>
      <w:r w:rsidR="009A0C01">
        <w:rPr>
          <w:rFonts w:eastAsia="Times New Roman"/>
          <w:b/>
          <w:color w:val="24292F"/>
        </w:rPr>
        <w:t xml:space="preserve">Support </w:t>
      </w:r>
      <w:r w:rsidR="00742492" w:rsidRPr="002842A8">
        <w:rPr>
          <w:rFonts w:eastAsia="Times New Roman"/>
          <w:b/>
          <w:color w:val="24292F"/>
        </w:rPr>
        <w:t xml:space="preserve">cell-specific </w:t>
      </w:r>
      <w:r w:rsidR="009D5C97">
        <w:rPr>
          <w:rFonts w:eastAsia="Times New Roman"/>
          <w:b/>
          <w:color w:val="24292F"/>
        </w:rPr>
        <w:t>and UEs</w:t>
      </w:r>
      <w:r w:rsidR="001F25A8">
        <w:rPr>
          <w:rFonts w:eastAsia="Times New Roman"/>
          <w:b/>
          <w:color w:val="24292F"/>
        </w:rPr>
        <w:t xml:space="preserve"> group-specific </w:t>
      </w:r>
      <w:r w:rsidR="00742492" w:rsidRPr="002842A8">
        <w:rPr>
          <w:rFonts w:eastAsia="Times New Roman"/>
          <w:b/>
          <w:color w:val="24292F"/>
        </w:rPr>
        <w:t>configuration of time and frequ</w:t>
      </w:r>
      <w:r w:rsidR="00B2236A">
        <w:rPr>
          <w:rFonts w:eastAsia="Times New Roman"/>
          <w:b/>
          <w:color w:val="24292F"/>
        </w:rPr>
        <w:t xml:space="preserve">ency locations of SBFD subbands. </w:t>
      </w:r>
    </w:p>
    <w:p w:rsidR="00A9061D" w:rsidRPr="00623F93" w:rsidRDefault="00A9061D" w:rsidP="00A9061D">
      <w:pPr>
        <w:pStyle w:val="Heading2"/>
        <w:tabs>
          <w:tab w:val="clear" w:pos="666"/>
        </w:tabs>
      </w:pPr>
      <w:r w:rsidRPr="00623F93">
        <w:t xml:space="preserve">Signaling Design  </w:t>
      </w:r>
    </w:p>
    <w:p w:rsidR="00766EC9" w:rsidRDefault="00766EC9" w:rsidP="00784609">
      <w:r>
        <w:t>For t</w:t>
      </w:r>
      <w:r w:rsidR="00374E6B">
        <w:t xml:space="preserve">he </w:t>
      </w:r>
      <w:r w:rsidR="00784609" w:rsidRPr="00784609">
        <w:t xml:space="preserve">signaling design of </w:t>
      </w:r>
      <w:r>
        <w:t>SBFD subband time/f</w:t>
      </w:r>
      <w:r w:rsidR="00784609" w:rsidRPr="00784609">
        <w:t xml:space="preserve">requency location </w:t>
      </w:r>
      <w:r>
        <w:t xml:space="preserve">configuration to the </w:t>
      </w:r>
      <w:r w:rsidR="00784609" w:rsidRPr="00784609">
        <w:t xml:space="preserve">SBFD-aware UE, </w:t>
      </w:r>
      <w:r w:rsidR="0037047C">
        <w:t xml:space="preserve">the following proposal regarding cell specific signaling in SIB was discussed </w:t>
      </w:r>
      <w:r>
        <w:t>in RAN1#117</w:t>
      </w:r>
      <w:r w:rsidR="00784609" w:rsidRPr="00784609">
        <w:t xml:space="preserve"> meeting. How</w:t>
      </w:r>
      <w:r>
        <w:t xml:space="preserve">ever, </w:t>
      </w:r>
      <w:r w:rsidR="00784609" w:rsidRPr="00784609">
        <w:t xml:space="preserve">no agreement was achieved in this regard. </w:t>
      </w:r>
    </w:p>
    <w:tbl>
      <w:tblPr>
        <w:tblStyle w:val="TableGrid"/>
        <w:tblW w:w="0" w:type="auto"/>
        <w:tblLook w:val="04A0" w:firstRow="1" w:lastRow="0" w:firstColumn="1" w:lastColumn="0" w:noHBand="0" w:noVBand="1"/>
      </w:tblPr>
      <w:tblGrid>
        <w:gridCol w:w="9307"/>
      </w:tblGrid>
      <w:tr w:rsidR="00766EC9" w:rsidTr="00766EC9">
        <w:tc>
          <w:tcPr>
            <w:tcW w:w="9307" w:type="dxa"/>
          </w:tcPr>
          <w:p w:rsidR="00766EC9" w:rsidRPr="00623F93" w:rsidRDefault="00766EC9" w:rsidP="00766EC9">
            <w:pPr>
              <w:pStyle w:val="Heading4"/>
              <w:numPr>
                <w:ilvl w:val="0"/>
                <w:numId w:val="0"/>
              </w:numPr>
              <w:spacing w:after="60"/>
              <w:ind w:left="864" w:hanging="864"/>
              <w:outlineLvl w:val="3"/>
              <w:rPr>
                <w:rFonts w:eastAsiaTheme="minorEastAsia"/>
                <w:sz w:val="20"/>
                <w:lang w:eastAsia="zh-CN"/>
              </w:rPr>
            </w:pPr>
            <w:r w:rsidRPr="00623F93">
              <w:rPr>
                <w:sz w:val="20"/>
              </w:rPr>
              <w:t>Proposal 1</w:t>
            </w:r>
            <w:r w:rsidRPr="00623F93">
              <w:rPr>
                <w:rFonts w:eastAsiaTheme="minorEastAsia"/>
                <w:sz w:val="20"/>
              </w:rPr>
              <w:t>-1</w:t>
            </w:r>
            <w:r w:rsidRPr="00623F93">
              <w:rPr>
                <w:rFonts w:eastAsiaTheme="minorEastAsia" w:hint="eastAsia"/>
                <w:sz w:val="20"/>
                <w:lang w:eastAsia="zh-CN"/>
              </w:rPr>
              <w:t>a</w:t>
            </w:r>
          </w:p>
          <w:p w:rsidR="00766EC9" w:rsidRDefault="00766EC9" w:rsidP="0037047C">
            <w:pPr>
              <w:spacing w:after="0"/>
              <w:jc w:val="left"/>
              <w:rPr>
                <w:rFonts w:eastAsiaTheme="minorEastAsia"/>
                <w:lang w:val="en-GB" w:eastAsia="zh-CN"/>
              </w:rPr>
            </w:pPr>
            <w:r>
              <w:rPr>
                <w:rFonts w:eastAsiaTheme="minorEastAsia" w:hint="eastAsia"/>
                <w:lang w:val="en-GB" w:eastAsia="zh-CN"/>
              </w:rPr>
              <w:t>C</w:t>
            </w:r>
            <w:r>
              <w:rPr>
                <w:rFonts w:eastAsiaTheme="minorEastAsia"/>
                <w:lang w:val="en-GB" w:eastAsia="zh-CN"/>
              </w:rPr>
              <w:t>ell-specific configuration of SBFD subband time and frequency location</w:t>
            </w:r>
            <w:r>
              <w:rPr>
                <w:rFonts w:eastAsiaTheme="minorEastAsia" w:hint="eastAsia"/>
                <w:lang w:val="en-GB" w:eastAsia="zh-CN"/>
              </w:rPr>
              <w:t xml:space="preserve"> at least in SIB is supported.</w:t>
            </w:r>
          </w:p>
          <w:p w:rsidR="0037047C" w:rsidRPr="0037047C" w:rsidRDefault="0037047C" w:rsidP="0037047C">
            <w:pPr>
              <w:spacing w:after="0"/>
              <w:jc w:val="left"/>
              <w:rPr>
                <w:rFonts w:eastAsiaTheme="minorEastAsia"/>
                <w:lang w:eastAsia="zh-CN"/>
              </w:rPr>
            </w:pPr>
          </w:p>
        </w:tc>
      </w:tr>
    </w:tbl>
    <w:p w:rsidR="00357C39" w:rsidRDefault="00357C39" w:rsidP="009C3518"/>
    <w:p w:rsidR="009C3518" w:rsidRPr="009C3518" w:rsidRDefault="009D5C97" w:rsidP="009C3518">
      <w:r>
        <w:t xml:space="preserve">In our view both cell specific and UEs group </w:t>
      </w:r>
      <w:r w:rsidR="009C3518">
        <w:t>s</w:t>
      </w:r>
      <w:r>
        <w:t>pecific signaling</w:t>
      </w:r>
      <w:r w:rsidR="009C3518">
        <w:t xml:space="preserve"> can be used to configure the time and frequency location of SBFD subbands to the SBFD aware UE.</w:t>
      </w:r>
      <w:r w:rsidR="00357C39">
        <w:t xml:space="preserve"> Moreover</w:t>
      </w:r>
      <w:r w:rsidR="009C3518" w:rsidRPr="009C3518">
        <w:t xml:space="preserve">, SBFD operation can be configured to the idle/inactive state. Therefore, including cell-specific or UE group-specific signaling in SIB </w:t>
      </w:r>
      <w:r w:rsidR="00357C39">
        <w:t xml:space="preserve">may </w:t>
      </w:r>
      <w:r w:rsidR="009C3518" w:rsidRPr="009C3518">
        <w:t>ensure</w:t>
      </w:r>
      <w:r w:rsidR="00357C39">
        <w:t xml:space="preserve"> the configuration of time and frequency location of SBFD subbands to the idle/inactive UE</w:t>
      </w:r>
      <w:r w:rsidR="009C3518" w:rsidRPr="009C3518">
        <w:t>.</w:t>
      </w:r>
    </w:p>
    <w:p w:rsidR="002B1540" w:rsidRPr="00127CAA" w:rsidRDefault="002B1540" w:rsidP="009C3518">
      <w:pPr>
        <w:rPr>
          <w:b/>
          <w:color w:val="24292F"/>
        </w:rPr>
      </w:pPr>
      <w:r w:rsidRPr="003679BF">
        <w:rPr>
          <w:b/>
          <w:color w:val="24292F"/>
        </w:rPr>
        <w:t xml:space="preserve">Proposal </w:t>
      </w:r>
      <w:r w:rsidR="00491724">
        <w:rPr>
          <w:b/>
          <w:color w:val="24292F"/>
        </w:rPr>
        <w:t>2</w:t>
      </w:r>
      <w:r w:rsidRPr="005A33D3">
        <w:rPr>
          <w:b/>
        </w:rPr>
        <w:t xml:space="preserve">: </w:t>
      </w:r>
      <w:r w:rsidR="009D5C97">
        <w:rPr>
          <w:b/>
        </w:rPr>
        <w:t xml:space="preserve">Support </w:t>
      </w:r>
      <w:r w:rsidR="009D5C97" w:rsidRPr="009D5C97">
        <w:rPr>
          <w:rFonts w:eastAsia="Times New Roman" w:hint="eastAsia"/>
          <w:b/>
        </w:rPr>
        <w:t>C</w:t>
      </w:r>
      <w:r w:rsidR="009D5C97" w:rsidRPr="009D5C97">
        <w:rPr>
          <w:rFonts w:eastAsia="Times New Roman"/>
          <w:b/>
        </w:rPr>
        <w:t>ell-specific and</w:t>
      </w:r>
      <w:r w:rsidR="009D5C97">
        <w:rPr>
          <w:b/>
        </w:rPr>
        <w:t xml:space="preserve"> UEs</w:t>
      </w:r>
      <w:r w:rsidR="009D5C97" w:rsidRPr="009D5C97">
        <w:rPr>
          <w:rFonts w:eastAsia="Times New Roman"/>
          <w:b/>
        </w:rPr>
        <w:t xml:space="preserve"> group-specific configuration of SBFD subband</w:t>
      </w:r>
      <w:r w:rsidR="00200D89">
        <w:rPr>
          <w:rFonts w:eastAsia="Times New Roman"/>
          <w:b/>
        </w:rPr>
        <w:t>s</w:t>
      </w:r>
      <w:r w:rsidR="009D5C97" w:rsidRPr="009D5C97">
        <w:rPr>
          <w:rFonts w:eastAsia="Times New Roman"/>
          <w:b/>
        </w:rPr>
        <w:t xml:space="preserve"> time and frequency location</w:t>
      </w:r>
      <w:r w:rsidR="009D5C97" w:rsidRPr="009D5C97">
        <w:rPr>
          <w:rFonts w:eastAsia="Times New Roman" w:hint="eastAsia"/>
          <w:b/>
        </w:rPr>
        <w:t xml:space="preserve"> in SIB</w:t>
      </w:r>
      <w:r w:rsidR="007D6B84" w:rsidRPr="009D5C97">
        <w:rPr>
          <w:b/>
          <w:sz w:val="24"/>
          <w:szCs w:val="24"/>
        </w:rPr>
        <w:t>.</w:t>
      </w:r>
    </w:p>
    <w:p w:rsidR="003D519B" w:rsidRDefault="00C955AB" w:rsidP="00C955AB">
      <w:pPr>
        <w:pStyle w:val="Heading2"/>
        <w:tabs>
          <w:tab w:val="clear" w:pos="666"/>
        </w:tabs>
      </w:pPr>
      <w:r>
        <w:lastRenderedPageBreak/>
        <w:t xml:space="preserve">Time </w:t>
      </w:r>
      <w:r w:rsidR="00A9061D">
        <w:t xml:space="preserve">Indication </w:t>
      </w:r>
    </w:p>
    <w:p w:rsidR="00352106" w:rsidRPr="006A60AD" w:rsidRDefault="002B1540" w:rsidP="006A60AD">
      <w:pPr>
        <w:pStyle w:val="Heading3"/>
        <w:tabs>
          <w:tab w:val="clear" w:pos="432"/>
        </w:tabs>
      </w:pPr>
      <w:r w:rsidRPr="006A60AD">
        <w:t xml:space="preserve">SBFD periodicity: </w:t>
      </w:r>
    </w:p>
    <w:p w:rsidR="00352106" w:rsidRPr="00A0338C" w:rsidRDefault="0037047C" w:rsidP="002B1540">
      <w:r>
        <w:t>During the RAN1#117</w:t>
      </w:r>
      <w:r w:rsidR="00352106" w:rsidRPr="00352106">
        <w:t xml:space="preserve"> meeting, an agreement </w:t>
      </w:r>
      <w:r>
        <w:t xml:space="preserve">related to the period of </w:t>
      </w:r>
      <w:r w:rsidR="00352106" w:rsidRPr="00352106">
        <w:t xml:space="preserve"> SBFD operation</w:t>
      </w:r>
      <w:r>
        <w:t xml:space="preserve">, for connected state UEs was achieved </w:t>
      </w:r>
      <w:r w:rsidR="00352106">
        <w:t>as given below</w:t>
      </w:r>
      <w:r w:rsidR="00352106" w:rsidRPr="00352106">
        <w:t xml:space="preserve">. </w:t>
      </w:r>
    </w:p>
    <w:tbl>
      <w:tblPr>
        <w:tblStyle w:val="TableGrid"/>
        <w:tblW w:w="0" w:type="auto"/>
        <w:tblLook w:val="04A0" w:firstRow="1" w:lastRow="0" w:firstColumn="1" w:lastColumn="0" w:noHBand="0" w:noVBand="1"/>
      </w:tblPr>
      <w:tblGrid>
        <w:gridCol w:w="9307"/>
      </w:tblGrid>
      <w:tr w:rsidR="00A0338C" w:rsidTr="00A0338C">
        <w:tc>
          <w:tcPr>
            <w:tcW w:w="9307" w:type="dxa"/>
          </w:tcPr>
          <w:p w:rsidR="0037047C" w:rsidRPr="004E0EE7" w:rsidRDefault="0037047C" w:rsidP="0037047C">
            <w:pPr>
              <w:rPr>
                <w:rFonts w:eastAsiaTheme="minorEastAsia"/>
                <w:bCs/>
                <w:szCs w:val="20"/>
                <w:lang w:eastAsia="zh-CN"/>
              </w:rPr>
            </w:pPr>
            <w:r w:rsidRPr="004E0EE7">
              <w:rPr>
                <w:rFonts w:eastAsiaTheme="minorEastAsia"/>
                <w:bCs/>
                <w:szCs w:val="20"/>
                <w:highlight w:val="green"/>
                <w:lang w:eastAsia="zh-CN"/>
              </w:rPr>
              <w:t>Agreement</w:t>
            </w:r>
          </w:p>
          <w:p w:rsidR="0037047C" w:rsidRPr="004E0EE7" w:rsidRDefault="0037047C" w:rsidP="0037047C">
            <w:pPr>
              <w:rPr>
                <w:rFonts w:eastAsia="Malgun Gothic"/>
                <w:szCs w:val="20"/>
                <w:lang w:eastAsia="zh-CN"/>
              </w:rPr>
            </w:pPr>
            <w:r w:rsidRPr="004E0EE7">
              <w:rPr>
                <w:rFonts w:eastAsia="Malgun Gothic"/>
                <w:szCs w:val="20"/>
                <w:lang w:eastAsia="zh-CN"/>
              </w:rPr>
              <w:t>For RRC connected mode UEs, SBFD subband time period:</w:t>
            </w:r>
          </w:p>
          <w:p w:rsidR="0037047C" w:rsidRPr="004E0EE7" w:rsidRDefault="0037047C" w:rsidP="0037047C">
            <w:pPr>
              <w:numPr>
                <w:ilvl w:val="0"/>
                <w:numId w:val="21"/>
              </w:numPr>
              <w:autoSpaceDE/>
              <w:autoSpaceDN/>
              <w:adjustRightInd/>
              <w:snapToGrid/>
              <w:spacing w:after="0"/>
              <w:jc w:val="left"/>
              <w:rPr>
                <w:rFonts w:eastAsia="Malgun Gothic"/>
                <w:szCs w:val="20"/>
                <w:lang w:eastAsia="zh-CN"/>
              </w:rPr>
            </w:pPr>
            <w:r w:rsidRPr="004E0EE7">
              <w:rPr>
                <w:rFonts w:eastAsia="Malgun Gothic"/>
                <w:szCs w:val="20"/>
                <w:lang w:eastAsia="zh-CN"/>
              </w:rPr>
              <w:t xml:space="preserve">When only one TDD-UL-DL pattern is configured, the period is the same as TDD-UL-DL pattern period configured by </w:t>
            </w:r>
            <w:r w:rsidRPr="004E0EE7">
              <w:rPr>
                <w:rFonts w:eastAsia="Malgun Gothic"/>
                <w:i/>
                <w:szCs w:val="20"/>
                <w:lang w:eastAsia="zh-CN"/>
              </w:rPr>
              <w:t>dl-UL-TransmissionPeriodicity</w:t>
            </w:r>
            <w:r w:rsidRPr="004E0EE7">
              <w:rPr>
                <w:rFonts w:eastAsia="Malgun Gothic"/>
                <w:szCs w:val="20"/>
                <w:lang w:eastAsia="zh-CN"/>
              </w:rPr>
              <w:t xml:space="preserve"> in </w:t>
            </w:r>
            <w:r w:rsidRPr="004E0EE7">
              <w:rPr>
                <w:rFonts w:eastAsia="Malgun Gothic"/>
                <w:i/>
                <w:szCs w:val="20"/>
                <w:lang w:eastAsia="zh-CN"/>
              </w:rPr>
              <w:t>TDD-UL-DL-ConfigCommon</w:t>
            </w:r>
            <w:r w:rsidRPr="004E0EE7">
              <w:rPr>
                <w:rFonts w:eastAsia="Malgun Gothic"/>
                <w:szCs w:val="20"/>
                <w:lang w:eastAsia="zh-CN"/>
              </w:rPr>
              <w:t xml:space="preserve">. </w:t>
            </w:r>
          </w:p>
          <w:p w:rsidR="0037047C" w:rsidRPr="004E0EE7" w:rsidRDefault="0037047C" w:rsidP="0037047C">
            <w:pPr>
              <w:numPr>
                <w:ilvl w:val="0"/>
                <w:numId w:val="21"/>
              </w:numPr>
              <w:autoSpaceDE/>
              <w:autoSpaceDN/>
              <w:adjustRightInd/>
              <w:snapToGrid/>
              <w:spacing w:after="0"/>
              <w:jc w:val="left"/>
              <w:rPr>
                <w:rFonts w:eastAsia="Malgun Gothic"/>
                <w:szCs w:val="20"/>
                <w:lang w:eastAsia="zh-CN"/>
              </w:rPr>
            </w:pPr>
            <w:r w:rsidRPr="004E0EE7">
              <w:rPr>
                <w:rFonts w:eastAsia="Malgun Gothic"/>
                <w:szCs w:val="20"/>
                <w:lang w:eastAsia="zh-CN"/>
              </w:rPr>
              <w:t xml:space="preserve">When two TDD-UL-DL patterns are configured, the period is the same as the sum of the two TDD-UL-DL pattern periods configured by </w:t>
            </w:r>
            <w:r w:rsidRPr="004E0EE7">
              <w:rPr>
                <w:rFonts w:eastAsia="Malgun Gothic"/>
                <w:i/>
                <w:szCs w:val="20"/>
                <w:lang w:eastAsia="zh-CN"/>
              </w:rPr>
              <w:t>dl-UL-TransmissionPeriodicity</w:t>
            </w:r>
            <w:r w:rsidRPr="004E0EE7">
              <w:rPr>
                <w:rFonts w:eastAsia="Malgun Gothic"/>
                <w:szCs w:val="20"/>
                <w:lang w:eastAsia="zh-CN"/>
              </w:rPr>
              <w:t xml:space="preserve"> in </w:t>
            </w:r>
            <w:r w:rsidRPr="004E0EE7">
              <w:rPr>
                <w:rFonts w:eastAsia="Malgun Gothic"/>
                <w:i/>
                <w:szCs w:val="20"/>
                <w:lang w:eastAsia="zh-CN"/>
              </w:rPr>
              <w:t>TDD-UL-DL-ConfigCommon</w:t>
            </w:r>
            <w:r w:rsidRPr="004E0EE7">
              <w:rPr>
                <w:rFonts w:eastAsia="Malgun Gothic"/>
                <w:szCs w:val="20"/>
                <w:lang w:eastAsia="zh-CN"/>
              </w:rPr>
              <w:t>.</w:t>
            </w:r>
          </w:p>
          <w:p w:rsidR="00A0338C" w:rsidRDefault="00A0338C" w:rsidP="002B1540">
            <w:pPr>
              <w:rPr>
                <w:rFonts w:ascii="Helvetica" w:hAnsi="Helvetica" w:cs="Helvetica"/>
                <w:color w:val="24292F"/>
                <w:sz w:val="21"/>
                <w:szCs w:val="21"/>
              </w:rPr>
            </w:pPr>
          </w:p>
        </w:tc>
      </w:tr>
    </w:tbl>
    <w:p w:rsidR="00345D01" w:rsidRDefault="00345D01" w:rsidP="002B1540"/>
    <w:p w:rsidR="008D5118" w:rsidRPr="00AE3D7B" w:rsidRDefault="008D5118" w:rsidP="002B1540">
      <w:r w:rsidRPr="008D5118">
        <w:t>Aligning the SBFD operation period with the TDD-UL-DL pattern period is a straightforward solution for avoiding misalignment issues between the SBFD subband period and the TDD-UL-DL pattern period. This approach also accommodates scenarios where two TDD-UL-DL patterns are configured. Furthermore, if the TDD pattern period is configured for idle/inactive state UEs, a similar period can be used for the SBFD operation for th</w:t>
      </w:r>
      <w:r w:rsidR="0070271B">
        <w:t>e</w:t>
      </w:r>
      <w:r w:rsidRPr="008D5118">
        <w:t xml:space="preserve"> idle/i</w:t>
      </w:r>
      <w:r w:rsidR="0070271B">
        <w:t>nactive state UEs. This may avoids</w:t>
      </w:r>
      <w:r w:rsidRPr="008D5118">
        <w:t xml:space="preserve"> misalignment</w:t>
      </w:r>
      <w:r w:rsidR="0070271B">
        <w:t xml:space="preserve"> of SBFD period and TDD-UL-DL pattern period. </w:t>
      </w:r>
    </w:p>
    <w:p w:rsidR="00FD074F" w:rsidRDefault="00FD074F" w:rsidP="00FD074F">
      <w:pPr>
        <w:rPr>
          <w:b/>
          <w:i/>
        </w:rPr>
      </w:pPr>
      <w:r w:rsidRPr="00FD074F">
        <w:rPr>
          <w:b/>
          <w:i/>
        </w:rPr>
        <w:t>Observation</w:t>
      </w:r>
      <w:r>
        <w:rPr>
          <w:b/>
          <w:i/>
        </w:rPr>
        <w:t xml:space="preserve"> 2</w:t>
      </w:r>
      <w:r w:rsidRPr="00FD074F">
        <w:rPr>
          <w:b/>
          <w:i/>
        </w:rPr>
        <w:t xml:space="preserve">: </w:t>
      </w:r>
      <w:r w:rsidR="004C63C9">
        <w:rPr>
          <w:b/>
          <w:i/>
          <w:color w:val="24292F"/>
          <w:sz w:val="21"/>
          <w:szCs w:val="21"/>
        </w:rPr>
        <w:t xml:space="preserve">The same </w:t>
      </w:r>
      <w:r w:rsidR="001B1ECD">
        <w:rPr>
          <w:b/>
          <w:i/>
          <w:color w:val="24292F"/>
          <w:sz w:val="21"/>
          <w:szCs w:val="21"/>
        </w:rPr>
        <w:t xml:space="preserve">period of </w:t>
      </w:r>
      <w:r w:rsidRPr="00FD074F">
        <w:rPr>
          <w:b/>
          <w:i/>
          <w:color w:val="24292F"/>
          <w:sz w:val="21"/>
          <w:szCs w:val="21"/>
        </w:rPr>
        <w:t xml:space="preserve">SBFD operation </w:t>
      </w:r>
      <w:r w:rsidR="001B1ECD">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AC65EB" w:rsidRDefault="00AC65EB" w:rsidP="00356009">
      <w:pPr>
        <w:rPr>
          <w:b/>
          <w:bCs/>
          <w:szCs w:val="28"/>
        </w:rPr>
      </w:pPr>
      <w:r w:rsidRPr="00AC65EB">
        <w:rPr>
          <w:b/>
          <w:bCs/>
          <w:szCs w:val="28"/>
        </w:rPr>
        <w:t>Proposal</w:t>
      </w:r>
      <w:r w:rsidR="00491724">
        <w:rPr>
          <w:b/>
          <w:bCs/>
          <w:szCs w:val="28"/>
        </w:rPr>
        <w:t xml:space="preserve"> 3</w:t>
      </w:r>
      <w:r w:rsidR="00B23830">
        <w:rPr>
          <w:b/>
          <w:bCs/>
          <w:szCs w:val="28"/>
        </w:rPr>
        <w:t xml:space="preserve">: For </w:t>
      </w:r>
      <w:r w:rsidR="0070271B">
        <w:rPr>
          <w:b/>
          <w:bCs/>
          <w:szCs w:val="28"/>
        </w:rPr>
        <w:t>UEs in RRC idle/inactive mode,</w:t>
      </w:r>
      <w:r w:rsidR="00B23830">
        <w:rPr>
          <w:b/>
          <w:bCs/>
          <w:szCs w:val="28"/>
        </w:rPr>
        <w:t xml:space="preserve"> </w:t>
      </w:r>
      <w:r w:rsidR="0070271B">
        <w:rPr>
          <w:b/>
          <w:bCs/>
          <w:szCs w:val="28"/>
        </w:rPr>
        <w:t>the</w:t>
      </w:r>
      <w:r w:rsidR="00FC7E09">
        <w:rPr>
          <w:b/>
          <w:bCs/>
          <w:szCs w:val="28"/>
        </w:rPr>
        <w:t xml:space="preserve"> </w:t>
      </w:r>
      <w:r w:rsidR="00B23830">
        <w:rPr>
          <w:b/>
          <w:bCs/>
          <w:szCs w:val="28"/>
        </w:rPr>
        <w:t>SBFD subband time period</w:t>
      </w:r>
      <w:r w:rsidR="0070271B">
        <w:rPr>
          <w:b/>
          <w:bCs/>
          <w:szCs w:val="28"/>
        </w:rPr>
        <w:t xml:space="preserve"> is defined as follows</w:t>
      </w:r>
      <w:r w:rsidR="00B23830">
        <w:rPr>
          <w:b/>
          <w:bCs/>
          <w:szCs w:val="28"/>
        </w:rPr>
        <w:t>:</w:t>
      </w:r>
      <w:r w:rsidRPr="00AC65EB">
        <w:rPr>
          <w:b/>
          <w:bCs/>
          <w:szCs w:val="28"/>
        </w:rPr>
        <w:t xml:space="preserve"> </w:t>
      </w:r>
    </w:p>
    <w:p w:rsidR="00607765" w:rsidRPr="00607765" w:rsidRDefault="00607765" w:rsidP="00607765">
      <w:pPr>
        <w:numPr>
          <w:ilvl w:val="0"/>
          <w:numId w:val="21"/>
        </w:numPr>
        <w:autoSpaceDE/>
        <w:autoSpaceDN/>
        <w:adjustRightInd/>
        <w:snapToGrid/>
        <w:spacing w:after="0"/>
        <w:jc w:val="left"/>
        <w:rPr>
          <w:b/>
          <w:bCs/>
          <w:szCs w:val="28"/>
        </w:rPr>
      </w:pPr>
      <w:r w:rsidRPr="00607765">
        <w:rPr>
          <w:b/>
          <w:bCs/>
          <w:szCs w:val="28"/>
        </w:rPr>
        <w:t xml:space="preserve">When only one TDD-UL-DL pattern is configured, the period is the same as TDD-UL-DL pattern period configured by dl-UL-TransmissionPeriodicity in TDD-UL-DL-ConfigCommon. </w:t>
      </w:r>
    </w:p>
    <w:p w:rsidR="00607765" w:rsidRPr="00623F93" w:rsidRDefault="00607765" w:rsidP="00356009">
      <w:pPr>
        <w:numPr>
          <w:ilvl w:val="0"/>
          <w:numId w:val="21"/>
        </w:numPr>
        <w:autoSpaceDE/>
        <w:autoSpaceDN/>
        <w:adjustRightInd/>
        <w:snapToGrid/>
        <w:spacing w:after="0"/>
        <w:jc w:val="left"/>
        <w:rPr>
          <w:b/>
          <w:bCs/>
          <w:szCs w:val="28"/>
        </w:rPr>
      </w:pPr>
      <w:r w:rsidRPr="00607765">
        <w:rPr>
          <w:b/>
          <w:bCs/>
          <w:szCs w:val="28"/>
        </w:rPr>
        <w:t>When two TDD-UL-DL patterns are configured, the period is the same as the sum of the two TDD-UL-DL pattern periods configured by dl-UL-TransmissionPeriodicity in TDD-UL-DL-ConfigCommon.</w:t>
      </w:r>
    </w:p>
    <w:p w:rsidR="0037047C" w:rsidRPr="00C70871" w:rsidRDefault="0037047C" w:rsidP="00356009">
      <w:pPr>
        <w:rPr>
          <w:b/>
          <w:bCs/>
          <w:szCs w:val="28"/>
        </w:rPr>
      </w:pPr>
    </w:p>
    <w:p w:rsidR="00820565" w:rsidRPr="006A60AD" w:rsidRDefault="00356009" w:rsidP="006A60AD">
      <w:pPr>
        <w:pStyle w:val="Heading3"/>
        <w:tabs>
          <w:tab w:val="clear" w:pos="432"/>
        </w:tabs>
      </w:pPr>
      <w:r w:rsidRPr="006A60AD">
        <w:t>Time offset:</w:t>
      </w:r>
      <w:r w:rsidR="007961D3" w:rsidRPr="006A60AD">
        <w:t xml:space="preserve"> </w:t>
      </w:r>
    </w:p>
    <w:p w:rsidR="007961D3" w:rsidRPr="00A0338C" w:rsidRDefault="00820565" w:rsidP="00820565">
      <w:pPr>
        <w:autoSpaceDE/>
        <w:autoSpaceDN/>
        <w:adjustRightInd/>
        <w:snapToGrid/>
        <w:spacing w:after="0"/>
        <w:rPr>
          <w:rFonts w:eastAsia="Malgun Gothic"/>
          <w:lang w:eastAsia="zh-CN"/>
        </w:rPr>
      </w:pPr>
      <w:r>
        <w:rPr>
          <w:rFonts w:eastAsia="Malgun Gothic"/>
          <w:lang w:eastAsia="zh-CN"/>
        </w:rPr>
        <w:t xml:space="preserve">In </w:t>
      </w:r>
      <w:r w:rsidRPr="00820565">
        <w:rPr>
          <w:rFonts w:eastAsia="Malgun Gothic"/>
          <w:lang w:eastAsia="zh-CN"/>
        </w:rPr>
        <w:t xml:space="preserve">RAN1#116 meeting, it was agreed that </w:t>
      </w:r>
      <w:r w:rsidRPr="00F8537A">
        <w:rPr>
          <w:rFonts w:eastAsia="Malgun Gothic"/>
          <w:i/>
          <w:lang w:eastAsia="zh-CN"/>
        </w:rPr>
        <w:t>the configured SBFD symbols can start from any symbol within a slot and can end in any symbol within a slot</w:t>
      </w:r>
      <w:r w:rsidRPr="00820565">
        <w:rPr>
          <w:rFonts w:eastAsia="Malgun Gothic"/>
          <w:lang w:eastAsia="zh-CN"/>
        </w:rPr>
        <w:t>. However,</w:t>
      </w:r>
      <w:r w:rsidR="00703787">
        <w:rPr>
          <w:rFonts w:eastAsia="Malgun Gothic"/>
          <w:lang w:eastAsia="zh-CN"/>
        </w:rPr>
        <w:t xml:space="preserve"> no further discussio</w:t>
      </w:r>
      <w:r w:rsidR="00D05025">
        <w:rPr>
          <w:rFonts w:eastAsia="Malgun Gothic"/>
          <w:lang w:eastAsia="zh-CN"/>
        </w:rPr>
        <w:t>n was carried out in RAN1#116bis and RAN1#117</w:t>
      </w:r>
      <w:r w:rsidR="00703787">
        <w:rPr>
          <w:rFonts w:eastAsia="Malgun Gothic"/>
          <w:lang w:eastAsia="zh-CN"/>
        </w:rPr>
        <w:t xml:space="preserve"> meeting for this issue. In our view, the</w:t>
      </w:r>
      <w:r w:rsidRPr="00820565">
        <w:rPr>
          <w:rFonts w:eastAsia="Malgun Gothic"/>
          <w:lang w:eastAsia="zh-CN"/>
        </w:rPr>
        <w:t xml:space="preserve"> flexibility</w:t>
      </w:r>
      <w:r w:rsidR="00703787">
        <w:rPr>
          <w:rFonts w:eastAsia="Malgun Gothic"/>
          <w:lang w:eastAsia="zh-CN"/>
        </w:rPr>
        <w:t xml:space="preserve"> of SBFD symbols which can start from any symbol within a slot</w:t>
      </w:r>
      <w:r w:rsidRPr="00820565">
        <w:rPr>
          <w:rFonts w:eastAsia="Malgun Gothic"/>
          <w:lang w:eastAsia="zh-CN"/>
        </w:rPr>
        <w:t xml:space="preserve"> may result in different starting locations of SBFD symbols across different slots. This </w:t>
      </w:r>
      <w:r w:rsidR="00F8537A">
        <w:rPr>
          <w:rFonts w:eastAsia="Malgun Gothic"/>
          <w:lang w:eastAsia="zh-CN"/>
        </w:rPr>
        <w:t xml:space="preserve">flexibility may also have </w:t>
      </w:r>
      <w:r w:rsidRPr="00820565">
        <w:rPr>
          <w:rFonts w:eastAsia="Malgun Gothic"/>
          <w:lang w:eastAsia="zh-CN"/>
        </w:rPr>
        <w:t>an impact on the cross-cell configuration of the SBFD operation in neighboring cell</w:t>
      </w:r>
      <w:r w:rsidRPr="00F8537A">
        <w:rPr>
          <w:bCs/>
          <w:szCs w:val="28"/>
        </w:rPr>
        <w:t>s.</w:t>
      </w:r>
      <w:r w:rsidR="00F8537A" w:rsidRPr="00F8537A">
        <w:rPr>
          <w:bCs/>
          <w:szCs w:val="28"/>
        </w:rPr>
        <w:t xml:space="preserve"> For instance, when the SBFD operation starts from symbol#0 within slot#0 and symbol#3 within slot#1 in one cell and from symbol#3 within slot#0 and symbol#4 within slot#1 in a neighboring cell, it can lead to interference between the SBFD symbols.</w:t>
      </w:r>
      <w:r w:rsidR="00F8537A">
        <w:rPr>
          <w:rFonts w:eastAsia="Malgun Gothic"/>
          <w:lang w:eastAsia="zh-CN"/>
        </w:rPr>
        <w:t xml:space="preserve"> </w:t>
      </w:r>
      <w:r w:rsidR="00A0338C">
        <w:rPr>
          <w:rFonts w:eastAsia="Malgun Gothic"/>
          <w:lang w:eastAsia="zh-CN"/>
        </w:rPr>
        <w:t xml:space="preserve">In order to solve this issue it </w:t>
      </w:r>
      <w:r w:rsidR="009D5474">
        <w:rPr>
          <w:rFonts w:eastAsia="Malgun Gothic"/>
          <w:lang w:eastAsia="zh-CN"/>
        </w:rPr>
        <w:t>may be</w:t>
      </w:r>
      <w:r w:rsidR="00A0338C">
        <w:rPr>
          <w:rFonts w:eastAsia="Malgun Gothic"/>
          <w:lang w:eastAsia="zh-CN"/>
        </w:rPr>
        <w:t xml:space="preserve"> necessary to </w:t>
      </w:r>
      <w:r w:rsidR="007961D3" w:rsidRPr="007961D3">
        <w:rPr>
          <w:bCs/>
          <w:szCs w:val="28"/>
        </w:rPr>
        <w:t>specify the starting location of SB</w:t>
      </w:r>
      <w:r w:rsidR="00F8537A">
        <w:rPr>
          <w:bCs/>
          <w:szCs w:val="28"/>
        </w:rPr>
        <w:t>FD operation in the time domain</w:t>
      </w:r>
      <w:r w:rsidR="00F42D2B">
        <w:rPr>
          <w:bCs/>
          <w:szCs w:val="28"/>
        </w:rPr>
        <w:t>.</w:t>
      </w:r>
      <w:r w:rsidR="00F8537A">
        <w:rPr>
          <w:bCs/>
          <w:szCs w:val="28"/>
        </w:rPr>
        <w:t xml:space="preserve"> For instance,</w:t>
      </w:r>
      <w:r w:rsidR="00F42D2B">
        <w:rPr>
          <w:bCs/>
          <w:szCs w:val="28"/>
        </w:rPr>
        <w:t xml:space="preserve"> </w:t>
      </w:r>
      <w:r w:rsidR="007961D3" w:rsidRPr="007961D3">
        <w:rPr>
          <w:bCs/>
          <w:szCs w:val="28"/>
        </w:rPr>
        <w:t>Symbol-level time offset specifies the starting location o</w:t>
      </w:r>
      <w:r w:rsidR="00F42D2B">
        <w:rPr>
          <w:bCs/>
          <w:szCs w:val="28"/>
        </w:rPr>
        <w:t xml:space="preserve">f SBFD operation within a slot, and </w:t>
      </w:r>
      <w:r w:rsidR="007961D3" w:rsidRPr="007961D3">
        <w:rPr>
          <w:bCs/>
          <w:szCs w:val="28"/>
        </w:rPr>
        <w:t>slot-level time offset specifies the location of SBFD operation within a TDD period</w:t>
      </w:r>
      <w:r w:rsidR="00F42D2B">
        <w:rPr>
          <w:bCs/>
          <w:szCs w:val="28"/>
        </w:rPr>
        <w:t xml:space="preserve"> as shown in figure 1. The value of slot level time offset may </w:t>
      </w:r>
      <w:r w:rsidR="007961D3" w:rsidRPr="007961D3">
        <w:rPr>
          <w:bCs/>
          <w:szCs w:val="28"/>
        </w:rPr>
        <w:t xml:space="preserve">depends on the number of slots in the </w:t>
      </w:r>
      <w:r w:rsidR="00F42D2B">
        <w:rPr>
          <w:bCs/>
          <w:szCs w:val="28"/>
        </w:rPr>
        <w:t>TDD period</w:t>
      </w:r>
      <w:r w:rsidR="007961D3" w:rsidRPr="007961D3">
        <w:rPr>
          <w:bCs/>
          <w:szCs w:val="28"/>
        </w:rPr>
        <w:t>. For instance, if a TDD period has n slots and the slot-level offset is set to 1, the SBFD oper</w:t>
      </w:r>
      <w:r w:rsidR="007961D3">
        <w:rPr>
          <w:bCs/>
          <w:szCs w:val="28"/>
        </w:rPr>
        <w:t>ation will start from the 2</w:t>
      </w:r>
      <w:r w:rsidR="007961D3" w:rsidRPr="007961D3">
        <w:rPr>
          <w:bCs/>
          <w:szCs w:val="28"/>
        </w:rPr>
        <w:t>nd slot within the TDD period.</w:t>
      </w:r>
      <w:r w:rsidR="007961D3">
        <w:rPr>
          <w:bCs/>
          <w:szCs w:val="28"/>
        </w:rPr>
        <w:t xml:space="preserve"> </w:t>
      </w:r>
      <w:r w:rsidR="00F42D2B">
        <w:rPr>
          <w:bCs/>
          <w:szCs w:val="28"/>
        </w:rPr>
        <w:t xml:space="preserve">Both symbol level and slot level </w:t>
      </w:r>
      <w:r w:rsidR="0075775E">
        <w:rPr>
          <w:bCs/>
          <w:szCs w:val="28"/>
        </w:rPr>
        <w:t>time offset</w:t>
      </w:r>
      <w:r w:rsidR="00F42D2B">
        <w:rPr>
          <w:bCs/>
          <w:szCs w:val="28"/>
        </w:rPr>
        <w:t>s</w:t>
      </w:r>
      <w:r w:rsidR="0075775E">
        <w:rPr>
          <w:bCs/>
          <w:szCs w:val="28"/>
        </w:rPr>
        <w:t xml:space="preserve"> can be provided to the SBFD aware UE in the </w:t>
      </w:r>
      <w:r w:rsidR="00F42D2B">
        <w:rPr>
          <w:bCs/>
          <w:szCs w:val="28"/>
        </w:rPr>
        <w:t xml:space="preserve">configuration of SBFD operation. </w:t>
      </w:r>
    </w:p>
    <w:p w:rsidR="00020C48" w:rsidRDefault="00281DD8" w:rsidP="00020C48">
      <w:pPr>
        <w:keepNext/>
        <w:jc w:val="center"/>
      </w:pPr>
      <w:r>
        <w:object w:dxaOrig="532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14.45pt" o:ole="">
            <v:imagedata r:id="rId9" o:title=""/>
          </v:shape>
          <o:OLEObject Type="Embed" ProgID="Visio.Drawing.15" ShapeID="_x0000_i1025" DrawAspect="Content" ObjectID="_1784726996" r:id="rId10"/>
        </w:object>
      </w:r>
    </w:p>
    <w:p w:rsidR="00356009" w:rsidRPr="00B73DD9" w:rsidRDefault="00020C48" w:rsidP="00020C48">
      <w:pPr>
        <w:pStyle w:val="Caption"/>
        <w:rPr>
          <w:b w:val="0"/>
          <w:bCs w:val="0"/>
          <w:szCs w:val="28"/>
        </w:rPr>
      </w:pPr>
      <w:r>
        <w:t xml:space="preserve">Figure </w:t>
      </w:r>
      <w:r w:rsidR="00542156">
        <w:fldChar w:fldCharType="begin"/>
      </w:r>
      <w:r w:rsidR="00542156">
        <w:instrText xml:space="preserve"> SEQ Figure \* ARABIC </w:instrText>
      </w:r>
      <w:r w:rsidR="00542156">
        <w:fldChar w:fldCharType="separate"/>
      </w:r>
      <w:r w:rsidR="000333D4">
        <w:rPr>
          <w:noProof/>
        </w:rPr>
        <w:t>1</w:t>
      </w:r>
      <w:r w:rsidR="00542156">
        <w:rPr>
          <w:noProof/>
        </w:rPr>
        <w:fldChar w:fldCharType="end"/>
      </w:r>
      <w:r>
        <w:t xml:space="preserve"> Symbols level and slots level time offset of SBFD operation within a TDD period </w:t>
      </w:r>
    </w:p>
    <w:p w:rsidR="00337853" w:rsidRDefault="00337853" w:rsidP="00337853">
      <w:pPr>
        <w:rPr>
          <w:bCs/>
          <w:szCs w:val="28"/>
        </w:rPr>
      </w:pPr>
    </w:p>
    <w:p w:rsidR="002842A8" w:rsidRPr="002842A8" w:rsidRDefault="00337853" w:rsidP="00337853">
      <w:pPr>
        <w:rPr>
          <w:b/>
          <w:bCs/>
          <w:i/>
          <w:szCs w:val="28"/>
        </w:rPr>
      </w:pPr>
      <w:r w:rsidRPr="002842A8">
        <w:rPr>
          <w:b/>
          <w:bCs/>
          <w:i/>
          <w:szCs w:val="28"/>
        </w:rPr>
        <w:t>Observation</w:t>
      </w:r>
      <w:r w:rsidR="00623F93">
        <w:rPr>
          <w:b/>
          <w:bCs/>
          <w:i/>
          <w:szCs w:val="28"/>
        </w:rPr>
        <w:t xml:space="preserve"> 3</w:t>
      </w:r>
      <w:r w:rsidRPr="002842A8">
        <w:rPr>
          <w:b/>
          <w:bCs/>
          <w:i/>
          <w:szCs w:val="28"/>
        </w:rPr>
        <w:t>:</w:t>
      </w:r>
      <w:r w:rsidR="002842A8" w:rsidRPr="002842A8">
        <w:rPr>
          <w:b/>
          <w:bCs/>
          <w:i/>
          <w:szCs w:val="28"/>
        </w:rPr>
        <w:t xml:space="preserve"> The flexibility of configuring SBFD symbols within a slot, where SBFD operation can start from any symbol within a slot and end in any symbol within a slot, may potentially create interference to </w:t>
      </w:r>
      <w:r w:rsidR="001E4022">
        <w:rPr>
          <w:b/>
          <w:bCs/>
          <w:i/>
          <w:szCs w:val="28"/>
        </w:rPr>
        <w:t xml:space="preserve">the </w:t>
      </w:r>
      <w:r w:rsidR="002842A8" w:rsidRPr="002842A8">
        <w:rPr>
          <w:b/>
          <w:bCs/>
          <w:i/>
          <w:szCs w:val="28"/>
        </w:rPr>
        <w:t xml:space="preserve">neighboring cells in the similar slot with different start and end location of SBFD operation. </w:t>
      </w:r>
    </w:p>
    <w:p w:rsidR="00337853" w:rsidRDefault="00337853" w:rsidP="00337853">
      <w:pPr>
        <w:rPr>
          <w:b/>
          <w:bCs/>
          <w:i/>
          <w:szCs w:val="28"/>
        </w:rPr>
      </w:pPr>
      <w:r w:rsidRPr="00337853">
        <w:rPr>
          <w:b/>
          <w:bCs/>
          <w:i/>
          <w:szCs w:val="28"/>
        </w:rPr>
        <w:t xml:space="preserve"> </w:t>
      </w:r>
      <w:r w:rsidR="00623F93">
        <w:rPr>
          <w:b/>
          <w:bCs/>
          <w:i/>
          <w:szCs w:val="28"/>
        </w:rPr>
        <w:t>Observation 4</w:t>
      </w:r>
      <w:r w:rsidR="00FD074F">
        <w:rPr>
          <w:b/>
          <w:bCs/>
          <w:i/>
          <w:szCs w:val="28"/>
        </w:rPr>
        <w:t xml:space="preserve">: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E05BD4" w:rsidRPr="00C70871" w:rsidRDefault="0009698C" w:rsidP="00E05BD4">
      <w:pPr>
        <w:rPr>
          <w:b/>
        </w:rPr>
      </w:pPr>
      <w:r w:rsidRPr="0009698C">
        <w:rPr>
          <w:b/>
        </w:rPr>
        <w:t>Proposal</w:t>
      </w:r>
      <w:r w:rsidR="00491724">
        <w:rPr>
          <w:b/>
        </w:rPr>
        <w:t xml:space="preserve"> 4</w:t>
      </w:r>
      <w:r w:rsidRPr="0009698C">
        <w:rPr>
          <w:b/>
        </w:rPr>
        <w:t xml:space="preserve">: RAN1 to </w:t>
      </w:r>
      <w:r w:rsidR="00545665">
        <w:rPr>
          <w:b/>
        </w:rPr>
        <w:t xml:space="preserve">consider the </w:t>
      </w:r>
      <w:r w:rsidRPr="0009698C">
        <w:rPr>
          <w:b/>
        </w:rPr>
        <w:t xml:space="preserve">time offset and time period </w:t>
      </w:r>
      <w:r w:rsidR="00F36F79">
        <w:rPr>
          <w:b/>
        </w:rPr>
        <w:t xml:space="preserve">in </w:t>
      </w:r>
      <w:r w:rsidR="000319D1">
        <w:rPr>
          <w:b/>
        </w:rPr>
        <w:t>the configuration of</w:t>
      </w:r>
      <w:r w:rsidRPr="0009698C">
        <w:rPr>
          <w:b/>
        </w:rPr>
        <w:t xml:space="preserve"> SBFD operation within a TDD period. </w:t>
      </w:r>
    </w:p>
    <w:p w:rsidR="00E82D4E" w:rsidRPr="006A60AD" w:rsidRDefault="00E05BD4" w:rsidP="006A60AD">
      <w:pPr>
        <w:pStyle w:val="Heading3"/>
        <w:tabs>
          <w:tab w:val="clear" w:pos="432"/>
        </w:tabs>
      </w:pPr>
      <w:r w:rsidRPr="006A60AD">
        <w:t>Granularity of SBFD operation</w:t>
      </w:r>
      <w:r w:rsidR="00E82D4E" w:rsidRPr="006A60AD">
        <w:t xml:space="preserve"> in time </w:t>
      </w:r>
      <w:r w:rsidR="006A60AD" w:rsidRPr="006A60AD">
        <w:t>domain:</w:t>
      </w:r>
      <w:r w:rsidRPr="006A60AD">
        <w:t xml:space="preserve"> </w:t>
      </w:r>
    </w:p>
    <w:p w:rsidR="000333D4" w:rsidRDefault="000333D4" w:rsidP="000333D4">
      <w:pPr>
        <w:spacing w:before="60"/>
        <w:jc w:val="left"/>
      </w:pPr>
      <w:r>
        <w:t>As agreed</w:t>
      </w:r>
      <w:r w:rsidR="00D05025">
        <w:t xml:space="preserve"> in previous RAN</w:t>
      </w:r>
      <w:r w:rsidR="008D3250">
        <w:t>1</w:t>
      </w:r>
      <w:r w:rsidR="00D05025">
        <w:t xml:space="preserve"> meetings</w:t>
      </w:r>
      <w:r>
        <w:t xml:space="preserve">, </w:t>
      </w:r>
      <w:r w:rsidR="00D05025">
        <w:t xml:space="preserve">that </w:t>
      </w:r>
      <w:r>
        <w:t xml:space="preserve">a slot can contain </w:t>
      </w:r>
      <w:r w:rsidR="00D05025">
        <w:t xml:space="preserve">both SBFD and non-SBFD symbols, and the </w:t>
      </w:r>
      <w:r>
        <w:t>configured SBFD symbols can start from any symbol within a slot and can end in any symbol within a slot. With this configuration, there are two possible cases:</w:t>
      </w:r>
    </w:p>
    <w:p w:rsidR="000333D4" w:rsidRPr="000333D4" w:rsidRDefault="000333D4" w:rsidP="00EC1670">
      <w:pPr>
        <w:pStyle w:val="NormalWeb"/>
        <w:numPr>
          <w:ilvl w:val="0"/>
          <w:numId w:val="13"/>
        </w:numPr>
        <w:spacing w:before="0" w:beforeAutospacing="0" w:after="240" w:afterAutospacing="0"/>
        <w:rPr>
          <w:color w:val="24292F"/>
          <w:sz w:val="22"/>
          <w:szCs w:val="22"/>
        </w:rPr>
      </w:pPr>
      <w:r w:rsidRPr="000333D4">
        <w:rPr>
          <w:color w:val="24292F"/>
          <w:sz w:val="22"/>
          <w:szCs w:val="22"/>
        </w:rPr>
        <w:t>Case 1: The SBFD operation starts from the beginning of a slot. In this case, there will be one transition between the SBFD operation and the non-SBFD</w:t>
      </w:r>
      <w:r>
        <w:rPr>
          <w:color w:val="24292F"/>
          <w:sz w:val="22"/>
          <w:szCs w:val="22"/>
        </w:rPr>
        <w:t xml:space="preserve"> operation, as shown in Figure 2</w:t>
      </w:r>
      <w:r w:rsidRPr="000333D4">
        <w:rPr>
          <w:color w:val="24292F"/>
          <w:sz w:val="22"/>
          <w:szCs w:val="22"/>
        </w:rPr>
        <w:t>.</w:t>
      </w:r>
    </w:p>
    <w:p w:rsidR="000333D4" w:rsidRPr="000333D4" w:rsidRDefault="000333D4" w:rsidP="00EC1670">
      <w:pPr>
        <w:pStyle w:val="NormalWeb"/>
        <w:numPr>
          <w:ilvl w:val="0"/>
          <w:numId w:val="13"/>
        </w:numPr>
        <w:spacing w:before="0" w:beforeAutospacing="0" w:after="240" w:afterAutospacing="0"/>
        <w:rPr>
          <w:color w:val="24292F"/>
          <w:sz w:val="22"/>
          <w:szCs w:val="22"/>
        </w:rPr>
      </w:pPr>
      <w:r w:rsidRPr="000333D4">
        <w:rPr>
          <w:color w:val="24292F"/>
          <w:sz w:val="22"/>
          <w:szCs w:val="22"/>
        </w:rPr>
        <w:t xml:space="preserve">Case 2: The configured SBFD symbols can start from any symbol that is not symbol #0. In this case, there will be two transitions: one from non-SBFD </w:t>
      </w:r>
      <w:r w:rsidR="00B3287F">
        <w:rPr>
          <w:color w:val="24292F"/>
          <w:sz w:val="22"/>
          <w:szCs w:val="22"/>
        </w:rPr>
        <w:t xml:space="preserve">operation </w:t>
      </w:r>
      <w:r w:rsidRPr="000333D4">
        <w:rPr>
          <w:color w:val="24292F"/>
          <w:sz w:val="22"/>
          <w:szCs w:val="22"/>
        </w:rPr>
        <w:t xml:space="preserve">to SBFD </w:t>
      </w:r>
      <w:r w:rsidR="00B3287F">
        <w:rPr>
          <w:color w:val="24292F"/>
          <w:sz w:val="22"/>
          <w:szCs w:val="22"/>
        </w:rPr>
        <w:t>operation</w:t>
      </w:r>
      <w:r w:rsidRPr="000333D4">
        <w:rPr>
          <w:color w:val="24292F"/>
          <w:sz w:val="22"/>
          <w:szCs w:val="22"/>
        </w:rPr>
        <w:t>, and the second from SBFD operation to non-SBFD</w:t>
      </w:r>
      <w:r>
        <w:rPr>
          <w:color w:val="24292F"/>
          <w:sz w:val="22"/>
          <w:szCs w:val="22"/>
        </w:rPr>
        <w:t xml:space="preserve"> operation, as shown in Figure 3</w:t>
      </w:r>
      <w:r w:rsidRPr="000333D4">
        <w:rPr>
          <w:color w:val="24292F"/>
          <w:sz w:val="22"/>
          <w:szCs w:val="22"/>
        </w:rPr>
        <w:t>.</w:t>
      </w:r>
    </w:p>
    <w:p w:rsidR="000333D4" w:rsidRDefault="000333D4" w:rsidP="000333D4">
      <w:pPr>
        <w:spacing w:before="60"/>
        <w:jc w:val="left"/>
      </w:pPr>
      <w:r>
        <w:t>Therefore, it may be more appropriate to specify the maximum number of transition points between non-SBFD and SBFD symbols on a per-slot basis rather than for a longer TDD UL/DL period. This would allow for more flexibility in switching between non-SBFD and SBFD operations.</w:t>
      </w:r>
    </w:p>
    <w:p w:rsidR="000333D4" w:rsidRDefault="000333D4" w:rsidP="00E82D4E">
      <w:pPr>
        <w:spacing w:before="60"/>
      </w:pPr>
    </w:p>
    <w:p w:rsidR="000333D4" w:rsidRDefault="000333D4" w:rsidP="000333D4">
      <w:pPr>
        <w:keepNext/>
        <w:spacing w:before="60"/>
        <w:jc w:val="center"/>
      </w:pPr>
      <w:r>
        <w:object w:dxaOrig="4211" w:dyaOrig="2761">
          <v:shape id="_x0000_i1026" type="#_x0000_t75" style="width:210.6pt;height:138.15pt" o:ole="">
            <v:imagedata r:id="rId11" o:title=""/>
          </v:shape>
          <o:OLEObject Type="Embed" ProgID="Visio.Drawing.15" ShapeID="_x0000_i1026" DrawAspect="Content" ObjectID="_1784726997" r:id="rId12"/>
        </w:object>
      </w:r>
    </w:p>
    <w:p w:rsidR="000333D4" w:rsidRDefault="000333D4" w:rsidP="000333D4">
      <w:pPr>
        <w:pStyle w:val="Caption"/>
      </w:pPr>
      <w:r>
        <w:t xml:space="preserve">Figure </w:t>
      </w:r>
      <w:r w:rsidR="00542156">
        <w:fldChar w:fldCharType="begin"/>
      </w:r>
      <w:r w:rsidR="00542156">
        <w:instrText xml:space="preserve"> SEQ Figure \* ARABIC </w:instrText>
      </w:r>
      <w:r w:rsidR="00542156">
        <w:fldChar w:fldCharType="separate"/>
      </w:r>
      <w:r>
        <w:rPr>
          <w:noProof/>
        </w:rPr>
        <w:t>2</w:t>
      </w:r>
      <w:r w:rsidR="00542156">
        <w:rPr>
          <w:noProof/>
        </w:rPr>
        <w:fldChar w:fldCharType="end"/>
      </w:r>
      <w:r>
        <w:t xml:space="preserve"> Case 1: Transition from SBFD operation to non-SBFD operation within a slot </w:t>
      </w:r>
    </w:p>
    <w:p w:rsidR="000333D4" w:rsidRDefault="000333D4" w:rsidP="000333D4">
      <w:pPr>
        <w:spacing w:before="60"/>
        <w:jc w:val="center"/>
      </w:pPr>
    </w:p>
    <w:p w:rsidR="000333D4" w:rsidRDefault="000333D4" w:rsidP="000333D4">
      <w:pPr>
        <w:keepNext/>
        <w:spacing w:before="60"/>
        <w:jc w:val="center"/>
      </w:pPr>
      <w:r>
        <w:object w:dxaOrig="4211" w:dyaOrig="2761">
          <v:shape id="_x0000_i1027" type="#_x0000_t75" style="width:210.6pt;height:138.15pt" o:ole="">
            <v:imagedata r:id="rId13" o:title=""/>
          </v:shape>
          <o:OLEObject Type="Embed" ProgID="Visio.Drawing.15" ShapeID="_x0000_i1027" DrawAspect="Content" ObjectID="_1784726998" r:id="rId14"/>
        </w:object>
      </w:r>
    </w:p>
    <w:p w:rsidR="00774F9E" w:rsidRPr="00FF043D" w:rsidRDefault="000333D4" w:rsidP="000333D4">
      <w:pPr>
        <w:pStyle w:val="Caption"/>
      </w:pPr>
      <w:r>
        <w:t xml:space="preserve">Figure </w:t>
      </w:r>
      <w:r w:rsidR="00542156">
        <w:fldChar w:fldCharType="begin"/>
      </w:r>
      <w:r w:rsidR="00542156">
        <w:instrText xml:space="preserve"> SEQ Figure \* ARABIC </w:instrText>
      </w:r>
      <w:r w:rsidR="00542156">
        <w:fldChar w:fldCharType="separate"/>
      </w:r>
      <w:r>
        <w:rPr>
          <w:noProof/>
        </w:rPr>
        <w:t>3</w:t>
      </w:r>
      <w:r w:rsidR="00542156">
        <w:rPr>
          <w:noProof/>
        </w:rPr>
        <w:fldChar w:fldCharType="end"/>
      </w:r>
      <w:r>
        <w:t xml:space="preserve"> Case 2: Two Transition from non-SBFD to SBFD and SBFD to non-SBFD operations </w:t>
      </w:r>
    </w:p>
    <w:p w:rsidR="00774F9E" w:rsidRPr="00774F9E" w:rsidRDefault="00E82D4E" w:rsidP="00E82D4E">
      <w:pPr>
        <w:spacing w:before="60" w:line="288" w:lineRule="auto"/>
        <w:rPr>
          <w:b/>
          <w:i/>
        </w:rPr>
      </w:pPr>
      <w:r w:rsidRPr="00062823">
        <w:rPr>
          <w:b/>
          <w:i/>
        </w:rPr>
        <w:t>Observation</w:t>
      </w:r>
      <w:r w:rsidR="00623F93">
        <w:rPr>
          <w:b/>
          <w:i/>
        </w:rPr>
        <w:t xml:space="preserve"> 5</w:t>
      </w:r>
      <w:r w:rsidR="00774F9E">
        <w:rPr>
          <w:b/>
          <w:i/>
        </w:rPr>
        <w:t xml:space="preserve">: When a slot contain both SBFD and non-SBFD symbols and </w:t>
      </w:r>
      <w:r w:rsidR="00774F9E" w:rsidRPr="003B2327">
        <w:rPr>
          <w:b/>
          <w:i/>
        </w:rPr>
        <w:t xml:space="preserve">the configured SBFD </w:t>
      </w:r>
      <w:r w:rsidR="00774F9E" w:rsidRPr="00774F9E">
        <w:rPr>
          <w:b/>
          <w:i/>
        </w:rPr>
        <w:t>symbols can start from any symbol within a slot and can end in any symbol within a slot. The following transition between SBFD an</w:t>
      </w:r>
      <w:r w:rsidR="001B1ECD">
        <w:rPr>
          <w:b/>
          <w:i/>
        </w:rPr>
        <w:t>d non-SBFD operation may happen:</w:t>
      </w:r>
      <w:r w:rsidR="00774F9E" w:rsidRPr="00774F9E">
        <w:rPr>
          <w:b/>
          <w:i/>
        </w:rPr>
        <w:t xml:space="preserve"> </w:t>
      </w:r>
    </w:p>
    <w:p w:rsidR="00774F9E" w:rsidRPr="00774F9E" w:rsidRDefault="000333D4" w:rsidP="00EC1670">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1: </w:t>
      </w:r>
      <w:r w:rsidR="001B1ECD">
        <w:rPr>
          <w:rFonts w:ascii="Times New Roman" w:hAnsi="Times New Roman"/>
          <w:b/>
          <w:i/>
          <w:sz w:val="22"/>
          <w:szCs w:val="22"/>
        </w:rPr>
        <w:t>If the starting symbol of SBFD operation within a slot is symbol#0, o</w:t>
      </w:r>
      <w:r>
        <w:rPr>
          <w:rFonts w:ascii="Times New Roman" w:hAnsi="Times New Roman"/>
          <w:b/>
          <w:i/>
          <w:sz w:val="22"/>
          <w:szCs w:val="22"/>
        </w:rPr>
        <w:t xml:space="preserve">ne </w:t>
      </w:r>
      <w:r w:rsidR="00774F9E" w:rsidRPr="00774F9E">
        <w:rPr>
          <w:rFonts w:ascii="Times New Roman" w:hAnsi="Times New Roman"/>
          <w:b/>
          <w:i/>
          <w:sz w:val="22"/>
          <w:szCs w:val="22"/>
        </w:rPr>
        <w:t xml:space="preserve">Transition </w:t>
      </w:r>
      <w:r w:rsidR="001B1ECD">
        <w:rPr>
          <w:rFonts w:ascii="Times New Roman" w:hAnsi="Times New Roman"/>
          <w:b/>
          <w:i/>
          <w:sz w:val="22"/>
          <w:szCs w:val="22"/>
        </w:rPr>
        <w:t xml:space="preserve">will happen </w:t>
      </w:r>
      <w:r w:rsidR="00774F9E"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00774F9E" w:rsidRPr="00774F9E">
        <w:rPr>
          <w:rFonts w:ascii="Times New Roman" w:hAnsi="Times New Roman"/>
          <w:b/>
          <w:i/>
          <w:sz w:val="22"/>
          <w:szCs w:val="22"/>
        </w:rPr>
        <w:t xml:space="preserve">to non-SBFD </w:t>
      </w:r>
      <w:r>
        <w:rPr>
          <w:rFonts w:ascii="Times New Roman" w:hAnsi="Times New Roman"/>
          <w:b/>
          <w:i/>
          <w:sz w:val="22"/>
          <w:szCs w:val="22"/>
        </w:rPr>
        <w:t>operation</w:t>
      </w:r>
      <w:r w:rsidR="001B1ECD">
        <w:rPr>
          <w:rFonts w:ascii="Times New Roman" w:hAnsi="Times New Roman"/>
          <w:b/>
          <w:i/>
          <w:sz w:val="22"/>
          <w:szCs w:val="22"/>
        </w:rPr>
        <w:t>.</w:t>
      </w:r>
    </w:p>
    <w:p w:rsidR="00E82D4E" w:rsidRPr="00774F9E" w:rsidRDefault="000333D4" w:rsidP="00EC1670">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2: </w:t>
      </w:r>
      <w:r w:rsidR="001B1ECD">
        <w:rPr>
          <w:rFonts w:ascii="Times New Roman" w:hAnsi="Times New Roman"/>
          <w:b/>
          <w:i/>
          <w:sz w:val="22"/>
          <w:szCs w:val="22"/>
        </w:rPr>
        <w:t>If the starting symbols of SBFD operation within a slot is not symbol#0, two</w:t>
      </w:r>
      <w:r>
        <w:rPr>
          <w:rFonts w:ascii="Times New Roman" w:hAnsi="Times New Roman"/>
          <w:b/>
          <w:i/>
          <w:sz w:val="22"/>
          <w:szCs w:val="22"/>
        </w:rPr>
        <w:t xml:space="preserve"> </w:t>
      </w:r>
      <w:r w:rsidR="00774F9E" w:rsidRPr="00774F9E">
        <w:rPr>
          <w:rFonts w:ascii="Times New Roman" w:hAnsi="Times New Roman"/>
          <w:b/>
          <w:i/>
          <w:sz w:val="22"/>
          <w:szCs w:val="22"/>
        </w:rPr>
        <w:t>Transition</w:t>
      </w:r>
      <w:r>
        <w:rPr>
          <w:rFonts w:ascii="Times New Roman" w:hAnsi="Times New Roman"/>
          <w:b/>
          <w:i/>
          <w:sz w:val="22"/>
          <w:szCs w:val="22"/>
        </w:rPr>
        <w:t>s</w:t>
      </w:r>
      <w:r w:rsidR="001B1ECD">
        <w:rPr>
          <w:rFonts w:ascii="Times New Roman" w:hAnsi="Times New Roman"/>
          <w:b/>
          <w:i/>
          <w:sz w:val="22"/>
          <w:szCs w:val="22"/>
        </w:rPr>
        <w:t xml:space="preserve"> will happen</w:t>
      </w:r>
      <w:r w:rsidR="00504C87">
        <w:rPr>
          <w:rFonts w:ascii="Times New Roman" w:hAnsi="Times New Roman"/>
          <w:b/>
          <w:i/>
          <w:sz w:val="22"/>
          <w:szCs w:val="22"/>
        </w:rPr>
        <w:t>,</w:t>
      </w:r>
      <w:r w:rsidR="001B1ECD">
        <w:rPr>
          <w:rFonts w:ascii="Times New Roman" w:hAnsi="Times New Roman"/>
          <w:b/>
          <w:i/>
          <w:sz w:val="22"/>
          <w:szCs w:val="22"/>
        </w:rPr>
        <w:t xml:space="preserve"> one</w:t>
      </w:r>
      <w:r w:rsidR="00774F9E" w:rsidRPr="00774F9E">
        <w:rPr>
          <w:rFonts w:ascii="Times New Roman" w:hAnsi="Times New Roman"/>
          <w:b/>
          <w:i/>
          <w:sz w:val="22"/>
          <w:szCs w:val="22"/>
        </w:rPr>
        <w:t xml:space="preserve"> from non-SBFD </w:t>
      </w:r>
      <w:r>
        <w:rPr>
          <w:rFonts w:ascii="Times New Roman" w:hAnsi="Times New Roman"/>
          <w:b/>
          <w:i/>
          <w:sz w:val="22"/>
          <w:szCs w:val="22"/>
        </w:rPr>
        <w:t xml:space="preserve">to SBFD </w:t>
      </w:r>
      <w:r w:rsidR="001B1ECD">
        <w:rPr>
          <w:rFonts w:ascii="Times New Roman" w:hAnsi="Times New Roman"/>
          <w:b/>
          <w:i/>
          <w:sz w:val="22"/>
          <w:szCs w:val="22"/>
        </w:rPr>
        <w:t>operation</w:t>
      </w:r>
      <w:r w:rsidR="00504C87">
        <w:rPr>
          <w:rFonts w:ascii="Times New Roman" w:hAnsi="Times New Roman"/>
          <w:b/>
          <w:i/>
          <w:sz w:val="22"/>
          <w:szCs w:val="22"/>
        </w:rPr>
        <w:t>,</w:t>
      </w:r>
      <w:r w:rsidR="001B1ECD">
        <w:rPr>
          <w:rFonts w:ascii="Times New Roman" w:hAnsi="Times New Roman"/>
          <w:b/>
          <w:i/>
          <w:sz w:val="22"/>
          <w:szCs w:val="22"/>
        </w:rPr>
        <w:t xml:space="preserve"> </w:t>
      </w:r>
      <w:r>
        <w:rPr>
          <w:rFonts w:ascii="Times New Roman" w:hAnsi="Times New Roman"/>
          <w:b/>
          <w:i/>
          <w:sz w:val="22"/>
          <w:szCs w:val="22"/>
        </w:rPr>
        <w:t xml:space="preserve">and </w:t>
      </w:r>
      <w:r w:rsidR="001B1ECD">
        <w:rPr>
          <w:rFonts w:ascii="Times New Roman" w:hAnsi="Times New Roman"/>
          <w:b/>
          <w:i/>
          <w:sz w:val="22"/>
          <w:szCs w:val="22"/>
        </w:rPr>
        <w:t>one from SBFD to non-SBFD operation.</w:t>
      </w:r>
      <w:r>
        <w:rPr>
          <w:rFonts w:ascii="Times New Roman" w:hAnsi="Times New Roman"/>
          <w:b/>
          <w:i/>
          <w:sz w:val="22"/>
          <w:szCs w:val="22"/>
        </w:rPr>
        <w:t xml:space="preserve">  </w:t>
      </w:r>
    </w:p>
    <w:p w:rsidR="003B2327" w:rsidRPr="0009698C" w:rsidRDefault="00E82D4E" w:rsidP="00374E51">
      <w:pPr>
        <w:spacing w:before="60" w:line="288" w:lineRule="auto"/>
        <w:rPr>
          <w:b/>
        </w:rPr>
      </w:pPr>
      <w:r>
        <w:rPr>
          <w:b/>
        </w:rPr>
        <w:t>Proposal</w:t>
      </w:r>
      <w:r w:rsidR="00491724">
        <w:rPr>
          <w:b/>
        </w:rPr>
        <w:t xml:space="preserve"> 5</w:t>
      </w:r>
      <w:r w:rsidR="00504C87">
        <w:rPr>
          <w:b/>
        </w:rPr>
        <w:t xml:space="preserve">: Consider the </w:t>
      </w:r>
      <w:r>
        <w:rPr>
          <w:b/>
        </w:rPr>
        <w:t>maximum</w:t>
      </w:r>
      <w:r w:rsidRPr="008A0B94">
        <w:rPr>
          <w:b/>
        </w:rPr>
        <w:t xml:space="preserve"> of </w:t>
      </w:r>
      <w:r>
        <w:rPr>
          <w:b/>
        </w:rPr>
        <w:t xml:space="preserve">two </w:t>
      </w:r>
      <w:r w:rsidRPr="008A0B94">
        <w:rPr>
          <w:b/>
        </w:rPr>
        <w:t>transition points betwe</w:t>
      </w:r>
      <w:r w:rsidR="00504C87">
        <w:rPr>
          <w:b/>
        </w:rPr>
        <w:t xml:space="preserve">en non-SBFD and SBFD symbols </w:t>
      </w:r>
      <w:r w:rsidRPr="008A0B94">
        <w:rPr>
          <w:b/>
        </w:rPr>
        <w:t xml:space="preserve">within a single slot. </w:t>
      </w:r>
    </w:p>
    <w:p w:rsidR="00FF1F3F" w:rsidRDefault="00C955AB" w:rsidP="00B73DD9">
      <w:pPr>
        <w:pStyle w:val="Heading2"/>
        <w:tabs>
          <w:tab w:val="clear" w:pos="666"/>
        </w:tabs>
      </w:pPr>
      <w:r>
        <w:t xml:space="preserve">Frequency </w:t>
      </w:r>
      <w:r w:rsidR="00A0338C">
        <w:t xml:space="preserve">Indication </w:t>
      </w:r>
    </w:p>
    <w:p w:rsidR="00A0338C" w:rsidRPr="006A60AD" w:rsidRDefault="00A0338C" w:rsidP="006A60AD">
      <w:pPr>
        <w:pStyle w:val="Heading3"/>
        <w:tabs>
          <w:tab w:val="clear" w:pos="432"/>
        </w:tabs>
      </w:pPr>
      <w:r w:rsidRPr="006A60AD">
        <w:t xml:space="preserve">Frequency Indication </w:t>
      </w:r>
    </w:p>
    <w:p w:rsidR="00542CCB" w:rsidRDefault="00542CCB" w:rsidP="00A0338C">
      <w:pPr>
        <w:rPr>
          <w:b/>
          <w:u w:val="single"/>
        </w:rPr>
      </w:pPr>
      <w:r w:rsidRPr="00907AE4">
        <w:t xml:space="preserve">In Rel-18, it was agreed that </w:t>
      </w:r>
      <w:r>
        <w:t xml:space="preserve">the maximum number of UL subbands for SBFD operation in a SBFD symbol </w:t>
      </w:r>
      <w:r w:rsidR="004D759D">
        <w:t xml:space="preserve">within a TDD carrier is one, which can be located at one side of the carrier or </w:t>
      </w:r>
      <w:r w:rsidR="00B40CDB">
        <w:t xml:space="preserve">it </w:t>
      </w:r>
      <w:r w:rsidR="004D759D">
        <w:t>can be located at the middle part of the carrier</w:t>
      </w:r>
      <w:r w:rsidR="004D759D" w:rsidRPr="00907AE4">
        <w:t xml:space="preserve"> [</w:t>
      </w:r>
      <w:r w:rsidRPr="00907AE4">
        <w:t>2].</w:t>
      </w:r>
      <w:r w:rsidR="004D759D">
        <w:t xml:space="preserve"> This can be assumed similar for Rel-19 SBFD operation. In addition, </w:t>
      </w:r>
      <w:r w:rsidR="007442DE">
        <w:t xml:space="preserve">in Rel-19 the following agreement </w:t>
      </w:r>
      <w:r w:rsidR="00423242">
        <w:t>related to the frequency domain</w:t>
      </w:r>
      <w:r w:rsidR="007442DE">
        <w:t xml:space="preserve"> parameters indication of the SBFD subband</w:t>
      </w:r>
      <w:r w:rsidR="00423242">
        <w:t xml:space="preserve"> reached to consensus</w:t>
      </w:r>
      <w:r w:rsidR="007442DE">
        <w:t xml:space="preserve">. </w:t>
      </w:r>
    </w:p>
    <w:tbl>
      <w:tblPr>
        <w:tblStyle w:val="TableGrid"/>
        <w:tblW w:w="0" w:type="auto"/>
        <w:tblLook w:val="04A0" w:firstRow="1" w:lastRow="0" w:firstColumn="1" w:lastColumn="0" w:noHBand="0" w:noVBand="1"/>
      </w:tblPr>
      <w:tblGrid>
        <w:gridCol w:w="9307"/>
      </w:tblGrid>
      <w:tr w:rsidR="00542CCB" w:rsidTr="00542CCB">
        <w:tc>
          <w:tcPr>
            <w:tcW w:w="9307" w:type="dxa"/>
          </w:tcPr>
          <w:p w:rsidR="00542CCB" w:rsidRPr="000312C9" w:rsidRDefault="00542CCB" w:rsidP="00542CCB">
            <w:pPr>
              <w:rPr>
                <w:rFonts w:eastAsia="Malgun Gothic"/>
                <w:b/>
                <w:highlight w:val="green"/>
                <w:lang w:eastAsia="zh-CN"/>
              </w:rPr>
            </w:pPr>
            <w:r w:rsidRPr="000312C9">
              <w:rPr>
                <w:rFonts w:eastAsia="Malgun Gothic"/>
                <w:b/>
                <w:highlight w:val="green"/>
                <w:lang w:eastAsia="zh-CN"/>
              </w:rPr>
              <w:t>Agreement</w:t>
            </w:r>
          </w:p>
          <w:p w:rsidR="00542CCB" w:rsidRPr="000312C9" w:rsidRDefault="00542CCB" w:rsidP="00542CCB">
            <w:pPr>
              <w:rPr>
                <w:rFonts w:eastAsia="Malgun Gothic"/>
                <w:lang w:eastAsia="zh-CN"/>
              </w:rPr>
            </w:pPr>
            <w:r w:rsidRPr="000312C9">
              <w:rPr>
                <w:rFonts w:eastAsia="Malgun Gothic"/>
                <w:lang w:eastAsia="zh-CN"/>
              </w:rPr>
              <w:t>The subband frequency-domain resources are same across different SBFD symbols within a TDD carrier. Frequency location of cell specific UL subband, and DL subband(s) if explicitly indicated, are indicated with reference to CRB grid.</w:t>
            </w:r>
          </w:p>
          <w:p w:rsidR="00542CCB" w:rsidRPr="000312C9" w:rsidRDefault="00542CCB"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RB-level granularity is supported for semi-static indication of SBFD subband frequency location.</w:t>
            </w:r>
          </w:p>
          <w:p w:rsidR="00542CCB" w:rsidRPr="000312C9" w:rsidRDefault="00542CCB" w:rsidP="00EC1670">
            <w:pPr>
              <w:pStyle w:val="ListParagraph"/>
              <w:numPr>
                <w:ilvl w:val="1"/>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Subject to RAN4 guidance on the size of subband/guardband, if any</w:t>
            </w:r>
          </w:p>
          <w:p w:rsidR="00542CCB" w:rsidRPr="00407476" w:rsidRDefault="00542CCB" w:rsidP="00EC1670">
            <w:pPr>
              <w:pStyle w:val="ListParagraph"/>
              <w:numPr>
                <w:ilvl w:val="1"/>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FFS reference starting RB and reference SCS</w:t>
            </w:r>
          </w:p>
        </w:tc>
      </w:tr>
    </w:tbl>
    <w:p w:rsidR="00B84AAA" w:rsidRDefault="00B84AAA" w:rsidP="00A0338C">
      <w:pPr>
        <w:rPr>
          <w:b/>
          <w:u w:val="single"/>
        </w:rPr>
      </w:pPr>
    </w:p>
    <w:p w:rsidR="00A0338C" w:rsidRPr="006A60AD" w:rsidRDefault="00A0338C" w:rsidP="006A60AD">
      <w:pPr>
        <w:pStyle w:val="Heading3"/>
        <w:tabs>
          <w:tab w:val="clear" w:pos="432"/>
        </w:tabs>
      </w:pPr>
      <w:r w:rsidRPr="006A60AD">
        <w:t>Size of subbands</w:t>
      </w:r>
      <w:r w:rsidR="009D5474" w:rsidRPr="006A60AD">
        <w:t>:</w:t>
      </w:r>
    </w:p>
    <w:p w:rsidR="00907AE4" w:rsidRPr="00907AE4" w:rsidRDefault="00C26ACC" w:rsidP="00B73DD9">
      <w:r>
        <w:t xml:space="preserve">Regarding the </w:t>
      </w:r>
      <w:r w:rsidR="00907AE4" w:rsidRPr="00907AE4">
        <w:t>size or bandwidth of SBFD subbands</w:t>
      </w:r>
      <w:r>
        <w:t>, there are several RAN1 factors which may affect the size of SBFD subband</w:t>
      </w:r>
      <w:r w:rsidR="00907AE4" w:rsidRPr="00907AE4">
        <w:t xml:space="preserve">. </w:t>
      </w:r>
      <w:r>
        <w:t>For instance the</w:t>
      </w:r>
      <w:r w:rsidR="00907AE4" w:rsidRPr="00907AE4">
        <w:t xml:space="preserve"> mismatches between the boundaries of SBFD subbands and the size of RBGs, CSI report subbands, PRGs, and SRS subbands (in</w:t>
      </w:r>
      <w:r w:rsidR="002B1CD1">
        <w:t xml:space="preserve"> case FH is enabled). This may</w:t>
      </w:r>
      <w:r w:rsidR="00907AE4" w:rsidRPr="00907AE4">
        <w:t xml:space="preserve"> require a lot of specification work to solve the boundary mismatch issues. To avoid these issues and reduce the required specification effort, </w:t>
      </w:r>
      <w:r>
        <w:t xml:space="preserve">RAN1 can consider </w:t>
      </w:r>
      <w:r w:rsidR="00907AE4" w:rsidRPr="00907AE4">
        <w:t xml:space="preserve">a configurable size for SBFD DL and UL subbands within a TDD carrier or BWP can be studied. The size of the SBFD subbands should </w:t>
      </w:r>
      <w:r w:rsidR="002B1CD1">
        <w:t xml:space="preserve">be </w:t>
      </w:r>
      <w:r w:rsidR="00907AE4" w:rsidRPr="00907AE4">
        <w:t>align with the size of RBGs, CSI-report subbands, PRGs, SRS subbands, or any other channel to avoid mismatches and reduce the required signaling.</w:t>
      </w:r>
      <w:r>
        <w:t xml:space="preserve"> </w:t>
      </w:r>
    </w:p>
    <w:p w:rsidR="002976C0" w:rsidRDefault="00B73DD9" w:rsidP="00422AA5">
      <w:pPr>
        <w:pStyle w:val="NormalWeb"/>
        <w:spacing w:before="0" w:beforeAutospacing="0"/>
        <w:rPr>
          <w:rFonts w:eastAsia="SimSun"/>
          <w:b/>
          <w:bCs/>
          <w:i/>
          <w:sz w:val="22"/>
          <w:szCs w:val="28"/>
        </w:rPr>
      </w:pPr>
      <w:r w:rsidRPr="0009698C">
        <w:rPr>
          <w:rFonts w:eastAsia="SimSun"/>
          <w:b/>
          <w:bCs/>
          <w:i/>
          <w:sz w:val="22"/>
          <w:szCs w:val="28"/>
        </w:rPr>
        <w:t>Observation</w:t>
      </w:r>
      <w:r w:rsidR="00623F93">
        <w:rPr>
          <w:rFonts w:eastAsia="SimSun"/>
          <w:b/>
          <w:bCs/>
          <w:i/>
          <w:sz w:val="22"/>
          <w:szCs w:val="28"/>
        </w:rPr>
        <w:t xml:space="preserve"> 6</w:t>
      </w:r>
      <w:r w:rsidRPr="0009698C">
        <w:rPr>
          <w:rFonts w:eastAsia="SimSun"/>
          <w:b/>
          <w:bCs/>
          <w:i/>
          <w:sz w:val="22"/>
          <w:szCs w:val="28"/>
        </w:rPr>
        <w:t xml:space="preserve">: </w:t>
      </w:r>
      <w:r w:rsidR="00034755">
        <w:rPr>
          <w:b/>
          <w:i/>
          <w:color w:val="24292F"/>
          <w:sz w:val="21"/>
          <w:szCs w:val="21"/>
        </w:rPr>
        <w:t xml:space="preserve"> The </w:t>
      </w:r>
      <w:r w:rsidR="00422AA5" w:rsidRPr="0009698C">
        <w:rPr>
          <w:b/>
          <w:i/>
          <w:color w:val="24292F"/>
          <w:sz w:val="21"/>
          <w:szCs w:val="21"/>
        </w:rPr>
        <w:t xml:space="preserve">size </w:t>
      </w:r>
      <w:r w:rsidR="002B1CD1">
        <w:rPr>
          <w:b/>
          <w:i/>
          <w:color w:val="24292F"/>
          <w:sz w:val="21"/>
          <w:szCs w:val="21"/>
        </w:rPr>
        <w:t xml:space="preserve">or bandwidth </w:t>
      </w:r>
      <w:r w:rsidR="00422AA5" w:rsidRPr="0009698C">
        <w:rPr>
          <w:b/>
          <w:i/>
          <w:color w:val="24292F"/>
          <w:sz w:val="21"/>
          <w:szCs w:val="21"/>
        </w:rPr>
        <w:t>of</w:t>
      </w:r>
      <w:r w:rsidR="00034755">
        <w:rPr>
          <w:b/>
          <w:i/>
          <w:color w:val="24292F"/>
          <w:sz w:val="21"/>
          <w:szCs w:val="21"/>
        </w:rPr>
        <w:t xml:space="preserve"> SBFD</w:t>
      </w:r>
      <w:r w:rsidR="00422AA5" w:rsidRPr="0009698C">
        <w:rPr>
          <w:b/>
          <w:i/>
          <w:color w:val="24292F"/>
          <w:sz w:val="21"/>
          <w:szCs w:val="21"/>
        </w:rPr>
        <w:t xml:space="preserve"> subbands </w:t>
      </w:r>
      <w:r w:rsidR="00034755">
        <w:rPr>
          <w:b/>
          <w:i/>
          <w:color w:val="24292F"/>
          <w:sz w:val="21"/>
          <w:szCs w:val="21"/>
        </w:rPr>
        <w:t xml:space="preserve">may affect by </w:t>
      </w:r>
      <w:r w:rsidR="00422AA5" w:rsidRPr="0009698C">
        <w:rPr>
          <w:b/>
          <w:i/>
          <w:color w:val="24292F"/>
          <w:sz w:val="21"/>
          <w:szCs w:val="21"/>
        </w:rPr>
        <w:t xml:space="preserve">the size of RBGs, CSI report subbands, PRGs, and SRS subbands. </w:t>
      </w:r>
    </w:p>
    <w:p w:rsidR="00496EF1" w:rsidRDefault="008B5C49" w:rsidP="00681A52">
      <w:pPr>
        <w:pStyle w:val="NormalWeb"/>
        <w:spacing w:before="0" w:beforeAutospacing="0"/>
        <w:rPr>
          <w:rFonts w:eastAsia="SimSun"/>
          <w:b/>
          <w:bCs/>
          <w:sz w:val="22"/>
          <w:szCs w:val="28"/>
        </w:rPr>
      </w:pPr>
      <w:r>
        <w:rPr>
          <w:rFonts w:eastAsia="SimSun"/>
          <w:b/>
          <w:bCs/>
          <w:sz w:val="22"/>
          <w:szCs w:val="28"/>
        </w:rPr>
        <w:t>Proposal</w:t>
      </w:r>
      <w:r w:rsidR="00491724">
        <w:rPr>
          <w:rFonts w:eastAsia="SimSun"/>
          <w:b/>
          <w:bCs/>
          <w:sz w:val="22"/>
          <w:szCs w:val="28"/>
        </w:rPr>
        <w:t xml:space="preserve"> 6</w:t>
      </w:r>
      <w:r w:rsidR="00453B4C">
        <w:rPr>
          <w:rFonts w:eastAsia="SimSun"/>
          <w:b/>
          <w:bCs/>
          <w:sz w:val="22"/>
          <w:szCs w:val="28"/>
        </w:rPr>
        <w:t>:</w:t>
      </w:r>
      <w:r w:rsidR="00605CF6">
        <w:rPr>
          <w:rFonts w:eastAsia="SimSun"/>
          <w:b/>
          <w:bCs/>
          <w:sz w:val="22"/>
          <w:szCs w:val="28"/>
        </w:rPr>
        <w:t xml:space="preserve"> RAN1 to consider </w:t>
      </w:r>
      <w:r w:rsidR="00B73DD9" w:rsidRPr="00B73DD9">
        <w:rPr>
          <w:rFonts w:eastAsia="SimSun"/>
          <w:b/>
          <w:bCs/>
          <w:sz w:val="22"/>
          <w:szCs w:val="28"/>
        </w:rPr>
        <w:t>configurable size</w:t>
      </w:r>
      <w:r w:rsidR="006B110E">
        <w:rPr>
          <w:rFonts w:eastAsia="SimSun"/>
          <w:b/>
          <w:bCs/>
          <w:sz w:val="22"/>
          <w:szCs w:val="28"/>
        </w:rPr>
        <w:t>s</w:t>
      </w:r>
      <w:r w:rsidR="00B73DD9" w:rsidRPr="00B73DD9">
        <w:rPr>
          <w:rFonts w:eastAsia="SimSun"/>
          <w:b/>
          <w:bCs/>
          <w:sz w:val="22"/>
          <w:szCs w:val="28"/>
        </w:rPr>
        <w:t xml:space="preserve"> of DL and UL subbands. </w:t>
      </w:r>
    </w:p>
    <w:p w:rsidR="00B84AAA" w:rsidRDefault="00B84AAA" w:rsidP="00B84AAA">
      <w:pPr>
        <w:pStyle w:val="Heading3"/>
        <w:tabs>
          <w:tab w:val="clear" w:pos="432"/>
        </w:tabs>
      </w:pPr>
      <w:r>
        <w:t>Necessity/Size of guard band</w:t>
      </w:r>
    </w:p>
    <w:p w:rsidR="005318F0" w:rsidRPr="005318F0" w:rsidRDefault="005318F0" w:rsidP="005318F0">
      <w:pPr>
        <w:rPr>
          <w:rFonts w:eastAsiaTheme="minorEastAsia"/>
          <w:b/>
          <w:u w:val="single"/>
          <w:lang w:eastAsia="zh-CN"/>
        </w:rPr>
      </w:pPr>
      <w:r>
        <w:rPr>
          <w:rFonts w:eastAsiaTheme="minorEastAsia"/>
          <w:b/>
          <w:u w:val="single"/>
          <w:lang w:eastAsia="zh-CN"/>
        </w:rPr>
        <w:t>Guard</w:t>
      </w:r>
      <w:r w:rsidRPr="005318F0">
        <w:rPr>
          <w:rFonts w:eastAsiaTheme="minorEastAsia"/>
          <w:b/>
          <w:u w:val="single"/>
          <w:lang w:eastAsia="zh-CN"/>
        </w:rPr>
        <w:t xml:space="preserve">band between DL and UL subband </w:t>
      </w:r>
      <w:r>
        <w:rPr>
          <w:rFonts w:eastAsiaTheme="minorEastAsia"/>
          <w:b/>
          <w:u w:val="single"/>
          <w:lang w:eastAsia="zh-CN"/>
        </w:rPr>
        <w:t>from gNB perspective</w:t>
      </w:r>
    </w:p>
    <w:p w:rsidR="005318F0" w:rsidRDefault="005318F0" w:rsidP="005318F0">
      <w:r w:rsidRPr="00D562CE">
        <w:t>A guardband between DL and UL subbands is necessary to con</w:t>
      </w:r>
      <w:r>
        <w:t xml:space="preserve">sider from the gNB perspective, which can create separation between DL and UL frequency resources. </w:t>
      </w:r>
      <w:r w:rsidRPr="00D562CE">
        <w:t>This guardband</w:t>
      </w:r>
      <w:r w:rsidR="00BF31EB">
        <w:t xml:space="preserve"> can be known to the SBFD aware UE implicitly by the explicit configuration of frequency location of DL and UL subband</w:t>
      </w:r>
      <w:r w:rsidRPr="00D562CE">
        <w:t>. Regarding the size of the guardband, RAN1 can consider the necessity of the guardband between DL and UL subbands. However, the size of the guardband between DL and UL subbands from the gNB perspective is a decision for RAN4 to make.</w:t>
      </w:r>
    </w:p>
    <w:p w:rsidR="006B110E" w:rsidRPr="006B110E" w:rsidRDefault="00072AF1" w:rsidP="006B110E">
      <w:pPr>
        <w:pStyle w:val="NormalWeb"/>
        <w:spacing w:before="0" w:beforeAutospacing="0"/>
        <w:rPr>
          <w:rFonts w:eastAsia="SimSun"/>
          <w:b/>
          <w:bCs/>
          <w:i/>
          <w:sz w:val="22"/>
          <w:szCs w:val="28"/>
        </w:rPr>
      </w:pPr>
      <w:r w:rsidRPr="006B110E">
        <w:rPr>
          <w:rFonts w:eastAsia="SimSun"/>
          <w:b/>
          <w:bCs/>
          <w:i/>
          <w:sz w:val="22"/>
          <w:szCs w:val="28"/>
        </w:rPr>
        <w:t>Observation</w:t>
      </w:r>
      <w:r w:rsidR="00623F93">
        <w:rPr>
          <w:rFonts w:eastAsia="SimSun"/>
          <w:b/>
          <w:bCs/>
          <w:i/>
          <w:sz w:val="22"/>
          <w:szCs w:val="28"/>
        </w:rPr>
        <w:t xml:space="preserve"> 7</w:t>
      </w:r>
      <w:r w:rsidRPr="006B110E">
        <w:rPr>
          <w:rFonts w:eastAsia="SimSun"/>
          <w:b/>
          <w:bCs/>
          <w:i/>
          <w:sz w:val="22"/>
          <w:szCs w:val="28"/>
        </w:rPr>
        <w:t xml:space="preserve">: </w:t>
      </w:r>
      <w:r w:rsidR="006B110E">
        <w:rPr>
          <w:b/>
          <w:bCs/>
          <w:i/>
          <w:szCs w:val="28"/>
        </w:rPr>
        <w:t xml:space="preserve">From </w:t>
      </w:r>
      <w:r w:rsidR="006B110E" w:rsidRPr="006B110E">
        <w:rPr>
          <w:b/>
          <w:bCs/>
          <w:i/>
          <w:szCs w:val="28"/>
        </w:rPr>
        <w:t>RAN1 perspective, it may be necessary to consider guardbands between the DL and UL subbands. The size of the guardband is the decision for RAN4 to make.</w:t>
      </w:r>
    </w:p>
    <w:p w:rsidR="00866F73" w:rsidRPr="005318F0" w:rsidRDefault="00BF31EB" w:rsidP="00866F73">
      <w:pPr>
        <w:rPr>
          <w:rFonts w:eastAsiaTheme="minorEastAsia"/>
          <w:b/>
          <w:u w:val="single"/>
          <w:lang w:eastAsia="zh-CN"/>
        </w:rPr>
      </w:pPr>
      <w:r>
        <w:rPr>
          <w:rFonts w:eastAsiaTheme="minorEastAsia"/>
          <w:b/>
          <w:u w:val="single"/>
          <w:lang w:eastAsia="zh-CN"/>
        </w:rPr>
        <w:t xml:space="preserve">UE specific </w:t>
      </w:r>
      <w:r w:rsidR="00866F73">
        <w:rPr>
          <w:rFonts w:eastAsiaTheme="minorEastAsia"/>
          <w:b/>
          <w:u w:val="single"/>
          <w:lang w:eastAsia="zh-CN"/>
        </w:rPr>
        <w:t>Guard</w:t>
      </w:r>
      <w:r w:rsidR="00866F73" w:rsidRPr="005318F0">
        <w:rPr>
          <w:rFonts w:eastAsiaTheme="minorEastAsia"/>
          <w:b/>
          <w:u w:val="single"/>
          <w:lang w:eastAsia="zh-CN"/>
        </w:rPr>
        <w:t>band</w:t>
      </w:r>
      <w:r w:rsidR="00866F73">
        <w:rPr>
          <w:rFonts w:eastAsiaTheme="minorEastAsia"/>
          <w:b/>
          <w:u w:val="single"/>
          <w:lang w:eastAsia="zh-CN"/>
        </w:rPr>
        <w:t xml:space="preserve"> for SBFD aware UE</w:t>
      </w:r>
    </w:p>
    <w:p w:rsidR="00B84AAA" w:rsidRDefault="006B110E" w:rsidP="00B84AAA">
      <w:r>
        <w:rPr>
          <w:rFonts w:ascii="Helvetica Neue" w:hAnsi="Helvetica Neue"/>
          <w:color w:val="24292F"/>
          <w:sz w:val="21"/>
          <w:szCs w:val="21"/>
        </w:rPr>
        <w:t xml:space="preserve">In </w:t>
      </w:r>
      <w:r w:rsidR="00BF31EB">
        <w:rPr>
          <w:rFonts w:ascii="Helvetica Neue" w:hAnsi="Helvetica Neue"/>
          <w:color w:val="24292F"/>
          <w:sz w:val="21"/>
          <w:szCs w:val="21"/>
        </w:rPr>
        <w:t>RAN1#116bis meeting, a conclusion related to the need for UE specific guardbands for SBFD-aware UEs was proposed. However, no consensus was achieved during the meeting regarding this matter.</w:t>
      </w:r>
    </w:p>
    <w:tbl>
      <w:tblPr>
        <w:tblStyle w:val="TableGrid"/>
        <w:tblW w:w="0" w:type="auto"/>
        <w:tblLook w:val="04A0" w:firstRow="1" w:lastRow="0" w:firstColumn="1" w:lastColumn="0" w:noHBand="0" w:noVBand="1"/>
      </w:tblPr>
      <w:tblGrid>
        <w:gridCol w:w="9307"/>
      </w:tblGrid>
      <w:tr w:rsidR="00D562CE" w:rsidTr="00D562CE">
        <w:tc>
          <w:tcPr>
            <w:tcW w:w="9307" w:type="dxa"/>
          </w:tcPr>
          <w:p w:rsidR="00D562CE" w:rsidRPr="00BF31EB" w:rsidRDefault="00D562CE" w:rsidP="00D562CE">
            <w:pPr>
              <w:rPr>
                <w:rFonts w:eastAsiaTheme="minorEastAsia"/>
                <w:b/>
                <w:i/>
                <w:lang w:eastAsia="zh-CN"/>
              </w:rPr>
            </w:pPr>
            <w:r>
              <w:rPr>
                <w:rFonts w:eastAsiaTheme="minorEastAsia"/>
                <w:b/>
                <w:lang w:eastAsia="zh-CN"/>
              </w:rPr>
              <w:t xml:space="preserve">Proposed </w:t>
            </w:r>
            <w:r w:rsidRPr="00BF31EB">
              <w:rPr>
                <w:rFonts w:eastAsiaTheme="minorEastAsia"/>
                <w:b/>
                <w:i/>
                <w:lang w:eastAsia="zh-CN"/>
              </w:rPr>
              <w:t>Conclusion:</w:t>
            </w:r>
          </w:p>
          <w:p w:rsidR="00D562CE" w:rsidRPr="00BF31EB" w:rsidRDefault="00D562CE" w:rsidP="00D562CE">
            <w:pPr>
              <w:pStyle w:val="10"/>
              <w:tabs>
                <w:tab w:val="left" w:pos="0"/>
              </w:tabs>
              <w:spacing w:after="0"/>
              <w:ind w:left="0"/>
              <w:rPr>
                <w:rFonts w:ascii="Helvetica Neue" w:eastAsia="SimSun" w:hAnsi="Helvetica Neue"/>
                <w:color w:val="24292F"/>
                <w:sz w:val="21"/>
                <w:szCs w:val="21"/>
                <w:lang w:val="en-US" w:eastAsia="en-US"/>
              </w:rPr>
            </w:pPr>
            <w:r w:rsidRPr="00BF31EB">
              <w:rPr>
                <w:rFonts w:ascii="Helvetica Neue" w:eastAsia="SimSun" w:hAnsi="Helvetica Neue"/>
                <w:color w:val="24292F"/>
                <w:sz w:val="21"/>
                <w:szCs w:val="21"/>
                <w:lang w:val="en-US" w:eastAsia="en-US"/>
              </w:rPr>
              <w:t xml:space="preserve">Send an LS to RAN4 to ask whether or not guardband(s) are needed for SBFD aware UEs and whether or not required guardband sizes for different SBFD aware UEs, if any, within a cell are different. </w:t>
            </w:r>
          </w:p>
          <w:p w:rsidR="00D562CE" w:rsidRPr="00D562CE" w:rsidRDefault="00D562CE" w:rsidP="00B84AAA">
            <w:pPr>
              <w:rPr>
                <w:lang w:val="en-GB"/>
              </w:rPr>
            </w:pPr>
          </w:p>
        </w:tc>
      </w:tr>
    </w:tbl>
    <w:p w:rsidR="0029578C" w:rsidRDefault="0029578C" w:rsidP="001626D6">
      <w:pPr>
        <w:pStyle w:val="NormalWeb"/>
        <w:spacing w:before="0" w:beforeAutospacing="0"/>
        <w:jc w:val="both"/>
        <w:rPr>
          <w:rFonts w:eastAsia="Microsoft YaHei"/>
          <w:sz w:val="22"/>
          <w:szCs w:val="22"/>
          <w:lang w:val="en-GB" w:eastAsia="zh-CN"/>
        </w:rPr>
      </w:pPr>
      <w:r w:rsidRPr="0029578C">
        <w:rPr>
          <w:rFonts w:eastAsia="Microsoft YaHei"/>
          <w:sz w:val="22"/>
          <w:szCs w:val="22"/>
          <w:lang w:val="en-GB" w:eastAsia="zh-CN"/>
        </w:rPr>
        <w:t>In our view, it may not be necessary to consider a separate UE-specific guardband for SBFD-aware UEs. Since the guardband configured between the DL and UL subbands can</w:t>
      </w:r>
      <w:r>
        <w:rPr>
          <w:rFonts w:eastAsia="Microsoft YaHei"/>
          <w:sz w:val="22"/>
          <w:szCs w:val="22"/>
          <w:lang w:val="en-GB" w:eastAsia="zh-CN"/>
        </w:rPr>
        <w:t xml:space="preserve"> be</w:t>
      </w:r>
      <w:r w:rsidRPr="0029578C">
        <w:rPr>
          <w:rFonts w:eastAsia="Microsoft YaHei"/>
          <w:sz w:val="22"/>
          <w:szCs w:val="22"/>
          <w:lang w:val="en-GB" w:eastAsia="zh-CN"/>
        </w:rPr>
        <w:t xml:space="preserve"> know</w:t>
      </w:r>
      <w:r>
        <w:rPr>
          <w:rFonts w:eastAsia="Microsoft YaHei"/>
          <w:sz w:val="22"/>
          <w:szCs w:val="22"/>
          <w:lang w:val="en-GB" w:eastAsia="zh-CN"/>
        </w:rPr>
        <w:t>n</w:t>
      </w:r>
      <w:r w:rsidRPr="0029578C">
        <w:rPr>
          <w:rFonts w:eastAsia="Microsoft YaHei"/>
          <w:sz w:val="22"/>
          <w:szCs w:val="22"/>
          <w:lang w:val="en-GB" w:eastAsia="zh-CN"/>
        </w:rPr>
        <w:t xml:space="preserve"> to the SBFD-aware UE,</w:t>
      </w:r>
      <w:r>
        <w:rPr>
          <w:rFonts w:eastAsia="Microsoft YaHei"/>
          <w:sz w:val="22"/>
          <w:szCs w:val="22"/>
          <w:lang w:val="en-GB" w:eastAsia="zh-CN"/>
        </w:rPr>
        <w:t xml:space="preserve"> therefore</w:t>
      </w:r>
      <w:r w:rsidRPr="0029578C">
        <w:rPr>
          <w:rFonts w:eastAsia="Microsoft YaHei"/>
          <w:sz w:val="22"/>
          <w:szCs w:val="22"/>
          <w:lang w:val="en-GB" w:eastAsia="zh-CN"/>
        </w:rPr>
        <w:t xml:space="preserve"> the guardband between DL and UL subband</w:t>
      </w:r>
      <w:r>
        <w:rPr>
          <w:rFonts w:eastAsia="Microsoft YaHei"/>
          <w:sz w:val="22"/>
          <w:szCs w:val="22"/>
          <w:lang w:val="en-GB" w:eastAsia="zh-CN"/>
        </w:rPr>
        <w:t>s can be considered as a superse</w:t>
      </w:r>
      <w:r w:rsidRPr="0029578C">
        <w:rPr>
          <w:rFonts w:eastAsia="Microsoft YaHei"/>
          <w:sz w:val="22"/>
          <w:szCs w:val="22"/>
          <w:lang w:val="en-GB" w:eastAsia="zh-CN"/>
        </w:rPr>
        <w:t>t where the UEs can use a guard band according to</w:t>
      </w:r>
      <w:r>
        <w:rPr>
          <w:rFonts w:eastAsia="Microsoft YaHei"/>
          <w:sz w:val="22"/>
          <w:szCs w:val="22"/>
          <w:lang w:val="en-GB" w:eastAsia="zh-CN"/>
        </w:rPr>
        <w:t xml:space="preserve"> its capability</w:t>
      </w:r>
      <w:r w:rsidRPr="0029578C">
        <w:rPr>
          <w:rFonts w:eastAsia="Microsoft YaHei"/>
          <w:sz w:val="22"/>
          <w:szCs w:val="22"/>
          <w:lang w:val="en-GB" w:eastAsia="zh-CN"/>
        </w:rPr>
        <w:t>. Hence, the UE can use the guardband according to their requirements.</w:t>
      </w:r>
    </w:p>
    <w:p w:rsidR="0029578C" w:rsidRPr="00DF466A" w:rsidRDefault="00DF466A" w:rsidP="001626D6">
      <w:pPr>
        <w:pStyle w:val="NormalWeb"/>
        <w:spacing w:before="0" w:beforeAutospacing="0"/>
        <w:jc w:val="both"/>
        <w:rPr>
          <w:rFonts w:ascii="Helvetica Neue" w:hAnsi="Helvetica Neue"/>
          <w:b/>
          <w:i/>
          <w:color w:val="24292F"/>
          <w:sz w:val="21"/>
          <w:szCs w:val="21"/>
        </w:rPr>
      </w:pPr>
      <w:r w:rsidRPr="00DF466A">
        <w:rPr>
          <w:rFonts w:ascii="Helvetica Neue" w:hAnsi="Helvetica Neue"/>
          <w:b/>
          <w:i/>
          <w:color w:val="24292F"/>
          <w:sz w:val="21"/>
          <w:szCs w:val="21"/>
        </w:rPr>
        <w:t>Observation</w:t>
      </w:r>
      <w:r w:rsidR="00623F93">
        <w:rPr>
          <w:rFonts w:ascii="Helvetica Neue" w:hAnsi="Helvetica Neue"/>
          <w:b/>
          <w:i/>
          <w:color w:val="24292F"/>
          <w:sz w:val="21"/>
          <w:szCs w:val="21"/>
        </w:rPr>
        <w:t xml:space="preserve"> 8</w:t>
      </w:r>
      <w:r w:rsidRPr="00DF466A">
        <w:rPr>
          <w:rFonts w:ascii="Helvetica Neue" w:hAnsi="Helvetica Neue"/>
          <w:b/>
          <w:i/>
          <w:color w:val="24292F"/>
          <w:sz w:val="21"/>
          <w:szCs w:val="21"/>
        </w:rPr>
        <w:t xml:space="preserve">: It may not be necessary to consider UE-specific guardbands. The guardbands between DL and UL subbands, which are known to the SBFD-aware UE, allow </w:t>
      </w:r>
      <w:r w:rsidR="001D3503">
        <w:rPr>
          <w:rFonts w:ascii="Helvetica Neue" w:hAnsi="Helvetica Neue"/>
          <w:b/>
          <w:i/>
          <w:color w:val="24292F"/>
          <w:sz w:val="21"/>
          <w:szCs w:val="21"/>
        </w:rPr>
        <w:t xml:space="preserve">UEs </w:t>
      </w:r>
      <w:r w:rsidRPr="00DF466A">
        <w:rPr>
          <w:rFonts w:ascii="Helvetica Neue" w:hAnsi="Helvetica Neue"/>
          <w:b/>
          <w:i/>
          <w:color w:val="24292F"/>
          <w:sz w:val="21"/>
          <w:szCs w:val="21"/>
        </w:rPr>
        <w:t>to use a guardband according to their requirements.</w:t>
      </w:r>
    </w:p>
    <w:p w:rsidR="001C22D2" w:rsidRPr="006A60AD" w:rsidRDefault="001C22D2" w:rsidP="006A60AD">
      <w:pPr>
        <w:pStyle w:val="Heading3"/>
        <w:tabs>
          <w:tab w:val="clear" w:pos="432"/>
        </w:tabs>
      </w:pPr>
      <w:r w:rsidRPr="006A60AD">
        <w:t>UL/DL usable Resources</w:t>
      </w:r>
    </w:p>
    <w:p w:rsidR="005B7BAB" w:rsidRDefault="005B7BAB" w:rsidP="000449F2">
      <w:r w:rsidRPr="005B7BAB">
        <w:t>During the RAN1#116 meeti</w:t>
      </w:r>
      <w:r w:rsidR="001F7F9C">
        <w:t>ng, two options were agreed</w:t>
      </w:r>
      <w:r w:rsidRPr="005B7BAB">
        <w:t xml:space="preserve"> for UL/DL usable PRBs within the active UL/DL BWP</w:t>
      </w:r>
      <w:r>
        <w:t xml:space="preserve"> as given below</w:t>
      </w:r>
      <w:r w:rsidRPr="005B7BAB">
        <w:t>. However, there was no further discussion on this matter during the RAN1#116bis meeting.</w:t>
      </w:r>
    </w:p>
    <w:tbl>
      <w:tblPr>
        <w:tblStyle w:val="TableGrid"/>
        <w:tblW w:w="0" w:type="auto"/>
        <w:tblLook w:val="04A0" w:firstRow="1" w:lastRow="0" w:firstColumn="1" w:lastColumn="0" w:noHBand="0" w:noVBand="1"/>
      </w:tblPr>
      <w:tblGrid>
        <w:gridCol w:w="9307"/>
      </w:tblGrid>
      <w:tr w:rsidR="00407476" w:rsidTr="00407476">
        <w:tc>
          <w:tcPr>
            <w:tcW w:w="9307" w:type="dxa"/>
          </w:tcPr>
          <w:p w:rsidR="00407476" w:rsidRPr="000312C9" w:rsidRDefault="00407476" w:rsidP="00407476">
            <w:pPr>
              <w:rPr>
                <w:b/>
                <w:bCs/>
                <w:iCs/>
                <w:highlight w:val="green"/>
              </w:rPr>
            </w:pPr>
            <w:r w:rsidRPr="000312C9">
              <w:rPr>
                <w:b/>
                <w:bCs/>
                <w:iCs/>
                <w:highlight w:val="green"/>
              </w:rPr>
              <w:t>Agreement</w:t>
            </w:r>
          </w:p>
          <w:p w:rsidR="00407476" w:rsidRPr="000312C9" w:rsidRDefault="00407476" w:rsidP="00407476">
            <w:pPr>
              <w:rPr>
                <w:rFonts w:eastAsia="Malgun Gothic"/>
                <w:lang w:eastAsia="zh-CN"/>
              </w:rPr>
            </w:pPr>
            <w:r w:rsidRPr="000312C9">
              <w:rPr>
                <w:rFonts w:eastAsia="Malgun Gothic"/>
                <w:lang w:eastAsia="zh-CN"/>
              </w:rPr>
              <w:t>For discussion purpose, UL subband frequency resources within active UL BWP are called UL usable PRBs and DL subband(s) frequency resources within active DL BWP are called DL usable PRBs.</w:t>
            </w:r>
          </w:p>
          <w:p w:rsidR="00407476" w:rsidRPr="000312C9" w:rsidRDefault="00407476" w:rsidP="00407476">
            <w:pPr>
              <w:rPr>
                <w:rFonts w:eastAsia="Malgun Gothic"/>
                <w:lang w:eastAsia="zh-CN"/>
              </w:rPr>
            </w:pPr>
            <w:r w:rsidRPr="000312C9">
              <w:rPr>
                <w:rFonts w:eastAsia="Malgun Gothic"/>
                <w:lang w:eastAsia="zh-CN"/>
              </w:rPr>
              <w:t>For determining UL/DL usable PRBs, consider the following options.</w:t>
            </w:r>
          </w:p>
          <w:p w:rsidR="00407476" w:rsidRPr="000312C9" w:rsidRDefault="00407476" w:rsidP="00EC1670">
            <w:pPr>
              <w:pStyle w:val="ListParagraph"/>
              <w:numPr>
                <w:ilvl w:val="0"/>
                <w:numId w:val="12"/>
              </w:numPr>
              <w:suppressAutoHyphens/>
              <w:rPr>
                <w:rFonts w:ascii="Times New Roman" w:eastAsia="Malgun Gothic" w:hAnsi="Times New Roman"/>
                <w:sz w:val="22"/>
                <w:szCs w:val="22"/>
                <w:lang w:eastAsia="zh-CN"/>
              </w:rPr>
            </w:pPr>
            <w:r w:rsidRPr="000312C9">
              <w:rPr>
                <w:rFonts w:ascii="Times New Roman" w:eastAsia="Malgun Gothic" w:hAnsi="Times New Roman"/>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rsidR="00407476" w:rsidRDefault="00407476" w:rsidP="00EC1670">
            <w:pPr>
              <w:pStyle w:val="ListParagraph"/>
              <w:numPr>
                <w:ilvl w:val="0"/>
                <w:numId w:val="12"/>
              </w:numPr>
              <w:suppressAutoHyphens/>
              <w:rPr>
                <w:b/>
                <w:u w:val="single"/>
              </w:rPr>
            </w:pPr>
            <w:r w:rsidRPr="00F5612A">
              <w:rPr>
                <w:rFonts w:ascii="Times New Roman" w:eastAsia="Malgun Gothic" w:hAnsi="Times New Roman"/>
                <w:sz w:val="22"/>
                <w:szCs w:val="22"/>
                <w:lang w:eastAsia="zh-CN"/>
              </w:rPr>
              <w:t>Option 2: UL/DL usable PRBs are explicitly configured within active UL/DL BWP in SBFD symbols.</w:t>
            </w:r>
          </w:p>
        </w:tc>
      </w:tr>
    </w:tbl>
    <w:p w:rsidR="00933A62" w:rsidRDefault="000449F2" w:rsidP="000449F2">
      <w:r>
        <w:t>For option 1</w:t>
      </w:r>
      <w:r w:rsidR="004C37F8">
        <w:t>,</w:t>
      </w:r>
      <w:r>
        <w:t xml:space="preserve"> the intersection may </w:t>
      </w:r>
      <w:r w:rsidRPr="000449F2">
        <w:t xml:space="preserve">refers to the common PRBs between </w:t>
      </w:r>
      <w:r>
        <w:t xml:space="preserve">the </w:t>
      </w:r>
      <w:r w:rsidRPr="000449F2">
        <w:t xml:space="preserve">two sets of PRBs. </w:t>
      </w:r>
      <w:r>
        <w:t xml:space="preserve">For instance, </w:t>
      </w:r>
      <w:r w:rsidRPr="000449F2">
        <w:t>the UL usable PRBs are determined by finding the common PRBs between the cell-specific UL subband and the active UL BWP in the SBFD symbols. Similarly, the DL usable PRBs are determined by finding the common PRBs between the cell-specific DL subband(s) and the ac</w:t>
      </w:r>
      <w:r>
        <w:t>tive DL BWP in the SBFD symbols.</w:t>
      </w:r>
      <w:r w:rsidR="00933A62">
        <w:t xml:space="preserve"> </w:t>
      </w:r>
      <w:r w:rsidR="004C37F8">
        <w:t>This</w:t>
      </w:r>
      <w:r w:rsidR="00933A62" w:rsidRPr="00933A62">
        <w:t xml:space="preserve"> definition</w:t>
      </w:r>
      <w:r w:rsidR="00933A62">
        <w:t xml:space="preserve"> of usable PRBs provided in option 1 is </w:t>
      </w:r>
      <w:r w:rsidR="00933A62" w:rsidRPr="00933A62">
        <w:t>complicated and not aligned with the baseline define</w:t>
      </w:r>
      <w:r w:rsidR="00933A62">
        <w:t>d in Rel-18. The</w:t>
      </w:r>
      <w:r w:rsidR="00933A62" w:rsidRPr="00933A62">
        <w:t xml:space="preserve"> baseline emphasizes that the PRBs of the UL/DL subband should be within the bandwidth of the active UL/DL BWP.</w:t>
      </w:r>
    </w:p>
    <w:p w:rsidR="000449F2" w:rsidRPr="008D3250" w:rsidRDefault="000449F2" w:rsidP="000449F2">
      <w:pPr>
        <w:rPr>
          <w:b/>
          <w:u w:val="single"/>
        </w:rPr>
      </w:pPr>
      <w:r>
        <w:t>For Option 2,</w:t>
      </w:r>
      <w:r w:rsidR="00933A62">
        <w:t xml:space="preserve"> the UL and </w:t>
      </w:r>
      <w:r w:rsidRPr="000449F2">
        <w:t>DL usable PRBs are explicitly configured within the active UL and DL BWPs</w:t>
      </w:r>
      <w:r>
        <w:t xml:space="preserve"> in the SBFD symbols. </w:t>
      </w:r>
      <w:r w:rsidR="00933A62" w:rsidRPr="00933A62">
        <w:t xml:space="preserve">This is a straightforward solution and aligns with the baseline defined in Rel-18, in </w:t>
      </w:r>
      <w:r w:rsidR="00933A62" w:rsidRPr="008D3250">
        <w:t>which the UL/DL subband PRBs are configured within the bandwidth of the active UL/DL BWP.</w:t>
      </w:r>
    </w:p>
    <w:p w:rsidR="0084091A" w:rsidRPr="008D3250" w:rsidRDefault="000449F2" w:rsidP="0084091A">
      <w:pPr>
        <w:rPr>
          <w:rFonts w:eastAsia="Malgun Gothic"/>
          <w:b/>
          <w:lang w:eastAsia="zh-CN"/>
        </w:rPr>
      </w:pPr>
      <w:r w:rsidRPr="008D3250">
        <w:rPr>
          <w:b/>
        </w:rPr>
        <w:t>Proposal</w:t>
      </w:r>
      <w:r w:rsidR="00491724">
        <w:rPr>
          <w:b/>
        </w:rPr>
        <w:t xml:space="preserve"> 7</w:t>
      </w:r>
      <w:r w:rsidRPr="008D3250">
        <w:rPr>
          <w:b/>
        </w:rPr>
        <w:t xml:space="preserve">: For UL/DL usable PRBS </w:t>
      </w:r>
      <w:r w:rsidR="00933A62" w:rsidRPr="008D3250">
        <w:rPr>
          <w:b/>
        </w:rPr>
        <w:t xml:space="preserve">support option 2, the </w:t>
      </w:r>
      <w:r w:rsidR="00933A62" w:rsidRPr="008D3250">
        <w:rPr>
          <w:rFonts w:eastAsia="Malgun Gothic"/>
          <w:b/>
          <w:lang w:eastAsia="zh-CN"/>
        </w:rPr>
        <w:t>UL/DL usable PRBs are explicitly configured within active UL/DL BWP in SBFD symbols.</w:t>
      </w:r>
    </w:p>
    <w:p w:rsidR="00457518" w:rsidRPr="008D3250" w:rsidRDefault="00457518" w:rsidP="00641F8D">
      <w:pPr>
        <w:pStyle w:val="Heading1"/>
        <w:rPr>
          <w:lang w:eastAsia="zh-CN"/>
        </w:rPr>
      </w:pPr>
      <w:r w:rsidRPr="008D3250">
        <w:rPr>
          <w:lang w:eastAsia="zh-CN"/>
        </w:rPr>
        <w:t xml:space="preserve">TX/RX measurement procedure </w:t>
      </w:r>
    </w:p>
    <w:p w:rsidR="002B1540" w:rsidRPr="008D3250" w:rsidRDefault="002B1540" w:rsidP="002B1540">
      <w:pPr>
        <w:pStyle w:val="Heading2"/>
        <w:tabs>
          <w:tab w:val="clear" w:pos="666"/>
        </w:tabs>
      </w:pPr>
      <w:r w:rsidRPr="008D3250">
        <w:t xml:space="preserve">TX/RX measurement behaviors </w:t>
      </w:r>
    </w:p>
    <w:p w:rsidR="00E67315" w:rsidRPr="008D3250" w:rsidRDefault="00E67315" w:rsidP="006A60AD">
      <w:pPr>
        <w:pStyle w:val="Heading3"/>
        <w:tabs>
          <w:tab w:val="clear" w:pos="432"/>
        </w:tabs>
      </w:pPr>
      <w:r w:rsidRPr="008D3250">
        <w:t>Link direction from UE perspective</w:t>
      </w:r>
    </w:p>
    <w:p w:rsidR="007D3315" w:rsidRPr="008D3250" w:rsidRDefault="007D3315" w:rsidP="007D3315">
      <w:pPr>
        <w:rPr>
          <w:rFonts w:eastAsiaTheme="minorEastAsia"/>
          <w:lang w:eastAsia="zh-CN"/>
        </w:rPr>
      </w:pPr>
      <w:r w:rsidRPr="008D3250">
        <w:rPr>
          <w:rFonts w:eastAsiaTheme="minorEastAsia"/>
          <w:lang w:eastAsia="zh-CN"/>
        </w:rPr>
        <w:t>For link direction in SBFD symbols, i.e. whether to transmit in UL subband or receive i</w:t>
      </w:r>
      <w:r w:rsidR="009403DF" w:rsidRPr="008D3250">
        <w:rPr>
          <w:rFonts w:eastAsiaTheme="minorEastAsia"/>
          <w:lang w:eastAsia="zh-CN"/>
        </w:rPr>
        <w:t>n DL subbands, an agreement was</w:t>
      </w:r>
      <w:r w:rsidRPr="008D3250">
        <w:rPr>
          <w:rFonts w:eastAsiaTheme="minorEastAsia"/>
          <w:lang w:eastAsia="zh-CN"/>
        </w:rPr>
        <w:t xml:space="preserve"> </w:t>
      </w:r>
      <w:r w:rsidR="00E67315" w:rsidRPr="008D3250">
        <w:rPr>
          <w:rFonts w:eastAsiaTheme="minorEastAsia"/>
          <w:lang w:eastAsia="zh-CN"/>
        </w:rPr>
        <w:t>achieved</w:t>
      </w:r>
      <w:r w:rsidRPr="008D3250">
        <w:rPr>
          <w:rFonts w:eastAsiaTheme="minorEastAsia"/>
          <w:lang w:eastAsia="zh-CN"/>
        </w:rPr>
        <w:t xml:space="preserve"> in RAN1#116 meeting with the following two options. </w:t>
      </w:r>
      <w:r w:rsidR="00D92EC9" w:rsidRPr="008D3250">
        <w:rPr>
          <w:rFonts w:eastAsiaTheme="minorEastAsia"/>
          <w:lang w:eastAsia="zh-CN"/>
        </w:rPr>
        <w:t>However</w:t>
      </w:r>
      <w:r w:rsidR="001F7F9C" w:rsidRPr="008D3250">
        <w:rPr>
          <w:rFonts w:eastAsiaTheme="minorEastAsia"/>
          <w:lang w:eastAsia="zh-CN"/>
        </w:rPr>
        <w:t>, no further discussion was carried out</w:t>
      </w:r>
      <w:r w:rsidR="00E43352" w:rsidRPr="008D3250">
        <w:rPr>
          <w:rFonts w:eastAsiaTheme="minorEastAsia"/>
          <w:lang w:eastAsia="zh-CN"/>
        </w:rPr>
        <w:t xml:space="preserve"> in </w:t>
      </w:r>
      <w:r w:rsidR="008D3250">
        <w:rPr>
          <w:rFonts w:eastAsiaTheme="minorEastAsia"/>
          <w:lang w:eastAsia="zh-CN"/>
        </w:rPr>
        <w:t xml:space="preserve">the </w:t>
      </w:r>
      <w:r w:rsidR="00E43352" w:rsidRPr="008D3250">
        <w:rPr>
          <w:rFonts w:eastAsiaTheme="minorEastAsia"/>
          <w:lang w:eastAsia="zh-CN"/>
        </w:rPr>
        <w:t>RAN1#117</w:t>
      </w:r>
      <w:r w:rsidR="00D92EC9" w:rsidRPr="008D3250">
        <w:rPr>
          <w:rFonts w:eastAsiaTheme="minorEastAsia"/>
          <w:lang w:eastAsia="zh-CN"/>
        </w:rPr>
        <w:t xml:space="preserve"> meeting</w:t>
      </w:r>
      <w:r w:rsidR="001F7F9C" w:rsidRPr="008D3250">
        <w:rPr>
          <w:rFonts w:eastAsiaTheme="minorEastAsia"/>
          <w:lang w:eastAsia="zh-CN"/>
        </w:rPr>
        <w:t xml:space="preserve"> for down selection in this regard.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8D3250" w:rsidRDefault="007D3315" w:rsidP="007D3315">
            <w:pPr>
              <w:rPr>
                <w:rFonts w:eastAsia="Malgun Gothic"/>
                <w:b/>
                <w:lang w:eastAsia="zh-CN"/>
              </w:rPr>
            </w:pPr>
            <w:r w:rsidRPr="008D3250">
              <w:rPr>
                <w:rFonts w:eastAsia="Malgun Gothic"/>
                <w:b/>
                <w:highlight w:val="green"/>
                <w:lang w:eastAsia="zh-CN"/>
              </w:rPr>
              <w:t>Agreement</w:t>
            </w:r>
          </w:p>
          <w:p w:rsidR="007D3315" w:rsidRPr="008D3250" w:rsidRDefault="007D3315" w:rsidP="007D3315">
            <w:pPr>
              <w:tabs>
                <w:tab w:val="left" w:pos="720"/>
                <w:tab w:val="left" w:pos="2160"/>
              </w:tabs>
              <w:ind w:right="-99"/>
              <w:rPr>
                <w:rFonts w:eastAsia="Malgun Gothic"/>
                <w:lang w:eastAsia="zh-CN"/>
              </w:rPr>
            </w:pPr>
            <w:r w:rsidRPr="008D3250">
              <w:rPr>
                <w:rFonts w:eastAsia="Malgun Gothic"/>
                <w:lang w:eastAsia="ko-KR"/>
              </w:rPr>
              <w:t>For SBFD-aware UE transmission</w:t>
            </w:r>
            <w:r w:rsidRPr="008D3250">
              <w:rPr>
                <w:rFonts w:eastAsia="Malgun Gothic"/>
                <w:lang w:eastAsia="zh-CN"/>
              </w:rPr>
              <w:t xml:space="preserve"> and</w:t>
            </w:r>
            <w:r w:rsidRPr="008D3250">
              <w:rPr>
                <w:rFonts w:eastAsia="Malgun Gothic"/>
                <w:lang w:eastAsia="ko-KR"/>
              </w:rPr>
              <w:t xml:space="preserve"> reception in </w:t>
            </w:r>
            <w:r w:rsidRPr="008D3250">
              <w:rPr>
                <w:rFonts w:eastAsia="Malgun Gothic"/>
                <w:lang w:eastAsia="zh-CN"/>
              </w:rPr>
              <w:t>an</w:t>
            </w:r>
            <w:r w:rsidRPr="008D3250">
              <w:rPr>
                <w:rFonts w:eastAsia="Malgun Gothic"/>
                <w:lang w:eastAsia="ko-KR"/>
              </w:rPr>
              <w:t xml:space="preserve"> SBFD symbol,</w:t>
            </w:r>
            <w:r w:rsidRPr="008D3250">
              <w:rPr>
                <w:rFonts w:eastAsia="Malgun Gothic"/>
                <w:lang w:eastAsia="zh-CN"/>
              </w:rPr>
              <w:t xml:space="preserve"> consider the following options to determine link direction, i.e. whether to transmit or to receive in the SBFD symbol.</w:t>
            </w:r>
            <w:r w:rsidRPr="008D3250">
              <w:rPr>
                <w:rFonts w:eastAsia="Malgun Gothic"/>
                <w:lang w:eastAsia="ko-KR"/>
              </w:rPr>
              <w:t xml:space="preserve"> </w:t>
            </w:r>
          </w:p>
          <w:p w:rsidR="007D3315" w:rsidRPr="008D3250" w:rsidRDefault="007D3315" w:rsidP="00EC1670">
            <w:pPr>
              <w:pStyle w:val="ListParagraph"/>
              <w:numPr>
                <w:ilvl w:val="0"/>
                <w:numId w:val="12"/>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8D3250" w:rsidRDefault="007D3315" w:rsidP="00EC1670">
            <w:pPr>
              <w:pStyle w:val="ListParagraph"/>
              <w:numPr>
                <w:ilvl w:val="0"/>
                <w:numId w:val="12"/>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2: link direction is indicated by gNB explicitly.</w:t>
            </w:r>
          </w:p>
          <w:p w:rsidR="007D3315" w:rsidRPr="004B64F3" w:rsidRDefault="007D3315" w:rsidP="00E92EB5">
            <w:pPr>
              <w:rPr>
                <w:rFonts w:eastAsia="Malgun Gothic"/>
                <w:lang w:eastAsia="zh-CN"/>
              </w:rPr>
            </w:pPr>
            <w:r w:rsidRPr="008D3250">
              <w:rPr>
                <w:rFonts w:eastAsia="Malgun Gothic"/>
                <w:lang w:eastAsia="zh-CN"/>
              </w:rPr>
              <w:t>Other options are not precluded.</w:t>
            </w:r>
            <w:r w:rsidRPr="000312C9">
              <w:rPr>
                <w:rFonts w:eastAsia="Malgun Gothic"/>
                <w:lang w:eastAsia="zh-CN"/>
              </w:rPr>
              <w:t xml:space="preserve"> </w:t>
            </w:r>
          </w:p>
        </w:tc>
      </w:tr>
    </w:tbl>
    <w:p w:rsidR="00A4593C" w:rsidRDefault="00A4593C" w:rsidP="00E92EB5"/>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623F93">
        <w:rPr>
          <w:b/>
          <w:i/>
        </w:rPr>
        <w:t xml:space="preserve"> 9</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Pr="00E541D8" w:rsidRDefault="005261D0" w:rsidP="002B1540">
      <w:pPr>
        <w:rPr>
          <w:b/>
        </w:rPr>
      </w:pPr>
      <w:r w:rsidRPr="005261D0">
        <w:rPr>
          <w:b/>
        </w:rPr>
        <w:t>Proposal</w:t>
      </w:r>
      <w:r w:rsidR="00491724">
        <w:rPr>
          <w:b/>
        </w:rPr>
        <w:t xml:space="preserve"> 8</w:t>
      </w:r>
      <w:r w:rsidRPr="005261D0">
        <w:rPr>
          <w:b/>
        </w:rPr>
        <w:t xml:space="preserve">: For link direction of SBFD aware UE transmission/reception in SBFD symbols, support option 1: UE determines link direction based on configured/scheduled transmission/reception and collision handling </w:t>
      </w:r>
    </w:p>
    <w:p w:rsidR="00FB4BE3" w:rsidRPr="004B64F3" w:rsidRDefault="003511B2" w:rsidP="006A60AD">
      <w:pPr>
        <w:pStyle w:val="Heading3"/>
        <w:tabs>
          <w:tab w:val="clear" w:pos="432"/>
        </w:tabs>
      </w:pPr>
      <w:r w:rsidRPr="004B64F3">
        <w:t>Physical channel/signal</w:t>
      </w:r>
      <w:r w:rsidR="00FB4BE3" w:rsidRPr="004B64F3">
        <w:t xml:space="preserve"> mapped to SBFD and non-SBFD symbols within a slot </w:t>
      </w:r>
    </w:p>
    <w:p w:rsidR="00FB4BE3" w:rsidRDefault="00FB4BE3" w:rsidP="00FB4BE3">
      <w:r>
        <w:t xml:space="preserve">Regarding the physical channel/signal mapping to SBFD and non-SBFD symbols within a slot, the following two options were studied in Rel-18 [2]. </w:t>
      </w:r>
    </w:p>
    <w:p w:rsidR="00FB4BE3" w:rsidRPr="002757AC" w:rsidRDefault="00FB4BE3" w:rsidP="00EC1670">
      <w:pPr>
        <w:numPr>
          <w:ilvl w:val="0"/>
          <w:numId w:val="9"/>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FB4BE3" w:rsidRDefault="00FB4BE3" w:rsidP="00EC1670">
      <w:pPr>
        <w:numPr>
          <w:ilvl w:val="0"/>
          <w:numId w:val="9"/>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421D5F" w:rsidRDefault="00FB4BE3" w:rsidP="00FB4BE3">
      <w:r w:rsidRPr="00FB4BE3">
        <w:t xml:space="preserve">In the RAN1#116 meeting, the aforementioned options were discussed; however, there was no </w:t>
      </w:r>
      <w:r w:rsidR="00B84C5A" w:rsidRPr="00FB4BE3">
        <w:t>consensus</w:t>
      </w:r>
      <w:r w:rsidR="00B84C5A">
        <w:t xml:space="preserve"> in this regard</w:t>
      </w:r>
      <w:r w:rsidRPr="00FB4BE3">
        <w:t xml:space="preserve">. </w:t>
      </w:r>
      <w:r w:rsidR="00421D5F">
        <w:t xml:space="preserve">Furthermore, in RAN1#116bis meeting, there was no discussion related to this matter. </w:t>
      </w:r>
    </w:p>
    <w:p w:rsidR="00FB4BE3" w:rsidRPr="00A94D01" w:rsidRDefault="00FB4BE3" w:rsidP="00FB4BE3">
      <w:r>
        <w:t xml:space="preserve">In our view, the potential benefits for option 2 </w:t>
      </w:r>
      <w:r>
        <w:rPr>
          <w:rFonts w:eastAsiaTheme="minorEastAsia"/>
          <w:lang w:eastAsia="zh-CN"/>
        </w:rPr>
        <w:t xml:space="preserve">is to reduce the transmission latency especially in case of PDCCH or PUCCH repetition. For instance, if a UE miss the detection of PDCCH in the non SBFD symbols, it need to wait for another monitoring occasion for PDDCH in the upcoming slot. If </w:t>
      </w:r>
      <w:r w:rsidRPr="00EE405C">
        <w:rPr>
          <w:rFonts w:eastAsia="Malgun Gothic" w:hint="eastAsia"/>
        </w:rPr>
        <w:t>UE can transmit or receive the</w:t>
      </w:r>
      <w:r w:rsidRPr="00EE405C">
        <w:rPr>
          <w:rFonts w:eastAsia="Malgun Gothic"/>
        </w:rPr>
        <w:t xml:space="preserve"> physical channel/signal within </w:t>
      </w:r>
      <w:r w:rsidRPr="00EE405C">
        <w:rPr>
          <w:rFonts w:eastAsia="Malgun Gothic" w:hint="eastAsia"/>
        </w:rPr>
        <w:t>the</w:t>
      </w:r>
      <w:r w:rsidRPr="00EE405C">
        <w:rPr>
          <w:rFonts w:eastAsia="Malgun Gothic"/>
        </w:rPr>
        <w:t xml:space="preserve"> slot</w:t>
      </w:r>
      <w:r>
        <w:rPr>
          <w:rFonts w:eastAsia="Malgun Gothic" w:hint="eastAsia"/>
        </w:rPr>
        <w:t xml:space="preserve">, </w:t>
      </w:r>
      <w:r>
        <w:rPr>
          <w:rFonts w:eastAsiaTheme="minorEastAsia"/>
          <w:lang w:eastAsia="zh-CN"/>
        </w:rPr>
        <w:t xml:space="preserve">the repetition can also be performed in the same monitoring occasions. In case of </w:t>
      </w:r>
      <w:r>
        <w:rPr>
          <w:color w:val="000000" w:themeColor="text1"/>
        </w:rPr>
        <w:t>PUSCH repetition</w:t>
      </w:r>
      <w:r w:rsidRPr="0036639B">
        <w:rPr>
          <w:color w:val="000000" w:themeColor="text1"/>
        </w:rPr>
        <w:t xml:space="preserve"> configured for the UE,</w:t>
      </w:r>
      <w:r>
        <w:rPr>
          <w:color w:val="000000" w:themeColor="text1"/>
        </w:rPr>
        <w:t xml:space="preserve"> in option 2, the UL budget can be</w:t>
      </w:r>
      <w:r w:rsidRPr="0036639B">
        <w:rPr>
          <w:color w:val="000000" w:themeColor="text1"/>
        </w:rPr>
        <w:t xml:space="preserve"> improved</w:t>
      </w:r>
      <w:r>
        <w:rPr>
          <w:color w:val="000000" w:themeColor="text1"/>
        </w:rPr>
        <w:t xml:space="preserve">. This is </w:t>
      </w:r>
      <w:r w:rsidRPr="0036639B">
        <w:rPr>
          <w:color w:val="000000" w:themeColor="text1"/>
        </w:rPr>
        <w:t xml:space="preserve">because </w:t>
      </w:r>
      <w:r>
        <w:rPr>
          <w:color w:val="000000" w:themeColor="text1"/>
        </w:rPr>
        <w:t xml:space="preserve">the maximum </w:t>
      </w:r>
      <w:r w:rsidRPr="0036639B">
        <w:rPr>
          <w:color w:val="000000" w:themeColor="text1"/>
        </w:rPr>
        <w:t xml:space="preserve">symbols </w:t>
      </w:r>
      <w:r>
        <w:rPr>
          <w:color w:val="000000" w:themeColor="text1"/>
        </w:rPr>
        <w:t xml:space="preserve">in a slot </w:t>
      </w:r>
      <w:r w:rsidRPr="0036639B">
        <w:rPr>
          <w:color w:val="000000" w:themeColor="text1"/>
        </w:rPr>
        <w:t>can be used for PUS</w:t>
      </w:r>
      <w:r>
        <w:rPr>
          <w:color w:val="000000" w:themeColor="text1"/>
        </w:rPr>
        <w:t xml:space="preserve">CH transmission in slot, which is also aligned with objective of study item. </w:t>
      </w:r>
      <w:r>
        <w:rPr>
          <w:rFonts w:eastAsiaTheme="minorEastAsia"/>
          <w:lang w:eastAsia="zh-CN"/>
        </w:rPr>
        <w:t>Moreover, for option 2</w:t>
      </w:r>
      <w:r w:rsidRPr="00710AF4">
        <w:rPr>
          <w:rFonts w:eastAsiaTheme="minorEastAsia"/>
          <w:lang w:eastAsia="zh-CN"/>
        </w:rPr>
        <w:t>, there may not be a significant interruption of transmission/reception during the transition because the transmission direction</w:t>
      </w:r>
      <w:r>
        <w:rPr>
          <w:rFonts w:eastAsiaTheme="minorEastAsia"/>
          <w:lang w:eastAsia="zh-CN"/>
        </w:rPr>
        <w:t xml:space="preserve"> configured or indicated to a UE or group of UEs is either UL or DL</w:t>
      </w:r>
      <w:r w:rsidRPr="00710AF4">
        <w:rPr>
          <w:rFonts w:eastAsiaTheme="minorEastAsia"/>
          <w:lang w:eastAsia="zh-CN"/>
        </w:rPr>
        <w:t>.</w:t>
      </w:r>
      <w:r>
        <w:rPr>
          <w:rFonts w:eastAsiaTheme="minorEastAsia"/>
          <w:lang w:eastAsia="zh-CN"/>
        </w:rPr>
        <w:t xml:space="preserve"> </w:t>
      </w:r>
    </w:p>
    <w:p w:rsidR="00FB4BE3" w:rsidRDefault="00FB4BE3" w:rsidP="00FB4BE3">
      <w:pPr>
        <w:rPr>
          <w:rFonts w:eastAsiaTheme="minorEastAsia"/>
          <w:lang w:eastAsia="zh-CN"/>
        </w:rPr>
      </w:pPr>
      <w:r w:rsidRPr="00B733A2">
        <w:rPr>
          <w:rFonts w:eastAsiaTheme="minorEastAsia"/>
          <w:lang w:eastAsia="zh-CN"/>
        </w:rPr>
        <w:t>Regarding the condition for option 2, such as phase distortion, it occurs due to the difference in bandwidth between non SBFD and SBFD symbols. However, since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p>
    <w:p w:rsidR="00FB4BE3" w:rsidRPr="002976C0" w:rsidRDefault="00FB4BE3" w:rsidP="00FB4BE3">
      <w:pPr>
        <w:rPr>
          <w:rFonts w:eastAsiaTheme="minorEastAsia"/>
          <w:b/>
          <w:i/>
          <w:lang w:eastAsia="zh-CN"/>
        </w:rPr>
      </w:pPr>
      <w:r w:rsidRPr="002976C0">
        <w:rPr>
          <w:rFonts w:eastAsiaTheme="minorEastAsia"/>
          <w:b/>
          <w:i/>
          <w:lang w:eastAsia="zh-CN"/>
        </w:rPr>
        <w:t>Observation</w:t>
      </w:r>
      <w:r w:rsidR="00623F93">
        <w:rPr>
          <w:rFonts w:eastAsiaTheme="minorEastAsia"/>
          <w:b/>
          <w:i/>
          <w:lang w:eastAsia="zh-CN"/>
        </w:rPr>
        <w:t xml:space="preserve"> 10</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sidR="00B84C5A">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FB4BE3"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Pr="00C70871" w:rsidRDefault="00C70871" w:rsidP="00C70871">
      <w:pPr>
        <w:ind w:left="360"/>
        <w:rPr>
          <w:rFonts w:eastAsiaTheme="minorEastAsia"/>
          <w:b/>
          <w:i/>
          <w:lang w:eastAsia="zh-CN"/>
        </w:rPr>
      </w:pPr>
    </w:p>
    <w:p w:rsidR="00FB4BE3" w:rsidRDefault="00491724" w:rsidP="002B1540">
      <w:pPr>
        <w:rPr>
          <w:b/>
        </w:rPr>
      </w:pPr>
      <w:r>
        <w:rPr>
          <w:rFonts w:eastAsiaTheme="minorEastAsia"/>
          <w:b/>
          <w:lang w:eastAsia="zh-CN"/>
        </w:rPr>
        <w:t>Proposal 9</w:t>
      </w:r>
      <w:r w:rsidR="00FB4BE3" w:rsidRPr="002976C0">
        <w:rPr>
          <w:rFonts w:eastAsiaTheme="minorEastAsia"/>
          <w:b/>
          <w:lang w:eastAsia="zh-CN"/>
        </w:rPr>
        <w:t xml:space="preserve">: </w:t>
      </w:r>
      <w:r w:rsidR="00FB4BE3" w:rsidRPr="002976C0">
        <w:rPr>
          <w:rFonts w:eastAsia="Malgun Gothic" w:hint="eastAsia"/>
          <w:b/>
        </w:rPr>
        <w:t>For a physical channel/signal occasion mapped to SBFD and non-SBFD symbols within a slot</w:t>
      </w:r>
      <w:r w:rsidR="00FB4BE3" w:rsidRPr="002976C0">
        <w:rPr>
          <w:rFonts w:eastAsia="Malgun Gothic"/>
          <w:b/>
        </w:rPr>
        <w:t xml:space="preserve">, support </w:t>
      </w:r>
      <w:r w:rsidR="00FB4BE3" w:rsidRPr="002976C0">
        <w:rPr>
          <w:rFonts w:eastAsia="Malgun Gothic" w:hint="eastAsia"/>
          <w:b/>
        </w:rPr>
        <w:t>Option 2: UE can transmit or receive the</w:t>
      </w:r>
      <w:r w:rsidR="00FB4BE3" w:rsidRPr="002976C0">
        <w:rPr>
          <w:rFonts w:eastAsia="Malgun Gothic"/>
          <w:b/>
        </w:rPr>
        <w:t xml:space="preserve"> physical channel/signal</w:t>
      </w:r>
      <w:r w:rsidR="00B84C5A">
        <w:rPr>
          <w:rFonts w:eastAsia="Malgun Gothic"/>
          <w:b/>
        </w:rPr>
        <w:t xml:space="preserve"> mapped to SBFD and non-SBFD symbols</w:t>
      </w:r>
      <w:r w:rsidR="00FB4BE3" w:rsidRPr="002976C0">
        <w:rPr>
          <w:rFonts w:eastAsia="Malgun Gothic"/>
          <w:b/>
        </w:rPr>
        <w:t xml:space="preserve"> within </w:t>
      </w:r>
      <w:r w:rsidR="0003294A">
        <w:rPr>
          <w:rFonts w:eastAsia="Malgun Gothic" w:hint="eastAsia"/>
          <w:b/>
        </w:rPr>
        <w:t>a</w:t>
      </w:r>
      <w:r w:rsidR="00FB4BE3" w:rsidRPr="002976C0">
        <w:rPr>
          <w:rFonts w:eastAsia="Malgun Gothic"/>
          <w:b/>
        </w:rPr>
        <w:t xml:space="preserve"> slot</w:t>
      </w:r>
      <w:r w:rsidR="00FB4BE3" w:rsidRPr="002976C0">
        <w:rPr>
          <w:b/>
        </w:rPr>
        <w:t xml:space="preserve">. </w:t>
      </w:r>
    </w:p>
    <w:p w:rsidR="00C70871" w:rsidRDefault="00C70871" w:rsidP="002B1540">
      <w:pPr>
        <w:rPr>
          <w:b/>
        </w:rPr>
      </w:pPr>
    </w:p>
    <w:p w:rsidR="0059001E" w:rsidRPr="0003294A" w:rsidRDefault="0059001E" w:rsidP="0059001E">
      <w:pPr>
        <w:pStyle w:val="Heading3"/>
        <w:tabs>
          <w:tab w:val="clear" w:pos="432"/>
        </w:tabs>
      </w:pPr>
      <w:r w:rsidRPr="0003294A">
        <w:t xml:space="preserve">Physical Channel/signals across SBFD and non-SBFD symbols in different slots </w:t>
      </w:r>
    </w:p>
    <w:p w:rsidR="000627D4" w:rsidRDefault="00D05025" w:rsidP="0031275A">
      <w:pPr>
        <w:rPr>
          <w:rFonts w:eastAsiaTheme="minorEastAsia"/>
          <w:lang w:eastAsia="zh-CN"/>
        </w:rPr>
      </w:pPr>
      <w:r>
        <w:rPr>
          <w:rFonts w:eastAsiaTheme="minorEastAsia"/>
          <w:lang w:eastAsia="zh-CN"/>
        </w:rPr>
        <w:t xml:space="preserve">Regarding </w:t>
      </w:r>
      <w:r w:rsidR="000627D4">
        <w:rPr>
          <w:rFonts w:eastAsia="Malgun Gothic"/>
          <w:bCs/>
          <w:szCs w:val="20"/>
        </w:rPr>
        <w:t>the</w:t>
      </w:r>
      <w:r w:rsidR="000627D4" w:rsidRPr="007A2002">
        <w:rPr>
          <w:rFonts w:eastAsia="Malgun Gothic"/>
          <w:bCs/>
          <w:szCs w:val="20"/>
        </w:rPr>
        <w:t xml:space="preserve"> UL transmissions and DL receptions across SBFD symbols and non-SBFD symbols in different slots (each transmission/reception within a slot has either all SBFD or all non-SBFD symbols)</w:t>
      </w:r>
      <w:r w:rsidR="000627D4">
        <w:rPr>
          <w:rFonts w:eastAsia="Malgun Gothic"/>
          <w:bCs/>
          <w:szCs w:val="20"/>
        </w:rPr>
        <w:t>, the following</w:t>
      </w:r>
      <w:r w:rsidR="000627D4" w:rsidRPr="007A2002">
        <w:rPr>
          <w:rFonts w:eastAsiaTheme="minorEastAsia"/>
          <w:bCs/>
          <w:szCs w:val="20"/>
          <w:lang w:eastAsia="zh-CN"/>
        </w:rPr>
        <w:t xml:space="preserve"> </w:t>
      </w:r>
      <w:r w:rsidR="000627D4">
        <w:rPr>
          <w:rFonts w:eastAsiaTheme="minorEastAsia"/>
          <w:lang w:eastAsia="zh-CN"/>
        </w:rPr>
        <w:t>agreement was achieved in RAN1#117 meeting</w:t>
      </w:r>
      <w:r w:rsidR="00D92EC9" w:rsidRPr="00D92EC9">
        <w:rPr>
          <w:rFonts w:eastAsiaTheme="minorEastAsia"/>
          <w:lang w:eastAsia="zh-CN"/>
        </w:rPr>
        <w:t>.</w:t>
      </w:r>
    </w:p>
    <w:tbl>
      <w:tblPr>
        <w:tblStyle w:val="TableGrid"/>
        <w:tblW w:w="0" w:type="auto"/>
        <w:tblLook w:val="04A0" w:firstRow="1" w:lastRow="0" w:firstColumn="1" w:lastColumn="0" w:noHBand="0" w:noVBand="1"/>
      </w:tblPr>
      <w:tblGrid>
        <w:gridCol w:w="9307"/>
      </w:tblGrid>
      <w:tr w:rsidR="000627D4" w:rsidTr="000627D4">
        <w:tc>
          <w:tcPr>
            <w:tcW w:w="9307" w:type="dxa"/>
          </w:tcPr>
          <w:p w:rsidR="000627D4" w:rsidRPr="007A2002" w:rsidRDefault="000627D4" w:rsidP="000627D4">
            <w:pPr>
              <w:rPr>
                <w:rFonts w:eastAsiaTheme="minorEastAsia"/>
                <w:bCs/>
                <w:szCs w:val="20"/>
                <w:lang w:eastAsia="zh-CN"/>
              </w:rPr>
            </w:pPr>
            <w:r w:rsidRPr="007A2002">
              <w:rPr>
                <w:rFonts w:eastAsiaTheme="minorEastAsia"/>
                <w:bCs/>
                <w:szCs w:val="20"/>
                <w:highlight w:val="green"/>
                <w:lang w:eastAsia="zh-CN"/>
              </w:rPr>
              <w:t>Agreement</w:t>
            </w:r>
          </w:p>
          <w:p w:rsidR="000627D4" w:rsidRPr="007A2002" w:rsidRDefault="000627D4" w:rsidP="000627D4">
            <w:pPr>
              <w:rPr>
                <w:rFonts w:eastAsiaTheme="minorEastAsia"/>
                <w:bCs/>
                <w:szCs w:val="20"/>
                <w:lang w:eastAsia="zh-CN"/>
              </w:rPr>
            </w:pPr>
            <w:r w:rsidRPr="007A2002">
              <w:rPr>
                <w:rFonts w:eastAsia="Malgun Gothic"/>
                <w:bCs/>
                <w:szCs w:val="20"/>
              </w:rPr>
              <w:t>For UL transmissions and DL receptions across SBFD symbols and non-SBFD symbols in different slots (each transmission/reception within a slot has either all SBFD or all non-SBFD symbols)</w:t>
            </w:r>
            <w:r w:rsidRPr="007A2002">
              <w:rPr>
                <w:rFonts w:eastAsiaTheme="minorEastAsia"/>
                <w:bCs/>
                <w:szCs w:val="20"/>
                <w:lang w:eastAsia="zh-CN"/>
              </w:rPr>
              <w:t xml:space="preserve"> for an SBFD aware UE, the </w:t>
            </w:r>
            <w:r w:rsidRPr="007A2002">
              <w:rPr>
                <w:rFonts w:eastAsia="Malgun Gothic"/>
                <w:bCs/>
                <w:szCs w:val="20"/>
              </w:rPr>
              <w:t>SBFD-aware UE</w:t>
            </w:r>
            <w:r w:rsidRPr="007A2002">
              <w:rPr>
                <w:rFonts w:eastAsiaTheme="minorEastAsia"/>
                <w:bCs/>
                <w:szCs w:val="20"/>
                <w:lang w:eastAsia="zh-CN"/>
              </w:rPr>
              <w:t xml:space="preserve"> is provided with one of the configurations.</w:t>
            </w:r>
          </w:p>
          <w:p w:rsidR="000627D4" w:rsidRPr="007A2002" w:rsidRDefault="000627D4" w:rsidP="000627D4">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1: The transmissions/receptions are restricted to SBFD symbols only or non-SBFD symbols only</w:t>
            </w:r>
          </w:p>
          <w:p w:rsidR="000627D4" w:rsidRPr="007A2002" w:rsidRDefault="000627D4" w:rsidP="000627D4">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2: The transmissions/receptions can be in SBFD symbols and non-SBFD symbols</w:t>
            </w:r>
          </w:p>
          <w:p w:rsidR="000627D4" w:rsidRPr="007A2002" w:rsidRDefault="000627D4" w:rsidP="000627D4">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FFS granularity of the configuration, e.g. per UE, per channel/signal etc.</w:t>
            </w:r>
          </w:p>
          <w:p w:rsidR="000627D4" w:rsidRPr="007A2002" w:rsidRDefault="000627D4" w:rsidP="000627D4">
            <w:pPr>
              <w:numPr>
                <w:ilvl w:val="1"/>
                <w:numId w:val="22"/>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FFS whether support of configuration 2 is subject to UE capability</w:t>
            </w:r>
          </w:p>
          <w:p w:rsidR="000627D4" w:rsidRDefault="000627D4" w:rsidP="0031275A">
            <w:pPr>
              <w:rPr>
                <w:rFonts w:eastAsiaTheme="minorEastAsia"/>
                <w:lang w:eastAsia="zh-CN"/>
              </w:rPr>
            </w:pPr>
          </w:p>
        </w:tc>
      </w:tr>
    </w:tbl>
    <w:p w:rsidR="0031275A" w:rsidRDefault="00D92EC9" w:rsidP="0031275A">
      <w:pPr>
        <w:rPr>
          <w:rFonts w:eastAsiaTheme="minorEastAsia"/>
          <w:lang w:eastAsia="zh-CN"/>
        </w:rPr>
      </w:pPr>
      <w:r w:rsidRPr="00D92EC9">
        <w:rPr>
          <w:rFonts w:eastAsiaTheme="minorEastAsia"/>
          <w:lang w:eastAsia="zh-CN"/>
        </w:rPr>
        <w:t xml:space="preserve"> </w:t>
      </w:r>
    </w:p>
    <w:p w:rsidR="004207D8" w:rsidRDefault="004207D8" w:rsidP="0031275A">
      <w:pPr>
        <w:rPr>
          <w:rFonts w:eastAsiaTheme="minorEastAsia"/>
          <w:lang w:eastAsia="zh-CN"/>
        </w:rPr>
      </w:pPr>
      <w:r w:rsidRPr="004207D8">
        <w:rPr>
          <w:rFonts w:eastAsiaTheme="minorEastAsia"/>
          <w:lang w:eastAsia="zh-CN"/>
        </w:rPr>
        <w:t>In our view, Configuration 2 for UL transmissions and DL receptions across SBFD and non-SBFD symbols offers greater flexibility and efficiency in resource utilization. By allowing transmissions and receptions in both SBFD and non-SBFD symbols, it can adapt to varying traffic conditions. In addition, Configuration 2 can enhance the capability of SBFD-aware UEs to handle diverse use cases such as SPS PDSCH, CG PUSCH, and PDSCH and PUSCH repetition. Regarding the granularity of Configuration 2, it can be applied per UE, per channel, or per signal.</w:t>
      </w:r>
    </w:p>
    <w:p w:rsidR="004207D8" w:rsidRPr="00224FB1" w:rsidRDefault="004207D8" w:rsidP="0031275A">
      <w:pPr>
        <w:rPr>
          <w:rFonts w:eastAsiaTheme="minorEastAsia"/>
          <w:b/>
          <w:lang w:eastAsia="zh-CN"/>
        </w:rPr>
      </w:pPr>
      <w:r w:rsidRPr="00224FB1">
        <w:rPr>
          <w:rFonts w:eastAsiaTheme="minorEastAsia"/>
          <w:b/>
          <w:lang w:eastAsia="zh-CN"/>
        </w:rPr>
        <w:t>Proposal</w:t>
      </w:r>
      <w:r w:rsidR="00491724">
        <w:rPr>
          <w:rFonts w:eastAsiaTheme="minorEastAsia"/>
          <w:b/>
          <w:lang w:eastAsia="zh-CN"/>
        </w:rPr>
        <w:t xml:space="preserve"> 10</w:t>
      </w:r>
      <w:r w:rsidRPr="00224FB1">
        <w:rPr>
          <w:rFonts w:eastAsiaTheme="minorEastAsia"/>
          <w:b/>
          <w:lang w:eastAsia="zh-CN"/>
        </w:rPr>
        <w:t xml:space="preserve">: </w:t>
      </w:r>
      <w:r w:rsidRPr="00224FB1">
        <w:rPr>
          <w:rFonts w:eastAsia="Malgun Gothic"/>
          <w:b/>
          <w:bCs/>
          <w:szCs w:val="20"/>
        </w:rPr>
        <w:t xml:space="preserve">For UL transmissions and DL receptions across SBFD symbols and non-SBFD symbols in different slots support configuration 2: The transmissions/receptions can be in SBFD symbols and non-SBFD symbols. </w:t>
      </w:r>
    </w:p>
    <w:p w:rsidR="0031275A" w:rsidRDefault="0031275A" w:rsidP="0031275A">
      <w:pPr>
        <w:rPr>
          <w:rFonts w:eastAsiaTheme="minorEastAsia"/>
          <w:b/>
          <w:u w:val="single"/>
          <w:lang w:eastAsia="zh-CN"/>
        </w:rPr>
      </w:pPr>
      <w:r>
        <w:rPr>
          <w:rFonts w:eastAsiaTheme="minorEastAsia"/>
          <w:b/>
          <w:u w:val="single"/>
          <w:lang w:eastAsia="zh-CN"/>
        </w:rPr>
        <w:t>SPS PDSCH and CG PUSCH</w:t>
      </w:r>
      <w:r w:rsidR="00456C52">
        <w:rPr>
          <w:rFonts w:eastAsiaTheme="minorEastAsia"/>
          <w:b/>
          <w:u w:val="single"/>
          <w:lang w:eastAsia="zh-CN"/>
        </w:rPr>
        <w:t xml:space="preserve"> across SBFD and non SBFD symbols in different slots</w:t>
      </w:r>
    </w:p>
    <w:p w:rsidR="0031275A" w:rsidRPr="00421D5F" w:rsidRDefault="001E7B20" w:rsidP="0031275A">
      <w:pPr>
        <w:rPr>
          <w:rFonts w:eastAsiaTheme="minorEastAsia"/>
          <w:lang w:eastAsia="zh-CN"/>
        </w:rPr>
      </w:pPr>
      <w:r>
        <w:rPr>
          <w:rFonts w:eastAsiaTheme="minorEastAsia"/>
          <w:lang w:eastAsia="zh-CN"/>
        </w:rPr>
        <w:t xml:space="preserve">During </w:t>
      </w:r>
      <w:r w:rsidRPr="001E7B20">
        <w:rPr>
          <w:rFonts w:eastAsiaTheme="minorEastAsia"/>
          <w:lang w:eastAsia="zh-CN"/>
        </w:rPr>
        <w:t xml:space="preserve">RAN1#116bis meeting, an agreement </w:t>
      </w:r>
      <w:r>
        <w:rPr>
          <w:rFonts w:eastAsiaTheme="minorEastAsia"/>
          <w:lang w:eastAsia="zh-CN"/>
        </w:rPr>
        <w:t>regarding the</w:t>
      </w:r>
      <w:r w:rsidRPr="001E7B20">
        <w:rPr>
          <w:rFonts w:eastAsiaTheme="minorEastAsia"/>
          <w:lang w:eastAsia="zh-CN"/>
        </w:rPr>
        <w:t xml:space="preserve"> SPS PDSCH and CG PUSCH occasions across SBFD and non-SBFD symbols in different slots without repetition</w:t>
      </w:r>
      <w:r>
        <w:rPr>
          <w:rFonts w:eastAsiaTheme="minorEastAsia"/>
          <w:lang w:eastAsia="zh-CN"/>
        </w:rPr>
        <w:t xml:space="preserve"> was reached as given below</w:t>
      </w:r>
      <w:r w:rsidRPr="001E7B20">
        <w:rPr>
          <w:rFonts w:eastAsiaTheme="minorEastAsia"/>
          <w:lang w:eastAsia="zh-CN"/>
        </w:rPr>
        <w:t>.</w:t>
      </w:r>
      <w:r w:rsidR="006E10BE">
        <w:rPr>
          <w:rFonts w:eastAsiaTheme="minorEastAsia"/>
          <w:lang w:eastAsia="zh-CN"/>
        </w:rPr>
        <w:t xml:space="preserve"> However, no further discussion was carried out during RAN1#117 meeting in this regard. </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B613D8" w:rsidRDefault="0031275A" w:rsidP="0031275A">
            <w:pPr>
              <w:rPr>
                <w:rFonts w:eastAsia="Malgun Gothic"/>
                <w:b/>
                <w:highlight w:val="green"/>
                <w:lang w:eastAsia="zh-CN"/>
              </w:rPr>
            </w:pPr>
            <w:r w:rsidRPr="00B613D8">
              <w:rPr>
                <w:rFonts w:eastAsia="Malgun Gothic"/>
                <w:b/>
                <w:highlight w:val="green"/>
                <w:lang w:eastAsia="zh-CN"/>
              </w:rPr>
              <w:t>Agreement</w:t>
            </w:r>
          </w:p>
          <w:p w:rsidR="0031275A" w:rsidRPr="00B613D8" w:rsidRDefault="0031275A" w:rsidP="0031275A">
            <w:pPr>
              <w:rPr>
                <w:rFonts w:eastAsia="Malgun Gothic"/>
                <w:bCs/>
                <w:lang w:eastAsia="zh-CN"/>
              </w:rPr>
            </w:pPr>
            <w:r w:rsidRPr="00B613D8">
              <w:rPr>
                <w:rFonts w:eastAsia="Malgun Gothic"/>
                <w:bCs/>
                <w:lang w:eastAsia="zh-CN"/>
              </w:rPr>
              <w:t>For an SPS PDSCH configuration</w:t>
            </w:r>
            <w:r w:rsidRPr="00B613D8">
              <w:rPr>
                <w:rFonts w:eastAsia="Malgun Gothic" w:hint="eastAsia"/>
                <w:bCs/>
                <w:lang w:eastAsia="zh-CN"/>
              </w:rPr>
              <w:t xml:space="preserve"> without repetitions, if the</w:t>
            </w:r>
            <w:r w:rsidRPr="00B613D8">
              <w:rPr>
                <w:rFonts w:eastAsia="Malgun Gothic"/>
                <w:bCs/>
                <w:lang w:eastAsia="zh-CN"/>
              </w:rPr>
              <w:t xml:space="preserve"> reception occasions </w:t>
            </w:r>
            <w:r w:rsidRPr="00B613D8">
              <w:rPr>
                <w:rFonts w:eastAsia="Malgun Gothic" w:hint="eastAsia"/>
                <w:bCs/>
                <w:lang w:eastAsia="zh-CN"/>
              </w:rPr>
              <w:t xml:space="preserve">are </w:t>
            </w:r>
            <w:r w:rsidRPr="00B613D8">
              <w:rPr>
                <w:rFonts w:eastAsia="Malgun Gothic"/>
                <w:bCs/>
                <w:lang w:eastAsia="zh-CN"/>
              </w:rPr>
              <w:t xml:space="preserve">across SBFD symbols and non-SBFD symbols where each reception occasion has either all SBFD or all non-SBFD symbols, </w:t>
            </w:r>
            <w:r w:rsidRPr="00B613D8">
              <w:rPr>
                <w:rFonts w:eastAsia="Malgun Gothic" w:cs="Times"/>
                <w:lang w:eastAsia="zh-CN"/>
              </w:rPr>
              <w:t>d</w:t>
            </w:r>
            <w:r w:rsidRPr="00B613D8">
              <w:rPr>
                <w:rFonts w:eastAsia="Malgun Gothic"/>
                <w:lang w:eastAsia="zh-CN"/>
              </w:rPr>
              <w:t>iscuss and decide whether/which of</w:t>
            </w:r>
            <w:r w:rsidRPr="00B613D8">
              <w:rPr>
                <w:rFonts w:eastAsia="Malgun Gothic"/>
                <w:bCs/>
                <w:lang w:eastAsia="zh-CN"/>
              </w:rPr>
              <w:t xml:space="preserve"> the following option</w:t>
            </w:r>
            <w:r w:rsidRPr="00B613D8">
              <w:rPr>
                <w:rFonts w:eastAsia="Malgun Gothic" w:hint="eastAsia"/>
                <w:bCs/>
                <w:lang w:eastAsia="zh-CN"/>
              </w:rPr>
              <w:t>(</w:t>
            </w:r>
            <w:r w:rsidRPr="00B613D8">
              <w:rPr>
                <w:rFonts w:eastAsia="Malgun Gothic"/>
                <w:bCs/>
                <w:lang w:eastAsia="zh-CN"/>
              </w:rPr>
              <w:t>s</w:t>
            </w:r>
            <w:r w:rsidRPr="00B613D8">
              <w:rPr>
                <w:rFonts w:eastAsia="Malgun Gothic" w:hint="eastAsia"/>
                <w:bCs/>
                <w:lang w:eastAsia="zh-CN"/>
              </w:rPr>
              <w:t>)</w:t>
            </w:r>
            <w:r w:rsidRPr="00B613D8">
              <w:rPr>
                <w:rFonts w:eastAsia="Malgun Gothic"/>
                <w:lang w:eastAsia="zh-CN"/>
              </w:rPr>
              <w:t xml:space="preserve"> </w:t>
            </w:r>
            <w:r w:rsidRPr="00B613D8">
              <w:rPr>
                <w:rFonts w:eastAsia="Malgun Gothic" w:hint="eastAsia"/>
                <w:lang w:eastAsia="zh-CN"/>
              </w:rPr>
              <w:t>are</w:t>
            </w:r>
            <w:r w:rsidRPr="00B613D8">
              <w:rPr>
                <w:rFonts w:eastAsia="Malgun Gothic"/>
                <w:lang w:eastAsia="zh-CN"/>
              </w:rPr>
              <w:t xml:space="preserve"> supported</w:t>
            </w:r>
            <w:r w:rsidRPr="00B613D8">
              <w:rPr>
                <w:rFonts w:eastAsia="Malgun Gothic"/>
                <w:bCs/>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 xml:space="preserve">Option 1: </w:t>
            </w:r>
            <w:r w:rsidRPr="005A2332">
              <w:rPr>
                <w:rFonts w:eastAsia="Malgun Gothic"/>
                <w:lang w:eastAsia="zh-CN"/>
              </w:rPr>
              <w:t xml:space="preserve">Separate resource </w:t>
            </w:r>
            <w:r w:rsidRPr="005A2332">
              <w:rPr>
                <w:rFonts w:eastAsia="Malgun Gothic" w:hint="eastAsia"/>
                <w:lang w:eastAsia="zh-CN"/>
              </w:rPr>
              <w:t xml:space="preserve">allocations </w:t>
            </w:r>
            <w:r w:rsidRPr="005A2332">
              <w:rPr>
                <w:rFonts w:eastAsia="Malgun Gothic"/>
                <w:lang w:eastAsia="zh-CN"/>
              </w:rPr>
              <w:t>for SBFD symbols and non-SBFD symbols</w:t>
            </w:r>
          </w:p>
          <w:p w:rsidR="0031275A" w:rsidRPr="005A2332" w:rsidRDefault="0031275A" w:rsidP="00EC1670">
            <w:pPr>
              <w:numPr>
                <w:ilvl w:val="1"/>
                <w:numId w:val="19"/>
              </w:numPr>
              <w:autoSpaceDE/>
              <w:autoSpaceDN/>
              <w:adjustRightInd/>
              <w:snapToGrid/>
              <w:spacing w:after="0"/>
              <w:jc w:val="left"/>
              <w:rPr>
                <w:rFonts w:eastAsia="Malgun Gothic" w:cs="Times"/>
                <w:lang w:eastAsia="zh-CN"/>
              </w:rPr>
            </w:pPr>
            <w:r w:rsidRPr="005A2332">
              <w:rPr>
                <w:rFonts w:eastAsia="Malgun Gothic" w:cs="Times"/>
                <w:lang w:eastAsia="zh-CN"/>
              </w:rPr>
              <w:t>FFS other separate configurations for SBFD symbols and non-SBFD symbols</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2: Single resource configuration/indication for one symbol type (SBFD or non-SBFD symbol) and RB offset(s) configuration/indication/determination to determine resource for the other symbol type</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3: An SPS PDSCH reception occasion overlapping with RBs outside DL usable PRBs in SBFD symbols is invalid</w:t>
            </w:r>
            <w:r w:rsidRPr="005A2332">
              <w:rPr>
                <w:rFonts w:eastAsia="Malgun Gothic" w:hint="eastAsia"/>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hint="eastAsia"/>
                <w:lang w:eastAsia="zh-CN"/>
              </w:rPr>
              <w:t xml:space="preserve">Option 4: Only </w:t>
            </w:r>
            <w:r w:rsidRPr="005A2332">
              <w:rPr>
                <w:rFonts w:eastAsia="Malgun Gothic"/>
                <w:lang w:eastAsia="zh-CN"/>
              </w:rPr>
              <w:t>SPS PDSCH reception occasion</w:t>
            </w:r>
            <w:r w:rsidRPr="005A2332">
              <w:rPr>
                <w:rFonts w:eastAsia="Malgun Gothic" w:hint="eastAsia"/>
                <w:lang w:eastAsia="zh-CN"/>
              </w:rPr>
              <w:t xml:space="preserve"> in one symbol type is valid and </w:t>
            </w:r>
            <w:r w:rsidRPr="005A2332">
              <w:rPr>
                <w:rFonts w:eastAsia="Malgun Gothic"/>
                <w:lang w:eastAsia="zh-CN"/>
              </w:rPr>
              <w:t>SPS PDSCH reception occasion</w:t>
            </w:r>
            <w:r w:rsidRPr="005A2332">
              <w:rPr>
                <w:rFonts w:eastAsia="Malgun Gothic" w:hint="eastAsia"/>
                <w:lang w:eastAsia="zh-CN"/>
              </w:rPr>
              <w:t xml:space="preserve"> in the other symbol type is invalid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hint="eastAsia"/>
                <w:lang w:eastAsia="zh-CN"/>
              </w:rPr>
              <w:t>Option 5: Only the assigned PRBs within DL usable PRBs in SBFD symbols are considered to be valid for SPS PDSCH</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Other options are not precluded</w:t>
            </w:r>
          </w:p>
          <w:p w:rsidR="0031275A" w:rsidRPr="005A2332" w:rsidRDefault="0031275A" w:rsidP="0031275A">
            <w:pPr>
              <w:rPr>
                <w:rFonts w:eastAsia="Malgun Gothic"/>
                <w:bCs/>
                <w:lang w:eastAsia="zh-CN"/>
              </w:rPr>
            </w:pPr>
            <w:r w:rsidRPr="005A2332">
              <w:rPr>
                <w:rFonts w:eastAsia="Malgun Gothic"/>
                <w:bCs/>
                <w:lang w:eastAsia="zh-CN"/>
              </w:rPr>
              <w:t>For a CG PUSCH configuration</w:t>
            </w:r>
            <w:r w:rsidRPr="005A2332">
              <w:rPr>
                <w:rFonts w:eastAsia="Malgun Gothic" w:hint="eastAsia"/>
                <w:bCs/>
                <w:lang w:eastAsia="zh-CN"/>
              </w:rPr>
              <w:t xml:space="preserve"> without repetitions, if the</w:t>
            </w:r>
            <w:r w:rsidRPr="005A2332">
              <w:rPr>
                <w:rFonts w:eastAsia="Malgun Gothic"/>
                <w:bCs/>
                <w:lang w:eastAsia="zh-CN"/>
              </w:rPr>
              <w:t xml:space="preserve"> transmission occasions </w:t>
            </w:r>
            <w:r w:rsidRPr="005A2332">
              <w:rPr>
                <w:rFonts w:eastAsia="Malgun Gothic" w:hint="eastAsia"/>
                <w:bCs/>
                <w:lang w:eastAsia="zh-CN"/>
              </w:rPr>
              <w:t xml:space="preserve">are </w:t>
            </w:r>
            <w:r w:rsidRPr="005A2332">
              <w:rPr>
                <w:rFonts w:eastAsia="Malgun Gothic"/>
                <w:bCs/>
                <w:lang w:eastAsia="zh-CN"/>
              </w:rPr>
              <w:t xml:space="preserve">across SBFD symbols and non-SBFD symbols where each transmission occasion has either all SBFD or all non-SBFD symbols, </w:t>
            </w:r>
            <w:r w:rsidRPr="005A2332">
              <w:rPr>
                <w:rFonts w:eastAsia="Malgun Gothic" w:cs="Times"/>
                <w:lang w:eastAsia="zh-CN"/>
              </w:rPr>
              <w:t>d</w:t>
            </w:r>
            <w:r w:rsidRPr="005A2332">
              <w:rPr>
                <w:rFonts w:eastAsia="Malgun Gothic"/>
                <w:lang w:eastAsia="zh-CN"/>
              </w:rPr>
              <w:t>iscuss and decide whether/which of</w:t>
            </w:r>
            <w:r w:rsidRPr="005A2332">
              <w:rPr>
                <w:rFonts w:eastAsia="Malgun Gothic"/>
                <w:bCs/>
                <w:lang w:eastAsia="zh-CN"/>
              </w:rPr>
              <w:t xml:space="preserve"> the following option</w:t>
            </w:r>
            <w:r w:rsidRPr="005A2332">
              <w:rPr>
                <w:rFonts w:eastAsia="Malgun Gothic" w:hint="eastAsia"/>
                <w:bCs/>
                <w:lang w:eastAsia="zh-CN"/>
              </w:rPr>
              <w:t>(</w:t>
            </w:r>
            <w:r w:rsidRPr="005A2332">
              <w:rPr>
                <w:rFonts w:eastAsia="Malgun Gothic"/>
                <w:bCs/>
                <w:lang w:eastAsia="zh-CN"/>
              </w:rPr>
              <w:t>s</w:t>
            </w:r>
            <w:r w:rsidRPr="005A2332">
              <w:rPr>
                <w:rFonts w:eastAsia="Malgun Gothic" w:hint="eastAsia"/>
                <w:bCs/>
                <w:lang w:eastAsia="zh-CN"/>
              </w:rPr>
              <w:t>)</w:t>
            </w:r>
            <w:r w:rsidRPr="005A2332">
              <w:rPr>
                <w:rFonts w:eastAsia="Malgun Gothic"/>
                <w:lang w:eastAsia="zh-CN"/>
              </w:rPr>
              <w:t xml:space="preserve"> </w:t>
            </w:r>
            <w:r w:rsidRPr="005A2332">
              <w:rPr>
                <w:rFonts w:eastAsia="Malgun Gothic" w:hint="eastAsia"/>
                <w:lang w:eastAsia="zh-CN"/>
              </w:rPr>
              <w:t>are</w:t>
            </w:r>
            <w:r w:rsidRPr="005A2332">
              <w:rPr>
                <w:rFonts w:eastAsia="Malgun Gothic"/>
                <w:lang w:eastAsia="zh-CN"/>
              </w:rPr>
              <w:t xml:space="preserve"> supported</w:t>
            </w:r>
            <w:r w:rsidRPr="005A2332">
              <w:rPr>
                <w:rFonts w:eastAsia="Malgun Gothic"/>
                <w:bCs/>
                <w:lang w:eastAsia="zh-CN"/>
              </w:rPr>
              <w:t xml:space="preserve">. </w:t>
            </w:r>
          </w:p>
          <w:p w:rsidR="0031275A" w:rsidRPr="005A2332" w:rsidRDefault="0031275A" w:rsidP="00EC1670">
            <w:pPr>
              <w:numPr>
                <w:ilvl w:val="0"/>
                <w:numId w:val="18"/>
              </w:numPr>
              <w:autoSpaceDE/>
              <w:autoSpaceDN/>
              <w:adjustRightInd/>
              <w:snapToGrid/>
              <w:spacing w:after="0"/>
              <w:jc w:val="left"/>
              <w:rPr>
                <w:rFonts w:eastAsia="Malgun Gothic"/>
                <w:lang w:eastAsia="zh-CN"/>
              </w:rPr>
            </w:pPr>
            <w:r w:rsidRPr="005A2332">
              <w:rPr>
                <w:rFonts w:eastAsia="Malgun Gothic"/>
                <w:lang w:eastAsia="zh-CN"/>
              </w:rPr>
              <w:t>Option 1: Separate resource configurations for SBFD symbols and non-SBFD symbols</w:t>
            </w:r>
          </w:p>
          <w:p w:rsidR="0031275A" w:rsidRPr="00B613D8" w:rsidRDefault="0031275A" w:rsidP="00EC1670">
            <w:pPr>
              <w:numPr>
                <w:ilvl w:val="1"/>
                <w:numId w:val="19"/>
              </w:numPr>
              <w:autoSpaceDE/>
              <w:autoSpaceDN/>
              <w:adjustRightInd/>
              <w:snapToGrid/>
              <w:spacing w:after="0"/>
              <w:jc w:val="left"/>
              <w:rPr>
                <w:rFonts w:eastAsia="Malgun Gothic" w:cs="Times"/>
                <w:lang w:eastAsia="zh-CN"/>
              </w:rPr>
            </w:pPr>
            <w:r w:rsidRPr="00B613D8">
              <w:rPr>
                <w:rFonts w:eastAsia="Malgun Gothic" w:cs="Times"/>
                <w:lang w:eastAsia="zh-CN"/>
              </w:rPr>
              <w:t>FFS type 2 CG PUSCH</w:t>
            </w:r>
          </w:p>
          <w:p w:rsidR="0031275A" w:rsidRPr="00B613D8" w:rsidRDefault="0031275A" w:rsidP="00EC1670">
            <w:pPr>
              <w:numPr>
                <w:ilvl w:val="1"/>
                <w:numId w:val="19"/>
              </w:numPr>
              <w:autoSpaceDE/>
              <w:autoSpaceDN/>
              <w:adjustRightInd/>
              <w:snapToGrid/>
              <w:spacing w:after="0"/>
              <w:jc w:val="left"/>
              <w:rPr>
                <w:rFonts w:eastAsia="Malgun Gothic" w:cs="Times"/>
                <w:lang w:eastAsia="zh-CN"/>
              </w:rPr>
            </w:pPr>
            <w:r w:rsidRPr="00B613D8">
              <w:rPr>
                <w:rFonts w:eastAsia="Malgun Gothic" w:cs="Times"/>
                <w:lang w:eastAsia="zh-CN"/>
              </w:rPr>
              <w:t>FFS other separate configurations for SBFD symbols and non-SBFD symbols</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Option 2: Single resource configuration/indication for one symbol type (SBFD or non-SBFD symbol) and RB offset(s) configuration/indication/determination to determine resource for the other symbol type</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Option 3: A CG PUSCH transmission occasion overlapping with RBs outside UL usable PRBs in SBFD symbols is invalid</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hint="eastAsia"/>
                <w:lang w:eastAsia="zh-CN"/>
              </w:rPr>
              <w:t xml:space="preserve">Option 4: Only </w:t>
            </w:r>
            <w:r w:rsidRPr="00B613D8">
              <w:rPr>
                <w:rFonts w:eastAsia="Malgun Gothic"/>
                <w:lang w:eastAsia="zh-CN"/>
              </w:rPr>
              <w:t>CG PUSCH transmission occasion</w:t>
            </w:r>
            <w:r w:rsidRPr="00B613D8">
              <w:rPr>
                <w:rFonts w:eastAsia="Malgun Gothic" w:hint="eastAsia"/>
                <w:lang w:eastAsia="zh-CN"/>
              </w:rPr>
              <w:t xml:space="preserve"> in one symbol type is valid and </w:t>
            </w:r>
            <w:r w:rsidRPr="00B613D8">
              <w:rPr>
                <w:rFonts w:eastAsia="Malgun Gothic"/>
                <w:lang w:eastAsia="zh-CN"/>
              </w:rPr>
              <w:t>CG PUSCH transmission occasion</w:t>
            </w:r>
            <w:r w:rsidRPr="00B613D8">
              <w:rPr>
                <w:rFonts w:eastAsia="Malgun Gothic" w:hint="eastAsia"/>
                <w:lang w:eastAsia="zh-CN"/>
              </w:rPr>
              <w:t xml:space="preserve"> in the other symbol type is invalid </w:t>
            </w:r>
          </w:p>
          <w:p w:rsidR="0031275A" w:rsidRPr="00B613D8"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hint="eastAsia"/>
                <w:lang w:eastAsia="zh-CN"/>
              </w:rPr>
              <w:t xml:space="preserve">Option 5: Only the assigned PRBs within UL usable PRBs in SBFD symbols are considered to be valid for CG PUSCH </w:t>
            </w:r>
          </w:p>
          <w:p w:rsidR="0031275A" w:rsidRPr="00100D2F" w:rsidRDefault="0031275A" w:rsidP="00EC1670">
            <w:pPr>
              <w:numPr>
                <w:ilvl w:val="0"/>
                <w:numId w:val="18"/>
              </w:numPr>
              <w:autoSpaceDE/>
              <w:autoSpaceDN/>
              <w:adjustRightInd/>
              <w:snapToGrid/>
              <w:spacing w:after="0"/>
              <w:jc w:val="left"/>
              <w:rPr>
                <w:rFonts w:eastAsia="Malgun Gothic"/>
                <w:lang w:eastAsia="zh-CN"/>
              </w:rPr>
            </w:pPr>
            <w:r w:rsidRPr="00B613D8">
              <w:rPr>
                <w:rFonts w:eastAsia="Malgun Gothic"/>
                <w:lang w:eastAsia="zh-CN"/>
              </w:rPr>
              <w:t>Other options are not precluded</w:t>
            </w:r>
          </w:p>
        </w:tc>
      </w:tr>
    </w:tbl>
    <w:p w:rsidR="00CF5B41" w:rsidRPr="00CF5B41" w:rsidRDefault="00CF5B41" w:rsidP="00CF5B41">
      <w:pPr>
        <w:rPr>
          <w:rFonts w:eastAsiaTheme="minorEastAsia"/>
          <w:lang w:eastAsia="zh-CN"/>
        </w:rPr>
      </w:pPr>
      <w:r>
        <w:rPr>
          <w:rFonts w:eastAsiaTheme="minorEastAsia"/>
          <w:lang w:eastAsia="zh-CN"/>
        </w:rPr>
        <w:t xml:space="preserve">For </w:t>
      </w:r>
      <w:r w:rsidRPr="00CF5B41">
        <w:rPr>
          <w:rFonts w:eastAsiaTheme="minorEastAsia"/>
          <w:lang w:eastAsia="zh-CN"/>
        </w:rPr>
        <w:t>both SBFD PDSCH and CG PUSCH</w:t>
      </w:r>
      <w:r>
        <w:rPr>
          <w:rFonts w:eastAsiaTheme="minorEastAsia"/>
          <w:lang w:eastAsia="zh-CN"/>
        </w:rPr>
        <w:t xml:space="preserve"> without repetition, in case the reception and transmission occasion across SBFD symbols and non-SBFD symbols within different slots</w:t>
      </w:r>
      <w:r w:rsidRPr="00CF5B41">
        <w:rPr>
          <w:rFonts w:eastAsiaTheme="minorEastAsia"/>
          <w:lang w:eastAsia="zh-CN"/>
        </w:rPr>
        <w:t xml:space="preserve">, options 1 and 2 are </w:t>
      </w:r>
      <w:r w:rsidR="005A2332" w:rsidRPr="00CF5B41">
        <w:rPr>
          <w:rFonts w:eastAsiaTheme="minorEastAsia"/>
          <w:lang w:eastAsia="zh-CN"/>
        </w:rPr>
        <w:t>feasible</w:t>
      </w:r>
      <w:r w:rsidRPr="00CF5B41">
        <w:rPr>
          <w:rFonts w:eastAsiaTheme="minorEastAsia"/>
          <w:lang w:eastAsia="zh-CN"/>
        </w:rPr>
        <w:t xml:space="preserve"> solutions that can be easily achieved. Option 1 involves </w:t>
      </w:r>
      <w:r w:rsidR="0004060A">
        <w:rPr>
          <w:rFonts w:eastAsiaTheme="minorEastAsia"/>
          <w:lang w:eastAsia="zh-CN"/>
        </w:rPr>
        <w:t xml:space="preserve">separate configuration for </w:t>
      </w:r>
      <w:r w:rsidRPr="00CF5B41">
        <w:rPr>
          <w:rFonts w:eastAsiaTheme="minorEastAsia"/>
          <w:lang w:eastAsia="zh-CN"/>
        </w:rPr>
        <w:t>resources in SB</w:t>
      </w:r>
      <w:r w:rsidR="0004060A">
        <w:rPr>
          <w:rFonts w:eastAsiaTheme="minorEastAsia"/>
          <w:lang w:eastAsia="zh-CN"/>
        </w:rPr>
        <w:t>FD and non-SBFD symbols, and o</w:t>
      </w:r>
      <w:r w:rsidRPr="00CF5B41">
        <w:rPr>
          <w:rFonts w:eastAsiaTheme="minorEastAsia"/>
          <w:lang w:eastAsia="zh-CN"/>
        </w:rPr>
        <w:t xml:space="preserve">ption 2 requires </w:t>
      </w:r>
      <w:r w:rsidR="0004060A">
        <w:rPr>
          <w:rFonts w:eastAsiaTheme="minorEastAsia"/>
          <w:lang w:eastAsia="zh-CN"/>
        </w:rPr>
        <w:t xml:space="preserve">a single configuration of resources for transmission and reception occasion in both symbol types (SBFD symbol and non-SBFD symbols), along with </w:t>
      </w:r>
      <w:r w:rsidR="0004060A" w:rsidRPr="00B613D8">
        <w:rPr>
          <w:rFonts w:eastAsia="Malgun Gothic"/>
          <w:lang w:eastAsia="zh-CN"/>
        </w:rPr>
        <w:t xml:space="preserve">and RB offset(s) to determine </w:t>
      </w:r>
      <w:r w:rsidR="0004060A">
        <w:rPr>
          <w:rFonts w:eastAsia="Malgun Gothic"/>
          <w:lang w:eastAsia="zh-CN"/>
        </w:rPr>
        <w:t xml:space="preserve">the </w:t>
      </w:r>
      <w:r w:rsidR="0004060A" w:rsidRPr="00B613D8">
        <w:rPr>
          <w:rFonts w:eastAsia="Malgun Gothic"/>
          <w:lang w:eastAsia="zh-CN"/>
        </w:rPr>
        <w:t>resource for the other symbol type</w:t>
      </w:r>
      <w:r w:rsidR="0004060A">
        <w:rPr>
          <w:rFonts w:eastAsiaTheme="minorEastAsia"/>
          <w:lang w:eastAsia="zh-CN"/>
        </w:rPr>
        <w:t xml:space="preserve">. </w:t>
      </w:r>
    </w:p>
    <w:p w:rsidR="00983BE5" w:rsidRPr="005A2332" w:rsidRDefault="0004060A" w:rsidP="0031275A">
      <w:pPr>
        <w:rPr>
          <w:rFonts w:eastAsiaTheme="minorEastAsia"/>
          <w:lang w:eastAsia="zh-CN"/>
        </w:rPr>
      </w:pPr>
      <w:r>
        <w:rPr>
          <w:rFonts w:eastAsiaTheme="minorEastAsia"/>
          <w:lang w:eastAsia="zh-CN"/>
        </w:rPr>
        <w:t xml:space="preserve">For </w:t>
      </w:r>
      <w:r w:rsidR="00CF5B41" w:rsidRPr="00CF5B41">
        <w:rPr>
          <w:rFonts w:eastAsiaTheme="minorEastAsia"/>
          <w:lang w:eastAsia="zh-CN"/>
        </w:rPr>
        <w:t xml:space="preserve">SPS PDSCH and CG PUSCH configurations without repetitions when the reception and transmission occasions are across SBFD and non-SBFD symbols, options 3, 4, and 5 may restrict the transmission and reception to only one symbol type. While these options allow for dropping transmission or reception across SBFD and non-SBFD symbols, they do not address the issue of configuring time/frequency resources for both symbol </w:t>
      </w:r>
      <w:r w:rsidR="002A4C4E" w:rsidRPr="00CF5B41">
        <w:rPr>
          <w:rFonts w:eastAsiaTheme="minorEastAsia"/>
          <w:lang w:eastAsia="zh-CN"/>
        </w:rPr>
        <w:t>types. Therefore</w:t>
      </w:r>
      <w:r w:rsidR="00CF5B41" w:rsidRPr="00CF5B41">
        <w:rPr>
          <w:rFonts w:eastAsiaTheme="minorEastAsia"/>
          <w:lang w:eastAsia="zh-CN"/>
        </w:rPr>
        <w:t xml:space="preserve">, options 1 and 2 are </w:t>
      </w:r>
      <w:r>
        <w:rPr>
          <w:rFonts w:eastAsiaTheme="minorEastAsia"/>
          <w:lang w:eastAsia="zh-CN"/>
        </w:rPr>
        <w:t xml:space="preserve">more </w:t>
      </w:r>
      <w:r w:rsidRPr="00CF5B41">
        <w:rPr>
          <w:rFonts w:eastAsiaTheme="minorEastAsia"/>
          <w:lang w:eastAsia="zh-CN"/>
        </w:rPr>
        <w:t>feasible</w:t>
      </w:r>
      <w:r>
        <w:rPr>
          <w:rFonts w:eastAsiaTheme="minorEastAsia"/>
          <w:lang w:eastAsia="zh-CN"/>
        </w:rPr>
        <w:t xml:space="preserve"> solutions as compared to options </w:t>
      </w:r>
      <w:r w:rsidR="00CF5B41" w:rsidRPr="00CF5B41">
        <w:rPr>
          <w:rFonts w:eastAsiaTheme="minorEastAsia"/>
          <w:lang w:eastAsia="zh-CN"/>
        </w:rPr>
        <w:t>3, 4, and 5 to address the issue of configuring time/frequency resources across SBFD and non-SBFD symbols.</w:t>
      </w:r>
    </w:p>
    <w:p w:rsidR="00DF7B42" w:rsidRPr="00DF7B42" w:rsidRDefault="00DF7B42" w:rsidP="0031275A">
      <w:pPr>
        <w:rPr>
          <w:rFonts w:eastAsia="Malgun Gothic"/>
          <w:b/>
          <w:lang w:eastAsia="zh-CN"/>
        </w:rPr>
      </w:pPr>
      <w:r w:rsidRPr="00DF7B42">
        <w:rPr>
          <w:rFonts w:eastAsia="Malgun Gothic"/>
          <w:b/>
          <w:lang w:eastAsia="zh-CN"/>
        </w:rPr>
        <w:t>Proposal</w:t>
      </w:r>
      <w:r w:rsidR="00491724">
        <w:rPr>
          <w:rFonts w:eastAsia="Malgun Gothic"/>
          <w:b/>
          <w:lang w:eastAsia="zh-CN"/>
        </w:rPr>
        <w:t xml:space="preserve"> 11</w:t>
      </w:r>
      <w:r w:rsidRPr="00DF7B42">
        <w:rPr>
          <w:rFonts w:eastAsia="Malgun Gothic"/>
          <w:b/>
          <w:lang w:eastAsia="zh-CN"/>
        </w:rPr>
        <w:t xml:space="preserve">: </w:t>
      </w:r>
      <w:r w:rsidR="00506C1D">
        <w:rPr>
          <w:rFonts w:eastAsia="Malgun Gothic"/>
          <w:b/>
          <w:lang w:eastAsia="zh-CN"/>
        </w:rPr>
        <w:t xml:space="preserve">Support option 1 and option 2 for SPS PDSCH configuration </w:t>
      </w:r>
      <w:r w:rsidRPr="00DF7B42">
        <w:rPr>
          <w:rFonts w:eastAsia="Malgun Gothic"/>
          <w:b/>
          <w:lang w:eastAsia="zh-CN"/>
        </w:rPr>
        <w:t xml:space="preserve">without repetition, </w:t>
      </w:r>
      <w:r w:rsidR="00506C1D">
        <w:rPr>
          <w:rFonts w:eastAsia="Malgun Gothic"/>
          <w:b/>
          <w:lang w:eastAsia="zh-CN"/>
        </w:rPr>
        <w:t xml:space="preserve">when </w:t>
      </w:r>
      <w:r w:rsidRPr="00DF7B42">
        <w:rPr>
          <w:rFonts w:eastAsia="Malgun Gothic"/>
          <w:b/>
          <w:lang w:eastAsia="zh-CN"/>
        </w:rPr>
        <w:t xml:space="preserve">the reception occasion </w:t>
      </w:r>
      <w:r w:rsidR="00506C1D">
        <w:rPr>
          <w:rFonts w:eastAsia="Malgun Gothic"/>
          <w:b/>
          <w:lang w:eastAsia="zh-CN"/>
        </w:rPr>
        <w:t xml:space="preserve">are </w:t>
      </w:r>
      <w:r w:rsidRPr="00DF7B42">
        <w:rPr>
          <w:rFonts w:eastAsia="Malgun Gothic"/>
          <w:b/>
          <w:lang w:eastAsia="zh-CN"/>
        </w:rPr>
        <w:t>across SBFD and non-SBFD symbols within differen</w:t>
      </w:r>
      <w:r w:rsidR="00506C1D">
        <w:rPr>
          <w:rFonts w:eastAsia="Malgun Gothic"/>
          <w:b/>
          <w:lang w:eastAsia="zh-CN"/>
        </w:rPr>
        <w:t xml:space="preserve">t slots. </w:t>
      </w:r>
    </w:p>
    <w:p w:rsidR="00893B85" w:rsidRDefault="00506C1D" w:rsidP="0031275A">
      <w:pPr>
        <w:rPr>
          <w:rFonts w:eastAsia="Malgun Gothic"/>
          <w:b/>
          <w:lang w:eastAsia="zh-CN"/>
        </w:rPr>
      </w:pPr>
      <w:r w:rsidRPr="00DF7B42">
        <w:rPr>
          <w:rFonts w:eastAsia="Malgun Gothic"/>
          <w:b/>
          <w:lang w:eastAsia="zh-CN"/>
        </w:rPr>
        <w:t>Proposal</w:t>
      </w:r>
      <w:r w:rsidR="00491724">
        <w:rPr>
          <w:rFonts w:eastAsia="Malgun Gothic"/>
          <w:b/>
          <w:lang w:eastAsia="zh-CN"/>
        </w:rPr>
        <w:t xml:space="preserve"> 12</w:t>
      </w:r>
      <w:r w:rsidRPr="00DF7B42">
        <w:rPr>
          <w:rFonts w:eastAsia="Malgun Gothic"/>
          <w:b/>
          <w:lang w:eastAsia="zh-CN"/>
        </w:rPr>
        <w:t xml:space="preserve">: </w:t>
      </w:r>
      <w:r>
        <w:rPr>
          <w:rFonts w:eastAsia="Malgun Gothic"/>
          <w:b/>
          <w:lang w:eastAsia="zh-CN"/>
        </w:rPr>
        <w:t xml:space="preserve">Support option 1 and option 2 for CG PUSCH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w:t>
      </w:r>
      <w:r>
        <w:rPr>
          <w:rFonts w:eastAsia="Malgun Gothic"/>
          <w:b/>
          <w:lang w:eastAsia="zh-CN"/>
        </w:rPr>
        <w:t xml:space="preserve">transmission </w:t>
      </w:r>
      <w:r w:rsidRPr="00DF7B42">
        <w:rPr>
          <w:rFonts w:eastAsia="Malgun Gothic"/>
          <w:b/>
          <w:lang w:eastAsia="zh-CN"/>
        </w:rPr>
        <w:t xml:space="preserve">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E23BDA" w:rsidRPr="00E23BDA" w:rsidRDefault="00E23BDA" w:rsidP="0031275A">
      <w:pPr>
        <w:rPr>
          <w:rFonts w:eastAsia="Malgun Gothic"/>
          <w:b/>
          <w:lang w:eastAsia="zh-CN"/>
        </w:rPr>
      </w:pPr>
    </w:p>
    <w:p w:rsidR="0031275A" w:rsidRDefault="0031275A" w:rsidP="0031275A">
      <w:pPr>
        <w:rPr>
          <w:rFonts w:eastAsiaTheme="minorEastAsia"/>
          <w:b/>
          <w:u w:val="single"/>
          <w:lang w:eastAsia="zh-CN"/>
        </w:rPr>
      </w:pPr>
      <w:r>
        <w:rPr>
          <w:rFonts w:eastAsiaTheme="minorEastAsia"/>
          <w:b/>
          <w:u w:val="single"/>
          <w:lang w:eastAsia="zh-CN"/>
        </w:rPr>
        <w:t>PDSCH repetition</w:t>
      </w:r>
      <w:r w:rsidR="00893B85">
        <w:rPr>
          <w:rFonts w:eastAsiaTheme="minorEastAsia"/>
          <w:b/>
          <w:u w:val="single"/>
          <w:lang w:eastAsia="zh-CN"/>
        </w:rPr>
        <w:t xml:space="preserve"> across SBFD and non-SBFD symbols in different slots </w:t>
      </w:r>
      <w:r>
        <w:rPr>
          <w:rFonts w:eastAsiaTheme="minorEastAsia"/>
          <w:b/>
          <w:u w:val="single"/>
          <w:lang w:eastAsia="zh-CN"/>
        </w:rPr>
        <w:t xml:space="preserve"> </w:t>
      </w:r>
    </w:p>
    <w:p w:rsidR="00893B85" w:rsidRPr="00B30B8D" w:rsidRDefault="00B30B8D" w:rsidP="0031275A">
      <w:pPr>
        <w:rPr>
          <w:rFonts w:eastAsiaTheme="minorEastAsia"/>
          <w:lang w:eastAsia="zh-CN"/>
        </w:rPr>
      </w:pPr>
      <w:r w:rsidRPr="00B30B8D">
        <w:rPr>
          <w:rFonts w:eastAsiaTheme="minorEastAsia"/>
          <w:lang w:eastAsia="zh-CN"/>
        </w:rPr>
        <w:t>Regarding the PDSCH repetition across SBFD and non-SBFD symbols in different slots, an agreement was reached during the RAN1#116bis meeting.</w:t>
      </w:r>
      <w:r w:rsidR="006E10BE">
        <w:rPr>
          <w:rFonts w:eastAsiaTheme="minorEastAsia"/>
          <w:lang w:eastAsia="zh-CN"/>
        </w:rPr>
        <w:t xml:space="preserve"> However, no further discussion was carried out during RAN1#117 meeting in this regard. </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4F4425" w:rsidRDefault="0031275A" w:rsidP="0031275A">
            <w:pPr>
              <w:rPr>
                <w:rFonts w:eastAsia="Malgun Gothic"/>
                <w:b/>
                <w:highlight w:val="green"/>
                <w:lang w:eastAsia="zh-CN"/>
              </w:rPr>
            </w:pPr>
            <w:r w:rsidRPr="004F4425">
              <w:rPr>
                <w:rFonts w:eastAsia="Malgun Gothic"/>
                <w:b/>
                <w:highlight w:val="green"/>
                <w:lang w:eastAsia="zh-CN"/>
              </w:rPr>
              <w:t>Agreement</w:t>
            </w:r>
          </w:p>
          <w:p w:rsidR="0031275A" w:rsidRPr="006F56BD" w:rsidRDefault="0031275A" w:rsidP="0031275A">
            <w:pPr>
              <w:rPr>
                <w:rFonts w:eastAsia="Malgun Gothic"/>
                <w:b/>
                <w:lang w:eastAsia="zh-CN"/>
              </w:rPr>
            </w:pPr>
            <w:r w:rsidRPr="00F316F7">
              <w:rPr>
                <w:rFonts w:eastAsia="Malgun Gothic"/>
                <w:bCs/>
                <w:lang w:eastAsia="zh-CN"/>
              </w:rPr>
              <w:t>For PDSCH repetitions across SBFD symbols and non-SBFD symbols</w:t>
            </w:r>
            <w:r w:rsidRPr="00F316F7">
              <w:rPr>
                <w:rFonts w:eastAsia="Malgun Gothic" w:hint="eastAsia"/>
                <w:bCs/>
                <w:lang w:eastAsia="zh-CN"/>
              </w:rPr>
              <w:t xml:space="preserve"> in </w:t>
            </w:r>
            <w:r w:rsidRPr="006F56BD">
              <w:rPr>
                <w:rFonts w:eastAsia="Malgun Gothic" w:hint="eastAsia"/>
                <w:bCs/>
                <w:lang w:eastAsia="zh-CN"/>
              </w:rPr>
              <w:t>different slots</w:t>
            </w:r>
            <w:r w:rsidRPr="006F56BD">
              <w:rPr>
                <w:rFonts w:eastAsia="Malgun Gothic"/>
                <w:bCs/>
                <w:lang w:eastAsia="zh-CN"/>
              </w:rPr>
              <w:t xml:space="preserve"> where each repetition has either all SBFD or all non-SBFD symbols</w:t>
            </w:r>
            <w:r w:rsidRPr="006F56BD">
              <w:rPr>
                <w:rFonts w:eastAsia="Malgun Gothic" w:hint="eastAsia"/>
                <w:bCs/>
                <w:lang w:eastAsia="zh-CN"/>
              </w:rPr>
              <w:t>, and f</w:t>
            </w:r>
            <w:r w:rsidRPr="006F56BD">
              <w:rPr>
                <w:rFonts w:eastAsia="Malgun Gothic"/>
                <w:bCs/>
                <w:lang w:eastAsia="zh-CN"/>
              </w:rPr>
              <w:t xml:space="preserve">or multi-PDSCH scheduled by a single DCI across SBFD symbols and non-SBFD symbols, where each PDSCH within a slot has either all SBFD or all non-SBFD symbols, </w:t>
            </w:r>
            <w:r w:rsidRPr="006F56BD">
              <w:rPr>
                <w:rFonts w:eastAsia="Malgun Gothic" w:cs="Times"/>
                <w:lang w:eastAsia="zh-CN"/>
              </w:rPr>
              <w:t>d</w:t>
            </w:r>
            <w:r w:rsidRPr="006F56BD">
              <w:rPr>
                <w:rFonts w:eastAsia="Malgun Gothic"/>
                <w:lang w:eastAsia="zh-CN"/>
              </w:rPr>
              <w:t>iscuss and decide whether/which of</w:t>
            </w:r>
            <w:r w:rsidRPr="006F56BD">
              <w:rPr>
                <w:rFonts w:eastAsia="Malgun Gothic"/>
                <w:bCs/>
                <w:lang w:eastAsia="zh-CN"/>
              </w:rPr>
              <w:t xml:space="preserve"> the following option</w:t>
            </w:r>
            <w:r w:rsidRPr="006F56BD">
              <w:rPr>
                <w:rFonts w:eastAsia="Malgun Gothic" w:hint="eastAsia"/>
                <w:bCs/>
                <w:lang w:eastAsia="zh-CN"/>
              </w:rPr>
              <w:t>(</w:t>
            </w:r>
            <w:r w:rsidRPr="006F56BD">
              <w:rPr>
                <w:rFonts w:eastAsia="Malgun Gothic"/>
                <w:bCs/>
                <w:lang w:eastAsia="zh-CN"/>
              </w:rPr>
              <w:t>s</w:t>
            </w:r>
            <w:r w:rsidRPr="006F56BD">
              <w:rPr>
                <w:rFonts w:eastAsia="Malgun Gothic" w:hint="eastAsia"/>
                <w:bCs/>
                <w:lang w:eastAsia="zh-CN"/>
              </w:rPr>
              <w:t>)</w:t>
            </w:r>
            <w:r w:rsidRPr="006F56BD">
              <w:rPr>
                <w:rFonts w:eastAsia="Malgun Gothic"/>
                <w:lang w:eastAsia="zh-CN"/>
              </w:rPr>
              <w:t xml:space="preserve"> </w:t>
            </w:r>
            <w:r w:rsidRPr="006F56BD">
              <w:rPr>
                <w:rFonts w:eastAsia="Malgun Gothic" w:hint="eastAsia"/>
                <w:lang w:eastAsia="zh-CN"/>
              </w:rPr>
              <w:t>are</w:t>
            </w:r>
            <w:r w:rsidRPr="006F56BD">
              <w:rPr>
                <w:rFonts w:eastAsia="Malgun Gothic"/>
                <w:lang w:eastAsia="zh-CN"/>
              </w:rPr>
              <w:t xml:space="preserve"> supported</w:t>
            </w:r>
            <w:r w:rsidRPr="006F56BD">
              <w:rPr>
                <w:rFonts w:eastAsia="Malgun Gothic"/>
                <w:bCs/>
                <w:lang w:eastAsia="zh-CN"/>
              </w:rPr>
              <w:t xml:space="preserve">. </w:t>
            </w:r>
          </w:p>
          <w:p w:rsidR="0031275A" w:rsidRPr="006F56BD" w:rsidRDefault="0031275A" w:rsidP="00EC1670">
            <w:pPr>
              <w:numPr>
                <w:ilvl w:val="0"/>
                <w:numId w:val="18"/>
              </w:numPr>
              <w:autoSpaceDE/>
              <w:autoSpaceDN/>
              <w:adjustRightInd/>
              <w:snapToGrid/>
              <w:spacing w:after="0"/>
              <w:jc w:val="left"/>
              <w:rPr>
                <w:rFonts w:eastAsia="Malgun Gothic"/>
                <w:lang w:eastAsia="zh-CN"/>
              </w:rPr>
            </w:pPr>
            <w:r w:rsidRPr="006F56BD">
              <w:rPr>
                <w:rFonts w:eastAsia="Malgun Gothic"/>
                <w:lang w:eastAsia="zh-CN"/>
              </w:rPr>
              <w:t xml:space="preserve">Option 1: </w:t>
            </w:r>
            <w:r w:rsidRPr="006F56BD">
              <w:rPr>
                <w:rFonts w:eastAsia="Malgun Gothic" w:hint="eastAsia"/>
                <w:lang w:eastAsia="zh-CN"/>
              </w:rPr>
              <w:t>Separate FDRA configuration/indications/interpretations for SBFD symbols and non-SBFD symbols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6F56BD">
              <w:rPr>
                <w:rFonts w:eastAsia="Malgun Gothic" w:hint="eastAsia"/>
                <w:lang w:eastAsia="zh-CN"/>
              </w:rPr>
              <w:t xml:space="preserve">Option 2: </w:t>
            </w:r>
            <w:r w:rsidRPr="006F56BD">
              <w:rPr>
                <w:rFonts w:eastAsia="Malgun Gothic"/>
                <w:lang w:eastAsia="zh-CN"/>
              </w:rPr>
              <w:t xml:space="preserve">Single </w:t>
            </w:r>
            <w:r w:rsidRPr="006F56BD">
              <w:rPr>
                <w:rFonts w:eastAsia="Malgun Gothic" w:hint="eastAsia"/>
                <w:lang w:eastAsia="zh-CN"/>
              </w:rPr>
              <w:t>FDRA</w:t>
            </w:r>
            <w:r w:rsidRPr="006F56BD">
              <w:rPr>
                <w:rFonts w:eastAsia="Malgun Gothic"/>
                <w:lang w:eastAsia="zh-CN"/>
              </w:rPr>
              <w:t xml:space="preserve"> configuration/indication for one symbol type (SBFD or non-SBFD symbol) and RB offset</w:t>
            </w:r>
            <w:r w:rsidRPr="00F316F7">
              <w:rPr>
                <w:rFonts w:eastAsia="Malgun Gothic"/>
                <w:lang w:eastAsia="zh-CN"/>
              </w:rPr>
              <w: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xml:space="preserve">: A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 is </w:t>
            </w:r>
            <w:r w:rsidRPr="00F316F7">
              <w:rPr>
                <w:rFonts w:eastAsia="Malgun Gothic" w:hint="eastAsia"/>
                <w:lang w:eastAsia="zh-CN"/>
              </w:rPr>
              <w:t>invalid, e.g. the PDSCH in the slot is dropped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PDSCH in one symbol type is valid and PDSCH in the other symbol type is invalid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PDSCH </w:t>
            </w:r>
            <w:r w:rsidRPr="00F316F7">
              <w:rPr>
                <w:rFonts w:eastAsia="Malgun Gothic" w:hint="eastAsia"/>
                <w:lang w:eastAsia="zh-CN"/>
              </w:rPr>
              <w:t>in a slot</w:t>
            </w:r>
            <w:r w:rsidRPr="00F316F7">
              <w:rPr>
                <w:rFonts w:eastAsia="Malgun Gothic"/>
                <w:lang w:eastAsia="zh-CN"/>
              </w:rPr>
              <w:t xml:space="preserve"> overlapping with RBs outside DL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DL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PDSCH in SBFD symbols in a slot to be overlapping with PRBs outside DL usable PRBs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Other options are not precluded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FFS: Applicable conditions</w:t>
            </w:r>
          </w:p>
          <w:p w:rsidR="0031275A" w:rsidRDefault="0031275A" w:rsidP="0031275A">
            <w:pPr>
              <w:rPr>
                <w:rFonts w:eastAsiaTheme="minorEastAsia"/>
                <w:b/>
                <w:u w:val="single"/>
                <w:lang w:eastAsia="zh-CN"/>
              </w:rPr>
            </w:pPr>
          </w:p>
        </w:tc>
      </w:tr>
    </w:tbl>
    <w:p w:rsidR="007B3626" w:rsidRPr="007B3626" w:rsidRDefault="007B3626" w:rsidP="007B3626">
      <w:pPr>
        <w:rPr>
          <w:rFonts w:eastAsiaTheme="minorEastAsia"/>
          <w:lang w:eastAsia="zh-CN"/>
        </w:rPr>
      </w:pPr>
      <w:r w:rsidRPr="007B3626">
        <w:rPr>
          <w:rFonts w:eastAsiaTheme="minorEastAsia"/>
          <w:lang w:eastAsia="zh-CN"/>
        </w:rPr>
        <w:t>For PDSCH repetition across SBFD symbols and non-SBFD symbols and multi-PDSCH scheduling by a single DCI across SBFD and non-SBFD symbols, options 1 and 2 offer easily a</w:t>
      </w:r>
      <w:r>
        <w:rPr>
          <w:rFonts w:eastAsiaTheme="minorEastAsia"/>
          <w:lang w:eastAsia="zh-CN"/>
        </w:rPr>
        <w:t>chievable solutions. Option 1 can be achieved by</w:t>
      </w:r>
      <w:r w:rsidRPr="007B3626">
        <w:rPr>
          <w:rFonts w:eastAsiaTheme="minorEastAsia"/>
          <w:lang w:eastAsia="zh-CN"/>
        </w:rPr>
        <w:t xml:space="preserve"> configuring a new field in the DCI to indicate the PDSCH or its repetition in SBFD symbols, while a similar field in the DCI can be used to indicate the frequency resources in non-SBFD symbols. Optio</w:t>
      </w:r>
      <w:r>
        <w:rPr>
          <w:rFonts w:eastAsiaTheme="minorEastAsia"/>
          <w:lang w:eastAsia="zh-CN"/>
        </w:rPr>
        <w:t>n 2 can use</w:t>
      </w:r>
      <w:r w:rsidRPr="007B3626">
        <w:rPr>
          <w:rFonts w:eastAsiaTheme="minorEastAsia"/>
          <w:lang w:eastAsia="zh-CN"/>
        </w:rPr>
        <w:t xml:space="preserve"> the existing field in the DCI for frequency resource indication in non-SBFD symbols, along with an RB offset(s) to determine the resource</w:t>
      </w:r>
      <w:r>
        <w:rPr>
          <w:rFonts w:eastAsiaTheme="minorEastAsia"/>
          <w:lang w:eastAsia="zh-CN"/>
        </w:rPr>
        <w:t>s</w:t>
      </w:r>
      <w:r w:rsidRPr="007B3626">
        <w:rPr>
          <w:rFonts w:eastAsiaTheme="minorEastAsia"/>
          <w:lang w:eastAsia="zh-CN"/>
        </w:rPr>
        <w:t xml:space="preserve"> indication within SBFD symbols.</w:t>
      </w:r>
    </w:p>
    <w:p w:rsidR="007B3626" w:rsidRPr="007B3626" w:rsidRDefault="007B3626" w:rsidP="007B3626">
      <w:pPr>
        <w:rPr>
          <w:rFonts w:eastAsiaTheme="minorEastAsia"/>
          <w:lang w:eastAsia="zh-CN"/>
        </w:rPr>
      </w:pPr>
      <w:r w:rsidRPr="007B3626">
        <w:rPr>
          <w:rFonts w:eastAsiaTheme="minorEastAsia"/>
          <w:lang w:eastAsia="zh-CN"/>
        </w:rPr>
        <w:t>Options 3, 4, and 5 assume that a single resource configuration can indicate the frequency resources for PDSCH repetition in SBFD and non-SBFD symbols in different slots. Although these options can avoid overlapping issues of PDSCH in SBFD</w:t>
      </w:r>
      <w:r>
        <w:rPr>
          <w:rFonts w:eastAsiaTheme="minorEastAsia"/>
          <w:lang w:eastAsia="zh-CN"/>
        </w:rPr>
        <w:t xml:space="preserve"> symbols</w:t>
      </w:r>
      <w:r w:rsidRPr="007B3626">
        <w:rPr>
          <w:rFonts w:eastAsiaTheme="minorEastAsia"/>
          <w:lang w:eastAsia="zh-CN"/>
        </w:rPr>
        <w:t>, they do not address the issue</w:t>
      </w:r>
      <w:r>
        <w:rPr>
          <w:rFonts w:eastAsiaTheme="minorEastAsia"/>
          <w:lang w:eastAsia="zh-CN"/>
        </w:rPr>
        <w:t>s</w:t>
      </w:r>
      <w:r w:rsidRPr="007B3626">
        <w:rPr>
          <w:rFonts w:eastAsiaTheme="minorEastAsia"/>
          <w:lang w:eastAsia="zh-CN"/>
        </w:rPr>
        <w:t xml:space="preserve"> of resource indication for both symbol types. Therefore, options 1 and 2 are more feasible solutions compared to options 3, 4, and 5 when it comes to configuring </w:t>
      </w:r>
      <w:r>
        <w:rPr>
          <w:rFonts w:eastAsiaTheme="minorEastAsia"/>
          <w:lang w:eastAsia="zh-CN"/>
        </w:rPr>
        <w:t xml:space="preserve">the </w:t>
      </w:r>
      <w:r w:rsidRPr="007B3626">
        <w:rPr>
          <w:rFonts w:eastAsiaTheme="minorEastAsia"/>
          <w:lang w:eastAsia="zh-CN"/>
        </w:rPr>
        <w:t>frequency resources across SBFD and non-SBFD symbols.</w:t>
      </w:r>
    </w:p>
    <w:p w:rsidR="00C90D55" w:rsidRDefault="007B3626" w:rsidP="007B3626">
      <w:pPr>
        <w:rPr>
          <w:rFonts w:eastAsiaTheme="minorEastAsia"/>
          <w:lang w:eastAsia="zh-CN"/>
        </w:rPr>
      </w:pPr>
      <w:r w:rsidRPr="007B3626">
        <w:rPr>
          <w:rFonts w:eastAsiaTheme="minorEastAsia"/>
          <w:lang w:eastAsia="zh-CN"/>
        </w:rPr>
        <w:t xml:space="preserve">As for option 6, gNB can avoid scheduling any PDSCH in SBFD symbols in a slot that would overlap with PRBs outside </w:t>
      </w:r>
      <w:r w:rsidR="00C77116">
        <w:rPr>
          <w:rFonts w:eastAsiaTheme="minorEastAsia"/>
          <w:lang w:eastAsia="zh-CN"/>
        </w:rPr>
        <w:t xml:space="preserve">the </w:t>
      </w:r>
      <w:r w:rsidRPr="007B3626">
        <w:rPr>
          <w:rFonts w:eastAsiaTheme="minorEastAsia"/>
          <w:lang w:eastAsia="zh-CN"/>
        </w:rPr>
        <w:t>DL usable PRBs. This can be achieved through gNB implementation.</w:t>
      </w:r>
    </w:p>
    <w:p w:rsidR="00F16629" w:rsidRPr="00F16629" w:rsidRDefault="00F16629" w:rsidP="00F16629">
      <w:pPr>
        <w:autoSpaceDE/>
        <w:autoSpaceDN/>
        <w:adjustRightInd/>
        <w:snapToGrid/>
        <w:spacing w:after="0"/>
        <w:jc w:val="left"/>
        <w:rPr>
          <w:rFonts w:eastAsia="Malgun Gothic"/>
          <w:b/>
          <w:lang w:eastAsia="zh-CN"/>
        </w:rPr>
      </w:pPr>
      <w:r w:rsidRPr="00F16629">
        <w:rPr>
          <w:rFonts w:eastAsia="Malgun Gothic"/>
          <w:b/>
          <w:lang w:eastAsia="zh-CN"/>
        </w:rPr>
        <w:t>Proposal</w:t>
      </w:r>
      <w:r w:rsidR="00491724">
        <w:rPr>
          <w:rFonts w:eastAsia="Malgun Gothic"/>
          <w:b/>
          <w:lang w:eastAsia="zh-CN"/>
        </w:rPr>
        <w:t xml:space="preserve"> 13</w:t>
      </w:r>
      <w:r w:rsidRPr="00F16629">
        <w:rPr>
          <w:rFonts w:eastAsia="Malgun Gothic"/>
          <w:b/>
          <w:lang w:eastAsia="zh-CN"/>
        </w:rPr>
        <w:t>: Support both option 1 and option 2 for PDSCH repetitions across SBFD symbols and non-SBFD symbols in different slots, as well as multi-PDSCH scheduled by a single DCI across SBFD symbols and non-SBFD symbols.</w:t>
      </w:r>
    </w:p>
    <w:p w:rsidR="001E732F" w:rsidRDefault="001E732F" w:rsidP="0031275A">
      <w:pPr>
        <w:rPr>
          <w:rFonts w:eastAsiaTheme="minorEastAsia"/>
          <w:b/>
          <w:u w:val="single"/>
          <w:lang w:eastAsia="zh-CN"/>
        </w:rPr>
      </w:pPr>
    </w:p>
    <w:p w:rsidR="0031275A" w:rsidRPr="001C2B3A" w:rsidRDefault="0031275A" w:rsidP="0031275A">
      <w:pPr>
        <w:rPr>
          <w:rFonts w:eastAsiaTheme="minorEastAsia"/>
          <w:b/>
          <w:u w:val="single"/>
          <w:lang w:eastAsia="zh-CN"/>
        </w:rPr>
      </w:pPr>
      <w:r w:rsidRPr="001C2B3A">
        <w:rPr>
          <w:rFonts w:eastAsiaTheme="minorEastAsia"/>
          <w:b/>
          <w:u w:val="single"/>
          <w:lang w:eastAsia="zh-CN"/>
        </w:rPr>
        <w:t xml:space="preserve">PUSCH repetition </w:t>
      </w:r>
      <w:r w:rsidR="00B30B8D" w:rsidRPr="001C2B3A">
        <w:rPr>
          <w:rFonts w:eastAsiaTheme="minorEastAsia"/>
          <w:b/>
          <w:u w:val="single"/>
          <w:lang w:eastAsia="zh-CN"/>
        </w:rPr>
        <w:t xml:space="preserve">across SBFD and non-SBFD symbols in different slots  </w:t>
      </w:r>
    </w:p>
    <w:p w:rsidR="00B30B8D" w:rsidRPr="007B3626" w:rsidRDefault="00B30B8D" w:rsidP="0031275A">
      <w:pPr>
        <w:rPr>
          <w:rFonts w:eastAsiaTheme="minorEastAsia"/>
          <w:lang w:eastAsia="zh-CN"/>
        </w:rPr>
      </w:pPr>
      <w:r w:rsidRPr="001C2B3A">
        <w:rPr>
          <w:rFonts w:eastAsiaTheme="minorEastAsia"/>
          <w:lang w:eastAsia="zh-CN"/>
        </w:rPr>
        <w:t>R</w:t>
      </w:r>
      <w:r w:rsidR="001E732F" w:rsidRPr="001C2B3A">
        <w:rPr>
          <w:rFonts w:eastAsiaTheme="minorEastAsia"/>
          <w:lang w:eastAsia="zh-CN"/>
        </w:rPr>
        <w:t>egarding the PUSCH</w:t>
      </w:r>
      <w:r w:rsidRPr="001C2B3A">
        <w:rPr>
          <w:rFonts w:eastAsiaTheme="minorEastAsia"/>
          <w:lang w:eastAsia="zh-CN"/>
        </w:rPr>
        <w:t xml:space="preserve"> repetition across SBFD and non-SBFD symbols in different slots, an agreement was reached during the RAN1#116bis meeting.</w:t>
      </w:r>
      <w:r w:rsidR="006E10BE">
        <w:rPr>
          <w:rFonts w:eastAsiaTheme="minorEastAsia"/>
          <w:lang w:eastAsia="zh-CN"/>
        </w:rPr>
        <w:t xml:space="preserve"> However, no further discussion was carried out during RAN1#117 meeting in this regard. </w:t>
      </w:r>
    </w:p>
    <w:tbl>
      <w:tblPr>
        <w:tblStyle w:val="TableGrid"/>
        <w:tblW w:w="0" w:type="auto"/>
        <w:tblLook w:val="04A0" w:firstRow="1" w:lastRow="0" w:firstColumn="1" w:lastColumn="0" w:noHBand="0" w:noVBand="1"/>
      </w:tblPr>
      <w:tblGrid>
        <w:gridCol w:w="9307"/>
      </w:tblGrid>
      <w:tr w:rsidR="0031275A" w:rsidTr="0031275A">
        <w:tc>
          <w:tcPr>
            <w:tcW w:w="9307" w:type="dxa"/>
          </w:tcPr>
          <w:p w:rsidR="0031275A" w:rsidRPr="004F4425" w:rsidRDefault="0031275A" w:rsidP="0031275A">
            <w:pPr>
              <w:rPr>
                <w:rFonts w:eastAsia="Malgun Gothic"/>
                <w:b/>
                <w:highlight w:val="green"/>
                <w:lang w:eastAsia="zh-CN"/>
              </w:rPr>
            </w:pPr>
            <w:r w:rsidRPr="004F4425">
              <w:rPr>
                <w:rFonts w:eastAsia="Malgun Gothic"/>
                <w:b/>
                <w:highlight w:val="green"/>
                <w:lang w:eastAsia="zh-CN"/>
              </w:rPr>
              <w:t>Agreement</w:t>
            </w:r>
          </w:p>
          <w:p w:rsidR="0031275A" w:rsidRPr="00F316F7" w:rsidRDefault="0031275A" w:rsidP="0031275A">
            <w:pPr>
              <w:rPr>
                <w:rFonts w:eastAsia="Malgun Gothic"/>
                <w:b/>
                <w:lang w:eastAsia="zh-CN"/>
              </w:rPr>
            </w:pPr>
            <w:r w:rsidRPr="00F316F7">
              <w:rPr>
                <w:rFonts w:eastAsia="Malgun Gothic"/>
                <w:bCs/>
                <w:lang w:eastAsia="zh-CN"/>
              </w:rPr>
              <w:t>For P</w:t>
            </w:r>
            <w:r w:rsidRPr="00F316F7">
              <w:rPr>
                <w:rFonts w:eastAsia="Malgun Gothic" w:hint="eastAsia"/>
                <w:bCs/>
                <w:lang w:eastAsia="zh-CN"/>
              </w:rPr>
              <w:t>U</w:t>
            </w:r>
            <w:r w:rsidRPr="00F316F7">
              <w:rPr>
                <w:rFonts w:eastAsia="Malgun Gothic"/>
                <w:bCs/>
                <w:lang w:eastAsia="zh-CN"/>
              </w:rPr>
              <w:t>SCH repetition type-A across SBFD symbols and non-SBFD symbols</w:t>
            </w:r>
            <w:r w:rsidRPr="00F316F7">
              <w:rPr>
                <w:rFonts w:eastAsia="Malgun Gothic" w:hint="eastAsia"/>
                <w:bCs/>
                <w:lang w:eastAsia="zh-CN"/>
              </w:rPr>
              <w:t xml:space="preserve"> in different slots</w:t>
            </w:r>
            <w:r w:rsidRPr="00F316F7">
              <w:rPr>
                <w:rFonts w:eastAsia="Malgun Gothic"/>
                <w:bCs/>
                <w:lang w:eastAsia="zh-CN"/>
              </w:rPr>
              <w:t xml:space="preserve"> where each repetition has either all SBFD or all non-SBFD symbols</w:t>
            </w:r>
            <w:r w:rsidRPr="00F316F7">
              <w:rPr>
                <w:rFonts w:eastAsia="Malgun Gothic" w:hint="eastAsia"/>
                <w:bCs/>
                <w:lang w:eastAsia="zh-CN"/>
              </w:rPr>
              <w:t>, and f</w:t>
            </w:r>
            <w:r w:rsidRPr="00F316F7">
              <w:rPr>
                <w:rFonts w:eastAsia="Malgun Gothic"/>
                <w:bCs/>
                <w:lang w:eastAsia="zh-CN"/>
              </w:rPr>
              <w:t>or multi-P</w:t>
            </w:r>
            <w:r w:rsidRPr="00F316F7">
              <w:rPr>
                <w:rFonts w:eastAsia="Malgun Gothic" w:hint="eastAsia"/>
                <w:bCs/>
                <w:lang w:eastAsia="zh-CN"/>
              </w:rPr>
              <w:t>U</w:t>
            </w:r>
            <w:r w:rsidRPr="00F316F7">
              <w:rPr>
                <w:rFonts w:eastAsia="Malgun Gothic"/>
                <w:bCs/>
                <w:lang w:eastAsia="zh-CN"/>
              </w:rPr>
              <w:t xml:space="preserve">SCH scheduled by a single DCI across SBFD symbols and non-SBFD symbols, where each PUSCH within a slot has either all SBFD or all non-SBFD symbols, </w:t>
            </w:r>
            <w:r w:rsidRPr="00F316F7">
              <w:rPr>
                <w:rFonts w:eastAsia="Malgun Gothic" w:hint="eastAsia"/>
                <w:bCs/>
                <w:lang w:eastAsia="zh-CN"/>
              </w:rPr>
              <w:t>and f</w:t>
            </w:r>
            <w:r w:rsidRPr="00F316F7">
              <w:rPr>
                <w:rFonts w:eastAsia="Malgun Gothic"/>
                <w:bCs/>
                <w:lang w:eastAsia="zh-CN"/>
              </w:rPr>
              <w:t>or T</w:t>
            </w:r>
            <w:r w:rsidRPr="00F316F7">
              <w:rPr>
                <w:rFonts w:eastAsia="Malgun Gothic" w:hint="eastAsia"/>
                <w:bCs/>
                <w:lang w:eastAsia="zh-CN"/>
              </w:rPr>
              <w:t>B</w:t>
            </w:r>
            <w:r w:rsidRPr="00F316F7">
              <w:rPr>
                <w:rFonts w:eastAsia="Malgun Gothic"/>
                <w:bCs/>
                <w:lang w:eastAsia="zh-CN"/>
              </w:rPr>
              <w:t>oMS across SBFD symbols and non-SBFD symbols</w:t>
            </w:r>
            <w:r w:rsidRPr="00F316F7">
              <w:t xml:space="preserve"> </w:t>
            </w:r>
            <w:r w:rsidRPr="00F316F7">
              <w:rPr>
                <w:rFonts w:eastAsia="Malgun Gothic"/>
                <w:bCs/>
                <w:lang w:eastAsia="zh-CN"/>
              </w:rPr>
              <w:t>in different slots, where each transmission within a slot has either all SBFD or all non-SBFD symbols</w:t>
            </w:r>
            <w:r w:rsidRPr="00F316F7">
              <w:rPr>
                <w:rFonts w:eastAsia="Malgun Gothic" w:hint="eastAsia"/>
                <w:bCs/>
                <w:lang w:eastAsia="zh-CN"/>
              </w:rPr>
              <w:t>,</w:t>
            </w:r>
            <w:r w:rsidRPr="00F316F7">
              <w:rPr>
                <w:rFonts w:eastAsia="Malgun Gothic" w:cs="Times"/>
                <w:lang w:eastAsia="zh-CN"/>
              </w:rPr>
              <w:t xml:space="preserve"> d</w:t>
            </w:r>
            <w:r w:rsidRPr="00F316F7">
              <w:rPr>
                <w:rFonts w:eastAsia="Malgun Gothic"/>
                <w:lang w:eastAsia="zh-CN"/>
              </w:rPr>
              <w:t>iscuss and decide whether/which of</w:t>
            </w:r>
            <w:r w:rsidRPr="00F316F7">
              <w:rPr>
                <w:rFonts w:eastAsia="Malgun Gothic"/>
                <w:bCs/>
                <w:lang w:eastAsia="zh-CN"/>
              </w:rPr>
              <w:t xml:space="preserve"> the following option</w:t>
            </w:r>
            <w:r w:rsidRPr="00F316F7">
              <w:rPr>
                <w:rFonts w:eastAsia="Malgun Gothic" w:hint="eastAsia"/>
                <w:bCs/>
                <w:lang w:eastAsia="zh-CN"/>
              </w:rPr>
              <w:t>(</w:t>
            </w:r>
            <w:r w:rsidRPr="00F316F7">
              <w:rPr>
                <w:rFonts w:eastAsia="Malgun Gothic"/>
                <w:bCs/>
                <w:lang w:eastAsia="zh-CN"/>
              </w:rPr>
              <w:t>s</w:t>
            </w:r>
            <w:r w:rsidRPr="00F316F7">
              <w:rPr>
                <w:rFonts w:eastAsia="Malgun Gothic" w:hint="eastAsia"/>
                <w:bCs/>
                <w:lang w:eastAsia="zh-CN"/>
              </w:rPr>
              <w:t>)</w:t>
            </w:r>
            <w:r w:rsidRPr="00F316F7">
              <w:rPr>
                <w:rFonts w:eastAsia="Malgun Gothic"/>
                <w:lang w:eastAsia="zh-CN"/>
              </w:rPr>
              <w:t xml:space="preserve"> </w:t>
            </w:r>
            <w:r w:rsidRPr="00F316F7">
              <w:rPr>
                <w:rFonts w:eastAsia="Malgun Gothic" w:hint="eastAsia"/>
                <w:lang w:eastAsia="zh-CN"/>
              </w:rPr>
              <w:t>are</w:t>
            </w:r>
            <w:r w:rsidRPr="00F316F7">
              <w:rPr>
                <w:rFonts w:eastAsia="Malgun Gothic"/>
                <w:lang w:eastAsia="zh-CN"/>
              </w:rPr>
              <w:t xml:space="preserve"> supported</w:t>
            </w:r>
            <w:r w:rsidRPr="00F316F7">
              <w:rPr>
                <w:rFonts w:eastAsia="Malgun Gothic"/>
                <w:bCs/>
                <w:lang w:eastAsia="zh-CN"/>
              </w:rPr>
              <w:t xml:space="preserve">. </w:t>
            </w:r>
          </w:p>
          <w:p w:rsidR="0031275A" w:rsidRPr="006805DC" w:rsidRDefault="0031275A" w:rsidP="00EC1670">
            <w:pPr>
              <w:numPr>
                <w:ilvl w:val="0"/>
                <w:numId w:val="18"/>
              </w:numPr>
              <w:autoSpaceDE/>
              <w:autoSpaceDN/>
              <w:adjustRightInd/>
              <w:snapToGrid/>
              <w:spacing w:after="0"/>
              <w:jc w:val="left"/>
              <w:rPr>
                <w:rFonts w:eastAsia="Malgun Gothic"/>
                <w:lang w:eastAsia="zh-CN"/>
              </w:rPr>
            </w:pPr>
            <w:r w:rsidRPr="006805DC">
              <w:rPr>
                <w:rFonts w:eastAsia="Malgun Gothic"/>
                <w:lang w:eastAsia="zh-CN"/>
              </w:rPr>
              <w:t xml:space="preserve">Option 1: </w:t>
            </w:r>
            <w:r w:rsidRPr="006805DC">
              <w:rPr>
                <w:rFonts w:eastAsia="Malgun Gothic" w:hint="eastAsia"/>
                <w:lang w:eastAsia="zh-CN"/>
              </w:rPr>
              <w:t>Separate FDRA configuration/indications/interpretations for SBFD symbols and non-SBFD symbols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6805DC">
              <w:rPr>
                <w:rFonts w:eastAsia="Malgun Gothic" w:hint="eastAsia"/>
                <w:lang w:eastAsia="zh-CN"/>
              </w:rPr>
              <w:t xml:space="preserve">Option 2: </w:t>
            </w:r>
            <w:r w:rsidRPr="006805DC">
              <w:rPr>
                <w:rFonts w:eastAsia="Malgun Gothic"/>
                <w:lang w:eastAsia="zh-CN"/>
              </w:rPr>
              <w:t xml:space="preserve">Single </w:t>
            </w:r>
            <w:r w:rsidRPr="006805DC">
              <w:rPr>
                <w:rFonts w:eastAsia="Malgun Gothic" w:hint="eastAsia"/>
                <w:lang w:eastAsia="zh-CN"/>
              </w:rPr>
              <w:t>FDRA</w:t>
            </w:r>
            <w:r w:rsidRPr="00F316F7">
              <w:rPr>
                <w:rFonts w:eastAsia="Malgun Gothic"/>
                <w:lang w:eastAsia="zh-CN"/>
              </w:rPr>
              <w:t xml:space="preserve"> configuration/indication for one symbol type (SBFD or non-SBFD symbol) and RB offset(s) configuration/indication</w:t>
            </w:r>
            <w:r w:rsidRPr="00F316F7">
              <w:rPr>
                <w:rFonts w:eastAsia="Malgun Gothic" w:hint="eastAsia"/>
                <w:lang w:eastAsia="zh-CN"/>
              </w:rPr>
              <w:t>/determination</w:t>
            </w:r>
            <w:r w:rsidRPr="00F316F7">
              <w:rPr>
                <w:rFonts w:eastAsia="Malgun Gothic"/>
                <w:lang w:eastAsia="zh-CN"/>
              </w:rPr>
              <w:t xml:space="preserve"> to determine resource for the other symbol type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3</w:t>
            </w:r>
            <w:r w:rsidRPr="00F316F7">
              <w:rPr>
                <w:rFonts w:eastAsia="Malgun Gothic"/>
                <w:lang w:eastAsia="zh-CN"/>
              </w:rPr>
              <w:t>: A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 xml:space="preserve">L usable PRBs in SBFD symbols is </w:t>
            </w:r>
            <w:r w:rsidRPr="00F316F7">
              <w:rPr>
                <w:rFonts w:eastAsia="Malgun Gothic" w:hint="eastAsia"/>
                <w:lang w:eastAsia="zh-CN"/>
              </w:rPr>
              <w:t>invalid, e.g. the PUSCH in the slot is dropped/postponed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4</w:t>
            </w:r>
            <w:r w:rsidRPr="00F316F7">
              <w:rPr>
                <w:rFonts w:eastAsia="Malgun Gothic"/>
                <w:lang w:eastAsia="zh-CN"/>
              </w:rPr>
              <w:t xml:space="preserve">: </w:t>
            </w:r>
            <w:r w:rsidRPr="00F316F7">
              <w:rPr>
                <w:rFonts w:eastAsia="Malgun Gothic" w:hint="eastAsia"/>
                <w:lang w:eastAsia="zh-CN"/>
              </w:rPr>
              <w:t>Only PUSCH in one symbol type is valid and PUSCH in the other symbol type is invalid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hint="eastAsia"/>
                <w:lang w:eastAsia="zh-CN"/>
              </w:rPr>
              <w:t>Option 5: For a</w:t>
            </w:r>
            <w:r w:rsidRPr="00F316F7">
              <w:rPr>
                <w:rFonts w:eastAsia="Malgun Gothic"/>
                <w:lang w:eastAsia="zh-CN"/>
              </w:rPr>
              <w:t xml:space="preserve"> P</w:t>
            </w:r>
            <w:r w:rsidRPr="00F316F7">
              <w:rPr>
                <w:rFonts w:eastAsia="Malgun Gothic" w:hint="eastAsia"/>
                <w:lang w:eastAsia="zh-CN"/>
              </w:rPr>
              <w:t>U</w:t>
            </w:r>
            <w:r w:rsidRPr="00F316F7">
              <w:rPr>
                <w:rFonts w:eastAsia="Malgun Gothic"/>
                <w:lang w:eastAsia="zh-CN"/>
              </w:rPr>
              <w:t xml:space="preserve">SCH </w:t>
            </w:r>
            <w:r w:rsidRPr="00F316F7">
              <w:rPr>
                <w:rFonts w:eastAsia="Malgun Gothic" w:hint="eastAsia"/>
                <w:lang w:eastAsia="zh-CN"/>
              </w:rPr>
              <w:t>in a slot</w:t>
            </w:r>
            <w:r w:rsidRPr="00F316F7">
              <w:rPr>
                <w:rFonts w:eastAsia="Malgun Gothic"/>
                <w:lang w:eastAsia="zh-CN"/>
              </w:rPr>
              <w:t xml:space="preserve"> overlapping with RBs outside </w:t>
            </w:r>
            <w:r w:rsidRPr="00F316F7">
              <w:rPr>
                <w:rFonts w:eastAsia="Malgun Gothic" w:hint="eastAsia"/>
                <w:lang w:eastAsia="zh-CN"/>
              </w:rPr>
              <w:t>U</w:t>
            </w:r>
            <w:r w:rsidRPr="00F316F7">
              <w:rPr>
                <w:rFonts w:eastAsia="Malgun Gothic"/>
                <w:lang w:eastAsia="zh-CN"/>
              </w:rPr>
              <w:t>L usable PRBs in SBFD symbols</w:t>
            </w:r>
            <w:r w:rsidRPr="00F316F7">
              <w:rPr>
                <w:rFonts w:eastAsia="Malgun Gothic" w:hint="eastAsia"/>
                <w:lang w:eastAsia="zh-CN"/>
              </w:rPr>
              <w:t xml:space="preserve">, only the assigned PRBs </w:t>
            </w:r>
            <w:r w:rsidRPr="00F316F7">
              <w:rPr>
                <w:rFonts w:eastAsia="Malgun Gothic"/>
                <w:lang w:eastAsia="zh-CN"/>
              </w:rPr>
              <w:t>within</w:t>
            </w:r>
            <w:r w:rsidRPr="00F316F7">
              <w:rPr>
                <w:rFonts w:eastAsia="Malgun Gothic" w:hint="eastAsia"/>
                <w:lang w:eastAsia="zh-CN"/>
              </w:rPr>
              <w:t xml:space="preserve"> UL</w:t>
            </w:r>
            <w:r w:rsidRPr="00F316F7">
              <w:rPr>
                <w:rFonts w:eastAsia="Malgun Gothic"/>
                <w:lang w:eastAsia="zh-CN"/>
              </w:rPr>
              <w:t xml:space="preserve"> usable PRBs are considered to be</w:t>
            </w:r>
            <w:r w:rsidRPr="00F316F7">
              <w:rPr>
                <w:rFonts w:eastAsia="Malgun Gothic" w:hint="eastAsia"/>
                <w:lang w:eastAsia="zh-CN"/>
              </w:rPr>
              <w:t xml:space="preserve"> valid</w:t>
            </w:r>
            <w:r w:rsidRPr="00F316F7">
              <w:rPr>
                <w:rFonts w:eastAsia="Malgun Gothic"/>
                <w:lang w:eastAsia="zh-CN"/>
              </w:rPr>
              <w:t xml:space="preserve"> </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 xml:space="preserve">Option </w:t>
            </w:r>
            <w:r w:rsidRPr="00F316F7">
              <w:rPr>
                <w:rFonts w:eastAsia="Malgun Gothic" w:hint="eastAsia"/>
                <w:lang w:eastAsia="zh-CN"/>
              </w:rPr>
              <w:t>6</w:t>
            </w:r>
            <w:r w:rsidRPr="00F316F7">
              <w:rPr>
                <w:rFonts w:eastAsia="Malgun Gothic"/>
                <w:lang w:eastAsia="zh-CN"/>
              </w:rPr>
              <w:t>: gNB</w:t>
            </w:r>
            <w:r w:rsidRPr="00F316F7">
              <w:rPr>
                <w:rFonts w:eastAsia="Malgun Gothic" w:hint="eastAsia"/>
                <w:lang w:eastAsia="zh-CN"/>
              </w:rPr>
              <w:t xml:space="preserve"> does not</w:t>
            </w:r>
            <w:r w:rsidRPr="00F316F7">
              <w:rPr>
                <w:rFonts w:eastAsia="Malgun Gothic"/>
                <w:lang w:eastAsia="zh-CN"/>
              </w:rPr>
              <w:t xml:space="preserve"> schedul</w:t>
            </w:r>
            <w:r w:rsidRPr="00F316F7">
              <w:rPr>
                <w:rFonts w:eastAsia="Malgun Gothic" w:hint="eastAsia"/>
                <w:lang w:eastAsia="zh-CN"/>
              </w:rPr>
              <w:t>e any PUSCH in SBFD symbols in a slot to be overlapping with PRBs outside UL usable PRBs</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Other options are not precluded</w:t>
            </w:r>
          </w:p>
          <w:p w:rsidR="0031275A" w:rsidRPr="00F316F7" w:rsidRDefault="0031275A" w:rsidP="00EC1670">
            <w:pPr>
              <w:numPr>
                <w:ilvl w:val="0"/>
                <w:numId w:val="18"/>
              </w:numPr>
              <w:autoSpaceDE/>
              <w:autoSpaceDN/>
              <w:adjustRightInd/>
              <w:snapToGrid/>
              <w:spacing w:after="0"/>
              <w:jc w:val="left"/>
              <w:rPr>
                <w:rFonts w:eastAsia="Malgun Gothic"/>
                <w:lang w:eastAsia="zh-CN"/>
              </w:rPr>
            </w:pPr>
            <w:r w:rsidRPr="00F316F7">
              <w:rPr>
                <w:rFonts w:eastAsia="Malgun Gothic"/>
                <w:lang w:eastAsia="zh-CN"/>
              </w:rPr>
              <w:t>FFS: Applicable conditions</w:t>
            </w:r>
          </w:p>
          <w:p w:rsidR="0031275A" w:rsidRDefault="0031275A" w:rsidP="0031275A">
            <w:pPr>
              <w:rPr>
                <w:rFonts w:eastAsiaTheme="minorEastAsia"/>
                <w:b/>
                <w:u w:val="single"/>
                <w:lang w:eastAsia="zh-CN"/>
              </w:rPr>
            </w:pPr>
          </w:p>
        </w:tc>
      </w:tr>
    </w:tbl>
    <w:p w:rsidR="00E30348" w:rsidRPr="007B3626" w:rsidRDefault="00E30348" w:rsidP="00E30348">
      <w:pPr>
        <w:rPr>
          <w:rFonts w:eastAsiaTheme="minorEastAsia"/>
          <w:lang w:eastAsia="zh-CN"/>
        </w:rPr>
      </w:pPr>
      <w:r>
        <w:rPr>
          <w:rFonts w:eastAsiaTheme="minorEastAsia"/>
          <w:lang w:eastAsia="zh-CN"/>
        </w:rPr>
        <w:t>For PU</w:t>
      </w:r>
      <w:r w:rsidRPr="007B3626">
        <w:rPr>
          <w:rFonts w:eastAsiaTheme="minorEastAsia"/>
          <w:lang w:eastAsia="zh-CN"/>
        </w:rPr>
        <w:t xml:space="preserve">SCH repetition across SBFD symbols and non-SBFD symbols and </w:t>
      </w:r>
      <w:r>
        <w:rPr>
          <w:rFonts w:eastAsiaTheme="minorEastAsia"/>
          <w:lang w:eastAsia="zh-CN"/>
        </w:rPr>
        <w:t>for multi-PU</w:t>
      </w:r>
      <w:r w:rsidRPr="007B3626">
        <w:rPr>
          <w:rFonts w:eastAsiaTheme="minorEastAsia"/>
          <w:lang w:eastAsia="zh-CN"/>
        </w:rPr>
        <w:t>SCH scheduling by a single DCI across SBFD and non-SBFD symbols, options 1 and 2 offer easily a</w:t>
      </w:r>
      <w:r>
        <w:rPr>
          <w:rFonts w:eastAsiaTheme="minorEastAsia"/>
          <w:lang w:eastAsia="zh-CN"/>
        </w:rPr>
        <w:t>chievable solutions. Option 1 can be achieved by</w:t>
      </w:r>
      <w:r w:rsidRPr="007B3626">
        <w:rPr>
          <w:rFonts w:eastAsiaTheme="minorEastAsia"/>
          <w:lang w:eastAsia="zh-CN"/>
        </w:rPr>
        <w:t xml:space="preserve"> configuring a new field in the DCI to indicate t</w:t>
      </w:r>
      <w:r>
        <w:rPr>
          <w:rFonts w:eastAsiaTheme="minorEastAsia"/>
          <w:lang w:eastAsia="zh-CN"/>
        </w:rPr>
        <w:t>he PU</w:t>
      </w:r>
      <w:r w:rsidRPr="007B3626">
        <w:rPr>
          <w:rFonts w:eastAsiaTheme="minorEastAsia"/>
          <w:lang w:eastAsia="zh-CN"/>
        </w:rPr>
        <w:t>SCH or its repetition in SBFD symbols, while a similar field in the DCI can be used to indicate the frequency resources in non-SBFD symbols. Optio</w:t>
      </w:r>
      <w:r>
        <w:rPr>
          <w:rFonts w:eastAsiaTheme="minorEastAsia"/>
          <w:lang w:eastAsia="zh-CN"/>
        </w:rPr>
        <w:t>n 2 can use</w:t>
      </w:r>
      <w:r w:rsidRPr="007B3626">
        <w:rPr>
          <w:rFonts w:eastAsiaTheme="minorEastAsia"/>
          <w:lang w:eastAsia="zh-CN"/>
        </w:rPr>
        <w:t xml:space="preserve"> the existing field in the DCI for frequency resource indication </w:t>
      </w:r>
      <w:r w:rsidR="00C77116">
        <w:rPr>
          <w:rFonts w:eastAsiaTheme="minorEastAsia"/>
          <w:lang w:eastAsia="zh-CN"/>
        </w:rPr>
        <w:t xml:space="preserve">for PUSCH </w:t>
      </w:r>
      <w:r w:rsidRPr="007B3626">
        <w:rPr>
          <w:rFonts w:eastAsiaTheme="minorEastAsia"/>
          <w:lang w:eastAsia="zh-CN"/>
        </w:rPr>
        <w:t>in non-SBFD symbols, along with an RB offset(s) to determine the resource</w:t>
      </w:r>
      <w:r>
        <w:rPr>
          <w:rFonts w:eastAsiaTheme="minorEastAsia"/>
          <w:lang w:eastAsia="zh-CN"/>
        </w:rPr>
        <w:t>s</w:t>
      </w:r>
      <w:r w:rsidRPr="007B3626">
        <w:rPr>
          <w:rFonts w:eastAsiaTheme="minorEastAsia"/>
          <w:lang w:eastAsia="zh-CN"/>
        </w:rPr>
        <w:t xml:space="preserve"> indication within SBFD symbols.</w:t>
      </w:r>
    </w:p>
    <w:p w:rsidR="00E30348" w:rsidRPr="007B3626" w:rsidRDefault="00E30348" w:rsidP="00E30348">
      <w:pPr>
        <w:rPr>
          <w:rFonts w:eastAsiaTheme="minorEastAsia"/>
          <w:lang w:eastAsia="zh-CN"/>
        </w:rPr>
      </w:pPr>
      <w:r w:rsidRPr="007B3626">
        <w:rPr>
          <w:rFonts w:eastAsiaTheme="minorEastAsia"/>
          <w:lang w:eastAsia="zh-CN"/>
        </w:rPr>
        <w:t>Options 3, 4, and 5 assume that a single resource configuration can indicat</w:t>
      </w:r>
      <w:r w:rsidR="00C77116">
        <w:rPr>
          <w:rFonts w:eastAsiaTheme="minorEastAsia"/>
          <w:lang w:eastAsia="zh-CN"/>
        </w:rPr>
        <w:t>e the frequency resources for PU</w:t>
      </w:r>
      <w:r w:rsidRPr="007B3626">
        <w:rPr>
          <w:rFonts w:eastAsiaTheme="minorEastAsia"/>
          <w:lang w:eastAsia="zh-CN"/>
        </w:rPr>
        <w:t xml:space="preserve">SCH </w:t>
      </w:r>
      <w:r w:rsidR="00C77116">
        <w:rPr>
          <w:rFonts w:eastAsiaTheme="minorEastAsia"/>
          <w:lang w:eastAsia="zh-CN"/>
        </w:rPr>
        <w:t xml:space="preserve">or its </w:t>
      </w:r>
      <w:r w:rsidRPr="007B3626">
        <w:rPr>
          <w:rFonts w:eastAsiaTheme="minorEastAsia"/>
          <w:lang w:eastAsia="zh-CN"/>
        </w:rPr>
        <w:t>repetition in SBFD and non-SBFD symbols in different slots. Although these options ca</w:t>
      </w:r>
      <w:r w:rsidR="00C77116">
        <w:rPr>
          <w:rFonts w:eastAsiaTheme="minorEastAsia"/>
          <w:lang w:eastAsia="zh-CN"/>
        </w:rPr>
        <w:t>n avoid overlapping issues of PU</w:t>
      </w:r>
      <w:r w:rsidRPr="007B3626">
        <w:rPr>
          <w:rFonts w:eastAsiaTheme="minorEastAsia"/>
          <w:lang w:eastAsia="zh-CN"/>
        </w:rPr>
        <w:t>SCH in SBFD</w:t>
      </w:r>
      <w:r>
        <w:rPr>
          <w:rFonts w:eastAsiaTheme="minorEastAsia"/>
          <w:lang w:eastAsia="zh-CN"/>
        </w:rPr>
        <w:t xml:space="preserve"> symbols</w:t>
      </w:r>
      <w:r w:rsidRPr="007B3626">
        <w:rPr>
          <w:rFonts w:eastAsiaTheme="minorEastAsia"/>
          <w:lang w:eastAsia="zh-CN"/>
        </w:rPr>
        <w:t>, they do not address the issue</w:t>
      </w:r>
      <w:r>
        <w:rPr>
          <w:rFonts w:eastAsiaTheme="minorEastAsia"/>
          <w:lang w:eastAsia="zh-CN"/>
        </w:rPr>
        <w:t>s</w:t>
      </w:r>
      <w:r w:rsidRPr="007B3626">
        <w:rPr>
          <w:rFonts w:eastAsiaTheme="minorEastAsia"/>
          <w:lang w:eastAsia="zh-CN"/>
        </w:rPr>
        <w:t xml:space="preserve"> of resource indication for both symbol types. Therefore, options 1 and 2 are more feasible solutions compared to options 3, 4, and 5 when it comes to configuring </w:t>
      </w:r>
      <w:r>
        <w:rPr>
          <w:rFonts w:eastAsiaTheme="minorEastAsia"/>
          <w:lang w:eastAsia="zh-CN"/>
        </w:rPr>
        <w:t xml:space="preserve">the </w:t>
      </w:r>
      <w:r w:rsidRPr="007B3626">
        <w:rPr>
          <w:rFonts w:eastAsiaTheme="minorEastAsia"/>
          <w:lang w:eastAsia="zh-CN"/>
        </w:rPr>
        <w:t>frequency resources across SBFD and non-SBFD symbols.</w:t>
      </w:r>
    </w:p>
    <w:p w:rsidR="00E30348" w:rsidRDefault="00C77116" w:rsidP="00E30348">
      <w:pPr>
        <w:rPr>
          <w:rFonts w:eastAsiaTheme="minorEastAsia"/>
          <w:lang w:eastAsia="zh-CN"/>
        </w:rPr>
      </w:pPr>
      <w:r>
        <w:rPr>
          <w:rFonts w:eastAsiaTheme="minorEastAsia"/>
          <w:lang w:eastAsia="zh-CN"/>
        </w:rPr>
        <w:t>Similar to the option 6 for PDSCH in SBFD symbols</w:t>
      </w:r>
      <w:r w:rsidR="00E30348" w:rsidRPr="007B3626">
        <w:rPr>
          <w:rFonts w:eastAsiaTheme="minorEastAsia"/>
          <w:lang w:eastAsia="zh-CN"/>
        </w:rPr>
        <w:t>, gNB can avoid scheduling any P</w:t>
      </w:r>
      <w:r>
        <w:rPr>
          <w:rFonts w:eastAsiaTheme="minorEastAsia"/>
          <w:lang w:eastAsia="zh-CN"/>
        </w:rPr>
        <w:t>U</w:t>
      </w:r>
      <w:r w:rsidR="00E30348" w:rsidRPr="007B3626">
        <w:rPr>
          <w:rFonts w:eastAsiaTheme="minorEastAsia"/>
          <w:lang w:eastAsia="zh-CN"/>
        </w:rPr>
        <w:t xml:space="preserve">SCH in SBFD symbols in a slot that would overlap with PRBs outside </w:t>
      </w:r>
      <w:r>
        <w:rPr>
          <w:rFonts w:eastAsiaTheme="minorEastAsia"/>
          <w:lang w:eastAsia="zh-CN"/>
        </w:rPr>
        <w:t>the UL</w:t>
      </w:r>
      <w:r w:rsidR="00E30348" w:rsidRPr="007B3626">
        <w:rPr>
          <w:rFonts w:eastAsiaTheme="minorEastAsia"/>
          <w:lang w:eastAsia="zh-CN"/>
        </w:rPr>
        <w:t xml:space="preserve"> usable PRBs. This can be achieved through gNB implementation.</w:t>
      </w:r>
    </w:p>
    <w:p w:rsidR="003511B2" w:rsidRPr="00703119" w:rsidRDefault="00703119" w:rsidP="00703119">
      <w:pPr>
        <w:autoSpaceDE/>
        <w:autoSpaceDN/>
        <w:adjustRightInd/>
        <w:snapToGrid/>
        <w:spacing w:after="0"/>
        <w:jc w:val="left"/>
        <w:rPr>
          <w:rFonts w:eastAsia="Malgun Gothic"/>
          <w:b/>
          <w:lang w:eastAsia="zh-CN"/>
        </w:rPr>
      </w:pPr>
      <w:r w:rsidRPr="00F16629">
        <w:rPr>
          <w:rFonts w:eastAsia="Malgun Gothic"/>
          <w:b/>
          <w:lang w:eastAsia="zh-CN"/>
        </w:rPr>
        <w:t>Proposal</w:t>
      </w:r>
      <w:r w:rsidR="00491724">
        <w:rPr>
          <w:rFonts w:eastAsia="Malgun Gothic"/>
          <w:b/>
          <w:lang w:eastAsia="zh-CN"/>
        </w:rPr>
        <w:t xml:space="preserve"> 14</w:t>
      </w:r>
      <w:r w:rsidRPr="00F16629">
        <w:rPr>
          <w:rFonts w:eastAsia="Malgun Gothic"/>
          <w:b/>
          <w:lang w:eastAsia="zh-CN"/>
        </w:rPr>
        <w:t>: Support b</w:t>
      </w:r>
      <w:r>
        <w:rPr>
          <w:rFonts w:eastAsia="Malgun Gothic"/>
          <w:b/>
          <w:lang w:eastAsia="zh-CN"/>
        </w:rPr>
        <w:t>oth option 1 and option 2 for PU</w:t>
      </w:r>
      <w:r w:rsidRPr="00F16629">
        <w:rPr>
          <w:rFonts w:eastAsia="Malgun Gothic"/>
          <w:b/>
          <w:lang w:eastAsia="zh-CN"/>
        </w:rPr>
        <w:t>SCH across SBFD symbols and non-SBFD symbols in diff</w:t>
      </w:r>
      <w:r>
        <w:rPr>
          <w:rFonts w:eastAsia="Malgun Gothic"/>
          <w:b/>
          <w:lang w:eastAsia="zh-CN"/>
        </w:rPr>
        <w:t>erent slots, as well as multi-PU</w:t>
      </w:r>
      <w:r w:rsidRPr="00F16629">
        <w:rPr>
          <w:rFonts w:eastAsia="Malgun Gothic"/>
          <w:b/>
          <w:lang w:eastAsia="zh-CN"/>
        </w:rPr>
        <w:t>SCH scheduled by a single DCI across SBFD symbols and non-SBFD symbols.</w:t>
      </w:r>
    </w:p>
    <w:p w:rsidR="00107D8A" w:rsidRPr="00107D8A" w:rsidRDefault="00107D8A" w:rsidP="00107D8A"/>
    <w:p w:rsidR="002B1540" w:rsidRDefault="00786533" w:rsidP="002B1540">
      <w:pPr>
        <w:pStyle w:val="Heading2"/>
        <w:tabs>
          <w:tab w:val="clear" w:pos="666"/>
        </w:tabs>
      </w:pPr>
      <w:r>
        <w:t xml:space="preserve">Separate resources, FH, UL power control and beam relation in </w:t>
      </w:r>
      <w:r w:rsidR="002B1540">
        <w:t>SBFD and non-SBFD symbols</w:t>
      </w:r>
    </w:p>
    <w:p w:rsidR="008E0B64" w:rsidRDefault="008E0B64" w:rsidP="008E0B64">
      <w:r>
        <w:t>Regarding the config</w:t>
      </w:r>
      <w:r w:rsidR="00786533">
        <w:t xml:space="preserve">uration of SRS, PUCCH, PUSCH in </w:t>
      </w:r>
      <w:r>
        <w:t>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EC1670">
            <w:pPr>
              <w:numPr>
                <w:ilvl w:val="0"/>
                <w:numId w:val="14"/>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8E0B64" w:rsidRDefault="00786533" w:rsidP="008E0B64">
      <w:r>
        <w:t xml:space="preserve">In this section, we provide our view on separate resource set, separate FH offset, separate UL power control parameters and separate beam/spatial relation for SRS, PUCCH and PUSCH in SBFD and non-SBFD symbols. </w:t>
      </w:r>
    </w:p>
    <w:p w:rsidR="00E319F8" w:rsidRDefault="00E319F8" w:rsidP="00E319F8">
      <w:pPr>
        <w:pStyle w:val="Heading3"/>
      </w:pPr>
      <w:r>
        <w:t>Separate resource set in SBFD and non-SBFD symbols for SRS, PUCCH and PUSCH</w:t>
      </w:r>
    </w:p>
    <w:p w:rsidR="002B6455" w:rsidRPr="002B6455" w:rsidRDefault="002B6455" w:rsidP="002B6455">
      <w:r w:rsidRPr="002B6455">
        <w:t xml:space="preserve">The frequency resources set for SRS, PUCCH, and PUSCH in SBFD and non-SBFD symbols was discussed in previous RAN1 meetings, but no clear agreement was reached. </w:t>
      </w:r>
      <w:r w:rsidR="004B64F3">
        <w:t xml:space="preserve">In our view, </w:t>
      </w:r>
      <w:r w:rsidRPr="002B6455">
        <w:t xml:space="preserve">the </w:t>
      </w:r>
      <w:r>
        <w:t xml:space="preserve">frequency </w:t>
      </w:r>
      <w:r w:rsidRPr="002B6455">
        <w:t>resource</w:t>
      </w:r>
      <w:r w:rsidR="00CB4E61">
        <w:t xml:space="preserve">s </w:t>
      </w:r>
      <w:r>
        <w:t xml:space="preserve">for </w:t>
      </w:r>
      <w:r w:rsidRPr="002B6455">
        <w:t xml:space="preserve">SRS, PUCCH, and PUSCH in SBFD and non-SBFD symbols </w:t>
      </w:r>
      <w:r w:rsidR="004B64F3">
        <w:t xml:space="preserve">may </w:t>
      </w:r>
      <w:r w:rsidRPr="002B6455">
        <w:t xml:space="preserve">vary, </w:t>
      </w:r>
      <w:r w:rsidR="004B64F3">
        <w:t xml:space="preserve">and </w:t>
      </w:r>
      <w:r w:rsidRPr="002B6455">
        <w:t>assigning t</w:t>
      </w:r>
      <w:r>
        <w:t>he same frequency resources</w:t>
      </w:r>
      <w:r w:rsidRPr="002B6455">
        <w:t xml:space="preserve"> to a UE for these channels in both SBFD and non-SBFD symbols is not correct. Therefore, separate resource set indications for SRS, PUCCH, and PUSCH may be required for a UE in SBFD and non-SBFD symbols.</w:t>
      </w:r>
    </w:p>
    <w:p w:rsidR="002B6455" w:rsidRDefault="002B6455" w:rsidP="00D03C15">
      <w:r w:rsidRPr="002B6455">
        <w:t>To indicate the separat</w:t>
      </w:r>
      <w:r>
        <w:t>e frequency resources</w:t>
      </w:r>
      <w:r w:rsidRPr="002B6455">
        <w:t xml:space="preserve"> for SRS, PUCCH, or PUSCH in SBFD and non-SBFD symbols, a new field can be </w:t>
      </w:r>
      <w:r w:rsidR="009E38AC">
        <w:t xml:space="preserve">configured </w:t>
      </w:r>
      <w:r w:rsidRPr="002B6455">
        <w:t>in the legacy DCI to indicate the frequency resource</w:t>
      </w:r>
      <w:r>
        <w:t>s</w:t>
      </w:r>
      <w:r w:rsidRPr="002B6455">
        <w:t xml:space="preserve"> for these channels in SBFD symbols, while the existing field can indicate the frequency resources in non-SBFD symbols. Alternatively, UE-specific RRC signaling can be used to indicate/configure the separate resource sets </w:t>
      </w:r>
      <w:r w:rsidR="004B64F3">
        <w:t xml:space="preserve">for </w:t>
      </w:r>
      <w:r w:rsidR="004B64F3" w:rsidRPr="002B6455">
        <w:t xml:space="preserve">SRS, PUCCH, and PUSCH </w:t>
      </w:r>
      <w:r w:rsidRPr="002B6455">
        <w:t xml:space="preserve">in SBFD symbols, </w:t>
      </w:r>
      <w:r w:rsidR="00CB4E61">
        <w:t xml:space="preserve">and the </w:t>
      </w:r>
      <w:r w:rsidRPr="002B6455">
        <w:t xml:space="preserve">legacy DCI </w:t>
      </w:r>
      <w:r w:rsidR="00CB4E61">
        <w:t xml:space="preserve">can be </w:t>
      </w:r>
      <w:r w:rsidRPr="002B6455">
        <w:t xml:space="preserve">used for resource indication </w:t>
      </w:r>
      <w:r w:rsidR="00CB4E61" w:rsidRPr="002B6455">
        <w:t xml:space="preserve">SRS, PUCCH, and PUSCH </w:t>
      </w:r>
      <w:r w:rsidRPr="002B6455">
        <w:t>in non-SBFD symbols.</w:t>
      </w:r>
    </w:p>
    <w:p w:rsidR="002B6455" w:rsidRPr="002B6455" w:rsidRDefault="002B6455" w:rsidP="00D03C15">
      <w:pPr>
        <w:rPr>
          <w:b/>
          <w:i/>
        </w:rPr>
      </w:pPr>
      <w:r w:rsidRPr="002B6455">
        <w:rPr>
          <w:b/>
          <w:i/>
        </w:rPr>
        <w:t>Observation</w:t>
      </w:r>
      <w:r w:rsidR="00491724">
        <w:rPr>
          <w:b/>
          <w:i/>
        </w:rPr>
        <w:t xml:space="preserve"> 11</w:t>
      </w:r>
      <w:r w:rsidRPr="002B6455">
        <w:rPr>
          <w:b/>
          <w:i/>
        </w:rPr>
        <w:t>: Since the frequency resources for SRS, PUCCH, and PUSCH i</w:t>
      </w:r>
      <w:r w:rsidR="00CB4E61">
        <w:rPr>
          <w:b/>
          <w:i/>
        </w:rPr>
        <w:t>n SBFD and non-SBFD symbols varies, it may not be</w:t>
      </w:r>
      <w:r w:rsidRPr="002B6455">
        <w:rPr>
          <w:b/>
          <w:i/>
        </w:rPr>
        <w:t xml:space="preserve"> correct to assign t</w:t>
      </w:r>
      <w:r w:rsidR="00CB4E61">
        <w:rPr>
          <w:b/>
          <w:i/>
        </w:rPr>
        <w:t>he same frequency resources to the SBFD aware</w:t>
      </w:r>
      <w:r w:rsidRPr="002B6455">
        <w:rPr>
          <w:b/>
          <w:i/>
        </w:rPr>
        <w:t xml:space="preserve"> UE for these channels in both SBFD and non-SBFD symbols.</w:t>
      </w:r>
    </w:p>
    <w:p w:rsidR="002B6455" w:rsidRPr="002B6455" w:rsidRDefault="002B6455" w:rsidP="002B6455">
      <w:pPr>
        <w:rPr>
          <w:b/>
        </w:rPr>
      </w:pPr>
      <w:r w:rsidRPr="002B6455">
        <w:rPr>
          <w:b/>
        </w:rPr>
        <w:t>Proposal</w:t>
      </w:r>
      <w:r w:rsidR="00491724">
        <w:rPr>
          <w:b/>
        </w:rPr>
        <w:t xml:space="preserve"> 15</w:t>
      </w:r>
      <w:r w:rsidRPr="002B6455">
        <w:rPr>
          <w:b/>
        </w:rPr>
        <w:t xml:space="preserve">: Consider the following </w:t>
      </w:r>
      <w:r w:rsidR="00494875">
        <w:rPr>
          <w:b/>
        </w:rPr>
        <w:t xml:space="preserve">alternatives </w:t>
      </w:r>
      <w:r w:rsidRPr="002B6455">
        <w:rPr>
          <w:b/>
        </w:rPr>
        <w:t>to indicate separate frequency resources for SRS, PUCCH, or PUSCH in SBFD symbols:</w:t>
      </w:r>
    </w:p>
    <w:p w:rsidR="002B6455" w:rsidRPr="002B6455" w:rsidRDefault="00494875" w:rsidP="002B6455">
      <w:pPr>
        <w:pStyle w:val="ListParagraph"/>
        <w:numPr>
          <w:ilvl w:val="0"/>
          <w:numId w:val="28"/>
        </w:numPr>
        <w:rPr>
          <w:rFonts w:ascii="Times New Roman" w:hAnsi="Times New Roman"/>
          <w:b/>
          <w:sz w:val="22"/>
          <w:szCs w:val="22"/>
        </w:rPr>
      </w:pPr>
      <w:r>
        <w:rPr>
          <w:rFonts w:ascii="Times New Roman" w:hAnsi="Times New Roman"/>
          <w:b/>
          <w:sz w:val="22"/>
          <w:szCs w:val="22"/>
        </w:rPr>
        <w:t xml:space="preserve">Alt 1: </w:t>
      </w:r>
      <w:r w:rsidR="009E38AC">
        <w:rPr>
          <w:rFonts w:ascii="Times New Roman" w:hAnsi="Times New Roman"/>
          <w:b/>
          <w:sz w:val="22"/>
          <w:szCs w:val="22"/>
        </w:rPr>
        <w:t>Introduce</w:t>
      </w:r>
      <w:r w:rsidR="002B6455" w:rsidRPr="002B6455">
        <w:rPr>
          <w:rFonts w:ascii="Times New Roman" w:hAnsi="Times New Roman"/>
          <w:b/>
          <w:sz w:val="22"/>
          <w:szCs w:val="22"/>
        </w:rPr>
        <w:t xml:space="preserve"> a new field in the legacy DCI to indicate separate frequency resources for SRS, PUCCH, or PUSCH</w:t>
      </w:r>
      <w:r w:rsidR="000F4E15">
        <w:rPr>
          <w:rFonts w:ascii="Times New Roman" w:hAnsi="Times New Roman"/>
          <w:b/>
          <w:sz w:val="22"/>
          <w:szCs w:val="22"/>
        </w:rPr>
        <w:t xml:space="preserve"> in SBFD symbols</w:t>
      </w:r>
      <w:r w:rsidR="002B6455" w:rsidRPr="002B6455">
        <w:rPr>
          <w:rFonts w:ascii="Times New Roman" w:hAnsi="Times New Roman"/>
          <w:b/>
          <w:sz w:val="22"/>
          <w:szCs w:val="22"/>
        </w:rPr>
        <w:t>.</w:t>
      </w:r>
    </w:p>
    <w:p w:rsidR="002B6455" w:rsidRPr="002B6455" w:rsidRDefault="00494875" w:rsidP="002B6455">
      <w:pPr>
        <w:pStyle w:val="ListParagraph"/>
        <w:numPr>
          <w:ilvl w:val="0"/>
          <w:numId w:val="28"/>
        </w:numPr>
        <w:rPr>
          <w:rFonts w:ascii="Times New Roman" w:eastAsia="Times New Roman" w:hAnsi="Times New Roman"/>
          <w:b/>
          <w:color w:val="000000"/>
          <w:sz w:val="22"/>
          <w:szCs w:val="22"/>
        </w:rPr>
      </w:pPr>
      <w:r w:rsidRPr="00494875">
        <w:rPr>
          <w:rFonts w:ascii="Times New Roman" w:hAnsi="Times New Roman"/>
          <w:b/>
          <w:sz w:val="22"/>
          <w:szCs w:val="22"/>
        </w:rPr>
        <w:t xml:space="preserve">Alt2: </w:t>
      </w:r>
      <w:r w:rsidR="002B6455" w:rsidRPr="002B6455">
        <w:rPr>
          <w:rFonts w:ascii="Times New Roman" w:hAnsi="Times New Roman"/>
          <w:b/>
          <w:sz w:val="22"/>
          <w:szCs w:val="22"/>
        </w:rPr>
        <w:t>Use UE-specific RRC signaling to indicate the separate frequency resources for SRS, PUCCH, or PUSCH</w:t>
      </w:r>
      <w:r w:rsidR="000F4E15">
        <w:rPr>
          <w:rFonts w:ascii="Times New Roman" w:hAnsi="Times New Roman"/>
          <w:b/>
          <w:sz w:val="22"/>
          <w:szCs w:val="22"/>
        </w:rPr>
        <w:t xml:space="preserve"> in SBFD symbols</w:t>
      </w:r>
      <w:r w:rsidR="002B6455" w:rsidRPr="002B6455">
        <w:rPr>
          <w:rFonts w:ascii="Times New Roman" w:eastAsia="Times New Roman" w:hAnsi="Times New Roman"/>
          <w:b/>
          <w:color w:val="000000"/>
          <w:sz w:val="22"/>
          <w:szCs w:val="22"/>
        </w:rPr>
        <w:t>.</w:t>
      </w:r>
    </w:p>
    <w:p w:rsidR="00E319F8" w:rsidRDefault="00E319F8" w:rsidP="00E319F8">
      <w:pPr>
        <w:pStyle w:val="Heading3"/>
      </w:pPr>
      <w:r>
        <w:t>Separate FH in SBFD and non-SBFD symbols for SRS, PUCCH and PUSCH</w:t>
      </w:r>
    </w:p>
    <w:p w:rsidR="00631EFD" w:rsidRDefault="00631EFD" w:rsidP="00631EFD">
      <w:pPr>
        <w:suppressAutoHyphens/>
        <w:spacing w:after="50"/>
        <w:rPr>
          <w:rFonts w:eastAsiaTheme="minorEastAsia"/>
          <w:lang w:eastAsia="zh-CN"/>
        </w:rPr>
      </w:pPr>
      <w:r>
        <w:t xml:space="preserve">In RAN1#117 meeting </w:t>
      </w:r>
      <w:r w:rsidR="00A23B4D">
        <w:rPr>
          <w:rFonts w:eastAsiaTheme="minorEastAsia"/>
          <w:lang w:eastAsia="zh-CN"/>
        </w:rPr>
        <w:t xml:space="preserve">separate FH offset in </w:t>
      </w:r>
      <w:r w:rsidRPr="0071632A">
        <w:rPr>
          <w:rFonts w:eastAsiaTheme="minorEastAsia"/>
          <w:lang w:eastAsia="zh-CN"/>
        </w:rPr>
        <w:t>SBFD and non-SBFD symbols</w:t>
      </w:r>
      <w:r>
        <w:rPr>
          <w:rFonts w:eastAsiaTheme="minorEastAsia"/>
          <w:lang w:eastAsia="zh-CN"/>
        </w:rPr>
        <w:t xml:space="preserve"> for PUSCH, </w:t>
      </w:r>
      <w:r w:rsidR="00A23B4D">
        <w:rPr>
          <w:rFonts w:eastAsiaTheme="minorEastAsia"/>
          <w:lang w:eastAsia="zh-CN"/>
        </w:rPr>
        <w:t xml:space="preserve">the </w:t>
      </w:r>
      <w:r>
        <w:rPr>
          <w:rFonts w:eastAsiaTheme="minorEastAsia"/>
          <w:lang w:eastAsia="zh-CN"/>
        </w:rPr>
        <w:t>f</w:t>
      </w:r>
      <w:r w:rsidR="00A23B4D">
        <w:rPr>
          <w:rFonts w:eastAsiaTheme="minorEastAsia"/>
          <w:lang w:eastAsia="zh-CN"/>
        </w:rPr>
        <w:t>ollowing agreement was achieved</w:t>
      </w:r>
      <w:r>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631EFD" w:rsidTr="00631EFD">
        <w:tc>
          <w:tcPr>
            <w:tcW w:w="9307" w:type="dxa"/>
          </w:tcPr>
          <w:p w:rsidR="00631EFD" w:rsidRPr="004E0EE7" w:rsidRDefault="00631EFD" w:rsidP="00631EFD">
            <w:pPr>
              <w:rPr>
                <w:rFonts w:eastAsiaTheme="minorEastAsia"/>
                <w:bCs/>
                <w:szCs w:val="20"/>
                <w:lang w:eastAsia="zh-CN"/>
              </w:rPr>
            </w:pPr>
            <w:r w:rsidRPr="004E0EE7">
              <w:rPr>
                <w:rFonts w:eastAsiaTheme="minorEastAsia"/>
                <w:bCs/>
                <w:szCs w:val="20"/>
                <w:highlight w:val="green"/>
                <w:lang w:eastAsia="zh-CN"/>
              </w:rPr>
              <w:t>Agreement</w:t>
            </w:r>
          </w:p>
          <w:p w:rsidR="00631EFD" w:rsidRPr="004E0EE7" w:rsidRDefault="00631EFD" w:rsidP="00631EFD">
            <w:pPr>
              <w:tabs>
                <w:tab w:val="left" w:pos="0"/>
              </w:tabs>
              <w:rPr>
                <w:rFonts w:eastAsia="Malgun Gothic"/>
                <w:szCs w:val="20"/>
                <w:lang w:eastAsia="zh-CN"/>
              </w:rPr>
            </w:pPr>
            <w:r w:rsidRPr="004E0EE7">
              <w:rPr>
                <w:rFonts w:eastAsia="Malgun Gothic"/>
                <w:szCs w:val="20"/>
                <w:lang w:eastAsia="zh-CN"/>
              </w:rPr>
              <w:t xml:space="preserve">Support separate </w:t>
            </w:r>
            <w:r w:rsidRPr="004E0EE7">
              <w:rPr>
                <w:szCs w:val="20"/>
              </w:rPr>
              <w:t xml:space="preserve">FH </w:t>
            </w:r>
            <w:r w:rsidRPr="004E0EE7">
              <w:rPr>
                <w:rFonts w:eastAsia="Malgun Gothic"/>
                <w:szCs w:val="20"/>
                <w:lang w:eastAsia="zh-CN"/>
              </w:rPr>
              <w:t xml:space="preserve">offsets for PUSCH transmissions in </w:t>
            </w:r>
            <w:r w:rsidRPr="004E0EE7">
              <w:rPr>
                <w:szCs w:val="20"/>
              </w:rPr>
              <w:t>SBFD symbols and non-SBFD symbols</w:t>
            </w:r>
            <w:r w:rsidRPr="004E0EE7">
              <w:rPr>
                <w:rFonts w:eastAsia="Malgun Gothic"/>
                <w:szCs w:val="20"/>
                <w:lang w:eastAsia="zh-CN"/>
              </w:rPr>
              <w:t xml:space="preserve"> respectively.</w:t>
            </w:r>
          </w:p>
          <w:p w:rsidR="00631EFD" w:rsidRPr="00631EFD" w:rsidRDefault="00631EFD" w:rsidP="00631EFD">
            <w:pPr>
              <w:pStyle w:val="ListParagraph"/>
              <w:numPr>
                <w:ilvl w:val="0"/>
                <w:numId w:val="24"/>
              </w:numPr>
              <w:overflowPunct w:val="0"/>
              <w:autoSpaceDE w:val="0"/>
              <w:autoSpaceDN w:val="0"/>
              <w:adjustRightInd w:val="0"/>
              <w:spacing w:after="180"/>
              <w:contextualSpacing/>
              <w:jc w:val="both"/>
              <w:textAlignment w:val="baseline"/>
              <w:rPr>
                <w:rFonts w:ascii="Times New Roman" w:eastAsia="Malgun Gothic" w:hAnsi="Times New Roman"/>
                <w:sz w:val="22"/>
                <w:szCs w:val="20"/>
                <w:lang w:eastAsia="zh-CN"/>
              </w:rPr>
            </w:pPr>
            <w:r w:rsidRPr="00631EFD">
              <w:rPr>
                <w:rFonts w:ascii="Times New Roman" w:eastAsia="Malgun Gothic" w:hAnsi="Times New Roman"/>
                <w:sz w:val="22"/>
                <w:szCs w:val="20"/>
                <w:lang w:eastAsia="zh-CN"/>
              </w:rPr>
              <w:t>FFS: How to indicate/determine the FH offsets for PUSCH transmissions in SBFD and non-SBFD symbols, respectively.</w:t>
            </w:r>
          </w:p>
          <w:p w:rsidR="00631EFD" w:rsidRPr="00631EFD" w:rsidRDefault="00631EFD" w:rsidP="00631EFD">
            <w:pPr>
              <w:pStyle w:val="ListParagraph"/>
              <w:numPr>
                <w:ilvl w:val="0"/>
                <w:numId w:val="24"/>
              </w:numPr>
              <w:overflowPunct w:val="0"/>
              <w:autoSpaceDE w:val="0"/>
              <w:autoSpaceDN w:val="0"/>
              <w:adjustRightInd w:val="0"/>
              <w:spacing w:after="180"/>
              <w:contextualSpacing/>
              <w:jc w:val="both"/>
              <w:textAlignment w:val="baseline"/>
              <w:rPr>
                <w:rFonts w:ascii="Times New Roman" w:eastAsia="Malgun Gothic" w:hAnsi="Times New Roman"/>
                <w:sz w:val="22"/>
                <w:szCs w:val="20"/>
                <w:lang w:eastAsia="zh-CN"/>
              </w:rPr>
            </w:pPr>
            <w:r w:rsidRPr="00631EFD">
              <w:rPr>
                <w:rFonts w:ascii="Times New Roman" w:eastAsia="Malgun Gothic" w:hAnsi="Times New Roman"/>
                <w:sz w:val="22"/>
                <w:szCs w:val="20"/>
                <w:lang w:eastAsia="zh-CN"/>
              </w:rPr>
              <w:t>FFS: Whether/how to update FH calculation to only consider the UL usable PRBs</w:t>
            </w:r>
          </w:p>
        </w:tc>
      </w:tr>
    </w:tbl>
    <w:p w:rsidR="00631EFD" w:rsidRPr="00882A6D" w:rsidRDefault="00631EFD" w:rsidP="00882A6D"/>
    <w:p w:rsidR="00494875" w:rsidRPr="00494875" w:rsidRDefault="00494875" w:rsidP="000F4E15">
      <w:r w:rsidRPr="00494875">
        <w:t>To indicate a separate FH offset for PUSCH in both SBFD and non-SB</w:t>
      </w:r>
      <w:r w:rsidR="00DE431E">
        <w:t>FD symbols, a new field can be configured</w:t>
      </w:r>
      <w:r w:rsidRPr="00494875">
        <w:t xml:space="preserve"> in the legacy DCI to </w:t>
      </w:r>
      <w:r>
        <w:t xml:space="preserve">determine </w:t>
      </w:r>
      <w:r w:rsidRPr="00494875">
        <w:t xml:space="preserve">the </w:t>
      </w:r>
      <w:r>
        <w:t xml:space="preserve">separate </w:t>
      </w:r>
      <w:r w:rsidRPr="00494875">
        <w:t xml:space="preserve">FH </w:t>
      </w:r>
      <w:r>
        <w:t xml:space="preserve">offset </w:t>
      </w:r>
      <w:r w:rsidRPr="00494875">
        <w:t>for PUSCH in SBFD symbols. The existing FH field can indicate the FH offset in non-SBFD symbols. Alternatively, UE-specific RRC signaling can be used to indicate the separate FH offset for PUSCH in SBFD symbols.</w:t>
      </w:r>
    </w:p>
    <w:p w:rsidR="000F4E15" w:rsidRPr="002B6455" w:rsidRDefault="000F4E15" w:rsidP="000F4E15">
      <w:pPr>
        <w:rPr>
          <w:b/>
        </w:rPr>
      </w:pPr>
      <w:r w:rsidRPr="002B6455">
        <w:rPr>
          <w:b/>
        </w:rPr>
        <w:t>Proposal</w:t>
      </w:r>
      <w:r w:rsidR="00491724">
        <w:rPr>
          <w:b/>
        </w:rPr>
        <w:t xml:space="preserve"> 16</w:t>
      </w:r>
      <w:r w:rsidRPr="002B6455">
        <w:rPr>
          <w:b/>
        </w:rPr>
        <w:t xml:space="preserve">: Consider the following </w:t>
      </w:r>
      <w:r w:rsidR="00494875">
        <w:rPr>
          <w:b/>
        </w:rPr>
        <w:t xml:space="preserve">alternatives </w:t>
      </w:r>
      <w:r w:rsidRPr="002B6455">
        <w:rPr>
          <w:b/>
        </w:rPr>
        <w:t>to indicate</w:t>
      </w:r>
      <w:r>
        <w:rPr>
          <w:b/>
        </w:rPr>
        <w:t>/determine</w:t>
      </w:r>
      <w:r w:rsidRPr="002B6455">
        <w:rPr>
          <w:b/>
        </w:rPr>
        <w:t xml:space="preserve"> separate </w:t>
      </w:r>
      <w:r>
        <w:rPr>
          <w:b/>
        </w:rPr>
        <w:t>FH</w:t>
      </w:r>
      <w:r w:rsidR="00FD1E78">
        <w:rPr>
          <w:b/>
        </w:rPr>
        <w:t xml:space="preserve"> offset</w:t>
      </w:r>
      <w:r>
        <w:rPr>
          <w:b/>
        </w:rPr>
        <w:t xml:space="preserve"> </w:t>
      </w:r>
      <w:r w:rsidRPr="002B6455">
        <w:rPr>
          <w:b/>
        </w:rPr>
        <w:t>for SRS, PUCCH, or PUSCH in SBFD symbols:</w:t>
      </w:r>
    </w:p>
    <w:p w:rsidR="000F4E15" w:rsidRPr="002B6455" w:rsidRDefault="00494875" w:rsidP="000F4E15">
      <w:pPr>
        <w:pStyle w:val="ListParagraph"/>
        <w:numPr>
          <w:ilvl w:val="0"/>
          <w:numId w:val="28"/>
        </w:numPr>
        <w:rPr>
          <w:rFonts w:ascii="Times New Roman" w:hAnsi="Times New Roman"/>
          <w:b/>
          <w:sz w:val="22"/>
          <w:szCs w:val="22"/>
        </w:rPr>
      </w:pPr>
      <w:r>
        <w:rPr>
          <w:rFonts w:ascii="Times New Roman" w:hAnsi="Times New Roman"/>
          <w:b/>
          <w:sz w:val="22"/>
          <w:szCs w:val="22"/>
        </w:rPr>
        <w:t xml:space="preserve">Alt 1: </w:t>
      </w:r>
      <w:r w:rsidR="000F4E15" w:rsidRPr="002B6455">
        <w:rPr>
          <w:rFonts w:ascii="Times New Roman" w:hAnsi="Times New Roman"/>
          <w:b/>
          <w:sz w:val="22"/>
          <w:szCs w:val="22"/>
        </w:rPr>
        <w:t>Introduce a new field in the legacy DCI to indicate</w:t>
      </w:r>
      <w:r>
        <w:rPr>
          <w:rFonts w:ascii="Times New Roman" w:hAnsi="Times New Roman"/>
          <w:b/>
          <w:sz w:val="22"/>
          <w:szCs w:val="22"/>
        </w:rPr>
        <w:t>/determine the</w:t>
      </w:r>
      <w:r w:rsidR="000F4E15" w:rsidRPr="002B6455">
        <w:rPr>
          <w:rFonts w:ascii="Times New Roman" w:hAnsi="Times New Roman"/>
          <w:b/>
          <w:sz w:val="22"/>
          <w:szCs w:val="22"/>
        </w:rPr>
        <w:t xml:space="preserve"> </w:t>
      </w:r>
      <w:r w:rsidR="000F4E15">
        <w:rPr>
          <w:rFonts w:ascii="Times New Roman" w:hAnsi="Times New Roman"/>
          <w:b/>
          <w:sz w:val="22"/>
          <w:szCs w:val="22"/>
        </w:rPr>
        <w:t xml:space="preserve">separate FH offset </w:t>
      </w:r>
      <w:r w:rsidR="000F4E15" w:rsidRPr="002B6455">
        <w:rPr>
          <w:rFonts w:ascii="Times New Roman" w:hAnsi="Times New Roman"/>
          <w:b/>
          <w:sz w:val="22"/>
          <w:szCs w:val="22"/>
        </w:rPr>
        <w:t>for SRS, PUCCH, or PUSCH</w:t>
      </w:r>
      <w:r w:rsidR="000F4E15">
        <w:rPr>
          <w:rFonts w:ascii="Times New Roman" w:hAnsi="Times New Roman"/>
          <w:b/>
          <w:sz w:val="22"/>
          <w:szCs w:val="22"/>
        </w:rPr>
        <w:t xml:space="preserve"> in SBFD symbols</w:t>
      </w:r>
      <w:r w:rsidR="000F4E15" w:rsidRPr="002B6455">
        <w:rPr>
          <w:rFonts w:ascii="Times New Roman" w:hAnsi="Times New Roman"/>
          <w:b/>
          <w:sz w:val="22"/>
          <w:szCs w:val="22"/>
        </w:rPr>
        <w:t>.</w:t>
      </w:r>
    </w:p>
    <w:p w:rsidR="000F4E15" w:rsidRPr="002B6455" w:rsidRDefault="00494875" w:rsidP="000F4E15">
      <w:pPr>
        <w:pStyle w:val="ListParagraph"/>
        <w:numPr>
          <w:ilvl w:val="0"/>
          <w:numId w:val="28"/>
        </w:numPr>
        <w:rPr>
          <w:rFonts w:ascii="Times New Roman" w:eastAsia="Times New Roman" w:hAnsi="Times New Roman"/>
          <w:b/>
          <w:color w:val="000000"/>
          <w:sz w:val="22"/>
          <w:szCs w:val="22"/>
        </w:rPr>
      </w:pPr>
      <w:r>
        <w:rPr>
          <w:rFonts w:ascii="Times New Roman" w:hAnsi="Times New Roman"/>
          <w:b/>
          <w:sz w:val="22"/>
          <w:szCs w:val="22"/>
        </w:rPr>
        <w:t xml:space="preserve">Alt 2: </w:t>
      </w:r>
      <w:r w:rsidR="000F4E15" w:rsidRPr="002B6455">
        <w:rPr>
          <w:rFonts w:ascii="Times New Roman" w:hAnsi="Times New Roman"/>
          <w:b/>
          <w:sz w:val="22"/>
          <w:szCs w:val="22"/>
        </w:rPr>
        <w:t>Use UE-specific RRC signaling to indicate</w:t>
      </w:r>
      <w:r w:rsidR="007A4C7E">
        <w:rPr>
          <w:rFonts w:ascii="Times New Roman" w:hAnsi="Times New Roman"/>
          <w:b/>
          <w:sz w:val="22"/>
          <w:szCs w:val="22"/>
        </w:rPr>
        <w:t>/configure</w:t>
      </w:r>
      <w:r w:rsidR="000F4E15" w:rsidRPr="002B6455">
        <w:rPr>
          <w:rFonts w:ascii="Times New Roman" w:hAnsi="Times New Roman"/>
          <w:b/>
          <w:sz w:val="22"/>
          <w:szCs w:val="22"/>
        </w:rPr>
        <w:t xml:space="preserve"> the separate </w:t>
      </w:r>
      <w:r>
        <w:rPr>
          <w:rFonts w:ascii="Times New Roman" w:hAnsi="Times New Roman"/>
          <w:b/>
          <w:sz w:val="22"/>
          <w:szCs w:val="22"/>
        </w:rPr>
        <w:t xml:space="preserve">FH offset </w:t>
      </w:r>
      <w:r w:rsidR="000F4E15" w:rsidRPr="002B6455">
        <w:rPr>
          <w:rFonts w:ascii="Times New Roman" w:hAnsi="Times New Roman"/>
          <w:b/>
          <w:sz w:val="22"/>
          <w:szCs w:val="22"/>
        </w:rPr>
        <w:t>for SRS, PUCCH, or PUSCH</w:t>
      </w:r>
      <w:r w:rsidR="000F4E15">
        <w:rPr>
          <w:rFonts w:ascii="Times New Roman" w:hAnsi="Times New Roman"/>
          <w:b/>
          <w:sz w:val="22"/>
          <w:szCs w:val="22"/>
        </w:rPr>
        <w:t xml:space="preserve"> in SBFD symbols</w:t>
      </w:r>
      <w:r w:rsidR="000F4E15" w:rsidRPr="002B6455">
        <w:rPr>
          <w:rFonts w:ascii="Times New Roman" w:eastAsia="Times New Roman" w:hAnsi="Times New Roman"/>
          <w:b/>
          <w:color w:val="000000"/>
          <w:sz w:val="22"/>
          <w:szCs w:val="22"/>
        </w:rPr>
        <w:t>.</w:t>
      </w:r>
    </w:p>
    <w:p w:rsidR="00631EFD" w:rsidRPr="00631EFD" w:rsidRDefault="00631EFD" w:rsidP="00631EFD"/>
    <w:p w:rsidR="00E319F8" w:rsidRDefault="00E319F8" w:rsidP="00E319F8">
      <w:pPr>
        <w:pStyle w:val="Heading3"/>
      </w:pPr>
      <w:r>
        <w:t xml:space="preserve">Separate power control and beam/spatial relation </w:t>
      </w:r>
      <w:r w:rsidR="00426079">
        <w:t>i</w:t>
      </w:r>
      <w:r>
        <w:t>n SBFD and non-SBFD symbols for SRS, PUCCH and PUSCH</w:t>
      </w:r>
    </w:p>
    <w:p w:rsidR="004D6F1A" w:rsidRDefault="004D6F1A" w:rsidP="004D6F1A">
      <w:pPr>
        <w:suppressAutoHyphens/>
        <w:spacing w:after="50"/>
        <w:rPr>
          <w:rFonts w:eastAsiaTheme="minorEastAsia"/>
          <w:lang w:eastAsia="zh-CN"/>
        </w:rPr>
      </w:pPr>
      <w:r>
        <w:t xml:space="preserve">In RAN1#117 meeting </w:t>
      </w:r>
      <w:r>
        <w:rPr>
          <w:rFonts w:eastAsiaTheme="minorEastAsia"/>
          <w:lang w:eastAsia="zh-CN"/>
        </w:rPr>
        <w:t>s</w:t>
      </w:r>
      <w:r w:rsidRPr="0071632A">
        <w:rPr>
          <w:rFonts w:eastAsiaTheme="minorEastAsia"/>
          <w:lang w:eastAsia="zh-CN"/>
        </w:rPr>
        <w:t>eparate UL power control parameters</w:t>
      </w:r>
      <w:r>
        <w:rPr>
          <w:rFonts w:eastAsiaTheme="minorEastAsia"/>
          <w:lang w:eastAsia="zh-CN"/>
        </w:rPr>
        <w:t>, and s</w:t>
      </w:r>
      <w:r w:rsidRPr="0071632A">
        <w:rPr>
          <w:rFonts w:eastAsiaTheme="minorEastAsia"/>
          <w:lang w:eastAsia="zh-CN"/>
        </w:rPr>
        <w:t>eparate beam/spatial relation on SBFD and non-SBFD symbols</w:t>
      </w:r>
      <w:r>
        <w:rPr>
          <w:rFonts w:eastAsiaTheme="minorEastAsia"/>
          <w:lang w:eastAsia="zh-CN"/>
        </w:rPr>
        <w:t xml:space="preserve"> for PUSCH, PUCCH, and SRS the following proposal was discussed. However, no agreement was achieved in this regard. </w:t>
      </w:r>
    </w:p>
    <w:tbl>
      <w:tblPr>
        <w:tblStyle w:val="TableGrid"/>
        <w:tblW w:w="0" w:type="auto"/>
        <w:tblLook w:val="04A0" w:firstRow="1" w:lastRow="0" w:firstColumn="1" w:lastColumn="0" w:noHBand="0" w:noVBand="1"/>
      </w:tblPr>
      <w:tblGrid>
        <w:gridCol w:w="9307"/>
      </w:tblGrid>
      <w:tr w:rsidR="004D6F1A" w:rsidTr="00107D8A">
        <w:tc>
          <w:tcPr>
            <w:tcW w:w="9307" w:type="dxa"/>
          </w:tcPr>
          <w:p w:rsidR="004D6F1A" w:rsidRPr="00514953" w:rsidRDefault="004D6F1A" w:rsidP="004D6F1A">
            <w:pPr>
              <w:pStyle w:val="Heading4"/>
              <w:numPr>
                <w:ilvl w:val="0"/>
                <w:numId w:val="0"/>
              </w:numPr>
              <w:ind w:left="864" w:hanging="864"/>
              <w:outlineLvl w:val="3"/>
              <w:rPr>
                <w:sz w:val="20"/>
              </w:rPr>
            </w:pPr>
            <w:r w:rsidRPr="00620893">
              <w:rPr>
                <w:rFonts w:hint="eastAsia"/>
                <w:sz w:val="20"/>
                <w:highlight w:val="yellow"/>
              </w:rPr>
              <w:t>Proposal 2-1</w:t>
            </w:r>
            <w:r w:rsidRPr="00620893">
              <w:rPr>
                <w:rFonts w:eastAsiaTheme="minorEastAsia" w:hint="eastAsia"/>
                <w:sz w:val="20"/>
                <w:highlight w:val="yellow"/>
                <w:lang w:eastAsia="zh-CN"/>
              </w:rPr>
              <w:t>1a</w:t>
            </w:r>
          </w:p>
          <w:p w:rsidR="004D6F1A" w:rsidRDefault="004D6F1A" w:rsidP="004D6F1A">
            <w:pPr>
              <w:rPr>
                <w:rFonts w:eastAsiaTheme="minorEastAsia"/>
                <w:lang w:val="en-GB" w:eastAsia="zh-CN"/>
              </w:rPr>
            </w:pPr>
            <w:r>
              <w:rPr>
                <w:rFonts w:eastAsiaTheme="minorEastAsia"/>
                <w:lang w:val="en-GB" w:eastAsia="zh-CN"/>
              </w:rPr>
              <w:t>For a single TRP scenario,</w:t>
            </w:r>
            <w:r>
              <w:rPr>
                <w:rFonts w:eastAsiaTheme="minorEastAsia" w:hint="eastAsia"/>
                <w:lang w:val="en-GB" w:eastAsia="zh-CN"/>
              </w:rPr>
              <w:t xml:space="preserve"> support separate UL power control for PUSCH/PUCCH/SRS transmissions in SBFD symbols and non-SBFD symbols </w:t>
            </w:r>
          </w:p>
          <w:p w:rsidR="004D6F1A" w:rsidRDefault="004D6F1A" w:rsidP="004D6F1A">
            <w:pPr>
              <w:numPr>
                <w:ilvl w:val="0"/>
                <w:numId w:val="11"/>
              </w:numPr>
              <w:autoSpaceDE/>
              <w:autoSpaceDN/>
              <w:adjustRightInd/>
              <w:snapToGrid/>
              <w:spacing w:after="0"/>
              <w:jc w:val="left"/>
              <w:rPr>
                <w:rFonts w:eastAsiaTheme="minorEastAsia"/>
                <w:lang w:val="en-GB" w:eastAsia="zh-CN"/>
              </w:rPr>
            </w:pPr>
            <w:r>
              <w:rPr>
                <w:rFonts w:eastAsiaTheme="minorEastAsia" w:hint="eastAsia"/>
                <w:lang w:val="en-GB" w:eastAsia="zh-CN"/>
              </w:rPr>
              <w:t>Decide in RAN1#118 whether separate UL power control for FR2 is supported based on UL spatial relation Info framework and/or unified TCI state framework.</w:t>
            </w:r>
          </w:p>
          <w:p w:rsidR="004D6F1A" w:rsidRPr="004D6F1A" w:rsidRDefault="004D6F1A" w:rsidP="00107D8A">
            <w:pPr>
              <w:rPr>
                <w:rFonts w:eastAsia="Malgun Gothic"/>
                <w:bCs/>
                <w:lang w:val="en-GB" w:eastAsia="zh-CN"/>
              </w:rPr>
            </w:pPr>
          </w:p>
        </w:tc>
      </w:tr>
    </w:tbl>
    <w:p w:rsidR="001D614B" w:rsidRDefault="001D614B" w:rsidP="0018635E"/>
    <w:p w:rsidR="001D614B" w:rsidRPr="001D614B" w:rsidRDefault="001D614B" w:rsidP="0018635E">
      <w:pPr>
        <w:rPr>
          <w:b/>
          <w:bCs/>
          <w:sz w:val="21"/>
          <w:szCs w:val="21"/>
          <w:u w:val="single"/>
        </w:rPr>
      </w:pPr>
      <w:r w:rsidRPr="001D614B">
        <w:rPr>
          <w:rFonts w:cs="Calibri"/>
          <w:b/>
          <w:bCs/>
          <w:u w:val="single"/>
        </w:rPr>
        <w:t>B</w:t>
      </w:r>
      <w:r w:rsidRPr="001D614B">
        <w:rPr>
          <w:rFonts w:cs="Calibri" w:hint="eastAsia"/>
          <w:b/>
          <w:bCs/>
          <w:u w:val="single"/>
        </w:rPr>
        <w:t>eam indication and UL power control</w:t>
      </w:r>
      <w:r w:rsidRPr="001D614B">
        <w:rPr>
          <w:b/>
          <w:bCs/>
          <w:u w:val="single"/>
        </w:rPr>
        <w:t xml:space="preserve"> </w:t>
      </w:r>
      <w:r w:rsidRPr="001D614B">
        <w:rPr>
          <w:rFonts w:cs="Calibri" w:hint="eastAsia"/>
          <w:b/>
          <w:bCs/>
          <w:u w:val="single"/>
        </w:rPr>
        <w:t xml:space="preserve">based on </w:t>
      </w:r>
      <w:r w:rsidRPr="001D614B">
        <w:rPr>
          <w:b/>
          <w:bCs/>
          <w:u w:val="single"/>
        </w:rPr>
        <w:t xml:space="preserve">unified </w:t>
      </w:r>
      <w:r w:rsidRPr="001D614B">
        <w:rPr>
          <w:rFonts w:cs="Calibri" w:hint="eastAsia"/>
          <w:b/>
          <w:bCs/>
          <w:u w:val="single"/>
        </w:rPr>
        <w:t xml:space="preserve">TCI </w:t>
      </w:r>
      <w:r w:rsidRPr="001D614B">
        <w:rPr>
          <w:b/>
          <w:bCs/>
          <w:u w:val="single"/>
        </w:rPr>
        <w:t>framework</w:t>
      </w:r>
      <w:r w:rsidRPr="001D614B">
        <w:rPr>
          <w:rFonts w:cs="Calibri" w:hint="eastAsia"/>
          <w:b/>
          <w:bCs/>
          <w:u w:val="single"/>
        </w:rPr>
        <w:t>.</w:t>
      </w:r>
    </w:p>
    <w:p w:rsidR="009A3633" w:rsidRDefault="009A3633" w:rsidP="0018635E">
      <w:r w:rsidRPr="000A13D1">
        <w:t xml:space="preserve">Due to varying interference levels and antenna configurations, it is beneficial to support separate beam indication and UL power control in SBFD and </w:t>
      </w:r>
      <w:r w:rsidR="000A13D1" w:rsidRPr="000A13D1">
        <w:t>non-</w:t>
      </w:r>
      <w:r w:rsidRPr="000A13D1">
        <w:t>SBFD symbols</w:t>
      </w:r>
      <w:r w:rsidR="000A13D1" w:rsidRPr="000A13D1">
        <w:t>. The unified TCI framework simplifies by integrating the beam indication and UL power control into a unified TCI state.</w:t>
      </w:r>
    </w:p>
    <w:p w:rsidR="0018635E" w:rsidRDefault="0018635E" w:rsidP="0018635E">
      <w:pPr>
        <w:rPr>
          <w:rFonts w:cs="Calibri"/>
          <w:b/>
          <w:bCs/>
        </w:rPr>
      </w:pPr>
      <w:r>
        <w:rPr>
          <w:rFonts w:cs="Calibri" w:hint="eastAsia"/>
          <w:b/>
          <w:bCs/>
        </w:rPr>
        <w:t>Proposal</w:t>
      </w:r>
      <w:r w:rsidR="00491724">
        <w:rPr>
          <w:rFonts w:cs="Calibri"/>
          <w:b/>
          <w:bCs/>
        </w:rPr>
        <w:t xml:space="preserve"> 17</w:t>
      </w:r>
      <w:r>
        <w:rPr>
          <w:rFonts w:cs="Calibri" w:hint="eastAsia"/>
          <w:b/>
          <w:bCs/>
        </w:rPr>
        <w:t xml:space="preserve">: </w:t>
      </w:r>
      <w:r w:rsidR="009A3633">
        <w:rPr>
          <w:rFonts w:cs="Calibri"/>
          <w:b/>
          <w:bCs/>
        </w:rPr>
        <w:t xml:space="preserve">RAN1 to Consider </w:t>
      </w:r>
      <w:r>
        <w:rPr>
          <w:rFonts w:cs="Calibri" w:hint="eastAsia"/>
          <w:b/>
          <w:bCs/>
        </w:rPr>
        <w:t>beam indication and UL power control</w:t>
      </w:r>
      <w:r>
        <w:rPr>
          <w:b/>
          <w:bCs/>
        </w:rPr>
        <w:t xml:space="preserve"> </w:t>
      </w:r>
      <w:r>
        <w:rPr>
          <w:rFonts w:cs="Calibri" w:hint="eastAsia"/>
          <w:b/>
          <w:bCs/>
        </w:rPr>
        <w:t xml:space="preserve">based on </w:t>
      </w:r>
      <w:r>
        <w:rPr>
          <w:b/>
          <w:bCs/>
        </w:rPr>
        <w:t xml:space="preserve">unified </w:t>
      </w:r>
      <w:r>
        <w:rPr>
          <w:rFonts w:cs="Calibri" w:hint="eastAsia"/>
          <w:b/>
          <w:bCs/>
        </w:rPr>
        <w:t xml:space="preserve">TCI </w:t>
      </w:r>
      <w:r w:rsidR="00115EF4">
        <w:rPr>
          <w:rFonts w:cs="Calibri"/>
          <w:b/>
          <w:bCs/>
        </w:rPr>
        <w:t xml:space="preserve">state </w:t>
      </w:r>
      <w:r>
        <w:rPr>
          <w:b/>
          <w:bCs/>
        </w:rPr>
        <w:t>framework</w:t>
      </w:r>
      <w:r>
        <w:rPr>
          <w:rFonts w:cs="Calibri" w:hint="eastAsia"/>
          <w:b/>
          <w:bCs/>
        </w:rPr>
        <w:t>.</w:t>
      </w:r>
    </w:p>
    <w:p w:rsidR="001C7F5D" w:rsidRPr="001C7F5D" w:rsidRDefault="001C7F5D" w:rsidP="001C7F5D">
      <w:pPr>
        <w:pStyle w:val="ListParagraph"/>
        <w:numPr>
          <w:ilvl w:val="0"/>
          <w:numId w:val="35"/>
        </w:numPr>
        <w:rPr>
          <w:rFonts w:ascii="Times New Roman" w:hAnsi="Times New Roman"/>
          <w:b/>
          <w:sz w:val="22"/>
          <w:szCs w:val="22"/>
        </w:rPr>
      </w:pPr>
      <w:r w:rsidRPr="001C7F5D">
        <w:rPr>
          <w:rFonts w:ascii="Times New Roman" w:hAnsi="Times New Roman"/>
          <w:b/>
          <w:sz w:val="22"/>
          <w:szCs w:val="22"/>
        </w:rPr>
        <w:t xml:space="preserve">Beam Indication in unified TCI frame work: </w:t>
      </w:r>
    </w:p>
    <w:p w:rsidR="000A13D1" w:rsidRPr="000A13D1" w:rsidRDefault="000A13D1" w:rsidP="000A13D1">
      <w:r>
        <w:t>Beam measurement, reflecting large-scale channel variations, remains unaffected by different interference levels and antenna configurations. Thus, it can be conducted in either SBFD or non-SBFD symbols. In conventional TDD, DL and UL transmissions are directly linked to their respective symbols, with TCI states associated accordingly. However, in SBFD operation, separate beam indication</w:t>
      </w:r>
      <w:r w:rsidR="00115EF4">
        <w:t xml:space="preserve"> for DL/UL transmission in SBFD and non-SBFD symbols may require different TCI states, where the associated TCI indicates the DL/UL transmission in </w:t>
      </w:r>
      <w:r>
        <w:t xml:space="preserve">SBFD and non-SBFD symbols. </w:t>
      </w:r>
      <w:r w:rsidR="00115EF4">
        <w:t xml:space="preserve">However the legacy mechanism of unified TCI framework may not be able to indicate the associated between the TCI states and the DL/UL transmission in SBFD and non-SBFD symbols. </w:t>
      </w:r>
      <w:r w:rsidRPr="000A13D1">
        <w:t xml:space="preserve">Therefore, the gNB should inform the UE about the association between TCI states and </w:t>
      </w:r>
      <w:r w:rsidR="00115EF4">
        <w:t xml:space="preserve">DL/UL transmissions for both </w:t>
      </w:r>
      <w:r w:rsidRPr="000A13D1">
        <w:t xml:space="preserve">SBFD and </w:t>
      </w:r>
      <w:r w:rsidR="00115EF4">
        <w:t>non-</w:t>
      </w:r>
      <w:r w:rsidRPr="000A13D1">
        <w:t xml:space="preserve">SBFD symbols. </w:t>
      </w:r>
      <w:r w:rsidR="00115EF4">
        <w:t>In our view, the following alternatives can be considered to indicate the association of TCI states and DL/UL transmission in SBFD and non-SBFD symbols:</w:t>
      </w:r>
    </w:p>
    <w:p w:rsidR="000A13D1" w:rsidRPr="000A13D1" w:rsidRDefault="000A13D1" w:rsidP="000A13D1">
      <w:pPr>
        <w:pStyle w:val="ListParagraph"/>
        <w:numPr>
          <w:ilvl w:val="0"/>
          <w:numId w:val="34"/>
        </w:numPr>
        <w:rPr>
          <w:rFonts w:ascii="Times New Roman" w:hAnsi="Times New Roman"/>
          <w:sz w:val="22"/>
          <w:szCs w:val="22"/>
        </w:rPr>
      </w:pPr>
      <w:r w:rsidRPr="000A13D1">
        <w:rPr>
          <w:rFonts w:ascii="Times New Roman" w:hAnsi="Times New Roman"/>
          <w:sz w:val="22"/>
          <w:szCs w:val="22"/>
        </w:rPr>
        <w:t>Alt1: RRC indicates the association.</w:t>
      </w:r>
    </w:p>
    <w:p w:rsidR="000A13D1" w:rsidRPr="000A13D1" w:rsidRDefault="000A13D1" w:rsidP="000A13D1">
      <w:pPr>
        <w:pStyle w:val="ListParagraph"/>
        <w:numPr>
          <w:ilvl w:val="0"/>
          <w:numId w:val="34"/>
        </w:numPr>
        <w:rPr>
          <w:rFonts w:ascii="Times New Roman" w:hAnsi="Times New Roman"/>
          <w:sz w:val="22"/>
          <w:szCs w:val="22"/>
        </w:rPr>
      </w:pPr>
      <w:r w:rsidRPr="000A13D1">
        <w:rPr>
          <w:rFonts w:ascii="Times New Roman" w:hAnsi="Times New Roman"/>
          <w:sz w:val="22"/>
          <w:szCs w:val="22"/>
        </w:rPr>
        <w:t>Alt 2: MAC CE indicates the association.</w:t>
      </w:r>
    </w:p>
    <w:p w:rsidR="000A13D1" w:rsidRPr="000A13D1" w:rsidRDefault="000A13D1" w:rsidP="000A13D1">
      <w:pPr>
        <w:pStyle w:val="ListParagraph"/>
        <w:numPr>
          <w:ilvl w:val="0"/>
          <w:numId w:val="34"/>
        </w:numPr>
        <w:rPr>
          <w:rFonts w:ascii="Times New Roman" w:hAnsi="Times New Roman"/>
          <w:sz w:val="22"/>
          <w:szCs w:val="22"/>
        </w:rPr>
      </w:pPr>
      <w:r w:rsidRPr="000A13D1">
        <w:rPr>
          <w:rFonts w:ascii="Times New Roman" w:hAnsi="Times New Roman"/>
          <w:sz w:val="22"/>
          <w:szCs w:val="22"/>
        </w:rPr>
        <w:t>Alt 3: A field in DCI indicates the association.</w:t>
      </w:r>
    </w:p>
    <w:p w:rsidR="000A13D1" w:rsidRPr="000A13D1" w:rsidRDefault="000A13D1" w:rsidP="000A13D1">
      <w:pPr>
        <w:pStyle w:val="ListParagraph"/>
        <w:numPr>
          <w:ilvl w:val="0"/>
          <w:numId w:val="34"/>
        </w:numPr>
        <w:rPr>
          <w:rFonts w:ascii="Times New Roman" w:hAnsi="Times New Roman"/>
          <w:sz w:val="22"/>
          <w:szCs w:val="22"/>
        </w:rPr>
      </w:pPr>
      <w:r w:rsidRPr="000A13D1">
        <w:rPr>
          <w:rFonts w:ascii="Times New Roman" w:hAnsi="Times New Roman"/>
          <w:sz w:val="22"/>
          <w:szCs w:val="22"/>
        </w:rPr>
        <w:t>Alt 4: Pre-define a rule about the association.</w:t>
      </w:r>
    </w:p>
    <w:p w:rsidR="000A13D1" w:rsidRDefault="000A13D1" w:rsidP="000A13D1"/>
    <w:p w:rsidR="00B97068" w:rsidRPr="00B678FD" w:rsidRDefault="00B97068" w:rsidP="00B97068">
      <w:pPr>
        <w:rPr>
          <w:b/>
          <w:i/>
        </w:rPr>
      </w:pPr>
      <w:r w:rsidRPr="00B678FD">
        <w:rPr>
          <w:b/>
          <w:i/>
        </w:rPr>
        <w:t>Observation</w:t>
      </w:r>
      <w:r w:rsidR="00491724">
        <w:rPr>
          <w:b/>
          <w:i/>
        </w:rPr>
        <w:t xml:space="preserve"> 12</w:t>
      </w:r>
      <w:r w:rsidRPr="00B678FD">
        <w:rPr>
          <w:b/>
          <w:i/>
        </w:rPr>
        <w:t>: The legacy mechanism of the unified TCI framework may not be able to indicate the association between the TCI states and the DL/UL transmission in SBFD and non-SBFD symbols.</w:t>
      </w:r>
    </w:p>
    <w:p w:rsidR="00B97068" w:rsidRDefault="00B97068" w:rsidP="00B97068">
      <w:pPr>
        <w:rPr>
          <w:rFonts w:cs="Calibri"/>
          <w:b/>
          <w:bCs/>
        </w:rPr>
      </w:pPr>
      <w:r>
        <w:rPr>
          <w:rFonts w:cs="Calibri" w:hint="eastAsia"/>
          <w:b/>
          <w:bCs/>
        </w:rPr>
        <w:t>Proposal</w:t>
      </w:r>
      <w:r w:rsidR="00491724">
        <w:rPr>
          <w:rFonts w:cs="Calibri"/>
          <w:b/>
          <w:bCs/>
        </w:rPr>
        <w:t xml:space="preserve"> 18</w:t>
      </w:r>
      <w:r>
        <w:rPr>
          <w:rFonts w:cs="Calibri" w:hint="eastAsia"/>
          <w:b/>
          <w:bCs/>
        </w:rPr>
        <w:t>:</w:t>
      </w:r>
      <w:r>
        <w:rPr>
          <w:rFonts w:cs="Calibri"/>
          <w:b/>
          <w:bCs/>
        </w:rPr>
        <w:t xml:space="preserve"> For the association between TCI states and DL/UL transmission in SBFD and non-SBFD symbols, consider the following alternatives: </w:t>
      </w:r>
    </w:p>
    <w:p w:rsidR="00B97068" w:rsidRPr="00115EF4" w:rsidRDefault="00B97068" w:rsidP="00B97068">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B97068" w:rsidRPr="00115EF4" w:rsidRDefault="00B97068" w:rsidP="00B97068">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B97068" w:rsidRPr="00115EF4" w:rsidRDefault="00B97068" w:rsidP="00B97068">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B97068" w:rsidRPr="00115EF4" w:rsidRDefault="00B97068" w:rsidP="00B97068">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115EF4" w:rsidRPr="00115EF4" w:rsidRDefault="00115EF4" w:rsidP="00B97068">
      <w:pPr>
        <w:rPr>
          <w:rFonts w:cs="Calibri"/>
          <w:b/>
          <w:bCs/>
        </w:rPr>
      </w:pPr>
    </w:p>
    <w:p w:rsidR="00115EF4" w:rsidRDefault="00115EF4" w:rsidP="008E0B64">
      <w:pPr>
        <w:rPr>
          <w:rFonts w:cs="Calibri"/>
          <w:b/>
          <w:bCs/>
        </w:rPr>
      </w:pPr>
    </w:p>
    <w:p w:rsidR="001C7F5D" w:rsidRPr="001C7F5D" w:rsidRDefault="00B678FD" w:rsidP="001C7F5D">
      <w:pPr>
        <w:pStyle w:val="ListParagraph"/>
        <w:numPr>
          <w:ilvl w:val="0"/>
          <w:numId w:val="35"/>
        </w:numPr>
        <w:rPr>
          <w:rFonts w:cs="Calibri"/>
          <w:b/>
          <w:bCs/>
          <w:sz w:val="22"/>
          <w:szCs w:val="22"/>
        </w:rPr>
      </w:pPr>
      <w:r>
        <w:rPr>
          <w:rFonts w:ascii="Times New Roman" w:hAnsi="Times New Roman"/>
          <w:b/>
          <w:bCs/>
        </w:rPr>
        <w:t xml:space="preserve">Single PL-RS in </w:t>
      </w:r>
      <w:r w:rsidR="001C7F5D" w:rsidRPr="001C7F5D">
        <w:rPr>
          <w:rFonts w:ascii="Times New Roman" w:hAnsi="Times New Roman"/>
          <w:b/>
          <w:bCs/>
        </w:rPr>
        <w:t>unified TCI Frame work</w:t>
      </w:r>
      <w:r w:rsidR="001C7F5D" w:rsidRPr="001C7F5D">
        <w:rPr>
          <w:rFonts w:cs="Calibri"/>
          <w:b/>
          <w:bCs/>
        </w:rPr>
        <w:t xml:space="preserve">: </w:t>
      </w:r>
    </w:p>
    <w:p w:rsidR="00426079" w:rsidRDefault="00426079" w:rsidP="00547399">
      <w:pPr>
        <w:rPr>
          <w:highlight w:val="yellow"/>
        </w:rPr>
      </w:pPr>
    </w:p>
    <w:p w:rsidR="00063D53" w:rsidRDefault="001C7F5D" w:rsidP="00063D53">
      <w:r w:rsidRPr="00B678FD">
        <w:t>Like beam measurem</w:t>
      </w:r>
      <w:r w:rsidR="00DB3FC2" w:rsidRPr="00B678FD">
        <w:t>ent</w:t>
      </w:r>
      <w:r w:rsidRPr="00B678FD">
        <w:t>, the PL measurement is a large</w:t>
      </w:r>
      <w:r w:rsidR="00DB3FC2" w:rsidRPr="00B678FD">
        <w:t xml:space="preserve">-scale channel variation, where </w:t>
      </w:r>
      <w:r w:rsidRPr="00B678FD">
        <w:t>different interference and antennas</w:t>
      </w:r>
      <w:r w:rsidR="00DB3FC2" w:rsidRPr="00B678FD">
        <w:t xml:space="preserve"> configuration</w:t>
      </w:r>
      <w:r w:rsidRPr="00B678FD">
        <w:t xml:space="preserve"> do not affect the measurement results of large-scale parameters. So the PL-RS can be the same in non-SBFD symbols and SBFD symbols. In a SBFD, it is enough </w:t>
      </w:r>
      <w:r w:rsidR="00DB3FC2" w:rsidRPr="00B678FD">
        <w:t xml:space="preserve">to include only one PL-RS in </w:t>
      </w:r>
      <w:r w:rsidRPr="00B678FD">
        <w:t xml:space="preserve">TCI </w:t>
      </w:r>
      <w:r w:rsidR="00DB3FC2" w:rsidRPr="00B678FD">
        <w:t xml:space="preserve">for SBFD and non-SBFD symbols. </w:t>
      </w:r>
    </w:p>
    <w:p w:rsidR="00B678FD" w:rsidRPr="00B678FD" w:rsidRDefault="00B678FD" w:rsidP="00063D53">
      <w:pPr>
        <w:rPr>
          <w:b/>
          <w:bCs/>
        </w:rPr>
      </w:pPr>
      <w:r w:rsidRPr="00DB3FC2">
        <w:rPr>
          <w:b/>
          <w:bCs/>
        </w:rPr>
        <w:t>Proposal</w:t>
      </w:r>
      <w:r w:rsidR="001A1059">
        <w:rPr>
          <w:b/>
          <w:bCs/>
        </w:rPr>
        <w:t xml:space="preserve"> 19</w:t>
      </w:r>
      <w:r w:rsidRPr="00DB3FC2">
        <w:rPr>
          <w:b/>
          <w:bCs/>
        </w:rPr>
        <w:t xml:space="preserve">: Consider a single PL-RS </w:t>
      </w:r>
      <w:r>
        <w:rPr>
          <w:b/>
          <w:bCs/>
        </w:rPr>
        <w:t>in the</w:t>
      </w:r>
      <w:r w:rsidRPr="00DB3FC2">
        <w:rPr>
          <w:b/>
          <w:bCs/>
        </w:rPr>
        <w:t xml:space="preserve"> TCI state for PL measurement in both non-SBFD and SBFD symbols.</w:t>
      </w:r>
    </w:p>
    <w:p w:rsidR="00B678FD" w:rsidRPr="00B678FD" w:rsidRDefault="00063D53" w:rsidP="00B678FD">
      <w:pPr>
        <w:pStyle w:val="ListParagraph"/>
        <w:numPr>
          <w:ilvl w:val="0"/>
          <w:numId w:val="35"/>
        </w:numPr>
        <w:rPr>
          <w:rFonts w:ascii="Times New Roman" w:hAnsi="Times New Roman"/>
          <w:b/>
          <w:bCs/>
        </w:rPr>
      </w:pPr>
      <w:r w:rsidRPr="00B678FD">
        <w:rPr>
          <w:rFonts w:ascii="Times New Roman" w:hAnsi="Times New Roman"/>
          <w:b/>
          <w:bCs/>
        </w:rPr>
        <w:t xml:space="preserve">Separate UL power control in unified TCI frame work: </w:t>
      </w:r>
    </w:p>
    <w:p w:rsidR="00063D53" w:rsidRPr="00063D53" w:rsidRDefault="00063D53" w:rsidP="00063D53">
      <w:r w:rsidRPr="00063D53">
        <w:t>Separate UL power control parameters for SRS, PUCCH, and PUSCH in SBFD and non-SBFD symbols are beneficial. These separate parameters can be indicated or determined within the unified TCI framework using the following proposed alternatives:</w:t>
      </w:r>
    </w:p>
    <w:p w:rsidR="00063D53" w:rsidRPr="00063D53" w:rsidRDefault="00063D53" w:rsidP="00063D53">
      <w:pPr>
        <w:pStyle w:val="ListParagraph"/>
        <w:numPr>
          <w:ilvl w:val="0"/>
          <w:numId w:val="38"/>
        </w:numPr>
        <w:rPr>
          <w:rFonts w:ascii="Times New Roman" w:hAnsi="Times New Roman"/>
          <w:sz w:val="22"/>
          <w:szCs w:val="22"/>
        </w:rPr>
      </w:pPr>
      <w:r w:rsidRPr="00063D53">
        <w:rPr>
          <w:rFonts w:ascii="Times New Roman" w:hAnsi="Times New Roman"/>
          <w:sz w:val="22"/>
          <w:szCs w:val="22"/>
        </w:rPr>
        <w:t>Alt 1: A TCI state includes an Uplink-PowerControl with P0AlphaSets for PUSCH, PUCCH, and SRS, each containing both non-SBFD and SBFD specific P0, alpha, and closed loop index.</w:t>
      </w:r>
    </w:p>
    <w:p w:rsidR="00063D53" w:rsidRPr="00063D53" w:rsidRDefault="00063D53" w:rsidP="00063D53">
      <w:pPr>
        <w:pStyle w:val="ListParagraph"/>
        <w:numPr>
          <w:ilvl w:val="0"/>
          <w:numId w:val="38"/>
        </w:numPr>
        <w:rPr>
          <w:rFonts w:ascii="Times New Roman" w:hAnsi="Times New Roman"/>
          <w:sz w:val="22"/>
          <w:szCs w:val="22"/>
        </w:rPr>
      </w:pPr>
      <w:r w:rsidRPr="00063D53">
        <w:rPr>
          <w:rFonts w:ascii="Times New Roman" w:hAnsi="Times New Roman"/>
          <w:sz w:val="22"/>
          <w:szCs w:val="22"/>
        </w:rPr>
        <w:t>Alt 2: A TCI state includes an Uplink-PowerControl with separate P0AlphaSets for non-SBFD and SBFD specific parameters for PUSCH, PUCCH, and SRS, each containing P0, alpha, and closed loop index.</w:t>
      </w:r>
    </w:p>
    <w:p w:rsidR="00063D53" w:rsidRPr="00063D53" w:rsidRDefault="00063D53" w:rsidP="00063D53">
      <w:pPr>
        <w:pStyle w:val="ListParagraph"/>
        <w:numPr>
          <w:ilvl w:val="0"/>
          <w:numId w:val="38"/>
        </w:numPr>
        <w:rPr>
          <w:rFonts w:ascii="Times New Roman" w:hAnsi="Times New Roman"/>
          <w:sz w:val="22"/>
          <w:szCs w:val="22"/>
        </w:rPr>
      </w:pPr>
      <w:r w:rsidRPr="00063D53">
        <w:rPr>
          <w:rFonts w:ascii="Times New Roman" w:hAnsi="Times New Roman"/>
          <w:sz w:val="22"/>
          <w:szCs w:val="22"/>
        </w:rPr>
        <w:t>Alt 3: A TCI state includes separate Uplink-PowerControls for non-SBFD and SBFD specific parameters, each containing P0AlphaSets for PUSCH, PUCCH, and SRS, with P0, alpha, and closed loop index.</w:t>
      </w:r>
    </w:p>
    <w:p w:rsidR="00063D53" w:rsidRPr="00063D53" w:rsidRDefault="00063D53" w:rsidP="00063D53"/>
    <w:p w:rsidR="00063D53" w:rsidRPr="00B678FD" w:rsidRDefault="00B678FD" w:rsidP="00B678FD">
      <w:pPr>
        <w:rPr>
          <w:b/>
          <w:bCs/>
        </w:rPr>
      </w:pPr>
      <w:r w:rsidRPr="00B678FD">
        <w:rPr>
          <w:b/>
          <w:bCs/>
        </w:rPr>
        <w:t>Proposal</w:t>
      </w:r>
      <w:r w:rsidR="001A1059">
        <w:rPr>
          <w:b/>
          <w:bCs/>
        </w:rPr>
        <w:t xml:space="preserve"> 20</w:t>
      </w:r>
      <w:r w:rsidRPr="00B678FD">
        <w:rPr>
          <w:b/>
          <w:bCs/>
        </w:rPr>
        <w:t>: Consider separate UL power control parameters for SRS, PUCCH, and PUSCH in SBFD and non-SBFD symbols within the unified TCI framework.</w:t>
      </w:r>
    </w:p>
    <w:p w:rsidR="00641F8D" w:rsidRDefault="00641F8D" w:rsidP="00E05BD4">
      <w:pPr>
        <w:pStyle w:val="Heading2"/>
        <w:tabs>
          <w:tab w:val="clear" w:pos="666"/>
        </w:tabs>
      </w:pPr>
      <w:r>
        <w:t>SRS enhancement in SBFD symbols</w:t>
      </w:r>
    </w:p>
    <w:p w:rsidR="00977635" w:rsidRPr="00977635" w:rsidRDefault="00977635" w:rsidP="00641F8D">
      <w:r w:rsidRPr="00977635">
        <w:t xml:space="preserve">According to the current specification TS 38.214, SRS is transmitted periodically with a predefined slot level periodicities and offsets as defined by higher layer parameters </w:t>
      </w:r>
      <w:r w:rsidRPr="00977635">
        <w:rPr>
          <w:i/>
        </w:rPr>
        <w:t>periodicityAndOffset-p</w:t>
      </w:r>
      <w:r w:rsidRPr="00977635">
        <w:t xml:space="preserve">. If SRS is configured in the UL subband, the network may set the periodicity in a way that the SRS occasion </w:t>
      </w:r>
      <w:r w:rsidR="00AD4E01">
        <w:t xml:space="preserve">may </w:t>
      </w:r>
      <w:r w:rsidRPr="00977635">
        <w:t xml:space="preserve">occurs in both SBFD and non-SBFD symbols. </w:t>
      </w:r>
      <w:r w:rsidR="00AD4E01">
        <w:t>In other words, the SRS may</w:t>
      </w:r>
      <w:r w:rsidRPr="00977635">
        <w:t xml:space="preserve"> occur in SBFD symbols in a slot configured with SBFD operation, </w:t>
      </w:r>
      <w:r w:rsidR="00AD4E01">
        <w:t>and its periodic counterpart may</w:t>
      </w:r>
      <w:r w:rsidRPr="00977635">
        <w:t xml:space="preserve"> occur in non-SBFD symbols in a slot where legacy TDD operation is configured. In addition, a single instance of SRS in more than one symbol</w:t>
      </w:r>
      <w:r w:rsidR="00AD4E01">
        <w:t>s</w:t>
      </w:r>
      <w:r w:rsidRPr="00977635">
        <w:t xml:space="preserve"> may cross the boundary of SBFD symbols and occur in both SBFD and non-SBFD sym</w:t>
      </w:r>
      <w:r w:rsidR="00AD4E01">
        <w:t>bols within the same slot, and its</w:t>
      </w:r>
      <w:r w:rsidRPr="00977635">
        <w:t xml:space="preserve"> periodic counterpart </w:t>
      </w:r>
      <w:r w:rsidR="009563C7">
        <w:t xml:space="preserve">may occur in </w:t>
      </w:r>
      <w:r w:rsidRPr="00977635">
        <w:t>non-SBFD symbols.</w:t>
      </w:r>
    </w:p>
    <w:p w:rsidR="00977635" w:rsidRPr="00977635" w:rsidRDefault="00977635" w:rsidP="00977635">
      <w:pPr>
        <w:rPr>
          <w:rFonts w:eastAsia="Malgun Gothic"/>
        </w:rPr>
      </w:pPr>
      <w:r w:rsidRPr="00977635">
        <w:rPr>
          <w:rFonts w:eastAsia="Malgun Gothic"/>
        </w:rPr>
        <w:t xml:space="preserve">Due to the difference in bandwidth of SRS subbands and </w:t>
      </w:r>
      <w:r>
        <w:rPr>
          <w:rFonts w:eastAsia="Malgun Gothic"/>
        </w:rPr>
        <w:t xml:space="preserve">FH </w:t>
      </w:r>
      <w:r w:rsidRPr="00977635">
        <w:rPr>
          <w:rFonts w:eastAsia="Malgun Gothic"/>
        </w:rPr>
        <w:t>of SRS between SBFD and non-SBFD symbols, t</w:t>
      </w:r>
      <w:r w:rsidR="007F4445">
        <w:rPr>
          <w:rFonts w:eastAsia="Malgun Gothic"/>
        </w:rPr>
        <w:t>he existing configuration may not be</w:t>
      </w:r>
      <w:r w:rsidRPr="00977635">
        <w:rPr>
          <w:rFonts w:eastAsia="Malgun Gothic"/>
        </w:rPr>
        <w:t xml:space="preserve"> appropriate to configure SRS with periodicity that can occur in both SBFD and non-SBFD symbols. To address this issue, </w:t>
      </w:r>
      <w:r w:rsidR="007F4445">
        <w:rPr>
          <w:rFonts w:eastAsia="Malgun Gothic"/>
        </w:rPr>
        <w:t xml:space="preserve">there are two possible solutions as given below: </w:t>
      </w:r>
    </w:p>
    <w:p w:rsidR="00960F20" w:rsidRPr="00977635" w:rsidRDefault="00960F20" w:rsidP="00EC1670">
      <w:pPr>
        <w:pStyle w:val="ListParagraph"/>
        <w:numPr>
          <w:ilvl w:val="0"/>
          <w:numId w:val="7"/>
        </w:numPr>
        <w:jc w:val="both"/>
        <w:rPr>
          <w:rFonts w:ascii="Times New Roman" w:eastAsia="Malgun Gothic" w:hAnsi="Times New Roman"/>
          <w:sz w:val="22"/>
          <w:szCs w:val="22"/>
        </w:rPr>
      </w:pPr>
      <w:r w:rsidRPr="00960F20">
        <w:rPr>
          <w:rFonts w:ascii="Times New Roman" w:eastAsia="Malgun Gothic" w:hAnsi="Times New Roman"/>
          <w:sz w:val="22"/>
          <w:szCs w:val="22"/>
        </w:rPr>
        <w:t>Two configurations of SRS can be considered, with one configuration associated with SBFD symbols and the other with non-SBFD symbols. Each configuration can have different SRS parameters (bandwidth and FH) based on the bandwidth of the UL subband and the DL BWP bandwidth, respectively</w:t>
      </w:r>
      <w:r>
        <w:rPr>
          <w:rFonts w:ascii="Times New Roman" w:eastAsia="Malgun Gothic" w:hAnsi="Times New Roman"/>
          <w:sz w:val="22"/>
          <w:szCs w:val="22"/>
        </w:rPr>
        <w:t xml:space="preserve">. </w:t>
      </w:r>
    </w:p>
    <w:p w:rsidR="00977635" w:rsidRPr="00C70871" w:rsidRDefault="00960F20" w:rsidP="00EC1670">
      <w:pPr>
        <w:pStyle w:val="ListParagraph"/>
        <w:numPr>
          <w:ilvl w:val="0"/>
          <w:numId w:val="7"/>
        </w:numPr>
        <w:jc w:val="both"/>
        <w:rPr>
          <w:rFonts w:ascii="Times New Roman" w:eastAsia="Malgun Gothic" w:hAnsi="Times New Roman"/>
          <w:sz w:val="22"/>
          <w:szCs w:val="22"/>
        </w:rPr>
      </w:pPr>
      <w:r>
        <w:rPr>
          <w:rFonts w:ascii="Times New Roman" w:eastAsia="Malgun Gothic" w:hAnsi="Times New Roman"/>
          <w:sz w:val="22"/>
          <w:szCs w:val="22"/>
        </w:rPr>
        <w:t xml:space="preserve">One </w:t>
      </w:r>
      <w:r w:rsidR="00977635" w:rsidRPr="00977635">
        <w:rPr>
          <w:rFonts w:ascii="Times New Roman" w:eastAsia="Malgun Gothic" w:hAnsi="Times New Roman"/>
          <w:sz w:val="22"/>
          <w:szCs w:val="22"/>
        </w:rPr>
        <w:t>configuration of SRS</w:t>
      </w:r>
      <w:r>
        <w:rPr>
          <w:rFonts w:ascii="Times New Roman" w:eastAsia="Malgun Gothic" w:hAnsi="Times New Roman"/>
          <w:sz w:val="22"/>
          <w:szCs w:val="22"/>
        </w:rPr>
        <w:t xml:space="preserve"> can be considered,</w:t>
      </w:r>
      <w:r w:rsidR="00977635" w:rsidRPr="00977635">
        <w:rPr>
          <w:rFonts w:ascii="Times New Roman" w:eastAsia="Malgun Gothic" w:hAnsi="Times New Roman"/>
          <w:sz w:val="22"/>
          <w:szCs w:val="22"/>
        </w:rPr>
        <w:t xml:space="preserve"> that is associated with SRS occurring in both SBFD symbols and non-SBFD symbols. However, this configuration may include two sub-configurations of SRS, where one sub-configuration is associated with SRS occurring in SBFD symbols, and the second sub-configuration is associated with the SRS occurring in non-SBFD symbols.</w:t>
      </w:r>
    </w:p>
    <w:p w:rsidR="00977635" w:rsidRPr="00B42BF0" w:rsidRDefault="00977635" w:rsidP="00803554">
      <w:pPr>
        <w:rPr>
          <w:b/>
          <w:i/>
          <w:color w:val="24292F"/>
        </w:rPr>
      </w:pPr>
      <w:r w:rsidRPr="00B42BF0">
        <w:rPr>
          <w:b/>
          <w:i/>
        </w:rPr>
        <w:t>Observation</w:t>
      </w:r>
      <w:r w:rsidR="00653333">
        <w:rPr>
          <w:b/>
          <w:i/>
        </w:rPr>
        <w:t xml:space="preserve"> 13</w:t>
      </w:r>
      <w:r w:rsidRPr="00B42BF0">
        <w:rPr>
          <w:b/>
          <w:i/>
        </w:rPr>
        <w:t xml:space="preserve">: </w:t>
      </w:r>
      <w:r w:rsidRPr="00B42BF0">
        <w:rPr>
          <w:b/>
          <w:i/>
          <w:color w:val="24292F"/>
        </w:rPr>
        <w:t xml:space="preserve">The existing configuration </w:t>
      </w:r>
      <w:r w:rsidR="0076503B">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977635" w:rsidRDefault="00977635" w:rsidP="00803554">
      <w:pPr>
        <w:rPr>
          <w:b/>
        </w:rPr>
      </w:pPr>
      <w:r>
        <w:rPr>
          <w:b/>
        </w:rPr>
        <w:t>Proposal</w:t>
      </w:r>
      <w:r w:rsidR="001A1059">
        <w:rPr>
          <w:b/>
        </w:rPr>
        <w:t xml:space="preserve"> 21</w:t>
      </w:r>
      <w:r>
        <w:rPr>
          <w:b/>
        </w:rPr>
        <w:t xml:space="preserve">: </w:t>
      </w:r>
      <w:r w:rsidR="00B42BF0">
        <w:rPr>
          <w:b/>
        </w:rPr>
        <w:t>Study the following options for configuration of SRS in SBFD and non-SBFD symbols</w:t>
      </w:r>
      <w:r w:rsidR="0076503B">
        <w:rPr>
          <w:b/>
        </w:rPr>
        <w:t>:</w:t>
      </w:r>
    </w:p>
    <w:p w:rsidR="00B42BF0" w:rsidRPr="00B42BF0" w:rsidRDefault="00B42BF0" w:rsidP="00EC1670">
      <w:pPr>
        <w:pStyle w:val="ListParagraph"/>
        <w:numPr>
          <w:ilvl w:val="0"/>
          <w:numId w:val="8"/>
        </w:numPr>
        <w:rPr>
          <w:rFonts w:ascii="Times New Roman" w:hAnsi="Times New Roman"/>
          <w:b/>
          <w:sz w:val="22"/>
          <w:szCs w:val="22"/>
        </w:rPr>
      </w:pPr>
      <w:r w:rsidRPr="00B42BF0">
        <w:rPr>
          <w:rFonts w:ascii="Times New Roman" w:hAnsi="Times New Roman"/>
          <w:b/>
          <w:sz w:val="22"/>
          <w:szCs w:val="22"/>
        </w:rPr>
        <w:t xml:space="preserve">Two configurations of SRS, one for </w:t>
      </w:r>
      <w:r w:rsidR="00B3776E">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sidR="00B3776E">
        <w:rPr>
          <w:rFonts w:ascii="Times New Roman" w:hAnsi="Times New Roman"/>
          <w:b/>
          <w:sz w:val="22"/>
          <w:szCs w:val="22"/>
        </w:rPr>
        <w:t>SRS in non-SBFD symbols</w:t>
      </w:r>
      <w:r w:rsidR="00F66C3D">
        <w:rPr>
          <w:rFonts w:ascii="Times New Roman" w:hAnsi="Times New Roman"/>
          <w:b/>
          <w:sz w:val="22"/>
          <w:szCs w:val="22"/>
        </w:rPr>
        <w:t>.</w:t>
      </w:r>
    </w:p>
    <w:p w:rsidR="00B42BF0" w:rsidRDefault="00B42BF0" w:rsidP="00EC1670">
      <w:pPr>
        <w:pStyle w:val="ListParagraph"/>
        <w:numPr>
          <w:ilvl w:val="0"/>
          <w:numId w:val="8"/>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sidR="00F66C3D">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sidR="00F66C3D">
        <w:rPr>
          <w:rFonts w:ascii="Times New Roman" w:hAnsi="Times New Roman"/>
          <w:b/>
          <w:sz w:val="22"/>
          <w:szCs w:val="22"/>
        </w:rPr>
        <w:t xml:space="preserve">. </w:t>
      </w:r>
    </w:p>
    <w:p w:rsidR="00D40370" w:rsidRDefault="00D40370" w:rsidP="00D40370">
      <w:pPr>
        <w:rPr>
          <w:b/>
        </w:rPr>
      </w:pPr>
    </w:p>
    <w:p w:rsidR="003D519B" w:rsidRPr="003D519B" w:rsidRDefault="004E1B18" w:rsidP="003D519B">
      <w:pPr>
        <w:pStyle w:val="Heading1"/>
        <w:rPr>
          <w:lang w:eastAsia="zh-CN"/>
        </w:rPr>
      </w:pPr>
      <w:r>
        <w:rPr>
          <w:lang w:eastAsia="zh-CN"/>
        </w:rPr>
        <w:t xml:space="preserve">Others </w:t>
      </w:r>
      <w:r w:rsidR="00C955AB">
        <w:rPr>
          <w:lang w:eastAsia="zh-CN"/>
        </w:rPr>
        <w:t>issues of SBFD operation</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3B7CA0">
        <w:rPr>
          <w:szCs w:val="20"/>
          <w:lang w:eastAsia="x-none"/>
        </w:rPr>
        <w:t>tion, as illustrated in Figure 4</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3B7CA0">
        <w:rPr>
          <w:szCs w:val="20"/>
          <w:lang w:eastAsia="x-none"/>
        </w:rPr>
        <w:t>e gNB side, as shown in Figure 5</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107D8A">
        <w:trPr>
          <w:jc w:val="center"/>
        </w:trPr>
        <w:tc>
          <w:tcPr>
            <w:tcW w:w="2122" w:type="dxa"/>
          </w:tcPr>
          <w:p w:rsidR="00561343" w:rsidRDefault="00561343" w:rsidP="00107D8A">
            <w:pPr>
              <w:keepNext/>
              <w:keepLines/>
              <w:jc w:val="center"/>
              <w:rPr>
                <w:rFonts w:ascii="Arial" w:hAnsi="Arial"/>
                <w:b/>
                <w:sz w:val="18"/>
              </w:rPr>
            </w:pPr>
            <w:r>
              <w:rPr>
                <w:rFonts w:ascii="Arial" w:hAnsi="Arial"/>
                <w:b/>
                <w:sz w:val="18"/>
              </w:rPr>
              <w:t>Transition time</w:t>
            </w:r>
          </w:p>
        </w:tc>
        <w:tc>
          <w:tcPr>
            <w:tcW w:w="1134" w:type="dxa"/>
          </w:tcPr>
          <w:p w:rsidR="00561343" w:rsidRDefault="00561343" w:rsidP="00107D8A">
            <w:pPr>
              <w:keepNext/>
              <w:keepLines/>
              <w:jc w:val="center"/>
              <w:rPr>
                <w:rFonts w:ascii="Arial" w:hAnsi="Arial"/>
                <w:b/>
                <w:sz w:val="18"/>
              </w:rPr>
            </w:pPr>
            <w:r>
              <w:rPr>
                <w:rFonts w:ascii="Arial" w:hAnsi="Arial"/>
                <w:b/>
                <w:sz w:val="18"/>
              </w:rPr>
              <w:t>FR1</w:t>
            </w:r>
          </w:p>
        </w:tc>
        <w:tc>
          <w:tcPr>
            <w:tcW w:w="992" w:type="dxa"/>
          </w:tcPr>
          <w:p w:rsidR="00561343" w:rsidRDefault="00561343" w:rsidP="00107D8A">
            <w:pPr>
              <w:keepNext/>
              <w:keepLines/>
              <w:jc w:val="center"/>
              <w:rPr>
                <w:rFonts w:ascii="Arial" w:hAnsi="Arial"/>
                <w:b/>
                <w:sz w:val="18"/>
              </w:rPr>
            </w:pPr>
            <w:r>
              <w:rPr>
                <w:rFonts w:ascii="Arial" w:hAnsi="Arial"/>
                <w:b/>
                <w:sz w:val="18"/>
              </w:rPr>
              <w:t>FR2</w:t>
            </w:r>
          </w:p>
        </w:tc>
      </w:tr>
      <w:tr w:rsidR="00561343" w:rsidTr="00107D8A">
        <w:trPr>
          <w:jc w:val="center"/>
        </w:trPr>
        <w:tc>
          <w:tcPr>
            <w:tcW w:w="2122" w:type="dxa"/>
          </w:tcPr>
          <w:p w:rsidR="00561343" w:rsidRDefault="00542156"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r w:rsidR="00561343" w:rsidTr="00107D8A">
        <w:trPr>
          <w:jc w:val="center"/>
        </w:trPr>
        <w:tc>
          <w:tcPr>
            <w:tcW w:w="2122" w:type="dxa"/>
          </w:tcPr>
          <w:p w:rsidR="00561343" w:rsidRDefault="00542156"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 id="_x0000_i1028" type="#_x0000_t75" style="width:307.15pt;height:169.8pt" o:ole="">
            <v:imagedata r:id="rId15" o:title=""/>
          </v:shape>
          <o:OLEObject Type="Embed" ProgID="Visio.Drawing.15" ShapeID="_x0000_i1028" DrawAspect="Content" ObjectID="_1784726999" r:id="rId16"/>
        </w:object>
      </w:r>
    </w:p>
    <w:p w:rsidR="00C4357D" w:rsidRDefault="0097673E" w:rsidP="0097673E">
      <w:pPr>
        <w:pStyle w:val="Caption"/>
      </w:pPr>
      <w:r>
        <w:t xml:space="preserve">Figure </w:t>
      </w:r>
      <w:r w:rsidR="003B7CA0">
        <w:t>4</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9" type="#_x0000_t75" style="width:287.6pt;height:191.45pt" o:ole="">
            <v:imagedata r:id="rId17" o:title=""/>
          </v:shape>
          <o:OLEObject Type="Embed" ProgID="Visio.Drawing.15" ShapeID="_x0000_i1029" DrawAspect="Content" ObjectID="_1784727000" r:id="rId18"/>
        </w:object>
      </w:r>
    </w:p>
    <w:p w:rsidR="002827DB" w:rsidRDefault="0097673E" w:rsidP="0097673E">
      <w:pPr>
        <w:pStyle w:val="Caption"/>
      </w:pPr>
      <w:r w:rsidRPr="0078421E">
        <w:t xml:space="preserve">Figure </w:t>
      </w:r>
      <w:r w:rsidR="003B7CA0">
        <w:t>5</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653333">
        <w:rPr>
          <w:b/>
          <w:i/>
        </w:rPr>
        <w:t xml:space="preserve"> 14</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1A1059">
        <w:rPr>
          <w:b/>
        </w:rPr>
        <w:t xml:space="preserve"> 22</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A9061D" w:rsidRDefault="00A9061D" w:rsidP="006A12F0">
      <w:pPr>
        <w:rPr>
          <w:b/>
        </w:rPr>
      </w:pPr>
    </w:p>
    <w:p w:rsidR="00A9061D" w:rsidRDefault="00A9061D" w:rsidP="004E1B18">
      <w:pPr>
        <w:pStyle w:val="Heading2"/>
        <w:tabs>
          <w:tab w:val="clear" w:pos="666"/>
        </w:tabs>
      </w:pPr>
      <w:r>
        <w:t xml:space="preserve">Legacy UEs operation in SBFD symbols </w:t>
      </w:r>
    </w:p>
    <w:p w:rsidR="00A9061D" w:rsidRDefault="00A9061D" w:rsidP="00A9061D">
      <w:r w:rsidRPr="004B329F">
        <w:t xml:space="preserve">When an SBFD-aware UE is configured with semi-static SBFD operation in flexible symbols, it can cause misunderstanding for </w:t>
      </w:r>
      <w:r>
        <w:t xml:space="preserve">the </w:t>
      </w:r>
      <w:r w:rsidRPr="004B329F">
        <w:t xml:space="preserve">legacy UEs </w:t>
      </w:r>
      <w:r>
        <w:t xml:space="preserve">in </w:t>
      </w:r>
      <w:r w:rsidRPr="004B329F">
        <w:t>DL subband</w:t>
      </w:r>
      <w:r>
        <w:t>s</w:t>
      </w:r>
      <w:r w:rsidRPr="004B329F">
        <w:t xml:space="preserve">. This is because legacy UEs </w:t>
      </w:r>
      <w:r>
        <w:t xml:space="preserve">may </w:t>
      </w:r>
      <w:r w:rsidRPr="004B329F">
        <w:t xml:space="preserve">use the same </w:t>
      </w:r>
      <w:r>
        <w:t xml:space="preserve">flexible </w:t>
      </w:r>
      <w:r w:rsidRPr="004B329F">
        <w:t xml:space="preserve">symbols for UL transmission, leading to collisions between UL transmissions from legacy UEs and DL transmissions from SBFD UEs. To prevent such collisions, </w:t>
      </w:r>
      <w:r>
        <w:t xml:space="preserve">we propose to study </w:t>
      </w:r>
      <w:r w:rsidRPr="004B329F">
        <w:t>the behavior of legacy UEs in SBFD symbols</w:t>
      </w:r>
      <w:r>
        <w:rPr>
          <w:rFonts w:ascii="Helvetica" w:hAnsi="Helvetica" w:cs="Helvetica"/>
          <w:color w:val="24292F"/>
          <w:sz w:val="21"/>
          <w:szCs w:val="21"/>
        </w:rPr>
        <w:t>.</w:t>
      </w:r>
      <w:r>
        <w:t xml:space="preserve"> In our view, there are two possible options as explained below </w:t>
      </w:r>
    </w:p>
    <w:p w:rsidR="00A9061D" w:rsidRPr="00371282" w:rsidRDefault="00A9061D" w:rsidP="00EC1670">
      <w:pPr>
        <w:pStyle w:val="ListParagraph"/>
        <w:numPr>
          <w:ilvl w:val="0"/>
          <w:numId w:val="10"/>
        </w:numPr>
        <w:jc w:val="both"/>
        <w:rPr>
          <w:rFonts w:ascii="Times New Roman" w:hAnsi="Times New Roman"/>
          <w:sz w:val="22"/>
          <w:szCs w:val="22"/>
        </w:rPr>
      </w:pPr>
      <w:r w:rsidRPr="00371282">
        <w:rPr>
          <w:rFonts w:ascii="Times New Roman" w:hAnsi="Times New Roman"/>
          <w:sz w:val="22"/>
          <w:szCs w:val="22"/>
        </w:rPr>
        <w:t>In case, if legacy UEs are not allowed to perform any DL reception or UL transmission in SBFD symbols/slots, collisions between legacy UEs and SBFD-aware UEs can be effectively prevented without requiring enhancements to the physical channels. However, this option limits the transmission capabilities of legacy UEs in SBFD symbols/slots, which can negatively impact their performance in DL reception and UL transmission.</w:t>
      </w:r>
    </w:p>
    <w:p w:rsidR="00A9061D" w:rsidRPr="00C76E43" w:rsidRDefault="00A9061D" w:rsidP="00EC1670">
      <w:pPr>
        <w:pStyle w:val="ListParagraph"/>
        <w:numPr>
          <w:ilvl w:val="0"/>
          <w:numId w:val="10"/>
        </w:numPr>
        <w:jc w:val="both"/>
        <w:rPr>
          <w:rFonts w:ascii="Helvetica" w:hAnsi="Helvetica" w:cs="Helvetica"/>
          <w:color w:val="24292F"/>
          <w:sz w:val="21"/>
          <w:szCs w:val="21"/>
        </w:rPr>
      </w:pPr>
      <w:r w:rsidRPr="00371282">
        <w:rPr>
          <w:rFonts w:ascii="Times New Roman" w:hAnsi="Times New Roman"/>
          <w:sz w:val="22"/>
          <w:szCs w:val="22"/>
        </w:rPr>
        <w:t xml:space="preserve">If legacy UEs are allowed to perform DL reception or UL transmission in SBFD symbols, the handling of collisions between opposite direction transmissions from legacy UEs and SBFD-aware UEs can depend on the SBFD configuration in DL or flexible symbols. For instance, if SBFD operation is configured in symbols that are configured as DL in TDD-UL-DL-ConfigCommon, whether to allow the legacy UE to transmit/receive in the SBFD symbols can be left to the gNB implementation. However, if SBFD operation is configured in symbols that are configured as Flexible in TDD-UL-DL-ConfigCommon, it may require to define </w:t>
      </w:r>
      <w:r>
        <w:rPr>
          <w:rFonts w:ascii="Times New Roman" w:hAnsi="Times New Roman"/>
          <w:sz w:val="22"/>
          <w:szCs w:val="22"/>
        </w:rPr>
        <w:t xml:space="preserve">a procedure </w:t>
      </w:r>
      <w:r w:rsidRPr="00371282">
        <w:rPr>
          <w:rFonts w:ascii="Times New Roman" w:hAnsi="Times New Roman"/>
          <w:sz w:val="22"/>
          <w:szCs w:val="22"/>
        </w:rPr>
        <w:t>that determine whether legacy UEs are allowed to transmit/receive in the SBFD symbols.</w:t>
      </w:r>
    </w:p>
    <w:p w:rsidR="00A9061D" w:rsidRDefault="00A9061D" w:rsidP="00A9061D">
      <w:pPr>
        <w:rPr>
          <w:b/>
          <w:i/>
        </w:rPr>
      </w:pPr>
      <w:r w:rsidRPr="009D52F0">
        <w:rPr>
          <w:b/>
          <w:i/>
        </w:rPr>
        <w:t>Observation</w:t>
      </w:r>
      <w:r w:rsidR="00653333">
        <w:rPr>
          <w:b/>
          <w:i/>
        </w:rPr>
        <w:t xml:space="preserve"> 15</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A9061D" w:rsidRPr="001B6346" w:rsidRDefault="00A9061D" w:rsidP="00A9061D">
      <w:pPr>
        <w:rPr>
          <w:b/>
          <w:i/>
        </w:rPr>
      </w:pPr>
      <w:r w:rsidRPr="001B6346">
        <w:rPr>
          <w:b/>
          <w:i/>
        </w:rPr>
        <w:t>Observation</w:t>
      </w:r>
      <w:r>
        <w:rPr>
          <w:b/>
          <w:i/>
        </w:rPr>
        <w:t xml:space="preserve"> </w:t>
      </w:r>
      <w:r w:rsidR="00653333">
        <w:rPr>
          <w:b/>
          <w:i/>
        </w:rPr>
        <w:t>16</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1A0564" w:rsidRDefault="00A9061D" w:rsidP="001324BE">
      <w:pPr>
        <w:rPr>
          <w:b/>
        </w:rPr>
      </w:pPr>
      <w:r w:rsidRPr="00361CA0">
        <w:rPr>
          <w:b/>
        </w:rPr>
        <w:t>Proposal</w:t>
      </w:r>
      <w:r w:rsidR="001A1059">
        <w:rPr>
          <w:b/>
        </w:rPr>
        <w:t xml:space="preserve"> 23</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276A63" w:rsidRPr="004A0889" w:rsidRDefault="00276A63" w:rsidP="001324BE">
      <w:pPr>
        <w:rPr>
          <w:b/>
        </w:rPr>
      </w:pPr>
    </w:p>
    <w:p w:rsidR="00205820" w:rsidRDefault="00205820" w:rsidP="00205820">
      <w:pPr>
        <w:pStyle w:val="Heading1"/>
      </w:pPr>
      <w:r>
        <w:t>Conclusion</w:t>
      </w:r>
    </w:p>
    <w:p w:rsidR="0018393C" w:rsidRPr="001A1059" w:rsidRDefault="00A033ED" w:rsidP="001A1059">
      <w:pPr>
        <w:rPr>
          <w:color w:val="000000" w:themeColor="text1"/>
        </w:rPr>
      </w:pPr>
      <w:r w:rsidRPr="002976C0">
        <w:rPr>
          <w:color w:val="000000" w:themeColor="text1"/>
        </w:rPr>
        <w:t xml:space="preserve">In </w:t>
      </w:r>
      <w:r w:rsidR="00012F35" w:rsidRPr="00012F35">
        <w:rPr>
          <w:color w:val="000000" w:themeColor="text1"/>
        </w:rPr>
        <w:t>this contribution, we discussed the semi-static indication of time and frequency resources to the SBFD-aware UE, its signaling details, Tx/Rx procedure, separate resources, FH and UL power control parameters for SRS, PUCCH, and PUSCH in SBFD and non-SBFD symbols, and physical channel mapping to SBFD and non-SBFD symbols within a slot or in different slots. We made the following observations and proposals.</w:t>
      </w:r>
    </w:p>
    <w:p w:rsidR="008E186A" w:rsidRPr="0045479F" w:rsidRDefault="008E186A" w:rsidP="008E186A">
      <w:pPr>
        <w:rPr>
          <w:b/>
          <w:i/>
        </w:rPr>
      </w:pPr>
      <w:r w:rsidRPr="0045479F">
        <w:rPr>
          <w:b/>
          <w:i/>
        </w:rPr>
        <w:t>Observation</w:t>
      </w:r>
      <w:r>
        <w:rPr>
          <w:b/>
          <w:i/>
        </w:rPr>
        <w:t xml:space="preserve"> 1</w:t>
      </w:r>
      <w:r w:rsidRPr="0045479F">
        <w:rPr>
          <w:b/>
          <w:i/>
        </w:rPr>
        <w:t xml:space="preserve">: </w:t>
      </w:r>
      <w:r w:rsidRPr="00C12767">
        <w:rPr>
          <w:b/>
          <w:i/>
        </w:rPr>
        <w:t>Cell-specific configuration of both time and frequency locations of SBFD subbands to each SBFD-aware UE in a cell can avoid misalignment issues of SBFD subbands in the time and frequency domain.</w:t>
      </w:r>
    </w:p>
    <w:p w:rsidR="001A1059" w:rsidRDefault="001A1059" w:rsidP="001A1059">
      <w:pPr>
        <w:rPr>
          <w:b/>
          <w:i/>
        </w:rPr>
      </w:pPr>
      <w:r w:rsidRPr="00FD074F">
        <w:rPr>
          <w:b/>
          <w:i/>
        </w:rPr>
        <w:t>Observation</w:t>
      </w:r>
      <w:r>
        <w:rPr>
          <w:b/>
          <w:i/>
        </w:rPr>
        <w:t xml:space="preserve"> 2</w:t>
      </w:r>
      <w:r w:rsidRPr="00FD074F">
        <w:rPr>
          <w:b/>
          <w:i/>
        </w:rPr>
        <w:t xml:space="preserve">: </w:t>
      </w:r>
      <w:r>
        <w:rPr>
          <w:b/>
          <w:i/>
          <w:color w:val="24292F"/>
          <w:sz w:val="21"/>
          <w:szCs w:val="21"/>
        </w:rPr>
        <w:t xml:space="preserve">The same period of </w:t>
      </w:r>
      <w:r w:rsidRPr="00FD074F">
        <w:rPr>
          <w:b/>
          <w:i/>
          <w:color w:val="24292F"/>
          <w:sz w:val="21"/>
          <w:szCs w:val="21"/>
        </w:rPr>
        <w:t xml:space="preserve">SBFD operation </w:t>
      </w:r>
      <w:r>
        <w:rPr>
          <w:b/>
          <w:i/>
          <w:color w:val="24292F"/>
          <w:sz w:val="21"/>
          <w:szCs w:val="21"/>
        </w:rPr>
        <w:t xml:space="preserve">with the </w:t>
      </w:r>
      <w:r w:rsidRPr="00FD074F">
        <w:rPr>
          <w:b/>
          <w:i/>
          <w:color w:val="24292F"/>
          <w:sz w:val="21"/>
          <w:szCs w:val="21"/>
        </w:rPr>
        <w:t xml:space="preserve">TDD period can help to avoid misalignment between the SBFD operation and the TDD in time domain. </w:t>
      </w:r>
    </w:p>
    <w:p w:rsidR="001A1059" w:rsidRPr="002842A8" w:rsidRDefault="001A1059" w:rsidP="001A1059">
      <w:pPr>
        <w:rPr>
          <w:b/>
          <w:bCs/>
          <w:i/>
          <w:szCs w:val="28"/>
        </w:rPr>
      </w:pPr>
      <w:r w:rsidRPr="002842A8">
        <w:rPr>
          <w:b/>
          <w:bCs/>
          <w:i/>
          <w:szCs w:val="28"/>
        </w:rPr>
        <w:t>Observation</w:t>
      </w:r>
      <w:r>
        <w:rPr>
          <w:b/>
          <w:bCs/>
          <w:i/>
          <w:szCs w:val="28"/>
        </w:rPr>
        <w:t xml:space="preserve"> 3</w:t>
      </w:r>
      <w:r w:rsidRPr="002842A8">
        <w:rPr>
          <w:b/>
          <w:bCs/>
          <w:i/>
          <w:szCs w:val="28"/>
        </w:rPr>
        <w:t xml:space="preserve">: The flexibility of configuring SBFD symbols within a slot, where SBFD operation can start from any symbol within a slot and end in any symbol within a slot, may potentially create interference to </w:t>
      </w:r>
      <w:r>
        <w:rPr>
          <w:b/>
          <w:bCs/>
          <w:i/>
          <w:szCs w:val="28"/>
        </w:rPr>
        <w:t xml:space="preserve">the </w:t>
      </w:r>
      <w:r w:rsidRPr="002842A8">
        <w:rPr>
          <w:b/>
          <w:bCs/>
          <w:i/>
          <w:szCs w:val="28"/>
        </w:rPr>
        <w:t xml:space="preserve">neighboring cells in the similar slot with different start and end location of SBFD operation. </w:t>
      </w:r>
    </w:p>
    <w:p w:rsidR="001A1059" w:rsidRDefault="001A1059" w:rsidP="001A1059">
      <w:pPr>
        <w:rPr>
          <w:b/>
          <w:bCs/>
          <w:i/>
          <w:szCs w:val="28"/>
        </w:rPr>
      </w:pPr>
      <w:r w:rsidRPr="00337853">
        <w:rPr>
          <w:b/>
          <w:bCs/>
          <w:i/>
          <w:szCs w:val="28"/>
        </w:rPr>
        <w:t xml:space="preserve"> </w:t>
      </w:r>
      <w:r>
        <w:rPr>
          <w:b/>
          <w:bCs/>
          <w:i/>
          <w:szCs w:val="28"/>
        </w:rPr>
        <w:t xml:space="preserve">Observation 4: </w:t>
      </w:r>
      <w:r w:rsidRPr="00337853">
        <w:rPr>
          <w:b/>
          <w:bCs/>
          <w:i/>
          <w:szCs w:val="28"/>
        </w:rPr>
        <w:t xml:space="preserve">Symbol-level time offset of SBFD operation can specifies the starting location of SBFD operation within a slot, and slot-level time offset specifies the location of SBFD operation within a TDD period. </w:t>
      </w:r>
    </w:p>
    <w:p w:rsidR="001A1059" w:rsidRPr="00774F9E" w:rsidRDefault="001A1059" w:rsidP="001A1059">
      <w:pPr>
        <w:spacing w:before="60" w:line="288" w:lineRule="auto"/>
        <w:rPr>
          <w:b/>
          <w:i/>
        </w:rPr>
      </w:pPr>
      <w:r w:rsidRPr="00062823">
        <w:rPr>
          <w:b/>
          <w:i/>
        </w:rPr>
        <w:t>Observation</w:t>
      </w:r>
      <w:r>
        <w:rPr>
          <w:b/>
          <w:i/>
        </w:rPr>
        <w:t xml:space="preserve"> 5: When a slot contain both SBFD and non-SBFD symbols and </w:t>
      </w:r>
      <w:r w:rsidRPr="003B2327">
        <w:rPr>
          <w:b/>
          <w:i/>
        </w:rPr>
        <w:t xml:space="preserve">the configured SBFD </w:t>
      </w:r>
      <w:r w:rsidRPr="00774F9E">
        <w:rPr>
          <w:b/>
          <w:i/>
        </w:rPr>
        <w:t>symbols can start from any symbol within a slot and can end in any symbol within a slot. The following transition between SBFD an</w:t>
      </w:r>
      <w:r>
        <w:rPr>
          <w:b/>
          <w:i/>
        </w:rPr>
        <w:t>d non-SBFD operation may happen:</w:t>
      </w:r>
      <w:r w:rsidRPr="00774F9E">
        <w:rPr>
          <w:b/>
          <w:i/>
        </w:rPr>
        <w:t xml:space="preserve"> </w:t>
      </w:r>
    </w:p>
    <w:p w:rsidR="001A1059" w:rsidRPr="00774F9E" w:rsidRDefault="001A1059" w:rsidP="001A1059">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1: If the starting symbol of SBFD operation within a slot is symbol#0, one </w:t>
      </w:r>
      <w:r w:rsidRPr="00774F9E">
        <w:rPr>
          <w:rFonts w:ascii="Times New Roman" w:hAnsi="Times New Roman"/>
          <w:b/>
          <w:i/>
          <w:sz w:val="22"/>
          <w:szCs w:val="22"/>
        </w:rPr>
        <w:t xml:space="preserve">Transition </w:t>
      </w:r>
      <w:r>
        <w:rPr>
          <w:rFonts w:ascii="Times New Roman" w:hAnsi="Times New Roman"/>
          <w:b/>
          <w:i/>
          <w:sz w:val="22"/>
          <w:szCs w:val="22"/>
        </w:rPr>
        <w:t xml:space="preserve">will happen </w:t>
      </w:r>
      <w:r w:rsidRPr="00774F9E">
        <w:rPr>
          <w:rFonts w:ascii="Times New Roman" w:hAnsi="Times New Roman"/>
          <w:b/>
          <w:i/>
          <w:sz w:val="22"/>
          <w:szCs w:val="22"/>
        </w:rPr>
        <w:t xml:space="preserve">from SBFD </w:t>
      </w:r>
      <w:r>
        <w:rPr>
          <w:rFonts w:ascii="Times New Roman" w:hAnsi="Times New Roman"/>
          <w:b/>
          <w:i/>
          <w:sz w:val="22"/>
          <w:szCs w:val="22"/>
        </w:rPr>
        <w:t xml:space="preserve">operation </w:t>
      </w:r>
      <w:r w:rsidRPr="00774F9E">
        <w:rPr>
          <w:rFonts w:ascii="Times New Roman" w:hAnsi="Times New Roman"/>
          <w:b/>
          <w:i/>
          <w:sz w:val="22"/>
          <w:szCs w:val="22"/>
        </w:rPr>
        <w:t xml:space="preserve">to non-SBFD </w:t>
      </w:r>
      <w:r>
        <w:rPr>
          <w:rFonts w:ascii="Times New Roman" w:hAnsi="Times New Roman"/>
          <w:b/>
          <w:i/>
          <w:sz w:val="22"/>
          <w:szCs w:val="22"/>
        </w:rPr>
        <w:t>operation.</w:t>
      </w:r>
    </w:p>
    <w:p w:rsidR="001A1059" w:rsidRPr="00774F9E" w:rsidRDefault="001A1059" w:rsidP="001A1059">
      <w:pPr>
        <w:pStyle w:val="ListParagraph"/>
        <w:numPr>
          <w:ilvl w:val="0"/>
          <w:numId w:val="15"/>
        </w:numPr>
        <w:spacing w:before="60" w:line="288" w:lineRule="auto"/>
        <w:rPr>
          <w:rFonts w:ascii="Times New Roman" w:hAnsi="Times New Roman"/>
          <w:b/>
          <w:i/>
          <w:sz w:val="22"/>
          <w:szCs w:val="22"/>
        </w:rPr>
      </w:pPr>
      <w:r>
        <w:rPr>
          <w:rFonts w:ascii="Times New Roman" w:hAnsi="Times New Roman"/>
          <w:b/>
          <w:i/>
          <w:sz w:val="22"/>
          <w:szCs w:val="22"/>
        </w:rPr>
        <w:t xml:space="preserve">Case 2: If the starting symbols of SBFD operation within a slot is not symbol#0, two </w:t>
      </w:r>
      <w:r w:rsidRPr="00774F9E">
        <w:rPr>
          <w:rFonts w:ascii="Times New Roman" w:hAnsi="Times New Roman"/>
          <w:b/>
          <w:i/>
          <w:sz w:val="22"/>
          <w:szCs w:val="22"/>
        </w:rPr>
        <w:t>Transition</w:t>
      </w:r>
      <w:r>
        <w:rPr>
          <w:rFonts w:ascii="Times New Roman" w:hAnsi="Times New Roman"/>
          <w:b/>
          <w:i/>
          <w:sz w:val="22"/>
          <w:szCs w:val="22"/>
        </w:rPr>
        <w:t>s will happen, one</w:t>
      </w:r>
      <w:r w:rsidRPr="00774F9E">
        <w:rPr>
          <w:rFonts w:ascii="Times New Roman" w:hAnsi="Times New Roman"/>
          <w:b/>
          <w:i/>
          <w:sz w:val="22"/>
          <w:szCs w:val="22"/>
        </w:rPr>
        <w:t xml:space="preserve"> from non-SBFD </w:t>
      </w:r>
      <w:r>
        <w:rPr>
          <w:rFonts w:ascii="Times New Roman" w:hAnsi="Times New Roman"/>
          <w:b/>
          <w:i/>
          <w:sz w:val="22"/>
          <w:szCs w:val="22"/>
        </w:rPr>
        <w:t xml:space="preserve">to SBFD operation, and one from SBFD to non-SBFD operation.  </w:t>
      </w:r>
    </w:p>
    <w:p w:rsidR="001A1059" w:rsidRDefault="001A1059" w:rsidP="001A1059">
      <w:pPr>
        <w:pStyle w:val="NormalWeb"/>
        <w:spacing w:before="0" w:beforeAutospacing="0"/>
        <w:rPr>
          <w:rFonts w:eastAsia="SimSun"/>
          <w:b/>
          <w:bCs/>
          <w:i/>
          <w:sz w:val="22"/>
          <w:szCs w:val="28"/>
        </w:rPr>
      </w:pPr>
    </w:p>
    <w:p w:rsidR="001A1059" w:rsidRDefault="001A1059" w:rsidP="001A1059">
      <w:pPr>
        <w:pStyle w:val="NormalWeb"/>
        <w:spacing w:before="0" w:beforeAutospacing="0"/>
        <w:rPr>
          <w:rFonts w:eastAsia="SimSun"/>
          <w:b/>
          <w:bCs/>
          <w:i/>
          <w:sz w:val="22"/>
          <w:szCs w:val="28"/>
        </w:rPr>
      </w:pPr>
      <w:r w:rsidRPr="0009698C">
        <w:rPr>
          <w:rFonts w:eastAsia="SimSun"/>
          <w:b/>
          <w:bCs/>
          <w:i/>
          <w:sz w:val="22"/>
          <w:szCs w:val="28"/>
        </w:rPr>
        <w:t>Observation</w:t>
      </w:r>
      <w:r>
        <w:rPr>
          <w:rFonts w:eastAsia="SimSun"/>
          <w:b/>
          <w:bCs/>
          <w:i/>
          <w:sz w:val="22"/>
          <w:szCs w:val="28"/>
        </w:rPr>
        <w:t xml:space="preserve"> 6</w:t>
      </w:r>
      <w:r w:rsidRPr="0009698C">
        <w:rPr>
          <w:rFonts w:eastAsia="SimSun"/>
          <w:b/>
          <w:bCs/>
          <w:i/>
          <w:sz w:val="22"/>
          <w:szCs w:val="28"/>
        </w:rPr>
        <w:t xml:space="preserve">: </w:t>
      </w:r>
      <w:r>
        <w:rPr>
          <w:b/>
          <w:i/>
          <w:color w:val="24292F"/>
          <w:sz w:val="21"/>
          <w:szCs w:val="21"/>
        </w:rPr>
        <w:t xml:space="preserve"> The </w:t>
      </w:r>
      <w:r w:rsidRPr="0009698C">
        <w:rPr>
          <w:b/>
          <w:i/>
          <w:color w:val="24292F"/>
          <w:sz w:val="21"/>
          <w:szCs w:val="21"/>
        </w:rPr>
        <w:t xml:space="preserve">size </w:t>
      </w:r>
      <w:r>
        <w:rPr>
          <w:b/>
          <w:i/>
          <w:color w:val="24292F"/>
          <w:sz w:val="21"/>
          <w:szCs w:val="21"/>
        </w:rPr>
        <w:t xml:space="preserve">or bandwidth </w:t>
      </w:r>
      <w:r w:rsidRPr="0009698C">
        <w:rPr>
          <w:b/>
          <w:i/>
          <w:color w:val="24292F"/>
          <w:sz w:val="21"/>
          <w:szCs w:val="21"/>
        </w:rPr>
        <w:t>of</w:t>
      </w:r>
      <w:r>
        <w:rPr>
          <w:b/>
          <w:i/>
          <w:color w:val="24292F"/>
          <w:sz w:val="21"/>
          <w:szCs w:val="21"/>
        </w:rPr>
        <w:t xml:space="preserve"> SBFD</w:t>
      </w:r>
      <w:r w:rsidRPr="0009698C">
        <w:rPr>
          <w:b/>
          <w:i/>
          <w:color w:val="24292F"/>
          <w:sz w:val="21"/>
          <w:szCs w:val="21"/>
        </w:rPr>
        <w:t xml:space="preserve"> subbands </w:t>
      </w:r>
      <w:r>
        <w:rPr>
          <w:b/>
          <w:i/>
          <w:color w:val="24292F"/>
          <w:sz w:val="21"/>
          <w:szCs w:val="21"/>
        </w:rPr>
        <w:t xml:space="preserve">may affect by </w:t>
      </w:r>
      <w:r w:rsidRPr="0009698C">
        <w:rPr>
          <w:b/>
          <w:i/>
          <w:color w:val="24292F"/>
          <w:sz w:val="21"/>
          <w:szCs w:val="21"/>
        </w:rPr>
        <w:t xml:space="preserve">the size of RBGs, CSI report subbands, PRGs, and SRS subbands. </w:t>
      </w:r>
    </w:p>
    <w:p w:rsidR="001A1059" w:rsidRDefault="001A1059" w:rsidP="001A1059">
      <w:pPr>
        <w:rPr>
          <w:b/>
          <w:i/>
          <w:lang w:eastAsia="zh-CN"/>
        </w:rPr>
      </w:pPr>
      <w:r w:rsidRPr="006B110E">
        <w:rPr>
          <w:b/>
          <w:bCs/>
          <w:i/>
          <w:szCs w:val="28"/>
        </w:rPr>
        <w:t>Observation</w:t>
      </w:r>
      <w:r>
        <w:rPr>
          <w:b/>
          <w:bCs/>
          <w:i/>
          <w:szCs w:val="28"/>
        </w:rPr>
        <w:t xml:space="preserve"> 7</w:t>
      </w:r>
      <w:r w:rsidRPr="006B110E">
        <w:rPr>
          <w:b/>
          <w:bCs/>
          <w:i/>
          <w:szCs w:val="28"/>
        </w:rPr>
        <w:t xml:space="preserve">: </w:t>
      </w:r>
      <w:r>
        <w:rPr>
          <w:b/>
          <w:bCs/>
          <w:i/>
          <w:szCs w:val="28"/>
        </w:rPr>
        <w:t xml:space="preserve">From </w:t>
      </w:r>
      <w:r w:rsidRPr="006B110E">
        <w:rPr>
          <w:b/>
          <w:bCs/>
          <w:i/>
          <w:szCs w:val="28"/>
        </w:rPr>
        <w:t>RAN1 perspective, it may be necessary to consider guardbands between the DL and UL subbands. The size of the guardband is the decision for RAN4 to make</w:t>
      </w:r>
    </w:p>
    <w:p w:rsidR="001A1059" w:rsidRPr="00DF466A" w:rsidRDefault="001A1059" w:rsidP="001A1059">
      <w:pPr>
        <w:pStyle w:val="NormalWeb"/>
        <w:spacing w:before="0" w:beforeAutospacing="0"/>
        <w:jc w:val="both"/>
        <w:rPr>
          <w:rFonts w:ascii="Helvetica Neue" w:hAnsi="Helvetica Neue"/>
          <w:b/>
          <w:i/>
          <w:color w:val="24292F"/>
          <w:sz w:val="21"/>
          <w:szCs w:val="21"/>
        </w:rPr>
      </w:pPr>
      <w:r w:rsidRPr="00DF466A">
        <w:rPr>
          <w:rFonts w:ascii="Helvetica Neue" w:hAnsi="Helvetica Neue"/>
          <w:b/>
          <w:i/>
          <w:color w:val="24292F"/>
          <w:sz w:val="21"/>
          <w:szCs w:val="21"/>
        </w:rPr>
        <w:t>Observation</w:t>
      </w:r>
      <w:r>
        <w:rPr>
          <w:rFonts w:ascii="Helvetica Neue" w:hAnsi="Helvetica Neue"/>
          <w:b/>
          <w:i/>
          <w:color w:val="24292F"/>
          <w:sz w:val="21"/>
          <w:szCs w:val="21"/>
        </w:rPr>
        <w:t xml:space="preserve"> 8</w:t>
      </w:r>
      <w:r w:rsidRPr="00DF466A">
        <w:rPr>
          <w:rFonts w:ascii="Helvetica Neue" w:hAnsi="Helvetica Neue"/>
          <w:b/>
          <w:i/>
          <w:color w:val="24292F"/>
          <w:sz w:val="21"/>
          <w:szCs w:val="21"/>
        </w:rPr>
        <w:t xml:space="preserve">: It may not be necessary to consider UE-specific guardbands. The guardbands between DL and UL subbands, which are known to the SBFD-aware UE, allow </w:t>
      </w:r>
      <w:r>
        <w:rPr>
          <w:rFonts w:ascii="Helvetica Neue" w:hAnsi="Helvetica Neue"/>
          <w:b/>
          <w:i/>
          <w:color w:val="24292F"/>
          <w:sz w:val="21"/>
          <w:szCs w:val="21"/>
        </w:rPr>
        <w:t xml:space="preserve">UEs </w:t>
      </w:r>
      <w:r w:rsidRPr="00DF466A">
        <w:rPr>
          <w:rFonts w:ascii="Helvetica Neue" w:hAnsi="Helvetica Neue"/>
          <w:b/>
          <w:i/>
          <w:color w:val="24292F"/>
          <w:sz w:val="21"/>
          <w:szCs w:val="21"/>
        </w:rPr>
        <w:t>to use a guardband according to their requirements.</w:t>
      </w:r>
    </w:p>
    <w:p w:rsidR="001A1059" w:rsidRPr="005261D0" w:rsidRDefault="001A1059" w:rsidP="001A1059">
      <w:pPr>
        <w:rPr>
          <w:b/>
        </w:rPr>
      </w:pPr>
      <w:r w:rsidRPr="00E541D8">
        <w:rPr>
          <w:b/>
          <w:i/>
        </w:rPr>
        <w:t>Observation</w:t>
      </w:r>
      <w:r>
        <w:rPr>
          <w:b/>
          <w:i/>
        </w:rPr>
        <w:t xml:space="preserve"> 9</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1A1059" w:rsidRPr="002976C0" w:rsidRDefault="001A1059" w:rsidP="001A1059">
      <w:pPr>
        <w:rPr>
          <w:rFonts w:eastAsiaTheme="minorEastAsia"/>
          <w:b/>
          <w:i/>
          <w:lang w:eastAsia="zh-CN"/>
        </w:rPr>
      </w:pPr>
      <w:r w:rsidRPr="002976C0">
        <w:rPr>
          <w:rFonts w:eastAsiaTheme="minorEastAsia"/>
          <w:b/>
          <w:i/>
          <w:lang w:eastAsia="zh-CN"/>
        </w:rPr>
        <w:t>Observation</w:t>
      </w:r>
      <w:r>
        <w:rPr>
          <w:rFonts w:eastAsiaTheme="minorEastAsia"/>
          <w:b/>
          <w:i/>
          <w:lang w:eastAsia="zh-CN"/>
        </w:rPr>
        <w:t xml:space="preserve"> 10</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1A1059" w:rsidRPr="002976C0" w:rsidRDefault="001A1059" w:rsidP="001A1059">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1A1059" w:rsidRPr="002976C0" w:rsidRDefault="001A1059" w:rsidP="001A1059">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1A1059" w:rsidRDefault="001A1059" w:rsidP="001A1059">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1A1059" w:rsidRDefault="001A1059" w:rsidP="008E186A">
      <w:pPr>
        <w:rPr>
          <w:rFonts w:eastAsia="Times New Roman"/>
          <w:b/>
          <w:color w:val="24292F"/>
        </w:rPr>
      </w:pPr>
    </w:p>
    <w:p w:rsidR="001A1059" w:rsidRPr="002B6455" w:rsidRDefault="001A1059" w:rsidP="001A1059">
      <w:pPr>
        <w:rPr>
          <w:b/>
          <w:i/>
        </w:rPr>
      </w:pPr>
      <w:r w:rsidRPr="002B6455">
        <w:rPr>
          <w:b/>
          <w:i/>
        </w:rPr>
        <w:t>Observation</w:t>
      </w:r>
      <w:r>
        <w:rPr>
          <w:b/>
          <w:i/>
        </w:rPr>
        <w:t xml:space="preserve"> 11</w:t>
      </w:r>
      <w:r w:rsidRPr="002B6455">
        <w:rPr>
          <w:b/>
          <w:i/>
        </w:rPr>
        <w:t>: Since the frequency resources for SRS, PUCCH, and PUSCH i</w:t>
      </w:r>
      <w:r>
        <w:rPr>
          <w:b/>
          <w:i/>
        </w:rPr>
        <w:t>n SBFD and non-SBFD symbols varies, it may not be</w:t>
      </w:r>
      <w:r w:rsidRPr="002B6455">
        <w:rPr>
          <w:b/>
          <w:i/>
        </w:rPr>
        <w:t xml:space="preserve"> correct to assign t</w:t>
      </w:r>
      <w:r>
        <w:rPr>
          <w:b/>
          <w:i/>
        </w:rPr>
        <w:t>he same frequency resources to the SBFD aware</w:t>
      </w:r>
      <w:r w:rsidRPr="002B6455">
        <w:rPr>
          <w:b/>
          <w:i/>
        </w:rPr>
        <w:t xml:space="preserve"> UE for these channels in both SBFD and non-SBFD symbols.</w:t>
      </w:r>
    </w:p>
    <w:p w:rsidR="001A1059" w:rsidRDefault="001A1059" w:rsidP="001A1059">
      <w:pPr>
        <w:rPr>
          <w:b/>
          <w:i/>
        </w:rPr>
      </w:pPr>
      <w:r w:rsidRPr="00B678FD">
        <w:rPr>
          <w:b/>
          <w:i/>
        </w:rPr>
        <w:t>Observation</w:t>
      </w:r>
      <w:r>
        <w:rPr>
          <w:b/>
          <w:i/>
        </w:rPr>
        <w:t xml:space="preserve"> 12</w:t>
      </w:r>
      <w:r w:rsidRPr="00B678FD">
        <w:rPr>
          <w:b/>
          <w:i/>
        </w:rPr>
        <w:t>: The legacy mechanism of the unified TCI framework may not be able to indicate the association between the TCI states and the DL/UL transmissio</w:t>
      </w:r>
      <w:r>
        <w:rPr>
          <w:b/>
          <w:i/>
        </w:rPr>
        <w:t>n in SBFD and non-SBFD symbols.</w:t>
      </w:r>
    </w:p>
    <w:p w:rsidR="001A1059" w:rsidRPr="00B42BF0" w:rsidRDefault="001A1059" w:rsidP="001A1059">
      <w:pPr>
        <w:rPr>
          <w:b/>
          <w:i/>
          <w:color w:val="24292F"/>
        </w:rPr>
      </w:pPr>
      <w:r w:rsidRPr="00B42BF0">
        <w:rPr>
          <w:b/>
          <w:i/>
        </w:rPr>
        <w:t>Observation</w:t>
      </w:r>
      <w:r>
        <w:rPr>
          <w:b/>
          <w:i/>
        </w:rPr>
        <w:t xml:space="preserve"> 13</w:t>
      </w:r>
      <w:r w:rsidRPr="00B42BF0">
        <w:rPr>
          <w:b/>
          <w:i/>
        </w:rPr>
        <w:t xml:space="preserve">: </w:t>
      </w:r>
      <w:r w:rsidRPr="00B42BF0">
        <w:rPr>
          <w:b/>
          <w:i/>
          <w:color w:val="24292F"/>
        </w:rPr>
        <w:t xml:space="preserve">The existing configuration </w:t>
      </w:r>
      <w:r>
        <w:rPr>
          <w:b/>
          <w:i/>
          <w:color w:val="24292F"/>
        </w:rPr>
        <w:t xml:space="preserve">of SRS may not be </w:t>
      </w:r>
      <w:r w:rsidRPr="00B42BF0">
        <w:rPr>
          <w:b/>
          <w:i/>
          <w:color w:val="24292F"/>
        </w:rPr>
        <w:t xml:space="preserve">suitable for configuring SRS with periodicity that can occur in both SBFD and non-SBFD symbols due to the difference in bandwidth of SRS subbands and FH of SRS. </w:t>
      </w:r>
    </w:p>
    <w:p w:rsidR="001A1059" w:rsidRDefault="001A1059" w:rsidP="001A1059">
      <w:pPr>
        <w:rPr>
          <w:b/>
          <w:i/>
        </w:rPr>
      </w:pPr>
      <w:r w:rsidRPr="00D05C09">
        <w:rPr>
          <w:b/>
          <w:i/>
        </w:rPr>
        <w:t>Observation</w:t>
      </w:r>
      <w:r>
        <w:rPr>
          <w:b/>
          <w:i/>
        </w:rPr>
        <w:t xml:space="preserve"> 14</w:t>
      </w:r>
      <w:r w:rsidRPr="00D05C09">
        <w:rPr>
          <w:b/>
          <w:i/>
        </w:rPr>
        <w:t>: The transi</w:t>
      </w:r>
      <w:r>
        <w:rPr>
          <w:b/>
          <w:i/>
        </w:rPr>
        <w:t>tion time between SBFD</w:t>
      </w:r>
      <w:r w:rsidRPr="00D05C09">
        <w:rPr>
          <w:b/>
          <w:i/>
        </w:rPr>
        <w:t xml:space="preserve"> and non-SBFD operation may only be required on gNB side. </w:t>
      </w:r>
    </w:p>
    <w:p w:rsidR="001A1059" w:rsidRDefault="001A1059" w:rsidP="001A1059">
      <w:pPr>
        <w:rPr>
          <w:b/>
          <w:i/>
        </w:rPr>
      </w:pPr>
      <w:r w:rsidRPr="009D52F0">
        <w:rPr>
          <w:b/>
          <w:i/>
        </w:rPr>
        <w:t>Observation</w:t>
      </w:r>
      <w:r>
        <w:rPr>
          <w:b/>
          <w:i/>
        </w:rPr>
        <w:t xml:space="preserve"> 15</w:t>
      </w:r>
      <w:r w:rsidRPr="009D52F0">
        <w:rPr>
          <w:b/>
          <w:i/>
        </w:rPr>
        <w:t xml:space="preserve">: </w:t>
      </w:r>
      <w:r>
        <w:rPr>
          <w:b/>
          <w:i/>
        </w:rPr>
        <w:t xml:space="preserve">If legacy UEs are not allowed to transmit/receive in SBFD symbols, it may increase their latency in DL and UL transmission and negatively impact their performance. </w:t>
      </w:r>
    </w:p>
    <w:p w:rsidR="001A1059" w:rsidRPr="001B6346" w:rsidRDefault="001A1059" w:rsidP="001A1059">
      <w:pPr>
        <w:rPr>
          <w:b/>
          <w:i/>
        </w:rPr>
      </w:pPr>
      <w:r w:rsidRPr="001B6346">
        <w:rPr>
          <w:b/>
          <w:i/>
        </w:rPr>
        <w:t>Observation</w:t>
      </w:r>
      <w:r>
        <w:rPr>
          <w:b/>
          <w:i/>
        </w:rPr>
        <w:t xml:space="preserve"> 16</w:t>
      </w:r>
      <w:r w:rsidRPr="001B6346">
        <w:rPr>
          <w:b/>
          <w:i/>
        </w:rPr>
        <w:t xml:space="preserve">: If legacy UEs are allowed to transmit/receive in SBFD symbols, which are configured as flexible in TDD-UL-DL-ConfigCommon, there is a possibility of </w:t>
      </w:r>
      <w:r>
        <w:rPr>
          <w:b/>
          <w:i/>
        </w:rPr>
        <w:t xml:space="preserve">transmission </w:t>
      </w:r>
      <w:r w:rsidRPr="001B6346">
        <w:rPr>
          <w:b/>
          <w:i/>
        </w:rPr>
        <w:t>collision between the SBFD-aware UEs and legacy UEs.</w:t>
      </w:r>
    </w:p>
    <w:p w:rsidR="001A1059" w:rsidRDefault="001A1059" w:rsidP="008E186A">
      <w:pPr>
        <w:rPr>
          <w:rFonts w:eastAsia="Times New Roman"/>
          <w:b/>
          <w:color w:val="24292F"/>
        </w:rPr>
      </w:pPr>
    </w:p>
    <w:p w:rsidR="00276A63" w:rsidRPr="001A1059" w:rsidRDefault="008E186A">
      <w:pPr>
        <w:rPr>
          <w:rFonts w:eastAsia="Times New Roman"/>
          <w:b/>
          <w:color w:val="24292F"/>
        </w:rPr>
      </w:pPr>
      <w:r w:rsidRPr="002842A8">
        <w:rPr>
          <w:rFonts w:eastAsia="Times New Roman"/>
          <w:b/>
          <w:color w:val="24292F"/>
        </w:rPr>
        <w:t xml:space="preserve">Proposal 1: </w:t>
      </w:r>
      <w:r>
        <w:rPr>
          <w:rFonts w:eastAsia="Times New Roman"/>
          <w:b/>
          <w:color w:val="24292F"/>
        </w:rPr>
        <w:t xml:space="preserve">Support </w:t>
      </w:r>
      <w:r w:rsidRPr="002842A8">
        <w:rPr>
          <w:rFonts w:eastAsia="Times New Roman"/>
          <w:b/>
          <w:color w:val="24292F"/>
        </w:rPr>
        <w:t xml:space="preserve">cell-specific </w:t>
      </w:r>
      <w:r>
        <w:rPr>
          <w:rFonts w:eastAsia="Times New Roman"/>
          <w:b/>
          <w:color w:val="24292F"/>
        </w:rPr>
        <w:t xml:space="preserve">and UEs group-specific </w:t>
      </w:r>
      <w:r w:rsidRPr="002842A8">
        <w:rPr>
          <w:rFonts w:eastAsia="Times New Roman"/>
          <w:b/>
          <w:color w:val="24292F"/>
        </w:rPr>
        <w:t>configuration of time and frequ</w:t>
      </w:r>
      <w:r>
        <w:rPr>
          <w:rFonts w:eastAsia="Times New Roman"/>
          <w:b/>
          <w:color w:val="24292F"/>
        </w:rPr>
        <w:t xml:space="preserve">ency locations of SBFD subbands. </w:t>
      </w:r>
    </w:p>
    <w:p w:rsidR="00276A63" w:rsidRPr="001A1059" w:rsidRDefault="008E186A">
      <w:pPr>
        <w:rPr>
          <w:b/>
          <w:color w:val="24292F"/>
        </w:rPr>
      </w:pPr>
      <w:r w:rsidRPr="003679BF">
        <w:rPr>
          <w:b/>
          <w:color w:val="24292F"/>
        </w:rPr>
        <w:t xml:space="preserve">Proposal </w:t>
      </w:r>
      <w:r>
        <w:rPr>
          <w:b/>
          <w:color w:val="24292F"/>
        </w:rPr>
        <w:t>2</w:t>
      </w:r>
      <w:r w:rsidRPr="005A33D3">
        <w:rPr>
          <w:b/>
        </w:rPr>
        <w:t xml:space="preserve">: </w:t>
      </w:r>
      <w:r>
        <w:rPr>
          <w:b/>
        </w:rPr>
        <w:t xml:space="preserve">Support </w:t>
      </w:r>
      <w:r w:rsidRPr="009D5C97">
        <w:rPr>
          <w:rFonts w:eastAsia="Times New Roman" w:hint="eastAsia"/>
          <w:b/>
        </w:rPr>
        <w:t>C</w:t>
      </w:r>
      <w:r w:rsidRPr="009D5C97">
        <w:rPr>
          <w:rFonts w:eastAsia="Times New Roman"/>
          <w:b/>
        </w:rPr>
        <w:t>ell-specific and</w:t>
      </w:r>
      <w:r>
        <w:rPr>
          <w:b/>
        </w:rPr>
        <w:t xml:space="preserve"> UEs</w:t>
      </w:r>
      <w:r w:rsidRPr="009D5C97">
        <w:rPr>
          <w:rFonts w:eastAsia="Times New Roman"/>
          <w:b/>
        </w:rPr>
        <w:t xml:space="preserve"> group-specific configuration of SBFD subband</w:t>
      </w:r>
      <w:r>
        <w:rPr>
          <w:rFonts w:eastAsia="Times New Roman"/>
          <w:b/>
        </w:rPr>
        <w:t>s</w:t>
      </w:r>
      <w:r w:rsidRPr="009D5C97">
        <w:rPr>
          <w:rFonts w:eastAsia="Times New Roman"/>
          <w:b/>
        </w:rPr>
        <w:t xml:space="preserve"> time and frequency location</w:t>
      </w:r>
      <w:r w:rsidRPr="009D5C97">
        <w:rPr>
          <w:rFonts w:eastAsia="Times New Roman" w:hint="eastAsia"/>
          <w:b/>
        </w:rPr>
        <w:t xml:space="preserve"> in SIB</w:t>
      </w:r>
      <w:r w:rsidRPr="009D5C97">
        <w:rPr>
          <w:b/>
          <w:sz w:val="24"/>
          <w:szCs w:val="24"/>
        </w:rPr>
        <w:t>.</w:t>
      </w:r>
    </w:p>
    <w:p w:rsidR="008E186A" w:rsidRDefault="008E186A" w:rsidP="008E186A">
      <w:pPr>
        <w:rPr>
          <w:b/>
          <w:bCs/>
          <w:szCs w:val="28"/>
        </w:rPr>
      </w:pPr>
      <w:r w:rsidRPr="00AC65EB">
        <w:rPr>
          <w:b/>
          <w:bCs/>
          <w:szCs w:val="28"/>
        </w:rPr>
        <w:t>Proposal</w:t>
      </w:r>
      <w:r>
        <w:rPr>
          <w:b/>
          <w:bCs/>
          <w:szCs w:val="28"/>
        </w:rPr>
        <w:t xml:space="preserve"> 3: For UEs in RRC idle/inactive mode, the SBFD subband time period is defined as follows:</w:t>
      </w:r>
      <w:r w:rsidRPr="00AC65EB">
        <w:rPr>
          <w:b/>
          <w:bCs/>
          <w:szCs w:val="28"/>
        </w:rPr>
        <w:t xml:space="preserve"> </w:t>
      </w:r>
    </w:p>
    <w:p w:rsidR="008E186A" w:rsidRPr="00607765" w:rsidRDefault="008E186A" w:rsidP="008E186A">
      <w:pPr>
        <w:numPr>
          <w:ilvl w:val="0"/>
          <w:numId w:val="21"/>
        </w:numPr>
        <w:autoSpaceDE/>
        <w:autoSpaceDN/>
        <w:adjustRightInd/>
        <w:snapToGrid/>
        <w:spacing w:after="0"/>
        <w:jc w:val="left"/>
        <w:rPr>
          <w:b/>
          <w:bCs/>
          <w:szCs w:val="28"/>
        </w:rPr>
      </w:pPr>
      <w:r w:rsidRPr="00607765">
        <w:rPr>
          <w:b/>
          <w:bCs/>
          <w:szCs w:val="28"/>
        </w:rPr>
        <w:t xml:space="preserve">When only one TDD-UL-DL pattern is configured, the period is the same as TDD-UL-DL pattern period configured by dl-UL-TransmissionPeriodicity in TDD-UL-DL-ConfigCommon. </w:t>
      </w:r>
    </w:p>
    <w:p w:rsidR="008E186A" w:rsidRPr="00623F93" w:rsidRDefault="008E186A" w:rsidP="008E186A">
      <w:pPr>
        <w:numPr>
          <w:ilvl w:val="0"/>
          <w:numId w:val="21"/>
        </w:numPr>
        <w:autoSpaceDE/>
        <w:autoSpaceDN/>
        <w:adjustRightInd/>
        <w:snapToGrid/>
        <w:spacing w:after="0"/>
        <w:jc w:val="left"/>
        <w:rPr>
          <w:b/>
          <w:bCs/>
          <w:szCs w:val="28"/>
        </w:rPr>
      </w:pPr>
      <w:r w:rsidRPr="00607765">
        <w:rPr>
          <w:b/>
          <w:bCs/>
          <w:szCs w:val="28"/>
        </w:rPr>
        <w:t>When two TDD-UL-DL patterns are configured, the period is the same as the sum of the two TDD-UL-DL pattern periods configured by dl-UL-TransmissionPeriodicity in TDD-UL-DL-ConfigCommon.</w:t>
      </w:r>
    </w:p>
    <w:p w:rsidR="00276A63" w:rsidRDefault="00276A63">
      <w:pPr>
        <w:rPr>
          <w:b/>
          <w:i/>
          <w:lang w:eastAsia="zh-CN"/>
        </w:rPr>
      </w:pPr>
    </w:p>
    <w:p w:rsidR="00276A63" w:rsidRPr="001A1059" w:rsidRDefault="008E186A">
      <w:pPr>
        <w:rPr>
          <w:b/>
        </w:rPr>
      </w:pPr>
      <w:r w:rsidRPr="0009698C">
        <w:rPr>
          <w:b/>
        </w:rPr>
        <w:t>Proposal</w:t>
      </w:r>
      <w:r>
        <w:rPr>
          <w:b/>
        </w:rPr>
        <w:t xml:space="preserve"> 4</w:t>
      </w:r>
      <w:r w:rsidRPr="0009698C">
        <w:rPr>
          <w:b/>
        </w:rPr>
        <w:t xml:space="preserve">: RAN1 to </w:t>
      </w:r>
      <w:r>
        <w:rPr>
          <w:b/>
        </w:rPr>
        <w:t xml:space="preserve">consider the </w:t>
      </w:r>
      <w:r w:rsidRPr="0009698C">
        <w:rPr>
          <w:b/>
        </w:rPr>
        <w:t xml:space="preserve">time offset and time period </w:t>
      </w:r>
      <w:r>
        <w:rPr>
          <w:b/>
        </w:rPr>
        <w:t>in the configuration of</w:t>
      </w:r>
      <w:r w:rsidRPr="0009698C">
        <w:rPr>
          <w:b/>
        </w:rPr>
        <w:t xml:space="preserve"> SBFD operation within a TDD period. </w:t>
      </w:r>
    </w:p>
    <w:p w:rsidR="00276A63" w:rsidRPr="001A1059" w:rsidRDefault="008E186A" w:rsidP="001A1059">
      <w:pPr>
        <w:spacing w:before="60" w:line="288" w:lineRule="auto"/>
        <w:rPr>
          <w:b/>
        </w:rPr>
      </w:pPr>
      <w:r>
        <w:rPr>
          <w:b/>
        </w:rPr>
        <w:t>Proposal 5: Consider the maximum</w:t>
      </w:r>
      <w:r w:rsidRPr="008A0B94">
        <w:rPr>
          <w:b/>
        </w:rPr>
        <w:t xml:space="preserve"> of </w:t>
      </w:r>
      <w:r>
        <w:rPr>
          <w:b/>
        </w:rPr>
        <w:t xml:space="preserve">two </w:t>
      </w:r>
      <w:r w:rsidRPr="008A0B94">
        <w:rPr>
          <w:b/>
        </w:rPr>
        <w:t>transition points betwe</w:t>
      </w:r>
      <w:r>
        <w:rPr>
          <w:b/>
        </w:rPr>
        <w:t xml:space="preserve">en non-SBFD and SBFD symbols </w:t>
      </w:r>
      <w:r w:rsidRPr="008A0B94">
        <w:rPr>
          <w:b/>
        </w:rPr>
        <w:t xml:space="preserve">within a single slot. </w:t>
      </w:r>
    </w:p>
    <w:p w:rsidR="008E186A" w:rsidRDefault="008E186A" w:rsidP="008E186A">
      <w:pPr>
        <w:pStyle w:val="NormalWeb"/>
        <w:spacing w:before="0" w:beforeAutospacing="0"/>
        <w:rPr>
          <w:rFonts w:eastAsia="SimSun"/>
          <w:b/>
          <w:bCs/>
          <w:sz w:val="22"/>
          <w:szCs w:val="28"/>
        </w:rPr>
      </w:pPr>
      <w:r>
        <w:rPr>
          <w:rFonts w:eastAsia="SimSun"/>
          <w:b/>
          <w:bCs/>
          <w:sz w:val="22"/>
          <w:szCs w:val="28"/>
        </w:rPr>
        <w:t xml:space="preserve">Proposal 6: RAN1 to consider </w:t>
      </w:r>
      <w:r w:rsidRPr="00B73DD9">
        <w:rPr>
          <w:rFonts w:eastAsia="SimSun"/>
          <w:b/>
          <w:bCs/>
          <w:sz w:val="22"/>
          <w:szCs w:val="28"/>
        </w:rPr>
        <w:t>configurable size</w:t>
      </w:r>
      <w:r>
        <w:rPr>
          <w:rFonts w:eastAsia="SimSun"/>
          <w:b/>
          <w:bCs/>
          <w:sz w:val="22"/>
          <w:szCs w:val="28"/>
        </w:rPr>
        <w:t>s</w:t>
      </w:r>
      <w:r w:rsidRPr="00B73DD9">
        <w:rPr>
          <w:rFonts w:eastAsia="SimSun"/>
          <w:b/>
          <w:bCs/>
          <w:sz w:val="22"/>
          <w:szCs w:val="28"/>
        </w:rPr>
        <w:t xml:space="preserve"> of DL and UL subbands. </w:t>
      </w:r>
    </w:p>
    <w:p w:rsidR="00276A63" w:rsidRPr="001A1059" w:rsidRDefault="008E186A">
      <w:pPr>
        <w:rPr>
          <w:rFonts w:eastAsia="Malgun Gothic"/>
          <w:b/>
          <w:lang w:eastAsia="zh-CN"/>
        </w:rPr>
      </w:pPr>
      <w:r w:rsidRPr="008D3250">
        <w:rPr>
          <w:b/>
        </w:rPr>
        <w:t>Proposal</w:t>
      </w:r>
      <w:r>
        <w:rPr>
          <w:b/>
        </w:rPr>
        <w:t xml:space="preserve"> 7</w:t>
      </w:r>
      <w:r w:rsidRPr="008D3250">
        <w:rPr>
          <w:b/>
        </w:rPr>
        <w:t xml:space="preserve">: For UL/DL usable PRBS support option 2, the </w:t>
      </w:r>
      <w:r w:rsidRPr="008D3250">
        <w:rPr>
          <w:rFonts w:eastAsia="Malgun Gothic"/>
          <w:b/>
          <w:lang w:eastAsia="zh-CN"/>
        </w:rPr>
        <w:t>UL/DL usable PRBs are explicitly configured within active UL/DL BWP in SBFD symbols.</w:t>
      </w:r>
    </w:p>
    <w:p w:rsidR="008E186A" w:rsidRPr="00E541D8" w:rsidRDefault="008E186A" w:rsidP="008E186A">
      <w:pPr>
        <w:rPr>
          <w:b/>
        </w:rPr>
      </w:pPr>
      <w:r w:rsidRPr="005261D0">
        <w:rPr>
          <w:b/>
        </w:rPr>
        <w:t>Proposal</w:t>
      </w:r>
      <w:r>
        <w:rPr>
          <w:b/>
        </w:rPr>
        <w:t xml:space="preserve"> 8</w:t>
      </w:r>
      <w:r w:rsidRPr="005261D0">
        <w:rPr>
          <w:b/>
        </w:rPr>
        <w:t xml:space="preserve">: For link direction of SBFD aware UE transmission/reception in SBFD symbols, support option 1: UE determines link direction based on configured/scheduled transmission/reception and collision handling </w:t>
      </w:r>
    </w:p>
    <w:p w:rsidR="008E186A" w:rsidRPr="00C70871" w:rsidRDefault="008E186A" w:rsidP="001A1059">
      <w:pPr>
        <w:rPr>
          <w:rFonts w:eastAsiaTheme="minorEastAsia"/>
          <w:b/>
          <w:i/>
          <w:lang w:eastAsia="zh-CN"/>
        </w:rPr>
      </w:pPr>
    </w:p>
    <w:p w:rsidR="008E186A" w:rsidRDefault="008E186A" w:rsidP="008E186A">
      <w:pPr>
        <w:rPr>
          <w:b/>
        </w:rPr>
      </w:pPr>
      <w:r>
        <w:rPr>
          <w:rFonts w:eastAsiaTheme="minorEastAsia"/>
          <w:b/>
          <w:lang w:eastAsia="zh-CN"/>
        </w:rPr>
        <w:t>Proposal 9</w:t>
      </w:r>
      <w:r w:rsidRPr="002976C0">
        <w:rPr>
          <w:rFonts w:eastAsiaTheme="minorEastAsia"/>
          <w:b/>
          <w:lang w:eastAsia="zh-CN"/>
        </w:rPr>
        <w:t xml:space="preserve">: </w:t>
      </w:r>
      <w:r w:rsidRPr="002976C0">
        <w:rPr>
          <w:rFonts w:eastAsia="Malgun Gothic" w:hint="eastAsia"/>
          <w:b/>
        </w:rPr>
        <w:t>For a physical channel/signal occasion mapped to SBFD and non-SBFD symbols within a slot</w:t>
      </w:r>
      <w:r w:rsidRPr="002976C0">
        <w:rPr>
          <w:rFonts w:eastAsia="Malgun Gothic"/>
          <w:b/>
        </w:rPr>
        <w:t xml:space="preserve">, support </w:t>
      </w:r>
      <w:r w:rsidRPr="002976C0">
        <w:rPr>
          <w:rFonts w:eastAsia="Malgun Gothic" w:hint="eastAsia"/>
          <w:b/>
        </w:rPr>
        <w:t>Option 2: UE can transmit or receive the</w:t>
      </w:r>
      <w:r w:rsidRPr="002976C0">
        <w:rPr>
          <w:rFonts w:eastAsia="Malgun Gothic"/>
          <w:b/>
        </w:rPr>
        <w:t xml:space="preserve"> physical channel/signal</w:t>
      </w:r>
      <w:r>
        <w:rPr>
          <w:rFonts w:eastAsia="Malgun Gothic"/>
          <w:b/>
        </w:rPr>
        <w:t xml:space="preserve"> mapped to SBFD and non-SBFD symbols</w:t>
      </w:r>
      <w:r w:rsidRPr="002976C0">
        <w:rPr>
          <w:rFonts w:eastAsia="Malgun Gothic"/>
          <w:b/>
        </w:rPr>
        <w:t xml:space="preserve"> within </w:t>
      </w:r>
      <w:r>
        <w:rPr>
          <w:rFonts w:eastAsia="Malgun Gothic" w:hint="eastAsia"/>
          <w:b/>
        </w:rPr>
        <w:t>a</w:t>
      </w:r>
      <w:r w:rsidRPr="002976C0">
        <w:rPr>
          <w:rFonts w:eastAsia="Malgun Gothic"/>
          <w:b/>
        </w:rPr>
        <w:t xml:space="preserve"> slot</w:t>
      </w:r>
      <w:r w:rsidRPr="002976C0">
        <w:rPr>
          <w:b/>
        </w:rPr>
        <w:t xml:space="preserve">. </w:t>
      </w:r>
    </w:p>
    <w:p w:rsidR="00276A63" w:rsidRPr="001A1059" w:rsidRDefault="008E186A">
      <w:pPr>
        <w:rPr>
          <w:rFonts w:eastAsiaTheme="minorEastAsia"/>
          <w:b/>
          <w:lang w:eastAsia="zh-CN"/>
        </w:rPr>
      </w:pPr>
      <w:r w:rsidRPr="00224FB1">
        <w:rPr>
          <w:rFonts w:eastAsiaTheme="minorEastAsia"/>
          <w:b/>
          <w:lang w:eastAsia="zh-CN"/>
        </w:rPr>
        <w:t>Proposal</w:t>
      </w:r>
      <w:r>
        <w:rPr>
          <w:rFonts w:eastAsiaTheme="minorEastAsia"/>
          <w:b/>
          <w:lang w:eastAsia="zh-CN"/>
        </w:rPr>
        <w:t xml:space="preserve"> 10</w:t>
      </w:r>
      <w:r w:rsidRPr="00224FB1">
        <w:rPr>
          <w:rFonts w:eastAsiaTheme="minorEastAsia"/>
          <w:b/>
          <w:lang w:eastAsia="zh-CN"/>
        </w:rPr>
        <w:t xml:space="preserve">: </w:t>
      </w:r>
      <w:r w:rsidRPr="00224FB1">
        <w:rPr>
          <w:rFonts w:eastAsia="Malgun Gothic"/>
          <w:b/>
          <w:bCs/>
          <w:szCs w:val="20"/>
        </w:rPr>
        <w:t xml:space="preserve">For UL transmissions and DL receptions across SBFD symbols and non-SBFD symbols in different slots support configuration 2: The transmissions/receptions can be in SBFD symbols and non-SBFD symbols. </w:t>
      </w:r>
    </w:p>
    <w:p w:rsidR="008E186A" w:rsidRPr="00DF7B42" w:rsidRDefault="008E186A" w:rsidP="008E186A">
      <w:pPr>
        <w:rPr>
          <w:rFonts w:eastAsia="Malgun Gothic"/>
          <w:b/>
          <w:lang w:eastAsia="zh-CN"/>
        </w:rPr>
      </w:pPr>
      <w:r w:rsidRPr="00DF7B42">
        <w:rPr>
          <w:rFonts w:eastAsia="Malgun Gothic"/>
          <w:b/>
          <w:lang w:eastAsia="zh-CN"/>
        </w:rPr>
        <w:t>Proposal</w:t>
      </w:r>
      <w:r>
        <w:rPr>
          <w:rFonts w:eastAsia="Malgun Gothic"/>
          <w:b/>
          <w:lang w:eastAsia="zh-CN"/>
        </w:rPr>
        <w:t xml:space="preserve"> 11</w:t>
      </w:r>
      <w:r w:rsidRPr="00DF7B42">
        <w:rPr>
          <w:rFonts w:eastAsia="Malgun Gothic"/>
          <w:b/>
          <w:lang w:eastAsia="zh-CN"/>
        </w:rPr>
        <w:t xml:space="preserve">: </w:t>
      </w:r>
      <w:r>
        <w:rPr>
          <w:rFonts w:eastAsia="Malgun Gothic"/>
          <w:b/>
          <w:lang w:eastAsia="zh-CN"/>
        </w:rPr>
        <w:t xml:space="preserve">Support option 1 and option 2 for SPS PDSCH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reception 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8E186A" w:rsidRDefault="008E186A" w:rsidP="008E186A">
      <w:pPr>
        <w:rPr>
          <w:rFonts w:eastAsia="Malgun Gothic"/>
          <w:b/>
          <w:lang w:eastAsia="zh-CN"/>
        </w:rPr>
      </w:pPr>
      <w:r w:rsidRPr="00DF7B42">
        <w:rPr>
          <w:rFonts w:eastAsia="Malgun Gothic"/>
          <w:b/>
          <w:lang w:eastAsia="zh-CN"/>
        </w:rPr>
        <w:t>Proposal</w:t>
      </w:r>
      <w:r>
        <w:rPr>
          <w:rFonts w:eastAsia="Malgun Gothic"/>
          <w:b/>
          <w:lang w:eastAsia="zh-CN"/>
        </w:rPr>
        <w:t xml:space="preserve"> 12</w:t>
      </w:r>
      <w:r w:rsidRPr="00DF7B42">
        <w:rPr>
          <w:rFonts w:eastAsia="Malgun Gothic"/>
          <w:b/>
          <w:lang w:eastAsia="zh-CN"/>
        </w:rPr>
        <w:t xml:space="preserve">: </w:t>
      </w:r>
      <w:r>
        <w:rPr>
          <w:rFonts w:eastAsia="Malgun Gothic"/>
          <w:b/>
          <w:lang w:eastAsia="zh-CN"/>
        </w:rPr>
        <w:t xml:space="preserve">Support option 1 and option 2 for CG PUSCH configuration </w:t>
      </w:r>
      <w:r w:rsidRPr="00DF7B42">
        <w:rPr>
          <w:rFonts w:eastAsia="Malgun Gothic"/>
          <w:b/>
          <w:lang w:eastAsia="zh-CN"/>
        </w:rPr>
        <w:t xml:space="preserve">without repetition, </w:t>
      </w:r>
      <w:r>
        <w:rPr>
          <w:rFonts w:eastAsia="Malgun Gothic"/>
          <w:b/>
          <w:lang w:eastAsia="zh-CN"/>
        </w:rPr>
        <w:t xml:space="preserve">when </w:t>
      </w:r>
      <w:r w:rsidRPr="00DF7B42">
        <w:rPr>
          <w:rFonts w:eastAsia="Malgun Gothic"/>
          <w:b/>
          <w:lang w:eastAsia="zh-CN"/>
        </w:rPr>
        <w:t xml:space="preserve">the </w:t>
      </w:r>
      <w:r>
        <w:rPr>
          <w:rFonts w:eastAsia="Malgun Gothic"/>
          <w:b/>
          <w:lang w:eastAsia="zh-CN"/>
        </w:rPr>
        <w:t xml:space="preserve">transmission </w:t>
      </w:r>
      <w:r w:rsidRPr="00DF7B42">
        <w:rPr>
          <w:rFonts w:eastAsia="Malgun Gothic"/>
          <w:b/>
          <w:lang w:eastAsia="zh-CN"/>
        </w:rPr>
        <w:t xml:space="preserve">occasion </w:t>
      </w:r>
      <w:r>
        <w:rPr>
          <w:rFonts w:eastAsia="Malgun Gothic"/>
          <w:b/>
          <w:lang w:eastAsia="zh-CN"/>
        </w:rPr>
        <w:t xml:space="preserve">are </w:t>
      </w:r>
      <w:r w:rsidRPr="00DF7B42">
        <w:rPr>
          <w:rFonts w:eastAsia="Malgun Gothic"/>
          <w:b/>
          <w:lang w:eastAsia="zh-CN"/>
        </w:rPr>
        <w:t>across SBFD and non-SBFD symbols within differen</w:t>
      </w:r>
      <w:r>
        <w:rPr>
          <w:rFonts w:eastAsia="Malgun Gothic"/>
          <w:b/>
          <w:lang w:eastAsia="zh-CN"/>
        </w:rPr>
        <w:t xml:space="preserve">t slots. </w:t>
      </w:r>
    </w:p>
    <w:p w:rsidR="00276A63" w:rsidRDefault="008E186A" w:rsidP="001A1059">
      <w:pPr>
        <w:autoSpaceDE/>
        <w:autoSpaceDN/>
        <w:adjustRightInd/>
        <w:snapToGrid/>
        <w:spacing w:after="0"/>
        <w:jc w:val="left"/>
        <w:rPr>
          <w:rFonts w:eastAsia="Malgun Gothic"/>
          <w:b/>
          <w:lang w:eastAsia="zh-CN"/>
        </w:rPr>
      </w:pPr>
      <w:r w:rsidRPr="00F16629">
        <w:rPr>
          <w:rFonts w:eastAsia="Malgun Gothic"/>
          <w:b/>
          <w:lang w:eastAsia="zh-CN"/>
        </w:rPr>
        <w:t>Proposal</w:t>
      </w:r>
      <w:r>
        <w:rPr>
          <w:rFonts w:eastAsia="Malgun Gothic"/>
          <w:b/>
          <w:lang w:eastAsia="zh-CN"/>
        </w:rPr>
        <w:t xml:space="preserve"> 13</w:t>
      </w:r>
      <w:r w:rsidRPr="00F16629">
        <w:rPr>
          <w:rFonts w:eastAsia="Malgun Gothic"/>
          <w:b/>
          <w:lang w:eastAsia="zh-CN"/>
        </w:rPr>
        <w:t>: Support both option 1 and option 2 for PDSCH repetitions across SBFD symbols and non-SBFD symbols in different slots, as well as multi-PDSCH scheduled by a single DCI across SBFD symbols and non-SBFD symbols.</w:t>
      </w:r>
    </w:p>
    <w:p w:rsidR="001A1059" w:rsidRPr="001A1059" w:rsidRDefault="001A1059" w:rsidP="001A1059">
      <w:pPr>
        <w:autoSpaceDE/>
        <w:autoSpaceDN/>
        <w:adjustRightInd/>
        <w:snapToGrid/>
        <w:spacing w:after="0"/>
        <w:jc w:val="left"/>
        <w:rPr>
          <w:rFonts w:eastAsia="Malgun Gothic"/>
          <w:b/>
          <w:lang w:eastAsia="zh-CN"/>
        </w:rPr>
      </w:pPr>
    </w:p>
    <w:p w:rsidR="00276A63" w:rsidRDefault="008E186A" w:rsidP="001A1059">
      <w:pPr>
        <w:autoSpaceDE/>
        <w:autoSpaceDN/>
        <w:adjustRightInd/>
        <w:snapToGrid/>
        <w:spacing w:after="0"/>
        <w:jc w:val="left"/>
        <w:rPr>
          <w:rFonts w:eastAsia="Malgun Gothic"/>
          <w:b/>
          <w:lang w:eastAsia="zh-CN"/>
        </w:rPr>
      </w:pPr>
      <w:r w:rsidRPr="00F16629">
        <w:rPr>
          <w:rFonts w:eastAsia="Malgun Gothic"/>
          <w:b/>
          <w:lang w:eastAsia="zh-CN"/>
        </w:rPr>
        <w:t>Proposal</w:t>
      </w:r>
      <w:r>
        <w:rPr>
          <w:rFonts w:eastAsia="Malgun Gothic"/>
          <w:b/>
          <w:lang w:eastAsia="zh-CN"/>
        </w:rPr>
        <w:t xml:space="preserve"> 14</w:t>
      </w:r>
      <w:r w:rsidRPr="00F16629">
        <w:rPr>
          <w:rFonts w:eastAsia="Malgun Gothic"/>
          <w:b/>
          <w:lang w:eastAsia="zh-CN"/>
        </w:rPr>
        <w:t>: Support b</w:t>
      </w:r>
      <w:r>
        <w:rPr>
          <w:rFonts w:eastAsia="Malgun Gothic"/>
          <w:b/>
          <w:lang w:eastAsia="zh-CN"/>
        </w:rPr>
        <w:t>oth option 1 and option 2 for PU</w:t>
      </w:r>
      <w:r w:rsidRPr="00F16629">
        <w:rPr>
          <w:rFonts w:eastAsia="Malgun Gothic"/>
          <w:b/>
          <w:lang w:eastAsia="zh-CN"/>
        </w:rPr>
        <w:t>SCH across SBFD symbols and non-SBFD symbols in diff</w:t>
      </w:r>
      <w:r>
        <w:rPr>
          <w:rFonts w:eastAsia="Malgun Gothic"/>
          <w:b/>
          <w:lang w:eastAsia="zh-CN"/>
        </w:rPr>
        <w:t>erent slots, as well as multi-PU</w:t>
      </w:r>
      <w:r w:rsidRPr="00F16629">
        <w:rPr>
          <w:rFonts w:eastAsia="Malgun Gothic"/>
          <w:b/>
          <w:lang w:eastAsia="zh-CN"/>
        </w:rPr>
        <w:t>SCH scheduled by a single DCI across SBFD symbols and non-SBFD symbols.</w:t>
      </w:r>
    </w:p>
    <w:p w:rsidR="001A1059" w:rsidRPr="001A1059" w:rsidRDefault="001A1059" w:rsidP="001A1059">
      <w:pPr>
        <w:autoSpaceDE/>
        <w:autoSpaceDN/>
        <w:adjustRightInd/>
        <w:snapToGrid/>
        <w:spacing w:after="0"/>
        <w:jc w:val="left"/>
        <w:rPr>
          <w:rFonts w:eastAsia="Malgun Gothic"/>
          <w:b/>
          <w:lang w:eastAsia="zh-CN"/>
        </w:rPr>
      </w:pPr>
    </w:p>
    <w:p w:rsidR="008E186A" w:rsidRPr="002B6455" w:rsidRDefault="008E186A" w:rsidP="008E186A">
      <w:pPr>
        <w:rPr>
          <w:b/>
        </w:rPr>
      </w:pPr>
      <w:r w:rsidRPr="002B6455">
        <w:rPr>
          <w:b/>
        </w:rPr>
        <w:t>Proposal</w:t>
      </w:r>
      <w:r>
        <w:rPr>
          <w:b/>
        </w:rPr>
        <w:t xml:space="preserve"> 15</w:t>
      </w:r>
      <w:r w:rsidRPr="002B6455">
        <w:rPr>
          <w:b/>
        </w:rPr>
        <w:t xml:space="preserve">: Consider the following </w:t>
      </w:r>
      <w:r>
        <w:rPr>
          <w:b/>
        </w:rPr>
        <w:t xml:space="preserve">alternatives </w:t>
      </w:r>
      <w:r w:rsidRPr="002B6455">
        <w:rPr>
          <w:b/>
        </w:rPr>
        <w:t>to indicate separate frequency resources for SRS, PUCCH, or PUSCH in SBFD symbols:</w:t>
      </w:r>
    </w:p>
    <w:p w:rsidR="008E186A" w:rsidRPr="002B6455" w:rsidRDefault="008E186A" w:rsidP="008E186A">
      <w:pPr>
        <w:pStyle w:val="ListParagraph"/>
        <w:numPr>
          <w:ilvl w:val="0"/>
          <w:numId w:val="28"/>
        </w:numPr>
        <w:rPr>
          <w:rFonts w:ascii="Times New Roman" w:hAnsi="Times New Roman"/>
          <w:b/>
          <w:sz w:val="22"/>
          <w:szCs w:val="22"/>
        </w:rPr>
      </w:pPr>
      <w:r>
        <w:rPr>
          <w:rFonts w:ascii="Times New Roman" w:hAnsi="Times New Roman"/>
          <w:b/>
          <w:sz w:val="22"/>
          <w:szCs w:val="22"/>
        </w:rPr>
        <w:t>Alt 1: Introduce</w:t>
      </w:r>
      <w:r w:rsidRPr="002B6455">
        <w:rPr>
          <w:rFonts w:ascii="Times New Roman" w:hAnsi="Times New Roman"/>
          <w:b/>
          <w:sz w:val="22"/>
          <w:szCs w:val="22"/>
        </w:rPr>
        <w:t xml:space="preserve"> a new field in the legacy DCI to indicate separate frequency resources for SRS, PUCCH, or PUSCH</w:t>
      </w:r>
      <w:r>
        <w:rPr>
          <w:rFonts w:ascii="Times New Roman" w:hAnsi="Times New Roman"/>
          <w:b/>
          <w:sz w:val="22"/>
          <w:szCs w:val="22"/>
        </w:rPr>
        <w:t xml:space="preserve"> in SBFD symbols</w:t>
      </w:r>
      <w:r w:rsidRPr="002B6455">
        <w:rPr>
          <w:rFonts w:ascii="Times New Roman" w:hAnsi="Times New Roman"/>
          <w:b/>
          <w:sz w:val="22"/>
          <w:szCs w:val="22"/>
        </w:rPr>
        <w:t>.</w:t>
      </w:r>
    </w:p>
    <w:p w:rsidR="008E186A" w:rsidRPr="002B6455" w:rsidRDefault="008E186A" w:rsidP="008E186A">
      <w:pPr>
        <w:pStyle w:val="ListParagraph"/>
        <w:numPr>
          <w:ilvl w:val="0"/>
          <w:numId w:val="28"/>
        </w:numPr>
        <w:rPr>
          <w:rFonts w:ascii="Times New Roman" w:eastAsia="Times New Roman" w:hAnsi="Times New Roman"/>
          <w:b/>
          <w:color w:val="000000"/>
          <w:sz w:val="22"/>
          <w:szCs w:val="22"/>
        </w:rPr>
      </w:pPr>
      <w:r w:rsidRPr="00494875">
        <w:rPr>
          <w:rFonts w:ascii="Times New Roman" w:hAnsi="Times New Roman"/>
          <w:b/>
          <w:sz w:val="22"/>
          <w:szCs w:val="22"/>
        </w:rPr>
        <w:t xml:space="preserve">Alt2: </w:t>
      </w:r>
      <w:r w:rsidRPr="002B6455">
        <w:rPr>
          <w:rFonts w:ascii="Times New Roman" w:hAnsi="Times New Roman"/>
          <w:b/>
          <w:sz w:val="22"/>
          <w:szCs w:val="22"/>
        </w:rPr>
        <w:t>Use UE-specific RRC signaling to indicate the separate frequency resources for SRS, PUCCH, or PUSCH</w:t>
      </w:r>
      <w:r>
        <w:rPr>
          <w:rFonts w:ascii="Times New Roman" w:hAnsi="Times New Roman"/>
          <w:b/>
          <w:sz w:val="22"/>
          <w:szCs w:val="22"/>
        </w:rPr>
        <w:t xml:space="preserve"> in SBFD symbols</w:t>
      </w:r>
      <w:r w:rsidRPr="002B6455">
        <w:rPr>
          <w:rFonts w:ascii="Times New Roman" w:eastAsia="Times New Roman" w:hAnsi="Times New Roman"/>
          <w:b/>
          <w:color w:val="000000"/>
          <w:sz w:val="22"/>
          <w:szCs w:val="22"/>
        </w:rPr>
        <w:t>.</w:t>
      </w:r>
    </w:p>
    <w:p w:rsidR="00276A63" w:rsidRDefault="00276A63">
      <w:pPr>
        <w:rPr>
          <w:b/>
          <w:i/>
          <w:lang w:eastAsia="zh-CN"/>
        </w:rPr>
      </w:pPr>
    </w:p>
    <w:p w:rsidR="008E186A" w:rsidRPr="002B6455" w:rsidRDefault="008E186A" w:rsidP="008E186A">
      <w:pPr>
        <w:rPr>
          <w:b/>
        </w:rPr>
      </w:pPr>
      <w:r w:rsidRPr="002B6455">
        <w:rPr>
          <w:b/>
        </w:rPr>
        <w:t>Proposal</w:t>
      </w:r>
      <w:r>
        <w:rPr>
          <w:b/>
        </w:rPr>
        <w:t xml:space="preserve"> 16</w:t>
      </w:r>
      <w:r w:rsidRPr="002B6455">
        <w:rPr>
          <w:b/>
        </w:rPr>
        <w:t xml:space="preserve">: Consider the following </w:t>
      </w:r>
      <w:r>
        <w:rPr>
          <w:b/>
        </w:rPr>
        <w:t xml:space="preserve">alternatives </w:t>
      </w:r>
      <w:r w:rsidRPr="002B6455">
        <w:rPr>
          <w:b/>
        </w:rPr>
        <w:t>to indicate</w:t>
      </w:r>
      <w:r>
        <w:rPr>
          <w:b/>
        </w:rPr>
        <w:t>/determine</w:t>
      </w:r>
      <w:r w:rsidRPr="002B6455">
        <w:rPr>
          <w:b/>
        </w:rPr>
        <w:t xml:space="preserve"> separate </w:t>
      </w:r>
      <w:r>
        <w:rPr>
          <w:b/>
        </w:rPr>
        <w:t xml:space="preserve">FH offset </w:t>
      </w:r>
      <w:r w:rsidRPr="002B6455">
        <w:rPr>
          <w:b/>
        </w:rPr>
        <w:t>for SRS, PUCCH, or PUSCH in SBFD symbols:</w:t>
      </w:r>
    </w:p>
    <w:p w:rsidR="008E186A" w:rsidRPr="002B6455" w:rsidRDefault="008E186A" w:rsidP="008E186A">
      <w:pPr>
        <w:pStyle w:val="ListParagraph"/>
        <w:numPr>
          <w:ilvl w:val="0"/>
          <w:numId w:val="28"/>
        </w:numPr>
        <w:rPr>
          <w:rFonts w:ascii="Times New Roman" w:hAnsi="Times New Roman"/>
          <w:b/>
          <w:sz w:val="22"/>
          <w:szCs w:val="22"/>
        </w:rPr>
      </w:pPr>
      <w:r>
        <w:rPr>
          <w:rFonts w:ascii="Times New Roman" w:hAnsi="Times New Roman"/>
          <w:b/>
          <w:sz w:val="22"/>
          <w:szCs w:val="22"/>
        </w:rPr>
        <w:t xml:space="preserve">Alt 1: </w:t>
      </w:r>
      <w:r w:rsidRPr="002B6455">
        <w:rPr>
          <w:rFonts w:ascii="Times New Roman" w:hAnsi="Times New Roman"/>
          <w:b/>
          <w:sz w:val="22"/>
          <w:szCs w:val="22"/>
        </w:rPr>
        <w:t>Introduce a new field in the legacy DCI to indicate</w:t>
      </w:r>
      <w:r>
        <w:rPr>
          <w:rFonts w:ascii="Times New Roman" w:hAnsi="Times New Roman"/>
          <w:b/>
          <w:sz w:val="22"/>
          <w:szCs w:val="22"/>
        </w:rPr>
        <w:t>/determine the</w:t>
      </w:r>
      <w:r w:rsidRPr="002B6455">
        <w:rPr>
          <w:rFonts w:ascii="Times New Roman" w:hAnsi="Times New Roman"/>
          <w:b/>
          <w:sz w:val="22"/>
          <w:szCs w:val="22"/>
        </w:rPr>
        <w:t xml:space="preserve"> </w:t>
      </w:r>
      <w:r>
        <w:rPr>
          <w:rFonts w:ascii="Times New Roman" w:hAnsi="Times New Roman"/>
          <w:b/>
          <w:sz w:val="22"/>
          <w:szCs w:val="22"/>
        </w:rPr>
        <w:t xml:space="preserve">separate FH offset </w:t>
      </w:r>
      <w:r w:rsidRPr="002B6455">
        <w:rPr>
          <w:rFonts w:ascii="Times New Roman" w:hAnsi="Times New Roman"/>
          <w:b/>
          <w:sz w:val="22"/>
          <w:szCs w:val="22"/>
        </w:rPr>
        <w:t>for SRS, PUCCH, or PUSCH</w:t>
      </w:r>
      <w:r>
        <w:rPr>
          <w:rFonts w:ascii="Times New Roman" w:hAnsi="Times New Roman"/>
          <w:b/>
          <w:sz w:val="22"/>
          <w:szCs w:val="22"/>
        </w:rPr>
        <w:t xml:space="preserve"> in SBFD symbols</w:t>
      </w:r>
      <w:r w:rsidRPr="002B6455">
        <w:rPr>
          <w:rFonts w:ascii="Times New Roman" w:hAnsi="Times New Roman"/>
          <w:b/>
          <w:sz w:val="22"/>
          <w:szCs w:val="22"/>
        </w:rPr>
        <w:t>.</w:t>
      </w:r>
    </w:p>
    <w:p w:rsidR="008E186A" w:rsidRPr="002B6455" w:rsidRDefault="008E186A" w:rsidP="008E186A">
      <w:pPr>
        <w:pStyle w:val="ListParagraph"/>
        <w:numPr>
          <w:ilvl w:val="0"/>
          <w:numId w:val="28"/>
        </w:numPr>
        <w:rPr>
          <w:rFonts w:ascii="Times New Roman" w:eastAsia="Times New Roman" w:hAnsi="Times New Roman"/>
          <w:b/>
          <w:color w:val="000000"/>
          <w:sz w:val="22"/>
          <w:szCs w:val="22"/>
        </w:rPr>
      </w:pPr>
      <w:r>
        <w:rPr>
          <w:rFonts w:ascii="Times New Roman" w:hAnsi="Times New Roman"/>
          <w:b/>
          <w:sz w:val="22"/>
          <w:szCs w:val="22"/>
        </w:rPr>
        <w:t xml:space="preserve">Alt 2: </w:t>
      </w:r>
      <w:r w:rsidRPr="002B6455">
        <w:rPr>
          <w:rFonts w:ascii="Times New Roman" w:hAnsi="Times New Roman"/>
          <w:b/>
          <w:sz w:val="22"/>
          <w:szCs w:val="22"/>
        </w:rPr>
        <w:t>Use UE-specific RRC signaling to indicate</w:t>
      </w:r>
      <w:r>
        <w:rPr>
          <w:rFonts w:ascii="Times New Roman" w:hAnsi="Times New Roman"/>
          <w:b/>
          <w:sz w:val="22"/>
          <w:szCs w:val="22"/>
        </w:rPr>
        <w:t>/configure</w:t>
      </w:r>
      <w:r w:rsidRPr="002B6455">
        <w:rPr>
          <w:rFonts w:ascii="Times New Roman" w:hAnsi="Times New Roman"/>
          <w:b/>
          <w:sz w:val="22"/>
          <w:szCs w:val="22"/>
        </w:rPr>
        <w:t xml:space="preserve"> the separate </w:t>
      </w:r>
      <w:r>
        <w:rPr>
          <w:rFonts w:ascii="Times New Roman" w:hAnsi="Times New Roman"/>
          <w:b/>
          <w:sz w:val="22"/>
          <w:szCs w:val="22"/>
        </w:rPr>
        <w:t xml:space="preserve">FH offset </w:t>
      </w:r>
      <w:r w:rsidRPr="002B6455">
        <w:rPr>
          <w:rFonts w:ascii="Times New Roman" w:hAnsi="Times New Roman"/>
          <w:b/>
          <w:sz w:val="22"/>
          <w:szCs w:val="22"/>
        </w:rPr>
        <w:t>for SRS, PUCCH, or PUSCH</w:t>
      </w:r>
      <w:r>
        <w:rPr>
          <w:rFonts w:ascii="Times New Roman" w:hAnsi="Times New Roman"/>
          <w:b/>
          <w:sz w:val="22"/>
          <w:szCs w:val="22"/>
        </w:rPr>
        <w:t xml:space="preserve"> in SBFD symbols</w:t>
      </w:r>
      <w:r w:rsidRPr="002B6455">
        <w:rPr>
          <w:rFonts w:ascii="Times New Roman" w:eastAsia="Times New Roman" w:hAnsi="Times New Roman"/>
          <w:b/>
          <w:color w:val="000000"/>
          <w:sz w:val="22"/>
          <w:szCs w:val="22"/>
        </w:rPr>
        <w:t>.</w:t>
      </w:r>
    </w:p>
    <w:p w:rsidR="008E186A" w:rsidRDefault="008E186A">
      <w:pPr>
        <w:rPr>
          <w:b/>
          <w:i/>
          <w:lang w:eastAsia="zh-CN"/>
        </w:rPr>
      </w:pPr>
    </w:p>
    <w:p w:rsidR="00276A63" w:rsidRPr="001A1059" w:rsidRDefault="008E186A">
      <w:pPr>
        <w:rPr>
          <w:rFonts w:cs="Calibri"/>
          <w:b/>
          <w:bCs/>
        </w:rPr>
      </w:pPr>
      <w:r>
        <w:rPr>
          <w:rFonts w:cs="Calibri" w:hint="eastAsia"/>
          <w:b/>
          <w:bCs/>
        </w:rPr>
        <w:t>Proposal</w:t>
      </w:r>
      <w:r>
        <w:rPr>
          <w:rFonts w:cs="Calibri"/>
          <w:b/>
          <w:bCs/>
        </w:rPr>
        <w:t xml:space="preserve"> 17</w:t>
      </w:r>
      <w:r>
        <w:rPr>
          <w:rFonts w:cs="Calibri" w:hint="eastAsia"/>
          <w:b/>
          <w:bCs/>
        </w:rPr>
        <w:t xml:space="preserve">: </w:t>
      </w:r>
      <w:r>
        <w:rPr>
          <w:rFonts w:cs="Calibri"/>
          <w:b/>
          <w:bCs/>
        </w:rPr>
        <w:t xml:space="preserve">RAN1 to Consider </w:t>
      </w:r>
      <w:r>
        <w:rPr>
          <w:rFonts w:cs="Calibri" w:hint="eastAsia"/>
          <w:b/>
          <w:bCs/>
        </w:rPr>
        <w:t>beam indication and UL power control</w:t>
      </w:r>
      <w:r>
        <w:rPr>
          <w:b/>
          <w:bCs/>
        </w:rPr>
        <w:t xml:space="preserve"> </w:t>
      </w:r>
      <w:r>
        <w:rPr>
          <w:rFonts w:cs="Calibri" w:hint="eastAsia"/>
          <w:b/>
          <w:bCs/>
        </w:rPr>
        <w:t xml:space="preserve">based on </w:t>
      </w:r>
      <w:r>
        <w:rPr>
          <w:b/>
          <w:bCs/>
        </w:rPr>
        <w:t xml:space="preserve">unified </w:t>
      </w:r>
      <w:r>
        <w:rPr>
          <w:rFonts w:cs="Calibri" w:hint="eastAsia"/>
          <w:b/>
          <w:bCs/>
        </w:rPr>
        <w:t xml:space="preserve">TCI </w:t>
      </w:r>
      <w:r>
        <w:rPr>
          <w:rFonts w:cs="Calibri"/>
          <w:b/>
          <w:bCs/>
        </w:rPr>
        <w:t xml:space="preserve">state </w:t>
      </w:r>
      <w:r>
        <w:rPr>
          <w:b/>
          <w:bCs/>
        </w:rPr>
        <w:t>framework</w:t>
      </w:r>
      <w:r>
        <w:rPr>
          <w:rFonts w:cs="Calibri" w:hint="eastAsia"/>
          <w:b/>
          <w:bCs/>
        </w:rPr>
        <w:t>.</w:t>
      </w:r>
    </w:p>
    <w:p w:rsidR="008E186A" w:rsidRDefault="008E186A" w:rsidP="008E186A">
      <w:pPr>
        <w:rPr>
          <w:rFonts w:cs="Calibri"/>
          <w:b/>
          <w:bCs/>
        </w:rPr>
      </w:pPr>
      <w:r>
        <w:rPr>
          <w:rFonts w:cs="Calibri" w:hint="eastAsia"/>
          <w:b/>
          <w:bCs/>
        </w:rPr>
        <w:t>Proposal</w:t>
      </w:r>
      <w:r>
        <w:rPr>
          <w:rFonts w:cs="Calibri"/>
          <w:b/>
          <w:bCs/>
        </w:rPr>
        <w:t xml:space="preserve"> 18</w:t>
      </w:r>
      <w:r>
        <w:rPr>
          <w:rFonts w:cs="Calibri" w:hint="eastAsia"/>
          <w:b/>
          <w:bCs/>
        </w:rPr>
        <w:t>:</w:t>
      </w:r>
      <w:r>
        <w:rPr>
          <w:rFonts w:cs="Calibri"/>
          <w:b/>
          <w:bCs/>
        </w:rPr>
        <w:t xml:space="preserve"> For the association between TCI states and DL/UL transmission in SBFD and non-SBFD symbols, consider the following alternatives: </w:t>
      </w:r>
    </w:p>
    <w:p w:rsidR="008E186A" w:rsidRPr="00115EF4" w:rsidRDefault="008E186A" w:rsidP="008E186A">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8E186A" w:rsidRPr="00115EF4" w:rsidRDefault="008E186A" w:rsidP="008E186A">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8E186A" w:rsidRPr="00115EF4" w:rsidRDefault="008E186A" w:rsidP="008E186A">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8E186A" w:rsidRPr="00115EF4" w:rsidRDefault="008E186A" w:rsidP="008E186A">
      <w:pPr>
        <w:pStyle w:val="ListParagraph"/>
        <w:numPr>
          <w:ilvl w:val="0"/>
          <w:numId w:val="34"/>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276A63" w:rsidRDefault="00276A63">
      <w:pPr>
        <w:rPr>
          <w:b/>
          <w:i/>
          <w:lang w:eastAsia="zh-CN"/>
        </w:rPr>
      </w:pPr>
    </w:p>
    <w:p w:rsidR="00276A63" w:rsidRPr="001A1059" w:rsidRDefault="001A1059">
      <w:pPr>
        <w:rPr>
          <w:b/>
          <w:bCs/>
        </w:rPr>
      </w:pPr>
      <w:r w:rsidRPr="00DB3FC2">
        <w:rPr>
          <w:b/>
          <w:bCs/>
        </w:rPr>
        <w:t>Proposal</w:t>
      </w:r>
      <w:r>
        <w:rPr>
          <w:b/>
          <w:bCs/>
        </w:rPr>
        <w:t xml:space="preserve"> 19</w:t>
      </w:r>
      <w:r w:rsidRPr="00DB3FC2">
        <w:rPr>
          <w:b/>
          <w:bCs/>
        </w:rPr>
        <w:t xml:space="preserve">: Consider a single PL-RS </w:t>
      </w:r>
      <w:r>
        <w:rPr>
          <w:b/>
          <w:bCs/>
        </w:rPr>
        <w:t>in the</w:t>
      </w:r>
      <w:r w:rsidRPr="00DB3FC2">
        <w:rPr>
          <w:b/>
          <w:bCs/>
        </w:rPr>
        <w:t xml:space="preserve"> TCI state for PL measurement in both non-SBFD and SBFD symbols.</w:t>
      </w:r>
    </w:p>
    <w:p w:rsidR="00276A63" w:rsidRPr="001A1059" w:rsidRDefault="008E186A">
      <w:pPr>
        <w:rPr>
          <w:b/>
          <w:bCs/>
        </w:rPr>
      </w:pPr>
      <w:r w:rsidRPr="00B678FD">
        <w:rPr>
          <w:b/>
          <w:bCs/>
        </w:rPr>
        <w:t>Proposal</w:t>
      </w:r>
      <w:r w:rsidR="001A1059">
        <w:rPr>
          <w:b/>
          <w:bCs/>
        </w:rPr>
        <w:t xml:space="preserve"> 20</w:t>
      </w:r>
      <w:r w:rsidRPr="00B678FD">
        <w:rPr>
          <w:b/>
          <w:bCs/>
        </w:rPr>
        <w:t>: Consider separate UL power control parameters for SRS, PUCCH, and PUSCH in SBFD and non-SBFD symbols within the unified TCI framework.</w:t>
      </w:r>
    </w:p>
    <w:p w:rsidR="001A1059" w:rsidRDefault="001A1059" w:rsidP="001A1059">
      <w:pPr>
        <w:rPr>
          <w:b/>
        </w:rPr>
      </w:pPr>
      <w:r>
        <w:rPr>
          <w:b/>
        </w:rPr>
        <w:t>Proposal 21: Study the following options for configuration of SRS in SBFD and non-SBFD symbols:</w:t>
      </w:r>
    </w:p>
    <w:p w:rsidR="001A1059" w:rsidRPr="00B42BF0" w:rsidRDefault="001A1059" w:rsidP="001A1059">
      <w:pPr>
        <w:pStyle w:val="ListParagraph"/>
        <w:numPr>
          <w:ilvl w:val="0"/>
          <w:numId w:val="8"/>
        </w:numPr>
        <w:rPr>
          <w:rFonts w:ascii="Times New Roman" w:hAnsi="Times New Roman"/>
          <w:b/>
          <w:sz w:val="22"/>
          <w:szCs w:val="22"/>
        </w:rPr>
      </w:pPr>
      <w:r w:rsidRPr="00B42BF0">
        <w:rPr>
          <w:rFonts w:ascii="Times New Roman" w:hAnsi="Times New Roman"/>
          <w:b/>
          <w:sz w:val="22"/>
          <w:szCs w:val="22"/>
        </w:rPr>
        <w:t xml:space="preserve">Two configurations of SRS, one for </w:t>
      </w:r>
      <w:r>
        <w:rPr>
          <w:rFonts w:ascii="Times New Roman" w:hAnsi="Times New Roman"/>
          <w:b/>
          <w:sz w:val="22"/>
          <w:szCs w:val="22"/>
        </w:rPr>
        <w:t xml:space="preserve">SRS in </w:t>
      </w:r>
      <w:r w:rsidRPr="00B42BF0">
        <w:rPr>
          <w:rFonts w:ascii="Times New Roman" w:hAnsi="Times New Roman"/>
          <w:b/>
          <w:sz w:val="22"/>
          <w:szCs w:val="22"/>
        </w:rPr>
        <w:t xml:space="preserve">SBFD symbols and the other for </w:t>
      </w:r>
      <w:r>
        <w:rPr>
          <w:rFonts w:ascii="Times New Roman" w:hAnsi="Times New Roman"/>
          <w:b/>
          <w:sz w:val="22"/>
          <w:szCs w:val="22"/>
        </w:rPr>
        <w:t>SRS in non-SBFD symbols.</w:t>
      </w:r>
    </w:p>
    <w:p w:rsidR="001A1059" w:rsidRDefault="001A1059" w:rsidP="001A1059">
      <w:pPr>
        <w:pStyle w:val="ListParagraph"/>
        <w:numPr>
          <w:ilvl w:val="0"/>
          <w:numId w:val="8"/>
        </w:numPr>
        <w:rPr>
          <w:rFonts w:ascii="Times New Roman" w:hAnsi="Times New Roman"/>
          <w:b/>
          <w:sz w:val="22"/>
          <w:szCs w:val="22"/>
        </w:rPr>
      </w:pPr>
      <w:r w:rsidRPr="00B42BF0">
        <w:rPr>
          <w:rFonts w:ascii="Times New Roman" w:hAnsi="Times New Roman"/>
          <w:b/>
          <w:sz w:val="22"/>
          <w:szCs w:val="22"/>
        </w:rPr>
        <w:t>One configuration of SRS with separate parameters for SRS in SBFD</w:t>
      </w:r>
      <w:r>
        <w:rPr>
          <w:rFonts w:ascii="Times New Roman" w:hAnsi="Times New Roman"/>
          <w:b/>
          <w:sz w:val="22"/>
          <w:szCs w:val="22"/>
        </w:rPr>
        <w:t xml:space="preserve"> symbols</w:t>
      </w:r>
      <w:r w:rsidRPr="00B42BF0">
        <w:rPr>
          <w:rFonts w:ascii="Times New Roman" w:hAnsi="Times New Roman"/>
          <w:b/>
          <w:sz w:val="22"/>
          <w:szCs w:val="22"/>
        </w:rPr>
        <w:t xml:space="preserve"> and non-SBFD symbols</w:t>
      </w:r>
      <w:r>
        <w:rPr>
          <w:rFonts w:ascii="Times New Roman" w:hAnsi="Times New Roman"/>
          <w:b/>
          <w:sz w:val="22"/>
          <w:szCs w:val="22"/>
        </w:rPr>
        <w:t xml:space="preserve">. </w:t>
      </w:r>
    </w:p>
    <w:p w:rsidR="00276A63" w:rsidRDefault="00276A63">
      <w:pPr>
        <w:rPr>
          <w:b/>
          <w:i/>
          <w:lang w:eastAsia="zh-CN"/>
        </w:rPr>
      </w:pPr>
    </w:p>
    <w:p w:rsidR="001A1059" w:rsidRPr="00D100A3" w:rsidRDefault="001A1059" w:rsidP="001A1059">
      <w:pPr>
        <w:rPr>
          <w:b/>
        </w:rPr>
      </w:pPr>
      <w:r w:rsidRPr="00D100A3">
        <w:rPr>
          <w:b/>
        </w:rPr>
        <w:t>Proposal</w:t>
      </w:r>
      <w:r>
        <w:rPr>
          <w:b/>
        </w:rPr>
        <w:t xml:space="preserve"> 22</w:t>
      </w:r>
      <w:r w:rsidRPr="00D100A3">
        <w:rPr>
          <w:b/>
        </w:rPr>
        <w:t xml:space="preserve">: The transition time between SBFD and non-SBFD operation may use one of the following options based on gNB implementation </w:t>
      </w:r>
    </w:p>
    <w:p w:rsidR="001A1059" w:rsidRPr="00D100A3" w:rsidRDefault="001A1059" w:rsidP="001A1059">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1A1059" w:rsidRPr="00D100A3" w:rsidRDefault="001A1059" w:rsidP="001A1059">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1A1059" w:rsidRPr="00D100A3" w:rsidRDefault="001A1059" w:rsidP="001A1059">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276A63" w:rsidRDefault="00276A63">
      <w:pPr>
        <w:rPr>
          <w:b/>
          <w:i/>
          <w:lang w:eastAsia="zh-CN"/>
        </w:rPr>
      </w:pPr>
    </w:p>
    <w:p w:rsidR="001A1059" w:rsidRDefault="001A1059" w:rsidP="001A1059">
      <w:pPr>
        <w:rPr>
          <w:b/>
        </w:rPr>
      </w:pPr>
      <w:r w:rsidRPr="00361CA0">
        <w:rPr>
          <w:b/>
        </w:rPr>
        <w:t>Proposal</w:t>
      </w:r>
      <w:r>
        <w:rPr>
          <w:b/>
        </w:rPr>
        <w:t xml:space="preserve"> 23</w:t>
      </w:r>
      <w:r w:rsidRPr="00361CA0">
        <w:rPr>
          <w:b/>
        </w:rPr>
        <w:t xml:space="preserve">: </w:t>
      </w:r>
      <w:r>
        <w:rPr>
          <w:b/>
        </w:rPr>
        <w:t>RAN1 to s</w:t>
      </w:r>
      <w:r w:rsidRPr="00361CA0">
        <w:rPr>
          <w:b/>
        </w:rPr>
        <w:t>tudy legacy UEs operation</w:t>
      </w:r>
      <w:r>
        <w:rPr>
          <w:b/>
        </w:rPr>
        <w:t>/behavior</w:t>
      </w:r>
      <w:r w:rsidRPr="00361CA0">
        <w:rPr>
          <w:b/>
        </w:rPr>
        <w:t xml:space="preserve"> in SBFD symbols.  </w:t>
      </w:r>
    </w:p>
    <w:p w:rsidR="001A1059" w:rsidRDefault="001A1059">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85776B" w:rsidRDefault="0085776B">
      <w:pPr>
        <w:rPr>
          <w:b/>
          <w:i/>
          <w:lang w:eastAsia="zh-CN"/>
        </w:rPr>
      </w:pPr>
    </w:p>
    <w:p w:rsidR="00276A63" w:rsidRDefault="00276A63">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FE2298" w:rsidRDefault="00FE2298" w:rsidP="00FE2298">
      <w:pPr>
        <w:pStyle w:val="References"/>
        <w:rPr>
          <w:lang w:eastAsia="zh-CN"/>
        </w:rPr>
      </w:pPr>
      <w:r>
        <w:rPr>
          <w:rFonts w:hint="eastAsia"/>
          <w:lang w:eastAsia="zh-CN"/>
        </w:rPr>
        <w:t xml:space="preserve">RP-221352, </w:t>
      </w:r>
      <w:r>
        <w:rPr>
          <w:rFonts w:hint="eastAsia"/>
          <w:lang w:eastAsia="zh-CN"/>
        </w:rPr>
        <w:t>“</w:t>
      </w:r>
      <w:r>
        <w:rPr>
          <w:rFonts w:hint="eastAsia"/>
          <w:lang w:eastAsia="zh-CN"/>
        </w:rPr>
        <w:t>Revised SID: Study on evolution of NR duplex operation</w:t>
      </w:r>
      <w:r>
        <w:rPr>
          <w:rFonts w:hint="eastAsia"/>
          <w:lang w:eastAsia="zh-CN"/>
        </w:rPr>
        <w:t>”</w:t>
      </w:r>
      <w:r>
        <w:rPr>
          <w:rFonts w:hint="eastAsia"/>
          <w:lang w:eastAsia="zh-CN"/>
        </w:rPr>
        <w:t>, CMCC (Moderator)</w:t>
      </w:r>
    </w:p>
    <w:p w:rsidR="00E54723" w:rsidRDefault="00E54723" w:rsidP="00301F4F">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56" w:rsidRDefault="00542156">
      <w:pPr>
        <w:spacing w:after="0"/>
      </w:pPr>
      <w:r>
        <w:separator/>
      </w:r>
    </w:p>
  </w:endnote>
  <w:endnote w:type="continuationSeparator" w:id="0">
    <w:p w:rsidR="00542156" w:rsidRDefault="00542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4008009F" w:csb1="DFD7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8E186A" w:rsidRDefault="008E186A">
        <w:pPr>
          <w:pStyle w:val="Footer"/>
          <w:jc w:val="center"/>
        </w:pPr>
        <w:r>
          <w:fldChar w:fldCharType="begin"/>
        </w:r>
        <w:r>
          <w:instrText xml:space="preserve"> PAGE   \* MERGEFORMAT </w:instrText>
        </w:r>
        <w:r>
          <w:fldChar w:fldCharType="separate"/>
        </w:r>
        <w:r w:rsidR="00542156">
          <w:rPr>
            <w:noProof/>
          </w:rPr>
          <w:t>1</w:t>
        </w:r>
        <w:r>
          <w:fldChar w:fldCharType="end"/>
        </w:r>
      </w:p>
    </w:sdtContent>
  </w:sdt>
  <w:p w:rsidR="008E186A" w:rsidRDefault="008E1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56" w:rsidRDefault="00542156">
      <w:pPr>
        <w:spacing w:after="0"/>
      </w:pPr>
      <w:r>
        <w:separator/>
      </w:r>
    </w:p>
  </w:footnote>
  <w:footnote w:type="continuationSeparator" w:id="0">
    <w:p w:rsidR="00542156" w:rsidRDefault="005421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85A0D92"/>
    <w:multiLevelType w:val="hybridMultilevel"/>
    <w:tmpl w:val="9042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76124"/>
    <w:multiLevelType w:val="multilevel"/>
    <w:tmpl w:val="BED8E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305FDF"/>
    <w:multiLevelType w:val="hybridMultilevel"/>
    <w:tmpl w:val="59FC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96240"/>
    <w:multiLevelType w:val="hybridMultilevel"/>
    <w:tmpl w:val="E93AF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E4A9A"/>
    <w:multiLevelType w:val="multilevel"/>
    <w:tmpl w:val="7E667C74"/>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292012D"/>
    <w:multiLevelType w:val="multilevel"/>
    <w:tmpl w:val="7AD82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14443E1"/>
    <w:multiLevelType w:val="multilevel"/>
    <w:tmpl w:val="88B89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35448D8"/>
    <w:multiLevelType w:val="multilevel"/>
    <w:tmpl w:val="81AAD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451275F"/>
    <w:multiLevelType w:val="hybridMultilevel"/>
    <w:tmpl w:val="41907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936DA"/>
    <w:multiLevelType w:val="hybridMultilevel"/>
    <w:tmpl w:val="1CF0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D7DE8"/>
    <w:multiLevelType w:val="multilevel"/>
    <w:tmpl w:val="DED8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93B7882"/>
    <w:multiLevelType w:val="multilevel"/>
    <w:tmpl w:val="AB268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671462C"/>
    <w:multiLevelType w:val="hybridMultilevel"/>
    <w:tmpl w:val="8CFC12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0532A6"/>
    <w:multiLevelType w:val="hybridMultilevel"/>
    <w:tmpl w:val="6CDEDF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765E1A"/>
    <w:multiLevelType w:val="hybridMultilevel"/>
    <w:tmpl w:val="AF281ADC"/>
    <w:lvl w:ilvl="0" w:tplc="2CE0FD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9823607"/>
    <w:multiLevelType w:val="hybridMultilevel"/>
    <w:tmpl w:val="CDB4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C120B"/>
    <w:multiLevelType w:val="multilevel"/>
    <w:tmpl w:val="E33AA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26"/>
  </w:num>
  <w:num w:numId="4">
    <w:abstractNumId w:val="0"/>
  </w:num>
  <w:num w:numId="5">
    <w:abstractNumId w:val="37"/>
  </w:num>
  <w:num w:numId="6">
    <w:abstractNumId w:val="8"/>
  </w:num>
  <w:num w:numId="7">
    <w:abstractNumId w:val="2"/>
  </w:num>
  <w:num w:numId="8">
    <w:abstractNumId w:val="5"/>
  </w:num>
  <w:num w:numId="9">
    <w:abstractNumId w:val="13"/>
  </w:num>
  <w:num w:numId="10">
    <w:abstractNumId w:val="24"/>
  </w:num>
  <w:num w:numId="11">
    <w:abstractNumId w:val="15"/>
  </w:num>
  <w:num w:numId="12">
    <w:abstractNumId w:val="34"/>
  </w:num>
  <w:num w:numId="13">
    <w:abstractNumId w:val="6"/>
  </w:num>
  <w:num w:numId="14">
    <w:abstractNumId w:val="14"/>
  </w:num>
  <w:num w:numId="15">
    <w:abstractNumId w:val="31"/>
  </w:num>
  <w:num w:numId="16">
    <w:abstractNumId w:val="35"/>
  </w:num>
  <w:num w:numId="17">
    <w:abstractNumId w:val="1"/>
  </w:num>
  <w:num w:numId="18">
    <w:abstractNumId w:val="10"/>
  </w:num>
  <w:num w:numId="19">
    <w:abstractNumId w:val="16"/>
  </w:num>
  <w:num w:numId="20">
    <w:abstractNumId w:val="25"/>
  </w:num>
  <w:num w:numId="21">
    <w:abstractNumId w:val="18"/>
  </w:num>
  <w:num w:numId="22">
    <w:abstractNumId w:val="30"/>
  </w:num>
  <w:num w:numId="23">
    <w:abstractNumId w:val="12"/>
  </w:num>
  <w:num w:numId="24">
    <w:abstractNumId w:val="28"/>
  </w:num>
  <w:num w:numId="25">
    <w:abstractNumId w:val="36"/>
  </w:num>
  <w:num w:numId="26">
    <w:abstractNumId w:val="17"/>
  </w:num>
  <w:num w:numId="27">
    <w:abstractNumId w:val="3"/>
  </w:num>
  <w:num w:numId="28">
    <w:abstractNumId w:val="23"/>
  </w:num>
  <w:num w:numId="29">
    <w:abstractNumId w:val="27"/>
  </w:num>
  <w:num w:numId="30">
    <w:abstractNumId w:val="9"/>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9"/>
  </w:num>
  <w:num w:numId="34">
    <w:abstractNumId w:val="21"/>
  </w:num>
  <w:num w:numId="35">
    <w:abstractNumId w:val="33"/>
  </w:num>
  <w:num w:numId="36">
    <w:abstractNumId w:val="19"/>
  </w:num>
  <w:num w:numId="37">
    <w:abstractNumId w:val="11"/>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4023E"/>
    <w:rsid w:val="0004024B"/>
    <w:rsid w:val="0004060A"/>
    <w:rsid w:val="00041C57"/>
    <w:rsid w:val="000434B7"/>
    <w:rsid w:val="000435E4"/>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499F"/>
    <w:rsid w:val="000E4B47"/>
    <w:rsid w:val="000E53C0"/>
    <w:rsid w:val="000E59A0"/>
    <w:rsid w:val="000E62E2"/>
    <w:rsid w:val="000E6786"/>
    <w:rsid w:val="000E7A84"/>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B94"/>
    <w:rsid w:val="00113CD4"/>
    <w:rsid w:val="001141E3"/>
    <w:rsid w:val="001144DF"/>
    <w:rsid w:val="001154E5"/>
    <w:rsid w:val="0011557B"/>
    <w:rsid w:val="00115C89"/>
    <w:rsid w:val="00115EF4"/>
    <w:rsid w:val="00116739"/>
    <w:rsid w:val="00117C85"/>
    <w:rsid w:val="00120982"/>
    <w:rsid w:val="00120B13"/>
    <w:rsid w:val="00121E87"/>
    <w:rsid w:val="00124D84"/>
    <w:rsid w:val="00124FA0"/>
    <w:rsid w:val="001250DD"/>
    <w:rsid w:val="00125733"/>
    <w:rsid w:val="00125A87"/>
    <w:rsid w:val="001263AA"/>
    <w:rsid w:val="00127CAA"/>
    <w:rsid w:val="00130779"/>
    <w:rsid w:val="001307A1"/>
    <w:rsid w:val="001321D3"/>
    <w:rsid w:val="001324BE"/>
    <w:rsid w:val="00132E2A"/>
    <w:rsid w:val="0013329D"/>
    <w:rsid w:val="00133599"/>
    <w:rsid w:val="00133BF7"/>
    <w:rsid w:val="001342F5"/>
    <w:rsid w:val="00134B88"/>
    <w:rsid w:val="00136A23"/>
    <w:rsid w:val="00136A49"/>
    <w:rsid w:val="00136B99"/>
    <w:rsid w:val="0014063E"/>
    <w:rsid w:val="0014087D"/>
    <w:rsid w:val="00140F74"/>
    <w:rsid w:val="00141191"/>
    <w:rsid w:val="0014159C"/>
    <w:rsid w:val="00142665"/>
    <w:rsid w:val="0014357D"/>
    <w:rsid w:val="0014384A"/>
    <w:rsid w:val="0014450F"/>
    <w:rsid w:val="00144D8F"/>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E50"/>
    <w:rsid w:val="001815A2"/>
    <w:rsid w:val="00181FC1"/>
    <w:rsid w:val="0018244E"/>
    <w:rsid w:val="00183034"/>
    <w:rsid w:val="001830F7"/>
    <w:rsid w:val="00183373"/>
    <w:rsid w:val="0018393C"/>
    <w:rsid w:val="00183A5C"/>
    <w:rsid w:val="00183EA5"/>
    <w:rsid w:val="00183EE6"/>
    <w:rsid w:val="0018588A"/>
    <w:rsid w:val="0018635E"/>
    <w:rsid w:val="00186469"/>
    <w:rsid w:val="00186FB5"/>
    <w:rsid w:val="00187252"/>
    <w:rsid w:val="0019033B"/>
    <w:rsid w:val="0019053D"/>
    <w:rsid w:val="001905BB"/>
    <w:rsid w:val="00190859"/>
    <w:rsid w:val="001910CD"/>
    <w:rsid w:val="00191C91"/>
    <w:rsid w:val="0019264D"/>
    <w:rsid w:val="00192DD9"/>
    <w:rsid w:val="00193CF5"/>
    <w:rsid w:val="00194339"/>
    <w:rsid w:val="00194848"/>
    <w:rsid w:val="0019500D"/>
    <w:rsid w:val="001958EA"/>
    <w:rsid w:val="00195E0E"/>
    <w:rsid w:val="00197951"/>
    <w:rsid w:val="001A0564"/>
    <w:rsid w:val="001A0589"/>
    <w:rsid w:val="001A0A88"/>
    <w:rsid w:val="001A1059"/>
    <w:rsid w:val="001A180D"/>
    <w:rsid w:val="001A1BAC"/>
    <w:rsid w:val="001A23CE"/>
    <w:rsid w:val="001A2C89"/>
    <w:rsid w:val="001A33BB"/>
    <w:rsid w:val="001A350C"/>
    <w:rsid w:val="001A3889"/>
    <w:rsid w:val="001A4C4B"/>
    <w:rsid w:val="001A673E"/>
    <w:rsid w:val="001A750E"/>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E23"/>
    <w:rsid w:val="001F341F"/>
    <w:rsid w:val="001F3911"/>
    <w:rsid w:val="001F3F1A"/>
    <w:rsid w:val="001F4CBD"/>
    <w:rsid w:val="001F5545"/>
    <w:rsid w:val="001F5548"/>
    <w:rsid w:val="001F5777"/>
    <w:rsid w:val="001F5937"/>
    <w:rsid w:val="001F59E3"/>
    <w:rsid w:val="001F59ED"/>
    <w:rsid w:val="001F5D1E"/>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F81"/>
    <w:rsid w:val="0025257B"/>
    <w:rsid w:val="00252BE0"/>
    <w:rsid w:val="002531AD"/>
    <w:rsid w:val="00253588"/>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9B"/>
    <w:rsid w:val="002947D1"/>
    <w:rsid w:val="00294814"/>
    <w:rsid w:val="002948DF"/>
    <w:rsid w:val="00294D90"/>
    <w:rsid w:val="0029578C"/>
    <w:rsid w:val="00295C47"/>
    <w:rsid w:val="00295E7E"/>
    <w:rsid w:val="00296914"/>
    <w:rsid w:val="00296C93"/>
    <w:rsid w:val="002976C0"/>
    <w:rsid w:val="00297D02"/>
    <w:rsid w:val="002A0B75"/>
    <w:rsid w:val="002A10A6"/>
    <w:rsid w:val="002A1E92"/>
    <w:rsid w:val="002A204D"/>
    <w:rsid w:val="002A2616"/>
    <w:rsid w:val="002A26E1"/>
    <w:rsid w:val="002A275F"/>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545"/>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1606"/>
    <w:rsid w:val="002E179B"/>
    <w:rsid w:val="002E17CD"/>
    <w:rsid w:val="002E1C9E"/>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570D"/>
    <w:rsid w:val="002F5937"/>
    <w:rsid w:val="002F5DD6"/>
    <w:rsid w:val="002F5FEA"/>
    <w:rsid w:val="002F63E7"/>
    <w:rsid w:val="002F71D0"/>
    <w:rsid w:val="002F782B"/>
    <w:rsid w:val="002F7BE3"/>
    <w:rsid w:val="002F7E6A"/>
    <w:rsid w:val="00300165"/>
    <w:rsid w:val="003010CF"/>
    <w:rsid w:val="00301A0D"/>
    <w:rsid w:val="00301F4F"/>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149C"/>
    <w:rsid w:val="0034226D"/>
    <w:rsid w:val="00342972"/>
    <w:rsid w:val="00342FDD"/>
    <w:rsid w:val="0034429B"/>
    <w:rsid w:val="00344866"/>
    <w:rsid w:val="0034503B"/>
    <w:rsid w:val="00345D01"/>
    <w:rsid w:val="0034638C"/>
    <w:rsid w:val="003466EE"/>
    <w:rsid w:val="00346F7F"/>
    <w:rsid w:val="00347570"/>
    <w:rsid w:val="00347ED3"/>
    <w:rsid w:val="00350108"/>
    <w:rsid w:val="00350762"/>
    <w:rsid w:val="003507C4"/>
    <w:rsid w:val="00350D94"/>
    <w:rsid w:val="003511B2"/>
    <w:rsid w:val="0035122C"/>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95D"/>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11470"/>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081"/>
    <w:rsid w:val="00450978"/>
    <w:rsid w:val="00450B7E"/>
    <w:rsid w:val="00450E77"/>
    <w:rsid w:val="0045136B"/>
    <w:rsid w:val="00451C7E"/>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7A9"/>
    <w:rsid w:val="00516A23"/>
    <w:rsid w:val="005173A7"/>
    <w:rsid w:val="0051768E"/>
    <w:rsid w:val="005177E1"/>
    <w:rsid w:val="00520C0A"/>
    <w:rsid w:val="005215DB"/>
    <w:rsid w:val="005218B6"/>
    <w:rsid w:val="005219A8"/>
    <w:rsid w:val="00521B01"/>
    <w:rsid w:val="00521DF5"/>
    <w:rsid w:val="00522589"/>
    <w:rsid w:val="005227FD"/>
    <w:rsid w:val="00524545"/>
    <w:rsid w:val="0052477A"/>
    <w:rsid w:val="00524E65"/>
    <w:rsid w:val="005255BF"/>
    <w:rsid w:val="005257DE"/>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2144"/>
    <w:rsid w:val="00542156"/>
    <w:rsid w:val="00542CCB"/>
    <w:rsid w:val="0054343A"/>
    <w:rsid w:val="00543974"/>
    <w:rsid w:val="00543EBF"/>
    <w:rsid w:val="00544ABA"/>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7AC2"/>
    <w:rsid w:val="00587FC0"/>
    <w:rsid w:val="0059001E"/>
    <w:rsid w:val="005902C6"/>
    <w:rsid w:val="00590379"/>
    <w:rsid w:val="005906AD"/>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7186"/>
    <w:rsid w:val="005B74A6"/>
    <w:rsid w:val="005B7BAB"/>
    <w:rsid w:val="005B7DD1"/>
    <w:rsid w:val="005C00A0"/>
    <w:rsid w:val="005C0293"/>
    <w:rsid w:val="005C1F3F"/>
    <w:rsid w:val="005C28FA"/>
    <w:rsid w:val="005C372C"/>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E62"/>
    <w:rsid w:val="00600F95"/>
    <w:rsid w:val="00601839"/>
    <w:rsid w:val="00602759"/>
    <w:rsid w:val="0060277A"/>
    <w:rsid w:val="00602797"/>
    <w:rsid w:val="00602B7C"/>
    <w:rsid w:val="00603312"/>
    <w:rsid w:val="006035A7"/>
    <w:rsid w:val="00604DC7"/>
    <w:rsid w:val="00604E47"/>
    <w:rsid w:val="00605441"/>
    <w:rsid w:val="00605CF6"/>
    <w:rsid w:val="0060654D"/>
    <w:rsid w:val="00606970"/>
    <w:rsid w:val="00606A20"/>
    <w:rsid w:val="006072C6"/>
    <w:rsid w:val="00607765"/>
    <w:rsid w:val="00607A02"/>
    <w:rsid w:val="00607A2E"/>
    <w:rsid w:val="00611FF9"/>
    <w:rsid w:val="00612B76"/>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93"/>
    <w:rsid w:val="006244C9"/>
    <w:rsid w:val="006245F6"/>
    <w:rsid w:val="0062475D"/>
    <w:rsid w:val="0062495F"/>
    <w:rsid w:val="00624D50"/>
    <w:rsid w:val="00625184"/>
    <w:rsid w:val="00625903"/>
    <w:rsid w:val="0062660B"/>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32A"/>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6036"/>
    <w:rsid w:val="00726279"/>
    <w:rsid w:val="007269CB"/>
    <w:rsid w:val="00726A9B"/>
    <w:rsid w:val="00727530"/>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3A"/>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605AF"/>
    <w:rsid w:val="00760975"/>
    <w:rsid w:val="00760C76"/>
    <w:rsid w:val="00761FDA"/>
    <w:rsid w:val="007621FF"/>
    <w:rsid w:val="007628D8"/>
    <w:rsid w:val="007634E3"/>
    <w:rsid w:val="00763B00"/>
    <w:rsid w:val="00764194"/>
    <w:rsid w:val="007644F3"/>
    <w:rsid w:val="0076503B"/>
    <w:rsid w:val="00765167"/>
    <w:rsid w:val="00765ED3"/>
    <w:rsid w:val="0076681D"/>
    <w:rsid w:val="0076698C"/>
    <w:rsid w:val="00766A65"/>
    <w:rsid w:val="00766EC9"/>
    <w:rsid w:val="007671F5"/>
    <w:rsid w:val="007676B8"/>
    <w:rsid w:val="00767755"/>
    <w:rsid w:val="00770127"/>
    <w:rsid w:val="00770633"/>
    <w:rsid w:val="0077175C"/>
    <w:rsid w:val="00771870"/>
    <w:rsid w:val="00771BF9"/>
    <w:rsid w:val="00772F8A"/>
    <w:rsid w:val="007739C6"/>
    <w:rsid w:val="0077479B"/>
    <w:rsid w:val="00774889"/>
    <w:rsid w:val="00774F9E"/>
    <w:rsid w:val="00774FF5"/>
    <w:rsid w:val="007750B3"/>
    <w:rsid w:val="0077543A"/>
    <w:rsid w:val="00775507"/>
    <w:rsid w:val="007756DF"/>
    <w:rsid w:val="00775B47"/>
    <w:rsid w:val="00775F76"/>
    <w:rsid w:val="00776AAB"/>
    <w:rsid w:val="00776AEA"/>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AC0"/>
    <w:rsid w:val="007B1E5A"/>
    <w:rsid w:val="007B270A"/>
    <w:rsid w:val="007B2D3B"/>
    <w:rsid w:val="007B3626"/>
    <w:rsid w:val="007B51FB"/>
    <w:rsid w:val="007B52CD"/>
    <w:rsid w:val="007B6891"/>
    <w:rsid w:val="007B78DE"/>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C58"/>
    <w:rsid w:val="007F4445"/>
    <w:rsid w:val="007F54AC"/>
    <w:rsid w:val="007F5677"/>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309F"/>
    <w:rsid w:val="0084341D"/>
    <w:rsid w:val="00843507"/>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29B"/>
    <w:rsid w:val="0085776B"/>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78A"/>
    <w:rsid w:val="008B4D8A"/>
    <w:rsid w:val="008B5299"/>
    <w:rsid w:val="008B5A5F"/>
    <w:rsid w:val="008B5AB0"/>
    <w:rsid w:val="008B5C49"/>
    <w:rsid w:val="008B6054"/>
    <w:rsid w:val="008B66A5"/>
    <w:rsid w:val="008B75D6"/>
    <w:rsid w:val="008B7B08"/>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1CA9"/>
    <w:rsid w:val="00902140"/>
    <w:rsid w:val="00902F51"/>
    <w:rsid w:val="00903802"/>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983"/>
    <w:rsid w:val="009657C4"/>
    <w:rsid w:val="009657F1"/>
    <w:rsid w:val="00965DE9"/>
    <w:rsid w:val="0096625D"/>
    <w:rsid w:val="0097099B"/>
    <w:rsid w:val="009709F8"/>
    <w:rsid w:val="00970C26"/>
    <w:rsid w:val="0097171F"/>
    <w:rsid w:val="0097258B"/>
    <w:rsid w:val="00972929"/>
    <w:rsid w:val="00972F91"/>
    <w:rsid w:val="00973827"/>
    <w:rsid w:val="00973991"/>
    <w:rsid w:val="009742D3"/>
    <w:rsid w:val="00974E52"/>
    <w:rsid w:val="00975017"/>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01"/>
    <w:rsid w:val="009A0C6F"/>
    <w:rsid w:val="009A14EF"/>
    <w:rsid w:val="009A1507"/>
    <w:rsid w:val="009A2950"/>
    <w:rsid w:val="009A2DF9"/>
    <w:rsid w:val="009A3633"/>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E46"/>
    <w:rsid w:val="009E7FC1"/>
    <w:rsid w:val="009F01E1"/>
    <w:rsid w:val="009F0772"/>
    <w:rsid w:val="009F0B4D"/>
    <w:rsid w:val="009F0CC2"/>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93C"/>
    <w:rsid w:val="00A45B9B"/>
    <w:rsid w:val="00A45EE4"/>
    <w:rsid w:val="00A462FE"/>
    <w:rsid w:val="00A501C9"/>
    <w:rsid w:val="00A50506"/>
    <w:rsid w:val="00A511FF"/>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49D9"/>
    <w:rsid w:val="00AC5349"/>
    <w:rsid w:val="00AC53D0"/>
    <w:rsid w:val="00AC65EB"/>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9EC"/>
    <w:rsid w:val="00AE602D"/>
    <w:rsid w:val="00AE67B3"/>
    <w:rsid w:val="00AE6DE8"/>
    <w:rsid w:val="00AE7864"/>
    <w:rsid w:val="00AE7949"/>
    <w:rsid w:val="00AF0362"/>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2F0"/>
    <w:rsid w:val="00B11F2F"/>
    <w:rsid w:val="00B12CD0"/>
    <w:rsid w:val="00B147F5"/>
    <w:rsid w:val="00B14A7B"/>
    <w:rsid w:val="00B156A9"/>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779"/>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671C5"/>
    <w:rsid w:val="00B678FD"/>
    <w:rsid w:val="00B70197"/>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B8D"/>
    <w:rsid w:val="00B93204"/>
    <w:rsid w:val="00B9346A"/>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DFF"/>
    <w:rsid w:val="00C7235E"/>
    <w:rsid w:val="00C727B6"/>
    <w:rsid w:val="00C73B4F"/>
    <w:rsid w:val="00C73CC6"/>
    <w:rsid w:val="00C74B32"/>
    <w:rsid w:val="00C75A6B"/>
    <w:rsid w:val="00C763B6"/>
    <w:rsid w:val="00C7644F"/>
    <w:rsid w:val="00C768F6"/>
    <w:rsid w:val="00C76E43"/>
    <w:rsid w:val="00C77116"/>
    <w:rsid w:val="00C77ED2"/>
    <w:rsid w:val="00C80073"/>
    <w:rsid w:val="00C80DEA"/>
    <w:rsid w:val="00C81D67"/>
    <w:rsid w:val="00C826D8"/>
    <w:rsid w:val="00C82B6A"/>
    <w:rsid w:val="00C832DC"/>
    <w:rsid w:val="00C8377F"/>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7DFF"/>
    <w:rsid w:val="00CB008E"/>
    <w:rsid w:val="00CB01FA"/>
    <w:rsid w:val="00CB0737"/>
    <w:rsid w:val="00CB097A"/>
    <w:rsid w:val="00CB0A5A"/>
    <w:rsid w:val="00CB0BC5"/>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3A23"/>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5025"/>
    <w:rsid w:val="00D050A7"/>
    <w:rsid w:val="00D05132"/>
    <w:rsid w:val="00D05C09"/>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51FB"/>
    <w:rsid w:val="00D754D6"/>
    <w:rsid w:val="00D761AA"/>
    <w:rsid w:val="00D76FAE"/>
    <w:rsid w:val="00D777D7"/>
    <w:rsid w:val="00D7784F"/>
    <w:rsid w:val="00D77F41"/>
    <w:rsid w:val="00D80AB8"/>
    <w:rsid w:val="00D81417"/>
    <w:rsid w:val="00D8148F"/>
    <w:rsid w:val="00D81792"/>
    <w:rsid w:val="00D819B1"/>
    <w:rsid w:val="00D82494"/>
    <w:rsid w:val="00D82919"/>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5274"/>
    <w:rsid w:val="00DD53FA"/>
    <w:rsid w:val="00DD5F42"/>
    <w:rsid w:val="00DD617B"/>
    <w:rsid w:val="00DD6BF8"/>
    <w:rsid w:val="00DE07A2"/>
    <w:rsid w:val="00DE0E59"/>
    <w:rsid w:val="00DE0F6C"/>
    <w:rsid w:val="00DE219B"/>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6C8B"/>
    <w:rsid w:val="00DF6F17"/>
    <w:rsid w:val="00DF7858"/>
    <w:rsid w:val="00DF78FA"/>
    <w:rsid w:val="00DF7B3B"/>
    <w:rsid w:val="00DF7B42"/>
    <w:rsid w:val="00E002F1"/>
    <w:rsid w:val="00E0082C"/>
    <w:rsid w:val="00E01DAA"/>
    <w:rsid w:val="00E023E5"/>
    <w:rsid w:val="00E02432"/>
    <w:rsid w:val="00E03321"/>
    <w:rsid w:val="00E04022"/>
    <w:rsid w:val="00E0511E"/>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40F1"/>
    <w:rsid w:val="00E9441F"/>
    <w:rsid w:val="00E94ECD"/>
    <w:rsid w:val="00E95BA6"/>
    <w:rsid w:val="00E97110"/>
    <w:rsid w:val="00E97648"/>
    <w:rsid w:val="00E97B9F"/>
    <w:rsid w:val="00EA0210"/>
    <w:rsid w:val="00EA0691"/>
    <w:rsid w:val="00EA0E4A"/>
    <w:rsid w:val="00EA1A54"/>
    <w:rsid w:val="00EA2226"/>
    <w:rsid w:val="00EA26FC"/>
    <w:rsid w:val="00EA3417"/>
    <w:rsid w:val="00EA3B5A"/>
    <w:rsid w:val="00EA3C70"/>
    <w:rsid w:val="00EA410E"/>
    <w:rsid w:val="00EA4FD1"/>
    <w:rsid w:val="00EA53C2"/>
    <w:rsid w:val="00EA565C"/>
    <w:rsid w:val="00EA5695"/>
    <w:rsid w:val="00EA57EE"/>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70F1"/>
    <w:rsid w:val="00ED71C5"/>
    <w:rsid w:val="00EE068B"/>
    <w:rsid w:val="00EE0F9F"/>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B1"/>
    <w:rsid w:val="00F133A1"/>
    <w:rsid w:val="00F13ECD"/>
    <w:rsid w:val="00F155CE"/>
    <w:rsid w:val="00F16629"/>
    <w:rsid w:val="00F16BF2"/>
    <w:rsid w:val="00F17AFE"/>
    <w:rsid w:val="00F17EAE"/>
    <w:rsid w:val="00F20EA5"/>
    <w:rsid w:val="00F218D4"/>
    <w:rsid w:val="00F21FF1"/>
    <w:rsid w:val="00F22122"/>
    <w:rsid w:val="00F2250A"/>
    <w:rsid w:val="00F240AB"/>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873"/>
    <w:rsid w:val="00F35920"/>
    <w:rsid w:val="00F3654C"/>
    <w:rsid w:val="00F366A5"/>
    <w:rsid w:val="00F36C5F"/>
    <w:rsid w:val="00F36F79"/>
    <w:rsid w:val="00F37259"/>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628"/>
    <w:rsid w:val="00FA5A4E"/>
    <w:rsid w:val="00FA7ED9"/>
    <w:rsid w:val="00FB0082"/>
    <w:rsid w:val="00FB0243"/>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3E"/>
    <w:rsid w:val="00FD4E76"/>
    <w:rsid w:val="00FD6439"/>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D2E2D6"/>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79F6C3-F620-4C5D-B0DD-FE9D963F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18786</TotalTime>
  <Pages>20</Pages>
  <Words>8197</Words>
  <Characters>46727</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1105</cp:revision>
  <cp:lastPrinted>2007-06-18T22:08:00Z</cp:lastPrinted>
  <dcterms:created xsi:type="dcterms:W3CDTF">2022-11-07T09:02:00Z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