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006" w:rsidRDefault="00DD452B">
      <w:pPr>
        <w:tabs>
          <w:tab w:val="center" w:pos="4536"/>
          <w:tab w:val="right" w:pos="7938"/>
          <w:tab w:val="right" w:pos="9639"/>
        </w:tabs>
        <w:ind w:right="2"/>
        <w:rPr>
          <w:b/>
          <w:bCs/>
          <w:sz w:val="28"/>
          <w:lang w:eastAsia="zh-CN"/>
        </w:rPr>
      </w:pPr>
      <w:r>
        <w:rPr>
          <w:b/>
          <w:bCs/>
          <w:sz w:val="28"/>
        </w:rPr>
        <w:t>3GPP TSG RAN WG1 #118</w:t>
      </w:r>
      <w:r>
        <w:rPr>
          <w:b/>
          <w:bCs/>
          <w:sz w:val="28"/>
        </w:rPr>
        <w:tab/>
      </w:r>
      <w:r>
        <w:rPr>
          <w:b/>
          <w:bCs/>
          <w:sz w:val="28"/>
        </w:rPr>
        <w:tab/>
      </w:r>
      <w:r>
        <w:rPr>
          <w:b/>
          <w:bCs/>
          <w:sz w:val="28"/>
        </w:rPr>
        <w:tab/>
      </w:r>
      <w:r>
        <w:rPr>
          <w:b/>
          <w:bCs/>
          <w:sz w:val="28"/>
          <w:lang w:val="en-US" w:eastAsia="zh-CN"/>
        </w:rPr>
        <w:t>R1-240</w:t>
      </w:r>
      <w:r>
        <w:rPr>
          <w:rFonts w:hint="eastAsia"/>
          <w:b/>
          <w:bCs/>
          <w:sz w:val="28"/>
          <w:lang w:val="en-US" w:eastAsia="zh-CN"/>
        </w:rPr>
        <w:t>5997</w:t>
      </w:r>
    </w:p>
    <w:p w:rsidR="006F4006" w:rsidRDefault="00DD452B">
      <w:pPr>
        <w:rPr>
          <w:rFonts w:eastAsia="MS Mincho"/>
          <w:b/>
          <w:bCs/>
          <w:sz w:val="28"/>
        </w:rPr>
      </w:pPr>
      <w:r>
        <w:rPr>
          <w:rFonts w:eastAsia="MS Mincho"/>
          <w:b/>
          <w:bCs/>
          <w:sz w:val="28"/>
        </w:rPr>
        <w:t xml:space="preserve">Maastricht, </w:t>
      </w:r>
      <w:r w:rsidR="00FB48E7" w:rsidRPr="00FB48E7">
        <w:rPr>
          <w:rFonts w:eastAsia="MS Mincho"/>
          <w:b/>
          <w:bCs/>
          <w:sz w:val="28"/>
        </w:rPr>
        <w:t>NL</w:t>
      </w:r>
      <w:r>
        <w:rPr>
          <w:rFonts w:eastAsia="MS Mincho"/>
          <w:b/>
          <w:bCs/>
          <w:sz w:val="28"/>
        </w:rPr>
        <w:t>, August 19th–August 23th, 2024</w:t>
      </w:r>
    </w:p>
    <w:p w:rsidR="006F4006" w:rsidRDefault="006F4006"/>
    <w:p w:rsidR="006F4006" w:rsidRDefault="00DD452B">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rsidR="006F4006" w:rsidRDefault="00DD452B">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LP-WUS operation in IDLE/INACTIVE mode</w:t>
      </w:r>
    </w:p>
    <w:p w:rsidR="006F4006" w:rsidRDefault="00DD452B">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9.6.2</w:t>
      </w:r>
    </w:p>
    <w:p w:rsidR="006F4006" w:rsidRDefault="00DD452B">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rsidR="006F4006" w:rsidRDefault="00DD452B">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rsidR="006F4006" w:rsidRDefault="00DD452B">
      <w:pPr>
        <w:overflowPunct w:val="0"/>
        <w:autoSpaceDE w:val="0"/>
        <w:autoSpaceDN w:val="0"/>
        <w:adjustRightInd w:val="0"/>
        <w:spacing w:before="0"/>
        <w:ind w:right="-99"/>
        <w:jc w:val="both"/>
        <w:rPr>
          <w:color w:val="000000"/>
          <w:lang w:eastAsia="zh-CN"/>
        </w:rPr>
      </w:pPr>
      <w:r>
        <w:rPr>
          <w:color w:val="000000"/>
          <w:lang w:eastAsia="zh-CN"/>
        </w:rPr>
        <w:t>In the RAN#10</w:t>
      </w:r>
      <w:r>
        <w:rPr>
          <w:rFonts w:hint="eastAsia"/>
          <w:color w:val="000000"/>
          <w:lang w:eastAsia="zh-CN"/>
        </w:rPr>
        <w:t>3</w:t>
      </w:r>
      <w:r>
        <w:rPr>
          <w:color w:val="000000"/>
          <w:lang w:eastAsia="zh-CN"/>
        </w:rPr>
        <w:t xml:space="preserve"> meeting, the WI of low-power wake-up signal and receiver for NR (LP-WUS/WUR) was </w:t>
      </w:r>
      <w:r>
        <w:rPr>
          <w:rFonts w:hint="eastAsia"/>
          <w:color w:val="000000"/>
          <w:lang w:eastAsia="zh-CN"/>
        </w:rPr>
        <w:t>re</w:t>
      </w:r>
      <w:r>
        <w:rPr>
          <w:color w:val="000000"/>
          <w:lang w:eastAsia="zh-CN"/>
        </w:rPr>
        <w:t>vised as [1], one of the objectives is to study LP-WUS operation in IDLE/INACTIVE mode. The related objective is as following.</w:t>
      </w:r>
    </w:p>
    <w:tbl>
      <w:tblPr>
        <w:tblStyle w:val="afc"/>
        <w:tblW w:w="0" w:type="auto"/>
        <w:tblLook w:val="04A0" w:firstRow="1" w:lastRow="0" w:firstColumn="1" w:lastColumn="0" w:noHBand="0" w:noVBand="1"/>
      </w:tblPr>
      <w:tblGrid>
        <w:gridCol w:w="9629"/>
      </w:tblGrid>
      <w:tr w:rsidR="006F4006">
        <w:tc>
          <w:tcPr>
            <w:tcW w:w="9962" w:type="dxa"/>
          </w:tcPr>
          <w:p w:rsidR="006F4006" w:rsidRDefault="00DD452B">
            <w:pPr>
              <w:snapToGrid w:val="0"/>
              <w:spacing w:before="0" w:after="120"/>
              <w:jc w:val="both"/>
            </w:pPr>
            <w:r>
              <w:t>For IDLE/INACTIVE modes</w:t>
            </w:r>
          </w:p>
          <w:p w:rsidR="006F4006" w:rsidRDefault="00DD452B">
            <w:pPr>
              <w:numPr>
                <w:ilvl w:val="1"/>
                <w:numId w:val="7"/>
              </w:numPr>
              <w:snapToGrid w:val="0"/>
              <w:spacing w:before="0" w:after="120"/>
              <w:jc w:val="both"/>
            </w:pPr>
            <w:r>
              <w:t>Specify procedure and configuration of LP-WUS indicating paging monitoring triggered by LP-WUS, including at least configuration, sub-grouping and entry/exit condition for LP-WUS monitoring (RAN2, RAN1, RAN3, RAN4)</w:t>
            </w:r>
          </w:p>
          <w:p w:rsidR="006F4006" w:rsidRDefault="00DD452B">
            <w:pPr>
              <w:numPr>
                <w:ilvl w:val="1"/>
                <w:numId w:val="7"/>
              </w:numPr>
              <w:snapToGrid w:val="0"/>
              <w:spacing w:before="0" w:after="120"/>
              <w:jc w:val="both"/>
            </w:pPr>
            <w:r>
              <w:t>Specify LP-SS with periodicity with Yms for LP-WUR, for synchronization and/or RRM for serving cell. (RAN1, RAN4)</w:t>
            </w:r>
          </w:p>
          <w:p w:rsidR="006F4006" w:rsidRDefault="00DD452B">
            <w:pPr>
              <w:numPr>
                <w:ilvl w:val="2"/>
                <w:numId w:val="7"/>
              </w:numPr>
              <w:snapToGrid w:val="0"/>
              <w:spacing w:before="0" w:after="120"/>
              <w:jc w:val="both"/>
            </w:pPr>
            <w:r>
              <w:t>LP-SS is based on OOK-1 and/or OOK-4 waveform with or without overlaid OFDM sequences. Further down selection between with and without overlaid OFDM sequences is to be done within WI.</w:t>
            </w:r>
          </w:p>
          <w:p w:rsidR="006F4006" w:rsidRDefault="00DD452B">
            <w:pPr>
              <w:numPr>
                <w:ilvl w:val="2"/>
                <w:numId w:val="7"/>
              </w:numPr>
              <w:snapToGrid w:val="0"/>
              <w:spacing w:before="0" w:after="120"/>
              <w:jc w:val="both"/>
            </w:pPr>
            <w:r>
              <w:t>Note: For LP-WUR that can receive existing PSS/SSS, existing PSS/SSS can be used for synchronization and RRM instead of LP-SS.</w:t>
            </w:r>
          </w:p>
          <w:p w:rsidR="006F4006" w:rsidRDefault="00DD452B">
            <w:pPr>
              <w:numPr>
                <w:ilvl w:val="2"/>
                <w:numId w:val="7"/>
              </w:numPr>
              <w:snapToGrid w:val="0"/>
              <w:spacing w:before="0" w:after="120"/>
              <w:jc w:val="both"/>
            </w:pPr>
            <w:r>
              <w:t>Y will be decided within WI. 320ms is the start point.</w:t>
            </w:r>
          </w:p>
          <w:p w:rsidR="006F4006" w:rsidRDefault="00DD452B">
            <w:pPr>
              <w:numPr>
                <w:ilvl w:val="1"/>
                <w:numId w:val="7"/>
              </w:numPr>
              <w:snapToGrid w:val="0"/>
              <w:spacing w:before="0" w:after="120"/>
              <w:jc w:val="both"/>
            </w:pPr>
            <w:r>
              <w:t>Specify further RRM relaxation of UE MR for both serving and neighbor cell measurements, and UE serving cell RRM measurement offloaded from MR to LP-WUR, including the necessary conditions (RAN4, RAN2)</w:t>
            </w:r>
          </w:p>
        </w:tc>
      </w:tr>
    </w:tbl>
    <w:p w:rsidR="006F4006" w:rsidRDefault="00DD452B">
      <w:pPr>
        <w:overflowPunct w:val="0"/>
        <w:autoSpaceDE w:val="0"/>
        <w:autoSpaceDN w:val="0"/>
        <w:adjustRightInd w:val="0"/>
        <w:spacing w:before="0"/>
        <w:ind w:right="-99"/>
        <w:jc w:val="both"/>
        <w:rPr>
          <w:color w:val="000000"/>
          <w:lang w:eastAsia="zh-CN"/>
        </w:rPr>
      </w:pPr>
      <w:r>
        <w:rPr>
          <w:color w:val="000000"/>
          <w:lang w:eastAsia="zh-CN"/>
        </w:rPr>
        <w:t xml:space="preserve">In this contribution, we provide our views on </w:t>
      </w:r>
      <w:bookmarkStart w:id="5" w:name="OLE_LINK12"/>
      <w:bookmarkStart w:id="6" w:name="OLE_LINK11"/>
      <w:r>
        <w:rPr>
          <w:color w:val="000000"/>
          <w:lang w:eastAsia="zh-CN"/>
        </w:rPr>
        <w:t>entry/exit of LP-WUS monitoring,</w:t>
      </w:r>
      <w:r>
        <w:t xml:space="preserve"> </w:t>
      </w:r>
      <w:r>
        <w:rPr>
          <w:color w:val="000000"/>
          <w:lang w:eastAsia="zh-CN"/>
        </w:rPr>
        <w:t>specific information in LP-WUS, LP-WUS monitoring occasion and relationship between operating bands on MR and LR to</w:t>
      </w:r>
      <w:bookmarkEnd w:id="5"/>
      <w:bookmarkEnd w:id="6"/>
      <w:r>
        <w:rPr>
          <w:color w:val="000000"/>
          <w:lang w:eastAsia="zh-CN"/>
        </w:rPr>
        <w:t xml:space="preserve"> support LP-WUS operation in IDLE/INACTIVE mode.</w:t>
      </w:r>
    </w:p>
    <w:p w:rsidR="006F4006" w:rsidRDefault="00DD452B">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rsidR="006F4006" w:rsidRDefault="00DD452B">
      <w:pPr>
        <w:pStyle w:val="2"/>
        <w:rPr>
          <w:rFonts w:ascii="Times New Roman" w:hAnsi="Times New Roman"/>
          <w:i w:val="0"/>
          <w:lang w:eastAsia="zh-CN"/>
        </w:rPr>
      </w:pPr>
      <w:r>
        <w:rPr>
          <w:rFonts w:ascii="Times New Roman" w:hAnsi="Times New Roman" w:hint="eastAsia"/>
          <w:i w:val="0"/>
          <w:lang w:eastAsia="zh-CN"/>
        </w:rPr>
        <w:t>2</w:t>
      </w:r>
      <w:r>
        <w:rPr>
          <w:rFonts w:ascii="Times New Roman" w:hAnsi="Times New Roman"/>
          <w:i w:val="0"/>
          <w:lang w:eastAsia="zh-CN"/>
        </w:rPr>
        <w:t xml:space="preserve">.1 </w:t>
      </w:r>
      <w:bookmarkStart w:id="7" w:name="_Hlk165993333"/>
      <w:r>
        <w:rPr>
          <w:rFonts w:eastAsia="Malgun Gothic"/>
          <w:i w:val="0"/>
          <w:szCs w:val="20"/>
          <w:lang w:eastAsia="ko-KR"/>
        </w:rPr>
        <w:t>Entry/exit of</w:t>
      </w:r>
      <w:r>
        <w:rPr>
          <w:rFonts w:ascii="Times New Roman" w:hAnsi="Times New Roman"/>
          <w:i w:val="0"/>
          <w:lang w:eastAsia="zh-CN"/>
        </w:rPr>
        <w:t xml:space="preserve"> LP-WUS </w:t>
      </w:r>
      <w:r>
        <w:rPr>
          <w:rFonts w:ascii="Times New Roman" w:hAnsi="Times New Roman" w:hint="eastAsia"/>
          <w:i w:val="0"/>
          <w:lang w:eastAsia="zh-CN"/>
        </w:rPr>
        <w:t>monitoring</w:t>
      </w:r>
    </w:p>
    <w:bookmarkEnd w:id="7"/>
    <w:p w:rsidR="006F4006" w:rsidRDefault="00DD452B">
      <w:pPr>
        <w:snapToGrid w:val="0"/>
        <w:jc w:val="both"/>
        <w:rPr>
          <w:sz w:val="21"/>
          <w:szCs w:val="21"/>
          <w:lang w:val="en-US" w:eastAsia="zh-CN"/>
        </w:rPr>
      </w:pPr>
      <w:r>
        <w:rPr>
          <w:lang w:val="en-US" w:eastAsia="zh-CN"/>
        </w:rPr>
        <w:t xml:space="preserve">For </w:t>
      </w:r>
      <w:r>
        <w:rPr>
          <w:rFonts w:eastAsia="Malgun Gothic"/>
          <w:lang w:eastAsia="ko-KR"/>
        </w:rPr>
        <w:t xml:space="preserve">entry/exit of LP-WUS monitoring, the following agreement is agreed during RAN1#117 meeting [2]. </w:t>
      </w:r>
    </w:p>
    <w:tbl>
      <w:tblPr>
        <w:tblStyle w:val="afc"/>
        <w:tblW w:w="0" w:type="auto"/>
        <w:tblLook w:val="04A0" w:firstRow="1" w:lastRow="0" w:firstColumn="1" w:lastColumn="0" w:noHBand="0" w:noVBand="1"/>
      </w:tblPr>
      <w:tblGrid>
        <w:gridCol w:w="9629"/>
      </w:tblGrid>
      <w:tr w:rsidR="006F4006">
        <w:tc>
          <w:tcPr>
            <w:tcW w:w="9855" w:type="dxa"/>
          </w:tcPr>
          <w:p w:rsidR="006F4006" w:rsidRDefault="00DD452B">
            <w:pPr>
              <w:spacing w:before="0" w:after="0"/>
              <w:rPr>
                <w:rFonts w:ascii="Times" w:eastAsia="Batang" w:hAnsi="Times"/>
                <w:b/>
                <w:bCs/>
                <w:szCs w:val="24"/>
                <w:lang w:eastAsia="en-US"/>
              </w:rPr>
            </w:pPr>
            <w:r>
              <w:rPr>
                <w:rFonts w:ascii="Times" w:eastAsia="Batang" w:hAnsi="Times"/>
                <w:b/>
                <w:bCs/>
                <w:szCs w:val="24"/>
                <w:lang w:eastAsia="en-US"/>
              </w:rPr>
              <w:t>Conclusion</w:t>
            </w:r>
          </w:p>
          <w:p w:rsidR="006F4006" w:rsidRDefault="00DD452B">
            <w:pPr>
              <w:spacing w:before="0" w:after="0"/>
              <w:rPr>
                <w:rFonts w:ascii="Times" w:eastAsia="Batang" w:hAnsi="Times"/>
                <w:lang w:eastAsia="en-US"/>
              </w:rPr>
            </w:pPr>
            <w:r>
              <w:rPr>
                <w:rFonts w:ascii="Times" w:eastAsia="Batang" w:hAnsi="Times"/>
                <w:lang w:eastAsia="en-US"/>
              </w:rPr>
              <w:t xml:space="preserve">Regarding the “FFS: How to determine the received power of LP-SS in OOK ON symbols” for LP-RSRP, no additional work in RAN1. </w:t>
            </w:r>
          </w:p>
          <w:p w:rsidR="006F4006" w:rsidRDefault="006F4006">
            <w:pPr>
              <w:spacing w:before="0" w:after="0"/>
              <w:rPr>
                <w:rFonts w:ascii="Times" w:eastAsia="Batang" w:hAnsi="Times"/>
                <w:b/>
                <w:bCs/>
                <w:szCs w:val="24"/>
                <w:highlight w:val="green"/>
                <w:lang w:eastAsia="zh-CN"/>
              </w:rPr>
            </w:pPr>
          </w:p>
          <w:p w:rsidR="006F4006" w:rsidRDefault="00DD452B">
            <w:pPr>
              <w:spacing w:before="0" w:after="0"/>
              <w:rPr>
                <w:rFonts w:ascii="Times" w:eastAsia="Batang" w:hAnsi="Times"/>
                <w:b/>
                <w:bCs/>
                <w:szCs w:val="24"/>
                <w:lang w:eastAsia="zh-CN"/>
              </w:rPr>
            </w:pPr>
            <w:r>
              <w:rPr>
                <w:rFonts w:ascii="Times" w:eastAsia="Batang" w:hAnsi="Times"/>
                <w:b/>
                <w:bCs/>
                <w:szCs w:val="24"/>
                <w:highlight w:val="green"/>
                <w:lang w:eastAsia="zh-CN"/>
              </w:rPr>
              <w:t>Agreement</w:t>
            </w:r>
          </w:p>
          <w:p w:rsidR="006F4006" w:rsidRDefault="00DD452B">
            <w:pPr>
              <w:spacing w:before="0" w:after="0"/>
              <w:rPr>
                <w:rFonts w:ascii="Times" w:eastAsia="Batang" w:hAnsi="Times"/>
                <w:lang w:eastAsia="en-US"/>
              </w:rPr>
            </w:pPr>
            <w:r>
              <w:rPr>
                <w:rFonts w:ascii="Times" w:eastAsia="Batang" w:hAnsi="Times"/>
                <w:lang w:eastAsia="en-US"/>
              </w:rPr>
              <w:t>For LP-SS based LP-RSRQ, LP-RSRP and LP-RSSI are measured within the same bandwidth.</w:t>
            </w:r>
          </w:p>
          <w:p w:rsidR="006F4006" w:rsidRDefault="006F4006">
            <w:pPr>
              <w:spacing w:before="0" w:after="0"/>
              <w:rPr>
                <w:rFonts w:ascii="Times" w:eastAsia="等线" w:hAnsi="Times"/>
                <w:szCs w:val="24"/>
                <w:lang w:eastAsia="zh-CN" w:bidi="ar"/>
              </w:rPr>
            </w:pPr>
          </w:p>
          <w:p w:rsidR="006F4006" w:rsidRDefault="00DD452B">
            <w:pPr>
              <w:spacing w:before="0" w:after="0"/>
              <w:rPr>
                <w:rFonts w:ascii="Times" w:eastAsia="Batang" w:hAnsi="Times"/>
                <w:b/>
                <w:bCs/>
                <w:szCs w:val="24"/>
                <w:lang w:eastAsia="zh-CN"/>
              </w:rPr>
            </w:pPr>
            <w:r>
              <w:rPr>
                <w:rFonts w:ascii="Times" w:eastAsia="Batang" w:hAnsi="Times"/>
                <w:b/>
                <w:bCs/>
                <w:szCs w:val="24"/>
                <w:highlight w:val="green"/>
                <w:lang w:eastAsia="zh-CN"/>
              </w:rPr>
              <w:t>Agreement</w:t>
            </w:r>
          </w:p>
          <w:p w:rsidR="006F4006" w:rsidRDefault="00DD452B">
            <w:pPr>
              <w:spacing w:before="0" w:after="0"/>
              <w:rPr>
                <w:rFonts w:ascii="Times" w:eastAsia="Batang" w:hAnsi="Times"/>
                <w:lang w:eastAsia="en-US"/>
              </w:rPr>
            </w:pPr>
            <w:r>
              <w:rPr>
                <w:rFonts w:ascii="Times" w:eastAsia="Batang" w:hAnsi="Times"/>
                <w:lang w:eastAsia="en-US"/>
              </w:rPr>
              <w:t>For LP-RSSI definition for LP-RSRQ, the following is agreed</w:t>
            </w:r>
          </w:p>
          <w:p w:rsidR="006F4006" w:rsidRDefault="00DD452B">
            <w:pPr>
              <w:numPr>
                <w:ilvl w:val="0"/>
                <w:numId w:val="8"/>
              </w:numPr>
              <w:spacing w:before="0" w:after="0" w:line="259" w:lineRule="auto"/>
              <w:rPr>
                <w:rFonts w:ascii="Times" w:eastAsia="Batang" w:hAnsi="Times"/>
                <w:szCs w:val="24"/>
                <w:lang w:eastAsia="zh-CN"/>
              </w:rPr>
            </w:pPr>
            <w:r>
              <w:rPr>
                <w:rFonts w:ascii="Times" w:eastAsia="Batang" w:hAnsi="Times"/>
                <w:szCs w:val="24"/>
                <w:lang w:eastAsia="zh-CN"/>
              </w:rPr>
              <w:t>Option 1: LP-RSSI is the linear average of total received power in ON and OFF LP-SS OOK symbols.</w:t>
            </w:r>
          </w:p>
          <w:p w:rsidR="006F4006" w:rsidRDefault="00DD452B">
            <w:pPr>
              <w:spacing w:before="0" w:after="0"/>
              <w:rPr>
                <w:rFonts w:ascii="Times" w:eastAsia="Batang" w:hAnsi="Times"/>
                <w:szCs w:val="24"/>
                <w:lang w:eastAsia="en-US"/>
              </w:rPr>
            </w:pPr>
            <w:r>
              <w:rPr>
                <w:rFonts w:ascii="Times" w:eastAsia="Batang" w:hAnsi="Times" w:hint="eastAsia"/>
                <w:szCs w:val="24"/>
                <w:lang w:eastAsia="ko-KR"/>
              </w:rPr>
              <w:t>N</w:t>
            </w:r>
            <w:r>
              <w:rPr>
                <w:rFonts w:ascii="Times" w:eastAsia="Batang" w:hAnsi="Times"/>
                <w:szCs w:val="24"/>
                <w:lang w:eastAsia="ko-KR"/>
              </w:rPr>
              <w:t>ote: Above does not constrain LP-SS sequence design for OOK</w:t>
            </w:r>
          </w:p>
          <w:p w:rsidR="006F4006" w:rsidRDefault="006F4006">
            <w:pPr>
              <w:spacing w:before="0" w:after="0"/>
              <w:rPr>
                <w:rFonts w:ascii="Times" w:eastAsia="Batang" w:hAnsi="Times"/>
                <w:szCs w:val="24"/>
                <w:lang w:eastAsia="en-US"/>
              </w:rPr>
            </w:pPr>
          </w:p>
          <w:p w:rsidR="006F4006" w:rsidRDefault="00DD452B">
            <w:pPr>
              <w:spacing w:after="0"/>
              <w:rPr>
                <w:rFonts w:ascii="Times" w:eastAsia="等线" w:hAnsi="Times"/>
                <w:b/>
                <w:bCs/>
                <w:lang w:bidi="ar"/>
              </w:rPr>
            </w:pPr>
            <w:r>
              <w:rPr>
                <w:rFonts w:ascii="Times" w:eastAsia="等线" w:hAnsi="Times"/>
                <w:b/>
                <w:bCs/>
                <w:highlight w:val="darkYellow"/>
                <w:lang w:bidi="ar"/>
              </w:rPr>
              <w:t>Working Assumption</w:t>
            </w:r>
          </w:p>
          <w:p w:rsidR="006F4006" w:rsidRDefault="00DD452B">
            <w:pPr>
              <w:spacing w:after="0"/>
              <w:rPr>
                <w:rFonts w:ascii="Times" w:eastAsia="Batang" w:hAnsi="Times"/>
                <w:lang w:eastAsia="en-US"/>
              </w:rPr>
            </w:pPr>
            <w:r>
              <w:rPr>
                <w:rFonts w:ascii="Times" w:eastAsia="Batang" w:hAnsi="Times"/>
                <w:lang w:eastAsia="en-US"/>
              </w:rPr>
              <w:lastRenderedPageBreak/>
              <w:t>From RAN1 perspective, for the RRM measurement metrics based on SSS for OFDM-based LP-WUR, use the same definition of SS-RSRP and SS-RSRQ for LP-SSS-RSRP and LP-SSS-RSRQ, respectively.</w:t>
            </w:r>
          </w:p>
          <w:p w:rsidR="006F4006" w:rsidRDefault="00DD452B">
            <w:pPr>
              <w:numPr>
                <w:ilvl w:val="0"/>
                <w:numId w:val="9"/>
              </w:numPr>
              <w:spacing w:before="0" w:after="0"/>
              <w:rPr>
                <w:rFonts w:ascii="Times" w:eastAsia="Batang" w:hAnsi="Times"/>
                <w:lang w:eastAsia="zh-CN"/>
              </w:rPr>
            </w:pPr>
            <w:r>
              <w:rPr>
                <w:rFonts w:ascii="Times" w:eastAsia="Batang" w:hAnsi="Times" w:hint="eastAsia"/>
                <w:lang w:eastAsia="ko-KR"/>
              </w:rPr>
              <w:t>A</w:t>
            </w:r>
            <w:r>
              <w:rPr>
                <w:rFonts w:ascii="Times" w:eastAsia="Batang" w:hAnsi="Times"/>
                <w:lang w:eastAsia="ko-KR"/>
              </w:rPr>
              <w:t xml:space="preserve">bove is applicable for both </w:t>
            </w:r>
            <w:r>
              <w:rPr>
                <w:rFonts w:ascii="Times" w:eastAsia="Batang" w:hAnsi="Times"/>
                <w:lang w:eastAsia="zh-CN"/>
              </w:rPr>
              <w:t>time-domain processing or frequency-domain processing</w:t>
            </w:r>
          </w:p>
          <w:p w:rsidR="006F4006" w:rsidRDefault="00DD452B">
            <w:pPr>
              <w:numPr>
                <w:ilvl w:val="0"/>
                <w:numId w:val="9"/>
              </w:numPr>
              <w:spacing w:before="0" w:after="0"/>
              <w:rPr>
                <w:rFonts w:ascii="Times" w:eastAsia="Batang" w:hAnsi="Times"/>
                <w:lang w:eastAsia="zh-CN"/>
              </w:rPr>
            </w:pPr>
            <w:r>
              <w:rPr>
                <w:rFonts w:ascii="Times" w:eastAsia="Batang" w:hAnsi="Times" w:hint="eastAsia"/>
                <w:lang w:eastAsia="zh-CN"/>
              </w:rPr>
              <w:t>A</w:t>
            </w:r>
            <w:r>
              <w:rPr>
                <w:rFonts w:ascii="Times" w:eastAsia="Batang" w:hAnsi="Times"/>
                <w:lang w:eastAsia="zh-CN"/>
              </w:rPr>
              <w:t>bove does not imply that RAN1 will introduce LP-SSS-RSRP and LP-SSS-RSRQ in the specifications</w:t>
            </w:r>
          </w:p>
        </w:tc>
      </w:tr>
    </w:tbl>
    <w:p w:rsidR="006F4006" w:rsidRDefault="00DD452B">
      <w:pPr>
        <w:snapToGrid w:val="0"/>
        <w:jc w:val="both"/>
        <w:rPr>
          <w:lang w:val="en-US" w:eastAsia="zh-CN"/>
        </w:rPr>
      </w:pPr>
      <w:r>
        <w:rPr>
          <w:lang w:val="en-US" w:eastAsia="zh-CN"/>
        </w:rPr>
        <w:lastRenderedPageBreak/>
        <w:t>In this subsection, we discuss</w:t>
      </w:r>
      <w:r>
        <w:rPr>
          <w:rFonts w:hint="eastAsia"/>
          <w:lang w:val="en-US" w:eastAsia="zh-CN"/>
        </w:rPr>
        <w:t xml:space="preserve"> </w:t>
      </w:r>
      <w:r>
        <w:rPr>
          <w:lang w:val="en-US" w:eastAsia="zh-CN"/>
        </w:rPr>
        <w:t xml:space="preserve">the </w:t>
      </w:r>
      <w:r>
        <w:rPr>
          <w:rFonts w:eastAsia="Malgun Gothic"/>
          <w:lang w:eastAsia="ko-KR"/>
        </w:rPr>
        <w:t>entry/exit of LP-WUS monitoring on relation between LP-WUS monitoring and RRM, and criteria of LP-WUS monitoring and RRM</w:t>
      </w:r>
      <w:r>
        <w:rPr>
          <w:lang w:val="en-US" w:eastAsia="zh-CN"/>
        </w:rPr>
        <w:t>.</w:t>
      </w:r>
    </w:p>
    <w:p w:rsidR="006F4006" w:rsidRDefault="00DD452B">
      <w:pPr>
        <w:jc w:val="both"/>
        <w:rPr>
          <w:b/>
          <w:bCs/>
          <w:u w:val="single"/>
          <w:lang w:eastAsia="zh-CN"/>
        </w:rPr>
      </w:pPr>
      <w:r>
        <w:rPr>
          <w:b/>
          <w:bCs/>
          <w:u w:val="single"/>
          <w:lang w:eastAsia="zh-CN"/>
        </w:rPr>
        <w:t>Relation between LP-WUS monitoring and RRM</w:t>
      </w:r>
    </w:p>
    <w:p w:rsidR="006F4006" w:rsidRDefault="00DD452B">
      <w:pPr>
        <w:jc w:val="both"/>
        <w:rPr>
          <w:lang w:eastAsia="zh-CN"/>
        </w:rPr>
      </w:pPr>
      <w:r>
        <w:rPr>
          <w:rFonts w:eastAsia="Malgun Gothic"/>
          <w:lang w:eastAsia="ko-KR"/>
        </w:rPr>
        <w:t>Before the discussion on details, we first discuss the relationship between entry/exit of</w:t>
      </w:r>
      <w:r>
        <w:rPr>
          <w:lang w:eastAsia="zh-CN"/>
        </w:rPr>
        <w:t xml:space="preserve"> LP-WUS </w:t>
      </w:r>
      <w:r>
        <w:rPr>
          <w:rFonts w:hint="eastAsia"/>
          <w:lang w:eastAsia="zh-CN"/>
        </w:rPr>
        <w:t>monitoring</w:t>
      </w:r>
      <w:r>
        <w:rPr>
          <w:lang w:eastAsia="zh-CN"/>
        </w:rPr>
        <w:t xml:space="preserve"> and MR RRM measurement relaxation and offloading.</w:t>
      </w:r>
    </w:p>
    <w:p w:rsidR="006F4006" w:rsidRDefault="00DD452B">
      <w:pPr>
        <w:jc w:val="both"/>
        <w:rPr>
          <w:lang w:val="en-US" w:eastAsia="zh-CN"/>
        </w:rPr>
      </w:pPr>
      <w:r>
        <w:rPr>
          <w:rFonts w:hint="eastAsia"/>
          <w:lang w:eastAsia="zh-CN"/>
        </w:rPr>
        <w:t>I</w:t>
      </w:r>
      <w:r>
        <w:rPr>
          <w:lang w:eastAsia="zh-CN"/>
        </w:rPr>
        <w:t xml:space="preserve">n previous discussion, only the </w:t>
      </w:r>
      <w:r>
        <w:rPr>
          <w:rFonts w:eastAsia="Malgun Gothic"/>
          <w:lang w:eastAsia="ko-KR"/>
        </w:rPr>
        <w:t>entry/exit of</w:t>
      </w:r>
      <w:r>
        <w:rPr>
          <w:lang w:eastAsia="zh-CN"/>
        </w:rPr>
        <w:t xml:space="preserve"> LP-WUS </w:t>
      </w:r>
      <w:r>
        <w:rPr>
          <w:rFonts w:hint="eastAsia"/>
          <w:lang w:eastAsia="zh-CN"/>
        </w:rPr>
        <w:t>monitoring</w:t>
      </w:r>
      <w:r>
        <w:rPr>
          <w:lang w:eastAsia="zh-CN"/>
        </w:rPr>
        <w:t xml:space="preserve"> behaviour is mentioned when the MR/LR measurement above/below the </w:t>
      </w:r>
      <w:r>
        <w:rPr>
          <w:lang w:eastAsia="ko-KR"/>
        </w:rPr>
        <w:t>threshold(s). However, if UE starts LP-WUS monitoring, but the RRM measurement is still performed by MR without relaxation and offloading, there is</w:t>
      </w:r>
      <w:r>
        <w:rPr>
          <w:lang w:eastAsia="zh-CN"/>
        </w:rPr>
        <w:t xml:space="preserve"> no UE power saving gain can be achieved based on study item outcome</w:t>
      </w:r>
      <w:r>
        <w:rPr>
          <w:lang w:eastAsia="ko-KR"/>
        </w:rPr>
        <w:t xml:space="preserve">. In addition, if UE starts LP-WUS monitoring, it means the coverage of UE is good enough and the MR RRM measurement can be relaxed or offloaded in this situation. Thus, we think the LP-WUS </w:t>
      </w:r>
      <w:r>
        <w:rPr>
          <w:lang w:eastAsia="zh-CN"/>
        </w:rPr>
        <w:t>monitoring</w:t>
      </w:r>
      <w:r>
        <w:rPr>
          <w:lang w:eastAsia="ko-KR"/>
        </w:rPr>
        <w:t xml:space="preserve"> starting behaviour and MR RRM relaxation/offloading behaviour should be performed simultaneously. Similarly, when UE stops LP-WUS monitoring, UE shall fallback to legacy MR measurement behaviour, but the legacy neighbour cell RRM measurement relaxation can still be performed when the related </w:t>
      </w:r>
      <w:r>
        <w:rPr>
          <w:lang w:val="en-US" w:eastAsia="ko-KR"/>
        </w:rPr>
        <w:t>criterion is satisfied.</w:t>
      </w:r>
      <w:r>
        <w:rPr>
          <w:lang w:eastAsia="ko-KR"/>
        </w:rPr>
        <w:t xml:space="preserve"> </w:t>
      </w:r>
    </w:p>
    <w:p w:rsidR="006F4006" w:rsidRDefault="00DD452B">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1. In IDLE/</w:t>
      </w:r>
      <w:r w:rsidR="00EE1E15">
        <w:rPr>
          <w:rFonts w:eastAsiaTheme="minorEastAsia"/>
          <w:b/>
          <w:bCs/>
          <w:lang w:val="en-US" w:eastAsia="zh-CN"/>
        </w:rPr>
        <w:t xml:space="preserve">INACTIVE </w:t>
      </w:r>
      <w:r>
        <w:rPr>
          <w:rFonts w:eastAsiaTheme="minorEastAsia"/>
          <w:b/>
          <w:bCs/>
          <w:lang w:val="en-US" w:eastAsia="zh-CN"/>
        </w:rPr>
        <w:t>mode,</w:t>
      </w:r>
    </w:p>
    <w:p w:rsidR="006F4006" w:rsidRDefault="00DD452B">
      <w:pPr>
        <w:pStyle w:val="aff3"/>
        <w:numPr>
          <w:ilvl w:val="0"/>
          <w:numId w:val="10"/>
        </w:numPr>
        <w:ind w:leftChars="0"/>
        <w:jc w:val="both"/>
        <w:rPr>
          <w:rFonts w:eastAsiaTheme="minorEastAsia"/>
          <w:b/>
          <w:bCs/>
          <w:lang w:val="en-US" w:eastAsia="zh-CN"/>
        </w:rPr>
      </w:pPr>
      <w:r>
        <w:rPr>
          <w:rFonts w:eastAsiaTheme="minorEastAsia"/>
          <w:b/>
          <w:bCs/>
          <w:lang w:val="en-US" w:eastAsia="zh-CN"/>
        </w:rPr>
        <w:t>W</w:t>
      </w:r>
      <w:r>
        <w:rPr>
          <w:rFonts w:eastAsiaTheme="minorEastAsia" w:hint="eastAsia"/>
          <w:b/>
          <w:bCs/>
          <w:lang w:val="en-US" w:eastAsia="zh-CN"/>
        </w:rPr>
        <w:t>hen</w:t>
      </w:r>
      <w:r>
        <w:rPr>
          <w:rFonts w:eastAsiaTheme="minorEastAsia"/>
          <w:b/>
          <w:bCs/>
          <w:lang w:val="en-US" w:eastAsia="zh-CN"/>
        </w:rPr>
        <w:t xml:space="preserve"> UE starts LP-WUS monitoring, the MR RRM measurement should also be relaxed or offloaded.</w:t>
      </w:r>
    </w:p>
    <w:p w:rsidR="006F4006" w:rsidRDefault="00DD452B">
      <w:pPr>
        <w:pStyle w:val="aff3"/>
        <w:numPr>
          <w:ilvl w:val="0"/>
          <w:numId w:val="10"/>
        </w:numPr>
        <w:ind w:leftChars="0"/>
        <w:jc w:val="both"/>
        <w:rPr>
          <w:rFonts w:eastAsiaTheme="minorEastAsia"/>
          <w:b/>
          <w:bCs/>
          <w:lang w:val="en-US" w:eastAsia="zh-CN"/>
        </w:rPr>
      </w:pPr>
      <w:r>
        <w:rPr>
          <w:rFonts w:eastAsiaTheme="minorEastAsia" w:hint="eastAsia"/>
          <w:b/>
          <w:bCs/>
          <w:lang w:val="en-US" w:eastAsia="zh-CN"/>
        </w:rPr>
        <w:t>W</w:t>
      </w:r>
      <w:r>
        <w:rPr>
          <w:rFonts w:eastAsiaTheme="minorEastAsia"/>
          <w:b/>
          <w:bCs/>
          <w:lang w:val="en-US" w:eastAsia="zh-CN"/>
        </w:rPr>
        <w:t>hen UE monitors the legacy PO (and may monitor PEI) and stops LP-WUS monitoring, UE follows the legacy MR RRM measurement behavior.</w:t>
      </w:r>
    </w:p>
    <w:p w:rsidR="006F4006" w:rsidRDefault="006F4006">
      <w:pPr>
        <w:jc w:val="both"/>
        <w:rPr>
          <w:rFonts w:eastAsiaTheme="minorEastAsia"/>
          <w:b/>
          <w:bCs/>
          <w:lang w:val="en-US" w:eastAsia="zh-CN"/>
        </w:rPr>
      </w:pPr>
    </w:p>
    <w:p w:rsidR="006F4006" w:rsidRDefault="00DD452B">
      <w:pPr>
        <w:jc w:val="both"/>
        <w:rPr>
          <w:rFonts w:eastAsiaTheme="minorEastAsia"/>
          <w:b/>
          <w:bCs/>
          <w:lang w:val="en-US" w:eastAsia="zh-CN"/>
        </w:rPr>
      </w:pPr>
      <w:r>
        <w:rPr>
          <w:b/>
          <w:bCs/>
          <w:u w:val="single"/>
          <w:lang w:eastAsia="zh-CN"/>
        </w:rPr>
        <w:t xml:space="preserve">Criteria of LP-WUS monitoring and RRM </w:t>
      </w:r>
    </w:p>
    <w:p w:rsidR="006F4006" w:rsidRDefault="00DD452B">
      <w:pPr>
        <w:jc w:val="both"/>
        <w:rPr>
          <w:lang w:eastAsia="zh-CN"/>
        </w:rPr>
      </w:pPr>
      <w:r>
        <w:rPr>
          <w:rFonts w:hint="eastAsia"/>
          <w:lang w:eastAsia="zh-CN"/>
        </w:rPr>
        <w:t>T</w:t>
      </w:r>
      <w:r>
        <w:rPr>
          <w:lang w:eastAsia="zh-CN"/>
        </w:rPr>
        <w:t xml:space="preserve">hen we further discuss the detailed thresholds of entry/exit of LP-WUS monitoring. For entry thresholds, besides an absolute measurement threshold, e.g., MR RSRP, the variation of measurement should also be considered to </w:t>
      </w:r>
      <w:r>
        <w:rPr>
          <w:lang w:val="en-US" w:eastAsia="zh-CN"/>
        </w:rPr>
        <w:t xml:space="preserve">reflect the situation when coverage is sufficient and stable. </w:t>
      </w:r>
      <w:r>
        <w:rPr>
          <w:rFonts w:hint="eastAsia"/>
          <w:lang w:eastAsia="zh-CN"/>
        </w:rPr>
        <w:t>F</w:t>
      </w:r>
      <w:r>
        <w:rPr>
          <w:lang w:eastAsia="zh-CN"/>
        </w:rPr>
        <w:t xml:space="preserve">or example, </w:t>
      </w:r>
      <w:r>
        <w:rPr>
          <w:lang w:val="en-US" w:eastAsia="zh-CN"/>
        </w:rPr>
        <w:t>the following thresholds can be considered:</w:t>
      </w:r>
    </w:p>
    <w:p w:rsidR="006F4006" w:rsidRDefault="00DD452B">
      <w:pPr>
        <w:pStyle w:val="af7"/>
        <w:spacing w:before="0" w:beforeAutospacing="0" w:after="180" w:afterAutospacing="0"/>
        <w:ind w:left="851" w:hanging="284"/>
      </w:pPr>
      <w:r>
        <w:rPr>
          <w:rFonts w:eastAsia="Malgun Gothic"/>
          <w:sz w:val="20"/>
          <w:szCs w:val="20"/>
          <w:lang w:bidi="ar"/>
        </w:rPr>
        <w:t>-</w:t>
      </w:r>
      <w:r>
        <w:rPr>
          <w:rFonts w:eastAsia="Malgun Gothic"/>
          <w:sz w:val="20"/>
          <w:szCs w:val="20"/>
          <w:lang w:bidi="ar"/>
        </w:rPr>
        <w:tab/>
        <w:t>A MR RSRP threshold;</w:t>
      </w:r>
    </w:p>
    <w:p w:rsidR="006F4006" w:rsidRDefault="00DD452B">
      <w:pPr>
        <w:pStyle w:val="af7"/>
        <w:spacing w:before="0" w:beforeAutospacing="0" w:after="180" w:afterAutospacing="0"/>
        <w:ind w:left="851" w:hanging="284"/>
      </w:pPr>
      <w:r>
        <w:rPr>
          <w:rFonts w:eastAsia="Malgun Gothic"/>
          <w:sz w:val="20"/>
          <w:szCs w:val="20"/>
          <w:lang w:bidi="ar"/>
        </w:rPr>
        <w:t>-</w:t>
      </w:r>
      <w:r>
        <w:rPr>
          <w:rFonts w:eastAsia="Malgun Gothic"/>
          <w:sz w:val="20"/>
          <w:szCs w:val="20"/>
          <w:lang w:bidi="ar"/>
        </w:rPr>
        <w:tab/>
        <w:t>A MR RSRP variation threshold within a period of time;</w:t>
      </w:r>
    </w:p>
    <w:p w:rsidR="006F4006" w:rsidRDefault="00DD452B">
      <w:pPr>
        <w:pStyle w:val="af7"/>
        <w:spacing w:before="0" w:beforeAutospacing="0" w:after="180" w:afterAutospacing="0"/>
        <w:ind w:left="851" w:hanging="284"/>
        <w:rPr>
          <w:rFonts w:eastAsia="Malgun Gothic"/>
          <w:sz w:val="20"/>
          <w:szCs w:val="20"/>
          <w:lang w:bidi="ar"/>
        </w:rPr>
      </w:pPr>
      <w:r>
        <w:rPr>
          <w:rFonts w:eastAsia="Malgun Gothic"/>
          <w:sz w:val="20"/>
          <w:szCs w:val="20"/>
          <w:lang w:bidi="ar"/>
        </w:rPr>
        <w:t>-</w:t>
      </w:r>
      <w:r>
        <w:rPr>
          <w:rFonts w:eastAsia="Malgun Gothic"/>
          <w:sz w:val="20"/>
          <w:szCs w:val="20"/>
          <w:lang w:bidi="ar"/>
        </w:rPr>
        <w:tab/>
        <w:t>A MR RSRP threshold and a MR RSRP variation threshold within a period of time;</w:t>
      </w:r>
    </w:p>
    <w:p w:rsidR="006F4006" w:rsidRDefault="00DD452B">
      <w:pPr>
        <w:pStyle w:val="af7"/>
        <w:spacing w:before="0" w:beforeAutospacing="0" w:after="180" w:afterAutospacing="0"/>
        <w:ind w:left="851" w:hanging="284"/>
        <w:rPr>
          <w:rFonts w:eastAsia="Malgun Gothic"/>
          <w:sz w:val="20"/>
          <w:szCs w:val="20"/>
          <w:lang w:bidi="ar"/>
        </w:rPr>
      </w:pPr>
      <w:r>
        <w:rPr>
          <w:rFonts w:eastAsia="Malgun Gothic"/>
          <w:sz w:val="20"/>
          <w:szCs w:val="20"/>
          <w:lang w:bidi="ar"/>
        </w:rPr>
        <w:t>-</w:t>
      </w:r>
      <w:r>
        <w:rPr>
          <w:rFonts w:eastAsia="Malgun Gothic"/>
          <w:sz w:val="20"/>
          <w:szCs w:val="20"/>
          <w:lang w:bidi="ar"/>
        </w:rPr>
        <w:tab/>
        <w:t>A MR RSRP/RSRQ threshold for inter-frequency measurement for the frequency where LP-WUR operates.</w:t>
      </w:r>
    </w:p>
    <w:p w:rsidR="006F4006" w:rsidRDefault="00DD452B">
      <w:pPr>
        <w:jc w:val="both"/>
        <w:rPr>
          <w:b/>
          <w:bCs/>
          <w:lang w:val="en-US" w:eastAsia="ko-KR"/>
        </w:rPr>
      </w:pPr>
      <w:r>
        <w:rPr>
          <w:rFonts w:eastAsiaTheme="minorEastAsia" w:hint="eastAsia"/>
          <w:b/>
          <w:bCs/>
          <w:lang w:val="en-US" w:eastAsia="zh-CN"/>
        </w:rPr>
        <w:t>P</w:t>
      </w:r>
      <w:r>
        <w:rPr>
          <w:rFonts w:eastAsiaTheme="minorEastAsia"/>
          <w:b/>
          <w:bCs/>
          <w:lang w:val="en-US" w:eastAsia="zh-CN"/>
        </w:rPr>
        <w:t xml:space="preserve">roposal 2. The following entry threshold(s) can be considered as the </w:t>
      </w:r>
      <w:r>
        <w:rPr>
          <w:b/>
          <w:bCs/>
          <w:lang w:val="en-US" w:eastAsia="ko-KR"/>
        </w:rPr>
        <w:t>criteria of UE starting monitoring LP-WUS:</w:t>
      </w:r>
    </w:p>
    <w:p w:rsidR="006F4006" w:rsidRDefault="00DD452B">
      <w:pPr>
        <w:pStyle w:val="aff3"/>
        <w:numPr>
          <w:ilvl w:val="0"/>
          <w:numId w:val="11"/>
        </w:numPr>
        <w:ind w:leftChars="0"/>
        <w:jc w:val="both"/>
        <w:rPr>
          <w:rFonts w:eastAsiaTheme="minorEastAsia"/>
          <w:b/>
          <w:bCs/>
          <w:lang w:val="en-US" w:eastAsia="zh-CN"/>
        </w:rPr>
      </w:pPr>
      <w:r>
        <w:rPr>
          <w:rFonts w:eastAsiaTheme="minorEastAsia"/>
          <w:b/>
          <w:bCs/>
          <w:lang w:val="en-US" w:eastAsia="zh-CN"/>
        </w:rPr>
        <w:t>A MR RSRP threshold;</w:t>
      </w:r>
    </w:p>
    <w:p w:rsidR="006F4006" w:rsidRDefault="00DD452B">
      <w:pPr>
        <w:pStyle w:val="aff3"/>
        <w:numPr>
          <w:ilvl w:val="0"/>
          <w:numId w:val="11"/>
        </w:numPr>
        <w:ind w:leftChars="0"/>
        <w:jc w:val="both"/>
        <w:rPr>
          <w:rFonts w:eastAsiaTheme="minorEastAsia"/>
          <w:b/>
          <w:bCs/>
          <w:lang w:val="en-US" w:eastAsia="zh-CN"/>
        </w:rPr>
      </w:pPr>
      <w:r>
        <w:rPr>
          <w:rFonts w:eastAsiaTheme="minorEastAsia"/>
          <w:b/>
          <w:bCs/>
          <w:lang w:val="en-US" w:eastAsia="zh-CN"/>
        </w:rPr>
        <w:t>A MR RSRP variation threshold within a period of time;</w:t>
      </w:r>
    </w:p>
    <w:p w:rsidR="006F4006" w:rsidRDefault="00DD452B">
      <w:pPr>
        <w:pStyle w:val="aff3"/>
        <w:numPr>
          <w:ilvl w:val="0"/>
          <w:numId w:val="11"/>
        </w:numPr>
        <w:ind w:leftChars="0"/>
        <w:jc w:val="both"/>
        <w:rPr>
          <w:rFonts w:eastAsiaTheme="minorEastAsia"/>
          <w:b/>
          <w:bCs/>
          <w:lang w:val="en-US" w:eastAsia="zh-CN"/>
        </w:rPr>
      </w:pPr>
      <w:r>
        <w:rPr>
          <w:rFonts w:eastAsiaTheme="minorEastAsia"/>
          <w:b/>
          <w:bCs/>
          <w:lang w:val="en-US" w:eastAsia="zh-CN"/>
        </w:rPr>
        <w:t>A MR RSRP threshold and a MR RSRP variation threshold within a period of time;</w:t>
      </w:r>
    </w:p>
    <w:p w:rsidR="006F4006" w:rsidRDefault="00DD452B">
      <w:pPr>
        <w:pStyle w:val="aff3"/>
        <w:numPr>
          <w:ilvl w:val="0"/>
          <w:numId w:val="11"/>
        </w:numPr>
        <w:ind w:leftChars="0"/>
        <w:jc w:val="both"/>
        <w:rPr>
          <w:rFonts w:eastAsiaTheme="minorEastAsia"/>
          <w:b/>
          <w:bCs/>
          <w:lang w:val="en-US" w:eastAsia="zh-CN"/>
        </w:rPr>
      </w:pPr>
      <w:r>
        <w:rPr>
          <w:rFonts w:eastAsiaTheme="minorEastAsia"/>
          <w:b/>
          <w:bCs/>
          <w:lang w:val="en-US" w:eastAsia="zh-CN"/>
        </w:rPr>
        <w:t>A MR RSRP/RSRQ threshold for inter-frequency measurement for the frequency where LP-WU</w:t>
      </w:r>
      <w:r>
        <w:rPr>
          <w:rFonts w:eastAsiaTheme="minorEastAsia"/>
          <w:b/>
          <w:bCs/>
          <w:lang w:eastAsia="zh-CN"/>
        </w:rPr>
        <w:t>R</w:t>
      </w:r>
      <w:r>
        <w:rPr>
          <w:rFonts w:eastAsiaTheme="minorEastAsia"/>
          <w:b/>
          <w:bCs/>
          <w:lang w:val="en-US" w:eastAsia="zh-CN"/>
        </w:rPr>
        <w:t xml:space="preserve"> operates.</w:t>
      </w:r>
    </w:p>
    <w:p w:rsidR="006F4006" w:rsidRDefault="006F4006">
      <w:pPr>
        <w:jc w:val="both"/>
        <w:rPr>
          <w:rFonts w:eastAsiaTheme="minorEastAsia"/>
          <w:b/>
          <w:bCs/>
          <w:lang w:val="en-US" w:eastAsia="zh-CN"/>
        </w:rPr>
      </w:pPr>
    </w:p>
    <w:p w:rsidR="006F4006" w:rsidRDefault="00DD452B">
      <w:pPr>
        <w:jc w:val="both"/>
        <w:rPr>
          <w:lang w:eastAsia="zh-CN"/>
        </w:rPr>
      </w:pPr>
      <w:r>
        <w:rPr>
          <w:rFonts w:hint="eastAsia"/>
          <w:lang w:val="en-US" w:eastAsia="zh-CN"/>
        </w:rPr>
        <w:t>F</w:t>
      </w:r>
      <w:r>
        <w:rPr>
          <w:lang w:val="en-US" w:eastAsia="zh-CN"/>
        </w:rPr>
        <w:t xml:space="preserve">or the exit threshold(s), similar consideration on </w:t>
      </w:r>
      <w:r>
        <w:rPr>
          <w:lang w:eastAsia="zh-CN"/>
        </w:rPr>
        <w:t xml:space="preserve">variation of measurement can be applied. In addition, as the discussion above, when UE entering LP-WUS monitoring, the MR measurements need to be relaxed or purely shut down. Hence, if MR measurement results is applicable, e.g., based on relaxed measurement results, then it can be also known to the LP-WUR and assists exit procedures </w:t>
      </w:r>
      <w:r>
        <w:rPr>
          <w:rFonts w:hint="eastAsia"/>
          <w:lang w:eastAsia="zh-CN"/>
        </w:rPr>
        <w:t>a</w:t>
      </w:r>
      <w:r>
        <w:rPr>
          <w:lang w:eastAsia="zh-CN"/>
        </w:rPr>
        <w:t>nd the following thresholds can be considered.</w:t>
      </w:r>
    </w:p>
    <w:p w:rsidR="006F4006" w:rsidRDefault="00DD452B">
      <w:pPr>
        <w:pStyle w:val="af7"/>
        <w:numPr>
          <w:ilvl w:val="0"/>
          <w:numId w:val="12"/>
        </w:numPr>
        <w:spacing w:before="0" w:beforeAutospacing="0" w:after="180" w:afterAutospacing="0"/>
        <w:rPr>
          <w:rFonts w:eastAsia="Malgun Gothic"/>
          <w:sz w:val="20"/>
          <w:szCs w:val="20"/>
          <w:lang w:bidi="ar"/>
        </w:rPr>
      </w:pPr>
      <w:r>
        <w:rPr>
          <w:rFonts w:eastAsia="Malgun Gothic"/>
          <w:sz w:val="20"/>
          <w:szCs w:val="20"/>
          <w:lang w:bidi="ar"/>
        </w:rPr>
        <w:t>A LR RSRP threshold;</w:t>
      </w:r>
    </w:p>
    <w:p w:rsidR="006F4006" w:rsidRDefault="00DD452B">
      <w:pPr>
        <w:pStyle w:val="af7"/>
        <w:numPr>
          <w:ilvl w:val="0"/>
          <w:numId w:val="12"/>
        </w:numPr>
        <w:spacing w:before="0" w:beforeAutospacing="0" w:after="180" w:afterAutospacing="0"/>
        <w:rPr>
          <w:rFonts w:eastAsia="Malgun Gothic"/>
          <w:sz w:val="20"/>
          <w:szCs w:val="20"/>
          <w:lang w:bidi="ar"/>
        </w:rPr>
      </w:pPr>
      <w:r>
        <w:rPr>
          <w:rFonts w:eastAsia="Malgun Gothic"/>
          <w:sz w:val="20"/>
          <w:szCs w:val="20"/>
          <w:lang w:bidi="ar"/>
        </w:rPr>
        <w:t>A LR RSRP variation threshold within a period of time;</w:t>
      </w:r>
    </w:p>
    <w:p w:rsidR="006F4006" w:rsidRDefault="00DD452B">
      <w:pPr>
        <w:pStyle w:val="af7"/>
        <w:numPr>
          <w:ilvl w:val="0"/>
          <w:numId w:val="12"/>
        </w:numPr>
        <w:spacing w:before="0" w:beforeAutospacing="0" w:after="180" w:afterAutospacing="0"/>
        <w:rPr>
          <w:rFonts w:eastAsia="Malgun Gothic"/>
          <w:sz w:val="20"/>
          <w:szCs w:val="20"/>
          <w:lang w:bidi="ar"/>
        </w:rPr>
      </w:pPr>
      <w:r>
        <w:rPr>
          <w:rFonts w:eastAsia="Malgun Gothic"/>
          <w:sz w:val="20"/>
          <w:szCs w:val="20"/>
          <w:lang w:bidi="ar"/>
        </w:rPr>
        <w:t>A LR RSRP threshold and a LR RSRP variation threshold within a period of time;</w:t>
      </w:r>
    </w:p>
    <w:p w:rsidR="006F4006" w:rsidRDefault="00DD452B">
      <w:pPr>
        <w:pStyle w:val="af7"/>
        <w:numPr>
          <w:ilvl w:val="0"/>
          <w:numId w:val="12"/>
        </w:numPr>
        <w:spacing w:before="0" w:beforeAutospacing="0" w:after="180" w:afterAutospacing="0"/>
        <w:rPr>
          <w:rFonts w:eastAsia="Malgun Gothic"/>
          <w:sz w:val="20"/>
          <w:szCs w:val="20"/>
          <w:lang w:bidi="ar"/>
        </w:rPr>
      </w:pPr>
      <w:r>
        <w:rPr>
          <w:rFonts w:eastAsia="Malgun Gothic"/>
          <w:sz w:val="20"/>
          <w:szCs w:val="20"/>
          <w:lang w:bidi="ar"/>
        </w:rPr>
        <w:t>A LR RSRP threshold and a MR RSRP threshold.</w:t>
      </w:r>
    </w:p>
    <w:p w:rsidR="006F4006" w:rsidRDefault="00DD452B">
      <w:pPr>
        <w:jc w:val="both"/>
        <w:rPr>
          <w:b/>
          <w:bCs/>
          <w:lang w:val="en-US" w:eastAsia="ko-KR"/>
        </w:rPr>
      </w:pPr>
      <w:bookmarkStart w:id="8" w:name="OLE_LINK5"/>
      <w:bookmarkStart w:id="9" w:name="OLE_LINK6"/>
      <w:r>
        <w:rPr>
          <w:rFonts w:eastAsiaTheme="minorEastAsia" w:hint="eastAsia"/>
          <w:b/>
          <w:bCs/>
          <w:lang w:val="en-US" w:eastAsia="zh-CN"/>
        </w:rPr>
        <w:t>P</w:t>
      </w:r>
      <w:r>
        <w:rPr>
          <w:rFonts w:eastAsiaTheme="minorEastAsia"/>
          <w:b/>
          <w:bCs/>
          <w:lang w:val="en-US" w:eastAsia="zh-CN"/>
        </w:rPr>
        <w:t xml:space="preserve">roposal 3. The following exit threshold(s) can be considered as the </w:t>
      </w:r>
      <w:r>
        <w:rPr>
          <w:b/>
          <w:bCs/>
          <w:lang w:val="en-US" w:eastAsia="ko-KR"/>
        </w:rPr>
        <w:t>criteria of UE starting monitoring the legacy PO/PEI and stopping monitoring LP-WUS:</w:t>
      </w:r>
    </w:p>
    <w:p w:rsidR="006F4006" w:rsidRDefault="00DD452B">
      <w:pPr>
        <w:pStyle w:val="aff3"/>
        <w:numPr>
          <w:ilvl w:val="0"/>
          <w:numId w:val="11"/>
        </w:numPr>
        <w:ind w:leftChars="0"/>
        <w:jc w:val="both"/>
        <w:rPr>
          <w:rFonts w:eastAsiaTheme="minorEastAsia"/>
          <w:b/>
          <w:bCs/>
          <w:lang w:val="en-US" w:eastAsia="zh-CN"/>
        </w:rPr>
      </w:pPr>
      <w:r>
        <w:rPr>
          <w:rFonts w:eastAsiaTheme="minorEastAsia"/>
          <w:b/>
          <w:bCs/>
          <w:lang w:val="en-US" w:eastAsia="zh-CN"/>
        </w:rPr>
        <w:t>A LR RSRP threshold;</w:t>
      </w:r>
    </w:p>
    <w:p w:rsidR="006F4006" w:rsidRDefault="00DD452B">
      <w:pPr>
        <w:pStyle w:val="aff3"/>
        <w:numPr>
          <w:ilvl w:val="0"/>
          <w:numId w:val="11"/>
        </w:numPr>
        <w:ind w:leftChars="0"/>
        <w:jc w:val="both"/>
        <w:rPr>
          <w:rFonts w:eastAsiaTheme="minorEastAsia"/>
          <w:b/>
          <w:bCs/>
          <w:lang w:val="en-US" w:eastAsia="zh-CN"/>
        </w:rPr>
      </w:pPr>
      <w:r>
        <w:rPr>
          <w:rFonts w:eastAsiaTheme="minorEastAsia"/>
          <w:b/>
          <w:bCs/>
          <w:lang w:val="en-US" w:eastAsia="zh-CN"/>
        </w:rPr>
        <w:t>A LR RSRP variation threshold within a period of time;</w:t>
      </w:r>
    </w:p>
    <w:p w:rsidR="006F4006" w:rsidRDefault="00DD452B">
      <w:pPr>
        <w:pStyle w:val="aff3"/>
        <w:numPr>
          <w:ilvl w:val="0"/>
          <w:numId w:val="11"/>
        </w:numPr>
        <w:ind w:leftChars="0"/>
        <w:jc w:val="both"/>
        <w:rPr>
          <w:rFonts w:eastAsiaTheme="minorEastAsia"/>
          <w:b/>
          <w:bCs/>
          <w:lang w:val="en-US" w:eastAsia="zh-CN"/>
        </w:rPr>
      </w:pPr>
      <w:r>
        <w:rPr>
          <w:rFonts w:eastAsiaTheme="minorEastAsia"/>
          <w:b/>
          <w:bCs/>
          <w:lang w:val="en-US" w:eastAsia="zh-CN"/>
        </w:rPr>
        <w:t>A LR RSRP threshold and a LR RSRP variation threshold within a period of time;</w:t>
      </w:r>
    </w:p>
    <w:p w:rsidR="006F4006" w:rsidRDefault="00DD452B">
      <w:pPr>
        <w:pStyle w:val="aff3"/>
        <w:numPr>
          <w:ilvl w:val="0"/>
          <w:numId w:val="11"/>
        </w:numPr>
        <w:ind w:leftChars="0"/>
        <w:jc w:val="both"/>
        <w:rPr>
          <w:rFonts w:eastAsiaTheme="minorEastAsia"/>
          <w:b/>
          <w:bCs/>
          <w:lang w:val="en-US" w:eastAsia="zh-CN"/>
        </w:rPr>
      </w:pPr>
      <w:r>
        <w:rPr>
          <w:rFonts w:eastAsiaTheme="minorEastAsia"/>
          <w:b/>
          <w:bCs/>
          <w:lang w:val="en-US" w:eastAsia="zh-CN"/>
        </w:rPr>
        <w:t>A LR RSRP threshold and a MR RSRP threshold.</w:t>
      </w:r>
    </w:p>
    <w:p w:rsidR="006F4006" w:rsidRDefault="00DD452B">
      <w:pPr>
        <w:jc w:val="both"/>
        <w:rPr>
          <w:lang w:eastAsia="zh-CN"/>
        </w:rPr>
      </w:pPr>
      <w:r>
        <w:rPr>
          <w:rFonts w:hint="eastAsia"/>
          <w:lang w:val="en-US" w:eastAsia="zh-CN"/>
        </w:rPr>
        <w:t>F</w:t>
      </w:r>
      <w:r>
        <w:rPr>
          <w:lang w:val="en-US" w:eastAsia="zh-CN"/>
        </w:rPr>
        <w:t xml:space="preserve">or </w:t>
      </w:r>
      <w:r>
        <w:rPr>
          <w:lang w:eastAsia="zh-CN"/>
        </w:rPr>
        <w:t>LR and MR operating on different bands/frequencies, the entry/exit of LP-WUS monitoring should always consider joint LR and MR measurement perfo</w:t>
      </w:r>
      <w:r w:rsidR="00045A2E">
        <w:rPr>
          <w:rFonts w:hint="eastAsia"/>
          <w:lang w:eastAsia="zh-CN"/>
        </w:rPr>
        <w:t>r</w:t>
      </w:r>
      <w:r>
        <w:rPr>
          <w:lang w:eastAsia="zh-CN"/>
        </w:rPr>
        <w:t xml:space="preserve">mance to decide. </w:t>
      </w:r>
    </w:p>
    <w:p w:rsidR="006F4006" w:rsidRDefault="00DD452B">
      <w:pPr>
        <w:jc w:val="both"/>
        <w:rPr>
          <w:lang w:eastAsia="zh-CN"/>
        </w:rPr>
      </w:pPr>
      <w:r>
        <w:rPr>
          <w:lang w:eastAsia="zh-CN"/>
        </w:rPr>
        <w:t>For example, for entry of LP-WUS, LR RRM measurement based LP-SS may also need</w:t>
      </w:r>
      <w:r w:rsidR="00A87B43">
        <w:rPr>
          <w:lang w:eastAsia="zh-CN"/>
        </w:rPr>
        <w:t>ed</w:t>
      </w:r>
      <w:r>
        <w:rPr>
          <w:lang w:eastAsia="zh-CN"/>
        </w:rPr>
        <w:t xml:space="preserve"> on top of MR RRM measurement. If both conditions are satisfied, then LP-WUS monitoring is started and MR can be asleep. so does the exit of LP-WUS monitoring.</w:t>
      </w:r>
    </w:p>
    <w:p w:rsidR="006F4006" w:rsidRDefault="00DD452B">
      <w:pPr>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b/>
          <w:bCs/>
          <w:lang w:eastAsia="zh-CN"/>
        </w:rPr>
        <w:t>4</w:t>
      </w:r>
      <w:r>
        <w:rPr>
          <w:rFonts w:eastAsiaTheme="minorEastAsia"/>
          <w:b/>
          <w:bCs/>
          <w:lang w:val="en-US" w:eastAsia="zh-CN"/>
        </w:rPr>
        <w:t xml:space="preserve">. </w:t>
      </w:r>
      <w:r>
        <w:rPr>
          <w:rFonts w:eastAsiaTheme="minorEastAsia" w:hint="eastAsia"/>
          <w:b/>
          <w:bCs/>
          <w:lang w:val="en-US" w:eastAsia="zh-CN"/>
        </w:rPr>
        <w:t>For LR and MR operating on different bands/frequencies</w:t>
      </w:r>
      <w:r>
        <w:rPr>
          <w:rFonts w:eastAsiaTheme="minorEastAsia"/>
          <w:b/>
          <w:bCs/>
          <w:lang w:eastAsia="zh-CN"/>
        </w:rPr>
        <w:t>, the entry/exit condition of LP-WUS monitoring should always consider both LR and MR measurement results.</w:t>
      </w:r>
    </w:p>
    <w:bookmarkEnd w:id="8"/>
    <w:bookmarkEnd w:id="9"/>
    <w:p w:rsidR="006F4006" w:rsidRDefault="002619E1">
      <w:pPr>
        <w:jc w:val="both"/>
        <w:rPr>
          <w:rFonts w:ascii="Times-Roman" w:hAnsi="Times-Roman" w:cs="宋体"/>
          <w:color w:val="000000"/>
        </w:rPr>
      </w:pPr>
      <w:r w:rsidRPr="002619E1">
        <w:rPr>
          <w:rFonts w:ascii="Times-Roman" w:hAnsi="Times-Roman" w:cs="宋体"/>
          <w:color w:val="000000"/>
        </w:rPr>
        <w:t xml:space="preserve">Another issue worth noting is the monitoring performance for MR </w:t>
      </w:r>
      <w:r>
        <w:rPr>
          <w:rFonts w:ascii="Times-Roman" w:hAnsi="Times-Roman" w:cs="宋体"/>
          <w:color w:val="000000"/>
        </w:rPr>
        <w:t>while exiting LP-WUS monitoring</w:t>
      </w:r>
      <w:r w:rsidR="004C15D0">
        <w:rPr>
          <w:rFonts w:ascii="Times-Roman" w:hAnsi="Times-Roman" w:cs="宋体"/>
          <w:color w:val="000000"/>
        </w:rPr>
        <w:t>.</w:t>
      </w:r>
    </w:p>
    <w:p w:rsidR="006F4006" w:rsidRDefault="00DD452B">
      <w:pPr>
        <w:jc w:val="both"/>
        <w:rPr>
          <w:rFonts w:ascii="Times-Roman" w:hAnsi="Times-Roman"/>
          <w:color w:val="000000"/>
        </w:rPr>
      </w:pPr>
      <w:r>
        <w:rPr>
          <w:rFonts w:ascii="Times-Roman" w:hAnsi="Times-Roman" w:cs="宋体"/>
          <w:color w:val="000000"/>
        </w:rPr>
        <w:t>In current discussion, the description on exit of LP-WUS monitoring is “When UE monitors the legacy PO (and may monitor PEI) and</w:t>
      </w:r>
      <w:r>
        <w:rPr>
          <w:rFonts w:ascii="Times-Roman" w:hAnsi="Times-Roman"/>
          <w:color w:val="000000"/>
        </w:rPr>
        <w:t xml:space="preserve"> may stop</w:t>
      </w:r>
      <w:r>
        <w:rPr>
          <w:rFonts w:ascii="Times-Roman" w:hAnsi="Times-Roman" w:cs="宋体"/>
          <w:color w:val="000000"/>
        </w:rPr>
        <w:t xml:space="preserve"> LP-WUS monitoring”. Which means that a UE may </w:t>
      </w:r>
      <w:bookmarkStart w:id="10" w:name="OLE_LINK1"/>
      <w:bookmarkStart w:id="11" w:name="OLE_LINK2"/>
      <w:r>
        <w:rPr>
          <w:rFonts w:ascii="Times-Roman" w:hAnsi="Times-Roman" w:cs="宋体"/>
          <w:color w:val="000000"/>
        </w:rPr>
        <w:t>turn on the MR and turn off the LR at the same time.</w:t>
      </w:r>
      <w:bookmarkEnd w:id="10"/>
      <w:bookmarkEnd w:id="11"/>
    </w:p>
    <w:p w:rsidR="006F4006" w:rsidRDefault="00DD452B">
      <w:pPr>
        <w:jc w:val="both"/>
      </w:pPr>
      <w:r>
        <w:rPr>
          <w:lang w:val="en-US" w:eastAsia="zh-CN"/>
        </w:rPr>
        <w:t>Simultaneously, In TR 38.869 [3], the ramp-up time for MR is about hundreds of milliseconds, which is a relatively long duration. Also, the frequency error and time drifting may increase over time. Thus, when MR is ready for transmission, the performance on SSB/PO monitoring may be significantly degraded due to the</w:t>
      </w:r>
      <w:r>
        <w:t xml:space="preserve"> </w:t>
      </w:r>
      <w:r>
        <w:rPr>
          <w:lang w:val="en-US" w:eastAsia="zh-CN"/>
        </w:rPr>
        <w:t>inaccuracy of T/F synchronization, as the example shown in Figure 1.</w:t>
      </w:r>
      <w:r>
        <w:t xml:space="preserve"> </w:t>
      </w:r>
    </w:p>
    <w:p w:rsidR="00327149" w:rsidRPr="00327149" w:rsidRDefault="00327149">
      <w:pPr>
        <w:jc w:val="both"/>
        <w:rPr>
          <w:rFonts w:eastAsiaTheme="minorEastAsia" w:hint="eastAsia"/>
          <w:b/>
          <w:bCs/>
          <w:lang w:val="en-US" w:eastAsia="zh-CN"/>
        </w:rPr>
      </w:pPr>
      <w:r w:rsidRPr="00327149">
        <w:rPr>
          <w:rFonts w:ascii="Times-Roman" w:hAnsi="Times-Roman" w:cs="宋体"/>
          <w:color w:val="000000"/>
        </w:rPr>
        <w:t>Thus, how to avoid the degradation on monitoring performance for MR while exiting LP-WUS monitorin</w:t>
      </w:r>
      <w:r w:rsidR="006D1FF5">
        <w:rPr>
          <w:rFonts w:ascii="Times-Roman" w:hAnsi="Times-Roman" w:cs="宋体"/>
          <w:color w:val="000000"/>
        </w:rPr>
        <w:t xml:space="preserve">g needs to be further </w:t>
      </w:r>
      <w:r w:rsidR="00C30AFD">
        <w:rPr>
          <w:rFonts w:ascii="Times-Roman" w:hAnsi="Times-Roman" w:cs="宋体" w:hint="eastAsia"/>
          <w:color w:val="000000"/>
          <w:lang w:eastAsia="zh-CN"/>
        </w:rPr>
        <w:t>discusse</w:t>
      </w:r>
      <w:r w:rsidR="006D1FF5">
        <w:rPr>
          <w:rFonts w:ascii="Times-Roman" w:hAnsi="Times-Roman" w:cs="宋体" w:hint="eastAsia"/>
          <w:color w:val="000000"/>
          <w:lang w:eastAsia="zh-CN"/>
        </w:rPr>
        <w:t>d</w:t>
      </w:r>
      <w:r>
        <w:rPr>
          <w:rFonts w:ascii="Times-Roman" w:hAnsi="Times-Roman" w:cs="宋体"/>
          <w:color w:val="000000"/>
        </w:rPr>
        <w:t>.</w:t>
      </w:r>
    </w:p>
    <w:p w:rsidR="006F4006" w:rsidRDefault="00DD452B">
      <w:pPr>
        <w:jc w:val="center"/>
        <w:rPr>
          <w:rFonts w:eastAsiaTheme="minorEastAsia"/>
          <w:b/>
          <w:bCs/>
          <w:lang w:val="en-US" w:eastAsia="zh-CN"/>
        </w:rPr>
      </w:pPr>
      <w:r>
        <w:rPr>
          <w:noProof/>
          <w:lang w:val="en-US" w:eastAsia="zh-CN"/>
        </w:rPr>
        <w:drawing>
          <wp:inline distT="0" distB="0" distL="0" distR="0" wp14:editId="43E09CB0">
            <wp:extent cx="5083629" cy="1480945"/>
            <wp:effectExtent l="0" t="0" r="317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138999" cy="1497075"/>
                    </a:xfrm>
                    <a:prstGeom prst="rect">
                      <a:avLst/>
                    </a:prstGeom>
                  </pic:spPr>
                </pic:pic>
              </a:graphicData>
            </a:graphic>
          </wp:inline>
        </w:drawing>
      </w:r>
    </w:p>
    <w:p w:rsidR="006F4006" w:rsidRDefault="00DD452B">
      <w:pPr>
        <w:jc w:val="center"/>
        <w:rPr>
          <w:bCs/>
          <w:lang w:eastAsia="zh-CN"/>
        </w:rPr>
      </w:pPr>
      <w:r>
        <w:rPr>
          <w:rFonts w:hint="eastAsia"/>
          <w:bCs/>
          <w:lang w:eastAsia="zh-CN"/>
        </w:rPr>
        <w:t>F</w:t>
      </w:r>
      <w:r>
        <w:rPr>
          <w:bCs/>
          <w:lang w:eastAsia="zh-CN"/>
        </w:rPr>
        <w:t>igure 1. An example on exit of LP-WUS monitoring (MR turn on and LR turn off at the same time)</w:t>
      </w:r>
    </w:p>
    <w:p w:rsidR="006F4006" w:rsidRPr="00FB48E7" w:rsidRDefault="00DD452B" w:rsidP="00FB48E7">
      <w:pPr>
        <w:jc w:val="both"/>
        <w:rPr>
          <w:rFonts w:eastAsiaTheme="minorEastAsia"/>
          <w:b/>
          <w:bCs/>
          <w:lang w:val="en-US" w:eastAsia="zh-CN"/>
        </w:rPr>
      </w:pPr>
      <w:r>
        <w:rPr>
          <w:rFonts w:eastAsiaTheme="minorEastAsia"/>
          <w:b/>
          <w:bCs/>
          <w:lang w:val="en-US" w:eastAsia="zh-CN"/>
        </w:rPr>
        <w:t xml:space="preserve">Proposal </w:t>
      </w:r>
      <w:r w:rsidRPr="00FB48E7">
        <w:rPr>
          <w:rFonts w:eastAsiaTheme="minorEastAsia"/>
          <w:b/>
          <w:bCs/>
          <w:lang w:val="en-US" w:eastAsia="zh-CN"/>
        </w:rPr>
        <w:t>5</w:t>
      </w:r>
      <w:r>
        <w:rPr>
          <w:rFonts w:eastAsiaTheme="minorEastAsia"/>
          <w:b/>
          <w:bCs/>
          <w:lang w:val="en-US" w:eastAsia="zh-CN"/>
        </w:rPr>
        <w:t xml:space="preserve">. </w:t>
      </w:r>
      <w:r w:rsidRPr="00FB48E7">
        <w:rPr>
          <w:rFonts w:eastAsiaTheme="minorEastAsia"/>
          <w:b/>
          <w:bCs/>
          <w:lang w:val="en-US" w:eastAsia="zh-CN"/>
        </w:rPr>
        <w:t xml:space="preserve">Support further discuss </w:t>
      </w:r>
      <w:r w:rsidR="00F65792" w:rsidRPr="00F65792">
        <w:rPr>
          <w:rFonts w:eastAsiaTheme="minorEastAsia"/>
          <w:b/>
          <w:bCs/>
          <w:lang w:val="en-US" w:eastAsia="zh-CN"/>
        </w:rPr>
        <w:t>how to avoid the degradation on monitoring performance for MR while exiting LP-WUS monitoring</w:t>
      </w:r>
      <w:r w:rsidRPr="00FB48E7">
        <w:rPr>
          <w:rFonts w:eastAsiaTheme="minorEastAsia"/>
          <w:b/>
          <w:bCs/>
          <w:lang w:val="en-US" w:eastAsia="zh-CN"/>
        </w:rPr>
        <w:t>.</w:t>
      </w:r>
    </w:p>
    <w:p w:rsidR="006F4006" w:rsidRPr="00320C0B" w:rsidRDefault="006F4006">
      <w:pPr>
        <w:jc w:val="both"/>
        <w:rPr>
          <w:lang w:eastAsia="zh-CN"/>
        </w:rPr>
      </w:pPr>
    </w:p>
    <w:p w:rsidR="006F4006" w:rsidRDefault="00DD452B">
      <w:pPr>
        <w:pStyle w:val="2"/>
        <w:rPr>
          <w:rFonts w:ascii="Times New Roman" w:hAnsi="Times New Roman"/>
          <w:i w:val="0"/>
          <w:lang w:eastAsia="zh-CN"/>
        </w:rPr>
      </w:pPr>
      <w:r>
        <w:rPr>
          <w:rFonts w:ascii="Times New Roman" w:hAnsi="Times New Roman"/>
          <w:i w:val="0"/>
          <w:lang w:eastAsia="zh-CN"/>
        </w:rPr>
        <w:t xml:space="preserve">2.2 Specific information in LP-WUS </w:t>
      </w:r>
    </w:p>
    <w:p w:rsidR="006F4006" w:rsidRDefault="00DD452B">
      <w:pPr>
        <w:snapToGrid w:val="0"/>
        <w:jc w:val="both"/>
        <w:rPr>
          <w:sz w:val="21"/>
          <w:szCs w:val="21"/>
          <w:lang w:val="en-US" w:eastAsia="zh-CN"/>
        </w:rPr>
      </w:pPr>
      <w:r>
        <w:rPr>
          <w:lang w:val="en-US" w:eastAsia="zh-CN"/>
        </w:rPr>
        <w:t>For</w:t>
      </w:r>
      <w:r>
        <w:t xml:space="preserve"> </w:t>
      </w:r>
      <w:r>
        <w:rPr>
          <w:lang w:eastAsia="zh-CN"/>
        </w:rPr>
        <w:t>specific information in LP-WUS,</w:t>
      </w:r>
      <w:r>
        <w:rPr>
          <w:rFonts w:eastAsia="Malgun Gothic"/>
          <w:lang w:eastAsia="ko-KR"/>
        </w:rPr>
        <w:t xml:space="preserve"> the following agreement is agreed during RAN1#117 meeting [2]. </w:t>
      </w:r>
    </w:p>
    <w:tbl>
      <w:tblPr>
        <w:tblStyle w:val="afc"/>
        <w:tblW w:w="0" w:type="auto"/>
        <w:tblLook w:val="04A0" w:firstRow="1" w:lastRow="0" w:firstColumn="1" w:lastColumn="0" w:noHBand="0" w:noVBand="1"/>
      </w:tblPr>
      <w:tblGrid>
        <w:gridCol w:w="9629"/>
      </w:tblGrid>
      <w:tr w:rsidR="006F4006">
        <w:tc>
          <w:tcPr>
            <w:tcW w:w="9855" w:type="dxa"/>
          </w:tcPr>
          <w:p w:rsidR="006F4006" w:rsidRDefault="00DD452B">
            <w:pPr>
              <w:spacing w:after="0"/>
              <w:rPr>
                <w:rFonts w:ascii="Times" w:eastAsia="Batang" w:hAnsi="Times"/>
                <w:b/>
                <w:bCs/>
                <w:lang w:eastAsia="zh-CN"/>
              </w:rPr>
            </w:pPr>
            <w:r>
              <w:rPr>
                <w:rFonts w:ascii="Times" w:eastAsia="Batang" w:hAnsi="Times"/>
                <w:b/>
                <w:bCs/>
                <w:highlight w:val="green"/>
                <w:lang w:eastAsia="zh-CN"/>
              </w:rPr>
              <w:t>Agreement</w:t>
            </w:r>
          </w:p>
          <w:p w:rsidR="006F4006" w:rsidRDefault="00DD452B">
            <w:pPr>
              <w:spacing w:after="0"/>
              <w:rPr>
                <w:rFonts w:ascii="Times" w:eastAsia="Batang" w:hAnsi="Times"/>
                <w:lang w:eastAsia="en-US"/>
              </w:rPr>
            </w:pPr>
            <w:r>
              <w:rPr>
                <w:rFonts w:ascii="Times" w:eastAsia="Batang" w:hAnsi="Times"/>
                <w:lang w:eastAsia="en-US"/>
              </w:rPr>
              <w:t>For idle/inactive mode, the maximum number of information bits (excluding CRC) in a LP-WUS is Z, where Z &lt;= [8 or 16].</w:t>
            </w:r>
          </w:p>
          <w:p w:rsidR="006F4006" w:rsidRDefault="00DD452B">
            <w:pPr>
              <w:numPr>
                <w:ilvl w:val="0"/>
                <w:numId w:val="9"/>
              </w:numPr>
              <w:spacing w:before="0" w:after="0"/>
              <w:rPr>
                <w:rFonts w:ascii="Times" w:eastAsia="Malgun Gothic" w:hAnsi="Times"/>
                <w:lang w:eastAsia="zh-CN"/>
              </w:rPr>
            </w:pPr>
            <w:r>
              <w:rPr>
                <w:rFonts w:ascii="Times" w:eastAsia="Batang" w:hAnsi="Times"/>
                <w:lang w:eastAsia="zh-CN"/>
              </w:rPr>
              <w:t>FFS the exact value of Z</w:t>
            </w:r>
          </w:p>
          <w:p w:rsidR="006F4006" w:rsidRDefault="006F4006">
            <w:pPr>
              <w:spacing w:before="0" w:after="0"/>
              <w:rPr>
                <w:rFonts w:ascii="Times" w:eastAsia="Malgun Gothic" w:hAnsi="Times"/>
                <w:lang w:eastAsia="zh-CN"/>
              </w:rPr>
            </w:pPr>
          </w:p>
          <w:p w:rsidR="006F4006" w:rsidRDefault="00DD452B">
            <w:pPr>
              <w:spacing w:after="0"/>
              <w:rPr>
                <w:rFonts w:ascii="Times" w:eastAsia="Batang" w:hAnsi="Times"/>
                <w:b/>
                <w:bCs/>
                <w:lang w:eastAsia="zh-CN"/>
              </w:rPr>
            </w:pPr>
            <w:r>
              <w:rPr>
                <w:rFonts w:ascii="Times" w:eastAsia="Batang" w:hAnsi="Times"/>
                <w:b/>
                <w:bCs/>
                <w:highlight w:val="green"/>
                <w:lang w:eastAsia="zh-CN"/>
              </w:rPr>
              <w:t>Agreement</w:t>
            </w:r>
          </w:p>
          <w:p w:rsidR="006F4006" w:rsidRDefault="00DD452B">
            <w:pPr>
              <w:spacing w:after="0"/>
              <w:rPr>
                <w:rFonts w:ascii="Times" w:eastAsia="Batang" w:hAnsi="Times"/>
                <w:lang w:eastAsia="en-US"/>
              </w:rPr>
            </w:pPr>
            <w:r>
              <w:rPr>
                <w:rFonts w:ascii="Times" w:eastAsia="Batang" w:hAnsi="Times"/>
                <w:lang w:eastAsia="en-US"/>
              </w:rPr>
              <w:t>For idle/inactive mode, the maximum number of subgroups per PO is X, where 8 &lt;= X &lt;= 256.</w:t>
            </w:r>
          </w:p>
          <w:p w:rsidR="006F4006" w:rsidRDefault="00DD452B">
            <w:pPr>
              <w:numPr>
                <w:ilvl w:val="0"/>
                <w:numId w:val="9"/>
              </w:numPr>
              <w:spacing w:before="0" w:after="0"/>
              <w:rPr>
                <w:rFonts w:ascii="Times" w:eastAsia="Batang" w:hAnsi="Times"/>
                <w:lang w:eastAsia="zh-CN"/>
              </w:rPr>
            </w:pPr>
            <w:r>
              <w:rPr>
                <w:rFonts w:ascii="Times" w:eastAsia="Batang" w:hAnsi="Times"/>
                <w:lang w:eastAsia="zh-CN"/>
              </w:rPr>
              <w:t>FFS the exact value of X.</w:t>
            </w:r>
          </w:p>
        </w:tc>
      </w:tr>
    </w:tbl>
    <w:p w:rsidR="006F4006" w:rsidRDefault="00DD452B">
      <w:pPr>
        <w:snapToGrid w:val="0"/>
        <w:jc w:val="both"/>
        <w:rPr>
          <w:lang w:val="en-US" w:eastAsia="zh-CN"/>
        </w:rPr>
      </w:pPr>
      <w:r>
        <w:rPr>
          <w:lang w:val="en-US" w:eastAsia="zh-CN"/>
        </w:rPr>
        <w:t xml:space="preserve">In this subsection, we discuss specific </w:t>
      </w:r>
      <w:r>
        <w:rPr>
          <w:lang w:eastAsia="zh-CN"/>
        </w:rPr>
        <w:t>information</w:t>
      </w:r>
      <w:r>
        <w:rPr>
          <w:lang w:val="en-US" w:eastAsia="zh-CN"/>
        </w:rPr>
        <w:t xml:space="preserve"> in LP-WUS on </w:t>
      </w:r>
      <w:r>
        <w:rPr>
          <w:rFonts w:eastAsia="Malgun Gothic"/>
          <w:lang w:eastAsia="ko-KR"/>
        </w:rPr>
        <w:t xml:space="preserve">exact value for </w:t>
      </w:r>
      <w:r>
        <w:rPr>
          <w:rFonts w:ascii="Times" w:eastAsia="Batang" w:hAnsi="Times"/>
          <w:lang w:eastAsia="en-US"/>
        </w:rPr>
        <w:t>maximum number on</w:t>
      </w:r>
      <w:r>
        <w:rPr>
          <w:rFonts w:eastAsia="Malgun Gothic"/>
          <w:lang w:eastAsia="ko-KR"/>
        </w:rPr>
        <w:t xml:space="preserve"> information bits in a LP-WUS, and</w:t>
      </w:r>
      <w:r>
        <w:rPr>
          <w:lang w:val="en-US" w:eastAsia="zh-CN"/>
        </w:rPr>
        <w:t xml:space="preserve"> the </w:t>
      </w:r>
      <w:r>
        <w:rPr>
          <w:rFonts w:eastAsia="Malgun Gothic"/>
          <w:lang w:eastAsia="ko-KR"/>
        </w:rPr>
        <w:t xml:space="preserve">exact value for </w:t>
      </w:r>
      <w:r>
        <w:rPr>
          <w:rFonts w:ascii="Times" w:eastAsia="Batang" w:hAnsi="Times"/>
          <w:lang w:eastAsia="en-US"/>
        </w:rPr>
        <w:t>maximum number on</w:t>
      </w:r>
      <w:r>
        <w:rPr>
          <w:rFonts w:eastAsia="Malgun Gothic"/>
          <w:lang w:eastAsia="ko-KR"/>
        </w:rPr>
        <w:t xml:space="preserve"> subgroups per PO</w:t>
      </w:r>
      <w:r>
        <w:rPr>
          <w:lang w:val="en-US" w:eastAsia="zh-CN"/>
        </w:rPr>
        <w:t>.</w:t>
      </w:r>
    </w:p>
    <w:p w:rsidR="006F4006" w:rsidRDefault="00DD452B">
      <w:pPr>
        <w:jc w:val="both"/>
        <w:rPr>
          <w:lang w:eastAsia="zh-CN"/>
        </w:rPr>
      </w:pPr>
      <w:r>
        <w:rPr>
          <w:rFonts w:hint="eastAsia"/>
          <w:lang w:eastAsia="zh-CN"/>
        </w:rPr>
        <w:t>I</w:t>
      </w:r>
      <w:r>
        <w:rPr>
          <w:lang w:eastAsia="zh-CN"/>
        </w:rPr>
        <w:t xml:space="preserve">n previous discussion, it is agreed that </w:t>
      </w:r>
      <w:r>
        <w:t xml:space="preserve">UE monitors the legacy PO after receiving LP-WUS indicating wake-up and </w:t>
      </w:r>
      <w:r>
        <w:rPr>
          <w:lang w:eastAsia="zh-CN"/>
        </w:rPr>
        <w:t xml:space="preserve">it is up to UE implementation whether to monitor PEI or not. </w:t>
      </w:r>
    </w:p>
    <w:p w:rsidR="006F4006" w:rsidRDefault="00DD452B">
      <w:pPr>
        <w:jc w:val="both"/>
        <w:rPr>
          <w:lang w:eastAsia="zh-CN"/>
        </w:rPr>
      </w:pPr>
      <w:r>
        <w:rPr>
          <w:lang w:eastAsia="zh-CN"/>
        </w:rPr>
        <w:t xml:space="preserve">Both UE_ID based and CN assigned UE subgrouping is supported in PEI and maximum 8 subgroups can be indicated in PEI. The CN assigned UE subgrouping needs UE to report its capability and the subgroup ID is assigned by </w:t>
      </w:r>
      <w:r>
        <w:rPr>
          <w:rFonts w:ascii="Times-Roman" w:hAnsi="Times-Roman"/>
          <w:color w:val="000000"/>
        </w:rPr>
        <w:t xml:space="preserve">AMF through NAS signalling. For LP-WUS design, it is better the subgrouping method is </w:t>
      </w:r>
      <w:r>
        <w:rPr>
          <w:lang w:eastAsia="zh-CN"/>
        </w:rPr>
        <w:t xml:space="preserve">system agnostic, e.g., UE_ID based which is common design for different RATs for future proof. </w:t>
      </w:r>
    </w:p>
    <w:p w:rsidR="006F4006" w:rsidRDefault="00DD452B">
      <w:pPr>
        <w:jc w:val="both"/>
        <w:rPr>
          <w:lang w:eastAsia="zh-CN"/>
        </w:rPr>
      </w:pPr>
      <w:r>
        <w:rPr>
          <w:lang w:eastAsia="zh-CN"/>
        </w:rPr>
        <w:t>Regarding the relationship between LP-WUS subgrouping and PEI subgrouping, we think they are fully independent considering the periodicity of LP-WUS and PEI may not be same which the association between LP-WUS/PEI and PF/PO can also be different. In addition, considering UE may monitor both PEI and LP-WUS as the discussion above, the independent subgrouping between PEI and LP-WUS can further reduce the paging false alarm because UE needs to wake up to receive paging if one of LP-WUS and PEI indicates the waking up information.</w:t>
      </w:r>
    </w:p>
    <w:p w:rsidR="006F4006" w:rsidRDefault="00DD452B">
      <w:pPr>
        <w:jc w:val="both"/>
        <w:rPr>
          <w:b/>
          <w:bCs/>
          <w:lang w:eastAsia="zh-CN"/>
        </w:rPr>
      </w:pPr>
      <w:r>
        <w:rPr>
          <w:rFonts w:hint="eastAsia"/>
          <w:b/>
          <w:bCs/>
          <w:lang w:eastAsia="zh-CN"/>
        </w:rPr>
        <w:t>P</w:t>
      </w:r>
      <w:r>
        <w:rPr>
          <w:b/>
          <w:bCs/>
          <w:lang w:eastAsia="zh-CN"/>
        </w:rPr>
        <w:t>roposal 6. The subgrouping between LP-WUS and PEI is independent, e.g., separate subgroup number, separate association with PF/PO.</w:t>
      </w:r>
    </w:p>
    <w:p w:rsidR="006F4006" w:rsidRDefault="006F4006">
      <w:pPr>
        <w:jc w:val="both"/>
        <w:rPr>
          <w:b/>
          <w:bCs/>
          <w:lang w:eastAsia="zh-CN"/>
        </w:rPr>
      </w:pPr>
    </w:p>
    <w:p w:rsidR="006F4006" w:rsidRDefault="00DD452B">
      <w:pPr>
        <w:pStyle w:val="2"/>
        <w:rPr>
          <w:rFonts w:ascii="Times New Roman" w:hAnsi="Times New Roman"/>
          <w:i w:val="0"/>
          <w:lang w:eastAsia="zh-CN"/>
        </w:rPr>
      </w:pPr>
      <w:r>
        <w:rPr>
          <w:rFonts w:ascii="Times New Roman" w:hAnsi="Times New Roman"/>
          <w:i w:val="0"/>
          <w:lang w:eastAsia="zh-CN"/>
        </w:rPr>
        <w:t>2.3 LP-WUS monitoring occasion</w:t>
      </w:r>
    </w:p>
    <w:p w:rsidR="006F4006" w:rsidRDefault="00DD452B">
      <w:pPr>
        <w:snapToGrid w:val="0"/>
        <w:jc w:val="both"/>
        <w:rPr>
          <w:lang w:val="en-US" w:eastAsia="zh-CN"/>
        </w:rPr>
      </w:pPr>
      <w:r>
        <w:rPr>
          <w:lang w:val="en-US" w:eastAsia="zh-CN"/>
        </w:rPr>
        <w:t>In this subsection, we discuss</w:t>
      </w:r>
      <w:r>
        <w:rPr>
          <w:rFonts w:hint="eastAsia"/>
          <w:lang w:val="en-US" w:eastAsia="zh-CN"/>
        </w:rPr>
        <w:t xml:space="preserve"> </w:t>
      </w:r>
      <w:r>
        <w:rPr>
          <w:lang w:val="en-US" w:eastAsia="zh-CN"/>
        </w:rPr>
        <w:t>the LP-WUS monitoring occasion on the</w:t>
      </w:r>
      <w:r>
        <w:t xml:space="preserve"> </w:t>
      </w:r>
      <w:r>
        <w:rPr>
          <w:lang w:val="en-US" w:eastAsia="zh-CN"/>
        </w:rPr>
        <w:t>Association between LO and PO</w:t>
      </w:r>
      <w:r>
        <w:rPr>
          <w:rFonts w:eastAsia="Malgun Gothic"/>
          <w:lang w:eastAsia="ko-KR"/>
        </w:rPr>
        <w:t>, and</w:t>
      </w:r>
      <w:r>
        <w:rPr>
          <w:lang w:val="en-US" w:eastAsia="zh-CN"/>
        </w:rPr>
        <w:t xml:space="preserve"> LO/MO location determination.</w:t>
      </w:r>
    </w:p>
    <w:p w:rsidR="006F4006" w:rsidRDefault="00DD452B">
      <w:pPr>
        <w:jc w:val="both"/>
        <w:rPr>
          <w:b/>
          <w:bCs/>
          <w:u w:val="single"/>
          <w:lang w:eastAsia="zh-CN"/>
        </w:rPr>
      </w:pPr>
      <w:r>
        <w:rPr>
          <w:b/>
          <w:bCs/>
          <w:u w:val="single"/>
          <w:lang w:eastAsia="zh-CN"/>
        </w:rPr>
        <w:t>A</w:t>
      </w:r>
      <w:r>
        <w:rPr>
          <w:rFonts w:hint="eastAsia"/>
          <w:b/>
          <w:bCs/>
          <w:u w:val="single"/>
          <w:lang w:eastAsia="zh-CN"/>
        </w:rPr>
        <w:t>ssociation</w:t>
      </w:r>
      <w:r>
        <w:rPr>
          <w:b/>
          <w:bCs/>
          <w:u w:val="single"/>
          <w:lang w:eastAsia="zh-CN"/>
        </w:rPr>
        <w:t xml:space="preserve"> between LO and PO</w:t>
      </w:r>
    </w:p>
    <w:p w:rsidR="006F4006" w:rsidRDefault="00DD452B">
      <w:pPr>
        <w:jc w:val="both"/>
        <w:rPr>
          <w:rFonts w:eastAsia="MS Mincho"/>
        </w:rPr>
      </w:pPr>
      <w:r>
        <w:rPr>
          <w:rFonts w:hint="eastAsia"/>
          <w:lang w:eastAsia="zh-CN"/>
        </w:rPr>
        <w:t>I</w:t>
      </w:r>
      <w:r>
        <w:rPr>
          <w:lang w:eastAsia="zh-CN"/>
        </w:rPr>
        <w:t xml:space="preserve">n last RAN1 meeting, </w:t>
      </w:r>
      <w:r>
        <w:t xml:space="preserve">LP-WUS occasions (LOs) are defined for LP-WUS monitoring, but the details are not clear, including the definition of MO, the periodicity of LO and the association between LO and PO. In legacy PEI design, the number of POs associated with one PEI is configured by </w:t>
      </w:r>
      <w:r>
        <w:rPr>
          <w:rFonts w:hint="eastAsia"/>
          <w:i/>
          <w:iCs/>
          <w:color w:val="000000"/>
        </w:rPr>
        <w:t xml:space="preserve">po-NumPerPEI </w:t>
      </w:r>
      <w:r>
        <w:rPr>
          <w:rFonts w:hint="eastAsia"/>
          <w:color w:val="000000"/>
        </w:rPr>
        <w:t xml:space="preserve">which the number is up to 8. We think the similar flexibility of association between PEI and PO should also be applied to LP-WUS, e.g., one LO can associate with one or multiple POs. Some companies also proposed multiple LOs to be associated with one PO to provide more sub-grouping information, but considering the resource overhead, this method should be de-prioritized. Figure </w:t>
      </w:r>
      <w:r>
        <w:rPr>
          <w:color w:val="000000"/>
        </w:rPr>
        <w:t>2</w:t>
      </w:r>
      <w:r>
        <w:rPr>
          <w:rFonts w:hint="eastAsia"/>
          <w:color w:val="000000"/>
        </w:rPr>
        <w:t xml:space="preserve"> is the illustration of the one-to-one mapping between LO and PO, and one-to-N mapping between LO and PO, and in these cases, the LO monitoring periodicity is equals to one iDRX cycle from one UE</w:t>
      </w:r>
      <w:r>
        <w:rPr>
          <w:rFonts w:hint="eastAsia"/>
          <w:color w:val="000000"/>
        </w:rPr>
        <w:t>’</w:t>
      </w:r>
      <w:r>
        <w:rPr>
          <w:rFonts w:hint="eastAsia"/>
          <w:color w:val="000000"/>
        </w:rPr>
        <w:t>s perspective. For each LO, it contains multiple MOs for multiple beam transmission.</w:t>
      </w:r>
    </w:p>
    <w:p w:rsidR="006F4006" w:rsidRDefault="00DD452B">
      <w:pPr>
        <w:spacing w:after="0"/>
      </w:pPr>
      <w:r>
        <w:rPr>
          <w:rFonts w:hint="eastAsia"/>
          <w:b/>
          <w:bCs/>
          <w:lang w:eastAsia="zh-CN"/>
        </w:rPr>
        <w:t>P</w:t>
      </w:r>
      <w:r>
        <w:rPr>
          <w:b/>
          <w:bCs/>
          <w:lang w:eastAsia="zh-CN"/>
        </w:rPr>
        <w:t>roposal 7. Support the following options for the association of LO and PO from cell perspective:</w:t>
      </w:r>
    </w:p>
    <w:p w:rsidR="006F4006" w:rsidRDefault="00DD452B">
      <w:pPr>
        <w:pStyle w:val="aff3"/>
        <w:numPr>
          <w:ilvl w:val="0"/>
          <w:numId w:val="13"/>
        </w:numPr>
        <w:ind w:leftChars="0"/>
        <w:jc w:val="both"/>
        <w:rPr>
          <w:b/>
          <w:bCs/>
          <w:lang w:eastAsia="zh-CN"/>
        </w:rPr>
      </w:pPr>
      <w:r>
        <w:rPr>
          <w:b/>
          <w:bCs/>
          <w:lang w:eastAsia="zh-CN"/>
        </w:rPr>
        <w:t>Option 1: One LO is associated with one PO.</w:t>
      </w:r>
    </w:p>
    <w:p w:rsidR="006F4006" w:rsidRDefault="00DD452B">
      <w:pPr>
        <w:pStyle w:val="aff3"/>
        <w:numPr>
          <w:ilvl w:val="0"/>
          <w:numId w:val="13"/>
        </w:numPr>
        <w:ind w:leftChars="0"/>
        <w:jc w:val="both"/>
        <w:rPr>
          <w:b/>
          <w:bCs/>
          <w:lang w:eastAsia="zh-CN"/>
        </w:rPr>
      </w:pPr>
      <w:r>
        <w:rPr>
          <w:b/>
          <w:bCs/>
          <w:lang w:eastAsia="zh-CN"/>
        </w:rPr>
        <w:t xml:space="preserve">Option 2: One LO </w:t>
      </w:r>
      <w:r>
        <w:rPr>
          <w:rFonts w:hint="eastAsia"/>
          <w:b/>
          <w:bCs/>
          <w:lang w:eastAsia="zh-CN"/>
        </w:rPr>
        <w:t>is</w:t>
      </w:r>
      <w:r>
        <w:rPr>
          <w:b/>
          <w:bCs/>
          <w:lang w:eastAsia="zh-CN"/>
        </w:rPr>
        <w:t xml:space="preserve"> associated with multiple POs.</w:t>
      </w:r>
    </w:p>
    <w:p w:rsidR="006F4006" w:rsidRDefault="00DD452B">
      <w:pPr>
        <w:jc w:val="center"/>
        <w:rPr>
          <w:rFonts w:eastAsiaTheme="minorEastAsia"/>
          <w:b/>
          <w:bCs/>
          <w:lang w:val="en-US" w:eastAsia="zh-CN"/>
        </w:rPr>
      </w:pPr>
      <w:r>
        <w:rPr>
          <w:rFonts w:eastAsiaTheme="minorEastAsia"/>
          <w:b/>
          <w:bCs/>
          <w:lang w:val="en-US" w:eastAsia="zh-CN"/>
        </w:rPr>
        <w:object w:dxaOrig="8470" w:dyaOrig="3470" w14:anchorId="30522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173.4pt" o:ole="">
            <v:imagedata r:id="rId9" o:title="" cropright="7892f"/>
          </v:shape>
          <o:OLEObject Type="Embed" ProgID="Visio.Drawing.15" ShapeID="_x0000_i1025" DrawAspect="Content" ObjectID="_1784726998" r:id="rId10"/>
        </w:object>
      </w:r>
    </w:p>
    <w:p w:rsidR="006F4006" w:rsidRDefault="00DD452B">
      <w:pPr>
        <w:jc w:val="center"/>
        <w:rPr>
          <w:bCs/>
          <w:lang w:eastAsia="zh-CN"/>
        </w:rPr>
      </w:pPr>
      <w:r>
        <w:rPr>
          <w:rFonts w:hint="eastAsia"/>
          <w:bCs/>
          <w:lang w:eastAsia="zh-CN"/>
        </w:rPr>
        <w:t>F</w:t>
      </w:r>
      <w:r>
        <w:rPr>
          <w:bCs/>
          <w:lang w:eastAsia="zh-CN"/>
        </w:rPr>
        <w:t>igure 2. Mapping between LO and PO</w:t>
      </w:r>
    </w:p>
    <w:p w:rsidR="006F4006" w:rsidRDefault="006F4006">
      <w:pPr>
        <w:rPr>
          <w:lang w:eastAsia="zh-CN"/>
        </w:rPr>
      </w:pPr>
    </w:p>
    <w:p w:rsidR="006F4006" w:rsidRDefault="00DD452B">
      <w:pPr>
        <w:jc w:val="both"/>
        <w:rPr>
          <w:b/>
          <w:bCs/>
          <w:u w:val="single"/>
          <w:lang w:eastAsia="zh-CN"/>
        </w:rPr>
      </w:pPr>
      <w:r>
        <w:rPr>
          <w:b/>
          <w:bCs/>
          <w:u w:val="single"/>
          <w:lang w:eastAsia="zh-CN"/>
        </w:rPr>
        <w:t>LO/MO location determination</w:t>
      </w:r>
    </w:p>
    <w:p w:rsidR="006F4006" w:rsidRDefault="00DD452B">
      <w:pPr>
        <w:jc w:val="both"/>
        <w:rPr>
          <w:lang w:eastAsia="zh-CN"/>
        </w:rPr>
      </w:pPr>
      <w:r>
        <w:rPr>
          <w:lang w:eastAsia="zh-CN"/>
        </w:rPr>
        <w:t>Another issue is how LP-WUR determine the location of LO/MO to reflect the above association between LO and PO. There are two options as the following:</w:t>
      </w:r>
    </w:p>
    <w:p w:rsidR="006F4006" w:rsidRDefault="00DD452B">
      <w:pPr>
        <w:pStyle w:val="aff3"/>
        <w:numPr>
          <w:ilvl w:val="0"/>
          <w:numId w:val="14"/>
        </w:numPr>
        <w:ind w:leftChars="0"/>
        <w:rPr>
          <w:lang w:eastAsia="zh-CN"/>
        </w:rPr>
      </w:pPr>
      <w:r>
        <w:rPr>
          <w:rFonts w:eastAsiaTheme="minorEastAsia" w:hint="eastAsia"/>
          <w:lang w:eastAsia="zh-CN"/>
        </w:rPr>
        <w:t>O</w:t>
      </w:r>
      <w:r>
        <w:rPr>
          <w:rFonts w:eastAsiaTheme="minorEastAsia"/>
          <w:lang w:eastAsia="zh-CN"/>
        </w:rPr>
        <w:t>ption 1</w:t>
      </w:r>
      <w:bookmarkStart w:id="12" w:name="_Hlk166054758"/>
      <w:r>
        <w:rPr>
          <w:rFonts w:eastAsiaTheme="minorEastAsia"/>
          <w:lang w:eastAsia="zh-CN"/>
        </w:rPr>
        <w:t>(explicit way):</w:t>
      </w:r>
      <w:bookmarkEnd w:id="12"/>
      <w:r>
        <w:rPr>
          <w:rFonts w:eastAsiaTheme="minorEastAsia"/>
          <w:lang w:eastAsia="zh-CN"/>
        </w:rPr>
        <w:t xml:space="preserve"> configure the time domain offset(s) of LO related to PO.</w:t>
      </w:r>
    </w:p>
    <w:p w:rsidR="006F4006" w:rsidRDefault="00DD452B">
      <w:pPr>
        <w:pStyle w:val="aff3"/>
        <w:numPr>
          <w:ilvl w:val="0"/>
          <w:numId w:val="14"/>
        </w:numPr>
        <w:ind w:leftChars="0"/>
        <w:rPr>
          <w:lang w:eastAsia="zh-CN"/>
        </w:rPr>
      </w:pPr>
      <w:r>
        <w:rPr>
          <w:rFonts w:eastAsiaTheme="minorEastAsia" w:hint="eastAsia"/>
          <w:lang w:eastAsia="zh-CN"/>
        </w:rPr>
        <w:t>O</w:t>
      </w:r>
      <w:r>
        <w:rPr>
          <w:rFonts w:eastAsiaTheme="minorEastAsia"/>
          <w:lang w:eastAsia="zh-CN"/>
        </w:rPr>
        <w:t>ption 2(implicit way): configure the periodicity of LO and number of LOs, UE determines the LO index based its PO index, e.g.,</w:t>
      </w:r>
      <w:r>
        <w:t xml:space="preserve"> </w:t>
      </w:r>
      <w:r>
        <w:rPr>
          <w:rFonts w:eastAsiaTheme="minorEastAsia"/>
          <w:lang w:eastAsia="zh-CN"/>
        </w:rPr>
        <w:t>LO index = [(UE_ID mod N) *Ns + i_s] mod L, L is the number of LOs within LO periodicity</w:t>
      </w:r>
    </w:p>
    <w:p w:rsidR="006F4006" w:rsidRDefault="00DD452B">
      <w:pPr>
        <w:pStyle w:val="aff3"/>
        <w:numPr>
          <w:ilvl w:val="0"/>
          <w:numId w:val="14"/>
        </w:numPr>
        <w:ind w:leftChars="0"/>
        <w:rPr>
          <w:lang w:eastAsia="zh-CN"/>
        </w:rPr>
      </w:pPr>
      <w:r>
        <w:rPr>
          <w:rFonts w:eastAsiaTheme="minorEastAsia"/>
          <w:lang w:eastAsia="zh-CN"/>
        </w:rPr>
        <w:t>Option 3(explicit way): configure the time domain offset(s) of LO relative to LP-SS</w:t>
      </w:r>
    </w:p>
    <w:p w:rsidR="006F4006" w:rsidRDefault="00DD452B">
      <w:pPr>
        <w:jc w:val="both"/>
        <w:rPr>
          <w:lang w:eastAsia="zh-CN"/>
        </w:rPr>
      </w:pPr>
      <w:r>
        <w:rPr>
          <w:rFonts w:hint="eastAsia"/>
          <w:lang w:eastAsia="zh-CN"/>
        </w:rPr>
        <w:t>O</w:t>
      </w:r>
      <w:r>
        <w:rPr>
          <w:lang w:eastAsia="zh-CN"/>
        </w:rPr>
        <w:t xml:space="preserve">ption 1 is the explicit way to configure the time offset between LO and PO, but considering one LO can be associated with multiple POs, gNB should configure multiple offsets and the association with different PO index as the following Figure 3. </w:t>
      </w:r>
    </w:p>
    <w:p w:rsidR="006F4006" w:rsidRDefault="00DD452B">
      <w:pPr>
        <w:jc w:val="center"/>
      </w:pPr>
      <w:r>
        <w:object w:dxaOrig="7130" w:dyaOrig="2110" w14:anchorId="1F44A7F0">
          <v:shape id="_x0000_i1026" type="#_x0000_t75" style="width:356.4pt;height:105.6pt" o:ole="">
            <v:imagedata r:id="rId11" o:title=""/>
          </v:shape>
          <o:OLEObject Type="Embed" ProgID="Visio.Drawing.15" ShapeID="_x0000_i1026" DrawAspect="Content" ObjectID="_1784726999" r:id="rId12"/>
        </w:object>
      </w:r>
    </w:p>
    <w:p w:rsidR="006F4006" w:rsidRDefault="00DD452B">
      <w:pPr>
        <w:jc w:val="center"/>
        <w:rPr>
          <w:bCs/>
          <w:lang w:eastAsia="zh-CN"/>
        </w:rPr>
      </w:pPr>
      <w:r>
        <w:rPr>
          <w:rFonts w:hint="eastAsia"/>
          <w:bCs/>
          <w:lang w:eastAsia="zh-CN"/>
        </w:rPr>
        <w:t>F</w:t>
      </w:r>
      <w:r>
        <w:rPr>
          <w:bCs/>
          <w:lang w:eastAsia="zh-CN"/>
        </w:rPr>
        <w:t>igure 3. An example for LO occasion definition based on PO</w:t>
      </w:r>
    </w:p>
    <w:p w:rsidR="006F4006" w:rsidRDefault="00DD452B">
      <w:pPr>
        <w:jc w:val="both"/>
        <w:rPr>
          <w:rFonts w:eastAsiaTheme="minorEastAsia"/>
          <w:lang w:eastAsia="zh-CN"/>
        </w:rPr>
      </w:pPr>
      <w:r>
        <w:rPr>
          <w:rFonts w:hint="eastAsia"/>
          <w:lang w:eastAsia="zh-CN"/>
        </w:rPr>
        <w:t>O</w:t>
      </w:r>
      <w:r>
        <w:rPr>
          <w:lang w:eastAsia="zh-CN"/>
        </w:rPr>
        <w:t xml:space="preserve">ption 2 is to configure the periodicity of LO and number of LOs within one LO periodicity, UE determines the LO index based on its PO index, e.g., </w:t>
      </w:r>
      <w:r>
        <w:rPr>
          <w:rFonts w:eastAsiaTheme="minorEastAsia"/>
          <w:lang w:eastAsia="zh-CN"/>
        </w:rPr>
        <w:t xml:space="preserve">LO index = [(UE_ID mod N) *Ns + i_s] mod L, L is the number of LOs within LO periodicity, i_s is the PO index, N and Ns are paging parameters broadcasted by gNB. In this option, gNB doesn’t need to configure the offset and relation with different PO, but only needs to configure the number L. Assuming the LO periodicity equals to i-DRX cycle, if the L equals to the number of POs in one i-DRX cycle, it means the one-to-one mapping between LO and PO, if the L equals to half the number of POs in one i-DRX cycle, it means the one-to-two mapping between LO and PO. Compared with Option 1, this option is a more generic way to </w:t>
      </w:r>
      <w:r>
        <w:rPr>
          <w:rFonts w:eastAsiaTheme="minorEastAsia" w:hint="eastAsia"/>
          <w:lang w:eastAsia="zh-CN"/>
        </w:rPr>
        <w:t>a</w:t>
      </w:r>
      <w:r>
        <w:rPr>
          <w:rFonts w:eastAsiaTheme="minorEastAsia"/>
          <w:lang w:eastAsia="zh-CN"/>
        </w:rPr>
        <w:t>chieve the flexible mapping between LOs and POs.</w:t>
      </w:r>
    </w:p>
    <w:p w:rsidR="006F4006" w:rsidRDefault="00DD452B">
      <w:pPr>
        <w:jc w:val="both"/>
        <w:rPr>
          <w:rFonts w:eastAsiaTheme="minorEastAsia"/>
          <w:lang w:eastAsia="zh-CN"/>
        </w:rPr>
      </w:pPr>
      <w:r>
        <w:rPr>
          <w:rFonts w:eastAsiaTheme="minorEastAsia"/>
          <w:lang w:eastAsia="zh-CN"/>
        </w:rPr>
        <w:t xml:space="preserve">Option 3 has its benifit that it does not rely on any signal/channels of MR. Hence, when the MR is in a long period ultra-deep sleep state, LR may not be required to well syncronize to the MR. </w:t>
      </w:r>
    </w:p>
    <w:p w:rsidR="006F4006" w:rsidRDefault="00DD452B">
      <w:pPr>
        <w:jc w:val="both"/>
        <w:rPr>
          <w:b/>
          <w:bCs/>
          <w:lang w:eastAsia="zh-CN"/>
        </w:rPr>
      </w:pPr>
      <w:r>
        <w:rPr>
          <w:rFonts w:hint="eastAsia"/>
          <w:b/>
          <w:bCs/>
          <w:lang w:eastAsia="zh-CN"/>
        </w:rPr>
        <w:t>P</w:t>
      </w:r>
      <w:r>
        <w:rPr>
          <w:b/>
          <w:bCs/>
          <w:lang w:eastAsia="zh-CN"/>
        </w:rPr>
        <w:t>roposal 8. Regarding the determination of LO location, the folloiwng three options cannbe considered:</w:t>
      </w:r>
    </w:p>
    <w:p w:rsidR="006F4006" w:rsidRPr="00FB48E7" w:rsidRDefault="00DD452B" w:rsidP="00FB48E7">
      <w:pPr>
        <w:pStyle w:val="aff3"/>
        <w:numPr>
          <w:ilvl w:val="0"/>
          <w:numId w:val="14"/>
        </w:numPr>
        <w:ind w:leftChars="0"/>
        <w:jc w:val="both"/>
        <w:rPr>
          <w:b/>
          <w:bCs/>
          <w:lang w:eastAsia="zh-CN"/>
        </w:rPr>
      </w:pPr>
      <w:r w:rsidRPr="00FB48E7">
        <w:rPr>
          <w:rFonts w:eastAsiaTheme="minorEastAsia"/>
          <w:b/>
          <w:bCs/>
          <w:lang w:eastAsia="zh-CN"/>
        </w:rPr>
        <w:t>Option 1: gNB configure the time domain offset(s) of LO related to PO.</w:t>
      </w:r>
    </w:p>
    <w:p w:rsidR="006F4006" w:rsidRPr="00FB48E7" w:rsidRDefault="00DD452B" w:rsidP="00FB48E7">
      <w:pPr>
        <w:pStyle w:val="aff3"/>
        <w:numPr>
          <w:ilvl w:val="0"/>
          <w:numId w:val="14"/>
        </w:numPr>
        <w:ind w:leftChars="0"/>
        <w:jc w:val="both"/>
        <w:rPr>
          <w:b/>
          <w:bCs/>
          <w:lang w:eastAsia="zh-CN"/>
        </w:rPr>
      </w:pPr>
      <w:r w:rsidRPr="00FB48E7">
        <w:rPr>
          <w:rFonts w:eastAsiaTheme="minorEastAsia"/>
          <w:b/>
          <w:bCs/>
          <w:lang w:eastAsia="zh-CN"/>
        </w:rPr>
        <w:t>Option 2: gNB configure the periodicity of LO and number of LOs, UE determines the LO index based its PO index, e.g.,</w:t>
      </w:r>
      <w:r w:rsidRPr="00FB48E7">
        <w:rPr>
          <w:b/>
          <w:bCs/>
        </w:rPr>
        <w:t xml:space="preserve"> </w:t>
      </w:r>
      <w:r w:rsidRPr="00FB48E7">
        <w:rPr>
          <w:rFonts w:eastAsiaTheme="minorEastAsia"/>
          <w:b/>
          <w:bCs/>
          <w:lang w:eastAsia="zh-CN"/>
        </w:rPr>
        <w:t>LO index = [(UE_ID mod N) *Ns + i_s] mod L, L is the number of LOs within LO periodicity</w:t>
      </w:r>
    </w:p>
    <w:p w:rsidR="006F4006" w:rsidRPr="00FB48E7" w:rsidRDefault="00DD452B" w:rsidP="00FB48E7">
      <w:pPr>
        <w:pStyle w:val="aff3"/>
        <w:numPr>
          <w:ilvl w:val="0"/>
          <w:numId w:val="14"/>
        </w:numPr>
        <w:ind w:leftChars="0"/>
        <w:jc w:val="both"/>
        <w:rPr>
          <w:b/>
          <w:bCs/>
          <w:lang w:eastAsia="zh-CN"/>
        </w:rPr>
      </w:pPr>
      <w:r w:rsidRPr="00FB48E7">
        <w:rPr>
          <w:rFonts w:eastAsiaTheme="minorEastAsia"/>
          <w:b/>
          <w:bCs/>
          <w:lang w:eastAsia="zh-CN"/>
        </w:rPr>
        <w:t>Option 3: gNB configure the time domain offset(s) of LO relative to LP-SS</w:t>
      </w:r>
    </w:p>
    <w:p w:rsidR="006F4006" w:rsidRDefault="006F4006">
      <w:pPr>
        <w:jc w:val="both"/>
        <w:rPr>
          <w:b/>
          <w:bCs/>
          <w:lang w:eastAsia="zh-CN"/>
        </w:rPr>
      </w:pPr>
    </w:p>
    <w:p w:rsidR="006F4006" w:rsidRDefault="00DD452B">
      <w:pPr>
        <w:pStyle w:val="2"/>
        <w:rPr>
          <w:rFonts w:ascii="Times New Roman" w:hAnsi="Times New Roman"/>
          <w:i w:val="0"/>
          <w:lang w:eastAsia="zh-CN"/>
        </w:rPr>
      </w:pPr>
      <w:r>
        <w:rPr>
          <w:rFonts w:ascii="Times New Roman" w:hAnsi="Times New Roman"/>
          <w:i w:val="0"/>
          <w:lang w:eastAsia="zh-CN"/>
        </w:rPr>
        <w:t xml:space="preserve">2.4 </w:t>
      </w:r>
      <w:bookmarkStart w:id="13" w:name="OLE_LINK8"/>
      <w:bookmarkStart w:id="14" w:name="OLE_LINK7"/>
      <w:r>
        <w:rPr>
          <w:rFonts w:ascii="Times New Roman" w:hAnsi="Times New Roman"/>
          <w:i w:val="0"/>
          <w:lang w:eastAsia="zh-CN"/>
        </w:rPr>
        <w:t>Relationship between operating bands on MR and LR</w:t>
      </w:r>
      <w:bookmarkEnd w:id="13"/>
      <w:bookmarkEnd w:id="14"/>
    </w:p>
    <w:p w:rsidR="006F4006" w:rsidRDefault="00DD452B">
      <w:pPr>
        <w:snapToGrid w:val="0"/>
        <w:jc w:val="both"/>
        <w:rPr>
          <w:lang w:val="en-US" w:eastAsia="zh-CN"/>
        </w:rPr>
      </w:pPr>
      <w:r>
        <w:rPr>
          <w:lang w:val="en-US" w:eastAsia="zh-CN"/>
        </w:rPr>
        <w:t>In this subsection, we discuss</w:t>
      </w:r>
      <w:r>
        <w:rPr>
          <w:rFonts w:hint="eastAsia"/>
          <w:lang w:val="en-US" w:eastAsia="zh-CN"/>
        </w:rPr>
        <w:t xml:space="preserve"> </w:t>
      </w:r>
      <w:r>
        <w:rPr>
          <w:lang w:val="en-US" w:eastAsia="zh-CN"/>
        </w:rPr>
        <w:t>the relationship between operating bands on MR and LR, i.e., whether MR and LR should work on the same or different operating bands (or carriers).</w:t>
      </w:r>
    </w:p>
    <w:p w:rsidR="006F4006" w:rsidRDefault="00DD452B">
      <w:pPr>
        <w:snapToGrid w:val="0"/>
        <w:jc w:val="both"/>
        <w:rPr>
          <w:lang w:val="en-US" w:eastAsia="zh-CN"/>
        </w:rPr>
      </w:pPr>
      <w:r>
        <w:rPr>
          <w:rFonts w:hint="eastAsia"/>
          <w:lang w:val="en-US" w:eastAsia="zh-CN"/>
        </w:rPr>
        <w:t>T</w:t>
      </w:r>
      <w:r>
        <w:rPr>
          <w:lang w:val="en-US" w:eastAsia="zh-CN"/>
        </w:rPr>
        <w:t>he first aspect worth considering under this issue is coverage. Based on the evaluation results provided by companies in AI 9.6.1, without introducing enhancement mechanism (e.g. repetition), the coverage performance of LP-WUS may still have some gap compared with the coverage performance of Msg3. Considering the typical frequency point in current NR deployment (e.g. 2.6GHz, 4.9GHz</w:t>
      </w:r>
      <w:r>
        <w:rPr>
          <w:rFonts w:hint="eastAsia"/>
          <w:lang w:val="en-US" w:eastAsia="zh-CN"/>
        </w:rPr>
        <w:t>,</w:t>
      </w:r>
      <w:r>
        <w:rPr>
          <w:lang w:val="en-US" w:eastAsia="zh-CN"/>
        </w:rPr>
        <w:t xml:space="preserve"> 3.5GHz), deploy LR in a lower frequency point (e.g. 700MHz, 900MHz) is beneficial from improving LP-SS/LP-WUS’s coverage performance.</w:t>
      </w:r>
    </w:p>
    <w:p w:rsidR="006F4006" w:rsidRDefault="00DD452B">
      <w:pPr>
        <w:snapToGrid w:val="0"/>
        <w:jc w:val="both"/>
        <w:rPr>
          <w:lang w:val="en-US" w:eastAsia="zh-CN"/>
        </w:rPr>
      </w:pPr>
      <w:r>
        <w:rPr>
          <w:lang w:val="en-US" w:eastAsia="zh-CN"/>
        </w:rPr>
        <w:t>The other aspects worth considering is the hardware capabilities. During the previous discussion on receiver architecture, the components in LR-WUR (for instance, RF BPF and LO) has lower processing complexity, which can reduce both the power consumption and the cost of LR. T</w:t>
      </w:r>
      <w:r>
        <w:rPr>
          <w:rFonts w:hint="eastAsia"/>
          <w:lang w:val="en-US" w:eastAsia="zh-CN"/>
        </w:rPr>
        <w:t>her</w:t>
      </w:r>
      <w:r>
        <w:rPr>
          <w:lang w:val="en-US" w:eastAsia="zh-CN"/>
        </w:rPr>
        <w:t>efore, if LR support all possible operating bands for MR, the requirement for processing complexity on the hardware components shall increase, which can result in higher power consumption and cost for the LR.</w:t>
      </w:r>
    </w:p>
    <w:p w:rsidR="006F4006" w:rsidRDefault="00DD452B">
      <w:pPr>
        <w:snapToGrid w:val="0"/>
        <w:jc w:val="both"/>
        <w:rPr>
          <w:lang w:val="en-US" w:eastAsia="zh-CN"/>
        </w:rPr>
      </w:pPr>
      <w:r>
        <w:rPr>
          <w:rFonts w:hint="eastAsia"/>
          <w:lang w:val="en-US" w:eastAsia="zh-CN"/>
        </w:rPr>
        <w:t>T</w:t>
      </w:r>
      <w:r>
        <w:rPr>
          <w:lang w:val="en-US" w:eastAsia="zh-CN"/>
        </w:rPr>
        <w:t>hus, based on the above analysis, it is better not to limit LR and MR to work on the same operating band.</w:t>
      </w:r>
    </w:p>
    <w:p w:rsidR="006F4006" w:rsidRDefault="00DD452B">
      <w:pPr>
        <w:jc w:val="both"/>
        <w:rPr>
          <w:b/>
          <w:bCs/>
          <w:lang w:eastAsia="zh-CN"/>
        </w:rPr>
      </w:pPr>
      <w:r>
        <w:rPr>
          <w:rFonts w:hint="eastAsia"/>
          <w:b/>
          <w:bCs/>
          <w:lang w:eastAsia="zh-CN"/>
        </w:rPr>
        <w:t>P</w:t>
      </w:r>
      <w:r>
        <w:rPr>
          <w:b/>
          <w:bCs/>
          <w:lang w:eastAsia="zh-CN"/>
        </w:rPr>
        <w:t>roposal 9. Support LR and MR work on both the same and different operating bands (or carriers).</w:t>
      </w:r>
    </w:p>
    <w:p w:rsidR="006F4006" w:rsidRDefault="006F4006">
      <w:pPr>
        <w:jc w:val="both"/>
        <w:rPr>
          <w:b/>
          <w:bCs/>
          <w:lang w:eastAsia="zh-CN"/>
        </w:rPr>
      </w:pPr>
    </w:p>
    <w:p w:rsidR="006F4006" w:rsidRDefault="00DD452B">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rsidR="006F4006" w:rsidRDefault="00DD452B">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LP-WUS operation in RRC_IDLE/INACTIVE mode</w:t>
      </w:r>
      <w:r>
        <w:rPr>
          <w:lang w:eastAsia="zh-CN"/>
        </w:rPr>
        <w:t xml:space="preserve">, and the following proposal </w:t>
      </w:r>
      <w:r>
        <w:rPr>
          <w:lang w:val="en-US" w:eastAsia="zh-CN"/>
        </w:rPr>
        <w:t>are</w:t>
      </w:r>
      <w:r>
        <w:rPr>
          <w:lang w:eastAsia="zh-CN"/>
        </w:rPr>
        <w:t xml:space="preserve"> made.</w:t>
      </w:r>
    </w:p>
    <w:p w:rsidR="00B14D43" w:rsidRDefault="00B14D43" w:rsidP="00B14D43">
      <w:pPr>
        <w:overflowPunct w:val="0"/>
        <w:autoSpaceDE w:val="0"/>
        <w:autoSpaceDN w:val="0"/>
        <w:adjustRightInd w:val="0"/>
        <w:spacing w:before="0"/>
        <w:ind w:right="-99"/>
        <w:jc w:val="both"/>
        <w:rPr>
          <w:rFonts w:eastAsia="MS Mincho"/>
        </w:rPr>
      </w:pPr>
      <w:r w:rsidRPr="001A3FCB">
        <w:t xml:space="preserve">For </w:t>
      </w:r>
      <w:r>
        <w:t>e</w:t>
      </w:r>
      <w:r w:rsidRPr="00B14D43">
        <w:t>ntry/exit of LP-WUS monitoring</w:t>
      </w:r>
      <w:r w:rsidRPr="001A3FCB">
        <w:t>,</w:t>
      </w:r>
    </w:p>
    <w:p w:rsidR="007D48FC" w:rsidRPr="007D48FC" w:rsidRDefault="007D48FC" w:rsidP="007D48FC">
      <w:pPr>
        <w:jc w:val="both"/>
        <w:rPr>
          <w:rFonts w:eastAsiaTheme="minorEastAsia"/>
          <w:b/>
          <w:bCs/>
          <w:lang w:val="en-US" w:eastAsia="zh-CN"/>
        </w:rPr>
      </w:pPr>
      <w:r w:rsidRPr="007D48FC">
        <w:rPr>
          <w:rFonts w:eastAsiaTheme="minorEastAsia" w:hint="eastAsia"/>
          <w:b/>
          <w:bCs/>
          <w:lang w:val="en-US" w:eastAsia="zh-CN"/>
        </w:rPr>
        <w:t>P</w:t>
      </w:r>
      <w:r w:rsidRPr="007D48FC">
        <w:rPr>
          <w:rFonts w:eastAsiaTheme="minorEastAsia"/>
          <w:b/>
          <w:bCs/>
          <w:lang w:val="en-US" w:eastAsia="zh-CN"/>
        </w:rPr>
        <w:t xml:space="preserve">roposal 1. In </w:t>
      </w:r>
      <w:r w:rsidR="00DD60E2">
        <w:rPr>
          <w:rFonts w:eastAsiaTheme="minorEastAsia"/>
          <w:b/>
          <w:bCs/>
          <w:lang w:val="en-US" w:eastAsia="zh-CN"/>
        </w:rPr>
        <w:t>IDLE/INACTIVE</w:t>
      </w:r>
      <w:r w:rsidRPr="007D48FC">
        <w:rPr>
          <w:rFonts w:eastAsiaTheme="minorEastAsia"/>
          <w:b/>
          <w:bCs/>
          <w:lang w:val="en-US" w:eastAsia="zh-CN"/>
        </w:rPr>
        <w:t xml:space="preserve"> mode,</w:t>
      </w:r>
    </w:p>
    <w:p w:rsidR="007D48FC" w:rsidRPr="007D48FC" w:rsidRDefault="007D48FC" w:rsidP="007D48FC">
      <w:pPr>
        <w:numPr>
          <w:ilvl w:val="0"/>
          <w:numId w:val="10"/>
        </w:numPr>
        <w:spacing w:after="0"/>
        <w:jc w:val="both"/>
        <w:rPr>
          <w:rFonts w:ascii="Times" w:eastAsiaTheme="minorEastAsia" w:hAnsi="Times"/>
          <w:b/>
          <w:bCs/>
          <w:szCs w:val="24"/>
          <w:lang w:val="en-US" w:eastAsia="zh-CN"/>
        </w:rPr>
      </w:pPr>
      <w:r w:rsidRPr="007D48FC">
        <w:rPr>
          <w:rFonts w:ascii="Times" w:eastAsiaTheme="minorEastAsia" w:hAnsi="Times"/>
          <w:b/>
          <w:bCs/>
          <w:szCs w:val="24"/>
          <w:lang w:val="en-US" w:eastAsia="zh-CN"/>
        </w:rPr>
        <w:t>W</w:t>
      </w:r>
      <w:r w:rsidRPr="007D48FC">
        <w:rPr>
          <w:rFonts w:ascii="Times" w:eastAsiaTheme="minorEastAsia" w:hAnsi="Times" w:hint="eastAsia"/>
          <w:b/>
          <w:bCs/>
          <w:szCs w:val="24"/>
          <w:lang w:val="en-US" w:eastAsia="zh-CN"/>
        </w:rPr>
        <w:t>hen</w:t>
      </w:r>
      <w:r w:rsidRPr="007D48FC">
        <w:rPr>
          <w:rFonts w:ascii="Times" w:eastAsiaTheme="minorEastAsia" w:hAnsi="Times"/>
          <w:b/>
          <w:bCs/>
          <w:szCs w:val="24"/>
          <w:lang w:val="en-US" w:eastAsia="zh-CN"/>
        </w:rPr>
        <w:t xml:space="preserve"> UE starts LP-WUS monitoring, the MR RRM measurement should also be relaxed or offloaded.</w:t>
      </w:r>
    </w:p>
    <w:p w:rsidR="007D48FC" w:rsidRPr="007D48FC" w:rsidRDefault="007D48FC" w:rsidP="007D48FC">
      <w:pPr>
        <w:numPr>
          <w:ilvl w:val="0"/>
          <w:numId w:val="10"/>
        </w:numPr>
        <w:spacing w:after="0"/>
        <w:jc w:val="both"/>
        <w:rPr>
          <w:rFonts w:ascii="Times" w:eastAsiaTheme="minorEastAsia" w:hAnsi="Times"/>
          <w:b/>
          <w:bCs/>
          <w:szCs w:val="24"/>
          <w:lang w:val="en-US" w:eastAsia="zh-CN"/>
        </w:rPr>
      </w:pPr>
      <w:r w:rsidRPr="007D48FC">
        <w:rPr>
          <w:rFonts w:ascii="Times" w:eastAsiaTheme="minorEastAsia" w:hAnsi="Times" w:hint="eastAsia"/>
          <w:b/>
          <w:bCs/>
          <w:szCs w:val="24"/>
          <w:lang w:val="en-US" w:eastAsia="zh-CN"/>
        </w:rPr>
        <w:t>W</w:t>
      </w:r>
      <w:r w:rsidRPr="007D48FC">
        <w:rPr>
          <w:rFonts w:ascii="Times" w:eastAsiaTheme="minorEastAsia" w:hAnsi="Times"/>
          <w:b/>
          <w:bCs/>
          <w:szCs w:val="24"/>
          <w:lang w:val="en-US" w:eastAsia="zh-CN"/>
        </w:rPr>
        <w:t>hen UE monitors the legacy PO (and may monitor PEI) and stops LP-WUS monitoring, UE follows the legacy MR RRM measurement behavior.</w:t>
      </w:r>
    </w:p>
    <w:p w:rsidR="00E15869" w:rsidRPr="00FB48E7" w:rsidRDefault="00E15869" w:rsidP="00E15869">
      <w:pPr>
        <w:jc w:val="both"/>
        <w:rPr>
          <w:rFonts w:eastAsiaTheme="minorEastAsia"/>
          <w:b/>
          <w:bCs/>
          <w:lang w:val="en-US" w:eastAsia="zh-CN"/>
        </w:rPr>
      </w:pPr>
      <w:r w:rsidRPr="00E15869">
        <w:rPr>
          <w:rFonts w:eastAsiaTheme="minorEastAsia" w:hint="eastAsia"/>
          <w:b/>
          <w:bCs/>
          <w:lang w:val="en-US" w:eastAsia="zh-CN"/>
        </w:rPr>
        <w:t>P</w:t>
      </w:r>
      <w:r w:rsidRPr="00E15869">
        <w:rPr>
          <w:rFonts w:eastAsiaTheme="minorEastAsia"/>
          <w:b/>
          <w:bCs/>
          <w:lang w:val="en-US" w:eastAsia="zh-CN"/>
        </w:rPr>
        <w:t xml:space="preserve">roposal 2. The following entry threshold(s) can be considered as the </w:t>
      </w:r>
      <w:r w:rsidRPr="00FB48E7">
        <w:rPr>
          <w:rFonts w:eastAsiaTheme="minorEastAsia"/>
          <w:b/>
          <w:bCs/>
          <w:lang w:val="en-US" w:eastAsia="zh-CN"/>
        </w:rPr>
        <w:t>criteria of UE starting monitoring LP-WUS:</w:t>
      </w:r>
    </w:p>
    <w:p w:rsidR="00E15869" w:rsidRPr="00E15869" w:rsidRDefault="00E15869" w:rsidP="00E15869">
      <w:pPr>
        <w:numPr>
          <w:ilvl w:val="0"/>
          <w:numId w:val="11"/>
        </w:numPr>
        <w:spacing w:after="0"/>
        <w:jc w:val="both"/>
        <w:rPr>
          <w:rFonts w:ascii="Times" w:eastAsiaTheme="minorEastAsia" w:hAnsi="Times"/>
          <w:b/>
          <w:bCs/>
          <w:szCs w:val="24"/>
          <w:lang w:val="en-US" w:eastAsia="zh-CN"/>
        </w:rPr>
      </w:pPr>
      <w:r w:rsidRPr="00E15869">
        <w:rPr>
          <w:rFonts w:ascii="Times" w:eastAsiaTheme="minorEastAsia" w:hAnsi="Times"/>
          <w:b/>
          <w:bCs/>
          <w:szCs w:val="24"/>
          <w:lang w:val="en-US" w:eastAsia="zh-CN"/>
        </w:rPr>
        <w:t>A MR RSRP threshold;</w:t>
      </w:r>
    </w:p>
    <w:p w:rsidR="00E15869" w:rsidRPr="00E15869" w:rsidRDefault="00E15869" w:rsidP="00E15869">
      <w:pPr>
        <w:numPr>
          <w:ilvl w:val="0"/>
          <w:numId w:val="11"/>
        </w:numPr>
        <w:spacing w:after="0"/>
        <w:jc w:val="both"/>
        <w:rPr>
          <w:rFonts w:ascii="Times" w:eastAsiaTheme="minorEastAsia" w:hAnsi="Times"/>
          <w:b/>
          <w:bCs/>
          <w:szCs w:val="24"/>
          <w:lang w:val="en-US" w:eastAsia="zh-CN"/>
        </w:rPr>
      </w:pPr>
      <w:r w:rsidRPr="00E15869">
        <w:rPr>
          <w:rFonts w:ascii="Times" w:eastAsiaTheme="minorEastAsia" w:hAnsi="Times"/>
          <w:b/>
          <w:bCs/>
          <w:szCs w:val="24"/>
          <w:lang w:val="en-US" w:eastAsia="zh-CN"/>
        </w:rPr>
        <w:t>A MR RSRP variation threshold within a period of time;</w:t>
      </w:r>
    </w:p>
    <w:p w:rsidR="00E15869" w:rsidRPr="00E15869" w:rsidRDefault="00E15869" w:rsidP="00E15869">
      <w:pPr>
        <w:numPr>
          <w:ilvl w:val="0"/>
          <w:numId w:val="11"/>
        </w:numPr>
        <w:spacing w:after="0"/>
        <w:jc w:val="both"/>
        <w:rPr>
          <w:rFonts w:ascii="Times" w:eastAsiaTheme="minorEastAsia" w:hAnsi="Times"/>
          <w:b/>
          <w:bCs/>
          <w:szCs w:val="24"/>
          <w:lang w:val="en-US" w:eastAsia="zh-CN"/>
        </w:rPr>
      </w:pPr>
      <w:r w:rsidRPr="00E15869">
        <w:rPr>
          <w:rFonts w:ascii="Times" w:eastAsiaTheme="minorEastAsia" w:hAnsi="Times"/>
          <w:b/>
          <w:bCs/>
          <w:szCs w:val="24"/>
          <w:lang w:val="en-US" w:eastAsia="zh-CN"/>
        </w:rPr>
        <w:t>A MR RSRP threshold and a MR RSRP variation threshold within a period of time;</w:t>
      </w:r>
    </w:p>
    <w:p w:rsidR="00B14D43" w:rsidRPr="00FB48E7" w:rsidRDefault="00E15869" w:rsidP="00FB48E7">
      <w:pPr>
        <w:numPr>
          <w:ilvl w:val="0"/>
          <w:numId w:val="11"/>
        </w:numPr>
        <w:spacing w:after="0"/>
        <w:jc w:val="both"/>
        <w:rPr>
          <w:rFonts w:ascii="Times" w:eastAsiaTheme="minorEastAsia" w:hAnsi="Times"/>
          <w:b/>
          <w:bCs/>
          <w:szCs w:val="24"/>
          <w:lang w:val="en-US" w:eastAsia="zh-CN"/>
        </w:rPr>
      </w:pPr>
      <w:r w:rsidRPr="00E15869">
        <w:rPr>
          <w:rFonts w:ascii="Times" w:eastAsiaTheme="minorEastAsia" w:hAnsi="Times"/>
          <w:b/>
          <w:bCs/>
          <w:szCs w:val="24"/>
          <w:lang w:val="en-US" w:eastAsia="zh-CN"/>
        </w:rPr>
        <w:t>A MR RSRP/RSRQ threshold for inter-frequency measurement for the frequency where LP-WU</w:t>
      </w:r>
      <w:r w:rsidRPr="00E15869">
        <w:rPr>
          <w:rFonts w:ascii="Times" w:eastAsiaTheme="minorEastAsia" w:hAnsi="Times"/>
          <w:b/>
          <w:bCs/>
          <w:szCs w:val="24"/>
          <w:lang w:eastAsia="zh-CN"/>
        </w:rPr>
        <w:t>R</w:t>
      </w:r>
      <w:r w:rsidRPr="00E15869">
        <w:rPr>
          <w:rFonts w:ascii="Times" w:eastAsiaTheme="minorEastAsia" w:hAnsi="Times"/>
          <w:b/>
          <w:bCs/>
          <w:szCs w:val="24"/>
          <w:lang w:val="en-US" w:eastAsia="zh-CN"/>
        </w:rPr>
        <w:t xml:space="preserve"> operates.</w:t>
      </w:r>
    </w:p>
    <w:p w:rsidR="00101C05" w:rsidRPr="00101C05" w:rsidRDefault="00101C05" w:rsidP="00101C05">
      <w:pPr>
        <w:jc w:val="both"/>
        <w:rPr>
          <w:b/>
          <w:bCs/>
          <w:lang w:val="en-US" w:eastAsia="ko-KR"/>
        </w:rPr>
      </w:pPr>
      <w:r w:rsidRPr="00101C05">
        <w:rPr>
          <w:rFonts w:eastAsiaTheme="minorEastAsia" w:hint="eastAsia"/>
          <w:b/>
          <w:bCs/>
          <w:lang w:val="en-US" w:eastAsia="zh-CN"/>
        </w:rPr>
        <w:t>P</w:t>
      </w:r>
      <w:r w:rsidRPr="00101C05">
        <w:rPr>
          <w:rFonts w:eastAsiaTheme="minorEastAsia"/>
          <w:b/>
          <w:bCs/>
          <w:lang w:val="en-US" w:eastAsia="zh-CN"/>
        </w:rPr>
        <w:t xml:space="preserve">roposal 3. The following exit threshold(s) can be considered as the </w:t>
      </w:r>
      <w:r w:rsidRPr="00101C05">
        <w:rPr>
          <w:b/>
          <w:bCs/>
          <w:lang w:val="en-US" w:eastAsia="ko-KR"/>
        </w:rPr>
        <w:t>criteria of UE starting monitoring the legacy PO/PEI and stopping monitoring LP-WUS:</w:t>
      </w:r>
    </w:p>
    <w:p w:rsidR="00101C05" w:rsidRPr="00101C05" w:rsidRDefault="00101C05" w:rsidP="00101C05">
      <w:pPr>
        <w:numPr>
          <w:ilvl w:val="0"/>
          <w:numId w:val="11"/>
        </w:numPr>
        <w:spacing w:after="0"/>
        <w:jc w:val="both"/>
        <w:rPr>
          <w:rFonts w:ascii="Times" w:eastAsiaTheme="minorEastAsia" w:hAnsi="Times"/>
          <w:b/>
          <w:bCs/>
          <w:szCs w:val="24"/>
          <w:lang w:val="en-US" w:eastAsia="zh-CN"/>
        </w:rPr>
      </w:pPr>
      <w:r w:rsidRPr="00101C05">
        <w:rPr>
          <w:rFonts w:ascii="Times" w:eastAsiaTheme="minorEastAsia" w:hAnsi="Times"/>
          <w:b/>
          <w:bCs/>
          <w:szCs w:val="24"/>
          <w:lang w:val="en-US" w:eastAsia="zh-CN"/>
        </w:rPr>
        <w:t>A LR RSRP threshold;</w:t>
      </w:r>
    </w:p>
    <w:p w:rsidR="00101C05" w:rsidRPr="00101C05" w:rsidRDefault="00101C05" w:rsidP="00101C05">
      <w:pPr>
        <w:numPr>
          <w:ilvl w:val="0"/>
          <w:numId w:val="11"/>
        </w:numPr>
        <w:spacing w:after="0"/>
        <w:jc w:val="both"/>
        <w:rPr>
          <w:rFonts w:ascii="Times" w:eastAsiaTheme="minorEastAsia" w:hAnsi="Times"/>
          <w:b/>
          <w:bCs/>
          <w:szCs w:val="24"/>
          <w:lang w:val="en-US" w:eastAsia="zh-CN"/>
        </w:rPr>
      </w:pPr>
      <w:r w:rsidRPr="00101C05">
        <w:rPr>
          <w:rFonts w:ascii="Times" w:eastAsiaTheme="minorEastAsia" w:hAnsi="Times"/>
          <w:b/>
          <w:bCs/>
          <w:szCs w:val="24"/>
          <w:lang w:val="en-US" w:eastAsia="zh-CN"/>
        </w:rPr>
        <w:t>A LR RSRP variation threshold within a period of time;</w:t>
      </w:r>
    </w:p>
    <w:p w:rsidR="00101C05" w:rsidRPr="00101C05" w:rsidRDefault="00101C05" w:rsidP="00101C05">
      <w:pPr>
        <w:numPr>
          <w:ilvl w:val="0"/>
          <w:numId w:val="11"/>
        </w:numPr>
        <w:spacing w:after="0"/>
        <w:jc w:val="both"/>
        <w:rPr>
          <w:rFonts w:ascii="Times" w:eastAsiaTheme="minorEastAsia" w:hAnsi="Times"/>
          <w:b/>
          <w:bCs/>
          <w:szCs w:val="24"/>
          <w:lang w:val="en-US" w:eastAsia="zh-CN"/>
        </w:rPr>
      </w:pPr>
      <w:r w:rsidRPr="00101C05">
        <w:rPr>
          <w:rFonts w:ascii="Times" w:eastAsiaTheme="minorEastAsia" w:hAnsi="Times"/>
          <w:b/>
          <w:bCs/>
          <w:szCs w:val="24"/>
          <w:lang w:val="en-US" w:eastAsia="zh-CN"/>
        </w:rPr>
        <w:t>A LR RSRP threshold and a LR RSRP variation threshold within a period of time;</w:t>
      </w:r>
    </w:p>
    <w:p w:rsidR="00101C05" w:rsidRPr="00FB48E7" w:rsidRDefault="00101C05" w:rsidP="00FB48E7">
      <w:pPr>
        <w:numPr>
          <w:ilvl w:val="0"/>
          <w:numId w:val="11"/>
        </w:numPr>
        <w:spacing w:after="0"/>
        <w:jc w:val="both"/>
        <w:rPr>
          <w:rFonts w:ascii="Times" w:eastAsiaTheme="minorEastAsia" w:hAnsi="Times"/>
          <w:b/>
          <w:bCs/>
          <w:szCs w:val="24"/>
          <w:lang w:val="en-US" w:eastAsia="zh-CN"/>
        </w:rPr>
      </w:pPr>
      <w:r w:rsidRPr="00101C05">
        <w:rPr>
          <w:rFonts w:ascii="Times" w:eastAsiaTheme="minorEastAsia" w:hAnsi="Times"/>
          <w:b/>
          <w:bCs/>
          <w:szCs w:val="24"/>
          <w:lang w:val="en-US" w:eastAsia="zh-CN"/>
        </w:rPr>
        <w:t>A LR RSRP threshold and a MR RSRP threshold.</w:t>
      </w:r>
    </w:p>
    <w:p w:rsidR="00101C05" w:rsidRPr="00FB48E7" w:rsidRDefault="00F97E22" w:rsidP="00FB48E7">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Pr="00FB48E7">
        <w:rPr>
          <w:rFonts w:eastAsiaTheme="minorEastAsia"/>
          <w:b/>
          <w:bCs/>
          <w:lang w:val="en-US" w:eastAsia="zh-CN"/>
        </w:rPr>
        <w:t>4</w:t>
      </w:r>
      <w:r>
        <w:rPr>
          <w:rFonts w:eastAsiaTheme="minorEastAsia"/>
          <w:b/>
          <w:bCs/>
          <w:lang w:val="en-US" w:eastAsia="zh-CN"/>
        </w:rPr>
        <w:t xml:space="preserve">. </w:t>
      </w:r>
      <w:r>
        <w:rPr>
          <w:rFonts w:eastAsiaTheme="minorEastAsia" w:hint="eastAsia"/>
          <w:b/>
          <w:bCs/>
          <w:lang w:val="en-US" w:eastAsia="zh-CN"/>
        </w:rPr>
        <w:t>For LR and MR operating on different bands/frequencies</w:t>
      </w:r>
      <w:r w:rsidRPr="00FB48E7">
        <w:rPr>
          <w:rFonts w:eastAsiaTheme="minorEastAsia"/>
          <w:b/>
          <w:bCs/>
          <w:lang w:val="en-US" w:eastAsia="zh-CN"/>
        </w:rPr>
        <w:t>, the entry/exit condition of LP-WUS monitoring should always consider both LR and MR measurement results.</w:t>
      </w:r>
    </w:p>
    <w:p w:rsidR="00264488" w:rsidRPr="00FB48E7" w:rsidRDefault="00264488" w:rsidP="00264488">
      <w:pPr>
        <w:jc w:val="both"/>
        <w:rPr>
          <w:rFonts w:eastAsiaTheme="minorEastAsia"/>
          <w:b/>
          <w:bCs/>
          <w:lang w:val="en-US" w:eastAsia="zh-CN"/>
        </w:rPr>
      </w:pPr>
      <w:r>
        <w:rPr>
          <w:rFonts w:eastAsiaTheme="minorEastAsia"/>
          <w:b/>
          <w:bCs/>
          <w:lang w:val="en-US" w:eastAsia="zh-CN"/>
        </w:rPr>
        <w:t xml:space="preserve">Proposal </w:t>
      </w:r>
      <w:r w:rsidRPr="00FB48E7">
        <w:rPr>
          <w:rFonts w:eastAsiaTheme="minorEastAsia"/>
          <w:b/>
          <w:bCs/>
          <w:lang w:val="en-US" w:eastAsia="zh-CN"/>
        </w:rPr>
        <w:t>5</w:t>
      </w:r>
      <w:r>
        <w:rPr>
          <w:rFonts w:eastAsiaTheme="minorEastAsia"/>
          <w:b/>
          <w:bCs/>
          <w:lang w:val="en-US" w:eastAsia="zh-CN"/>
        </w:rPr>
        <w:t xml:space="preserve">. </w:t>
      </w:r>
      <w:r w:rsidRPr="00FB48E7">
        <w:rPr>
          <w:rFonts w:eastAsiaTheme="minorEastAsia"/>
          <w:b/>
          <w:bCs/>
          <w:lang w:val="en-US" w:eastAsia="zh-CN"/>
        </w:rPr>
        <w:t xml:space="preserve">Support further discuss </w:t>
      </w:r>
      <w:r w:rsidRPr="00F65792">
        <w:rPr>
          <w:rFonts w:eastAsiaTheme="minorEastAsia"/>
          <w:b/>
          <w:bCs/>
          <w:lang w:val="en-US" w:eastAsia="zh-CN"/>
        </w:rPr>
        <w:t>how to avoid the degradation on monitoring performance for MR while exiting LP-WUS monitoring</w:t>
      </w:r>
      <w:r w:rsidRPr="00FB48E7">
        <w:rPr>
          <w:rFonts w:eastAsiaTheme="minorEastAsia"/>
          <w:b/>
          <w:bCs/>
          <w:lang w:val="en-US" w:eastAsia="zh-CN"/>
        </w:rPr>
        <w:t>.</w:t>
      </w:r>
    </w:p>
    <w:p w:rsidR="00F97E22" w:rsidRPr="00264488" w:rsidRDefault="00F97E22" w:rsidP="00B14D43">
      <w:pPr>
        <w:overflowPunct w:val="0"/>
        <w:autoSpaceDE w:val="0"/>
        <w:autoSpaceDN w:val="0"/>
        <w:adjustRightInd w:val="0"/>
        <w:spacing w:before="0"/>
        <w:ind w:right="-99"/>
        <w:jc w:val="both"/>
        <w:rPr>
          <w:rFonts w:eastAsia="MS Mincho"/>
          <w:lang w:val="en-US"/>
        </w:rPr>
      </w:pPr>
      <w:bookmarkStart w:id="15" w:name="_GoBack"/>
      <w:bookmarkEnd w:id="15"/>
    </w:p>
    <w:p w:rsidR="00B14D43" w:rsidRPr="001A3FCB" w:rsidRDefault="00B14D43" w:rsidP="00B14D43">
      <w:pPr>
        <w:overflowPunct w:val="0"/>
        <w:autoSpaceDE w:val="0"/>
        <w:autoSpaceDN w:val="0"/>
        <w:adjustRightInd w:val="0"/>
        <w:spacing w:before="0"/>
        <w:ind w:right="-99"/>
        <w:jc w:val="both"/>
      </w:pPr>
      <w:r w:rsidRPr="00DE1FE1">
        <w:rPr>
          <w:rFonts w:hint="eastAsia"/>
        </w:rPr>
        <w:t>For</w:t>
      </w:r>
      <w:r w:rsidRPr="00DE1FE1">
        <w:t xml:space="preserve"> </w:t>
      </w:r>
      <w:r w:rsidR="00FC1C45">
        <w:rPr>
          <w:rFonts w:hint="eastAsia"/>
          <w:lang w:eastAsia="zh-CN"/>
        </w:rPr>
        <w:t>s</w:t>
      </w:r>
      <w:r w:rsidR="00FC1C45" w:rsidRPr="00FC1C45">
        <w:t>pecific information in LP-WUS</w:t>
      </w:r>
      <w:r w:rsidRPr="00DE1FE1">
        <w:t>,</w:t>
      </w:r>
    </w:p>
    <w:p w:rsidR="00B14D43" w:rsidRPr="0098732A" w:rsidRDefault="005E5E14" w:rsidP="00B14D43">
      <w:pPr>
        <w:overflowPunct w:val="0"/>
        <w:autoSpaceDE w:val="0"/>
        <w:autoSpaceDN w:val="0"/>
        <w:adjustRightInd w:val="0"/>
        <w:spacing w:before="0"/>
        <w:ind w:right="-99"/>
        <w:jc w:val="both"/>
        <w:rPr>
          <w:rFonts w:eastAsia="MS Mincho"/>
        </w:rPr>
      </w:pPr>
      <w:r w:rsidRPr="005E5E14">
        <w:rPr>
          <w:b/>
          <w:bCs/>
          <w:lang w:eastAsia="zh-CN"/>
        </w:rPr>
        <w:t>Proposal 6. The subgrouping between LP-WUS and PEI is independent, e.g., separate subgroup number, separate association with PF/PO.</w:t>
      </w:r>
    </w:p>
    <w:p w:rsidR="002B27D6" w:rsidRDefault="002B27D6" w:rsidP="00FB48E7">
      <w:pPr>
        <w:overflowPunct w:val="0"/>
        <w:autoSpaceDE w:val="0"/>
        <w:autoSpaceDN w:val="0"/>
        <w:adjustRightInd w:val="0"/>
        <w:spacing w:before="0"/>
        <w:ind w:right="-99"/>
        <w:jc w:val="both"/>
      </w:pPr>
    </w:p>
    <w:p w:rsidR="002B27D6" w:rsidRPr="00FB48E7" w:rsidRDefault="002B27D6" w:rsidP="00FB48E7">
      <w:pPr>
        <w:overflowPunct w:val="0"/>
        <w:autoSpaceDE w:val="0"/>
        <w:autoSpaceDN w:val="0"/>
        <w:adjustRightInd w:val="0"/>
        <w:spacing w:before="0"/>
        <w:ind w:right="-99"/>
        <w:jc w:val="both"/>
        <w:rPr>
          <w:rFonts w:eastAsia="MS Mincho"/>
        </w:rPr>
      </w:pPr>
      <w:r w:rsidRPr="00DE1FE1">
        <w:rPr>
          <w:rFonts w:hint="eastAsia"/>
        </w:rPr>
        <w:t>For</w:t>
      </w:r>
      <w:r w:rsidRPr="00DE1FE1">
        <w:t xml:space="preserve"> </w:t>
      </w:r>
      <w:r w:rsidRPr="002B27D6">
        <w:rPr>
          <w:lang w:eastAsia="zh-CN"/>
        </w:rPr>
        <w:t>LP-WUS monitoring occasion</w:t>
      </w:r>
      <w:r w:rsidRPr="00DE1FE1">
        <w:t>,</w:t>
      </w:r>
    </w:p>
    <w:p w:rsidR="002B27D6" w:rsidRDefault="002B27D6" w:rsidP="002B27D6">
      <w:pPr>
        <w:spacing w:after="0"/>
      </w:pPr>
      <w:r>
        <w:rPr>
          <w:rFonts w:hint="eastAsia"/>
          <w:b/>
          <w:bCs/>
          <w:lang w:eastAsia="zh-CN"/>
        </w:rPr>
        <w:t>P</w:t>
      </w:r>
      <w:r>
        <w:rPr>
          <w:b/>
          <w:bCs/>
          <w:lang w:eastAsia="zh-CN"/>
        </w:rPr>
        <w:t>roposal 7. Support the following options for the association of LO and PO from cell perspective:</w:t>
      </w:r>
    </w:p>
    <w:p w:rsidR="002B27D6" w:rsidRDefault="002B27D6" w:rsidP="002B27D6">
      <w:pPr>
        <w:pStyle w:val="aff3"/>
        <w:numPr>
          <w:ilvl w:val="0"/>
          <w:numId w:val="13"/>
        </w:numPr>
        <w:ind w:leftChars="0" w:left="1202" w:hanging="402"/>
        <w:jc w:val="both"/>
        <w:rPr>
          <w:b/>
          <w:bCs/>
          <w:lang w:eastAsia="zh-CN"/>
        </w:rPr>
      </w:pPr>
      <w:r>
        <w:rPr>
          <w:b/>
          <w:bCs/>
          <w:lang w:eastAsia="zh-CN"/>
        </w:rPr>
        <w:t>Option 1: One LO is associated with one PO.</w:t>
      </w:r>
    </w:p>
    <w:p w:rsidR="002B27D6" w:rsidRDefault="002B27D6" w:rsidP="002B27D6">
      <w:pPr>
        <w:pStyle w:val="aff3"/>
        <w:numPr>
          <w:ilvl w:val="0"/>
          <w:numId w:val="13"/>
        </w:numPr>
        <w:ind w:leftChars="0" w:left="1202" w:hanging="402"/>
        <w:jc w:val="both"/>
        <w:rPr>
          <w:b/>
          <w:bCs/>
          <w:lang w:eastAsia="zh-CN"/>
        </w:rPr>
      </w:pPr>
      <w:r>
        <w:rPr>
          <w:b/>
          <w:bCs/>
          <w:lang w:eastAsia="zh-CN"/>
        </w:rPr>
        <w:t xml:space="preserve">Option 2: One LO </w:t>
      </w:r>
      <w:r>
        <w:rPr>
          <w:rFonts w:hint="eastAsia"/>
          <w:b/>
          <w:bCs/>
          <w:lang w:eastAsia="zh-CN"/>
        </w:rPr>
        <w:t>is</w:t>
      </w:r>
      <w:r>
        <w:rPr>
          <w:b/>
          <w:bCs/>
          <w:lang w:eastAsia="zh-CN"/>
        </w:rPr>
        <w:t xml:space="preserve"> associated with multiple POs.</w:t>
      </w:r>
    </w:p>
    <w:p w:rsidR="00C961A9" w:rsidRDefault="00C961A9" w:rsidP="00C961A9">
      <w:pPr>
        <w:jc w:val="both"/>
        <w:rPr>
          <w:b/>
          <w:bCs/>
          <w:lang w:eastAsia="zh-CN"/>
        </w:rPr>
      </w:pPr>
      <w:r>
        <w:rPr>
          <w:rFonts w:hint="eastAsia"/>
          <w:b/>
          <w:bCs/>
          <w:lang w:eastAsia="zh-CN"/>
        </w:rPr>
        <w:t>P</w:t>
      </w:r>
      <w:r>
        <w:rPr>
          <w:b/>
          <w:bCs/>
          <w:lang w:eastAsia="zh-CN"/>
        </w:rPr>
        <w:t>roposal 8. Regarding the determination of LO location, the folloiwng three options cannbe considered:</w:t>
      </w:r>
    </w:p>
    <w:p w:rsidR="00C961A9" w:rsidRPr="00C143DA" w:rsidRDefault="00C961A9" w:rsidP="00C961A9">
      <w:pPr>
        <w:pStyle w:val="aff3"/>
        <w:numPr>
          <w:ilvl w:val="0"/>
          <w:numId w:val="14"/>
        </w:numPr>
        <w:ind w:leftChars="0" w:left="402" w:hanging="402"/>
        <w:jc w:val="both"/>
        <w:rPr>
          <w:b/>
          <w:bCs/>
          <w:lang w:eastAsia="zh-CN"/>
        </w:rPr>
      </w:pPr>
      <w:r w:rsidRPr="00C143DA">
        <w:rPr>
          <w:rFonts w:eastAsiaTheme="minorEastAsia"/>
          <w:b/>
          <w:bCs/>
          <w:lang w:eastAsia="zh-CN"/>
        </w:rPr>
        <w:t>Option 1: gNB configure the time domain offset(s) of LO related to PO.</w:t>
      </w:r>
    </w:p>
    <w:p w:rsidR="00C961A9" w:rsidRPr="00C143DA" w:rsidRDefault="00C961A9" w:rsidP="00C961A9">
      <w:pPr>
        <w:pStyle w:val="aff3"/>
        <w:numPr>
          <w:ilvl w:val="0"/>
          <w:numId w:val="14"/>
        </w:numPr>
        <w:ind w:leftChars="0" w:left="402" w:hanging="402"/>
        <w:jc w:val="both"/>
        <w:rPr>
          <w:b/>
          <w:bCs/>
          <w:lang w:eastAsia="zh-CN"/>
        </w:rPr>
      </w:pPr>
      <w:r w:rsidRPr="00C143DA">
        <w:rPr>
          <w:rFonts w:eastAsiaTheme="minorEastAsia"/>
          <w:b/>
          <w:bCs/>
          <w:lang w:eastAsia="zh-CN"/>
        </w:rPr>
        <w:t>Option 2: gNB configure the periodicity of LO and number of LOs, UE determines the LO index based its PO index, e.g.,</w:t>
      </w:r>
      <w:r w:rsidRPr="00C143DA">
        <w:rPr>
          <w:b/>
          <w:bCs/>
        </w:rPr>
        <w:t xml:space="preserve"> </w:t>
      </w:r>
      <w:r w:rsidRPr="00C143DA">
        <w:rPr>
          <w:rFonts w:eastAsiaTheme="minorEastAsia"/>
          <w:b/>
          <w:bCs/>
          <w:lang w:eastAsia="zh-CN"/>
        </w:rPr>
        <w:t>LO index = [(UE_ID mod N) *Ns + i_s] mod L, L is the number of LOs within LO periodicity</w:t>
      </w:r>
    </w:p>
    <w:p w:rsidR="00C961A9" w:rsidRPr="00C143DA" w:rsidRDefault="00C961A9" w:rsidP="00C961A9">
      <w:pPr>
        <w:pStyle w:val="aff3"/>
        <w:numPr>
          <w:ilvl w:val="0"/>
          <w:numId w:val="14"/>
        </w:numPr>
        <w:ind w:leftChars="0" w:left="402" w:hanging="402"/>
        <w:jc w:val="both"/>
        <w:rPr>
          <w:b/>
          <w:bCs/>
          <w:lang w:eastAsia="zh-CN"/>
        </w:rPr>
      </w:pPr>
      <w:r w:rsidRPr="00C143DA">
        <w:rPr>
          <w:rFonts w:eastAsiaTheme="minorEastAsia"/>
          <w:b/>
          <w:bCs/>
          <w:lang w:eastAsia="zh-CN"/>
        </w:rPr>
        <w:t>Option 3: gNB configure the time domain offset(s) of LO relative to LP-SS</w:t>
      </w:r>
    </w:p>
    <w:p w:rsidR="00D06506" w:rsidRPr="00C961A9" w:rsidRDefault="00D06506" w:rsidP="00B14D43">
      <w:pPr>
        <w:overflowPunct w:val="0"/>
        <w:autoSpaceDE w:val="0"/>
        <w:autoSpaceDN w:val="0"/>
        <w:adjustRightInd w:val="0"/>
        <w:spacing w:before="0"/>
        <w:ind w:right="-99"/>
        <w:jc w:val="both"/>
      </w:pPr>
    </w:p>
    <w:p w:rsidR="00B14D43" w:rsidRDefault="00B14D43" w:rsidP="00B14D43">
      <w:pPr>
        <w:overflowPunct w:val="0"/>
        <w:autoSpaceDE w:val="0"/>
        <w:autoSpaceDN w:val="0"/>
        <w:adjustRightInd w:val="0"/>
        <w:spacing w:before="0"/>
        <w:ind w:right="-99"/>
        <w:jc w:val="both"/>
        <w:rPr>
          <w:rFonts w:eastAsia="MS Mincho"/>
        </w:rPr>
      </w:pPr>
      <w:r w:rsidRPr="00DE1FE1">
        <w:rPr>
          <w:rFonts w:hint="eastAsia"/>
        </w:rPr>
        <w:t>For</w:t>
      </w:r>
      <w:r w:rsidRPr="00DE1FE1">
        <w:t xml:space="preserve"> </w:t>
      </w:r>
      <w:r>
        <w:t>r</w:t>
      </w:r>
      <w:r w:rsidRPr="00ED4863">
        <w:t>elationship between operating bands on MR and LR</w:t>
      </w:r>
      <w:r w:rsidRPr="00DE1FE1">
        <w:t>,</w:t>
      </w:r>
    </w:p>
    <w:p w:rsidR="00B14D43" w:rsidRPr="00FB48E7" w:rsidRDefault="00B14D43" w:rsidP="00FB48E7">
      <w:pPr>
        <w:jc w:val="both"/>
        <w:rPr>
          <w:b/>
          <w:bCs/>
          <w:lang w:eastAsia="zh-CN"/>
        </w:rPr>
      </w:pPr>
      <w:r>
        <w:rPr>
          <w:rFonts w:hint="eastAsia"/>
          <w:b/>
          <w:bCs/>
          <w:lang w:eastAsia="zh-CN"/>
        </w:rPr>
        <w:t>P</w:t>
      </w:r>
      <w:r w:rsidR="00C961A9">
        <w:rPr>
          <w:b/>
          <w:bCs/>
          <w:lang w:eastAsia="zh-CN"/>
        </w:rPr>
        <w:t xml:space="preserve">roposal </w:t>
      </w:r>
      <w:r w:rsidR="00C961A9">
        <w:rPr>
          <w:rFonts w:hint="eastAsia"/>
          <w:b/>
          <w:bCs/>
          <w:lang w:eastAsia="zh-CN"/>
        </w:rPr>
        <w:t>9</w:t>
      </w:r>
      <w:r>
        <w:rPr>
          <w:b/>
          <w:bCs/>
          <w:lang w:eastAsia="zh-CN"/>
        </w:rPr>
        <w:t>. Support LR and MR work on both the same and different operating bands (or carriers).</w:t>
      </w:r>
    </w:p>
    <w:p w:rsidR="006F4006" w:rsidRPr="00B14D43" w:rsidRDefault="006F4006">
      <w:pPr>
        <w:overflowPunct w:val="0"/>
        <w:autoSpaceDE w:val="0"/>
        <w:autoSpaceDN w:val="0"/>
        <w:adjustRightInd w:val="0"/>
        <w:spacing w:before="0"/>
        <w:ind w:right="-99"/>
        <w:jc w:val="both"/>
        <w:rPr>
          <w:lang w:eastAsia="zh-CN"/>
        </w:rPr>
      </w:pPr>
    </w:p>
    <w:p w:rsidR="006F4006" w:rsidRDefault="00DD452B">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rsidR="006F4006" w:rsidRDefault="00DD452B">
      <w:pPr>
        <w:pStyle w:val="aff3"/>
        <w:numPr>
          <w:ilvl w:val="0"/>
          <w:numId w:val="15"/>
        </w:numPr>
        <w:ind w:leftChars="0"/>
        <w:rPr>
          <w:rFonts w:ascii="Times New Roman" w:hAnsi="Times New Roman"/>
          <w:lang w:val="en-US" w:eastAsia="zh-CN"/>
        </w:rPr>
      </w:pPr>
      <w:r>
        <w:rPr>
          <w:rFonts w:ascii="Times New Roman" w:hAnsi="Times New Roman"/>
          <w:lang w:val="en-US" w:eastAsia="zh-CN"/>
        </w:rPr>
        <w:t>RP-240801, Revised WID: Low-power wake-up signal and receiver for NR (LP-WUS/WUR), vivo</w:t>
      </w:r>
    </w:p>
    <w:p w:rsidR="006F4006" w:rsidRDefault="00DD452B">
      <w:pPr>
        <w:pStyle w:val="aff3"/>
        <w:numPr>
          <w:ilvl w:val="0"/>
          <w:numId w:val="15"/>
        </w:numPr>
        <w:ind w:leftChars="0"/>
        <w:rPr>
          <w:rFonts w:ascii="Times New Roman" w:hAnsi="Times New Roman"/>
          <w:lang w:val="en-US" w:eastAsia="zh-CN"/>
        </w:rPr>
      </w:pPr>
      <w:r>
        <w:rPr>
          <w:rFonts w:ascii="Times New Roman" w:hAnsi="Times New Roman"/>
          <w:lang w:val="en-US" w:eastAsia="zh-CN"/>
        </w:rPr>
        <w:t>R1-2405682, Moderator (Apple Inc.), Summary #5 (Final) on LP-WUS operation in IDLE/INACTIVE mode</w:t>
      </w:r>
    </w:p>
    <w:p w:rsidR="006F4006" w:rsidRDefault="00DD452B">
      <w:pPr>
        <w:pStyle w:val="aff3"/>
        <w:numPr>
          <w:ilvl w:val="0"/>
          <w:numId w:val="15"/>
        </w:numPr>
        <w:ind w:leftChars="0"/>
        <w:rPr>
          <w:rFonts w:ascii="Times New Roman" w:hAnsi="Times New Roman"/>
          <w:lang w:val="en-US" w:eastAsia="zh-CN"/>
        </w:rPr>
      </w:pPr>
      <w:r>
        <w:rPr>
          <w:rFonts w:ascii="Times New Roman" w:hAnsi="Times New Roman"/>
          <w:lang w:val="en-US" w:eastAsia="zh-CN"/>
        </w:rPr>
        <w:t>TR 38.869, Study on low-power wake up signal and receiver for NR</w:t>
      </w:r>
    </w:p>
    <w:p w:rsidR="00E00054" w:rsidRDefault="00E00054"/>
    <w:sectPr w:rsidR="00E00054">
      <w:headerReference w:type="even" r:id="rId13"/>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0B5" w:rsidRDefault="007C60B5">
      <w:pPr>
        <w:spacing w:before="0" w:after="0"/>
      </w:pPr>
      <w:r>
        <w:separator/>
      </w:r>
    </w:p>
  </w:endnote>
  <w:endnote w:type="continuationSeparator" w:id="0">
    <w:p w:rsidR="007C60B5" w:rsidRDefault="007C60B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ET-HEADERS-FONT"/>
    <w:panose1 w:val="00000000000000000000"/>
    <w:charset w:val="02"/>
    <w:family w:val="decorative"/>
    <w:notTrueType/>
    <w:pitch w:val="variable"/>
    <w:sig w:usb0="00000000" w:usb1="10000000" w:usb2="00000000" w:usb3="00000000" w:csb0="80000000" w:csb1="00000000"/>
  </w:font>
  <w:font w:name="Cambria">
    <w:altName w:val="Georgia"/>
    <w:panose1 w:val="02040503050406030204"/>
    <w:charset w:val="00"/>
    <w:family w:val="roman"/>
    <w:pitch w:val="variable"/>
    <w:sig w:usb0="E00006FF" w:usb1="420024FF" w:usb2="02000000" w:usb3="00000000" w:csb0="0000019F" w:csb1="00000000"/>
  </w:font>
  <w:font w:name="Calibri">
    <w:altName w:val="Arial"/>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仿宋_GB2312">
    <w:altName w:val="汉仪仿宋KW"/>
    <w:charset w:val="86"/>
    <w:family w:val="modern"/>
    <w:pitch w:val="default"/>
    <w:sig w:usb0="00000000" w:usb1="00000000" w:usb2="00000010" w:usb3="00000000" w:csb0="00040000" w:csb1="00000000"/>
  </w:font>
  <w:font w:name="Malgun Gothic">
    <w:altName w:val="汉仪书宋二KW"/>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0B5" w:rsidRDefault="007C60B5">
      <w:pPr>
        <w:spacing w:before="0" w:after="0"/>
      </w:pPr>
      <w:r>
        <w:separator/>
      </w:r>
    </w:p>
  </w:footnote>
  <w:footnote w:type="continuationSeparator" w:id="0">
    <w:p w:rsidR="007C60B5" w:rsidRDefault="007C60B5">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006" w:rsidRDefault="00DD452B">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64D3A"/>
    <w:multiLevelType w:val="multilevel"/>
    <w:tmpl w:val="07D64D3A"/>
    <w:lvl w:ilvl="0">
      <w:start w:val="1"/>
      <w:numFmt w:val="bullet"/>
      <w:lvlText w:val=""/>
      <w:lvlJc w:val="left"/>
      <w:pPr>
        <w:ind w:left="542" w:hanging="440"/>
      </w:pPr>
      <w:rPr>
        <w:rFonts w:ascii="Wingdings" w:hAnsi="Wingdings" w:hint="default"/>
      </w:rPr>
    </w:lvl>
    <w:lvl w:ilvl="1">
      <w:start w:val="1"/>
      <w:numFmt w:val="bullet"/>
      <w:lvlText w:val=""/>
      <w:lvlJc w:val="left"/>
      <w:pPr>
        <w:ind w:left="982" w:hanging="440"/>
      </w:pPr>
      <w:rPr>
        <w:rFonts w:ascii="Wingdings" w:hAnsi="Wingdings" w:hint="default"/>
      </w:rPr>
    </w:lvl>
    <w:lvl w:ilvl="2">
      <w:start w:val="1"/>
      <w:numFmt w:val="bullet"/>
      <w:lvlText w:val=""/>
      <w:lvlJc w:val="left"/>
      <w:pPr>
        <w:ind w:left="1422" w:hanging="440"/>
      </w:pPr>
      <w:rPr>
        <w:rFonts w:ascii="Wingdings" w:hAnsi="Wingdings" w:hint="default"/>
      </w:rPr>
    </w:lvl>
    <w:lvl w:ilvl="3">
      <w:start w:val="1"/>
      <w:numFmt w:val="bullet"/>
      <w:lvlText w:val=""/>
      <w:lvlJc w:val="left"/>
      <w:pPr>
        <w:ind w:left="1862" w:hanging="440"/>
      </w:pPr>
      <w:rPr>
        <w:rFonts w:ascii="Wingdings" w:hAnsi="Wingdings" w:hint="default"/>
      </w:rPr>
    </w:lvl>
    <w:lvl w:ilvl="4">
      <w:start w:val="1"/>
      <w:numFmt w:val="bullet"/>
      <w:lvlText w:val=""/>
      <w:lvlJc w:val="left"/>
      <w:pPr>
        <w:ind w:left="2302" w:hanging="440"/>
      </w:pPr>
      <w:rPr>
        <w:rFonts w:ascii="Wingdings" w:hAnsi="Wingdings" w:hint="default"/>
      </w:rPr>
    </w:lvl>
    <w:lvl w:ilvl="5">
      <w:start w:val="1"/>
      <w:numFmt w:val="bullet"/>
      <w:lvlText w:val=""/>
      <w:lvlJc w:val="left"/>
      <w:pPr>
        <w:ind w:left="2742" w:hanging="440"/>
      </w:pPr>
      <w:rPr>
        <w:rFonts w:ascii="Wingdings" w:hAnsi="Wingdings" w:hint="default"/>
      </w:rPr>
    </w:lvl>
    <w:lvl w:ilvl="6">
      <w:start w:val="1"/>
      <w:numFmt w:val="bullet"/>
      <w:lvlText w:val=""/>
      <w:lvlJc w:val="left"/>
      <w:pPr>
        <w:ind w:left="3182" w:hanging="440"/>
      </w:pPr>
      <w:rPr>
        <w:rFonts w:ascii="Wingdings" w:hAnsi="Wingdings" w:hint="default"/>
      </w:rPr>
    </w:lvl>
    <w:lvl w:ilvl="7">
      <w:start w:val="1"/>
      <w:numFmt w:val="bullet"/>
      <w:lvlText w:val=""/>
      <w:lvlJc w:val="left"/>
      <w:pPr>
        <w:ind w:left="3622" w:hanging="440"/>
      </w:pPr>
      <w:rPr>
        <w:rFonts w:ascii="Wingdings" w:hAnsi="Wingdings" w:hint="default"/>
      </w:rPr>
    </w:lvl>
    <w:lvl w:ilvl="8">
      <w:start w:val="1"/>
      <w:numFmt w:val="bullet"/>
      <w:lvlText w:val=""/>
      <w:lvlJc w:val="left"/>
      <w:pPr>
        <w:ind w:left="4062" w:hanging="440"/>
      </w:pPr>
      <w:rPr>
        <w:rFonts w:ascii="Wingdings" w:hAnsi="Wingdings" w:hint="default"/>
      </w:rPr>
    </w:lvl>
  </w:abstractNum>
  <w:abstractNum w:abstractNumId="3" w15:restartNumberingAfterBreak="0">
    <w:nsid w:val="19DD62B6"/>
    <w:multiLevelType w:val="multilevel"/>
    <w:tmpl w:val="19DD62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2"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4"/>
  </w:num>
  <w:num w:numId="3">
    <w:abstractNumId w:val="9"/>
  </w:num>
  <w:num w:numId="4">
    <w:abstractNumId w:val="6"/>
    <w:lvlOverride w:ilvl="0">
      <w:startOverride w:val="1"/>
    </w:lvlOverride>
  </w:num>
  <w:num w:numId="5">
    <w:abstractNumId w:val="11"/>
  </w:num>
  <w:num w:numId="6">
    <w:abstractNumId w:val="8"/>
  </w:num>
  <w:num w:numId="7">
    <w:abstractNumId w:val="12"/>
  </w:num>
  <w:num w:numId="8">
    <w:abstractNumId w:val="13"/>
  </w:num>
  <w:num w:numId="9">
    <w:abstractNumId w:val="1"/>
  </w:num>
  <w:num w:numId="10">
    <w:abstractNumId w:val="2"/>
  </w:num>
  <w:num w:numId="11">
    <w:abstractNumId w:val="5"/>
  </w:num>
  <w:num w:numId="12">
    <w:abstractNumId w:val="4"/>
  </w:num>
  <w:num w:numId="13">
    <w:abstractNumId w:val="10"/>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9BFF524D"/>
    <w:rsid w:val="BAFFAFB4"/>
    <w:rsid w:val="BBAD12D2"/>
    <w:rsid w:val="BF175E00"/>
    <w:rsid w:val="BFBFC51B"/>
    <w:rsid w:val="DB7B13F7"/>
    <w:rsid w:val="DBE477D9"/>
    <w:rsid w:val="DCCF5743"/>
    <w:rsid w:val="E5DF7CF6"/>
    <w:rsid w:val="E617B18B"/>
    <w:rsid w:val="ECD553F4"/>
    <w:rsid w:val="EF62458E"/>
    <w:rsid w:val="EF6A8E2F"/>
    <w:rsid w:val="EF7BA9F1"/>
    <w:rsid w:val="EFDE9A7D"/>
    <w:rsid w:val="F3CC947A"/>
    <w:rsid w:val="F5D7E916"/>
    <w:rsid w:val="F6DF3648"/>
    <w:rsid w:val="F6FB6A05"/>
    <w:rsid w:val="F7FD3474"/>
    <w:rsid w:val="FDFF7F24"/>
    <w:rsid w:val="FE57B27E"/>
    <w:rsid w:val="FEED8F7F"/>
    <w:rsid w:val="FF6FC4EB"/>
    <w:rsid w:val="FF7F36B5"/>
    <w:rsid w:val="FF8B53CC"/>
    <w:rsid w:val="FFB5A792"/>
    <w:rsid w:val="FFECCE13"/>
    <w:rsid w:val="0000020C"/>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760"/>
    <w:rsid w:val="00003A62"/>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90C"/>
    <w:rsid w:val="00006AD6"/>
    <w:rsid w:val="00006E55"/>
    <w:rsid w:val="00006EA3"/>
    <w:rsid w:val="00006F22"/>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286"/>
    <w:rsid w:val="000173F8"/>
    <w:rsid w:val="00017625"/>
    <w:rsid w:val="000176A8"/>
    <w:rsid w:val="00017A1A"/>
    <w:rsid w:val="00017E82"/>
    <w:rsid w:val="00017E87"/>
    <w:rsid w:val="000201D1"/>
    <w:rsid w:val="000214C0"/>
    <w:rsid w:val="0002184D"/>
    <w:rsid w:val="00021884"/>
    <w:rsid w:val="0002198E"/>
    <w:rsid w:val="00021A14"/>
    <w:rsid w:val="00021B5C"/>
    <w:rsid w:val="00021E4A"/>
    <w:rsid w:val="000220AB"/>
    <w:rsid w:val="00022D5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DEB"/>
    <w:rsid w:val="00027F10"/>
    <w:rsid w:val="000303C3"/>
    <w:rsid w:val="000303D4"/>
    <w:rsid w:val="000304E9"/>
    <w:rsid w:val="000307DA"/>
    <w:rsid w:val="00030F95"/>
    <w:rsid w:val="00031372"/>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37C"/>
    <w:rsid w:val="00035499"/>
    <w:rsid w:val="0003569D"/>
    <w:rsid w:val="000356C4"/>
    <w:rsid w:val="000357E6"/>
    <w:rsid w:val="00035BE7"/>
    <w:rsid w:val="00036BC5"/>
    <w:rsid w:val="00036CFE"/>
    <w:rsid w:val="000374B2"/>
    <w:rsid w:val="000378BB"/>
    <w:rsid w:val="00037C7E"/>
    <w:rsid w:val="00041910"/>
    <w:rsid w:val="00041961"/>
    <w:rsid w:val="0004200C"/>
    <w:rsid w:val="00042088"/>
    <w:rsid w:val="00042177"/>
    <w:rsid w:val="000425B7"/>
    <w:rsid w:val="00042776"/>
    <w:rsid w:val="00042AFB"/>
    <w:rsid w:val="00043122"/>
    <w:rsid w:val="0004317E"/>
    <w:rsid w:val="00043B6C"/>
    <w:rsid w:val="00043D95"/>
    <w:rsid w:val="000443DA"/>
    <w:rsid w:val="00044469"/>
    <w:rsid w:val="0004448E"/>
    <w:rsid w:val="00044C9A"/>
    <w:rsid w:val="00044DD6"/>
    <w:rsid w:val="00044DFA"/>
    <w:rsid w:val="000459EF"/>
    <w:rsid w:val="00045A2E"/>
    <w:rsid w:val="0004645D"/>
    <w:rsid w:val="000465B4"/>
    <w:rsid w:val="00046684"/>
    <w:rsid w:val="000468AF"/>
    <w:rsid w:val="00046B84"/>
    <w:rsid w:val="00046D1E"/>
    <w:rsid w:val="00046F98"/>
    <w:rsid w:val="00047156"/>
    <w:rsid w:val="0004763B"/>
    <w:rsid w:val="00047647"/>
    <w:rsid w:val="0005017D"/>
    <w:rsid w:val="0005018F"/>
    <w:rsid w:val="000506FA"/>
    <w:rsid w:val="00051747"/>
    <w:rsid w:val="0005194E"/>
    <w:rsid w:val="00051A49"/>
    <w:rsid w:val="00051CBE"/>
    <w:rsid w:val="00051D76"/>
    <w:rsid w:val="00051FFE"/>
    <w:rsid w:val="000523A2"/>
    <w:rsid w:val="00052608"/>
    <w:rsid w:val="0005269D"/>
    <w:rsid w:val="000526D5"/>
    <w:rsid w:val="000527C0"/>
    <w:rsid w:val="0005293E"/>
    <w:rsid w:val="00052ECD"/>
    <w:rsid w:val="0005353B"/>
    <w:rsid w:val="00053B1F"/>
    <w:rsid w:val="00053E90"/>
    <w:rsid w:val="00053EF4"/>
    <w:rsid w:val="0005408B"/>
    <w:rsid w:val="00054810"/>
    <w:rsid w:val="00054DA1"/>
    <w:rsid w:val="000551E5"/>
    <w:rsid w:val="000554C4"/>
    <w:rsid w:val="000555C4"/>
    <w:rsid w:val="00055B16"/>
    <w:rsid w:val="00055D01"/>
    <w:rsid w:val="00055DE0"/>
    <w:rsid w:val="00055E7F"/>
    <w:rsid w:val="00055F15"/>
    <w:rsid w:val="0005634E"/>
    <w:rsid w:val="00056941"/>
    <w:rsid w:val="00056CC1"/>
    <w:rsid w:val="000574D0"/>
    <w:rsid w:val="000575B0"/>
    <w:rsid w:val="000576CC"/>
    <w:rsid w:val="000577CF"/>
    <w:rsid w:val="000579CD"/>
    <w:rsid w:val="00057B39"/>
    <w:rsid w:val="00057B41"/>
    <w:rsid w:val="000604C3"/>
    <w:rsid w:val="0006063D"/>
    <w:rsid w:val="0006084A"/>
    <w:rsid w:val="0006093F"/>
    <w:rsid w:val="0006095D"/>
    <w:rsid w:val="00060BD0"/>
    <w:rsid w:val="00061113"/>
    <w:rsid w:val="000612AB"/>
    <w:rsid w:val="00061855"/>
    <w:rsid w:val="0006195D"/>
    <w:rsid w:val="000619DC"/>
    <w:rsid w:val="00061B5F"/>
    <w:rsid w:val="00061C5D"/>
    <w:rsid w:val="00061D00"/>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37E4"/>
    <w:rsid w:val="00073A19"/>
    <w:rsid w:val="0007425F"/>
    <w:rsid w:val="0007436C"/>
    <w:rsid w:val="000743C5"/>
    <w:rsid w:val="00074D1B"/>
    <w:rsid w:val="00075077"/>
    <w:rsid w:val="00075548"/>
    <w:rsid w:val="0007555B"/>
    <w:rsid w:val="00075648"/>
    <w:rsid w:val="00075723"/>
    <w:rsid w:val="00075DA6"/>
    <w:rsid w:val="00076110"/>
    <w:rsid w:val="0007645E"/>
    <w:rsid w:val="00076678"/>
    <w:rsid w:val="000769C7"/>
    <w:rsid w:val="00076A0C"/>
    <w:rsid w:val="00076A88"/>
    <w:rsid w:val="00076B12"/>
    <w:rsid w:val="0007708F"/>
    <w:rsid w:val="000771A1"/>
    <w:rsid w:val="0007732F"/>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4C42"/>
    <w:rsid w:val="00085276"/>
    <w:rsid w:val="00085F7B"/>
    <w:rsid w:val="00086963"/>
    <w:rsid w:val="00086D8E"/>
    <w:rsid w:val="00086F34"/>
    <w:rsid w:val="0008718C"/>
    <w:rsid w:val="000871E8"/>
    <w:rsid w:val="00087EB0"/>
    <w:rsid w:val="00090193"/>
    <w:rsid w:val="000902D2"/>
    <w:rsid w:val="000905E5"/>
    <w:rsid w:val="000906F7"/>
    <w:rsid w:val="00090784"/>
    <w:rsid w:val="00090B59"/>
    <w:rsid w:val="00090C0F"/>
    <w:rsid w:val="00090FA4"/>
    <w:rsid w:val="00090FC3"/>
    <w:rsid w:val="00090FD0"/>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0"/>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917"/>
    <w:rsid w:val="00097CD4"/>
    <w:rsid w:val="000A00CF"/>
    <w:rsid w:val="000A01A9"/>
    <w:rsid w:val="000A0239"/>
    <w:rsid w:val="000A0446"/>
    <w:rsid w:val="000A04C9"/>
    <w:rsid w:val="000A09CC"/>
    <w:rsid w:val="000A0C3E"/>
    <w:rsid w:val="000A13B3"/>
    <w:rsid w:val="000A1407"/>
    <w:rsid w:val="000A1887"/>
    <w:rsid w:val="000A188A"/>
    <w:rsid w:val="000A1BE3"/>
    <w:rsid w:val="000A1ECD"/>
    <w:rsid w:val="000A2144"/>
    <w:rsid w:val="000A258F"/>
    <w:rsid w:val="000A2614"/>
    <w:rsid w:val="000A310A"/>
    <w:rsid w:val="000A33F0"/>
    <w:rsid w:val="000A3E82"/>
    <w:rsid w:val="000A43B2"/>
    <w:rsid w:val="000A47F5"/>
    <w:rsid w:val="000A4AD5"/>
    <w:rsid w:val="000A4BDB"/>
    <w:rsid w:val="000A4CB0"/>
    <w:rsid w:val="000A511E"/>
    <w:rsid w:val="000A552F"/>
    <w:rsid w:val="000A55B3"/>
    <w:rsid w:val="000A5630"/>
    <w:rsid w:val="000A56F9"/>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777"/>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17E"/>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CBE"/>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88F"/>
    <w:rsid w:val="000D0938"/>
    <w:rsid w:val="000D0977"/>
    <w:rsid w:val="000D0DAF"/>
    <w:rsid w:val="000D0E0E"/>
    <w:rsid w:val="000D0F84"/>
    <w:rsid w:val="000D17ED"/>
    <w:rsid w:val="000D1AE9"/>
    <w:rsid w:val="000D250A"/>
    <w:rsid w:val="000D2983"/>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ADB"/>
    <w:rsid w:val="000E0BCB"/>
    <w:rsid w:val="000E1047"/>
    <w:rsid w:val="000E13BE"/>
    <w:rsid w:val="000E199F"/>
    <w:rsid w:val="000E1CFB"/>
    <w:rsid w:val="000E2095"/>
    <w:rsid w:val="000E210E"/>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228"/>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3CF"/>
    <w:rsid w:val="000F36AD"/>
    <w:rsid w:val="000F3B1C"/>
    <w:rsid w:val="000F3D77"/>
    <w:rsid w:val="000F3F10"/>
    <w:rsid w:val="000F41AF"/>
    <w:rsid w:val="000F457E"/>
    <w:rsid w:val="000F4769"/>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DE0"/>
    <w:rsid w:val="000F7F21"/>
    <w:rsid w:val="000F7F5E"/>
    <w:rsid w:val="000F7FAB"/>
    <w:rsid w:val="001003BE"/>
    <w:rsid w:val="001005A4"/>
    <w:rsid w:val="00100744"/>
    <w:rsid w:val="001007A0"/>
    <w:rsid w:val="001008E9"/>
    <w:rsid w:val="00100921"/>
    <w:rsid w:val="001009AA"/>
    <w:rsid w:val="00100F59"/>
    <w:rsid w:val="001010C3"/>
    <w:rsid w:val="00101C05"/>
    <w:rsid w:val="00101D15"/>
    <w:rsid w:val="00102057"/>
    <w:rsid w:val="001020D4"/>
    <w:rsid w:val="001022D6"/>
    <w:rsid w:val="001023C5"/>
    <w:rsid w:val="00102A7F"/>
    <w:rsid w:val="00102D7B"/>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A0"/>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DD3"/>
    <w:rsid w:val="00112F55"/>
    <w:rsid w:val="00112F7C"/>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17C47"/>
    <w:rsid w:val="001201AA"/>
    <w:rsid w:val="001202FA"/>
    <w:rsid w:val="0012047A"/>
    <w:rsid w:val="00120580"/>
    <w:rsid w:val="0012088A"/>
    <w:rsid w:val="001208B6"/>
    <w:rsid w:val="001208CA"/>
    <w:rsid w:val="00120E9F"/>
    <w:rsid w:val="00121414"/>
    <w:rsid w:val="001219DD"/>
    <w:rsid w:val="00121A7C"/>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2D21"/>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125"/>
    <w:rsid w:val="00137562"/>
    <w:rsid w:val="00137835"/>
    <w:rsid w:val="00137EFF"/>
    <w:rsid w:val="00137F5C"/>
    <w:rsid w:val="001405A0"/>
    <w:rsid w:val="00140687"/>
    <w:rsid w:val="001406DE"/>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1A"/>
    <w:rsid w:val="00146B9E"/>
    <w:rsid w:val="00147144"/>
    <w:rsid w:val="00147420"/>
    <w:rsid w:val="001474BC"/>
    <w:rsid w:val="0014792A"/>
    <w:rsid w:val="001479FE"/>
    <w:rsid w:val="00147BDE"/>
    <w:rsid w:val="00147EF0"/>
    <w:rsid w:val="0015046A"/>
    <w:rsid w:val="00150503"/>
    <w:rsid w:val="00150872"/>
    <w:rsid w:val="001509E6"/>
    <w:rsid w:val="00150C7E"/>
    <w:rsid w:val="00150E18"/>
    <w:rsid w:val="001511EF"/>
    <w:rsid w:val="00151CC8"/>
    <w:rsid w:val="00152226"/>
    <w:rsid w:val="0015279F"/>
    <w:rsid w:val="00153139"/>
    <w:rsid w:val="0015317A"/>
    <w:rsid w:val="00153A31"/>
    <w:rsid w:val="00153E26"/>
    <w:rsid w:val="00153F78"/>
    <w:rsid w:val="00153FEF"/>
    <w:rsid w:val="00154206"/>
    <w:rsid w:val="00154349"/>
    <w:rsid w:val="001554FC"/>
    <w:rsid w:val="00155847"/>
    <w:rsid w:val="0015596E"/>
    <w:rsid w:val="00155A60"/>
    <w:rsid w:val="0015631A"/>
    <w:rsid w:val="001563B3"/>
    <w:rsid w:val="00156A2A"/>
    <w:rsid w:val="00156BE5"/>
    <w:rsid w:val="00156C63"/>
    <w:rsid w:val="00156EF9"/>
    <w:rsid w:val="0015713D"/>
    <w:rsid w:val="001572B7"/>
    <w:rsid w:val="00157507"/>
    <w:rsid w:val="0015767C"/>
    <w:rsid w:val="00157822"/>
    <w:rsid w:val="00157885"/>
    <w:rsid w:val="00157AD2"/>
    <w:rsid w:val="00157CE1"/>
    <w:rsid w:val="00160068"/>
    <w:rsid w:val="00161386"/>
    <w:rsid w:val="00161A18"/>
    <w:rsid w:val="00161E66"/>
    <w:rsid w:val="00162044"/>
    <w:rsid w:val="00162129"/>
    <w:rsid w:val="00162285"/>
    <w:rsid w:val="00162723"/>
    <w:rsid w:val="001627CB"/>
    <w:rsid w:val="0016336E"/>
    <w:rsid w:val="00163BA9"/>
    <w:rsid w:val="001641B7"/>
    <w:rsid w:val="00164767"/>
    <w:rsid w:val="00164A98"/>
    <w:rsid w:val="00164AAB"/>
    <w:rsid w:val="00165284"/>
    <w:rsid w:val="00165429"/>
    <w:rsid w:val="00165884"/>
    <w:rsid w:val="001658D1"/>
    <w:rsid w:val="00165DC5"/>
    <w:rsid w:val="00166122"/>
    <w:rsid w:val="001662DF"/>
    <w:rsid w:val="001666C0"/>
    <w:rsid w:val="00166B86"/>
    <w:rsid w:val="00166C08"/>
    <w:rsid w:val="00167BBD"/>
    <w:rsid w:val="00170672"/>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E"/>
    <w:rsid w:val="0017785F"/>
    <w:rsid w:val="0017794B"/>
    <w:rsid w:val="00177DE3"/>
    <w:rsid w:val="00177FDB"/>
    <w:rsid w:val="00180CB7"/>
    <w:rsid w:val="00180CD3"/>
    <w:rsid w:val="00180D9A"/>
    <w:rsid w:val="0018139F"/>
    <w:rsid w:val="0018145E"/>
    <w:rsid w:val="00181571"/>
    <w:rsid w:val="00181B40"/>
    <w:rsid w:val="00181C2A"/>
    <w:rsid w:val="00181D4D"/>
    <w:rsid w:val="001823B6"/>
    <w:rsid w:val="001825C3"/>
    <w:rsid w:val="00182E34"/>
    <w:rsid w:val="00182F5C"/>
    <w:rsid w:val="00182F7A"/>
    <w:rsid w:val="0018368F"/>
    <w:rsid w:val="00184678"/>
    <w:rsid w:val="0018471A"/>
    <w:rsid w:val="00184912"/>
    <w:rsid w:val="00184F5F"/>
    <w:rsid w:val="00185B10"/>
    <w:rsid w:val="00186816"/>
    <w:rsid w:val="00186AAB"/>
    <w:rsid w:val="00186C71"/>
    <w:rsid w:val="00186C72"/>
    <w:rsid w:val="00186E32"/>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541B"/>
    <w:rsid w:val="00195639"/>
    <w:rsid w:val="00195AE6"/>
    <w:rsid w:val="00195B0B"/>
    <w:rsid w:val="001966EA"/>
    <w:rsid w:val="00196703"/>
    <w:rsid w:val="00196844"/>
    <w:rsid w:val="001968C0"/>
    <w:rsid w:val="0019727B"/>
    <w:rsid w:val="001973E2"/>
    <w:rsid w:val="00197534"/>
    <w:rsid w:val="00197EA3"/>
    <w:rsid w:val="00197FEC"/>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2C1"/>
    <w:rsid w:val="001A7691"/>
    <w:rsid w:val="001A7958"/>
    <w:rsid w:val="001A7CD9"/>
    <w:rsid w:val="001A7FDF"/>
    <w:rsid w:val="001B01EC"/>
    <w:rsid w:val="001B03E9"/>
    <w:rsid w:val="001B12CF"/>
    <w:rsid w:val="001B1885"/>
    <w:rsid w:val="001B190B"/>
    <w:rsid w:val="001B1988"/>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5D1"/>
    <w:rsid w:val="001C27EB"/>
    <w:rsid w:val="001C2BF8"/>
    <w:rsid w:val="001C30C1"/>
    <w:rsid w:val="001C3889"/>
    <w:rsid w:val="001C38DE"/>
    <w:rsid w:val="001C3A81"/>
    <w:rsid w:val="001C4475"/>
    <w:rsid w:val="001C49FB"/>
    <w:rsid w:val="001C4BD5"/>
    <w:rsid w:val="001C4C41"/>
    <w:rsid w:val="001C4C60"/>
    <w:rsid w:val="001C4E4E"/>
    <w:rsid w:val="001C4F0A"/>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5A1"/>
    <w:rsid w:val="001D0843"/>
    <w:rsid w:val="001D0E76"/>
    <w:rsid w:val="001D0EB1"/>
    <w:rsid w:val="001D11AE"/>
    <w:rsid w:val="001D1A96"/>
    <w:rsid w:val="001D1CED"/>
    <w:rsid w:val="001D1F7F"/>
    <w:rsid w:val="001D230B"/>
    <w:rsid w:val="001D27A0"/>
    <w:rsid w:val="001D2FE8"/>
    <w:rsid w:val="001D309D"/>
    <w:rsid w:val="001D3129"/>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4691"/>
    <w:rsid w:val="001E55F7"/>
    <w:rsid w:val="001E5601"/>
    <w:rsid w:val="001E57A3"/>
    <w:rsid w:val="001E62CA"/>
    <w:rsid w:val="001E66B3"/>
    <w:rsid w:val="001E6A74"/>
    <w:rsid w:val="001E6CDC"/>
    <w:rsid w:val="001E7283"/>
    <w:rsid w:val="001E7822"/>
    <w:rsid w:val="001E7B9F"/>
    <w:rsid w:val="001E7C94"/>
    <w:rsid w:val="001E7D62"/>
    <w:rsid w:val="001E7F38"/>
    <w:rsid w:val="001F02E1"/>
    <w:rsid w:val="001F0610"/>
    <w:rsid w:val="001F0750"/>
    <w:rsid w:val="001F0785"/>
    <w:rsid w:val="001F0876"/>
    <w:rsid w:val="001F18D9"/>
    <w:rsid w:val="001F1BD3"/>
    <w:rsid w:val="001F1E5E"/>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6B1"/>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4CD"/>
    <w:rsid w:val="002028A5"/>
    <w:rsid w:val="0020296A"/>
    <w:rsid w:val="00202B3F"/>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C0"/>
    <w:rsid w:val="00206FEA"/>
    <w:rsid w:val="002072A7"/>
    <w:rsid w:val="00207860"/>
    <w:rsid w:val="00207B6A"/>
    <w:rsid w:val="00207DA7"/>
    <w:rsid w:val="00207F56"/>
    <w:rsid w:val="0021008D"/>
    <w:rsid w:val="00210482"/>
    <w:rsid w:val="00210504"/>
    <w:rsid w:val="00210618"/>
    <w:rsid w:val="00211056"/>
    <w:rsid w:val="00211113"/>
    <w:rsid w:val="002111F5"/>
    <w:rsid w:val="00211484"/>
    <w:rsid w:val="00211B26"/>
    <w:rsid w:val="00211BC2"/>
    <w:rsid w:val="00211D59"/>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62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5868"/>
    <w:rsid w:val="00225F3D"/>
    <w:rsid w:val="00225FAA"/>
    <w:rsid w:val="00226411"/>
    <w:rsid w:val="00226706"/>
    <w:rsid w:val="00226DA0"/>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3AD9"/>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285"/>
    <w:rsid w:val="0024349B"/>
    <w:rsid w:val="00243620"/>
    <w:rsid w:val="002437E6"/>
    <w:rsid w:val="00243B78"/>
    <w:rsid w:val="00243FAA"/>
    <w:rsid w:val="00244801"/>
    <w:rsid w:val="00244956"/>
    <w:rsid w:val="0024507F"/>
    <w:rsid w:val="0024519E"/>
    <w:rsid w:val="002451F7"/>
    <w:rsid w:val="00245246"/>
    <w:rsid w:val="00245336"/>
    <w:rsid w:val="002453F3"/>
    <w:rsid w:val="00245603"/>
    <w:rsid w:val="002457C4"/>
    <w:rsid w:val="00245DE6"/>
    <w:rsid w:val="00246245"/>
    <w:rsid w:val="0024643C"/>
    <w:rsid w:val="00246486"/>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94"/>
    <w:rsid w:val="002531DC"/>
    <w:rsid w:val="002533DA"/>
    <w:rsid w:val="002542BD"/>
    <w:rsid w:val="0025446F"/>
    <w:rsid w:val="00254B03"/>
    <w:rsid w:val="00254B4E"/>
    <w:rsid w:val="00254B61"/>
    <w:rsid w:val="00254F41"/>
    <w:rsid w:val="00254FEF"/>
    <w:rsid w:val="00255174"/>
    <w:rsid w:val="00255205"/>
    <w:rsid w:val="00255214"/>
    <w:rsid w:val="002558E4"/>
    <w:rsid w:val="00255CDA"/>
    <w:rsid w:val="00255F39"/>
    <w:rsid w:val="002567B4"/>
    <w:rsid w:val="002569D3"/>
    <w:rsid w:val="00256FB9"/>
    <w:rsid w:val="002576A6"/>
    <w:rsid w:val="002579B1"/>
    <w:rsid w:val="00257A33"/>
    <w:rsid w:val="00257B6E"/>
    <w:rsid w:val="00257B75"/>
    <w:rsid w:val="00257E6C"/>
    <w:rsid w:val="00260047"/>
    <w:rsid w:val="002602F0"/>
    <w:rsid w:val="002606F9"/>
    <w:rsid w:val="0026161F"/>
    <w:rsid w:val="00261764"/>
    <w:rsid w:val="002619E1"/>
    <w:rsid w:val="002621D8"/>
    <w:rsid w:val="00262488"/>
    <w:rsid w:val="002628D8"/>
    <w:rsid w:val="00262E1F"/>
    <w:rsid w:val="00262E21"/>
    <w:rsid w:val="00263221"/>
    <w:rsid w:val="00263299"/>
    <w:rsid w:val="00263375"/>
    <w:rsid w:val="0026355E"/>
    <w:rsid w:val="0026368A"/>
    <w:rsid w:val="00263734"/>
    <w:rsid w:val="00263C26"/>
    <w:rsid w:val="00263F44"/>
    <w:rsid w:val="00264488"/>
    <w:rsid w:val="002647F3"/>
    <w:rsid w:val="00264B10"/>
    <w:rsid w:val="00264E36"/>
    <w:rsid w:val="00264EA4"/>
    <w:rsid w:val="00264FD7"/>
    <w:rsid w:val="00265403"/>
    <w:rsid w:val="00265624"/>
    <w:rsid w:val="00265AAA"/>
    <w:rsid w:val="00265DB0"/>
    <w:rsid w:val="002662B7"/>
    <w:rsid w:val="002665E8"/>
    <w:rsid w:val="00266CD3"/>
    <w:rsid w:val="00266E8C"/>
    <w:rsid w:val="002670FA"/>
    <w:rsid w:val="00267D93"/>
    <w:rsid w:val="00267EDB"/>
    <w:rsid w:val="00267F7D"/>
    <w:rsid w:val="0027067D"/>
    <w:rsid w:val="0027074A"/>
    <w:rsid w:val="002711B7"/>
    <w:rsid w:val="0027138C"/>
    <w:rsid w:val="00271732"/>
    <w:rsid w:val="00271D39"/>
    <w:rsid w:val="0027200D"/>
    <w:rsid w:val="002724E0"/>
    <w:rsid w:val="00272744"/>
    <w:rsid w:val="002727FB"/>
    <w:rsid w:val="00272879"/>
    <w:rsid w:val="00272A47"/>
    <w:rsid w:val="00273271"/>
    <w:rsid w:val="0027344E"/>
    <w:rsid w:val="0027347E"/>
    <w:rsid w:val="00273947"/>
    <w:rsid w:val="00273E15"/>
    <w:rsid w:val="0027405C"/>
    <w:rsid w:val="00274AA2"/>
    <w:rsid w:val="00274B33"/>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2A1"/>
    <w:rsid w:val="0027773A"/>
    <w:rsid w:val="00277894"/>
    <w:rsid w:val="0027789F"/>
    <w:rsid w:val="002778B1"/>
    <w:rsid w:val="00277D32"/>
    <w:rsid w:val="00280124"/>
    <w:rsid w:val="0028036B"/>
    <w:rsid w:val="0028065E"/>
    <w:rsid w:val="0028072B"/>
    <w:rsid w:val="00280B8B"/>
    <w:rsid w:val="00281274"/>
    <w:rsid w:val="0028127C"/>
    <w:rsid w:val="002814DB"/>
    <w:rsid w:val="002814F6"/>
    <w:rsid w:val="00281867"/>
    <w:rsid w:val="00281E53"/>
    <w:rsid w:val="00281E88"/>
    <w:rsid w:val="00282CA0"/>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51"/>
    <w:rsid w:val="002903F0"/>
    <w:rsid w:val="0029049A"/>
    <w:rsid w:val="00290609"/>
    <w:rsid w:val="0029076D"/>
    <w:rsid w:val="00290D20"/>
    <w:rsid w:val="00290D5F"/>
    <w:rsid w:val="00290DDC"/>
    <w:rsid w:val="00291018"/>
    <w:rsid w:val="00291150"/>
    <w:rsid w:val="0029118C"/>
    <w:rsid w:val="00291775"/>
    <w:rsid w:val="00291779"/>
    <w:rsid w:val="0029179F"/>
    <w:rsid w:val="00291980"/>
    <w:rsid w:val="00291A30"/>
    <w:rsid w:val="00291BC5"/>
    <w:rsid w:val="00292113"/>
    <w:rsid w:val="00292977"/>
    <w:rsid w:val="002930AC"/>
    <w:rsid w:val="002930BA"/>
    <w:rsid w:val="002934D0"/>
    <w:rsid w:val="002935B5"/>
    <w:rsid w:val="00293C29"/>
    <w:rsid w:val="0029468A"/>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04D"/>
    <w:rsid w:val="00297100"/>
    <w:rsid w:val="00297741"/>
    <w:rsid w:val="0029786F"/>
    <w:rsid w:val="00297B7A"/>
    <w:rsid w:val="002A0E77"/>
    <w:rsid w:val="002A1000"/>
    <w:rsid w:val="002A14BB"/>
    <w:rsid w:val="002A153F"/>
    <w:rsid w:val="002A18E7"/>
    <w:rsid w:val="002A1BB0"/>
    <w:rsid w:val="002A20AF"/>
    <w:rsid w:val="002A2177"/>
    <w:rsid w:val="002A262B"/>
    <w:rsid w:val="002A2F48"/>
    <w:rsid w:val="002A30C5"/>
    <w:rsid w:val="002A319D"/>
    <w:rsid w:val="002A3436"/>
    <w:rsid w:val="002A4181"/>
    <w:rsid w:val="002A461E"/>
    <w:rsid w:val="002A46B0"/>
    <w:rsid w:val="002A4807"/>
    <w:rsid w:val="002A49D4"/>
    <w:rsid w:val="002A4F26"/>
    <w:rsid w:val="002A50DE"/>
    <w:rsid w:val="002A51B9"/>
    <w:rsid w:val="002A55E3"/>
    <w:rsid w:val="002A5EA7"/>
    <w:rsid w:val="002A692B"/>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7D6"/>
    <w:rsid w:val="002B2B0F"/>
    <w:rsid w:val="002B2C97"/>
    <w:rsid w:val="002B2F3D"/>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322"/>
    <w:rsid w:val="002B67BB"/>
    <w:rsid w:val="002B6BBC"/>
    <w:rsid w:val="002B6BFC"/>
    <w:rsid w:val="002B6C91"/>
    <w:rsid w:val="002B6E97"/>
    <w:rsid w:val="002B75A2"/>
    <w:rsid w:val="002B75D8"/>
    <w:rsid w:val="002B77A0"/>
    <w:rsid w:val="002B785F"/>
    <w:rsid w:val="002B7A35"/>
    <w:rsid w:val="002B7C1F"/>
    <w:rsid w:val="002C00F2"/>
    <w:rsid w:val="002C0784"/>
    <w:rsid w:val="002C0C10"/>
    <w:rsid w:val="002C0C5A"/>
    <w:rsid w:val="002C1A63"/>
    <w:rsid w:val="002C1C54"/>
    <w:rsid w:val="002C1F8B"/>
    <w:rsid w:val="002C2060"/>
    <w:rsid w:val="002C2506"/>
    <w:rsid w:val="002C2A19"/>
    <w:rsid w:val="002C2D8B"/>
    <w:rsid w:val="002C2E44"/>
    <w:rsid w:val="002C3375"/>
    <w:rsid w:val="002C3420"/>
    <w:rsid w:val="002C3DC5"/>
    <w:rsid w:val="002C4084"/>
    <w:rsid w:val="002C416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1FE"/>
    <w:rsid w:val="002C72A3"/>
    <w:rsid w:val="002C7412"/>
    <w:rsid w:val="002C75F6"/>
    <w:rsid w:val="002C7703"/>
    <w:rsid w:val="002C776A"/>
    <w:rsid w:val="002C78DF"/>
    <w:rsid w:val="002C7C11"/>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BC6"/>
    <w:rsid w:val="002D5DF9"/>
    <w:rsid w:val="002D5F86"/>
    <w:rsid w:val="002D65C8"/>
    <w:rsid w:val="002D6E9B"/>
    <w:rsid w:val="002D6F18"/>
    <w:rsid w:val="002D70BB"/>
    <w:rsid w:val="002D739F"/>
    <w:rsid w:val="002D75F2"/>
    <w:rsid w:val="002D7FFD"/>
    <w:rsid w:val="002E0101"/>
    <w:rsid w:val="002E0592"/>
    <w:rsid w:val="002E06A8"/>
    <w:rsid w:val="002E0E55"/>
    <w:rsid w:val="002E0EEF"/>
    <w:rsid w:val="002E1589"/>
    <w:rsid w:val="002E1620"/>
    <w:rsid w:val="002E22A4"/>
    <w:rsid w:val="002E23C6"/>
    <w:rsid w:val="002E28C0"/>
    <w:rsid w:val="002E43A0"/>
    <w:rsid w:val="002E43FF"/>
    <w:rsid w:val="002E4454"/>
    <w:rsid w:val="002E4903"/>
    <w:rsid w:val="002E4A1A"/>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CD"/>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500"/>
    <w:rsid w:val="00301885"/>
    <w:rsid w:val="00301F51"/>
    <w:rsid w:val="00302218"/>
    <w:rsid w:val="00302421"/>
    <w:rsid w:val="0030242F"/>
    <w:rsid w:val="00302523"/>
    <w:rsid w:val="0030265C"/>
    <w:rsid w:val="003027AD"/>
    <w:rsid w:val="003029BD"/>
    <w:rsid w:val="0030323A"/>
    <w:rsid w:val="00303383"/>
    <w:rsid w:val="00303978"/>
    <w:rsid w:val="00303C38"/>
    <w:rsid w:val="00303D18"/>
    <w:rsid w:val="00303F2A"/>
    <w:rsid w:val="00303FDD"/>
    <w:rsid w:val="0030430C"/>
    <w:rsid w:val="00304380"/>
    <w:rsid w:val="00304ABA"/>
    <w:rsid w:val="00304FAD"/>
    <w:rsid w:val="00305072"/>
    <w:rsid w:val="00305482"/>
    <w:rsid w:val="00305AB5"/>
    <w:rsid w:val="00305D6C"/>
    <w:rsid w:val="00305FAC"/>
    <w:rsid w:val="00306210"/>
    <w:rsid w:val="00306FC7"/>
    <w:rsid w:val="003075AB"/>
    <w:rsid w:val="003078AD"/>
    <w:rsid w:val="0030797D"/>
    <w:rsid w:val="00307A85"/>
    <w:rsid w:val="00307D7D"/>
    <w:rsid w:val="00307E97"/>
    <w:rsid w:val="0031011F"/>
    <w:rsid w:val="00310172"/>
    <w:rsid w:val="0031018A"/>
    <w:rsid w:val="00310357"/>
    <w:rsid w:val="00310C53"/>
    <w:rsid w:val="003115D5"/>
    <w:rsid w:val="003116E3"/>
    <w:rsid w:val="00311B82"/>
    <w:rsid w:val="00311C8C"/>
    <w:rsid w:val="00311E19"/>
    <w:rsid w:val="003128B2"/>
    <w:rsid w:val="00312994"/>
    <w:rsid w:val="00312C5E"/>
    <w:rsid w:val="00312CD7"/>
    <w:rsid w:val="00312D3F"/>
    <w:rsid w:val="003130E5"/>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4C"/>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C0B"/>
    <w:rsid w:val="00320C2E"/>
    <w:rsid w:val="00320F53"/>
    <w:rsid w:val="003212B8"/>
    <w:rsid w:val="00322547"/>
    <w:rsid w:val="00322EE5"/>
    <w:rsid w:val="00322F85"/>
    <w:rsid w:val="003230D0"/>
    <w:rsid w:val="003234A3"/>
    <w:rsid w:val="003237B8"/>
    <w:rsid w:val="00323907"/>
    <w:rsid w:val="003239E1"/>
    <w:rsid w:val="00323C96"/>
    <w:rsid w:val="00324196"/>
    <w:rsid w:val="0032443D"/>
    <w:rsid w:val="0032483A"/>
    <w:rsid w:val="00324E6C"/>
    <w:rsid w:val="0032507F"/>
    <w:rsid w:val="003260A6"/>
    <w:rsid w:val="003263AB"/>
    <w:rsid w:val="003263F6"/>
    <w:rsid w:val="00326496"/>
    <w:rsid w:val="003266F1"/>
    <w:rsid w:val="00326A29"/>
    <w:rsid w:val="00326E17"/>
    <w:rsid w:val="00327149"/>
    <w:rsid w:val="00327238"/>
    <w:rsid w:val="00327F04"/>
    <w:rsid w:val="00330186"/>
    <w:rsid w:val="003301AD"/>
    <w:rsid w:val="003306C6"/>
    <w:rsid w:val="0033075F"/>
    <w:rsid w:val="00330F8C"/>
    <w:rsid w:val="003315CE"/>
    <w:rsid w:val="003317EC"/>
    <w:rsid w:val="00331E83"/>
    <w:rsid w:val="00331F98"/>
    <w:rsid w:val="00331FB7"/>
    <w:rsid w:val="003320F6"/>
    <w:rsid w:val="00332C0B"/>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12"/>
    <w:rsid w:val="00344050"/>
    <w:rsid w:val="00344075"/>
    <w:rsid w:val="003440E0"/>
    <w:rsid w:val="003440EE"/>
    <w:rsid w:val="00344427"/>
    <w:rsid w:val="00344820"/>
    <w:rsid w:val="0034483D"/>
    <w:rsid w:val="00344DE1"/>
    <w:rsid w:val="00344E15"/>
    <w:rsid w:val="00345050"/>
    <w:rsid w:val="003450BA"/>
    <w:rsid w:val="0034523F"/>
    <w:rsid w:val="0034575C"/>
    <w:rsid w:val="00345818"/>
    <w:rsid w:val="00345CD7"/>
    <w:rsid w:val="00345E81"/>
    <w:rsid w:val="003462C7"/>
    <w:rsid w:val="00346B67"/>
    <w:rsid w:val="00347716"/>
    <w:rsid w:val="00347EE4"/>
    <w:rsid w:val="003509C5"/>
    <w:rsid w:val="00351199"/>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7E8"/>
    <w:rsid w:val="00355951"/>
    <w:rsid w:val="00355AF6"/>
    <w:rsid w:val="0035625F"/>
    <w:rsid w:val="00356548"/>
    <w:rsid w:val="0035658B"/>
    <w:rsid w:val="003567AE"/>
    <w:rsid w:val="00356F93"/>
    <w:rsid w:val="003575A7"/>
    <w:rsid w:val="003576D1"/>
    <w:rsid w:val="00357A3C"/>
    <w:rsid w:val="00357B3F"/>
    <w:rsid w:val="00357C31"/>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535"/>
    <w:rsid w:val="003626CC"/>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EEC"/>
    <w:rsid w:val="00365FAA"/>
    <w:rsid w:val="00366152"/>
    <w:rsid w:val="003666D6"/>
    <w:rsid w:val="00366731"/>
    <w:rsid w:val="00366ED5"/>
    <w:rsid w:val="00367D26"/>
    <w:rsid w:val="00367F41"/>
    <w:rsid w:val="00367F51"/>
    <w:rsid w:val="0037021B"/>
    <w:rsid w:val="003706EC"/>
    <w:rsid w:val="00370CB6"/>
    <w:rsid w:val="00370DAF"/>
    <w:rsid w:val="00371216"/>
    <w:rsid w:val="00371BD4"/>
    <w:rsid w:val="00372074"/>
    <w:rsid w:val="003721D7"/>
    <w:rsid w:val="003723D6"/>
    <w:rsid w:val="0037256F"/>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8E9"/>
    <w:rsid w:val="00375961"/>
    <w:rsid w:val="00375B85"/>
    <w:rsid w:val="00375CE8"/>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971"/>
    <w:rsid w:val="00381CEC"/>
    <w:rsid w:val="00381EA8"/>
    <w:rsid w:val="00382029"/>
    <w:rsid w:val="003825DF"/>
    <w:rsid w:val="00382782"/>
    <w:rsid w:val="00382A37"/>
    <w:rsid w:val="00382C8A"/>
    <w:rsid w:val="0038301D"/>
    <w:rsid w:val="003830AC"/>
    <w:rsid w:val="0038317C"/>
    <w:rsid w:val="00383211"/>
    <w:rsid w:val="003832AC"/>
    <w:rsid w:val="00383481"/>
    <w:rsid w:val="00383829"/>
    <w:rsid w:val="003838FA"/>
    <w:rsid w:val="00383A2E"/>
    <w:rsid w:val="00383A62"/>
    <w:rsid w:val="00383ACD"/>
    <w:rsid w:val="00383C5F"/>
    <w:rsid w:val="00383DC0"/>
    <w:rsid w:val="00384127"/>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3A"/>
    <w:rsid w:val="00386F9D"/>
    <w:rsid w:val="003870CF"/>
    <w:rsid w:val="00387142"/>
    <w:rsid w:val="003871F3"/>
    <w:rsid w:val="0038757B"/>
    <w:rsid w:val="0038773F"/>
    <w:rsid w:val="0038774F"/>
    <w:rsid w:val="0038798D"/>
    <w:rsid w:val="00387A3B"/>
    <w:rsid w:val="00390B38"/>
    <w:rsid w:val="00390F17"/>
    <w:rsid w:val="003913E1"/>
    <w:rsid w:val="003917C2"/>
    <w:rsid w:val="00391BA0"/>
    <w:rsid w:val="0039200D"/>
    <w:rsid w:val="003920C6"/>
    <w:rsid w:val="003922FB"/>
    <w:rsid w:val="00392825"/>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C4A"/>
    <w:rsid w:val="00397D54"/>
    <w:rsid w:val="003A026B"/>
    <w:rsid w:val="003A0441"/>
    <w:rsid w:val="003A04A3"/>
    <w:rsid w:val="003A05C9"/>
    <w:rsid w:val="003A0BDB"/>
    <w:rsid w:val="003A0C92"/>
    <w:rsid w:val="003A0CA2"/>
    <w:rsid w:val="003A1052"/>
    <w:rsid w:val="003A10BB"/>
    <w:rsid w:val="003A13C2"/>
    <w:rsid w:val="003A1590"/>
    <w:rsid w:val="003A1AC5"/>
    <w:rsid w:val="003A1B97"/>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AA"/>
    <w:rsid w:val="003B301A"/>
    <w:rsid w:val="003B35A7"/>
    <w:rsid w:val="003B3A67"/>
    <w:rsid w:val="003B3C59"/>
    <w:rsid w:val="003B40A1"/>
    <w:rsid w:val="003B4459"/>
    <w:rsid w:val="003B49ED"/>
    <w:rsid w:val="003B4C6C"/>
    <w:rsid w:val="003B5378"/>
    <w:rsid w:val="003B558B"/>
    <w:rsid w:val="003B59BD"/>
    <w:rsid w:val="003B5BB3"/>
    <w:rsid w:val="003B5CFC"/>
    <w:rsid w:val="003B6062"/>
    <w:rsid w:val="003B6CFC"/>
    <w:rsid w:val="003B6F6F"/>
    <w:rsid w:val="003B6F9A"/>
    <w:rsid w:val="003B734B"/>
    <w:rsid w:val="003B7560"/>
    <w:rsid w:val="003B75DA"/>
    <w:rsid w:val="003B7A08"/>
    <w:rsid w:val="003B7A49"/>
    <w:rsid w:val="003B7A91"/>
    <w:rsid w:val="003B7B85"/>
    <w:rsid w:val="003B7D08"/>
    <w:rsid w:val="003B7FF3"/>
    <w:rsid w:val="003C0820"/>
    <w:rsid w:val="003C0B15"/>
    <w:rsid w:val="003C0CAF"/>
    <w:rsid w:val="003C0F28"/>
    <w:rsid w:val="003C12C5"/>
    <w:rsid w:val="003C22D1"/>
    <w:rsid w:val="003C26C9"/>
    <w:rsid w:val="003C28FF"/>
    <w:rsid w:val="003C3157"/>
    <w:rsid w:val="003C34FD"/>
    <w:rsid w:val="003C350F"/>
    <w:rsid w:val="003C35B3"/>
    <w:rsid w:val="003C3E5E"/>
    <w:rsid w:val="003C46FD"/>
    <w:rsid w:val="003C49F1"/>
    <w:rsid w:val="003C4A2C"/>
    <w:rsid w:val="003C4C01"/>
    <w:rsid w:val="003C4F89"/>
    <w:rsid w:val="003C54F4"/>
    <w:rsid w:val="003C55F8"/>
    <w:rsid w:val="003C5D4E"/>
    <w:rsid w:val="003C6268"/>
    <w:rsid w:val="003C68F5"/>
    <w:rsid w:val="003C69EB"/>
    <w:rsid w:val="003C73EE"/>
    <w:rsid w:val="003C76DC"/>
    <w:rsid w:val="003C7AA5"/>
    <w:rsid w:val="003D05D2"/>
    <w:rsid w:val="003D09AA"/>
    <w:rsid w:val="003D0E4E"/>
    <w:rsid w:val="003D0FFB"/>
    <w:rsid w:val="003D1038"/>
    <w:rsid w:val="003D1152"/>
    <w:rsid w:val="003D19BB"/>
    <w:rsid w:val="003D1BFA"/>
    <w:rsid w:val="003D1D0C"/>
    <w:rsid w:val="003D2485"/>
    <w:rsid w:val="003D2933"/>
    <w:rsid w:val="003D29C5"/>
    <w:rsid w:val="003D2AE5"/>
    <w:rsid w:val="003D2EDC"/>
    <w:rsid w:val="003D3080"/>
    <w:rsid w:val="003D3521"/>
    <w:rsid w:val="003D3817"/>
    <w:rsid w:val="003D4086"/>
    <w:rsid w:val="003D4377"/>
    <w:rsid w:val="003D4769"/>
    <w:rsid w:val="003D47E8"/>
    <w:rsid w:val="003D4CF7"/>
    <w:rsid w:val="003D4F39"/>
    <w:rsid w:val="003D566C"/>
    <w:rsid w:val="003D5DFB"/>
    <w:rsid w:val="003D5FD4"/>
    <w:rsid w:val="003D6175"/>
    <w:rsid w:val="003D617D"/>
    <w:rsid w:val="003D64E1"/>
    <w:rsid w:val="003D6518"/>
    <w:rsid w:val="003D663B"/>
    <w:rsid w:val="003D6ABC"/>
    <w:rsid w:val="003D712B"/>
    <w:rsid w:val="003D728A"/>
    <w:rsid w:val="003D7387"/>
    <w:rsid w:val="003D7ED8"/>
    <w:rsid w:val="003E00BB"/>
    <w:rsid w:val="003E02EA"/>
    <w:rsid w:val="003E07F6"/>
    <w:rsid w:val="003E1493"/>
    <w:rsid w:val="003E1529"/>
    <w:rsid w:val="003E1D01"/>
    <w:rsid w:val="003E2352"/>
    <w:rsid w:val="003E2D05"/>
    <w:rsid w:val="003E3057"/>
    <w:rsid w:val="003E32BF"/>
    <w:rsid w:val="003E344A"/>
    <w:rsid w:val="003E372C"/>
    <w:rsid w:val="003E37C9"/>
    <w:rsid w:val="003E3826"/>
    <w:rsid w:val="003E3A68"/>
    <w:rsid w:val="003E4657"/>
    <w:rsid w:val="003E46D8"/>
    <w:rsid w:val="003E481A"/>
    <w:rsid w:val="003E4ACE"/>
    <w:rsid w:val="003E4E78"/>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2A"/>
    <w:rsid w:val="003F50A8"/>
    <w:rsid w:val="003F549B"/>
    <w:rsid w:val="003F5711"/>
    <w:rsid w:val="003F59B3"/>
    <w:rsid w:val="003F59C6"/>
    <w:rsid w:val="003F5B00"/>
    <w:rsid w:val="003F5CF2"/>
    <w:rsid w:val="003F5E17"/>
    <w:rsid w:val="003F693C"/>
    <w:rsid w:val="003F6BF0"/>
    <w:rsid w:val="003F7287"/>
    <w:rsid w:val="003F7856"/>
    <w:rsid w:val="003F7BE6"/>
    <w:rsid w:val="00400FC6"/>
    <w:rsid w:val="00400FD6"/>
    <w:rsid w:val="00400FFC"/>
    <w:rsid w:val="0040159E"/>
    <w:rsid w:val="00401687"/>
    <w:rsid w:val="00401B24"/>
    <w:rsid w:val="00401BB8"/>
    <w:rsid w:val="00401EF0"/>
    <w:rsid w:val="00402112"/>
    <w:rsid w:val="00402E43"/>
    <w:rsid w:val="0040310A"/>
    <w:rsid w:val="0040324D"/>
    <w:rsid w:val="004035D1"/>
    <w:rsid w:val="004037A1"/>
    <w:rsid w:val="00403C5E"/>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664"/>
    <w:rsid w:val="00406B83"/>
    <w:rsid w:val="00406C57"/>
    <w:rsid w:val="00406CB9"/>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88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366"/>
    <w:rsid w:val="004144F2"/>
    <w:rsid w:val="00414545"/>
    <w:rsid w:val="0041459B"/>
    <w:rsid w:val="004146B5"/>
    <w:rsid w:val="00414782"/>
    <w:rsid w:val="00414DB2"/>
    <w:rsid w:val="00414DC8"/>
    <w:rsid w:val="00414F58"/>
    <w:rsid w:val="004153E2"/>
    <w:rsid w:val="00415EAF"/>
    <w:rsid w:val="00416723"/>
    <w:rsid w:val="004168F2"/>
    <w:rsid w:val="00416D1C"/>
    <w:rsid w:val="0041703D"/>
    <w:rsid w:val="00417067"/>
    <w:rsid w:val="004170DE"/>
    <w:rsid w:val="00417203"/>
    <w:rsid w:val="00417228"/>
    <w:rsid w:val="00417250"/>
    <w:rsid w:val="00417973"/>
    <w:rsid w:val="00420407"/>
    <w:rsid w:val="00420420"/>
    <w:rsid w:val="00420B0A"/>
    <w:rsid w:val="00420F3A"/>
    <w:rsid w:val="00421027"/>
    <w:rsid w:val="00422005"/>
    <w:rsid w:val="00422077"/>
    <w:rsid w:val="0042232D"/>
    <w:rsid w:val="00422399"/>
    <w:rsid w:val="004224E0"/>
    <w:rsid w:val="00422981"/>
    <w:rsid w:val="00422994"/>
    <w:rsid w:val="00423204"/>
    <w:rsid w:val="00423257"/>
    <w:rsid w:val="00423309"/>
    <w:rsid w:val="0042387C"/>
    <w:rsid w:val="00423AA6"/>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323"/>
    <w:rsid w:val="0042777D"/>
    <w:rsid w:val="004277D8"/>
    <w:rsid w:val="004279C0"/>
    <w:rsid w:val="00427A31"/>
    <w:rsid w:val="00427AB6"/>
    <w:rsid w:val="00427BD9"/>
    <w:rsid w:val="00427C22"/>
    <w:rsid w:val="004300ED"/>
    <w:rsid w:val="0043043F"/>
    <w:rsid w:val="004305D9"/>
    <w:rsid w:val="00430C5F"/>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3DE"/>
    <w:rsid w:val="00437433"/>
    <w:rsid w:val="0043743A"/>
    <w:rsid w:val="004377CB"/>
    <w:rsid w:val="00437AAE"/>
    <w:rsid w:val="00437B53"/>
    <w:rsid w:val="004404C0"/>
    <w:rsid w:val="0044092D"/>
    <w:rsid w:val="00440932"/>
    <w:rsid w:val="00440CD1"/>
    <w:rsid w:val="00440D4F"/>
    <w:rsid w:val="00440F2C"/>
    <w:rsid w:val="004410E2"/>
    <w:rsid w:val="00441565"/>
    <w:rsid w:val="004419D7"/>
    <w:rsid w:val="00441B64"/>
    <w:rsid w:val="00441C75"/>
    <w:rsid w:val="004421DF"/>
    <w:rsid w:val="0044247E"/>
    <w:rsid w:val="004424C9"/>
    <w:rsid w:val="00442741"/>
    <w:rsid w:val="00442C26"/>
    <w:rsid w:val="00442D01"/>
    <w:rsid w:val="00443270"/>
    <w:rsid w:val="004433A9"/>
    <w:rsid w:val="00443852"/>
    <w:rsid w:val="00443BB1"/>
    <w:rsid w:val="00444000"/>
    <w:rsid w:val="00444445"/>
    <w:rsid w:val="0044494F"/>
    <w:rsid w:val="00445015"/>
    <w:rsid w:val="004452DC"/>
    <w:rsid w:val="004452F6"/>
    <w:rsid w:val="00445537"/>
    <w:rsid w:val="00446070"/>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4F72"/>
    <w:rsid w:val="00455105"/>
    <w:rsid w:val="004551BC"/>
    <w:rsid w:val="004554B7"/>
    <w:rsid w:val="004560EA"/>
    <w:rsid w:val="004563D8"/>
    <w:rsid w:val="00456792"/>
    <w:rsid w:val="00456A4F"/>
    <w:rsid w:val="00456BE6"/>
    <w:rsid w:val="00456D72"/>
    <w:rsid w:val="00456EBC"/>
    <w:rsid w:val="00456F48"/>
    <w:rsid w:val="004575AB"/>
    <w:rsid w:val="004575FB"/>
    <w:rsid w:val="0045762E"/>
    <w:rsid w:val="004577EF"/>
    <w:rsid w:val="00457953"/>
    <w:rsid w:val="004600F8"/>
    <w:rsid w:val="00460AC3"/>
    <w:rsid w:val="00460B1A"/>
    <w:rsid w:val="00460B5A"/>
    <w:rsid w:val="00460C28"/>
    <w:rsid w:val="004610F2"/>
    <w:rsid w:val="00461399"/>
    <w:rsid w:val="004616E2"/>
    <w:rsid w:val="004617B7"/>
    <w:rsid w:val="00461831"/>
    <w:rsid w:val="0046195A"/>
    <w:rsid w:val="00461BC2"/>
    <w:rsid w:val="0046234D"/>
    <w:rsid w:val="004627EB"/>
    <w:rsid w:val="00462AF2"/>
    <w:rsid w:val="00462C24"/>
    <w:rsid w:val="00462D6A"/>
    <w:rsid w:val="00462E8F"/>
    <w:rsid w:val="00463827"/>
    <w:rsid w:val="004638DA"/>
    <w:rsid w:val="00463963"/>
    <w:rsid w:val="00463BE3"/>
    <w:rsid w:val="00463F89"/>
    <w:rsid w:val="004640C2"/>
    <w:rsid w:val="00464136"/>
    <w:rsid w:val="00464530"/>
    <w:rsid w:val="00464CC8"/>
    <w:rsid w:val="00464FA2"/>
    <w:rsid w:val="00465447"/>
    <w:rsid w:val="00465C06"/>
    <w:rsid w:val="00465E29"/>
    <w:rsid w:val="0046633C"/>
    <w:rsid w:val="00466A67"/>
    <w:rsid w:val="0046700B"/>
    <w:rsid w:val="0046767B"/>
    <w:rsid w:val="00470041"/>
    <w:rsid w:val="0047048A"/>
    <w:rsid w:val="00470D03"/>
    <w:rsid w:val="0047107E"/>
    <w:rsid w:val="00471446"/>
    <w:rsid w:val="00471A0B"/>
    <w:rsid w:val="00471F7A"/>
    <w:rsid w:val="00471FD5"/>
    <w:rsid w:val="004720F7"/>
    <w:rsid w:val="0047259B"/>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57C1"/>
    <w:rsid w:val="004757EE"/>
    <w:rsid w:val="004762AB"/>
    <w:rsid w:val="00476842"/>
    <w:rsid w:val="00476B38"/>
    <w:rsid w:val="00476FF6"/>
    <w:rsid w:val="00477118"/>
    <w:rsid w:val="004772F0"/>
    <w:rsid w:val="00477AC9"/>
    <w:rsid w:val="00477E83"/>
    <w:rsid w:val="00477FE3"/>
    <w:rsid w:val="004800BF"/>
    <w:rsid w:val="00480584"/>
    <w:rsid w:val="00480EB9"/>
    <w:rsid w:val="004819F0"/>
    <w:rsid w:val="004825B2"/>
    <w:rsid w:val="00482B81"/>
    <w:rsid w:val="00482F1E"/>
    <w:rsid w:val="00483113"/>
    <w:rsid w:val="004834CD"/>
    <w:rsid w:val="00483577"/>
    <w:rsid w:val="004835E4"/>
    <w:rsid w:val="00483A6D"/>
    <w:rsid w:val="00484065"/>
    <w:rsid w:val="00484225"/>
    <w:rsid w:val="00484A89"/>
    <w:rsid w:val="00484FD7"/>
    <w:rsid w:val="004853E5"/>
    <w:rsid w:val="00486046"/>
    <w:rsid w:val="0048682C"/>
    <w:rsid w:val="004868E8"/>
    <w:rsid w:val="00486A89"/>
    <w:rsid w:val="00487386"/>
    <w:rsid w:val="004875C4"/>
    <w:rsid w:val="00487BA4"/>
    <w:rsid w:val="00490111"/>
    <w:rsid w:val="004902BC"/>
    <w:rsid w:val="0049099D"/>
    <w:rsid w:val="004913A8"/>
    <w:rsid w:val="00491985"/>
    <w:rsid w:val="00491DB8"/>
    <w:rsid w:val="00491DE0"/>
    <w:rsid w:val="004920FA"/>
    <w:rsid w:val="004921C7"/>
    <w:rsid w:val="00492C71"/>
    <w:rsid w:val="004932C7"/>
    <w:rsid w:val="004933D5"/>
    <w:rsid w:val="004935A9"/>
    <w:rsid w:val="00493B57"/>
    <w:rsid w:val="00493EB7"/>
    <w:rsid w:val="0049405E"/>
    <w:rsid w:val="00494655"/>
    <w:rsid w:val="00494AC5"/>
    <w:rsid w:val="00494DF3"/>
    <w:rsid w:val="00495118"/>
    <w:rsid w:val="004953FE"/>
    <w:rsid w:val="00495917"/>
    <w:rsid w:val="00495F8B"/>
    <w:rsid w:val="00496115"/>
    <w:rsid w:val="00496455"/>
    <w:rsid w:val="004965DB"/>
    <w:rsid w:val="00496A51"/>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8CF"/>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5190"/>
    <w:rsid w:val="004A5297"/>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3F"/>
    <w:rsid w:val="004B356F"/>
    <w:rsid w:val="004B3644"/>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5D0"/>
    <w:rsid w:val="004C1671"/>
    <w:rsid w:val="004C17B7"/>
    <w:rsid w:val="004C1972"/>
    <w:rsid w:val="004C1AE1"/>
    <w:rsid w:val="004C1F0A"/>
    <w:rsid w:val="004C1FAB"/>
    <w:rsid w:val="004C231F"/>
    <w:rsid w:val="004C2550"/>
    <w:rsid w:val="004C26C9"/>
    <w:rsid w:val="004C27BC"/>
    <w:rsid w:val="004C2956"/>
    <w:rsid w:val="004C2967"/>
    <w:rsid w:val="004C2B98"/>
    <w:rsid w:val="004C2E43"/>
    <w:rsid w:val="004C2EAB"/>
    <w:rsid w:val="004C2FEF"/>
    <w:rsid w:val="004C315F"/>
    <w:rsid w:val="004C3195"/>
    <w:rsid w:val="004C32D2"/>
    <w:rsid w:val="004C33B3"/>
    <w:rsid w:val="004C3437"/>
    <w:rsid w:val="004C3873"/>
    <w:rsid w:val="004C3E32"/>
    <w:rsid w:val="004C3E65"/>
    <w:rsid w:val="004C4172"/>
    <w:rsid w:val="004C4563"/>
    <w:rsid w:val="004C472C"/>
    <w:rsid w:val="004C472F"/>
    <w:rsid w:val="004C4A07"/>
    <w:rsid w:val="004C4B5E"/>
    <w:rsid w:val="004C4EE6"/>
    <w:rsid w:val="004C50A6"/>
    <w:rsid w:val="004C54EB"/>
    <w:rsid w:val="004C552B"/>
    <w:rsid w:val="004C55F7"/>
    <w:rsid w:val="004C567D"/>
    <w:rsid w:val="004C56F7"/>
    <w:rsid w:val="004C5BE8"/>
    <w:rsid w:val="004C5C5B"/>
    <w:rsid w:val="004C6021"/>
    <w:rsid w:val="004C61B7"/>
    <w:rsid w:val="004C6EC2"/>
    <w:rsid w:val="004C71AC"/>
    <w:rsid w:val="004C75CE"/>
    <w:rsid w:val="004C76EA"/>
    <w:rsid w:val="004C7DE4"/>
    <w:rsid w:val="004C7E29"/>
    <w:rsid w:val="004D046B"/>
    <w:rsid w:val="004D0825"/>
    <w:rsid w:val="004D0F41"/>
    <w:rsid w:val="004D11F7"/>
    <w:rsid w:val="004D14E8"/>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3C90"/>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CF1"/>
    <w:rsid w:val="004D7DC7"/>
    <w:rsid w:val="004E01AE"/>
    <w:rsid w:val="004E02E5"/>
    <w:rsid w:val="004E056E"/>
    <w:rsid w:val="004E05A5"/>
    <w:rsid w:val="004E065F"/>
    <w:rsid w:val="004E0C62"/>
    <w:rsid w:val="004E0D92"/>
    <w:rsid w:val="004E13D9"/>
    <w:rsid w:val="004E1855"/>
    <w:rsid w:val="004E22D5"/>
    <w:rsid w:val="004E2506"/>
    <w:rsid w:val="004E254A"/>
    <w:rsid w:val="004E36A2"/>
    <w:rsid w:val="004E3B42"/>
    <w:rsid w:val="004E3C56"/>
    <w:rsid w:val="004E3FF2"/>
    <w:rsid w:val="004E4742"/>
    <w:rsid w:val="004E5242"/>
    <w:rsid w:val="004E546A"/>
    <w:rsid w:val="004E5811"/>
    <w:rsid w:val="004E6043"/>
    <w:rsid w:val="004E62BD"/>
    <w:rsid w:val="004E62C2"/>
    <w:rsid w:val="004E6372"/>
    <w:rsid w:val="004E6421"/>
    <w:rsid w:val="004E6655"/>
    <w:rsid w:val="004E666A"/>
    <w:rsid w:val="004E6796"/>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C55"/>
    <w:rsid w:val="004F6FC4"/>
    <w:rsid w:val="004F6FF9"/>
    <w:rsid w:val="004F77AF"/>
    <w:rsid w:val="004F7D4D"/>
    <w:rsid w:val="004F7DAC"/>
    <w:rsid w:val="004F7F2F"/>
    <w:rsid w:val="00500252"/>
    <w:rsid w:val="0050051F"/>
    <w:rsid w:val="00500526"/>
    <w:rsid w:val="00500989"/>
    <w:rsid w:val="00500A8B"/>
    <w:rsid w:val="00500B57"/>
    <w:rsid w:val="00500B6C"/>
    <w:rsid w:val="00500FEB"/>
    <w:rsid w:val="005011C1"/>
    <w:rsid w:val="005012D9"/>
    <w:rsid w:val="00501406"/>
    <w:rsid w:val="005015D7"/>
    <w:rsid w:val="0050178F"/>
    <w:rsid w:val="00501826"/>
    <w:rsid w:val="00501ACD"/>
    <w:rsid w:val="00501B55"/>
    <w:rsid w:val="00501CB0"/>
    <w:rsid w:val="00501FDB"/>
    <w:rsid w:val="0050208A"/>
    <w:rsid w:val="00502193"/>
    <w:rsid w:val="005024EA"/>
    <w:rsid w:val="005026E9"/>
    <w:rsid w:val="00502AC8"/>
    <w:rsid w:val="00502C62"/>
    <w:rsid w:val="00503063"/>
    <w:rsid w:val="0050319A"/>
    <w:rsid w:val="0050319C"/>
    <w:rsid w:val="0050321E"/>
    <w:rsid w:val="00504060"/>
    <w:rsid w:val="00504114"/>
    <w:rsid w:val="00504360"/>
    <w:rsid w:val="005045A1"/>
    <w:rsid w:val="005045A4"/>
    <w:rsid w:val="00504F45"/>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76"/>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CBA"/>
    <w:rsid w:val="00517F6D"/>
    <w:rsid w:val="005206C1"/>
    <w:rsid w:val="00520818"/>
    <w:rsid w:val="00520A84"/>
    <w:rsid w:val="00520E18"/>
    <w:rsid w:val="00521269"/>
    <w:rsid w:val="0052139F"/>
    <w:rsid w:val="00521442"/>
    <w:rsid w:val="00521728"/>
    <w:rsid w:val="005219DA"/>
    <w:rsid w:val="005221B8"/>
    <w:rsid w:val="0052248B"/>
    <w:rsid w:val="005227C3"/>
    <w:rsid w:val="00522A8C"/>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97B"/>
    <w:rsid w:val="00531A84"/>
    <w:rsid w:val="00531C94"/>
    <w:rsid w:val="00531F23"/>
    <w:rsid w:val="0053223B"/>
    <w:rsid w:val="00532519"/>
    <w:rsid w:val="00532818"/>
    <w:rsid w:val="00532881"/>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4C1"/>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4F5"/>
    <w:rsid w:val="00545614"/>
    <w:rsid w:val="00545D03"/>
    <w:rsid w:val="00545F95"/>
    <w:rsid w:val="00546459"/>
    <w:rsid w:val="00546699"/>
    <w:rsid w:val="00546CA7"/>
    <w:rsid w:val="00546E18"/>
    <w:rsid w:val="00546FA6"/>
    <w:rsid w:val="00546FE8"/>
    <w:rsid w:val="00547060"/>
    <w:rsid w:val="0054729E"/>
    <w:rsid w:val="00547682"/>
    <w:rsid w:val="005476EE"/>
    <w:rsid w:val="00547874"/>
    <w:rsid w:val="005502DC"/>
    <w:rsid w:val="0055049C"/>
    <w:rsid w:val="00550B17"/>
    <w:rsid w:val="0055168D"/>
    <w:rsid w:val="00551928"/>
    <w:rsid w:val="00551BF1"/>
    <w:rsid w:val="005521AB"/>
    <w:rsid w:val="005522EE"/>
    <w:rsid w:val="0055248B"/>
    <w:rsid w:val="005527DA"/>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775"/>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B9"/>
    <w:rsid w:val="005606FD"/>
    <w:rsid w:val="00560946"/>
    <w:rsid w:val="00560C11"/>
    <w:rsid w:val="00560C3D"/>
    <w:rsid w:val="00561286"/>
    <w:rsid w:val="00561373"/>
    <w:rsid w:val="005615F6"/>
    <w:rsid w:val="00561836"/>
    <w:rsid w:val="00561A59"/>
    <w:rsid w:val="00561C96"/>
    <w:rsid w:val="00561CDA"/>
    <w:rsid w:val="00561ED1"/>
    <w:rsid w:val="00562460"/>
    <w:rsid w:val="0056284B"/>
    <w:rsid w:val="00562EB9"/>
    <w:rsid w:val="00563379"/>
    <w:rsid w:val="00563430"/>
    <w:rsid w:val="00563D96"/>
    <w:rsid w:val="00563F1D"/>
    <w:rsid w:val="00565108"/>
    <w:rsid w:val="005656B0"/>
    <w:rsid w:val="00565916"/>
    <w:rsid w:val="00565E62"/>
    <w:rsid w:val="00566092"/>
    <w:rsid w:val="005661D3"/>
    <w:rsid w:val="005666C9"/>
    <w:rsid w:val="00566A29"/>
    <w:rsid w:val="00566DF3"/>
    <w:rsid w:val="005670EB"/>
    <w:rsid w:val="0056753C"/>
    <w:rsid w:val="00567A81"/>
    <w:rsid w:val="005700CD"/>
    <w:rsid w:val="00570630"/>
    <w:rsid w:val="00570673"/>
    <w:rsid w:val="00570B24"/>
    <w:rsid w:val="00570B59"/>
    <w:rsid w:val="00570E24"/>
    <w:rsid w:val="00570E47"/>
    <w:rsid w:val="00570F1C"/>
    <w:rsid w:val="005711E2"/>
    <w:rsid w:val="0057140E"/>
    <w:rsid w:val="00571DBF"/>
    <w:rsid w:val="00571FA9"/>
    <w:rsid w:val="005720B9"/>
    <w:rsid w:val="005721C6"/>
    <w:rsid w:val="00572968"/>
    <w:rsid w:val="00572BF5"/>
    <w:rsid w:val="00572C34"/>
    <w:rsid w:val="005730FF"/>
    <w:rsid w:val="0057324D"/>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2AE"/>
    <w:rsid w:val="005806F1"/>
    <w:rsid w:val="00580820"/>
    <w:rsid w:val="00580AC7"/>
    <w:rsid w:val="00580AFD"/>
    <w:rsid w:val="00580EFF"/>
    <w:rsid w:val="0058229E"/>
    <w:rsid w:val="005828EE"/>
    <w:rsid w:val="00582ADB"/>
    <w:rsid w:val="00582B72"/>
    <w:rsid w:val="005830F8"/>
    <w:rsid w:val="00583397"/>
    <w:rsid w:val="00583736"/>
    <w:rsid w:val="00583AE5"/>
    <w:rsid w:val="00583DC0"/>
    <w:rsid w:val="00583F80"/>
    <w:rsid w:val="00584313"/>
    <w:rsid w:val="00584A61"/>
    <w:rsid w:val="00584C14"/>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F6D"/>
    <w:rsid w:val="005960C9"/>
    <w:rsid w:val="005966FC"/>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7FA"/>
    <w:rsid w:val="005A098D"/>
    <w:rsid w:val="005A0D15"/>
    <w:rsid w:val="005A0EF1"/>
    <w:rsid w:val="005A130D"/>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2FEC"/>
    <w:rsid w:val="005A3208"/>
    <w:rsid w:val="005A337F"/>
    <w:rsid w:val="005A38F4"/>
    <w:rsid w:val="005A392B"/>
    <w:rsid w:val="005A3BD2"/>
    <w:rsid w:val="005A444D"/>
    <w:rsid w:val="005A4854"/>
    <w:rsid w:val="005A4AAA"/>
    <w:rsid w:val="005A5602"/>
    <w:rsid w:val="005A581E"/>
    <w:rsid w:val="005A5A7F"/>
    <w:rsid w:val="005A5AF0"/>
    <w:rsid w:val="005A5B91"/>
    <w:rsid w:val="005A5FE1"/>
    <w:rsid w:val="005A61B9"/>
    <w:rsid w:val="005A677E"/>
    <w:rsid w:val="005A6D0C"/>
    <w:rsid w:val="005A6FA3"/>
    <w:rsid w:val="005A7091"/>
    <w:rsid w:val="005A70EE"/>
    <w:rsid w:val="005A7421"/>
    <w:rsid w:val="005A7564"/>
    <w:rsid w:val="005A75DE"/>
    <w:rsid w:val="005A7780"/>
    <w:rsid w:val="005A7C6E"/>
    <w:rsid w:val="005A7FE2"/>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363"/>
    <w:rsid w:val="005B46CB"/>
    <w:rsid w:val="005B4A51"/>
    <w:rsid w:val="005B4B7F"/>
    <w:rsid w:val="005B51B8"/>
    <w:rsid w:val="005B549A"/>
    <w:rsid w:val="005B5572"/>
    <w:rsid w:val="005B5960"/>
    <w:rsid w:val="005B60AA"/>
    <w:rsid w:val="005B684E"/>
    <w:rsid w:val="005B694D"/>
    <w:rsid w:val="005B6DD2"/>
    <w:rsid w:val="005B6E70"/>
    <w:rsid w:val="005B6E88"/>
    <w:rsid w:val="005B7634"/>
    <w:rsid w:val="005B772E"/>
    <w:rsid w:val="005B776C"/>
    <w:rsid w:val="005B77A0"/>
    <w:rsid w:val="005B7AC5"/>
    <w:rsid w:val="005B7BD7"/>
    <w:rsid w:val="005B7BFC"/>
    <w:rsid w:val="005B7D2C"/>
    <w:rsid w:val="005B7E09"/>
    <w:rsid w:val="005B7EE3"/>
    <w:rsid w:val="005B7F18"/>
    <w:rsid w:val="005C0023"/>
    <w:rsid w:val="005C00F4"/>
    <w:rsid w:val="005C02E3"/>
    <w:rsid w:val="005C0E08"/>
    <w:rsid w:val="005C0FBC"/>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9C"/>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9A"/>
    <w:rsid w:val="005C7BF3"/>
    <w:rsid w:val="005D0959"/>
    <w:rsid w:val="005D0E33"/>
    <w:rsid w:val="005D19CF"/>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7FA"/>
    <w:rsid w:val="005E38B2"/>
    <w:rsid w:val="005E3E59"/>
    <w:rsid w:val="005E3FF5"/>
    <w:rsid w:val="005E4215"/>
    <w:rsid w:val="005E44FB"/>
    <w:rsid w:val="005E4625"/>
    <w:rsid w:val="005E4BD6"/>
    <w:rsid w:val="005E4FA2"/>
    <w:rsid w:val="005E53D0"/>
    <w:rsid w:val="005E5576"/>
    <w:rsid w:val="005E58CC"/>
    <w:rsid w:val="005E59B7"/>
    <w:rsid w:val="005E5A8C"/>
    <w:rsid w:val="005E5E14"/>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4E"/>
    <w:rsid w:val="005F087F"/>
    <w:rsid w:val="005F0BEC"/>
    <w:rsid w:val="005F0CE3"/>
    <w:rsid w:val="005F12B7"/>
    <w:rsid w:val="005F142A"/>
    <w:rsid w:val="005F1632"/>
    <w:rsid w:val="005F199C"/>
    <w:rsid w:val="005F2445"/>
    <w:rsid w:val="005F2709"/>
    <w:rsid w:val="005F270A"/>
    <w:rsid w:val="005F2B52"/>
    <w:rsid w:val="005F2B72"/>
    <w:rsid w:val="005F2FBF"/>
    <w:rsid w:val="005F3095"/>
    <w:rsid w:val="005F3965"/>
    <w:rsid w:val="005F3AEE"/>
    <w:rsid w:val="005F43E9"/>
    <w:rsid w:val="005F474E"/>
    <w:rsid w:val="005F4A08"/>
    <w:rsid w:val="005F4E34"/>
    <w:rsid w:val="005F524F"/>
    <w:rsid w:val="005F6029"/>
    <w:rsid w:val="005F60E7"/>
    <w:rsid w:val="005F6548"/>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791"/>
    <w:rsid w:val="00601E05"/>
    <w:rsid w:val="00601F82"/>
    <w:rsid w:val="0060257E"/>
    <w:rsid w:val="0060335B"/>
    <w:rsid w:val="00603D3E"/>
    <w:rsid w:val="006040C8"/>
    <w:rsid w:val="006042B5"/>
    <w:rsid w:val="00604523"/>
    <w:rsid w:val="006046E6"/>
    <w:rsid w:val="00604916"/>
    <w:rsid w:val="00604973"/>
    <w:rsid w:val="006049AC"/>
    <w:rsid w:val="00604DEA"/>
    <w:rsid w:val="00604E30"/>
    <w:rsid w:val="006052D6"/>
    <w:rsid w:val="00605312"/>
    <w:rsid w:val="00605E5E"/>
    <w:rsid w:val="006061E5"/>
    <w:rsid w:val="006061F2"/>
    <w:rsid w:val="006063BA"/>
    <w:rsid w:val="00606867"/>
    <w:rsid w:val="0060754E"/>
    <w:rsid w:val="006077C5"/>
    <w:rsid w:val="00607836"/>
    <w:rsid w:val="00607E9B"/>
    <w:rsid w:val="00610438"/>
    <w:rsid w:val="0061099C"/>
    <w:rsid w:val="006111E0"/>
    <w:rsid w:val="00611237"/>
    <w:rsid w:val="00611B56"/>
    <w:rsid w:val="0061201C"/>
    <w:rsid w:val="0061283B"/>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0AD"/>
    <w:rsid w:val="00615EBF"/>
    <w:rsid w:val="0061696E"/>
    <w:rsid w:val="00616CB4"/>
    <w:rsid w:val="00616DC3"/>
    <w:rsid w:val="00617147"/>
    <w:rsid w:val="006172F6"/>
    <w:rsid w:val="006179F8"/>
    <w:rsid w:val="00617A02"/>
    <w:rsid w:val="00617A14"/>
    <w:rsid w:val="00617BD0"/>
    <w:rsid w:val="00617E15"/>
    <w:rsid w:val="006204B2"/>
    <w:rsid w:val="006204D9"/>
    <w:rsid w:val="006208E5"/>
    <w:rsid w:val="00620C13"/>
    <w:rsid w:val="00620C1C"/>
    <w:rsid w:val="00620C25"/>
    <w:rsid w:val="00620DA8"/>
    <w:rsid w:val="0062166B"/>
    <w:rsid w:val="006218D2"/>
    <w:rsid w:val="0062193A"/>
    <w:rsid w:val="00621C65"/>
    <w:rsid w:val="00622201"/>
    <w:rsid w:val="006223DB"/>
    <w:rsid w:val="0062269D"/>
    <w:rsid w:val="006229E7"/>
    <w:rsid w:val="0062330F"/>
    <w:rsid w:val="00623588"/>
    <w:rsid w:val="00623BAA"/>
    <w:rsid w:val="00623BBC"/>
    <w:rsid w:val="00623F83"/>
    <w:rsid w:val="0062405E"/>
    <w:rsid w:val="006248E4"/>
    <w:rsid w:val="00624F68"/>
    <w:rsid w:val="00625040"/>
    <w:rsid w:val="00625F33"/>
    <w:rsid w:val="00625FDA"/>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1E"/>
    <w:rsid w:val="00631E57"/>
    <w:rsid w:val="00631FEA"/>
    <w:rsid w:val="00632A67"/>
    <w:rsid w:val="00632CAA"/>
    <w:rsid w:val="00632FF0"/>
    <w:rsid w:val="006330DE"/>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6F9F"/>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264"/>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C8"/>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9BA"/>
    <w:rsid w:val="00656B8A"/>
    <w:rsid w:val="00657043"/>
    <w:rsid w:val="00657305"/>
    <w:rsid w:val="00657526"/>
    <w:rsid w:val="00657534"/>
    <w:rsid w:val="00657933"/>
    <w:rsid w:val="00657AFD"/>
    <w:rsid w:val="00660B3C"/>
    <w:rsid w:val="00660B69"/>
    <w:rsid w:val="00660C61"/>
    <w:rsid w:val="00660F9B"/>
    <w:rsid w:val="00661105"/>
    <w:rsid w:val="006613F3"/>
    <w:rsid w:val="00661971"/>
    <w:rsid w:val="006619A7"/>
    <w:rsid w:val="00661F04"/>
    <w:rsid w:val="006621A3"/>
    <w:rsid w:val="0066223C"/>
    <w:rsid w:val="00662248"/>
    <w:rsid w:val="00662684"/>
    <w:rsid w:val="00662C41"/>
    <w:rsid w:val="00662F27"/>
    <w:rsid w:val="006632BD"/>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77"/>
    <w:rsid w:val="00672BB2"/>
    <w:rsid w:val="00672F64"/>
    <w:rsid w:val="00673156"/>
    <w:rsid w:val="0067316D"/>
    <w:rsid w:val="00673790"/>
    <w:rsid w:val="0067380D"/>
    <w:rsid w:val="00673880"/>
    <w:rsid w:val="00673F15"/>
    <w:rsid w:val="00674120"/>
    <w:rsid w:val="006744A9"/>
    <w:rsid w:val="00674797"/>
    <w:rsid w:val="006747A4"/>
    <w:rsid w:val="00674AE2"/>
    <w:rsid w:val="00674DF2"/>
    <w:rsid w:val="00675048"/>
    <w:rsid w:val="00675489"/>
    <w:rsid w:val="0067554C"/>
    <w:rsid w:val="006758B9"/>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1F5"/>
    <w:rsid w:val="006861F7"/>
    <w:rsid w:val="006864EB"/>
    <w:rsid w:val="006865B8"/>
    <w:rsid w:val="006869E4"/>
    <w:rsid w:val="00686FB0"/>
    <w:rsid w:val="006871AD"/>
    <w:rsid w:val="006872AF"/>
    <w:rsid w:val="00687841"/>
    <w:rsid w:val="00687EB8"/>
    <w:rsid w:val="00690452"/>
    <w:rsid w:val="006909C1"/>
    <w:rsid w:val="00690F29"/>
    <w:rsid w:val="00690FED"/>
    <w:rsid w:val="00691B6C"/>
    <w:rsid w:val="00692287"/>
    <w:rsid w:val="00692289"/>
    <w:rsid w:val="00692476"/>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1FE"/>
    <w:rsid w:val="006962DA"/>
    <w:rsid w:val="0069679A"/>
    <w:rsid w:val="00697067"/>
    <w:rsid w:val="00697231"/>
    <w:rsid w:val="00697312"/>
    <w:rsid w:val="00697331"/>
    <w:rsid w:val="006973FA"/>
    <w:rsid w:val="0069750A"/>
    <w:rsid w:val="00697B6A"/>
    <w:rsid w:val="006A0549"/>
    <w:rsid w:val="006A0758"/>
    <w:rsid w:val="006A0F4F"/>
    <w:rsid w:val="006A15D5"/>
    <w:rsid w:val="006A16CE"/>
    <w:rsid w:val="006A1803"/>
    <w:rsid w:val="006A189B"/>
    <w:rsid w:val="006A19B3"/>
    <w:rsid w:val="006A1A1F"/>
    <w:rsid w:val="006A2E5B"/>
    <w:rsid w:val="006A2FE1"/>
    <w:rsid w:val="006A30D3"/>
    <w:rsid w:val="006A3141"/>
    <w:rsid w:val="006A3712"/>
    <w:rsid w:val="006A3AA5"/>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78B"/>
    <w:rsid w:val="006A69C9"/>
    <w:rsid w:val="006A6C47"/>
    <w:rsid w:val="006A6D59"/>
    <w:rsid w:val="006A766F"/>
    <w:rsid w:val="006A7839"/>
    <w:rsid w:val="006A78C6"/>
    <w:rsid w:val="006A7F4E"/>
    <w:rsid w:val="006A7F6A"/>
    <w:rsid w:val="006B0757"/>
    <w:rsid w:val="006B082C"/>
    <w:rsid w:val="006B13AD"/>
    <w:rsid w:val="006B1735"/>
    <w:rsid w:val="006B1D49"/>
    <w:rsid w:val="006B21DA"/>
    <w:rsid w:val="006B2270"/>
    <w:rsid w:val="006B2431"/>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5EC5"/>
    <w:rsid w:val="006B6018"/>
    <w:rsid w:val="006B6104"/>
    <w:rsid w:val="006B6D93"/>
    <w:rsid w:val="006B74C9"/>
    <w:rsid w:val="006B766F"/>
    <w:rsid w:val="006B775D"/>
    <w:rsid w:val="006B7854"/>
    <w:rsid w:val="006B7872"/>
    <w:rsid w:val="006B79F4"/>
    <w:rsid w:val="006B7A0E"/>
    <w:rsid w:val="006B7A76"/>
    <w:rsid w:val="006B7D6C"/>
    <w:rsid w:val="006C0006"/>
    <w:rsid w:val="006C0439"/>
    <w:rsid w:val="006C06AD"/>
    <w:rsid w:val="006C0C3B"/>
    <w:rsid w:val="006C0E56"/>
    <w:rsid w:val="006C1460"/>
    <w:rsid w:val="006C215C"/>
    <w:rsid w:val="006C2B65"/>
    <w:rsid w:val="006C2CE0"/>
    <w:rsid w:val="006C3480"/>
    <w:rsid w:val="006C3605"/>
    <w:rsid w:val="006C3AE3"/>
    <w:rsid w:val="006C3E39"/>
    <w:rsid w:val="006C41A5"/>
    <w:rsid w:val="006C41AF"/>
    <w:rsid w:val="006C441F"/>
    <w:rsid w:val="006C4564"/>
    <w:rsid w:val="006C47A0"/>
    <w:rsid w:val="006C47BA"/>
    <w:rsid w:val="006C5056"/>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7A2"/>
    <w:rsid w:val="006D1CBF"/>
    <w:rsid w:val="006D1F9B"/>
    <w:rsid w:val="006D1FF5"/>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5C5C"/>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BE8"/>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3B8"/>
    <w:rsid w:val="006E554C"/>
    <w:rsid w:val="006E5C12"/>
    <w:rsid w:val="006E5C81"/>
    <w:rsid w:val="006E5DC5"/>
    <w:rsid w:val="006E5EF3"/>
    <w:rsid w:val="006E61DB"/>
    <w:rsid w:val="006E628D"/>
    <w:rsid w:val="006E683A"/>
    <w:rsid w:val="006E699D"/>
    <w:rsid w:val="006E6C21"/>
    <w:rsid w:val="006E6EB3"/>
    <w:rsid w:val="006E7266"/>
    <w:rsid w:val="006E737C"/>
    <w:rsid w:val="006E75D7"/>
    <w:rsid w:val="006F0789"/>
    <w:rsid w:val="006F1257"/>
    <w:rsid w:val="006F1486"/>
    <w:rsid w:val="006F15B6"/>
    <w:rsid w:val="006F1AC2"/>
    <w:rsid w:val="006F1FA4"/>
    <w:rsid w:val="006F24DF"/>
    <w:rsid w:val="006F2891"/>
    <w:rsid w:val="006F295D"/>
    <w:rsid w:val="006F2999"/>
    <w:rsid w:val="006F3348"/>
    <w:rsid w:val="006F34F4"/>
    <w:rsid w:val="006F3743"/>
    <w:rsid w:val="006F3C7B"/>
    <w:rsid w:val="006F3DC3"/>
    <w:rsid w:val="006F3F1F"/>
    <w:rsid w:val="006F4006"/>
    <w:rsid w:val="006F445C"/>
    <w:rsid w:val="006F4B31"/>
    <w:rsid w:val="006F53A6"/>
    <w:rsid w:val="006F548A"/>
    <w:rsid w:val="006F5919"/>
    <w:rsid w:val="006F5C93"/>
    <w:rsid w:val="006F6046"/>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1B4"/>
    <w:rsid w:val="0070267D"/>
    <w:rsid w:val="0070272B"/>
    <w:rsid w:val="007027A4"/>
    <w:rsid w:val="00702A83"/>
    <w:rsid w:val="00702C0F"/>
    <w:rsid w:val="00703757"/>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AE9"/>
    <w:rsid w:val="00706E58"/>
    <w:rsid w:val="00707602"/>
    <w:rsid w:val="007076B0"/>
    <w:rsid w:val="0070774D"/>
    <w:rsid w:val="00707F73"/>
    <w:rsid w:val="00710296"/>
    <w:rsid w:val="007102FA"/>
    <w:rsid w:val="00710310"/>
    <w:rsid w:val="0071049F"/>
    <w:rsid w:val="00710955"/>
    <w:rsid w:val="00710BC9"/>
    <w:rsid w:val="00710DC3"/>
    <w:rsid w:val="00712495"/>
    <w:rsid w:val="0071285E"/>
    <w:rsid w:val="00712B22"/>
    <w:rsid w:val="00712B4B"/>
    <w:rsid w:val="00712CB7"/>
    <w:rsid w:val="00712ED9"/>
    <w:rsid w:val="00712F75"/>
    <w:rsid w:val="007130B5"/>
    <w:rsid w:val="007131EA"/>
    <w:rsid w:val="00713473"/>
    <w:rsid w:val="00713619"/>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AC4"/>
    <w:rsid w:val="00716B28"/>
    <w:rsid w:val="00716BB7"/>
    <w:rsid w:val="007172D0"/>
    <w:rsid w:val="0071741D"/>
    <w:rsid w:val="00717540"/>
    <w:rsid w:val="007176D4"/>
    <w:rsid w:val="00717A36"/>
    <w:rsid w:val="00717CE1"/>
    <w:rsid w:val="00717D4E"/>
    <w:rsid w:val="007204B5"/>
    <w:rsid w:val="007205A0"/>
    <w:rsid w:val="007212A7"/>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5E6A"/>
    <w:rsid w:val="0072605D"/>
    <w:rsid w:val="0072663B"/>
    <w:rsid w:val="007268AF"/>
    <w:rsid w:val="007277D2"/>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499B"/>
    <w:rsid w:val="007354BC"/>
    <w:rsid w:val="00735596"/>
    <w:rsid w:val="007355B5"/>
    <w:rsid w:val="007357ED"/>
    <w:rsid w:val="00735A76"/>
    <w:rsid w:val="00735B10"/>
    <w:rsid w:val="00735EAB"/>
    <w:rsid w:val="007363AA"/>
    <w:rsid w:val="0073646C"/>
    <w:rsid w:val="00736B98"/>
    <w:rsid w:val="00736CA2"/>
    <w:rsid w:val="00736DD7"/>
    <w:rsid w:val="007376CF"/>
    <w:rsid w:val="00737861"/>
    <w:rsid w:val="00737895"/>
    <w:rsid w:val="00737B0B"/>
    <w:rsid w:val="00737D66"/>
    <w:rsid w:val="00737E09"/>
    <w:rsid w:val="00737FF9"/>
    <w:rsid w:val="0074014C"/>
    <w:rsid w:val="0074048A"/>
    <w:rsid w:val="007407F6"/>
    <w:rsid w:val="0074087C"/>
    <w:rsid w:val="00740BEF"/>
    <w:rsid w:val="00740C9E"/>
    <w:rsid w:val="0074120A"/>
    <w:rsid w:val="00741534"/>
    <w:rsid w:val="00741618"/>
    <w:rsid w:val="00741666"/>
    <w:rsid w:val="00741A8E"/>
    <w:rsid w:val="00741B45"/>
    <w:rsid w:val="00742021"/>
    <w:rsid w:val="0074224D"/>
    <w:rsid w:val="00742287"/>
    <w:rsid w:val="00742308"/>
    <w:rsid w:val="00742774"/>
    <w:rsid w:val="00742A2D"/>
    <w:rsid w:val="00742D84"/>
    <w:rsid w:val="00742F7F"/>
    <w:rsid w:val="007431DE"/>
    <w:rsid w:val="0074321B"/>
    <w:rsid w:val="0074343E"/>
    <w:rsid w:val="0074389D"/>
    <w:rsid w:val="007439BE"/>
    <w:rsid w:val="00743B06"/>
    <w:rsid w:val="00743C42"/>
    <w:rsid w:val="00743D9C"/>
    <w:rsid w:val="00743EB8"/>
    <w:rsid w:val="00743F35"/>
    <w:rsid w:val="00744782"/>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672"/>
    <w:rsid w:val="00753851"/>
    <w:rsid w:val="00753BF4"/>
    <w:rsid w:val="00753ED2"/>
    <w:rsid w:val="007549FD"/>
    <w:rsid w:val="00755194"/>
    <w:rsid w:val="0075534C"/>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0D2"/>
    <w:rsid w:val="00761265"/>
    <w:rsid w:val="00761654"/>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5C6"/>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884"/>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23"/>
    <w:rsid w:val="007933B7"/>
    <w:rsid w:val="007938EA"/>
    <w:rsid w:val="00793AA3"/>
    <w:rsid w:val="007943B5"/>
    <w:rsid w:val="00794FAD"/>
    <w:rsid w:val="007950D5"/>
    <w:rsid w:val="00795232"/>
    <w:rsid w:val="007956DA"/>
    <w:rsid w:val="00795906"/>
    <w:rsid w:val="00795E1D"/>
    <w:rsid w:val="00795E2B"/>
    <w:rsid w:val="00795E4E"/>
    <w:rsid w:val="00795E62"/>
    <w:rsid w:val="00796048"/>
    <w:rsid w:val="0079612A"/>
    <w:rsid w:val="00796455"/>
    <w:rsid w:val="0079666E"/>
    <w:rsid w:val="0079680F"/>
    <w:rsid w:val="007973B7"/>
    <w:rsid w:val="0079746C"/>
    <w:rsid w:val="00797484"/>
    <w:rsid w:val="0079749F"/>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189"/>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01E"/>
    <w:rsid w:val="007B023A"/>
    <w:rsid w:val="007B083A"/>
    <w:rsid w:val="007B08C3"/>
    <w:rsid w:val="007B0E4C"/>
    <w:rsid w:val="007B10DC"/>
    <w:rsid w:val="007B13BD"/>
    <w:rsid w:val="007B196C"/>
    <w:rsid w:val="007B1AB2"/>
    <w:rsid w:val="007B1F5E"/>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DFD"/>
    <w:rsid w:val="007C4E80"/>
    <w:rsid w:val="007C5899"/>
    <w:rsid w:val="007C5CDB"/>
    <w:rsid w:val="007C5F24"/>
    <w:rsid w:val="007C60B5"/>
    <w:rsid w:val="007C60EA"/>
    <w:rsid w:val="007C6167"/>
    <w:rsid w:val="007C6544"/>
    <w:rsid w:val="007C6A01"/>
    <w:rsid w:val="007C6A2F"/>
    <w:rsid w:val="007C6B35"/>
    <w:rsid w:val="007C6C39"/>
    <w:rsid w:val="007C6E5A"/>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2A"/>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8FC"/>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C08"/>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3FB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0F3"/>
    <w:rsid w:val="008002AF"/>
    <w:rsid w:val="008002D8"/>
    <w:rsid w:val="00800439"/>
    <w:rsid w:val="00800947"/>
    <w:rsid w:val="00800A2A"/>
    <w:rsid w:val="00800CA2"/>
    <w:rsid w:val="008012FC"/>
    <w:rsid w:val="00801665"/>
    <w:rsid w:val="00801826"/>
    <w:rsid w:val="00801B16"/>
    <w:rsid w:val="00801CCA"/>
    <w:rsid w:val="00802140"/>
    <w:rsid w:val="008026A3"/>
    <w:rsid w:val="0080273E"/>
    <w:rsid w:val="00802D98"/>
    <w:rsid w:val="0080303A"/>
    <w:rsid w:val="00803070"/>
    <w:rsid w:val="008038E0"/>
    <w:rsid w:val="008039EE"/>
    <w:rsid w:val="00803A34"/>
    <w:rsid w:val="00803EAB"/>
    <w:rsid w:val="0080407A"/>
    <w:rsid w:val="00804353"/>
    <w:rsid w:val="008046EA"/>
    <w:rsid w:val="00805141"/>
    <w:rsid w:val="00805606"/>
    <w:rsid w:val="008056CF"/>
    <w:rsid w:val="008057BE"/>
    <w:rsid w:val="008057C0"/>
    <w:rsid w:val="00805823"/>
    <w:rsid w:val="00805920"/>
    <w:rsid w:val="0080594E"/>
    <w:rsid w:val="00805CC8"/>
    <w:rsid w:val="00805CD3"/>
    <w:rsid w:val="00805CFD"/>
    <w:rsid w:val="00806D60"/>
    <w:rsid w:val="00806F89"/>
    <w:rsid w:val="0080737C"/>
    <w:rsid w:val="00807460"/>
    <w:rsid w:val="00807C21"/>
    <w:rsid w:val="0081048B"/>
    <w:rsid w:val="00810925"/>
    <w:rsid w:val="0081097E"/>
    <w:rsid w:val="00810BCD"/>
    <w:rsid w:val="00810F0F"/>
    <w:rsid w:val="00811008"/>
    <w:rsid w:val="0081104A"/>
    <w:rsid w:val="0081112F"/>
    <w:rsid w:val="00811157"/>
    <w:rsid w:val="008115EE"/>
    <w:rsid w:val="0081165D"/>
    <w:rsid w:val="00811CB1"/>
    <w:rsid w:val="00811F5B"/>
    <w:rsid w:val="0081263C"/>
    <w:rsid w:val="00812DE7"/>
    <w:rsid w:val="00812EC5"/>
    <w:rsid w:val="00813080"/>
    <w:rsid w:val="00813673"/>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D36"/>
    <w:rsid w:val="00815D46"/>
    <w:rsid w:val="008163C2"/>
    <w:rsid w:val="0081660F"/>
    <w:rsid w:val="008169E2"/>
    <w:rsid w:val="00816F07"/>
    <w:rsid w:val="0081714E"/>
    <w:rsid w:val="00817350"/>
    <w:rsid w:val="00817388"/>
    <w:rsid w:val="00817796"/>
    <w:rsid w:val="008178A8"/>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BF6"/>
    <w:rsid w:val="00822CAB"/>
    <w:rsid w:val="008231A4"/>
    <w:rsid w:val="00823B69"/>
    <w:rsid w:val="00823E6F"/>
    <w:rsid w:val="0082460E"/>
    <w:rsid w:val="008247B0"/>
    <w:rsid w:val="008253DB"/>
    <w:rsid w:val="008254B4"/>
    <w:rsid w:val="00825631"/>
    <w:rsid w:val="00825772"/>
    <w:rsid w:val="008259CD"/>
    <w:rsid w:val="00825BF7"/>
    <w:rsid w:val="0082613D"/>
    <w:rsid w:val="008261C8"/>
    <w:rsid w:val="0082636A"/>
    <w:rsid w:val="008264A8"/>
    <w:rsid w:val="00826538"/>
    <w:rsid w:val="00826846"/>
    <w:rsid w:val="00827233"/>
    <w:rsid w:val="00827555"/>
    <w:rsid w:val="008277A6"/>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06E"/>
    <w:rsid w:val="00835318"/>
    <w:rsid w:val="00835576"/>
    <w:rsid w:val="0083570C"/>
    <w:rsid w:val="00836518"/>
    <w:rsid w:val="00836641"/>
    <w:rsid w:val="00836822"/>
    <w:rsid w:val="00836973"/>
    <w:rsid w:val="0083697F"/>
    <w:rsid w:val="00836B86"/>
    <w:rsid w:val="008370D0"/>
    <w:rsid w:val="008377B5"/>
    <w:rsid w:val="008377F7"/>
    <w:rsid w:val="008377FC"/>
    <w:rsid w:val="00837BA1"/>
    <w:rsid w:val="00837D89"/>
    <w:rsid w:val="008402E6"/>
    <w:rsid w:val="00840565"/>
    <w:rsid w:val="008409E7"/>
    <w:rsid w:val="00840C24"/>
    <w:rsid w:val="00840E9E"/>
    <w:rsid w:val="00840EF1"/>
    <w:rsid w:val="00840FE2"/>
    <w:rsid w:val="0084116F"/>
    <w:rsid w:val="0084141F"/>
    <w:rsid w:val="008415C2"/>
    <w:rsid w:val="008416A5"/>
    <w:rsid w:val="00841843"/>
    <w:rsid w:val="0084194A"/>
    <w:rsid w:val="00843259"/>
    <w:rsid w:val="00843784"/>
    <w:rsid w:val="008437D4"/>
    <w:rsid w:val="00843824"/>
    <w:rsid w:val="008438D3"/>
    <w:rsid w:val="008439C7"/>
    <w:rsid w:val="00843F95"/>
    <w:rsid w:val="0084408B"/>
    <w:rsid w:val="008441C4"/>
    <w:rsid w:val="00844287"/>
    <w:rsid w:val="008443C0"/>
    <w:rsid w:val="00844639"/>
    <w:rsid w:val="00844730"/>
    <w:rsid w:val="00844A46"/>
    <w:rsid w:val="00844D6B"/>
    <w:rsid w:val="00844E50"/>
    <w:rsid w:val="00845354"/>
    <w:rsid w:val="00845394"/>
    <w:rsid w:val="008454C2"/>
    <w:rsid w:val="008454FE"/>
    <w:rsid w:val="00845689"/>
    <w:rsid w:val="008456FF"/>
    <w:rsid w:val="0084577C"/>
    <w:rsid w:val="00845C3C"/>
    <w:rsid w:val="00846510"/>
    <w:rsid w:val="00846960"/>
    <w:rsid w:val="00846E35"/>
    <w:rsid w:val="00847196"/>
    <w:rsid w:val="0084720C"/>
    <w:rsid w:val="008473E7"/>
    <w:rsid w:val="00847F43"/>
    <w:rsid w:val="008501A5"/>
    <w:rsid w:val="00850F53"/>
    <w:rsid w:val="00850FCE"/>
    <w:rsid w:val="00850FE6"/>
    <w:rsid w:val="00851984"/>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1"/>
    <w:rsid w:val="00855C85"/>
    <w:rsid w:val="008561A6"/>
    <w:rsid w:val="00856501"/>
    <w:rsid w:val="0085687D"/>
    <w:rsid w:val="00856A4F"/>
    <w:rsid w:val="00856BD8"/>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E26"/>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405"/>
    <w:rsid w:val="00867829"/>
    <w:rsid w:val="00867B4C"/>
    <w:rsid w:val="00867E26"/>
    <w:rsid w:val="00867EFC"/>
    <w:rsid w:val="0087047D"/>
    <w:rsid w:val="00870882"/>
    <w:rsid w:val="00870B4B"/>
    <w:rsid w:val="008711F4"/>
    <w:rsid w:val="008713F3"/>
    <w:rsid w:val="00871B1E"/>
    <w:rsid w:val="00871FA1"/>
    <w:rsid w:val="00871FAD"/>
    <w:rsid w:val="0087202F"/>
    <w:rsid w:val="00872057"/>
    <w:rsid w:val="0087239D"/>
    <w:rsid w:val="00872A8F"/>
    <w:rsid w:val="00872BDD"/>
    <w:rsid w:val="00872F7E"/>
    <w:rsid w:val="00872FB2"/>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759"/>
    <w:rsid w:val="00887B6A"/>
    <w:rsid w:val="00887CB2"/>
    <w:rsid w:val="00887DDB"/>
    <w:rsid w:val="00887F02"/>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05E"/>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67A"/>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884"/>
    <w:rsid w:val="008C0E9B"/>
    <w:rsid w:val="008C1069"/>
    <w:rsid w:val="008C1079"/>
    <w:rsid w:val="008C10A1"/>
    <w:rsid w:val="008C18A9"/>
    <w:rsid w:val="008C18B3"/>
    <w:rsid w:val="008C1EFD"/>
    <w:rsid w:val="008C1F3C"/>
    <w:rsid w:val="008C2037"/>
    <w:rsid w:val="008C20DB"/>
    <w:rsid w:val="008C238C"/>
    <w:rsid w:val="008C239A"/>
    <w:rsid w:val="008C2F67"/>
    <w:rsid w:val="008C311A"/>
    <w:rsid w:val="008C374F"/>
    <w:rsid w:val="008C397D"/>
    <w:rsid w:val="008C3A8B"/>
    <w:rsid w:val="008C3B87"/>
    <w:rsid w:val="008C42C1"/>
    <w:rsid w:val="008C477A"/>
    <w:rsid w:val="008C5141"/>
    <w:rsid w:val="008C5306"/>
    <w:rsid w:val="008C5433"/>
    <w:rsid w:val="008C6C65"/>
    <w:rsid w:val="008C6CD5"/>
    <w:rsid w:val="008C752A"/>
    <w:rsid w:val="008C781D"/>
    <w:rsid w:val="008D05E6"/>
    <w:rsid w:val="008D0621"/>
    <w:rsid w:val="008D064C"/>
    <w:rsid w:val="008D075B"/>
    <w:rsid w:val="008D0ACC"/>
    <w:rsid w:val="008D1BC9"/>
    <w:rsid w:val="008D1D61"/>
    <w:rsid w:val="008D1FC9"/>
    <w:rsid w:val="008D2198"/>
    <w:rsid w:val="008D2883"/>
    <w:rsid w:val="008D2B6D"/>
    <w:rsid w:val="008D341E"/>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098"/>
    <w:rsid w:val="008E1440"/>
    <w:rsid w:val="008E1941"/>
    <w:rsid w:val="008E20D4"/>
    <w:rsid w:val="008E217A"/>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7A4"/>
    <w:rsid w:val="008E6A91"/>
    <w:rsid w:val="008E7386"/>
    <w:rsid w:val="008E7BA3"/>
    <w:rsid w:val="008E7C69"/>
    <w:rsid w:val="008E7C8B"/>
    <w:rsid w:val="008E7D67"/>
    <w:rsid w:val="008E7E66"/>
    <w:rsid w:val="008E7E8A"/>
    <w:rsid w:val="008F0936"/>
    <w:rsid w:val="008F0957"/>
    <w:rsid w:val="008F0B28"/>
    <w:rsid w:val="008F131B"/>
    <w:rsid w:val="008F18D1"/>
    <w:rsid w:val="008F2127"/>
    <w:rsid w:val="008F2163"/>
    <w:rsid w:val="008F2648"/>
    <w:rsid w:val="008F2D49"/>
    <w:rsid w:val="008F3116"/>
    <w:rsid w:val="008F320D"/>
    <w:rsid w:val="008F377D"/>
    <w:rsid w:val="008F3855"/>
    <w:rsid w:val="008F39FB"/>
    <w:rsid w:val="008F3E32"/>
    <w:rsid w:val="008F3F97"/>
    <w:rsid w:val="008F4C74"/>
    <w:rsid w:val="008F4DA1"/>
    <w:rsid w:val="008F4E15"/>
    <w:rsid w:val="008F4F5D"/>
    <w:rsid w:val="008F523C"/>
    <w:rsid w:val="008F59B7"/>
    <w:rsid w:val="008F5B1A"/>
    <w:rsid w:val="008F5C86"/>
    <w:rsid w:val="008F5DE1"/>
    <w:rsid w:val="008F654D"/>
    <w:rsid w:val="008F65CA"/>
    <w:rsid w:val="008F6759"/>
    <w:rsid w:val="008F68EA"/>
    <w:rsid w:val="008F69DF"/>
    <w:rsid w:val="008F6ACC"/>
    <w:rsid w:val="008F709A"/>
    <w:rsid w:val="008F73E2"/>
    <w:rsid w:val="008F7460"/>
    <w:rsid w:val="008F7474"/>
    <w:rsid w:val="008F7A8B"/>
    <w:rsid w:val="008F7B03"/>
    <w:rsid w:val="008F7BBC"/>
    <w:rsid w:val="008F7D0C"/>
    <w:rsid w:val="008F7D59"/>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8D2"/>
    <w:rsid w:val="00903BD6"/>
    <w:rsid w:val="00903EC1"/>
    <w:rsid w:val="00904698"/>
    <w:rsid w:val="009046DD"/>
    <w:rsid w:val="00904D06"/>
    <w:rsid w:val="00904E6F"/>
    <w:rsid w:val="009052C0"/>
    <w:rsid w:val="009052EB"/>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CE"/>
    <w:rsid w:val="009102F1"/>
    <w:rsid w:val="00910953"/>
    <w:rsid w:val="00910C18"/>
    <w:rsid w:val="00910FE0"/>
    <w:rsid w:val="0091160D"/>
    <w:rsid w:val="00911B25"/>
    <w:rsid w:val="00911F43"/>
    <w:rsid w:val="00912763"/>
    <w:rsid w:val="00912D8C"/>
    <w:rsid w:val="00913149"/>
    <w:rsid w:val="00913266"/>
    <w:rsid w:val="0091344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100"/>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8C3"/>
    <w:rsid w:val="00926A4B"/>
    <w:rsid w:val="009279D6"/>
    <w:rsid w:val="00927C3E"/>
    <w:rsid w:val="00927C84"/>
    <w:rsid w:val="00927DC4"/>
    <w:rsid w:val="00927DE1"/>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207"/>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2CAE"/>
    <w:rsid w:val="009431BF"/>
    <w:rsid w:val="009438B4"/>
    <w:rsid w:val="0094399F"/>
    <w:rsid w:val="00943A8C"/>
    <w:rsid w:val="00943D98"/>
    <w:rsid w:val="00943E44"/>
    <w:rsid w:val="00944184"/>
    <w:rsid w:val="0094494F"/>
    <w:rsid w:val="00944AE1"/>
    <w:rsid w:val="00945245"/>
    <w:rsid w:val="0094563D"/>
    <w:rsid w:val="009457B9"/>
    <w:rsid w:val="009457FF"/>
    <w:rsid w:val="009459BC"/>
    <w:rsid w:val="009459CE"/>
    <w:rsid w:val="00945E85"/>
    <w:rsid w:val="00945FEF"/>
    <w:rsid w:val="0094625E"/>
    <w:rsid w:val="00946C0F"/>
    <w:rsid w:val="00946F32"/>
    <w:rsid w:val="00947149"/>
    <w:rsid w:val="009474F6"/>
    <w:rsid w:val="009474F9"/>
    <w:rsid w:val="0094761B"/>
    <w:rsid w:val="00947A06"/>
    <w:rsid w:val="00947A51"/>
    <w:rsid w:val="00947E75"/>
    <w:rsid w:val="00947F2B"/>
    <w:rsid w:val="00950069"/>
    <w:rsid w:val="009500AE"/>
    <w:rsid w:val="009502AA"/>
    <w:rsid w:val="009505F5"/>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767"/>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A94"/>
    <w:rsid w:val="00963B64"/>
    <w:rsid w:val="00963F34"/>
    <w:rsid w:val="00963FB1"/>
    <w:rsid w:val="00964591"/>
    <w:rsid w:val="00964598"/>
    <w:rsid w:val="00964DD6"/>
    <w:rsid w:val="00964F8D"/>
    <w:rsid w:val="009651EA"/>
    <w:rsid w:val="009652BB"/>
    <w:rsid w:val="009653D7"/>
    <w:rsid w:val="009655C5"/>
    <w:rsid w:val="00965630"/>
    <w:rsid w:val="009656BA"/>
    <w:rsid w:val="009659D3"/>
    <w:rsid w:val="00965A84"/>
    <w:rsid w:val="00965E38"/>
    <w:rsid w:val="00965EB8"/>
    <w:rsid w:val="00966226"/>
    <w:rsid w:val="00966328"/>
    <w:rsid w:val="0096646F"/>
    <w:rsid w:val="00966694"/>
    <w:rsid w:val="009668B2"/>
    <w:rsid w:val="009669FC"/>
    <w:rsid w:val="00966F04"/>
    <w:rsid w:val="00967043"/>
    <w:rsid w:val="00967C0E"/>
    <w:rsid w:val="00967D22"/>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BF"/>
    <w:rsid w:val="009731E2"/>
    <w:rsid w:val="009731EB"/>
    <w:rsid w:val="0097388D"/>
    <w:rsid w:val="009738FC"/>
    <w:rsid w:val="00973FC9"/>
    <w:rsid w:val="009742E4"/>
    <w:rsid w:val="00974828"/>
    <w:rsid w:val="0097483F"/>
    <w:rsid w:val="00974B12"/>
    <w:rsid w:val="00974C84"/>
    <w:rsid w:val="009754C1"/>
    <w:rsid w:val="00975AFC"/>
    <w:rsid w:val="00975BB3"/>
    <w:rsid w:val="00975E7C"/>
    <w:rsid w:val="00976021"/>
    <w:rsid w:val="009761E0"/>
    <w:rsid w:val="009764AA"/>
    <w:rsid w:val="009767A1"/>
    <w:rsid w:val="00976808"/>
    <w:rsid w:val="00977176"/>
    <w:rsid w:val="009771FB"/>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57E"/>
    <w:rsid w:val="00984791"/>
    <w:rsid w:val="0098483C"/>
    <w:rsid w:val="00984BF2"/>
    <w:rsid w:val="00984EE6"/>
    <w:rsid w:val="009853FC"/>
    <w:rsid w:val="009859BB"/>
    <w:rsid w:val="00985B69"/>
    <w:rsid w:val="00985BE7"/>
    <w:rsid w:val="00986AD8"/>
    <w:rsid w:val="009870BD"/>
    <w:rsid w:val="00987410"/>
    <w:rsid w:val="009875BF"/>
    <w:rsid w:val="00987D79"/>
    <w:rsid w:val="00990036"/>
    <w:rsid w:val="00990058"/>
    <w:rsid w:val="00990BC0"/>
    <w:rsid w:val="009914BB"/>
    <w:rsid w:val="00991788"/>
    <w:rsid w:val="00991D9D"/>
    <w:rsid w:val="00991FDB"/>
    <w:rsid w:val="0099214A"/>
    <w:rsid w:val="00992C26"/>
    <w:rsid w:val="00992E5F"/>
    <w:rsid w:val="00993282"/>
    <w:rsid w:val="009932EB"/>
    <w:rsid w:val="009932F7"/>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2F"/>
    <w:rsid w:val="009A517B"/>
    <w:rsid w:val="009A5324"/>
    <w:rsid w:val="009A555F"/>
    <w:rsid w:val="009A5D4A"/>
    <w:rsid w:val="009A6064"/>
    <w:rsid w:val="009A621A"/>
    <w:rsid w:val="009A644D"/>
    <w:rsid w:val="009A6846"/>
    <w:rsid w:val="009A6EAA"/>
    <w:rsid w:val="009A6EBD"/>
    <w:rsid w:val="009A7374"/>
    <w:rsid w:val="009A7A3F"/>
    <w:rsid w:val="009A7C9C"/>
    <w:rsid w:val="009A7DDB"/>
    <w:rsid w:val="009A7E41"/>
    <w:rsid w:val="009B025F"/>
    <w:rsid w:val="009B0532"/>
    <w:rsid w:val="009B0D27"/>
    <w:rsid w:val="009B0DF8"/>
    <w:rsid w:val="009B118C"/>
    <w:rsid w:val="009B18E3"/>
    <w:rsid w:val="009B236D"/>
    <w:rsid w:val="009B23DD"/>
    <w:rsid w:val="009B2433"/>
    <w:rsid w:val="009B2910"/>
    <w:rsid w:val="009B2A3B"/>
    <w:rsid w:val="009B2C0B"/>
    <w:rsid w:val="009B2C22"/>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DB2"/>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02F"/>
    <w:rsid w:val="009C320B"/>
    <w:rsid w:val="009C36DF"/>
    <w:rsid w:val="009C3BC9"/>
    <w:rsid w:val="009C3EB2"/>
    <w:rsid w:val="009C4A96"/>
    <w:rsid w:val="009C4F77"/>
    <w:rsid w:val="009C51DB"/>
    <w:rsid w:val="009C5208"/>
    <w:rsid w:val="009C566B"/>
    <w:rsid w:val="009C5907"/>
    <w:rsid w:val="009C5955"/>
    <w:rsid w:val="009C5A0C"/>
    <w:rsid w:val="009C5B79"/>
    <w:rsid w:val="009C5C52"/>
    <w:rsid w:val="009C5CC3"/>
    <w:rsid w:val="009C619D"/>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D00B3"/>
    <w:rsid w:val="009D03EB"/>
    <w:rsid w:val="009D04C8"/>
    <w:rsid w:val="009D0A13"/>
    <w:rsid w:val="009D0D27"/>
    <w:rsid w:val="009D12B4"/>
    <w:rsid w:val="009D1332"/>
    <w:rsid w:val="009D1364"/>
    <w:rsid w:val="009D1520"/>
    <w:rsid w:val="009D1AB4"/>
    <w:rsid w:val="009D1AB5"/>
    <w:rsid w:val="009D1F33"/>
    <w:rsid w:val="009D1F5E"/>
    <w:rsid w:val="009D2114"/>
    <w:rsid w:val="009D2270"/>
    <w:rsid w:val="009D2770"/>
    <w:rsid w:val="009D285F"/>
    <w:rsid w:val="009D2B03"/>
    <w:rsid w:val="009D2DFD"/>
    <w:rsid w:val="009D311C"/>
    <w:rsid w:val="009D32F6"/>
    <w:rsid w:val="009D353A"/>
    <w:rsid w:val="009D3A02"/>
    <w:rsid w:val="009D3BA6"/>
    <w:rsid w:val="009D3CEA"/>
    <w:rsid w:val="009D3E83"/>
    <w:rsid w:val="009D4CF0"/>
    <w:rsid w:val="009D4D01"/>
    <w:rsid w:val="009D4D58"/>
    <w:rsid w:val="009D4F18"/>
    <w:rsid w:val="009D545A"/>
    <w:rsid w:val="009D5474"/>
    <w:rsid w:val="009D57F8"/>
    <w:rsid w:val="009D587A"/>
    <w:rsid w:val="009D5D11"/>
    <w:rsid w:val="009D5F19"/>
    <w:rsid w:val="009D5F1D"/>
    <w:rsid w:val="009D5F64"/>
    <w:rsid w:val="009D65C4"/>
    <w:rsid w:val="009D65DD"/>
    <w:rsid w:val="009D683F"/>
    <w:rsid w:val="009D6DD9"/>
    <w:rsid w:val="009D72B5"/>
    <w:rsid w:val="009D77CA"/>
    <w:rsid w:val="009D7B6E"/>
    <w:rsid w:val="009D7BE4"/>
    <w:rsid w:val="009D7EDC"/>
    <w:rsid w:val="009E05B1"/>
    <w:rsid w:val="009E0C76"/>
    <w:rsid w:val="009E1205"/>
    <w:rsid w:val="009E1263"/>
    <w:rsid w:val="009E13E1"/>
    <w:rsid w:val="009E145B"/>
    <w:rsid w:val="009E1488"/>
    <w:rsid w:val="009E1AAF"/>
    <w:rsid w:val="009E1D87"/>
    <w:rsid w:val="009E1FFF"/>
    <w:rsid w:val="009E26D7"/>
    <w:rsid w:val="009E2888"/>
    <w:rsid w:val="009E2A59"/>
    <w:rsid w:val="009E2F44"/>
    <w:rsid w:val="009E32AD"/>
    <w:rsid w:val="009E3C69"/>
    <w:rsid w:val="009E3CF3"/>
    <w:rsid w:val="009E3E1F"/>
    <w:rsid w:val="009E3E9D"/>
    <w:rsid w:val="009E4240"/>
    <w:rsid w:val="009E4957"/>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344"/>
    <w:rsid w:val="009F359B"/>
    <w:rsid w:val="009F35FC"/>
    <w:rsid w:val="009F3EB3"/>
    <w:rsid w:val="009F3FF9"/>
    <w:rsid w:val="009F43E1"/>
    <w:rsid w:val="009F46EF"/>
    <w:rsid w:val="009F4888"/>
    <w:rsid w:val="009F4CE6"/>
    <w:rsid w:val="009F58E2"/>
    <w:rsid w:val="009F59D9"/>
    <w:rsid w:val="009F5B0A"/>
    <w:rsid w:val="009F5BF9"/>
    <w:rsid w:val="009F5D4F"/>
    <w:rsid w:val="009F5DD3"/>
    <w:rsid w:val="009F6352"/>
    <w:rsid w:val="009F679B"/>
    <w:rsid w:val="009F69B3"/>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509"/>
    <w:rsid w:val="00A01624"/>
    <w:rsid w:val="00A0186C"/>
    <w:rsid w:val="00A01AF8"/>
    <w:rsid w:val="00A01E92"/>
    <w:rsid w:val="00A024A9"/>
    <w:rsid w:val="00A0297E"/>
    <w:rsid w:val="00A02E53"/>
    <w:rsid w:val="00A0384F"/>
    <w:rsid w:val="00A03B99"/>
    <w:rsid w:val="00A040E1"/>
    <w:rsid w:val="00A042F8"/>
    <w:rsid w:val="00A0432B"/>
    <w:rsid w:val="00A049B8"/>
    <w:rsid w:val="00A04AD2"/>
    <w:rsid w:val="00A04BDB"/>
    <w:rsid w:val="00A04E73"/>
    <w:rsid w:val="00A0586A"/>
    <w:rsid w:val="00A063B2"/>
    <w:rsid w:val="00A067D4"/>
    <w:rsid w:val="00A068C9"/>
    <w:rsid w:val="00A06921"/>
    <w:rsid w:val="00A06B87"/>
    <w:rsid w:val="00A06D49"/>
    <w:rsid w:val="00A074B3"/>
    <w:rsid w:val="00A0764D"/>
    <w:rsid w:val="00A077FD"/>
    <w:rsid w:val="00A07E07"/>
    <w:rsid w:val="00A101A0"/>
    <w:rsid w:val="00A102C6"/>
    <w:rsid w:val="00A10304"/>
    <w:rsid w:val="00A10637"/>
    <w:rsid w:val="00A107E1"/>
    <w:rsid w:val="00A10A92"/>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53B"/>
    <w:rsid w:val="00A147AD"/>
    <w:rsid w:val="00A1532F"/>
    <w:rsid w:val="00A15803"/>
    <w:rsid w:val="00A15CC6"/>
    <w:rsid w:val="00A16123"/>
    <w:rsid w:val="00A16821"/>
    <w:rsid w:val="00A16A61"/>
    <w:rsid w:val="00A16B41"/>
    <w:rsid w:val="00A16CED"/>
    <w:rsid w:val="00A16DD9"/>
    <w:rsid w:val="00A16EAC"/>
    <w:rsid w:val="00A17201"/>
    <w:rsid w:val="00A172BB"/>
    <w:rsid w:val="00A1762F"/>
    <w:rsid w:val="00A17652"/>
    <w:rsid w:val="00A178DA"/>
    <w:rsid w:val="00A17918"/>
    <w:rsid w:val="00A17B12"/>
    <w:rsid w:val="00A201D0"/>
    <w:rsid w:val="00A202A9"/>
    <w:rsid w:val="00A20810"/>
    <w:rsid w:val="00A20A36"/>
    <w:rsid w:val="00A20ECB"/>
    <w:rsid w:val="00A21491"/>
    <w:rsid w:val="00A215A5"/>
    <w:rsid w:val="00A223D7"/>
    <w:rsid w:val="00A2241F"/>
    <w:rsid w:val="00A22442"/>
    <w:rsid w:val="00A2249E"/>
    <w:rsid w:val="00A2251D"/>
    <w:rsid w:val="00A225B6"/>
    <w:rsid w:val="00A22CA0"/>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84"/>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F8"/>
    <w:rsid w:val="00A33E6D"/>
    <w:rsid w:val="00A33FE1"/>
    <w:rsid w:val="00A341AE"/>
    <w:rsid w:val="00A344AD"/>
    <w:rsid w:val="00A34873"/>
    <w:rsid w:val="00A354CF"/>
    <w:rsid w:val="00A35A59"/>
    <w:rsid w:val="00A362A1"/>
    <w:rsid w:val="00A362DE"/>
    <w:rsid w:val="00A3641F"/>
    <w:rsid w:val="00A36652"/>
    <w:rsid w:val="00A36A7D"/>
    <w:rsid w:val="00A370C3"/>
    <w:rsid w:val="00A37423"/>
    <w:rsid w:val="00A379C5"/>
    <w:rsid w:val="00A37B09"/>
    <w:rsid w:val="00A37BD2"/>
    <w:rsid w:val="00A37E1A"/>
    <w:rsid w:val="00A40665"/>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448"/>
    <w:rsid w:val="00A4758B"/>
    <w:rsid w:val="00A4792B"/>
    <w:rsid w:val="00A47E40"/>
    <w:rsid w:val="00A47F3F"/>
    <w:rsid w:val="00A506D1"/>
    <w:rsid w:val="00A5089F"/>
    <w:rsid w:val="00A50AF8"/>
    <w:rsid w:val="00A50FA1"/>
    <w:rsid w:val="00A51031"/>
    <w:rsid w:val="00A52347"/>
    <w:rsid w:val="00A52727"/>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C2"/>
    <w:rsid w:val="00A727FC"/>
    <w:rsid w:val="00A72816"/>
    <w:rsid w:val="00A72A51"/>
    <w:rsid w:val="00A73063"/>
    <w:rsid w:val="00A73136"/>
    <w:rsid w:val="00A732DA"/>
    <w:rsid w:val="00A73322"/>
    <w:rsid w:val="00A7365D"/>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AFE"/>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1A0"/>
    <w:rsid w:val="00A872B0"/>
    <w:rsid w:val="00A87697"/>
    <w:rsid w:val="00A87B43"/>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583"/>
    <w:rsid w:val="00A935F7"/>
    <w:rsid w:val="00A936E0"/>
    <w:rsid w:val="00A936FE"/>
    <w:rsid w:val="00A9393D"/>
    <w:rsid w:val="00A93C59"/>
    <w:rsid w:val="00A93EFE"/>
    <w:rsid w:val="00A94626"/>
    <w:rsid w:val="00A949CC"/>
    <w:rsid w:val="00A95282"/>
    <w:rsid w:val="00A953B0"/>
    <w:rsid w:val="00A95517"/>
    <w:rsid w:val="00A9577D"/>
    <w:rsid w:val="00A95BEF"/>
    <w:rsid w:val="00A96049"/>
    <w:rsid w:val="00A962BD"/>
    <w:rsid w:val="00A9630C"/>
    <w:rsid w:val="00A963E9"/>
    <w:rsid w:val="00A96462"/>
    <w:rsid w:val="00A967C4"/>
    <w:rsid w:val="00A9697A"/>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60"/>
    <w:rsid w:val="00AA2767"/>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A0"/>
    <w:rsid w:val="00AA7DB9"/>
    <w:rsid w:val="00AA7E64"/>
    <w:rsid w:val="00AB036D"/>
    <w:rsid w:val="00AB08A5"/>
    <w:rsid w:val="00AB0969"/>
    <w:rsid w:val="00AB0CDB"/>
    <w:rsid w:val="00AB118C"/>
    <w:rsid w:val="00AB1376"/>
    <w:rsid w:val="00AB1561"/>
    <w:rsid w:val="00AB16BE"/>
    <w:rsid w:val="00AB1A09"/>
    <w:rsid w:val="00AB1CAA"/>
    <w:rsid w:val="00AB1FBD"/>
    <w:rsid w:val="00AB2065"/>
    <w:rsid w:val="00AB2110"/>
    <w:rsid w:val="00AB23A8"/>
    <w:rsid w:val="00AB261C"/>
    <w:rsid w:val="00AB2B29"/>
    <w:rsid w:val="00AB2C99"/>
    <w:rsid w:val="00AB352C"/>
    <w:rsid w:val="00AB3918"/>
    <w:rsid w:val="00AB3B34"/>
    <w:rsid w:val="00AB3CBC"/>
    <w:rsid w:val="00AB3D03"/>
    <w:rsid w:val="00AB40DC"/>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592"/>
    <w:rsid w:val="00AC06C7"/>
    <w:rsid w:val="00AC08A3"/>
    <w:rsid w:val="00AC091D"/>
    <w:rsid w:val="00AC0A60"/>
    <w:rsid w:val="00AC0ACC"/>
    <w:rsid w:val="00AC0E5B"/>
    <w:rsid w:val="00AC11C8"/>
    <w:rsid w:val="00AC171E"/>
    <w:rsid w:val="00AC1AA7"/>
    <w:rsid w:val="00AC1C45"/>
    <w:rsid w:val="00AC1F31"/>
    <w:rsid w:val="00AC1FF9"/>
    <w:rsid w:val="00AC21D8"/>
    <w:rsid w:val="00AC2484"/>
    <w:rsid w:val="00AC24BB"/>
    <w:rsid w:val="00AC256D"/>
    <w:rsid w:val="00AC2590"/>
    <w:rsid w:val="00AC2A8F"/>
    <w:rsid w:val="00AC2CDC"/>
    <w:rsid w:val="00AC2F04"/>
    <w:rsid w:val="00AC308B"/>
    <w:rsid w:val="00AC314A"/>
    <w:rsid w:val="00AC359F"/>
    <w:rsid w:val="00AC366A"/>
    <w:rsid w:val="00AC3898"/>
    <w:rsid w:val="00AC42B5"/>
    <w:rsid w:val="00AC4DF9"/>
    <w:rsid w:val="00AC514F"/>
    <w:rsid w:val="00AC516B"/>
    <w:rsid w:val="00AC5217"/>
    <w:rsid w:val="00AC5565"/>
    <w:rsid w:val="00AC559C"/>
    <w:rsid w:val="00AC55B9"/>
    <w:rsid w:val="00AC56BA"/>
    <w:rsid w:val="00AC5C2D"/>
    <w:rsid w:val="00AC5FD6"/>
    <w:rsid w:val="00AC6056"/>
    <w:rsid w:val="00AC6394"/>
    <w:rsid w:val="00AC646D"/>
    <w:rsid w:val="00AC6642"/>
    <w:rsid w:val="00AC6F69"/>
    <w:rsid w:val="00AC70C4"/>
    <w:rsid w:val="00AC7697"/>
    <w:rsid w:val="00AC7AE6"/>
    <w:rsid w:val="00AD02CF"/>
    <w:rsid w:val="00AD0686"/>
    <w:rsid w:val="00AD0994"/>
    <w:rsid w:val="00AD0B12"/>
    <w:rsid w:val="00AD0BBE"/>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22C"/>
    <w:rsid w:val="00AD6646"/>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5B5"/>
    <w:rsid w:val="00AE1B14"/>
    <w:rsid w:val="00AE1C07"/>
    <w:rsid w:val="00AE1C72"/>
    <w:rsid w:val="00AE1FA6"/>
    <w:rsid w:val="00AE2457"/>
    <w:rsid w:val="00AE296B"/>
    <w:rsid w:val="00AE2990"/>
    <w:rsid w:val="00AE29B1"/>
    <w:rsid w:val="00AE3016"/>
    <w:rsid w:val="00AE3231"/>
    <w:rsid w:val="00AE34E9"/>
    <w:rsid w:val="00AE3650"/>
    <w:rsid w:val="00AE38A3"/>
    <w:rsid w:val="00AE3AFA"/>
    <w:rsid w:val="00AE41FF"/>
    <w:rsid w:val="00AE46E8"/>
    <w:rsid w:val="00AE4C2A"/>
    <w:rsid w:val="00AE4F82"/>
    <w:rsid w:val="00AE4FF3"/>
    <w:rsid w:val="00AE548C"/>
    <w:rsid w:val="00AE58B4"/>
    <w:rsid w:val="00AE5A4D"/>
    <w:rsid w:val="00AE5BF0"/>
    <w:rsid w:val="00AE6251"/>
    <w:rsid w:val="00AE62FA"/>
    <w:rsid w:val="00AE636E"/>
    <w:rsid w:val="00AE6531"/>
    <w:rsid w:val="00AE6572"/>
    <w:rsid w:val="00AE6D3F"/>
    <w:rsid w:val="00AE709A"/>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B63"/>
    <w:rsid w:val="00AF0C31"/>
    <w:rsid w:val="00AF0F02"/>
    <w:rsid w:val="00AF15C7"/>
    <w:rsid w:val="00AF3545"/>
    <w:rsid w:val="00AF3894"/>
    <w:rsid w:val="00AF3DC1"/>
    <w:rsid w:val="00AF3F6A"/>
    <w:rsid w:val="00AF44F6"/>
    <w:rsid w:val="00AF47AA"/>
    <w:rsid w:val="00AF4C9E"/>
    <w:rsid w:val="00AF4E28"/>
    <w:rsid w:val="00AF518C"/>
    <w:rsid w:val="00AF6C51"/>
    <w:rsid w:val="00AF76DF"/>
    <w:rsid w:val="00AF7B31"/>
    <w:rsid w:val="00AF7D00"/>
    <w:rsid w:val="00B0053C"/>
    <w:rsid w:val="00B00802"/>
    <w:rsid w:val="00B010AB"/>
    <w:rsid w:val="00B01199"/>
    <w:rsid w:val="00B01275"/>
    <w:rsid w:val="00B013E8"/>
    <w:rsid w:val="00B016B3"/>
    <w:rsid w:val="00B01865"/>
    <w:rsid w:val="00B018FB"/>
    <w:rsid w:val="00B01B7D"/>
    <w:rsid w:val="00B02322"/>
    <w:rsid w:val="00B0234F"/>
    <w:rsid w:val="00B0235F"/>
    <w:rsid w:val="00B02C04"/>
    <w:rsid w:val="00B0359D"/>
    <w:rsid w:val="00B03729"/>
    <w:rsid w:val="00B0378D"/>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4F"/>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C5"/>
    <w:rsid w:val="00B125E3"/>
    <w:rsid w:val="00B12BB9"/>
    <w:rsid w:val="00B12FC6"/>
    <w:rsid w:val="00B13124"/>
    <w:rsid w:val="00B13286"/>
    <w:rsid w:val="00B1360E"/>
    <w:rsid w:val="00B139AD"/>
    <w:rsid w:val="00B13C64"/>
    <w:rsid w:val="00B13E06"/>
    <w:rsid w:val="00B14389"/>
    <w:rsid w:val="00B14518"/>
    <w:rsid w:val="00B1481B"/>
    <w:rsid w:val="00B14D43"/>
    <w:rsid w:val="00B154AB"/>
    <w:rsid w:val="00B15791"/>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B58"/>
    <w:rsid w:val="00B21D4A"/>
    <w:rsid w:val="00B21DCB"/>
    <w:rsid w:val="00B21FC8"/>
    <w:rsid w:val="00B22103"/>
    <w:rsid w:val="00B2277C"/>
    <w:rsid w:val="00B227D9"/>
    <w:rsid w:val="00B228E5"/>
    <w:rsid w:val="00B22A6D"/>
    <w:rsid w:val="00B22B26"/>
    <w:rsid w:val="00B22E8C"/>
    <w:rsid w:val="00B23373"/>
    <w:rsid w:val="00B23FA1"/>
    <w:rsid w:val="00B2454D"/>
    <w:rsid w:val="00B24C8F"/>
    <w:rsid w:val="00B24D5C"/>
    <w:rsid w:val="00B24F99"/>
    <w:rsid w:val="00B2539E"/>
    <w:rsid w:val="00B25774"/>
    <w:rsid w:val="00B2585F"/>
    <w:rsid w:val="00B25A8E"/>
    <w:rsid w:val="00B25B57"/>
    <w:rsid w:val="00B25DA6"/>
    <w:rsid w:val="00B260F8"/>
    <w:rsid w:val="00B2665E"/>
    <w:rsid w:val="00B26731"/>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F5"/>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62D"/>
    <w:rsid w:val="00B3677D"/>
    <w:rsid w:val="00B36A0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BF"/>
    <w:rsid w:val="00B4306D"/>
    <w:rsid w:val="00B435C2"/>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34"/>
    <w:rsid w:val="00B5145E"/>
    <w:rsid w:val="00B5159B"/>
    <w:rsid w:val="00B516A9"/>
    <w:rsid w:val="00B516DE"/>
    <w:rsid w:val="00B5179E"/>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496"/>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2D2"/>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2CB"/>
    <w:rsid w:val="00B71343"/>
    <w:rsid w:val="00B71509"/>
    <w:rsid w:val="00B718AF"/>
    <w:rsid w:val="00B71F2D"/>
    <w:rsid w:val="00B72095"/>
    <w:rsid w:val="00B72163"/>
    <w:rsid w:val="00B729FC"/>
    <w:rsid w:val="00B72C25"/>
    <w:rsid w:val="00B72F80"/>
    <w:rsid w:val="00B731D8"/>
    <w:rsid w:val="00B7321A"/>
    <w:rsid w:val="00B735D0"/>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4"/>
    <w:rsid w:val="00B7734E"/>
    <w:rsid w:val="00B775A2"/>
    <w:rsid w:val="00B77A37"/>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AB"/>
    <w:rsid w:val="00B835DC"/>
    <w:rsid w:val="00B837D7"/>
    <w:rsid w:val="00B8381D"/>
    <w:rsid w:val="00B84287"/>
    <w:rsid w:val="00B8451A"/>
    <w:rsid w:val="00B84A6A"/>
    <w:rsid w:val="00B85630"/>
    <w:rsid w:val="00B857DE"/>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67"/>
    <w:rsid w:val="00B91090"/>
    <w:rsid w:val="00B91123"/>
    <w:rsid w:val="00B9178E"/>
    <w:rsid w:val="00B917BC"/>
    <w:rsid w:val="00B91C77"/>
    <w:rsid w:val="00B92188"/>
    <w:rsid w:val="00B9231C"/>
    <w:rsid w:val="00B92514"/>
    <w:rsid w:val="00B92531"/>
    <w:rsid w:val="00B92C51"/>
    <w:rsid w:val="00B92CBE"/>
    <w:rsid w:val="00B92F7A"/>
    <w:rsid w:val="00B9325C"/>
    <w:rsid w:val="00B93322"/>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385"/>
    <w:rsid w:val="00BA1544"/>
    <w:rsid w:val="00BA15C8"/>
    <w:rsid w:val="00BA16CA"/>
    <w:rsid w:val="00BA1734"/>
    <w:rsid w:val="00BA1865"/>
    <w:rsid w:val="00BA1B97"/>
    <w:rsid w:val="00BA2135"/>
    <w:rsid w:val="00BA2457"/>
    <w:rsid w:val="00BA2812"/>
    <w:rsid w:val="00BA28DF"/>
    <w:rsid w:val="00BA2C90"/>
    <w:rsid w:val="00BA2D1C"/>
    <w:rsid w:val="00BA31E6"/>
    <w:rsid w:val="00BA3268"/>
    <w:rsid w:val="00BA3299"/>
    <w:rsid w:val="00BA3AB1"/>
    <w:rsid w:val="00BA3D96"/>
    <w:rsid w:val="00BA3DBE"/>
    <w:rsid w:val="00BA429D"/>
    <w:rsid w:val="00BA46C8"/>
    <w:rsid w:val="00BA4A85"/>
    <w:rsid w:val="00BA4AD8"/>
    <w:rsid w:val="00BA5064"/>
    <w:rsid w:val="00BA55A2"/>
    <w:rsid w:val="00BA589D"/>
    <w:rsid w:val="00BA621A"/>
    <w:rsid w:val="00BA63E1"/>
    <w:rsid w:val="00BA668F"/>
    <w:rsid w:val="00BA673E"/>
    <w:rsid w:val="00BA69E3"/>
    <w:rsid w:val="00BA6DC3"/>
    <w:rsid w:val="00BA74FB"/>
    <w:rsid w:val="00BA7593"/>
    <w:rsid w:val="00BA7858"/>
    <w:rsid w:val="00BA7BF2"/>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3A"/>
    <w:rsid w:val="00BB2CAD"/>
    <w:rsid w:val="00BB2F4F"/>
    <w:rsid w:val="00BB397D"/>
    <w:rsid w:val="00BB3B5D"/>
    <w:rsid w:val="00BB3C22"/>
    <w:rsid w:val="00BB3F8C"/>
    <w:rsid w:val="00BB4168"/>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B7F0C"/>
    <w:rsid w:val="00BC02ED"/>
    <w:rsid w:val="00BC05D3"/>
    <w:rsid w:val="00BC07AD"/>
    <w:rsid w:val="00BC07E1"/>
    <w:rsid w:val="00BC0B50"/>
    <w:rsid w:val="00BC13EE"/>
    <w:rsid w:val="00BC1914"/>
    <w:rsid w:val="00BC1D71"/>
    <w:rsid w:val="00BC2353"/>
    <w:rsid w:val="00BC25FA"/>
    <w:rsid w:val="00BC2907"/>
    <w:rsid w:val="00BC34FF"/>
    <w:rsid w:val="00BC3878"/>
    <w:rsid w:val="00BC3CEC"/>
    <w:rsid w:val="00BC4321"/>
    <w:rsid w:val="00BC4391"/>
    <w:rsid w:val="00BC4469"/>
    <w:rsid w:val="00BC4640"/>
    <w:rsid w:val="00BC4671"/>
    <w:rsid w:val="00BC47ED"/>
    <w:rsid w:val="00BC4C8F"/>
    <w:rsid w:val="00BC5333"/>
    <w:rsid w:val="00BC5426"/>
    <w:rsid w:val="00BC5435"/>
    <w:rsid w:val="00BC54DF"/>
    <w:rsid w:val="00BC58A2"/>
    <w:rsid w:val="00BC5AE8"/>
    <w:rsid w:val="00BC5AF5"/>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047"/>
    <w:rsid w:val="00BD1227"/>
    <w:rsid w:val="00BD15AF"/>
    <w:rsid w:val="00BD255D"/>
    <w:rsid w:val="00BD30B9"/>
    <w:rsid w:val="00BD32B3"/>
    <w:rsid w:val="00BD3445"/>
    <w:rsid w:val="00BD3448"/>
    <w:rsid w:val="00BD360C"/>
    <w:rsid w:val="00BD38DD"/>
    <w:rsid w:val="00BD3957"/>
    <w:rsid w:val="00BD3E18"/>
    <w:rsid w:val="00BD40D2"/>
    <w:rsid w:val="00BD43F0"/>
    <w:rsid w:val="00BD4690"/>
    <w:rsid w:val="00BD49C7"/>
    <w:rsid w:val="00BD50C9"/>
    <w:rsid w:val="00BD514A"/>
    <w:rsid w:val="00BD5350"/>
    <w:rsid w:val="00BD5369"/>
    <w:rsid w:val="00BD5377"/>
    <w:rsid w:val="00BD5B0F"/>
    <w:rsid w:val="00BD5C69"/>
    <w:rsid w:val="00BD5CBC"/>
    <w:rsid w:val="00BD5E44"/>
    <w:rsid w:val="00BD6078"/>
    <w:rsid w:val="00BD6473"/>
    <w:rsid w:val="00BD69EF"/>
    <w:rsid w:val="00BD70E3"/>
    <w:rsid w:val="00BD73CF"/>
    <w:rsid w:val="00BD754C"/>
    <w:rsid w:val="00BD77F6"/>
    <w:rsid w:val="00BD7C77"/>
    <w:rsid w:val="00BD7FC4"/>
    <w:rsid w:val="00BE0455"/>
    <w:rsid w:val="00BE047A"/>
    <w:rsid w:val="00BE0490"/>
    <w:rsid w:val="00BE04F4"/>
    <w:rsid w:val="00BE05EA"/>
    <w:rsid w:val="00BE0794"/>
    <w:rsid w:val="00BE0A1C"/>
    <w:rsid w:val="00BE0A68"/>
    <w:rsid w:val="00BE0CD9"/>
    <w:rsid w:val="00BE0E5A"/>
    <w:rsid w:val="00BE134B"/>
    <w:rsid w:val="00BE1451"/>
    <w:rsid w:val="00BE1642"/>
    <w:rsid w:val="00BE17CD"/>
    <w:rsid w:val="00BE2817"/>
    <w:rsid w:val="00BE2C78"/>
    <w:rsid w:val="00BE2E5E"/>
    <w:rsid w:val="00BE31A5"/>
    <w:rsid w:val="00BE329E"/>
    <w:rsid w:val="00BE342B"/>
    <w:rsid w:val="00BE39E0"/>
    <w:rsid w:val="00BE3E61"/>
    <w:rsid w:val="00BE427D"/>
    <w:rsid w:val="00BE4416"/>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935"/>
    <w:rsid w:val="00BE5997"/>
    <w:rsid w:val="00BE5AD7"/>
    <w:rsid w:val="00BE5B35"/>
    <w:rsid w:val="00BE5B44"/>
    <w:rsid w:val="00BE5D89"/>
    <w:rsid w:val="00BE60EF"/>
    <w:rsid w:val="00BE672F"/>
    <w:rsid w:val="00BE7090"/>
    <w:rsid w:val="00BE74D5"/>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2FF4"/>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BA"/>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0D1"/>
    <w:rsid w:val="00C1143A"/>
    <w:rsid w:val="00C1148E"/>
    <w:rsid w:val="00C11515"/>
    <w:rsid w:val="00C11573"/>
    <w:rsid w:val="00C11698"/>
    <w:rsid w:val="00C1169E"/>
    <w:rsid w:val="00C11779"/>
    <w:rsid w:val="00C11DAB"/>
    <w:rsid w:val="00C1209A"/>
    <w:rsid w:val="00C12A08"/>
    <w:rsid w:val="00C12BB2"/>
    <w:rsid w:val="00C12F17"/>
    <w:rsid w:val="00C131E7"/>
    <w:rsid w:val="00C132C9"/>
    <w:rsid w:val="00C133F9"/>
    <w:rsid w:val="00C1349A"/>
    <w:rsid w:val="00C13A48"/>
    <w:rsid w:val="00C13B70"/>
    <w:rsid w:val="00C13B81"/>
    <w:rsid w:val="00C13C6E"/>
    <w:rsid w:val="00C13DA4"/>
    <w:rsid w:val="00C13FA0"/>
    <w:rsid w:val="00C143C9"/>
    <w:rsid w:val="00C145FC"/>
    <w:rsid w:val="00C14722"/>
    <w:rsid w:val="00C14B26"/>
    <w:rsid w:val="00C14F80"/>
    <w:rsid w:val="00C152AD"/>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139D"/>
    <w:rsid w:val="00C21508"/>
    <w:rsid w:val="00C2159D"/>
    <w:rsid w:val="00C21E14"/>
    <w:rsid w:val="00C21EEE"/>
    <w:rsid w:val="00C22257"/>
    <w:rsid w:val="00C226F6"/>
    <w:rsid w:val="00C22948"/>
    <w:rsid w:val="00C22F9B"/>
    <w:rsid w:val="00C23437"/>
    <w:rsid w:val="00C23D15"/>
    <w:rsid w:val="00C2431C"/>
    <w:rsid w:val="00C24EF2"/>
    <w:rsid w:val="00C25119"/>
    <w:rsid w:val="00C253F5"/>
    <w:rsid w:val="00C25853"/>
    <w:rsid w:val="00C259DF"/>
    <w:rsid w:val="00C259EC"/>
    <w:rsid w:val="00C25B7D"/>
    <w:rsid w:val="00C25BA1"/>
    <w:rsid w:val="00C261C3"/>
    <w:rsid w:val="00C2654F"/>
    <w:rsid w:val="00C266D7"/>
    <w:rsid w:val="00C26D5D"/>
    <w:rsid w:val="00C27193"/>
    <w:rsid w:val="00C275EC"/>
    <w:rsid w:val="00C27867"/>
    <w:rsid w:val="00C30545"/>
    <w:rsid w:val="00C30AFD"/>
    <w:rsid w:val="00C30B8F"/>
    <w:rsid w:val="00C30BFA"/>
    <w:rsid w:val="00C30ECE"/>
    <w:rsid w:val="00C30F3B"/>
    <w:rsid w:val="00C31143"/>
    <w:rsid w:val="00C31BC7"/>
    <w:rsid w:val="00C31D6F"/>
    <w:rsid w:val="00C31F98"/>
    <w:rsid w:val="00C32280"/>
    <w:rsid w:val="00C3237A"/>
    <w:rsid w:val="00C32CAD"/>
    <w:rsid w:val="00C32DB3"/>
    <w:rsid w:val="00C32F16"/>
    <w:rsid w:val="00C3354F"/>
    <w:rsid w:val="00C33D66"/>
    <w:rsid w:val="00C33F4A"/>
    <w:rsid w:val="00C3403E"/>
    <w:rsid w:val="00C341AE"/>
    <w:rsid w:val="00C3436C"/>
    <w:rsid w:val="00C34591"/>
    <w:rsid w:val="00C34809"/>
    <w:rsid w:val="00C34A05"/>
    <w:rsid w:val="00C34C6F"/>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6C1A"/>
    <w:rsid w:val="00C36F18"/>
    <w:rsid w:val="00C375AB"/>
    <w:rsid w:val="00C375B0"/>
    <w:rsid w:val="00C376A1"/>
    <w:rsid w:val="00C37756"/>
    <w:rsid w:val="00C378B5"/>
    <w:rsid w:val="00C4003C"/>
    <w:rsid w:val="00C40044"/>
    <w:rsid w:val="00C4009D"/>
    <w:rsid w:val="00C40875"/>
    <w:rsid w:val="00C40C6D"/>
    <w:rsid w:val="00C412C6"/>
    <w:rsid w:val="00C417AF"/>
    <w:rsid w:val="00C420B5"/>
    <w:rsid w:val="00C421F3"/>
    <w:rsid w:val="00C42A46"/>
    <w:rsid w:val="00C42B14"/>
    <w:rsid w:val="00C42B7E"/>
    <w:rsid w:val="00C4328E"/>
    <w:rsid w:val="00C4367D"/>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7D"/>
    <w:rsid w:val="00C47798"/>
    <w:rsid w:val="00C478BF"/>
    <w:rsid w:val="00C501EA"/>
    <w:rsid w:val="00C50620"/>
    <w:rsid w:val="00C50CE0"/>
    <w:rsid w:val="00C50D29"/>
    <w:rsid w:val="00C50E43"/>
    <w:rsid w:val="00C50ECA"/>
    <w:rsid w:val="00C51143"/>
    <w:rsid w:val="00C518AE"/>
    <w:rsid w:val="00C51918"/>
    <w:rsid w:val="00C52229"/>
    <w:rsid w:val="00C527F7"/>
    <w:rsid w:val="00C52A65"/>
    <w:rsid w:val="00C52CBF"/>
    <w:rsid w:val="00C52F15"/>
    <w:rsid w:val="00C52FFE"/>
    <w:rsid w:val="00C53167"/>
    <w:rsid w:val="00C534AA"/>
    <w:rsid w:val="00C537A3"/>
    <w:rsid w:val="00C537A8"/>
    <w:rsid w:val="00C53A1A"/>
    <w:rsid w:val="00C53A45"/>
    <w:rsid w:val="00C53D78"/>
    <w:rsid w:val="00C53FF1"/>
    <w:rsid w:val="00C5412A"/>
    <w:rsid w:val="00C54325"/>
    <w:rsid w:val="00C544F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3BA"/>
    <w:rsid w:val="00C6164C"/>
    <w:rsid w:val="00C61A25"/>
    <w:rsid w:val="00C6203E"/>
    <w:rsid w:val="00C62169"/>
    <w:rsid w:val="00C626D4"/>
    <w:rsid w:val="00C626E2"/>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9BB"/>
    <w:rsid w:val="00C77BE4"/>
    <w:rsid w:val="00C77C1F"/>
    <w:rsid w:val="00C77CEE"/>
    <w:rsid w:val="00C77F6E"/>
    <w:rsid w:val="00C8004E"/>
    <w:rsid w:val="00C8033B"/>
    <w:rsid w:val="00C804CC"/>
    <w:rsid w:val="00C8074C"/>
    <w:rsid w:val="00C80855"/>
    <w:rsid w:val="00C80B79"/>
    <w:rsid w:val="00C80DA7"/>
    <w:rsid w:val="00C80FCC"/>
    <w:rsid w:val="00C80FE9"/>
    <w:rsid w:val="00C8131B"/>
    <w:rsid w:val="00C813C4"/>
    <w:rsid w:val="00C81588"/>
    <w:rsid w:val="00C81948"/>
    <w:rsid w:val="00C81A19"/>
    <w:rsid w:val="00C8211D"/>
    <w:rsid w:val="00C8228A"/>
    <w:rsid w:val="00C827A5"/>
    <w:rsid w:val="00C82A42"/>
    <w:rsid w:val="00C82B2C"/>
    <w:rsid w:val="00C830C8"/>
    <w:rsid w:val="00C83402"/>
    <w:rsid w:val="00C835E9"/>
    <w:rsid w:val="00C841FD"/>
    <w:rsid w:val="00C842F3"/>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133"/>
    <w:rsid w:val="00C9081E"/>
    <w:rsid w:val="00C9084D"/>
    <w:rsid w:val="00C908D8"/>
    <w:rsid w:val="00C90EBD"/>
    <w:rsid w:val="00C90FB8"/>
    <w:rsid w:val="00C9100E"/>
    <w:rsid w:val="00C9103A"/>
    <w:rsid w:val="00C91205"/>
    <w:rsid w:val="00C91245"/>
    <w:rsid w:val="00C9138D"/>
    <w:rsid w:val="00C91590"/>
    <w:rsid w:val="00C91AB6"/>
    <w:rsid w:val="00C91C2E"/>
    <w:rsid w:val="00C928B1"/>
    <w:rsid w:val="00C92C37"/>
    <w:rsid w:val="00C92D6B"/>
    <w:rsid w:val="00C92E21"/>
    <w:rsid w:val="00C93102"/>
    <w:rsid w:val="00C9314E"/>
    <w:rsid w:val="00C931BD"/>
    <w:rsid w:val="00C932E7"/>
    <w:rsid w:val="00C93BDE"/>
    <w:rsid w:val="00C93E29"/>
    <w:rsid w:val="00C93E2C"/>
    <w:rsid w:val="00C93E9C"/>
    <w:rsid w:val="00C9421B"/>
    <w:rsid w:val="00C9427D"/>
    <w:rsid w:val="00C9448C"/>
    <w:rsid w:val="00C948E8"/>
    <w:rsid w:val="00C94C65"/>
    <w:rsid w:val="00C95247"/>
    <w:rsid w:val="00C952EC"/>
    <w:rsid w:val="00C9601F"/>
    <w:rsid w:val="00C961A9"/>
    <w:rsid w:val="00C969BC"/>
    <w:rsid w:val="00C96B2D"/>
    <w:rsid w:val="00C96F47"/>
    <w:rsid w:val="00C970B9"/>
    <w:rsid w:val="00C972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878"/>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837"/>
    <w:rsid w:val="00CB0B14"/>
    <w:rsid w:val="00CB0D33"/>
    <w:rsid w:val="00CB0E59"/>
    <w:rsid w:val="00CB1610"/>
    <w:rsid w:val="00CB1B8A"/>
    <w:rsid w:val="00CB1DE9"/>
    <w:rsid w:val="00CB1F15"/>
    <w:rsid w:val="00CB1F9A"/>
    <w:rsid w:val="00CB2283"/>
    <w:rsid w:val="00CB2487"/>
    <w:rsid w:val="00CB39D1"/>
    <w:rsid w:val="00CB40F1"/>
    <w:rsid w:val="00CB41CA"/>
    <w:rsid w:val="00CB48C6"/>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932"/>
    <w:rsid w:val="00CC0BDF"/>
    <w:rsid w:val="00CC0D96"/>
    <w:rsid w:val="00CC1087"/>
    <w:rsid w:val="00CC144A"/>
    <w:rsid w:val="00CC1642"/>
    <w:rsid w:val="00CC16F7"/>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4E8E"/>
    <w:rsid w:val="00CD4F3D"/>
    <w:rsid w:val="00CD50DC"/>
    <w:rsid w:val="00CD5790"/>
    <w:rsid w:val="00CD588C"/>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233"/>
    <w:rsid w:val="00CE4304"/>
    <w:rsid w:val="00CE4FC8"/>
    <w:rsid w:val="00CE5156"/>
    <w:rsid w:val="00CE5441"/>
    <w:rsid w:val="00CE54F0"/>
    <w:rsid w:val="00CE58B0"/>
    <w:rsid w:val="00CE5940"/>
    <w:rsid w:val="00CE5CAD"/>
    <w:rsid w:val="00CE5CF6"/>
    <w:rsid w:val="00CE6353"/>
    <w:rsid w:val="00CE6924"/>
    <w:rsid w:val="00CE69E7"/>
    <w:rsid w:val="00CE6C89"/>
    <w:rsid w:val="00CE74DC"/>
    <w:rsid w:val="00CE754B"/>
    <w:rsid w:val="00CE7908"/>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2EC"/>
    <w:rsid w:val="00CF3622"/>
    <w:rsid w:val="00CF4146"/>
    <w:rsid w:val="00CF43CB"/>
    <w:rsid w:val="00CF4742"/>
    <w:rsid w:val="00CF4903"/>
    <w:rsid w:val="00CF4A2A"/>
    <w:rsid w:val="00CF4F20"/>
    <w:rsid w:val="00CF4FF8"/>
    <w:rsid w:val="00CF5199"/>
    <w:rsid w:val="00CF52D6"/>
    <w:rsid w:val="00CF5903"/>
    <w:rsid w:val="00CF5B75"/>
    <w:rsid w:val="00CF630B"/>
    <w:rsid w:val="00CF6A4F"/>
    <w:rsid w:val="00CF7378"/>
    <w:rsid w:val="00CF7931"/>
    <w:rsid w:val="00CF7C91"/>
    <w:rsid w:val="00CF7DCA"/>
    <w:rsid w:val="00CF7F40"/>
    <w:rsid w:val="00CF7FE4"/>
    <w:rsid w:val="00D000D3"/>
    <w:rsid w:val="00D001CE"/>
    <w:rsid w:val="00D0040F"/>
    <w:rsid w:val="00D00488"/>
    <w:rsid w:val="00D007A5"/>
    <w:rsid w:val="00D00A38"/>
    <w:rsid w:val="00D00AAF"/>
    <w:rsid w:val="00D00B76"/>
    <w:rsid w:val="00D00C7A"/>
    <w:rsid w:val="00D00EAA"/>
    <w:rsid w:val="00D010A0"/>
    <w:rsid w:val="00D01239"/>
    <w:rsid w:val="00D013A1"/>
    <w:rsid w:val="00D01406"/>
    <w:rsid w:val="00D017C4"/>
    <w:rsid w:val="00D01CAB"/>
    <w:rsid w:val="00D01CC6"/>
    <w:rsid w:val="00D029AB"/>
    <w:rsid w:val="00D02A29"/>
    <w:rsid w:val="00D02B46"/>
    <w:rsid w:val="00D03554"/>
    <w:rsid w:val="00D039A5"/>
    <w:rsid w:val="00D03B98"/>
    <w:rsid w:val="00D03EE3"/>
    <w:rsid w:val="00D04209"/>
    <w:rsid w:val="00D04224"/>
    <w:rsid w:val="00D04434"/>
    <w:rsid w:val="00D04F50"/>
    <w:rsid w:val="00D04F70"/>
    <w:rsid w:val="00D04FCE"/>
    <w:rsid w:val="00D0543A"/>
    <w:rsid w:val="00D056A1"/>
    <w:rsid w:val="00D05743"/>
    <w:rsid w:val="00D06063"/>
    <w:rsid w:val="00D0613F"/>
    <w:rsid w:val="00D06182"/>
    <w:rsid w:val="00D061E8"/>
    <w:rsid w:val="00D06460"/>
    <w:rsid w:val="00D06461"/>
    <w:rsid w:val="00D06506"/>
    <w:rsid w:val="00D065E3"/>
    <w:rsid w:val="00D07146"/>
    <w:rsid w:val="00D0719C"/>
    <w:rsid w:val="00D07625"/>
    <w:rsid w:val="00D07D74"/>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7F3"/>
    <w:rsid w:val="00D1384A"/>
    <w:rsid w:val="00D1439C"/>
    <w:rsid w:val="00D14764"/>
    <w:rsid w:val="00D149A4"/>
    <w:rsid w:val="00D14CDD"/>
    <w:rsid w:val="00D14D76"/>
    <w:rsid w:val="00D14DE9"/>
    <w:rsid w:val="00D151FD"/>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5D6"/>
    <w:rsid w:val="00D2167F"/>
    <w:rsid w:val="00D2190F"/>
    <w:rsid w:val="00D21E1C"/>
    <w:rsid w:val="00D2216A"/>
    <w:rsid w:val="00D22F00"/>
    <w:rsid w:val="00D22FD5"/>
    <w:rsid w:val="00D233CD"/>
    <w:rsid w:val="00D23873"/>
    <w:rsid w:val="00D23947"/>
    <w:rsid w:val="00D2397E"/>
    <w:rsid w:val="00D23A2C"/>
    <w:rsid w:val="00D23C27"/>
    <w:rsid w:val="00D241E7"/>
    <w:rsid w:val="00D250FC"/>
    <w:rsid w:val="00D25447"/>
    <w:rsid w:val="00D25E44"/>
    <w:rsid w:val="00D25EA3"/>
    <w:rsid w:val="00D25F51"/>
    <w:rsid w:val="00D2623D"/>
    <w:rsid w:val="00D262E6"/>
    <w:rsid w:val="00D262EB"/>
    <w:rsid w:val="00D26420"/>
    <w:rsid w:val="00D26462"/>
    <w:rsid w:val="00D26745"/>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749"/>
    <w:rsid w:val="00D41AAF"/>
    <w:rsid w:val="00D42123"/>
    <w:rsid w:val="00D421A5"/>
    <w:rsid w:val="00D4225E"/>
    <w:rsid w:val="00D4247C"/>
    <w:rsid w:val="00D42A1E"/>
    <w:rsid w:val="00D43A93"/>
    <w:rsid w:val="00D43D45"/>
    <w:rsid w:val="00D44150"/>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6A21"/>
    <w:rsid w:val="00D5717E"/>
    <w:rsid w:val="00D57409"/>
    <w:rsid w:val="00D575F8"/>
    <w:rsid w:val="00D57A18"/>
    <w:rsid w:val="00D57A8C"/>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1B1"/>
    <w:rsid w:val="00D6365A"/>
    <w:rsid w:val="00D63866"/>
    <w:rsid w:val="00D6394D"/>
    <w:rsid w:val="00D63A52"/>
    <w:rsid w:val="00D63ACC"/>
    <w:rsid w:val="00D63B77"/>
    <w:rsid w:val="00D63BCE"/>
    <w:rsid w:val="00D63D84"/>
    <w:rsid w:val="00D6406C"/>
    <w:rsid w:val="00D64096"/>
    <w:rsid w:val="00D644A4"/>
    <w:rsid w:val="00D644C4"/>
    <w:rsid w:val="00D6457E"/>
    <w:rsid w:val="00D64632"/>
    <w:rsid w:val="00D6524B"/>
    <w:rsid w:val="00D65BA0"/>
    <w:rsid w:val="00D66449"/>
    <w:rsid w:val="00D666BD"/>
    <w:rsid w:val="00D666C4"/>
    <w:rsid w:val="00D668B4"/>
    <w:rsid w:val="00D67071"/>
    <w:rsid w:val="00D672D1"/>
    <w:rsid w:val="00D70471"/>
    <w:rsid w:val="00D70711"/>
    <w:rsid w:val="00D71010"/>
    <w:rsid w:val="00D710C9"/>
    <w:rsid w:val="00D71296"/>
    <w:rsid w:val="00D7132C"/>
    <w:rsid w:val="00D71685"/>
    <w:rsid w:val="00D723D0"/>
    <w:rsid w:val="00D7258C"/>
    <w:rsid w:val="00D72741"/>
    <w:rsid w:val="00D72B7A"/>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2E"/>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2692"/>
    <w:rsid w:val="00D835A5"/>
    <w:rsid w:val="00D835DF"/>
    <w:rsid w:val="00D8365D"/>
    <w:rsid w:val="00D83706"/>
    <w:rsid w:val="00D83775"/>
    <w:rsid w:val="00D8379C"/>
    <w:rsid w:val="00D83FB3"/>
    <w:rsid w:val="00D84868"/>
    <w:rsid w:val="00D84B38"/>
    <w:rsid w:val="00D84BB5"/>
    <w:rsid w:val="00D855EA"/>
    <w:rsid w:val="00D85A5F"/>
    <w:rsid w:val="00D85AE2"/>
    <w:rsid w:val="00D85B35"/>
    <w:rsid w:val="00D8692A"/>
    <w:rsid w:val="00D86970"/>
    <w:rsid w:val="00D86D30"/>
    <w:rsid w:val="00D870BB"/>
    <w:rsid w:val="00D87395"/>
    <w:rsid w:val="00D8759F"/>
    <w:rsid w:val="00D87AF1"/>
    <w:rsid w:val="00D87DD7"/>
    <w:rsid w:val="00D87E3E"/>
    <w:rsid w:val="00D90085"/>
    <w:rsid w:val="00D901F8"/>
    <w:rsid w:val="00D90382"/>
    <w:rsid w:val="00D903DA"/>
    <w:rsid w:val="00D90413"/>
    <w:rsid w:val="00D90614"/>
    <w:rsid w:val="00D90658"/>
    <w:rsid w:val="00D90B77"/>
    <w:rsid w:val="00D90BE1"/>
    <w:rsid w:val="00D9103B"/>
    <w:rsid w:val="00D913E3"/>
    <w:rsid w:val="00D913F7"/>
    <w:rsid w:val="00D914F2"/>
    <w:rsid w:val="00D917D5"/>
    <w:rsid w:val="00D91B6B"/>
    <w:rsid w:val="00D91DF1"/>
    <w:rsid w:val="00D91E84"/>
    <w:rsid w:val="00D91E97"/>
    <w:rsid w:val="00D91F68"/>
    <w:rsid w:val="00D91FAB"/>
    <w:rsid w:val="00D9214A"/>
    <w:rsid w:val="00D9280B"/>
    <w:rsid w:val="00D9302D"/>
    <w:rsid w:val="00D930FD"/>
    <w:rsid w:val="00D9334A"/>
    <w:rsid w:val="00D935D1"/>
    <w:rsid w:val="00D9377C"/>
    <w:rsid w:val="00D93ED6"/>
    <w:rsid w:val="00D93FE0"/>
    <w:rsid w:val="00D941E7"/>
    <w:rsid w:val="00D945F0"/>
    <w:rsid w:val="00D94BBA"/>
    <w:rsid w:val="00D94BCC"/>
    <w:rsid w:val="00D94BD7"/>
    <w:rsid w:val="00D94FE4"/>
    <w:rsid w:val="00D9515D"/>
    <w:rsid w:val="00D95161"/>
    <w:rsid w:val="00D95439"/>
    <w:rsid w:val="00D9578B"/>
    <w:rsid w:val="00D95A81"/>
    <w:rsid w:val="00D95CFE"/>
    <w:rsid w:val="00D960FE"/>
    <w:rsid w:val="00D9634D"/>
    <w:rsid w:val="00D96514"/>
    <w:rsid w:val="00D965CE"/>
    <w:rsid w:val="00D967AD"/>
    <w:rsid w:val="00D9698B"/>
    <w:rsid w:val="00D96BF6"/>
    <w:rsid w:val="00D96CAB"/>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223"/>
    <w:rsid w:val="00DA68F4"/>
    <w:rsid w:val="00DA68FC"/>
    <w:rsid w:val="00DA6B97"/>
    <w:rsid w:val="00DA6CD7"/>
    <w:rsid w:val="00DA6DAD"/>
    <w:rsid w:val="00DA7035"/>
    <w:rsid w:val="00DA735A"/>
    <w:rsid w:val="00DA7434"/>
    <w:rsid w:val="00DA75C5"/>
    <w:rsid w:val="00DA77CB"/>
    <w:rsid w:val="00DA7845"/>
    <w:rsid w:val="00DB01FC"/>
    <w:rsid w:val="00DB022C"/>
    <w:rsid w:val="00DB0460"/>
    <w:rsid w:val="00DB04A2"/>
    <w:rsid w:val="00DB058A"/>
    <w:rsid w:val="00DB0E48"/>
    <w:rsid w:val="00DB16C9"/>
    <w:rsid w:val="00DB16E7"/>
    <w:rsid w:val="00DB1956"/>
    <w:rsid w:val="00DB1F34"/>
    <w:rsid w:val="00DB2265"/>
    <w:rsid w:val="00DB2676"/>
    <w:rsid w:val="00DB28F0"/>
    <w:rsid w:val="00DB30BB"/>
    <w:rsid w:val="00DB31D8"/>
    <w:rsid w:val="00DB325C"/>
    <w:rsid w:val="00DB33A4"/>
    <w:rsid w:val="00DB33BD"/>
    <w:rsid w:val="00DB3411"/>
    <w:rsid w:val="00DB3586"/>
    <w:rsid w:val="00DB373F"/>
    <w:rsid w:val="00DB385F"/>
    <w:rsid w:val="00DB3D7E"/>
    <w:rsid w:val="00DB4C27"/>
    <w:rsid w:val="00DB4C72"/>
    <w:rsid w:val="00DB4D3E"/>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400"/>
    <w:rsid w:val="00DC0A4E"/>
    <w:rsid w:val="00DC0F82"/>
    <w:rsid w:val="00DC1700"/>
    <w:rsid w:val="00DC18A2"/>
    <w:rsid w:val="00DC1C5F"/>
    <w:rsid w:val="00DC243A"/>
    <w:rsid w:val="00DC27F9"/>
    <w:rsid w:val="00DC2AF3"/>
    <w:rsid w:val="00DC2E16"/>
    <w:rsid w:val="00DC2ED2"/>
    <w:rsid w:val="00DC2EDE"/>
    <w:rsid w:val="00DC302C"/>
    <w:rsid w:val="00DC3FF5"/>
    <w:rsid w:val="00DC424C"/>
    <w:rsid w:val="00DC4783"/>
    <w:rsid w:val="00DC47F0"/>
    <w:rsid w:val="00DC4BB8"/>
    <w:rsid w:val="00DC4C3E"/>
    <w:rsid w:val="00DC4CE8"/>
    <w:rsid w:val="00DC4DFF"/>
    <w:rsid w:val="00DC4F45"/>
    <w:rsid w:val="00DC50CC"/>
    <w:rsid w:val="00DC51D6"/>
    <w:rsid w:val="00DC5592"/>
    <w:rsid w:val="00DC55CD"/>
    <w:rsid w:val="00DC5CA3"/>
    <w:rsid w:val="00DC5DB3"/>
    <w:rsid w:val="00DC6141"/>
    <w:rsid w:val="00DC6262"/>
    <w:rsid w:val="00DC681C"/>
    <w:rsid w:val="00DC6FCE"/>
    <w:rsid w:val="00DC7501"/>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52B"/>
    <w:rsid w:val="00DD474B"/>
    <w:rsid w:val="00DD4A99"/>
    <w:rsid w:val="00DD50C2"/>
    <w:rsid w:val="00DD54AB"/>
    <w:rsid w:val="00DD5851"/>
    <w:rsid w:val="00DD5946"/>
    <w:rsid w:val="00DD5C09"/>
    <w:rsid w:val="00DD60E2"/>
    <w:rsid w:val="00DD6479"/>
    <w:rsid w:val="00DD681D"/>
    <w:rsid w:val="00DD6D3F"/>
    <w:rsid w:val="00DD7183"/>
    <w:rsid w:val="00DD72F4"/>
    <w:rsid w:val="00DD7388"/>
    <w:rsid w:val="00DD77E5"/>
    <w:rsid w:val="00DD7C77"/>
    <w:rsid w:val="00DE093E"/>
    <w:rsid w:val="00DE0B7C"/>
    <w:rsid w:val="00DE114C"/>
    <w:rsid w:val="00DE1521"/>
    <w:rsid w:val="00DE18A4"/>
    <w:rsid w:val="00DE1902"/>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17B"/>
    <w:rsid w:val="00DE494A"/>
    <w:rsid w:val="00DE4C8B"/>
    <w:rsid w:val="00DE4DC5"/>
    <w:rsid w:val="00DE4EDE"/>
    <w:rsid w:val="00DE5257"/>
    <w:rsid w:val="00DE54FE"/>
    <w:rsid w:val="00DE5818"/>
    <w:rsid w:val="00DE58DB"/>
    <w:rsid w:val="00DE5AE8"/>
    <w:rsid w:val="00DE5FFD"/>
    <w:rsid w:val="00DE636E"/>
    <w:rsid w:val="00DE640A"/>
    <w:rsid w:val="00DE6456"/>
    <w:rsid w:val="00DE6BB5"/>
    <w:rsid w:val="00DE6DFB"/>
    <w:rsid w:val="00DE73DE"/>
    <w:rsid w:val="00DE7604"/>
    <w:rsid w:val="00DE7BC7"/>
    <w:rsid w:val="00DE7DDF"/>
    <w:rsid w:val="00DE7F33"/>
    <w:rsid w:val="00DF067D"/>
    <w:rsid w:val="00DF06D0"/>
    <w:rsid w:val="00DF0916"/>
    <w:rsid w:val="00DF0CB7"/>
    <w:rsid w:val="00DF104A"/>
    <w:rsid w:val="00DF145B"/>
    <w:rsid w:val="00DF188E"/>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280"/>
    <w:rsid w:val="00DF5851"/>
    <w:rsid w:val="00DF5D3C"/>
    <w:rsid w:val="00DF5D7E"/>
    <w:rsid w:val="00DF641A"/>
    <w:rsid w:val="00DF6464"/>
    <w:rsid w:val="00DF678A"/>
    <w:rsid w:val="00DF7284"/>
    <w:rsid w:val="00DF72D4"/>
    <w:rsid w:val="00DF7338"/>
    <w:rsid w:val="00DF736D"/>
    <w:rsid w:val="00DF7863"/>
    <w:rsid w:val="00DF7994"/>
    <w:rsid w:val="00E00054"/>
    <w:rsid w:val="00E00186"/>
    <w:rsid w:val="00E0027A"/>
    <w:rsid w:val="00E00468"/>
    <w:rsid w:val="00E00933"/>
    <w:rsid w:val="00E009DD"/>
    <w:rsid w:val="00E00A40"/>
    <w:rsid w:val="00E00CDF"/>
    <w:rsid w:val="00E00FBB"/>
    <w:rsid w:val="00E0129D"/>
    <w:rsid w:val="00E015EC"/>
    <w:rsid w:val="00E018BF"/>
    <w:rsid w:val="00E01AD5"/>
    <w:rsid w:val="00E01AE7"/>
    <w:rsid w:val="00E01B37"/>
    <w:rsid w:val="00E01CF2"/>
    <w:rsid w:val="00E0211C"/>
    <w:rsid w:val="00E02230"/>
    <w:rsid w:val="00E02429"/>
    <w:rsid w:val="00E0288C"/>
    <w:rsid w:val="00E028BB"/>
    <w:rsid w:val="00E02A0D"/>
    <w:rsid w:val="00E03183"/>
    <w:rsid w:val="00E03306"/>
    <w:rsid w:val="00E037EA"/>
    <w:rsid w:val="00E03BDF"/>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6ECA"/>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1F98"/>
    <w:rsid w:val="00E126EA"/>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869"/>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49"/>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52"/>
    <w:rsid w:val="00E232AA"/>
    <w:rsid w:val="00E23373"/>
    <w:rsid w:val="00E23585"/>
    <w:rsid w:val="00E23BC9"/>
    <w:rsid w:val="00E23EB0"/>
    <w:rsid w:val="00E24176"/>
    <w:rsid w:val="00E2468F"/>
    <w:rsid w:val="00E2485E"/>
    <w:rsid w:val="00E2499B"/>
    <w:rsid w:val="00E24FCA"/>
    <w:rsid w:val="00E25079"/>
    <w:rsid w:val="00E253DF"/>
    <w:rsid w:val="00E2584F"/>
    <w:rsid w:val="00E2597B"/>
    <w:rsid w:val="00E26117"/>
    <w:rsid w:val="00E26296"/>
    <w:rsid w:val="00E2669F"/>
    <w:rsid w:val="00E26ED4"/>
    <w:rsid w:val="00E26F6D"/>
    <w:rsid w:val="00E27069"/>
    <w:rsid w:val="00E2707F"/>
    <w:rsid w:val="00E274DA"/>
    <w:rsid w:val="00E276D7"/>
    <w:rsid w:val="00E276FB"/>
    <w:rsid w:val="00E27D60"/>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2FC9"/>
    <w:rsid w:val="00E330EE"/>
    <w:rsid w:val="00E334DE"/>
    <w:rsid w:val="00E3380E"/>
    <w:rsid w:val="00E3384B"/>
    <w:rsid w:val="00E338DA"/>
    <w:rsid w:val="00E33A70"/>
    <w:rsid w:val="00E33D39"/>
    <w:rsid w:val="00E34507"/>
    <w:rsid w:val="00E34E78"/>
    <w:rsid w:val="00E34ECA"/>
    <w:rsid w:val="00E350A8"/>
    <w:rsid w:val="00E353F9"/>
    <w:rsid w:val="00E35654"/>
    <w:rsid w:val="00E363E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22"/>
    <w:rsid w:val="00E41639"/>
    <w:rsid w:val="00E41ADC"/>
    <w:rsid w:val="00E41CAE"/>
    <w:rsid w:val="00E41D15"/>
    <w:rsid w:val="00E4252D"/>
    <w:rsid w:val="00E4290D"/>
    <w:rsid w:val="00E42CBB"/>
    <w:rsid w:val="00E43079"/>
    <w:rsid w:val="00E44D4B"/>
    <w:rsid w:val="00E451E3"/>
    <w:rsid w:val="00E453DF"/>
    <w:rsid w:val="00E4566C"/>
    <w:rsid w:val="00E46558"/>
    <w:rsid w:val="00E46574"/>
    <w:rsid w:val="00E473F2"/>
    <w:rsid w:val="00E47D8B"/>
    <w:rsid w:val="00E47DC9"/>
    <w:rsid w:val="00E501B3"/>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5429"/>
    <w:rsid w:val="00E5597F"/>
    <w:rsid w:val="00E55EE8"/>
    <w:rsid w:val="00E55F59"/>
    <w:rsid w:val="00E5604A"/>
    <w:rsid w:val="00E5605B"/>
    <w:rsid w:val="00E5614B"/>
    <w:rsid w:val="00E56542"/>
    <w:rsid w:val="00E5667F"/>
    <w:rsid w:val="00E5678B"/>
    <w:rsid w:val="00E569A1"/>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50F"/>
    <w:rsid w:val="00E71B9D"/>
    <w:rsid w:val="00E71F92"/>
    <w:rsid w:val="00E722B7"/>
    <w:rsid w:val="00E728E7"/>
    <w:rsid w:val="00E72CD5"/>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37"/>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2E34"/>
    <w:rsid w:val="00E83066"/>
    <w:rsid w:val="00E831CD"/>
    <w:rsid w:val="00E8321D"/>
    <w:rsid w:val="00E832DB"/>
    <w:rsid w:val="00E833D7"/>
    <w:rsid w:val="00E839AB"/>
    <w:rsid w:val="00E84036"/>
    <w:rsid w:val="00E848DC"/>
    <w:rsid w:val="00E849C7"/>
    <w:rsid w:val="00E84BBC"/>
    <w:rsid w:val="00E84C12"/>
    <w:rsid w:val="00E84E14"/>
    <w:rsid w:val="00E853F2"/>
    <w:rsid w:val="00E8566F"/>
    <w:rsid w:val="00E85E4A"/>
    <w:rsid w:val="00E85ED3"/>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75D"/>
    <w:rsid w:val="00E93980"/>
    <w:rsid w:val="00E93D0C"/>
    <w:rsid w:val="00E93D45"/>
    <w:rsid w:val="00E93D84"/>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E55"/>
    <w:rsid w:val="00EA4EF3"/>
    <w:rsid w:val="00EA543C"/>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51B"/>
    <w:rsid w:val="00EB3AA3"/>
    <w:rsid w:val="00EB4404"/>
    <w:rsid w:val="00EB4466"/>
    <w:rsid w:val="00EB44C6"/>
    <w:rsid w:val="00EB47EB"/>
    <w:rsid w:val="00EB4917"/>
    <w:rsid w:val="00EB51CE"/>
    <w:rsid w:val="00EB55CC"/>
    <w:rsid w:val="00EB5854"/>
    <w:rsid w:val="00EB588D"/>
    <w:rsid w:val="00EB58D2"/>
    <w:rsid w:val="00EB5AFD"/>
    <w:rsid w:val="00EB5DB6"/>
    <w:rsid w:val="00EB5DF1"/>
    <w:rsid w:val="00EB6116"/>
    <w:rsid w:val="00EB633E"/>
    <w:rsid w:val="00EB652E"/>
    <w:rsid w:val="00EB661D"/>
    <w:rsid w:val="00EB6789"/>
    <w:rsid w:val="00EB6840"/>
    <w:rsid w:val="00EB6A44"/>
    <w:rsid w:val="00EB6DB0"/>
    <w:rsid w:val="00EB72B0"/>
    <w:rsid w:val="00EB7835"/>
    <w:rsid w:val="00EB793A"/>
    <w:rsid w:val="00EB7A23"/>
    <w:rsid w:val="00EB7B89"/>
    <w:rsid w:val="00EB7BE4"/>
    <w:rsid w:val="00EC0307"/>
    <w:rsid w:val="00EC0418"/>
    <w:rsid w:val="00EC04C7"/>
    <w:rsid w:val="00EC0576"/>
    <w:rsid w:val="00EC060C"/>
    <w:rsid w:val="00EC0D85"/>
    <w:rsid w:val="00EC0FA3"/>
    <w:rsid w:val="00EC160D"/>
    <w:rsid w:val="00EC1636"/>
    <w:rsid w:val="00EC18EF"/>
    <w:rsid w:val="00EC1974"/>
    <w:rsid w:val="00EC212A"/>
    <w:rsid w:val="00EC2416"/>
    <w:rsid w:val="00EC2427"/>
    <w:rsid w:val="00EC25BA"/>
    <w:rsid w:val="00EC3DF1"/>
    <w:rsid w:val="00EC40CE"/>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6BE"/>
    <w:rsid w:val="00ED4C1D"/>
    <w:rsid w:val="00ED4EF5"/>
    <w:rsid w:val="00ED566F"/>
    <w:rsid w:val="00ED5775"/>
    <w:rsid w:val="00ED583B"/>
    <w:rsid w:val="00ED5975"/>
    <w:rsid w:val="00ED5A67"/>
    <w:rsid w:val="00ED61A0"/>
    <w:rsid w:val="00ED62AD"/>
    <w:rsid w:val="00ED62DE"/>
    <w:rsid w:val="00ED67FB"/>
    <w:rsid w:val="00ED6978"/>
    <w:rsid w:val="00ED6B28"/>
    <w:rsid w:val="00ED6D8B"/>
    <w:rsid w:val="00ED720D"/>
    <w:rsid w:val="00ED7331"/>
    <w:rsid w:val="00ED7D3F"/>
    <w:rsid w:val="00ED7D5E"/>
    <w:rsid w:val="00EE024C"/>
    <w:rsid w:val="00EE0C77"/>
    <w:rsid w:val="00EE0E76"/>
    <w:rsid w:val="00EE13D1"/>
    <w:rsid w:val="00EE147C"/>
    <w:rsid w:val="00EE18E9"/>
    <w:rsid w:val="00EE1E15"/>
    <w:rsid w:val="00EE20F5"/>
    <w:rsid w:val="00EE2187"/>
    <w:rsid w:val="00EE21FB"/>
    <w:rsid w:val="00EE2478"/>
    <w:rsid w:val="00EE2571"/>
    <w:rsid w:val="00EE2938"/>
    <w:rsid w:val="00EE2D8A"/>
    <w:rsid w:val="00EE2EC9"/>
    <w:rsid w:val="00EE310F"/>
    <w:rsid w:val="00EE31BC"/>
    <w:rsid w:val="00EE345F"/>
    <w:rsid w:val="00EE363C"/>
    <w:rsid w:val="00EE37D6"/>
    <w:rsid w:val="00EE3EB4"/>
    <w:rsid w:val="00EE3EED"/>
    <w:rsid w:val="00EE47BC"/>
    <w:rsid w:val="00EE4D05"/>
    <w:rsid w:val="00EE5494"/>
    <w:rsid w:val="00EE56B0"/>
    <w:rsid w:val="00EE5A4C"/>
    <w:rsid w:val="00EE5C7C"/>
    <w:rsid w:val="00EE5E05"/>
    <w:rsid w:val="00EE5EEB"/>
    <w:rsid w:val="00EE5F97"/>
    <w:rsid w:val="00EE6A82"/>
    <w:rsid w:val="00EE6E53"/>
    <w:rsid w:val="00EE6FF7"/>
    <w:rsid w:val="00EE7278"/>
    <w:rsid w:val="00EE7624"/>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3EC"/>
    <w:rsid w:val="00EF57A3"/>
    <w:rsid w:val="00EF5DC1"/>
    <w:rsid w:val="00EF65F1"/>
    <w:rsid w:val="00EF66ED"/>
    <w:rsid w:val="00EF67E4"/>
    <w:rsid w:val="00EF69A1"/>
    <w:rsid w:val="00EF6A36"/>
    <w:rsid w:val="00EF6CD2"/>
    <w:rsid w:val="00EF6D3B"/>
    <w:rsid w:val="00EF71BF"/>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47F"/>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6F3"/>
    <w:rsid w:val="00F16CB5"/>
    <w:rsid w:val="00F17106"/>
    <w:rsid w:val="00F17171"/>
    <w:rsid w:val="00F171B2"/>
    <w:rsid w:val="00F173F8"/>
    <w:rsid w:val="00F173FB"/>
    <w:rsid w:val="00F175E2"/>
    <w:rsid w:val="00F17615"/>
    <w:rsid w:val="00F179E3"/>
    <w:rsid w:val="00F200B4"/>
    <w:rsid w:val="00F200E9"/>
    <w:rsid w:val="00F20368"/>
    <w:rsid w:val="00F20462"/>
    <w:rsid w:val="00F2064E"/>
    <w:rsid w:val="00F20934"/>
    <w:rsid w:val="00F20EDA"/>
    <w:rsid w:val="00F21C66"/>
    <w:rsid w:val="00F2227C"/>
    <w:rsid w:val="00F224DD"/>
    <w:rsid w:val="00F2285F"/>
    <w:rsid w:val="00F228BA"/>
    <w:rsid w:val="00F229A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0EE7"/>
    <w:rsid w:val="00F3152B"/>
    <w:rsid w:val="00F315E0"/>
    <w:rsid w:val="00F3176F"/>
    <w:rsid w:val="00F3179A"/>
    <w:rsid w:val="00F3190A"/>
    <w:rsid w:val="00F31C17"/>
    <w:rsid w:val="00F323BC"/>
    <w:rsid w:val="00F32562"/>
    <w:rsid w:val="00F32630"/>
    <w:rsid w:val="00F32863"/>
    <w:rsid w:val="00F33B17"/>
    <w:rsid w:val="00F33BD5"/>
    <w:rsid w:val="00F33C7D"/>
    <w:rsid w:val="00F33DFE"/>
    <w:rsid w:val="00F3423E"/>
    <w:rsid w:val="00F342C1"/>
    <w:rsid w:val="00F347ED"/>
    <w:rsid w:val="00F35678"/>
    <w:rsid w:val="00F357DD"/>
    <w:rsid w:val="00F35D0C"/>
    <w:rsid w:val="00F36398"/>
    <w:rsid w:val="00F366BB"/>
    <w:rsid w:val="00F36ABB"/>
    <w:rsid w:val="00F36C4E"/>
    <w:rsid w:val="00F36CEE"/>
    <w:rsid w:val="00F36ED1"/>
    <w:rsid w:val="00F37034"/>
    <w:rsid w:val="00F370C3"/>
    <w:rsid w:val="00F3753F"/>
    <w:rsid w:val="00F37AE9"/>
    <w:rsid w:val="00F37D30"/>
    <w:rsid w:val="00F37F7A"/>
    <w:rsid w:val="00F40117"/>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650"/>
    <w:rsid w:val="00F4269D"/>
    <w:rsid w:val="00F42883"/>
    <w:rsid w:val="00F429E2"/>
    <w:rsid w:val="00F4328E"/>
    <w:rsid w:val="00F432FA"/>
    <w:rsid w:val="00F4350A"/>
    <w:rsid w:val="00F43837"/>
    <w:rsid w:val="00F43871"/>
    <w:rsid w:val="00F438C7"/>
    <w:rsid w:val="00F43ADD"/>
    <w:rsid w:val="00F43BAF"/>
    <w:rsid w:val="00F43C2E"/>
    <w:rsid w:val="00F43EED"/>
    <w:rsid w:val="00F44624"/>
    <w:rsid w:val="00F446AA"/>
    <w:rsid w:val="00F44AB1"/>
    <w:rsid w:val="00F4521E"/>
    <w:rsid w:val="00F45BAE"/>
    <w:rsid w:val="00F460A1"/>
    <w:rsid w:val="00F461DF"/>
    <w:rsid w:val="00F464CF"/>
    <w:rsid w:val="00F466D4"/>
    <w:rsid w:val="00F468BE"/>
    <w:rsid w:val="00F4706C"/>
    <w:rsid w:val="00F472A3"/>
    <w:rsid w:val="00F47526"/>
    <w:rsid w:val="00F475F7"/>
    <w:rsid w:val="00F476D1"/>
    <w:rsid w:val="00F47CD7"/>
    <w:rsid w:val="00F47D71"/>
    <w:rsid w:val="00F47F5D"/>
    <w:rsid w:val="00F50027"/>
    <w:rsid w:val="00F5019A"/>
    <w:rsid w:val="00F50AB2"/>
    <w:rsid w:val="00F5105B"/>
    <w:rsid w:val="00F5130B"/>
    <w:rsid w:val="00F5131E"/>
    <w:rsid w:val="00F51377"/>
    <w:rsid w:val="00F51773"/>
    <w:rsid w:val="00F517CF"/>
    <w:rsid w:val="00F518F6"/>
    <w:rsid w:val="00F5191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A2B"/>
    <w:rsid w:val="00F54B3C"/>
    <w:rsid w:val="00F54CCB"/>
    <w:rsid w:val="00F54DB0"/>
    <w:rsid w:val="00F551BA"/>
    <w:rsid w:val="00F5531B"/>
    <w:rsid w:val="00F5565F"/>
    <w:rsid w:val="00F556FA"/>
    <w:rsid w:val="00F55D91"/>
    <w:rsid w:val="00F55E5E"/>
    <w:rsid w:val="00F569D5"/>
    <w:rsid w:val="00F56C7D"/>
    <w:rsid w:val="00F56DC1"/>
    <w:rsid w:val="00F56FEE"/>
    <w:rsid w:val="00F57CD4"/>
    <w:rsid w:val="00F605D8"/>
    <w:rsid w:val="00F609AE"/>
    <w:rsid w:val="00F60AD3"/>
    <w:rsid w:val="00F60C1B"/>
    <w:rsid w:val="00F6138B"/>
    <w:rsid w:val="00F61635"/>
    <w:rsid w:val="00F61766"/>
    <w:rsid w:val="00F619BD"/>
    <w:rsid w:val="00F61FB0"/>
    <w:rsid w:val="00F6216A"/>
    <w:rsid w:val="00F62AD7"/>
    <w:rsid w:val="00F62E49"/>
    <w:rsid w:val="00F633E8"/>
    <w:rsid w:val="00F6341C"/>
    <w:rsid w:val="00F6396E"/>
    <w:rsid w:val="00F639A7"/>
    <w:rsid w:val="00F63B28"/>
    <w:rsid w:val="00F63C60"/>
    <w:rsid w:val="00F63DA9"/>
    <w:rsid w:val="00F6437F"/>
    <w:rsid w:val="00F64919"/>
    <w:rsid w:val="00F65007"/>
    <w:rsid w:val="00F65185"/>
    <w:rsid w:val="00F651B3"/>
    <w:rsid w:val="00F653D3"/>
    <w:rsid w:val="00F65620"/>
    <w:rsid w:val="00F65792"/>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706"/>
    <w:rsid w:val="00F67754"/>
    <w:rsid w:val="00F67BB2"/>
    <w:rsid w:val="00F67C21"/>
    <w:rsid w:val="00F67CD2"/>
    <w:rsid w:val="00F67CE3"/>
    <w:rsid w:val="00F67F90"/>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128"/>
    <w:rsid w:val="00F749CC"/>
    <w:rsid w:val="00F74AB4"/>
    <w:rsid w:val="00F75215"/>
    <w:rsid w:val="00F754D7"/>
    <w:rsid w:val="00F7584A"/>
    <w:rsid w:val="00F758C2"/>
    <w:rsid w:val="00F7596B"/>
    <w:rsid w:val="00F75B44"/>
    <w:rsid w:val="00F75DF1"/>
    <w:rsid w:val="00F762E2"/>
    <w:rsid w:val="00F77093"/>
    <w:rsid w:val="00F771A1"/>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588"/>
    <w:rsid w:val="00F846A7"/>
    <w:rsid w:val="00F847D7"/>
    <w:rsid w:val="00F8484B"/>
    <w:rsid w:val="00F8488C"/>
    <w:rsid w:val="00F84A4A"/>
    <w:rsid w:val="00F84AA5"/>
    <w:rsid w:val="00F84EC7"/>
    <w:rsid w:val="00F852C8"/>
    <w:rsid w:val="00F85AD6"/>
    <w:rsid w:val="00F85E94"/>
    <w:rsid w:val="00F86173"/>
    <w:rsid w:val="00F86B25"/>
    <w:rsid w:val="00F86F9D"/>
    <w:rsid w:val="00F8753D"/>
    <w:rsid w:val="00F8762B"/>
    <w:rsid w:val="00F87ABD"/>
    <w:rsid w:val="00F9086C"/>
    <w:rsid w:val="00F90AAB"/>
    <w:rsid w:val="00F90C57"/>
    <w:rsid w:val="00F910D6"/>
    <w:rsid w:val="00F91324"/>
    <w:rsid w:val="00F91750"/>
    <w:rsid w:val="00F91B2D"/>
    <w:rsid w:val="00F91C04"/>
    <w:rsid w:val="00F91C72"/>
    <w:rsid w:val="00F91E23"/>
    <w:rsid w:val="00F92168"/>
    <w:rsid w:val="00F9285D"/>
    <w:rsid w:val="00F928A0"/>
    <w:rsid w:val="00F929EE"/>
    <w:rsid w:val="00F932B3"/>
    <w:rsid w:val="00F93415"/>
    <w:rsid w:val="00F936AD"/>
    <w:rsid w:val="00F93776"/>
    <w:rsid w:val="00F9380E"/>
    <w:rsid w:val="00F9385E"/>
    <w:rsid w:val="00F93A44"/>
    <w:rsid w:val="00F93BB8"/>
    <w:rsid w:val="00F9447A"/>
    <w:rsid w:val="00F944C3"/>
    <w:rsid w:val="00F949BC"/>
    <w:rsid w:val="00F94C30"/>
    <w:rsid w:val="00F95109"/>
    <w:rsid w:val="00F9535E"/>
    <w:rsid w:val="00F95693"/>
    <w:rsid w:val="00F95766"/>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97E22"/>
    <w:rsid w:val="00FA0132"/>
    <w:rsid w:val="00FA01DB"/>
    <w:rsid w:val="00FA01FC"/>
    <w:rsid w:val="00FA0949"/>
    <w:rsid w:val="00FA0B4B"/>
    <w:rsid w:val="00FA12AA"/>
    <w:rsid w:val="00FA15E5"/>
    <w:rsid w:val="00FA285E"/>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852"/>
    <w:rsid w:val="00FA5B6D"/>
    <w:rsid w:val="00FA6379"/>
    <w:rsid w:val="00FA6B6C"/>
    <w:rsid w:val="00FA6FC6"/>
    <w:rsid w:val="00FA7248"/>
    <w:rsid w:val="00FA7746"/>
    <w:rsid w:val="00FA7786"/>
    <w:rsid w:val="00FA77EB"/>
    <w:rsid w:val="00FA7999"/>
    <w:rsid w:val="00FA7B52"/>
    <w:rsid w:val="00FA7EDE"/>
    <w:rsid w:val="00FA7F30"/>
    <w:rsid w:val="00FB0246"/>
    <w:rsid w:val="00FB0E44"/>
    <w:rsid w:val="00FB19E5"/>
    <w:rsid w:val="00FB1A37"/>
    <w:rsid w:val="00FB1CDC"/>
    <w:rsid w:val="00FB1F2D"/>
    <w:rsid w:val="00FB1F46"/>
    <w:rsid w:val="00FB217B"/>
    <w:rsid w:val="00FB245F"/>
    <w:rsid w:val="00FB25D5"/>
    <w:rsid w:val="00FB2984"/>
    <w:rsid w:val="00FB2A2E"/>
    <w:rsid w:val="00FB2C91"/>
    <w:rsid w:val="00FB3112"/>
    <w:rsid w:val="00FB378B"/>
    <w:rsid w:val="00FB407F"/>
    <w:rsid w:val="00FB4088"/>
    <w:rsid w:val="00FB40E9"/>
    <w:rsid w:val="00FB4346"/>
    <w:rsid w:val="00FB446B"/>
    <w:rsid w:val="00FB4546"/>
    <w:rsid w:val="00FB47E7"/>
    <w:rsid w:val="00FB48E7"/>
    <w:rsid w:val="00FB4917"/>
    <w:rsid w:val="00FB4AF2"/>
    <w:rsid w:val="00FB4CB9"/>
    <w:rsid w:val="00FB4CC0"/>
    <w:rsid w:val="00FB4F3F"/>
    <w:rsid w:val="00FB5269"/>
    <w:rsid w:val="00FB52EC"/>
    <w:rsid w:val="00FB5561"/>
    <w:rsid w:val="00FB5A07"/>
    <w:rsid w:val="00FB5D5E"/>
    <w:rsid w:val="00FB63C4"/>
    <w:rsid w:val="00FB6425"/>
    <w:rsid w:val="00FB65A1"/>
    <w:rsid w:val="00FB6D37"/>
    <w:rsid w:val="00FB71E9"/>
    <w:rsid w:val="00FB7442"/>
    <w:rsid w:val="00FB7695"/>
    <w:rsid w:val="00FB7A7C"/>
    <w:rsid w:val="00FB7B3E"/>
    <w:rsid w:val="00FB7FDA"/>
    <w:rsid w:val="00FC0102"/>
    <w:rsid w:val="00FC0AA5"/>
    <w:rsid w:val="00FC0ADA"/>
    <w:rsid w:val="00FC0C73"/>
    <w:rsid w:val="00FC0C8C"/>
    <w:rsid w:val="00FC17CE"/>
    <w:rsid w:val="00FC18E9"/>
    <w:rsid w:val="00FC1C45"/>
    <w:rsid w:val="00FC1F62"/>
    <w:rsid w:val="00FC2457"/>
    <w:rsid w:val="00FC2D22"/>
    <w:rsid w:val="00FC303B"/>
    <w:rsid w:val="00FC3685"/>
    <w:rsid w:val="00FC37E5"/>
    <w:rsid w:val="00FC3956"/>
    <w:rsid w:val="00FC396C"/>
    <w:rsid w:val="00FC3B9D"/>
    <w:rsid w:val="00FC3C5D"/>
    <w:rsid w:val="00FC427B"/>
    <w:rsid w:val="00FC42D8"/>
    <w:rsid w:val="00FC4562"/>
    <w:rsid w:val="00FC468C"/>
    <w:rsid w:val="00FC48B6"/>
    <w:rsid w:val="00FC49F6"/>
    <w:rsid w:val="00FC4C8C"/>
    <w:rsid w:val="00FC4D9F"/>
    <w:rsid w:val="00FC4F4D"/>
    <w:rsid w:val="00FC542B"/>
    <w:rsid w:val="00FC6033"/>
    <w:rsid w:val="00FC61E9"/>
    <w:rsid w:val="00FC6970"/>
    <w:rsid w:val="00FC6FDD"/>
    <w:rsid w:val="00FC774A"/>
    <w:rsid w:val="00FC78AE"/>
    <w:rsid w:val="00FC79A0"/>
    <w:rsid w:val="00FC7C6A"/>
    <w:rsid w:val="00FD04D9"/>
    <w:rsid w:val="00FD071B"/>
    <w:rsid w:val="00FD091A"/>
    <w:rsid w:val="00FD0B6E"/>
    <w:rsid w:val="00FD0C2F"/>
    <w:rsid w:val="00FD0C95"/>
    <w:rsid w:val="00FD0D42"/>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3D73"/>
    <w:rsid w:val="00FD42E4"/>
    <w:rsid w:val="00FD4449"/>
    <w:rsid w:val="00FD4589"/>
    <w:rsid w:val="00FD4756"/>
    <w:rsid w:val="00FD4A0A"/>
    <w:rsid w:val="00FD4FD7"/>
    <w:rsid w:val="00FD51AD"/>
    <w:rsid w:val="00FD5277"/>
    <w:rsid w:val="00FD5896"/>
    <w:rsid w:val="00FD5991"/>
    <w:rsid w:val="00FD5BAD"/>
    <w:rsid w:val="00FD5C42"/>
    <w:rsid w:val="00FD5CB3"/>
    <w:rsid w:val="00FD6252"/>
    <w:rsid w:val="00FD6254"/>
    <w:rsid w:val="00FD678E"/>
    <w:rsid w:val="00FD67B1"/>
    <w:rsid w:val="00FD6B41"/>
    <w:rsid w:val="00FD7525"/>
    <w:rsid w:val="00FD79C1"/>
    <w:rsid w:val="00FD7B21"/>
    <w:rsid w:val="00FE00EA"/>
    <w:rsid w:val="00FE013F"/>
    <w:rsid w:val="00FE0299"/>
    <w:rsid w:val="00FE04A4"/>
    <w:rsid w:val="00FE0D2D"/>
    <w:rsid w:val="00FE0DC0"/>
    <w:rsid w:val="00FE0F55"/>
    <w:rsid w:val="00FE0FAB"/>
    <w:rsid w:val="00FE103D"/>
    <w:rsid w:val="00FE1CDB"/>
    <w:rsid w:val="00FE1F52"/>
    <w:rsid w:val="00FE22E9"/>
    <w:rsid w:val="00FE2571"/>
    <w:rsid w:val="00FE2711"/>
    <w:rsid w:val="00FE29D3"/>
    <w:rsid w:val="00FE2C51"/>
    <w:rsid w:val="00FE2CDB"/>
    <w:rsid w:val="00FE2D1A"/>
    <w:rsid w:val="00FE2DEE"/>
    <w:rsid w:val="00FE2EF0"/>
    <w:rsid w:val="00FE2FDF"/>
    <w:rsid w:val="00FE3052"/>
    <w:rsid w:val="00FE30B7"/>
    <w:rsid w:val="00FE30F4"/>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397"/>
    <w:rsid w:val="00FE555F"/>
    <w:rsid w:val="00FE5586"/>
    <w:rsid w:val="00FE593F"/>
    <w:rsid w:val="00FE5BFB"/>
    <w:rsid w:val="00FE5C22"/>
    <w:rsid w:val="00FE6426"/>
    <w:rsid w:val="00FE6647"/>
    <w:rsid w:val="00FE67A7"/>
    <w:rsid w:val="00FE6836"/>
    <w:rsid w:val="00FE68A7"/>
    <w:rsid w:val="00FE6CD4"/>
    <w:rsid w:val="00FE6F71"/>
    <w:rsid w:val="00FE6FBA"/>
    <w:rsid w:val="00FE7AA0"/>
    <w:rsid w:val="00FE7F0C"/>
    <w:rsid w:val="00FF0268"/>
    <w:rsid w:val="00FF07BB"/>
    <w:rsid w:val="00FF0AC2"/>
    <w:rsid w:val="00FF0BFF"/>
    <w:rsid w:val="00FF0DD6"/>
    <w:rsid w:val="00FF19A9"/>
    <w:rsid w:val="00FF1CBD"/>
    <w:rsid w:val="00FF2615"/>
    <w:rsid w:val="00FF2985"/>
    <w:rsid w:val="00FF2AF1"/>
    <w:rsid w:val="00FF2BB1"/>
    <w:rsid w:val="00FF3062"/>
    <w:rsid w:val="00FF30A1"/>
    <w:rsid w:val="00FF34B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370"/>
    <w:rsid w:val="00FF7AB6"/>
    <w:rsid w:val="04043AA5"/>
    <w:rsid w:val="0797780E"/>
    <w:rsid w:val="0C037822"/>
    <w:rsid w:val="0C8B38AF"/>
    <w:rsid w:val="18110C4E"/>
    <w:rsid w:val="1CF7616E"/>
    <w:rsid w:val="1FE6B36E"/>
    <w:rsid w:val="247243E2"/>
    <w:rsid w:val="266204DF"/>
    <w:rsid w:val="27FFEF91"/>
    <w:rsid w:val="2EAC0272"/>
    <w:rsid w:val="2F7E16A5"/>
    <w:rsid w:val="30A34C19"/>
    <w:rsid w:val="31CA7D66"/>
    <w:rsid w:val="33F981C3"/>
    <w:rsid w:val="34CF3538"/>
    <w:rsid w:val="361D4A43"/>
    <w:rsid w:val="37DEC32B"/>
    <w:rsid w:val="397A19C7"/>
    <w:rsid w:val="3BF76BAE"/>
    <w:rsid w:val="43816589"/>
    <w:rsid w:val="47330D5C"/>
    <w:rsid w:val="4EEFEE97"/>
    <w:rsid w:val="4FB9FE41"/>
    <w:rsid w:val="539760FB"/>
    <w:rsid w:val="5852253F"/>
    <w:rsid w:val="5DF55733"/>
    <w:rsid w:val="5EDFC46B"/>
    <w:rsid w:val="5F5FC0AD"/>
    <w:rsid w:val="5FBFA051"/>
    <w:rsid w:val="60C54361"/>
    <w:rsid w:val="65B03B33"/>
    <w:rsid w:val="6ACF2F02"/>
    <w:rsid w:val="6B1135A2"/>
    <w:rsid w:val="6D7C700C"/>
    <w:rsid w:val="6EA533C0"/>
    <w:rsid w:val="6FBFF479"/>
    <w:rsid w:val="6FD88E25"/>
    <w:rsid w:val="73C6476D"/>
    <w:rsid w:val="761F43EA"/>
    <w:rsid w:val="777FE983"/>
    <w:rsid w:val="7BD7B660"/>
    <w:rsid w:val="7BDDBF2C"/>
    <w:rsid w:val="7D9F617E"/>
    <w:rsid w:val="7DF1CFF0"/>
    <w:rsid w:val="7F3F7714"/>
    <w:rsid w:val="7F792620"/>
    <w:rsid w:val="7F9441DB"/>
    <w:rsid w:val="7FE787A7"/>
    <w:rsid w:val="7FF7A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B99A5A"/>
  <w15:docId w15:val="{85D0C15B-125E-48FF-9082-EFCA912AE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488"/>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uiPriority w:val="99"/>
    <w:qFormat/>
  </w:style>
  <w:style w:type="paragraph" w:customStyle="1" w:styleId="B5">
    <w:name w:val="B5"/>
    <w:basedOn w:val="53"/>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出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customStyle="1" w:styleId="26">
    <w:name w:val="修订2"/>
    <w:hidden/>
    <w:uiPriority w:val="99"/>
    <w:unhideWhenUsed/>
    <w:rPr>
      <w:lang w:val="en-GB" w:eastAsia="ja-JP"/>
    </w:rPr>
  </w:style>
  <w:style w:type="character" w:customStyle="1" w:styleId="38">
    <w:name w:val="列表段落 字符3"/>
    <w:uiPriority w:val="34"/>
    <w:qFormat/>
    <w:rPr>
      <w:rFonts w:ascii="Times" w:eastAsia="Batang" w:hAnsi="Times"/>
      <w:szCs w:val="24"/>
      <w:lang w:val="en-GB" w:eastAsia="zh-CN"/>
    </w:rPr>
  </w:style>
  <w:style w:type="paragraph" w:customStyle="1" w:styleId="39">
    <w:name w:val="修订3"/>
    <w:hidden/>
    <w:uiPriority w:val="99"/>
    <w:unhideWhenUsed/>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3057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72C0F813-D199-47EF-AC6D-643BA818D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2620</Words>
  <Characters>14934</Characters>
  <Application>Microsoft Office Word</Application>
  <DocSecurity>0</DocSecurity>
  <Lines>124</Lines>
  <Paragraphs>35</Paragraphs>
  <ScaleCrop>false</ScaleCrop>
  <Company>CMCC</Company>
  <LinksUpToDate>false</LinksUpToDate>
  <CharactersWithSpaces>17519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焦铭晗</cp:lastModifiedBy>
  <cp:revision>27</cp:revision>
  <cp:lastPrinted>2013-04-04T18:18:00Z</cp:lastPrinted>
  <dcterms:created xsi:type="dcterms:W3CDTF">2019-08-19T00:26:00Z</dcterms:created>
  <dcterms:modified xsi:type="dcterms:W3CDTF">2024-08-09T08:43:00Z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