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E41B4" w14:textId="2648B3A7" w:rsidR="00EE7FC6" w:rsidRPr="00B6044D" w:rsidRDefault="00EE7FC6" w:rsidP="00EE7FC6">
      <w:pPr>
        <w:tabs>
          <w:tab w:val="center" w:pos="4536"/>
          <w:tab w:val="right" w:pos="8280"/>
          <w:tab w:val="right" w:pos="9639"/>
        </w:tabs>
        <w:ind w:right="2"/>
        <w:jc w:val="both"/>
        <w:rPr>
          <w:rFonts w:ascii="Arial" w:hAnsi="Arial" w:cs="Arial"/>
          <w:b/>
          <w:bCs/>
          <w:szCs w:val="24"/>
          <w:lang w:val="en-US"/>
        </w:rPr>
      </w:pPr>
      <w:r w:rsidRPr="001A3B89">
        <w:rPr>
          <w:rFonts w:ascii="Arial" w:hAnsi="Arial" w:cs="Arial"/>
          <w:b/>
          <w:bCs/>
          <w:sz w:val="24"/>
          <w:szCs w:val="36"/>
        </w:rPr>
        <w:t>3GPP TSG RAN WG1 #</w:t>
      </w:r>
      <w:r w:rsidRPr="001A3B89">
        <w:rPr>
          <w:rFonts w:asciiTheme="majorHAnsi" w:hAnsiTheme="majorHAnsi" w:cstheme="majorHAnsi"/>
          <w:b/>
          <w:bCs/>
          <w:sz w:val="24"/>
          <w:szCs w:val="36"/>
        </w:rPr>
        <w:t>1</w:t>
      </w:r>
      <w:r w:rsidRPr="001A3B89">
        <w:rPr>
          <w:rFonts w:ascii="Arial" w:hAnsi="Arial" w:cs="Arial"/>
          <w:b/>
          <w:bCs/>
          <w:sz w:val="24"/>
          <w:szCs w:val="36"/>
        </w:rPr>
        <w:t>17</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Pr>
          <w:rFonts w:ascii="Arial" w:hAnsi="Arial" w:cs="Arial"/>
          <w:b/>
          <w:bCs/>
          <w:szCs w:val="24"/>
        </w:rPr>
        <w:t xml:space="preserve">     </w:t>
      </w:r>
      <w:r w:rsidR="004D0A92" w:rsidRPr="004D0A92">
        <w:rPr>
          <w:rFonts w:ascii="Arial" w:hAnsi="Arial" w:cs="Arial"/>
          <w:b/>
          <w:bCs/>
          <w:sz w:val="24"/>
          <w:szCs w:val="24"/>
        </w:rPr>
        <w:t>R1-2405038</w:t>
      </w:r>
      <w:r w:rsidRPr="004D0A92">
        <w:rPr>
          <w:rFonts w:ascii="Arial" w:hAnsi="Arial" w:cs="Arial"/>
          <w:b/>
          <w:bCs/>
          <w:sz w:val="24"/>
          <w:szCs w:val="24"/>
        </w:rPr>
        <w:t xml:space="preserve"> </w:t>
      </w:r>
    </w:p>
    <w:p w14:paraId="72BB7AA4" w14:textId="2803B567" w:rsidR="00EE7FC6" w:rsidRPr="001A3B89" w:rsidRDefault="00CA6DCA" w:rsidP="00EE7FC6">
      <w:pPr>
        <w:tabs>
          <w:tab w:val="center" w:pos="4536"/>
          <w:tab w:val="right" w:pos="9072"/>
        </w:tabs>
        <w:jc w:val="both"/>
        <w:rPr>
          <w:rFonts w:ascii="Arial" w:eastAsia="ＭＳ 明朝" w:hAnsi="Arial" w:cs="Arial"/>
          <w:b/>
          <w:bCs/>
          <w:sz w:val="24"/>
          <w:szCs w:val="36"/>
        </w:rPr>
      </w:pPr>
      <w:r w:rsidRPr="00CA6DCA">
        <w:rPr>
          <w:rFonts w:ascii="Arial" w:eastAsia="ＭＳ 明朝" w:hAnsi="Arial" w:cs="Arial"/>
          <w:b/>
          <w:bCs/>
          <w:sz w:val="24"/>
          <w:szCs w:val="36"/>
        </w:rPr>
        <w:t xml:space="preserve">Fukuoka City, </w:t>
      </w:r>
      <w:r w:rsidR="00EE7FC6" w:rsidRPr="001A3B89">
        <w:rPr>
          <w:rFonts w:ascii="Arial" w:eastAsia="ＭＳ 明朝" w:hAnsi="Arial" w:cs="Arial"/>
          <w:b/>
          <w:bCs/>
          <w:sz w:val="24"/>
          <w:szCs w:val="36"/>
        </w:rPr>
        <w:t>Fukuoka, Japan, May 20th – 24th, 2024</w:t>
      </w:r>
    </w:p>
    <w:p w14:paraId="16354F5F" w14:textId="557370BA" w:rsidR="001640AD" w:rsidRPr="001A3B89" w:rsidRDefault="001640AD" w:rsidP="008244B5">
      <w:pPr>
        <w:pStyle w:val="a8"/>
        <w:ind w:left="1800" w:hanging="1800"/>
        <w:jc w:val="both"/>
        <w:rPr>
          <w:rFonts w:eastAsia="ＭＳ ゴシック"/>
          <w:noProof w:val="0"/>
          <w:sz w:val="24"/>
          <w:szCs w:val="24"/>
          <w:lang w:eastAsia="ja-JP"/>
        </w:rPr>
      </w:pPr>
      <w:r w:rsidRPr="001A3B89">
        <w:rPr>
          <w:rFonts w:eastAsia="ＭＳ ゴシック"/>
          <w:noProof w:val="0"/>
          <w:sz w:val="24"/>
          <w:szCs w:val="24"/>
        </w:rPr>
        <w:t>Source:</w:t>
      </w:r>
      <w:r w:rsidRPr="001A3B89">
        <w:rPr>
          <w:rFonts w:eastAsia="ＭＳ ゴシック"/>
          <w:noProof w:val="0"/>
          <w:sz w:val="24"/>
          <w:szCs w:val="24"/>
        </w:rPr>
        <w:tab/>
        <w:t xml:space="preserve">NTT </w:t>
      </w:r>
      <w:r w:rsidRPr="001A3B89">
        <w:rPr>
          <w:rFonts w:eastAsia="ＭＳ ゴシック" w:hint="eastAsia"/>
          <w:noProof w:val="0"/>
          <w:sz w:val="24"/>
          <w:szCs w:val="24"/>
        </w:rPr>
        <w:t>DOCOMO</w:t>
      </w:r>
      <w:r w:rsidRPr="001A3B89">
        <w:rPr>
          <w:rFonts w:eastAsia="ＭＳ ゴシック" w:hint="eastAsia"/>
          <w:noProof w:val="0"/>
          <w:sz w:val="24"/>
          <w:szCs w:val="24"/>
          <w:lang w:eastAsia="ja-JP"/>
        </w:rPr>
        <w:t>, INC.</w:t>
      </w:r>
    </w:p>
    <w:p w14:paraId="4E0A113F" w14:textId="498B98DF" w:rsidR="00D17AA1" w:rsidRPr="001A3B89" w:rsidRDefault="00D02352" w:rsidP="00D17AA1">
      <w:pPr>
        <w:pStyle w:val="a8"/>
        <w:ind w:left="1800" w:hanging="1800"/>
        <w:jc w:val="both"/>
        <w:rPr>
          <w:sz w:val="24"/>
          <w:szCs w:val="24"/>
          <w:lang w:val="en-US" w:eastAsia="ja-JP"/>
        </w:rPr>
      </w:pPr>
      <w:r w:rsidRPr="001A3B89">
        <w:rPr>
          <w:sz w:val="24"/>
          <w:szCs w:val="24"/>
          <w:lang w:val="en-US"/>
        </w:rPr>
        <w:t>Title:</w:t>
      </w:r>
      <w:r w:rsidR="00DB782C" w:rsidRPr="001A3B89">
        <w:rPr>
          <w:sz w:val="24"/>
          <w:szCs w:val="24"/>
          <w:lang w:val="en-US"/>
        </w:rPr>
        <w:tab/>
      </w:r>
      <w:r w:rsidR="0034296E" w:rsidRPr="001A3B89">
        <w:rPr>
          <w:sz w:val="24"/>
          <w:szCs w:val="24"/>
          <w:lang w:val="en-US"/>
        </w:rPr>
        <w:t xml:space="preserve">Discussion on </w:t>
      </w:r>
      <w:r w:rsidR="00BF4E7D" w:rsidRPr="001A3B89">
        <w:rPr>
          <w:sz w:val="24"/>
          <w:szCs w:val="24"/>
          <w:lang w:val="en-US"/>
        </w:rPr>
        <w:t>e</w:t>
      </w:r>
      <w:r w:rsidR="0034296E" w:rsidRPr="001A3B89">
        <w:rPr>
          <w:sz w:val="24"/>
          <w:szCs w:val="24"/>
          <w:lang w:val="en-US"/>
        </w:rPr>
        <w:t>nhancement for asymmetric DL sTRP/UL mTRP scenarios</w:t>
      </w:r>
    </w:p>
    <w:p w14:paraId="33948831" w14:textId="68088C8C" w:rsidR="00900DAE" w:rsidRPr="001A3B89" w:rsidRDefault="00900DAE" w:rsidP="008244B5">
      <w:pPr>
        <w:pStyle w:val="a8"/>
        <w:tabs>
          <w:tab w:val="left" w:pos="1800"/>
        </w:tabs>
        <w:ind w:left="1800" w:hanging="1800"/>
        <w:jc w:val="both"/>
        <w:rPr>
          <w:sz w:val="24"/>
          <w:szCs w:val="24"/>
          <w:lang w:val="en-US" w:eastAsia="ja-JP"/>
        </w:rPr>
      </w:pPr>
      <w:r w:rsidRPr="001A3B89">
        <w:rPr>
          <w:sz w:val="24"/>
          <w:szCs w:val="24"/>
          <w:lang w:val="en-US"/>
        </w:rPr>
        <w:t>Agenda Item:</w:t>
      </w:r>
      <w:bookmarkStart w:id="0" w:name="Source"/>
      <w:bookmarkEnd w:id="0"/>
      <w:r w:rsidR="00D02352" w:rsidRPr="001A3B89">
        <w:rPr>
          <w:sz w:val="24"/>
          <w:szCs w:val="24"/>
          <w:lang w:val="en-US"/>
        </w:rPr>
        <w:tab/>
      </w:r>
      <w:r w:rsidR="008A7D1F" w:rsidRPr="001A3B89">
        <w:rPr>
          <w:sz w:val="24"/>
          <w:szCs w:val="24"/>
          <w:lang w:val="en-US" w:eastAsia="ja-JP"/>
        </w:rPr>
        <w:t>9.2.</w:t>
      </w:r>
      <w:r w:rsidR="001E1EEA" w:rsidRPr="001A3B89">
        <w:rPr>
          <w:sz w:val="24"/>
          <w:szCs w:val="24"/>
          <w:lang w:val="en-US" w:eastAsia="ja-JP"/>
        </w:rPr>
        <w:t>4</w:t>
      </w:r>
    </w:p>
    <w:p w14:paraId="64397E24" w14:textId="6B6C7E88" w:rsidR="00900DAE" w:rsidRPr="001A3B89" w:rsidRDefault="00900DAE" w:rsidP="008244B5">
      <w:pPr>
        <w:pBdr>
          <w:bottom w:val="single" w:sz="6" w:space="1" w:color="auto"/>
        </w:pBdr>
        <w:ind w:left="1800" w:hanging="1800"/>
        <w:jc w:val="both"/>
        <w:rPr>
          <w:rFonts w:ascii="Arial" w:hAnsi="Arial"/>
          <w:b/>
          <w:sz w:val="24"/>
          <w:szCs w:val="24"/>
          <w:lang w:val="en-US"/>
        </w:rPr>
      </w:pPr>
      <w:r w:rsidRPr="001A3B89">
        <w:rPr>
          <w:rFonts w:ascii="Arial" w:hAnsi="Arial"/>
          <w:b/>
          <w:sz w:val="24"/>
          <w:szCs w:val="24"/>
          <w:lang w:val="en-US"/>
        </w:rPr>
        <w:t>Document for:</w:t>
      </w:r>
      <w:bookmarkStart w:id="1" w:name="DocumentFor"/>
      <w:bookmarkEnd w:id="1"/>
      <w:r w:rsidR="00D02352" w:rsidRPr="001A3B89">
        <w:rPr>
          <w:rFonts w:ascii="Arial" w:hAnsi="Arial"/>
          <w:b/>
          <w:sz w:val="24"/>
          <w:szCs w:val="24"/>
          <w:lang w:val="en-US"/>
        </w:rPr>
        <w:t xml:space="preserve"> </w:t>
      </w:r>
      <w:r w:rsidR="00D02352" w:rsidRPr="001A3B89">
        <w:rPr>
          <w:rFonts w:ascii="Arial" w:hAnsi="Arial"/>
          <w:b/>
          <w:sz w:val="24"/>
          <w:szCs w:val="24"/>
          <w:lang w:val="en-US"/>
        </w:rPr>
        <w:tab/>
      </w:r>
      <w:r w:rsidRPr="001A3B89">
        <w:rPr>
          <w:rFonts w:ascii="Arial" w:hAnsi="Arial"/>
          <w:b/>
          <w:sz w:val="24"/>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50DA5E1E" w:rsidR="00482DF4" w:rsidRDefault="00482DF4" w:rsidP="007F4846">
      <w:pPr>
        <w:spacing w:afterLines="50" w:after="120"/>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discuss</w:t>
      </w:r>
      <w:r w:rsidR="00301174" w:rsidRPr="00E1567D">
        <w:rPr>
          <w:szCs w:val="24"/>
        </w:rPr>
        <w:t xml:space="preserve"> the </w:t>
      </w:r>
      <w:r w:rsidR="00502A73" w:rsidRPr="00E1567D">
        <w:rPr>
          <w:szCs w:val="24"/>
        </w:rPr>
        <w:t xml:space="preserve">enhancements </w:t>
      </w:r>
      <w:r w:rsidR="00BF4E7D" w:rsidRPr="00BF4E7D">
        <w:rPr>
          <w:szCs w:val="24"/>
        </w:rPr>
        <w:t xml:space="preserve">for asymmetric DL </w:t>
      </w:r>
      <w:proofErr w:type="spellStart"/>
      <w:r w:rsidR="00BF4E7D" w:rsidRPr="00BF4E7D">
        <w:rPr>
          <w:szCs w:val="24"/>
        </w:rPr>
        <w:t>sTRP</w:t>
      </w:r>
      <w:proofErr w:type="spellEnd"/>
      <w:r w:rsidR="00BF4E7D" w:rsidRPr="00BF4E7D">
        <w:rPr>
          <w:szCs w:val="24"/>
        </w:rPr>
        <w:t xml:space="preserve">/UL </w:t>
      </w:r>
      <w:proofErr w:type="spellStart"/>
      <w:r w:rsidR="00BF4E7D" w:rsidRPr="00BF4E7D">
        <w:rPr>
          <w:szCs w:val="24"/>
        </w:rPr>
        <w:t>mTRP</w:t>
      </w:r>
      <w:proofErr w:type="spellEnd"/>
      <w:r w:rsidR="00BF4E7D" w:rsidRPr="00BF4E7D">
        <w:rPr>
          <w:szCs w:val="24"/>
        </w:rPr>
        <w:t xml:space="preserve"> scenarios</w:t>
      </w:r>
      <w:r w:rsidRPr="00E1567D">
        <w:rPr>
          <w:szCs w:val="24"/>
        </w:rPr>
        <w:t>.</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61328CA8" w14:textId="77777777" w:rsidR="00545579" w:rsidRPr="00545579" w:rsidRDefault="00545579" w:rsidP="00A47C91">
            <w:pPr>
              <w:numPr>
                <w:ilvl w:val="0"/>
                <w:numId w:val="27"/>
              </w:numPr>
              <w:overflowPunct/>
              <w:autoSpaceDE/>
              <w:autoSpaceDN/>
              <w:adjustRightInd/>
              <w:snapToGrid w:val="0"/>
              <w:spacing w:after="0"/>
              <w:textAlignment w:val="auto"/>
              <w:rPr>
                <w:rFonts w:eastAsia="Times New Roman"/>
                <w:lang w:val="en-US"/>
              </w:rPr>
            </w:pPr>
            <w:r w:rsidRPr="00545579">
              <w:rPr>
                <w:rFonts w:eastAsia="Times New Roman"/>
                <w:lang w:val="en-US"/>
              </w:rPr>
              <w:t xml:space="preserve">Specify enhancement for asymmetric DL </w:t>
            </w:r>
            <w:proofErr w:type="spellStart"/>
            <w:r w:rsidRPr="00545579">
              <w:rPr>
                <w:rFonts w:eastAsia="Times New Roman"/>
                <w:lang w:val="en-US"/>
              </w:rPr>
              <w:t>sTRP</w:t>
            </w:r>
            <w:proofErr w:type="spellEnd"/>
            <w:r w:rsidRPr="00545579">
              <w:rPr>
                <w:rFonts w:eastAsia="Times New Roman"/>
                <w:lang w:val="en-US"/>
              </w:rPr>
              <w:t xml:space="preserve">/UL </w:t>
            </w:r>
            <w:proofErr w:type="spellStart"/>
            <w:r w:rsidRPr="00545579">
              <w:rPr>
                <w:rFonts w:eastAsia="Times New Roman"/>
                <w:lang w:val="en-US"/>
              </w:rPr>
              <w:t>mTRP</w:t>
            </w:r>
            <w:proofErr w:type="spellEnd"/>
            <w:r w:rsidRPr="00545579">
              <w:rPr>
                <w:rFonts w:eastAsia="Times New Roman"/>
                <w:lang w:val="en-US"/>
              </w:rPr>
              <w:t xml:space="preserve"> deployment scenarios, assuming intra-band intra-DU non-co-located </w:t>
            </w:r>
            <w:proofErr w:type="spellStart"/>
            <w:r w:rsidRPr="00545579">
              <w:rPr>
                <w:rFonts w:eastAsia="Times New Roman"/>
                <w:lang w:val="en-US"/>
              </w:rPr>
              <w:t>mTRP</w:t>
            </w:r>
            <w:proofErr w:type="spellEnd"/>
            <w:r w:rsidRPr="00545579">
              <w:rPr>
                <w:rFonts w:eastAsia="Times New Roman"/>
                <w:lang w:val="en-US"/>
              </w:rPr>
              <w:t xml:space="preserve"> scenarios, without changing existing cell definition or defining a new cell (</w:t>
            </w:r>
            <w:proofErr w:type="gramStart"/>
            <w:r w:rsidRPr="00545579">
              <w:rPr>
                <w:rFonts w:eastAsia="Times New Roman"/>
                <w:lang w:val="en-US"/>
              </w:rPr>
              <w:t>e.g.</w:t>
            </w:r>
            <w:proofErr w:type="gramEnd"/>
            <w:r w:rsidRPr="00545579">
              <w:rPr>
                <w:rFonts w:eastAsia="Times New Roman"/>
                <w:lang w:val="en-US"/>
              </w:rPr>
              <w:t xml:space="preserve"> UL-only cell), </w:t>
            </w:r>
            <w:bookmarkStart w:id="2" w:name="_Hlk158036782"/>
            <w:r w:rsidRPr="00545579">
              <w:rPr>
                <w:rFonts w:eastAsia="Times New Roman"/>
                <w:lang w:val="en-US"/>
              </w:rPr>
              <w:t>assuming the Rel-17/18 unified TCI framework</w:t>
            </w:r>
            <w:bookmarkEnd w:id="2"/>
            <w:r w:rsidRPr="00545579">
              <w:rPr>
                <w:rFonts w:eastAsia="Times New Roman"/>
                <w:lang w:val="en-US"/>
              </w:rPr>
              <w:t xml:space="preserve"> and fully reusing the legacy QCL/UL spatial relation rules, targeting FR1 and FR2 </w:t>
            </w:r>
          </w:p>
          <w:p w14:paraId="6D4DEB86" w14:textId="47573BC0" w:rsidR="006D32C4" w:rsidRPr="00545579" w:rsidRDefault="00545579" w:rsidP="00A47C91">
            <w:pPr>
              <w:numPr>
                <w:ilvl w:val="1"/>
                <w:numId w:val="27"/>
              </w:numPr>
              <w:overflowPunct/>
              <w:autoSpaceDE/>
              <w:autoSpaceDN/>
              <w:adjustRightInd/>
              <w:snapToGrid w:val="0"/>
              <w:spacing w:after="0"/>
              <w:textAlignment w:val="auto"/>
              <w:rPr>
                <w:rFonts w:eastAsia="Times New Roman"/>
                <w:szCs w:val="24"/>
                <w:lang w:val="en-US"/>
              </w:rPr>
            </w:pPr>
            <w:r w:rsidRPr="00545579">
              <w:rPr>
                <w:rFonts w:eastAsia="Times New Roman"/>
                <w:lang w:val="en-US"/>
              </w:rPr>
              <w:t xml:space="preserve">Two closed-loop PC adjustment states for SRS, both separate from PUSCH; and pathloss offset configurations for pathloss calculation to UL TRP(s), when the pathloss RS is from DL </w:t>
            </w:r>
            <w:proofErr w:type="spellStart"/>
            <w:r w:rsidRPr="00545579">
              <w:rPr>
                <w:rFonts w:eastAsia="Times New Roman"/>
                <w:lang w:val="en-US"/>
              </w:rPr>
              <w:t>sTRP</w:t>
            </w:r>
            <w:proofErr w:type="spellEnd"/>
            <w:r w:rsidRPr="00545579">
              <w:rPr>
                <w:rFonts w:eastAsia="Times New Roman"/>
                <w:lang w:val="en-US"/>
              </w:rPr>
              <w:t>.</w:t>
            </w:r>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33E4A6EC" w14:textId="4C130116" w:rsidR="00406F59" w:rsidRPr="009C0663" w:rsidRDefault="009C0663" w:rsidP="007F4846">
      <w:pPr>
        <w:spacing w:afterLines="50" w:after="120"/>
        <w:jc w:val="both"/>
        <w:rPr>
          <w:szCs w:val="24"/>
        </w:rPr>
      </w:pPr>
      <w:bookmarkStart w:id="3" w:name="_Hlk126670112"/>
      <w:r w:rsidRPr="009C0663">
        <w:rPr>
          <w:szCs w:val="24"/>
        </w:rPr>
        <w:t>Figure</w:t>
      </w:r>
      <w:r w:rsidR="00374B75">
        <w:rPr>
          <w:rFonts w:hint="eastAsia"/>
          <w:szCs w:val="24"/>
          <w:lang w:eastAsia="zh-CN"/>
        </w:rPr>
        <w:t xml:space="preserve"> </w:t>
      </w:r>
      <w:r w:rsidRPr="009C0663">
        <w:rPr>
          <w:szCs w:val="24"/>
        </w:rPr>
        <w:t>1</w:t>
      </w:r>
      <w:r w:rsidR="00184F1E">
        <w:rPr>
          <w:rFonts w:hint="eastAsia"/>
          <w:szCs w:val="24"/>
          <w:lang w:eastAsia="zh-CN"/>
        </w:rPr>
        <w:t xml:space="preserve"> </w:t>
      </w:r>
      <w:r>
        <w:rPr>
          <w:szCs w:val="24"/>
        </w:rPr>
        <w:t>illustrates a</w:t>
      </w:r>
      <w:r w:rsidRPr="009C0663">
        <w:rPr>
          <w:szCs w:val="24"/>
        </w:rPr>
        <w:t xml:space="preserve">symmetric DL </w:t>
      </w:r>
      <w:proofErr w:type="spellStart"/>
      <w:r w:rsidRPr="009C0663">
        <w:rPr>
          <w:szCs w:val="24"/>
        </w:rPr>
        <w:t>sTRP</w:t>
      </w:r>
      <w:proofErr w:type="spellEnd"/>
      <w:r w:rsidRPr="009C0663">
        <w:rPr>
          <w:szCs w:val="24"/>
        </w:rPr>
        <w:t xml:space="preserve">/UL </w:t>
      </w:r>
      <w:proofErr w:type="spellStart"/>
      <w:r w:rsidRPr="009C0663">
        <w:rPr>
          <w:szCs w:val="24"/>
        </w:rPr>
        <w:t>mTRP</w:t>
      </w:r>
      <w:proofErr w:type="spellEnd"/>
      <w:r w:rsidRPr="009C0663">
        <w:rPr>
          <w:szCs w:val="24"/>
        </w:rPr>
        <w:t xml:space="preserve"> scenarios</w:t>
      </w:r>
      <w:r>
        <w:rPr>
          <w:szCs w:val="24"/>
        </w:rPr>
        <w:t xml:space="preserve">. </w:t>
      </w:r>
      <w:r w:rsidR="00A56614">
        <w:rPr>
          <w:szCs w:val="24"/>
        </w:rPr>
        <w:t xml:space="preserve">In addition to </w:t>
      </w:r>
      <w:r w:rsidR="00D60E2B">
        <w:rPr>
          <w:szCs w:val="24"/>
        </w:rPr>
        <w:t xml:space="preserve">the legacy Macro </w:t>
      </w:r>
      <w:proofErr w:type="spellStart"/>
      <w:r w:rsidR="00D60E2B">
        <w:rPr>
          <w:szCs w:val="24"/>
        </w:rPr>
        <w:t>gNB</w:t>
      </w:r>
      <w:proofErr w:type="spellEnd"/>
      <w:r w:rsidR="00D60E2B">
        <w:rPr>
          <w:szCs w:val="24"/>
        </w:rPr>
        <w:t xml:space="preserve"> (DL TRP), </w:t>
      </w:r>
      <w:r w:rsidR="004308C1">
        <w:rPr>
          <w:szCs w:val="24"/>
        </w:rPr>
        <w:t xml:space="preserve">multiple </w:t>
      </w:r>
      <w:r w:rsidR="00D60E2B">
        <w:rPr>
          <w:szCs w:val="24"/>
        </w:rPr>
        <w:t xml:space="preserve">UL TRPs are deployed to </w:t>
      </w:r>
      <w:r w:rsidR="004308C1">
        <w:rPr>
          <w:szCs w:val="24"/>
        </w:rPr>
        <w:t>reduce</w:t>
      </w:r>
      <w:r w:rsidR="004308C1" w:rsidRPr="004308C1">
        <w:rPr>
          <w:szCs w:val="24"/>
        </w:rPr>
        <w:t xml:space="preserve"> </w:t>
      </w:r>
      <w:r w:rsidR="004308C1">
        <w:rPr>
          <w:szCs w:val="24"/>
        </w:rPr>
        <w:t xml:space="preserve">Path-Loss (PL) and </w:t>
      </w:r>
      <w:r w:rsidR="00D60E2B">
        <w:rPr>
          <w:szCs w:val="24"/>
        </w:rPr>
        <w:t>improve UL performance.</w:t>
      </w:r>
      <w:r w:rsidR="004308C1">
        <w:rPr>
          <w:szCs w:val="24"/>
        </w:rPr>
        <w:t xml:space="preserve"> </w:t>
      </w:r>
      <w:proofErr w:type="spellStart"/>
      <w:r w:rsidR="002F140A">
        <w:rPr>
          <w:szCs w:val="24"/>
        </w:rPr>
        <w:t>gNB</w:t>
      </w:r>
      <w:proofErr w:type="spellEnd"/>
      <w:r w:rsidR="002F140A">
        <w:rPr>
          <w:szCs w:val="24"/>
        </w:rPr>
        <w:t xml:space="preserve"> indicates UL TCI state, to control uplink spatial</w:t>
      </w:r>
      <w:r w:rsidR="00907770">
        <w:rPr>
          <w:szCs w:val="24"/>
        </w:rPr>
        <w:t>-</w:t>
      </w:r>
      <w:r w:rsidR="002F140A">
        <w:rPr>
          <w:szCs w:val="24"/>
        </w:rPr>
        <w:t xml:space="preserve">relation and </w:t>
      </w:r>
      <w:r w:rsidR="003457FE">
        <w:rPr>
          <w:szCs w:val="24"/>
        </w:rPr>
        <w:t xml:space="preserve">Transmission Power Control (TPC) parameters, depending on which TRP UE to transmit. </w:t>
      </w:r>
      <w:r w:rsidR="00DE4366">
        <w:rPr>
          <w:szCs w:val="24"/>
        </w:rPr>
        <w:t>UE receives DL signal</w:t>
      </w:r>
      <w:r w:rsidR="00402C2B">
        <w:rPr>
          <w:szCs w:val="24"/>
        </w:rPr>
        <w:t xml:space="preserve">, including </w:t>
      </w:r>
      <w:r w:rsidR="00BA28FC">
        <w:rPr>
          <w:szCs w:val="24"/>
        </w:rPr>
        <w:t>PL Reference Signal (PL-</w:t>
      </w:r>
      <w:r w:rsidR="00402C2B">
        <w:rPr>
          <w:szCs w:val="24"/>
        </w:rPr>
        <w:t>RS</w:t>
      </w:r>
      <w:r w:rsidR="00BA28FC">
        <w:rPr>
          <w:szCs w:val="24"/>
        </w:rPr>
        <w:t>)</w:t>
      </w:r>
      <w:r w:rsidR="00402C2B">
        <w:rPr>
          <w:szCs w:val="24"/>
        </w:rPr>
        <w:t xml:space="preserve"> from a DL TRP, and UE transmits UL signal to one of </w:t>
      </w:r>
      <w:r w:rsidR="006222F2">
        <w:rPr>
          <w:szCs w:val="24"/>
        </w:rPr>
        <w:t xml:space="preserve">multiple UL TRPs or a DL TRP. </w:t>
      </w:r>
      <w:r w:rsidR="00406F59">
        <w:rPr>
          <w:szCs w:val="24"/>
        </w:rPr>
        <w:t>When UE transmits UL signal to UL TRP</w:t>
      </w:r>
      <w:r w:rsidR="00121535">
        <w:rPr>
          <w:szCs w:val="24"/>
        </w:rPr>
        <w:t xml:space="preserve">, </w:t>
      </w:r>
      <w:r w:rsidR="004308C1">
        <w:rPr>
          <w:szCs w:val="24"/>
        </w:rPr>
        <w:t>PL</w:t>
      </w:r>
      <w:r w:rsidR="00121535">
        <w:rPr>
          <w:szCs w:val="24"/>
        </w:rPr>
        <w:t xml:space="preserve"> to the UL TRP </w:t>
      </w:r>
      <w:r w:rsidR="004308C1">
        <w:rPr>
          <w:szCs w:val="24"/>
        </w:rPr>
        <w:t>is</w:t>
      </w:r>
      <w:r w:rsidR="00121535">
        <w:rPr>
          <w:szCs w:val="24"/>
        </w:rPr>
        <w:t xml:space="preserve"> </w:t>
      </w:r>
      <w:r w:rsidR="00B23420">
        <w:rPr>
          <w:szCs w:val="24"/>
        </w:rPr>
        <w:t>calculated for TPC</w:t>
      </w:r>
      <w:r w:rsidR="004308C1">
        <w:rPr>
          <w:szCs w:val="24"/>
        </w:rPr>
        <w:t xml:space="preserve"> based on the measurement result of </w:t>
      </w:r>
      <w:r w:rsidR="00BD3944">
        <w:rPr>
          <w:szCs w:val="24"/>
        </w:rPr>
        <w:t xml:space="preserve">the </w:t>
      </w:r>
      <w:r w:rsidR="004308C1">
        <w:rPr>
          <w:szCs w:val="24"/>
        </w:rPr>
        <w:t>PL-RS</w:t>
      </w:r>
      <w:r w:rsidR="00B23420">
        <w:rPr>
          <w:szCs w:val="24"/>
        </w:rPr>
        <w:t xml:space="preserve">. </w:t>
      </w:r>
      <w:r w:rsidR="00F85102">
        <w:rPr>
          <w:szCs w:val="24"/>
        </w:rPr>
        <w:t xml:space="preserve">When </w:t>
      </w:r>
      <w:r w:rsidR="00BD3944">
        <w:rPr>
          <w:szCs w:val="24"/>
        </w:rPr>
        <w:t xml:space="preserve">the </w:t>
      </w:r>
      <w:r w:rsidR="00B23420">
        <w:rPr>
          <w:szCs w:val="24"/>
        </w:rPr>
        <w:t xml:space="preserve">PL-RS </w:t>
      </w:r>
      <w:r w:rsidR="00B124EB">
        <w:rPr>
          <w:szCs w:val="24"/>
        </w:rPr>
        <w:t>comes from the DL TRP</w:t>
      </w:r>
      <w:r w:rsidR="004308C1">
        <w:rPr>
          <w:szCs w:val="24"/>
        </w:rPr>
        <w:t>, where the location of DL TRP is different from UL TRP</w:t>
      </w:r>
      <w:r w:rsidR="00B124EB">
        <w:rPr>
          <w:szCs w:val="24"/>
        </w:rPr>
        <w:t xml:space="preserve">, PL-offset value </w:t>
      </w:r>
      <w:r w:rsidR="00F85102">
        <w:rPr>
          <w:szCs w:val="24"/>
        </w:rPr>
        <w:t>can be</w:t>
      </w:r>
      <w:r w:rsidR="00B124EB">
        <w:rPr>
          <w:szCs w:val="24"/>
        </w:rPr>
        <w:t xml:space="preserve"> configured</w:t>
      </w:r>
      <w:r w:rsidR="00F85102">
        <w:rPr>
          <w:szCs w:val="24"/>
        </w:rPr>
        <w:t xml:space="preserve"> </w:t>
      </w:r>
      <w:r w:rsidR="004308C1">
        <w:rPr>
          <w:szCs w:val="24"/>
        </w:rPr>
        <w:t xml:space="preserve">for UE </w:t>
      </w:r>
      <w:r w:rsidR="00F85102">
        <w:rPr>
          <w:szCs w:val="24"/>
        </w:rPr>
        <w:t xml:space="preserve">to </w:t>
      </w:r>
      <w:r w:rsidR="00807110">
        <w:rPr>
          <w:szCs w:val="24"/>
        </w:rPr>
        <w:t>calculate</w:t>
      </w:r>
      <w:r w:rsidR="00F85102">
        <w:rPr>
          <w:szCs w:val="24"/>
        </w:rPr>
        <w:t xml:space="preserve"> the accurate </w:t>
      </w:r>
      <w:r w:rsidR="00BD3944">
        <w:rPr>
          <w:szCs w:val="24"/>
        </w:rPr>
        <w:t>PL</w:t>
      </w:r>
      <w:r w:rsidR="008A4789">
        <w:rPr>
          <w:szCs w:val="24"/>
        </w:rPr>
        <w:t xml:space="preserve"> to the UL TRP.</w:t>
      </w:r>
    </w:p>
    <w:p w14:paraId="018A2665" w14:textId="45F3EE2C" w:rsidR="00D85DD0" w:rsidRPr="00FC7C51" w:rsidRDefault="009C0663" w:rsidP="007F4846">
      <w:pPr>
        <w:spacing w:afterLines="50" w:after="120"/>
        <w:jc w:val="center"/>
      </w:pPr>
      <w:r w:rsidRPr="009C0663">
        <w:rPr>
          <w:noProof/>
        </w:rPr>
        <w:drawing>
          <wp:inline distT="0" distB="0" distL="0" distR="0" wp14:anchorId="3A04E8B9" wp14:editId="6960D9C5">
            <wp:extent cx="5410200" cy="2080260"/>
            <wp:effectExtent l="0" t="0" r="0" b="0"/>
            <wp:docPr id="7" name="図 6">
              <a:extLst xmlns:a="http://schemas.openxmlformats.org/drawingml/2006/main">
                <a:ext uri="{FF2B5EF4-FFF2-40B4-BE49-F238E27FC236}">
                  <a16:creationId xmlns:a16="http://schemas.microsoft.com/office/drawing/2014/main" id="{1CF9D978-2FFF-2859-B6BE-55B8E00213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1CF9D978-2FFF-2859-B6BE-55B8E00213A9}"/>
                        </a:ext>
                      </a:extLst>
                    </pic:cNvPr>
                    <pic:cNvPicPr>
                      <a:picLocks noChangeAspect="1"/>
                    </pic:cNvPicPr>
                  </pic:nvPicPr>
                  <pic:blipFill>
                    <a:blip r:embed="rId11"/>
                    <a:stretch>
                      <a:fillRect/>
                    </a:stretch>
                  </pic:blipFill>
                  <pic:spPr>
                    <a:xfrm>
                      <a:off x="0" y="0"/>
                      <a:ext cx="5410200" cy="2080260"/>
                    </a:xfrm>
                    <a:prstGeom prst="rect">
                      <a:avLst/>
                    </a:prstGeom>
                  </pic:spPr>
                </pic:pic>
              </a:graphicData>
            </a:graphic>
          </wp:inline>
        </w:drawing>
      </w:r>
    </w:p>
    <w:p w14:paraId="0935D818" w14:textId="2B8ABFD5" w:rsidR="00D85DD0" w:rsidRPr="00687E5A" w:rsidRDefault="00D85DD0" w:rsidP="007F4846">
      <w:pPr>
        <w:spacing w:afterLines="50" w:after="120"/>
        <w:jc w:val="center"/>
        <w:rPr>
          <w:szCs w:val="24"/>
        </w:rPr>
      </w:pPr>
      <w:r w:rsidRPr="00687E5A">
        <w:rPr>
          <w:rFonts w:hint="eastAsia"/>
          <w:szCs w:val="24"/>
        </w:rPr>
        <w:t>Figure</w:t>
      </w:r>
      <w:r w:rsidR="00374B75">
        <w:rPr>
          <w:rFonts w:hint="eastAsia"/>
          <w:szCs w:val="24"/>
          <w:lang w:eastAsia="zh-CN"/>
        </w:rPr>
        <w:t xml:space="preserve"> </w:t>
      </w:r>
      <w:r w:rsidRPr="00687E5A">
        <w:rPr>
          <w:szCs w:val="24"/>
        </w:rPr>
        <w:t>1</w:t>
      </w:r>
      <w:r>
        <w:rPr>
          <w:szCs w:val="24"/>
        </w:rPr>
        <w:t>:</w:t>
      </w:r>
      <w:r w:rsidRPr="00687E5A">
        <w:rPr>
          <w:szCs w:val="24"/>
        </w:rPr>
        <w:t xml:space="preserve"> </w:t>
      </w:r>
      <w:r w:rsidR="009C0663">
        <w:rPr>
          <w:szCs w:val="24"/>
        </w:rPr>
        <w:t>A</w:t>
      </w:r>
      <w:r w:rsidRPr="00D85DD0">
        <w:rPr>
          <w:szCs w:val="24"/>
        </w:rPr>
        <w:t xml:space="preserve">symmetric DL </w:t>
      </w:r>
      <w:proofErr w:type="spellStart"/>
      <w:r w:rsidRPr="00D85DD0">
        <w:rPr>
          <w:szCs w:val="24"/>
        </w:rPr>
        <w:t>sTRP</w:t>
      </w:r>
      <w:proofErr w:type="spellEnd"/>
      <w:r w:rsidRPr="00D85DD0">
        <w:rPr>
          <w:szCs w:val="24"/>
        </w:rPr>
        <w:t xml:space="preserve">/UL </w:t>
      </w:r>
      <w:proofErr w:type="spellStart"/>
      <w:r w:rsidRPr="00D85DD0">
        <w:rPr>
          <w:szCs w:val="24"/>
        </w:rPr>
        <w:t>mTRP</w:t>
      </w:r>
      <w:proofErr w:type="spellEnd"/>
      <w:r w:rsidR="009C0663">
        <w:rPr>
          <w:szCs w:val="24"/>
        </w:rPr>
        <w:t xml:space="preserve"> scenarios</w:t>
      </w:r>
      <w:r>
        <w:rPr>
          <w:rFonts w:hint="eastAsia"/>
          <w:szCs w:val="24"/>
        </w:rPr>
        <w:t>.</w:t>
      </w:r>
    </w:p>
    <w:p w14:paraId="52F76250" w14:textId="77777777" w:rsidR="00D85DD0" w:rsidRDefault="00D85DD0" w:rsidP="007F4846">
      <w:pPr>
        <w:spacing w:afterLines="50" w:after="120"/>
        <w:jc w:val="both"/>
        <w:rPr>
          <w:szCs w:val="24"/>
        </w:rPr>
      </w:pPr>
    </w:p>
    <w:p w14:paraId="2B9CA5BE" w14:textId="4154B324" w:rsidR="00A67101" w:rsidRPr="0067466E" w:rsidRDefault="00A67101" w:rsidP="00A67101">
      <w:pPr>
        <w:pStyle w:val="2"/>
        <w:rPr>
          <w:rFonts w:eastAsia="ＭＳ 明朝"/>
          <w:b/>
          <w:bCs/>
          <w:szCs w:val="24"/>
          <w:lang w:val="en-US"/>
        </w:rPr>
      </w:pPr>
      <w:r>
        <w:rPr>
          <w:rFonts w:eastAsia="ＭＳ 明朝"/>
          <w:b/>
          <w:bCs/>
          <w:szCs w:val="24"/>
          <w:lang w:val="en-US"/>
        </w:rPr>
        <w:t xml:space="preserve">2.1 </w:t>
      </w:r>
      <w:r w:rsidR="004F1764" w:rsidRPr="004F1764">
        <w:rPr>
          <w:rFonts w:eastAsia="ＭＳ 明朝"/>
          <w:b/>
          <w:bCs/>
          <w:szCs w:val="24"/>
          <w:lang w:val="en-US"/>
        </w:rPr>
        <w:t>Two closed-loop PC adjustment states for SRS, both separate from PUSCH</w:t>
      </w:r>
    </w:p>
    <w:p w14:paraId="32FA7DD1" w14:textId="77777777" w:rsidR="00FA4B3B" w:rsidRPr="00FA4B3B" w:rsidRDefault="00FA4B3B" w:rsidP="00FA4B3B">
      <w:pPr>
        <w:spacing w:afterLines="50" w:after="120"/>
        <w:jc w:val="both"/>
        <w:rPr>
          <w:szCs w:val="24"/>
          <w:u w:val="single"/>
        </w:rPr>
      </w:pPr>
      <w:r w:rsidRPr="00FA4B3B">
        <w:rPr>
          <w:rFonts w:hint="eastAsia"/>
          <w:szCs w:val="24"/>
          <w:u w:val="single"/>
        </w:rPr>
        <w:t>H</w:t>
      </w:r>
      <w:r w:rsidRPr="00FA4B3B">
        <w:rPr>
          <w:szCs w:val="24"/>
          <w:u w:val="single"/>
        </w:rPr>
        <w:t>ow to configure two CL-PC adjustment states?</w:t>
      </w:r>
    </w:p>
    <w:p w14:paraId="5058154E" w14:textId="0EA917D2" w:rsidR="00CD060D" w:rsidRDefault="00852688" w:rsidP="007F4846">
      <w:pPr>
        <w:spacing w:afterLines="50" w:after="120"/>
        <w:jc w:val="both"/>
        <w:rPr>
          <w:szCs w:val="24"/>
        </w:rPr>
      </w:pPr>
      <w:r w:rsidRPr="00852688">
        <w:rPr>
          <w:rFonts w:hint="eastAsia"/>
          <w:szCs w:val="24"/>
        </w:rPr>
        <w:t>I</w:t>
      </w:r>
      <w:r w:rsidRPr="00852688">
        <w:rPr>
          <w:szCs w:val="24"/>
        </w:rPr>
        <w:t xml:space="preserve">n </w:t>
      </w:r>
      <w:r w:rsidR="00CD060D">
        <w:rPr>
          <w:szCs w:val="24"/>
        </w:rPr>
        <w:t>RAN1#116bis, the following agreement was made</w:t>
      </w:r>
      <w:r w:rsidR="00CF6656">
        <w:rPr>
          <w:szCs w:val="24"/>
        </w:rPr>
        <w:t>, and</w:t>
      </w:r>
      <w:r w:rsidR="00616383">
        <w:rPr>
          <w:szCs w:val="24"/>
        </w:rPr>
        <w:t xml:space="preserve"> we agreed to reuse</w:t>
      </w:r>
      <w:r w:rsidR="00CF6656">
        <w:rPr>
          <w:szCs w:val="24"/>
        </w:rPr>
        <w:t xml:space="preserve"> the CL-PC ID configured in a TCI state</w:t>
      </w:r>
      <w:r w:rsidR="008D071D">
        <w:rPr>
          <w:szCs w:val="24"/>
        </w:rPr>
        <w:t xml:space="preserve"> for two CL-PC adjustment state for SRS separate from PUSCH.</w:t>
      </w:r>
    </w:p>
    <w:tbl>
      <w:tblPr>
        <w:tblStyle w:val="aff4"/>
        <w:tblW w:w="0" w:type="auto"/>
        <w:tblLook w:val="04A0" w:firstRow="1" w:lastRow="0" w:firstColumn="1" w:lastColumn="0" w:noHBand="0" w:noVBand="1"/>
      </w:tblPr>
      <w:tblGrid>
        <w:gridCol w:w="9962"/>
      </w:tblGrid>
      <w:tr w:rsidR="00CD060D" w14:paraId="7A955E34" w14:textId="77777777" w:rsidTr="00CD060D">
        <w:tc>
          <w:tcPr>
            <w:tcW w:w="9962" w:type="dxa"/>
          </w:tcPr>
          <w:p w14:paraId="11B5A3B9" w14:textId="77777777" w:rsidR="003B7A8F" w:rsidRPr="005E59B5" w:rsidRDefault="003B7A8F" w:rsidP="000E281F">
            <w:pPr>
              <w:spacing w:after="0"/>
              <w:rPr>
                <w:rFonts w:ascii="Times" w:eastAsia="DengXian" w:hAnsi="Times" w:cs="Arial"/>
                <w:b/>
                <w:bCs/>
                <w:highlight w:val="green"/>
                <w:lang w:val="en-CA"/>
              </w:rPr>
            </w:pPr>
            <w:r w:rsidRPr="005E59B5">
              <w:rPr>
                <w:rFonts w:ascii="Times" w:eastAsia="DengXian" w:hAnsi="Times" w:cs="Arial"/>
                <w:b/>
                <w:bCs/>
                <w:highlight w:val="green"/>
                <w:lang w:val="en-CA"/>
              </w:rPr>
              <w:t>Agreement</w:t>
            </w:r>
          </w:p>
          <w:p w14:paraId="00569D05" w14:textId="77777777" w:rsidR="003B7A8F" w:rsidRPr="005E59B5" w:rsidRDefault="003B7A8F" w:rsidP="000E281F">
            <w:pPr>
              <w:spacing w:after="0"/>
              <w:rPr>
                <w:rFonts w:ascii="Times" w:eastAsia="DengXian" w:hAnsi="Times" w:cs="Arial"/>
                <w:lang w:val="en-CA"/>
              </w:rPr>
            </w:pPr>
            <w:r w:rsidRPr="005E59B5">
              <w:rPr>
                <w:rFonts w:ascii="Times" w:eastAsia="DengXian" w:hAnsi="Times" w:cs="Arial"/>
                <w:lang w:val="en-CA"/>
              </w:rPr>
              <w:t xml:space="preserve">For a UE configured with two SRS CLPC adjustment states, support </w:t>
            </w:r>
            <w:r w:rsidRPr="005E59B5">
              <w:rPr>
                <w:rFonts w:ascii="Times" w:eastAsia="DengXian" w:hAnsi="Times" w:cs="Arial"/>
                <w:b/>
                <w:bCs/>
                <w:lang w:val="en-CA"/>
              </w:rPr>
              <w:t>Alt2</w:t>
            </w:r>
            <w:r w:rsidRPr="005E59B5">
              <w:rPr>
                <w:rFonts w:ascii="Times" w:eastAsia="DengXian" w:hAnsi="Times" w:cs="Arial"/>
                <w:lang w:val="en-CA"/>
              </w:rPr>
              <w:t xml:space="preserve"> for indicating one of the SRS CLPC adjustment states to SRS:</w:t>
            </w:r>
          </w:p>
          <w:p w14:paraId="15D26DC2" w14:textId="77777777" w:rsidR="003B7A8F" w:rsidRPr="005E59B5" w:rsidRDefault="003B7A8F" w:rsidP="000E281F">
            <w:pPr>
              <w:numPr>
                <w:ilvl w:val="0"/>
                <w:numId w:val="37"/>
              </w:numPr>
              <w:spacing w:after="0"/>
              <w:jc w:val="both"/>
              <w:rPr>
                <w:rFonts w:ascii="Times" w:eastAsia="DengXian" w:hAnsi="Times" w:cs="Batang"/>
              </w:rPr>
            </w:pPr>
            <w:r w:rsidRPr="005E59B5">
              <w:rPr>
                <w:rFonts w:ascii="Times" w:eastAsia="DengXian" w:hAnsi="Times" w:cs="Batang"/>
              </w:rPr>
              <w:lastRenderedPageBreak/>
              <w:t xml:space="preserve">Alt2: When the parameter </w:t>
            </w:r>
            <w:proofErr w:type="spellStart"/>
            <w:r w:rsidRPr="005E59B5">
              <w:rPr>
                <w:rFonts w:ascii="Times" w:eastAsia="DengXian" w:hAnsi="Times" w:cs="Batang"/>
              </w:rPr>
              <w:t>srs-PowerControlAdjustmentStates</w:t>
            </w:r>
            <w:proofErr w:type="spellEnd"/>
            <w:r w:rsidRPr="005E59B5">
              <w:rPr>
                <w:rFonts w:ascii="Times" w:eastAsia="DengXian" w:hAnsi="Times" w:cs="Batang"/>
              </w:rPr>
              <w:t xml:space="preserve"> is set to '</w:t>
            </w:r>
            <w:proofErr w:type="spellStart"/>
            <w:r w:rsidRPr="005E59B5">
              <w:rPr>
                <w:rFonts w:ascii="Times" w:eastAsia="DengXian" w:hAnsi="Times" w:cs="Batang"/>
              </w:rPr>
              <w:t>separateClosedLoop</w:t>
            </w:r>
            <w:proofErr w:type="spellEnd"/>
            <w:r w:rsidRPr="005E59B5">
              <w:rPr>
                <w:rFonts w:ascii="Times" w:eastAsia="DengXian" w:hAnsi="Times" w:cs="Batang"/>
              </w:rPr>
              <w:t xml:space="preserve">', closedLoopIndex-r17 for SRS in the TCI state indicates one of the SRS CLPC </w:t>
            </w:r>
            <w:proofErr w:type="gramStart"/>
            <w:r w:rsidRPr="005E59B5">
              <w:rPr>
                <w:rFonts w:ascii="Times" w:eastAsia="DengXian" w:hAnsi="Times" w:cs="Batang"/>
              </w:rPr>
              <w:t>adjustment</w:t>
            </w:r>
            <w:proofErr w:type="gramEnd"/>
            <w:r w:rsidRPr="005E59B5">
              <w:rPr>
                <w:rFonts w:ascii="Times" w:eastAsia="DengXian" w:hAnsi="Times" w:cs="Batang"/>
              </w:rPr>
              <w:t xml:space="preserve"> states</w:t>
            </w:r>
          </w:p>
          <w:p w14:paraId="44C97402" w14:textId="77777777" w:rsidR="003B7A8F" w:rsidRPr="005E59B5" w:rsidRDefault="003B7A8F" w:rsidP="000E281F">
            <w:pPr>
              <w:numPr>
                <w:ilvl w:val="1"/>
                <w:numId w:val="37"/>
              </w:numPr>
              <w:spacing w:after="0"/>
              <w:jc w:val="both"/>
              <w:rPr>
                <w:rFonts w:ascii="Times" w:eastAsia="DengXian" w:hAnsi="Times" w:cs="Batang"/>
              </w:rPr>
            </w:pPr>
            <w:r w:rsidRPr="005E59B5">
              <w:rPr>
                <w:rFonts w:ascii="Times" w:eastAsia="Times New Roman" w:hAnsi="Times" w:cs="Batang"/>
                <w:bCs/>
                <w:iCs/>
                <w:lang w:eastAsia="ko-KR"/>
              </w:rPr>
              <w:t xml:space="preserve">The candidate value of i0 and i1 in </w:t>
            </w:r>
            <w:r w:rsidRPr="005E59B5">
              <w:rPr>
                <w:rFonts w:ascii="Times" w:eastAsia="Times New Roman" w:hAnsi="Times" w:cs="Batang"/>
                <w:bCs/>
                <w:i/>
                <w:lang w:eastAsia="ko-KR"/>
              </w:rPr>
              <w:t>closedLoopIndex-r17</w:t>
            </w:r>
            <w:r w:rsidRPr="005E59B5">
              <w:rPr>
                <w:rFonts w:ascii="Times" w:eastAsia="Times New Roman" w:hAnsi="Times" w:cs="Batang"/>
                <w:bCs/>
                <w:iCs/>
                <w:lang w:eastAsia="ko-KR"/>
              </w:rPr>
              <w:t xml:space="preserve"> for SRS refers to the first and the second CLPC adjustment state separate from PUSCH, </w:t>
            </w:r>
            <w:proofErr w:type="gramStart"/>
            <w:r w:rsidRPr="005E59B5">
              <w:rPr>
                <w:rFonts w:ascii="Times" w:eastAsia="Times New Roman" w:hAnsi="Times" w:cs="Batang"/>
                <w:bCs/>
                <w:iCs/>
                <w:lang w:eastAsia="ko-KR"/>
              </w:rPr>
              <w:t>respectively</w:t>
            </w:r>
            <w:proofErr w:type="gramEnd"/>
          </w:p>
          <w:p w14:paraId="12A90E46" w14:textId="6A1CAC93" w:rsidR="00CD060D" w:rsidRPr="003B7A8F" w:rsidRDefault="003B7A8F" w:rsidP="000E281F">
            <w:pPr>
              <w:spacing w:after="0"/>
              <w:rPr>
                <w:rFonts w:ascii="Times" w:eastAsia="Batang" w:hAnsi="Times"/>
              </w:rPr>
            </w:pPr>
            <w:r w:rsidRPr="005E59B5">
              <w:rPr>
                <w:rFonts w:ascii="Times" w:eastAsia="Batang" w:hAnsi="Times"/>
              </w:rPr>
              <w:t>Ericsson raised concerns on Alt2 due to potential issues with beam management.</w:t>
            </w:r>
          </w:p>
        </w:tc>
      </w:tr>
    </w:tbl>
    <w:p w14:paraId="5633D069" w14:textId="618AA5F4" w:rsidR="00D60602" w:rsidRDefault="00D60602" w:rsidP="000E281F">
      <w:pPr>
        <w:spacing w:afterLines="50" w:after="120"/>
        <w:jc w:val="both"/>
        <w:rPr>
          <w:szCs w:val="24"/>
        </w:rPr>
      </w:pPr>
      <w:r>
        <w:rPr>
          <w:szCs w:val="24"/>
        </w:rPr>
        <w:lastRenderedPageBreak/>
        <w:t xml:space="preserve">We need to discuss how to switch between “two SRS CL-PC adjustment states” and the legacy “one SRS CL-PC adjustment state”. The legacy RRC parameter of </w:t>
      </w:r>
      <w:proofErr w:type="spellStart"/>
      <w:r w:rsidRPr="00D60602">
        <w:rPr>
          <w:i/>
          <w:iCs/>
          <w:szCs w:val="24"/>
        </w:rPr>
        <w:t>srs-PowerControlAdjustmentStates</w:t>
      </w:r>
      <w:proofErr w:type="spellEnd"/>
      <w:r>
        <w:rPr>
          <w:szCs w:val="24"/>
        </w:rPr>
        <w:t xml:space="preserve"> = </w:t>
      </w:r>
      <w:proofErr w:type="spellStart"/>
      <w:r w:rsidRPr="00D60602">
        <w:rPr>
          <w:i/>
          <w:iCs/>
          <w:szCs w:val="24"/>
        </w:rPr>
        <w:t>separateClosedLoop</w:t>
      </w:r>
      <w:proofErr w:type="spellEnd"/>
      <w:r>
        <w:rPr>
          <w:rFonts w:hint="eastAsia"/>
          <w:szCs w:val="24"/>
        </w:rPr>
        <w:t xml:space="preserve"> </w:t>
      </w:r>
      <w:r>
        <w:rPr>
          <w:szCs w:val="24"/>
        </w:rPr>
        <w:t xml:space="preserve">per an SRS resource set is used to indicate the legacy “one SRS CL-PC adjustment state”. Simple extension is to introduce a new RRC parameter </w:t>
      </w:r>
      <w:proofErr w:type="spellStart"/>
      <w:r w:rsidRPr="00D60602">
        <w:rPr>
          <w:i/>
          <w:iCs/>
          <w:szCs w:val="24"/>
        </w:rPr>
        <w:t>srs-PowerControlAdjustmentStates</w:t>
      </w:r>
      <w:proofErr w:type="spellEnd"/>
      <w:r>
        <w:rPr>
          <w:szCs w:val="24"/>
        </w:rPr>
        <w:t xml:space="preserve"> = </w:t>
      </w:r>
      <w:r w:rsidRPr="00D60602">
        <w:rPr>
          <w:i/>
          <w:iCs/>
          <w:szCs w:val="24"/>
        </w:rPr>
        <w:t>separateTwoClosedLoop-r19</w:t>
      </w:r>
      <w:r>
        <w:rPr>
          <w:rFonts w:hint="eastAsia"/>
          <w:szCs w:val="24"/>
        </w:rPr>
        <w:t xml:space="preserve"> </w:t>
      </w:r>
      <w:r>
        <w:rPr>
          <w:szCs w:val="24"/>
        </w:rPr>
        <w:t>per an SRS resource set, as shown in Figure 2.</w:t>
      </w:r>
    </w:p>
    <w:p w14:paraId="55B89FD9" w14:textId="386074B6" w:rsidR="00D15799" w:rsidRPr="000E281F" w:rsidRDefault="00D15799" w:rsidP="000E281F">
      <w:pPr>
        <w:spacing w:after="50"/>
        <w:jc w:val="both"/>
        <w:rPr>
          <w:b/>
          <w:bCs/>
        </w:rPr>
      </w:pPr>
      <w:r w:rsidRPr="000E281F">
        <w:rPr>
          <w:rFonts w:hint="eastAsia"/>
          <w:b/>
          <w:bCs/>
        </w:rPr>
        <w:t>P</w:t>
      </w:r>
      <w:r w:rsidRPr="000E281F">
        <w:rPr>
          <w:b/>
          <w:bCs/>
        </w:rPr>
        <w:t xml:space="preserve">roposal </w:t>
      </w:r>
      <w:r w:rsidR="001F0822" w:rsidRPr="000E281F">
        <w:rPr>
          <w:b/>
          <w:bCs/>
        </w:rPr>
        <w:t>1</w:t>
      </w:r>
    </w:p>
    <w:p w14:paraId="3BF9A473" w14:textId="5DE6A502" w:rsidR="001F0822" w:rsidRPr="000E281F" w:rsidRDefault="001F0822" w:rsidP="000E281F">
      <w:pPr>
        <w:pStyle w:val="aff6"/>
        <w:numPr>
          <w:ilvl w:val="0"/>
          <w:numId w:val="26"/>
        </w:numPr>
        <w:spacing w:after="50"/>
        <w:ind w:leftChars="0"/>
        <w:jc w:val="both"/>
        <w:rPr>
          <w:sz w:val="20"/>
        </w:rPr>
      </w:pPr>
      <w:r w:rsidRPr="000E281F">
        <w:rPr>
          <w:b/>
          <w:bCs/>
          <w:sz w:val="20"/>
        </w:rPr>
        <w:t xml:space="preserve">To switch between “two SRS CL-PC adjustment states” and the legacy “one SRS CL-PC adjustment state”, introduce a new RRC parameter </w:t>
      </w:r>
      <w:proofErr w:type="spellStart"/>
      <w:r w:rsidRPr="000E281F">
        <w:rPr>
          <w:b/>
          <w:bCs/>
          <w:i/>
          <w:iCs/>
          <w:sz w:val="20"/>
        </w:rPr>
        <w:t>srs-PowerControlAdjustmentStates</w:t>
      </w:r>
      <w:proofErr w:type="spellEnd"/>
      <w:r w:rsidRPr="000E281F">
        <w:rPr>
          <w:b/>
          <w:bCs/>
          <w:sz w:val="20"/>
        </w:rPr>
        <w:t xml:space="preserve"> = </w:t>
      </w:r>
      <w:r w:rsidRPr="000E281F">
        <w:rPr>
          <w:b/>
          <w:bCs/>
          <w:i/>
          <w:iCs/>
          <w:sz w:val="20"/>
        </w:rPr>
        <w:t>separateTwoClosedLoop-r19</w:t>
      </w:r>
      <w:r w:rsidRPr="000E281F">
        <w:rPr>
          <w:b/>
          <w:bCs/>
          <w:sz w:val="20"/>
        </w:rPr>
        <w:t xml:space="preserve"> in an SRS resource set.</w:t>
      </w:r>
    </w:p>
    <w:p w14:paraId="66A79404" w14:textId="0E027AD1" w:rsidR="00D60602" w:rsidRPr="00D60602" w:rsidRDefault="00D60602" w:rsidP="000E281F">
      <w:pPr>
        <w:spacing w:afterLines="50" w:after="120"/>
        <w:jc w:val="both"/>
        <w:rPr>
          <w:szCs w:val="24"/>
        </w:rPr>
      </w:pPr>
    </w:p>
    <w:p w14:paraId="082EF09B" w14:textId="5E5067ED" w:rsidR="00D60602" w:rsidRDefault="003953A8" w:rsidP="00D60602">
      <w:pPr>
        <w:spacing w:afterLines="50" w:after="120"/>
        <w:jc w:val="center"/>
        <w:rPr>
          <w:szCs w:val="24"/>
        </w:rPr>
      </w:pPr>
      <w:r w:rsidRPr="003953A8">
        <w:rPr>
          <w:noProof/>
          <w:szCs w:val="24"/>
        </w:rPr>
        <w:drawing>
          <wp:inline distT="0" distB="0" distL="0" distR="0" wp14:anchorId="4DAFD4A0" wp14:editId="32058885">
            <wp:extent cx="6332220" cy="1581785"/>
            <wp:effectExtent l="0" t="0" r="0" b="0"/>
            <wp:docPr id="11" name="図 10">
              <a:extLst xmlns:a="http://schemas.openxmlformats.org/drawingml/2006/main">
                <a:ext uri="{FF2B5EF4-FFF2-40B4-BE49-F238E27FC236}">
                  <a16:creationId xmlns:a16="http://schemas.microsoft.com/office/drawing/2014/main" id="{FC75C12F-3837-790D-E872-00D2AF2133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a:extLst>
                        <a:ext uri="{FF2B5EF4-FFF2-40B4-BE49-F238E27FC236}">
                          <a16:creationId xmlns:a16="http://schemas.microsoft.com/office/drawing/2014/main" id="{FC75C12F-3837-790D-E872-00D2AF2133BA}"/>
                        </a:ext>
                      </a:extLst>
                    </pic:cNvPr>
                    <pic:cNvPicPr>
                      <a:picLocks noChangeAspect="1"/>
                    </pic:cNvPicPr>
                  </pic:nvPicPr>
                  <pic:blipFill>
                    <a:blip r:embed="rId12"/>
                    <a:stretch>
                      <a:fillRect/>
                    </a:stretch>
                  </pic:blipFill>
                  <pic:spPr>
                    <a:xfrm>
                      <a:off x="0" y="0"/>
                      <a:ext cx="6332220" cy="1581785"/>
                    </a:xfrm>
                    <a:prstGeom prst="rect">
                      <a:avLst/>
                    </a:prstGeom>
                  </pic:spPr>
                </pic:pic>
              </a:graphicData>
            </a:graphic>
          </wp:inline>
        </w:drawing>
      </w:r>
    </w:p>
    <w:p w14:paraId="6C5923FC" w14:textId="33D595BB" w:rsidR="00D60602" w:rsidRDefault="00D60602" w:rsidP="00D60602">
      <w:pPr>
        <w:spacing w:afterLines="50" w:after="120"/>
        <w:jc w:val="center"/>
        <w:rPr>
          <w:szCs w:val="24"/>
        </w:rPr>
      </w:pPr>
      <w:r>
        <w:rPr>
          <w:szCs w:val="24"/>
        </w:rPr>
        <w:t>a</w:t>
      </w:r>
      <w:r>
        <w:rPr>
          <w:rFonts w:hint="eastAsia"/>
          <w:szCs w:val="24"/>
        </w:rPr>
        <w:t>)</w:t>
      </w:r>
      <w:r>
        <w:rPr>
          <w:szCs w:val="24"/>
        </w:rPr>
        <w:t xml:space="preserve"> If </w:t>
      </w:r>
      <w:proofErr w:type="spellStart"/>
      <w:r w:rsidRPr="00D60602">
        <w:rPr>
          <w:i/>
          <w:iCs/>
          <w:szCs w:val="24"/>
        </w:rPr>
        <w:t>srs-PowerControlAdjustmentStates</w:t>
      </w:r>
      <w:proofErr w:type="spellEnd"/>
      <w:r>
        <w:rPr>
          <w:szCs w:val="24"/>
        </w:rPr>
        <w:t xml:space="preserve"> = </w:t>
      </w:r>
      <w:r w:rsidRPr="00D60602">
        <w:rPr>
          <w:i/>
          <w:iCs/>
          <w:szCs w:val="24"/>
        </w:rPr>
        <w:t>separateTwoClosedLoop-r19</w:t>
      </w:r>
      <w:r>
        <w:rPr>
          <w:rFonts w:hint="eastAsia"/>
          <w:szCs w:val="24"/>
        </w:rPr>
        <w:t xml:space="preserve"> </w:t>
      </w:r>
      <w:r>
        <w:rPr>
          <w:szCs w:val="24"/>
        </w:rPr>
        <w:t>is configured</w:t>
      </w:r>
      <w:r w:rsidR="0077389E">
        <w:rPr>
          <w:szCs w:val="24"/>
        </w:rPr>
        <w:t xml:space="preserve"> in an SRS resource set</w:t>
      </w:r>
      <w:r>
        <w:rPr>
          <w:szCs w:val="24"/>
        </w:rPr>
        <w:t>.</w:t>
      </w:r>
    </w:p>
    <w:p w14:paraId="3247BF31" w14:textId="7F97C8C6" w:rsidR="00D60602" w:rsidRDefault="00D60602" w:rsidP="00D60602">
      <w:pPr>
        <w:spacing w:afterLines="50" w:after="120"/>
        <w:jc w:val="center"/>
        <w:rPr>
          <w:szCs w:val="24"/>
        </w:rPr>
      </w:pPr>
      <w:r w:rsidRPr="00D60602">
        <w:rPr>
          <w:noProof/>
          <w:szCs w:val="24"/>
        </w:rPr>
        <w:drawing>
          <wp:inline distT="0" distB="0" distL="0" distR="0" wp14:anchorId="7CFE5FAB" wp14:editId="45A91A2F">
            <wp:extent cx="5507736" cy="1208532"/>
            <wp:effectExtent l="0" t="0" r="0" b="0"/>
            <wp:docPr id="8" name="図 7">
              <a:extLst xmlns:a="http://schemas.openxmlformats.org/drawingml/2006/main">
                <a:ext uri="{FF2B5EF4-FFF2-40B4-BE49-F238E27FC236}">
                  <a16:creationId xmlns:a16="http://schemas.microsoft.com/office/drawing/2014/main" id="{93EA3143-D9ED-7005-2003-FF2FC8146A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93EA3143-D9ED-7005-2003-FF2FC8146A0E}"/>
                        </a:ext>
                      </a:extLst>
                    </pic:cNvPr>
                    <pic:cNvPicPr>
                      <a:picLocks noChangeAspect="1"/>
                    </pic:cNvPicPr>
                  </pic:nvPicPr>
                  <pic:blipFill>
                    <a:blip r:embed="rId13"/>
                    <a:stretch>
                      <a:fillRect/>
                    </a:stretch>
                  </pic:blipFill>
                  <pic:spPr>
                    <a:xfrm>
                      <a:off x="0" y="0"/>
                      <a:ext cx="5507736" cy="1208532"/>
                    </a:xfrm>
                    <a:prstGeom prst="rect">
                      <a:avLst/>
                    </a:prstGeom>
                  </pic:spPr>
                </pic:pic>
              </a:graphicData>
            </a:graphic>
          </wp:inline>
        </w:drawing>
      </w:r>
    </w:p>
    <w:p w14:paraId="2774E24D" w14:textId="7FF5D745" w:rsidR="00D60602" w:rsidRDefault="00D60602" w:rsidP="00D60602">
      <w:pPr>
        <w:spacing w:afterLines="50" w:after="120"/>
        <w:jc w:val="center"/>
        <w:rPr>
          <w:szCs w:val="24"/>
        </w:rPr>
      </w:pPr>
      <w:r>
        <w:rPr>
          <w:szCs w:val="24"/>
        </w:rPr>
        <w:t>b</w:t>
      </w:r>
      <w:r>
        <w:rPr>
          <w:rFonts w:hint="eastAsia"/>
          <w:szCs w:val="24"/>
        </w:rPr>
        <w:t>)</w:t>
      </w:r>
      <w:r>
        <w:rPr>
          <w:szCs w:val="24"/>
        </w:rPr>
        <w:t xml:space="preserve"> If </w:t>
      </w:r>
      <w:proofErr w:type="spellStart"/>
      <w:r w:rsidRPr="00D60602">
        <w:rPr>
          <w:i/>
          <w:iCs/>
          <w:szCs w:val="24"/>
        </w:rPr>
        <w:t>srs-PowerControlAdjustmentStates</w:t>
      </w:r>
      <w:proofErr w:type="spellEnd"/>
      <w:r>
        <w:rPr>
          <w:szCs w:val="24"/>
        </w:rPr>
        <w:t xml:space="preserve"> = </w:t>
      </w:r>
      <w:proofErr w:type="spellStart"/>
      <w:r w:rsidRPr="00D60602">
        <w:rPr>
          <w:i/>
          <w:iCs/>
          <w:szCs w:val="24"/>
        </w:rPr>
        <w:t>separateClosedLoop</w:t>
      </w:r>
      <w:proofErr w:type="spellEnd"/>
      <w:r>
        <w:rPr>
          <w:rFonts w:hint="eastAsia"/>
          <w:szCs w:val="24"/>
        </w:rPr>
        <w:t xml:space="preserve"> </w:t>
      </w:r>
      <w:r>
        <w:rPr>
          <w:szCs w:val="24"/>
        </w:rPr>
        <w:t>is configured</w:t>
      </w:r>
      <w:r w:rsidR="0077389E">
        <w:rPr>
          <w:szCs w:val="24"/>
        </w:rPr>
        <w:t xml:space="preserve"> in an SRS resource set</w:t>
      </w:r>
      <w:r>
        <w:rPr>
          <w:szCs w:val="24"/>
        </w:rPr>
        <w:t>.</w:t>
      </w:r>
    </w:p>
    <w:p w14:paraId="106AB724" w14:textId="117B6EB8" w:rsidR="00D60602" w:rsidRDefault="00D60602" w:rsidP="00D60602">
      <w:pPr>
        <w:spacing w:afterLines="50" w:after="120"/>
        <w:jc w:val="center"/>
        <w:rPr>
          <w:szCs w:val="24"/>
        </w:rPr>
      </w:pPr>
      <w:r>
        <w:rPr>
          <w:rFonts w:hint="eastAsia"/>
          <w:szCs w:val="24"/>
        </w:rPr>
        <w:t>F</w:t>
      </w:r>
      <w:r>
        <w:rPr>
          <w:szCs w:val="24"/>
        </w:rPr>
        <w:t>igure 2: How to switch between “two SRS CL-PC adjustment states” and the legacy “one SRS CL-PC adjustment state”</w:t>
      </w:r>
      <w:r w:rsidR="00D15799">
        <w:rPr>
          <w:szCs w:val="24"/>
        </w:rPr>
        <w:t>.</w:t>
      </w:r>
    </w:p>
    <w:p w14:paraId="5944786D" w14:textId="57A3B710" w:rsidR="00D60602" w:rsidRDefault="00D60602" w:rsidP="007F4846">
      <w:pPr>
        <w:spacing w:afterLines="50" w:after="120"/>
        <w:jc w:val="both"/>
        <w:rPr>
          <w:szCs w:val="24"/>
        </w:rPr>
      </w:pPr>
    </w:p>
    <w:p w14:paraId="7E938E87" w14:textId="38284ACD" w:rsidR="00FA4B3B" w:rsidRPr="00FA4B3B" w:rsidRDefault="00FA4B3B" w:rsidP="00FA4B3B">
      <w:pPr>
        <w:spacing w:afterLines="50" w:after="120"/>
        <w:jc w:val="both"/>
        <w:rPr>
          <w:szCs w:val="24"/>
          <w:u w:val="single"/>
        </w:rPr>
      </w:pPr>
      <w:r>
        <w:rPr>
          <w:szCs w:val="24"/>
          <w:u w:val="single"/>
        </w:rPr>
        <w:t>DCI format 1_1/0_1</w:t>
      </w:r>
      <w:r w:rsidR="00887B92">
        <w:rPr>
          <w:szCs w:val="24"/>
          <w:u w:val="single"/>
        </w:rPr>
        <w:t xml:space="preserve"> to indicate TPC </w:t>
      </w:r>
      <w:r w:rsidR="00304C6D">
        <w:rPr>
          <w:szCs w:val="24"/>
          <w:u w:val="single"/>
        </w:rPr>
        <w:t>command.</w:t>
      </w:r>
    </w:p>
    <w:p w14:paraId="5A009798" w14:textId="22C25C71" w:rsidR="007C688D" w:rsidRDefault="007C688D" w:rsidP="007F4846">
      <w:pPr>
        <w:spacing w:afterLines="50" w:after="120"/>
        <w:jc w:val="both"/>
        <w:rPr>
          <w:szCs w:val="24"/>
        </w:rPr>
      </w:pPr>
      <w:r>
        <w:rPr>
          <w:rFonts w:hint="eastAsia"/>
          <w:szCs w:val="24"/>
        </w:rPr>
        <w:t>I</w:t>
      </w:r>
      <w:r>
        <w:rPr>
          <w:szCs w:val="24"/>
        </w:rPr>
        <w:t>n RAN1#116</w:t>
      </w:r>
      <w:r w:rsidR="004402D3">
        <w:rPr>
          <w:szCs w:val="24"/>
        </w:rPr>
        <w:t>bis</w:t>
      </w:r>
      <w:r>
        <w:rPr>
          <w:szCs w:val="24"/>
        </w:rPr>
        <w:t>, the following agreement was made.</w:t>
      </w:r>
    </w:p>
    <w:tbl>
      <w:tblPr>
        <w:tblStyle w:val="aff4"/>
        <w:tblW w:w="0" w:type="auto"/>
        <w:tblLook w:val="04A0" w:firstRow="1" w:lastRow="0" w:firstColumn="1" w:lastColumn="0" w:noHBand="0" w:noVBand="1"/>
      </w:tblPr>
      <w:tblGrid>
        <w:gridCol w:w="9962"/>
      </w:tblGrid>
      <w:tr w:rsidR="007C688D" w14:paraId="16D5CF39" w14:textId="77777777" w:rsidTr="007C688D">
        <w:tc>
          <w:tcPr>
            <w:tcW w:w="9962" w:type="dxa"/>
          </w:tcPr>
          <w:p w14:paraId="68087BA7" w14:textId="77777777" w:rsidR="009E6C2A" w:rsidRPr="000E281F" w:rsidRDefault="009E6C2A" w:rsidP="000E281F">
            <w:pPr>
              <w:spacing w:after="0"/>
              <w:contextualSpacing/>
              <w:rPr>
                <w:rFonts w:eastAsia="Batang"/>
                <w:b/>
                <w:bCs/>
                <w:iCs/>
                <w:szCs w:val="24"/>
                <w:highlight w:val="green"/>
              </w:rPr>
            </w:pPr>
            <w:r w:rsidRPr="000E281F">
              <w:rPr>
                <w:rFonts w:eastAsia="Batang"/>
                <w:b/>
                <w:bCs/>
                <w:iCs/>
                <w:szCs w:val="24"/>
                <w:highlight w:val="green"/>
              </w:rPr>
              <w:t>Agreement</w:t>
            </w:r>
          </w:p>
          <w:p w14:paraId="54ECADD6" w14:textId="16126972" w:rsidR="007C688D" w:rsidRPr="00945B4D" w:rsidRDefault="009E6C2A" w:rsidP="000E281F">
            <w:pPr>
              <w:spacing w:after="0"/>
              <w:rPr>
                <w:rFonts w:eastAsia="DengXian"/>
              </w:rPr>
            </w:pPr>
            <w:r w:rsidRPr="000E281F">
              <w:rPr>
                <w:rFonts w:eastAsia="Batang"/>
                <w:szCs w:val="24"/>
              </w:rPr>
              <w:t xml:space="preserve">For the asymmetric DL </w:t>
            </w:r>
            <w:proofErr w:type="spellStart"/>
            <w:r w:rsidRPr="000E281F">
              <w:rPr>
                <w:rFonts w:eastAsia="Batang"/>
                <w:szCs w:val="24"/>
              </w:rPr>
              <w:t>sTRP</w:t>
            </w:r>
            <w:proofErr w:type="spellEnd"/>
            <w:r w:rsidRPr="000E281F">
              <w:rPr>
                <w:rFonts w:eastAsia="Batang"/>
                <w:szCs w:val="24"/>
              </w:rPr>
              <w:t xml:space="preserve">/UL </w:t>
            </w:r>
            <w:proofErr w:type="spellStart"/>
            <w:r w:rsidRPr="000E281F">
              <w:rPr>
                <w:rFonts w:eastAsia="Batang"/>
                <w:szCs w:val="24"/>
              </w:rPr>
              <w:t>mTRP</w:t>
            </w:r>
            <w:proofErr w:type="spellEnd"/>
            <w:r w:rsidRPr="000E281F">
              <w:rPr>
                <w:rFonts w:eastAsia="Batang"/>
                <w:szCs w:val="24"/>
              </w:rPr>
              <w:t xml:space="preserve"> deployment scenarios, study whether and how to indicate TPC command for SRS CLPC adjustment states through DCI format 1_1 and/or 0_1 when the UE is configured two SRS CLPC adjustment states.</w:t>
            </w:r>
          </w:p>
        </w:tc>
      </w:tr>
    </w:tbl>
    <w:p w14:paraId="58BE8600" w14:textId="7017646B" w:rsidR="00292FA9" w:rsidRDefault="00DC48D6" w:rsidP="000E281F">
      <w:pPr>
        <w:spacing w:afterLines="50" w:after="120"/>
        <w:jc w:val="both"/>
        <w:rPr>
          <w:szCs w:val="24"/>
        </w:rPr>
      </w:pPr>
      <w:r>
        <w:rPr>
          <w:szCs w:val="24"/>
        </w:rPr>
        <w:t>O</w:t>
      </w:r>
      <w:r w:rsidR="00C208C2">
        <w:rPr>
          <w:szCs w:val="24"/>
        </w:rPr>
        <w:t>ne</w:t>
      </w:r>
      <w:r w:rsidR="00B75558">
        <w:rPr>
          <w:szCs w:val="24"/>
        </w:rPr>
        <w:t xml:space="preserve"> motivation</w:t>
      </w:r>
      <w:r w:rsidR="003953A8">
        <w:rPr>
          <w:szCs w:val="24"/>
        </w:rPr>
        <w:t xml:space="preserve"> to support DCI format 1_1/0_1 to indicate TPC command</w:t>
      </w:r>
      <w:r w:rsidR="00B75558">
        <w:rPr>
          <w:szCs w:val="24"/>
        </w:rPr>
        <w:t xml:space="preserve"> is</w:t>
      </w:r>
      <w:r w:rsidR="007C4D11">
        <w:rPr>
          <w:szCs w:val="24"/>
        </w:rPr>
        <w:t xml:space="preserve"> that</w:t>
      </w:r>
      <w:r w:rsidR="00B75558">
        <w:rPr>
          <w:szCs w:val="24"/>
        </w:rPr>
        <w:t xml:space="preserve"> the FG8-6 (TPC-SRS-RNTI: </w:t>
      </w:r>
      <w:r w:rsidR="00B75558" w:rsidRPr="00B75558">
        <w:rPr>
          <w:szCs w:val="24"/>
        </w:rPr>
        <w:t>Specific group DCI message for TPC commands for SRS</w:t>
      </w:r>
      <w:r w:rsidR="00B75558">
        <w:rPr>
          <w:szCs w:val="24"/>
        </w:rPr>
        <w:t xml:space="preserve">) is an optional UE capability, and not all UE may support it. To </w:t>
      </w:r>
      <w:r w:rsidR="005A1A0E">
        <w:rPr>
          <w:szCs w:val="24"/>
        </w:rPr>
        <w:t xml:space="preserve">increase the possibility that more UE </w:t>
      </w:r>
      <w:r w:rsidR="003410B1">
        <w:rPr>
          <w:szCs w:val="24"/>
        </w:rPr>
        <w:t xml:space="preserve">implements the two CL-PC adjustment state for SRS separate from PUSCH, </w:t>
      </w:r>
      <w:r w:rsidR="00A35C27">
        <w:rPr>
          <w:szCs w:val="24"/>
        </w:rPr>
        <w:t>we believe it is beneficial to support DCI</w:t>
      </w:r>
      <w:r w:rsidR="007C4D11">
        <w:rPr>
          <w:szCs w:val="24"/>
        </w:rPr>
        <w:t xml:space="preserve"> format</w:t>
      </w:r>
      <w:r w:rsidR="00A35C27">
        <w:rPr>
          <w:szCs w:val="24"/>
        </w:rPr>
        <w:t xml:space="preserve"> 1_1/0_1 to indicate TPC command for two CL-PC adjustment state for SRS separate from PUSCH.</w:t>
      </w:r>
    </w:p>
    <w:tbl>
      <w:tblPr>
        <w:tblW w:w="9939" w:type="dxa"/>
        <w:tblLook w:val="04A0" w:firstRow="1" w:lastRow="0" w:firstColumn="1" w:lastColumn="0" w:noHBand="0" w:noVBand="1"/>
      </w:tblPr>
      <w:tblGrid>
        <w:gridCol w:w="414"/>
        <w:gridCol w:w="990"/>
        <w:gridCol w:w="1265"/>
        <w:gridCol w:w="666"/>
        <w:gridCol w:w="1705"/>
        <w:gridCol w:w="1567"/>
        <w:gridCol w:w="715"/>
        <w:gridCol w:w="716"/>
        <w:gridCol w:w="932"/>
        <w:gridCol w:w="969"/>
      </w:tblGrid>
      <w:tr w:rsidR="004047FC" w14:paraId="7D39D768" w14:textId="77777777" w:rsidTr="001F0822">
        <w:trPr>
          <w:trHeight w:val="1185"/>
        </w:trPr>
        <w:tc>
          <w:tcPr>
            <w:tcW w:w="414" w:type="dxa"/>
            <w:hideMark/>
          </w:tcPr>
          <w:p w14:paraId="017153AE" w14:textId="77777777" w:rsidR="004047FC" w:rsidRPr="000E281F" w:rsidRDefault="004047FC" w:rsidP="000E281F">
            <w:pPr>
              <w:pStyle w:val="TAL"/>
              <w:rPr>
                <w:rFonts w:ascii="Times New Roman" w:eastAsia="Times New Roman" w:hAnsi="Times New Roman" w:cs="Times New Roman"/>
                <w:lang w:val="en-GB" w:eastAsia="en-GB"/>
              </w:rPr>
            </w:pPr>
            <w:r w:rsidRPr="000E281F">
              <w:rPr>
                <w:rFonts w:ascii="Times New Roman" w:hAnsi="Times New Roman" w:cs="Times New Roman"/>
                <w:lang w:eastAsia="en-GB"/>
              </w:rPr>
              <w:lastRenderedPageBreak/>
              <w:t>8-6</w:t>
            </w:r>
          </w:p>
        </w:tc>
        <w:tc>
          <w:tcPr>
            <w:tcW w:w="990" w:type="dxa"/>
            <w:hideMark/>
          </w:tcPr>
          <w:p w14:paraId="73A3FC99" w14:textId="77777777" w:rsidR="004047FC" w:rsidRPr="000E281F" w:rsidRDefault="004047FC" w:rsidP="000E281F">
            <w:pPr>
              <w:pStyle w:val="TAL"/>
              <w:rPr>
                <w:rFonts w:ascii="Times New Roman" w:hAnsi="Times New Roman" w:cs="Times New Roman"/>
                <w:lang w:eastAsia="en-GB"/>
              </w:rPr>
            </w:pPr>
            <w:r w:rsidRPr="000E281F">
              <w:rPr>
                <w:rFonts w:ascii="Times New Roman" w:hAnsi="Times New Roman" w:cs="Times New Roman"/>
                <w:lang w:eastAsia="en-GB"/>
              </w:rPr>
              <w:t>TPC-SRS-RNTI</w:t>
            </w:r>
          </w:p>
        </w:tc>
        <w:tc>
          <w:tcPr>
            <w:tcW w:w="1265" w:type="dxa"/>
            <w:hideMark/>
          </w:tcPr>
          <w:p w14:paraId="751E5C5F" w14:textId="77777777" w:rsidR="004047FC" w:rsidRPr="000E281F" w:rsidRDefault="004047FC" w:rsidP="000E281F">
            <w:pPr>
              <w:pStyle w:val="TAL"/>
              <w:rPr>
                <w:rFonts w:ascii="Times New Roman" w:hAnsi="Times New Roman" w:cs="Times New Roman"/>
                <w:lang w:eastAsia="en-GB"/>
              </w:rPr>
            </w:pPr>
            <w:r w:rsidRPr="000E281F">
              <w:rPr>
                <w:rFonts w:ascii="Times New Roman" w:hAnsi="Times New Roman" w:cs="Times New Roman"/>
                <w:lang w:eastAsia="en-GB"/>
              </w:rPr>
              <w:t>Specific group DCI message for TPC commands for SRS</w:t>
            </w:r>
          </w:p>
        </w:tc>
        <w:tc>
          <w:tcPr>
            <w:tcW w:w="666" w:type="dxa"/>
          </w:tcPr>
          <w:p w14:paraId="28CA917D" w14:textId="77777777" w:rsidR="004047FC" w:rsidRPr="000E281F" w:rsidRDefault="004047FC" w:rsidP="000E281F">
            <w:pPr>
              <w:pStyle w:val="TAL"/>
              <w:rPr>
                <w:rFonts w:ascii="Times New Roman" w:hAnsi="Times New Roman" w:cs="Times New Roman"/>
                <w:lang w:eastAsia="en-GB"/>
              </w:rPr>
            </w:pPr>
          </w:p>
        </w:tc>
        <w:tc>
          <w:tcPr>
            <w:tcW w:w="1705" w:type="dxa"/>
            <w:hideMark/>
          </w:tcPr>
          <w:p w14:paraId="7E3C2E51" w14:textId="77777777" w:rsidR="004047FC" w:rsidRPr="000E281F" w:rsidRDefault="004047FC" w:rsidP="000E281F">
            <w:pPr>
              <w:pStyle w:val="TAL"/>
              <w:rPr>
                <w:rFonts w:ascii="Times New Roman" w:hAnsi="Times New Roman" w:cs="Times New Roman"/>
                <w:i/>
                <w:lang w:eastAsia="en-GB"/>
              </w:rPr>
            </w:pPr>
            <w:proofErr w:type="spellStart"/>
            <w:r w:rsidRPr="000E281F">
              <w:rPr>
                <w:rFonts w:ascii="Times New Roman" w:hAnsi="Times New Roman" w:cs="Times New Roman"/>
                <w:i/>
                <w:lang w:eastAsia="en-GB"/>
              </w:rPr>
              <w:t>tpc</w:t>
            </w:r>
            <w:proofErr w:type="spellEnd"/>
            <w:r w:rsidRPr="000E281F">
              <w:rPr>
                <w:rFonts w:ascii="Times New Roman" w:hAnsi="Times New Roman" w:cs="Times New Roman"/>
                <w:i/>
                <w:lang w:eastAsia="en-GB"/>
              </w:rPr>
              <w:t>-SRS-RNTI</w:t>
            </w:r>
          </w:p>
        </w:tc>
        <w:tc>
          <w:tcPr>
            <w:tcW w:w="1567" w:type="dxa"/>
            <w:hideMark/>
          </w:tcPr>
          <w:p w14:paraId="65C9C552" w14:textId="77777777" w:rsidR="004047FC" w:rsidRPr="000E281F" w:rsidRDefault="004047FC" w:rsidP="000E281F">
            <w:pPr>
              <w:pStyle w:val="TAL"/>
              <w:rPr>
                <w:rFonts w:ascii="Times New Roman" w:hAnsi="Times New Roman" w:cs="Times New Roman"/>
                <w:i/>
                <w:lang w:eastAsia="en-GB"/>
              </w:rPr>
            </w:pPr>
            <w:proofErr w:type="spellStart"/>
            <w:r w:rsidRPr="000E281F">
              <w:rPr>
                <w:rFonts w:ascii="Times New Roman" w:hAnsi="Times New Roman" w:cs="Times New Roman"/>
                <w:i/>
                <w:lang w:eastAsia="en-GB"/>
              </w:rPr>
              <w:t>Phy</w:t>
            </w:r>
            <w:proofErr w:type="spellEnd"/>
            <w:r w:rsidRPr="000E281F">
              <w:rPr>
                <w:rFonts w:ascii="Times New Roman" w:hAnsi="Times New Roman" w:cs="Times New Roman"/>
                <w:i/>
                <w:lang w:eastAsia="en-GB"/>
              </w:rPr>
              <w:t>-</w:t>
            </w:r>
            <w:proofErr w:type="spellStart"/>
            <w:r w:rsidRPr="000E281F">
              <w:rPr>
                <w:rFonts w:ascii="Times New Roman" w:hAnsi="Times New Roman" w:cs="Times New Roman"/>
                <w:i/>
                <w:lang w:eastAsia="en-GB"/>
              </w:rPr>
              <w:t>ParametersFRX</w:t>
            </w:r>
            <w:proofErr w:type="spellEnd"/>
            <w:r w:rsidRPr="000E281F">
              <w:rPr>
                <w:rFonts w:ascii="Times New Roman" w:hAnsi="Times New Roman" w:cs="Times New Roman"/>
                <w:i/>
                <w:lang w:eastAsia="en-GB"/>
              </w:rPr>
              <w:t>-Diff</w:t>
            </w:r>
          </w:p>
        </w:tc>
        <w:tc>
          <w:tcPr>
            <w:tcW w:w="715" w:type="dxa"/>
            <w:hideMark/>
          </w:tcPr>
          <w:p w14:paraId="08A3CA36" w14:textId="77777777" w:rsidR="004047FC" w:rsidRPr="000E281F" w:rsidRDefault="004047FC" w:rsidP="000E281F">
            <w:pPr>
              <w:pStyle w:val="TAL"/>
              <w:rPr>
                <w:rFonts w:ascii="Times New Roman" w:hAnsi="Times New Roman" w:cs="Times New Roman"/>
                <w:lang w:eastAsia="en-GB"/>
              </w:rPr>
            </w:pPr>
            <w:r w:rsidRPr="000E281F">
              <w:rPr>
                <w:rFonts w:ascii="Times New Roman" w:hAnsi="Times New Roman" w:cs="Times New Roman"/>
                <w:lang w:eastAsia="en-GB"/>
              </w:rPr>
              <w:t>No</w:t>
            </w:r>
          </w:p>
        </w:tc>
        <w:tc>
          <w:tcPr>
            <w:tcW w:w="716" w:type="dxa"/>
            <w:hideMark/>
          </w:tcPr>
          <w:p w14:paraId="0E9130EB" w14:textId="77777777" w:rsidR="004047FC" w:rsidRPr="000E281F" w:rsidRDefault="004047FC" w:rsidP="000E281F">
            <w:pPr>
              <w:pStyle w:val="TAL"/>
              <w:rPr>
                <w:rFonts w:ascii="Times New Roman" w:hAnsi="Times New Roman" w:cs="Times New Roman"/>
                <w:lang w:eastAsia="en-GB"/>
              </w:rPr>
            </w:pPr>
            <w:r w:rsidRPr="000E281F">
              <w:rPr>
                <w:rFonts w:ascii="Times New Roman" w:hAnsi="Times New Roman" w:cs="Times New Roman"/>
                <w:lang w:eastAsia="en-GB"/>
              </w:rPr>
              <w:t>Yes</w:t>
            </w:r>
          </w:p>
        </w:tc>
        <w:tc>
          <w:tcPr>
            <w:tcW w:w="932" w:type="dxa"/>
          </w:tcPr>
          <w:p w14:paraId="730E5CCB" w14:textId="77777777" w:rsidR="004047FC" w:rsidRPr="000E281F" w:rsidRDefault="004047FC" w:rsidP="000E281F">
            <w:pPr>
              <w:pStyle w:val="TAL"/>
              <w:rPr>
                <w:rFonts w:ascii="Times New Roman" w:hAnsi="Times New Roman" w:cs="Times New Roman"/>
                <w:lang w:eastAsia="en-GB"/>
              </w:rPr>
            </w:pPr>
          </w:p>
        </w:tc>
        <w:tc>
          <w:tcPr>
            <w:tcW w:w="969" w:type="dxa"/>
            <w:hideMark/>
          </w:tcPr>
          <w:p w14:paraId="090AC525" w14:textId="77777777" w:rsidR="004047FC" w:rsidRPr="000E281F" w:rsidRDefault="004047FC" w:rsidP="000E281F">
            <w:pPr>
              <w:pStyle w:val="TAL"/>
              <w:rPr>
                <w:rFonts w:ascii="Times New Roman" w:hAnsi="Times New Roman" w:cs="Times New Roman"/>
                <w:lang w:eastAsia="en-GB"/>
              </w:rPr>
            </w:pPr>
            <w:r w:rsidRPr="000E281F">
              <w:rPr>
                <w:rFonts w:ascii="Times New Roman" w:hAnsi="Times New Roman" w:cs="Times New Roman"/>
                <w:lang w:eastAsia="en-GB"/>
              </w:rPr>
              <w:t xml:space="preserve">Optional with capability </w:t>
            </w:r>
            <w:proofErr w:type="spellStart"/>
            <w:r w:rsidRPr="000E281F">
              <w:rPr>
                <w:rFonts w:ascii="Times New Roman" w:hAnsi="Times New Roman" w:cs="Times New Roman"/>
                <w:lang w:eastAsia="en-GB"/>
              </w:rPr>
              <w:t>signalling</w:t>
            </w:r>
            <w:proofErr w:type="spellEnd"/>
          </w:p>
        </w:tc>
      </w:tr>
    </w:tbl>
    <w:p w14:paraId="01FDE366" w14:textId="628518CD" w:rsidR="00A35C27" w:rsidRPr="000E281F" w:rsidRDefault="00A35C27" w:rsidP="000E281F">
      <w:pPr>
        <w:spacing w:afterLines="50" w:after="120"/>
        <w:jc w:val="both"/>
        <w:rPr>
          <w:b/>
          <w:bCs/>
        </w:rPr>
      </w:pPr>
      <w:r w:rsidRPr="000E281F">
        <w:rPr>
          <w:rFonts w:hint="eastAsia"/>
          <w:b/>
          <w:bCs/>
        </w:rPr>
        <w:t>P</w:t>
      </w:r>
      <w:r w:rsidRPr="000E281F">
        <w:rPr>
          <w:b/>
          <w:bCs/>
        </w:rPr>
        <w:t xml:space="preserve">roposal </w:t>
      </w:r>
      <w:r w:rsidR="001F0822" w:rsidRPr="000E281F">
        <w:rPr>
          <w:b/>
          <w:bCs/>
        </w:rPr>
        <w:t>2</w:t>
      </w:r>
    </w:p>
    <w:p w14:paraId="0409746F" w14:textId="5BB27F8E" w:rsidR="00A35C27" w:rsidRPr="000E281F" w:rsidRDefault="00A35C27" w:rsidP="000E281F">
      <w:pPr>
        <w:pStyle w:val="aff6"/>
        <w:numPr>
          <w:ilvl w:val="0"/>
          <w:numId w:val="26"/>
        </w:numPr>
        <w:spacing w:afterLines="50" w:after="120"/>
        <w:ind w:leftChars="0"/>
        <w:jc w:val="both"/>
        <w:rPr>
          <w:sz w:val="20"/>
        </w:rPr>
      </w:pPr>
      <w:r w:rsidRPr="000E281F">
        <w:rPr>
          <w:b/>
          <w:bCs/>
          <w:sz w:val="20"/>
        </w:rPr>
        <w:t>For a UE configured with two SRS CL</w:t>
      </w:r>
      <w:r w:rsidR="004F57E4">
        <w:rPr>
          <w:b/>
          <w:bCs/>
          <w:sz w:val="20"/>
        </w:rPr>
        <w:t>-</w:t>
      </w:r>
      <w:r w:rsidRPr="000E281F">
        <w:rPr>
          <w:b/>
          <w:bCs/>
          <w:sz w:val="20"/>
        </w:rPr>
        <w:t>PC adjustment states in a BWP/CC, support DCI format 1_1 and/or 0_1 to indicate TPC command for SRS CL</w:t>
      </w:r>
      <w:r w:rsidR="004F57E4">
        <w:rPr>
          <w:b/>
          <w:bCs/>
          <w:sz w:val="20"/>
        </w:rPr>
        <w:t>-</w:t>
      </w:r>
      <w:r w:rsidRPr="000E281F">
        <w:rPr>
          <w:b/>
          <w:bCs/>
          <w:sz w:val="20"/>
        </w:rPr>
        <w:t>PC adjustment states for the two SRS CL</w:t>
      </w:r>
      <w:r w:rsidR="004F57E4">
        <w:rPr>
          <w:b/>
          <w:bCs/>
          <w:sz w:val="20"/>
        </w:rPr>
        <w:t>-</w:t>
      </w:r>
      <w:r w:rsidRPr="000E281F">
        <w:rPr>
          <w:b/>
          <w:bCs/>
          <w:sz w:val="20"/>
        </w:rPr>
        <w:t>PC adjustment states.</w:t>
      </w:r>
    </w:p>
    <w:p w14:paraId="5A22824E" w14:textId="77777777" w:rsidR="00A35C27" w:rsidRPr="00A35C27" w:rsidRDefault="00A35C27" w:rsidP="000E281F">
      <w:pPr>
        <w:spacing w:afterLines="50" w:after="120"/>
        <w:jc w:val="both"/>
        <w:rPr>
          <w:szCs w:val="24"/>
        </w:rPr>
      </w:pPr>
    </w:p>
    <w:p w14:paraId="4060A26D" w14:textId="7D4646FA" w:rsidR="004047FC" w:rsidRDefault="007C4D11" w:rsidP="000E281F">
      <w:pPr>
        <w:spacing w:afterLines="50" w:after="120"/>
        <w:jc w:val="both"/>
        <w:rPr>
          <w:szCs w:val="24"/>
        </w:rPr>
      </w:pPr>
      <w:r>
        <w:rPr>
          <w:rFonts w:hint="eastAsia"/>
          <w:szCs w:val="24"/>
        </w:rPr>
        <w:t>T</w:t>
      </w:r>
      <w:r>
        <w:rPr>
          <w:szCs w:val="24"/>
        </w:rPr>
        <w:t>here are several discussion points to support DCI format 1_1/0_1 to indicate TPC command for two CL-PC adjustment state for SRS separate from PUSCH.</w:t>
      </w:r>
    </w:p>
    <w:p w14:paraId="37196F7F" w14:textId="4BB43CCC" w:rsidR="007C4D11" w:rsidRPr="000E281F" w:rsidRDefault="007C4D11" w:rsidP="000E281F">
      <w:pPr>
        <w:pStyle w:val="aff6"/>
        <w:numPr>
          <w:ilvl w:val="0"/>
          <w:numId w:val="38"/>
        </w:numPr>
        <w:spacing w:afterLines="50" w:after="120"/>
        <w:ind w:leftChars="0" w:left="714" w:hanging="357"/>
        <w:jc w:val="both"/>
        <w:rPr>
          <w:sz w:val="20"/>
        </w:rPr>
      </w:pPr>
      <w:r w:rsidRPr="000E281F">
        <w:rPr>
          <w:rFonts w:hint="eastAsia"/>
          <w:sz w:val="20"/>
        </w:rPr>
        <w:t>W</w:t>
      </w:r>
      <w:r w:rsidRPr="000E281F">
        <w:rPr>
          <w:sz w:val="20"/>
        </w:rPr>
        <w:t>hether to support DCI format 1_1/0_1 with data or DCI format 1_1/0_1 without data?</w:t>
      </w:r>
    </w:p>
    <w:p w14:paraId="059F41F9" w14:textId="77777777" w:rsidR="00DC48D6" w:rsidRPr="000E281F" w:rsidRDefault="00DC48D6" w:rsidP="00DC48D6">
      <w:pPr>
        <w:pStyle w:val="aff6"/>
        <w:numPr>
          <w:ilvl w:val="0"/>
          <w:numId w:val="38"/>
        </w:numPr>
        <w:spacing w:afterLines="50" w:after="120"/>
        <w:ind w:leftChars="0" w:left="714" w:hanging="357"/>
        <w:jc w:val="both"/>
        <w:rPr>
          <w:sz w:val="20"/>
        </w:rPr>
      </w:pPr>
      <w:r w:rsidRPr="000E281F">
        <w:rPr>
          <w:rFonts w:hint="eastAsia"/>
          <w:sz w:val="20"/>
        </w:rPr>
        <w:t>W</w:t>
      </w:r>
      <w:r w:rsidRPr="000E281F">
        <w:rPr>
          <w:sz w:val="20"/>
        </w:rPr>
        <w:t>hether to support either or both of DCI format 1_1/0_1?</w:t>
      </w:r>
    </w:p>
    <w:p w14:paraId="0B5E003D" w14:textId="5D7F30AE" w:rsidR="007C4D11" w:rsidRPr="000E281F" w:rsidRDefault="007C4D11" w:rsidP="000E281F">
      <w:pPr>
        <w:pStyle w:val="aff6"/>
        <w:numPr>
          <w:ilvl w:val="0"/>
          <w:numId w:val="38"/>
        </w:numPr>
        <w:spacing w:afterLines="50" w:after="120"/>
        <w:ind w:leftChars="0" w:left="714" w:hanging="357"/>
        <w:jc w:val="both"/>
        <w:rPr>
          <w:sz w:val="20"/>
        </w:rPr>
      </w:pPr>
      <w:r w:rsidRPr="000E281F">
        <w:rPr>
          <w:rFonts w:hint="eastAsia"/>
          <w:sz w:val="20"/>
        </w:rPr>
        <w:t>W</w:t>
      </w:r>
      <w:r w:rsidRPr="000E281F">
        <w:rPr>
          <w:sz w:val="20"/>
        </w:rPr>
        <w:t>h</w:t>
      </w:r>
      <w:r w:rsidR="00DC48D6">
        <w:rPr>
          <w:sz w:val="20"/>
        </w:rPr>
        <w:t>ich DCI field should be added in DCI format 1_1/0_1 (</w:t>
      </w:r>
      <w:proofErr w:type="gramStart"/>
      <w:r w:rsidR="00DC48D6">
        <w:rPr>
          <w:sz w:val="20"/>
        </w:rPr>
        <w:t>e.g.</w:t>
      </w:r>
      <w:proofErr w:type="gramEnd"/>
      <w:r w:rsidRPr="000E281F">
        <w:rPr>
          <w:sz w:val="20"/>
        </w:rPr>
        <w:t xml:space="preserve"> 1-bit CL-PC indicator or 2</w:t>
      </w:r>
      <w:r w:rsidRPr="000E281F">
        <w:rPr>
          <w:sz w:val="20"/>
          <w:vertAlign w:val="superscript"/>
        </w:rPr>
        <w:t>nd</w:t>
      </w:r>
      <w:r w:rsidRPr="000E281F">
        <w:rPr>
          <w:sz w:val="20"/>
        </w:rPr>
        <w:t xml:space="preserve"> TPC command</w:t>
      </w:r>
      <w:r w:rsidR="00DC48D6">
        <w:rPr>
          <w:sz w:val="20"/>
        </w:rPr>
        <w:t>)</w:t>
      </w:r>
      <w:r w:rsidRPr="000E281F">
        <w:rPr>
          <w:sz w:val="20"/>
        </w:rPr>
        <w:t>?</w:t>
      </w:r>
    </w:p>
    <w:p w14:paraId="5BC47E01" w14:textId="77777777" w:rsidR="007C4D11" w:rsidRDefault="007C4D11" w:rsidP="000E281F">
      <w:pPr>
        <w:spacing w:afterLines="50" w:after="120"/>
        <w:jc w:val="both"/>
        <w:rPr>
          <w:szCs w:val="24"/>
        </w:rPr>
      </w:pPr>
    </w:p>
    <w:p w14:paraId="618CA25A" w14:textId="68A86CB9" w:rsidR="00DC48D6" w:rsidRDefault="00875490" w:rsidP="000E281F">
      <w:pPr>
        <w:spacing w:afterLines="50" w:after="120"/>
        <w:jc w:val="both"/>
        <w:rPr>
          <w:szCs w:val="24"/>
        </w:rPr>
      </w:pPr>
      <w:r>
        <w:rPr>
          <w:rFonts w:hint="eastAsia"/>
          <w:szCs w:val="24"/>
        </w:rPr>
        <w:t>F</w:t>
      </w:r>
      <w:r>
        <w:rPr>
          <w:szCs w:val="24"/>
        </w:rPr>
        <w:t xml:space="preserve">or the </w:t>
      </w:r>
      <w:r w:rsidR="00DC48D6">
        <w:rPr>
          <w:szCs w:val="24"/>
        </w:rPr>
        <w:t>1</w:t>
      </w:r>
      <w:r w:rsidR="00DC48D6" w:rsidRPr="00DC48D6">
        <w:rPr>
          <w:szCs w:val="24"/>
          <w:vertAlign w:val="superscript"/>
        </w:rPr>
        <w:t>st</w:t>
      </w:r>
      <w:r w:rsidR="00DC48D6">
        <w:rPr>
          <w:szCs w:val="24"/>
        </w:rPr>
        <w:t xml:space="preserve"> </w:t>
      </w:r>
      <w:r>
        <w:rPr>
          <w:szCs w:val="24"/>
        </w:rPr>
        <w:t xml:space="preserve">discussion point, we believe </w:t>
      </w:r>
      <w:r w:rsidR="00567F42">
        <w:rPr>
          <w:szCs w:val="24"/>
        </w:rPr>
        <w:t xml:space="preserve">using </w:t>
      </w:r>
      <w:r>
        <w:rPr>
          <w:szCs w:val="24"/>
        </w:rPr>
        <w:t xml:space="preserve">DCI format 1_1/0_1 without data </w:t>
      </w:r>
      <w:r w:rsidR="00567F42">
        <w:rPr>
          <w:szCs w:val="24"/>
        </w:rPr>
        <w:t xml:space="preserve">to indicate TPC command </w:t>
      </w:r>
      <w:r>
        <w:rPr>
          <w:szCs w:val="24"/>
        </w:rPr>
        <w:t xml:space="preserve">is better because it is more flexible that </w:t>
      </w:r>
      <w:proofErr w:type="spellStart"/>
      <w:r>
        <w:rPr>
          <w:szCs w:val="24"/>
        </w:rPr>
        <w:t>gNB</w:t>
      </w:r>
      <w:proofErr w:type="spellEnd"/>
      <w:r>
        <w:rPr>
          <w:szCs w:val="24"/>
        </w:rPr>
        <w:t xml:space="preserve"> does not need to schedule data when </w:t>
      </w:r>
      <w:proofErr w:type="spellStart"/>
      <w:r>
        <w:rPr>
          <w:szCs w:val="24"/>
        </w:rPr>
        <w:t>gNB</w:t>
      </w:r>
      <w:proofErr w:type="spellEnd"/>
      <w:r>
        <w:rPr>
          <w:szCs w:val="24"/>
        </w:rPr>
        <w:t xml:space="preserve"> </w:t>
      </w:r>
      <w:r w:rsidR="00567F42">
        <w:rPr>
          <w:szCs w:val="24"/>
        </w:rPr>
        <w:t>sends DCI format 1_1/0_1 to indicate</w:t>
      </w:r>
      <w:r>
        <w:rPr>
          <w:szCs w:val="24"/>
        </w:rPr>
        <w:t xml:space="preserve"> TPC command</w:t>
      </w:r>
      <w:r w:rsidR="004F57E4">
        <w:rPr>
          <w:szCs w:val="24"/>
        </w:rPr>
        <w:t xml:space="preserve"> for SRS</w:t>
      </w:r>
      <w:r>
        <w:rPr>
          <w:szCs w:val="24"/>
        </w:rPr>
        <w:t xml:space="preserve">. In this case, how to differentiate from the other use-cases should be </w:t>
      </w:r>
      <w:r w:rsidR="004F57E4">
        <w:rPr>
          <w:szCs w:val="24"/>
        </w:rPr>
        <w:t>discussed</w:t>
      </w:r>
      <w:r>
        <w:rPr>
          <w:szCs w:val="24"/>
        </w:rPr>
        <w:t xml:space="preserve">. </w:t>
      </w:r>
    </w:p>
    <w:p w14:paraId="45B6C4AE" w14:textId="2EB2D9D9" w:rsidR="00DC48D6" w:rsidRDefault="00DC48D6" w:rsidP="00DC48D6">
      <w:pPr>
        <w:spacing w:afterLines="50" w:after="120"/>
        <w:jc w:val="both"/>
        <w:rPr>
          <w:szCs w:val="24"/>
        </w:rPr>
      </w:pPr>
      <w:r>
        <w:rPr>
          <w:rFonts w:hint="eastAsia"/>
          <w:szCs w:val="24"/>
        </w:rPr>
        <w:t>F</w:t>
      </w:r>
      <w:r>
        <w:rPr>
          <w:szCs w:val="24"/>
        </w:rPr>
        <w:t>or the 2</w:t>
      </w:r>
      <w:r w:rsidRPr="00DC48D6">
        <w:rPr>
          <w:szCs w:val="24"/>
          <w:vertAlign w:val="superscript"/>
        </w:rPr>
        <w:t>nd</w:t>
      </w:r>
      <w:r>
        <w:rPr>
          <w:szCs w:val="24"/>
        </w:rPr>
        <w:t xml:space="preserve"> discussion point, we believe either DCI format 1_1 or 0_1 is enough if the DCI format 1_1/0_1 without data is used to indicate the TPC command</w:t>
      </w:r>
      <w:r w:rsidR="004F57E4">
        <w:rPr>
          <w:szCs w:val="24"/>
        </w:rPr>
        <w:t xml:space="preserve"> for SRS</w:t>
      </w:r>
      <w:r>
        <w:rPr>
          <w:szCs w:val="24"/>
        </w:rPr>
        <w:t>. DCI format 1_1 without data is used to indicate multiple purposes. We believe the straightforward way is to extend DCI format 1_1 without data to indicate the TPC command</w:t>
      </w:r>
      <w:r w:rsidR="004F57E4">
        <w:rPr>
          <w:szCs w:val="24"/>
        </w:rPr>
        <w:t xml:space="preserve"> for SRS</w:t>
      </w:r>
      <w:r>
        <w:rPr>
          <w:szCs w:val="24"/>
        </w:rPr>
        <w:t>.</w:t>
      </w:r>
    </w:p>
    <w:p w14:paraId="15252CEF" w14:textId="74F7ABE1" w:rsidR="00875490" w:rsidRDefault="00875490" w:rsidP="000E281F">
      <w:pPr>
        <w:spacing w:afterLines="50" w:after="120"/>
        <w:jc w:val="both"/>
        <w:rPr>
          <w:szCs w:val="24"/>
        </w:rPr>
      </w:pPr>
      <w:r>
        <w:rPr>
          <w:rFonts w:hint="eastAsia"/>
          <w:szCs w:val="24"/>
        </w:rPr>
        <w:t>F</w:t>
      </w:r>
      <w:r>
        <w:rPr>
          <w:szCs w:val="24"/>
        </w:rPr>
        <w:t>or DCI format 1_1 without data, table 1 summarizes the legacy special combination</w:t>
      </w:r>
      <w:r w:rsidR="00DC48D6">
        <w:rPr>
          <w:szCs w:val="24"/>
        </w:rPr>
        <w:t>s</w:t>
      </w:r>
      <w:r>
        <w:rPr>
          <w:szCs w:val="24"/>
        </w:rPr>
        <w:t xml:space="preserve"> to indicate DCI format 1_1 without DL assignment (DLA).</w:t>
      </w:r>
      <w:r w:rsidR="00A070EB">
        <w:rPr>
          <w:szCs w:val="24"/>
        </w:rPr>
        <w:t xml:space="preserve"> Since some combinations are already used for other purposes for DCI format 1_1 without DLA, </w:t>
      </w:r>
      <w:r w:rsidR="00DC48D6">
        <w:rPr>
          <w:szCs w:val="24"/>
        </w:rPr>
        <w:t xml:space="preserve">other </w:t>
      </w:r>
      <w:r w:rsidR="00A070EB">
        <w:rPr>
          <w:szCs w:val="24"/>
        </w:rPr>
        <w:t>combination is required</w:t>
      </w:r>
      <w:r w:rsidR="00C208C2">
        <w:rPr>
          <w:szCs w:val="24"/>
        </w:rPr>
        <w:t xml:space="preserve"> to differentiate </w:t>
      </w:r>
      <w:r w:rsidR="00DC48D6">
        <w:rPr>
          <w:szCs w:val="24"/>
        </w:rPr>
        <w:t xml:space="preserve">to indicate </w:t>
      </w:r>
      <w:r w:rsidR="00C208C2">
        <w:rPr>
          <w:szCs w:val="24"/>
        </w:rPr>
        <w:t xml:space="preserve">TPC command </w:t>
      </w:r>
      <w:r w:rsidR="004F57E4">
        <w:rPr>
          <w:szCs w:val="24"/>
        </w:rPr>
        <w:t xml:space="preserve">for SRS </w:t>
      </w:r>
      <w:r w:rsidR="00C208C2">
        <w:rPr>
          <w:szCs w:val="24"/>
        </w:rPr>
        <w:t>without DLA</w:t>
      </w:r>
      <w:r w:rsidR="00A070EB">
        <w:rPr>
          <w:szCs w:val="24"/>
        </w:rPr>
        <w:t xml:space="preserve">. </w:t>
      </w:r>
      <w:r w:rsidR="004F57E4">
        <w:rPr>
          <w:szCs w:val="24"/>
        </w:rPr>
        <w:t>Right most column in the table summarizes a</w:t>
      </w:r>
      <w:r w:rsidR="00FC706A">
        <w:rPr>
          <w:szCs w:val="24"/>
        </w:rPr>
        <w:t xml:space="preserve"> </w:t>
      </w:r>
      <w:r w:rsidR="004F57E4">
        <w:rPr>
          <w:szCs w:val="24"/>
        </w:rPr>
        <w:t xml:space="preserve">proposal of </w:t>
      </w:r>
      <w:r w:rsidR="00FC706A">
        <w:rPr>
          <w:szCs w:val="24"/>
        </w:rPr>
        <w:t>new combination</w:t>
      </w:r>
      <w:r w:rsidR="00A070EB">
        <w:rPr>
          <w:szCs w:val="24"/>
        </w:rPr>
        <w:t xml:space="preserve"> for </w:t>
      </w:r>
      <w:r w:rsidR="00A070EB" w:rsidRPr="00A070EB">
        <w:rPr>
          <w:szCs w:val="24"/>
        </w:rPr>
        <w:t xml:space="preserve">TPC command indication for </w:t>
      </w:r>
      <w:r w:rsidR="004F57E4">
        <w:rPr>
          <w:szCs w:val="24"/>
        </w:rPr>
        <w:t>SRS</w:t>
      </w:r>
      <w:r w:rsidR="00A070EB">
        <w:rPr>
          <w:szCs w:val="24"/>
        </w:rPr>
        <w:t>.</w:t>
      </w:r>
    </w:p>
    <w:p w14:paraId="0E6776A0" w14:textId="77777777" w:rsidR="00875490" w:rsidRDefault="00875490" w:rsidP="000E281F">
      <w:pPr>
        <w:spacing w:afterLines="50" w:after="120"/>
        <w:jc w:val="both"/>
        <w:rPr>
          <w:szCs w:val="24"/>
        </w:rPr>
      </w:pPr>
    </w:p>
    <w:p w14:paraId="685AB734" w14:textId="546183C3" w:rsidR="00875490" w:rsidRDefault="00875490" w:rsidP="000E281F">
      <w:pPr>
        <w:spacing w:afterLines="50" w:after="120"/>
        <w:jc w:val="center"/>
        <w:rPr>
          <w:szCs w:val="24"/>
        </w:rPr>
      </w:pPr>
      <w:r>
        <w:rPr>
          <w:szCs w:val="24"/>
        </w:rPr>
        <w:t xml:space="preserve">Table 1: Special combination of DCI </w:t>
      </w:r>
      <w:r w:rsidR="00C208C2">
        <w:rPr>
          <w:szCs w:val="24"/>
        </w:rPr>
        <w:t xml:space="preserve">format </w:t>
      </w:r>
      <w:r>
        <w:rPr>
          <w:szCs w:val="24"/>
        </w:rPr>
        <w:t>1_1 without DLA</w:t>
      </w:r>
      <w:r w:rsidR="00A070EB">
        <w:rPr>
          <w:szCs w:val="24"/>
        </w:rPr>
        <w:t>.</w:t>
      </w:r>
    </w:p>
    <w:tbl>
      <w:tblPr>
        <w:tblW w:w="9952" w:type="dxa"/>
        <w:tblCellMar>
          <w:left w:w="0" w:type="dxa"/>
          <w:right w:w="0" w:type="dxa"/>
        </w:tblCellMar>
        <w:tblLook w:val="04A0" w:firstRow="1" w:lastRow="0" w:firstColumn="1" w:lastColumn="0" w:noHBand="0" w:noVBand="1"/>
      </w:tblPr>
      <w:tblGrid>
        <w:gridCol w:w="1171"/>
        <w:gridCol w:w="1536"/>
        <w:gridCol w:w="1171"/>
        <w:gridCol w:w="1532"/>
        <w:gridCol w:w="1583"/>
        <w:gridCol w:w="1672"/>
        <w:gridCol w:w="1287"/>
      </w:tblGrid>
      <w:tr w:rsidR="00944540" w:rsidRPr="00944540" w14:paraId="448D387B" w14:textId="309F6C71" w:rsidTr="00944540">
        <w:trPr>
          <w:trHeight w:val="468"/>
        </w:trPr>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10EB894C"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 </w:t>
            </w:r>
          </w:p>
        </w:tc>
        <w:tc>
          <w:tcPr>
            <w:tcW w:w="1536"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36FED947"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b/>
                <w:bCs/>
                <w:color w:val="000000" w:themeColor="text1"/>
                <w:kern w:val="24"/>
                <w:sz w:val="18"/>
                <w:szCs w:val="18"/>
                <w:lang w:val="en-US" w:eastAsia="ja-JP"/>
              </w:rPr>
              <w:t>DCI format 1_1/1_2 for retransmission of DL SPS</w:t>
            </w:r>
          </w:p>
        </w:tc>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69E23E83"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b/>
                <w:bCs/>
                <w:color w:val="000000" w:themeColor="text1"/>
                <w:kern w:val="24"/>
                <w:sz w:val="18"/>
                <w:szCs w:val="18"/>
                <w:lang w:val="en-US" w:eastAsia="ja-JP"/>
              </w:rPr>
              <w:t>DCI format 1_2 for DL SPS activation w/o DLA</w:t>
            </w:r>
          </w:p>
        </w:tc>
        <w:tc>
          <w:tcPr>
            <w:tcW w:w="153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27851549"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b/>
                <w:bCs/>
                <w:color w:val="000000" w:themeColor="text1"/>
                <w:kern w:val="24"/>
                <w:sz w:val="18"/>
                <w:szCs w:val="18"/>
                <w:lang w:val="en-US" w:eastAsia="ja-JP"/>
              </w:rPr>
              <w:t>DCI format 1_1/1_2 for DL SPS release w/o DLA</w:t>
            </w:r>
          </w:p>
        </w:tc>
        <w:tc>
          <w:tcPr>
            <w:tcW w:w="1583"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378E685D"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b/>
                <w:bCs/>
                <w:color w:val="000000" w:themeColor="text1"/>
                <w:kern w:val="24"/>
                <w:sz w:val="18"/>
                <w:szCs w:val="18"/>
                <w:lang w:val="en-US" w:eastAsia="ja-JP"/>
              </w:rPr>
              <w:t xml:space="preserve">DCI format 1_1 for </w:t>
            </w:r>
            <w:proofErr w:type="spellStart"/>
            <w:r w:rsidRPr="00944540">
              <w:rPr>
                <w:rFonts w:eastAsia="Times New Roman"/>
                <w:b/>
                <w:bCs/>
                <w:color w:val="000000" w:themeColor="text1"/>
                <w:kern w:val="24"/>
                <w:sz w:val="18"/>
                <w:szCs w:val="18"/>
                <w:lang w:val="en-US" w:eastAsia="ja-JP"/>
              </w:rPr>
              <w:t>SCell</w:t>
            </w:r>
            <w:proofErr w:type="spellEnd"/>
            <w:r w:rsidRPr="00944540">
              <w:rPr>
                <w:rFonts w:eastAsia="Times New Roman"/>
                <w:b/>
                <w:bCs/>
                <w:color w:val="000000" w:themeColor="text1"/>
                <w:kern w:val="24"/>
                <w:sz w:val="18"/>
                <w:szCs w:val="18"/>
                <w:lang w:val="en-US" w:eastAsia="ja-JP"/>
              </w:rPr>
              <w:t xml:space="preserve"> dormancy indication w/o DLA</w:t>
            </w:r>
          </w:p>
        </w:tc>
        <w:tc>
          <w:tcPr>
            <w:tcW w:w="167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6D467F44"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b/>
                <w:bCs/>
                <w:kern w:val="24"/>
                <w:sz w:val="18"/>
                <w:szCs w:val="18"/>
                <w:lang w:val="en-US" w:eastAsia="ja-JP"/>
              </w:rPr>
              <w:t>DCI format 1_1/1_2 for beam indication w/o DLA</w:t>
            </w:r>
          </w:p>
        </w:tc>
        <w:tc>
          <w:tcPr>
            <w:tcW w:w="1287" w:type="dxa"/>
            <w:tcBorders>
              <w:top w:val="single" w:sz="8" w:space="0" w:color="A3A3A3"/>
              <w:left w:val="single" w:sz="8" w:space="0" w:color="A3A3A3"/>
              <w:bottom w:val="single" w:sz="8" w:space="0" w:color="A3A3A3"/>
              <w:right w:val="single" w:sz="8" w:space="0" w:color="A3A3A3"/>
            </w:tcBorders>
            <w:shd w:val="clear" w:color="auto" w:fill="CCFFFF"/>
          </w:tcPr>
          <w:p w14:paraId="6F0FEEB5" w14:textId="56752C75" w:rsidR="00944540" w:rsidRPr="00944540" w:rsidRDefault="00944540" w:rsidP="00944540">
            <w:pPr>
              <w:spacing w:after="0" w:line="254" w:lineRule="auto"/>
              <w:rPr>
                <w:rFonts w:eastAsia="Times New Roman"/>
                <w:b/>
                <w:bCs/>
                <w:color w:val="FF0000"/>
                <w:kern w:val="24"/>
                <w:sz w:val="18"/>
                <w:szCs w:val="18"/>
                <w:lang w:val="en-US" w:eastAsia="ja-JP"/>
              </w:rPr>
            </w:pPr>
            <w:r w:rsidRPr="00944540">
              <w:rPr>
                <w:rFonts w:eastAsia="Times New Roman"/>
                <w:b/>
                <w:bCs/>
                <w:color w:val="FF0000"/>
                <w:kern w:val="24"/>
                <w:sz w:val="18"/>
                <w:szCs w:val="18"/>
                <w:lang w:val="en-US" w:eastAsia="ja-JP"/>
              </w:rPr>
              <w:t>DCI format 1_1 for TPC command indication w/o DLA</w:t>
            </w:r>
          </w:p>
        </w:tc>
      </w:tr>
      <w:tr w:rsidR="00944540" w:rsidRPr="00944540" w14:paraId="60647DF0" w14:textId="514596C8" w:rsidTr="00944540">
        <w:trPr>
          <w:trHeight w:val="243"/>
        </w:trPr>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78BCAC5C" w14:textId="77777777" w:rsidR="00944540" w:rsidRPr="00944540" w:rsidRDefault="00944540" w:rsidP="00944540">
            <w:pPr>
              <w:spacing w:after="0" w:line="254" w:lineRule="auto"/>
              <w:jc w:val="center"/>
              <w:rPr>
                <w:rFonts w:eastAsia="ＭＳ Ｐゴシック"/>
                <w:sz w:val="18"/>
                <w:szCs w:val="18"/>
                <w:lang w:val="en-US" w:eastAsia="ja-JP"/>
              </w:rPr>
            </w:pPr>
            <w:r w:rsidRPr="00944540">
              <w:rPr>
                <w:rFonts w:eastAsia="Times New Roman"/>
                <w:color w:val="000000" w:themeColor="text1"/>
                <w:kern w:val="24"/>
                <w:sz w:val="18"/>
                <w:szCs w:val="18"/>
                <w:lang w:val="en-US" w:eastAsia="ja-JP"/>
              </w:rPr>
              <w:t>CRC Scrambling</w:t>
            </w:r>
          </w:p>
        </w:tc>
        <w:tc>
          <w:tcPr>
            <w:tcW w:w="1536"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792D31EA"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CS-RNTI</w:t>
            </w:r>
          </w:p>
        </w:tc>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55E0DECF"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CS-RNTI</w:t>
            </w:r>
          </w:p>
        </w:tc>
        <w:tc>
          <w:tcPr>
            <w:tcW w:w="153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2ED08E55"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CS-RNTI</w:t>
            </w:r>
          </w:p>
        </w:tc>
        <w:tc>
          <w:tcPr>
            <w:tcW w:w="1583"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11F11245"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 xml:space="preserve">C-RNTI or </w:t>
            </w:r>
            <w:proofErr w:type="gramStart"/>
            <w:r w:rsidRPr="00944540">
              <w:rPr>
                <w:rFonts w:eastAsia="Times New Roman"/>
                <w:color w:val="000000" w:themeColor="text1"/>
                <w:kern w:val="24"/>
                <w:sz w:val="18"/>
                <w:szCs w:val="18"/>
                <w:lang w:val="en-US" w:eastAsia="ja-JP"/>
              </w:rPr>
              <w:t>a</w:t>
            </w:r>
            <w:proofErr w:type="gramEnd"/>
            <w:r w:rsidRPr="00944540">
              <w:rPr>
                <w:rFonts w:eastAsia="Times New Roman"/>
                <w:color w:val="000000" w:themeColor="text1"/>
                <w:kern w:val="24"/>
                <w:sz w:val="18"/>
                <w:szCs w:val="18"/>
                <w:lang w:val="en-US" w:eastAsia="ja-JP"/>
              </w:rPr>
              <w:t xml:space="preserve"> MCS-C-RNTI</w:t>
            </w:r>
          </w:p>
        </w:tc>
        <w:tc>
          <w:tcPr>
            <w:tcW w:w="167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6856AE2A"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kern w:val="24"/>
                <w:sz w:val="18"/>
                <w:szCs w:val="18"/>
                <w:lang w:val="en-US" w:eastAsia="ja-JP"/>
              </w:rPr>
              <w:t>CS-RNTI</w:t>
            </w:r>
          </w:p>
        </w:tc>
        <w:tc>
          <w:tcPr>
            <w:tcW w:w="1287" w:type="dxa"/>
            <w:tcBorders>
              <w:top w:val="single" w:sz="8" w:space="0" w:color="A3A3A3"/>
              <w:left w:val="single" w:sz="8" w:space="0" w:color="A3A3A3"/>
              <w:bottom w:val="single" w:sz="8" w:space="0" w:color="A3A3A3"/>
              <w:right w:val="single" w:sz="8" w:space="0" w:color="A3A3A3"/>
            </w:tcBorders>
            <w:shd w:val="clear" w:color="auto" w:fill="CCFFFF"/>
          </w:tcPr>
          <w:p w14:paraId="75B64866" w14:textId="1D4F05E9" w:rsidR="00944540" w:rsidRPr="00944540" w:rsidRDefault="00944540" w:rsidP="00944540">
            <w:pPr>
              <w:spacing w:after="0" w:line="254" w:lineRule="auto"/>
              <w:rPr>
                <w:rFonts w:eastAsia="Times New Roman"/>
                <w:color w:val="FF0000"/>
                <w:kern w:val="24"/>
                <w:sz w:val="18"/>
                <w:szCs w:val="18"/>
                <w:lang w:val="en-US" w:eastAsia="ja-JP"/>
              </w:rPr>
            </w:pPr>
            <w:r w:rsidRPr="00944540">
              <w:rPr>
                <w:rFonts w:eastAsia="Times New Roman"/>
                <w:color w:val="FF0000"/>
                <w:kern w:val="24"/>
                <w:sz w:val="18"/>
                <w:szCs w:val="18"/>
                <w:lang w:val="en-US" w:eastAsia="ja-JP"/>
              </w:rPr>
              <w:t>CS-RNTI</w:t>
            </w:r>
          </w:p>
        </w:tc>
      </w:tr>
      <w:tr w:rsidR="00944540" w:rsidRPr="00944540" w14:paraId="2D738F37" w14:textId="6D0477C6" w:rsidTr="00944540">
        <w:trPr>
          <w:trHeight w:val="469"/>
        </w:trPr>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0A40439F" w14:textId="77777777" w:rsidR="00944540" w:rsidRPr="00944540" w:rsidRDefault="00944540" w:rsidP="00944540">
            <w:pPr>
              <w:spacing w:after="0" w:line="254" w:lineRule="auto"/>
              <w:jc w:val="center"/>
              <w:rPr>
                <w:rFonts w:eastAsia="ＭＳ Ｐゴシック"/>
                <w:sz w:val="18"/>
                <w:szCs w:val="18"/>
                <w:lang w:val="en-US" w:eastAsia="ja-JP"/>
              </w:rPr>
            </w:pPr>
            <w:r w:rsidRPr="00944540">
              <w:rPr>
                <w:rFonts w:eastAsia="Times New Roman"/>
                <w:color w:val="000000" w:themeColor="text1"/>
                <w:kern w:val="24"/>
                <w:sz w:val="18"/>
                <w:szCs w:val="18"/>
                <w:lang w:val="en-US" w:eastAsia="ja-JP"/>
              </w:rPr>
              <w:t>RV</w:t>
            </w:r>
          </w:p>
        </w:tc>
        <w:tc>
          <w:tcPr>
            <w:tcW w:w="1536"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5E6EDFA9"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For scheduling</w:t>
            </w:r>
          </w:p>
        </w:tc>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5E873960"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Set to all ‘0’s</w:t>
            </w:r>
          </w:p>
        </w:tc>
        <w:tc>
          <w:tcPr>
            <w:tcW w:w="153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04B0EFB2"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Set to all ‘0’s</w:t>
            </w:r>
          </w:p>
        </w:tc>
        <w:tc>
          <w:tcPr>
            <w:tcW w:w="1583"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12E82EA6"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 xml:space="preserve">Re-interpretation for </w:t>
            </w:r>
            <w:proofErr w:type="spellStart"/>
            <w:r w:rsidRPr="00944540">
              <w:rPr>
                <w:rFonts w:eastAsia="Times New Roman"/>
                <w:color w:val="000000" w:themeColor="text1"/>
                <w:kern w:val="24"/>
                <w:sz w:val="18"/>
                <w:szCs w:val="18"/>
                <w:lang w:val="en-US" w:eastAsia="ja-JP"/>
              </w:rPr>
              <w:t>SCell</w:t>
            </w:r>
            <w:proofErr w:type="spellEnd"/>
            <w:r w:rsidRPr="00944540">
              <w:rPr>
                <w:rFonts w:eastAsia="Times New Roman"/>
                <w:color w:val="000000" w:themeColor="text1"/>
                <w:kern w:val="24"/>
                <w:sz w:val="18"/>
                <w:szCs w:val="18"/>
                <w:lang w:val="en-US" w:eastAsia="ja-JP"/>
              </w:rPr>
              <w:t xml:space="preserve"> dormancy indication</w:t>
            </w:r>
          </w:p>
        </w:tc>
        <w:tc>
          <w:tcPr>
            <w:tcW w:w="167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1F4176B4" w14:textId="1165CE3E"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kern w:val="24"/>
                <w:sz w:val="18"/>
                <w:szCs w:val="18"/>
                <w:lang w:val="en-US" w:eastAsia="ja-JP"/>
              </w:rPr>
              <w:t>Set to all ‘1’s</w:t>
            </w:r>
          </w:p>
        </w:tc>
        <w:tc>
          <w:tcPr>
            <w:tcW w:w="1287" w:type="dxa"/>
            <w:tcBorders>
              <w:top w:val="single" w:sz="8" w:space="0" w:color="A3A3A3"/>
              <w:left w:val="single" w:sz="8" w:space="0" w:color="A3A3A3"/>
              <w:bottom w:val="single" w:sz="8" w:space="0" w:color="A3A3A3"/>
              <w:right w:val="single" w:sz="8" w:space="0" w:color="A3A3A3"/>
            </w:tcBorders>
            <w:shd w:val="clear" w:color="auto" w:fill="CCFFFF"/>
          </w:tcPr>
          <w:p w14:paraId="5F73D78C" w14:textId="0C581A60" w:rsidR="00944540" w:rsidRPr="00944540" w:rsidRDefault="00944540" w:rsidP="00944540">
            <w:pPr>
              <w:spacing w:after="0" w:line="254" w:lineRule="auto"/>
              <w:rPr>
                <w:rFonts w:eastAsia="Times New Roman"/>
                <w:color w:val="FF0000"/>
                <w:kern w:val="24"/>
                <w:sz w:val="18"/>
                <w:szCs w:val="18"/>
                <w:lang w:val="en-US" w:eastAsia="ja-JP"/>
              </w:rPr>
            </w:pPr>
            <w:r w:rsidRPr="00944540">
              <w:rPr>
                <w:rFonts w:eastAsia="Times New Roman"/>
                <w:color w:val="FF0000"/>
                <w:kern w:val="24"/>
                <w:sz w:val="18"/>
                <w:szCs w:val="18"/>
                <w:lang w:val="en-US" w:eastAsia="ja-JP"/>
              </w:rPr>
              <w:t>Set to all ‘1’s</w:t>
            </w:r>
          </w:p>
        </w:tc>
      </w:tr>
      <w:tr w:rsidR="00944540" w:rsidRPr="00944540" w14:paraId="2F1D5A43" w14:textId="7A20EFFF" w:rsidTr="00944540">
        <w:trPr>
          <w:trHeight w:val="469"/>
        </w:trPr>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4549F0D2" w14:textId="77777777" w:rsidR="00944540" w:rsidRPr="00944540" w:rsidRDefault="00944540" w:rsidP="00944540">
            <w:pPr>
              <w:spacing w:after="0" w:line="254" w:lineRule="auto"/>
              <w:jc w:val="center"/>
              <w:rPr>
                <w:rFonts w:eastAsia="ＭＳ Ｐゴシック"/>
                <w:sz w:val="18"/>
                <w:szCs w:val="18"/>
                <w:lang w:val="en-US" w:eastAsia="ja-JP"/>
              </w:rPr>
            </w:pPr>
            <w:r w:rsidRPr="00944540">
              <w:rPr>
                <w:rFonts w:eastAsia="Times New Roman"/>
                <w:color w:val="000000" w:themeColor="text1"/>
                <w:kern w:val="24"/>
                <w:sz w:val="18"/>
                <w:szCs w:val="18"/>
                <w:lang w:val="en-US" w:eastAsia="ja-JP"/>
              </w:rPr>
              <w:t>MCS</w:t>
            </w:r>
          </w:p>
        </w:tc>
        <w:tc>
          <w:tcPr>
            <w:tcW w:w="1536"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40A878D6"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For scheduling</w:t>
            </w:r>
          </w:p>
        </w:tc>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1A308DB3"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For scheduling</w:t>
            </w:r>
          </w:p>
        </w:tc>
        <w:tc>
          <w:tcPr>
            <w:tcW w:w="153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53B8CB57"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Set to all ‘1’s</w:t>
            </w:r>
          </w:p>
        </w:tc>
        <w:tc>
          <w:tcPr>
            <w:tcW w:w="1583"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735DB519"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 xml:space="preserve">Re-interpretation for </w:t>
            </w:r>
            <w:proofErr w:type="spellStart"/>
            <w:r w:rsidRPr="00944540">
              <w:rPr>
                <w:rFonts w:eastAsia="Times New Roman"/>
                <w:color w:val="000000" w:themeColor="text1"/>
                <w:kern w:val="24"/>
                <w:sz w:val="18"/>
                <w:szCs w:val="18"/>
                <w:lang w:val="en-US" w:eastAsia="ja-JP"/>
              </w:rPr>
              <w:t>SCell</w:t>
            </w:r>
            <w:proofErr w:type="spellEnd"/>
            <w:r w:rsidRPr="00944540">
              <w:rPr>
                <w:rFonts w:eastAsia="Times New Roman"/>
                <w:color w:val="000000" w:themeColor="text1"/>
                <w:kern w:val="24"/>
                <w:sz w:val="18"/>
                <w:szCs w:val="18"/>
                <w:lang w:val="en-US" w:eastAsia="ja-JP"/>
              </w:rPr>
              <w:t xml:space="preserve"> dormancy indication</w:t>
            </w:r>
          </w:p>
        </w:tc>
        <w:tc>
          <w:tcPr>
            <w:tcW w:w="167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3AD2413B" w14:textId="7C415511"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kern w:val="24"/>
                <w:sz w:val="18"/>
                <w:szCs w:val="18"/>
                <w:lang w:val="en-US" w:eastAsia="ja-JP"/>
              </w:rPr>
              <w:t>Set to all ‘1’s</w:t>
            </w:r>
          </w:p>
        </w:tc>
        <w:tc>
          <w:tcPr>
            <w:tcW w:w="1287" w:type="dxa"/>
            <w:tcBorders>
              <w:top w:val="single" w:sz="8" w:space="0" w:color="A3A3A3"/>
              <w:left w:val="single" w:sz="8" w:space="0" w:color="A3A3A3"/>
              <w:bottom w:val="single" w:sz="8" w:space="0" w:color="A3A3A3"/>
              <w:right w:val="single" w:sz="8" w:space="0" w:color="A3A3A3"/>
            </w:tcBorders>
            <w:shd w:val="clear" w:color="auto" w:fill="CCFFFF"/>
          </w:tcPr>
          <w:p w14:paraId="5CA3F72E" w14:textId="29CC9048" w:rsidR="00944540" w:rsidRPr="00944540" w:rsidRDefault="00944540" w:rsidP="00944540">
            <w:pPr>
              <w:spacing w:after="0" w:line="254" w:lineRule="auto"/>
              <w:rPr>
                <w:rFonts w:eastAsia="Times New Roman"/>
                <w:color w:val="FF0000"/>
                <w:kern w:val="24"/>
                <w:sz w:val="18"/>
                <w:szCs w:val="18"/>
                <w:lang w:val="en-US" w:eastAsia="ja-JP"/>
              </w:rPr>
            </w:pPr>
            <w:r w:rsidRPr="00944540">
              <w:rPr>
                <w:rFonts w:eastAsia="Times New Roman"/>
                <w:color w:val="FF0000"/>
                <w:kern w:val="24"/>
                <w:sz w:val="18"/>
                <w:szCs w:val="18"/>
                <w:lang w:val="en-US" w:eastAsia="ja-JP"/>
              </w:rPr>
              <w:t>Set to all ‘0’s</w:t>
            </w:r>
          </w:p>
        </w:tc>
      </w:tr>
      <w:tr w:rsidR="00944540" w:rsidRPr="00944540" w14:paraId="08BD9124" w14:textId="194E8F22" w:rsidTr="00944540">
        <w:trPr>
          <w:trHeight w:val="468"/>
        </w:trPr>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141C906A" w14:textId="77777777" w:rsidR="00944540" w:rsidRPr="00944540" w:rsidRDefault="00944540" w:rsidP="00944540">
            <w:pPr>
              <w:spacing w:after="0" w:line="254" w:lineRule="auto"/>
              <w:jc w:val="center"/>
              <w:rPr>
                <w:rFonts w:eastAsia="ＭＳ Ｐゴシック"/>
                <w:sz w:val="18"/>
                <w:szCs w:val="18"/>
                <w:lang w:val="en-US" w:eastAsia="ja-JP"/>
              </w:rPr>
            </w:pPr>
            <w:r w:rsidRPr="00944540">
              <w:rPr>
                <w:rFonts w:eastAsia="Times New Roman"/>
                <w:color w:val="000000" w:themeColor="text1"/>
                <w:kern w:val="24"/>
                <w:sz w:val="18"/>
                <w:szCs w:val="18"/>
                <w:lang w:val="en-US" w:eastAsia="ja-JP"/>
              </w:rPr>
              <w:t>NDI</w:t>
            </w:r>
          </w:p>
        </w:tc>
        <w:tc>
          <w:tcPr>
            <w:tcW w:w="1536"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26DCDE58"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Set to ‘1’</w:t>
            </w:r>
          </w:p>
        </w:tc>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024A936A"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Set to ‘0’</w:t>
            </w:r>
          </w:p>
        </w:tc>
        <w:tc>
          <w:tcPr>
            <w:tcW w:w="153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0205FAE4"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Set to ‘0’</w:t>
            </w:r>
          </w:p>
        </w:tc>
        <w:tc>
          <w:tcPr>
            <w:tcW w:w="1583"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3A76A4D8"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 xml:space="preserve">Re-interpretation for </w:t>
            </w:r>
            <w:proofErr w:type="spellStart"/>
            <w:r w:rsidRPr="00944540">
              <w:rPr>
                <w:rFonts w:eastAsia="Times New Roman"/>
                <w:color w:val="000000" w:themeColor="text1"/>
                <w:kern w:val="24"/>
                <w:sz w:val="18"/>
                <w:szCs w:val="18"/>
                <w:lang w:val="en-US" w:eastAsia="ja-JP"/>
              </w:rPr>
              <w:t>SCell</w:t>
            </w:r>
            <w:proofErr w:type="spellEnd"/>
            <w:r w:rsidRPr="00944540">
              <w:rPr>
                <w:rFonts w:eastAsia="Times New Roman"/>
                <w:color w:val="000000" w:themeColor="text1"/>
                <w:kern w:val="24"/>
                <w:sz w:val="18"/>
                <w:szCs w:val="18"/>
                <w:lang w:val="en-US" w:eastAsia="ja-JP"/>
              </w:rPr>
              <w:t xml:space="preserve"> dormancy indication</w:t>
            </w:r>
          </w:p>
        </w:tc>
        <w:tc>
          <w:tcPr>
            <w:tcW w:w="167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749EBCCA"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kern w:val="24"/>
                <w:sz w:val="18"/>
                <w:szCs w:val="18"/>
                <w:lang w:val="en-US" w:eastAsia="ja-JP"/>
              </w:rPr>
              <w:t>Set to ‘0’</w:t>
            </w:r>
          </w:p>
        </w:tc>
        <w:tc>
          <w:tcPr>
            <w:tcW w:w="1287" w:type="dxa"/>
            <w:tcBorders>
              <w:top w:val="single" w:sz="8" w:space="0" w:color="A3A3A3"/>
              <w:left w:val="single" w:sz="8" w:space="0" w:color="A3A3A3"/>
              <w:bottom w:val="single" w:sz="8" w:space="0" w:color="A3A3A3"/>
              <w:right w:val="single" w:sz="8" w:space="0" w:color="A3A3A3"/>
            </w:tcBorders>
            <w:shd w:val="clear" w:color="auto" w:fill="CCFFFF"/>
          </w:tcPr>
          <w:p w14:paraId="75D5C2A5" w14:textId="23B60606" w:rsidR="00944540" w:rsidRPr="00944540" w:rsidRDefault="00944540" w:rsidP="00944540">
            <w:pPr>
              <w:spacing w:after="0" w:line="254" w:lineRule="auto"/>
              <w:rPr>
                <w:rFonts w:eastAsia="Times New Roman"/>
                <w:color w:val="FF0000"/>
                <w:kern w:val="24"/>
                <w:sz w:val="18"/>
                <w:szCs w:val="18"/>
                <w:lang w:val="en-US" w:eastAsia="ja-JP"/>
              </w:rPr>
            </w:pPr>
            <w:r w:rsidRPr="00944540">
              <w:rPr>
                <w:rFonts w:eastAsia="Times New Roman"/>
                <w:color w:val="FF0000"/>
                <w:kern w:val="24"/>
                <w:sz w:val="18"/>
                <w:szCs w:val="18"/>
                <w:lang w:val="en-US" w:eastAsia="ja-JP"/>
              </w:rPr>
              <w:t>Set to ‘0’</w:t>
            </w:r>
          </w:p>
        </w:tc>
      </w:tr>
      <w:tr w:rsidR="00944540" w:rsidRPr="00944540" w14:paraId="77B0CEFA" w14:textId="24993618" w:rsidTr="00944540">
        <w:trPr>
          <w:trHeight w:val="468"/>
        </w:trPr>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6B75BA03" w14:textId="77777777" w:rsidR="00944540" w:rsidRPr="00944540" w:rsidRDefault="00944540" w:rsidP="00944540">
            <w:pPr>
              <w:spacing w:after="0" w:line="254" w:lineRule="auto"/>
              <w:jc w:val="center"/>
              <w:rPr>
                <w:rFonts w:eastAsia="ＭＳ Ｐゴシック"/>
                <w:sz w:val="18"/>
                <w:szCs w:val="18"/>
                <w:lang w:val="en-US" w:eastAsia="ja-JP"/>
              </w:rPr>
            </w:pPr>
            <w:r w:rsidRPr="00944540">
              <w:rPr>
                <w:rFonts w:eastAsia="Times New Roman"/>
                <w:color w:val="000000" w:themeColor="text1"/>
                <w:kern w:val="24"/>
                <w:sz w:val="18"/>
                <w:szCs w:val="18"/>
                <w:lang w:val="en-US" w:eastAsia="ja-JP"/>
              </w:rPr>
              <w:t>HARQ process number</w:t>
            </w:r>
          </w:p>
        </w:tc>
        <w:tc>
          <w:tcPr>
            <w:tcW w:w="1536"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1E6DFE2D"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For scheduling</w:t>
            </w:r>
          </w:p>
        </w:tc>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7CBCCC33"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Set to all ‘0’s for a single DL SPS release</w:t>
            </w:r>
          </w:p>
        </w:tc>
        <w:tc>
          <w:tcPr>
            <w:tcW w:w="153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71F2C825"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Set to all ‘0’s for a single DL SPS release</w:t>
            </w:r>
          </w:p>
        </w:tc>
        <w:tc>
          <w:tcPr>
            <w:tcW w:w="1583"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09F52AF5"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 xml:space="preserve">Re-interpretation for </w:t>
            </w:r>
            <w:proofErr w:type="spellStart"/>
            <w:r w:rsidRPr="00944540">
              <w:rPr>
                <w:rFonts w:eastAsia="Times New Roman"/>
                <w:color w:val="000000" w:themeColor="text1"/>
                <w:kern w:val="24"/>
                <w:sz w:val="18"/>
                <w:szCs w:val="18"/>
                <w:lang w:val="en-US" w:eastAsia="ja-JP"/>
              </w:rPr>
              <w:t>SCell</w:t>
            </w:r>
            <w:proofErr w:type="spellEnd"/>
            <w:r w:rsidRPr="00944540">
              <w:rPr>
                <w:rFonts w:eastAsia="Times New Roman"/>
                <w:color w:val="000000" w:themeColor="text1"/>
                <w:kern w:val="24"/>
                <w:sz w:val="18"/>
                <w:szCs w:val="18"/>
                <w:lang w:val="en-US" w:eastAsia="ja-JP"/>
              </w:rPr>
              <w:t xml:space="preserve"> dormancy indication</w:t>
            </w:r>
          </w:p>
        </w:tc>
        <w:tc>
          <w:tcPr>
            <w:tcW w:w="167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1D7DA1B1"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kern w:val="24"/>
                <w:sz w:val="18"/>
                <w:szCs w:val="18"/>
                <w:lang w:val="en-US" w:eastAsia="ja-JP"/>
              </w:rPr>
              <w:t>Unused</w:t>
            </w:r>
          </w:p>
        </w:tc>
        <w:tc>
          <w:tcPr>
            <w:tcW w:w="1287" w:type="dxa"/>
            <w:tcBorders>
              <w:top w:val="single" w:sz="8" w:space="0" w:color="A3A3A3"/>
              <w:left w:val="single" w:sz="8" w:space="0" w:color="A3A3A3"/>
              <w:bottom w:val="single" w:sz="8" w:space="0" w:color="A3A3A3"/>
              <w:right w:val="single" w:sz="8" w:space="0" w:color="A3A3A3"/>
            </w:tcBorders>
            <w:shd w:val="clear" w:color="auto" w:fill="CCFFFF"/>
          </w:tcPr>
          <w:p w14:paraId="24BCFDD4" w14:textId="5C89C867" w:rsidR="00944540" w:rsidRPr="00944540" w:rsidRDefault="0068329F" w:rsidP="00944540">
            <w:pPr>
              <w:spacing w:after="0" w:line="254" w:lineRule="auto"/>
              <w:rPr>
                <w:rFonts w:eastAsia="Times New Roman"/>
                <w:color w:val="FF0000"/>
                <w:kern w:val="24"/>
                <w:sz w:val="18"/>
                <w:szCs w:val="18"/>
                <w:lang w:val="en-US" w:eastAsia="ja-JP"/>
              </w:rPr>
            </w:pPr>
            <w:r>
              <w:rPr>
                <w:rFonts w:eastAsia="Times New Roman"/>
                <w:color w:val="FF0000"/>
                <w:kern w:val="24"/>
                <w:sz w:val="18"/>
                <w:szCs w:val="18"/>
                <w:lang w:val="en-US" w:eastAsia="ja-JP"/>
              </w:rPr>
              <w:t>Unused</w:t>
            </w:r>
          </w:p>
        </w:tc>
      </w:tr>
      <w:tr w:rsidR="00944540" w:rsidRPr="00944540" w14:paraId="738405CC" w14:textId="01626FF5" w:rsidTr="00944540">
        <w:trPr>
          <w:trHeight w:val="468"/>
        </w:trPr>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55013831" w14:textId="77777777" w:rsidR="00944540" w:rsidRPr="00944540" w:rsidRDefault="00944540" w:rsidP="00944540">
            <w:pPr>
              <w:spacing w:after="0" w:line="254" w:lineRule="auto"/>
              <w:jc w:val="center"/>
              <w:rPr>
                <w:rFonts w:eastAsia="ＭＳ Ｐゴシック"/>
                <w:sz w:val="18"/>
                <w:szCs w:val="18"/>
                <w:lang w:val="en-US" w:eastAsia="ja-JP"/>
              </w:rPr>
            </w:pPr>
            <w:r w:rsidRPr="00944540">
              <w:rPr>
                <w:rFonts w:eastAsia="Times New Roman"/>
                <w:color w:val="000000" w:themeColor="text1"/>
                <w:kern w:val="24"/>
                <w:sz w:val="18"/>
                <w:szCs w:val="18"/>
                <w:lang w:val="en-US" w:eastAsia="ja-JP"/>
              </w:rPr>
              <w:t>antenna port(s)</w:t>
            </w:r>
          </w:p>
        </w:tc>
        <w:tc>
          <w:tcPr>
            <w:tcW w:w="1536"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2AD594E1"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For scheduling</w:t>
            </w:r>
          </w:p>
        </w:tc>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5EBD56D9"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For scheduling</w:t>
            </w:r>
          </w:p>
        </w:tc>
        <w:tc>
          <w:tcPr>
            <w:tcW w:w="153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20B9BE3E"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Unused</w:t>
            </w:r>
          </w:p>
        </w:tc>
        <w:tc>
          <w:tcPr>
            <w:tcW w:w="1583"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10C40A39"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 xml:space="preserve">Re-interpretation for </w:t>
            </w:r>
            <w:proofErr w:type="spellStart"/>
            <w:r w:rsidRPr="00944540">
              <w:rPr>
                <w:rFonts w:eastAsia="Times New Roman"/>
                <w:color w:val="000000" w:themeColor="text1"/>
                <w:kern w:val="24"/>
                <w:sz w:val="18"/>
                <w:szCs w:val="18"/>
                <w:lang w:val="en-US" w:eastAsia="ja-JP"/>
              </w:rPr>
              <w:t>SCell</w:t>
            </w:r>
            <w:proofErr w:type="spellEnd"/>
            <w:r w:rsidRPr="00944540">
              <w:rPr>
                <w:rFonts w:eastAsia="Times New Roman"/>
                <w:color w:val="000000" w:themeColor="text1"/>
                <w:kern w:val="24"/>
                <w:sz w:val="18"/>
                <w:szCs w:val="18"/>
                <w:lang w:val="en-US" w:eastAsia="ja-JP"/>
              </w:rPr>
              <w:t xml:space="preserve"> dormancy indication</w:t>
            </w:r>
          </w:p>
        </w:tc>
        <w:tc>
          <w:tcPr>
            <w:tcW w:w="167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4BC8DAF0"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kern w:val="24"/>
                <w:sz w:val="18"/>
                <w:szCs w:val="18"/>
                <w:lang w:val="en-US" w:eastAsia="ja-JP"/>
              </w:rPr>
              <w:t>Unused</w:t>
            </w:r>
          </w:p>
        </w:tc>
        <w:tc>
          <w:tcPr>
            <w:tcW w:w="1287" w:type="dxa"/>
            <w:tcBorders>
              <w:top w:val="single" w:sz="8" w:space="0" w:color="A3A3A3"/>
              <w:left w:val="single" w:sz="8" w:space="0" w:color="A3A3A3"/>
              <w:bottom w:val="single" w:sz="8" w:space="0" w:color="A3A3A3"/>
              <w:right w:val="single" w:sz="8" w:space="0" w:color="A3A3A3"/>
            </w:tcBorders>
            <w:shd w:val="clear" w:color="auto" w:fill="CCFFFF"/>
          </w:tcPr>
          <w:p w14:paraId="386DB77C" w14:textId="1A7C9E03" w:rsidR="00944540" w:rsidRPr="00944540" w:rsidRDefault="00944540" w:rsidP="00944540">
            <w:pPr>
              <w:spacing w:after="0" w:line="254" w:lineRule="auto"/>
              <w:rPr>
                <w:rFonts w:eastAsia="Times New Roman"/>
                <w:color w:val="FF0000"/>
                <w:kern w:val="24"/>
                <w:sz w:val="18"/>
                <w:szCs w:val="18"/>
                <w:lang w:val="en-US" w:eastAsia="ja-JP"/>
              </w:rPr>
            </w:pPr>
            <w:r w:rsidRPr="00944540">
              <w:rPr>
                <w:rFonts w:eastAsia="Times New Roman"/>
                <w:color w:val="FF0000"/>
                <w:kern w:val="24"/>
                <w:sz w:val="18"/>
                <w:szCs w:val="18"/>
                <w:lang w:val="en-US" w:eastAsia="ja-JP"/>
              </w:rPr>
              <w:t>Unused</w:t>
            </w:r>
          </w:p>
        </w:tc>
      </w:tr>
      <w:tr w:rsidR="00944540" w:rsidRPr="00944540" w14:paraId="54DDD70A" w14:textId="6424F3B3" w:rsidTr="00944540">
        <w:trPr>
          <w:trHeight w:val="468"/>
        </w:trPr>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2ADF506E" w14:textId="77777777" w:rsidR="00944540" w:rsidRPr="00944540" w:rsidRDefault="00944540" w:rsidP="00944540">
            <w:pPr>
              <w:spacing w:after="0" w:line="254" w:lineRule="auto"/>
              <w:jc w:val="center"/>
              <w:rPr>
                <w:rFonts w:eastAsia="ＭＳ Ｐゴシック"/>
                <w:sz w:val="18"/>
                <w:szCs w:val="18"/>
                <w:lang w:val="en-US" w:eastAsia="ja-JP"/>
              </w:rPr>
            </w:pPr>
            <w:r w:rsidRPr="00944540">
              <w:rPr>
                <w:rFonts w:eastAsia="Times New Roman"/>
                <w:color w:val="000000" w:themeColor="text1"/>
                <w:kern w:val="24"/>
                <w:sz w:val="18"/>
                <w:szCs w:val="18"/>
                <w:lang w:val="en-US" w:eastAsia="ja-JP"/>
              </w:rPr>
              <w:t>DMRS sequence initialization</w:t>
            </w:r>
          </w:p>
        </w:tc>
        <w:tc>
          <w:tcPr>
            <w:tcW w:w="1536"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541D6666"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For scheduling</w:t>
            </w:r>
          </w:p>
        </w:tc>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06EE3A1D"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For scheduling</w:t>
            </w:r>
          </w:p>
        </w:tc>
        <w:tc>
          <w:tcPr>
            <w:tcW w:w="153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7C3822F4"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Unused</w:t>
            </w:r>
          </w:p>
        </w:tc>
        <w:tc>
          <w:tcPr>
            <w:tcW w:w="1583"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10A1E23B"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 xml:space="preserve">Re-interpretation for </w:t>
            </w:r>
            <w:proofErr w:type="spellStart"/>
            <w:r w:rsidRPr="00944540">
              <w:rPr>
                <w:rFonts w:eastAsia="Times New Roman"/>
                <w:color w:val="000000" w:themeColor="text1"/>
                <w:kern w:val="24"/>
                <w:sz w:val="18"/>
                <w:szCs w:val="18"/>
                <w:lang w:val="en-US" w:eastAsia="ja-JP"/>
              </w:rPr>
              <w:t>SCell</w:t>
            </w:r>
            <w:proofErr w:type="spellEnd"/>
            <w:r w:rsidRPr="00944540">
              <w:rPr>
                <w:rFonts w:eastAsia="Times New Roman"/>
                <w:color w:val="000000" w:themeColor="text1"/>
                <w:kern w:val="24"/>
                <w:sz w:val="18"/>
                <w:szCs w:val="18"/>
                <w:lang w:val="en-US" w:eastAsia="ja-JP"/>
              </w:rPr>
              <w:t xml:space="preserve"> dormancy indication</w:t>
            </w:r>
          </w:p>
        </w:tc>
        <w:tc>
          <w:tcPr>
            <w:tcW w:w="167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2D70A104"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kern w:val="24"/>
                <w:sz w:val="18"/>
                <w:szCs w:val="18"/>
                <w:lang w:val="en-US" w:eastAsia="ja-JP"/>
              </w:rPr>
              <w:t>Unused</w:t>
            </w:r>
          </w:p>
        </w:tc>
        <w:tc>
          <w:tcPr>
            <w:tcW w:w="1287" w:type="dxa"/>
            <w:tcBorders>
              <w:top w:val="single" w:sz="8" w:space="0" w:color="A3A3A3"/>
              <w:left w:val="single" w:sz="8" w:space="0" w:color="A3A3A3"/>
              <w:bottom w:val="single" w:sz="8" w:space="0" w:color="A3A3A3"/>
              <w:right w:val="single" w:sz="8" w:space="0" w:color="A3A3A3"/>
            </w:tcBorders>
            <w:shd w:val="clear" w:color="auto" w:fill="CCFFFF"/>
          </w:tcPr>
          <w:p w14:paraId="78A615A8" w14:textId="02EE8B67" w:rsidR="00944540" w:rsidRPr="00944540" w:rsidRDefault="00944540" w:rsidP="00944540">
            <w:pPr>
              <w:spacing w:after="0" w:line="254" w:lineRule="auto"/>
              <w:rPr>
                <w:rFonts w:eastAsia="Times New Roman"/>
                <w:color w:val="FF0000"/>
                <w:kern w:val="24"/>
                <w:sz w:val="18"/>
                <w:szCs w:val="18"/>
                <w:lang w:val="en-US" w:eastAsia="ja-JP"/>
              </w:rPr>
            </w:pPr>
            <w:r w:rsidRPr="00944540">
              <w:rPr>
                <w:rFonts w:eastAsia="Times New Roman"/>
                <w:color w:val="FF0000"/>
                <w:kern w:val="24"/>
                <w:sz w:val="18"/>
                <w:szCs w:val="18"/>
                <w:lang w:val="en-US" w:eastAsia="ja-JP"/>
              </w:rPr>
              <w:t>Unused</w:t>
            </w:r>
          </w:p>
        </w:tc>
      </w:tr>
      <w:tr w:rsidR="00944540" w:rsidRPr="00944540" w14:paraId="675706B3" w14:textId="1699C2FF" w:rsidTr="00944540">
        <w:trPr>
          <w:trHeight w:val="918"/>
        </w:trPr>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5D8F8A80" w14:textId="77777777" w:rsidR="00944540" w:rsidRPr="00944540" w:rsidRDefault="00944540" w:rsidP="00944540">
            <w:pPr>
              <w:spacing w:after="0" w:line="254" w:lineRule="auto"/>
              <w:jc w:val="center"/>
              <w:rPr>
                <w:rFonts w:eastAsia="ＭＳ Ｐゴシック"/>
                <w:sz w:val="18"/>
                <w:szCs w:val="18"/>
                <w:lang w:val="en-US" w:eastAsia="ja-JP"/>
              </w:rPr>
            </w:pPr>
            <w:r w:rsidRPr="00944540">
              <w:rPr>
                <w:rFonts w:eastAsia="Times New Roman"/>
                <w:color w:val="000000" w:themeColor="text1"/>
                <w:kern w:val="24"/>
                <w:sz w:val="18"/>
                <w:szCs w:val="18"/>
                <w:lang w:val="en-US" w:eastAsia="ja-JP"/>
              </w:rPr>
              <w:t>FDRA</w:t>
            </w:r>
          </w:p>
        </w:tc>
        <w:tc>
          <w:tcPr>
            <w:tcW w:w="1536"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66C1319B"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For scheduling</w:t>
            </w:r>
          </w:p>
        </w:tc>
        <w:tc>
          <w:tcPr>
            <w:tcW w:w="1171"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1C98F0BC"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For scheduling</w:t>
            </w:r>
          </w:p>
        </w:tc>
        <w:tc>
          <w:tcPr>
            <w:tcW w:w="153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32582594"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Set to all ‘0’s for FDRA Type 0</w:t>
            </w:r>
          </w:p>
          <w:p w14:paraId="7AA66AF7"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Set to all ‘1’s for FDRA Type 1</w:t>
            </w:r>
          </w:p>
          <w:p w14:paraId="5D627B84"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 xml:space="preserve">Set to all ‘0’s for </w:t>
            </w:r>
            <w:proofErr w:type="spellStart"/>
            <w:r w:rsidRPr="00944540">
              <w:rPr>
                <w:rFonts w:eastAsia="Times New Roman"/>
                <w:color w:val="000000" w:themeColor="text1"/>
                <w:kern w:val="24"/>
                <w:sz w:val="18"/>
                <w:szCs w:val="18"/>
                <w:lang w:val="en-US" w:eastAsia="ja-JP"/>
              </w:rPr>
              <w:t>dynamicSwitch</w:t>
            </w:r>
            <w:proofErr w:type="spellEnd"/>
          </w:p>
        </w:tc>
        <w:tc>
          <w:tcPr>
            <w:tcW w:w="1583"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26296579"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Set to all ‘0’s for FDRA Type 0</w:t>
            </w:r>
          </w:p>
          <w:p w14:paraId="1D26A9BA"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Set to all ‘1’s for FDRA Type 1</w:t>
            </w:r>
          </w:p>
          <w:p w14:paraId="6F4A0515"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color w:val="000000" w:themeColor="text1"/>
                <w:kern w:val="24"/>
                <w:sz w:val="18"/>
                <w:szCs w:val="18"/>
                <w:lang w:val="en-US" w:eastAsia="ja-JP"/>
              </w:rPr>
              <w:t xml:space="preserve">Set to all ‘0’s or ‘1’s for </w:t>
            </w:r>
            <w:proofErr w:type="spellStart"/>
            <w:r w:rsidRPr="00944540">
              <w:rPr>
                <w:rFonts w:eastAsia="Times New Roman"/>
                <w:color w:val="000000" w:themeColor="text1"/>
                <w:kern w:val="24"/>
                <w:sz w:val="18"/>
                <w:szCs w:val="18"/>
                <w:lang w:val="en-US" w:eastAsia="ja-JP"/>
              </w:rPr>
              <w:t>dynamicSwitch</w:t>
            </w:r>
            <w:proofErr w:type="spellEnd"/>
          </w:p>
        </w:tc>
        <w:tc>
          <w:tcPr>
            <w:tcW w:w="1672" w:type="dxa"/>
            <w:tcBorders>
              <w:top w:val="single" w:sz="8" w:space="0" w:color="A3A3A3"/>
              <w:left w:val="single" w:sz="8" w:space="0" w:color="A3A3A3"/>
              <w:bottom w:val="single" w:sz="8" w:space="0" w:color="A3A3A3"/>
              <w:right w:val="single" w:sz="8" w:space="0" w:color="A3A3A3"/>
            </w:tcBorders>
            <w:shd w:val="clear" w:color="auto" w:fill="auto"/>
            <w:tcMar>
              <w:top w:w="15" w:type="dxa"/>
              <w:left w:w="15" w:type="dxa"/>
              <w:bottom w:w="15" w:type="dxa"/>
              <w:right w:w="15" w:type="dxa"/>
            </w:tcMar>
            <w:hideMark/>
          </w:tcPr>
          <w:p w14:paraId="05B1DF88"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kern w:val="24"/>
                <w:sz w:val="18"/>
                <w:szCs w:val="18"/>
                <w:lang w:val="en-US" w:eastAsia="ja-JP"/>
              </w:rPr>
              <w:t>Set to all ‘0’s for FDRA Type 0</w:t>
            </w:r>
          </w:p>
          <w:p w14:paraId="13D92346"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kern w:val="24"/>
                <w:sz w:val="18"/>
                <w:szCs w:val="18"/>
                <w:lang w:val="en-US" w:eastAsia="ja-JP"/>
              </w:rPr>
              <w:t>Set to all ‘1’s for FDRA Type 1</w:t>
            </w:r>
          </w:p>
          <w:p w14:paraId="0C2AF71F" w14:textId="77777777" w:rsidR="00944540" w:rsidRPr="00944540" w:rsidRDefault="00944540" w:rsidP="00944540">
            <w:pPr>
              <w:spacing w:after="0" w:line="254" w:lineRule="auto"/>
              <w:rPr>
                <w:rFonts w:eastAsia="ＭＳ Ｐゴシック"/>
                <w:sz w:val="18"/>
                <w:szCs w:val="18"/>
                <w:lang w:val="en-US" w:eastAsia="ja-JP"/>
              </w:rPr>
            </w:pPr>
            <w:r w:rsidRPr="00944540">
              <w:rPr>
                <w:rFonts w:eastAsia="Times New Roman"/>
                <w:kern w:val="24"/>
                <w:sz w:val="18"/>
                <w:szCs w:val="18"/>
                <w:lang w:val="en-US" w:eastAsia="ja-JP"/>
              </w:rPr>
              <w:t xml:space="preserve">Set to all ‘0’s for </w:t>
            </w:r>
            <w:proofErr w:type="spellStart"/>
            <w:r w:rsidRPr="00944540">
              <w:rPr>
                <w:rFonts w:eastAsia="Times New Roman"/>
                <w:kern w:val="24"/>
                <w:sz w:val="18"/>
                <w:szCs w:val="18"/>
                <w:lang w:val="en-US" w:eastAsia="ja-JP"/>
              </w:rPr>
              <w:t>dynamicSwitch</w:t>
            </w:r>
            <w:proofErr w:type="spellEnd"/>
          </w:p>
        </w:tc>
        <w:tc>
          <w:tcPr>
            <w:tcW w:w="1287" w:type="dxa"/>
            <w:tcBorders>
              <w:top w:val="single" w:sz="8" w:space="0" w:color="A3A3A3"/>
              <w:left w:val="single" w:sz="8" w:space="0" w:color="A3A3A3"/>
              <w:bottom w:val="single" w:sz="8" w:space="0" w:color="A3A3A3"/>
              <w:right w:val="single" w:sz="8" w:space="0" w:color="A3A3A3"/>
            </w:tcBorders>
            <w:shd w:val="clear" w:color="auto" w:fill="CCFFFF"/>
          </w:tcPr>
          <w:p w14:paraId="6D0FDE40" w14:textId="77777777" w:rsidR="00944540" w:rsidRPr="00944540" w:rsidRDefault="00944540" w:rsidP="00944540">
            <w:pPr>
              <w:spacing w:after="0" w:line="254" w:lineRule="auto"/>
              <w:rPr>
                <w:rFonts w:eastAsia="ＭＳ Ｐゴシック"/>
                <w:color w:val="FF0000"/>
                <w:sz w:val="18"/>
                <w:szCs w:val="18"/>
                <w:lang w:val="en-US" w:eastAsia="ja-JP"/>
              </w:rPr>
            </w:pPr>
            <w:r w:rsidRPr="00944540">
              <w:rPr>
                <w:rFonts w:eastAsia="Times New Roman"/>
                <w:color w:val="FF0000"/>
                <w:kern w:val="24"/>
                <w:sz w:val="18"/>
                <w:szCs w:val="18"/>
                <w:lang w:val="en-US" w:eastAsia="ja-JP"/>
              </w:rPr>
              <w:t>Set to all ‘0’s for FDRA Type 0</w:t>
            </w:r>
          </w:p>
          <w:p w14:paraId="14CE25A1" w14:textId="77777777" w:rsidR="00944540" w:rsidRPr="00944540" w:rsidRDefault="00944540" w:rsidP="00944540">
            <w:pPr>
              <w:spacing w:after="0" w:line="254" w:lineRule="auto"/>
              <w:rPr>
                <w:rFonts w:eastAsia="ＭＳ Ｐゴシック"/>
                <w:color w:val="FF0000"/>
                <w:sz w:val="18"/>
                <w:szCs w:val="18"/>
                <w:lang w:val="en-US" w:eastAsia="ja-JP"/>
              </w:rPr>
            </w:pPr>
            <w:r w:rsidRPr="00944540">
              <w:rPr>
                <w:rFonts w:eastAsia="Times New Roman"/>
                <w:color w:val="FF0000"/>
                <w:kern w:val="24"/>
                <w:sz w:val="18"/>
                <w:szCs w:val="18"/>
                <w:lang w:val="en-US" w:eastAsia="ja-JP"/>
              </w:rPr>
              <w:t>Set to all ‘1’s for FDRA Type 1</w:t>
            </w:r>
          </w:p>
          <w:p w14:paraId="23DA78F2" w14:textId="1138C798" w:rsidR="00944540" w:rsidRPr="00944540" w:rsidRDefault="00944540" w:rsidP="00944540">
            <w:pPr>
              <w:spacing w:after="0" w:line="254" w:lineRule="auto"/>
              <w:rPr>
                <w:rFonts w:eastAsia="Times New Roman"/>
                <w:color w:val="FF0000"/>
                <w:kern w:val="24"/>
                <w:sz w:val="18"/>
                <w:szCs w:val="18"/>
                <w:lang w:val="en-US" w:eastAsia="ja-JP"/>
              </w:rPr>
            </w:pPr>
            <w:r w:rsidRPr="00944540">
              <w:rPr>
                <w:rFonts w:eastAsia="Times New Roman"/>
                <w:color w:val="FF0000"/>
                <w:kern w:val="24"/>
                <w:sz w:val="18"/>
                <w:szCs w:val="18"/>
                <w:lang w:val="en-US" w:eastAsia="ja-JP"/>
              </w:rPr>
              <w:t xml:space="preserve">Set to all ‘0’s for </w:t>
            </w:r>
            <w:proofErr w:type="spellStart"/>
            <w:r w:rsidRPr="00944540">
              <w:rPr>
                <w:rFonts w:eastAsia="Times New Roman"/>
                <w:color w:val="FF0000"/>
                <w:kern w:val="24"/>
                <w:sz w:val="18"/>
                <w:szCs w:val="18"/>
                <w:lang w:val="en-US" w:eastAsia="ja-JP"/>
              </w:rPr>
              <w:t>dynamicSwitch</w:t>
            </w:r>
            <w:proofErr w:type="spellEnd"/>
            <w:r w:rsidRPr="00944540">
              <w:rPr>
                <w:rFonts w:eastAsia="Times New Roman"/>
                <w:color w:val="FF0000"/>
                <w:kern w:val="24"/>
                <w:sz w:val="18"/>
                <w:szCs w:val="18"/>
                <w:lang w:val="en-US" w:eastAsia="ja-JP"/>
              </w:rPr>
              <w:t xml:space="preserve"> </w:t>
            </w:r>
          </w:p>
        </w:tc>
      </w:tr>
    </w:tbl>
    <w:p w14:paraId="53BFDF24" w14:textId="77777777" w:rsidR="00944540" w:rsidRDefault="00944540" w:rsidP="000E281F">
      <w:pPr>
        <w:spacing w:afterLines="50" w:after="120"/>
        <w:jc w:val="center"/>
        <w:rPr>
          <w:szCs w:val="24"/>
        </w:rPr>
      </w:pPr>
    </w:p>
    <w:p w14:paraId="339A39E5" w14:textId="382DBE9F" w:rsidR="00EC0ED1" w:rsidRPr="000E281F" w:rsidRDefault="00EC0ED1" w:rsidP="000E281F">
      <w:pPr>
        <w:spacing w:afterLines="50" w:after="120"/>
        <w:jc w:val="both"/>
      </w:pPr>
      <w:r w:rsidRPr="000E281F">
        <w:rPr>
          <w:rFonts w:hint="eastAsia"/>
        </w:rPr>
        <w:t>F</w:t>
      </w:r>
      <w:r w:rsidRPr="000E281F">
        <w:t>or the 3</w:t>
      </w:r>
      <w:r w:rsidRPr="000E281F">
        <w:rPr>
          <w:vertAlign w:val="superscript"/>
        </w:rPr>
        <w:t>rd</w:t>
      </w:r>
      <w:r w:rsidRPr="000E281F">
        <w:t xml:space="preserve"> discussion point, since we already agreed to introduce 1-bit CL-PC indicator in DCI format 2_3, the straightforward way is to reuse the same mechanism</w:t>
      </w:r>
      <w:r w:rsidR="00D0535F" w:rsidRPr="000E281F">
        <w:t xml:space="preserve"> to DCI format 1_1</w:t>
      </w:r>
      <w:r w:rsidRPr="000E281F">
        <w:t>.</w:t>
      </w:r>
    </w:p>
    <w:p w14:paraId="5172D84F" w14:textId="31A273DD" w:rsidR="007C4D11" w:rsidRPr="000E281F" w:rsidRDefault="007C4D11" w:rsidP="000E281F">
      <w:pPr>
        <w:spacing w:afterLines="50" w:after="120"/>
        <w:jc w:val="both"/>
        <w:rPr>
          <w:b/>
          <w:bCs/>
        </w:rPr>
      </w:pPr>
      <w:r w:rsidRPr="000E281F">
        <w:rPr>
          <w:rFonts w:hint="eastAsia"/>
          <w:b/>
          <w:bCs/>
        </w:rPr>
        <w:t>P</w:t>
      </w:r>
      <w:r w:rsidRPr="000E281F">
        <w:rPr>
          <w:b/>
          <w:bCs/>
        </w:rPr>
        <w:t xml:space="preserve">roposal </w:t>
      </w:r>
      <w:r w:rsidR="001F0822" w:rsidRPr="000E281F">
        <w:rPr>
          <w:b/>
          <w:bCs/>
        </w:rPr>
        <w:t>3</w:t>
      </w:r>
    </w:p>
    <w:p w14:paraId="3F8C4AB6" w14:textId="4E6CD38E" w:rsidR="00C427A2" w:rsidRPr="000E281F" w:rsidRDefault="00C427A2" w:rsidP="000E281F">
      <w:pPr>
        <w:pStyle w:val="aff6"/>
        <w:numPr>
          <w:ilvl w:val="0"/>
          <w:numId w:val="26"/>
        </w:numPr>
        <w:spacing w:afterLines="50" w:after="120"/>
        <w:ind w:leftChars="0"/>
        <w:rPr>
          <w:b/>
          <w:bCs/>
          <w:sz w:val="20"/>
        </w:rPr>
      </w:pPr>
      <w:r w:rsidRPr="000E281F">
        <w:rPr>
          <w:b/>
          <w:bCs/>
          <w:sz w:val="20"/>
        </w:rPr>
        <w:t>Support DCI format 1_1 without DL assignment to indicate TPC command for SRS CL</w:t>
      </w:r>
      <w:r w:rsidR="004F57E4">
        <w:rPr>
          <w:b/>
          <w:bCs/>
          <w:sz w:val="20"/>
        </w:rPr>
        <w:t>-</w:t>
      </w:r>
      <w:r w:rsidRPr="000E281F">
        <w:rPr>
          <w:b/>
          <w:bCs/>
          <w:sz w:val="20"/>
        </w:rPr>
        <w:t>PC adjustment states for the two SRS CL</w:t>
      </w:r>
      <w:r w:rsidR="004F57E4">
        <w:rPr>
          <w:b/>
          <w:bCs/>
          <w:sz w:val="20"/>
        </w:rPr>
        <w:t>-</w:t>
      </w:r>
      <w:r w:rsidRPr="000E281F">
        <w:rPr>
          <w:b/>
          <w:bCs/>
          <w:sz w:val="20"/>
        </w:rPr>
        <w:t>PC adjustment states with the following special combination.</w:t>
      </w:r>
    </w:p>
    <w:p w14:paraId="72050736" w14:textId="200696A4" w:rsidR="00C427A2" w:rsidRPr="000E281F" w:rsidRDefault="00C427A2" w:rsidP="000E281F">
      <w:pPr>
        <w:pStyle w:val="aff6"/>
        <w:numPr>
          <w:ilvl w:val="1"/>
          <w:numId w:val="26"/>
        </w:numPr>
        <w:spacing w:afterLines="50" w:after="120"/>
        <w:ind w:leftChars="0"/>
        <w:rPr>
          <w:b/>
          <w:bCs/>
          <w:sz w:val="20"/>
        </w:rPr>
      </w:pPr>
      <w:r w:rsidRPr="000E281F">
        <w:rPr>
          <w:b/>
          <w:bCs/>
          <w:sz w:val="20"/>
        </w:rPr>
        <w:t>CRC</w:t>
      </w:r>
      <w:r w:rsidR="00E45D8B" w:rsidRPr="000E281F">
        <w:rPr>
          <w:b/>
          <w:bCs/>
          <w:sz w:val="20"/>
        </w:rPr>
        <w:t>:</w:t>
      </w:r>
      <w:r w:rsidRPr="000E281F">
        <w:rPr>
          <w:b/>
          <w:bCs/>
          <w:sz w:val="20"/>
        </w:rPr>
        <w:t xml:space="preserve"> scrambled by CS-RNTI</w:t>
      </w:r>
    </w:p>
    <w:p w14:paraId="17575C2A" w14:textId="31EE3E15" w:rsidR="00C427A2" w:rsidRPr="000E281F" w:rsidRDefault="00C427A2" w:rsidP="000E281F">
      <w:pPr>
        <w:pStyle w:val="aff6"/>
        <w:numPr>
          <w:ilvl w:val="1"/>
          <w:numId w:val="26"/>
        </w:numPr>
        <w:spacing w:afterLines="50" w:after="120"/>
        <w:ind w:leftChars="0"/>
        <w:rPr>
          <w:b/>
          <w:bCs/>
          <w:sz w:val="20"/>
        </w:rPr>
      </w:pPr>
      <w:r w:rsidRPr="000E281F">
        <w:rPr>
          <w:rFonts w:hint="eastAsia"/>
          <w:b/>
          <w:bCs/>
          <w:sz w:val="20"/>
        </w:rPr>
        <w:t>N</w:t>
      </w:r>
      <w:r w:rsidRPr="000E281F">
        <w:rPr>
          <w:b/>
          <w:bCs/>
          <w:sz w:val="20"/>
        </w:rPr>
        <w:t>DI field</w:t>
      </w:r>
      <w:r w:rsidR="00E45D8B" w:rsidRPr="000E281F">
        <w:rPr>
          <w:b/>
          <w:bCs/>
          <w:sz w:val="20"/>
        </w:rPr>
        <w:t>:</w:t>
      </w:r>
      <w:r w:rsidRPr="000E281F">
        <w:rPr>
          <w:b/>
          <w:bCs/>
          <w:sz w:val="20"/>
        </w:rPr>
        <w:t xml:space="preserve"> ‘0’</w:t>
      </w:r>
    </w:p>
    <w:p w14:paraId="68ACC982" w14:textId="3B946CA5" w:rsidR="00C427A2" w:rsidRPr="000E281F" w:rsidRDefault="00C427A2" w:rsidP="000E281F">
      <w:pPr>
        <w:pStyle w:val="aff6"/>
        <w:numPr>
          <w:ilvl w:val="1"/>
          <w:numId w:val="26"/>
        </w:numPr>
        <w:spacing w:afterLines="50" w:after="120"/>
        <w:ind w:leftChars="0"/>
        <w:rPr>
          <w:b/>
          <w:bCs/>
          <w:sz w:val="20"/>
        </w:rPr>
      </w:pPr>
      <w:r w:rsidRPr="000E281F">
        <w:rPr>
          <w:rFonts w:hint="eastAsia"/>
          <w:b/>
          <w:bCs/>
          <w:sz w:val="20"/>
        </w:rPr>
        <w:t>H</w:t>
      </w:r>
      <w:r w:rsidRPr="000E281F">
        <w:rPr>
          <w:b/>
          <w:bCs/>
          <w:sz w:val="20"/>
        </w:rPr>
        <w:t>PN field</w:t>
      </w:r>
      <w:r w:rsidR="00E45D8B" w:rsidRPr="000E281F">
        <w:rPr>
          <w:b/>
          <w:bCs/>
          <w:sz w:val="20"/>
        </w:rPr>
        <w:t>:</w:t>
      </w:r>
      <w:r w:rsidRPr="000E281F">
        <w:rPr>
          <w:b/>
          <w:bCs/>
          <w:sz w:val="20"/>
        </w:rPr>
        <w:t xml:space="preserve"> ‘0’</w:t>
      </w:r>
    </w:p>
    <w:p w14:paraId="70962E04" w14:textId="21437A49" w:rsidR="00C427A2" w:rsidRPr="000E281F" w:rsidRDefault="00C427A2" w:rsidP="000E281F">
      <w:pPr>
        <w:pStyle w:val="aff6"/>
        <w:numPr>
          <w:ilvl w:val="1"/>
          <w:numId w:val="26"/>
        </w:numPr>
        <w:spacing w:afterLines="50" w:after="120"/>
        <w:ind w:leftChars="0"/>
        <w:rPr>
          <w:b/>
          <w:bCs/>
          <w:sz w:val="20"/>
        </w:rPr>
      </w:pPr>
      <w:r w:rsidRPr="000E281F">
        <w:rPr>
          <w:rFonts w:hint="eastAsia"/>
          <w:b/>
          <w:bCs/>
          <w:sz w:val="20"/>
        </w:rPr>
        <w:t>R</w:t>
      </w:r>
      <w:r w:rsidRPr="000E281F">
        <w:rPr>
          <w:b/>
          <w:bCs/>
          <w:sz w:val="20"/>
        </w:rPr>
        <w:t>V field</w:t>
      </w:r>
      <w:r w:rsidR="00E45D8B" w:rsidRPr="000E281F">
        <w:rPr>
          <w:b/>
          <w:bCs/>
          <w:sz w:val="20"/>
        </w:rPr>
        <w:t>:</w:t>
      </w:r>
      <w:r w:rsidRPr="000E281F">
        <w:rPr>
          <w:b/>
          <w:bCs/>
          <w:sz w:val="20"/>
        </w:rPr>
        <w:t xml:space="preserve"> ALL ‘1’s</w:t>
      </w:r>
    </w:p>
    <w:p w14:paraId="5FD02016" w14:textId="25438EA8" w:rsidR="00C427A2" w:rsidRPr="000E281F" w:rsidRDefault="00C427A2" w:rsidP="000E281F">
      <w:pPr>
        <w:pStyle w:val="aff6"/>
        <w:numPr>
          <w:ilvl w:val="1"/>
          <w:numId w:val="26"/>
        </w:numPr>
        <w:spacing w:afterLines="50" w:after="120"/>
        <w:ind w:leftChars="0"/>
        <w:rPr>
          <w:b/>
          <w:bCs/>
          <w:sz w:val="20"/>
        </w:rPr>
      </w:pPr>
      <w:r w:rsidRPr="000E281F">
        <w:rPr>
          <w:b/>
          <w:bCs/>
          <w:sz w:val="20"/>
        </w:rPr>
        <w:t>MCS field</w:t>
      </w:r>
      <w:r w:rsidR="00E45D8B" w:rsidRPr="000E281F">
        <w:rPr>
          <w:b/>
          <w:bCs/>
          <w:sz w:val="20"/>
        </w:rPr>
        <w:t>:</w:t>
      </w:r>
      <w:r w:rsidRPr="000E281F">
        <w:rPr>
          <w:b/>
          <w:bCs/>
          <w:sz w:val="20"/>
        </w:rPr>
        <w:t xml:space="preserve"> All ‘0’s</w:t>
      </w:r>
    </w:p>
    <w:p w14:paraId="360CDAE8" w14:textId="783CECFF" w:rsidR="00C427A2" w:rsidRPr="000E281F" w:rsidRDefault="00C427A2" w:rsidP="000E281F">
      <w:pPr>
        <w:pStyle w:val="aff6"/>
        <w:numPr>
          <w:ilvl w:val="1"/>
          <w:numId w:val="26"/>
        </w:numPr>
        <w:spacing w:afterLines="50" w:after="120"/>
        <w:ind w:leftChars="0"/>
        <w:rPr>
          <w:b/>
          <w:bCs/>
          <w:sz w:val="20"/>
        </w:rPr>
      </w:pPr>
      <w:r w:rsidRPr="000E281F">
        <w:rPr>
          <w:b/>
          <w:bCs/>
          <w:sz w:val="20"/>
        </w:rPr>
        <w:t>FDRA field</w:t>
      </w:r>
      <w:r w:rsidR="00E45D8B" w:rsidRPr="000E281F">
        <w:rPr>
          <w:b/>
          <w:bCs/>
          <w:sz w:val="20"/>
        </w:rPr>
        <w:t>:</w:t>
      </w:r>
      <w:r w:rsidRPr="000E281F">
        <w:rPr>
          <w:b/>
          <w:bCs/>
          <w:sz w:val="20"/>
        </w:rPr>
        <w:t xml:space="preserve"> </w:t>
      </w:r>
    </w:p>
    <w:p w14:paraId="66567484" w14:textId="0E36E9D7" w:rsidR="00C427A2" w:rsidRPr="000E281F" w:rsidRDefault="00C427A2" w:rsidP="000E281F">
      <w:pPr>
        <w:pStyle w:val="aff6"/>
        <w:numPr>
          <w:ilvl w:val="2"/>
          <w:numId w:val="26"/>
        </w:numPr>
        <w:spacing w:afterLines="50" w:after="120"/>
        <w:ind w:leftChars="0"/>
        <w:rPr>
          <w:b/>
          <w:bCs/>
          <w:sz w:val="20"/>
        </w:rPr>
      </w:pPr>
      <w:r w:rsidRPr="00C427A2">
        <w:rPr>
          <w:b/>
          <w:bCs/>
          <w:sz w:val="20"/>
        </w:rPr>
        <w:t xml:space="preserve">For FDRA Type 0 or dynamic switch, all ‘0’s; </w:t>
      </w:r>
      <w:r w:rsidRPr="000E281F">
        <w:rPr>
          <w:b/>
          <w:bCs/>
          <w:sz w:val="20"/>
        </w:rPr>
        <w:t>For FDRA Type 1, all ‘1’s</w:t>
      </w:r>
    </w:p>
    <w:p w14:paraId="63397E4D" w14:textId="736149DF" w:rsidR="00C427A2" w:rsidRPr="000E281F" w:rsidRDefault="00C427A2" w:rsidP="000E281F">
      <w:pPr>
        <w:pStyle w:val="aff6"/>
        <w:numPr>
          <w:ilvl w:val="0"/>
          <w:numId w:val="26"/>
        </w:numPr>
        <w:spacing w:afterLines="50" w:after="120"/>
        <w:ind w:leftChars="0"/>
        <w:rPr>
          <w:b/>
          <w:bCs/>
          <w:sz w:val="20"/>
        </w:rPr>
      </w:pPr>
      <w:r w:rsidRPr="000E281F">
        <w:rPr>
          <w:rFonts w:hint="eastAsia"/>
          <w:b/>
          <w:bCs/>
          <w:sz w:val="20"/>
        </w:rPr>
        <w:t>I</w:t>
      </w:r>
      <w:r w:rsidRPr="000E281F">
        <w:rPr>
          <w:b/>
          <w:bCs/>
          <w:sz w:val="20"/>
        </w:rPr>
        <w:t xml:space="preserve">ntroduce </w:t>
      </w:r>
      <w:r w:rsidR="00337A08" w:rsidRPr="000E281F">
        <w:rPr>
          <w:b/>
          <w:bCs/>
          <w:sz w:val="20"/>
        </w:rPr>
        <w:t xml:space="preserve">one 1-bit closed-loop-indicator field </w:t>
      </w:r>
      <w:r w:rsidR="009C0201" w:rsidRPr="000E281F">
        <w:rPr>
          <w:b/>
          <w:bCs/>
          <w:sz w:val="20"/>
        </w:rPr>
        <w:t xml:space="preserve">for indicating TPC command in </w:t>
      </w:r>
      <w:r w:rsidR="00337A08" w:rsidRPr="000E281F">
        <w:rPr>
          <w:b/>
          <w:bCs/>
          <w:sz w:val="20"/>
        </w:rPr>
        <w:t>DCI format 1_1.</w:t>
      </w:r>
    </w:p>
    <w:p w14:paraId="25707D92" w14:textId="14AD75DC" w:rsidR="00337A08" w:rsidRPr="000E281F" w:rsidRDefault="00286EB3" w:rsidP="000E281F">
      <w:pPr>
        <w:pStyle w:val="aff6"/>
        <w:numPr>
          <w:ilvl w:val="1"/>
          <w:numId w:val="26"/>
        </w:numPr>
        <w:spacing w:afterLines="50" w:after="120"/>
        <w:ind w:leftChars="0"/>
        <w:rPr>
          <w:b/>
          <w:bCs/>
          <w:sz w:val="20"/>
        </w:rPr>
      </w:pPr>
      <w:r w:rsidRPr="000E281F">
        <w:rPr>
          <w:b/>
          <w:bCs/>
          <w:sz w:val="20"/>
        </w:rPr>
        <w:t>T</w:t>
      </w:r>
      <w:r w:rsidR="00337A08" w:rsidRPr="000E281F">
        <w:rPr>
          <w:b/>
          <w:bCs/>
          <w:sz w:val="20"/>
        </w:rPr>
        <w:t xml:space="preserve">his 1-bit indicator is present for a </w:t>
      </w:r>
      <w:r w:rsidR="00F341E6">
        <w:rPr>
          <w:b/>
          <w:bCs/>
          <w:sz w:val="20"/>
        </w:rPr>
        <w:t xml:space="preserve">scheduled </w:t>
      </w:r>
      <w:r w:rsidR="00337A08" w:rsidRPr="000E281F">
        <w:rPr>
          <w:b/>
          <w:bCs/>
          <w:sz w:val="20"/>
        </w:rPr>
        <w:t>CC where two SRS CL</w:t>
      </w:r>
      <w:r w:rsidR="004F57E4">
        <w:rPr>
          <w:b/>
          <w:bCs/>
          <w:sz w:val="20"/>
        </w:rPr>
        <w:t>-</w:t>
      </w:r>
      <w:r w:rsidR="00337A08" w:rsidRPr="000E281F">
        <w:rPr>
          <w:b/>
          <w:bCs/>
          <w:sz w:val="20"/>
        </w:rPr>
        <w:t>PC adjustment states is configured.</w:t>
      </w:r>
    </w:p>
    <w:p w14:paraId="2638E00E" w14:textId="154E7CA8" w:rsidR="00337A08" w:rsidRPr="000E281F" w:rsidRDefault="00337A08" w:rsidP="000E281F">
      <w:pPr>
        <w:pStyle w:val="aff6"/>
        <w:numPr>
          <w:ilvl w:val="0"/>
          <w:numId w:val="26"/>
        </w:numPr>
        <w:spacing w:afterLines="50" w:after="120"/>
        <w:ind w:leftChars="0"/>
        <w:rPr>
          <w:b/>
          <w:bCs/>
          <w:sz w:val="20"/>
        </w:rPr>
      </w:pPr>
      <w:r w:rsidRPr="000E281F">
        <w:rPr>
          <w:b/>
          <w:bCs/>
          <w:sz w:val="20"/>
        </w:rPr>
        <w:t xml:space="preserve">Reuse TPC command in DCI format 1_1 to indicate TPC command for </w:t>
      </w:r>
      <w:r w:rsidR="00FA4B3B" w:rsidRPr="000E281F">
        <w:rPr>
          <w:b/>
          <w:bCs/>
          <w:sz w:val="20"/>
        </w:rPr>
        <w:t xml:space="preserve">one of </w:t>
      </w:r>
      <w:r w:rsidRPr="000E281F">
        <w:rPr>
          <w:b/>
          <w:bCs/>
          <w:sz w:val="20"/>
        </w:rPr>
        <w:t>the two SRS CL</w:t>
      </w:r>
      <w:r w:rsidR="004F57E4">
        <w:rPr>
          <w:b/>
          <w:bCs/>
          <w:sz w:val="20"/>
        </w:rPr>
        <w:t>-</w:t>
      </w:r>
      <w:r w:rsidRPr="000E281F">
        <w:rPr>
          <w:b/>
          <w:bCs/>
          <w:sz w:val="20"/>
        </w:rPr>
        <w:t>PC adjustment states.</w:t>
      </w:r>
    </w:p>
    <w:p w14:paraId="3A34A3DE" w14:textId="77777777" w:rsidR="00540953" w:rsidRPr="000E281F" w:rsidRDefault="00540953" w:rsidP="000E281F">
      <w:pPr>
        <w:spacing w:afterLines="50" w:after="120"/>
        <w:jc w:val="both"/>
      </w:pPr>
    </w:p>
    <w:p w14:paraId="3B42147A" w14:textId="0986B971" w:rsidR="0025556B" w:rsidRPr="0067466E" w:rsidRDefault="0025556B" w:rsidP="0025556B">
      <w:pPr>
        <w:pStyle w:val="2"/>
        <w:rPr>
          <w:rFonts w:eastAsia="ＭＳ 明朝"/>
          <w:b/>
          <w:bCs/>
          <w:szCs w:val="24"/>
          <w:lang w:val="en-US"/>
        </w:rPr>
      </w:pPr>
      <w:r>
        <w:rPr>
          <w:rFonts w:eastAsia="ＭＳ 明朝"/>
          <w:b/>
          <w:bCs/>
          <w:szCs w:val="24"/>
          <w:lang w:val="en-US"/>
        </w:rPr>
        <w:t xml:space="preserve">2.2 </w:t>
      </w:r>
      <w:r w:rsidR="00566DC4" w:rsidRPr="00566DC4">
        <w:rPr>
          <w:rFonts w:eastAsia="ＭＳ 明朝"/>
          <w:b/>
          <w:bCs/>
          <w:szCs w:val="24"/>
          <w:lang w:val="en-US"/>
        </w:rPr>
        <w:t xml:space="preserve">PL offset configurations for PL calculation to UL TRP(s), when the PL-RS is from DL </w:t>
      </w:r>
      <w:proofErr w:type="spellStart"/>
      <w:proofErr w:type="gramStart"/>
      <w:r w:rsidR="00566DC4" w:rsidRPr="00566DC4">
        <w:rPr>
          <w:rFonts w:eastAsia="ＭＳ 明朝"/>
          <w:b/>
          <w:bCs/>
          <w:szCs w:val="24"/>
          <w:lang w:val="en-US"/>
        </w:rPr>
        <w:t>sTRP</w:t>
      </w:r>
      <w:proofErr w:type="spellEnd"/>
      <w:proofErr w:type="gramEnd"/>
    </w:p>
    <w:p w14:paraId="0241D6C3" w14:textId="77777777" w:rsidR="00FA1C13" w:rsidRPr="00762A7B" w:rsidRDefault="00FA1C13" w:rsidP="00FA1C13">
      <w:pPr>
        <w:spacing w:afterLines="50" w:after="120"/>
        <w:jc w:val="both"/>
        <w:rPr>
          <w:szCs w:val="24"/>
          <w:u w:val="single"/>
        </w:rPr>
      </w:pPr>
      <w:r>
        <w:rPr>
          <w:szCs w:val="24"/>
          <w:u w:val="single"/>
        </w:rPr>
        <w:t>PRACH transmission to UL TRP</w:t>
      </w:r>
    </w:p>
    <w:p w14:paraId="304B129F" w14:textId="7DBF062F" w:rsidR="00FA1C13" w:rsidRDefault="00FA1C13" w:rsidP="00FA1C13">
      <w:pPr>
        <w:spacing w:afterLines="50" w:after="120"/>
        <w:jc w:val="both"/>
        <w:rPr>
          <w:szCs w:val="24"/>
        </w:rPr>
      </w:pPr>
      <w:r>
        <w:rPr>
          <w:rFonts w:hint="eastAsia"/>
          <w:szCs w:val="24"/>
        </w:rPr>
        <w:t>T</w:t>
      </w:r>
      <w:r>
        <w:rPr>
          <w:szCs w:val="24"/>
        </w:rPr>
        <w:t>o obtain Timing Advanced (TA) offset, PDCCH order PRACH can be transmitted to UL TRP. In RAN1#116bis, we agreed to apply PL-offset to PDCCH order PRACH and we made the following agreement.</w:t>
      </w:r>
    </w:p>
    <w:tbl>
      <w:tblPr>
        <w:tblStyle w:val="aff4"/>
        <w:tblW w:w="0" w:type="auto"/>
        <w:tblLook w:val="04A0" w:firstRow="1" w:lastRow="0" w:firstColumn="1" w:lastColumn="0" w:noHBand="0" w:noVBand="1"/>
      </w:tblPr>
      <w:tblGrid>
        <w:gridCol w:w="9962"/>
      </w:tblGrid>
      <w:tr w:rsidR="00FA1C13" w14:paraId="06325A1D" w14:textId="77777777" w:rsidTr="00FA1C13">
        <w:tc>
          <w:tcPr>
            <w:tcW w:w="9962" w:type="dxa"/>
          </w:tcPr>
          <w:p w14:paraId="54E9FC78" w14:textId="77777777" w:rsidR="00FA1C13" w:rsidRPr="005E59B5" w:rsidRDefault="00FA1C13" w:rsidP="000E281F">
            <w:pPr>
              <w:spacing w:after="0"/>
              <w:rPr>
                <w:rFonts w:ascii="Times" w:eastAsia="DengXian" w:hAnsi="Times"/>
                <w:b/>
                <w:bCs/>
                <w:highlight w:val="green"/>
              </w:rPr>
            </w:pPr>
            <w:r w:rsidRPr="005E59B5">
              <w:rPr>
                <w:rFonts w:ascii="Times" w:eastAsia="DengXian" w:hAnsi="Times"/>
                <w:b/>
                <w:bCs/>
                <w:highlight w:val="green"/>
              </w:rPr>
              <w:t>Agreement</w:t>
            </w:r>
          </w:p>
          <w:p w14:paraId="2F8776DD" w14:textId="77777777" w:rsidR="00FA1C13" w:rsidRPr="005E59B5" w:rsidRDefault="00FA1C13" w:rsidP="000E281F">
            <w:pPr>
              <w:spacing w:after="0"/>
              <w:rPr>
                <w:rFonts w:ascii="Times" w:eastAsia="DengXian" w:hAnsi="Times" w:cs="Arial"/>
              </w:rPr>
            </w:pPr>
            <w:r w:rsidRPr="005E59B5">
              <w:rPr>
                <w:rFonts w:ascii="Times" w:eastAsia="DengXian" w:hAnsi="Times" w:cs="Arial"/>
              </w:rPr>
              <w:t>Consider</w:t>
            </w:r>
            <w:r w:rsidRPr="005E59B5">
              <w:rPr>
                <w:rFonts w:ascii="Times" w:eastAsia="DengXian" w:hAnsi="Times" w:cs="Arial" w:hint="eastAsia"/>
              </w:rPr>
              <w:t xml:space="preserve"> and down-select </w:t>
            </w:r>
            <w:r w:rsidRPr="005E59B5">
              <w:rPr>
                <w:rFonts w:ascii="Times" w:eastAsia="DengXian" w:hAnsi="Times" w:cs="Arial"/>
              </w:rPr>
              <w:t xml:space="preserve">one </w:t>
            </w:r>
            <w:r w:rsidRPr="005E59B5">
              <w:rPr>
                <w:rFonts w:ascii="Times" w:eastAsia="DengXian" w:hAnsi="Times" w:cs="Arial" w:hint="eastAsia"/>
              </w:rPr>
              <w:t>from the following alts for indicating a PL offset for PDCCH</w:t>
            </w:r>
            <w:r w:rsidRPr="005E59B5">
              <w:rPr>
                <w:rFonts w:ascii="Times" w:eastAsia="DengXian" w:hAnsi="Times" w:cs="Arial"/>
              </w:rPr>
              <w:t xml:space="preserve">-order </w:t>
            </w:r>
            <w:r w:rsidRPr="005E59B5">
              <w:rPr>
                <w:rFonts w:ascii="Times" w:eastAsia="DengXian" w:hAnsi="Times" w:cs="Arial" w:hint="eastAsia"/>
              </w:rPr>
              <w:t>PRACH transmission</w:t>
            </w:r>
            <w:r w:rsidRPr="005E59B5">
              <w:rPr>
                <w:rFonts w:ascii="Times" w:eastAsia="DengXian" w:hAnsi="Times" w:cs="Arial"/>
              </w:rPr>
              <w:t xml:space="preserve"> at least for FR1.</w:t>
            </w:r>
          </w:p>
          <w:p w14:paraId="7AE7CC01" w14:textId="77777777" w:rsidR="00FA1C13" w:rsidRPr="005E59B5" w:rsidRDefault="00FA1C13" w:rsidP="000E281F">
            <w:pPr>
              <w:numPr>
                <w:ilvl w:val="0"/>
                <w:numId w:val="39"/>
              </w:numPr>
              <w:spacing w:after="0"/>
              <w:rPr>
                <w:rFonts w:ascii="Times" w:eastAsia="DengXian" w:hAnsi="Times" w:cs="Arial"/>
              </w:rPr>
            </w:pPr>
            <w:r w:rsidRPr="005E59B5">
              <w:rPr>
                <w:rFonts w:ascii="Times" w:eastAsia="DengXian" w:hAnsi="Times" w:cs="Arial" w:hint="eastAsia"/>
              </w:rPr>
              <w:t>Alt1: RRC configures multiple PL offset</w:t>
            </w:r>
            <w:r w:rsidRPr="005E59B5">
              <w:rPr>
                <w:rFonts w:ascii="Times" w:eastAsia="DengXian" w:hAnsi="Times" w:cs="Arial"/>
              </w:rPr>
              <w:t xml:space="preserve"> values</w:t>
            </w:r>
            <w:r w:rsidRPr="005E59B5">
              <w:rPr>
                <w:rFonts w:ascii="Times" w:eastAsia="DengXian" w:hAnsi="Times" w:cs="Arial" w:hint="eastAsia"/>
              </w:rPr>
              <w:t xml:space="preserve"> </w:t>
            </w:r>
            <w:r w:rsidRPr="005E59B5">
              <w:rPr>
                <w:rFonts w:ascii="Times" w:eastAsia="DengXian" w:hAnsi="Times" w:cs="Arial"/>
              </w:rPr>
              <w:t xml:space="preserve">in PRACH-Config </w:t>
            </w:r>
            <w:r w:rsidRPr="005E59B5">
              <w:rPr>
                <w:rFonts w:ascii="Times" w:eastAsia="DengXian" w:hAnsi="Times" w:cs="Arial" w:hint="eastAsia"/>
              </w:rPr>
              <w:t>and PDCCH</w:t>
            </w:r>
            <w:r w:rsidRPr="005E59B5">
              <w:rPr>
                <w:rFonts w:ascii="Times" w:eastAsia="DengXian" w:hAnsi="Times" w:cs="Arial"/>
              </w:rPr>
              <w:t>-</w:t>
            </w:r>
            <w:r w:rsidRPr="005E59B5">
              <w:rPr>
                <w:rFonts w:ascii="Times" w:eastAsia="DengXian" w:hAnsi="Times" w:cs="Arial" w:hint="eastAsia"/>
              </w:rPr>
              <w:t>order DCI indicate</w:t>
            </w:r>
            <w:r w:rsidRPr="005E59B5">
              <w:rPr>
                <w:rFonts w:ascii="Times" w:eastAsia="DengXian" w:hAnsi="Times" w:cs="Arial"/>
              </w:rPr>
              <w:t>s</w:t>
            </w:r>
            <w:r w:rsidRPr="005E59B5">
              <w:rPr>
                <w:rFonts w:ascii="Times" w:eastAsia="DengXian" w:hAnsi="Times" w:cs="Arial" w:hint="eastAsia"/>
              </w:rPr>
              <w:t xml:space="preserve"> one of them</w:t>
            </w:r>
            <w:r w:rsidRPr="005E59B5">
              <w:rPr>
                <w:rFonts w:ascii="Times" w:eastAsia="DengXian" w:hAnsi="Times" w:cs="Arial"/>
              </w:rPr>
              <w:t xml:space="preserve"> through one DCI field.</w:t>
            </w:r>
          </w:p>
          <w:p w14:paraId="298A4CC2" w14:textId="77777777" w:rsidR="00FA1C13" w:rsidRPr="005E59B5" w:rsidRDefault="00FA1C13" w:rsidP="000E281F">
            <w:pPr>
              <w:numPr>
                <w:ilvl w:val="0"/>
                <w:numId w:val="39"/>
              </w:numPr>
              <w:spacing w:after="0"/>
              <w:rPr>
                <w:rFonts w:ascii="Times" w:eastAsia="DengXian" w:hAnsi="Times" w:cs="Arial"/>
              </w:rPr>
            </w:pPr>
            <w:r w:rsidRPr="005E59B5">
              <w:rPr>
                <w:rFonts w:ascii="Times" w:eastAsia="DengXian" w:hAnsi="Times" w:cs="Arial" w:hint="eastAsia"/>
              </w:rPr>
              <w:t xml:space="preserve">Alt2: PDCCH order DCI indicates one PL offset </w:t>
            </w:r>
            <w:proofErr w:type="gramStart"/>
            <w:r w:rsidRPr="005E59B5">
              <w:rPr>
                <w:rFonts w:ascii="Times" w:eastAsia="DengXian" w:hAnsi="Times" w:cs="Arial" w:hint="eastAsia"/>
              </w:rPr>
              <w:t>value</w:t>
            </w:r>
            <w:proofErr w:type="gramEnd"/>
          </w:p>
          <w:p w14:paraId="39AF74D6" w14:textId="77777777" w:rsidR="00FA1C13" w:rsidRPr="005E59B5" w:rsidRDefault="00FA1C13" w:rsidP="000E281F">
            <w:pPr>
              <w:numPr>
                <w:ilvl w:val="0"/>
                <w:numId w:val="39"/>
              </w:numPr>
              <w:spacing w:after="0"/>
              <w:rPr>
                <w:rFonts w:ascii="Times" w:eastAsia="DengXian" w:hAnsi="Times" w:cs="Arial"/>
              </w:rPr>
            </w:pPr>
            <w:r w:rsidRPr="005E59B5">
              <w:rPr>
                <w:rFonts w:ascii="Times" w:eastAsia="DengXian" w:hAnsi="Times" w:cs="Arial" w:hint="eastAsia"/>
              </w:rPr>
              <w:t xml:space="preserve">Alt3: The PL offset </w:t>
            </w:r>
            <w:r w:rsidRPr="005E59B5">
              <w:rPr>
                <w:rFonts w:ascii="Times" w:eastAsia="DengXian" w:hAnsi="Times" w:cs="Arial"/>
              </w:rPr>
              <w:t>associated</w:t>
            </w:r>
            <w:r w:rsidRPr="005E59B5">
              <w:rPr>
                <w:rFonts w:ascii="Times" w:eastAsia="DengXian" w:hAnsi="Times" w:cs="Arial" w:hint="eastAsia"/>
              </w:rPr>
              <w:t xml:space="preserve"> with </w:t>
            </w:r>
            <w:r w:rsidRPr="005E59B5">
              <w:rPr>
                <w:rFonts w:ascii="Times" w:eastAsia="DengXian" w:hAnsi="Times" w:cs="Arial"/>
              </w:rPr>
              <w:t xml:space="preserve">one of </w:t>
            </w:r>
            <w:r w:rsidRPr="005E59B5">
              <w:rPr>
                <w:rFonts w:ascii="Times" w:eastAsia="DengXian" w:hAnsi="Times" w:cs="Arial" w:hint="eastAsia"/>
              </w:rPr>
              <w:t xml:space="preserve">the indicated </w:t>
            </w:r>
            <w:r w:rsidRPr="005E59B5">
              <w:rPr>
                <w:rFonts w:ascii="Times" w:eastAsia="DengXian" w:hAnsi="Times" w:cs="Arial"/>
              </w:rPr>
              <w:t xml:space="preserve">joint/UL </w:t>
            </w:r>
            <w:r w:rsidRPr="005E59B5">
              <w:rPr>
                <w:rFonts w:ascii="Times" w:eastAsia="DengXian" w:hAnsi="Times" w:cs="Arial" w:hint="eastAsia"/>
              </w:rPr>
              <w:t xml:space="preserve">TCI state for </w:t>
            </w:r>
            <w:r w:rsidRPr="005E59B5">
              <w:rPr>
                <w:rFonts w:ascii="Times" w:eastAsia="DengXian" w:hAnsi="Times" w:cs="Arial"/>
              </w:rPr>
              <w:t>UL TRP</w:t>
            </w:r>
            <w:r w:rsidRPr="005E59B5">
              <w:rPr>
                <w:rFonts w:ascii="Times" w:eastAsia="DengXian" w:hAnsi="Times" w:cs="Arial" w:hint="eastAsia"/>
              </w:rPr>
              <w:t xml:space="preserve"> in unified TCI framework is applied on </w:t>
            </w:r>
            <w:r w:rsidRPr="005E59B5">
              <w:rPr>
                <w:rFonts w:ascii="Times" w:eastAsia="DengXian" w:hAnsi="Times" w:cs="Arial"/>
              </w:rPr>
              <w:t xml:space="preserve">the PDCCH-order </w:t>
            </w:r>
            <w:r w:rsidRPr="005E59B5">
              <w:rPr>
                <w:rFonts w:ascii="Times" w:eastAsia="DengXian" w:hAnsi="Times" w:cs="Arial" w:hint="eastAsia"/>
              </w:rPr>
              <w:t xml:space="preserve">PRACH </w:t>
            </w:r>
            <w:proofErr w:type="gramStart"/>
            <w:r w:rsidRPr="005E59B5">
              <w:rPr>
                <w:rFonts w:ascii="Times" w:eastAsia="DengXian" w:hAnsi="Times" w:cs="Arial"/>
              </w:rPr>
              <w:t>transmission</w:t>
            </w:r>
            <w:proofErr w:type="gramEnd"/>
          </w:p>
          <w:p w14:paraId="1B21FEBA" w14:textId="77777777" w:rsidR="00FA1C13" w:rsidRPr="005E59B5" w:rsidRDefault="00FA1C13" w:rsidP="000E281F">
            <w:pPr>
              <w:numPr>
                <w:ilvl w:val="0"/>
                <w:numId w:val="39"/>
              </w:numPr>
              <w:spacing w:after="0"/>
              <w:rPr>
                <w:rFonts w:ascii="Times" w:eastAsia="DengXian" w:hAnsi="Times" w:cs="Arial"/>
              </w:rPr>
            </w:pPr>
            <w:r w:rsidRPr="005E59B5">
              <w:rPr>
                <w:rFonts w:ascii="Times" w:eastAsia="DengXian" w:hAnsi="Times" w:cs="Arial" w:hint="eastAsia"/>
              </w:rPr>
              <w:t>Alt4: The PDCCH order DCI indicates one TCI state associated with a PL offset and the associated PL offset is applied on the PRACH transmission.</w:t>
            </w:r>
          </w:p>
          <w:p w14:paraId="0235D5E7" w14:textId="77777777" w:rsidR="00FA1C13" w:rsidRPr="005E59B5" w:rsidRDefault="00FA1C13" w:rsidP="000E281F">
            <w:pPr>
              <w:numPr>
                <w:ilvl w:val="0"/>
                <w:numId w:val="39"/>
              </w:numPr>
              <w:spacing w:after="0"/>
              <w:rPr>
                <w:rFonts w:ascii="Times" w:eastAsia="DengXian" w:hAnsi="Times" w:cs="Arial"/>
              </w:rPr>
            </w:pPr>
            <w:r w:rsidRPr="005E59B5">
              <w:rPr>
                <w:rFonts w:ascii="Times" w:eastAsia="DengXian" w:hAnsi="Times" w:cs="Arial" w:hint="eastAsia"/>
              </w:rPr>
              <w:t xml:space="preserve">Alt5: RRC configures one PL offset </w:t>
            </w:r>
            <w:r w:rsidRPr="005E59B5">
              <w:rPr>
                <w:rFonts w:ascii="Times" w:eastAsia="DengXian" w:hAnsi="Times" w:cs="Arial"/>
              </w:rPr>
              <w:t xml:space="preserve">value </w:t>
            </w:r>
            <w:r w:rsidRPr="005E59B5">
              <w:rPr>
                <w:rFonts w:ascii="Times" w:eastAsia="DengXian" w:hAnsi="Times" w:cs="Arial" w:hint="eastAsia"/>
              </w:rPr>
              <w:t xml:space="preserve">for PRACH and the PDCCH order DCI </w:t>
            </w:r>
            <w:r w:rsidRPr="005E59B5">
              <w:rPr>
                <w:rFonts w:ascii="Times" w:eastAsia="DengXian" w:hAnsi="Times" w:cs="Arial"/>
              </w:rPr>
              <w:t>indicates</w:t>
            </w:r>
            <w:r w:rsidRPr="005E59B5">
              <w:rPr>
                <w:rFonts w:ascii="Times" w:eastAsia="DengXian" w:hAnsi="Times" w:cs="Arial" w:hint="eastAsia"/>
              </w:rPr>
              <w:t xml:space="preserve"> whether this PL offset </w:t>
            </w:r>
            <w:r w:rsidRPr="005E59B5">
              <w:rPr>
                <w:rFonts w:ascii="Times" w:eastAsia="DengXian" w:hAnsi="Times" w:cs="Arial"/>
              </w:rPr>
              <w:t xml:space="preserve">value </w:t>
            </w:r>
            <w:r w:rsidRPr="005E59B5">
              <w:rPr>
                <w:rFonts w:ascii="Times" w:eastAsia="DengXian" w:hAnsi="Times" w:cs="Arial" w:hint="eastAsia"/>
              </w:rPr>
              <w:t xml:space="preserve">is applied </w:t>
            </w:r>
            <w:r w:rsidRPr="005E59B5">
              <w:rPr>
                <w:rFonts w:ascii="Times" w:eastAsia="DengXian" w:hAnsi="Times" w:cs="Arial"/>
              </w:rPr>
              <w:t>on</w:t>
            </w:r>
            <w:r w:rsidRPr="005E59B5">
              <w:rPr>
                <w:rFonts w:ascii="Times" w:eastAsia="DengXian" w:hAnsi="Times" w:cs="Arial" w:hint="eastAsia"/>
              </w:rPr>
              <w:t xml:space="preserve"> PRACH </w:t>
            </w:r>
            <w:r w:rsidRPr="005E59B5">
              <w:rPr>
                <w:rFonts w:ascii="Times" w:eastAsia="DengXian" w:hAnsi="Times" w:cs="Arial"/>
              </w:rPr>
              <w:t xml:space="preserve">transmission </w:t>
            </w:r>
            <w:r w:rsidRPr="005E59B5">
              <w:rPr>
                <w:rFonts w:ascii="Times" w:eastAsia="DengXian" w:hAnsi="Times" w:cs="Arial" w:hint="eastAsia"/>
              </w:rPr>
              <w:t>or not.</w:t>
            </w:r>
          </w:p>
          <w:p w14:paraId="7F088DBC" w14:textId="0A8B8985" w:rsidR="00FA1C13" w:rsidRPr="00FA1C13" w:rsidRDefault="00FA1C13" w:rsidP="000E281F">
            <w:pPr>
              <w:spacing w:after="0"/>
              <w:rPr>
                <w:rFonts w:ascii="Times" w:eastAsia="DengXian" w:hAnsi="Times" w:cs="Arial"/>
              </w:rPr>
            </w:pPr>
            <w:r w:rsidRPr="005E59B5">
              <w:rPr>
                <w:rFonts w:ascii="Times" w:eastAsia="DengXian" w:hAnsi="Times" w:cs="Arial"/>
              </w:rPr>
              <w:t>Note: Other alternatives are not precluded</w:t>
            </w:r>
          </w:p>
        </w:tc>
      </w:tr>
    </w:tbl>
    <w:p w14:paraId="35EC67EF" w14:textId="30E14E96" w:rsidR="00FA1C13" w:rsidRPr="000E281F" w:rsidRDefault="00FA1C13" w:rsidP="000E281F">
      <w:pPr>
        <w:spacing w:afterLines="50" w:after="120"/>
        <w:jc w:val="both"/>
      </w:pPr>
      <w:r w:rsidRPr="000E281F">
        <w:rPr>
          <w:rFonts w:hint="eastAsia"/>
        </w:rPr>
        <w:t>I</w:t>
      </w:r>
      <w:r w:rsidRPr="000E281F">
        <w:t xml:space="preserve">n practical, </w:t>
      </w:r>
      <w:proofErr w:type="spellStart"/>
      <w:r w:rsidRPr="000E281F">
        <w:t>gNB</w:t>
      </w:r>
      <w:proofErr w:type="spellEnd"/>
      <w:r w:rsidRPr="000E281F">
        <w:t xml:space="preserve"> can dynamically indicate PDCCH order PRACH to </w:t>
      </w:r>
      <w:r w:rsidR="005978FD" w:rsidRPr="000E281F">
        <w:t xml:space="preserve">either </w:t>
      </w:r>
      <w:r w:rsidRPr="000E281F">
        <w:t xml:space="preserve">DL TRP or UL TRP. Hence, whether to apply the PL-offset to PDCCH order PRACH should be dynamically indicated by </w:t>
      </w:r>
      <w:r w:rsidR="005A1F45" w:rsidRPr="000E281F">
        <w:t xml:space="preserve">the </w:t>
      </w:r>
      <w:r w:rsidRPr="000E281F">
        <w:t>PDCCH.</w:t>
      </w:r>
    </w:p>
    <w:p w14:paraId="3DB5ABAF" w14:textId="7F5BD1B8" w:rsidR="00FA1C13" w:rsidRPr="000E281F" w:rsidRDefault="00FA1C13" w:rsidP="000E281F">
      <w:pPr>
        <w:spacing w:afterLines="50" w:after="120"/>
        <w:jc w:val="both"/>
      </w:pPr>
      <w:r w:rsidRPr="000E281F">
        <w:t xml:space="preserve">Between the 5 options, Alt.2 </w:t>
      </w:r>
      <w:r w:rsidR="00083A5E" w:rsidRPr="000E281F">
        <w:t>requires</w:t>
      </w:r>
      <w:r w:rsidRPr="000E281F">
        <w:t xml:space="preserve"> multiple reserved bits in PDCCH </w:t>
      </w:r>
      <w:r w:rsidR="00083A5E" w:rsidRPr="000E281F">
        <w:t xml:space="preserve">to </w:t>
      </w:r>
      <w:r w:rsidRPr="000E281F">
        <w:t xml:space="preserve">indicate the absolute value of PL-offset. However, it is not efficient. In Alt.3, “the indicated joint/UL TCI state for UL TRP” is not clear, and the indicated TCI </w:t>
      </w:r>
      <w:r w:rsidR="002B0B33" w:rsidRPr="000E281F">
        <w:t xml:space="preserve">state </w:t>
      </w:r>
      <w:r w:rsidRPr="000E281F">
        <w:t xml:space="preserve">cannot be dynamically updated by the PDCCH. Hence, it should be not supported. In Alt.4, considering the TCI state is not applied to PRACH, Alt.4 is not suitable. Between Alt.1 and Alt.5, Alt.1 is more flexible. Also, if two one PL-offset values </w:t>
      </w:r>
      <w:r w:rsidR="002B0B33" w:rsidRPr="000E281F">
        <w:t>are</w:t>
      </w:r>
      <w:r w:rsidRPr="000E281F">
        <w:t xml:space="preserve"> configured in Alt.1, where either one PL-offset value= 0, it is equivalent to Alt.5.</w:t>
      </w:r>
    </w:p>
    <w:p w14:paraId="3E160B13" w14:textId="43498F8D" w:rsidR="00FA1C13" w:rsidRPr="000E281F" w:rsidRDefault="00FA1C13" w:rsidP="000E281F">
      <w:pPr>
        <w:spacing w:afterLines="50" w:after="120"/>
        <w:jc w:val="both"/>
        <w:rPr>
          <w:b/>
          <w:bCs/>
        </w:rPr>
      </w:pPr>
      <w:r w:rsidRPr="000E281F">
        <w:rPr>
          <w:rFonts w:hint="eastAsia"/>
          <w:b/>
          <w:bCs/>
        </w:rPr>
        <w:t>P</w:t>
      </w:r>
      <w:r w:rsidRPr="000E281F">
        <w:rPr>
          <w:b/>
          <w:bCs/>
        </w:rPr>
        <w:t xml:space="preserve">roposal </w:t>
      </w:r>
      <w:r w:rsidR="001F0822" w:rsidRPr="000E281F">
        <w:rPr>
          <w:b/>
          <w:bCs/>
        </w:rPr>
        <w:t>4</w:t>
      </w:r>
    </w:p>
    <w:p w14:paraId="6EB3A24E" w14:textId="66BF3E54" w:rsidR="00FA1C13" w:rsidRPr="000E281F" w:rsidRDefault="00FA1C13" w:rsidP="000E281F">
      <w:pPr>
        <w:pStyle w:val="aff6"/>
        <w:numPr>
          <w:ilvl w:val="0"/>
          <w:numId w:val="26"/>
        </w:numPr>
        <w:spacing w:afterLines="50" w:after="120"/>
        <w:ind w:leftChars="0"/>
        <w:jc w:val="both"/>
        <w:rPr>
          <w:b/>
          <w:bCs/>
          <w:sz w:val="20"/>
        </w:rPr>
      </w:pPr>
      <w:r w:rsidRPr="000E281F">
        <w:rPr>
          <w:b/>
          <w:bCs/>
          <w:sz w:val="20"/>
        </w:rPr>
        <w:t>For indicating a PL offset for PDCCH-order PRACH transmission at least for FR1, support Alt.1</w:t>
      </w:r>
      <w:r w:rsidR="002B0B33" w:rsidRPr="000E281F">
        <w:rPr>
          <w:b/>
          <w:bCs/>
          <w:sz w:val="20"/>
        </w:rPr>
        <w:t xml:space="preserve"> in RAN1#116bis agreement</w:t>
      </w:r>
      <w:r w:rsidRPr="000E281F">
        <w:rPr>
          <w:b/>
          <w:bCs/>
          <w:sz w:val="20"/>
        </w:rPr>
        <w:t>:</w:t>
      </w:r>
    </w:p>
    <w:p w14:paraId="032B785C" w14:textId="5910F0CA" w:rsidR="00FA1C13" w:rsidRPr="000E281F" w:rsidRDefault="00FA1C13" w:rsidP="000E281F">
      <w:pPr>
        <w:pStyle w:val="aff6"/>
        <w:numPr>
          <w:ilvl w:val="1"/>
          <w:numId w:val="26"/>
        </w:numPr>
        <w:spacing w:afterLines="50" w:after="120"/>
        <w:ind w:leftChars="0"/>
        <w:jc w:val="both"/>
        <w:rPr>
          <w:sz w:val="20"/>
        </w:rPr>
      </w:pPr>
      <w:r w:rsidRPr="000E281F">
        <w:rPr>
          <w:sz w:val="20"/>
        </w:rPr>
        <w:t>Alt1: RRC configures multiple PL offset values in PRACH-Config and PDCCH-order DCI indicates one of them through one DCI field.</w:t>
      </w:r>
    </w:p>
    <w:p w14:paraId="013D2B95" w14:textId="77777777" w:rsidR="00FA1C13" w:rsidRDefault="00FA1C13" w:rsidP="000E281F">
      <w:pPr>
        <w:spacing w:afterLines="50" w:after="120"/>
        <w:jc w:val="both"/>
        <w:rPr>
          <w:szCs w:val="24"/>
        </w:rPr>
      </w:pPr>
    </w:p>
    <w:p w14:paraId="4711110E" w14:textId="77777777" w:rsidR="00A16E80" w:rsidRPr="00762A7B" w:rsidRDefault="00A16E80" w:rsidP="000E281F">
      <w:pPr>
        <w:spacing w:afterLines="50" w:after="120"/>
        <w:jc w:val="both"/>
        <w:rPr>
          <w:szCs w:val="24"/>
          <w:u w:val="single"/>
        </w:rPr>
      </w:pPr>
      <w:r>
        <w:rPr>
          <w:szCs w:val="24"/>
          <w:u w:val="single"/>
        </w:rPr>
        <w:t>MAC CE based PL-offset update</w:t>
      </w:r>
    </w:p>
    <w:p w14:paraId="74F26C78" w14:textId="77777777" w:rsidR="00A16E80" w:rsidRDefault="00A16E80" w:rsidP="000E281F">
      <w:pPr>
        <w:spacing w:afterLines="50" w:after="120"/>
        <w:jc w:val="both"/>
        <w:rPr>
          <w:szCs w:val="24"/>
        </w:rPr>
      </w:pPr>
      <w:r>
        <w:rPr>
          <w:rFonts w:hint="eastAsia"/>
          <w:szCs w:val="24"/>
        </w:rPr>
        <w:t>I</w:t>
      </w:r>
      <w:r>
        <w:rPr>
          <w:szCs w:val="24"/>
        </w:rPr>
        <w:t>n RAN1#116bis, the following agreement was made.</w:t>
      </w:r>
    </w:p>
    <w:tbl>
      <w:tblPr>
        <w:tblStyle w:val="aff4"/>
        <w:tblW w:w="0" w:type="auto"/>
        <w:tblLook w:val="04A0" w:firstRow="1" w:lastRow="0" w:firstColumn="1" w:lastColumn="0" w:noHBand="0" w:noVBand="1"/>
      </w:tblPr>
      <w:tblGrid>
        <w:gridCol w:w="9962"/>
      </w:tblGrid>
      <w:tr w:rsidR="00A16E80" w14:paraId="5F694788" w14:textId="77777777" w:rsidTr="00A16E80">
        <w:tc>
          <w:tcPr>
            <w:tcW w:w="9962" w:type="dxa"/>
          </w:tcPr>
          <w:p w14:paraId="04CD969A" w14:textId="77777777" w:rsidR="00A16E80" w:rsidRPr="000E281F" w:rsidRDefault="00A16E80" w:rsidP="000E281F">
            <w:pPr>
              <w:spacing w:after="0"/>
              <w:contextualSpacing/>
              <w:rPr>
                <w:rFonts w:eastAsia="Batang"/>
                <w:b/>
                <w:bCs/>
                <w:iCs/>
                <w:szCs w:val="24"/>
                <w:highlight w:val="green"/>
              </w:rPr>
            </w:pPr>
            <w:r w:rsidRPr="000E281F">
              <w:rPr>
                <w:rFonts w:eastAsia="Batang"/>
                <w:b/>
                <w:bCs/>
                <w:iCs/>
                <w:szCs w:val="24"/>
                <w:highlight w:val="green"/>
              </w:rPr>
              <w:t>Agreement</w:t>
            </w:r>
          </w:p>
          <w:p w14:paraId="5E174425" w14:textId="77777777" w:rsidR="00A16E80" w:rsidRPr="000E281F" w:rsidRDefault="00A16E80" w:rsidP="000E281F">
            <w:pPr>
              <w:spacing w:after="0"/>
              <w:rPr>
                <w:rFonts w:eastAsia="DengXian"/>
              </w:rPr>
            </w:pPr>
            <w:r w:rsidRPr="000E281F">
              <w:rPr>
                <w:rFonts w:eastAsia="DengXian"/>
              </w:rPr>
              <w:t xml:space="preserve">For the association between PL offset and joint/UL TCI state, consider and </w:t>
            </w:r>
            <w:proofErr w:type="gramStart"/>
            <w:r w:rsidRPr="000E281F">
              <w:rPr>
                <w:rFonts w:eastAsia="DengXian"/>
              </w:rPr>
              <w:t>down-select</w:t>
            </w:r>
            <w:proofErr w:type="gramEnd"/>
            <w:r w:rsidRPr="000E281F">
              <w:rPr>
                <w:rFonts w:eastAsia="DengXian"/>
              </w:rPr>
              <w:t xml:space="preserve"> one from the following Alts:</w:t>
            </w:r>
          </w:p>
          <w:p w14:paraId="3D9E341B" w14:textId="77777777" w:rsidR="00A16E80" w:rsidRPr="000E281F" w:rsidRDefault="00A16E80" w:rsidP="000E281F">
            <w:pPr>
              <w:numPr>
                <w:ilvl w:val="0"/>
                <w:numId w:val="40"/>
              </w:numPr>
              <w:spacing w:after="0"/>
              <w:rPr>
                <w:rFonts w:eastAsia="DengXian"/>
              </w:rPr>
            </w:pPr>
            <w:r w:rsidRPr="000E281F">
              <w:rPr>
                <w:rFonts w:eastAsia="DengXian"/>
              </w:rPr>
              <w:t xml:space="preserve">Alt1a: One PL offset value is configured in a joint or UL TCI state by RRC </w:t>
            </w:r>
            <w:proofErr w:type="gramStart"/>
            <w:r w:rsidRPr="000E281F">
              <w:rPr>
                <w:rFonts w:eastAsia="DengXian"/>
              </w:rPr>
              <w:t>only</w:t>
            </w:r>
            <w:proofErr w:type="gramEnd"/>
          </w:p>
          <w:p w14:paraId="7941C287" w14:textId="77777777" w:rsidR="00A16E80" w:rsidRPr="000E281F" w:rsidRDefault="00A16E80" w:rsidP="000E281F">
            <w:pPr>
              <w:numPr>
                <w:ilvl w:val="0"/>
                <w:numId w:val="40"/>
              </w:numPr>
              <w:spacing w:after="0"/>
              <w:rPr>
                <w:rFonts w:eastAsia="DengXian"/>
              </w:rPr>
            </w:pPr>
            <w:r w:rsidRPr="000E281F">
              <w:rPr>
                <w:rFonts w:eastAsia="DengXian"/>
              </w:rPr>
              <w:t>Alt1b: One PL offset value is configured in a joint or UL TCI state by RRC. A MAC CE can update the PL offset value(s) for joint or UL TCI state(s).</w:t>
            </w:r>
          </w:p>
          <w:p w14:paraId="6AD0A343" w14:textId="77777777" w:rsidR="00A16E80" w:rsidRPr="000E281F" w:rsidRDefault="00A16E80" w:rsidP="000E281F">
            <w:pPr>
              <w:numPr>
                <w:ilvl w:val="0"/>
                <w:numId w:val="40"/>
              </w:numPr>
              <w:spacing w:after="0"/>
              <w:rPr>
                <w:rFonts w:eastAsia="DengXian"/>
              </w:rPr>
            </w:pPr>
            <w:r w:rsidRPr="000E281F">
              <w:rPr>
                <w:rFonts w:eastAsia="DengXian"/>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611422AC" w14:textId="77777777" w:rsidR="00A16E80" w:rsidRPr="000E281F" w:rsidRDefault="00A16E80" w:rsidP="000E281F">
            <w:pPr>
              <w:numPr>
                <w:ilvl w:val="0"/>
                <w:numId w:val="40"/>
              </w:numPr>
              <w:spacing w:after="0"/>
              <w:rPr>
                <w:rFonts w:eastAsia="DengXian"/>
              </w:rPr>
            </w:pPr>
            <w:r w:rsidRPr="000E281F">
              <w:rPr>
                <w:rFonts w:eastAsia="DengXian"/>
              </w:rPr>
              <w:t xml:space="preserve">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w:t>
            </w:r>
            <w:proofErr w:type="gramStart"/>
            <w:r w:rsidRPr="000E281F">
              <w:rPr>
                <w:rFonts w:eastAsia="DengXian"/>
              </w:rPr>
              <w:t>configuration</w:t>
            </w:r>
            <w:proofErr w:type="gramEnd"/>
          </w:p>
          <w:p w14:paraId="5C82F886" w14:textId="77777777" w:rsidR="00A16E80" w:rsidRPr="000E281F" w:rsidRDefault="00A16E80" w:rsidP="000E281F">
            <w:pPr>
              <w:numPr>
                <w:ilvl w:val="0"/>
                <w:numId w:val="40"/>
              </w:numPr>
              <w:spacing w:after="0"/>
              <w:rPr>
                <w:rFonts w:eastAsia="DengXian"/>
              </w:rPr>
            </w:pPr>
            <w:r w:rsidRPr="000E281F">
              <w:rPr>
                <w:rFonts w:eastAsia="DengXian"/>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278516EE" w14:textId="77777777" w:rsidR="00A16E80" w:rsidRPr="000E281F" w:rsidRDefault="00A16E80" w:rsidP="000E281F">
            <w:pPr>
              <w:numPr>
                <w:ilvl w:val="0"/>
                <w:numId w:val="40"/>
              </w:numPr>
              <w:spacing w:after="0"/>
              <w:rPr>
                <w:rFonts w:eastAsia="DengXian"/>
              </w:rPr>
            </w:pPr>
            <w:r w:rsidRPr="000E281F">
              <w:rPr>
                <w:rFonts w:eastAsia="DengXian"/>
              </w:rPr>
              <w:t>Alt4: A list of PL offset values is provided in a joint or UL TCI state by RRC. Each PL offset value is applied to a corresponding measured PL range.</w:t>
            </w:r>
          </w:p>
          <w:p w14:paraId="1EA5F308" w14:textId="03DE30C2" w:rsidR="00A16E80" w:rsidRPr="00A16E80" w:rsidRDefault="00A16E80" w:rsidP="000E281F">
            <w:pPr>
              <w:spacing w:after="0"/>
              <w:rPr>
                <w:rFonts w:ascii="Times" w:eastAsiaTheme="minorEastAsia" w:hAnsi="Times"/>
                <w:szCs w:val="24"/>
              </w:rPr>
            </w:pPr>
            <w:r w:rsidRPr="000E281F">
              <w:rPr>
                <w:rFonts w:eastAsia="Batang"/>
                <w:szCs w:val="24"/>
              </w:rPr>
              <w:t>Other alternatives are not precluded.</w:t>
            </w:r>
          </w:p>
        </w:tc>
      </w:tr>
    </w:tbl>
    <w:p w14:paraId="2F9998C4" w14:textId="77777777" w:rsidR="00A16E80" w:rsidRDefault="00A16E80" w:rsidP="000E281F">
      <w:pPr>
        <w:spacing w:afterLines="50" w:after="120"/>
        <w:jc w:val="both"/>
        <w:rPr>
          <w:szCs w:val="24"/>
        </w:rPr>
      </w:pPr>
    </w:p>
    <w:p w14:paraId="74C828EA" w14:textId="6A55CF9B" w:rsidR="00A16E80" w:rsidRDefault="00A16E80" w:rsidP="000E281F">
      <w:pPr>
        <w:spacing w:afterLines="50" w:after="120"/>
        <w:jc w:val="both"/>
        <w:rPr>
          <w:szCs w:val="24"/>
        </w:rPr>
      </w:pPr>
      <w:r>
        <w:rPr>
          <w:rFonts w:hint="eastAsia"/>
          <w:szCs w:val="24"/>
        </w:rPr>
        <w:t>G</w:t>
      </w:r>
      <w:r>
        <w:rPr>
          <w:szCs w:val="24"/>
        </w:rPr>
        <w:t>enerally, we believe the MAC CE based PL-offset update is beneficial in case that UE moves and the appropriate PL-offset to each TCI state is changed. Alt.1a/2a/4 does not use MAC CE and Alt.1b/2b/3 uses MAC CE.</w:t>
      </w:r>
    </w:p>
    <w:p w14:paraId="2DBBAF6E" w14:textId="781E284E" w:rsidR="00A16E80" w:rsidRDefault="00A16E80" w:rsidP="000E281F">
      <w:pPr>
        <w:spacing w:afterLines="50" w:after="120"/>
        <w:jc w:val="both"/>
        <w:rPr>
          <w:szCs w:val="24"/>
        </w:rPr>
      </w:pPr>
      <w:r>
        <w:rPr>
          <w:rFonts w:hint="eastAsia"/>
          <w:szCs w:val="24"/>
        </w:rPr>
        <w:t>B</w:t>
      </w:r>
      <w:r>
        <w:rPr>
          <w:szCs w:val="24"/>
        </w:rPr>
        <w:t xml:space="preserve">etween Alt.1b/2b/3, Alt.3 seems to be against the following agreement in RAN1#116. Based on the agreement, </w:t>
      </w:r>
      <w:proofErr w:type="spellStart"/>
      <w:r>
        <w:rPr>
          <w:szCs w:val="24"/>
        </w:rPr>
        <w:t>gNB</w:t>
      </w:r>
      <w:proofErr w:type="spellEnd"/>
      <w:r>
        <w:rPr>
          <w:szCs w:val="24"/>
        </w:rPr>
        <w:t xml:space="preserve"> should be able to indicate PL-offset by RRC only. However, Alt.3 always requires MAC CE to activate/indicate PL-offset.</w:t>
      </w:r>
    </w:p>
    <w:tbl>
      <w:tblPr>
        <w:tblStyle w:val="aff4"/>
        <w:tblW w:w="0" w:type="auto"/>
        <w:tblLook w:val="04A0" w:firstRow="1" w:lastRow="0" w:firstColumn="1" w:lastColumn="0" w:noHBand="0" w:noVBand="1"/>
      </w:tblPr>
      <w:tblGrid>
        <w:gridCol w:w="9962"/>
      </w:tblGrid>
      <w:tr w:rsidR="00A16E80" w14:paraId="700E1163" w14:textId="77777777" w:rsidTr="00A16E80">
        <w:tc>
          <w:tcPr>
            <w:tcW w:w="9962" w:type="dxa"/>
          </w:tcPr>
          <w:p w14:paraId="37E22E71" w14:textId="77777777" w:rsidR="00A16E80" w:rsidRPr="00B66C6F" w:rsidRDefault="00A16E80" w:rsidP="000E281F">
            <w:pPr>
              <w:spacing w:after="0"/>
              <w:rPr>
                <w:rFonts w:ascii="Times" w:eastAsia="DengXian" w:hAnsi="Times" w:cs="Batang"/>
                <w:highlight w:val="green"/>
              </w:rPr>
            </w:pPr>
            <w:r w:rsidRPr="00B66C6F">
              <w:rPr>
                <w:rFonts w:ascii="Times" w:eastAsia="DengXian" w:hAnsi="Times" w:cs="Batang"/>
                <w:b/>
                <w:bCs/>
                <w:highlight w:val="green"/>
              </w:rPr>
              <w:t>Agreement</w:t>
            </w:r>
          </w:p>
          <w:p w14:paraId="7B1C7ED0" w14:textId="77777777" w:rsidR="00A16E80" w:rsidRPr="00B66C6F" w:rsidRDefault="00A16E80" w:rsidP="000E281F">
            <w:pPr>
              <w:spacing w:after="0"/>
              <w:rPr>
                <w:rFonts w:ascii="Times" w:eastAsia="DengXian" w:hAnsi="Times" w:cs="Batang"/>
              </w:rPr>
            </w:pPr>
            <w:proofErr w:type="gramStart"/>
            <w:r w:rsidRPr="00B66C6F">
              <w:rPr>
                <w:rFonts w:ascii="Times" w:eastAsia="DengXian" w:hAnsi="Times" w:cs="Batang"/>
              </w:rPr>
              <w:t>Down-select</w:t>
            </w:r>
            <w:proofErr w:type="gramEnd"/>
            <w:r w:rsidRPr="00B66C6F">
              <w:rPr>
                <w:rFonts w:ascii="Times" w:eastAsia="DengXian" w:hAnsi="Times" w:cs="Batang"/>
              </w:rPr>
              <w:t xml:space="preserve"> one from the following alternatives:</w:t>
            </w:r>
          </w:p>
          <w:p w14:paraId="0F39E2A2" w14:textId="77777777" w:rsidR="00A16E80" w:rsidRPr="00B66C6F" w:rsidRDefault="00A16E80" w:rsidP="000E281F">
            <w:pPr>
              <w:numPr>
                <w:ilvl w:val="0"/>
                <w:numId w:val="41"/>
              </w:numPr>
              <w:spacing w:after="0"/>
              <w:rPr>
                <w:rFonts w:ascii="Times" w:eastAsia="DengXian" w:hAnsi="Times" w:cs="Batang"/>
              </w:rPr>
            </w:pPr>
            <w:r w:rsidRPr="00B66C6F">
              <w:rPr>
                <w:rFonts w:ascii="Times" w:eastAsia="PMingLiU" w:hAnsi="Times" w:cs="Batang"/>
                <w:lang w:eastAsia="zh-TW"/>
              </w:rPr>
              <w:t xml:space="preserve">Alt1: Use only RRC to update the PL offset associated with the </w:t>
            </w:r>
            <w:r w:rsidRPr="00B66C6F">
              <w:rPr>
                <w:rFonts w:ascii="Times" w:eastAsia="DengXian" w:hAnsi="Times" w:cs="Batang"/>
              </w:rPr>
              <w:t xml:space="preserve">UL TCI </w:t>
            </w:r>
            <w:proofErr w:type="gramStart"/>
            <w:r w:rsidRPr="00B66C6F">
              <w:rPr>
                <w:rFonts w:ascii="Times" w:eastAsia="DengXian" w:hAnsi="Times" w:cs="Batang"/>
              </w:rPr>
              <w:t>state</w:t>
            </w:r>
            <w:proofErr w:type="gramEnd"/>
          </w:p>
          <w:p w14:paraId="3AB81813" w14:textId="77777777" w:rsidR="00A16E80" w:rsidRPr="00B66C6F" w:rsidRDefault="00A16E80" w:rsidP="000E281F">
            <w:pPr>
              <w:numPr>
                <w:ilvl w:val="0"/>
                <w:numId w:val="41"/>
              </w:numPr>
              <w:spacing w:after="0"/>
              <w:rPr>
                <w:rFonts w:ascii="Times" w:eastAsia="DengXian" w:hAnsi="Times" w:cs="Batang"/>
              </w:rPr>
            </w:pPr>
            <w:r w:rsidRPr="00B66C6F">
              <w:rPr>
                <w:rFonts w:ascii="Times" w:eastAsia="PMingLiU" w:hAnsi="Times" w:cs="Batang"/>
                <w:lang w:eastAsia="zh-TW"/>
              </w:rPr>
              <w:t>Alt2: In addition to RRC, MAC-CE can be used to update the PL offset associated with the</w:t>
            </w:r>
            <w:r w:rsidRPr="00B66C6F">
              <w:rPr>
                <w:rFonts w:ascii="Times" w:eastAsia="DengXian" w:hAnsi="Times" w:cs="Batang"/>
              </w:rPr>
              <w:t xml:space="preserve"> UL TCI </w:t>
            </w:r>
            <w:proofErr w:type="gramStart"/>
            <w:r w:rsidRPr="00B66C6F">
              <w:rPr>
                <w:rFonts w:ascii="Times" w:eastAsia="DengXian" w:hAnsi="Times" w:cs="Batang"/>
              </w:rPr>
              <w:t>state</w:t>
            </w:r>
            <w:proofErr w:type="gramEnd"/>
          </w:p>
          <w:p w14:paraId="1C8687A2" w14:textId="3800033B" w:rsidR="00A16E80" w:rsidRPr="00A16E80" w:rsidRDefault="00A16E80" w:rsidP="000E281F">
            <w:pPr>
              <w:numPr>
                <w:ilvl w:val="1"/>
                <w:numId w:val="41"/>
              </w:numPr>
              <w:spacing w:after="0"/>
              <w:rPr>
                <w:rFonts w:ascii="Times" w:eastAsia="DengXian" w:hAnsi="Times" w:cs="Batang"/>
              </w:rPr>
            </w:pPr>
            <w:r w:rsidRPr="00B66C6F">
              <w:rPr>
                <w:rFonts w:ascii="Times" w:eastAsia="PMingLiU" w:hAnsi="Times" w:cs="Batang"/>
                <w:lang w:eastAsia="zh-TW"/>
              </w:rPr>
              <w:t>FFS: Details on MAC CE</w:t>
            </w:r>
          </w:p>
        </w:tc>
      </w:tr>
    </w:tbl>
    <w:p w14:paraId="25F51333" w14:textId="72BB3791" w:rsidR="00A16E80" w:rsidRPr="000E281F" w:rsidRDefault="00A16E80" w:rsidP="000E281F">
      <w:pPr>
        <w:spacing w:afterLines="50" w:after="120"/>
        <w:jc w:val="both"/>
      </w:pPr>
      <w:r w:rsidRPr="000E281F">
        <w:rPr>
          <w:rFonts w:hint="eastAsia"/>
        </w:rPr>
        <w:t>W</w:t>
      </w:r>
      <w:r w:rsidRPr="000E281F">
        <w:t xml:space="preserve">e are </w:t>
      </w:r>
      <w:r w:rsidR="0050452A">
        <w:t>fine with</w:t>
      </w:r>
      <w:r w:rsidR="002B0B33" w:rsidRPr="000E281F">
        <w:t xml:space="preserve"> either</w:t>
      </w:r>
      <w:r w:rsidRPr="000E281F">
        <w:t xml:space="preserve"> Alt.1b</w:t>
      </w:r>
      <w:r w:rsidR="002B0B33" w:rsidRPr="000E281F">
        <w:t xml:space="preserve"> or Alt.</w:t>
      </w:r>
      <w:r w:rsidRPr="000E281F">
        <w:t>2b. Alt.1b is more complicated because MAC CE overrides the RRC configured PL-offset. Hence, we prefer Alt.2b.</w:t>
      </w:r>
    </w:p>
    <w:p w14:paraId="4A20ED53" w14:textId="50669044" w:rsidR="00A16E80" w:rsidRPr="000E281F" w:rsidRDefault="00A16E80" w:rsidP="000E281F">
      <w:pPr>
        <w:spacing w:after="50"/>
        <w:jc w:val="both"/>
        <w:rPr>
          <w:b/>
          <w:bCs/>
        </w:rPr>
      </w:pPr>
      <w:r w:rsidRPr="000E281F">
        <w:rPr>
          <w:rFonts w:hint="eastAsia"/>
          <w:b/>
          <w:bCs/>
        </w:rPr>
        <w:t>P</w:t>
      </w:r>
      <w:r w:rsidRPr="000E281F">
        <w:rPr>
          <w:b/>
          <w:bCs/>
        </w:rPr>
        <w:t xml:space="preserve">roposal </w:t>
      </w:r>
      <w:r w:rsidR="000E281F">
        <w:rPr>
          <w:b/>
          <w:bCs/>
        </w:rPr>
        <w:t>5</w:t>
      </w:r>
    </w:p>
    <w:p w14:paraId="6C3D58B9" w14:textId="568110E0" w:rsidR="00A16E80" w:rsidRPr="000E281F" w:rsidRDefault="00A16E80" w:rsidP="000E281F">
      <w:pPr>
        <w:pStyle w:val="aff6"/>
        <w:numPr>
          <w:ilvl w:val="0"/>
          <w:numId w:val="26"/>
        </w:numPr>
        <w:spacing w:after="50"/>
        <w:ind w:leftChars="0"/>
        <w:jc w:val="both"/>
        <w:rPr>
          <w:b/>
          <w:bCs/>
          <w:sz w:val="20"/>
        </w:rPr>
      </w:pPr>
      <w:r w:rsidRPr="000E281F">
        <w:rPr>
          <w:b/>
          <w:bCs/>
          <w:sz w:val="20"/>
        </w:rPr>
        <w:t>For the association between PL offset and joint/UL TCI state, support Alt.1b/2b</w:t>
      </w:r>
      <w:r w:rsidR="002B0B33" w:rsidRPr="000E281F">
        <w:rPr>
          <w:b/>
          <w:bCs/>
          <w:sz w:val="20"/>
        </w:rPr>
        <w:t xml:space="preserve"> in RAN1#116bis agreement</w:t>
      </w:r>
      <w:r w:rsidRPr="000E281F">
        <w:rPr>
          <w:b/>
          <w:bCs/>
          <w:sz w:val="20"/>
        </w:rPr>
        <w:t xml:space="preserve"> (Alt.2b is preferred):</w:t>
      </w:r>
    </w:p>
    <w:p w14:paraId="072C2D04" w14:textId="77777777" w:rsidR="00A16E80" w:rsidRPr="000E281F" w:rsidRDefault="00A16E80" w:rsidP="000E281F">
      <w:pPr>
        <w:pStyle w:val="aff6"/>
        <w:numPr>
          <w:ilvl w:val="1"/>
          <w:numId w:val="26"/>
        </w:numPr>
        <w:spacing w:after="50"/>
        <w:ind w:leftChars="0"/>
        <w:jc w:val="both"/>
        <w:rPr>
          <w:sz w:val="20"/>
        </w:rPr>
      </w:pPr>
      <w:r w:rsidRPr="000E281F">
        <w:rPr>
          <w:sz w:val="20"/>
        </w:rPr>
        <w:t>Alt1b: One PL offset value is configured in a joint or UL TCI state by RRC. A MAC CE can update the PL offset value(s) for joint or UL TCI state(s).</w:t>
      </w:r>
    </w:p>
    <w:p w14:paraId="3A242DE9" w14:textId="084EC431" w:rsidR="00A16E80" w:rsidRPr="000E281F" w:rsidRDefault="00A16E80" w:rsidP="000E281F">
      <w:pPr>
        <w:pStyle w:val="aff6"/>
        <w:numPr>
          <w:ilvl w:val="1"/>
          <w:numId w:val="26"/>
        </w:numPr>
        <w:spacing w:after="50"/>
        <w:ind w:leftChars="0"/>
        <w:jc w:val="both"/>
        <w:rPr>
          <w:sz w:val="20"/>
        </w:rPr>
      </w:pPr>
      <w:r w:rsidRPr="000E281F">
        <w:rPr>
          <w:sz w:val="20"/>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7164E779" w14:textId="77777777" w:rsidR="00A16E80" w:rsidRPr="000E281F" w:rsidRDefault="00A16E80" w:rsidP="000E281F">
      <w:pPr>
        <w:spacing w:after="50"/>
        <w:jc w:val="both"/>
      </w:pPr>
    </w:p>
    <w:p w14:paraId="7474169C" w14:textId="4CD9F048" w:rsidR="00433133" w:rsidRPr="000E281F" w:rsidRDefault="00433133" w:rsidP="000E281F">
      <w:pPr>
        <w:spacing w:afterLines="50" w:after="120"/>
        <w:jc w:val="both"/>
        <w:rPr>
          <w:u w:val="single"/>
        </w:rPr>
      </w:pPr>
      <w:r w:rsidRPr="000E281F">
        <w:rPr>
          <w:u w:val="single"/>
        </w:rPr>
        <w:t>P</w:t>
      </w:r>
      <w:r w:rsidR="00083A5E" w:rsidRPr="000E281F">
        <w:rPr>
          <w:u w:val="single"/>
        </w:rPr>
        <w:t>HR calculation</w:t>
      </w:r>
    </w:p>
    <w:p w14:paraId="06A18F42" w14:textId="48D400BD" w:rsidR="00083A5E" w:rsidRPr="000E281F" w:rsidRDefault="00083A5E" w:rsidP="000E281F">
      <w:pPr>
        <w:spacing w:afterLines="50" w:after="120"/>
        <w:jc w:val="both"/>
      </w:pPr>
      <w:r w:rsidRPr="000E281F">
        <w:t xml:space="preserve">When </w:t>
      </w:r>
      <w:r w:rsidRPr="00DE6A47">
        <w:rPr>
          <w:i/>
          <w:iCs/>
        </w:rPr>
        <w:t>PL-offset</w:t>
      </w:r>
      <w:r w:rsidRPr="000E281F">
        <w:t xml:space="preserve"> is applied to PUSCH, UE reduces transmission power</w:t>
      </w:r>
      <w:r w:rsidR="00397355">
        <w:t xml:space="preserve"> of PUSCH</w:t>
      </w:r>
      <w:r w:rsidRPr="000E281F">
        <w:t xml:space="preserve"> based on the </w:t>
      </w:r>
      <w:r w:rsidRPr="00DE6A47">
        <w:rPr>
          <w:i/>
          <w:iCs/>
        </w:rPr>
        <w:t>PL-offset</w:t>
      </w:r>
      <w:r w:rsidRPr="000E281F">
        <w:t xml:space="preserve">. Hence, </w:t>
      </w:r>
      <w:r w:rsidRPr="00DE6A47">
        <w:rPr>
          <w:i/>
          <w:iCs/>
        </w:rPr>
        <w:t>PL-offset</w:t>
      </w:r>
      <w:r w:rsidRPr="000E281F">
        <w:t xml:space="preserve"> impacts PHR calculation. In the legacy spec., PHR includes PUSCH PHR (Type</w:t>
      </w:r>
      <w:r w:rsidR="002B0B33" w:rsidRPr="000E281F">
        <w:t xml:space="preserve"> </w:t>
      </w:r>
      <w:r w:rsidRPr="000E281F">
        <w:t>1 PHR) and SRS PHR (Type</w:t>
      </w:r>
      <w:r w:rsidR="002B0B33" w:rsidRPr="000E281F">
        <w:t xml:space="preserve"> </w:t>
      </w:r>
      <w:r w:rsidRPr="000E281F">
        <w:t>3 PHR). The Type</w:t>
      </w:r>
      <w:r w:rsidR="002B0B33" w:rsidRPr="000E281F">
        <w:t xml:space="preserve"> </w:t>
      </w:r>
      <w:r w:rsidRPr="000E281F">
        <w:t xml:space="preserve">3 PHR is for PUSCH-less cell. Hence, we need to consider </w:t>
      </w:r>
      <w:r w:rsidRPr="00DE6A47">
        <w:rPr>
          <w:i/>
          <w:iCs/>
        </w:rPr>
        <w:t>PL-offset</w:t>
      </w:r>
      <w:r w:rsidRPr="000E281F">
        <w:t xml:space="preserve"> at least for Type</w:t>
      </w:r>
      <w:r w:rsidR="002B0B33" w:rsidRPr="000E281F">
        <w:t xml:space="preserve"> </w:t>
      </w:r>
      <w:r w:rsidRPr="000E281F">
        <w:t>1 PHR.</w:t>
      </w:r>
      <w:r w:rsidR="002B0B33" w:rsidRPr="000E281F">
        <w:t xml:space="preserve"> In Sect. 7.7.1 in TS</w:t>
      </w:r>
      <w:r w:rsidR="00A5200B">
        <w:rPr>
          <w:rFonts w:hint="eastAsia"/>
          <w:lang w:eastAsia="zh-CN"/>
        </w:rPr>
        <w:t xml:space="preserve"> </w:t>
      </w:r>
      <w:r w:rsidR="002B0B33" w:rsidRPr="000E281F">
        <w:t>38.213, there is an equation to calculate PHR. For example, Type 1 PHR for actual PUSCH transmission is calculated by the following.</w:t>
      </w:r>
    </w:p>
    <w:tbl>
      <w:tblPr>
        <w:tblStyle w:val="aff4"/>
        <w:tblW w:w="0" w:type="auto"/>
        <w:tblLook w:val="04A0" w:firstRow="1" w:lastRow="0" w:firstColumn="1" w:lastColumn="0" w:noHBand="0" w:noVBand="1"/>
      </w:tblPr>
      <w:tblGrid>
        <w:gridCol w:w="9962"/>
      </w:tblGrid>
      <w:tr w:rsidR="002B0B33" w14:paraId="4A332A86" w14:textId="77777777" w:rsidTr="002B0B33">
        <w:tc>
          <w:tcPr>
            <w:tcW w:w="9962" w:type="dxa"/>
          </w:tcPr>
          <w:p w14:paraId="48025FEF" w14:textId="77777777" w:rsidR="002B0B33" w:rsidRDefault="002B0B33" w:rsidP="002B0B33">
            <w:pPr>
              <w:pStyle w:val="30"/>
              <w:rPr>
                <w:rFonts w:eastAsia="ＭＳ Ｐゴシック"/>
                <w:sz w:val="28"/>
              </w:rPr>
            </w:pPr>
            <w:bookmarkStart w:id="4" w:name="_Toc12021458"/>
            <w:bookmarkStart w:id="5" w:name="_Toc20311570"/>
            <w:bookmarkStart w:id="6" w:name="_Toc26719395"/>
            <w:bookmarkStart w:id="7" w:name="_Toc29894826"/>
            <w:bookmarkStart w:id="8" w:name="_Toc29899125"/>
            <w:bookmarkStart w:id="9" w:name="_Toc29899543"/>
            <w:bookmarkStart w:id="10" w:name="_Toc29917280"/>
            <w:bookmarkStart w:id="11" w:name="_Toc36498154"/>
            <w:bookmarkStart w:id="12" w:name="_Toc45699180"/>
            <w:bookmarkStart w:id="13" w:name="_Toc156237187"/>
            <w:r>
              <w:t>7.7.1</w:t>
            </w:r>
            <w:r>
              <w:tab/>
              <w:t>Type 1 PH report</w:t>
            </w:r>
            <w:bookmarkEnd w:id="4"/>
            <w:bookmarkEnd w:id="5"/>
            <w:bookmarkEnd w:id="6"/>
            <w:bookmarkEnd w:id="7"/>
            <w:bookmarkEnd w:id="8"/>
            <w:bookmarkEnd w:id="9"/>
            <w:bookmarkEnd w:id="10"/>
            <w:bookmarkEnd w:id="11"/>
            <w:bookmarkEnd w:id="12"/>
            <w:bookmarkEnd w:id="13"/>
          </w:p>
          <w:p w14:paraId="1E272BDE" w14:textId="77777777" w:rsidR="002B0B33" w:rsidRDefault="002B0B33" w:rsidP="002B0B33">
            <w:r>
              <w:t xml:space="preserve">If a UE determines that </w:t>
            </w:r>
            <w:r>
              <w:rPr>
                <w:lang w:eastAsia="ko-KR"/>
              </w:rPr>
              <w:t>a Type 1 power headroom report for an activated serving cell is based on an actual PUSCH transmission</w:t>
            </w:r>
            <w:r>
              <w:t xml:space="preserve"> then, for PUSCH transmission occasion </w:t>
            </w:r>
            <m:oMath>
              <m:r>
                <w:rPr>
                  <w:rFonts w:ascii="Cambria Math" w:hAnsi="Cambria Math"/>
                </w:rPr>
                <m:t>i</m:t>
              </m:r>
            </m:oMath>
            <w:r>
              <w:t xml:space="preserve"> on active </w:t>
            </w:r>
            <w:r>
              <w:rPr>
                <w:lang w:val="en-US"/>
              </w:rPr>
              <w:t xml:space="preserve">UL BWP </w:t>
            </w:r>
            <m:oMath>
              <m:r>
                <w:rPr>
                  <w:rFonts w:ascii="Cambria Math" w:hAnsi="Cambria Math"/>
                  <w:lang w:val="en-US"/>
                </w:rPr>
                <m:t>b</m:t>
              </m:r>
            </m:oMath>
            <w:r>
              <w:rPr>
                <w:iCs/>
              </w:rPr>
              <w:t xml:space="preserve"> of </w:t>
            </w:r>
            <w:r>
              <w:t xml:space="preserve">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the UE computes the Type 1 power headroom report as </w:t>
            </w:r>
          </w:p>
          <w:p w14:paraId="5FCAA788" w14:textId="77777777" w:rsidR="002B0B33" w:rsidRDefault="00802D67" w:rsidP="002B0B33">
            <w:pPr>
              <w:pStyle w:val="EQ"/>
              <w:jc w:val="center"/>
            </w:pPr>
            <m:oMath>
              <m:sSub>
                <m:sSubPr>
                  <m:ctrlPr>
                    <w:rPr>
                      <w:rFonts w:ascii="Cambria Math" w:hAnsi="Cambria Math"/>
                      <w:iCs/>
                      <w:lang w:eastAsia="en-U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lang w:eastAsia="en-US"/>
                    </w:rPr>
                  </m:ctrlPr>
                </m:dPr>
                <m:e>
                  <m:r>
                    <w:rPr>
                      <w:rFonts w:ascii="Cambria Math"/>
                    </w:rPr>
                    <m:t>i,j,</m:t>
                  </m:r>
                  <m:sSub>
                    <m:sSubPr>
                      <m:ctrlPr>
                        <w:rPr>
                          <w:rFonts w:ascii="Cambria Math" w:hAnsi="Cambria Math"/>
                          <w:i/>
                          <w:lang w:eastAsia="en-US"/>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lang w:eastAsia="en-US"/>
                    </w:rPr>
                  </m:ctrlPr>
                </m:e>
              </m:d>
              <m:r>
                <w:rPr>
                  <w:rFonts w:ascii="Cambria Math"/>
                </w:rPr>
                <m:t xml:space="preserve">= </m:t>
              </m:r>
              <m:sSub>
                <m:sSubPr>
                  <m:ctrlPr>
                    <w:rPr>
                      <w:rFonts w:ascii="Cambria Math" w:hAnsi="Cambria Math"/>
                      <w:iCs/>
                      <w:lang w:eastAsia="en-U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US"/>
                    </w:rPr>
                  </m:ctrlPr>
                </m:dPr>
                <m:e>
                  <m:r>
                    <w:rPr>
                      <w:rFonts w:ascii="Cambria Math"/>
                    </w:rPr>
                    <m:t>i</m:t>
                  </m:r>
                </m:e>
              </m:d>
              <m:r>
                <m:rPr>
                  <m:sty m:val="p"/>
                </m:rPr>
                <w:rPr>
                  <w:rFonts w:ascii="Cambria Math"/>
                </w:rPr>
                <m:t>-</m:t>
              </m:r>
              <m:d>
                <m:dPr>
                  <m:begChr m:val="{"/>
                  <m:endChr m:val="}"/>
                  <m:ctrlPr>
                    <w:rPr>
                      <w:rFonts w:ascii="Cambria Math" w:hAnsi="Cambria Math"/>
                      <w:lang w:eastAsia="en-US"/>
                    </w:rPr>
                  </m:ctrlPr>
                </m:dPr>
                <m:e>
                  <m:sSub>
                    <m:sSubPr>
                      <m:ctrlPr>
                        <w:rPr>
                          <w:rFonts w:ascii="Cambria Math" w:hAnsi="Cambria Math"/>
                          <w:iCs/>
                          <w:lang w:eastAsia="en-U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US"/>
                        </w:rPr>
                      </m:ctrlPr>
                    </m:dPr>
                    <m:e>
                      <m:r>
                        <w:rPr>
                          <w:rFonts w:ascii="Cambria Math"/>
                        </w:rPr>
                        <m:t>j</m:t>
                      </m:r>
                    </m:e>
                  </m:d>
                  <m:r>
                    <m:rPr>
                      <m:sty m:val="p"/>
                    </m:rPr>
                    <w:rPr>
                      <w:rFonts w:ascii="Cambria Math"/>
                    </w:rPr>
                    <m:t>+10</m:t>
                  </m:r>
                  <m:sSub>
                    <m:sSubPr>
                      <m:ctrlPr>
                        <w:rPr>
                          <w:rFonts w:ascii="Cambria Math" w:hAnsi="Cambria Math"/>
                          <w:lang w:eastAsia="en-US"/>
                        </w:rPr>
                      </m:ctrlPr>
                    </m:sSubPr>
                    <m:e>
                      <m:r>
                        <w:rPr>
                          <w:rFonts w:ascii="Cambria Math"/>
                        </w:rPr>
                        <m:t>log</m:t>
                      </m:r>
                    </m:e>
                    <m:sub>
                      <m:r>
                        <w:rPr>
                          <w:rFonts w:ascii="Cambria Math"/>
                        </w:rPr>
                        <m:t>10</m:t>
                      </m:r>
                    </m:sub>
                  </m:sSub>
                  <m:d>
                    <m:dPr>
                      <m:ctrlPr>
                        <w:rPr>
                          <w:rFonts w:ascii="Cambria Math" w:hAnsi="Cambria Math"/>
                          <w:i/>
                          <w:lang w:eastAsia="en-US"/>
                        </w:rPr>
                      </m:ctrlPr>
                    </m:dPr>
                    <m:e>
                      <m:sSup>
                        <m:sSupPr>
                          <m:ctrlPr>
                            <w:rPr>
                              <w:rFonts w:ascii="Cambria Math" w:hAnsi="Cambria Math"/>
                              <w:i/>
                              <w:lang w:eastAsia="en-US"/>
                            </w:rPr>
                          </m:ctrlPr>
                        </m:sSupPr>
                        <m:e>
                          <m:r>
                            <w:rPr>
                              <w:rFonts w:ascii="Cambria Math"/>
                            </w:rPr>
                            <m:t>2</m:t>
                          </m:r>
                        </m:e>
                        <m:sup>
                          <m:r>
                            <w:rPr>
                              <w:rFonts w:ascii="Cambria Math" w:hAnsi="Cambria Math"/>
                            </w:rPr>
                            <m:t>μ</m:t>
                          </m:r>
                        </m:sup>
                      </m:sSup>
                      <m:sSubSup>
                        <m:sSubSupPr>
                          <m:ctrlPr>
                            <w:rPr>
                              <w:rFonts w:ascii="Cambria Math" w:hAnsi="Cambria Math"/>
                              <w:i/>
                              <w:lang w:eastAsia="en-US"/>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lang w:eastAsia="en-U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US"/>
                        </w:rPr>
                      </m:ctrlPr>
                    </m:dPr>
                    <m:e>
                      <m:r>
                        <w:rPr>
                          <w:rFonts w:ascii="Cambria Math"/>
                        </w:rPr>
                        <m:t>j</m:t>
                      </m:r>
                    </m:e>
                  </m:d>
                  <m:r>
                    <w:rPr>
                      <w:rFonts w:ascii="Cambria Math" w:hAnsi="Cambria Math" w:cs="Cambria Math"/>
                    </w:rPr>
                    <m:t>⋅</m:t>
                  </m:r>
                  <m:sSub>
                    <m:sSubPr>
                      <m:ctrlPr>
                        <w:rPr>
                          <w:rFonts w:ascii="Cambria Math" w:hAnsi="Cambria Math"/>
                          <w:i/>
                          <w:highlight w:val="yellow"/>
                          <w:lang w:eastAsia="en-US"/>
                        </w:rPr>
                      </m:ctrlPr>
                    </m:sSubPr>
                    <m:e>
                      <m:r>
                        <w:rPr>
                          <w:rFonts w:ascii="Cambria Math" w:hAnsi="Cambria Math"/>
                          <w:highlight w:val="yellow"/>
                        </w:rPr>
                        <m:t>PL</m:t>
                      </m:r>
                    </m:e>
                    <m:sub>
                      <m:r>
                        <w:rPr>
                          <w:rFonts w:ascii="Cambria Math" w:hAnsi="Cambria Math"/>
                          <w:highlight w:val="yellow"/>
                        </w:rPr>
                        <m:t>b,f,c</m:t>
                      </m:r>
                    </m:sub>
                  </m:sSub>
                  <m:d>
                    <m:dPr>
                      <m:ctrlPr>
                        <w:rPr>
                          <w:rFonts w:ascii="Cambria Math" w:hAnsi="Cambria Math"/>
                          <w:i/>
                          <w:highlight w:val="yellow"/>
                          <w:lang w:eastAsia="en-US"/>
                        </w:rPr>
                      </m:ctrlPr>
                    </m:dPr>
                    <m:e>
                      <m:sSub>
                        <m:sSubPr>
                          <m:ctrlPr>
                            <w:rPr>
                              <w:rFonts w:ascii="Cambria Math" w:hAnsi="Cambria Math"/>
                              <w:i/>
                              <w:highlight w:val="yellow"/>
                              <w:lang w:eastAsia="en-US"/>
                            </w:rPr>
                          </m:ctrlPr>
                        </m:sSubPr>
                        <m:e>
                          <m:r>
                            <w:rPr>
                              <w:rFonts w:ascii="Cambria Math" w:hAnsi="Cambria Math"/>
                              <w:highlight w:val="yellow"/>
                            </w:rPr>
                            <m:t>q</m:t>
                          </m:r>
                        </m:e>
                        <m:sub>
                          <m:r>
                            <w:rPr>
                              <w:rFonts w:ascii="Cambria Math" w:hAnsi="Cambria Math"/>
                              <w:highlight w:val="yellow"/>
                            </w:rPr>
                            <m:t>d</m:t>
                          </m:r>
                        </m:sub>
                      </m:sSub>
                    </m:e>
                  </m:d>
                  <m:r>
                    <w:rPr>
                      <w:rFonts w:ascii="Cambria Math" w:hAnsi="Cambria Math"/>
                    </w:rPr>
                    <m:t>+</m:t>
                  </m:r>
                  <m:sSub>
                    <m:sSubPr>
                      <m:ctrlPr>
                        <w:rPr>
                          <w:rFonts w:ascii="Cambria Math" w:hAnsi="Cambria Math"/>
                          <w:i/>
                          <w:lang w:eastAsia="en-US"/>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lang w:eastAsia="en-US"/>
                        </w:rPr>
                      </m:ctrlPr>
                    </m:dPr>
                    <m:e>
                      <m:r>
                        <w:rPr>
                          <w:rFonts w:ascii="Cambria Math" w:hAnsi="Cambria Math"/>
                        </w:rPr>
                        <m:t>i</m:t>
                      </m:r>
                    </m:e>
                  </m:d>
                  <m:r>
                    <m:rPr>
                      <m:sty m:val="p"/>
                    </m:rPr>
                    <w:rPr>
                      <w:rFonts w:ascii="Cambria Math" w:hAnsi="Cambria Math"/>
                    </w:rPr>
                    <m:t>+</m:t>
                  </m:r>
                  <m:sSub>
                    <m:sSubPr>
                      <m:ctrlPr>
                        <w:rPr>
                          <w:rFonts w:ascii="Cambria Math" w:hAnsi="Cambria Math"/>
                          <w:iCs/>
                          <w:lang w:eastAsia="en-U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US"/>
                        </w:rPr>
                      </m:ctrlPr>
                    </m:dPr>
                    <m:e>
                      <m:r>
                        <w:rPr>
                          <w:rFonts w:ascii="Cambria Math"/>
                        </w:rPr>
                        <m:t>i,l</m:t>
                      </m:r>
                    </m:e>
                  </m:d>
                </m:e>
              </m:d>
            </m:oMath>
            <w:r w:rsidR="002B0B33">
              <w:t xml:space="preserve"> [dB]</w:t>
            </w:r>
          </w:p>
          <w:p w14:paraId="62A0B456" w14:textId="7519D7D9" w:rsidR="002B0B33" w:rsidRPr="002B0B33" w:rsidRDefault="002B0B33" w:rsidP="002B0B33">
            <w:r>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t xml:space="preserve"> are defined in clause 7.1.1. </w:t>
            </w:r>
          </w:p>
        </w:tc>
      </w:tr>
    </w:tbl>
    <w:p w14:paraId="051D14BB" w14:textId="4333DE2E" w:rsidR="002B0B33" w:rsidRPr="000E281F" w:rsidRDefault="002B0B33" w:rsidP="000E281F">
      <w:pPr>
        <w:spacing w:afterLines="50" w:after="120"/>
        <w:jc w:val="both"/>
        <w:rPr>
          <w:rFonts w:eastAsiaTheme="minorEastAsia"/>
          <w:lang w:eastAsia="ja-JP"/>
        </w:rPr>
      </w:pPr>
      <w:r w:rsidRPr="000E281F">
        <w:rPr>
          <w:rFonts w:eastAsiaTheme="minorEastAsia" w:hint="eastAsia"/>
          <w:lang w:eastAsia="ja-JP"/>
        </w:rPr>
        <w:t>I</w:t>
      </w:r>
      <w:r w:rsidRPr="000E281F">
        <w:rPr>
          <w:rFonts w:eastAsiaTheme="minorEastAsia"/>
          <w:lang w:eastAsia="ja-JP"/>
        </w:rPr>
        <w:t>n the equation, there is a term of “</w:t>
      </w:r>
      <w:r w:rsidRPr="000E281F">
        <w:rPr>
          <w:rFonts w:eastAsiaTheme="minorEastAsia"/>
          <w:i/>
          <w:iCs/>
          <w:lang w:eastAsia="ja-JP"/>
        </w:rPr>
        <w:t>PL</w:t>
      </w:r>
      <w:r w:rsidRPr="000E281F">
        <w:rPr>
          <w:rFonts w:eastAsiaTheme="minorEastAsia"/>
          <w:lang w:eastAsia="ja-JP"/>
        </w:rPr>
        <w:t xml:space="preserve">”. If </w:t>
      </w:r>
      <w:r w:rsidRPr="00793CF8">
        <w:rPr>
          <w:rFonts w:eastAsiaTheme="minorEastAsia"/>
          <w:i/>
          <w:iCs/>
          <w:lang w:eastAsia="ja-JP"/>
        </w:rPr>
        <w:t>PL-offset</w:t>
      </w:r>
      <w:r w:rsidRPr="000E281F">
        <w:rPr>
          <w:rFonts w:eastAsiaTheme="minorEastAsia"/>
          <w:lang w:eastAsia="ja-JP"/>
        </w:rPr>
        <w:t xml:space="preserve"> is applied to the PUSCH, UE calculates transmission power by “</w:t>
      </w:r>
      <w:r w:rsidRPr="000E281F">
        <w:rPr>
          <w:rFonts w:eastAsiaTheme="minorEastAsia"/>
          <w:i/>
          <w:iCs/>
          <w:lang w:eastAsia="ja-JP"/>
        </w:rPr>
        <w:t>PL</w:t>
      </w:r>
      <w:r w:rsidRPr="000E281F">
        <w:rPr>
          <w:rFonts w:eastAsiaTheme="minorEastAsia"/>
          <w:lang w:eastAsia="ja-JP"/>
        </w:rPr>
        <w:t xml:space="preserve"> </w:t>
      </w:r>
      <w:r w:rsidR="00DE6A47">
        <w:rPr>
          <w:rFonts w:eastAsiaTheme="minorEastAsia"/>
          <w:lang w:eastAsia="ja-JP"/>
        </w:rPr>
        <w:t>-</w:t>
      </w:r>
      <w:r w:rsidR="00DE6A47" w:rsidRPr="000E281F">
        <w:rPr>
          <w:rFonts w:eastAsiaTheme="minorEastAsia"/>
          <w:lang w:eastAsia="ja-JP"/>
        </w:rPr>
        <w:t xml:space="preserve"> </w:t>
      </w:r>
      <w:r w:rsidRPr="00DE6A47">
        <w:rPr>
          <w:rFonts w:eastAsiaTheme="minorEastAsia"/>
          <w:i/>
          <w:iCs/>
          <w:lang w:eastAsia="ja-JP"/>
        </w:rPr>
        <w:t>PL-offset</w:t>
      </w:r>
      <w:r w:rsidRPr="000E281F">
        <w:rPr>
          <w:rFonts w:eastAsiaTheme="minorEastAsia"/>
          <w:lang w:eastAsia="ja-JP"/>
        </w:rPr>
        <w:t>”. Hence, we need to update “</w:t>
      </w:r>
      <w:r w:rsidRPr="000E281F">
        <w:rPr>
          <w:rFonts w:eastAsiaTheme="minorEastAsia"/>
          <w:i/>
          <w:iCs/>
          <w:lang w:eastAsia="ja-JP"/>
        </w:rPr>
        <w:t>PL</w:t>
      </w:r>
      <w:r w:rsidRPr="000E281F">
        <w:rPr>
          <w:rFonts w:eastAsiaTheme="minorEastAsia"/>
          <w:lang w:eastAsia="ja-JP"/>
        </w:rPr>
        <w:t xml:space="preserve">” </w:t>
      </w:r>
      <w:r w:rsidRPr="000E281F">
        <w:t xml:space="preserve">to </w:t>
      </w:r>
      <w:r w:rsidRPr="000E281F">
        <w:rPr>
          <w:rFonts w:eastAsiaTheme="minorEastAsia"/>
          <w:lang w:eastAsia="ja-JP"/>
        </w:rPr>
        <w:t>“</w:t>
      </w:r>
      <w:r w:rsidRPr="000E281F">
        <w:rPr>
          <w:rFonts w:eastAsiaTheme="minorEastAsia"/>
          <w:i/>
          <w:iCs/>
          <w:lang w:eastAsia="ja-JP"/>
        </w:rPr>
        <w:t>PL</w:t>
      </w:r>
      <w:r w:rsidRPr="000E281F">
        <w:rPr>
          <w:rFonts w:eastAsiaTheme="minorEastAsia"/>
          <w:lang w:eastAsia="ja-JP"/>
        </w:rPr>
        <w:t xml:space="preserve"> </w:t>
      </w:r>
      <w:r w:rsidR="00DE6A47">
        <w:rPr>
          <w:rFonts w:eastAsiaTheme="minorEastAsia"/>
          <w:lang w:eastAsia="ja-JP"/>
        </w:rPr>
        <w:t>-</w:t>
      </w:r>
      <w:r w:rsidR="00DE6A47" w:rsidRPr="000E281F">
        <w:rPr>
          <w:rFonts w:eastAsiaTheme="minorEastAsia"/>
          <w:lang w:eastAsia="ja-JP"/>
        </w:rPr>
        <w:t xml:space="preserve"> </w:t>
      </w:r>
      <w:r w:rsidRPr="00DE6A47">
        <w:rPr>
          <w:rFonts w:eastAsiaTheme="minorEastAsia"/>
          <w:i/>
          <w:iCs/>
          <w:lang w:eastAsia="ja-JP"/>
        </w:rPr>
        <w:t>PL-offset</w:t>
      </w:r>
      <w:r w:rsidRPr="000E281F">
        <w:rPr>
          <w:rFonts w:eastAsiaTheme="minorEastAsia"/>
          <w:lang w:eastAsia="ja-JP"/>
        </w:rPr>
        <w:t xml:space="preserve">” in </w:t>
      </w:r>
      <w:r w:rsidR="008E5CCC" w:rsidRPr="000E281F">
        <w:rPr>
          <w:rFonts w:eastAsiaTheme="minorEastAsia"/>
          <w:lang w:eastAsia="ja-JP"/>
        </w:rPr>
        <w:t>all</w:t>
      </w:r>
      <w:r w:rsidRPr="000E281F">
        <w:rPr>
          <w:rFonts w:eastAsiaTheme="minorEastAsia"/>
          <w:lang w:eastAsia="ja-JP"/>
        </w:rPr>
        <w:t xml:space="preserve"> equations for </w:t>
      </w:r>
      <w:r w:rsidRPr="000E281F">
        <w:t>Type 1 PHR</w:t>
      </w:r>
      <w:r w:rsidRPr="000E281F">
        <w:rPr>
          <w:rFonts w:eastAsiaTheme="minorEastAsia"/>
          <w:lang w:eastAsia="ja-JP"/>
        </w:rPr>
        <w:t>.</w:t>
      </w:r>
    </w:p>
    <w:p w14:paraId="1DBA86EC" w14:textId="77777777" w:rsidR="00083A5E" w:rsidRPr="000E281F" w:rsidRDefault="00083A5E" w:rsidP="000E281F">
      <w:pPr>
        <w:spacing w:after="50"/>
        <w:jc w:val="both"/>
        <w:rPr>
          <w:b/>
          <w:bCs/>
        </w:rPr>
      </w:pPr>
      <w:r w:rsidRPr="000E281F">
        <w:rPr>
          <w:rFonts w:hint="eastAsia"/>
          <w:b/>
          <w:bCs/>
        </w:rPr>
        <w:t>P</w:t>
      </w:r>
      <w:r w:rsidRPr="000E281F">
        <w:rPr>
          <w:b/>
          <w:bCs/>
        </w:rPr>
        <w:t>roposal 6</w:t>
      </w:r>
    </w:p>
    <w:p w14:paraId="17D6BB9E" w14:textId="37DF58DD" w:rsidR="00083A5E" w:rsidRPr="000E281F" w:rsidRDefault="00083A5E" w:rsidP="000E281F">
      <w:pPr>
        <w:pStyle w:val="aff6"/>
        <w:numPr>
          <w:ilvl w:val="0"/>
          <w:numId w:val="26"/>
        </w:numPr>
        <w:spacing w:after="50"/>
        <w:ind w:leftChars="0"/>
        <w:jc w:val="both"/>
        <w:rPr>
          <w:b/>
          <w:bCs/>
          <w:sz w:val="20"/>
        </w:rPr>
      </w:pPr>
      <w:r w:rsidRPr="000E281F">
        <w:rPr>
          <w:b/>
          <w:bCs/>
          <w:sz w:val="20"/>
        </w:rPr>
        <w:t>For PHR calculation, update “</w:t>
      </w:r>
      <w:r w:rsidRPr="000E281F">
        <w:rPr>
          <w:b/>
          <w:bCs/>
          <w:i/>
          <w:iCs/>
          <w:sz w:val="20"/>
        </w:rPr>
        <w:t>PL</w:t>
      </w:r>
      <w:r w:rsidRPr="000E281F">
        <w:rPr>
          <w:b/>
          <w:bCs/>
          <w:sz w:val="20"/>
        </w:rPr>
        <w:t>” in the legacy equation to “</w:t>
      </w:r>
      <w:r w:rsidRPr="000E281F">
        <w:rPr>
          <w:b/>
          <w:bCs/>
          <w:i/>
          <w:iCs/>
          <w:sz w:val="20"/>
        </w:rPr>
        <w:t>PL</w:t>
      </w:r>
      <w:r w:rsidRPr="000E281F">
        <w:rPr>
          <w:b/>
          <w:bCs/>
          <w:sz w:val="20"/>
        </w:rPr>
        <w:t xml:space="preserve"> </w:t>
      </w:r>
      <w:r w:rsidR="00DE6A47">
        <w:rPr>
          <w:b/>
          <w:bCs/>
          <w:sz w:val="20"/>
        </w:rPr>
        <w:t>-</w:t>
      </w:r>
      <w:r w:rsidR="00DE6A47" w:rsidRPr="000E281F">
        <w:rPr>
          <w:b/>
          <w:bCs/>
          <w:sz w:val="20"/>
        </w:rPr>
        <w:t xml:space="preserve"> </w:t>
      </w:r>
      <w:r w:rsidRPr="000E281F">
        <w:rPr>
          <w:b/>
          <w:bCs/>
          <w:i/>
          <w:iCs/>
          <w:sz w:val="20"/>
        </w:rPr>
        <w:t>PL-offset</w:t>
      </w:r>
      <w:r w:rsidRPr="000E281F">
        <w:rPr>
          <w:b/>
          <w:bCs/>
          <w:sz w:val="20"/>
        </w:rPr>
        <w:t>”</w:t>
      </w:r>
      <w:r w:rsidRPr="000E281F">
        <w:rPr>
          <w:sz w:val="20"/>
        </w:rPr>
        <w:t xml:space="preserve"> </w:t>
      </w:r>
      <w:r w:rsidRPr="000E281F">
        <w:rPr>
          <w:b/>
          <w:bCs/>
          <w:sz w:val="20"/>
        </w:rPr>
        <w:t>at least for Type-1 PHR.</w:t>
      </w:r>
    </w:p>
    <w:p w14:paraId="149845B0" w14:textId="357B6B9B" w:rsidR="00083A5E" w:rsidRPr="00083A5E" w:rsidRDefault="00083A5E" w:rsidP="000E281F">
      <w:pPr>
        <w:pStyle w:val="aff6"/>
        <w:numPr>
          <w:ilvl w:val="1"/>
          <w:numId w:val="26"/>
        </w:numPr>
        <w:spacing w:after="50"/>
        <w:ind w:leftChars="0"/>
        <w:jc w:val="both"/>
        <w:rPr>
          <w:b/>
          <w:bCs/>
          <w:sz w:val="20"/>
        </w:rPr>
      </w:pPr>
      <w:r w:rsidRPr="00083A5E">
        <w:rPr>
          <w:b/>
          <w:bCs/>
          <w:sz w:val="20"/>
        </w:rPr>
        <w:t xml:space="preserve">If </w:t>
      </w:r>
      <w:r w:rsidRPr="00DE6A47">
        <w:rPr>
          <w:b/>
          <w:bCs/>
          <w:i/>
          <w:iCs/>
          <w:sz w:val="20"/>
        </w:rPr>
        <w:t>PL-offset</w:t>
      </w:r>
      <w:r w:rsidRPr="00083A5E">
        <w:rPr>
          <w:b/>
          <w:bCs/>
          <w:sz w:val="20"/>
        </w:rPr>
        <w:t xml:space="preserve"> is configured/associated with the indicated UL/joint TCI state</w:t>
      </w:r>
      <w:r w:rsidRPr="000E281F">
        <w:rPr>
          <w:b/>
          <w:bCs/>
          <w:sz w:val="20"/>
        </w:rPr>
        <w:t xml:space="preserve"> applied to PUSCH</w:t>
      </w:r>
      <w:r w:rsidRPr="00083A5E">
        <w:rPr>
          <w:b/>
          <w:bCs/>
          <w:sz w:val="20"/>
        </w:rPr>
        <w:t xml:space="preserve">, </w:t>
      </w:r>
      <w:r w:rsidRPr="00DE6A47">
        <w:rPr>
          <w:b/>
          <w:bCs/>
          <w:i/>
          <w:iCs/>
          <w:sz w:val="20"/>
        </w:rPr>
        <w:t>PL-offset</w:t>
      </w:r>
      <w:r w:rsidRPr="00083A5E">
        <w:rPr>
          <w:b/>
          <w:bCs/>
          <w:sz w:val="20"/>
        </w:rPr>
        <w:t xml:space="preserve"> in the equation is the </w:t>
      </w:r>
      <w:r w:rsidRPr="00DE6A47">
        <w:rPr>
          <w:b/>
          <w:bCs/>
          <w:i/>
          <w:iCs/>
          <w:sz w:val="20"/>
        </w:rPr>
        <w:t>PL-offset</w:t>
      </w:r>
      <w:r w:rsidRPr="00083A5E">
        <w:rPr>
          <w:b/>
          <w:bCs/>
          <w:sz w:val="20"/>
        </w:rPr>
        <w:t xml:space="preserve"> associated with the indicated UL/joint TCI</w:t>
      </w:r>
      <w:r w:rsidRPr="000E281F">
        <w:rPr>
          <w:b/>
          <w:bCs/>
          <w:sz w:val="20"/>
        </w:rPr>
        <w:t xml:space="preserve"> state</w:t>
      </w:r>
      <w:r w:rsidRPr="00083A5E">
        <w:rPr>
          <w:b/>
          <w:bCs/>
          <w:sz w:val="20"/>
        </w:rPr>
        <w:t>.</w:t>
      </w:r>
    </w:p>
    <w:p w14:paraId="445A1F2E" w14:textId="30B638A5" w:rsidR="00083A5E" w:rsidRPr="000E281F" w:rsidRDefault="00083A5E" w:rsidP="000E281F">
      <w:pPr>
        <w:pStyle w:val="aff6"/>
        <w:numPr>
          <w:ilvl w:val="1"/>
          <w:numId w:val="26"/>
        </w:numPr>
        <w:spacing w:after="50"/>
        <w:ind w:leftChars="0"/>
        <w:jc w:val="both"/>
        <w:rPr>
          <w:b/>
          <w:bCs/>
          <w:sz w:val="20"/>
        </w:rPr>
      </w:pPr>
      <w:r w:rsidRPr="000E281F">
        <w:rPr>
          <w:b/>
          <w:bCs/>
          <w:sz w:val="20"/>
        </w:rPr>
        <w:t xml:space="preserve">If </w:t>
      </w:r>
      <w:r w:rsidRPr="00DE6A47">
        <w:rPr>
          <w:b/>
          <w:bCs/>
          <w:i/>
          <w:iCs/>
          <w:sz w:val="20"/>
        </w:rPr>
        <w:t>PL-offset</w:t>
      </w:r>
      <w:r w:rsidRPr="000E281F">
        <w:rPr>
          <w:b/>
          <w:bCs/>
          <w:sz w:val="20"/>
        </w:rPr>
        <w:t xml:space="preserve"> is not configured/associated with the indicated UL/joint TCI state, </w:t>
      </w:r>
      <w:r w:rsidRPr="00DE6A47">
        <w:rPr>
          <w:b/>
          <w:bCs/>
          <w:i/>
          <w:iCs/>
          <w:sz w:val="20"/>
        </w:rPr>
        <w:t>PL-offset</w:t>
      </w:r>
      <w:r w:rsidRPr="000E281F">
        <w:rPr>
          <w:b/>
          <w:bCs/>
          <w:sz w:val="20"/>
        </w:rPr>
        <w:t xml:space="preserve"> in the equation is set to 0.</w:t>
      </w:r>
    </w:p>
    <w:p w14:paraId="5AAD12A8" w14:textId="77777777" w:rsidR="00083A5E" w:rsidRPr="000E281F" w:rsidRDefault="00083A5E" w:rsidP="000E281F">
      <w:pPr>
        <w:spacing w:afterLines="50" w:after="120"/>
        <w:jc w:val="both"/>
      </w:pPr>
    </w:p>
    <w:p w14:paraId="2E913385" w14:textId="49B91AFA" w:rsidR="00783AEE" w:rsidRPr="000E281F" w:rsidRDefault="00783AEE" w:rsidP="000E281F">
      <w:pPr>
        <w:spacing w:afterLines="50" w:after="120"/>
        <w:jc w:val="both"/>
        <w:rPr>
          <w:u w:val="single"/>
        </w:rPr>
      </w:pPr>
      <w:r w:rsidRPr="000E281F">
        <w:rPr>
          <w:u w:val="single"/>
        </w:rPr>
        <w:t>Value range of PL-offset:</w:t>
      </w:r>
    </w:p>
    <w:p w14:paraId="3F4E8D87" w14:textId="0E60DB13" w:rsidR="00783AEE" w:rsidRPr="000E281F" w:rsidRDefault="006247DA" w:rsidP="000E281F">
      <w:pPr>
        <w:spacing w:afterLines="50" w:after="120"/>
        <w:jc w:val="both"/>
      </w:pPr>
      <w:r w:rsidRPr="000E281F">
        <w:t xml:space="preserve">Figure </w:t>
      </w:r>
      <w:r w:rsidR="00397355">
        <w:rPr>
          <w:lang w:eastAsia="zh-CN"/>
        </w:rPr>
        <w:t>3</w:t>
      </w:r>
      <w:r w:rsidR="008E5CCC" w:rsidRPr="000E281F">
        <w:t xml:space="preserve"> </w:t>
      </w:r>
      <w:r w:rsidRPr="000E281F">
        <w:t xml:space="preserve">shows </w:t>
      </w:r>
      <w:r w:rsidR="00285DA7" w:rsidRPr="000E281F">
        <w:t>CDF of pathloss gap between ‘UE-macro’ and ‘UE-UL TRP’ evaluated in system level evaluation</w:t>
      </w:r>
      <w:r w:rsidRPr="000E281F">
        <w:t xml:space="preserve"> in [</w:t>
      </w:r>
      <w:r w:rsidR="00E82A94" w:rsidRPr="000E281F">
        <w:t>2</w:t>
      </w:r>
      <w:r w:rsidRPr="000E281F">
        <w:t>], [</w:t>
      </w:r>
      <w:r w:rsidR="00E82A94" w:rsidRPr="000E281F">
        <w:t>3</w:t>
      </w:r>
      <w:r w:rsidRPr="000E281F">
        <w:t>]</w:t>
      </w:r>
      <w:r w:rsidR="00285DA7" w:rsidRPr="000E281F">
        <w:t>.</w:t>
      </w:r>
      <w:r w:rsidRPr="000E281F">
        <w:t xml:space="preserve"> As shown in Figure </w:t>
      </w:r>
      <w:r w:rsidR="00793CF8">
        <w:rPr>
          <w:lang w:eastAsia="zh-CN"/>
        </w:rPr>
        <w:t>3</w:t>
      </w:r>
      <w:r w:rsidRPr="000E281F">
        <w:t xml:space="preserve">, </w:t>
      </w:r>
      <w:r w:rsidR="00226A47" w:rsidRPr="000E281F">
        <w:t xml:space="preserve">the pathloss gap </w:t>
      </w:r>
      <w:r w:rsidRPr="000E281F">
        <w:t>is within {</w:t>
      </w:r>
      <w:proofErr w:type="gramStart"/>
      <w:r w:rsidRPr="000E281F">
        <w:t>0, ..</w:t>
      </w:r>
      <w:proofErr w:type="gramEnd"/>
      <w:r w:rsidRPr="000E281F">
        <w:t>, 60} dB</w:t>
      </w:r>
      <w:r w:rsidR="00226A47" w:rsidRPr="000E281F">
        <w:t xml:space="preserve"> for most of cases</w:t>
      </w:r>
      <w:r w:rsidRPr="000E281F">
        <w:t>.</w:t>
      </w:r>
      <w:r w:rsidR="00226A47" w:rsidRPr="000E281F">
        <w:t xml:space="preserve"> Hence, if value range of PL-offset is {</w:t>
      </w:r>
      <w:proofErr w:type="gramStart"/>
      <w:r w:rsidR="00226A47" w:rsidRPr="000E281F">
        <w:t>0, ..</w:t>
      </w:r>
      <w:proofErr w:type="gramEnd"/>
      <w:r w:rsidR="00226A47" w:rsidRPr="000E281F">
        <w:t>, 60} dB, it can cover most of scenarios.</w:t>
      </w:r>
    </w:p>
    <w:p w14:paraId="0D75B47F" w14:textId="77777777" w:rsidR="00285DA7" w:rsidRPr="000E281F" w:rsidRDefault="00285DA7" w:rsidP="000E281F">
      <w:pPr>
        <w:spacing w:afterLines="50" w:after="120"/>
        <w:jc w:val="both"/>
      </w:pPr>
    </w:p>
    <w:p w14:paraId="3F05C428" w14:textId="52B83FE1" w:rsidR="00783AEE" w:rsidRDefault="00783AEE" w:rsidP="00783AEE">
      <w:pPr>
        <w:jc w:val="center"/>
        <w:rPr>
          <w:szCs w:val="24"/>
        </w:rPr>
      </w:pPr>
      <w:r w:rsidRPr="00783AEE">
        <w:rPr>
          <w:noProof/>
          <w:szCs w:val="24"/>
        </w:rPr>
        <w:drawing>
          <wp:inline distT="0" distB="0" distL="0" distR="0" wp14:anchorId="017773FB" wp14:editId="5EA92478">
            <wp:extent cx="6295644" cy="2217420"/>
            <wp:effectExtent l="0" t="0" r="0" b="0"/>
            <wp:docPr id="14" name="図 13">
              <a:extLst xmlns:a="http://schemas.openxmlformats.org/drawingml/2006/main">
                <a:ext uri="{FF2B5EF4-FFF2-40B4-BE49-F238E27FC236}">
                  <a16:creationId xmlns:a16="http://schemas.microsoft.com/office/drawing/2014/main" id="{74394DC6-6B3B-67C4-6936-A9BC841396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a:extLst>
                        <a:ext uri="{FF2B5EF4-FFF2-40B4-BE49-F238E27FC236}">
                          <a16:creationId xmlns:a16="http://schemas.microsoft.com/office/drawing/2014/main" id="{74394DC6-6B3B-67C4-6936-A9BC841396E4}"/>
                        </a:ext>
                      </a:extLst>
                    </pic:cNvPr>
                    <pic:cNvPicPr>
                      <a:picLocks noChangeAspect="1"/>
                    </pic:cNvPicPr>
                  </pic:nvPicPr>
                  <pic:blipFill>
                    <a:blip r:embed="rId14"/>
                    <a:stretch>
                      <a:fillRect/>
                    </a:stretch>
                  </pic:blipFill>
                  <pic:spPr>
                    <a:xfrm>
                      <a:off x="0" y="0"/>
                      <a:ext cx="6295644" cy="2217420"/>
                    </a:xfrm>
                    <a:prstGeom prst="rect">
                      <a:avLst/>
                    </a:prstGeom>
                  </pic:spPr>
                </pic:pic>
              </a:graphicData>
            </a:graphic>
          </wp:inline>
        </w:drawing>
      </w:r>
    </w:p>
    <w:p w14:paraId="0B38B87D" w14:textId="7A8BEF53" w:rsidR="00783AEE" w:rsidRPr="000E281F" w:rsidRDefault="00783AEE" w:rsidP="000E281F">
      <w:pPr>
        <w:spacing w:afterLines="50" w:after="120"/>
        <w:ind w:firstLineChars="100" w:firstLine="200"/>
        <w:jc w:val="center"/>
        <w:rPr>
          <w:lang w:val="en-US"/>
        </w:rPr>
      </w:pPr>
      <w:r w:rsidRPr="000E281F">
        <w:rPr>
          <w:rFonts w:hint="eastAsia"/>
        </w:rPr>
        <w:t>a</w:t>
      </w:r>
      <w:r w:rsidRPr="000E281F">
        <w:t xml:space="preserve">) </w:t>
      </w:r>
      <w:r w:rsidRPr="000E281F">
        <w:rPr>
          <w:lang w:val="en-US"/>
        </w:rPr>
        <w:t>in Dense Urban 4</w:t>
      </w:r>
      <w:proofErr w:type="gramStart"/>
      <w:r w:rsidRPr="000E281F">
        <w:rPr>
          <w:lang w:val="en-US"/>
        </w:rPr>
        <w:t>GHz</w:t>
      </w:r>
      <w:r w:rsidR="00E6224D" w:rsidRPr="000E281F">
        <w:rPr>
          <w:lang w:val="en-US"/>
        </w:rPr>
        <w:t>[</w:t>
      </w:r>
      <w:proofErr w:type="gramEnd"/>
      <w:r w:rsidR="002E2151" w:rsidRPr="000E281F">
        <w:rPr>
          <w:lang w:val="en-US"/>
        </w:rPr>
        <w:t>2</w:t>
      </w:r>
      <w:r w:rsidR="00E6224D" w:rsidRPr="000E281F">
        <w:rPr>
          <w:lang w:val="en-US"/>
        </w:rPr>
        <w:t>]</w:t>
      </w:r>
      <w:r w:rsidRPr="000E281F">
        <w:rPr>
          <w:lang w:val="en-US"/>
        </w:rPr>
        <w:t xml:space="preserve">     </w:t>
      </w:r>
      <w:r w:rsidR="00E6224D" w:rsidRPr="000E281F">
        <w:rPr>
          <w:lang w:val="en-US"/>
        </w:rPr>
        <w:t xml:space="preserve">                                   </w:t>
      </w:r>
      <w:r w:rsidRPr="000E281F">
        <w:rPr>
          <w:lang w:val="en-US"/>
        </w:rPr>
        <w:t xml:space="preserve">   </w:t>
      </w:r>
      <w:r w:rsidRPr="000E281F">
        <w:t xml:space="preserve">b) </w:t>
      </w:r>
      <w:r w:rsidRPr="000E281F">
        <w:rPr>
          <w:lang w:val="en-US"/>
        </w:rPr>
        <w:t xml:space="preserve">in </w:t>
      </w:r>
      <w:proofErr w:type="spellStart"/>
      <w:r w:rsidRPr="000E281F">
        <w:rPr>
          <w:lang w:val="en-US"/>
        </w:rPr>
        <w:t>U</w:t>
      </w:r>
      <w:r w:rsidR="00FD2C3C" w:rsidRPr="000E281F">
        <w:rPr>
          <w:lang w:val="en-US"/>
        </w:rPr>
        <w:t>M</w:t>
      </w:r>
      <w:r w:rsidRPr="000E281F">
        <w:rPr>
          <w:lang w:val="en-US"/>
        </w:rPr>
        <w:t>i</w:t>
      </w:r>
      <w:proofErr w:type="spellEnd"/>
      <w:r w:rsidRPr="000E281F">
        <w:rPr>
          <w:lang w:val="en-US"/>
        </w:rPr>
        <w:t xml:space="preserve">, </w:t>
      </w:r>
      <w:proofErr w:type="spellStart"/>
      <w:r w:rsidRPr="000E281F">
        <w:rPr>
          <w:lang w:val="en-US"/>
        </w:rPr>
        <w:t>U</w:t>
      </w:r>
      <w:r w:rsidR="00FD2C3C" w:rsidRPr="000E281F">
        <w:rPr>
          <w:lang w:val="en-US"/>
        </w:rPr>
        <w:t>M</w:t>
      </w:r>
      <w:r w:rsidRPr="000E281F">
        <w:rPr>
          <w:lang w:val="en-US"/>
        </w:rPr>
        <w:t>a</w:t>
      </w:r>
      <w:proofErr w:type="spellEnd"/>
      <w:r w:rsidRPr="000E281F">
        <w:rPr>
          <w:lang w:val="en-US"/>
        </w:rPr>
        <w:t xml:space="preserve">, </w:t>
      </w:r>
      <w:proofErr w:type="spellStart"/>
      <w:r w:rsidRPr="000E281F">
        <w:rPr>
          <w:lang w:val="en-US"/>
        </w:rPr>
        <w:t>R</w:t>
      </w:r>
      <w:r w:rsidR="00FD2C3C" w:rsidRPr="000E281F">
        <w:rPr>
          <w:lang w:val="en-US"/>
        </w:rPr>
        <w:t>M</w:t>
      </w:r>
      <w:r w:rsidRPr="000E281F">
        <w:rPr>
          <w:lang w:val="en-US"/>
        </w:rPr>
        <w:t>a</w:t>
      </w:r>
      <w:proofErr w:type="spellEnd"/>
      <w:r w:rsidRPr="000E281F">
        <w:rPr>
          <w:lang w:val="en-US"/>
        </w:rPr>
        <w:t xml:space="preserve"> 4GHz </w:t>
      </w:r>
      <w:r w:rsidR="00E6224D" w:rsidRPr="000E281F">
        <w:rPr>
          <w:lang w:val="en-US"/>
        </w:rPr>
        <w:t>[</w:t>
      </w:r>
      <w:r w:rsidR="002E2151" w:rsidRPr="000E281F">
        <w:rPr>
          <w:lang w:val="en-US"/>
        </w:rPr>
        <w:t>3</w:t>
      </w:r>
      <w:r w:rsidR="00E6224D" w:rsidRPr="000E281F">
        <w:rPr>
          <w:lang w:val="en-US"/>
        </w:rPr>
        <w:t>]</w:t>
      </w:r>
    </w:p>
    <w:p w14:paraId="6672D2B8" w14:textId="32FC7666" w:rsidR="00783AEE" w:rsidRPr="000E281F" w:rsidRDefault="00374B75" w:rsidP="000E281F">
      <w:pPr>
        <w:spacing w:afterLines="50" w:after="120"/>
        <w:jc w:val="center"/>
        <w:rPr>
          <w:lang w:val="en-US"/>
        </w:rPr>
      </w:pPr>
      <w:r w:rsidRPr="000E281F">
        <w:rPr>
          <w:rFonts w:hint="eastAsia"/>
        </w:rPr>
        <w:t>Figure</w:t>
      </w:r>
      <w:r w:rsidRPr="000E281F">
        <w:rPr>
          <w:rFonts w:hint="eastAsia"/>
          <w:lang w:eastAsia="zh-CN"/>
        </w:rPr>
        <w:t xml:space="preserve"> </w:t>
      </w:r>
      <w:r w:rsidR="00397355">
        <w:rPr>
          <w:lang w:eastAsia="zh-CN"/>
        </w:rPr>
        <w:t>3</w:t>
      </w:r>
      <w:r w:rsidR="00783AEE" w:rsidRPr="000E281F">
        <w:t xml:space="preserve">: </w:t>
      </w:r>
      <w:r w:rsidR="00783AEE" w:rsidRPr="000E281F">
        <w:rPr>
          <w:lang w:val="en-US"/>
        </w:rPr>
        <w:t>Pathloss gap b</w:t>
      </w:r>
      <w:r w:rsidR="00285DA7" w:rsidRPr="000E281F">
        <w:rPr>
          <w:lang w:val="en-US"/>
        </w:rPr>
        <w:t>etween</w:t>
      </w:r>
      <w:r w:rsidR="00783AEE" w:rsidRPr="000E281F">
        <w:rPr>
          <w:lang w:val="en-US"/>
        </w:rPr>
        <w:t xml:space="preserve"> ‘UE-macro’ and ‘UE-UL TRP’.</w:t>
      </w:r>
    </w:p>
    <w:p w14:paraId="5D5172C5" w14:textId="1874028D" w:rsidR="006247DA" w:rsidRPr="000E281F" w:rsidRDefault="006247DA" w:rsidP="000E281F">
      <w:pPr>
        <w:spacing w:afterLines="50" w:after="120"/>
        <w:jc w:val="both"/>
        <w:rPr>
          <w:b/>
          <w:bCs/>
        </w:rPr>
      </w:pPr>
      <w:r w:rsidRPr="000E281F">
        <w:rPr>
          <w:rFonts w:hint="eastAsia"/>
          <w:b/>
          <w:bCs/>
        </w:rPr>
        <w:t>P</w:t>
      </w:r>
      <w:r w:rsidRPr="000E281F">
        <w:rPr>
          <w:b/>
          <w:bCs/>
        </w:rPr>
        <w:t xml:space="preserve">roposal </w:t>
      </w:r>
      <w:r w:rsidR="00E16B46" w:rsidRPr="000E281F">
        <w:rPr>
          <w:b/>
          <w:bCs/>
        </w:rPr>
        <w:t>7</w:t>
      </w:r>
    </w:p>
    <w:p w14:paraId="18ACD074" w14:textId="25BE9589" w:rsidR="006247DA" w:rsidRPr="000E281F" w:rsidRDefault="006247DA" w:rsidP="000E281F">
      <w:pPr>
        <w:pStyle w:val="aff6"/>
        <w:numPr>
          <w:ilvl w:val="0"/>
          <w:numId w:val="26"/>
        </w:numPr>
        <w:spacing w:afterLines="50" w:after="120"/>
        <w:ind w:leftChars="0"/>
        <w:jc w:val="both"/>
        <w:rPr>
          <w:b/>
          <w:bCs/>
          <w:sz w:val="20"/>
        </w:rPr>
      </w:pPr>
      <w:r w:rsidRPr="000E281F">
        <w:rPr>
          <w:b/>
          <w:bCs/>
          <w:sz w:val="20"/>
        </w:rPr>
        <w:t>Value range of PL</w:t>
      </w:r>
      <w:r w:rsidR="00DD226A" w:rsidRPr="000E281F">
        <w:rPr>
          <w:b/>
          <w:bCs/>
          <w:sz w:val="20"/>
        </w:rPr>
        <w:t>-</w:t>
      </w:r>
      <w:r w:rsidRPr="000E281F">
        <w:rPr>
          <w:b/>
          <w:bCs/>
          <w:sz w:val="20"/>
        </w:rPr>
        <w:t>offset is {0,</w:t>
      </w:r>
      <w:r w:rsidR="00891102" w:rsidRPr="000E281F">
        <w:rPr>
          <w:b/>
          <w:bCs/>
          <w:sz w:val="20"/>
        </w:rPr>
        <w:t xml:space="preserve"> </w:t>
      </w:r>
      <w:r w:rsidRPr="000E281F">
        <w:rPr>
          <w:b/>
          <w:bCs/>
          <w:sz w:val="20"/>
        </w:rPr>
        <w:t>…,</w:t>
      </w:r>
      <w:r w:rsidR="00891102" w:rsidRPr="000E281F">
        <w:rPr>
          <w:b/>
          <w:bCs/>
          <w:sz w:val="20"/>
        </w:rPr>
        <w:t xml:space="preserve"> </w:t>
      </w:r>
      <w:r w:rsidRPr="000E281F">
        <w:rPr>
          <w:b/>
          <w:bCs/>
          <w:sz w:val="20"/>
        </w:rPr>
        <w:t xml:space="preserve">60} </w:t>
      </w:r>
      <w:proofErr w:type="spellStart"/>
      <w:r w:rsidRPr="000E281F">
        <w:rPr>
          <w:b/>
          <w:bCs/>
          <w:sz w:val="20"/>
        </w:rPr>
        <w:t>dB.</w:t>
      </w:r>
      <w:proofErr w:type="spellEnd"/>
    </w:p>
    <w:p w14:paraId="7257BA63" w14:textId="77777777" w:rsidR="006247DA" w:rsidRPr="000E281F" w:rsidRDefault="006247DA" w:rsidP="000E281F">
      <w:pPr>
        <w:spacing w:afterLines="50" w:after="120"/>
        <w:jc w:val="both"/>
      </w:pPr>
    </w:p>
    <w:p w14:paraId="30D638D9" w14:textId="1B19AE22" w:rsidR="002E2151" w:rsidRPr="000E281F" w:rsidRDefault="002E2151" w:rsidP="000E281F">
      <w:pPr>
        <w:spacing w:afterLines="50" w:after="120"/>
        <w:jc w:val="both"/>
        <w:rPr>
          <w:u w:val="single"/>
          <w:lang w:eastAsia="zh-CN"/>
        </w:rPr>
      </w:pPr>
      <w:r w:rsidRPr="000E281F">
        <w:rPr>
          <w:u w:val="single"/>
        </w:rPr>
        <w:t>The number of different PL-offset value</w:t>
      </w:r>
      <w:r w:rsidR="00097462" w:rsidRPr="000E281F">
        <w:rPr>
          <w:rFonts w:hint="eastAsia"/>
          <w:u w:val="single"/>
          <w:lang w:eastAsia="zh-CN"/>
        </w:rPr>
        <w:t>s</w:t>
      </w:r>
    </w:p>
    <w:p w14:paraId="72EF389A" w14:textId="68447587" w:rsidR="00344A41" w:rsidRPr="000E281F" w:rsidRDefault="002E2151" w:rsidP="000E281F">
      <w:pPr>
        <w:spacing w:afterLines="50" w:after="120"/>
        <w:jc w:val="both"/>
      </w:pPr>
      <w:r w:rsidRPr="000E281F">
        <w:t>The</w:t>
      </w:r>
      <w:r w:rsidR="0036171F" w:rsidRPr="000E281F">
        <w:t xml:space="preserve"> </w:t>
      </w:r>
      <w:r w:rsidRPr="000E281F">
        <w:t xml:space="preserve">necessary </w:t>
      </w:r>
      <w:r w:rsidR="00B76792" w:rsidRPr="000E281F">
        <w:t>number</w:t>
      </w:r>
      <w:r w:rsidR="0036171F" w:rsidRPr="000E281F">
        <w:t xml:space="preserve"> of different PL-offset value</w:t>
      </w:r>
      <w:r w:rsidR="00676297" w:rsidRPr="000E281F">
        <w:t>s</w:t>
      </w:r>
      <w:r w:rsidR="0036171F" w:rsidRPr="000E281F">
        <w:t xml:space="preserve"> depends on t</w:t>
      </w:r>
      <w:r w:rsidR="006316F6" w:rsidRPr="000E281F">
        <w:t xml:space="preserve">he number of UL TRPs deployed in the scenario. </w:t>
      </w:r>
      <w:r w:rsidR="00AA522A" w:rsidRPr="000E281F">
        <w:t>In system level simulation result in [</w:t>
      </w:r>
      <w:r w:rsidRPr="000E281F">
        <w:t>4</w:t>
      </w:r>
      <w:r w:rsidR="00AA522A" w:rsidRPr="000E281F">
        <w:t xml:space="preserve">], </w:t>
      </w:r>
      <w:r w:rsidR="00A12AFB" w:rsidRPr="000E281F">
        <w:t xml:space="preserve">the number of UL TRPs = {1,2,3,4} was evaluated, and it shows the larger number of </w:t>
      </w:r>
      <w:r w:rsidR="002358CA" w:rsidRPr="000E281F">
        <w:t xml:space="preserve">UL </w:t>
      </w:r>
      <w:r w:rsidR="00A12AFB" w:rsidRPr="000E281F">
        <w:t>TRPs</w:t>
      </w:r>
      <w:r w:rsidR="00E2189D" w:rsidRPr="000E281F">
        <w:t xml:space="preserve"> is deployed, the larger performance gain is obtained.</w:t>
      </w:r>
      <w:r w:rsidR="00A12AFB" w:rsidRPr="000E281F">
        <w:t xml:space="preserve"> </w:t>
      </w:r>
      <w:r w:rsidR="008965F5" w:rsidRPr="000E281F">
        <w:t>Hence, we believe at least 4 different values of PL-offset should be configured.</w:t>
      </w:r>
      <w:r w:rsidRPr="000E281F">
        <w:t xml:space="preserve"> </w:t>
      </w:r>
    </w:p>
    <w:p w14:paraId="66DD895A" w14:textId="4D92E2A4" w:rsidR="00417A25" w:rsidRPr="000E281F" w:rsidRDefault="00417A25" w:rsidP="000E281F">
      <w:pPr>
        <w:spacing w:afterLines="50" w:after="120"/>
        <w:jc w:val="both"/>
        <w:rPr>
          <w:b/>
          <w:bCs/>
        </w:rPr>
      </w:pPr>
      <w:r w:rsidRPr="000E281F">
        <w:rPr>
          <w:rFonts w:hint="eastAsia"/>
          <w:b/>
          <w:bCs/>
        </w:rPr>
        <w:t>P</w:t>
      </w:r>
      <w:r w:rsidRPr="000E281F">
        <w:rPr>
          <w:b/>
          <w:bCs/>
        </w:rPr>
        <w:t xml:space="preserve">roposal </w:t>
      </w:r>
      <w:r w:rsidR="00E16B46" w:rsidRPr="000E281F">
        <w:rPr>
          <w:b/>
          <w:bCs/>
        </w:rPr>
        <w:t>8</w:t>
      </w:r>
    </w:p>
    <w:p w14:paraId="6EDD73B7" w14:textId="61F2B6D7" w:rsidR="00417A25" w:rsidRPr="000E281F" w:rsidRDefault="00417A25" w:rsidP="000E281F">
      <w:pPr>
        <w:pStyle w:val="aff6"/>
        <w:numPr>
          <w:ilvl w:val="0"/>
          <w:numId w:val="26"/>
        </w:numPr>
        <w:spacing w:afterLines="50" w:after="120"/>
        <w:ind w:leftChars="0"/>
        <w:jc w:val="both"/>
        <w:rPr>
          <w:b/>
          <w:bCs/>
          <w:sz w:val="20"/>
        </w:rPr>
      </w:pPr>
      <w:r w:rsidRPr="000E281F">
        <w:rPr>
          <w:b/>
          <w:bCs/>
          <w:sz w:val="20"/>
        </w:rPr>
        <w:t xml:space="preserve">The number of </w:t>
      </w:r>
      <w:r w:rsidR="00DD226A" w:rsidRPr="000E281F">
        <w:rPr>
          <w:b/>
          <w:bCs/>
          <w:sz w:val="20"/>
        </w:rPr>
        <w:t xml:space="preserve">different </w:t>
      </w:r>
      <w:r w:rsidRPr="000E281F">
        <w:rPr>
          <w:b/>
          <w:bCs/>
          <w:sz w:val="20"/>
        </w:rPr>
        <w:t>PL-offset value</w:t>
      </w:r>
      <w:r w:rsidR="00F0348A" w:rsidRPr="000E281F">
        <w:rPr>
          <w:b/>
          <w:bCs/>
          <w:sz w:val="20"/>
        </w:rPr>
        <w:t>s</w:t>
      </w:r>
      <w:r w:rsidRPr="000E281F">
        <w:rPr>
          <w:b/>
          <w:bCs/>
          <w:sz w:val="20"/>
        </w:rPr>
        <w:t xml:space="preserve"> </w:t>
      </w:r>
      <w:r w:rsidR="00066683" w:rsidRPr="000E281F">
        <w:rPr>
          <w:b/>
          <w:bCs/>
          <w:sz w:val="20"/>
        </w:rPr>
        <w:t>configured in a BWP/CC is at least larger than</w:t>
      </w:r>
      <w:r w:rsidR="00F0348A" w:rsidRPr="000E281F">
        <w:rPr>
          <w:b/>
          <w:bCs/>
          <w:sz w:val="20"/>
        </w:rPr>
        <w:t xml:space="preserve"> or equal to</w:t>
      </w:r>
      <w:r w:rsidR="00066683" w:rsidRPr="000E281F">
        <w:rPr>
          <w:b/>
          <w:bCs/>
          <w:sz w:val="20"/>
        </w:rPr>
        <w:t xml:space="preserve"> 4.</w:t>
      </w:r>
    </w:p>
    <w:p w14:paraId="1DA3850C" w14:textId="77777777" w:rsidR="00344A41" w:rsidRPr="000E281F" w:rsidRDefault="00344A41" w:rsidP="000E281F">
      <w:pPr>
        <w:spacing w:afterLines="50" w:after="120"/>
        <w:jc w:val="both"/>
      </w:pPr>
    </w:p>
    <w:p w14:paraId="54D46E3E" w14:textId="624770BF" w:rsidR="00E76378" w:rsidRPr="000E281F" w:rsidRDefault="00E76378" w:rsidP="000E281F">
      <w:pPr>
        <w:spacing w:afterLines="50" w:after="120"/>
        <w:jc w:val="both"/>
        <w:rPr>
          <w:u w:val="single"/>
        </w:rPr>
      </w:pPr>
      <w:r w:rsidRPr="000E281F">
        <w:rPr>
          <w:u w:val="single"/>
        </w:rPr>
        <w:t>Joint TCI state mode in FR2</w:t>
      </w:r>
    </w:p>
    <w:p w14:paraId="592B533C" w14:textId="70EAC508" w:rsidR="00E76378" w:rsidRPr="000E281F" w:rsidRDefault="00E76378" w:rsidP="000E281F">
      <w:pPr>
        <w:spacing w:afterLines="50" w:after="120"/>
        <w:jc w:val="both"/>
      </w:pPr>
      <w:r w:rsidRPr="000E281F">
        <w:t xml:space="preserve">In RAN1#116, it was agreed that joint TCI state mode is supported for the asymmetric DL </w:t>
      </w:r>
      <w:proofErr w:type="spellStart"/>
      <w:r w:rsidRPr="000E281F">
        <w:t>sTRP</w:t>
      </w:r>
      <w:proofErr w:type="spellEnd"/>
      <w:r w:rsidRPr="000E281F">
        <w:t xml:space="preserve">/UL </w:t>
      </w:r>
      <w:proofErr w:type="spellStart"/>
      <w:r w:rsidRPr="000E281F">
        <w:t>mTRP</w:t>
      </w:r>
      <w:proofErr w:type="spellEnd"/>
      <w:r w:rsidRPr="000E281F">
        <w:t xml:space="preserve"> deployment scenario in FR1. Whether to support joint TCI state mode for the asymmetric DL </w:t>
      </w:r>
      <w:proofErr w:type="spellStart"/>
      <w:r w:rsidRPr="000E281F">
        <w:t>sTRP</w:t>
      </w:r>
      <w:proofErr w:type="spellEnd"/>
      <w:r w:rsidRPr="000E281F">
        <w:t xml:space="preserve">/UL </w:t>
      </w:r>
      <w:proofErr w:type="spellStart"/>
      <w:r w:rsidRPr="000E281F">
        <w:t>mTRP</w:t>
      </w:r>
      <w:proofErr w:type="spellEnd"/>
      <w:r w:rsidRPr="000E281F">
        <w:t xml:space="preserve"> deployment scenario in FR2 should be discussed. </w:t>
      </w:r>
    </w:p>
    <w:p w14:paraId="02E659E1" w14:textId="6AA22063" w:rsidR="00E76378" w:rsidRPr="000E281F" w:rsidRDefault="00E76378" w:rsidP="000E281F">
      <w:pPr>
        <w:spacing w:afterLines="50" w:after="120"/>
        <w:jc w:val="both"/>
      </w:pPr>
      <w:r w:rsidRPr="000E281F">
        <w:rPr>
          <w:rFonts w:hint="eastAsia"/>
        </w:rPr>
        <w:t>I</w:t>
      </w:r>
      <w:r w:rsidRPr="000E281F">
        <w:t xml:space="preserve">f DL RS is transmitted from DL TRP, joint TCI state is not possible for UL TRP in FR2, because only SSB/CSI-RS can be configured for QCL source RS of the joint TCI state. It is impossible to </w:t>
      </w:r>
      <w:r w:rsidR="00C92E77" w:rsidRPr="000E281F">
        <w:t>indicate</w:t>
      </w:r>
      <w:r w:rsidRPr="000E281F">
        <w:t xml:space="preserve"> joi</w:t>
      </w:r>
      <w:r w:rsidR="00C92E77" w:rsidRPr="000E281F">
        <w:t>n</w:t>
      </w:r>
      <w:r w:rsidRPr="000E281F">
        <w:t>t TCI state for UL TRP, if DL RS is transmitted from DL TRP</w:t>
      </w:r>
      <w:r w:rsidR="00C92E77" w:rsidRPr="000E281F">
        <w:t>, because UE cannot use the DL RS to determine Tx beam to UL TRP</w:t>
      </w:r>
      <w:r w:rsidRPr="000E281F">
        <w:t>.</w:t>
      </w:r>
    </w:p>
    <w:p w14:paraId="4F3A5171" w14:textId="28CE6887" w:rsidR="00E76378" w:rsidRPr="000E281F" w:rsidRDefault="00E76378" w:rsidP="000E281F">
      <w:pPr>
        <w:spacing w:afterLines="50" w:after="120"/>
        <w:jc w:val="both"/>
      </w:pPr>
      <w:r w:rsidRPr="000E281F">
        <w:t xml:space="preserve">In RAN1#116, some companies proposed to simultaneously indicate one joint TCI </w:t>
      </w:r>
      <w:r w:rsidR="00C92E77" w:rsidRPr="000E281F">
        <w:t xml:space="preserve">state </w:t>
      </w:r>
      <w:r w:rsidRPr="000E281F">
        <w:t xml:space="preserve">for DL TRP and another UL TCI </w:t>
      </w:r>
      <w:r w:rsidR="00C92E77" w:rsidRPr="000E281F">
        <w:t xml:space="preserve">state </w:t>
      </w:r>
      <w:r w:rsidRPr="000E281F">
        <w:t>for UL TRP. However, such mixed mode of joint TCI</w:t>
      </w:r>
      <w:r w:rsidR="00AC5130" w:rsidRPr="000E281F">
        <w:t xml:space="preserve"> state</w:t>
      </w:r>
      <w:r w:rsidRPr="000E281F">
        <w:t xml:space="preserve"> and separate TCI</w:t>
      </w:r>
      <w:r w:rsidR="00AC5130" w:rsidRPr="000E281F">
        <w:t xml:space="preserve"> state</w:t>
      </w:r>
      <w:r w:rsidRPr="000E281F">
        <w:t xml:space="preserve"> was discussed and precluded in R17 and R18. Even for separate TCI state mode, we can configure the same SSB/CSI RS ID for both UL TCI and DL TCI, which is equivalent to joint TCI state mode in practical.</w:t>
      </w:r>
      <w:r w:rsidR="00AC5130" w:rsidRPr="000E281F">
        <w:t xml:space="preserve"> There is no strong motivation to support the mixed mode of joint TCI state and separate TCI state in R19.</w:t>
      </w:r>
      <w:r w:rsidR="00680FBD" w:rsidRPr="000E281F">
        <w:t xml:space="preserve"> Hence, there is no need to support joint TCI state mode for the asymmetric DL </w:t>
      </w:r>
      <w:proofErr w:type="spellStart"/>
      <w:r w:rsidR="00680FBD" w:rsidRPr="000E281F">
        <w:t>sTRP</w:t>
      </w:r>
      <w:proofErr w:type="spellEnd"/>
      <w:r w:rsidR="00680FBD" w:rsidRPr="000E281F">
        <w:t xml:space="preserve">/UL </w:t>
      </w:r>
      <w:proofErr w:type="spellStart"/>
      <w:r w:rsidR="00680FBD" w:rsidRPr="000E281F">
        <w:t>mTRP</w:t>
      </w:r>
      <w:proofErr w:type="spellEnd"/>
      <w:r w:rsidR="00680FBD" w:rsidRPr="000E281F">
        <w:t xml:space="preserve"> deployment scenario in FR2.</w:t>
      </w:r>
    </w:p>
    <w:p w14:paraId="74B69E03" w14:textId="77777777" w:rsidR="00E76378" w:rsidRPr="000E281F" w:rsidRDefault="00E76378" w:rsidP="000E281F">
      <w:pPr>
        <w:spacing w:afterLines="50" w:after="120"/>
        <w:jc w:val="both"/>
      </w:pPr>
    </w:p>
    <w:p w14:paraId="35887DD8" w14:textId="251E6BD4" w:rsidR="008E5167" w:rsidRPr="000E281F" w:rsidRDefault="008E5167" w:rsidP="000E281F">
      <w:pPr>
        <w:spacing w:afterLines="50" w:after="120"/>
        <w:jc w:val="both"/>
        <w:rPr>
          <w:b/>
          <w:bCs/>
        </w:rPr>
      </w:pPr>
      <w:r w:rsidRPr="000E281F">
        <w:rPr>
          <w:b/>
          <w:bCs/>
        </w:rPr>
        <w:t xml:space="preserve">Observation </w:t>
      </w:r>
      <w:r w:rsidR="000E281F">
        <w:rPr>
          <w:b/>
          <w:bCs/>
        </w:rPr>
        <w:t>1</w:t>
      </w:r>
    </w:p>
    <w:p w14:paraId="50509971" w14:textId="77777777" w:rsidR="008E5167" w:rsidRPr="000E281F" w:rsidRDefault="008E5167" w:rsidP="000E281F">
      <w:pPr>
        <w:pStyle w:val="aff6"/>
        <w:numPr>
          <w:ilvl w:val="0"/>
          <w:numId w:val="26"/>
        </w:numPr>
        <w:spacing w:afterLines="50" w:after="120"/>
        <w:ind w:leftChars="0"/>
        <w:jc w:val="both"/>
        <w:rPr>
          <w:b/>
          <w:bCs/>
          <w:sz w:val="20"/>
        </w:rPr>
      </w:pPr>
      <w:r w:rsidRPr="000E281F">
        <w:rPr>
          <w:b/>
          <w:bCs/>
          <w:sz w:val="20"/>
        </w:rPr>
        <w:t>The current spec. allows to configure the same SSB/CSI RS ID for both UL TCI and DL TCI, which is equivalent to joint TCI state mode.</w:t>
      </w:r>
    </w:p>
    <w:p w14:paraId="3F1B52F3" w14:textId="77777777" w:rsidR="008E5167" w:rsidRPr="000E281F" w:rsidRDefault="008E5167" w:rsidP="000E281F">
      <w:pPr>
        <w:pStyle w:val="aff6"/>
        <w:numPr>
          <w:ilvl w:val="0"/>
          <w:numId w:val="26"/>
        </w:numPr>
        <w:spacing w:afterLines="50" w:after="120"/>
        <w:ind w:leftChars="0"/>
        <w:jc w:val="both"/>
        <w:rPr>
          <w:b/>
          <w:bCs/>
          <w:sz w:val="20"/>
        </w:rPr>
      </w:pPr>
      <w:r w:rsidRPr="000E281F">
        <w:rPr>
          <w:b/>
          <w:bCs/>
          <w:sz w:val="20"/>
        </w:rPr>
        <w:t>There is no strong motivation to support the mixed mode of joint TCI state and separate TCI state in R19.</w:t>
      </w:r>
    </w:p>
    <w:p w14:paraId="250BF307" w14:textId="77777777" w:rsidR="008E5167" w:rsidRPr="000E281F" w:rsidRDefault="008E5167" w:rsidP="000E281F">
      <w:pPr>
        <w:spacing w:afterLines="50" w:after="120"/>
        <w:jc w:val="both"/>
      </w:pPr>
    </w:p>
    <w:p w14:paraId="44BEBA5B" w14:textId="04C9F980" w:rsidR="00D46D77" w:rsidRPr="000E281F" w:rsidRDefault="00D46D77" w:rsidP="000E281F">
      <w:pPr>
        <w:spacing w:afterLines="50" w:after="120"/>
        <w:jc w:val="both"/>
        <w:rPr>
          <w:b/>
          <w:bCs/>
        </w:rPr>
      </w:pPr>
      <w:r w:rsidRPr="000E281F">
        <w:rPr>
          <w:rFonts w:hint="eastAsia"/>
          <w:b/>
          <w:bCs/>
        </w:rPr>
        <w:t>P</w:t>
      </w:r>
      <w:r w:rsidRPr="000E281F">
        <w:rPr>
          <w:b/>
          <w:bCs/>
        </w:rPr>
        <w:t xml:space="preserve">roposal </w:t>
      </w:r>
      <w:r w:rsidR="000E281F">
        <w:rPr>
          <w:b/>
          <w:bCs/>
        </w:rPr>
        <w:t>9</w:t>
      </w:r>
    </w:p>
    <w:p w14:paraId="64000634" w14:textId="4AC25EEA" w:rsidR="00D46D77" w:rsidRPr="000E281F" w:rsidRDefault="00D46D77" w:rsidP="000E281F">
      <w:pPr>
        <w:pStyle w:val="aff6"/>
        <w:numPr>
          <w:ilvl w:val="0"/>
          <w:numId w:val="26"/>
        </w:numPr>
        <w:spacing w:afterLines="50" w:after="120"/>
        <w:ind w:leftChars="0"/>
        <w:jc w:val="both"/>
        <w:rPr>
          <w:b/>
          <w:bCs/>
          <w:sz w:val="20"/>
        </w:rPr>
      </w:pPr>
      <w:r w:rsidRPr="000E281F">
        <w:rPr>
          <w:b/>
          <w:bCs/>
          <w:sz w:val="20"/>
        </w:rPr>
        <w:t>Do not support joint TCI state mode for</w:t>
      </w:r>
      <w:r w:rsidRPr="000E281F">
        <w:rPr>
          <w:sz w:val="20"/>
        </w:rPr>
        <w:t xml:space="preserve"> </w:t>
      </w:r>
      <w:r w:rsidRPr="000E281F">
        <w:rPr>
          <w:b/>
          <w:bCs/>
          <w:sz w:val="20"/>
        </w:rPr>
        <w:t xml:space="preserve">the asymmetric DL </w:t>
      </w:r>
      <w:proofErr w:type="spellStart"/>
      <w:r w:rsidRPr="000E281F">
        <w:rPr>
          <w:b/>
          <w:bCs/>
          <w:sz w:val="20"/>
        </w:rPr>
        <w:t>sTRP</w:t>
      </w:r>
      <w:proofErr w:type="spellEnd"/>
      <w:r w:rsidRPr="000E281F">
        <w:rPr>
          <w:b/>
          <w:bCs/>
          <w:sz w:val="20"/>
        </w:rPr>
        <w:t xml:space="preserve">/UL </w:t>
      </w:r>
      <w:proofErr w:type="spellStart"/>
      <w:r w:rsidRPr="000E281F">
        <w:rPr>
          <w:b/>
          <w:bCs/>
          <w:sz w:val="20"/>
        </w:rPr>
        <w:t>mTRP</w:t>
      </w:r>
      <w:proofErr w:type="spellEnd"/>
      <w:r w:rsidRPr="000E281F">
        <w:rPr>
          <w:b/>
          <w:bCs/>
          <w:sz w:val="20"/>
        </w:rPr>
        <w:t xml:space="preserve"> deployment scenario in FR2.</w:t>
      </w:r>
    </w:p>
    <w:p w14:paraId="644FD68B" w14:textId="77777777" w:rsidR="00AC5130" w:rsidRPr="000E281F" w:rsidRDefault="00AC5130" w:rsidP="000E281F">
      <w:pPr>
        <w:spacing w:afterLines="50" w:after="120"/>
        <w:jc w:val="both"/>
      </w:pPr>
    </w:p>
    <w:p w14:paraId="7F7DF005" w14:textId="72A5C4FF" w:rsidR="00566DC4" w:rsidRPr="0067466E" w:rsidRDefault="00566DC4" w:rsidP="00566DC4">
      <w:pPr>
        <w:pStyle w:val="2"/>
        <w:rPr>
          <w:rFonts w:eastAsia="ＭＳ 明朝"/>
          <w:b/>
          <w:bCs/>
          <w:szCs w:val="24"/>
          <w:lang w:val="en-US"/>
        </w:rPr>
      </w:pPr>
      <w:r>
        <w:rPr>
          <w:rFonts w:eastAsia="ＭＳ 明朝"/>
          <w:b/>
          <w:bCs/>
          <w:szCs w:val="24"/>
          <w:lang w:val="en-US"/>
        </w:rPr>
        <w:t xml:space="preserve">2.3 </w:t>
      </w:r>
      <w:r w:rsidR="00752BF0" w:rsidRPr="00752BF0">
        <w:rPr>
          <w:rFonts w:eastAsia="ＭＳ 明朝"/>
          <w:b/>
          <w:bCs/>
          <w:szCs w:val="24"/>
          <w:lang w:val="en-US"/>
        </w:rPr>
        <w:t>Two TA for s</w:t>
      </w:r>
      <w:r w:rsidR="0021717E">
        <w:rPr>
          <w:rFonts w:eastAsia="ＭＳ 明朝"/>
          <w:b/>
          <w:bCs/>
          <w:szCs w:val="24"/>
          <w:lang w:val="en-US"/>
        </w:rPr>
        <w:t xml:space="preserve">ingle </w:t>
      </w:r>
      <w:r w:rsidR="00752BF0" w:rsidRPr="00752BF0">
        <w:rPr>
          <w:rFonts w:eastAsia="ＭＳ 明朝"/>
          <w:b/>
          <w:bCs/>
          <w:szCs w:val="24"/>
          <w:lang w:val="en-US"/>
        </w:rPr>
        <w:t>DCI</w:t>
      </w:r>
      <w:r w:rsidR="0021717E">
        <w:rPr>
          <w:rFonts w:eastAsia="ＭＳ 明朝"/>
          <w:b/>
          <w:bCs/>
          <w:szCs w:val="24"/>
          <w:lang w:val="en-US"/>
        </w:rPr>
        <w:t xml:space="preserve"> based </w:t>
      </w:r>
      <w:r w:rsidR="00752BF0" w:rsidRPr="00752BF0">
        <w:rPr>
          <w:rFonts w:eastAsia="ＭＳ 明朝"/>
          <w:b/>
          <w:bCs/>
          <w:szCs w:val="24"/>
          <w:lang w:val="en-US"/>
        </w:rPr>
        <w:t>m</w:t>
      </w:r>
      <w:r w:rsidR="0021717E">
        <w:rPr>
          <w:rFonts w:eastAsia="ＭＳ 明朝"/>
          <w:b/>
          <w:bCs/>
          <w:szCs w:val="24"/>
          <w:lang w:val="en-US"/>
        </w:rPr>
        <w:t xml:space="preserve">ulti-TRP/panel </w:t>
      </w:r>
      <w:r w:rsidR="00D25BD3">
        <w:rPr>
          <w:rFonts w:eastAsia="ＭＳ 明朝"/>
          <w:b/>
          <w:bCs/>
          <w:szCs w:val="24"/>
          <w:lang w:val="en-US"/>
        </w:rPr>
        <w:t>or s</w:t>
      </w:r>
      <w:r w:rsidR="0021717E">
        <w:rPr>
          <w:rFonts w:eastAsia="ＭＳ 明朝"/>
          <w:b/>
          <w:bCs/>
          <w:szCs w:val="24"/>
          <w:lang w:val="en-US"/>
        </w:rPr>
        <w:t>ingle-</w:t>
      </w:r>
      <w:proofErr w:type="gramStart"/>
      <w:r w:rsidR="00D25BD3">
        <w:rPr>
          <w:rFonts w:eastAsia="ＭＳ 明朝"/>
          <w:b/>
          <w:bCs/>
          <w:szCs w:val="24"/>
          <w:lang w:val="en-US"/>
        </w:rPr>
        <w:t>TRP</w:t>
      </w:r>
      <w:proofErr w:type="gramEnd"/>
    </w:p>
    <w:p w14:paraId="64D2A12C" w14:textId="56931DBD" w:rsidR="00566DC4" w:rsidRDefault="0010085A" w:rsidP="000E281F">
      <w:pPr>
        <w:spacing w:afterLines="50" w:after="120"/>
        <w:jc w:val="both"/>
        <w:rPr>
          <w:szCs w:val="24"/>
        </w:rPr>
      </w:pPr>
      <w:r>
        <w:rPr>
          <w:szCs w:val="24"/>
        </w:rPr>
        <w:t xml:space="preserve">For </w:t>
      </w:r>
      <w:r w:rsidRPr="002E414E">
        <w:rPr>
          <w:szCs w:val="24"/>
        </w:rPr>
        <w:t xml:space="preserve">asymmetric DL </w:t>
      </w:r>
      <w:proofErr w:type="spellStart"/>
      <w:r w:rsidRPr="002E414E">
        <w:rPr>
          <w:szCs w:val="24"/>
        </w:rPr>
        <w:t>sTRP</w:t>
      </w:r>
      <w:proofErr w:type="spellEnd"/>
      <w:r w:rsidRPr="002E414E">
        <w:rPr>
          <w:szCs w:val="24"/>
        </w:rPr>
        <w:t xml:space="preserve">/UL </w:t>
      </w:r>
      <w:proofErr w:type="spellStart"/>
      <w:r w:rsidRPr="002E414E">
        <w:rPr>
          <w:szCs w:val="24"/>
        </w:rPr>
        <w:t>mTRP</w:t>
      </w:r>
      <w:proofErr w:type="spellEnd"/>
      <w:r w:rsidRPr="002E414E">
        <w:rPr>
          <w:szCs w:val="24"/>
        </w:rPr>
        <w:t xml:space="preserve"> scenarios</w:t>
      </w:r>
      <w:r>
        <w:rPr>
          <w:szCs w:val="24"/>
        </w:rPr>
        <w:t xml:space="preserve">, </w:t>
      </w:r>
      <w:r w:rsidR="00200619">
        <w:rPr>
          <w:szCs w:val="24"/>
        </w:rPr>
        <w:t>PL difference between UE to DL TRP and UE to UL TRP</w:t>
      </w:r>
      <w:r w:rsidR="00A74194">
        <w:rPr>
          <w:szCs w:val="24"/>
        </w:rPr>
        <w:t xml:space="preserve"> is large. </w:t>
      </w:r>
      <w:r w:rsidR="00711D26">
        <w:rPr>
          <w:szCs w:val="24"/>
        </w:rPr>
        <w:t xml:space="preserve">For </w:t>
      </w:r>
      <w:r w:rsidR="00B1009D">
        <w:rPr>
          <w:szCs w:val="24"/>
        </w:rPr>
        <w:t>such</w:t>
      </w:r>
      <w:r w:rsidR="00711D26">
        <w:rPr>
          <w:szCs w:val="24"/>
        </w:rPr>
        <w:t xml:space="preserve"> scenario, </w:t>
      </w:r>
      <w:r w:rsidR="000A0683">
        <w:rPr>
          <w:szCs w:val="24"/>
        </w:rPr>
        <w:t xml:space="preserve">large propagation delay between UE to DL TRP and UE to UL TRP </w:t>
      </w:r>
      <w:r w:rsidR="002308F8">
        <w:rPr>
          <w:szCs w:val="24"/>
        </w:rPr>
        <w:t xml:space="preserve">are observed, and </w:t>
      </w:r>
      <w:r w:rsidR="002B1B94">
        <w:rPr>
          <w:szCs w:val="24"/>
        </w:rPr>
        <w:t>TA offset should be different between UE to DL TRP and UE to UL TRP.</w:t>
      </w:r>
      <w:r w:rsidR="005C14F3">
        <w:rPr>
          <w:szCs w:val="24"/>
        </w:rPr>
        <w:t xml:space="preserve"> </w:t>
      </w:r>
      <w:r w:rsidR="00463EFA">
        <w:rPr>
          <w:szCs w:val="24"/>
        </w:rPr>
        <w:t xml:space="preserve">Hence, it is necessary to support </w:t>
      </w:r>
      <w:r w:rsidR="00C645E9">
        <w:rPr>
          <w:szCs w:val="24"/>
        </w:rPr>
        <w:t>two TA</w:t>
      </w:r>
      <w:r w:rsidR="00EB5673">
        <w:rPr>
          <w:szCs w:val="24"/>
        </w:rPr>
        <w:t xml:space="preserve"> </w:t>
      </w:r>
      <w:r w:rsidR="005C14F3">
        <w:rPr>
          <w:szCs w:val="24"/>
        </w:rPr>
        <w:t xml:space="preserve">for </w:t>
      </w:r>
      <w:r w:rsidR="005C14F3" w:rsidRPr="002E414E">
        <w:rPr>
          <w:szCs w:val="24"/>
        </w:rPr>
        <w:t xml:space="preserve">asymmetric DL </w:t>
      </w:r>
      <w:proofErr w:type="spellStart"/>
      <w:r w:rsidR="005C14F3" w:rsidRPr="002E414E">
        <w:rPr>
          <w:szCs w:val="24"/>
        </w:rPr>
        <w:t>sTRP</w:t>
      </w:r>
      <w:proofErr w:type="spellEnd"/>
      <w:r w:rsidR="005C14F3" w:rsidRPr="002E414E">
        <w:rPr>
          <w:szCs w:val="24"/>
        </w:rPr>
        <w:t xml:space="preserve">/UL </w:t>
      </w:r>
      <w:proofErr w:type="spellStart"/>
      <w:r w:rsidR="005C14F3" w:rsidRPr="002E414E">
        <w:rPr>
          <w:szCs w:val="24"/>
        </w:rPr>
        <w:t>mTRP</w:t>
      </w:r>
      <w:proofErr w:type="spellEnd"/>
      <w:r w:rsidR="005C14F3" w:rsidRPr="002E414E">
        <w:rPr>
          <w:szCs w:val="24"/>
        </w:rPr>
        <w:t xml:space="preserve"> scenarios</w:t>
      </w:r>
      <w:r w:rsidR="00EB5673">
        <w:rPr>
          <w:szCs w:val="24"/>
        </w:rPr>
        <w:t>.</w:t>
      </w:r>
    </w:p>
    <w:p w14:paraId="26BC5C51" w14:textId="4D964C09" w:rsidR="0010085A" w:rsidRDefault="00A77110" w:rsidP="000E281F">
      <w:pPr>
        <w:spacing w:afterLines="50" w:after="120"/>
        <w:jc w:val="both"/>
        <w:rPr>
          <w:szCs w:val="24"/>
        </w:rPr>
      </w:pPr>
      <w:r>
        <w:rPr>
          <w:szCs w:val="24"/>
        </w:rPr>
        <w:t xml:space="preserve">In </w:t>
      </w:r>
      <w:r>
        <w:rPr>
          <w:rFonts w:hint="eastAsia"/>
          <w:szCs w:val="24"/>
        </w:rPr>
        <w:t>R</w:t>
      </w:r>
      <w:r>
        <w:rPr>
          <w:szCs w:val="24"/>
        </w:rPr>
        <w:t xml:space="preserve">el-18, two TA for multi-DCI based multi-TRP/panel was supported. </w:t>
      </w:r>
      <w:r w:rsidR="00BF2FA7">
        <w:rPr>
          <w:szCs w:val="24"/>
        </w:rPr>
        <w:t xml:space="preserve">Two TAG </w:t>
      </w:r>
      <w:r w:rsidR="006B4BDC">
        <w:rPr>
          <w:szCs w:val="24"/>
        </w:rPr>
        <w:t xml:space="preserve">ID </w:t>
      </w:r>
      <w:r w:rsidR="00BF2FA7">
        <w:rPr>
          <w:szCs w:val="24"/>
        </w:rPr>
        <w:t xml:space="preserve">can be configured in a serving cell, and the association </w:t>
      </w:r>
      <w:r w:rsidR="00383B05">
        <w:rPr>
          <w:szCs w:val="24"/>
        </w:rPr>
        <w:t>to</w:t>
      </w:r>
      <w:r w:rsidR="00BF2FA7">
        <w:rPr>
          <w:szCs w:val="24"/>
        </w:rPr>
        <w:t xml:space="preserve"> the TAG</w:t>
      </w:r>
      <w:r w:rsidR="00270910">
        <w:rPr>
          <w:szCs w:val="24"/>
        </w:rPr>
        <w:t xml:space="preserve"> ID</w:t>
      </w:r>
      <w:r w:rsidR="00BF2FA7">
        <w:rPr>
          <w:szCs w:val="24"/>
        </w:rPr>
        <w:t xml:space="preserve"> is provided in</w:t>
      </w:r>
      <w:r w:rsidR="00383B05">
        <w:rPr>
          <w:szCs w:val="24"/>
        </w:rPr>
        <w:t xml:space="preserve"> </w:t>
      </w:r>
      <w:r w:rsidR="001A16B9">
        <w:rPr>
          <w:szCs w:val="24"/>
        </w:rPr>
        <w:t xml:space="preserve">a </w:t>
      </w:r>
      <w:r w:rsidR="00383B05">
        <w:rPr>
          <w:szCs w:val="24"/>
        </w:rPr>
        <w:t>joint/UL TCI state.</w:t>
      </w:r>
      <w:r w:rsidR="00AC1474">
        <w:rPr>
          <w:szCs w:val="24"/>
        </w:rPr>
        <w:t xml:space="preserve"> </w:t>
      </w:r>
      <w:r w:rsidR="004204EC">
        <w:rPr>
          <w:szCs w:val="24"/>
        </w:rPr>
        <w:t xml:space="preserve">In principle, this </w:t>
      </w:r>
      <w:r w:rsidR="00E5615F">
        <w:rPr>
          <w:szCs w:val="24"/>
        </w:rPr>
        <w:t xml:space="preserve">mechanism of two TA is applicable to </w:t>
      </w:r>
      <w:r w:rsidR="0006081F">
        <w:rPr>
          <w:rFonts w:hint="eastAsia"/>
          <w:szCs w:val="24"/>
        </w:rPr>
        <w:t>a</w:t>
      </w:r>
      <w:r w:rsidR="0006081F">
        <w:rPr>
          <w:szCs w:val="24"/>
        </w:rPr>
        <w:t xml:space="preserve">ny TCI </w:t>
      </w:r>
      <w:r w:rsidR="0006081F">
        <w:rPr>
          <w:rFonts w:hint="eastAsia"/>
          <w:szCs w:val="24"/>
        </w:rPr>
        <w:t>framework</w:t>
      </w:r>
      <w:r w:rsidR="0006081F">
        <w:rPr>
          <w:szCs w:val="24"/>
        </w:rPr>
        <w:t xml:space="preserve"> (</w:t>
      </w:r>
      <w:proofErr w:type="gramStart"/>
      <w:r w:rsidR="00455466">
        <w:rPr>
          <w:szCs w:val="24"/>
        </w:rPr>
        <w:t>i.e.</w:t>
      </w:r>
      <w:proofErr w:type="gramEnd"/>
      <w:r w:rsidR="00455466">
        <w:rPr>
          <w:szCs w:val="24"/>
        </w:rPr>
        <w:t xml:space="preserve"> </w:t>
      </w:r>
      <w:r w:rsidR="0006081F" w:rsidRPr="00D04813">
        <w:rPr>
          <w:szCs w:val="24"/>
        </w:rPr>
        <w:t>R</w:t>
      </w:r>
      <w:r w:rsidR="0006081F" w:rsidRPr="001E6B9D">
        <w:rPr>
          <w:szCs w:val="24"/>
        </w:rPr>
        <w:t>el-</w:t>
      </w:r>
      <w:r w:rsidR="0006081F" w:rsidRPr="00D04813">
        <w:rPr>
          <w:szCs w:val="24"/>
        </w:rPr>
        <w:t xml:space="preserve">17 unified TCI for </w:t>
      </w:r>
      <w:r w:rsidR="0006081F">
        <w:rPr>
          <w:szCs w:val="24"/>
        </w:rPr>
        <w:t>single TRP</w:t>
      </w:r>
      <w:r w:rsidR="0006081F">
        <w:rPr>
          <w:rFonts w:hint="eastAsia"/>
          <w:szCs w:val="24"/>
        </w:rPr>
        <w:t>,</w:t>
      </w:r>
      <w:r w:rsidR="0006081F">
        <w:rPr>
          <w:szCs w:val="24"/>
        </w:rPr>
        <w:t xml:space="preserve"> </w:t>
      </w:r>
      <w:r w:rsidR="0006081F" w:rsidRPr="00D04813">
        <w:rPr>
          <w:szCs w:val="24"/>
        </w:rPr>
        <w:t>R</w:t>
      </w:r>
      <w:r w:rsidR="0006081F">
        <w:rPr>
          <w:szCs w:val="24"/>
        </w:rPr>
        <w:t>el-</w:t>
      </w:r>
      <w:r w:rsidR="0006081F" w:rsidRPr="00D04813">
        <w:rPr>
          <w:szCs w:val="24"/>
        </w:rPr>
        <w:t xml:space="preserve">18 unified TCI for </w:t>
      </w:r>
      <w:r w:rsidR="0006081F">
        <w:rPr>
          <w:szCs w:val="24"/>
        </w:rPr>
        <w:t>single DCI based multi-TRP/panel</w:t>
      </w:r>
      <w:r w:rsidR="0006081F">
        <w:rPr>
          <w:rFonts w:hint="eastAsia"/>
          <w:szCs w:val="24"/>
        </w:rPr>
        <w:t>,</w:t>
      </w:r>
      <w:r w:rsidR="0006081F">
        <w:rPr>
          <w:szCs w:val="24"/>
        </w:rPr>
        <w:t xml:space="preserve"> and </w:t>
      </w:r>
      <w:r w:rsidR="0006081F" w:rsidRPr="00CF662B">
        <w:rPr>
          <w:szCs w:val="24"/>
        </w:rPr>
        <w:t>R</w:t>
      </w:r>
      <w:r w:rsidR="0006081F">
        <w:rPr>
          <w:szCs w:val="24"/>
        </w:rPr>
        <w:t>el-</w:t>
      </w:r>
      <w:r w:rsidR="0006081F" w:rsidRPr="00CF662B">
        <w:rPr>
          <w:szCs w:val="24"/>
        </w:rPr>
        <w:t>18 unified TCI for</w:t>
      </w:r>
      <w:r w:rsidR="0006081F">
        <w:rPr>
          <w:szCs w:val="24"/>
        </w:rPr>
        <w:t xml:space="preserve"> multi-DCI based multi-TRP/panel). However, Rel-18 spec. </w:t>
      </w:r>
      <w:r w:rsidR="00EA6B57">
        <w:rPr>
          <w:szCs w:val="24"/>
        </w:rPr>
        <w:t xml:space="preserve">has restriction that two TA is only applicable if </w:t>
      </w:r>
      <w:proofErr w:type="spellStart"/>
      <w:r w:rsidR="00D25BD3" w:rsidRPr="00DA52D5">
        <w:rPr>
          <w:i/>
          <w:iCs/>
          <w:szCs w:val="24"/>
        </w:rPr>
        <w:t>coresetPoolIndex</w:t>
      </w:r>
      <w:proofErr w:type="spellEnd"/>
      <w:r w:rsidR="00D25BD3">
        <w:rPr>
          <w:szCs w:val="24"/>
        </w:rPr>
        <w:t xml:space="preserve"> is configured. To support two TA for single DCI based multi-TRP/panel</w:t>
      </w:r>
      <w:r w:rsidR="00184B1E">
        <w:rPr>
          <w:szCs w:val="24"/>
        </w:rPr>
        <w:t xml:space="preserve"> or single TRP</w:t>
      </w:r>
      <w:r w:rsidR="00D25BD3">
        <w:rPr>
          <w:szCs w:val="24"/>
        </w:rPr>
        <w:t xml:space="preserve">, </w:t>
      </w:r>
      <w:r w:rsidR="00463EFA">
        <w:rPr>
          <w:szCs w:val="24"/>
        </w:rPr>
        <w:t>the minimum specification change</w:t>
      </w:r>
      <w:r w:rsidR="00504CC8">
        <w:rPr>
          <w:szCs w:val="24"/>
        </w:rPr>
        <w:t xml:space="preserve"> </w:t>
      </w:r>
      <w:r w:rsidR="001254D0">
        <w:rPr>
          <w:szCs w:val="24"/>
        </w:rPr>
        <w:t xml:space="preserve">is </w:t>
      </w:r>
      <w:r w:rsidR="00504CC8">
        <w:rPr>
          <w:szCs w:val="24"/>
        </w:rPr>
        <w:t>to remove the restriction.</w:t>
      </w:r>
      <w:r w:rsidR="001F6AAE">
        <w:rPr>
          <w:szCs w:val="24"/>
        </w:rPr>
        <w:t xml:space="preserve"> For example, we propose </w:t>
      </w:r>
      <w:r w:rsidR="00463EFA">
        <w:rPr>
          <w:szCs w:val="24"/>
        </w:rPr>
        <w:t>to</w:t>
      </w:r>
      <w:r w:rsidR="001F6AAE">
        <w:rPr>
          <w:szCs w:val="24"/>
        </w:rPr>
        <w:t xml:space="preserve"> remove the following restriction</w:t>
      </w:r>
      <w:r w:rsidR="00A8441B">
        <w:rPr>
          <w:szCs w:val="24"/>
        </w:rPr>
        <w:t xml:space="preserve"> highlighted in yellow</w:t>
      </w:r>
      <w:r w:rsidR="001F6AAE">
        <w:rPr>
          <w:szCs w:val="24"/>
        </w:rPr>
        <w:t>.</w:t>
      </w:r>
    </w:p>
    <w:tbl>
      <w:tblPr>
        <w:tblStyle w:val="aff4"/>
        <w:tblW w:w="0" w:type="auto"/>
        <w:tblLook w:val="04A0" w:firstRow="1" w:lastRow="0" w:firstColumn="1" w:lastColumn="0" w:noHBand="0" w:noVBand="1"/>
      </w:tblPr>
      <w:tblGrid>
        <w:gridCol w:w="9962"/>
      </w:tblGrid>
      <w:tr w:rsidR="001F6AAE" w14:paraId="4CB3A671" w14:textId="77777777" w:rsidTr="001F6AAE">
        <w:tc>
          <w:tcPr>
            <w:tcW w:w="9962" w:type="dxa"/>
          </w:tcPr>
          <w:p w14:paraId="7B79977E" w14:textId="395388CC" w:rsidR="00D63B3D" w:rsidRPr="00D63B3D" w:rsidRDefault="00D63B3D" w:rsidP="00D63B3D">
            <w:pPr>
              <w:jc w:val="both"/>
              <w:rPr>
                <w:szCs w:val="24"/>
                <w:lang w:val="en-US"/>
              </w:rPr>
            </w:pPr>
            <w:r w:rsidRPr="00D63B3D">
              <w:rPr>
                <w:szCs w:val="24"/>
              </w:rPr>
              <w:t>4.2 Transmission timing adjustments</w:t>
            </w:r>
            <w:r>
              <w:rPr>
                <w:szCs w:val="24"/>
              </w:rPr>
              <w:t xml:space="preserve"> (</w:t>
            </w:r>
            <w:r w:rsidRPr="00D63B3D">
              <w:rPr>
                <w:szCs w:val="24"/>
              </w:rPr>
              <w:t>TS 38.213</w:t>
            </w:r>
            <w:r w:rsidR="00501547">
              <w:rPr>
                <w:szCs w:val="24"/>
              </w:rPr>
              <w:t xml:space="preserve"> V18.1.0</w:t>
            </w:r>
            <w:r>
              <w:rPr>
                <w:szCs w:val="24"/>
              </w:rPr>
              <w:t>)</w:t>
            </w:r>
          </w:p>
          <w:p w14:paraId="474FEF72" w14:textId="77777777" w:rsidR="001F6AAE" w:rsidRDefault="00CB5320" w:rsidP="00F9791F">
            <w:pPr>
              <w:jc w:val="both"/>
              <w:rPr>
                <w:rFonts w:eastAsia="Batang"/>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w:t>
            </w:r>
            <w:r w:rsidRPr="00961AA2">
              <w:rPr>
                <w:rFonts w:eastAsia="DengXian"/>
                <w:highlight w:val="yellow"/>
                <w:lang w:eastAsia="zh-CN"/>
              </w:rPr>
              <w:t xml:space="preserve">the </w:t>
            </w:r>
            <w:r w:rsidRPr="00961AA2">
              <w:rPr>
                <w:highlight w:val="yellow"/>
              </w:rPr>
              <w:t xml:space="preserve">UE is provided two </w:t>
            </w:r>
            <w:proofErr w:type="spellStart"/>
            <w:r w:rsidRPr="00961AA2">
              <w:rPr>
                <w:rStyle w:val="affff"/>
                <w:rFonts w:eastAsia="Batang"/>
                <w:highlight w:val="yellow"/>
              </w:rPr>
              <w:t>coresetPoolIndex</w:t>
            </w:r>
            <w:proofErr w:type="spellEnd"/>
            <w:r w:rsidRPr="00961AA2">
              <w:rPr>
                <w:rStyle w:val="affff"/>
                <w:rFonts w:eastAsia="Batang"/>
                <w:highlight w:val="yellow"/>
              </w:rPr>
              <w:t xml:space="preserve"> values 0 and 1 for first and second CORESETs, or is not provided </w:t>
            </w:r>
            <w:proofErr w:type="spellStart"/>
            <w:r w:rsidRPr="00961AA2">
              <w:rPr>
                <w:rStyle w:val="affff"/>
                <w:rFonts w:eastAsia="Batang"/>
                <w:highlight w:val="yellow"/>
              </w:rPr>
              <w:t>coresetPoolIndex</w:t>
            </w:r>
            <w:proofErr w:type="spellEnd"/>
            <w:r w:rsidRPr="00961AA2">
              <w:rPr>
                <w:rStyle w:val="affff"/>
                <w:rFonts w:eastAsia="Batang"/>
                <w:highlight w:val="yellow"/>
              </w:rPr>
              <w:t xml:space="preserve"> value for first CORESETs and is provided </w:t>
            </w:r>
            <w:proofErr w:type="spellStart"/>
            <w:r w:rsidRPr="00961AA2">
              <w:rPr>
                <w:rStyle w:val="affff"/>
                <w:rFonts w:eastAsia="Batang"/>
                <w:highlight w:val="yellow"/>
              </w:rPr>
              <w:t>coresetPoolIndex</w:t>
            </w:r>
            <w:proofErr w:type="spellEnd"/>
            <w:r w:rsidRPr="00961AA2">
              <w:rPr>
                <w:rStyle w:val="affff"/>
                <w:rFonts w:eastAsia="Batang"/>
                <w:highlight w:val="yellow"/>
              </w:rPr>
              <w:t xml:space="preserve"> value of 1 for second CORESETs</w:t>
            </w:r>
            <w:r w:rsidRPr="00D5592C">
              <w:rPr>
                <w:rStyle w:val="affff"/>
                <w:rFonts w:eastAsia="Batang"/>
              </w:rPr>
              <w:t>, the UE can be provided first and second</w:t>
            </w:r>
            <w:r w:rsidRPr="00424337">
              <w:rPr>
                <w:rStyle w:val="affff"/>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w:t>
            </w:r>
            <w:proofErr w:type="spellStart"/>
            <w:r w:rsidRPr="00424337">
              <w:rPr>
                <w:rFonts w:eastAsia="DengXian" w:hint="eastAsia"/>
                <w:i/>
                <w:lang w:eastAsia="zh-CN"/>
              </w:rPr>
              <w:t>TimingAdvanceOffset</w:t>
            </w:r>
            <w:proofErr w:type="spellEnd"/>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n-TimingAdvanceOffset</w:t>
            </w:r>
            <w:r w:rsidRPr="00424337">
              <w:rPr>
                <w:rFonts w:eastAsia="DengXian"/>
                <w:i/>
                <w:lang w:eastAsia="zh-CN"/>
              </w:rPr>
              <w:t>2</w:t>
            </w:r>
            <w:r w:rsidRPr="00424337">
              <w:rPr>
                <w:rFonts w:eastAsia="DengXian"/>
                <w:iCs/>
                <w:lang w:eastAsia="zh-CN"/>
              </w:rPr>
              <w:t xml:space="preserve"> for transmissions with </w:t>
            </w:r>
            <w:r>
              <w:rPr>
                <w:rFonts w:eastAsia="DengXian"/>
                <w:iCs/>
                <w:lang w:eastAsia="zh-CN"/>
              </w:rPr>
              <w:t xml:space="preserve">first and second spatial filters associated with first and second </w:t>
            </w:r>
            <w:r w:rsidRPr="00424337">
              <w:rPr>
                <w:rFonts w:eastAsia="DengXian"/>
                <w:iCs/>
                <w:lang w:eastAsia="zh-CN"/>
              </w:rPr>
              <w:t xml:space="preserve">TCI states </w:t>
            </w:r>
            <w:r>
              <w:rPr>
                <w:rFonts w:eastAsia="DengXian"/>
                <w:iCs/>
                <w:lang w:eastAsia="zh-CN"/>
              </w:rPr>
              <w:t>for</w:t>
            </w:r>
            <w:r w:rsidRPr="00424337">
              <w:rPr>
                <w:rFonts w:eastAsia="DengXian"/>
                <w:iCs/>
                <w:lang w:eastAsia="zh-CN"/>
              </w:rPr>
              <w:t xml:space="preserve"> the first and second CORESETs, respectively</w:t>
            </w:r>
            <w:r w:rsidRPr="00424337">
              <w:rPr>
                <w:rFonts w:eastAsia="Batang"/>
                <w:lang w:eastAsia="zh-CN"/>
              </w:rPr>
              <w:t>.</w:t>
            </w:r>
          </w:p>
          <w:p w14:paraId="3EEAB1CC" w14:textId="6323BB2C" w:rsidR="00961AA2" w:rsidRPr="00961AA2" w:rsidRDefault="00961AA2" w:rsidP="00F9791F">
            <w:pPr>
              <w:jc w:val="both"/>
              <w:rPr>
                <w:rFonts w:eastAsiaTheme="minorEastAsia"/>
                <w:szCs w:val="24"/>
                <w:lang w:val="en-US"/>
              </w:rPr>
            </w:pPr>
            <w:r>
              <w:rPr>
                <w:rFonts w:eastAsiaTheme="minorEastAsia" w:hint="eastAsia"/>
              </w:rPr>
              <w:t>[</w:t>
            </w:r>
            <w:r>
              <w:rPr>
                <w:rFonts w:eastAsiaTheme="minorEastAsia"/>
              </w:rPr>
              <w:t>…]</w:t>
            </w:r>
          </w:p>
        </w:tc>
      </w:tr>
    </w:tbl>
    <w:p w14:paraId="06FF9532" w14:textId="77777777" w:rsidR="00A77110" w:rsidRDefault="00A77110" w:rsidP="00F9791F">
      <w:pPr>
        <w:jc w:val="both"/>
        <w:rPr>
          <w:szCs w:val="24"/>
        </w:rPr>
      </w:pPr>
    </w:p>
    <w:tbl>
      <w:tblPr>
        <w:tblStyle w:val="aff4"/>
        <w:tblW w:w="0" w:type="auto"/>
        <w:tblLook w:val="04A0" w:firstRow="1" w:lastRow="0" w:firstColumn="1" w:lastColumn="0" w:noHBand="0" w:noVBand="1"/>
      </w:tblPr>
      <w:tblGrid>
        <w:gridCol w:w="9962"/>
      </w:tblGrid>
      <w:tr w:rsidR="009754F4" w14:paraId="326039C6" w14:textId="77777777" w:rsidTr="009754F4">
        <w:tc>
          <w:tcPr>
            <w:tcW w:w="9962" w:type="dxa"/>
          </w:tcPr>
          <w:p w14:paraId="46E7E123" w14:textId="2A617FC6" w:rsidR="00A8441B" w:rsidRDefault="00A8441B" w:rsidP="00F9791F">
            <w:pPr>
              <w:jc w:val="both"/>
              <w:rPr>
                <w:szCs w:val="24"/>
              </w:rPr>
            </w:pPr>
            <w:r w:rsidRPr="00A8441B">
              <w:rPr>
                <w:szCs w:val="24"/>
              </w:rPr>
              <w:t>6.1</w:t>
            </w:r>
            <w:r w:rsidRPr="00A8441B">
              <w:rPr>
                <w:szCs w:val="24"/>
              </w:rPr>
              <w:tab/>
              <w:t>UE procedure for transmitting the physical uplink shared channel (TS 38.214 V18.1.0)</w:t>
            </w:r>
          </w:p>
          <w:p w14:paraId="652162CD" w14:textId="52ACB6A6" w:rsidR="009754F4" w:rsidRPr="00A71CF3" w:rsidRDefault="00A71CF3" w:rsidP="00F9791F">
            <w:pPr>
              <w:jc w:val="both"/>
              <w:rPr>
                <w:szCs w:val="24"/>
              </w:rPr>
            </w:pPr>
            <w:r>
              <w:rPr>
                <w:szCs w:val="24"/>
              </w:rPr>
              <w:t>[…]</w:t>
            </w:r>
          </w:p>
          <w:p w14:paraId="0FF99FFE" w14:textId="77777777" w:rsidR="00A8441B" w:rsidRDefault="00A8441B" w:rsidP="00A8441B">
            <w:pPr>
              <w:rPr>
                <w:color w:val="000000" w:themeColor="text1"/>
                <w:lang w:val="en-US"/>
              </w:rPr>
            </w:pPr>
            <w:r w:rsidRPr="00A8441B">
              <w:rPr>
                <w:color w:val="000000" w:themeColor="text1"/>
                <w:highlight w:val="yellow"/>
              </w:rPr>
              <w:t xml:space="preserve">If a UE is configured by higher layer parameter </w:t>
            </w:r>
            <w:r w:rsidRPr="00A8441B">
              <w:rPr>
                <w:i/>
                <w:color w:val="000000" w:themeColor="text1"/>
                <w:highlight w:val="yellow"/>
              </w:rPr>
              <w:t>PDCCH-Config</w:t>
            </w:r>
            <w:r w:rsidRPr="00A8441B">
              <w:rPr>
                <w:color w:val="000000" w:themeColor="text1"/>
                <w:highlight w:val="yellow"/>
              </w:rPr>
              <w:t xml:space="preserve"> that contains </w:t>
            </w:r>
            <w:proofErr w:type="spellStart"/>
            <w:r w:rsidRPr="00A8441B">
              <w:rPr>
                <w:i/>
                <w:iCs/>
                <w:color w:val="000000" w:themeColor="text1"/>
                <w:highlight w:val="yellow"/>
              </w:rPr>
              <w:t>ControlResourceSets</w:t>
            </w:r>
            <w:proofErr w:type="spellEnd"/>
            <w:r w:rsidRPr="00A8441B">
              <w:rPr>
                <w:color w:val="000000" w:themeColor="text1"/>
                <w:highlight w:val="yellow"/>
              </w:rPr>
              <w:t xml:space="preserve"> with two different values of </w:t>
            </w:r>
            <w:proofErr w:type="spellStart"/>
            <w:r w:rsidRPr="00A8441B">
              <w:rPr>
                <w:i/>
                <w:color w:val="000000" w:themeColor="text1"/>
                <w:highlight w:val="yellow"/>
              </w:rPr>
              <w:t>coresetPoolIndex</w:t>
            </w:r>
            <w:proofErr w:type="spellEnd"/>
            <w:r w:rsidRPr="00A8441B">
              <w:rPr>
                <w:color w:val="000000" w:themeColor="text1"/>
                <w:highlight w:val="yellow"/>
              </w:rPr>
              <w:t xml:space="preserve"> for the active BWP of a serving cell</w:t>
            </w:r>
            <w:r w:rsidRPr="00857C5D">
              <w:rPr>
                <w:color w:val="000000" w:themeColor="text1"/>
              </w:rPr>
              <w:t xml:space="preserve">,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t>
            </w:r>
            <w:r w:rsidRPr="00A8441B">
              <w:rPr>
                <w:color w:val="000000" w:themeColor="text1"/>
                <w:highlight w:val="yellow"/>
              </w:rPr>
              <w:t xml:space="preserve">with </w:t>
            </w:r>
            <w:r w:rsidRPr="00A8441B">
              <w:rPr>
                <w:i/>
                <w:iCs/>
                <w:color w:val="000000" w:themeColor="text1"/>
                <w:highlight w:val="yellow"/>
              </w:rPr>
              <w:t>PDCCH-Config</w:t>
            </w:r>
            <w:r w:rsidRPr="00A8441B">
              <w:rPr>
                <w:color w:val="000000" w:themeColor="text1"/>
                <w:highlight w:val="yellow"/>
              </w:rPr>
              <w:t xml:space="preserve"> that contains two different values of </w:t>
            </w:r>
            <w:proofErr w:type="spellStart"/>
            <w:r w:rsidRPr="00A8441B">
              <w:rPr>
                <w:i/>
                <w:iCs/>
                <w:color w:val="000000" w:themeColor="text1"/>
                <w:highlight w:val="yellow"/>
              </w:rPr>
              <w:t>coresetPoolIndex</w:t>
            </w:r>
            <w:proofErr w:type="spellEnd"/>
            <w:r w:rsidRPr="00A8441B">
              <w:rPr>
                <w:color w:val="000000" w:themeColor="text1"/>
                <w:highlight w:val="yellow"/>
              </w:rPr>
              <w:t xml:space="preserve"> in </w:t>
            </w:r>
            <w:proofErr w:type="spellStart"/>
            <w:r w:rsidRPr="00A8441B">
              <w:rPr>
                <w:i/>
                <w:iCs/>
                <w:color w:val="000000" w:themeColor="text1"/>
                <w:highlight w:val="yellow"/>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w:t>
            </w:r>
          </w:p>
          <w:p w14:paraId="63B503D0" w14:textId="0BFDF572" w:rsidR="00A71CF3" w:rsidRPr="00A8441B" w:rsidRDefault="00A8441B" w:rsidP="00F9791F">
            <w:pPr>
              <w:jc w:val="both"/>
              <w:rPr>
                <w:szCs w:val="24"/>
                <w:lang w:val="en-US"/>
              </w:rPr>
            </w:pPr>
            <w:r>
              <w:rPr>
                <w:szCs w:val="24"/>
                <w:lang w:val="en-US"/>
              </w:rPr>
              <w:t>[…]</w:t>
            </w:r>
          </w:p>
        </w:tc>
      </w:tr>
    </w:tbl>
    <w:p w14:paraId="4B9B5626" w14:textId="77777777" w:rsidR="001F6AAE" w:rsidRPr="000E281F" w:rsidRDefault="001F6AAE" w:rsidP="000E281F">
      <w:pPr>
        <w:spacing w:afterLines="50" w:after="120"/>
        <w:jc w:val="both"/>
      </w:pPr>
    </w:p>
    <w:p w14:paraId="0F109674" w14:textId="553521E9" w:rsidR="001666FF" w:rsidRPr="000E281F" w:rsidRDefault="001666FF" w:rsidP="000E281F">
      <w:pPr>
        <w:spacing w:afterLines="50" w:after="120"/>
        <w:jc w:val="both"/>
        <w:rPr>
          <w:b/>
          <w:bCs/>
        </w:rPr>
      </w:pPr>
      <w:r w:rsidRPr="000E281F">
        <w:rPr>
          <w:rFonts w:hint="eastAsia"/>
          <w:b/>
          <w:bCs/>
        </w:rPr>
        <w:t>P</w:t>
      </w:r>
      <w:r w:rsidRPr="000E281F">
        <w:rPr>
          <w:b/>
          <w:bCs/>
        </w:rPr>
        <w:t>roposal 1</w:t>
      </w:r>
      <w:r w:rsidR="000E281F">
        <w:rPr>
          <w:b/>
          <w:bCs/>
        </w:rPr>
        <w:t>0</w:t>
      </w:r>
    </w:p>
    <w:p w14:paraId="564F283C" w14:textId="0FE4D35E" w:rsidR="00116541" w:rsidRPr="000E281F" w:rsidRDefault="00DC1A85" w:rsidP="000E281F">
      <w:pPr>
        <w:pStyle w:val="aff6"/>
        <w:numPr>
          <w:ilvl w:val="0"/>
          <w:numId w:val="26"/>
        </w:numPr>
        <w:spacing w:afterLines="50" w:after="120"/>
        <w:ind w:leftChars="0"/>
        <w:jc w:val="both"/>
        <w:rPr>
          <w:b/>
          <w:bCs/>
          <w:sz w:val="20"/>
        </w:rPr>
      </w:pPr>
      <w:r w:rsidRPr="000E281F">
        <w:rPr>
          <w:b/>
          <w:bCs/>
          <w:sz w:val="20"/>
        </w:rPr>
        <w:t xml:space="preserve">To fulfil asymmetric DL </w:t>
      </w:r>
      <w:proofErr w:type="spellStart"/>
      <w:r w:rsidRPr="000E281F">
        <w:rPr>
          <w:b/>
          <w:bCs/>
          <w:sz w:val="20"/>
        </w:rPr>
        <w:t>sTRP</w:t>
      </w:r>
      <w:proofErr w:type="spellEnd"/>
      <w:r w:rsidRPr="000E281F">
        <w:rPr>
          <w:b/>
          <w:bCs/>
          <w:sz w:val="20"/>
        </w:rPr>
        <w:t xml:space="preserve">/UL </w:t>
      </w:r>
      <w:proofErr w:type="spellStart"/>
      <w:r w:rsidRPr="000E281F">
        <w:rPr>
          <w:b/>
          <w:bCs/>
          <w:sz w:val="20"/>
        </w:rPr>
        <w:t>mTRP</w:t>
      </w:r>
      <w:proofErr w:type="spellEnd"/>
      <w:r w:rsidRPr="000E281F">
        <w:rPr>
          <w:b/>
          <w:bCs/>
          <w:sz w:val="20"/>
        </w:rPr>
        <w:t xml:space="preserve"> deployment scenarios, support two TA for single DCI based multi-TRP/panel and single TRP.</w:t>
      </w:r>
      <w:r w:rsidRPr="000E281F" w:rsidDel="00DC1A85">
        <w:rPr>
          <w:rFonts w:hint="eastAsia"/>
          <w:b/>
          <w:bCs/>
          <w:sz w:val="20"/>
        </w:rPr>
        <w:t xml:space="preserve"> </w:t>
      </w:r>
    </w:p>
    <w:p w14:paraId="7633349A" w14:textId="51A67BAE" w:rsidR="00DC1A85" w:rsidRPr="000E281F" w:rsidRDefault="00DC1A85" w:rsidP="000E281F">
      <w:pPr>
        <w:pStyle w:val="aff6"/>
        <w:numPr>
          <w:ilvl w:val="1"/>
          <w:numId w:val="26"/>
        </w:numPr>
        <w:spacing w:afterLines="50" w:after="120"/>
        <w:ind w:leftChars="0"/>
        <w:jc w:val="both"/>
        <w:rPr>
          <w:b/>
          <w:bCs/>
          <w:sz w:val="20"/>
        </w:rPr>
      </w:pPr>
      <w:r w:rsidRPr="000E281F">
        <w:rPr>
          <w:b/>
          <w:bCs/>
          <w:sz w:val="20"/>
        </w:rPr>
        <w:t xml:space="preserve">Reuse Rel-18 spec. of two TA for multi-DCI based multi-TRP/panel and remove the restriction that </w:t>
      </w:r>
      <w:proofErr w:type="spellStart"/>
      <w:r w:rsidRPr="000E281F">
        <w:rPr>
          <w:b/>
          <w:bCs/>
          <w:i/>
          <w:iCs/>
          <w:sz w:val="20"/>
        </w:rPr>
        <w:t>coresetPoolIndex</w:t>
      </w:r>
      <w:proofErr w:type="spellEnd"/>
      <w:r w:rsidRPr="000E281F">
        <w:rPr>
          <w:b/>
          <w:bCs/>
          <w:sz w:val="20"/>
        </w:rPr>
        <w:t xml:space="preserve"> needs to be configured.</w:t>
      </w:r>
    </w:p>
    <w:p w14:paraId="67A7E8B9" w14:textId="77777777" w:rsidR="001F6AAE" w:rsidRPr="000E281F" w:rsidRDefault="001F6AAE" w:rsidP="000E281F">
      <w:pPr>
        <w:spacing w:afterLines="50" w:after="120"/>
        <w:jc w:val="both"/>
      </w:pP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t>Conclusion</w:t>
      </w:r>
    </w:p>
    <w:p w14:paraId="662D211C" w14:textId="3480324F" w:rsidR="00D17AA1" w:rsidRDefault="003B6630" w:rsidP="007F4846">
      <w:pPr>
        <w:spacing w:afterLines="50" w:after="120"/>
        <w:jc w:val="both"/>
        <w:rPr>
          <w:rFonts w:eastAsia="ＭＳ 明朝"/>
          <w:szCs w:val="24"/>
          <w:lang w:val="en-US"/>
        </w:rPr>
      </w:pPr>
      <w:r w:rsidRPr="00E1567D">
        <w:rPr>
          <w:rFonts w:eastAsia="ＭＳ 明朝"/>
          <w:szCs w:val="24"/>
          <w:lang w:val="en-US"/>
        </w:rPr>
        <w:t xml:space="preserve">In this contribution, we </w:t>
      </w:r>
      <w:r w:rsidRPr="00E1567D">
        <w:rPr>
          <w:rFonts w:eastAsia="ＭＳ 明朝" w:hint="eastAsia"/>
          <w:szCs w:val="24"/>
          <w:lang w:val="en-US"/>
        </w:rPr>
        <w:t>discuss</w:t>
      </w:r>
      <w:r w:rsidRPr="00E1567D">
        <w:rPr>
          <w:rFonts w:eastAsia="ＭＳ 明朝"/>
          <w:szCs w:val="24"/>
          <w:lang w:val="en-US"/>
        </w:rPr>
        <w:t xml:space="preserve">ed </w:t>
      </w:r>
      <w:r w:rsidR="00687E5A" w:rsidRPr="00E1567D">
        <w:rPr>
          <w:szCs w:val="24"/>
        </w:rPr>
        <w:t xml:space="preserve">the enhancements for </w:t>
      </w:r>
      <w:r w:rsidR="005B6557" w:rsidRPr="00BF4E7D">
        <w:rPr>
          <w:szCs w:val="24"/>
        </w:rPr>
        <w:t xml:space="preserve">asymmetric DL </w:t>
      </w:r>
      <w:proofErr w:type="spellStart"/>
      <w:r w:rsidR="005B6557" w:rsidRPr="00BF4E7D">
        <w:rPr>
          <w:szCs w:val="24"/>
        </w:rPr>
        <w:t>sTRP</w:t>
      </w:r>
      <w:proofErr w:type="spellEnd"/>
      <w:r w:rsidR="005B6557" w:rsidRPr="00BF4E7D">
        <w:rPr>
          <w:szCs w:val="24"/>
        </w:rPr>
        <w:t xml:space="preserve">/UL </w:t>
      </w:r>
      <w:proofErr w:type="spellStart"/>
      <w:r w:rsidR="005B6557" w:rsidRPr="00BF4E7D">
        <w:rPr>
          <w:szCs w:val="24"/>
        </w:rPr>
        <w:t>mTRP</w:t>
      </w:r>
      <w:proofErr w:type="spellEnd"/>
      <w:r w:rsidR="005B6557" w:rsidRPr="00BF4E7D">
        <w:rPr>
          <w:szCs w:val="24"/>
        </w:rPr>
        <w:t xml:space="preserve"> scenarios</w:t>
      </w:r>
      <w:r w:rsidR="005B6557" w:rsidRPr="00E1567D">
        <w:rPr>
          <w:szCs w:val="24"/>
        </w:rPr>
        <w:t>.</w:t>
      </w:r>
      <w:r w:rsidRPr="00E1567D">
        <w:rPr>
          <w:rFonts w:eastAsia="ＭＳ 明朝" w:hint="eastAsia"/>
          <w:szCs w:val="24"/>
          <w:lang w:val="en-US"/>
        </w:rPr>
        <w:t xml:space="preserve"> Based on the discussion, we made following</w:t>
      </w:r>
      <w:r w:rsidRPr="00E1567D">
        <w:rPr>
          <w:rFonts w:eastAsia="ＭＳ 明朝"/>
          <w:szCs w:val="24"/>
          <w:lang w:val="en-US"/>
        </w:rPr>
        <w:t xml:space="preserve"> </w:t>
      </w:r>
      <w:r w:rsidRPr="00E1567D">
        <w:rPr>
          <w:rFonts w:eastAsia="ＭＳ 明朝" w:hint="eastAsia"/>
          <w:szCs w:val="24"/>
          <w:lang w:val="en-US"/>
        </w:rPr>
        <w:t>observations</w:t>
      </w:r>
      <w:r w:rsidRPr="00E1567D">
        <w:rPr>
          <w:rFonts w:eastAsia="ＭＳ 明朝"/>
          <w:szCs w:val="24"/>
          <w:lang w:val="en-US"/>
        </w:rPr>
        <w:t xml:space="preserve"> and </w:t>
      </w:r>
      <w:r w:rsidRPr="00E1567D">
        <w:rPr>
          <w:rFonts w:eastAsia="ＭＳ 明朝" w:hint="eastAsia"/>
          <w:szCs w:val="24"/>
          <w:lang w:val="en-US"/>
        </w:rPr>
        <w:t>proposals.</w:t>
      </w:r>
    </w:p>
    <w:p w14:paraId="16B52A7B" w14:textId="77777777" w:rsidR="00207CE3" w:rsidRPr="000E281F" w:rsidRDefault="00207CE3" w:rsidP="00207CE3">
      <w:pPr>
        <w:spacing w:after="0"/>
        <w:jc w:val="both"/>
        <w:rPr>
          <w:b/>
          <w:bCs/>
        </w:rPr>
      </w:pPr>
      <w:r w:rsidRPr="000E281F">
        <w:rPr>
          <w:rFonts w:hint="eastAsia"/>
          <w:b/>
          <w:bCs/>
        </w:rPr>
        <w:t>P</w:t>
      </w:r>
      <w:r w:rsidRPr="000E281F">
        <w:rPr>
          <w:b/>
          <w:bCs/>
        </w:rPr>
        <w:t>roposal 1</w:t>
      </w:r>
    </w:p>
    <w:p w14:paraId="3F2B6D52" w14:textId="77777777" w:rsidR="00207CE3" w:rsidRPr="000E281F" w:rsidRDefault="00207CE3" w:rsidP="00207CE3">
      <w:pPr>
        <w:pStyle w:val="aff6"/>
        <w:numPr>
          <w:ilvl w:val="0"/>
          <w:numId w:val="26"/>
        </w:numPr>
        <w:ind w:leftChars="0"/>
        <w:jc w:val="both"/>
        <w:rPr>
          <w:sz w:val="20"/>
        </w:rPr>
      </w:pPr>
      <w:r w:rsidRPr="000E281F">
        <w:rPr>
          <w:b/>
          <w:bCs/>
          <w:sz w:val="20"/>
        </w:rPr>
        <w:t xml:space="preserve">To switch between “two SRS CL-PC adjustment states” and the legacy “one SRS CL-PC adjustment state”, introduce a new RRC parameter </w:t>
      </w:r>
      <w:proofErr w:type="spellStart"/>
      <w:r w:rsidRPr="000E281F">
        <w:rPr>
          <w:b/>
          <w:bCs/>
          <w:i/>
          <w:iCs/>
          <w:sz w:val="20"/>
        </w:rPr>
        <w:t>srs-PowerControlAdjustmentStates</w:t>
      </w:r>
      <w:proofErr w:type="spellEnd"/>
      <w:r w:rsidRPr="000E281F">
        <w:rPr>
          <w:b/>
          <w:bCs/>
          <w:sz w:val="20"/>
        </w:rPr>
        <w:t xml:space="preserve"> = </w:t>
      </w:r>
      <w:r w:rsidRPr="000E281F">
        <w:rPr>
          <w:b/>
          <w:bCs/>
          <w:i/>
          <w:iCs/>
          <w:sz w:val="20"/>
        </w:rPr>
        <w:t>separateTwoClosedLoop-r19</w:t>
      </w:r>
      <w:r w:rsidRPr="000E281F">
        <w:rPr>
          <w:b/>
          <w:bCs/>
          <w:sz w:val="20"/>
        </w:rPr>
        <w:t xml:space="preserve"> in an SRS resource set.</w:t>
      </w:r>
    </w:p>
    <w:p w14:paraId="300D35DF" w14:textId="77777777" w:rsidR="00414EBF" w:rsidRDefault="00414EBF" w:rsidP="00207CE3">
      <w:pPr>
        <w:spacing w:afterLines="50" w:after="120"/>
        <w:jc w:val="both"/>
        <w:rPr>
          <w:b/>
          <w:bCs/>
        </w:rPr>
      </w:pPr>
    </w:p>
    <w:p w14:paraId="000DB2C3" w14:textId="7A2672C0" w:rsidR="00207CE3" w:rsidRPr="000E281F" w:rsidRDefault="00207CE3" w:rsidP="00207CE3">
      <w:pPr>
        <w:spacing w:afterLines="50" w:after="120"/>
        <w:jc w:val="both"/>
        <w:rPr>
          <w:b/>
          <w:bCs/>
        </w:rPr>
      </w:pPr>
      <w:r w:rsidRPr="000E281F">
        <w:rPr>
          <w:rFonts w:hint="eastAsia"/>
          <w:b/>
          <w:bCs/>
        </w:rPr>
        <w:t>P</w:t>
      </w:r>
      <w:r w:rsidRPr="000E281F">
        <w:rPr>
          <w:b/>
          <w:bCs/>
        </w:rPr>
        <w:t>roposal 2</w:t>
      </w:r>
    </w:p>
    <w:p w14:paraId="288F872F" w14:textId="77777777" w:rsidR="00207CE3" w:rsidRPr="000E281F" w:rsidRDefault="00207CE3" w:rsidP="00207CE3">
      <w:pPr>
        <w:pStyle w:val="aff6"/>
        <w:numPr>
          <w:ilvl w:val="0"/>
          <w:numId w:val="26"/>
        </w:numPr>
        <w:spacing w:afterLines="50" w:after="120"/>
        <w:ind w:leftChars="0"/>
        <w:jc w:val="both"/>
        <w:rPr>
          <w:sz w:val="20"/>
        </w:rPr>
      </w:pPr>
      <w:r w:rsidRPr="000E281F">
        <w:rPr>
          <w:b/>
          <w:bCs/>
          <w:sz w:val="20"/>
        </w:rPr>
        <w:t>For a UE configured with two SRS CL</w:t>
      </w:r>
      <w:r>
        <w:rPr>
          <w:b/>
          <w:bCs/>
          <w:sz w:val="20"/>
        </w:rPr>
        <w:t>-</w:t>
      </w:r>
      <w:r w:rsidRPr="000E281F">
        <w:rPr>
          <w:b/>
          <w:bCs/>
          <w:sz w:val="20"/>
        </w:rPr>
        <w:t>PC adjustment states in a BWP/CC, support DCI format 1_1 and/or 0_1 to indicate TPC command for SRS CL</w:t>
      </w:r>
      <w:r>
        <w:rPr>
          <w:b/>
          <w:bCs/>
          <w:sz w:val="20"/>
        </w:rPr>
        <w:t>-</w:t>
      </w:r>
      <w:r w:rsidRPr="000E281F">
        <w:rPr>
          <w:b/>
          <w:bCs/>
          <w:sz w:val="20"/>
        </w:rPr>
        <w:t>PC adjustment states for the two SRS CL</w:t>
      </w:r>
      <w:r>
        <w:rPr>
          <w:b/>
          <w:bCs/>
          <w:sz w:val="20"/>
        </w:rPr>
        <w:t>-</w:t>
      </w:r>
      <w:r w:rsidRPr="000E281F">
        <w:rPr>
          <w:b/>
          <w:bCs/>
          <w:sz w:val="20"/>
        </w:rPr>
        <w:t>PC adjustment states.</w:t>
      </w:r>
    </w:p>
    <w:p w14:paraId="04D2ED41" w14:textId="77777777" w:rsidR="00414EBF" w:rsidRDefault="00414EBF" w:rsidP="00207CE3">
      <w:pPr>
        <w:spacing w:afterLines="50" w:after="120"/>
        <w:jc w:val="both"/>
        <w:rPr>
          <w:b/>
          <w:bCs/>
        </w:rPr>
      </w:pPr>
    </w:p>
    <w:p w14:paraId="2541CD3A" w14:textId="4C481824" w:rsidR="00207CE3" w:rsidRPr="000E281F" w:rsidRDefault="00207CE3" w:rsidP="00207CE3">
      <w:pPr>
        <w:spacing w:afterLines="50" w:after="120"/>
        <w:jc w:val="both"/>
        <w:rPr>
          <w:b/>
          <w:bCs/>
        </w:rPr>
      </w:pPr>
      <w:r w:rsidRPr="000E281F">
        <w:rPr>
          <w:rFonts w:hint="eastAsia"/>
          <w:b/>
          <w:bCs/>
        </w:rPr>
        <w:t>P</w:t>
      </w:r>
      <w:r w:rsidRPr="000E281F">
        <w:rPr>
          <w:b/>
          <w:bCs/>
        </w:rPr>
        <w:t>roposal 3</w:t>
      </w:r>
    </w:p>
    <w:p w14:paraId="686ADF31" w14:textId="77777777" w:rsidR="00207CE3" w:rsidRPr="000E281F" w:rsidRDefault="00207CE3" w:rsidP="00207CE3">
      <w:pPr>
        <w:pStyle w:val="aff6"/>
        <w:numPr>
          <w:ilvl w:val="0"/>
          <w:numId w:val="26"/>
        </w:numPr>
        <w:spacing w:afterLines="50" w:after="120"/>
        <w:ind w:leftChars="0"/>
        <w:rPr>
          <w:b/>
          <w:bCs/>
          <w:sz w:val="20"/>
        </w:rPr>
      </w:pPr>
      <w:r w:rsidRPr="000E281F">
        <w:rPr>
          <w:b/>
          <w:bCs/>
          <w:sz w:val="20"/>
        </w:rPr>
        <w:t>Support DCI format 1_1 without DL assignment to indicate TPC command for SRS CL</w:t>
      </w:r>
      <w:r>
        <w:rPr>
          <w:b/>
          <w:bCs/>
          <w:sz w:val="20"/>
        </w:rPr>
        <w:t>-</w:t>
      </w:r>
      <w:r w:rsidRPr="000E281F">
        <w:rPr>
          <w:b/>
          <w:bCs/>
          <w:sz w:val="20"/>
        </w:rPr>
        <w:t>PC adjustment states for the two SRS CL</w:t>
      </w:r>
      <w:r>
        <w:rPr>
          <w:b/>
          <w:bCs/>
          <w:sz w:val="20"/>
        </w:rPr>
        <w:t>-</w:t>
      </w:r>
      <w:r w:rsidRPr="000E281F">
        <w:rPr>
          <w:b/>
          <w:bCs/>
          <w:sz w:val="20"/>
        </w:rPr>
        <w:t>PC adjustment states with the following special combination.</w:t>
      </w:r>
    </w:p>
    <w:p w14:paraId="670152AF" w14:textId="77777777" w:rsidR="00207CE3" w:rsidRPr="000E281F" w:rsidRDefault="00207CE3" w:rsidP="00207CE3">
      <w:pPr>
        <w:pStyle w:val="aff6"/>
        <w:numPr>
          <w:ilvl w:val="1"/>
          <w:numId w:val="26"/>
        </w:numPr>
        <w:spacing w:afterLines="50" w:after="120"/>
        <w:ind w:leftChars="0"/>
        <w:rPr>
          <w:b/>
          <w:bCs/>
          <w:sz w:val="20"/>
        </w:rPr>
      </w:pPr>
      <w:r w:rsidRPr="000E281F">
        <w:rPr>
          <w:b/>
          <w:bCs/>
          <w:sz w:val="20"/>
        </w:rPr>
        <w:t>CRC: scrambled by CS-RNTI</w:t>
      </w:r>
    </w:p>
    <w:p w14:paraId="38CDF564" w14:textId="77777777" w:rsidR="00207CE3" w:rsidRPr="000E281F" w:rsidRDefault="00207CE3" w:rsidP="00207CE3">
      <w:pPr>
        <w:pStyle w:val="aff6"/>
        <w:numPr>
          <w:ilvl w:val="1"/>
          <w:numId w:val="26"/>
        </w:numPr>
        <w:spacing w:afterLines="50" w:after="120"/>
        <w:ind w:leftChars="0"/>
        <w:rPr>
          <w:b/>
          <w:bCs/>
          <w:sz w:val="20"/>
        </w:rPr>
      </w:pPr>
      <w:r w:rsidRPr="000E281F">
        <w:rPr>
          <w:rFonts w:hint="eastAsia"/>
          <w:b/>
          <w:bCs/>
          <w:sz w:val="20"/>
        </w:rPr>
        <w:t>N</w:t>
      </w:r>
      <w:r w:rsidRPr="000E281F">
        <w:rPr>
          <w:b/>
          <w:bCs/>
          <w:sz w:val="20"/>
        </w:rPr>
        <w:t>DI field: ‘0’</w:t>
      </w:r>
    </w:p>
    <w:p w14:paraId="504BD3CB" w14:textId="77777777" w:rsidR="00207CE3" w:rsidRPr="000E281F" w:rsidRDefault="00207CE3" w:rsidP="00207CE3">
      <w:pPr>
        <w:pStyle w:val="aff6"/>
        <w:numPr>
          <w:ilvl w:val="1"/>
          <w:numId w:val="26"/>
        </w:numPr>
        <w:spacing w:afterLines="50" w:after="120"/>
        <w:ind w:leftChars="0"/>
        <w:rPr>
          <w:b/>
          <w:bCs/>
          <w:sz w:val="20"/>
        </w:rPr>
      </w:pPr>
      <w:r w:rsidRPr="000E281F">
        <w:rPr>
          <w:rFonts w:hint="eastAsia"/>
          <w:b/>
          <w:bCs/>
          <w:sz w:val="20"/>
        </w:rPr>
        <w:t>H</w:t>
      </w:r>
      <w:r w:rsidRPr="000E281F">
        <w:rPr>
          <w:b/>
          <w:bCs/>
          <w:sz w:val="20"/>
        </w:rPr>
        <w:t>PN field: ‘0’</w:t>
      </w:r>
    </w:p>
    <w:p w14:paraId="0809041E" w14:textId="77777777" w:rsidR="00207CE3" w:rsidRPr="000E281F" w:rsidRDefault="00207CE3" w:rsidP="00207CE3">
      <w:pPr>
        <w:pStyle w:val="aff6"/>
        <w:numPr>
          <w:ilvl w:val="1"/>
          <w:numId w:val="26"/>
        </w:numPr>
        <w:spacing w:afterLines="50" w:after="120"/>
        <w:ind w:leftChars="0"/>
        <w:rPr>
          <w:b/>
          <w:bCs/>
          <w:sz w:val="20"/>
        </w:rPr>
      </w:pPr>
      <w:r w:rsidRPr="000E281F">
        <w:rPr>
          <w:rFonts w:hint="eastAsia"/>
          <w:b/>
          <w:bCs/>
          <w:sz w:val="20"/>
        </w:rPr>
        <w:t>R</w:t>
      </w:r>
      <w:r w:rsidRPr="000E281F">
        <w:rPr>
          <w:b/>
          <w:bCs/>
          <w:sz w:val="20"/>
        </w:rPr>
        <w:t>V field: ALL ‘1’s</w:t>
      </w:r>
    </w:p>
    <w:p w14:paraId="5CEF9F8E" w14:textId="77777777" w:rsidR="00207CE3" w:rsidRPr="000E281F" w:rsidRDefault="00207CE3" w:rsidP="00207CE3">
      <w:pPr>
        <w:pStyle w:val="aff6"/>
        <w:numPr>
          <w:ilvl w:val="1"/>
          <w:numId w:val="26"/>
        </w:numPr>
        <w:spacing w:afterLines="50" w:after="120"/>
        <w:ind w:leftChars="0"/>
        <w:rPr>
          <w:b/>
          <w:bCs/>
          <w:sz w:val="20"/>
        </w:rPr>
      </w:pPr>
      <w:r w:rsidRPr="000E281F">
        <w:rPr>
          <w:b/>
          <w:bCs/>
          <w:sz w:val="20"/>
        </w:rPr>
        <w:t>MCS field: All ‘0’s</w:t>
      </w:r>
    </w:p>
    <w:p w14:paraId="6FC8EE50" w14:textId="77777777" w:rsidR="00207CE3" w:rsidRPr="000E281F" w:rsidRDefault="00207CE3" w:rsidP="00207CE3">
      <w:pPr>
        <w:pStyle w:val="aff6"/>
        <w:numPr>
          <w:ilvl w:val="1"/>
          <w:numId w:val="26"/>
        </w:numPr>
        <w:spacing w:afterLines="50" w:after="120"/>
        <w:ind w:leftChars="0"/>
        <w:rPr>
          <w:b/>
          <w:bCs/>
          <w:sz w:val="20"/>
        </w:rPr>
      </w:pPr>
      <w:r w:rsidRPr="000E281F">
        <w:rPr>
          <w:b/>
          <w:bCs/>
          <w:sz w:val="20"/>
        </w:rPr>
        <w:t xml:space="preserve">FDRA field: </w:t>
      </w:r>
    </w:p>
    <w:p w14:paraId="0A6B6A34" w14:textId="77777777" w:rsidR="00207CE3" w:rsidRPr="000E281F" w:rsidRDefault="00207CE3" w:rsidP="00207CE3">
      <w:pPr>
        <w:pStyle w:val="aff6"/>
        <w:numPr>
          <w:ilvl w:val="2"/>
          <w:numId w:val="26"/>
        </w:numPr>
        <w:spacing w:afterLines="50" w:after="120"/>
        <w:ind w:leftChars="0"/>
        <w:rPr>
          <w:b/>
          <w:bCs/>
          <w:sz w:val="20"/>
        </w:rPr>
      </w:pPr>
      <w:r w:rsidRPr="00C427A2">
        <w:rPr>
          <w:b/>
          <w:bCs/>
          <w:sz w:val="20"/>
        </w:rPr>
        <w:t xml:space="preserve">For FDRA Type 0 or dynamic switch, all ‘0’s; </w:t>
      </w:r>
      <w:r w:rsidRPr="000E281F">
        <w:rPr>
          <w:b/>
          <w:bCs/>
          <w:sz w:val="20"/>
        </w:rPr>
        <w:t>For FDRA Type 1, all ‘1’s</w:t>
      </w:r>
    </w:p>
    <w:p w14:paraId="55D5F92C" w14:textId="77777777" w:rsidR="00207CE3" w:rsidRPr="000E281F" w:rsidRDefault="00207CE3" w:rsidP="00207CE3">
      <w:pPr>
        <w:pStyle w:val="aff6"/>
        <w:numPr>
          <w:ilvl w:val="0"/>
          <w:numId w:val="26"/>
        </w:numPr>
        <w:spacing w:afterLines="50" w:after="120"/>
        <w:ind w:leftChars="0"/>
        <w:rPr>
          <w:b/>
          <w:bCs/>
          <w:sz w:val="20"/>
        </w:rPr>
      </w:pPr>
      <w:r w:rsidRPr="000E281F">
        <w:rPr>
          <w:rFonts w:hint="eastAsia"/>
          <w:b/>
          <w:bCs/>
          <w:sz w:val="20"/>
        </w:rPr>
        <w:t>I</w:t>
      </w:r>
      <w:r w:rsidRPr="000E281F">
        <w:rPr>
          <w:b/>
          <w:bCs/>
          <w:sz w:val="20"/>
        </w:rPr>
        <w:t>ntroduce one 1-bit closed-loop-indicator field for indicating TPC command in DCI format 1_1.</w:t>
      </w:r>
    </w:p>
    <w:p w14:paraId="0CC4F43D" w14:textId="77777777" w:rsidR="00207CE3" w:rsidRPr="000E281F" w:rsidRDefault="00207CE3" w:rsidP="00207CE3">
      <w:pPr>
        <w:pStyle w:val="aff6"/>
        <w:numPr>
          <w:ilvl w:val="1"/>
          <w:numId w:val="26"/>
        </w:numPr>
        <w:spacing w:afterLines="50" w:after="120"/>
        <w:ind w:leftChars="0"/>
        <w:rPr>
          <w:b/>
          <w:bCs/>
          <w:sz w:val="20"/>
        </w:rPr>
      </w:pPr>
      <w:r w:rsidRPr="000E281F">
        <w:rPr>
          <w:b/>
          <w:bCs/>
          <w:sz w:val="20"/>
        </w:rPr>
        <w:t xml:space="preserve">This 1-bit indicator is present for a </w:t>
      </w:r>
      <w:r>
        <w:rPr>
          <w:b/>
          <w:bCs/>
          <w:sz w:val="20"/>
        </w:rPr>
        <w:t xml:space="preserve">scheduled </w:t>
      </w:r>
      <w:r w:rsidRPr="000E281F">
        <w:rPr>
          <w:b/>
          <w:bCs/>
          <w:sz w:val="20"/>
        </w:rPr>
        <w:t>CC where two SRS CL</w:t>
      </w:r>
      <w:r>
        <w:rPr>
          <w:b/>
          <w:bCs/>
          <w:sz w:val="20"/>
        </w:rPr>
        <w:t>-</w:t>
      </w:r>
      <w:r w:rsidRPr="000E281F">
        <w:rPr>
          <w:b/>
          <w:bCs/>
          <w:sz w:val="20"/>
        </w:rPr>
        <w:t>PC adjustment states is configured.</w:t>
      </w:r>
    </w:p>
    <w:p w14:paraId="7ADA872C" w14:textId="77777777" w:rsidR="00207CE3" w:rsidRPr="000E281F" w:rsidRDefault="00207CE3" w:rsidP="00207CE3">
      <w:pPr>
        <w:pStyle w:val="aff6"/>
        <w:numPr>
          <w:ilvl w:val="0"/>
          <w:numId w:val="26"/>
        </w:numPr>
        <w:spacing w:afterLines="50" w:after="120"/>
        <w:ind w:leftChars="0"/>
        <w:rPr>
          <w:b/>
          <w:bCs/>
          <w:sz w:val="20"/>
        </w:rPr>
      </w:pPr>
      <w:r w:rsidRPr="000E281F">
        <w:rPr>
          <w:b/>
          <w:bCs/>
          <w:sz w:val="20"/>
        </w:rPr>
        <w:t>Reuse TPC command in DCI format 1_1 to indicate TPC command for one of the two SRS CL</w:t>
      </w:r>
      <w:r>
        <w:rPr>
          <w:b/>
          <w:bCs/>
          <w:sz w:val="20"/>
        </w:rPr>
        <w:t>-</w:t>
      </w:r>
      <w:r w:rsidRPr="000E281F">
        <w:rPr>
          <w:b/>
          <w:bCs/>
          <w:sz w:val="20"/>
        </w:rPr>
        <w:t>PC adjustment states.</w:t>
      </w:r>
    </w:p>
    <w:p w14:paraId="4D6D74CC" w14:textId="77777777" w:rsidR="00414EBF" w:rsidRDefault="00414EBF" w:rsidP="00207CE3">
      <w:pPr>
        <w:spacing w:afterLines="50" w:after="120"/>
        <w:jc w:val="both"/>
        <w:rPr>
          <w:b/>
          <w:bCs/>
        </w:rPr>
      </w:pPr>
    </w:p>
    <w:p w14:paraId="2C8099F9" w14:textId="5F8A084E" w:rsidR="00207CE3" w:rsidRPr="000E281F" w:rsidRDefault="00207CE3" w:rsidP="00207CE3">
      <w:pPr>
        <w:spacing w:afterLines="50" w:after="120"/>
        <w:jc w:val="both"/>
        <w:rPr>
          <w:b/>
          <w:bCs/>
        </w:rPr>
      </w:pPr>
      <w:r w:rsidRPr="000E281F">
        <w:rPr>
          <w:rFonts w:hint="eastAsia"/>
          <w:b/>
          <w:bCs/>
        </w:rPr>
        <w:t>P</w:t>
      </w:r>
      <w:r w:rsidRPr="000E281F">
        <w:rPr>
          <w:b/>
          <w:bCs/>
        </w:rPr>
        <w:t>roposal 4</w:t>
      </w:r>
    </w:p>
    <w:p w14:paraId="5C9FAA04" w14:textId="77777777" w:rsidR="00207CE3" w:rsidRPr="000E281F" w:rsidRDefault="00207CE3" w:rsidP="00207CE3">
      <w:pPr>
        <w:pStyle w:val="aff6"/>
        <w:numPr>
          <w:ilvl w:val="0"/>
          <w:numId w:val="26"/>
        </w:numPr>
        <w:spacing w:afterLines="50" w:after="120"/>
        <w:ind w:leftChars="0"/>
        <w:jc w:val="both"/>
        <w:rPr>
          <w:b/>
          <w:bCs/>
          <w:sz w:val="20"/>
        </w:rPr>
      </w:pPr>
      <w:r w:rsidRPr="000E281F">
        <w:rPr>
          <w:b/>
          <w:bCs/>
          <w:sz w:val="20"/>
        </w:rPr>
        <w:t>For indicating a PL offset for PDCCH-order PRACH transmission at least for FR1, support Alt.1 in RAN1#116bis agreement:</w:t>
      </w:r>
    </w:p>
    <w:p w14:paraId="744A3D02" w14:textId="77777777" w:rsidR="00207CE3" w:rsidRPr="000E281F" w:rsidRDefault="00207CE3" w:rsidP="00207CE3">
      <w:pPr>
        <w:pStyle w:val="aff6"/>
        <w:numPr>
          <w:ilvl w:val="1"/>
          <w:numId w:val="26"/>
        </w:numPr>
        <w:spacing w:afterLines="50" w:after="120"/>
        <w:ind w:leftChars="0"/>
        <w:jc w:val="both"/>
        <w:rPr>
          <w:sz w:val="20"/>
        </w:rPr>
      </w:pPr>
      <w:r w:rsidRPr="000E281F">
        <w:rPr>
          <w:sz w:val="20"/>
        </w:rPr>
        <w:t>Alt1: RRC configures multiple PL offset values in PRACH-Config and PDCCH-order DCI indicates one of them through one DCI field.</w:t>
      </w:r>
    </w:p>
    <w:p w14:paraId="04518BD9" w14:textId="77777777" w:rsidR="00414EBF" w:rsidRDefault="00414EBF" w:rsidP="00207CE3">
      <w:pPr>
        <w:spacing w:after="0"/>
        <w:jc w:val="both"/>
        <w:rPr>
          <w:b/>
          <w:bCs/>
        </w:rPr>
      </w:pPr>
    </w:p>
    <w:p w14:paraId="5F136299" w14:textId="0BB044F1" w:rsidR="00207CE3" w:rsidRPr="000E281F" w:rsidRDefault="00207CE3" w:rsidP="00207CE3">
      <w:pPr>
        <w:spacing w:after="0"/>
        <w:jc w:val="both"/>
        <w:rPr>
          <w:b/>
          <w:bCs/>
        </w:rPr>
      </w:pPr>
      <w:r w:rsidRPr="000E281F">
        <w:rPr>
          <w:rFonts w:hint="eastAsia"/>
          <w:b/>
          <w:bCs/>
        </w:rPr>
        <w:t>P</w:t>
      </w:r>
      <w:r w:rsidRPr="000E281F">
        <w:rPr>
          <w:b/>
          <w:bCs/>
        </w:rPr>
        <w:t xml:space="preserve">roposal </w:t>
      </w:r>
      <w:r>
        <w:rPr>
          <w:b/>
          <w:bCs/>
        </w:rPr>
        <w:t>5</w:t>
      </w:r>
    </w:p>
    <w:p w14:paraId="05BA5E94" w14:textId="77777777" w:rsidR="00207CE3" w:rsidRPr="000E281F" w:rsidRDefault="00207CE3" w:rsidP="00207CE3">
      <w:pPr>
        <w:pStyle w:val="aff6"/>
        <w:numPr>
          <w:ilvl w:val="0"/>
          <w:numId w:val="26"/>
        </w:numPr>
        <w:ind w:leftChars="0"/>
        <w:jc w:val="both"/>
        <w:rPr>
          <w:b/>
          <w:bCs/>
          <w:sz w:val="20"/>
        </w:rPr>
      </w:pPr>
      <w:r w:rsidRPr="000E281F">
        <w:rPr>
          <w:b/>
          <w:bCs/>
          <w:sz w:val="20"/>
        </w:rPr>
        <w:t>For the association between PL offset and joint/UL TCI state, support Alt.1b/2b in RAN1#116bis agreement (Alt.2b is preferred):</w:t>
      </w:r>
    </w:p>
    <w:p w14:paraId="59CB02D2" w14:textId="77777777" w:rsidR="00207CE3" w:rsidRPr="000E281F" w:rsidRDefault="00207CE3" w:rsidP="00207CE3">
      <w:pPr>
        <w:pStyle w:val="aff6"/>
        <w:numPr>
          <w:ilvl w:val="1"/>
          <w:numId w:val="26"/>
        </w:numPr>
        <w:ind w:leftChars="0"/>
        <w:jc w:val="both"/>
        <w:rPr>
          <w:sz w:val="20"/>
        </w:rPr>
      </w:pPr>
      <w:r w:rsidRPr="000E281F">
        <w:rPr>
          <w:sz w:val="20"/>
        </w:rPr>
        <w:t>Alt1b: One PL offset value is configured in a joint or UL TCI state by RRC. A MAC CE can update the PL offset value(s) for joint or UL TCI state(s).</w:t>
      </w:r>
    </w:p>
    <w:p w14:paraId="5C380ED3" w14:textId="77777777" w:rsidR="00207CE3" w:rsidRPr="000E281F" w:rsidRDefault="00207CE3" w:rsidP="00207CE3">
      <w:pPr>
        <w:pStyle w:val="aff6"/>
        <w:numPr>
          <w:ilvl w:val="1"/>
          <w:numId w:val="26"/>
        </w:numPr>
        <w:ind w:leftChars="0"/>
        <w:jc w:val="both"/>
        <w:rPr>
          <w:sz w:val="20"/>
        </w:rPr>
      </w:pPr>
      <w:r w:rsidRPr="000E281F">
        <w:rPr>
          <w:sz w:val="20"/>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0A129AC3" w14:textId="77777777" w:rsidR="00414EBF" w:rsidRDefault="00414EBF" w:rsidP="00207CE3">
      <w:pPr>
        <w:spacing w:after="0"/>
        <w:jc w:val="both"/>
        <w:rPr>
          <w:b/>
          <w:bCs/>
        </w:rPr>
      </w:pPr>
    </w:p>
    <w:p w14:paraId="6D9D9B00" w14:textId="14F80633" w:rsidR="00207CE3" w:rsidRPr="000E281F" w:rsidRDefault="00207CE3" w:rsidP="00207CE3">
      <w:pPr>
        <w:spacing w:after="0"/>
        <w:jc w:val="both"/>
        <w:rPr>
          <w:b/>
          <w:bCs/>
        </w:rPr>
      </w:pPr>
      <w:r w:rsidRPr="000E281F">
        <w:rPr>
          <w:rFonts w:hint="eastAsia"/>
          <w:b/>
          <w:bCs/>
        </w:rPr>
        <w:t>P</w:t>
      </w:r>
      <w:r w:rsidRPr="000E281F">
        <w:rPr>
          <w:b/>
          <w:bCs/>
        </w:rPr>
        <w:t>roposal 6</w:t>
      </w:r>
    </w:p>
    <w:p w14:paraId="525053D9" w14:textId="77777777" w:rsidR="00207CE3" w:rsidRPr="000E281F" w:rsidRDefault="00207CE3" w:rsidP="00207CE3">
      <w:pPr>
        <w:pStyle w:val="aff6"/>
        <w:numPr>
          <w:ilvl w:val="0"/>
          <w:numId w:val="26"/>
        </w:numPr>
        <w:ind w:leftChars="0"/>
        <w:jc w:val="both"/>
        <w:rPr>
          <w:b/>
          <w:bCs/>
          <w:sz w:val="20"/>
        </w:rPr>
      </w:pPr>
      <w:r w:rsidRPr="000E281F">
        <w:rPr>
          <w:b/>
          <w:bCs/>
          <w:sz w:val="20"/>
        </w:rPr>
        <w:t>For PHR calculation, update “</w:t>
      </w:r>
      <w:r w:rsidRPr="000E281F">
        <w:rPr>
          <w:b/>
          <w:bCs/>
          <w:i/>
          <w:iCs/>
          <w:sz w:val="20"/>
        </w:rPr>
        <w:t>PL</w:t>
      </w:r>
      <w:r w:rsidRPr="000E281F">
        <w:rPr>
          <w:b/>
          <w:bCs/>
          <w:sz w:val="20"/>
        </w:rPr>
        <w:t>” in the legacy equation to “</w:t>
      </w:r>
      <w:r w:rsidRPr="000E281F">
        <w:rPr>
          <w:b/>
          <w:bCs/>
          <w:i/>
          <w:iCs/>
          <w:sz w:val="20"/>
        </w:rPr>
        <w:t>PL</w:t>
      </w:r>
      <w:r w:rsidRPr="000E281F">
        <w:rPr>
          <w:b/>
          <w:bCs/>
          <w:sz w:val="20"/>
        </w:rPr>
        <w:t xml:space="preserve"> </w:t>
      </w:r>
      <w:r>
        <w:rPr>
          <w:b/>
          <w:bCs/>
          <w:sz w:val="20"/>
        </w:rPr>
        <w:t>-</w:t>
      </w:r>
      <w:r w:rsidRPr="000E281F">
        <w:rPr>
          <w:b/>
          <w:bCs/>
          <w:sz w:val="20"/>
        </w:rPr>
        <w:t xml:space="preserve"> </w:t>
      </w:r>
      <w:r w:rsidRPr="000E281F">
        <w:rPr>
          <w:b/>
          <w:bCs/>
          <w:i/>
          <w:iCs/>
          <w:sz w:val="20"/>
        </w:rPr>
        <w:t>PL-offset</w:t>
      </w:r>
      <w:r w:rsidRPr="000E281F">
        <w:rPr>
          <w:b/>
          <w:bCs/>
          <w:sz w:val="20"/>
        </w:rPr>
        <w:t>”</w:t>
      </w:r>
      <w:r w:rsidRPr="000E281F">
        <w:rPr>
          <w:sz w:val="20"/>
        </w:rPr>
        <w:t xml:space="preserve"> </w:t>
      </w:r>
      <w:r w:rsidRPr="000E281F">
        <w:rPr>
          <w:b/>
          <w:bCs/>
          <w:sz w:val="20"/>
        </w:rPr>
        <w:t>at least for Type-1 PHR.</w:t>
      </w:r>
    </w:p>
    <w:p w14:paraId="6EAD879E" w14:textId="77777777" w:rsidR="00207CE3" w:rsidRPr="00083A5E" w:rsidRDefault="00207CE3" w:rsidP="00207CE3">
      <w:pPr>
        <w:pStyle w:val="aff6"/>
        <w:numPr>
          <w:ilvl w:val="1"/>
          <w:numId w:val="26"/>
        </w:numPr>
        <w:ind w:leftChars="0"/>
        <w:jc w:val="both"/>
        <w:rPr>
          <w:b/>
          <w:bCs/>
          <w:sz w:val="20"/>
        </w:rPr>
      </w:pPr>
      <w:r w:rsidRPr="00083A5E">
        <w:rPr>
          <w:b/>
          <w:bCs/>
          <w:sz w:val="20"/>
        </w:rPr>
        <w:t xml:space="preserve">If </w:t>
      </w:r>
      <w:r w:rsidRPr="00DE6A47">
        <w:rPr>
          <w:b/>
          <w:bCs/>
          <w:i/>
          <w:iCs/>
          <w:sz w:val="20"/>
        </w:rPr>
        <w:t>PL-offset</w:t>
      </w:r>
      <w:r w:rsidRPr="00083A5E">
        <w:rPr>
          <w:b/>
          <w:bCs/>
          <w:sz w:val="20"/>
        </w:rPr>
        <w:t xml:space="preserve"> is configured/associated with the indicated UL/joint TCI state</w:t>
      </w:r>
      <w:r w:rsidRPr="000E281F">
        <w:rPr>
          <w:b/>
          <w:bCs/>
          <w:sz w:val="20"/>
        </w:rPr>
        <w:t xml:space="preserve"> applied to PUSCH</w:t>
      </w:r>
      <w:r w:rsidRPr="00083A5E">
        <w:rPr>
          <w:b/>
          <w:bCs/>
          <w:sz w:val="20"/>
        </w:rPr>
        <w:t xml:space="preserve">, </w:t>
      </w:r>
      <w:r w:rsidRPr="00DE6A47">
        <w:rPr>
          <w:b/>
          <w:bCs/>
          <w:i/>
          <w:iCs/>
          <w:sz w:val="20"/>
        </w:rPr>
        <w:t>PL-offset</w:t>
      </w:r>
      <w:r w:rsidRPr="00083A5E">
        <w:rPr>
          <w:b/>
          <w:bCs/>
          <w:sz w:val="20"/>
        </w:rPr>
        <w:t xml:space="preserve"> in the equation is the </w:t>
      </w:r>
      <w:r w:rsidRPr="00DE6A47">
        <w:rPr>
          <w:b/>
          <w:bCs/>
          <w:i/>
          <w:iCs/>
          <w:sz w:val="20"/>
        </w:rPr>
        <w:t>PL-offset</w:t>
      </w:r>
      <w:r w:rsidRPr="00083A5E">
        <w:rPr>
          <w:b/>
          <w:bCs/>
          <w:sz w:val="20"/>
        </w:rPr>
        <w:t xml:space="preserve"> associated with the indicated UL/joint TCI</w:t>
      </w:r>
      <w:r w:rsidRPr="000E281F">
        <w:rPr>
          <w:b/>
          <w:bCs/>
          <w:sz w:val="20"/>
        </w:rPr>
        <w:t xml:space="preserve"> state</w:t>
      </w:r>
      <w:r w:rsidRPr="00083A5E">
        <w:rPr>
          <w:b/>
          <w:bCs/>
          <w:sz w:val="20"/>
        </w:rPr>
        <w:t>.</w:t>
      </w:r>
    </w:p>
    <w:p w14:paraId="1238A5CC" w14:textId="77777777" w:rsidR="00207CE3" w:rsidRPr="000E281F" w:rsidRDefault="00207CE3" w:rsidP="00207CE3">
      <w:pPr>
        <w:pStyle w:val="aff6"/>
        <w:numPr>
          <w:ilvl w:val="1"/>
          <w:numId w:val="26"/>
        </w:numPr>
        <w:ind w:leftChars="0"/>
        <w:jc w:val="both"/>
        <w:rPr>
          <w:b/>
          <w:bCs/>
          <w:sz w:val="20"/>
        </w:rPr>
      </w:pPr>
      <w:r w:rsidRPr="000E281F">
        <w:rPr>
          <w:b/>
          <w:bCs/>
          <w:sz w:val="20"/>
        </w:rPr>
        <w:t xml:space="preserve">If </w:t>
      </w:r>
      <w:r w:rsidRPr="00DE6A47">
        <w:rPr>
          <w:b/>
          <w:bCs/>
          <w:i/>
          <w:iCs/>
          <w:sz w:val="20"/>
        </w:rPr>
        <w:t>PL-offset</w:t>
      </w:r>
      <w:r w:rsidRPr="000E281F">
        <w:rPr>
          <w:b/>
          <w:bCs/>
          <w:sz w:val="20"/>
        </w:rPr>
        <w:t xml:space="preserve"> is not configured/associated with the indicated UL/joint TCI state, </w:t>
      </w:r>
      <w:r w:rsidRPr="00DE6A47">
        <w:rPr>
          <w:b/>
          <w:bCs/>
          <w:i/>
          <w:iCs/>
          <w:sz w:val="20"/>
        </w:rPr>
        <w:t>PL-offset</w:t>
      </w:r>
      <w:r w:rsidRPr="000E281F">
        <w:rPr>
          <w:b/>
          <w:bCs/>
          <w:sz w:val="20"/>
        </w:rPr>
        <w:t xml:space="preserve"> in the equation is set to 0.</w:t>
      </w:r>
    </w:p>
    <w:p w14:paraId="7FDDB17D" w14:textId="77777777" w:rsidR="00414EBF" w:rsidRDefault="00414EBF" w:rsidP="00207CE3">
      <w:pPr>
        <w:spacing w:afterLines="50" w:after="120"/>
        <w:jc w:val="both"/>
        <w:rPr>
          <w:b/>
          <w:bCs/>
        </w:rPr>
      </w:pPr>
    </w:p>
    <w:p w14:paraId="223D3E15" w14:textId="40791314" w:rsidR="00207CE3" w:rsidRPr="000E281F" w:rsidRDefault="00207CE3" w:rsidP="00207CE3">
      <w:pPr>
        <w:spacing w:afterLines="50" w:after="120"/>
        <w:jc w:val="both"/>
        <w:rPr>
          <w:b/>
          <w:bCs/>
        </w:rPr>
      </w:pPr>
      <w:r w:rsidRPr="000E281F">
        <w:rPr>
          <w:rFonts w:hint="eastAsia"/>
          <w:b/>
          <w:bCs/>
        </w:rPr>
        <w:t>P</w:t>
      </w:r>
      <w:r w:rsidRPr="000E281F">
        <w:rPr>
          <w:b/>
          <w:bCs/>
        </w:rPr>
        <w:t>roposal 7</w:t>
      </w:r>
    </w:p>
    <w:p w14:paraId="22835D3C" w14:textId="77777777" w:rsidR="00207CE3" w:rsidRPr="000E281F" w:rsidRDefault="00207CE3" w:rsidP="00207CE3">
      <w:pPr>
        <w:pStyle w:val="aff6"/>
        <w:numPr>
          <w:ilvl w:val="0"/>
          <w:numId w:val="26"/>
        </w:numPr>
        <w:spacing w:afterLines="50" w:after="120"/>
        <w:ind w:leftChars="0"/>
        <w:jc w:val="both"/>
        <w:rPr>
          <w:b/>
          <w:bCs/>
          <w:sz w:val="20"/>
        </w:rPr>
      </w:pPr>
      <w:r w:rsidRPr="000E281F">
        <w:rPr>
          <w:b/>
          <w:bCs/>
          <w:sz w:val="20"/>
        </w:rPr>
        <w:t xml:space="preserve">Value range of PL-offset is {0, …, 60} </w:t>
      </w:r>
      <w:proofErr w:type="spellStart"/>
      <w:r w:rsidRPr="000E281F">
        <w:rPr>
          <w:b/>
          <w:bCs/>
          <w:sz w:val="20"/>
        </w:rPr>
        <w:t>dB.</w:t>
      </w:r>
      <w:proofErr w:type="spellEnd"/>
    </w:p>
    <w:p w14:paraId="1816F958" w14:textId="77777777" w:rsidR="00414EBF" w:rsidRDefault="00414EBF" w:rsidP="00207CE3">
      <w:pPr>
        <w:spacing w:afterLines="50" w:after="120"/>
        <w:jc w:val="both"/>
        <w:rPr>
          <w:b/>
          <w:bCs/>
        </w:rPr>
      </w:pPr>
    </w:p>
    <w:p w14:paraId="249C83B7" w14:textId="2F101C35" w:rsidR="00207CE3" w:rsidRPr="000E281F" w:rsidRDefault="00207CE3" w:rsidP="00207CE3">
      <w:pPr>
        <w:spacing w:afterLines="50" w:after="120"/>
        <w:jc w:val="both"/>
        <w:rPr>
          <w:b/>
          <w:bCs/>
        </w:rPr>
      </w:pPr>
      <w:r w:rsidRPr="000E281F">
        <w:rPr>
          <w:rFonts w:hint="eastAsia"/>
          <w:b/>
          <w:bCs/>
        </w:rPr>
        <w:t>P</w:t>
      </w:r>
      <w:r w:rsidRPr="000E281F">
        <w:rPr>
          <w:b/>
          <w:bCs/>
        </w:rPr>
        <w:t>roposal 8</w:t>
      </w:r>
    </w:p>
    <w:p w14:paraId="2375D0CF" w14:textId="77777777" w:rsidR="00207CE3" w:rsidRPr="000E281F" w:rsidRDefault="00207CE3" w:rsidP="00207CE3">
      <w:pPr>
        <w:pStyle w:val="aff6"/>
        <w:numPr>
          <w:ilvl w:val="0"/>
          <w:numId w:val="26"/>
        </w:numPr>
        <w:spacing w:afterLines="50" w:after="120"/>
        <w:ind w:leftChars="0"/>
        <w:jc w:val="both"/>
        <w:rPr>
          <w:b/>
          <w:bCs/>
          <w:sz w:val="20"/>
        </w:rPr>
      </w:pPr>
      <w:r w:rsidRPr="000E281F">
        <w:rPr>
          <w:b/>
          <w:bCs/>
          <w:sz w:val="20"/>
        </w:rPr>
        <w:t>The number of different PL-offset values configured in a BWP/CC is at least larger than or equal to 4.</w:t>
      </w:r>
    </w:p>
    <w:p w14:paraId="0A4FB17A" w14:textId="77777777" w:rsidR="00414EBF" w:rsidRDefault="00414EBF" w:rsidP="00207CE3">
      <w:pPr>
        <w:spacing w:afterLines="50" w:after="120"/>
        <w:jc w:val="both"/>
        <w:rPr>
          <w:b/>
          <w:bCs/>
        </w:rPr>
      </w:pPr>
    </w:p>
    <w:p w14:paraId="79D85A0E" w14:textId="093D28B7" w:rsidR="00207CE3" w:rsidRPr="000E281F" w:rsidRDefault="00207CE3" w:rsidP="00207CE3">
      <w:pPr>
        <w:spacing w:afterLines="50" w:after="120"/>
        <w:jc w:val="both"/>
        <w:rPr>
          <w:b/>
          <w:bCs/>
        </w:rPr>
      </w:pPr>
      <w:r w:rsidRPr="000E281F">
        <w:rPr>
          <w:b/>
          <w:bCs/>
        </w:rPr>
        <w:t xml:space="preserve">Observation </w:t>
      </w:r>
      <w:r>
        <w:rPr>
          <w:b/>
          <w:bCs/>
        </w:rPr>
        <w:t>1</w:t>
      </w:r>
    </w:p>
    <w:p w14:paraId="7C03C883" w14:textId="77777777" w:rsidR="00207CE3" w:rsidRPr="000E281F" w:rsidRDefault="00207CE3" w:rsidP="00207CE3">
      <w:pPr>
        <w:pStyle w:val="aff6"/>
        <w:numPr>
          <w:ilvl w:val="0"/>
          <w:numId w:val="26"/>
        </w:numPr>
        <w:spacing w:afterLines="50" w:after="120"/>
        <w:ind w:leftChars="0"/>
        <w:jc w:val="both"/>
        <w:rPr>
          <w:b/>
          <w:bCs/>
          <w:sz w:val="20"/>
        </w:rPr>
      </w:pPr>
      <w:r w:rsidRPr="000E281F">
        <w:rPr>
          <w:b/>
          <w:bCs/>
          <w:sz w:val="20"/>
        </w:rPr>
        <w:t>The current spec. allows to configure the same SSB/CSI RS ID for both UL TCI and DL TCI, which is equivalent to joint TCI state mode.</w:t>
      </w:r>
    </w:p>
    <w:p w14:paraId="38304C7E" w14:textId="77777777" w:rsidR="00207CE3" w:rsidRPr="000E281F" w:rsidRDefault="00207CE3" w:rsidP="00207CE3">
      <w:pPr>
        <w:pStyle w:val="aff6"/>
        <w:numPr>
          <w:ilvl w:val="0"/>
          <w:numId w:val="26"/>
        </w:numPr>
        <w:spacing w:afterLines="50" w:after="120"/>
        <w:ind w:leftChars="0"/>
        <w:jc w:val="both"/>
        <w:rPr>
          <w:b/>
          <w:bCs/>
          <w:sz w:val="20"/>
        </w:rPr>
      </w:pPr>
      <w:r w:rsidRPr="000E281F">
        <w:rPr>
          <w:b/>
          <w:bCs/>
          <w:sz w:val="20"/>
        </w:rPr>
        <w:t>There is no strong motivation to support the mixed mode of joint TCI state and separate TCI state in R19.</w:t>
      </w:r>
    </w:p>
    <w:p w14:paraId="2FF33DD7" w14:textId="77777777" w:rsidR="00207CE3" w:rsidRPr="000E281F" w:rsidRDefault="00207CE3" w:rsidP="00207CE3">
      <w:pPr>
        <w:spacing w:afterLines="50" w:after="120"/>
        <w:jc w:val="both"/>
      </w:pPr>
    </w:p>
    <w:p w14:paraId="21982033" w14:textId="77777777" w:rsidR="00207CE3" w:rsidRPr="000E281F" w:rsidRDefault="00207CE3" w:rsidP="00207CE3">
      <w:pPr>
        <w:spacing w:afterLines="50" w:after="120"/>
        <w:jc w:val="both"/>
        <w:rPr>
          <w:b/>
          <w:bCs/>
        </w:rPr>
      </w:pPr>
      <w:r w:rsidRPr="000E281F">
        <w:rPr>
          <w:rFonts w:hint="eastAsia"/>
          <w:b/>
          <w:bCs/>
        </w:rPr>
        <w:t>P</w:t>
      </w:r>
      <w:r w:rsidRPr="000E281F">
        <w:rPr>
          <w:b/>
          <w:bCs/>
        </w:rPr>
        <w:t xml:space="preserve">roposal </w:t>
      </w:r>
      <w:r>
        <w:rPr>
          <w:b/>
          <w:bCs/>
        </w:rPr>
        <w:t>9</w:t>
      </w:r>
    </w:p>
    <w:p w14:paraId="6417F5C1" w14:textId="77777777" w:rsidR="00207CE3" w:rsidRPr="000E281F" w:rsidRDefault="00207CE3" w:rsidP="00207CE3">
      <w:pPr>
        <w:pStyle w:val="aff6"/>
        <w:numPr>
          <w:ilvl w:val="0"/>
          <w:numId w:val="26"/>
        </w:numPr>
        <w:spacing w:afterLines="50" w:after="120"/>
        <w:ind w:leftChars="0"/>
        <w:jc w:val="both"/>
        <w:rPr>
          <w:b/>
          <w:bCs/>
          <w:sz w:val="20"/>
        </w:rPr>
      </w:pPr>
      <w:r w:rsidRPr="000E281F">
        <w:rPr>
          <w:b/>
          <w:bCs/>
          <w:sz w:val="20"/>
        </w:rPr>
        <w:t>Do not support joint TCI state mode for</w:t>
      </w:r>
      <w:r w:rsidRPr="000E281F">
        <w:rPr>
          <w:sz w:val="20"/>
        </w:rPr>
        <w:t xml:space="preserve"> </w:t>
      </w:r>
      <w:r w:rsidRPr="000E281F">
        <w:rPr>
          <w:b/>
          <w:bCs/>
          <w:sz w:val="20"/>
        </w:rPr>
        <w:t xml:space="preserve">the asymmetric DL </w:t>
      </w:r>
      <w:proofErr w:type="spellStart"/>
      <w:r w:rsidRPr="000E281F">
        <w:rPr>
          <w:b/>
          <w:bCs/>
          <w:sz w:val="20"/>
        </w:rPr>
        <w:t>sTRP</w:t>
      </w:r>
      <w:proofErr w:type="spellEnd"/>
      <w:r w:rsidRPr="000E281F">
        <w:rPr>
          <w:b/>
          <w:bCs/>
          <w:sz w:val="20"/>
        </w:rPr>
        <w:t xml:space="preserve">/UL </w:t>
      </w:r>
      <w:proofErr w:type="spellStart"/>
      <w:r w:rsidRPr="000E281F">
        <w:rPr>
          <w:b/>
          <w:bCs/>
          <w:sz w:val="20"/>
        </w:rPr>
        <w:t>mTRP</w:t>
      </w:r>
      <w:proofErr w:type="spellEnd"/>
      <w:r w:rsidRPr="000E281F">
        <w:rPr>
          <w:b/>
          <w:bCs/>
          <w:sz w:val="20"/>
        </w:rPr>
        <w:t xml:space="preserve"> deployment scenario in FR2.</w:t>
      </w:r>
    </w:p>
    <w:p w14:paraId="20C3D56D" w14:textId="77777777" w:rsidR="00414EBF" w:rsidRDefault="00414EBF" w:rsidP="00207CE3">
      <w:pPr>
        <w:spacing w:afterLines="50" w:after="120"/>
        <w:jc w:val="both"/>
        <w:rPr>
          <w:b/>
          <w:bCs/>
        </w:rPr>
      </w:pPr>
    </w:p>
    <w:p w14:paraId="063BD3EB" w14:textId="2D9DFB70" w:rsidR="00207CE3" w:rsidRPr="000E281F" w:rsidRDefault="00207CE3" w:rsidP="00207CE3">
      <w:pPr>
        <w:spacing w:afterLines="50" w:after="120"/>
        <w:jc w:val="both"/>
        <w:rPr>
          <w:b/>
          <w:bCs/>
        </w:rPr>
      </w:pPr>
      <w:r w:rsidRPr="000E281F">
        <w:rPr>
          <w:rFonts w:hint="eastAsia"/>
          <w:b/>
          <w:bCs/>
        </w:rPr>
        <w:t>P</w:t>
      </w:r>
      <w:r w:rsidRPr="000E281F">
        <w:rPr>
          <w:b/>
          <w:bCs/>
        </w:rPr>
        <w:t>roposal 1</w:t>
      </w:r>
      <w:r>
        <w:rPr>
          <w:b/>
          <w:bCs/>
        </w:rPr>
        <w:t>0</w:t>
      </w:r>
    </w:p>
    <w:p w14:paraId="403D99F0" w14:textId="77777777" w:rsidR="00207CE3" w:rsidRPr="000E281F" w:rsidRDefault="00207CE3" w:rsidP="00207CE3">
      <w:pPr>
        <w:pStyle w:val="aff6"/>
        <w:numPr>
          <w:ilvl w:val="0"/>
          <w:numId w:val="26"/>
        </w:numPr>
        <w:spacing w:afterLines="50" w:after="120"/>
        <w:ind w:leftChars="0"/>
        <w:jc w:val="both"/>
        <w:rPr>
          <w:b/>
          <w:bCs/>
          <w:sz w:val="20"/>
        </w:rPr>
      </w:pPr>
      <w:r w:rsidRPr="000E281F">
        <w:rPr>
          <w:b/>
          <w:bCs/>
          <w:sz w:val="20"/>
        </w:rPr>
        <w:t xml:space="preserve">To fulfil asymmetric DL </w:t>
      </w:r>
      <w:proofErr w:type="spellStart"/>
      <w:r w:rsidRPr="000E281F">
        <w:rPr>
          <w:b/>
          <w:bCs/>
          <w:sz w:val="20"/>
        </w:rPr>
        <w:t>sTRP</w:t>
      </w:r>
      <w:proofErr w:type="spellEnd"/>
      <w:r w:rsidRPr="000E281F">
        <w:rPr>
          <w:b/>
          <w:bCs/>
          <w:sz w:val="20"/>
        </w:rPr>
        <w:t xml:space="preserve">/UL </w:t>
      </w:r>
      <w:proofErr w:type="spellStart"/>
      <w:r w:rsidRPr="000E281F">
        <w:rPr>
          <w:b/>
          <w:bCs/>
          <w:sz w:val="20"/>
        </w:rPr>
        <w:t>mTRP</w:t>
      </w:r>
      <w:proofErr w:type="spellEnd"/>
      <w:r w:rsidRPr="000E281F">
        <w:rPr>
          <w:b/>
          <w:bCs/>
          <w:sz w:val="20"/>
        </w:rPr>
        <w:t xml:space="preserve"> deployment scenarios, support two TA for single DCI based multi-TRP/panel and single TRP.</w:t>
      </w:r>
      <w:r w:rsidRPr="000E281F" w:rsidDel="00DC1A85">
        <w:rPr>
          <w:rFonts w:hint="eastAsia"/>
          <w:b/>
          <w:bCs/>
          <w:sz w:val="20"/>
        </w:rPr>
        <w:t xml:space="preserve"> </w:t>
      </w:r>
    </w:p>
    <w:p w14:paraId="1647758A" w14:textId="77777777" w:rsidR="00207CE3" w:rsidRPr="000E281F" w:rsidRDefault="00207CE3" w:rsidP="00207CE3">
      <w:pPr>
        <w:pStyle w:val="aff6"/>
        <w:numPr>
          <w:ilvl w:val="1"/>
          <w:numId w:val="26"/>
        </w:numPr>
        <w:spacing w:afterLines="50" w:after="120"/>
        <w:ind w:leftChars="0"/>
        <w:jc w:val="both"/>
        <w:rPr>
          <w:b/>
          <w:bCs/>
          <w:sz w:val="20"/>
        </w:rPr>
      </w:pPr>
      <w:r w:rsidRPr="000E281F">
        <w:rPr>
          <w:b/>
          <w:bCs/>
          <w:sz w:val="20"/>
        </w:rPr>
        <w:t xml:space="preserve">Reuse Rel-18 spec. of two TA for multi-DCI based multi-TRP/panel and remove the restriction that </w:t>
      </w:r>
      <w:proofErr w:type="spellStart"/>
      <w:r w:rsidRPr="000E281F">
        <w:rPr>
          <w:b/>
          <w:bCs/>
          <w:i/>
          <w:iCs/>
          <w:sz w:val="20"/>
        </w:rPr>
        <w:t>coresetPoolIndex</w:t>
      </w:r>
      <w:proofErr w:type="spellEnd"/>
      <w:r w:rsidRPr="000E281F">
        <w:rPr>
          <w:b/>
          <w:bCs/>
          <w:sz w:val="20"/>
        </w:rPr>
        <w:t xml:space="preserve"> needs to be configured.</w:t>
      </w:r>
    </w:p>
    <w:p w14:paraId="662F78A9" w14:textId="77777777" w:rsidR="00C53FB7" w:rsidRPr="00207CE3" w:rsidRDefault="00C53FB7" w:rsidP="003B6630">
      <w:pPr>
        <w:spacing w:afterLines="50" w:after="120"/>
        <w:jc w:val="both"/>
        <w:rPr>
          <w:rFonts w:eastAsia="ＭＳ 明朝"/>
          <w:szCs w:val="24"/>
        </w:rPr>
      </w:pP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Pr="002B7018" w:rsidRDefault="009505A2" w:rsidP="00A47C91">
      <w:pPr>
        <w:pStyle w:val="aff6"/>
        <w:numPr>
          <w:ilvl w:val="0"/>
          <w:numId w:val="25"/>
        </w:numPr>
        <w:spacing w:afterLines="50" w:after="120"/>
        <w:ind w:leftChars="0"/>
        <w:jc w:val="both"/>
        <w:rPr>
          <w:sz w:val="20"/>
        </w:rPr>
      </w:pPr>
      <w:r w:rsidRPr="002B7018">
        <w:rPr>
          <w:rFonts w:hint="eastAsia"/>
          <w:sz w:val="20"/>
        </w:rPr>
        <w:t>3</w:t>
      </w:r>
      <w:r w:rsidRPr="002B7018">
        <w:rPr>
          <w:sz w:val="20"/>
        </w:rPr>
        <w:t>GPP RP-2</w:t>
      </w:r>
      <w:r w:rsidR="004E29C1" w:rsidRPr="002B7018">
        <w:rPr>
          <w:sz w:val="20"/>
        </w:rPr>
        <w:t>34007</w:t>
      </w:r>
      <w:r w:rsidRPr="002B7018">
        <w:rPr>
          <w:sz w:val="20"/>
        </w:rPr>
        <w:t>, “</w:t>
      </w:r>
      <w:r w:rsidR="00F53FA3" w:rsidRPr="002B7018">
        <w:rPr>
          <w:sz w:val="20"/>
        </w:rPr>
        <w:t>New WID: NR MIMO Phase 5</w:t>
      </w:r>
      <w:r w:rsidRPr="002B7018">
        <w:rPr>
          <w:sz w:val="20"/>
        </w:rPr>
        <w:t>”, RAN#</w:t>
      </w:r>
      <w:r w:rsidR="004E29C1" w:rsidRPr="002B7018">
        <w:rPr>
          <w:sz w:val="20"/>
        </w:rPr>
        <w:t>102</w:t>
      </w:r>
      <w:r w:rsidRPr="002B7018">
        <w:rPr>
          <w:sz w:val="20"/>
        </w:rPr>
        <w:t xml:space="preserve">, </w:t>
      </w:r>
      <w:r w:rsidR="006D728A" w:rsidRPr="002B7018">
        <w:rPr>
          <w:sz w:val="20"/>
        </w:rPr>
        <w:t>Dec</w:t>
      </w:r>
      <w:r w:rsidRPr="002B7018">
        <w:rPr>
          <w:sz w:val="20"/>
        </w:rPr>
        <w:t>. 202</w:t>
      </w:r>
      <w:r w:rsidR="004E29C1" w:rsidRPr="002B7018">
        <w:rPr>
          <w:sz w:val="20"/>
        </w:rPr>
        <w:t>3</w:t>
      </w:r>
      <w:r w:rsidRPr="002B7018">
        <w:rPr>
          <w:sz w:val="20"/>
        </w:rPr>
        <w:t>.</w:t>
      </w:r>
    </w:p>
    <w:p w14:paraId="79E27047" w14:textId="77777777" w:rsidR="00E82A94" w:rsidRPr="002B7018" w:rsidRDefault="00E82A94" w:rsidP="00E82A94">
      <w:pPr>
        <w:pStyle w:val="aff6"/>
        <w:numPr>
          <w:ilvl w:val="0"/>
          <w:numId w:val="25"/>
        </w:numPr>
        <w:spacing w:afterLines="50" w:after="120"/>
        <w:ind w:leftChars="0"/>
        <w:jc w:val="both"/>
        <w:rPr>
          <w:sz w:val="20"/>
        </w:rPr>
      </w:pPr>
      <w:r w:rsidRPr="002B7018">
        <w:rPr>
          <w:sz w:val="20"/>
        </w:rPr>
        <w:t>3GPP RP-232073, “Views on Rel-19 MIMO enhancements”, NTT DOCOMO, INC., RAN#101, Sep. 2023.</w:t>
      </w:r>
    </w:p>
    <w:p w14:paraId="07CE59EE" w14:textId="77777777" w:rsidR="00E82A94" w:rsidRPr="002B7018" w:rsidRDefault="00E82A94" w:rsidP="00E82A94">
      <w:pPr>
        <w:pStyle w:val="aff6"/>
        <w:numPr>
          <w:ilvl w:val="0"/>
          <w:numId w:val="25"/>
        </w:numPr>
        <w:spacing w:afterLines="50" w:after="120"/>
        <w:ind w:leftChars="0"/>
        <w:jc w:val="both"/>
        <w:rPr>
          <w:sz w:val="20"/>
        </w:rPr>
      </w:pPr>
      <w:r w:rsidRPr="002B7018">
        <w:rPr>
          <w:sz w:val="20"/>
        </w:rPr>
        <w:t xml:space="preserve">3GPP R1-2400941, “Enhancement for asymmetric DL </w:t>
      </w:r>
      <w:proofErr w:type="spellStart"/>
      <w:r w:rsidRPr="002B7018">
        <w:rPr>
          <w:sz w:val="20"/>
        </w:rPr>
        <w:t>sTRP</w:t>
      </w:r>
      <w:proofErr w:type="spellEnd"/>
      <w:r w:rsidRPr="002B7018">
        <w:rPr>
          <w:sz w:val="20"/>
        </w:rPr>
        <w:t xml:space="preserve">/UL </w:t>
      </w:r>
      <w:proofErr w:type="spellStart"/>
      <w:r w:rsidRPr="002B7018">
        <w:rPr>
          <w:sz w:val="20"/>
        </w:rPr>
        <w:t>mTRP</w:t>
      </w:r>
      <w:proofErr w:type="spellEnd"/>
      <w:r w:rsidRPr="002B7018">
        <w:rPr>
          <w:sz w:val="20"/>
        </w:rPr>
        <w:t xml:space="preserve"> scenarios”, Nokia, Nokia Shanghai Bell, RAN</w:t>
      </w:r>
      <w:r w:rsidRPr="002B7018">
        <w:rPr>
          <w:rFonts w:hint="eastAsia"/>
          <w:sz w:val="20"/>
        </w:rPr>
        <w:t>1</w:t>
      </w:r>
      <w:r w:rsidRPr="002B7018">
        <w:rPr>
          <w:sz w:val="20"/>
        </w:rPr>
        <w:t>#116, Feb. 2024.</w:t>
      </w:r>
    </w:p>
    <w:p w14:paraId="1A4104C9" w14:textId="29DD12DD" w:rsidR="00E82A94" w:rsidRPr="002B7018" w:rsidRDefault="00E82A94" w:rsidP="00E82A94">
      <w:pPr>
        <w:pStyle w:val="aff6"/>
        <w:numPr>
          <w:ilvl w:val="0"/>
          <w:numId w:val="25"/>
        </w:numPr>
        <w:spacing w:afterLines="50" w:after="120"/>
        <w:ind w:leftChars="0"/>
        <w:jc w:val="both"/>
        <w:rPr>
          <w:sz w:val="20"/>
        </w:rPr>
      </w:pPr>
      <w:r w:rsidRPr="002B7018">
        <w:rPr>
          <w:sz w:val="20"/>
        </w:rPr>
        <w:t>3GPP RP-233533, “Views on Rel-19 MIMO enhancements”, NTT DOCOMO, INC., RAN#102, Dec. 2023.</w:t>
      </w:r>
    </w:p>
    <w:p w14:paraId="2496432E" w14:textId="77777777" w:rsidR="00783AEE" w:rsidRPr="00CB3AB5" w:rsidRDefault="00783AEE" w:rsidP="007F4846">
      <w:pPr>
        <w:pStyle w:val="aff6"/>
        <w:spacing w:afterLines="50" w:after="120"/>
        <w:ind w:leftChars="0" w:left="420"/>
        <w:jc w:val="both"/>
        <w:rPr>
          <w:szCs w:val="24"/>
        </w:rPr>
      </w:pPr>
    </w:p>
    <w:sectPr w:rsidR="00783AEE" w:rsidRPr="00CB3AB5">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7E5F5" w14:textId="77777777" w:rsidR="005023BC" w:rsidRDefault="005023BC">
      <w:r>
        <w:separator/>
      </w:r>
    </w:p>
  </w:endnote>
  <w:endnote w:type="continuationSeparator" w:id="0">
    <w:p w14:paraId="0F8A3010" w14:textId="77777777" w:rsidR="005023BC" w:rsidRDefault="005023BC">
      <w:r>
        <w:continuationSeparator/>
      </w:r>
    </w:p>
  </w:endnote>
  <w:endnote w:type="continuationNotice" w:id="1">
    <w:p w14:paraId="362E2E13" w14:textId="77777777" w:rsidR="005023BC" w:rsidRDefault="00502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6E4E5" w14:textId="77777777" w:rsidR="005023BC" w:rsidRDefault="005023BC">
      <w:r>
        <w:separator/>
      </w:r>
    </w:p>
  </w:footnote>
  <w:footnote w:type="continuationSeparator" w:id="0">
    <w:p w14:paraId="604FADBA" w14:textId="77777777" w:rsidR="005023BC" w:rsidRDefault="005023BC">
      <w:r>
        <w:continuationSeparator/>
      </w:r>
    </w:p>
  </w:footnote>
  <w:footnote w:type="continuationNotice" w:id="1">
    <w:p w14:paraId="0C8DEAD0" w14:textId="77777777" w:rsidR="005023BC" w:rsidRDefault="005023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E7A82"/>
    <w:multiLevelType w:val="hybridMultilevel"/>
    <w:tmpl w:val="9EACA302"/>
    <w:lvl w:ilvl="0" w:tplc="E2BA75D4">
      <w:start w:val="5"/>
      <w:numFmt w:val="decimal"/>
      <w:lvlText w:val="%1."/>
      <w:lvlJc w:val="left"/>
      <w:pPr>
        <w:tabs>
          <w:tab w:val="num" w:pos="360"/>
        </w:tabs>
        <w:ind w:left="360" w:hanging="360"/>
      </w:pPr>
      <w:rPr>
        <w:rFonts w:hint="eastAsia"/>
      </w:rPr>
    </w:lvl>
    <w:lvl w:ilvl="1" w:tplc="21E6D24E">
      <w:start w:val="1"/>
      <w:numFmt w:val="lowerLetter"/>
      <w:lvlText w:val="%2."/>
      <w:lvlJc w:val="left"/>
      <w:pPr>
        <w:ind w:left="880" w:hanging="440"/>
      </w:pPr>
    </w:lvl>
    <w:lvl w:ilvl="2" w:tplc="1124F58A">
      <w:numFmt w:val="bullet"/>
      <w:lvlText w:val="-"/>
      <w:lvlJc w:val="left"/>
      <w:pPr>
        <w:ind w:left="1600" w:hanging="720"/>
      </w:pPr>
      <w:rPr>
        <w:rFonts w:ascii="Times New Roman" w:eastAsia="ＭＳ ゴシック" w:hAnsi="Times New Roman" w:cs="Times New Roman" w:hint="default"/>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BD6F13"/>
    <w:multiLevelType w:val="hybridMultilevel"/>
    <w:tmpl w:val="3824469C"/>
    <w:lvl w:ilvl="0" w:tplc="206C139A">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6287DD8"/>
    <w:multiLevelType w:val="hybridMultilevel"/>
    <w:tmpl w:val="2F4861EE"/>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925B7"/>
    <w:multiLevelType w:val="hybridMultilevel"/>
    <w:tmpl w:val="1DF2520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68519EC"/>
    <w:multiLevelType w:val="multilevel"/>
    <w:tmpl w:val="468519EC"/>
    <w:styleLink w:val="StyleBulleted1"/>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6F3DEA"/>
    <w:multiLevelType w:val="hybridMultilevel"/>
    <w:tmpl w:val="FC7A76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D29197D"/>
    <w:multiLevelType w:val="hybridMultilevel"/>
    <w:tmpl w:val="8EE8DA0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615897"/>
    <w:multiLevelType w:val="hybridMultilevel"/>
    <w:tmpl w:val="B4B88D2A"/>
    <w:lvl w:ilvl="0" w:tplc="BBD8E5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6F39A5"/>
    <w:multiLevelType w:val="hybridMultilevel"/>
    <w:tmpl w:val="4D6CB046"/>
    <w:lvl w:ilvl="0" w:tplc="BBD8E5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2"/>
  </w:num>
  <w:num w:numId="3" w16cid:durableId="617831600">
    <w:abstractNumId w:val="15"/>
  </w:num>
  <w:num w:numId="4" w16cid:durableId="1415207080">
    <w:abstractNumId w:val="38"/>
  </w:num>
  <w:num w:numId="5" w16cid:durableId="669793238">
    <w:abstractNumId w:val="27"/>
  </w:num>
  <w:num w:numId="6" w16cid:durableId="443576615">
    <w:abstractNumId w:val="0"/>
    <w:lvlOverride w:ilvl="0">
      <w:startOverride w:val="1"/>
    </w:lvlOverride>
  </w:num>
  <w:num w:numId="7" w16cid:durableId="16913006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0"/>
  </w:num>
  <w:num w:numId="9" w16cid:durableId="951860861">
    <w:abstractNumId w:val="22"/>
  </w:num>
  <w:num w:numId="10" w16cid:durableId="1888298864">
    <w:abstractNumId w:val="36"/>
  </w:num>
  <w:num w:numId="11" w16cid:durableId="312372395">
    <w:abstractNumId w:val="17"/>
    <w:lvlOverride w:ilvl="0">
      <w:startOverride w:val="1"/>
    </w:lvlOverride>
  </w:num>
  <w:num w:numId="12" w16cid:durableId="1518932314">
    <w:abstractNumId w:val="28"/>
  </w:num>
  <w:num w:numId="13" w16cid:durableId="2320090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1"/>
  </w:num>
  <w:num w:numId="15" w16cid:durableId="1544320762">
    <w:abstractNumId w:val="2"/>
  </w:num>
  <w:num w:numId="16" w16cid:durableId="1409692057">
    <w:abstractNumId w:val="4"/>
  </w:num>
  <w:num w:numId="17" w16cid:durableId="1226448741">
    <w:abstractNumId w:val="35"/>
  </w:num>
  <w:num w:numId="18" w16cid:durableId="3168120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4"/>
    <w:lvlOverride w:ilvl="0">
      <w:startOverride w:val="1"/>
    </w:lvlOverride>
  </w:num>
  <w:num w:numId="20" w16cid:durableId="1865556609">
    <w:abstractNumId w:val="18"/>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3"/>
  </w:num>
  <w:num w:numId="22" w16cid:durableId="1777434234">
    <w:abstractNumId w:val="16"/>
  </w:num>
  <w:num w:numId="23" w16cid:durableId="344282094">
    <w:abstractNumId w:val="10"/>
  </w:num>
  <w:num w:numId="24" w16cid:durableId="1970361268">
    <w:abstractNumId w:val="34"/>
  </w:num>
  <w:num w:numId="25" w16cid:durableId="860321557">
    <w:abstractNumId w:val="6"/>
  </w:num>
  <w:num w:numId="26" w16cid:durableId="874344559">
    <w:abstractNumId w:val="9"/>
  </w:num>
  <w:num w:numId="27" w16cid:durableId="1622569160">
    <w:abstractNumId w:val="3"/>
  </w:num>
  <w:num w:numId="28" w16cid:durableId="132867799">
    <w:abstractNumId w:val="7"/>
  </w:num>
  <w:num w:numId="29" w16cid:durableId="1694653035">
    <w:abstractNumId w:val="39"/>
  </w:num>
  <w:num w:numId="30" w16cid:durableId="1930577994">
    <w:abstractNumId w:val="37"/>
  </w:num>
  <w:num w:numId="31" w16cid:durableId="774861442">
    <w:abstractNumId w:val="8"/>
  </w:num>
  <w:num w:numId="32" w16cid:durableId="2120182143">
    <w:abstractNumId w:val="12"/>
  </w:num>
  <w:num w:numId="33" w16cid:durableId="1961261288">
    <w:abstractNumId w:val="5"/>
  </w:num>
  <w:num w:numId="34" w16cid:durableId="1343971851">
    <w:abstractNumId w:val="26"/>
  </w:num>
  <w:num w:numId="35" w16cid:durableId="61874784">
    <w:abstractNumId w:val="31"/>
  </w:num>
  <w:num w:numId="36" w16cid:durableId="1554848403">
    <w:abstractNumId w:val="14"/>
  </w:num>
  <w:num w:numId="37" w16cid:durableId="933435553">
    <w:abstractNumId w:val="29"/>
  </w:num>
  <w:num w:numId="38" w16cid:durableId="139544041">
    <w:abstractNumId w:val="33"/>
  </w:num>
  <w:num w:numId="39" w16cid:durableId="1660882663">
    <w:abstractNumId w:val="25"/>
  </w:num>
  <w:num w:numId="40" w16cid:durableId="352919143">
    <w:abstractNumId w:val="30"/>
  </w:num>
  <w:num w:numId="41" w16cid:durableId="376200359">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62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4B69"/>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A89"/>
    <w:rsid w:val="00017BD1"/>
    <w:rsid w:val="00017BD3"/>
    <w:rsid w:val="00017C75"/>
    <w:rsid w:val="00017EF1"/>
    <w:rsid w:val="00020643"/>
    <w:rsid w:val="0002083F"/>
    <w:rsid w:val="000208F2"/>
    <w:rsid w:val="00020D76"/>
    <w:rsid w:val="00021212"/>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273"/>
    <w:rsid w:val="00023389"/>
    <w:rsid w:val="000233B7"/>
    <w:rsid w:val="00023917"/>
    <w:rsid w:val="00023C8B"/>
    <w:rsid w:val="00024132"/>
    <w:rsid w:val="0002435E"/>
    <w:rsid w:val="000243FB"/>
    <w:rsid w:val="00024474"/>
    <w:rsid w:val="0002447B"/>
    <w:rsid w:val="000247D5"/>
    <w:rsid w:val="00024A4A"/>
    <w:rsid w:val="00024F17"/>
    <w:rsid w:val="000250EB"/>
    <w:rsid w:val="0002510C"/>
    <w:rsid w:val="0002524C"/>
    <w:rsid w:val="0002525D"/>
    <w:rsid w:val="00025658"/>
    <w:rsid w:val="00025A83"/>
    <w:rsid w:val="00025B78"/>
    <w:rsid w:val="00025D34"/>
    <w:rsid w:val="00025D3B"/>
    <w:rsid w:val="00025F25"/>
    <w:rsid w:val="00025F9F"/>
    <w:rsid w:val="00025FA8"/>
    <w:rsid w:val="000265D9"/>
    <w:rsid w:val="00026F2D"/>
    <w:rsid w:val="00026F45"/>
    <w:rsid w:val="0002724D"/>
    <w:rsid w:val="0002786C"/>
    <w:rsid w:val="0002797A"/>
    <w:rsid w:val="00030115"/>
    <w:rsid w:val="0003016F"/>
    <w:rsid w:val="0003024D"/>
    <w:rsid w:val="00030373"/>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709"/>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7B6"/>
    <w:rsid w:val="00045994"/>
    <w:rsid w:val="00045E79"/>
    <w:rsid w:val="0004617C"/>
    <w:rsid w:val="0004620F"/>
    <w:rsid w:val="00046576"/>
    <w:rsid w:val="00046658"/>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590"/>
    <w:rsid w:val="00052786"/>
    <w:rsid w:val="00052849"/>
    <w:rsid w:val="00052BE7"/>
    <w:rsid w:val="00052D28"/>
    <w:rsid w:val="00052F1A"/>
    <w:rsid w:val="00052F3F"/>
    <w:rsid w:val="00052F78"/>
    <w:rsid w:val="00053095"/>
    <w:rsid w:val="00053228"/>
    <w:rsid w:val="00053405"/>
    <w:rsid w:val="0005380A"/>
    <w:rsid w:val="00053994"/>
    <w:rsid w:val="00053E6A"/>
    <w:rsid w:val="000541D2"/>
    <w:rsid w:val="000541E6"/>
    <w:rsid w:val="00054B7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81F"/>
    <w:rsid w:val="00060A80"/>
    <w:rsid w:val="00060D60"/>
    <w:rsid w:val="00060DA7"/>
    <w:rsid w:val="00060F19"/>
    <w:rsid w:val="0006106B"/>
    <w:rsid w:val="00061140"/>
    <w:rsid w:val="0006114D"/>
    <w:rsid w:val="000611B6"/>
    <w:rsid w:val="000614A4"/>
    <w:rsid w:val="00061523"/>
    <w:rsid w:val="000616EA"/>
    <w:rsid w:val="00061B4B"/>
    <w:rsid w:val="00062DF1"/>
    <w:rsid w:val="00062E39"/>
    <w:rsid w:val="00062E9D"/>
    <w:rsid w:val="00062EA1"/>
    <w:rsid w:val="000635F0"/>
    <w:rsid w:val="00063776"/>
    <w:rsid w:val="00063798"/>
    <w:rsid w:val="00063813"/>
    <w:rsid w:val="00063894"/>
    <w:rsid w:val="00063997"/>
    <w:rsid w:val="00063B74"/>
    <w:rsid w:val="00063DEC"/>
    <w:rsid w:val="000644A1"/>
    <w:rsid w:val="0006535C"/>
    <w:rsid w:val="00065AD8"/>
    <w:rsid w:val="00065E11"/>
    <w:rsid w:val="0006602B"/>
    <w:rsid w:val="00066683"/>
    <w:rsid w:val="000666D5"/>
    <w:rsid w:val="00066C0C"/>
    <w:rsid w:val="00066EA6"/>
    <w:rsid w:val="00066FD7"/>
    <w:rsid w:val="00067006"/>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3F9"/>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0F5B"/>
    <w:rsid w:val="000811F3"/>
    <w:rsid w:val="00081259"/>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A5E"/>
    <w:rsid w:val="00083CE4"/>
    <w:rsid w:val="00083DE3"/>
    <w:rsid w:val="000840C3"/>
    <w:rsid w:val="00084132"/>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0CAD"/>
    <w:rsid w:val="000913BD"/>
    <w:rsid w:val="00091419"/>
    <w:rsid w:val="0009176B"/>
    <w:rsid w:val="00091A61"/>
    <w:rsid w:val="000921FC"/>
    <w:rsid w:val="00092268"/>
    <w:rsid w:val="000926A3"/>
    <w:rsid w:val="000928B2"/>
    <w:rsid w:val="00092A88"/>
    <w:rsid w:val="00092BB9"/>
    <w:rsid w:val="00092BE4"/>
    <w:rsid w:val="00092D77"/>
    <w:rsid w:val="00092E6E"/>
    <w:rsid w:val="00093239"/>
    <w:rsid w:val="00093398"/>
    <w:rsid w:val="000938BD"/>
    <w:rsid w:val="0009390B"/>
    <w:rsid w:val="00093955"/>
    <w:rsid w:val="00093A4D"/>
    <w:rsid w:val="00093E83"/>
    <w:rsid w:val="00093EFE"/>
    <w:rsid w:val="00093F84"/>
    <w:rsid w:val="0009459E"/>
    <w:rsid w:val="00094631"/>
    <w:rsid w:val="0009477D"/>
    <w:rsid w:val="00094903"/>
    <w:rsid w:val="0009490A"/>
    <w:rsid w:val="00094A91"/>
    <w:rsid w:val="00094B42"/>
    <w:rsid w:val="0009516F"/>
    <w:rsid w:val="00095181"/>
    <w:rsid w:val="0009523E"/>
    <w:rsid w:val="0009535A"/>
    <w:rsid w:val="000956CC"/>
    <w:rsid w:val="0009599F"/>
    <w:rsid w:val="000961F2"/>
    <w:rsid w:val="000962F4"/>
    <w:rsid w:val="00096525"/>
    <w:rsid w:val="00096698"/>
    <w:rsid w:val="000966A3"/>
    <w:rsid w:val="00096785"/>
    <w:rsid w:val="00096C08"/>
    <w:rsid w:val="00097021"/>
    <w:rsid w:val="00097037"/>
    <w:rsid w:val="00097462"/>
    <w:rsid w:val="0009747A"/>
    <w:rsid w:val="00097E0F"/>
    <w:rsid w:val="00097FF6"/>
    <w:rsid w:val="000A013D"/>
    <w:rsid w:val="000A0315"/>
    <w:rsid w:val="000A033B"/>
    <w:rsid w:val="000A053B"/>
    <w:rsid w:val="000A0683"/>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EFB"/>
    <w:rsid w:val="000A4F30"/>
    <w:rsid w:val="000A51B5"/>
    <w:rsid w:val="000A546F"/>
    <w:rsid w:val="000A54D5"/>
    <w:rsid w:val="000A56E1"/>
    <w:rsid w:val="000A570A"/>
    <w:rsid w:val="000A5826"/>
    <w:rsid w:val="000A5863"/>
    <w:rsid w:val="000A599F"/>
    <w:rsid w:val="000A5F5C"/>
    <w:rsid w:val="000A6088"/>
    <w:rsid w:val="000A62D0"/>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8E1"/>
    <w:rsid w:val="000B1BDB"/>
    <w:rsid w:val="000B205C"/>
    <w:rsid w:val="000B244F"/>
    <w:rsid w:val="000B252E"/>
    <w:rsid w:val="000B2B16"/>
    <w:rsid w:val="000B35F4"/>
    <w:rsid w:val="000B381F"/>
    <w:rsid w:val="000B3841"/>
    <w:rsid w:val="000B390A"/>
    <w:rsid w:val="000B4059"/>
    <w:rsid w:val="000B442C"/>
    <w:rsid w:val="000B46A2"/>
    <w:rsid w:val="000B47E8"/>
    <w:rsid w:val="000B49F2"/>
    <w:rsid w:val="000B4E07"/>
    <w:rsid w:val="000B4E5C"/>
    <w:rsid w:val="000B5176"/>
    <w:rsid w:val="000B5311"/>
    <w:rsid w:val="000B540E"/>
    <w:rsid w:val="000B5623"/>
    <w:rsid w:val="000B5685"/>
    <w:rsid w:val="000B57BE"/>
    <w:rsid w:val="000B5AF9"/>
    <w:rsid w:val="000B5BA0"/>
    <w:rsid w:val="000B5D73"/>
    <w:rsid w:val="000B5F24"/>
    <w:rsid w:val="000B6631"/>
    <w:rsid w:val="000B6737"/>
    <w:rsid w:val="000B7169"/>
    <w:rsid w:val="000B7956"/>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8B0"/>
    <w:rsid w:val="000C2B5C"/>
    <w:rsid w:val="000C2BF7"/>
    <w:rsid w:val="000C2E07"/>
    <w:rsid w:val="000C3236"/>
    <w:rsid w:val="000C34AB"/>
    <w:rsid w:val="000C3BB4"/>
    <w:rsid w:val="000C3C4A"/>
    <w:rsid w:val="000C3DF3"/>
    <w:rsid w:val="000C418C"/>
    <w:rsid w:val="000C43A5"/>
    <w:rsid w:val="000C4489"/>
    <w:rsid w:val="000C44CD"/>
    <w:rsid w:val="000C49BD"/>
    <w:rsid w:val="000C4A2F"/>
    <w:rsid w:val="000C4ADE"/>
    <w:rsid w:val="000C50FF"/>
    <w:rsid w:val="000C51B1"/>
    <w:rsid w:val="000C5284"/>
    <w:rsid w:val="000C543B"/>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762"/>
    <w:rsid w:val="000D2BBB"/>
    <w:rsid w:val="000D2FB6"/>
    <w:rsid w:val="000D32C2"/>
    <w:rsid w:val="000D333F"/>
    <w:rsid w:val="000D345A"/>
    <w:rsid w:val="000D3567"/>
    <w:rsid w:val="000D376F"/>
    <w:rsid w:val="000D3C4A"/>
    <w:rsid w:val="000D3C58"/>
    <w:rsid w:val="000D3EF0"/>
    <w:rsid w:val="000D43E5"/>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1F"/>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3D5"/>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7D09"/>
    <w:rsid w:val="000F7D30"/>
    <w:rsid w:val="000F7DD5"/>
    <w:rsid w:val="0010012F"/>
    <w:rsid w:val="0010015A"/>
    <w:rsid w:val="00100391"/>
    <w:rsid w:val="001005A9"/>
    <w:rsid w:val="00100728"/>
    <w:rsid w:val="0010085A"/>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5E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0C7"/>
    <w:rsid w:val="0011024A"/>
    <w:rsid w:val="001103DC"/>
    <w:rsid w:val="00110699"/>
    <w:rsid w:val="00110808"/>
    <w:rsid w:val="00110863"/>
    <w:rsid w:val="00110C46"/>
    <w:rsid w:val="001113E5"/>
    <w:rsid w:val="00111506"/>
    <w:rsid w:val="00111727"/>
    <w:rsid w:val="00111A25"/>
    <w:rsid w:val="00111B38"/>
    <w:rsid w:val="00111B99"/>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60A6"/>
    <w:rsid w:val="0011618B"/>
    <w:rsid w:val="00116541"/>
    <w:rsid w:val="0011674F"/>
    <w:rsid w:val="00116D6A"/>
    <w:rsid w:val="00116E6C"/>
    <w:rsid w:val="00116EE1"/>
    <w:rsid w:val="00116F48"/>
    <w:rsid w:val="001176A6"/>
    <w:rsid w:val="00117950"/>
    <w:rsid w:val="00117FE0"/>
    <w:rsid w:val="001205F3"/>
    <w:rsid w:val="00120630"/>
    <w:rsid w:val="00120A55"/>
    <w:rsid w:val="00120A5F"/>
    <w:rsid w:val="00120BBD"/>
    <w:rsid w:val="0012143F"/>
    <w:rsid w:val="00121535"/>
    <w:rsid w:val="0012193B"/>
    <w:rsid w:val="00122527"/>
    <w:rsid w:val="0012286C"/>
    <w:rsid w:val="00122B79"/>
    <w:rsid w:val="00122F5B"/>
    <w:rsid w:val="00123015"/>
    <w:rsid w:val="00123120"/>
    <w:rsid w:val="00123525"/>
    <w:rsid w:val="00123696"/>
    <w:rsid w:val="00123871"/>
    <w:rsid w:val="00123A36"/>
    <w:rsid w:val="00123AFF"/>
    <w:rsid w:val="00123BDA"/>
    <w:rsid w:val="00123EFB"/>
    <w:rsid w:val="0012405B"/>
    <w:rsid w:val="0012464F"/>
    <w:rsid w:val="0012467C"/>
    <w:rsid w:val="001246B6"/>
    <w:rsid w:val="00124AD7"/>
    <w:rsid w:val="00124B11"/>
    <w:rsid w:val="00124BB1"/>
    <w:rsid w:val="00124EAA"/>
    <w:rsid w:val="00124ECD"/>
    <w:rsid w:val="001254D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754"/>
    <w:rsid w:val="00130934"/>
    <w:rsid w:val="00130EDC"/>
    <w:rsid w:val="00130F68"/>
    <w:rsid w:val="001312E6"/>
    <w:rsid w:val="00131429"/>
    <w:rsid w:val="00131838"/>
    <w:rsid w:val="00131A24"/>
    <w:rsid w:val="00131CF0"/>
    <w:rsid w:val="00131D22"/>
    <w:rsid w:val="00131D85"/>
    <w:rsid w:val="00131E7E"/>
    <w:rsid w:val="001320A9"/>
    <w:rsid w:val="001321E2"/>
    <w:rsid w:val="001321FF"/>
    <w:rsid w:val="00132265"/>
    <w:rsid w:val="0013284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101"/>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35"/>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A3"/>
    <w:rsid w:val="0015647D"/>
    <w:rsid w:val="00156750"/>
    <w:rsid w:val="0015715F"/>
    <w:rsid w:val="0015737C"/>
    <w:rsid w:val="001573EC"/>
    <w:rsid w:val="00157421"/>
    <w:rsid w:val="0015784C"/>
    <w:rsid w:val="0015786C"/>
    <w:rsid w:val="00157BAF"/>
    <w:rsid w:val="00157C0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70A"/>
    <w:rsid w:val="00162848"/>
    <w:rsid w:val="00162932"/>
    <w:rsid w:val="00163280"/>
    <w:rsid w:val="00163495"/>
    <w:rsid w:val="00163631"/>
    <w:rsid w:val="001637D3"/>
    <w:rsid w:val="00163916"/>
    <w:rsid w:val="00163ACD"/>
    <w:rsid w:val="00164088"/>
    <w:rsid w:val="001640AD"/>
    <w:rsid w:val="00164234"/>
    <w:rsid w:val="0016444E"/>
    <w:rsid w:val="00164694"/>
    <w:rsid w:val="0016469F"/>
    <w:rsid w:val="001649E6"/>
    <w:rsid w:val="00164D62"/>
    <w:rsid w:val="00164F15"/>
    <w:rsid w:val="00164F75"/>
    <w:rsid w:val="00165322"/>
    <w:rsid w:val="001655F8"/>
    <w:rsid w:val="0016574B"/>
    <w:rsid w:val="00165B66"/>
    <w:rsid w:val="00165DE5"/>
    <w:rsid w:val="00165DE9"/>
    <w:rsid w:val="0016601B"/>
    <w:rsid w:val="0016613B"/>
    <w:rsid w:val="00166205"/>
    <w:rsid w:val="001663E3"/>
    <w:rsid w:val="001666FF"/>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CD6"/>
    <w:rsid w:val="00170D18"/>
    <w:rsid w:val="00171041"/>
    <w:rsid w:val="00171050"/>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00D"/>
    <w:rsid w:val="00174461"/>
    <w:rsid w:val="00174476"/>
    <w:rsid w:val="0017494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831"/>
    <w:rsid w:val="00184B1E"/>
    <w:rsid w:val="00184B24"/>
    <w:rsid w:val="00184D76"/>
    <w:rsid w:val="00184F1E"/>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B7"/>
    <w:rsid w:val="00193FD3"/>
    <w:rsid w:val="0019489E"/>
    <w:rsid w:val="00194F21"/>
    <w:rsid w:val="00194F89"/>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6B9"/>
    <w:rsid w:val="001A17F5"/>
    <w:rsid w:val="001A18F8"/>
    <w:rsid w:val="001A1989"/>
    <w:rsid w:val="001A19DB"/>
    <w:rsid w:val="001A1A1F"/>
    <w:rsid w:val="001A204D"/>
    <w:rsid w:val="001A2590"/>
    <w:rsid w:val="001A2712"/>
    <w:rsid w:val="001A284D"/>
    <w:rsid w:val="001A2879"/>
    <w:rsid w:val="001A28AD"/>
    <w:rsid w:val="001A2C68"/>
    <w:rsid w:val="001A2DE5"/>
    <w:rsid w:val="001A2EE5"/>
    <w:rsid w:val="001A2F38"/>
    <w:rsid w:val="001A311E"/>
    <w:rsid w:val="001A36E3"/>
    <w:rsid w:val="001A3AC1"/>
    <w:rsid w:val="001A3B89"/>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94B"/>
    <w:rsid w:val="001A7BCE"/>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B39"/>
    <w:rsid w:val="001B20F1"/>
    <w:rsid w:val="001B2465"/>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4C9"/>
    <w:rsid w:val="001B5974"/>
    <w:rsid w:val="001B5A8F"/>
    <w:rsid w:val="001B5C66"/>
    <w:rsid w:val="001B5DD6"/>
    <w:rsid w:val="001B65E6"/>
    <w:rsid w:val="001B6625"/>
    <w:rsid w:val="001B6F97"/>
    <w:rsid w:val="001B6FAA"/>
    <w:rsid w:val="001B703A"/>
    <w:rsid w:val="001B7187"/>
    <w:rsid w:val="001B71B9"/>
    <w:rsid w:val="001B71D3"/>
    <w:rsid w:val="001B728E"/>
    <w:rsid w:val="001B7492"/>
    <w:rsid w:val="001B771F"/>
    <w:rsid w:val="001B775C"/>
    <w:rsid w:val="001B7BFD"/>
    <w:rsid w:val="001B7C22"/>
    <w:rsid w:val="001B7E94"/>
    <w:rsid w:val="001B7F81"/>
    <w:rsid w:val="001C06AE"/>
    <w:rsid w:val="001C0BA7"/>
    <w:rsid w:val="001C0D07"/>
    <w:rsid w:val="001C151D"/>
    <w:rsid w:val="001C1607"/>
    <w:rsid w:val="001C16FD"/>
    <w:rsid w:val="001C190F"/>
    <w:rsid w:val="001C1A08"/>
    <w:rsid w:val="001C1BC1"/>
    <w:rsid w:val="001C1E59"/>
    <w:rsid w:val="001C1FE0"/>
    <w:rsid w:val="001C2031"/>
    <w:rsid w:val="001C2064"/>
    <w:rsid w:val="001C21AC"/>
    <w:rsid w:val="001C2588"/>
    <w:rsid w:val="001C2ADC"/>
    <w:rsid w:val="001C2D37"/>
    <w:rsid w:val="001C30BE"/>
    <w:rsid w:val="001C3829"/>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6F1"/>
    <w:rsid w:val="001D6746"/>
    <w:rsid w:val="001D6870"/>
    <w:rsid w:val="001D68B0"/>
    <w:rsid w:val="001D6C5A"/>
    <w:rsid w:val="001D6E91"/>
    <w:rsid w:val="001D6FCC"/>
    <w:rsid w:val="001D6FD0"/>
    <w:rsid w:val="001D736D"/>
    <w:rsid w:val="001D7951"/>
    <w:rsid w:val="001D796B"/>
    <w:rsid w:val="001E0638"/>
    <w:rsid w:val="001E07DC"/>
    <w:rsid w:val="001E0C02"/>
    <w:rsid w:val="001E0C8F"/>
    <w:rsid w:val="001E0E1E"/>
    <w:rsid w:val="001E12F1"/>
    <w:rsid w:val="001E13EB"/>
    <w:rsid w:val="001E1A59"/>
    <w:rsid w:val="001E1ACD"/>
    <w:rsid w:val="001E1B66"/>
    <w:rsid w:val="001E1EEA"/>
    <w:rsid w:val="001E20AC"/>
    <w:rsid w:val="001E2618"/>
    <w:rsid w:val="001E2AD4"/>
    <w:rsid w:val="001E2C17"/>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D"/>
    <w:rsid w:val="001E6B9E"/>
    <w:rsid w:val="001E6BB3"/>
    <w:rsid w:val="001E6CB9"/>
    <w:rsid w:val="001E6D97"/>
    <w:rsid w:val="001E6DD5"/>
    <w:rsid w:val="001E6E5A"/>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822"/>
    <w:rsid w:val="001F0B5E"/>
    <w:rsid w:val="001F104F"/>
    <w:rsid w:val="001F1154"/>
    <w:rsid w:val="001F14BB"/>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41B8"/>
    <w:rsid w:val="001F42EE"/>
    <w:rsid w:val="001F442F"/>
    <w:rsid w:val="001F4856"/>
    <w:rsid w:val="001F492D"/>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AAE"/>
    <w:rsid w:val="001F6D5C"/>
    <w:rsid w:val="001F7141"/>
    <w:rsid w:val="001F7365"/>
    <w:rsid w:val="001F7468"/>
    <w:rsid w:val="001F764E"/>
    <w:rsid w:val="001F7B0F"/>
    <w:rsid w:val="001F7C1E"/>
    <w:rsid w:val="001F7F65"/>
    <w:rsid w:val="00200619"/>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E4C"/>
    <w:rsid w:val="00203F84"/>
    <w:rsid w:val="002041ED"/>
    <w:rsid w:val="0020426A"/>
    <w:rsid w:val="002042EE"/>
    <w:rsid w:val="002043A5"/>
    <w:rsid w:val="002049D5"/>
    <w:rsid w:val="00204AC1"/>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07CE3"/>
    <w:rsid w:val="002101E0"/>
    <w:rsid w:val="00210246"/>
    <w:rsid w:val="0021080C"/>
    <w:rsid w:val="00210B76"/>
    <w:rsid w:val="0021173E"/>
    <w:rsid w:val="00211918"/>
    <w:rsid w:val="00211B38"/>
    <w:rsid w:val="00211DCD"/>
    <w:rsid w:val="002122BB"/>
    <w:rsid w:val="00212447"/>
    <w:rsid w:val="00212557"/>
    <w:rsid w:val="0021275D"/>
    <w:rsid w:val="00212805"/>
    <w:rsid w:val="00212944"/>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17E"/>
    <w:rsid w:val="002172AC"/>
    <w:rsid w:val="002175FE"/>
    <w:rsid w:val="00217A02"/>
    <w:rsid w:val="00217B9A"/>
    <w:rsid w:val="00217D09"/>
    <w:rsid w:val="00217E0D"/>
    <w:rsid w:val="00217FC2"/>
    <w:rsid w:val="00220519"/>
    <w:rsid w:val="002208A0"/>
    <w:rsid w:val="00220A0B"/>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A47"/>
    <w:rsid w:val="00226B0D"/>
    <w:rsid w:val="00226B61"/>
    <w:rsid w:val="00226BB1"/>
    <w:rsid w:val="00226BF4"/>
    <w:rsid w:val="002273D4"/>
    <w:rsid w:val="00227736"/>
    <w:rsid w:val="002279F2"/>
    <w:rsid w:val="00227C51"/>
    <w:rsid w:val="00227E55"/>
    <w:rsid w:val="00227FDC"/>
    <w:rsid w:val="00227FDD"/>
    <w:rsid w:val="0023003F"/>
    <w:rsid w:val="00230381"/>
    <w:rsid w:val="002308F8"/>
    <w:rsid w:val="00230B2F"/>
    <w:rsid w:val="00230C9E"/>
    <w:rsid w:val="002317E2"/>
    <w:rsid w:val="002318EF"/>
    <w:rsid w:val="002319ED"/>
    <w:rsid w:val="00231BE1"/>
    <w:rsid w:val="00231C96"/>
    <w:rsid w:val="00231D85"/>
    <w:rsid w:val="00231E77"/>
    <w:rsid w:val="002320D2"/>
    <w:rsid w:val="002321C6"/>
    <w:rsid w:val="002328DF"/>
    <w:rsid w:val="00232B3E"/>
    <w:rsid w:val="00232E0C"/>
    <w:rsid w:val="00232F09"/>
    <w:rsid w:val="00232F29"/>
    <w:rsid w:val="00232F66"/>
    <w:rsid w:val="00232FB9"/>
    <w:rsid w:val="00232FD4"/>
    <w:rsid w:val="00233553"/>
    <w:rsid w:val="002336AD"/>
    <w:rsid w:val="00233B70"/>
    <w:rsid w:val="00233D6A"/>
    <w:rsid w:val="00233DDE"/>
    <w:rsid w:val="00233E8A"/>
    <w:rsid w:val="00233F47"/>
    <w:rsid w:val="0023430D"/>
    <w:rsid w:val="002343D8"/>
    <w:rsid w:val="00234A97"/>
    <w:rsid w:val="00234D14"/>
    <w:rsid w:val="00235334"/>
    <w:rsid w:val="002353FC"/>
    <w:rsid w:val="002355BC"/>
    <w:rsid w:val="002356F4"/>
    <w:rsid w:val="002358CA"/>
    <w:rsid w:val="00235BFC"/>
    <w:rsid w:val="00235EA3"/>
    <w:rsid w:val="00236316"/>
    <w:rsid w:val="00236608"/>
    <w:rsid w:val="00236ED4"/>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8F"/>
    <w:rsid w:val="002417C5"/>
    <w:rsid w:val="0024185F"/>
    <w:rsid w:val="00241AD3"/>
    <w:rsid w:val="00241F46"/>
    <w:rsid w:val="00242212"/>
    <w:rsid w:val="002422AB"/>
    <w:rsid w:val="00242311"/>
    <w:rsid w:val="002423A0"/>
    <w:rsid w:val="002424A6"/>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9A7"/>
    <w:rsid w:val="00244C54"/>
    <w:rsid w:val="00245503"/>
    <w:rsid w:val="002455B8"/>
    <w:rsid w:val="002456FF"/>
    <w:rsid w:val="00245C48"/>
    <w:rsid w:val="00245CBC"/>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C6F"/>
    <w:rsid w:val="00247D0B"/>
    <w:rsid w:val="00247FA4"/>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4F8"/>
    <w:rsid w:val="002536B4"/>
    <w:rsid w:val="0025390A"/>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4E63"/>
    <w:rsid w:val="00255410"/>
    <w:rsid w:val="002554AD"/>
    <w:rsid w:val="0025553B"/>
    <w:rsid w:val="0025556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ED"/>
    <w:rsid w:val="00261EDD"/>
    <w:rsid w:val="0026206D"/>
    <w:rsid w:val="00262223"/>
    <w:rsid w:val="0026224F"/>
    <w:rsid w:val="0026226F"/>
    <w:rsid w:val="00262442"/>
    <w:rsid w:val="002626EE"/>
    <w:rsid w:val="0026270B"/>
    <w:rsid w:val="00262AEA"/>
    <w:rsid w:val="00262B2C"/>
    <w:rsid w:val="00262FF1"/>
    <w:rsid w:val="002632C3"/>
    <w:rsid w:val="0026340A"/>
    <w:rsid w:val="002634F4"/>
    <w:rsid w:val="0026357C"/>
    <w:rsid w:val="00263B7C"/>
    <w:rsid w:val="00263DFA"/>
    <w:rsid w:val="00263F5B"/>
    <w:rsid w:val="002640D0"/>
    <w:rsid w:val="002642B1"/>
    <w:rsid w:val="0026441A"/>
    <w:rsid w:val="002644F5"/>
    <w:rsid w:val="00264609"/>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B70"/>
    <w:rsid w:val="00267ECD"/>
    <w:rsid w:val="0027082D"/>
    <w:rsid w:val="00270910"/>
    <w:rsid w:val="00270C17"/>
    <w:rsid w:val="00270CF0"/>
    <w:rsid w:val="00270DF4"/>
    <w:rsid w:val="00270F33"/>
    <w:rsid w:val="00270F7B"/>
    <w:rsid w:val="00271113"/>
    <w:rsid w:val="0027138E"/>
    <w:rsid w:val="0027143F"/>
    <w:rsid w:val="002717D9"/>
    <w:rsid w:val="002718B4"/>
    <w:rsid w:val="00271A7D"/>
    <w:rsid w:val="00271B16"/>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A1"/>
    <w:rsid w:val="002766F3"/>
    <w:rsid w:val="002769DB"/>
    <w:rsid w:val="002769FD"/>
    <w:rsid w:val="00276C59"/>
    <w:rsid w:val="00276C74"/>
    <w:rsid w:val="00276E60"/>
    <w:rsid w:val="002775FC"/>
    <w:rsid w:val="00277862"/>
    <w:rsid w:val="00277DB3"/>
    <w:rsid w:val="00280168"/>
    <w:rsid w:val="00280346"/>
    <w:rsid w:val="00280412"/>
    <w:rsid w:val="0028043D"/>
    <w:rsid w:val="00280600"/>
    <w:rsid w:val="002808E2"/>
    <w:rsid w:val="002808E6"/>
    <w:rsid w:val="002809EC"/>
    <w:rsid w:val="00280C97"/>
    <w:rsid w:val="0028122E"/>
    <w:rsid w:val="00281ADD"/>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11A"/>
    <w:rsid w:val="002852DF"/>
    <w:rsid w:val="0028562E"/>
    <w:rsid w:val="00285A72"/>
    <w:rsid w:val="00285C5B"/>
    <w:rsid w:val="00285C5E"/>
    <w:rsid w:val="00285DA7"/>
    <w:rsid w:val="00286266"/>
    <w:rsid w:val="00286450"/>
    <w:rsid w:val="0028682C"/>
    <w:rsid w:val="00286A2C"/>
    <w:rsid w:val="00286AB3"/>
    <w:rsid w:val="00286C7D"/>
    <w:rsid w:val="00286EB3"/>
    <w:rsid w:val="0028726C"/>
    <w:rsid w:val="002873F3"/>
    <w:rsid w:val="0028755E"/>
    <w:rsid w:val="00287CA4"/>
    <w:rsid w:val="00287EFB"/>
    <w:rsid w:val="0029007D"/>
    <w:rsid w:val="0029095B"/>
    <w:rsid w:val="002911B9"/>
    <w:rsid w:val="0029154E"/>
    <w:rsid w:val="00291551"/>
    <w:rsid w:val="00291632"/>
    <w:rsid w:val="00291740"/>
    <w:rsid w:val="00291879"/>
    <w:rsid w:val="002919BF"/>
    <w:rsid w:val="002919C2"/>
    <w:rsid w:val="00291B85"/>
    <w:rsid w:val="002921E1"/>
    <w:rsid w:val="00292318"/>
    <w:rsid w:val="002924C9"/>
    <w:rsid w:val="00292FA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E98"/>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C2E"/>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873"/>
    <w:rsid w:val="002A3C68"/>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388"/>
    <w:rsid w:val="002B0843"/>
    <w:rsid w:val="002B0B33"/>
    <w:rsid w:val="002B1254"/>
    <w:rsid w:val="002B1286"/>
    <w:rsid w:val="002B1321"/>
    <w:rsid w:val="002B1322"/>
    <w:rsid w:val="002B13BA"/>
    <w:rsid w:val="002B1615"/>
    <w:rsid w:val="002B1B94"/>
    <w:rsid w:val="002B1C5F"/>
    <w:rsid w:val="002B1CFD"/>
    <w:rsid w:val="002B1DCF"/>
    <w:rsid w:val="002B2035"/>
    <w:rsid w:val="002B2210"/>
    <w:rsid w:val="002B2385"/>
    <w:rsid w:val="002B26A1"/>
    <w:rsid w:val="002B2968"/>
    <w:rsid w:val="002B2AA7"/>
    <w:rsid w:val="002B2EA2"/>
    <w:rsid w:val="002B2F02"/>
    <w:rsid w:val="002B2F10"/>
    <w:rsid w:val="002B2F47"/>
    <w:rsid w:val="002B3056"/>
    <w:rsid w:val="002B31B0"/>
    <w:rsid w:val="002B3219"/>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D1"/>
    <w:rsid w:val="002B5CEE"/>
    <w:rsid w:val="002B5F72"/>
    <w:rsid w:val="002B661D"/>
    <w:rsid w:val="002B6651"/>
    <w:rsid w:val="002B6931"/>
    <w:rsid w:val="002B6B38"/>
    <w:rsid w:val="002B6B5F"/>
    <w:rsid w:val="002B6D4C"/>
    <w:rsid w:val="002B6E39"/>
    <w:rsid w:val="002B6E3A"/>
    <w:rsid w:val="002B7018"/>
    <w:rsid w:val="002B7268"/>
    <w:rsid w:val="002B767B"/>
    <w:rsid w:val="002B7B85"/>
    <w:rsid w:val="002B7ECD"/>
    <w:rsid w:val="002B7F7A"/>
    <w:rsid w:val="002C0029"/>
    <w:rsid w:val="002C01BF"/>
    <w:rsid w:val="002C01CB"/>
    <w:rsid w:val="002C02AF"/>
    <w:rsid w:val="002C03AA"/>
    <w:rsid w:val="002C04B9"/>
    <w:rsid w:val="002C04E9"/>
    <w:rsid w:val="002C05CD"/>
    <w:rsid w:val="002C109C"/>
    <w:rsid w:val="002C135E"/>
    <w:rsid w:val="002C168A"/>
    <w:rsid w:val="002C17F8"/>
    <w:rsid w:val="002C18B3"/>
    <w:rsid w:val="002C198B"/>
    <w:rsid w:val="002C1B42"/>
    <w:rsid w:val="002C1B4D"/>
    <w:rsid w:val="002C1BF7"/>
    <w:rsid w:val="002C1F0F"/>
    <w:rsid w:val="002C1F5B"/>
    <w:rsid w:val="002C20D4"/>
    <w:rsid w:val="002C230A"/>
    <w:rsid w:val="002C24ED"/>
    <w:rsid w:val="002C25DF"/>
    <w:rsid w:val="002C26F1"/>
    <w:rsid w:val="002C2AA6"/>
    <w:rsid w:val="002C2AF5"/>
    <w:rsid w:val="002C2B75"/>
    <w:rsid w:val="002C2C88"/>
    <w:rsid w:val="002C2D78"/>
    <w:rsid w:val="002C2E82"/>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9CE"/>
    <w:rsid w:val="002C5C58"/>
    <w:rsid w:val="002C5F89"/>
    <w:rsid w:val="002C60DD"/>
    <w:rsid w:val="002C6703"/>
    <w:rsid w:val="002C67E8"/>
    <w:rsid w:val="002C6836"/>
    <w:rsid w:val="002C6D00"/>
    <w:rsid w:val="002C6F84"/>
    <w:rsid w:val="002C7290"/>
    <w:rsid w:val="002C79F2"/>
    <w:rsid w:val="002C7BC1"/>
    <w:rsid w:val="002D083A"/>
    <w:rsid w:val="002D0985"/>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590"/>
    <w:rsid w:val="002D6725"/>
    <w:rsid w:val="002D6946"/>
    <w:rsid w:val="002D6A2F"/>
    <w:rsid w:val="002D6BCB"/>
    <w:rsid w:val="002D6D72"/>
    <w:rsid w:val="002D6DFC"/>
    <w:rsid w:val="002D6E3B"/>
    <w:rsid w:val="002D6E76"/>
    <w:rsid w:val="002D70C7"/>
    <w:rsid w:val="002D7290"/>
    <w:rsid w:val="002D7386"/>
    <w:rsid w:val="002D7391"/>
    <w:rsid w:val="002D7510"/>
    <w:rsid w:val="002D757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CFB"/>
    <w:rsid w:val="002E1EB1"/>
    <w:rsid w:val="002E20A1"/>
    <w:rsid w:val="002E2151"/>
    <w:rsid w:val="002E2333"/>
    <w:rsid w:val="002E2405"/>
    <w:rsid w:val="002E2772"/>
    <w:rsid w:val="002E2813"/>
    <w:rsid w:val="002E297B"/>
    <w:rsid w:val="002E2983"/>
    <w:rsid w:val="002E2C71"/>
    <w:rsid w:val="002E2CD8"/>
    <w:rsid w:val="002E343D"/>
    <w:rsid w:val="002E3480"/>
    <w:rsid w:val="002E3672"/>
    <w:rsid w:val="002E3727"/>
    <w:rsid w:val="002E3AF8"/>
    <w:rsid w:val="002E3B40"/>
    <w:rsid w:val="002E3BB2"/>
    <w:rsid w:val="002E4016"/>
    <w:rsid w:val="002E414E"/>
    <w:rsid w:val="002E41F9"/>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15"/>
    <w:rsid w:val="002E76A0"/>
    <w:rsid w:val="002E76BC"/>
    <w:rsid w:val="002E7A2A"/>
    <w:rsid w:val="002F0253"/>
    <w:rsid w:val="002F0AF6"/>
    <w:rsid w:val="002F0CA0"/>
    <w:rsid w:val="002F1069"/>
    <w:rsid w:val="002F10AD"/>
    <w:rsid w:val="002F113A"/>
    <w:rsid w:val="002F1336"/>
    <w:rsid w:val="002F1364"/>
    <w:rsid w:val="002F140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1CB"/>
    <w:rsid w:val="002F44A6"/>
    <w:rsid w:val="002F4541"/>
    <w:rsid w:val="002F4AB3"/>
    <w:rsid w:val="002F4F8C"/>
    <w:rsid w:val="002F591D"/>
    <w:rsid w:val="002F5E5A"/>
    <w:rsid w:val="002F6001"/>
    <w:rsid w:val="002F6229"/>
    <w:rsid w:val="002F63DA"/>
    <w:rsid w:val="002F65D7"/>
    <w:rsid w:val="002F66D3"/>
    <w:rsid w:val="002F69D7"/>
    <w:rsid w:val="002F6B38"/>
    <w:rsid w:val="002F6EE2"/>
    <w:rsid w:val="002F7168"/>
    <w:rsid w:val="002F757A"/>
    <w:rsid w:val="002F77AE"/>
    <w:rsid w:val="002F7955"/>
    <w:rsid w:val="003004D5"/>
    <w:rsid w:val="00300993"/>
    <w:rsid w:val="00300A3C"/>
    <w:rsid w:val="00300AB2"/>
    <w:rsid w:val="00300BF2"/>
    <w:rsid w:val="00300D1B"/>
    <w:rsid w:val="00301174"/>
    <w:rsid w:val="00301792"/>
    <w:rsid w:val="00301A35"/>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C6D"/>
    <w:rsid w:val="00304E15"/>
    <w:rsid w:val="00304F0B"/>
    <w:rsid w:val="00305608"/>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14"/>
    <w:rsid w:val="003217BE"/>
    <w:rsid w:val="003218B6"/>
    <w:rsid w:val="00321949"/>
    <w:rsid w:val="00321A77"/>
    <w:rsid w:val="00322053"/>
    <w:rsid w:val="003220A7"/>
    <w:rsid w:val="00322FCA"/>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8A"/>
    <w:rsid w:val="003249A0"/>
    <w:rsid w:val="003249BB"/>
    <w:rsid w:val="00324A92"/>
    <w:rsid w:val="00325742"/>
    <w:rsid w:val="00325762"/>
    <w:rsid w:val="00325794"/>
    <w:rsid w:val="00325BD1"/>
    <w:rsid w:val="00325BF4"/>
    <w:rsid w:val="00325F7E"/>
    <w:rsid w:val="00326084"/>
    <w:rsid w:val="00326089"/>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63"/>
    <w:rsid w:val="00330338"/>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2C5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68BF"/>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A08"/>
    <w:rsid w:val="00337B51"/>
    <w:rsid w:val="00337DBD"/>
    <w:rsid w:val="00337E9E"/>
    <w:rsid w:val="003403DA"/>
    <w:rsid w:val="0034084C"/>
    <w:rsid w:val="0034097F"/>
    <w:rsid w:val="00340B3A"/>
    <w:rsid w:val="00340C21"/>
    <w:rsid w:val="00340F0D"/>
    <w:rsid w:val="003410B1"/>
    <w:rsid w:val="0034120D"/>
    <w:rsid w:val="003417C1"/>
    <w:rsid w:val="00341864"/>
    <w:rsid w:val="00341A13"/>
    <w:rsid w:val="00341A4F"/>
    <w:rsid w:val="00341C61"/>
    <w:rsid w:val="00341FA9"/>
    <w:rsid w:val="0034203D"/>
    <w:rsid w:val="003421E8"/>
    <w:rsid w:val="00342378"/>
    <w:rsid w:val="003428FB"/>
    <w:rsid w:val="0034296E"/>
    <w:rsid w:val="00342C28"/>
    <w:rsid w:val="003430E8"/>
    <w:rsid w:val="003437C5"/>
    <w:rsid w:val="003438A1"/>
    <w:rsid w:val="003439FC"/>
    <w:rsid w:val="00343A6E"/>
    <w:rsid w:val="00343FD4"/>
    <w:rsid w:val="003440F9"/>
    <w:rsid w:val="00344149"/>
    <w:rsid w:val="003442F3"/>
    <w:rsid w:val="00344430"/>
    <w:rsid w:val="003448A3"/>
    <w:rsid w:val="00344A41"/>
    <w:rsid w:val="00344B92"/>
    <w:rsid w:val="00344BB9"/>
    <w:rsid w:val="00344E41"/>
    <w:rsid w:val="0034508D"/>
    <w:rsid w:val="003454F0"/>
    <w:rsid w:val="003455EE"/>
    <w:rsid w:val="003457FE"/>
    <w:rsid w:val="00345ADC"/>
    <w:rsid w:val="00345C89"/>
    <w:rsid w:val="003462BD"/>
    <w:rsid w:val="003468D0"/>
    <w:rsid w:val="00346A98"/>
    <w:rsid w:val="00346BDE"/>
    <w:rsid w:val="00346C15"/>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CEA"/>
    <w:rsid w:val="00351FD6"/>
    <w:rsid w:val="003520E9"/>
    <w:rsid w:val="00352714"/>
    <w:rsid w:val="0035277E"/>
    <w:rsid w:val="00352900"/>
    <w:rsid w:val="00352BB0"/>
    <w:rsid w:val="00352BB1"/>
    <w:rsid w:val="00352E0E"/>
    <w:rsid w:val="00353053"/>
    <w:rsid w:val="0035323E"/>
    <w:rsid w:val="003533CA"/>
    <w:rsid w:val="003534CB"/>
    <w:rsid w:val="003534F5"/>
    <w:rsid w:val="00353903"/>
    <w:rsid w:val="00353E84"/>
    <w:rsid w:val="00354478"/>
    <w:rsid w:val="003546C6"/>
    <w:rsid w:val="0035492B"/>
    <w:rsid w:val="00354A2D"/>
    <w:rsid w:val="00354BA4"/>
    <w:rsid w:val="00354D50"/>
    <w:rsid w:val="0035510F"/>
    <w:rsid w:val="00355242"/>
    <w:rsid w:val="00355370"/>
    <w:rsid w:val="00355553"/>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C5C"/>
    <w:rsid w:val="0036115F"/>
    <w:rsid w:val="0036123C"/>
    <w:rsid w:val="003615D4"/>
    <w:rsid w:val="003616B8"/>
    <w:rsid w:val="0036171F"/>
    <w:rsid w:val="00361A2E"/>
    <w:rsid w:val="00361AFF"/>
    <w:rsid w:val="00361B1E"/>
    <w:rsid w:val="00361B26"/>
    <w:rsid w:val="00361E5F"/>
    <w:rsid w:val="00362A68"/>
    <w:rsid w:val="00362D1E"/>
    <w:rsid w:val="00363108"/>
    <w:rsid w:val="0036318B"/>
    <w:rsid w:val="003632DD"/>
    <w:rsid w:val="003633C9"/>
    <w:rsid w:val="00363503"/>
    <w:rsid w:val="00363FD0"/>
    <w:rsid w:val="00364404"/>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0E5"/>
    <w:rsid w:val="003666A0"/>
    <w:rsid w:val="003667C4"/>
    <w:rsid w:val="00366A7B"/>
    <w:rsid w:val="00366B3F"/>
    <w:rsid w:val="00367495"/>
    <w:rsid w:val="00367715"/>
    <w:rsid w:val="0036772A"/>
    <w:rsid w:val="00367847"/>
    <w:rsid w:val="00367A35"/>
    <w:rsid w:val="00367AE1"/>
    <w:rsid w:val="0037012B"/>
    <w:rsid w:val="00370215"/>
    <w:rsid w:val="0037037C"/>
    <w:rsid w:val="0037081F"/>
    <w:rsid w:val="003708F8"/>
    <w:rsid w:val="00370EC2"/>
    <w:rsid w:val="0037114B"/>
    <w:rsid w:val="003711DB"/>
    <w:rsid w:val="0037151A"/>
    <w:rsid w:val="0037152B"/>
    <w:rsid w:val="00371561"/>
    <w:rsid w:val="0037184D"/>
    <w:rsid w:val="003718DA"/>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B75"/>
    <w:rsid w:val="00374DB6"/>
    <w:rsid w:val="00374F49"/>
    <w:rsid w:val="00375381"/>
    <w:rsid w:val="003755A6"/>
    <w:rsid w:val="00375707"/>
    <w:rsid w:val="00375872"/>
    <w:rsid w:val="00375A40"/>
    <w:rsid w:val="003760DD"/>
    <w:rsid w:val="00376123"/>
    <w:rsid w:val="003765BD"/>
    <w:rsid w:val="0037676D"/>
    <w:rsid w:val="00376A26"/>
    <w:rsid w:val="00376B45"/>
    <w:rsid w:val="00376FA8"/>
    <w:rsid w:val="003773B9"/>
    <w:rsid w:val="0037742E"/>
    <w:rsid w:val="00377719"/>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41"/>
    <w:rsid w:val="00382089"/>
    <w:rsid w:val="003821CF"/>
    <w:rsid w:val="00382359"/>
    <w:rsid w:val="00382404"/>
    <w:rsid w:val="00382929"/>
    <w:rsid w:val="00382A84"/>
    <w:rsid w:val="00382E93"/>
    <w:rsid w:val="003836A9"/>
    <w:rsid w:val="00383723"/>
    <w:rsid w:val="00383A46"/>
    <w:rsid w:val="00383B05"/>
    <w:rsid w:val="00383CD6"/>
    <w:rsid w:val="00383E36"/>
    <w:rsid w:val="0038465F"/>
    <w:rsid w:val="003846F9"/>
    <w:rsid w:val="00384ABA"/>
    <w:rsid w:val="00384B61"/>
    <w:rsid w:val="00384D66"/>
    <w:rsid w:val="00385513"/>
    <w:rsid w:val="00385584"/>
    <w:rsid w:val="00385819"/>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A4D"/>
    <w:rsid w:val="00393B65"/>
    <w:rsid w:val="00393CE2"/>
    <w:rsid w:val="00393D2B"/>
    <w:rsid w:val="00393DDD"/>
    <w:rsid w:val="00393DFD"/>
    <w:rsid w:val="00394286"/>
    <w:rsid w:val="003943F9"/>
    <w:rsid w:val="003948FF"/>
    <w:rsid w:val="00394B4F"/>
    <w:rsid w:val="00394D0D"/>
    <w:rsid w:val="00394DE8"/>
    <w:rsid w:val="003950EF"/>
    <w:rsid w:val="00395227"/>
    <w:rsid w:val="0039530E"/>
    <w:rsid w:val="003953A8"/>
    <w:rsid w:val="0039546A"/>
    <w:rsid w:val="0039566C"/>
    <w:rsid w:val="00395782"/>
    <w:rsid w:val="00395CB6"/>
    <w:rsid w:val="00395D67"/>
    <w:rsid w:val="00395FBE"/>
    <w:rsid w:val="003960D5"/>
    <w:rsid w:val="00396387"/>
    <w:rsid w:val="0039654E"/>
    <w:rsid w:val="0039667D"/>
    <w:rsid w:val="0039668C"/>
    <w:rsid w:val="00396AAD"/>
    <w:rsid w:val="00396FB0"/>
    <w:rsid w:val="00397355"/>
    <w:rsid w:val="003975DE"/>
    <w:rsid w:val="003978DF"/>
    <w:rsid w:val="00397E27"/>
    <w:rsid w:val="003A00C7"/>
    <w:rsid w:val="003A051E"/>
    <w:rsid w:val="003A087B"/>
    <w:rsid w:val="003A099B"/>
    <w:rsid w:val="003A09AA"/>
    <w:rsid w:val="003A0BD9"/>
    <w:rsid w:val="003A0DD8"/>
    <w:rsid w:val="003A0EB7"/>
    <w:rsid w:val="003A0F1E"/>
    <w:rsid w:val="003A0FFB"/>
    <w:rsid w:val="003A158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178"/>
    <w:rsid w:val="003A5CDA"/>
    <w:rsid w:val="003A5FEA"/>
    <w:rsid w:val="003A620B"/>
    <w:rsid w:val="003A6356"/>
    <w:rsid w:val="003A674A"/>
    <w:rsid w:val="003A67CA"/>
    <w:rsid w:val="003A68EC"/>
    <w:rsid w:val="003A6DC3"/>
    <w:rsid w:val="003A6FDE"/>
    <w:rsid w:val="003A7185"/>
    <w:rsid w:val="003A787C"/>
    <w:rsid w:val="003A7FC8"/>
    <w:rsid w:val="003B0047"/>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540"/>
    <w:rsid w:val="003B277C"/>
    <w:rsid w:val="003B29B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630"/>
    <w:rsid w:val="003B6992"/>
    <w:rsid w:val="003B6A8F"/>
    <w:rsid w:val="003B6AC6"/>
    <w:rsid w:val="003B6D1C"/>
    <w:rsid w:val="003B6D23"/>
    <w:rsid w:val="003B6FC8"/>
    <w:rsid w:val="003B71E5"/>
    <w:rsid w:val="003B7254"/>
    <w:rsid w:val="003B7302"/>
    <w:rsid w:val="003B7431"/>
    <w:rsid w:val="003B7A25"/>
    <w:rsid w:val="003B7A8F"/>
    <w:rsid w:val="003B7FD7"/>
    <w:rsid w:val="003C0436"/>
    <w:rsid w:val="003C0CEE"/>
    <w:rsid w:val="003C0D56"/>
    <w:rsid w:val="003C0DBD"/>
    <w:rsid w:val="003C0EE2"/>
    <w:rsid w:val="003C0FD3"/>
    <w:rsid w:val="003C1058"/>
    <w:rsid w:val="003C1433"/>
    <w:rsid w:val="003C19CE"/>
    <w:rsid w:val="003C1C86"/>
    <w:rsid w:val="003C208F"/>
    <w:rsid w:val="003C2B42"/>
    <w:rsid w:val="003C2D8A"/>
    <w:rsid w:val="003C2F85"/>
    <w:rsid w:val="003C301F"/>
    <w:rsid w:val="003C30F5"/>
    <w:rsid w:val="003C314B"/>
    <w:rsid w:val="003C3388"/>
    <w:rsid w:val="003C368B"/>
    <w:rsid w:val="003C36E2"/>
    <w:rsid w:val="003C3975"/>
    <w:rsid w:val="003C3F1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0C9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BC0"/>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29"/>
    <w:rsid w:val="003E2656"/>
    <w:rsid w:val="003E27F9"/>
    <w:rsid w:val="003E2E8C"/>
    <w:rsid w:val="003E2EDA"/>
    <w:rsid w:val="003E3295"/>
    <w:rsid w:val="003E33FB"/>
    <w:rsid w:val="003E354D"/>
    <w:rsid w:val="003E37F5"/>
    <w:rsid w:val="003E38C1"/>
    <w:rsid w:val="003E39FC"/>
    <w:rsid w:val="003E3D8F"/>
    <w:rsid w:val="003E4247"/>
    <w:rsid w:val="003E4340"/>
    <w:rsid w:val="003E4582"/>
    <w:rsid w:val="003E4845"/>
    <w:rsid w:val="003E4AE6"/>
    <w:rsid w:val="003E4C21"/>
    <w:rsid w:val="003E5482"/>
    <w:rsid w:val="003E58D8"/>
    <w:rsid w:val="003E59F1"/>
    <w:rsid w:val="003E5A2C"/>
    <w:rsid w:val="003E5A9F"/>
    <w:rsid w:val="003E5C9E"/>
    <w:rsid w:val="003E60F9"/>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6A"/>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CEB"/>
    <w:rsid w:val="003F7DDF"/>
    <w:rsid w:val="0040058E"/>
    <w:rsid w:val="00400603"/>
    <w:rsid w:val="00400B4F"/>
    <w:rsid w:val="00400D93"/>
    <w:rsid w:val="00400EC3"/>
    <w:rsid w:val="00400F00"/>
    <w:rsid w:val="0040168F"/>
    <w:rsid w:val="00401701"/>
    <w:rsid w:val="004017EE"/>
    <w:rsid w:val="004019AA"/>
    <w:rsid w:val="004020C5"/>
    <w:rsid w:val="0040244D"/>
    <w:rsid w:val="00402564"/>
    <w:rsid w:val="004025A2"/>
    <w:rsid w:val="004028A9"/>
    <w:rsid w:val="00402C21"/>
    <w:rsid w:val="00402C2B"/>
    <w:rsid w:val="00402D0F"/>
    <w:rsid w:val="00402FE7"/>
    <w:rsid w:val="004030CE"/>
    <w:rsid w:val="0040311A"/>
    <w:rsid w:val="0040324D"/>
    <w:rsid w:val="0040365D"/>
    <w:rsid w:val="004038E9"/>
    <w:rsid w:val="00403AFD"/>
    <w:rsid w:val="00403DDF"/>
    <w:rsid w:val="00404224"/>
    <w:rsid w:val="00404250"/>
    <w:rsid w:val="004042AB"/>
    <w:rsid w:val="00404329"/>
    <w:rsid w:val="004044A9"/>
    <w:rsid w:val="00404617"/>
    <w:rsid w:val="004047FC"/>
    <w:rsid w:val="004047FF"/>
    <w:rsid w:val="00404C2C"/>
    <w:rsid w:val="00404CC2"/>
    <w:rsid w:val="0040549D"/>
    <w:rsid w:val="00405661"/>
    <w:rsid w:val="0040578C"/>
    <w:rsid w:val="004059B7"/>
    <w:rsid w:val="00405C7F"/>
    <w:rsid w:val="00406179"/>
    <w:rsid w:val="004062E1"/>
    <w:rsid w:val="0040666C"/>
    <w:rsid w:val="004066B6"/>
    <w:rsid w:val="0040693F"/>
    <w:rsid w:val="00406F59"/>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935"/>
    <w:rsid w:val="00412B61"/>
    <w:rsid w:val="004130BB"/>
    <w:rsid w:val="004136DE"/>
    <w:rsid w:val="0041383B"/>
    <w:rsid w:val="00413B56"/>
    <w:rsid w:val="00413CDA"/>
    <w:rsid w:val="004141A4"/>
    <w:rsid w:val="00414421"/>
    <w:rsid w:val="00414A20"/>
    <w:rsid w:val="00414CD5"/>
    <w:rsid w:val="00414E46"/>
    <w:rsid w:val="00414EBF"/>
    <w:rsid w:val="00415066"/>
    <w:rsid w:val="0041553F"/>
    <w:rsid w:val="00415545"/>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AB"/>
    <w:rsid w:val="00417A25"/>
    <w:rsid w:val="004200A4"/>
    <w:rsid w:val="0042022F"/>
    <w:rsid w:val="004204C0"/>
    <w:rsid w:val="004204EC"/>
    <w:rsid w:val="004205B3"/>
    <w:rsid w:val="0042083D"/>
    <w:rsid w:val="00420872"/>
    <w:rsid w:val="00420BA7"/>
    <w:rsid w:val="00420FF8"/>
    <w:rsid w:val="0042100B"/>
    <w:rsid w:val="004212FE"/>
    <w:rsid w:val="00421524"/>
    <w:rsid w:val="004216BB"/>
    <w:rsid w:val="004217B1"/>
    <w:rsid w:val="0042197B"/>
    <w:rsid w:val="00421A98"/>
    <w:rsid w:val="00421D7C"/>
    <w:rsid w:val="00422655"/>
    <w:rsid w:val="00422735"/>
    <w:rsid w:val="00422E43"/>
    <w:rsid w:val="004233B6"/>
    <w:rsid w:val="00423442"/>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10E"/>
    <w:rsid w:val="00427656"/>
    <w:rsid w:val="00427729"/>
    <w:rsid w:val="00427749"/>
    <w:rsid w:val="004277A6"/>
    <w:rsid w:val="0042799D"/>
    <w:rsid w:val="00427A7A"/>
    <w:rsid w:val="00427E58"/>
    <w:rsid w:val="00427EA4"/>
    <w:rsid w:val="004306D8"/>
    <w:rsid w:val="0043089C"/>
    <w:rsid w:val="004308C1"/>
    <w:rsid w:val="0043098D"/>
    <w:rsid w:val="00430D21"/>
    <w:rsid w:val="00430D7D"/>
    <w:rsid w:val="00431012"/>
    <w:rsid w:val="00431129"/>
    <w:rsid w:val="0043153F"/>
    <w:rsid w:val="00431589"/>
    <w:rsid w:val="00431689"/>
    <w:rsid w:val="004316B7"/>
    <w:rsid w:val="00431725"/>
    <w:rsid w:val="0043173D"/>
    <w:rsid w:val="00431798"/>
    <w:rsid w:val="0043183E"/>
    <w:rsid w:val="00431FC5"/>
    <w:rsid w:val="00432455"/>
    <w:rsid w:val="004327A4"/>
    <w:rsid w:val="0043284D"/>
    <w:rsid w:val="00432971"/>
    <w:rsid w:val="00432AD7"/>
    <w:rsid w:val="00432BE2"/>
    <w:rsid w:val="00432F45"/>
    <w:rsid w:val="00432F5D"/>
    <w:rsid w:val="00433129"/>
    <w:rsid w:val="00433133"/>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9E9"/>
    <w:rsid w:val="00436E94"/>
    <w:rsid w:val="00437122"/>
    <w:rsid w:val="0043729D"/>
    <w:rsid w:val="0043754F"/>
    <w:rsid w:val="0043785F"/>
    <w:rsid w:val="00437864"/>
    <w:rsid w:val="00437CF8"/>
    <w:rsid w:val="00437DFA"/>
    <w:rsid w:val="004402D3"/>
    <w:rsid w:val="00440361"/>
    <w:rsid w:val="004405CB"/>
    <w:rsid w:val="004405D4"/>
    <w:rsid w:val="0044063C"/>
    <w:rsid w:val="00440778"/>
    <w:rsid w:val="004407EB"/>
    <w:rsid w:val="00440F89"/>
    <w:rsid w:val="0044118F"/>
    <w:rsid w:val="00441324"/>
    <w:rsid w:val="004413F6"/>
    <w:rsid w:val="004416F6"/>
    <w:rsid w:val="00441A74"/>
    <w:rsid w:val="00441CA1"/>
    <w:rsid w:val="00441D9E"/>
    <w:rsid w:val="00441DD1"/>
    <w:rsid w:val="00442518"/>
    <w:rsid w:val="004428C7"/>
    <w:rsid w:val="00442AAE"/>
    <w:rsid w:val="00442E0F"/>
    <w:rsid w:val="00443096"/>
    <w:rsid w:val="0044313B"/>
    <w:rsid w:val="00443356"/>
    <w:rsid w:val="004437F2"/>
    <w:rsid w:val="004438F9"/>
    <w:rsid w:val="00443B32"/>
    <w:rsid w:val="00443CD6"/>
    <w:rsid w:val="00443E3B"/>
    <w:rsid w:val="0044406B"/>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501A4"/>
    <w:rsid w:val="00450314"/>
    <w:rsid w:val="0045042E"/>
    <w:rsid w:val="00450542"/>
    <w:rsid w:val="00450CCA"/>
    <w:rsid w:val="00450EA8"/>
    <w:rsid w:val="00451147"/>
    <w:rsid w:val="0045115B"/>
    <w:rsid w:val="0045151B"/>
    <w:rsid w:val="004515EE"/>
    <w:rsid w:val="00451638"/>
    <w:rsid w:val="00451860"/>
    <w:rsid w:val="004519FB"/>
    <w:rsid w:val="00451F17"/>
    <w:rsid w:val="00452041"/>
    <w:rsid w:val="00452209"/>
    <w:rsid w:val="004522B4"/>
    <w:rsid w:val="00452316"/>
    <w:rsid w:val="00452643"/>
    <w:rsid w:val="00452B0D"/>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CCC"/>
    <w:rsid w:val="00454D42"/>
    <w:rsid w:val="00455466"/>
    <w:rsid w:val="004554D7"/>
    <w:rsid w:val="004558F4"/>
    <w:rsid w:val="004559B7"/>
    <w:rsid w:val="00455C65"/>
    <w:rsid w:val="00455D96"/>
    <w:rsid w:val="00455F8E"/>
    <w:rsid w:val="00455FC1"/>
    <w:rsid w:val="004566D5"/>
    <w:rsid w:val="00456820"/>
    <w:rsid w:val="00456853"/>
    <w:rsid w:val="00456BA3"/>
    <w:rsid w:val="00456BD2"/>
    <w:rsid w:val="00456C32"/>
    <w:rsid w:val="00456FEE"/>
    <w:rsid w:val="00457074"/>
    <w:rsid w:val="004570CB"/>
    <w:rsid w:val="0045736C"/>
    <w:rsid w:val="0045766D"/>
    <w:rsid w:val="00457699"/>
    <w:rsid w:val="00457A3E"/>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24F"/>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0C0"/>
    <w:rsid w:val="00465394"/>
    <w:rsid w:val="004655BB"/>
    <w:rsid w:val="00465702"/>
    <w:rsid w:val="00465787"/>
    <w:rsid w:val="00465F0A"/>
    <w:rsid w:val="00466623"/>
    <w:rsid w:val="00466786"/>
    <w:rsid w:val="00467039"/>
    <w:rsid w:val="0046722E"/>
    <w:rsid w:val="004673E0"/>
    <w:rsid w:val="00467939"/>
    <w:rsid w:val="00467A8B"/>
    <w:rsid w:val="00467AB5"/>
    <w:rsid w:val="00467AFF"/>
    <w:rsid w:val="00467B69"/>
    <w:rsid w:val="00467DCE"/>
    <w:rsid w:val="004702A9"/>
    <w:rsid w:val="004708DD"/>
    <w:rsid w:val="00470957"/>
    <w:rsid w:val="00470B4D"/>
    <w:rsid w:val="00470C44"/>
    <w:rsid w:val="00470CB1"/>
    <w:rsid w:val="00470E8E"/>
    <w:rsid w:val="00471055"/>
    <w:rsid w:val="00471083"/>
    <w:rsid w:val="00471779"/>
    <w:rsid w:val="00471BCF"/>
    <w:rsid w:val="00471F99"/>
    <w:rsid w:val="00472327"/>
    <w:rsid w:val="0047267D"/>
    <w:rsid w:val="00472A20"/>
    <w:rsid w:val="00472E74"/>
    <w:rsid w:val="004730D0"/>
    <w:rsid w:val="00473370"/>
    <w:rsid w:val="004733EC"/>
    <w:rsid w:val="004735A1"/>
    <w:rsid w:val="00473891"/>
    <w:rsid w:val="004738AA"/>
    <w:rsid w:val="00473A08"/>
    <w:rsid w:val="00474279"/>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1D6"/>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1E5F"/>
    <w:rsid w:val="00482018"/>
    <w:rsid w:val="00482284"/>
    <w:rsid w:val="004825F6"/>
    <w:rsid w:val="004826C7"/>
    <w:rsid w:val="00482DF4"/>
    <w:rsid w:val="00482E1C"/>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90150"/>
    <w:rsid w:val="004902B6"/>
    <w:rsid w:val="0049059F"/>
    <w:rsid w:val="00490608"/>
    <w:rsid w:val="00490809"/>
    <w:rsid w:val="00490AA3"/>
    <w:rsid w:val="00490FEE"/>
    <w:rsid w:val="00491266"/>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0FC"/>
    <w:rsid w:val="004A02F4"/>
    <w:rsid w:val="004A038F"/>
    <w:rsid w:val="004A0754"/>
    <w:rsid w:val="004A0774"/>
    <w:rsid w:val="004A091F"/>
    <w:rsid w:val="004A0B40"/>
    <w:rsid w:val="004A0C54"/>
    <w:rsid w:val="004A0C8B"/>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EA"/>
    <w:rsid w:val="004A3594"/>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627A"/>
    <w:rsid w:val="004A63D3"/>
    <w:rsid w:val="004A646A"/>
    <w:rsid w:val="004A6999"/>
    <w:rsid w:val="004A6BE1"/>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023"/>
    <w:rsid w:val="004B232D"/>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790"/>
    <w:rsid w:val="004B4836"/>
    <w:rsid w:val="004B49C1"/>
    <w:rsid w:val="004B4D37"/>
    <w:rsid w:val="004B4D4D"/>
    <w:rsid w:val="004B4DD6"/>
    <w:rsid w:val="004B51B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AEC"/>
    <w:rsid w:val="004B6D6A"/>
    <w:rsid w:val="004B6F28"/>
    <w:rsid w:val="004B703C"/>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DE6"/>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870"/>
    <w:rsid w:val="004C7901"/>
    <w:rsid w:val="004C79AF"/>
    <w:rsid w:val="004C7A4F"/>
    <w:rsid w:val="004C7AC7"/>
    <w:rsid w:val="004C7E20"/>
    <w:rsid w:val="004C7F1E"/>
    <w:rsid w:val="004C7FD6"/>
    <w:rsid w:val="004D04AA"/>
    <w:rsid w:val="004D077B"/>
    <w:rsid w:val="004D0983"/>
    <w:rsid w:val="004D0A92"/>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645"/>
    <w:rsid w:val="004E3870"/>
    <w:rsid w:val="004E39CB"/>
    <w:rsid w:val="004E3A6E"/>
    <w:rsid w:val="004E3AA3"/>
    <w:rsid w:val="004E3C0E"/>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41"/>
    <w:rsid w:val="004F12E7"/>
    <w:rsid w:val="004F1764"/>
    <w:rsid w:val="004F17C0"/>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C"/>
    <w:rsid w:val="004F3087"/>
    <w:rsid w:val="004F30F9"/>
    <w:rsid w:val="004F32A1"/>
    <w:rsid w:val="004F3538"/>
    <w:rsid w:val="004F3561"/>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7E4"/>
    <w:rsid w:val="004F5CEC"/>
    <w:rsid w:val="004F5EDE"/>
    <w:rsid w:val="004F6223"/>
    <w:rsid w:val="004F668C"/>
    <w:rsid w:val="004F6BCE"/>
    <w:rsid w:val="004F6CCE"/>
    <w:rsid w:val="004F707C"/>
    <w:rsid w:val="004F7086"/>
    <w:rsid w:val="004F7260"/>
    <w:rsid w:val="004F7443"/>
    <w:rsid w:val="004F74D4"/>
    <w:rsid w:val="004F7537"/>
    <w:rsid w:val="004F7810"/>
    <w:rsid w:val="004F78D6"/>
    <w:rsid w:val="004F7A7A"/>
    <w:rsid w:val="004F7C8D"/>
    <w:rsid w:val="004F7DDE"/>
    <w:rsid w:val="004F7F65"/>
    <w:rsid w:val="0050026A"/>
    <w:rsid w:val="005004CD"/>
    <w:rsid w:val="00500961"/>
    <w:rsid w:val="00500D1F"/>
    <w:rsid w:val="00500EB0"/>
    <w:rsid w:val="00500F4A"/>
    <w:rsid w:val="00501268"/>
    <w:rsid w:val="00501547"/>
    <w:rsid w:val="00501749"/>
    <w:rsid w:val="00501A05"/>
    <w:rsid w:val="00501BCD"/>
    <w:rsid w:val="00501BD7"/>
    <w:rsid w:val="00501CB8"/>
    <w:rsid w:val="00502369"/>
    <w:rsid w:val="005023BC"/>
    <w:rsid w:val="005025E6"/>
    <w:rsid w:val="005028D0"/>
    <w:rsid w:val="00502A73"/>
    <w:rsid w:val="00502CB0"/>
    <w:rsid w:val="0050306B"/>
    <w:rsid w:val="0050323F"/>
    <w:rsid w:val="00503593"/>
    <w:rsid w:val="00503775"/>
    <w:rsid w:val="00503849"/>
    <w:rsid w:val="005039A8"/>
    <w:rsid w:val="00503E22"/>
    <w:rsid w:val="00504151"/>
    <w:rsid w:val="00504258"/>
    <w:rsid w:val="0050452A"/>
    <w:rsid w:val="00504815"/>
    <w:rsid w:val="00504B4E"/>
    <w:rsid w:val="00504CC8"/>
    <w:rsid w:val="00504E35"/>
    <w:rsid w:val="00505280"/>
    <w:rsid w:val="00505553"/>
    <w:rsid w:val="005056A0"/>
    <w:rsid w:val="00505A58"/>
    <w:rsid w:val="00505B6B"/>
    <w:rsid w:val="0050618E"/>
    <w:rsid w:val="00506395"/>
    <w:rsid w:val="0050654E"/>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353"/>
    <w:rsid w:val="005134C1"/>
    <w:rsid w:val="00513795"/>
    <w:rsid w:val="005139F5"/>
    <w:rsid w:val="00513A6C"/>
    <w:rsid w:val="00513B05"/>
    <w:rsid w:val="00513BC6"/>
    <w:rsid w:val="00513DD3"/>
    <w:rsid w:val="005143A4"/>
    <w:rsid w:val="0051444C"/>
    <w:rsid w:val="005149E6"/>
    <w:rsid w:val="00514AA9"/>
    <w:rsid w:val="00514B00"/>
    <w:rsid w:val="00514C68"/>
    <w:rsid w:val="00514DDE"/>
    <w:rsid w:val="00514E08"/>
    <w:rsid w:val="00514E9D"/>
    <w:rsid w:val="0051512F"/>
    <w:rsid w:val="005156C7"/>
    <w:rsid w:val="005157CC"/>
    <w:rsid w:val="005157F9"/>
    <w:rsid w:val="00515A36"/>
    <w:rsid w:val="00515D11"/>
    <w:rsid w:val="00515F54"/>
    <w:rsid w:val="00516077"/>
    <w:rsid w:val="0051625B"/>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666"/>
    <w:rsid w:val="0052485C"/>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C4D"/>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AC6"/>
    <w:rsid w:val="00532C79"/>
    <w:rsid w:val="00532CDD"/>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5C0"/>
    <w:rsid w:val="0053561D"/>
    <w:rsid w:val="00535832"/>
    <w:rsid w:val="005359D5"/>
    <w:rsid w:val="00535DB1"/>
    <w:rsid w:val="00535E87"/>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53"/>
    <w:rsid w:val="005409E6"/>
    <w:rsid w:val="00540CCF"/>
    <w:rsid w:val="00540FC0"/>
    <w:rsid w:val="00541066"/>
    <w:rsid w:val="005413DD"/>
    <w:rsid w:val="0054151A"/>
    <w:rsid w:val="00541804"/>
    <w:rsid w:val="005418EA"/>
    <w:rsid w:val="00541D17"/>
    <w:rsid w:val="00541F0A"/>
    <w:rsid w:val="00541F8B"/>
    <w:rsid w:val="00542434"/>
    <w:rsid w:val="005424A5"/>
    <w:rsid w:val="005424F3"/>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579"/>
    <w:rsid w:val="00545653"/>
    <w:rsid w:val="005458C5"/>
    <w:rsid w:val="005458F8"/>
    <w:rsid w:val="005459B5"/>
    <w:rsid w:val="00545ACC"/>
    <w:rsid w:val="00546163"/>
    <w:rsid w:val="00546256"/>
    <w:rsid w:val="00546346"/>
    <w:rsid w:val="005464D9"/>
    <w:rsid w:val="005464EB"/>
    <w:rsid w:val="005465FB"/>
    <w:rsid w:val="005467E2"/>
    <w:rsid w:val="00546968"/>
    <w:rsid w:val="00546E2C"/>
    <w:rsid w:val="00546E6B"/>
    <w:rsid w:val="00546F6D"/>
    <w:rsid w:val="005470CE"/>
    <w:rsid w:val="005471B1"/>
    <w:rsid w:val="00547224"/>
    <w:rsid w:val="005473A3"/>
    <w:rsid w:val="00547902"/>
    <w:rsid w:val="00547A98"/>
    <w:rsid w:val="00547B7E"/>
    <w:rsid w:val="00547BD0"/>
    <w:rsid w:val="00547E14"/>
    <w:rsid w:val="00547E27"/>
    <w:rsid w:val="0055032A"/>
    <w:rsid w:val="0055033F"/>
    <w:rsid w:val="005504FA"/>
    <w:rsid w:val="005507B7"/>
    <w:rsid w:val="00550897"/>
    <w:rsid w:val="00550C7B"/>
    <w:rsid w:val="00550DE4"/>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35F"/>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FBD"/>
    <w:rsid w:val="00556019"/>
    <w:rsid w:val="005560C2"/>
    <w:rsid w:val="0055677C"/>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D22"/>
    <w:rsid w:val="00565E39"/>
    <w:rsid w:val="00566319"/>
    <w:rsid w:val="005666A2"/>
    <w:rsid w:val="00566BE3"/>
    <w:rsid w:val="00566CF4"/>
    <w:rsid w:val="00566DC4"/>
    <w:rsid w:val="00566E85"/>
    <w:rsid w:val="00566F84"/>
    <w:rsid w:val="0056703E"/>
    <w:rsid w:val="005670FB"/>
    <w:rsid w:val="005672BA"/>
    <w:rsid w:val="005672D2"/>
    <w:rsid w:val="005673DC"/>
    <w:rsid w:val="0056749A"/>
    <w:rsid w:val="005677DC"/>
    <w:rsid w:val="005678DB"/>
    <w:rsid w:val="00567E29"/>
    <w:rsid w:val="00567F42"/>
    <w:rsid w:val="00570258"/>
    <w:rsid w:val="005702D7"/>
    <w:rsid w:val="00570362"/>
    <w:rsid w:val="005707D8"/>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12"/>
    <w:rsid w:val="005749B8"/>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03B"/>
    <w:rsid w:val="005805A6"/>
    <w:rsid w:val="00580674"/>
    <w:rsid w:val="0058067A"/>
    <w:rsid w:val="00580B9C"/>
    <w:rsid w:val="00581440"/>
    <w:rsid w:val="005816EB"/>
    <w:rsid w:val="00581920"/>
    <w:rsid w:val="005819D6"/>
    <w:rsid w:val="00581C17"/>
    <w:rsid w:val="00581C8A"/>
    <w:rsid w:val="00581C96"/>
    <w:rsid w:val="00581D34"/>
    <w:rsid w:val="00581D8E"/>
    <w:rsid w:val="00581FA5"/>
    <w:rsid w:val="005821BC"/>
    <w:rsid w:val="0058232E"/>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769"/>
    <w:rsid w:val="005929C5"/>
    <w:rsid w:val="00592ABA"/>
    <w:rsid w:val="00592B56"/>
    <w:rsid w:val="00592C48"/>
    <w:rsid w:val="00592D72"/>
    <w:rsid w:val="00592E50"/>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8FD"/>
    <w:rsid w:val="0059794C"/>
    <w:rsid w:val="00597E1C"/>
    <w:rsid w:val="00597E38"/>
    <w:rsid w:val="00597EDB"/>
    <w:rsid w:val="00597F46"/>
    <w:rsid w:val="005A0448"/>
    <w:rsid w:val="005A044F"/>
    <w:rsid w:val="005A05C1"/>
    <w:rsid w:val="005A0A90"/>
    <w:rsid w:val="005A0B82"/>
    <w:rsid w:val="005A0C92"/>
    <w:rsid w:val="005A0F70"/>
    <w:rsid w:val="005A12B7"/>
    <w:rsid w:val="005A137D"/>
    <w:rsid w:val="005A18E2"/>
    <w:rsid w:val="005A1A0E"/>
    <w:rsid w:val="005A1AB5"/>
    <w:rsid w:val="005A1B04"/>
    <w:rsid w:val="005A1CFF"/>
    <w:rsid w:val="005A1D5B"/>
    <w:rsid w:val="005A1E84"/>
    <w:rsid w:val="005A1EB2"/>
    <w:rsid w:val="005A1ECE"/>
    <w:rsid w:val="005A1F45"/>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D3A"/>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1"/>
    <w:rsid w:val="005A6D85"/>
    <w:rsid w:val="005A70CA"/>
    <w:rsid w:val="005A70DD"/>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107"/>
    <w:rsid w:val="005B6325"/>
    <w:rsid w:val="005B6557"/>
    <w:rsid w:val="005B695E"/>
    <w:rsid w:val="005B69BE"/>
    <w:rsid w:val="005B69DD"/>
    <w:rsid w:val="005B6CB2"/>
    <w:rsid w:val="005B6CF7"/>
    <w:rsid w:val="005B764F"/>
    <w:rsid w:val="005B7B61"/>
    <w:rsid w:val="005B7BAA"/>
    <w:rsid w:val="005B7C8F"/>
    <w:rsid w:val="005C042F"/>
    <w:rsid w:val="005C0439"/>
    <w:rsid w:val="005C06C9"/>
    <w:rsid w:val="005C08FF"/>
    <w:rsid w:val="005C09FC"/>
    <w:rsid w:val="005C0A0B"/>
    <w:rsid w:val="005C0E50"/>
    <w:rsid w:val="005C1475"/>
    <w:rsid w:val="005C14F3"/>
    <w:rsid w:val="005C1ADE"/>
    <w:rsid w:val="005C1D11"/>
    <w:rsid w:val="005C20FF"/>
    <w:rsid w:val="005C2193"/>
    <w:rsid w:val="005C21FB"/>
    <w:rsid w:val="005C225D"/>
    <w:rsid w:val="005C23D1"/>
    <w:rsid w:val="005C25C2"/>
    <w:rsid w:val="005C29BD"/>
    <w:rsid w:val="005C2A58"/>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A35"/>
    <w:rsid w:val="005C5C5F"/>
    <w:rsid w:val="005C5F21"/>
    <w:rsid w:val="005C662F"/>
    <w:rsid w:val="005C67C9"/>
    <w:rsid w:val="005C6883"/>
    <w:rsid w:val="005C6950"/>
    <w:rsid w:val="005C6AD0"/>
    <w:rsid w:val="005C6C65"/>
    <w:rsid w:val="005C6D09"/>
    <w:rsid w:val="005C6DB8"/>
    <w:rsid w:val="005C6DE3"/>
    <w:rsid w:val="005C6FB2"/>
    <w:rsid w:val="005C70B0"/>
    <w:rsid w:val="005C711E"/>
    <w:rsid w:val="005C72BF"/>
    <w:rsid w:val="005C7315"/>
    <w:rsid w:val="005C754F"/>
    <w:rsid w:val="005C7599"/>
    <w:rsid w:val="005C78B3"/>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7C9"/>
    <w:rsid w:val="005D4CA7"/>
    <w:rsid w:val="005D4D5A"/>
    <w:rsid w:val="005D4E13"/>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A74"/>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2D2"/>
    <w:rsid w:val="005F13DA"/>
    <w:rsid w:val="005F1415"/>
    <w:rsid w:val="005F1524"/>
    <w:rsid w:val="005F1A0E"/>
    <w:rsid w:val="005F1E27"/>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14"/>
    <w:rsid w:val="005F46D9"/>
    <w:rsid w:val="005F47DE"/>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11"/>
    <w:rsid w:val="005F75C2"/>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760"/>
    <w:rsid w:val="006059C9"/>
    <w:rsid w:val="00605DEE"/>
    <w:rsid w:val="0060625C"/>
    <w:rsid w:val="0060651D"/>
    <w:rsid w:val="00606635"/>
    <w:rsid w:val="006066F1"/>
    <w:rsid w:val="006067F8"/>
    <w:rsid w:val="006068FE"/>
    <w:rsid w:val="00606DC5"/>
    <w:rsid w:val="00606EEE"/>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0F04"/>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130"/>
    <w:rsid w:val="00616383"/>
    <w:rsid w:val="006163C9"/>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27"/>
    <w:rsid w:val="00620BC2"/>
    <w:rsid w:val="00620EC2"/>
    <w:rsid w:val="00620FAC"/>
    <w:rsid w:val="006214C6"/>
    <w:rsid w:val="0062189F"/>
    <w:rsid w:val="00621B6F"/>
    <w:rsid w:val="00621BEE"/>
    <w:rsid w:val="00621C4B"/>
    <w:rsid w:val="00621C6F"/>
    <w:rsid w:val="00622244"/>
    <w:rsid w:val="006222F2"/>
    <w:rsid w:val="00622398"/>
    <w:rsid w:val="006223A6"/>
    <w:rsid w:val="006225D9"/>
    <w:rsid w:val="0062263C"/>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7DA"/>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098"/>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3E3"/>
    <w:rsid w:val="00631564"/>
    <w:rsid w:val="006315B1"/>
    <w:rsid w:val="00631657"/>
    <w:rsid w:val="006316C3"/>
    <w:rsid w:val="006316D6"/>
    <w:rsid w:val="006316F6"/>
    <w:rsid w:val="006317B2"/>
    <w:rsid w:val="00631822"/>
    <w:rsid w:val="00631E37"/>
    <w:rsid w:val="00632108"/>
    <w:rsid w:val="00632225"/>
    <w:rsid w:val="00632237"/>
    <w:rsid w:val="0063270C"/>
    <w:rsid w:val="0063287D"/>
    <w:rsid w:val="006328D5"/>
    <w:rsid w:val="00632929"/>
    <w:rsid w:val="00632940"/>
    <w:rsid w:val="0063297B"/>
    <w:rsid w:val="006329D8"/>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380"/>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3DB8"/>
    <w:rsid w:val="006440E1"/>
    <w:rsid w:val="00644602"/>
    <w:rsid w:val="006446FC"/>
    <w:rsid w:val="00644FFB"/>
    <w:rsid w:val="00645305"/>
    <w:rsid w:val="00645609"/>
    <w:rsid w:val="00645696"/>
    <w:rsid w:val="00645932"/>
    <w:rsid w:val="00645CFA"/>
    <w:rsid w:val="00645E72"/>
    <w:rsid w:val="00646001"/>
    <w:rsid w:val="006463FE"/>
    <w:rsid w:val="00646451"/>
    <w:rsid w:val="0064662C"/>
    <w:rsid w:val="00646AAE"/>
    <w:rsid w:val="00646AC7"/>
    <w:rsid w:val="00646F0A"/>
    <w:rsid w:val="00647171"/>
    <w:rsid w:val="006471B3"/>
    <w:rsid w:val="00647437"/>
    <w:rsid w:val="0064754F"/>
    <w:rsid w:val="00647B56"/>
    <w:rsid w:val="00647B80"/>
    <w:rsid w:val="00647D2F"/>
    <w:rsid w:val="00647D5E"/>
    <w:rsid w:val="00647E15"/>
    <w:rsid w:val="00647F37"/>
    <w:rsid w:val="00647F84"/>
    <w:rsid w:val="0065010E"/>
    <w:rsid w:val="00650221"/>
    <w:rsid w:val="006502F0"/>
    <w:rsid w:val="006502FF"/>
    <w:rsid w:val="006503BD"/>
    <w:rsid w:val="00650654"/>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CC6"/>
    <w:rsid w:val="00660F16"/>
    <w:rsid w:val="00661045"/>
    <w:rsid w:val="00661085"/>
    <w:rsid w:val="00661283"/>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0A6"/>
    <w:rsid w:val="00665257"/>
    <w:rsid w:val="00665275"/>
    <w:rsid w:val="00665ABF"/>
    <w:rsid w:val="00665B5B"/>
    <w:rsid w:val="00666189"/>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365"/>
    <w:rsid w:val="0067062C"/>
    <w:rsid w:val="006706EA"/>
    <w:rsid w:val="0067087D"/>
    <w:rsid w:val="00670AEB"/>
    <w:rsid w:val="00670D3D"/>
    <w:rsid w:val="00670E4F"/>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25E"/>
    <w:rsid w:val="006752FB"/>
    <w:rsid w:val="006753C3"/>
    <w:rsid w:val="006754F5"/>
    <w:rsid w:val="006757B9"/>
    <w:rsid w:val="00675BB9"/>
    <w:rsid w:val="00676034"/>
    <w:rsid w:val="00676297"/>
    <w:rsid w:val="00676BD1"/>
    <w:rsid w:val="00676F68"/>
    <w:rsid w:val="006771A0"/>
    <w:rsid w:val="006774B6"/>
    <w:rsid w:val="00677747"/>
    <w:rsid w:val="00677A5A"/>
    <w:rsid w:val="00677CC5"/>
    <w:rsid w:val="00677F21"/>
    <w:rsid w:val="00677F24"/>
    <w:rsid w:val="00680207"/>
    <w:rsid w:val="0068023D"/>
    <w:rsid w:val="006804FF"/>
    <w:rsid w:val="00680951"/>
    <w:rsid w:val="00680979"/>
    <w:rsid w:val="006809D9"/>
    <w:rsid w:val="00680E93"/>
    <w:rsid w:val="00680EF7"/>
    <w:rsid w:val="00680FBD"/>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2DAD"/>
    <w:rsid w:val="006831FD"/>
    <w:rsid w:val="00683291"/>
    <w:rsid w:val="0068329F"/>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BFC"/>
    <w:rsid w:val="00685D24"/>
    <w:rsid w:val="00685F40"/>
    <w:rsid w:val="00686058"/>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85"/>
    <w:rsid w:val="00694E84"/>
    <w:rsid w:val="00694F5B"/>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7F8"/>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CBC"/>
    <w:rsid w:val="006A3162"/>
    <w:rsid w:val="006A3733"/>
    <w:rsid w:val="006A3862"/>
    <w:rsid w:val="006A3A5B"/>
    <w:rsid w:val="006A3A6A"/>
    <w:rsid w:val="006A3DC4"/>
    <w:rsid w:val="006A3EDF"/>
    <w:rsid w:val="006A4013"/>
    <w:rsid w:val="006A4197"/>
    <w:rsid w:val="006A4338"/>
    <w:rsid w:val="006A480F"/>
    <w:rsid w:val="006A4A79"/>
    <w:rsid w:val="006A4ADA"/>
    <w:rsid w:val="006A4B24"/>
    <w:rsid w:val="006A5149"/>
    <w:rsid w:val="006A5216"/>
    <w:rsid w:val="006A56FF"/>
    <w:rsid w:val="006A5B12"/>
    <w:rsid w:val="006A6296"/>
    <w:rsid w:val="006A62F1"/>
    <w:rsid w:val="006A64CD"/>
    <w:rsid w:val="006A64F4"/>
    <w:rsid w:val="006A6594"/>
    <w:rsid w:val="006A6C18"/>
    <w:rsid w:val="006A6E37"/>
    <w:rsid w:val="006A6FD8"/>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2E86"/>
    <w:rsid w:val="006B3004"/>
    <w:rsid w:val="006B32D2"/>
    <w:rsid w:val="006B3460"/>
    <w:rsid w:val="006B3683"/>
    <w:rsid w:val="006B4128"/>
    <w:rsid w:val="006B414A"/>
    <w:rsid w:val="006B4B28"/>
    <w:rsid w:val="006B4BDC"/>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0F84"/>
    <w:rsid w:val="006C1178"/>
    <w:rsid w:val="006C15B5"/>
    <w:rsid w:val="006C1A33"/>
    <w:rsid w:val="006C1F60"/>
    <w:rsid w:val="006C20B6"/>
    <w:rsid w:val="006C213C"/>
    <w:rsid w:val="006C215D"/>
    <w:rsid w:val="006C224F"/>
    <w:rsid w:val="006C2420"/>
    <w:rsid w:val="006C26D8"/>
    <w:rsid w:val="006C317E"/>
    <w:rsid w:val="006C372D"/>
    <w:rsid w:val="006C378E"/>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578"/>
    <w:rsid w:val="006D2BB2"/>
    <w:rsid w:val="006D2C19"/>
    <w:rsid w:val="006D32C4"/>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E023F"/>
    <w:rsid w:val="006E0242"/>
    <w:rsid w:val="006E0411"/>
    <w:rsid w:val="006E0459"/>
    <w:rsid w:val="006E0EDF"/>
    <w:rsid w:val="006E1226"/>
    <w:rsid w:val="006E1261"/>
    <w:rsid w:val="006E138B"/>
    <w:rsid w:val="006E1450"/>
    <w:rsid w:val="006E15A9"/>
    <w:rsid w:val="006E17D0"/>
    <w:rsid w:val="006E1C24"/>
    <w:rsid w:val="006E1E7D"/>
    <w:rsid w:val="006E2092"/>
    <w:rsid w:val="006E20C1"/>
    <w:rsid w:val="006E22B4"/>
    <w:rsid w:val="006E25DD"/>
    <w:rsid w:val="006E262A"/>
    <w:rsid w:val="006E26BA"/>
    <w:rsid w:val="006E275A"/>
    <w:rsid w:val="006E2B00"/>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09"/>
    <w:rsid w:val="006F11CB"/>
    <w:rsid w:val="006F1A6F"/>
    <w:rsid w:val="006F1CDA"/>
    <w:rsid w:val="006F1D75"/>
    <w:rsid w:val="006F1D99"/>
    <w:rsid w:val="006F1D9A"/>
    <w:rsid w:val="006F208E"/>
    <w:rsid w:val="006F21B2"/>
    <w:rsid w:val="006F229E"/>
    <w:rsid w:val="006F23BF"/>
    <w:rsid w:val="006F23FC"/>
    <w:rsid w:val="006F29E5"/>
    <w:rsid w:val="006F2BED"/>
    <w:rsid w:val="006F2D7A"/>
    <w:rsid w:val="006F2EA1"/>
    <w:rsid w:val="006F3247"/>
    <w:rsid w:val="006F33E4"/>
    <w:rsid w:val="006F347B"/>
    <w:rsid w:val="006F3515"/>
    <w:rsid w:val="006F3747"/>
    <w:rsid w:val="006F37FC"/>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275"/>
    <w:rsid w:val="006F75EC"/>
    <w:rsid w:val="006F7D6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848"/>
    <w:rsid w:val="00710A7E"/>
    <w:rsid w:val="007111B8"/>
    <w:rsid w:val="0071154A"/>
    <w:rsid w:val="00711859"/>
    <w:rsid w:val="00711A7F"/>
    <w:rsid w:val="00711D26"/>
    <w:rsid w:val="00711D71"/>
    <w:rsid w:val="007122F9"/>
    <w:rsid w:val="0071230B"/>
    <w:rsid w:val="007123E7"/>
    <w:rsid w:val="00712662"/>
    <w:rsid w:val="00712693"/>
    <w:rsid w:val="007126BA"/>
    <w:rsid w:val="00712A3F"/>
    <w:rsid w:val="00712CEC"/>
    <w:rsid w:val="00712D5F"/>
    <w:rsid w:val="007135CA"/>
    <w:rsid w:val="00713767"/>
    <w:rsid w:val="00713D53"/>
    <w:rsid w:val="00713DA7"/>
    <w:rsid w:val="00713E3C"/>
    <w:rsid w:val="00713EBC"/>
    <w:rsid w:val="00713ECA"/>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860"/>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4FF8"/>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8B7"/>
    <w:rsid w:val="00727B67"/>
    <w:rsid w:val="00727DD1"/>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395"/>
    <w:rsid w:val="00734753"/>
    <w:rsid w:val="007349A8"/>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A92"/>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2BF0"/>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CE9"/>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5CA"/>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A7B"/>
    <w:rsid w:val="00762B25"/>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5FC8"/>
    <w:rsid w:val="00766134"/>
    <w:rsid w:val="00766409"/>
    <w:rsid w:val="007665D3"/>
    <w:rsid w:val="00766662"/>
    <w:rsid w:val="0076698B"/>
    <w:rsid w:val="0076699B"/>
    <w:rsid w:val="007674A7"/>
    <w:rsid w:val="007675FD"/>
    <w:rsid w:val="00767A4C"/>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04"/>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9E"/>
    <w:rsid w:val="007738B5"/>
    <w:rsid w:val="00773920"/>
    <w:rsid w:val="007748CB"/>
    <w:rsid w:val="007748E4"/>
    <w:rsid w:val="00774AB4"/>
    <w:rsid w:val="007752F6"/>
    <w:rsid w:val="00775489"/>
    <w:rsid w:val="007755C6"/>
    <w:rsid w:val="0077571C"/>
    <w:rsid w:val="0077576F"/>
    <w:rsid w:val="00775838"/>
    <w:rsid w:val="00775BCE"/>
    <w:rsid w:val="00776208"/>
    <w:rsid w:val="0077639A"/>
    <w:rsid w:val="00776981"/>
    <w:rsid w:val="007769CC"/>
    <w:rsid w:val="00776CBE"/>
    <w:rsid w:val="00776EEB"/>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F9"/>
    <w:rsid w:val="00781ADE"/>
    <w:rsid w:val="00782070"/>
    <w:rsid w:val="0078225A"/>
    <w:rsid w:val="007824AD"/>
    <w:rsid w:val="00782812"/>
    <w:rsid w:val="00782C62"/>
    <w:rsid w:val="00782D8D"/>
    <w:rsid w:val="00782F94"/>
    <w:rsid w:val="0078360A"/>
    <w:rsid w:val="00783631"/>
    <w:rsid w:val="0078374A"/>
    <w:rsid w:val="007839C6"/>
    <w:rsid w:val="00783AEE"/>
    <w:rsid w:val="00784026"/>
    <w:rsid w:val="00784276"/>
    <w:rsid w:val="00784318"/>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C8F"/>
    <w:rsid w:val="00792D6F"/>
    <w:rsid w:val="00792F13"/>
    <w:rsid w:val="00793202"/>
    <w:rsid w:val="00793876"/>
    <w:rsid w:val="00793898"/>
    <w:rsid w:val="00793CF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BC8"/>
    <w:rsid w:val="007A1FDE"/>
    <w:rsid w:val="007A2A53"/>
    <w:rsid w:val="007A2AD2"/>
    <w:rsid w:val="007A2D30"/>
    <w:rsid w:val="007A2EF6"/>
    <w:rsid w:val="007A2F27"/>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7EB"/>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0D0"/>
    <w:rsid w:val="007B6583"/>
    <w:rsid w:val="007B66A3"/>
    <w:rsid w:val="007B6B9A"/>
    <w:rsid w:val="007B6E76"/>
    <w:rsid w:val="007B7102"/>
    <w:rsid w:val="007B7204"/>
    <w:rsid w:val="007B7B1B"/>
    <w:rsid w:val="007C019D"/>
    <w:rsid w:val="007C045C"/>
    <w:rsid w:val="007C060E"/>
    <w:rsid w:val="007C0619"/>
    <w:rsid w:val="007C0976"/>
    <w:rsid w:val="007C0C5A"/>
    <w:rsid w:val="007C0C60"/>
    <w:rsid w:val="007C1001"/>
    <w:rsid w:val="007C1209"/>
    <w:rsid w:val="007C1299"/>
    <w:rsid w:val="007C1905"/>
    <w:rsid w:val="007C1974"/>
    <w:rsid w:val="007C1F01"/>
    <w:rsid w:val="007C2169"/>
    <w:rsid w:val="007C21BE"/>
    <w:rsid w:val="007C23C5"/>
    <w:rsid w:val="007C2418"/>
    <w:rsid w:val="007C2465"/>
    <w:rsid w:val="007C26B1"/>
    <w:rsid w:val="007C26F4"/>
    <w:rsid w:val="007C27E2"/>
    <w:rsid w:val="007C2BB6"/>
    <w:rsid w:val="007C2D40"/>
    <w:rsid w:val="007C2D6F"/>
    <w:rsid w:val="007C2E30"/>
    <w:rsid w:val="007C2ED4"/>
    <w:rsid w:val="007C2FEA"/>
    <w:rsid w:val="007C3134"/>
    <w:rsid w:val="007C32DF"/>
    <w:rsid w:val="007C3300"/>
    <w:rsid w:val="007C3396"/>
    <w:rsid w:val="007C3494"/>
    <w:rsid w:val="007C3F4C"/>
    <w:rsid w:val="007C4053"/>
    <w:rsid w:val="007C4201"/>
    <w:rsid w:val="007C45C8"/>
    <w:rsid w:val="007C4C48"/>
    <w:rsid w:val="007C4C7E"/>
    <w:rsid w:val="007C4D11"/>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88D"/>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5D0"/>
    <w:rsid w:val="007E17F3"/>
    <w:rsid w:val="007E1868"/>
    <w:rsid w:val="007E1B0B"/>
    <w:rsid w:val="007E1E41"/>
    <w:rsid w:val="007E1F59"/>
    <w:rsid w:val="007E21A0"/>
    <w:rsid w:val="007E2243"/>
    <w:rsid w:val="007E24DF"/>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46"/>
    <w:rsid w:val="007F485F"/>
    <w:rsid w:val="007F4C4F"/>
    <w:rsid w:val="007F5406"/>
    <w:rsid w:val="007F555E"/>
    <w:rsid w:val="007F5796"/>
    <w:rsid w:val="007F598D"/>
    <w:rsid w:val="007F5B5C"/>
    <w:rsid w:val="007F5DC6"/>
    <w:rsid w:val="007F65EB"/>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6FD"/>
    <w:rsid w:val="00802D67"/>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6622"/>
    <w:rsid w:val="0080671D"/>
    <w:rsid w:val="00806B5C"/>
    <w:rsid w:val="00806CB1"/>
    <w:rsid w:val="00806EAA"/>
    <w:rsid w:val="00806F0B"/>
    <w:rsid w:val="00806F31"/>
    <w:rsid w:val="00807110"/>
    <w:rsid w:val="0080715F"/>
    <w:rsid w:val="00807172"/>
    <w:rsid w:val="008071B8"/>
    <w:rsid w:val="008074AB"/>
    <w:rsid w:val="00807709"/>
    <w:rsid w:val="00807BB5"/>
    <w:rsid w:val="00807BE9"/>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7"/>
    <w:rsid w:val="00812E91"/>
    <w:rsid w:val="00812F10"/>
    <w:rsid w:val="00812F54"/>
    <w:rsid w:val="00813000"/>
    <w:rsid w:val="00813217"/>
    <w:rsid w:val="0081336D"/>
    <w:rsid w:val="00813674"/>
    <w:rsid w:val="00813B53"/>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1BD3"/>
    <w:rsid w:val="00822051"/>
    <w:rsid w:val="00822188"/>
    <w:rsid w:val="008222BE"/>
    <w:rsid w:val="008227E2"/>
    <w:rsid w:val="00822924"/>
    <w:rsid w:val="00822995"/>
    <w:rsid w:val="00822EE9"/>
    <w:rsid w:val="0082303F"/>
    <w:rsid w:val="00823590"/>
    <w:rsid w:val="00823671"/>
    <w:rsid w:val="00823965"/>
    <w:rsid w:val="00823CD0"/>
    <w:rsid w:val="00823FBC"/>
    <w:rsid w:val="008243CE"/>
    <w:rsid w:val="008244B5"/>
    <w:rsid w:val="008244BF"/>
    <w:rsid w:val="00824547"/>
    <w:rsid w:val="00824EB2"/>
    <w:rsid w:val="00824F86"/>
    <w:rsid w:val="00825428"/>
    <w:rsid w:val="0082548D"/>
    <w:rsid w:val="00825E57"/>
    <w:rsid w:val="00826010"/>
    <w:rsid w:val="00826163"/>
    <w:rsid w:val="00826562"/>
    <w:rsid w:val="0082668A"/>
    <w:rsid w:val="00826BAC"/>
    <w:rsid w:val="008271D4"/>
    <w:rsid w:val="008272BE"/>
    <w:rsid w:val="00827493"/>
    <w:rsid w:val="008274F6"/>
    <w:rsid w:val="008275B3"/>
    <w:rsid w:val="00827618"/>
    <w:rsid w:val="008278AC"/>
    <w:rsid w:val="00827A15"/>
    <w:rsid w:val="00827B4F"/>
    <w:rsid w:val="00827C4B"/>
    <w:rsid w:val="00827FE7"/>
    <w:rsid w:val="00830A77"/>
    <w:rsid w:val="00830A81"/>
    <w:rsid w:val="00830BD7"/>
    <w:rsid w:val="00830CEB"/>
    <w:rsid w:val="008314A1"/>
    <w:rsid w:val="00831674"/>
    <w:rsid w:val="008319E0"/>
    <w:rsid w:val="00831ADE"/>
    <w:rsid w:val="00832197"/>
    <w:rsid w:val="00832210"/>
    <w:rsid w:val="008322AA"/>
    <w:rsid w:val="00832694"/>
    <w:rsid w:val="00832BFD"/>
    <w:rsid w:val="00832C8E"/>
    <w:rsid w:val="00833AF2"/>
    <w:rsid w:val="00833B5D"/>
    <w:rsid w:val="00833EAF"/>
    <w:rsid w:val="008340C9"/>
    <w:rsid w:val="008340F5"/>
    <w:rsid w:val="00834190"/>
    <w:rsid w:val="0083447A"/>
    <w:rsid w:val="00834A5C"/>
    <w:rsid w:val="00834D6B"/>
    <w:rsid w:val="00834E0C"/>
    <w:rsid w:val="00835184"/>
    <w:rsid w:val="008351F7"/>
    <w:rsid w:val="0083525B"/>
    <w:rsid w:val="00835607"/>
    <w:rsid w:val="008359B6"/>
    <w:rsid w:val="00835D7B"/>
    <w:rsid w:val="00835E75"/>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20C"/>
    <w:rsid w:val="008442D2"/>
    <w:rsid w:val="0084466C"/>
    <w:rsid w:val="0084476C"/>
    <w:rsid w:val="00845031"/>
    <w:rsid w:val="00845502"/>
    <w:rsid w:val="0084562C"/>
    <w:rsid w:val="00845D6E"/>
    <w:rsid w:val="00846242"/>
    <w:rsid w:val="0084640B"/>
    <w:rsid w:val="00846990"/>
    <w:rsid w:val="00846A1E"/>
    <w:rsid w:val="00846A38"/>
    <w:rsid w:val="00846B59"/>
    <w:rsid w:val="00847067"/>
    <w:rsid w:val="008470F2"/>
    <w:rsid w:val="0084751E"/>
    <w:rsid w:val="00847529"/>
    <w:rsid w:val="00847883"/>
    <w:rsid w:val="0084793A"/>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2F2"/>
    <w:rsid w:val="00852395"/>
    <w:rsid w:val="00852481"/>
    <w:rsid w:val="008525B3"/>
    <w:rsid w:val="00852688"/>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03"/>
    <w:rsid w:val="00861A9B"/>
    <w:rsid w:val="00861C02"/>
    <w:rsid w:val="00861D6A"/>
    <w:rsid w:val="00861DC9"/>
    <w:rsid w:val="0086236F"/>
    <w:rsid w:val="00862D31"/>
    <w:rsid w:val="00862F75"/>
    <w:rsid w:val="008631E5"/>
    <w:rsid w:val="00863244"/>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1B"/>
    <w:rsid w:val="00874DCF"/>
    <w:rsid w:val="00874FD8"/>
    <w:rsid w:val="00875408"/>
    <w:rsid w:val="00875490"/>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17"/>
    <w:rsid w:val="008775B1"/>
    <w:rsid w:val="008776F1"/>
    <w:rsid w:val="0087782F"/>
    <w:rsid w:val="008778FC"/>
    <w:rsid w:val="00877926"/>
    <w:rsid w:val="00877937"/>
    <w:rsid w:val="00877979"/>
    <w:rsid w:val="00877BFC"/>
    <w:rsid w:val="00877FBD"/>
    <w:rsid w:val="00877FF8"/>
    <w:rsid w:val="008800D4"/>
    <w:rsid w:val="008804A3"/>
    <w:rsid w:val="00880E2A"/>
    <w:rsid w:val="00880ECF"/>
    <w:rsid w:val="00881371"/>
    <w:rsid w:val="008814FB"/>
    <w:rsid w:val="008816C1"/>
    <w:rsid w:val="00881793"/>
    <w:rsid w:val="00881D0B"/>
    <w:rsid w:val="00881ED7"/>
    <w:rsid w:val="008822D4"/>
    <w:rsid w:val="00882498"/>
    <w:rsid w:val="0088249A"/>
    <w:rsid w:val="008828A0"/>
    <w:rsid w:val="00882C58"/>
    <w:rsid w:val="00882C6A"/>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B20"/>
    <w:rsid w:val="00887B92"/>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02"/>
    <w:rsid w:val="008911D5"/>
    <w:rsid w:val="00891234"/>
    <w:rsid w:val="008912D7"/>
    <w:rsid w:val="00891400"/>
    <w:rsid w:val="00891487"/>
    <w:rsid w:val="00891652"/>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5F5"/>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86"/>
    <w:rsid w:val="008A3590"/>
    <w:rsid w:val="008A3632"/>
    <w:rsid w:val="008A3A03"/>
    <w:rsid w:val="008A3B91"/>
    <w:rsid w:val="008A4201"/>
    <w:rsid w:val="008A4789"/>
    <w:rsid w:val="008A4A93"/>
    <w:rsid w:val="008A4B78"/>
    <w:rsid w:val="008A4B7E"/>
    <w:rsid w:val="008A4DD9"/>
    <w:rsid w:val="008A4E03"/>
    <w:rsid w:val="008A4EAE"/>
    <w:rsid w:val="008A562C"/>
    <w:rsid w:val="008A571C"/>
    <w:rsid w:val="008A5908"/>
    <w:rsid w:val="008A5956"/>
    <w:rsid w:val="008A5A11"/>
    <w:rsid w:val="008A5B5F"/>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7C4"/>
    <w:rsid w:val="008B48E2"/>
    <w:rsid w:val="008B4987"/>
    <w:rsid w:val="008B49F4"/>
    <w:rsid w:val="008B4C55"/>
    <w:rsid w:val="008B4C95"/>
    <w:rsid w:val="008B4D3E"/>
    <w:rsid w:val="008B4D69"/>
    <w:rsid w:val="008B4D9D"/>
    <w:rsid w:val="008B538E"/>
    <w:rsid w:val="008B5701"/>
    <w:rsid w:val="008B5B61"/>
    <w:rsid w:val="008B5BB8"/>
    <w:rsid w:val="008B5CC6"/>
    <w:rsid w:val="008B5DE1"/>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7F0"/>
    <w:rsid w:val="008C0D77"/>
    <w:rsid w:val="008C0ECB"/>
    <w:rsid w:val="008C103E"/>
    <w:rsid w:val="008C110A"/>
    <w:rsid w:val="008C12F2"/>
    <w:rsid w:val="008C16C0"/>
    <w:rsid w:val="008C19FB"/>
    <w:rsid w:val="008C1A01"/>
    <w:rsid w:val="008C1DDE"/>
    <w:rsid w:val="008C1E46"/>
    <w:rsid w:val="008C1E5D"/>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45"/>
    <w:rsid w:val="008C69F0"/>
    <w:rsid w:val="008C6BBC"/>
    <w:rsid w:val="008C6DC1"/>
    <w:rsid w:val="008C7258"/>
    <w:rsid w:val="008C7894"/>
    <w:rsid w:val="008C7991"/>
    <w:rsid w:val="008C7B0F"/>
    <w:rsid w:val="008D00D2"/>
    <w:rsid w:val="008D014E"/>
    <w:rsid w:val="008D0359"/>
    <w:rsid w:val="008D035E"/>
    <w:rsid w:val="008D0423"/>
    <w:rsid w:val="008D0488"/>
    <w:rsid w:val="008D071D"/>
    <w:rsid w:val="008D07E0"/>
    <w:rsid w:val="008D086B"/>
    <w:rsid w:val="008D0CF0"/>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3771"/>
    <w:rsid w:val="008D4206"/>
    <w:rsid w:val="008D4249"/>
    <w:rsid w:val="008D4318"/>
    <w:rsid w:val="008D43C3"/>
    <w:rsid w:val="008D4AAF"/>
    <w:rsid w:val="008D4AD9"/>
    <w:rsid w:val="008D4B36"/>
    <w:rsid w:val="008D4D56"/>
    <w:rsid w:val="008D4EEF"/>
    <w:rsid w:val="008D4FB9"/>
    <w:rsid w:val="008D51C7"/>
    <w:rsid w:val="008D5204"/>
    <w:rsid w:val="008D5259"/>
    <w:rsid w:val="008D5845"/>
    <w:rsid w:val="008D5B5C"/>
    <w:rsid w:val="008D5B81"/>
    <w:rsid w:val="008D644B"/>
    <w:rsid w:val="008D65DA"/>
    <w:rsid w:val="008D67BF"/>
    <w:rsid w:val="008D69DE"/>
    <w:rsid w:val="008D6C16"/>
    <w:rsid w:val="008D6CFE"/>
    <w:rsid w:val="008D7158"/>
    <w:rsid w:val="008D7298"/>
    <w:rsid w:val="008D7436"/>
    <w:rsid w:val="008D7454"/>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167"/>
    <w:rsid w:val="008E52D3"/>
    <w:rsid w:val="008E5378"/>
    <w:rsid w:val="008E537F"/>
    <w:rsid w:val="008E54C8"/>
    <w:rsid w:val="008E5515"/>
    <w:rsid w:val="008E57C8"/>
    <w:rsid w:val="008E5B13"/>
    <w:rsid w:val="008E5CCC"/>
    <w:rsid w:val="008E5FCF"/>
    <w:rsid w:val="008E600C"/>
    <w:rsid w:val="008E6290"/>
    <w:rsid w:val="008E64DC"/>
    <w:rsid w:val="008E654A"/>
    <w:rsid w:val="008E6715"/>
    <w:rsid w:val="008E6956"/>
    <w:rsid w:val="008E6A0A"/>
    <w:rsid w:val="008E6B45"/>
    <w:rsid w:val="008E6B79"/>
    <w:rsid w:val="008E6CFF"/>
    <w:rsid w:val="008E6F09"/>
    <w:rsid w:val="008E7169"/>
    <w:rsid w:val="008E719F"/>
    <w:rsid w:val="008E7512"/>
    <w:rsid w:val="008E771A"/>
    <w:rsid w:val="008E784A"/>
    <w:rsid w:val="008E7881"/>
    <w:rsid w:val="008E7973"/>
    <w:rsid w:val="008F0023"/>
    <w:rsid w:val="008F0471"/>
    <w:rsid w:val="008F063A"/>
    <w:rsid w:val="008F0A82"/>
    <w:rsid w:val="008F0B0B"/>
    <w:rsid w:val="008F0C5A"/>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12A"/>
    <w:rsid w:val="008F54D0"/>
    <w:rsid w:val="008F55CB"/>
    <w:rsid w:val="008F5706"/>
    <w:rsid w:val="008F582A"/>
    <w:rsid w:val="008F5C74"/>
    <w:rsid w:val="008F5E58"/>
    <w:rsid w:val="008F6041"/>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770"/>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2EDC"/>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DB4"/>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A5B"/>
    <w:rsid w:val="00925AEF"/>
    <w:rsid w:val="00925B00"/>
    <w:rsid w:val="00926020"/>
    <w:rsid w:val="00926073"/>
    <w:rsid w:val="0092662C"/>
    <w:rsid w:val="009267BA"/>
    <w:rsid w:val="0092688A"/>
    <w:rsid w:val="009268FB"/>
    <w:rsid w:val="009269EC"/>
    <w:rsid w:val="00926A55"/>
    <w:rsid w:val="00926A9B"/>
    <w:rsid w:val="00926AC6"/>
    <w:rsid w:val="00927002"/>
    <w:rsid w:val="009273EC"/>
    <w:rsid w:val="009274CF"/>
    <w:rsid w:val="00927883"/>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2EA6"/>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540"/>
    <w:rsid w:val="0094465B"/>
    <w:rsid w:val="009448C3"/>
    <w:rsid w:val="009448EE"/>
    <w:rsid w:val="0094495A"/>
    <w:rsid w:val="00944A98"/>
    <w:rsid w:val="00944EF6"/>
    <w:rsid w:val="00945A71"/>
    <w:rsid w:val="00945B4D"/>
    <w:rsid w:val="00945D40"/>
    <w:rsid w:val="00945F1F"/>
    <w:rsid w:val="0094600B"/>
    <w:rsid w:val="0094636C"/>
    <w:rsid w:val="00946428"/>
    <w:rsid w:val="009465F2"/>
    <w:rsid w:val="00946A4C"/>
    <w:rsid w:val="00946B07"/>
    <w:rsid w:val="00946E80"/>
    <w:rsid w:val="00947083"/>
    <w:rsid w:val="0094749B"/>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4C13"/>
    <w:rsid w:val="00955264"/>
    <w:rsid w:val="00955502"/>
    <w:rsid w:val="0095598A"/>
    <w:rsid w:val="00955C25"/>
    <w:rsid w:val="00955CEC"/>
    <w:rsid w:val="00955EF4"/>
    <w:rsid w:val="009560A8"/>
    <w:rsid w:val="00956266"/>
    <w:rsid w:val="00956689"/>
    <w:rsid w:val="00956EDE"/>
    <w:rsid w:val="00956F10"/>
    <w:rsid w:val="00957008"/>
    <w:rsid w:val="00957263"/>
    <w:rsid w:val="00957301"/>
    <w:rsid w:val="0095738F"/>
    <w:rsid w:val="00957452"/>
    <w:rsid w:val="009574AE"/>
    <w:rsid w:val="009575BA"/>
    <w:rsid w:val="0095793E"/>
    <w:rsid w:val="00960248"/>
    <w:rsid w:val="009605E8"/>
    <w:rsid w:val="009606F8"/>
    <w:rsid w:val="00960991"/>
    <w:rsid w:val="009609DC"/>
    <w:rsid w:val="00960AC5"/>
    <w:rsid w:val="00960B06"/>
    <w:rsid w:val="00960D7B"/>
    <w:rsid w:val="00960D7E"/>
    <w:rsid w:val="00960DCC"/>
    <w:rsid w:val="009612B6"/>
    <w:rsid w:val="00961538"/>
    <w:rsid w:val="0096154F"/>
    <w:rsid w:val="0096182F"/>
    <w:rsid w:val="00961AA2"/>
    <w:rsid w:val="00961EAB"/>
    <w:rsid w:val="00961FD3"/>
    <w:rsid w:val="0096277A"/>
    <w:rsid w:val="00962A95"/>
    <w:rsid w:val="00962EED"/>
    <w:rsid w:val="00962F3C"/>
    <w:rsid w:val="0096310D"/>
    <w:rsid w:val="00963113"/>
    <w:rsid w:val="0096311D"/>
    <w:rsid w:val="0096347D"/>
    <w:rsid w:val="0096354D"/>
    <w:rsid w:val="009636E4"/>
    <w:rsid w:val="00963916"/>
    <w:rsid w:val="00963A2A"/>
    <w:rsid w:val="00963B67"/>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7046D"/>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FC"/>
    <w:rsid w:val="00974BC8"/>
    <w:rsid w:val="00974E72"/>
    <w:rsid w:val="00975256"/>
    <w:rsid w:val="009754F4"/>
    <w:rsid w:val="0097558D"/>
    <w:rsid w:val="0097569C"/>
    <w:rsid w:val="009757EF"/>
    <w:rsid w:val="009758A2"/>
    <w:rsid w:val="009758AD"/>
    <w:rsid w:val="009759C0"/>
    <w:rsid w:val="00975C71"/>
    <w:rsid w:val="00975E54"/>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77EAF"/>
    <w:rsid w:val="00980776"/>
    <w:rsid w:val="00980834"/>
    <w:rsid w:val="009809E7"/>
    <w:rsid w:val="00980EF2"/>
    <w:rsid w:val="0098107F"/>
    <w:rsid w:val="009814E3"/>
    <w:rsid w:val="00981B2B"/>
    <w:rsid w:val="00981BEC"/>
    <w:rsid w:val="00981D77"/>
    <w:rsid w:val="00981DCB"/>
    <w:rsid w:val="00981DFA"/>
    <w:rsid w:val="009836D5"/>
    <w:rsid w:val="00983C76"/>
    <w:rsid w:val="00983D48"/>
    <w:rsid w:val="00984052"/>
    <w:rsid w:val="009846AF"/>
    <w:rsid w:val="0098487E"/>
    <w:rsid w:val="00984AED"/>
    <w:rsid w:val="00984C3F"/>
    <w:rsid w:val="00984E6C"/>
    <w:rsid w:val="00984F91"/>
    <w:rsid w:val="009850CB"/>
    <w:rsid w:val="00985174"/>
    <w:rsid w:val="009851E7"/>
    <w:rsid w:val="0098535F"/>
    <w:rsid w:val="00985485"/>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6DD"/>
    <w:rsid w:val="009A07CA"/>
    <w:rsid w:val="009A0B0D"/>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A0D"/>
    <w:rsid w:val="009A3E2E"/>
    <w:rsid w:val="009A3E3F"/>
    <w:rsid w:val="009A3F07"/>
    <w:rsid w:val="009A4024"/>
    <w:rsid w:val="009A4043"/>
    <w:rsid w:val="009A4067"/>
    <w:rsid w:val="009A416D"/>
    <w:rsid w:val="009A4175"/>
    <w:rsid w:val="009A41F8"/>
    <w:rsid w:val="009A4B50"/>
    <w:rsid w:val="009A4F13"/>
    <w:rsid w:val="009A509C"/>
    <w:rsid w:val="009A591F"/>
    <w:rsid w:val="009A5EC0"/>
    <w:rsid w:val="009A62ED"/>
    <w:rsid w:val="009A635C"/>
    <w:rsid w:val="009A63C6"/>
    <w:rsid w:val="009A6653"/>
    <w:rsid w:val="009A6CDE"/>
    <w:rsid w:val="009A705F"/>
    <w:rsid w:val="009A77DC"/>
    <w:rsid w:val="009A7E08"/>
    <w:rsid w:val="009A7FDA"/>
    <w:rsid w:val="009B013F"/>
    <w:rsid w:val="009B06F9"/>
    <w:rsid w:val="009B0760"/>
    <w:rsid w:val="009B08B8"/>
    <w:rsid w:val="009B0B6C"/>
    <w:rsid w:val="009B0CD0"/>
    <w:rsid w:val="009B0DF0"/>
    <w:rsid w:val="009B0E23"/>
    <w:rsid w:val="009B119F"/>
    <w:rsid w:val="009B12B2"/>
    <w:rsid w:val="009B1438"/>
    <w:rsid w:val="009B1813"/>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C0201"/>
    <w:rsid w:val="009C0663"/>
    <w:rsid w:val="009C0880"/>
    <w:rsid w:val="009C08A8"/>
    <w:rsid w:val="009C0975"/>
    <w:rsid w:val="009C0B7C"/>
    <w:rsid w:val="009C0EED"/>
    <w:rsid w:val="009C1081"/>
    <w:rsid w:val="009C1088"/>
    <w:rsid w:val="009C10FD"/>
    <w:rsid w:val="009C1306"/>
    <w:rsid w:val="009C160E"/>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E2A"/>
    <w:rsid w:val="009C40CB"/>
    <w:rsid w:val="009C4194"/>
    <w:rsid w:val="009C425D"/>
    <w:rsid w:val="009C432D"/>
    <w:rsid w:val="009C4C13"/>
    <w:rsid w:val="009C4E02"/>
    <w:rsid w:val="009C505D"/>
    <w:rsid w:val="009C5084"/>
    <w:rsid w:val="009C51F3"/>
    <w:rsid w:val="009C569F"/>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D3D"/>
    <w:rsid w:val="009D0E09"/>
    <w:rsid w:val="009D0E83"/>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5C8"/>
    <w:rsid w:val="009D579E"/>
    <w:rsid w:val="009D5ED5"/>
    <w:rsid w:val="009D5F8A"/>
    <w:rsid w:val="009D6348"/>
    <w:rsid w:val="009D635D"/>
    <w:rsid w:val="009D651C"/>
    <w:rsid w:val="009D65B9"/>
    <w:rsid w:val="009D675F"/>
    <w:rsid w:val="009D67E0"/>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BA"/>
    <w:rsid w:val="009E22EA"/>
    <w:rsid w:val="009E2673"/>
    <w:rsid w:val="009E2765"/>
    <w:rsid w:val="009E2795"/>
    <w:rsid w:val="009E2800"/>
    <w:rsid w:val="009E2BAA"/>
    <w:rsid w:val="009E2BB0"/>
    <w:rsid w:val="009E2EA8"/>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91"/>
    <w:rsid w:val="009E6C2A"/>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549"/>
    <w:rsid w:val="009F295D"/>
    <w:rsid w:val="009F29F3"/>
    <w:rsid w:val="009F3CDC"/>
    <w:rsid w:val="009F3EC7"/>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7C7"/>
    <w:rsid w:val="009F686C"/>
    <w:rsid w:val="009F6B30"/>
    <w:rsid w:val="009F6CA4"/>
    <w:rsid w:val="009F77F0"/>
    <w:rsid w:val="009F7D5A"/>
    <w:rsid w:val="009F7E78"/>
    <w:rsid w:val="00A00361"/>
    <w:rsid w:val="00A0051B"/>
    <w:rsid w:val="00A00830"/>
    <w:rsid w:val="00A00929"/>
    <w:rsid w:val="00A00ABE"/>
    <w:rsid w:val="00A00D6C"/>
    <w:rsid w:val="00A00F48"/>
    <w:rsid w:val="00A0105D"/>
    <w:rsid w:val="00A013E8"/>
    <w:rsid w:val="00A01585"/>
    <w:rsid w:val="00A01795"/>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87"/>
    <w:rsid w:val="00A05237"/>
    <w:rsid w:val="00A0550C"/>
    <w:rsid w:val="00A05578"/>
    <w:rsid w:val="00A05688"/>
    <w:rsid w:val="00A056C1"/>
    <w:rsid w:val="00A05A27"/>
    <w:rsid w:val="00A065B4"/>
    <w:rsid w:val="00A0662C"/>
    <w:rsid w:val="00A0673A"/>
    <w:rsid w:val="00A06AC6"/>
    <w:rsid w:val="00A06C77"/>
    <w:rsid w:val="00A06D7E"/>
    <w:rsid w:val="00A06E60"/>
    <w:rsid w:val="00A06FE9"/>
    <w:rsid w:val="00A070EB"/>
    <w:rsid w:val="00A073FE"/>
    <w:rsid w:val="00A07515"/>
    <w:rsid w:val="00A0794E"/>
    <w:rsid w:val="00A07EA0"/>
    <w:rsid w:val="00A106B9"/>
    <w:rsid w:val="00A10A86"/>
    <w:rsid w:val="00A113BD"/>
    <w:rsid w:val="00A11B35"/>
    <w:rsid w:val="00A11C07"/>
    <w:rsid w:val="00A11DAD"/>
    <w:rsid w:val="00A12305"/>
    <w:rsid w:val="00A1231F"/>
    <w:rsid w:val="00A125DA"/>
    <w:rsid w:val="00A1265D"/>
    <w:rsid w:val="00A126F1"/>
    <w:rsid w:val="00A128E7"/>
    <w:rsid w:val="00A12A26"/>
    <w:rsid w:val="00A12AFB"/>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5026"/>
    <w:rsid w:val="00A150EC"/>
    <w:rsid w:val="00A15459"/>
    <w:rsid w:val="00A15749"/>
    <w:rsid w:val="00A15D83"/>
    <w:rsid w:val="00A15DEB"/>
    <w:rsid w:val="00A1605B"/>
    <w:rsid w:val="00A1615F"/>
    <w:rsid w:val="00A16315"/>
    <w:rsid w:val="00A16A71"/>
    <w:rsid w:val="00A16C26"/>
    <w:rsid w:val="00A16E0B"/>
    <w:rsid w:val="00A16E80"/>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EB7"/>
    <w:rsid w:val="00A24FB1"/>
    <w:rsid w:val="00A25024"/>
    <w:rsid w:val="00A251D5"/>
    <w:rsid w:val="00A2533F"/>
    <w:rsid w:val="00A2571F"/>
    <w:rsid w:val="00A25AD8"/>
    <w:rsid w:val="00A25C26"/>
    <w:rsid w:val="00A25F73"/>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D1C"/>
    <w:rsid w:val="00A302BB"/>
    <w:rsid w:val="00A3031E"/>
    <w:rsid w:val="00A30358"/>
    <w:rsid w:val="00A30830"/>
    <w:rsid w:val="00A308B6"/>
    <w:rsid w:val="00A30B36"/>
    <w:rsid w:val="00A30B74"/>
    <w:rsid w:val="00A30E9A"/>
    <w:rsid w:val="00A3122E"/>
    <w:rsid w:val="00A31440"/>
    <w:rsid w:val="00A31757"/>
    <w:rsid w:val="00A3193D"/>
    <w:rsid w:val="00A319A1"/>
    <w:rsid w:val="00A31CB3"/>
    <w:rsid w:val="00A31D26"/>
    <w:rsid w:val="00A31E7A"/>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72"/>
    <w:rsid w:val="00A342C5"/>
    <w:rsid w:val="00A349A1"/>
    <w:rsid w:val="00A349BF"/>
    <w:rsid w:val="00A35315"/>
    <w:rsid w:val="00A3563E"/>
    <w:rsid w:val="00A35647"/>
    <w:rsid w:val="00A35C27"/>
    <w:rsid w:val="00A35C43"/>
    <w:rsid w:val="00A35EBF"/>
    <w:rsid w:val="00A3607A"/>
    <w:rsid w:val="00A3625B"/>
    <w:rsid w:val="00A363FA"/>
    <w:rsid w:val="00A36834"/>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37F"/>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1F3"/>
    <w:rsid w:val="00A433A5"/>
    <w:rsid w:val="00A43815"/>
    <w:rsid w:val="00A4395C"/>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C91"/>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0B"/>
    <w:rsid w:val="00A52094"/>
    <w:rsid w:val="00A5245C"/>
    <w:rsid w:val="00A530E8"/>
    <w:rsid w:val="00A53579"/>
    <w:rsid w:val="00A535CA"/>
    <w:rsid w:val="00A53607"/>
    <w:rsid w:val="00A53856"/>
    <w:rsid w:val="00A539BB"/>
    <w:rsid w:val="00A53BF6"/>
    <w:rsid w:val="00A53C98"/>
    <w:rsid w:val="00A54103"/>
    <w:rsid w:val="00A541ED"/>
    <w:rsid w:val="00A545E8"/>
    <w:rsid w:val="00A54637"/>
    <w:rsid w:val="00A5475A"/>
    <w:rsid w:val="00A54B7C"/>
    <w:rsid w:val="00A54B97"/>
    <w:rsid w:val="00A54F6B"/>
    <w:rsid w:val="00A54F6F"/>
    <w:rsid w:val="00A54FBA"/>
    <w:rsid w:val="00A5508C"/>
    <w:rsid w:val="00A550AA"/>
    <w:rsid w:val="00A552ED"/>
    <w:rsid w:val="00A55366"/>
    <w:rsid w:val="00A55554"/>
    <w:rsid w:val="00A556C1"/>
    <w:rsid w:val="00A55BA3"/>
    <w:rsid w:val="00A55CC2"/>
    <w:rsid w:val="00A55F58"/>
    <w:rsid w:val="00A56027"/>
    <w:rsid w:val="00A561AB"/>
    <w:rsid w:val="00A56400"/>
    <w:rsid w:val="00A56614"/>
    <w:rsid w:val="00A56F7F"/>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101"/>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CF3"/>
    <w:rsid w:val="00A71E2C"/>
    <w:rsid w:val="00A7241F"/>
    <w:rsid w:val="00A727C4"/>
    <w:rsid w:val="00A7293B"/>
    <w:rsid w:val="00A72D65"/>
    <w:rsid w:val="00A72DBF"/>
    <w:rsid w:val="00A73023"/>
    <w:rsid w:val="00A730CE"/>
    <w:rsid w:val="00A7335D"/>
    <w:rsid w:val="00A733F2"/>
    <w:rsid w:val="00A735DD"/>
    <w:rsid w:val="00A7375D"/>
    <w:rsid w:val="00A737D1"/>
    <w:rsid w:val="00A73AE0"/>
    <w:rsid w:val="00A73C61"/>
    <w:rsid w:val="00A73D05"/>
    <w:rsid w:val="00A73E5E"/>
    <w:rsid w:val="00A74194"/>
    <w:rsid w:val="00A743C4"/>
    <w:rsid w:val="00A743EF"/>
    <w:rsid w:val="00A746A5"/>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BF3"/>
    <w:rsid w:val="00A76CB7"/>
    <w:rsid w:val="00A76CC0"/>
    <w:rsid w:val="00A77110"/>
    <w:rsid w:val="00A77416"/>
    <w:rsid w:val="00A776CC"/>
    <w:rsid w:val="00A77798"/>
    <w:rsid w:val="00A7784C"/>
    <w:rsid w:val="00A77979"/>
    <w:rsid w:val="00A77BD8"/>
    <w:rsid w:val="00A77DC5"/>
    <w:rsid w:val="00A800C7"/>
    <w:rsid w:val="00A802A0"/>
    <w:rsid w:val="00A80603"/>
    <w:rsid w:val="00A806DA"/>
    <w:rsid w:val="00A806E1"/>
    <w:rsid w:val="00A807C6"/>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A01"/>
    <w:rsid w:val="00A82BC0"/>
    <w:rsid w:val="00A82BFE"/>
    <w:rsid w:val="00A82CA7"/>
    <w:rsid w:val="00A82F56"/>
    <w:rsid w:val="00A833D8"/>
    <w:rsid w:val="00A8383D"/>
    <w:rsid w:val="00A83E4A"/>
    <w:rsid w:val="00A8441B"/>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53"/>
    <w:rsid w:val="00A91A2B"/>
    <w:rsid w:val="00A91B5B"/>
    <w:rsid w:val="00A91E4E"/>
    <w:rsid w:val="00A92856"/>
    <w:rsid w:val="00A92C96"/>
    <w:rsid w:val="00A92F5B"/>
    <w:rsid w:val="00A931F1"/>
    <w:rsid w:val="00A93873"/>
    <w:rsid w:val="00A93E4E"/>
    <w:rsid w:val="00A9402B"/>
    <w:rsid w:val="00A9421E"/>
    <w:rsid w:val="00A946AD"/>
    <w:rsid w:val="00A946D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97D4D"/>
    <w:rsid w:val="00AA01FB"/>
    <w:rsid w:val="00AA02A7"/>
    <w:rsid w:val="00AA0305"/>
    <w:rsid w:val="00AA03AC"/>
    <w:rsid w:val="00AA03E5"/>
    <w:rsid w:val="00AA04FA"/>
    <w:rsid w:val="00AA07EC"/>
    <w:rsid w:val="00AA0891"/>
    <w:rsid w:val="00AA08D9"/>
    <w:rsid w:val="00AA0DF2"/>
    <w:rsid w:val="00AA13F2"/>
    <w:rsid w:val="00AA1868"/>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3B9"/>
    <w:rsid w:val="00AA4521"/>
    <w:rsid w:val="00AA45B3"/>
    <w:rsid w:val="00AA49D7"/>
    <w:rsid w:val="00AA4C2B"/>
    <w:rsid w:val="00AA4E7F"/>
    <w:rsid w:val="00AA4EB6"/>
    <w:rsid w:val="00AA5131"/>
    <w:rsid w:val="00AA522A"/>
    <w:rsid w:val="00AA54B0"/>
    <w:rsid w:val="00AA5560"/>
    <w:rsid w:val="00AA57AF"/>
    <w:rsid w:val="00AA58A3"/>
    <w:rsid w:val="00AA59F5"/>
    <w:rsid w:val="00AA62DE"/>
    <w:rsid w:val="00AA6487"/>
    <w:rsid w:val="00AA64B9"/>
    <w:rsid w:val="00AA68B1"/>
    <w:rsid w:val="00AA6E1E"/>
    <w:rsid w:val="00AA7124"/>
    <w:rsid w:val="00AA726F"/>
    <w:rsid w:val="00AA74D6"/>
    <w:rsid w:val="00AA7D37"/>
    <w:rsid w:val="00AA7E33"/>
    <w:rsid w:val="00AB00B8"/>
    <w:rsid w:val="00AB024A"/>
    <w:rsid w:val="00AB0B65"/>
    <w:rsid w:val="00AB0CB9"/>
    <w:rsid w:val="00AB0E94"/>
    <w:rsid w:val="00AB113B"/>
    <w:rsid w:val="00AB142A"/>
    <w:rsid w:val="00AB14CA"/>
    <w:rsid w:val="00AB1A44"/>
    <w:rsid w:val="00AB1BAC"/>
    <w:rsid w:val="00AB1BEC"/>
    <w:rsid w:val="00AB2119"/>
    <w:rsid w:val="00AB236B"/>
    <w:rsid w:val="00AB2513"/>
    <w:rsid w:val="00AB26A6"/>
    <w:rsid w:val="00AB29B6"/>
    <w:rsid w:val="00AB2F38"/>
    <w:rsid w:val="00AB2FE7"/>
    <w:rsid w:val="00AB304F"/>
    <w:rsid w:val="00AB3709"/>
    <w:rsid w:val="00AB38DF"/>
    <w:rsid w:val="00AB3A84"/>
    <w:rsid w:val="00AB44C3"/>
    <w:rsid w:val="00AB45BF"/>
    <w:rsid w:val="00AB4BBD"/>
    <w:rsid w:val="00AB4ED6"/>
    <w:rsid w:val="00AB5114"/>
    <w:rsid w:val="00AB5157"/>
    <w:rsid w:val="00AB536D"/>
    <w:rsid w:val="00AB542E"/>
    <w:rsid w:val="00AB5794"/>
    <w:rsid w:val="00AB5E67"/>
    <w:rsid w:val="00AB63B7"/>
    <w:rsid w:val="00AB63E9"/>
    <w:rsid w:val="00AB6B12"/>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474"/>
    <w:rsid w:val="00AC1ABF"/>
    <w:rsid w:val="00AC1E62"/>
    <w:rsid w:val="00AC1E78"/>
    <w:rsid w:val="00AC22CA"/>
    <w:rsid w:val="00AC2423"/>
    <w:rsid w:val="00AC2464"/>
    <w:rsid w:val="00AC25F2"/>
    <w:rsid w:val="00AC2649"/>
    <w:rsid w:val="00AC266E"/>
    <w:rsid w:val="00AC2834"/>
    <w:rsid w:val="00AC284B"/>
    <w:rsid w:val="00AC2BC6"/>
    <w:rsid w:val="00AC2DFE"/>
    <w:rsid w:val="00AC2FC9"/>
    <w:rsid w:val="00AC36A8"/>
    <w:rsid w:val="00AC3978"/>
    <w:rsid w:val="00AC3EFF"/>
    <w:rsid w:val="00AC4057"/>
    <w:rsid w:val="00AC438F"/>
    <w:rsid w:val="00AC4868"/>
    <w:rsid w:val="00AC4F20"/>
    <w:rsid w:val="00AC4FD6"/>
    <w:rsid w:val="00AC5130"/>
    <w:rsid w:val="00AC563B"/>
    <w:rsid w:val="00AC5D2C"/>
    <w:rsid w:val="00AC60FC"/>
    <w:rsid w:val="00AC6A08"/>
    <w:rsid w:val="00AC6A5A"/>
    <w:rsid w:val="00AC6B10"/>
    <w:rsid w:val="00AC6CE7"/>
    <w:rsid w:val="00AC6DDC"/>
    <w:rsid w:val="00AC6E5F"/>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374"/>
    <w:rsid w:val="00AD265A"/>
    <w:rsid w:val="00AD2977"/>
    <w:rsid w:val="00AD2B1D"/>
    <w:rsid w:val="00AD2BB7"/>
    <w:rsid w:val="00AD2BDC"/>
    <w:rsid w:val="00AD3083"/>
    <w:rsid w:val="00AD30D3"/>
    <w:rsid w:val="00AD369A"/>
    <w:rsid w:val="00AD396B"/>
    <w:rsid w:val="00AD3CD7"/>
    <w:rsid w:val="00AD3D29"/>
    <w:rsid w:val="00AD3E05"/>
    <w:rsid w:val="00AD426F"/>
    <w:rsid w:val="00AD439D"/>
    <w:rsid w:val="00AD4899"/>
    <w:rsid w:val="00AD4B4E"/>
    <w:rsid w:val="00AD4CF8"/>
    <w:rsid w:val="00AD4FC0"/>
    <w:rsid w:val="00AD51B8"/>
    <w:rsid w:val="00AD55C9"/>
    <w:rsid w:val="00AD571D"/>
    <w:rsid w:val="00AD572F"/>
    <w:rsid w:val="00AD5867"/>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49"/>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2F9B"/>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029"/>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70C"/>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5FA1"/>
    <w:rsid w:val="00AF71B5"/>
    <w:rsid w:val="00AF7251"/>
    <w:rsid w:val="00AF73DC"/>
    <w:rsid w:val="00AF795C"/>
    <w:rsid w:val="00AF7C6C"/>
    <w:rsid w:val="00AF7CB7"/>
    <w:rsid w:val="00AF7CBB"/>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A15"/>
    <w:rsid w:val="00B07B2B"/>
    <w:rsid w:val="00B07D28"/>
    <w:rsid w:val="00B07F4F"/>
    <w:rsid w:val="00B07F7B"/>
    <w:rsid w:val="00B07FCE"/>
    <w:rsid w:val="00B1009D"/>
    <w:rsid w:val="00B1032A"/>
    <w:rsid w:val="00B10496"/>
    <w:rsid w:val="00B105C7"/>
    <w:rsid w:val="00B111C1"/>
    <w:rsid w:val="00B113B5"/>
    <w:rsid w:val="00B11664"/>
    <w:rsid w:val="00B118B9"/>
    <w:rsid w:val="00B11B6C"/>
    <w:rsid w:val="00B11BAC"/>
    <w:rsid w:val="00B11DF2"/>
    <w:rsid w:val="00B11F09"/>
    <w:rsid w:val="00B121FB"/>
    <w:rsid w:val="00B12393"/>
    <w:rsid w:val="00B124BC"/>
    <w:rsid w:val="00B124EB"/>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B2A"/>
    <w:rsid w:val="00B15D4D"/>
    <w:rsid w:val="00B16084"/>
    <w:rsid w:val="00B16731"/>
    <w:rsid w:val="00B1676D"/>
    <w:rsid w:val="00B16978"/>
    <w:rsid w:val="00B16A51"/>
    <w:rsid w:val="00B16B2C"/>
    <w:rsid w:val="00B16BAF"/>
    <w:rsid w:val="00B16D61"/>
    <w:rsid w:val="00B1701D"/>
    <w:rsid w:val="00B1715A"/>
    <w:rsid w:val="00B17446"/>
    <w:rsid w:val="00B17489"/>
    <w:rsid w:val="00B17939"/>
    <w:rsid w:val="00B179A6"/>
    <w:rsid w:val="00B17AF3"/>
    <w:rsid w:val="00B17EF8"/>
    <w:rsid w:val="00B20142"/>
    <w:rsid w:val="00B20475"/>
    <w:rsid w:val="00B20541"/>
    <w:rsid w:val="00B20575"/>
    <w:rsid w:val="00B20607"/>
    <w:rsid w:val="00B2075B"/>
    <w:rsid w:val="00B20AD4"/>
    <w:rsid w:val="00B21200"/>
    <w:rsid w:val="00B21725"/>
    <w:rsid w:val="00B2192D"/>
    <w:rsid w:val="00B219B2"/>
    <w:rsid w:val="00B21BD4"/>
    <w:rsid w:val="00B21CA4"/>
    <w:rsid w:val="00B221BB"/>
    <w:rsid w:val="00B221FA"/>
    <w:rsid w:val="00B2220A"/>
    <w:rsid w:val="00B226B2"/>
    <w:rsid w:val="00B229C6"/>
    <w:rsid w:val="00B229DB"/>
    <w:rsid w:val="00B22CAD"/>
    <w:rsid w:val="00B22D88"/>
    <w:rsid w:val="00B22DC9"/>
    <w:rsid w:val="00B23032"/>
    <w:rsid w:val="00B2319A"/>
    <w:rsid w:val="00B232C5"/>
    <w:rsid w:val="00B23420"/>
    <w:rsid w:val="00B236B5"/>
    <w:rsid w:val="00B23719"/>
    <w:rsid w:val="00B2399E"/>
    <w:rsid w:val="00B239F6"/>
    <w:rsid w:val="00B23C44"/>
    <w:rsid w:val="00B23D23"/>
    <w:rsid w:val="00B23F33"/>
    <w:rsid w:val="00B241B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55A"/>
    <w:rsid w:val="00B358FD"/>
    <w:rsid w:val="00B35C69"/>
    <w:rsid w:val="00B35D6A"/>
    <w:rsid w:val="00B362AF"/>
    <w:rsid w:val="00B362BB"/>
    <w:rsid w:val="00B36586"/>
    <w:rsid w:val="00B367D3"/>
    <w:rsid w:val="00B36CB6"/>
    <w:rsid w:val="00B36E81"/>
    <w:rsid w:val="00B370D1"/>
    <w:rsid w:val="00B372E7"/>
    <w:rsid w:val="00B3736A"/>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34C"/>
    <w:rsid w:val="00B414C6"/>
    <w:rsid w:val="00B4195F"/>
    <w:rsid w:val="00B41A0C"/>
    <w:rsid w:val="00B42204"/>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2C"/>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75D"/>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BB8"/>
    <w:rsid w:val="00B61DD7"/>
    <w:rsid w:val="00B61DDC"/>
    <w:rsid w:val="00B61EF8"/>
    <w:rsid w:val="00B62B72"/>
    <w:rsid w:val="00B63529"/>
    <w:rsid w:val="00B63CEB"/>
    <w:rsid w:val="00B63E0F"/>
    <w:rsid w:val="00B6447C"/>
    <w:rsid w:val="00B64950"/>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9B0"/>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42"/>
    <w:rsid w:val="00B73779"/>
    <w:rsid w:val="00B737CC"/>
    <w:rsid w:val="00B737D2"/>
    <w:rsid w:val="00B73CBB"/>
    <w:rsid w:val="00B73D57"/>
    <w:rsid w:val="00B73EA1"/>
    <w:rsid w:val="00B73F7A"/>
    <w:rsid w:val="00B74407"/>
    <w:rsid w:val="00B74A5F"/>
    <w:rsid w:val="00B75558"/>
    <w:rsid w:val="00B75806"/>
    <w:rsid w:val="00B764D5"/>
    <w:rsid w:val="00B76792"/>
    <w:rsid w:val="00B76CF0"/>
    <w:rsid w:val="00B76DD1"/>
    <w:rsid w:val="00B76E3B"/>
    <w:rsid w:val="00B77725"/>
    <w:rsid w:val="00B77881"/>
    <w:rsid w:val="00B77916"/>
    <w:rsid w:val="00B801AB"/>
    <w:rsid w:val="00B803B3"/>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4FF3"/>
    <w:rsid w:val="00B850AD"/>
    <w:rsid w:val="00B851A1"/>
    <w:rsid w:val="00B858D4"/>
    <w:rsid w:val="00B85E39"/>
    <w:rsid w:val="00B85E3F"/>
    <w:rsid w:val="00B85EE5"/>
    <w:rsid w:val="00B86139"/>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9D4"/>
    <w:rsid w:val="00B90A24"/>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1F9D"/>
    <w:rsid w:val="00BA230D"/>
    <w:rsid w:val="00BA23DE"/>
    <w:rsid w:val="00BA24BA"/>
    <w:rsid w:val="00BA2538"/>
    <w:rsid w:val="00BA28FC"/>
    <w:rsid w:val="00BA316D"/>
    <w:rsid w:val="00BA3185"/>
    <w:rsid w:val="00BA31E4"/>
    <w:rsid w:val="00BA37F5"/>
    <w:rsid w:val="00BA391C"/>
    <w:rsid w:val="00BA39B7"/>
    <w:rsid w:val="00BA3A91"/>
    <w:rsid w:val="00BA3E04"/>
    <w:rsid w:val="00BA3EBA"/>
    <w:rsid w:val="00BA405E"/>
    <w:rsid w:val="00BA4091"/>
    <w:rsid w:val="00BA4095"/>
    <w:rsid w:val="00BA437E"/>
    <w:rsid w:val="00BA45E5"/>
    <w:rsid w:val="00BA4886"/>
    <w:rsid w:val="00BA4976"/>
    <w:rsid w:val="00BA4D72"/>
    <w:rsid w:val="00BA56FA"/>
    <w:rsid w:val="00BA5738"/>
    <w:rsid w:val="00BA5915"/>
    <w:rsid w:val="00BA5A6A"/>
    <w:rsid w:val="00BA5E8B"/>
    <w:rsid w:val="00BA5F8F"/>
    <w:rsid w:val="00BA62F4"/>
    <w:rsid w:val="00BA66E2"/>
    <w:rsid w:val="00BA67C2"/>
    <w:rsid w:val="00BA6D9F"/>
    <w:rsid w:val="00BA730C"/>
    <w:rsid w:val="00BA7562"/>
    <w:rsid w:val="00BA774C"/>
    <w:rsid w:val="00BA7761"/>
    <w:rsid w:val="00BA787F"/>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C6"/>
    <w:rsid w:val="00BC00DA"/>
    <w:rsid w:val="00BC0D72"/>
    <w:rsid w:val="00BC1780"/>
    <w:rsid w:val="00BC194E"/>
    <w:rsid w:val="00BC1DC1"/>
    <w:rsid w:val="00BC20C3"/>
    <w:rsid w:val="00BC27F5"/>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953"/>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98B"/>
    <w:rsid w:val="00BD1AE8"/>
    <w:rsid w:val="00BD1B48"/>
    <w:rsid w:val="00BD1C4F"/>
    <w:rsid w:val="00BD1C84"/>
    <w:rsid w:val="00BD22E9"/>
    <w:rsid w:val="00BD24C4"/>
    <w:rsid w:val="00BD2677"/>
    <w:rsid w:val="00BD26D1"/>
    <w:rsid w:val="00BD2B57"/>
    <w:rsid w:val="00BD2E0B"/>
    <w:rsid w:val="00BD32F4"/>
    <w:rsid w:val="00BD3537"/>
    <w:rsid w:val="00BD3944"/>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3E"/>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C1D"/>
    <w:rsid w:val="00BF2E16"/>
    <w:rsid w:val="00BF2FA7"/>
    <w:rsid w:val="00BF2FC9"/>
    <w:rsid w:val="00BF2FD9"/>
    <w:rsid w:val="00BF31A4"/>
    <w:rsid w:val="00BF327D"/>
    <w:rsid w:val="00BF32C5"/>
    <w:rsid w:val="00BF32C6"/>
    <w:rsid w:val="00BF3386"/>
    <w:rsid w:val="00BF338E"/>
    <w:rsid w:val="00BF36C0"/>
    <w:rsid w:val="00BF37E3"/>
    <w:rsid w:val="00BF41D0"/>
    <w:rsid w:val="00BF44C7"/>
    <w:rsid w:val="00BF4539"/>
    <w:rsid w:val="00BF485A"/>
    <w:rsid w:val="00BF4AC4"/>
    <w:rsid w:val="00BF4CF0"/>
    <w:rsid w:val="00BF4D05"/>
    <w:rsid w:val="00BF4E7D"/>
    <w:rsid w:val="00BF5987"/>
    <w:rsid w:val="00BF5A2F"/>
    <w:rsid w:val="00BF5A58"/>
    <w:rsid w:val="00BF5BEB"/>
    <w:rsid w:val="00BF5C77"/>
    <w:rsid w:val="00BF5E34"/>
    <w:rsid w:val="00BF6160"/>
    <w:rsid w:val="00BF6188"/>
    <w:rsid w:val="00BF626B"/>
    <w:rsid w:val="00BF62EF"/>
    <w:rsid w:val="00BF650B"/>
    <w:rsid w:val="00BF6601"/>
    <w:rsid w:val="00BF6615"/>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7E1"/>
    <w:rsid w:val="00C0087D"/>
    <w:rsid w:val="00C00B43"/>
    <w:rsid w:val="00C00C73"/>
    <w:rsid w:val="00C00C91"/>
    <w:rsid w:val="00C0135E"/>
    <w:rsid w:val="00C014A8"/>
    <w:rsid w:val="00C014BE"/>
    <w:rsid w:val="00C01D7A"/>
    <w:rsid w:val="00C01FA6"/>
    <w:rsid w:val="00C024AC"/>
    <w:rsid w:val="00C024C6"/>
    <w:rsid w:val="00C027E9"/>
    <w:rsid w:val="00C028A2"/>
    <w:rsid w:val="00C028D7"/>
    <w:rsid w:val="00C02A99"/>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6E38"/>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51"/>
    <w:rsid w:val="00C13CD0"/>
    <w:rsid w:val="00C13DBB"/>
    <w:rsid w:val="00C13F04"/>
    <w:rsid w:val="00C14647"/>
    <w:rsid w:val="00C14881"/>
    <w:rsid w:val="00C14BF9"/>
    <w:rsid w:val="00C14C43"/>
    <w:rsid w:val="00C14FF4"/>
    <w:rsid w:val="00C152B4"/>
    <w:rsid w:val="00C1531C"/>
    <w:rsid w:val="00C154BB"/>
    <w:rsid w:val="00C1558F"/>
    <w:rsid w:val="00C15762"/>
    <w:rsid w:val="00C15B1C"/>
    <w:rsid w:val="00C15B81"/>
    <w:rsid w:val="00C15C04"/>
    <w:rsid w:val="00C15C8D"/>
    <w:rsid w:val="00C161F5"/>
    <w:rsid w:val="00C16553"/>
    <w:rsid w:val="00C16570"/>
    <w:rsid w:val="00C16623"/>
    <w:rsid w:val="00C1666E"/>
    <w:rsid w:val="00C1686F"/>
    <w:rsid w:val="00C16CB9"/>
    <w:rsid w:val="00C170CC"/>
    <w:rsid w:val="00C1722D"/>
    <w:rsid w:val="00C17489"/>
    <w:rsid w:val="00C17754"/>
    <w:rsid w:val="00C17BA7"/>
    <w:rsid w:val="00C17BC1"/>
    <w:rsid w:val="00C17C99"/>
    <w:rsid w:val="00C17CD5"/>
    <w:rsid w:val="00C17E20"/>
    <w:rsid w:val="00C20205"/>
    <w:rsid w:val="00C20568"/>
    <w:rsid w:val="00C208C2"/>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4BF"/>
    <w:rsid w:val="00C23A0B"/>
    <w:rsid w:val="00C23A91"/>
    <w:rsid w:val="00C23CA4"/>
    <w:rsid w:val="00C23EBF"/>
    <w:rsid w:val="00C24055"/>
    <w:rsid w:val="00C242D2"/>
    <w:rsid w:val="00C242DD"/>
    <w:rsid w:val="00C2433D"/>
    <w:rsid w:val="00C2439C"/>
    <w:rsid w:val="00C2457F"/>
    <w:rsid w:val="00C246AA"/>
    <w:rsid w:val="00C2473C"/>
    <w:rsid w:val="00C249AB"/>
    <w:rsid w:val="00C24A12"/>
    <w:rsid w:val="00C24B14"/>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272"/>
    <w:rsid w:val="00C2797F"/>
    <w:rsid w:val="00C27BED"/>
    <w:rsid w:val="00C3019A"/>
    <w:rsid w:val="00C30540"/>
    <w:rsid w:val="00C3060C"/>
    <w:rsid w:val="00C30715"/>
    <w:rsid w:val="00C308E4"/>
    <w:rsid w:val="00C30EA7"/>
    <w:rsid w:val="00C31175"/>
    <w:rsid w:val="00C312AA"/>
    <w:rsid w:val="00C31F8A"/>
    <w:rsid w:val="00C31FB1"/>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122"/>
    <w:rsid w:val="00C42209"/>
    <w:rsid w:val="00C42258"/>
    <w:rsid w:val="00C427A2"/>
    <w:rsid w:val="00C429A2"/>
    <w:rsid w:val="00C42C1A"/>
    <w:rsid w:val="00C42DB6"/>
    <w:rsid w:val="00C42F82"/>
    <w:rsid w:val="00C430C3"/>
    <w:rsid w:val="00C4358E"/>
    <w:rsid w:val="00C437A8"/>
    <w:rsid w:val="00C438BD"/>
    <w:rsid w:val="00C43C23"/>
    <w:rsid w:val="00C43C39"/>
    <w:rsid w:val="00C43CD7"/>
    <w:rsid w:val="00C44182"/>
    <w:rsid w:val="00C4426B"/>
    <w:rsid w:val="00C4445B"/>
    <w:rsid w:val="00C444FA"/>
    <w:rsid w:val="00C44BD1"/>
    <w:rsid w:val="00C451CE"/>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183"/>
    <w:rsid w:val="00C5075C"/>
    <w:rsid w:val="00C507D2"/>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3FB7"/>
    <w:rsid w:val="00C54005"/>
    <w:rsid w:val="00C54235"/>
    <w:rsid w:val="00C54289"/>
    <w:rsid w:val="00C54388"/>
    <w:rsid w:val="00C546F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51D"/>
    <w:rsid w:val="00C63744"/>
    <w:rsid w:val="00C63CE2"/>
    <w:rsid w:val="00C640CA"/>
    <w:rsid w:val="00C64287"/>
    <w:rsid w:val="00C6454B"/>
    <w:rsid w:val="00C645E6"/>
    <w:rsid w:val="00C645E9"/>
    <w:rsid w:val="00C6461F"/>
    <w:rsid w:val="00C6482F"/>
    <w:rsid w:val="00C648B9"/>
    <w:rsid w:val="00C649F4"/>
    <w:rsid w:val="00C64A4E"/>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6E9"/>
    <w:rsid w:val="00C67897"/>
    <w:rsid w:val="00C67A1C"/>
    <w:rsid w:val="00C67AE1"/>
    <w:rsid w:val="00C67BCE"/>
    <w:rsid w:val="00C67EE4"/>
    <w:rsid w:val="00C70BCB"/>
    <w:rsid w:val="00C70C0B"/>
    <w:rsid w:val="00C70C5C"/>
    <w:rsid w:val="00C714A7"/>
    <w:rsid w:val="00C71516"/>
    <w:rsid w:val="00C71730"/>
    <w:rsid w:val="00C71DE8"/>
    <w:rsid w:val="00C724F4"/>
    <w:rsid w:val="00C727DD"/>
    <w:rsid w:val="00C7294B"/>
    <w:rsid w:val="00C729FE"/>
    <w:rsid w:val="00C72B13"/>
    <w:rsid w:val="00C72B29"/>
    <w:rsid w:val="00C72C4A"/>
    <w:rsid w:val="00C72D36"/>
    <w:rsid w:val="00C72EEC"/>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CCD"/>
    <w:rsid w:val="00C81EF5"/>
    <w:rsid w:val="00C82055"/>
    <w:rsid w:val="00C82437"/>
    <w:rsid w:val="00C8272C"/>
    <w:rsid w:val="00C828E1"/>
    <w:rsid w:val="00C82B95"/>
    <w:rsid w:val="00C82C68"/>
    <w:rsid w:val="00C83061"/>
    <w:rsid w:val="00C831DF"/>
    <w:rsid w:val="00C83223"/>
    <w:rsid w:val="00C834D3"/>
    <w:rsid w:val="00C835B2"/>
    <w:rsid w:val="00C83DB1"/>
    <w:rsid w:val="00C840E2"/>
    <w:rsid w:val="00C841F3"/>
    <w:rsid w:val="00C84676"/>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2B7"/>
    <w:rsid w:val="00C873BE"/>
    <w:rsid w:val="00C87478"/>
    <w:rsid w:val="00C875B2"/>
    <w:rsid w:val="00C877B9"/>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E77"/>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35"/>
    <w:rsid w:val="00CA6A9B"/>
    <w:rsid w:val="00CA6B62"/>
    <w:rsid w:val="00CA6B7B"/>
    <w:rsid w:val="00CA6CC7"/>
    <w:rsid w:val="00CA6D2A"/>
    <w:rsid w:val="00CA6D8B"/>
    <w:rsid w:val="00CA6DCA"/>
    <w:rsid w:val="00CA736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2234"/>
    <w:rsid w:val="00CB28F8"/>
    <w:rsid w:val="00CB2A24"/>
    <w:rsid w:val="00CB2C1D"/>
    <w:rsid w:val="00CB2D76"/>
    <w:rsid w:val="00CB2EDB"/>
    <w:rsid w:val="00CB2FBC"/>
    <w:rsid w:val="00CB2FC0"/>
    <w:rsid w:val="00CB309A"/>
    <w:rsid w:val="00CB313D"/>
    <w:rsid w:val="00CB316A"/>
    <w:rsid w:val="00CB3AB5"/>
    <w:rsid w:val="00CB3B76"/>
    <w:rsid w:val="00CB4043"/>
    <w:rsid w:val="00CB4772"/>
    <w:rsid w:val="00CB4BD8"/>
    <w:rsid w:val="00CB4C77"/>
    <w:rsid w:val="00CB4D5C"/>
    <w:rsid w:val="00CB4D9C"/>
    <w:rsid w:val="00CB4F41"/>
    <w:rsid w:val="00CB5320"/>
    <w:rsid w:val="00CB5420"/>
    <w:rsid w:val="00CB5710"/>
    <w:rsid w:val="00CB5783"/>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05"/>
    <w:rsid w:val="00CC051C"/>
    <w:rsid w:val="00CC0671"/>
    <w:rsid w:val="00CC0B1A"/>
    <w:rsid w:val="00CC0C93"/>
    <w:rsid w:val="00CC1090"/>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10"/>
    <w:rsid w:val="00CC465D"/>
    <w:rsid w:val="00CC4686"/>
    <w:rsid w:val="00CC477A"/>
    <w:rsid w:val="00CC491B"/>
    <w:rsid w:val="00CC49B5"/>
    <w:rsid w:val="00CC4C49"/>
    <w:rsid w:val="00CC4D47"/>
    <w:rsid w:val="00CC5010"/>
    <w:rsid w:val="00CC5213"/>
    <w:rsid w:val="00CC560D"/>
    <w:rsid w:val="00CC5632"/>
    <w:rsid w:val="00CC584D"/>
    <w:rsid w:val="00CC58B1"/>
    <w:rsid w:val="00CC5967"/>
    <w:rsid w:val="00CC5B1E"/>
    <w:rsid w:val="00CC5C05"/>
    <w:rsid w:val="00CC5D41"/>
    <w:rsid w:val="00CC5E8F"/>
    <w:rsid w:val="00CC612A"/>
    <w:rsid w:val="00CC6225"/>
    <w:rsid w:val="00CC6287"/>
    <w:rsid w:val="00CC6441"/>
    <w:rsid w:val="00CC692E"/>
    <w:rsid w:val="00CC6AF8"/>
    <w:rsid w:val="00CC6DD1"/>
    <w:rsid w:val="00CC6E42"/>
    <w:rsid w:val="00CC7371"/>
    <w:rsid w:val="00CC7936"/>
    <w:rsid w:val="00CC79F2"/>
    <w:rsid w:val="00CD0012"/>
    <w:rsid w:val="00CD0042"/>
    <w:rsid w:val="00CD01B5"/>
    <w:rsid w:val="00CD01C9"/>
    <w:rsid w:val="00CD060D"/>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4D9"/>
    <w:rsid w:val="00CD651A"/>
    <w:rsid w:val="00CD6D1E"/>
    <w:rsid w:val="00CD6EAE"/>
    <w:rsid w:val="00CD718A"/>
    <w:rsid w:val="00CD762F"/>
    <w:rsid w:val="00CD77F8"/>
    <w:rsid w:val="00CD7D84"/>
    <w:rsid w:val="00CD7FA2"/>
    <w:rsid w:val="00CD7FE9"/>
    <w:rsid w:val="00CE01AD"/>
    <w:rsid w:val="00CE0456"/>
    <w:rsid w:val="00CE0471"/>
    <w:rsid w:val="00CE04E1"/>
    <w:rsid w:val="00CE10C2"/>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366"/>
    <w:rsid w:val="00CF54DA"/>
    <w:rsid w:val="00CF5988"/>
    <w:rsid w:val="00CF5B6A"/>
    <w:rsid w:val="00CF5FEF"/>
    <w:rsid w:val="00CF60F4"/>
    <w:rsid w:val="00CF6305"/>
    <w:rsid w:val="00CF6427"/>
    <w:rsid w:val="00CF662B"/>
    <w:rsid w:val="00CF6656"/>
    <w:rsid w:val="00CF67B6"/>
    <w:rsid w:val="00CF6A59"/>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829"/>
    <w:rsid w:val="00D01A20"/>
    <w:rsid w:val="00D01F0A"/>
    <w:rsid w:val="00D021E3"/>
    <w:rsid w:val="00D02352"/>
    <w:rsid w:val="00D025CD"/>
    <w:rsid w:val="00D02688"/>
    <w:rsid w:val="00D02B64"/>
    <w:rsid w:val="00D02B75"/>
    <w:rsid w:val="00D02C41"/>
    <w:rsid w:val="00D02C90"/>
    <w:rsid w:val="00D02FF5"/>
    <w:rsid w:val="00D03544"/>
    <w:rsid w:val="00D0366A"/>
    <w:rsid w:val="00D03785"/>
    <w:rsid w:val="00D0393E"/>
    <w:rsid w:val="00D03DA9"/>
    <w:rsid w:val="00D03F32"/>
    <w:rsid w:val="00D04004"/>
    <w:rsid w:val="00D040A0"/>
    <w:rsid w:val="00D0441D"/>
    <w:rsid w:val="00D04437"/>
    <w:rsid w:val="00D04813"/>
    <w:rsid w:val="00D04878"/>
    <w:rsid w:val="00D04906"/>
    <w:rsid w:val="00D04913"/>
    <w:rsid w:val="00D04A78"/>
    <w:rsid w:val="00D04B4E"/>
    <w:rsid w:val="00D04BFA"/>
    <w:rsid w:val="00D0511B"/>
    <w:rsid w:val="00D0527B"/>
    <w:rsid w:val="00D052A6"/>
    <w:rsid w:val="00D05348"/>
    <w:rsid w:val="00D0535F"/>
    <w:rsid w:val="00D0570A"/>
    <w:rsid w:val="00D05755"/>
    <w:rsid w:val="00D058F0"/>
    <w:rsid w:val="00D061D1"/>
    <w:rsid w:val="00D06506"/>
    <w:rsid w:val="00D06D49"/>
    <w:rsid w:val="00D0735B"/>
    <w:rsid w:val="00D07A8C"/>
    <w:rsid w:val="00D07AAA"/>
    <w:rsid w:val="00D07FB0"/>
    <w:rsid w:val="00D1004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9A"/>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799"/>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849"/>
    <w:rsid w:val="00D17AA1"/>
    <w:rsid w:val="00D17D34"/>
    <w:rsid w:val="00D17FEA"/>
    <w:rsid w:val="00D20129"/>
    <w:rsid w:val="00D204BF"/>
    <w:rsid w:val="00D207EF"/>
    <w:rsid w:val="00D2086C"/>
    <w:rsid w:val="00D20ABB"/>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579"/>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5BD3"/>
    <w:rsid w:val="00D26002"/>
    <w:rsid w:val="00D264A5"/>
    <w:rsid w:val="00D26543"/>
    <w:rsid w:val="00D265AB"/>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678"/>
    <w:rsid w:val="00D3180F"/>
    <w:rsid w:val="00D31923"/>
    <w:rsid w:val="00D31E74"/>
    <w:rsid w:val="00D31EB2"/>
    <w:rsid w:val="00D31F17"/>
    <w:rsid w:val="00D31F57"/>
    <w:rsid w:val="00D3266A"/>
    <w:rsid w:val="00D32D18"/>
    <w:rsid w:val="00D3350D"/>
    <w:rsid w:val="00D33761"/>
    <w:rsid w:val="00D3402E"/>
    <w:rsid w:val="00D340C9"/>
    <w:rsid w:val="00D3418C"/>
    <w:rsid w:val="00D34792"/>
    <w:rsid w:val="00D34AEA"/>
    <w:rsid w:val="00D34C29"/>
    <w:rsid w:val="00D351DA"/>
    <w:rsid w:val="00D3521C"/>
    <w:rsid w:val="00D3584E"/>
    <w:rsid w:val="00D359E2"/>
    <w:rsid w:val="00D3686B"/>
    <w:rsid w:val="00D36957"/>
    <w:rsid w:val="00D36A86"/>
    <w:rsid w:val="00D36B23"/>
    <w:rsid w:val="00D36D52"/>
    <w:rsid w:val="00D36F08"/>
    <w:rsid w:val="00D37085"/>
    <w:rsid w:val="00D370C8"/>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21A"/>
    <w:rsid w:val="00D4160F"/>
    <w:rsid w:val="00D418AC"/>
    <w:rsid w:val="00D41A6B"/>
    <w:rsid w:val="00D42319"/>
    <w:rsid w:val="00D424AB"/>
    <w:rsid w:val="00D42860"/>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D77"/>
    <w:rsid w:val="00D46FCD"/>
    <w:rsid w:val="00D46FE6"/>
    <w:rsid w:val="00D46FF0"/>
    <w:rsid w:val="00D47153"/>
    <w:rsid w:val="00D47345"/>
    <w:rsid w:val="00D474DC"/>
    <w:rsid w:val="00D475D9"/>
    <w:rsid w:val="00D477CD"/>
    <w:rsid w:val="00D47CD6"/>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6B5"/>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5FE"/>
    <w:rsid w:val="00D56980"/>
    <w:rsid w:val="00D56E4E"/>
    <w:rsid w:val="00D56F0A"/>
    <w:rsid w:val="00D57B90"/>
    <w:rsid w:val="00D57DC7"/>
    <w:rsid w:val="00D6019F"/>
    <w:rsid w:val="00D60263"/>
    <w:rsid w:val="00D603B8"/>
    <w:rsid w:val="00D60602"/>
    <w:rsid w:val="00D6063D"/>
    <w:rsid w:val="00D607F3"/>
    <w:rsid w:val="00D608FE"/>
    <w:rsid w:val="00D60CA9"/>
    <w:rsid w:val="00D60E2B"/>
    <w:rsid w:val="00D6120F"/>
    <w:rsid w:val="00D613BE"/>
    <w:rsid w:val="00D61926"/>
    <w:rsid w:val="00D61BF1"/>
    <w:rsid w:val="00D61D78"/>
    <w:rsid w:val="00D622F0"/>
    <w:rsid w:val="00D62757"/>
    <w:rsid w:val="00D62B0B"/>
    <w:rsid w:val="00D62C50"/>
    <w:rsid w:val="00D62CB3"/>
    <w:rsid w:val="00D62CB6"/>
    <w:rsid w:val="00D62DDC"/>
    <w:rsid w:val="00D62DFB"/>
    <w:rsid w:val="00D62E23"/>
    <w:rsid w:val="00D63595"/>
    <w:rsid w:val="00D63615"/>
    <w:rsid w:val="00D63706"/>
    <w:rsid w:val="00D63790"/>
    <w:rsid w:val="00D6397D"/>
    <w:rsid w:val="00D63B04"/>
    <w:rsid w:val="00D63B3D"/>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3FB"/>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15E"/>
    <w:rsid w:val="00D743EB"/>
    <w:rsid w:val="00D744AC"/>
    <w:rsid w:val="00D7454F"/>
    <w:rsid w:val="00D7455E"/>
    <w:rsid w:val="00D74588"/>
    <w:rsid w:val="00D74674"/>
    <w:rsid w:val="00D749BB"/>
    <w:rsid w:val="00D749E8"/>
    <w:rsid w:val="00D74E27"/>
    <w:rsid w:val="00D74FE8"/>
    <w:rsid w:val="00D7500C"/>
    <w:rsid w:val="00D75777"/>
    <w:rsid w:val="00D75B14"/>
    <w:rsid w:val="00D763B2"/>
    <w:rsid w:val="00D76536"/>
    <w:rsid w:val="00D76979"/>
    <w:rsid w:val="00D769D5"/>
    <w:rsid w:val="00D76A92"/>
    <w:rsid w:val="00D76CAC"/>
    <w:rsid w:val="00D7717C"/>
    <w:rsid w:val="00D772AF"/>
    <w:rsid w:val="00D77873"/>
    <w:rsid w:val="00D77AD2"/>
    <w:rsid w:val="00D77AD3"/>
    <w:rsid w:val="00D77E0E"/>
    <w:rsid w:val="00D77E13"/>
    <w:rsid w:val="00D77FEE"/>
    <w:rsid w:val="00D8033B"/>
    <w:rsid w:val="00D80A90"/>
    <w:rsid w:val="00D8113E"/>
    <w:rsid w:val="00D81365"/>
    <w:rsid w:val="00D814F8"/>
    <w:rsid w:val="00D81807"/>
    <w:rsid w:val="00D81B2D"/>
    <w:rsid w:val="00D820CB"/>
    <w:rsid w:val="00D823C2"/>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E62"/>
    <w:rsid w:val="00D84F7E"/>
    <w:rsid w:val="00D85677"/>
    <w:rsid w:val="00D8586E"/>
    <w:rsid w:val="00D85878"/>
    <w:rsid w:val="00D85AA7"/>
    <w:rsid w:val="00D85CA1"/>
    <w:rsid w:val="00D85CE4"/>
    <w:rsid w:val="00D85DD0"/>
    <w:rsid w:val="00D860E1"/>
    <w:rsid w:val="00D8622B"/>
    <w:rsid w:val="00D8632A"/>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48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09"/>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FDF"/>
    <w:rsid w:val="00DA4029"/>
    <w:rsid w:val="00DA41BD"/>
    <w:rsid w:val="00DA4557"/>
    <w:rsid w:val="00DA4ADA"/>
    <w:rsid w:val="00DA4EA7"/>
    <w:rsid w:val="00DA4F56"/>
    <w:rsid w:val="00DA4FE9"/>
    <w:rsid w:val="00DA5108"/>
    <w:rsid w:val="00DA52B3"/>
    <w:rsid w:val="00DA52D5"/>
    <w:rsid w:val="00DA52D8"/>
    <w:rsid w:val="00DA5370"/>
    <w:rsid w:val="00DA554C"/>
    <w:rsid w:val="00DA589C"/>
    <w:rsid w:val="00DA5B82"/>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16"/>
    <w:rsid w:val="00DB67D6"/>
    <w:rsid w:val="00DB6859"/>
    <w:rsid w:val="00DB6D3B"/>
    <w:rsid w:val="00DB6DAD"/>
    <w:rsid w:val="00DB6E52"/>
    <w:rsid w:val="00DB7804"/>
    <w:rsid w:val="00DB782C"/>
    <w:rsid w:val="00DC0203"/>
    <w:rsid w:val="00DC0653"/>
    <w:rsid w:val="00DC0898"/>
    <w:rsid w:val="00DC0980"/>
    <w:rsid w:val="00DC0A5C"/>
    <w:rsid w:val="00DC10B9"/>
    <w:rsid w:val="00DC10E6"/>
    <w:rsid w:val="00DC1A6E"/>
    <w:rsid w:val="00DC1A85"/>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8D6"/>
    <w:rsid w:val="00DC4FE0"/>
    <w:rsid w:val="00DC501C"/>
    <w:rsid w:val="00DC548E"/>
    <w:rsid w:val="00DC5637"/>
    <w:rsid w:val="00DC577A"/>
    <w:rsid w:val="00DC5912"/>
    <w:rsid w:val="00DC5A0D"/>
    <w:rsid w:val="00DC5BF8"/>
    <w:rsid w:val="00DC5FEE"/>
    <w:rsid w:val="00DC6022"/>
    <w:rsid w:val="00DC612B"/>
    <w:rsid w:val="00DC6460"/>
    <w:rsid w:val="00DC64C4"/>
    <w:rsid w:val="00DC65B9"/>
    <w:rsid w:val="00DC6940"/>
    <w:rsid w:val="00DC7A3C"/>
    <w:rsid w:val="00DC7A5B"/>
    <w:rsid w:val="00DC7ADF"/>
    <w:rsid w:val="00DC7BC8"/>
    <w:rsid w:val="00DC7E10"/>
    <w:rsid w:val="00DC7E6E"/>
    <w:rsid w:val="00DD00FC"/>
    <w:rsid w:val="00DD0664"/>
    <w:rsid w:val="00DD0888"/>
    <w:rsid w:val="00DD09F1"/>
    <w:rsid w:val="00DD0BF7"/>
    <w:rsid w:val="00DD0FBC"/>
    <w:rsid w:val="00DD0FC3"/>
    <w:rsid w:val="00DD17C8"/>
    <w:rsid w:val="00DD1ACA"/>
    <w:rsid w:val="00DD1AD9"/>
    <w:rsid w:val="00DD1BE6"/>
    <w:rsid w:val="00DD1D1B"/>
    <w:rsid w:val="00DD1F2B"/>
    <w:rsid w:val="00DD2102"/>
    <w:rsid w:val="00DD226A"/>
    <w:rsid w:val="00DD2311"/>
    <w:rsid w:val="00DD23AE"/>
    <w:rsid w:val="00DD250C"/>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4E36"/>
    <w:rsid w:val="00DD556D"/>
    <w:rsid w:val="00DD58CE"/>
    <w:rsid w:val="00DD59F5"/>
    <w:rsid w:val="00DD5D84"/>
    <w:rsid w:val="00DD6000"/>
    <w:rsid w:val="00DD61A8"/>
    <w:rsid w:val="00DD61DD"/>
    <w:rsid w:val="00DD641A"/>
    <w:rsid w:val="00DD6514"/>
    <w:rsid w:val="00DD6AF8"/>
    <w:rsid w:val="00DD6E04"/>
    <w:rsid w:val="00DD70A6"/>
    <w:rsid w:val="00DD76A8"/>
    <w:rsid w:val="00DD7AB9"/>
    <w:rsid w:val="00DE00A0"/>
    <w:rsid w:val="00DE08E8"/>
    <w:rsid w:val="00DE0973"/>
    <w:rsid w:val="00DE0B49"/>
    <w:rsid w:val="00DE0C16"/>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366"/>
    <w:rsid w:val="00DE4416"/>
    <w:rsid w:val="00DE46CD"/>
    <w:rsid w:val="00DE4A42"/>
    <w:rsid w:val="00DE4AB9"/>
    <w:rsid w:val="00DE4CC4"/>
    <w:rsid w:val="00DE5606"/>
    <w:rsid w:val="00DE580C"/>
    <w:rsid w:val="00DE5A29"/>
    <w:rsid w:val="00DE5C63"/>
    <w:rsid w:val="00DE5EA9"/>
    <w:rsid w:val="00DE6093"/>
    <w:rsid w:val="00DE6A47"/>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EF0"/>
    <w:rsid w:val="00E06FB2"/>
    <w:rsid w:val="00E07138"/>
    <w:rsid w:val="00E071AC"/>
    <w:rsid w:val="00E0745A"/>
    <w:rsid w:val="00E07499"/>
    <w:rsid w:val="00E07557"/>
    <w:rsid w:val="00E07869"/>
    <w:rsid w:val="00E07AD3"/>
    <w:rsid w:val="00E07CAE"/>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07"/>
    <w:rsid w:val="00E146A0"/>
    <w:rsid w:val="00E146D5"/>
    <w:rsid w:val="00E1490E"/>
    <w:rsid w:val="00E14AE7"/>
    <w:rsid w:val="00E14B03"/>
    <w:rsid w:val="00E14B3D"/>
    <w:rsid w:val="00E14FEF"/>
    <w:rsid w:val="00E15064"/>
    <w:rsid w:val="00E152CE"/>
    <w:rsid w:val="00E1546F"/>
    <w:rsid w:val="00E1567D"/>
    <w:rsid w:val="00E15893"/>
    <w:rsid w:val="00E1598A"/>
    <w:rsid w:val="00E159D3"/>
    <w:rsid w:val="00E15E92"/>
    <w:rsid w:val="00E15F0E"/>
    <w:rsid w:val="00E15F2E"/>
    <w:rsid w:val="00E15F38"/>
    <w:rsid w:val="00E161B2"/>
    <w:rsid w:val="00E16259"/>
    <w:rsid w:val="00E16528"/>
    <w:rsid w:val="00E16591"/>
    <w:rsid w:val="00E167FD"/>
    <w:rsid w:val="00E16931"/>
    <w:rsid w:val="00E16A22"/>
    <w:rsid w:val="00E16B1D"/>
    <w:rsid w:val="00E16B46"/>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77B"/>
    <w:rsid w:val="00E209C7"/>
    <w:rsid w:val="00E20A13"/>
    <w:rsid w:val="00E20B35"/>
    <w:rsid w:val="00E20E8E"/>
    <w:rsid w:val="00E2120B"/>
    <w:rsid w:val="00E2189D"/>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A9"/>
    <w:rsid w:val="00E341E2"/>
    <w:rsid w:val="00E342EC"/>
    <w:rsid w:val="00E3476F"/>
    <w:rsid w:val="00E3514C"/>
    <w:rsid w:val="00E351D7"/>
    <w:rsid w:val="00E356B6"/>
    <w:rsid w:val="00E35930"/>
    <w:rsid w:val="00E35A42"/>
    <w:rsid w:val="00E35A64"/>
    <w:rsid w:val="00E35ABB"/>
    <w:rsid w:val="00E35CA2"/>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D8B"/>
    <w:rsid w:val="00E45E82"/>
    <w:rsid w:val="00E460A9"/>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15F"/>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BAA"/>
    <w:rsid w:val="00E60C1A"/>
    <w:rsid w:val="00E60EBA"/>
    <w:rsid w:val="00E60FDE"/>
    <w:rsid w:val="00E618E2"/>
    <w:rsid w:val="00E61D1D"/>
    <w:rsid w:val="00E61EF5"/>
    <w:rsid w:val="00E61F27"/>
    <w:rsid w:val="00E61F2C"/>
    <w:rsid w:val="00E61FFB"/>
    <w:rsid w:val="00E62248"/>
    <w:rsid w:val="00E6224D"/>
    <w:rsid w:val="00E62497"/>
    <w:rsid w:val="00E62AA4"/>
    <w:rsid w:val="00E62C01"/>
    <w:rsid w:val="00E62C1B"/>
    <w:rsid w:val="00E633F3"/>
    <w:rsid w:val="00E63526"/>
    <w:rsid w:val="00E63D4A"/>
    <w:rsid w:val="00E63E20"/>
    <w:rsid w:val="00E641B4"/>
    <w:rsid w:val="00E643B5"/>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973"/>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2CF"/>
    <w:rsid w:val="00E7385D"/>
    <w:rsid w:val="00E739E3"/>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378"/>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A94"/>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6B8"/>
    <w:rsid w:val="00E90B20"/>
    <w:rsid w:val="00E90B5A"/>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CCD"/>
    <w:rsid w:val="00E94EBC"/>
    <w:rsid w:val="00E9505F"/>
    <w:rsid w:val="00E95751"/>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2B1"/>
    <w:rsid w:val="00EA0619"/>
    <w:rsid w:val="00EA069F"/>
    <w:rsid w:val="00EA0923"/>
    <w:rsid w:val="00EA0A6D"/>
    <w:rsid w:val="00EA1006"/>
    <w:rsid w:val="00EA1661"/>
    <w:rsid w:val="00EA1735"/>
    <w:rsid w:val="00EA1931"/>
    <w:rsid w:val="00EA1A09"/>
    <w:rsid w:val="00EA1B17"/>
    <w:rsid w:val="00EA1BE3"/>
    <w:rsid w:val="00EA1C4D"/>
    <w:rsid w:val="00EA2104"/>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6A4"/>
    <w:rsid w:val="00EA473C"/>
    <w:rsid w:val="00EA4748"/>
    <w:rsid w:val="00EA4A92"/>
    <w:rsid w:val="00EA539C"/>
    <w:rsid w:val="00EA56E3"/>
    <w:rsid w:val="00EA572E"/>
    <w:rsid w:val="00EA5E38"/>
    <w:rsid w:val="00EA5F44"/>
    <w:rsid w:val="00EA6276"/>
    <w:rsid w:val="00EA6429"/>
    <w:rsid w:val="00EA67A3"/>
    <w:rsid w:val="00EA6AD3"/>
    <w:rsid w:val="00EA6B06"/>
    <w:rsid w:val="00EA6B57"/>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0C56"/>
    <w:rsid w:val="00EB128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841"/>
    <w:rsid w:val="00EB4BD3"/>
    <w:rsid w:val="00EB4C2D"/>
    <w:rsid w:val="00EB4C52"/>
    <w:rsid w:val="00EB509E"/>
    <w:rsid w:val="00EB51DA"/>
    <w:rsid w:val="00EB5332"/>
    <w:rsid w:val="00EB55B3"/>
    <w:rsid w:val="00EB567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072"/>
    <w:rsid w:val="00EC052E"/>
    <w:rsid w:val="00EC077A"/>
    <w:rsid w:val="00EC0AF5"/>
    <w:rsid w:val="00EC0B1E"/>
    <w:rsid w:val="00EC0E01"/>
    <w:rsid w:val="00EC0ED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3E2D"/>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2F27"/>
    <w:rsid w:val="00ED33CD"/>
    <w:rsid w:val="00ED35A0"/>
    <w:rsid w:val="00ED3714"/>
    <w:rsid w:val="00ED39DA"/>
    <w:rsid w:val="00ED3F2A"/>
    <w:rsid w:val="00ED3FB7"/>
    <w:rsid w:val="00ED4151"/>
    <w:rsid w:val="00ED43B8"/>
    <w:rsid w:val="00ED444C"/>
    <w:rsid w:val="00ED450B"/>
    <w:rsid w:val="00ED4AED"/>
    <w:rsid w:val="00ED4BBB"/>
    <w:rsid w:val="00ED4EE2"/>
    <w:rsid w:val="00ED506E"/>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725"/>
    <w:rsid w:val="00EE1C2B"/>
    <w:rsid w:val="00EE2285"/>
    <w:rsid w:val="00EE22ED"/>
    <w:rsid w:val="00EE23D4"/>
    <w:rsid w:val="00EE2522"/>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8E"/>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E7F9F"/>
    <w:rsid w:val="00EE7FC6"/>
    <w:rsid w:val="00EF013A"/>
    <w:rsid w:val="00EF0448"/>
    <w:rsid w:val="00EF0449"/>
    <w:rsid w:val="00EF0643"/>
    <w:rsid w:val="00EF072B"/>
    <w:rsid w:val="00EF0E1B"/>
    <w:rsid w:val="00EF0E83"/>
    <w:rsid w:val="00EF0F4A"/>
    <w:rsid w:val="00EF1009"/>
    <w:rsid w:val="00EF1498"/>
    <w:rsid w:val="00EF1572"/>
    <w:rsid w:val="00EF15D1"/>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4C4"/>
    <w:rsid w:val="00EF7648"/>
    <w:rsid w:val="00EF7794"/>
    <w:rsid w:val="00EF7A10"/>
    <w:rsid w:val="00EF7A26"/>
    <w:rsid w:val="00EF7E85"/>
    <w:rsid w:val="00F00017"/>
    <w:rsid w:val="00F001F8"/>
    <w:rsid w:val="00F00272"/>
    <w:rsid w:val="00F00386"/>
    <w:rsid w:val="00F007B6"/>
    <w:rsid w:val="00F0098B"/>
    <w:rsid w:val="00F00FB0"/>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48A"/>
    <w:rsid w:val="00F0377B"/>
    <w:rsid w:val="00F038CC"/>
    <w:rsid w:val="00F0390B"/>
    <w:rsid w:val="00F03B2E"/>
    <w:rsid w:val="00F03BC0"/>
    <w:rsid w:val="00F03CD2"/>
    <w:rsid w:val="00F03CEE"/>
    <w:rsid w:val="00F03D5C"/>
    <w:rsid w:val="00F04721"/>
    <w:rsid w:val="00F047D7"/>
    <w:rsid w:val="00F04A47"/>
    <w:rsid w:val="00F04B06"/>
    <w:rsid w:val="00F04C34"/>
    <w:rsid w:val="00F04ECD"/>
    <w:rsid w:val="00F04F40"/>
    <w:rsid w:val="00F04FFD"/>
    <w:rsid w:val="00F0519C"/>
    <w:rsid w:val="00F05272"/>
    <w:rsid w:val="00F05511"/>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D35"/>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CD5"/>
    <w:rsid w:val="00F14D9A"/>
    <w:rsid w:val="00F14DF0"/>
    <w:rsid w:val="00F14F82"/>
    <w:rsid w:val="00F151D7"/>
    <w:rsid w:val="00F15215"/>
    <w:rsid w:val="00F1544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0CE"/>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14D"/>
    <w:rsid w:val="00F2645B"/>
    <w:rsid w:val="00F26A74"/>
    <w:rsid w:val="00F26A84"/>
    <w:rsid w:val="00F26CDD"/>
    <w:rsid w:val="00F26E03"/>
    <w:rsid w:val="00F277EA"/>
    <w:rsid w:val="00F27BC2"/>
    <w:rsid w:val="00F27F70"/>
    <w:rsid w:val="00F30529"/>
    <w:rsid w:val="00F308BE"/>
    <w:rsid w:val="00F30A80"/>
    <w:rsid w:val="00F30B13"/>
    <w:rsid w:val="00F30C99"/>
    <w:rsid w:val="00F30CAC"/>
    <w:rsid w:val="00F30D83"/>
    <w:rsid w:val="00F30DEB"/>
    <w:rsid w:val="00F30E56"/>
    <w:rsid w:val="00F30E71"/>
    <w:rsid w:val="00F30E8B"/>
    <w:rsid w:val="00F30EA0"/>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1E6"/>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5BA"/>
    <w:rsid w:val="00F419FF"/>
    <w:rsid w:val="00F41D50"/>
    <w:rsid w:val="00F41E57"/>
    <w:rsid w:val="00F4207A"/>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6A91"/>
    <w:rsid w:val="00F46C88"/>
    <w:rsid w:val="00F46FDE"/>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D1F"/>
    <w:rsid w:val="00F52E5C"/>
    <w:rsid w:val="00F53061"/>
    <w:rsid w:val="00F539AE"/>
    <w:rsid w:val="00F53BB5"/>
    <w:rsid w:val="00F53F0D"/>
    <w:rsid w:val="00F53FA3"/>
    <w:rsid w:val="00F53FE0"/>
    <w:rsid w:val="00F54149"/>
    <w:rsid w:val="00F5417C"/>
    <w:rsid w:val="00F54246"/>
    <w:rsid w:val="00F543CF"/>
    <w:rsid w:val="00F5455F"/>
    <w:rsid w:val="00F54B13"/>
    <w:rsid w:val="00F5503F"/>
    <w:rsid w:val="00F551AF"/>
    <w:rsid w:val="00F5527D"/>
    <w:rsid w:val="00F552E9"/>
    <w:rsid w:val="00F55B1F"/>
    <w:rsid w:val="00F55B7C"/>
    <w:rsid w:val="00F55F5C"/>
    <w:rsid w:val="00F55F6D"/>
    <w:rsid w:val="00F56082"/>
    <w:rsid w:val="00F5615E"/>
    <w:rsid w:val="00F561A0"/>
    <w:rsid w:val="00F56763"/>
    <w:rsid w:val="00F56A33"/>
    <w:rsid w:val="00F56E32"/>
    <w:rsid w:val="00F56FFE"/>
    <w:rsid w:val="00F571DF"/>
    <w:rsid w:val="00F57573"/>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32"/>
    <w:rsid w:val="00F62558"/>
    <w:rsid w:val="00F62995"/>
    <w:rsid w:val="00F634C2"/>
    <w:rsid w:val="00F635E0"/>
    <w:rsid w:val="00F64574"/>
    <w:rsid w:val="00F646F1"/>
    <w:rsid w:val="00F648DD"/>
    <w:rsid w:val="00F64916"/>
    <w:rsid w:val="00F65C72"/>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D49"/>
    <w:rsid w:val="00F73108"/>
    <w:rsid w:val="00F73559"/>
    <w:rsid w:val="00F73634"/>
    <w:rsid w:val="00F73998"/>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07"/>
    <w:rsid w:val="00F76E7A"/>
    <w:rsid w:val="00F77010"/>
    <w:rsid w:val="00F770D1"/>
    <w:rsid w:val="00F770EA"/>
    <w:rsid w:val="00F771F3"/>
    <w:rsid w:val="00F77246"/>
    <w:rsid w:val="00F7734B"/>
    <w:rsid w:val="00F7758A"/>
    <w:rsid w:val="00F776D1"/>
    <w:rsid w:val="00F77958"/>
    <w:rsid w:val="00F77996"/>
    <w:rsid w:val="00F77BF8"/>
    <w:rsid w:val="00F77C17"/>
    <w:rsid w:val="00F77DE0"/>
    <w:rsid w:val="00F80043"/>
    <w:rsid w:val="00F80161"/>
    <w:rsid w:val="00F801AF"/>
    <w:rsid w:val="00F80258"/>
    <w:rsid w:val="00F80859"/>
    <w:rsid w:val="00F80C08"/>
    <w:rsid w:val="00F8100A"/>
    <w:rsid w:val="00F81252"/>
    <w:rsid w:val="00F813AB"/>
    <w:rsid w:val="00F81516"/>
    <w:rsid w:val="00F815C1"/>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4D7A"/>
    <w:rsid w:val="00F85064"/>
    <w:rsid w:val="00F850D4"/>
    <w:rsid w:val="00F85102"/>
    <w:rsid w:val="00F85190"/>
    <w:rsid w:val="00F85203"/>
    <w:rsid w:val="00F85488"/>
    <w:rsid w:val="00F855E7"/>
    <w:rsid w:val="00F85788"/>
    <w:rsid w:val="00F859A2"/>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386"/>
    <w:rsid w:val="00F93427"/>
    <w:rsid w:val="00F93511"/>
    <w:rsid w:val="00F936DA"/>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0A3C"/>
    <w:rsid w:val="00FA1423"/>
    <w:rsid w:val="00FA157D"/>
    <w:rsid w:val="00FA1692"/>
    <w:rsid w:val="00FA1C13"/>
    <w:rsid w:val="00FA1F02"/>
    <w:rsid w:val="00FA2360"/>
    <w:rsid w:val="00FA26D2"/>
    <w:rsid w:val="00FA2833"/>
    <w:rsid w:val="00FA29F6"/>
    <w:rsid w:val="00FA3059"/>
    <w:rsid w:val="00FA305B"/>
    <w:rsid w:val="00FA3395"/>
    <w:rsid w:val="00FA352D"/>
    <w:rsid w:val="00FA3731"/>
    <w:rsid w:val="00FA3839"/>
    <w:rsid w:val="00FA3B98"/>
    <w:rsid w:val="00FA3DC8"/>
    <w:rsid w:val="00FA4A19"/>
    <w:rsid w:val="00FA4B3B"/>
    <w:rsid w:val="00FA4B56"/>
    <w:rsid w:val="00FA4C46"/>
    <w:rsid w:val="00FA507F"/>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135"/>
    <w:rsid w:val="00FB3448"/>
    <w:rsid w:val="00FB3553"/>
    <w:rsid w:val="00FB37E6"/>
    <w:rsid w:val="00FB3907"/>
    <w:rsid w:val="00FB3923"/>
    <w:rsid w:val="00FB3F48"/>
    <w:rsid w:val="00FB44AD"/>
    <w:rsid w:val="00FB4CB1"/>
    <w:rsid w:val="00FB4ECF"/>
    <w:rsid w:val="00FB4FDB"/>
    <w:rsid w:val="00FB4FE3"/>
    <w:rsid w:val="00FB5524"/>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51"/>
    <w:rsid w:val="00FC00F6"/>
    <w:rsid w:val="00FC021C"/>
    <w:rsid w:val="00FC06D8"/>
    <w:rsid w:val="00FC08C7"/>
    <w:rsid w:val="00FC0A80"/>
    <w:rsid w:val="00FC1396"/>
    <w:rsid w:val="00FC15DD"/>
    <w:rsid w:val="00FC16CE"/>
    <w:rsid w:val="00FC1769"/>
    <w:rsid w:val="00FC1803"/>
    <w:rsid w:val="00FC1847"/>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26B"/>
    <w:rsid w:val="00FC4FE6"/>
    <w:rsid w:val="00FC5262"/>
    <w:rsid w:val="00FC52B1"/>
    <w:rsid w:val="00FC534D"/>
    <w:rsid w:val="00FC5357"/>
    <w:rsid w:val="00FC5FEA"/>
    <w:rsid w:val="00FC601B"/>
    <w:rsid w:val="00FC62CD"/>
    <w:rsid w:val="00FC6D0F"/>
    <w:rsid w:val="00FC706A"/>
    <w:rsid w:val="00FC70D5"/>
    <w:rsid w:val="00FC7139"/>
    <w:rsid w:val="00FC73ED"/>
    <w:rsid w:val="00FC7465"/>
    <w:rsid w:val="00FC783C"/>
    <w:rsid w:val="00FC7BA7"/>
    <w:rsid w:val="00FC7C36"/>
    <w:rsid w:val="00FC7C51"/>
    <w:rsid w:val="00FD0308"/>
    <w:rsid w:val="00FD0986"/>
    <w:rsid w:val="00FD0AF8"/>
    <w:rsid w:val="00FD0C81"/>
    <w:rsid w:val="00FD0EBA"/>
    <w:rsid w:val="00FD108D"/>
    <w:rsid w:val="00FD11A1"/>
    <w:rsid w:val="00FD12BE"/>
    <w:rsid w:val="00FD1307"/>
    <w:rsid w:val="00FD1840"/>
    <w:rsid w:val="00FD1AA8"/>
    <w:rsid w:val="00FD1F97"/>
    <w:rsid w:val="00FD23C3"/>
    <w:rsid w:val="00FD2578"/>
    <w:rsid w:val="00FD29B6"/>
    <w:rsid w:val="00FD2B54"/>
    <w:rsid w:val="00FD2C3C"/>
    <w:rsid w:val="00FD2DC1"/>
    <w:rsid w:val="00FD2FC8"/>
    <w:rsid w:val="00FD320B"/>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29"/>
    <w:rsid w:val="00FD592F"/>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5EF"/>
    <w:rsid w:val="00FD76FC"/>
    <w:rsid w:val="00FD778E"/>
    <w:rsid w:val="00FD77A7"/>
    <w:rsid w:val="00FD7B03"/>
    <w:rsid w:val="00FD7C02"/>
    <w:rsid w:val="00FD7FF1"/>
    <w:rsid w:val="00FE0003"/>
    <w:rsid w:val="00FE0009"/>
    <w:rsid w:val="00FE00EC"/>
    <w:rsid w:val="00FE0275"/>
    <w:rsid w:val="00FE04B7"/>
    <w:rsid w:val="00FE05A4"/>
    <w:rsid w:val="00FE09EC"/>
    <w:rsid w:val="00FE0C01"/>
    <w:rsid w:val="00FE0EB7"/>
    <w:rsid w:val="00FE137F"/>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7B7"/>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0B33"/>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eastAsia="ＭＳ ゴシック" w:hAnsi="Arial"/>
      <w:kern w:val="28"/>
      <w:sz w:val="28"/>
      <w:lang w:eastAsia="ja-JP"/>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after="0" w:line="480" w:lineRule="auto"/>
      <w:outlineLvl w:val="1"/>
    </w:pPr>
    <w:rPr>
      <w:rFonts w:ascii="Arial" w:eastAsia="ＭＳ ゴシック" w:hAnsi="Arial"/>
      <w:sz w:val="24"/>
      <w:lang w:eastAsia="ja-JP"/>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eastAsia="ＭＳ ゴシック" w:hAnsi="Arial"/>
      <w:sz w:val="24"/>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spacing w:after="0"/>
      <w:jc w:val="right"/>
      <w:outlineLvl w:val="3"/>
    </w:pPr>
    <w:rPr>
      <w:rFonts w:ascii="Arial" w:eastAsia="ＭＳ ゴシック" w:hAnsi="Arial"/>
      <w:i/>
      <w:sz w:val="24"/>
      <w:lang w:eastAsia="ja-JP"/>
    </w:rPr>
  </w:style>
  <w:style w:type="paragraph" w:styleId="5">
    <w:name w:val="heading 5"/>
    <w:aliases w:val="H5,h5,Heading5"/>
    <w:basedOn w:val="a1"/>
    <w:next w:val="a1"/>
    <w:link w:val="50"/>
    <w:qFormat/>
    <w:pPr>
      <w:keepNext/>
      <w:spacing w:after="0" w:line="360" w:lineRule="auto"/>
      <w:outlineLvl w:val="4"/>
    </w:pPr>
    <w:rPr>
      <w:rFonts w:eastAsia="ＭＳ ゴシック"/>
      <w:sz w:val="26"/>
      <w:u w:val="single"/>
      <w:lang w:eastAsia="ja-JP"/>
    </w:rPr>
  </w:style>
  <w:style w:type="paragraph" w:styleId="6">
    <w:name w:val="heading 6"/>
    <w:basedOn w:val="a1"/>
    <w:next w:val="a1"/>
    <w:link w:val="60"/>
    <w:uiPriority w:val="9"/>
    <w:qFormat/>
    <w:pPr>
      <w:spacing w:before="240" w:after="60"/>
      <w:outlineLvl w:val="5"/>
    </w:pPr>
    <w:rPr>
      <w:rFonts w:eastAsia="ＭＳ ゴシック"/>
      <w:i/>
      <w:sz w:val="22"/>
      <w:lang w:eastAsia="ja-JP"/>
    </w:rPr>
  </w:style>
  <w:style w:type="paragraph" w:styleId="7">
    <w:name w:val="heading 7"/>
    <w:basedOn w:val="a1"/>
    <w:next w:val="a1"/>
    <w:link w:val="70"/>
    <w:uiPriority w:val="9"/>
    <w:qFormat/>
    <w:pPr>
      <w:spacing w:before="240" w:after="60"/>
      <w:outlineLvl w:val="6"/>
    </w:pPr>
    <w:rPr>
      <w:rFonts w:ascii="Arial" w:eastAsia="ＭＳ ゴシック" w:hAnsi="Arial"/>
      <w:sz w:val="24"/>
      <w:lang w:eastAsia="ja-JP"/>
    </w:rPr>
  </w:style>
  <w:style w:type="paragraph" w:styleId="8">
    <w:name w:val="heading 8"/>
    <w:aliases w:val="Table Heading"/>
    <w:basedOn w:val="a1"/>
    <w:next w:val="a1"/>
    <w:link w:val="80"/>
    <w:uiPriority w:val="99"/>
    <w:qFormat/>
    <w:pPr>
      <w:spacing w:before="240" w:after="60"/>
      <w:outlineLvl w:val="7"/>
    </w:pPr>
    <w:rPr>
      <w:rFonts w:ascii="Arial" w:eastAsia="ＭＳ ゴシック" w:hAnsi="Arial"/>
      <w:i/>
      <w:sz w:val="24"/>
      <w:lang w:eastAsia="ja-JP"/>
    </w:rPr>
  </w:style>
  <w:style w:type="paragraph" w:styleId="9">
    <w:name w:val="heading 9"/>
    <w:aliases w:val="Figure Heading,FH"/>
    <w:basedOn w:val="a1"/>
    <w:next w:val="a1"/>
    <w:link w:val="90"/>
    <w:uiPriority w:val="9"/>
    <w:qFormat/>
    <w:pPr>
      <w:spacing w:before="240" w:after="60"/>
      <w:outlineLvl w:val="8"/>
    </w:pPr>
    <w:rPr>
      <w:rFonts w:ascii="Arial" w:eastAsia="ＭＳ ゴシック" w:hAnsi="Arial"/>
      <w:b/>
      <w:i/>
      <w:sz w:val="18"/>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rPr>
      <w:rFonts w:eastAsia="ＭＳ ゴシック"/>
      <w:sz w:val="24"/>
      <w:lang w:eastAsia="ja-JP"/>
    </w:rPr>
  </w:style>
  <w:style w:type="paragraph" w:styleId="a7">
    <w:name w:val="Body Text Indent"/>
    <w:basedOn w:val="a1"/>
    <w:link w:val="11"/>
    <w:uiPriority w:val="99"/>
    <w:pPr>
      <w:spacing w:after="0"/>
      <w:ind w:left="360"/>
    </w:pPr>
    <w:rPr>
      <w:rFonts w:eastAsia="ＭＳ ゴシック"/>
      <w:sz w:val="24"/>
      <w:lang w:eastAsia="ja-JP"/>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spacing w:after="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spacing w:after="0"/>
    </w:pPr>
    <w:rPr>
      <w:rFonts w:ascii="Tahoma" w:eastAsia="ＭＳ ゴシック" w:hAnsi="Tahoma"/>
      <w:sz w:val="24"/>
      <w:lang w:eastAsia="ja-JP"/>
    </w:rPr>
  </w:style>
  <w:style w:type="paragraph" w:styleId="ac">
    <w:name w:val="Plain Text"/>
    <w:basedOn w:val="a1"/>
    <w:link w:val="ad"/>
    <w:uiPriority w:val="99"/>
    <w:pPr>
      <w:spacing w:after="0"/>
    </w:pPr>
    <w:rPr>
      <w:rFonts w:ascii="Courier New" w:eastAsia="ＭＳ ゴシック" w:hAnsi="Courier New"/>
      <w:sz w:val="24"/>
      <w:lang w:eastAsia="ja-JP"/>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eastAsia="ＭＳ ゴシック" w:hAnsi="Arial"/>
      <w:b/>
      <w:sz w:val="24"/>
      <w:lang w:eastAsia="ja-JP"/>
    </w:rPr>
  </w:style>
  <w:style w:type="paragraph" w:customStyle="1" w:styleId="B1">
    <w:name w:val="B1"/>
    <w:basedOn w:val="ae"/>
    <w:link w:val="B1Char"/>
    <w:qFormat/>
  </w:style>
  <w:style w:type="paragraph" w:styleId="ae">
    <w:name w:val="List"/>
    <w:basedOn w:val="a1"/>
    <w:link w:val="af"/>
    <w:pPr>
      <w:ind w:left="568" w:hanging="284"/>
    </w:pPr>
    <w:rPr>
      <w:rFonts w:eastAsia="ＭＳ ゴシック"/>
      <w:sz w:val="24"/>
      <w:lang w:eastAsia="ja-JP"/>
    </w:rPr>
  </w:style>
  <w:style w:type="paragraph" w:customStyle="1" w:styleId="EQ">
    <w:name w:val="EQ"/>
    <w:basedOn w:val="a1"/>
    <w:next w:val="a1"/>
    <w:qFormat/>
    <w:pPr>
      <w:keepLines/>
      <w:tabs>
        <w:tab w:val="center" w:pos="4536"/>
        <w:tab w:val="right" w:pos="9072"/>
      </w:tabs>
    </w:pPr>
    <w:rPr>
      <w:rFonts w:eastAsia="ＭＳ ゴシック"/>
      <w:noProof/>
      <w:sz w:val="24"/>
      <w:lang w:eastAsia="ja-JP"/>
    </w:rPr>
  </w:style>
  <w:style w:type="paragraph" w:customStyle="1" w:styleId="lptext">
    <w:name w:val="lˆptext"/>
    <w:basedOn w:val="a1"/>
    <w:uiPriority w:val="99"/>
    <w:pPr>
      <w:spacing w:before="100" w:after="100"/>
      <w:ind w:left="860"/>
    </w:pPr>
    <w:rPr>
      <w:rFonts w:ascii="Times" w:eastAsia="ＭＳ ゴシック" w:hAnsi="Times"/>
      <w:sz w:val="24"/>
      <w:lang w:eastAsia="ja-JP"/>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spacing w:after="0"/>
      <w:ind w:left="454" w:hanging="454"/>
    </w:pPr>
    <w:rPr>
      <w:rFonts w:eastAsia="ＭＳ ゴシック"/>
      <w:sz w:val="16"/>
      <w:lang w:eastAsia="ja-JP"/>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rFonts w:eastAsia="ＭＳ ゴシック"/>
      <w:b/>
      <w:sz w:val="24"/>
      <w:lang w:eastAsia="ja-JP"/>
    </w:rPr>
  </w:style>
  <w:style w:type="paragraph" w:customStyle="1" w:styleId="a0">
    <w:name w:val="佐藤２"/>
    <w:basedOn w:val="a1"/>
    <w:uiPriority w:val="99"/>
    <w:pPr>
      <w:numPr>
        <w:numId w:val="3"/>
      </w:numPr>
    </w:pPr>
    <w:rPr>
      <w:rFonts w:eastAsia="ＭＳ ゴシック"/>
      <w:sz w:val="24"/>
      <w:lang w:eastAsia="ja-JP"/>
    </w:rPr>
  </w:style>
  <w:style w:type="paragraph" w:styleId="21">
    <w:name w:val="Body Text Indent 2"/>
    <w:basedOn w:val="a1"/>
    <w:link w:val="22"/>
    <w:uiPriority w:val="99"/>
    <w:pPr>
      <w:widowControl w:val="0"/>
      <w:autoSpaceDE w:val="0"/>
      <w:autoSpaceDN w:val="0"/>
      <w:adjustRightInd w:val="0"/>
      <w:spacing w:after="0"/>
      <w:ind w:left="1656"/>
      <w:jc w:val="both"/>
      <w:textAlignment w:val="baseline"/>
    </w:pPr>
    <w:rPr>
      <w:rFonts w:eastAsia="ＭＳ ゴシック"/>
      <w:kern w:val="2"/>
      <w:sz w:val="24"/>
      <w:lang w:eastAsia="ja-JP"/>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spacing w:after="0"/>
    </w:pPr>
    <w:rPr>
      <w:rFonts w:eastAsia="ＭＳ ゴシック"/>
      <w:sz w:val="24"/>
      <w:lang w:eastAsia="ja-JP"/>
    </w:r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after="0"/>
    </w:pPr>
    <w:rPr>
      <w:rFonts w:eastAsia="ＭＳ ゴシック"/>
      <w:sz w:val="24"/>
      <w:lang w:val="de-DE" w:eastAsia="ja-JP"/>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eastAsia="ＭＳ ゴシック" w:hAnsi="Arial"/>
      <w:b/>
      <w:sz w:val="22"/>
      <w:lang w:eastAsia="ja-JP"/>
    </w:rPr>
  </w:style>
  <w:style w:type="paragraph" w:styleId="af6">
    <w:name w:val="Title"/>
    <w:aliases w:val="Heading 31"/>
    <w:basedOn w:val="a1"/>
    <w:link w:val="af7"/>
    <w:qFormat/>
    <w:pPr>
      <w:spacing w:after="0"/>
      <w:jc w:val="center"/>
    </w:pPr>
    <w:rPr>
      <w:rFonts w:ascii="Arial" w:eastAsia="ＭＳ ゴシック" w:hAnsi="Arial"/>
      <w:b/>
      <w:sz w:val="24"/>
      <w:lang w:eastAsia="ja-JP"/>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pPr>
      <w:spacing w:after="0"/>
    </w:pPr>
    <w:rPr>
      <w:rFonts w:eastAsia="ＭＳ ゴシック"/>
      <w:sz w:val="24"/>
      <w:lang w:eastAsia="ja-JP"/>
    </w:rPr>
  </w:style>
  <w:style w:type="character" w:styleId="af9">
    <w:name w:val="page number"/>
    <w:rPr>
      <w:rFonts w:eastAsia="Times New Roman"/>
      <w:noProof w:val="0"/>
      <w:kern w:val="2"/>
      <w:sz w:val="21"/>
      <w:lang w:val="en-GB"/>
    </w:rPr>
  </w:style>
  <w:style w:type="paragraph" w:styleId="32">
    <w:name w:val="Body Text 3"/>
    <w:basedOn w:val="a1"/>
    <w:link w:val="33"/>
    <w:uiPriority w:val="99"/>
    <w:pPr>
      <w:spacing w:after="0"/>
      <w:jc w:val="both"/>
    </w:pPr>
    <w:rPr>
      <w:rFonts w:eastAsia="ＭＳ ゴシック"/>
      <w:sz w:val="24"/>
      <w:lang w:eastAsia="ja-JP"/>
    </w:r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a1"/>
    <w:link w:val="textChar"/>
    <w:qFormat/>
    <w:pPr>
      <w:spacing w:after="240"/>
      <w:jc w:val="both"/>
    </w:pPr>
    <w:rPr>
      <w:rFonts w:eastAsia="ＭＳ ゴシック"/>
      <w:sz w:val="24"/>
      <w:lang w:val="en-US" w:eastAsia="ja-JP"/>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spacing w:after="0"/>
      <w:ind w:leftChars="400" w:left="100" w:hangingChars="200" w:hanging="200"/>
    </w:pPr>
    <w:rPr>
      <w:rFonts w:eastAsia="ＭＳ ゴシック"/>
      <w:sz w:val="24"/>
      <w:lang w:eastAsia="ja-JP"/>
    </w:rPr>
  </w:style>
  <w:style w:type="paragraph" w:customStyle="1" w:styleId="RecCCITT">
    <w:name w:val="Rec_CCITT_#"/>
    <w:basedOn w:val="a1"/>
    <w:uiPriority w:val="99"/>
    <w:pPr>
      <w:keepNext/>
      <w:keepLines/>
    </w:pPr>
    <w:rPr>
      <w:rFonts w:eastAsia="ＭＳ ゴシック"/>
      <w:b/>
      <w:sz w:val="24"/>
      <w:lang w:eastAsia="ja-JP"/>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pPr>
      <w:spacing w:after="0"/>
    </w:pPr>
    <w:rPr>
      <w:rFonts w:ascii="Arial" w:eastAsia="ＭＳ ゴシック" w:hAnsi="Arial"/>
      <w:sz w:val="18"/>
      <w:lang w:eastAsia="ja-JP"/>
    </w:rPr>
  </w:style>
  <w:style w:type="paragraph" w:customStyle="1" w:styleId="Reference">
    <w:name w:val="Reference"/>
    <w:basedOn w:val="a1"/>
    <w:link w:val="ReferenceChar"/>
    <w:uiPriority w:val="99"/>
    <w:qFormat/>
    <w:pPr>
      <w:widowControl w:val="0"/>
      <w:spacing w:after="0"/>
      <w:ind w:left="283" w:hanging="283"/>
      <w:jc w:val="both"/>
    </w:pPr>
    <w:rPr>
      <w:rFonts w:ascii="Arial" w:eastAsia="ＭＳ 明朝" w:hAnsi="Arial"/>
      <w:kern w:val="2"/>
      <w:sz w:val="21"/>
      <w:lang w:val="de-DE" w:eastAsia="ja-JP"/>
    </w:rPr>
  </w:style>
  <w:style w:type="paragraph" w:styleId="aff">
    <w:name w:val="annotation text"/>
    <w:basedOn w:val="a1"/>
    <w:link w:val="aff0"/>
    <w:qFormat/>
    <w:pPr>
      <w:spacing w:after="0"/>
    </w:pPr>
    <w:rPr>
      <w:rFonts w:eastAsia="ＭＳ ゴシック"/>
      <w:lang w:eastAsia="ja-JP"/>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spacing w:after="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1"/>
    <w:uiPriority w:val="34"/>
    <w:qFormat/>
    <w:rsid w:val="006D1DA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spacing w:after="0"/>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spacing w:after="0"/>
      <w:ind w:leftChars="400" w:left="840"/>
    </w:pPr>
    <w:rPr>
      <w:rFonts w:eastAsia="ＭＳ ゴシック"/>
      <w:sz w:val="24"/>
      <w:lang w:eastAsia="ja-JP"/>
    </w:r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spacing w:after="0"/>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after="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spacing w:after="0"/>
      <w:jc w:val="center"/>
    </w:pPr>
    <w:rPr>
      <w:rFonts w:eastAsia="ＭＳ ゴシック"/>
      <w:b/>
      <w:color w:val="FF0000"/>
      <w:sz w:val="24"/>
      <w:szCs w:val="21"/>
      <w:lang w:val="en-US" w:eastAsia="ja-JP"/>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spacing w:after="0"/>
      <w:jc w:val="right"/>
    </w:pPr>
    <w:rPr>
      <w:rFonts w:eastAsia="ＭＳ ゴシック"/>
      <w:b/>
      <w:color w:val="FF0000"/>
      <w:sz w:val="24"/>
      <w:szCs w:val="21"/>
      <w:lang w:val="en-US" w:eastAsia="ja-JP"/>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spacing w:after="0"/>
    </w:pPr>
    <w:rPr>
      <w:rFonts w:eastAsiaTheme="minorEastAsia"/>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spacing w:after="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pPr>
    <w:rPr>
      <w:rFonts w:eastAsiaTheme="minorEastAsia"/>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ind w:leftChars="400" w:left="850"/>
    </w:pPr>
    <w:rPr>
      <w:rFonts w:eastAsia="ＭＳ 明朝"/>
      <w:lang w:eastAsia="ja-JP"/>
    </w:rPr>
  </w:style>
  <w:style w:type="paragraph" w:styleId="afff0">
    <w:name w:val="Subtitle"/>
    <w:basedOn w:val="a1"/>
    <w:next w:val="a1"/>
    <w:link w:val="afff1"/>
    <w:uiPriority w:val="11"/>
    <w:qFormat/>
    <w:rsid w:val="00A757FE"/>
    <w:p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spacing w:after="0"/>
      <w:jc w:val="both"/>
    </w:pPr>
    <w:rPr>
      <w:rFonts w:eastAsiaTheme="minorEastAsia"/>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spacing w:after="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spacing w:after="0"/>
      <w:ind w:left="1080"/>
    </w:pPr>
    <w:rPr>
      <w:rFonts w:eastAsiaTheme="minorEastAsia"/>
      <w:lang w:val="en-US" w:eastAsia="ja-JP"/>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ind w:left="1135" w:hanging="851"/>
    </w:pPr>
    <w:rPr>
      <w:rFonts w:ascii="Times" w:eastAsia="ＭＳ 明朝" w:hAnsi="Times"/>
      <w:lang w:val="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spacing w:after="0"/>
    </w:pPr>
    <w:rPr>
      <w:rFonts w:ascii="Arial" w:eastAsia="ＭＳ 明朝" w:hAnsi="Arial" w:cs="Arial"/>
      <w:sz w:val="18"/>
      <w:lang w:val="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ind w:left="1702" w:hanging="1418"/>
    </w:pPr>
    <w:rPr>
      <w:rFonts w:eastAsiaTheme="minorEastAsia"/>
    </w:rPr>
  </w:style>
  <w:style w:type="paragraph" w:customStyle="1" w:styleId="FP">
    <w:name w:val="FP"/>
    <w:basedOn w:val="a1"/>
    <w:uiPriority w:val="99"/>
    <w:rsid w:val="00A757FE"/>
    <w:pPr>
      <w:spacing w:after="0"/>
    </w:pPr>
    <w:rPr>
      <w:rFonts w:eastAsiaTheme="minorEastAsia"/>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ind w:left="1418" w:hanging="284"/>
    </w:pPr>
    <w:rPr>
      <w:rFonts w:eastAsiaTheme="minorEastAsia"/>
    </w:rPr>
  </w:style>
  <w:style w:type="paragraph" w:customStyle="1" w:styleId="B5">
    <w:name w:val="B5"/>
    <w:basedOn w:val="a1"/>
    <w:uiPriority w:val="99"/>
    <w:rsid w:val="00A757FE"/>
    <w:pPr>
      <w:ind w:left="1702" w:hanging="284"/>
    </w:pPr>
    <w:rPr>
      <w:rFonts w:eastAsiaTheme="minorEastAsia"/>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rPr>
      <w:rFonts w:eastAsiaTheme="minorEastAsia"/>
      <w:i/>
      <w:color w:val="0000FF"/>
    </w:rPr>
  </w:style>
  <w:style w:type="paragraph" w:customStyle="1" w:styleId="INDENT1">
    <w:name w:val="INDENT1"/>
    <w:basedOn w:val="a1"/>
    <w:uiPriority w:val="99"/>
    <w:rsid w:val="00A757FE"/>
    <w:pPr>
      <w:overflowPunct w:val="0"/>
      <w:autoSpaceDE w:val="0"/>
      <w:autoSpaceDN w:val="0"/>
      <w:adjustRightInd w:val="0"/>
      <w:ind w:left="851"/>
    </w:pPr>
    <w:rPr>
      <w:rFonts w:eastAsiaTheme="minorEastAsia"/>
      <w:lang w:eastAsia="en-GB"/>
    </w:rPr>
  </w:style>
  <w:style w:type="paragraph" w:customStyle="1" w:styleId="INDENT2">
    <w:name w:val="INDENT2"/>
    <w:basedOn w:val="a1"/>
    <w:uiPriority w:val="99"/>
    <w:rsid w:val="00A757FE"/>
    <w:pPr>
      <w:overflowPunct w:val="0"/>
      <w:autoSpaceDE w:val="0"/>
      <w:autoSpaceDN w:val="0"/>
      <w:adjustRightInd w:val="0"/>
      <w:ind w:left="1135" w:hanging="284"/>
    </w:pPr>
    <w:rPr>
      <w:rFonts w:eastAsiaTheme="minorEastAsia"/>
      <w:lang w:eastAsia="en-GB"/>
    </w:rPr>
  </w:style>
  <w:style w:type="paragraph" w:customStyle="1" w:styleId="INDENT3">
    <w:name w:val="INDENT3"/>
    <w:basedOn w:val="a1"/>
    <w:uiPriority w:val="99"/>
    <w:rsid w:val="00A757FE"/>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spacing w:after="0"/>
    </w:pPr>
    <w:rPr>
      <w:rFonts w:eastAsia="ＭＳ 明朝"/>
      <w:lang w:eastAsia="en-GB"/>
    </w:rPr>
  </w:style>
  <w:style w:type="paragraph" w:customStyle="1" w:styleId="table">
    <w:name w:val="table"/>
    <w:basedOn w:val="a1"/>
    <w:next w:val="a1"/>
    <w:uiPriority w:val="99"/>
    <w:rsid w:val="00A757FE"/>
    <w:pPr>
      <w:overflowPunct w:val="0"/>
      <w:autoSpaceDE w:val="0"/>
      <w:autoSpaceDN w:val="0"/>
      <w:adjustRightInd w:val="0"/>
      <w:spacing w:after="0"/>
      <w:jc w:val="center"/>
    </w:pPr>
    <w:rPr>
      <w:rFonts w:eastAsia="ＭＳ 明朝"/>
      <w:lang w:val="en-US" w:eastAsia="en-GB"/>
    </w:rPr>
  </w:style>
  <w:style w:type="paragraph" w:customStyle="1" w:styleId="tabletext0">
    <w:name w:val="table text"/>
    <w:basedOn w:val="a1"/>
    <w:next w:val="table"/>
    <w:uiPriority w:val="99"/>
    <w:rsid w:val="00A757FE"/>
    <w:pPr>
      <w:overflowPunct w:val="0"/>
      <w:autoSpaceDE w:val="0"/>
      <w:autoSpaceDN w:val="0"/>
      <w:adjustRightInd w:val="0"/>
      <w:spacing w:after="0"/>
    </w:pPr>
    <w:rPr>
      <w:rFonts w:eastAsia="ＭＳ 明朝"/>
      <w:i/>
      <w:lang w:eastAsia="en-GB"/>
    </w:rPr>
  </w:style>
  <w:style w:type="paragraph" w:customStyle="1" w:styleId="HE">
    <w:name w:val="HE"/>
    <w:basedOn w:val="a1"/>
    <w:uiPriority w:val="99"/>
    <w:rsid w:val="00A757FE"/>
    <w:pPr>
      <w:overflowPunct w:val="0"/>
      <w:autoSpaceDE w:val="0"/>
      <w:autoSpaceDN w:val="0"/>
      <w:adjustRightInd w:val="0"/>
      <w:spacing w:after="0"/>
    </w:pPr>
    <w:rPr>
      <w:rFonts w:eastAsia="ＭＳ 明朝"/>
      <w:b/>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tah0">
    <w:name w:val="tah"/>
    <w:basedOn w:val="a1"/>
    <w:uiPriority w:val="99"/>
    <w:rsid w:val="00A757F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ind w:left="2560" w:hanging="357"/>
    </w:pPr>
    <w:rPr>
      <w:rFonts w:eastAsiaTheme="minorEastAsia"/>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spacing w:after="0"/>
    </w:pPr>
    <w:rPr>
      <w:rFonts w:eastAsia="ＭＳ 明朝"/>
      <w:sz w:val="24"/>
      <w:szCs w:val="24"/>
      <w:lang w:val="en-US" w:eastAsia="ja-JP"/>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spacing w:after="0"/>
    </w:pPr>
    <w:rPr>
      <w:rFonts w:ascii="Times" w:eastAsia="Batang" w:hAnsi="Times"/>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spacing w:after="0"/>
      <w:ind w:left="720" w:hanging="720"/>
    </w:pPr>
    <w:rPr>
      <w:rFonts w:ascii="Times" w:eastAsia="Batang" w:hAnsi="Times"/>
      <w:b/>
      <w:color w:val="0000FF"/>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line="336" w:lineRule="auto"/>
      <w:ind w:firstLineChars="200" w:firstLine="200"/>
      <w:jc w:val="both"/>
    </w:pPr>
    <w:rPr>
      <w:rFonts w:ascii="Malgun Gothic" w:eastAsia="Malgun Gothic" w:hAnsi="Malgun Gothic" w:cs="Batang"/>
      <w:lang w:val="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spacing w:after="0"/>
      <w:ind w:left="1440" w:hanging="1440"/>
    </w:pPr>
    <w:rPr>
      <w:rFonts w:ascii="Times" w:eastAsia="Batang" w:hAnsi="Times"/>
      <w:szCs w:val="24"/>
      <w:lang w:val="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lang w:val="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lang w:val="en-US"/>
    </w:rPr>
  </w:style>
  <w:style w:type="paragraph" w:customStyle="1" w:styleId="Test">
    <w:name w:val="Test"/>
    <w:basedOn w:val="a1"/>
    <w:uiPriority w:val="99"/>
    <w:rsid w:val="00A757FE"/>
    <w:pPr>
      <w:spacing w:before="60" w:after="60" w:line="280" w:lineRule="atLeast"/>
      <w:ind w:left="2160"/>
      <w:jc w:val="both"/>
    </w:pPr>
    <w:rPr>
      <w:rFonts w:eastAsia="ＭＳ 明朝"/>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pPr>
    <w:rPr>
      <w:rFonts w:ascii="Tahoma" w:eastAsia="ＭＳ 明朝" w:hAnsi="Tahoma" w:cs="Tahoma"/>
      <w:sz w:val="16"/>
      <w:szCs w:val="16"/>
      <w:lang w:eastAsia="ja-JP"/>
    </w:rPr>
  </w:style>
  <w:style w:type="paragraph" w:customStyle="1" w:styleId="Normal-Figure">
    <w:name w:val="Normal-Figure"/>
    <w:basedOn w:val="a1"/>
    <w:uiPriority w:val="99"/>
    <w:rsid w:val="00A757FE"/>
    <w:pPr>
      <w:spacing w:before="360" w:after="0" w:line="240" w:lineRule="atLeast"/>
      <w:jc w:val="center"/>
    </w:pPr>
    <w:rPr>
      <w:rFonts w:eastAsia="ＭＳ 明朝"/>
      <w:lang w:val="en-US" w:eastAsia="ja-JP"/>
    </w:rPr>
  </w:style>
  <w:style w:type="paragraph" w:customStyle="1" w:styleId="List1">
    <w:name w:val="List 1"/>
    <w:basedOn w:val="a1"/>
    <w:uiPriority w:val="99"/>
    <w:rsid w:val="00A757FE"/>
    <w:pPr>
      <w:spacing w:after="120"/>
      <w:ind w:left="568" w:hanging="284"/>
    </w:pPr>
    <w:rPr>
      <w:rFonts w:ascii="Arial" w:eastAsia="ＭＳ 明朝" w:hAnsi="Arial"/>
      <w:szCs w:val="22"/>
      <w:lang w:eastAsia="ja-JP"/>
    </w:rPr>
  </w:style>
  <w:style w:type="paragraph" w:customStyle="1" w:styleId="assocaitedwith">
    <w:name w:val="assocaited with"/>
    <w:basedOn w:val="a1"/>
    <w:uiPriority w:val="99"/>
    <w:rsid w:val="00A757FE"/>
    <w:pPr>
      <w:jc w:val="center"/>
    </w:pPr>
    <w:rPr>
      <w:rFonts w:eastAsia="ＭＳ 明朝"/>
      <w:lang w:eastAsia="ja-JP"/>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hAnsi="Arial"/>
      <w:sz w:val="22"/>
      <w:szCs w:val="24"/>
      <w:lang w:val="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spacing w:after="0"/>
      <w:ind w:firstLineChars="200" w:firstLine="420"/>
      <w:jc w:val="both"/>
    </w:pPr>
    <w:rPr>
      <w:rFonts w:ascii="SimSun" w:hAnsi="SimSun" w:cs="SimSun"/>
      <w:kern w:val="2"/>
      <w:sz w:val="21"/>
      <w:lang w:val="en-US" w:eastAsia="zh-CN"/>
    </w:rPr>
  </w:style>
  <w:style w:type="paragraph" w:customStyle="1" w:styleId="afff8">
    <w:name w:val="公式"/>
    <w:basedOn w:val="a1"/>
    <w:uiPriority w:val="99"/>
    <w:rsid w:val="00A757F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spacing w:after="0"/>
      <w:jc w:val="both"/>
    </w:pPr>
    <w:rPr>
      <w:rFonts w:eastAsia="ＭＳ 明朝"/>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rPr>
  </w:style>
  <w:style w:type="paragraph" w:customStyle="1" w:styleId="multifig">
    <w:name w:val="multifig"/>
    <w:basedOn w:val="a1"/>
    <w:uiPriority w:val="99"/>
    <w:rsid w:val="00A757F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uiPriority w:val="99"/>
    <w:rsid w:val="00A757FE"/>
    <w:pPr>
      <w:spacing w:before="120" w:after="0" w:line="240" w:lineRule="exact"/>
      <w:jc w:val="both"/>
    </w:pPr>
    <w:rPr>
      <w:rFonts w:eastAsia="ＭＳ 明朝"/>
      <w:lang w:val="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lang w:val="en-US"/>
    </w:rPr>
  </w:style>
  <w:style w:type="paragraph" w:customStyle="1" w:styleId="Bullet0">
    <w:name w:val="Bullet"/>
    <w:basedOn w:val="a1"/>
    <w:uiPriority w:val="99"/>
    <w:rsid w:val="00A757FE"/>
    <w:pPr>
      <w:numPr>
        <w:numId w:val="21"/>
      </w:numPr>
      <w:spacing w:after="0"/>
    </w:pPr>
    <w:rPr>
      <w:rFonts w:eastAsiaTheme="minorEastAsia"/>
      <w:sz w:val="24"/>
      <w:szCs w:val="24"/>
      <w:lang w:val="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sz w:val="24"/>
      <w:lang w:val="en-US"/>
    </w:rPr>
  </w:style>
  <w:style w:type="paragraph" w:customStyle="1" w:styleId="item">
    <w:name w:val="item"/>
    <w:basedOn w:val="a1"/>
    <w:uiPriority w:val="99"/>
    <w:rsid w:val="00A757FE"/>
    <w:pPr>
      <w:numPr>
        <w:numId w:val="22"/>
      </w:numPr>
      <w:spacing w:after="0"/>
      <w:jc w:val="both"/>
    </w:pPr>
    <w:rPr>
      <w:rFonts w:eastAsia="ＭＳ 明朝"/>
    </w:rPr>
  </w:style>
  <w:style w:type="paragraph" w:customStyle="1" w:styleId="PaperTableCell">
    <w:name w:val="PaperTableCell"/>
    <w:basedOn w:val="a1"/>
    <w:uiPriority w:val="99"/>
    <w:rsid w:val="00A757FE"/>
    <w:pPr>
      <w:spacing w:after="0"/>
      <w:jc w:val="both"/>
    </w:pPr>
    <w:rPr>
      <w:rFonts w:eastAsiaTheme="minorEastAsia"/>
      <w:sz w:val="16"/>
      <w:szCs w:val="24"/>
      <w:lang w:val="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lang w:val="en-US"/>
    </w:rPr>
  </w:style>
  <w:style w:type="paragraph" w:customStyle="1" w:styleId="tac0">
    <w:name w:val="tac"/>
    <w:basedOn w:val="a1"/>
    <w:uiPriority w:val="99"/>
    <w:rsid w:val="00A757FE"/>
    <w:pPr>
      <w:keepNext/>
      <w:spacing w:after="0"/>
      <w:jc w:val="center"/>
    </w:pPr>
    <w:rPr>
      <w:rFonts w:ascii="Arial" w:eastAsia="Calibri" w:hAnsi="Arial" w:cs="Arial"/>
      <w:sz w:val="18"/>
      <w:szCs w:val="18"/>
      <w:lang w:val="en-US"/>
    </w:rPr>
  </w:style>
  <w:style w:type="paragraph" w:customStyle="1" w:styleId="th0">
    <w:name w:val="th"/>
    <w:basedOn w:val="a1"/>
    <w:uiPriority w:val="99"/>
    <w:rsid w:val="00A757F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lang w:val="en-US" w:eastAsia="zh-CN"/>
    </w:rPr>
  </w:style>
  <w:style w:type="paragraph" w:customStyle="1" w:styleId="msonormal0">
    <w:name w:val="msonormal"/>
    <w:basedOn w:val="a1"/>
    <w:uiPriority w:val="99"/>
    <w:rsid w:val="00A757FE"/>
    <w:pPr>
      <w:spacing w:before="100" w:beforeAutospacing="1" w:after="100" w:afterAutospacing="1"/>
    </w:pPr>
    <w:rPr>
      <w:rFonts w:ascii="SimSun" w:hAnsi="SimSun" w:cs="SimSun"/>
      <w:sz w:val="24"/>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pPr>
    <w:rPr>
      <w:lang w:val="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after="0" w:line="320" w:lineRule="exact"/>
      <w:ind w:firstLineChars="100" w:firstLine="210"/>
      <w:jc w:val="both"/>
    </w:pPr>
    <w:rPr>
      <w:rFonts w:ascii="Century" w:eastAsia="ＭＳ 明朝" w:hAnsi="Century"/>
      <w:kern w:val="2"/>
      <w:sz w:val="21"/>
      <w:szCs w:val="22"/>
      <w:lang w:val="en-US" w:eastAsia="ja-JP"/>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 w:val="24"/>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spacing w:after="0"/>
      <w:jc w:val="center"/>
    </w:pPr>
    <w:rPr>
      <w:rFonts w:ascii="Arial" w:eastAsiaTheme="minorEastAsia" w:hAnsi="Arial" w:cs="Arial"/>
      <w:vanish/>
      <w:sz w:val="16"/>
      <w:szCs w:val="16"/>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spacing w:after="0"/>
      <w:jc w:val="center"/>
    </w:pPr>
    <w:rPr>
      <w:rFonts w:ascii="Arial" w:eastAsiaTheme="minorEastAsia" w:hAnsi="Arial" w:cs="Arial"/>
      <w:vanish/>
      <w:sz w:val="16"/>
      <w:szCs w:val="16"/>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hAnsi="SimSun" w:cs="SimSun"/>
      <w:sz w:val="24"/>
      <w:szCs w:val="24"/>
      <w:lang w:val="en-US" w:eastAsia="zh-CN"/>
    </w:rPr>
  </w:style>
  <w:style w:type="paragraph" w:customStyle="1" w:styleId="pf0">
    <w:name w:val="pf0"/>
    <w:basedOn w:val="a1"/>
    <w:rsid w:val="000A7457"/>
    <w:pPr>
      <w:spacing w:before="100" w:beforeAutospacing="1" w:after="100" w:afterAutospacing="1"/>
    </w:pPr>
    <w:rPr>
      <w:rFonts w:ascii="SimSun" w:hAnsi="SimSun" w:cs="SimSun"/>
      <w:sz w:val="24"/>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after="0"/>
    </w:pPr>
    <w:rPr>
      <w:rFonts w:ascii="Arial" w:eastAsia="ＭＳ 明朝" w:hAnsi="Arial"/>
      <w:b/>
      <w:szCs w:val="24"/>
      <w:lang w:eastAsia="en-GB"/>
    </w:rPr>
  </w:style>
  <w:style w:type="numbering" w:customStyle="1" w:styleId="StyleBulleted1">
    <w:name w:val="Style Bulleted1"/>
    <w:rsid w:val="00A16E80"/>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027040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8718075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04601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776765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11824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082155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02008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863305">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039367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902482">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4856025">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557">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71888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493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999192">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3984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951501">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176</Lines>
  <LinksUpToDate>false</LinksUpToDate>
  <Paragraphs>50</Paragraphs>
  <ScaleCrop>false</ScaleCrop>
  <CharactersWithSpaces>25407</CharactersWithSpaces>
  <SharedDoc>false</SharedDoc>
  <HyperlinksChanged>false</HyperlinksChanged>
  <AppVersion>16.0000</AppVersion>
  <Characters>21226</Characters>
  <Pages>10</Pages>
  <DocSecurity>0</DocSecurity>
  <Words>4231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dcterms:modified xsi:type="dcterms:W3CDTF">2024-05-10T11:00:00Z</dcterms:modified>
  <dc:title>TSG-RAN Working Group 1 Meeting #26</dc:title>
  <cp:lastPrinted>2017-08-09T04:40:00Z</cp:lastPrinted>
  <cp:lastModifiedBy>Yuki Matsumura</cp:lastModifiedBy>
  <dcterms:created xsi:type="dcterms:W3CDTF">2024-05-09T00:54:00Z</dcterms:creat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