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681F9" w14:textId="345F6F10" w:rsidR="003526A7" w:rsidRPr="00B55020" w:rsidRDefault="003526A7" w:rsidP="003526A7">
      <w:pPr>
        <w:pStyle w:val="a3"/>
        <w:tabs>
          <w:tab w:val="right" w:pos="8280"/>
          <w:tab w:val="right" w:pos="9781"/>
        </w:tabs>
        <w:snapToGrid w:val="0"/>
        <w:ind w:right="-58"/>
        <w:rPr>
          <w:rFonts w:cs="Arial" w:hint="eastAsia"/>
          <w:bCs/>
          <w:sz w:val="20"/>
          <w:lang w:val="en-US" w:eastAsia="ja-JP"/>
        </w:rPr>
      </w:pPr>
      <w:r w:rsidRPr="00B55020">
        <w:rPr>
          <w:rFonts w:cs="Arial"/>
          <w:bCs/>
          <w:sz w:val="20"/>
          <w:lang w:val="en-US"/>
        </w:rPr>
        <w:t>3GPP TSG RAN WG1</w:t>
      </w:r>
      <w:r w:rsidRPr="00B55020">
        <w:rPr>
          <w:rFonts w:cs="Arial"/>
          <w:bCs/>
          <w:sz w:val="20"/>
          <w:lang w:val="en-US" w:eastAsia="ja-JP"/>
        </w:rPr>
        <w:t xml:space="preserve"> #11</w:t>
      </w:r>
      <w:r w:rsidR="004B0272">
        <w:rPr>
          <w:rFonts w:cs="Arial" w:hint="eastAsia"/>
          <w:bCs/>
          <w:sz w:val="20"/>
          <w:lang w:val="en-US" w:eastAsia="ja-JP"/>
        </w:rPr>
        <w:t>7</w:t>
      </w:r>
      <w:r w:rsidRPr="00B55020">
        <w:rPr>
          <w:rFonts w:cs="Arial"/>
          <w:bCs/>
          <w:sz w:val="20"/>
          <w:lang w:val="en-US" w:eastAsia="ja-JP"/>
        </w:rPr>
        <w:tab/>
      </w:r>
      <w:r w:rsidRPr="00B55020">
        <w:rPr>
          <w:rFonts w:cs="Arial"/>
          <w:bCs/>
          <w:sz w:val="20"/>
          <w:lang w:val="en-US" w:eastAsia="ja-JP"/>
        </w:rPr>
        <w:tab/>
      </w:r>
      <w:r w:rsidRPr="00967E29">
        <w:t xml:space="preserve"> </w:t>
      </w:r>
      <w:r w:rsidRPr="00736674">
        <w:t xml:space="preserve"> </w:t>
      </w:r>
      <w:r w:rsidRPr="000E1D1E">
        <w:t xml:space="preserve"> </w:t>
      </w:r>
      <w:r w:rsidRPr="00C2513A">
        <w:rPr>
          <w:sz w:val="20"/>
        </w:rPr>
        <w:t>R1-2</w:t>
      </w:r>
      <w:r w:rsidR="00A17DDF">
        <w:rPr>
          <w:sz w:val="20"/>
        </w:rPr>
        <w:t>4</w:t>
      </w:r>
      <w:r w:rsidR="00FD41F2">
        <w:rPr>
          <w:rFonts w:hint="eastAsia"/>
          <w:sz w:val="20"/>
          <w:lang w:eastAsia="ja-JP"/>
        </w:rPr>
        <w:t>04726</w:t>
      </w:r>
    </w:p>
    <w:p w14:paraId="4C950F17" w14:textId="067E334C" w:rsidR="003526A7" w:rsidRDefault="006F09D0" w:rsidP="003526A7">
      <w:pPr>
        <w:pStyle w:val="TdocHeader2"/>
        <w:spacing w:after="60"/>
        <w:jc w:val="left"/>
        <w:rPr>
          <w:sz w:val="20"/>
        </w:rPr>
      </w:pPr>
      <w:r w:rsidRPr="006F09D0">
        <w:rPr>
          <w:rFonts w:eastAsia="ＭＳ 明朝" w:cs="Arial" w:hint="eastAsia"/>
          <w:bCs/>
          <w:sz w:val="20"/>
          <w:lang w:eastAsia="ja-JP"/>
        </w:rPr>
        <w:t>Fukuoka</w:t>
      </w:r>
      <w:r w:rsidR="0079631F" w:rsidRPr="006F09D0">
        <w:rPr>
          <w:rFonts w:eastAsia="ＭＳ 明朝" w:cs="Arial"/>
          <w:bCs/>
          <w:sz w:val="20"/>
          <w:lang w:eastAsia="ja-JP"/>
        </w:rPr>
        <w:t xml:space="preserve">, </w:t>
      </w:r>
      <w:r w:rsidR="004B0272" w:rsidRPr="006F09D0">
        <w:rPr>
          <w:rFonts w:eastAsia="ＭＳ 明朝" w:cs="Arial" w:hint="eastAsia"/>
          <w:bCs/>
          <w:sz w:val="20"/>
          <w:lang w:eastAsia="ja-JP"/>
        </w:rPr>
        <w:t>Japan</w:t>
      </w:r>
      <w:r w:rsidR="003526A7" w:rsidRPr="006F09D0">
        <w:rPr>
          <w:sz w:val="20"/>
        </w:rPr>
        <w:t xml:space="preserve">, </w:t>
      </w:r>
      <w:r w:rsidRPr="006F09D0">
        <w:rPr>
          <w:rFonts w:eastAsiaTheme="minorEastAsia" w:hint="eastAsia"/>
          <w:sz w:val="20"/>
          <w:lang w:eastAsia="ja-JP"/>
        </w:rPr>
        <w:t>May</w:t>
      </w:r>
      <w:r w:rsidR="003526A7" w:rsidRPr="006F09D0">
        <w:rPr>
          <w:sz w:val="20"/>
        </w:rPr>
        <w:t xml:space="preserve"> </w:t>
      </w:r>
      <w:r w:rsidRPr="006F09D0">
        <w:rPr>
          <w:rFonts w:eastAsiaTheme="minorEastAsia" w:hint="eastAsia"/>
          <w:sz w:val="20"/>
          <w:lang w:eastAsia="ja-JP"/>
        </w:rPr>
        <w:t>20</w:t>
      </w:r>
      <w:r w:rsidR="00A17DDF" w:rsidRPr="006F09D0">
        <w:rPr>
          <w:sz w:val="20"/>
        </w:rPr>
        <w:t>th</w:t>
      </w:r>
      <w:r w:rsidR="003526A7" w:rsidRPr="006F09D0">
        <w:rPr>
          <w:sz w:val="20"/>
        </w:rPr>
        <w:t xml:space="preserve"> -</w:t>
      </w:r>
      <w:r w:rsidR="00A17DDF" w:rsidRPr="006F09D0">
        <w:rPr>
          <w:sz w:val="20"/>
        </w:rPr>
        <w:t xml:space="preserve"> </w:t>
      </w:r>
      <w:r w:rsidRPr="006F09D0">
        <w:rPr>
          <w:rFonts w:eastAsiaTheme="minorEastAsia" w:hint="eastAsia"/>
          <w:sz w:val="20"/>
          <w:lang w:eastAsia="ja-JP"/>
        </w:rPr>
        <w:t>24</w:t>
      </w:r>
      <w:r w:rsidR="0083704A" w:rsidRPr="006F09D0">
        <w:rPr>
          <w:sz w:val="20"/>
        </w:rPr>
        <w:t>th</w:t>
      </w:r>
      <w:r w:rsidR="003526A7" w:rsidRPr="006F09D0">
        <w:rPr>
          <w:sz w:val="20"/>
        </w:rPr>
        <w:t>, 202</w:t>
      </w:r>
      <w:r w:rsidR="00A17DDF" w:rsidRPr="006F09D0">
        <w:rPr>
          <w:sz w:val="20"/>
        </w:rPr>
        <w:t>4</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3436A22F" w:rsidR="0045740A" w:rsidRPr="003142A8"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142A8" w:rsidRPr="003142A8">
        <w:rPr>
          <w:b w:val="0"/>
          <w:bCs/>
          <w:sz w:val="20"/>
        </w:rPr>
        <w:t xml:space="preserve">Discussion on </w:t>
      </w:r>
      <w:r w:rsidR="00A17DDF">
        <w:rPr>
          <w:b w:val="0"/>
          <w:bCs/>
          <w:sz w:val="20"/>
        </w:rPr>
        <w:t>CLI handling</w:t>
      </w:r>
    </w:p>
    <w:p w14:paraId="7E572B5C" w14:textId="15D0DB91"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3142A8">
        <w:rPr>
          <w:rFonts w:ascii="Arial" w:eastAsia="SimSun" w:hAnsi="Arial"/>
          <w:lang w:eastAsia="zh-CN"/>
        </w:rPr>
        <w:t>3</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589A48CB" w:rsidR="009E0B76" w:rsidRDefault="00CB0D23" w:rsidP="00CD721E">
      <w:r>
        <w:rPr>
          <w:lang w:eastAsia="ja-JP"/>
        </w:rPr>
        <w:t>A work item on Evolution of NR duplex operation has been approved for Rel.19</w:t>
      </w:r>
      <w:r w:rsidR="00046D71">
        <w:rPr>
          <w:lang w:eastAsia="ja-JP"/>
        </w:rPr>
        <w:t xml:space="preserve"> </w:t>
      </w:r>
      <w:r w:rsidR="00046D71">
        <w:rPr>
          <w:lang w:eastAsia="ja-JP"/>
        </w:rPr>
        <w:fldChar w:fldCharType="begin"/>
      </w:r>
      <w:r w:rsidR="00046D71">
        <w:rPr>
          <w:lang w:eastAsia="ja-JP"/>
        </w:rPr>
        <w:instrText xml:space="preserve"> REF _Ref163027699 \r \h </w:instrText>
      </w:r>
      <w:r w:rsidR="00046D71">
        <w:rPr>
          <w:lang w:eastAsia="ja-JP"/>
        </w:rPr>
      </w:r>
      <w:r w:rsidR="00046D71">
        <w:rPr>
          <w:lang w:eastAsia="ja-JP"/>
        </w:rPr>
        <w:fldChar w:fldCharType="separate"/>
      </w:r>
      <w:r w:rsidR="00046D71">
        <w:rPr>
          <w:lang w:eastAsia="ja-JP"/>
        </w:rPr>
        <w:t>[1]</w:t>
      </w:r>
      <w:r w:rsidR="00046D71">
        <w:rPr>
          <w:lang w:eastAsia="ja-JP"/>
        </w:rPr>
        <w:fldChar w:fldCharType="end"/>
      </w:r>
      <w:r>
        <w:rPr>
          <w:lang w:eastAsia="ja-JP"/>
        </w:rPr>
        <w:t xml:space="preserve">. One of objectives is to </w:t>
      </w:r>
      <w:r w:rsidR="00111ACC">
        <w:rPr>
          <w:lang w:eastAsia="ja-JP"/>
        </w:rPr>
        <w:t xml:space="preserve">enhance gNB-to-gNB/UE-to-UE CLI handling for common for both SBFD and dynamic/flexible TDD. </w:t>
      </w:r>
      <w:r w:rsidR="001956E4">
        <w:t>T</w:t>
      </w:r>
      <w:r w:rsidR="001956E4" w:rsidRPr="00F63E78">
        <w:t>his document provide</w:t>
      </w:r>
      <w:r w:rsidR="001956E4">
        <w:t>s</w:t>
      </w:r>
      <w:r w:rsidR="001956E4" w:rsidRPr="00F63E78">
        <w:t xml:space="preserve"> our view </w:t>
      </w:r>
      <w:r w:rsidR="001956E4">
        <w:t xml:space="preserve">on </w:t>
      </w:r>
      <w:r w:rsidR="00F654C7">
        <w:t>the objective</w:t>
      </w:r>
      <w:r w:rsidR="001956E4" w:rsidRPr="00F63E78">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128233E8" w14:textId="47339A5D" w:rsidR="000030E2" w:rsidRDefault="000030E2" w:rsidP="00A1603F">
      <w:pPr>
        <w:pStyle w:val="2"/>
        <w:tabs>
          <w:tab w:val="clear" w:pos="1135"/>
        </w:tabs>
      </w:pPr>
      <w:r>
        <w:rPr>
          <w:rFonts w:hint="eastAsia"/>
        </w:rPr>
        <w:t>g</w:t>
      </w:r>
      <w:r>
        <w:t xml:space="preserve">NB-to-gNB CLI handling </w:t>
      </w:r>
      <w:proofErr w:type="gramStart"/>
      <w:r>
        <w:t>scheme</w:t>
      </w:r>
      <w:proofErr w:type="gramEnd"/>
    </w:p>
    <w:p w14:paraId="049174D6" w14:textId="5319E43D" w:rsidR="00A55846" w:rsidRDefault="007C5437" w:rsidP="003045F9">
      <w:pPr>
        <w:pStyle w:val="3"/>
      </w:pPr>
      <w:r>
        <w:t>gNB-to-gNB CLI measurement</w:t>
      </w:r>
      <w:r w:rsidR="00A55846">
        <w:t xml:space="preserve"> </w:t>
      </w:r>
    </w:p>
    <w:p w14:paraId="7EDB7B82" w14:textId="45A09F33" w:rsidR="005C3EC5" w:rsidRDefault="005C3EC5" w:rsidP="000323F0">
      <w:pPr>
        <w:pStyle w:val="4"/>
      </w:pPr>
      <w:r w:rsidRPr="00FB70F6">
        <w:rPr>
          <w:rFonts w:hint="eastAsia"/>
        </w:rPr>
        <w:t>U</w:t>
      </w:r>
      <w:r w:rsidRPr="00FB70F6">
        <w:t>L resource muting</w:t>
      </w:r>
    </w:p>
    <w:tbl>
      <w:tblPr>
        <w:tblStyle w:val="afc"/>
        <w:tblW w:w="0" w:type="auto"/>
        <w:tblLook w:val="04A0" w:firstRow="1" w:lastRow="0" w:firstColumn="1" w:lastColumn="0" w:noHBand="0" w:noVBand="1"/>
      </w:tblPr>
      <w:tblGrid>
        <w:gridCol w:w="9630"/>
      </w:tblGrid>
      <w:tr w:rsidR="00A55846" w14:paraId="59BA9501" w14:textId="77777777" w:rsidTr="00A55846">
        <w:tc>
          <w:tcPr>
            <w:tcW w:w="9630" w:type="dxa"/>
          </w:tcPr>
          <w:p w14:paraId="7723DEA1" w14:textId="37262016" w:rsidR="00B607E0" w:rsidRDefault="00B607E0" w:rsidP="003B7E92">
            <w:pPr>
              <w:spacing w:after="0"/>
              <w:jc w:val="both"/>
              <w:rPr>
                <w:rFonts w:cs="Times"/>
                <w:b/>
                <w:bCs/>
              </w:rPr>
            </w:pPr>
            <w:r w:rsidRPr="00B607E0">
              <w:rPr>
                <w:rFonts w:cs="Times"/>
                <w:b/>
                <w:bCs/>
              </w:rPr>
              <w:t>TR38.858</w:t>
            </w:r>
            <w:r w:rsidR="003200AF">
              <w:rPr>
                <w:b/>
                <w:bCs/>
                <w:lang w:eastAsia="ko-KR"/>
              </w:rPr>
              <w:t xml:space="preserve"> </w:t>
            </w:r>
            <w:r w:rsidR="003200AF">
              <w:rPr>
                <w:b/>
                <w:bCs/>
                <w:lang w:eastAsia="ko-KR"/>
              </w:rPr>
              <w:fldChar w:fldCharType="begin"/>
            </w:r>
            <w:r w:rsidR="003200AF">
              <w:rPr>
                <w:b/>
                <w:bCs/>
                <w:lang w:eastAsia="ko-KR"/>
              </w:rPr>
              <w:instrText xml:space="preserve"> REF _Ref163030593 \r \h </w:instrText>
            </w:r>
            <w:r w:rsidR="003200AF">
              <w:rPr>
                <w:b/>
                <w:bCs/>
                <w:lang w:eastAsia="ko-KR"/>
              </w:rPr>
            </w:r>
            <w:r w:rsidR="003200AF">
              <w:rPr>
                <w:b/>
                <w:bCs/>
                <w:lang w:eastAsia="ko-KR"/>
              </w:rPr>
              <w:fldChar w:fldCharType="separate"/>
            </w:r>
            <w:r w:rsidR="003200AF">
              <w:rPr>
                <w:b/>
                <w:bCs/>
                <w:lang w:eastAsia="ko-KR"/>
              </w:rPr>
              <w:t>[2]</w:t>
            </w:r>
            <w:r w:rsidR="003200AF">
              <w:rPr>
                <w:b/>
                <w:bCs/>
                <w:lang w:eastAsia="ko-KR"/>
              </w:rPr>
              <w:fldChar w:fldCharType="end"/>
            </w:r>
            <w:r w:rsidRPr="00B607E0">
              <w:rPr>
                <w:rFonts w:cs="Times"/>
                <w:b/>
                <w:bCs/>
              </w:rPr>
              <w:t xml:space="preserve"> 8.</w:t>
            </w:r>
            <w:r w:rsidR="000030E2">
              <w:rPr>
                <w:rFonts w:cs="Times" w:hint="eastAsia"/>
                <w:b/>
                <w:bCs/>
                <w:lang w:eastAsia="ja-JP"/>
              </w:rPr>
              <w:t>3</w:t>
            </w:r>
            <w:r w:rsidR="000030E2">
              <w:rPr>
                <w:rFonts w:cs="Times"/>
                <w:b/>
                <w:bCs/>
                <w:lang w:eastAsia="ja-JP"/>
              </w:rPr>
              <w:t>.1 gNB-to-gNB co-chennel CLI measurement and/or channel measurement</w:t>
            </w:r>
          </w:p>
          <w:p w14:paraId="28AC77F3" w14:textId="77777777" w:rsidR="000030E2" w:rsidRPr="006B2A04" w:rsidRDefault="000030E2" w:rsidP="003045F9">
            <w:pPr>
              <w:spacing w:after="0"/>
              <w:rPr>
                <w:lang w:eastAsia="ko-KR"/>
              </w:rPr>
            </w:pPr>
            <w:r w:rsidRPr="006B2A04">
              <w:rPr>
                <w:lang w:eastAsia="ko-KR"/>
              </w:rPr>
              <w:t xml:space="preserve">For enhancement of gNB-to-gNB co-channel CLI measurement and/or channel measurement, following options are studied for UL resource muting. </w:t>
            </w:r>
          </w:p>
          <w:p w14:paraId="7B826E2E" w14:textId="77777777" w:rsidR="000030E2" w:rsidRPr="006B2A04" w:rsidRDefault="000030E2" w:rsidP="003045F9">
            <w:pPr>
              <w:pStyle w:val="B1"/>
              <w:spacing w:after="0"/>
            </w:pPr>
            <w:r>
              <w:t>-</w:t>
            </w:r>
            <w:r>
              <w:tab/>
            </w:r>
            <w:r w:rsidRPr="006B2A04">
              <w:t>Option 1: Transparent UL resource muting method (e.g., avoid the scheduling on measurement resource)</w:t>
            </w:r>
          </w:p>
          <w:p w14:paraId="295C6C7C" w14:textId="03801758" w:rsidR="000030E2" w:rsidRPr="000030E2" w:rsidRDefault="000030E2" w:rsidP="003045F9">
            <w:pPr>
              <w:pStyle w:val="B1"/>
            </w:pPr>
            <w:r>
              <w:t>-</w:t>
            </w:r>
            <w:r>
              <w:tab/>
            </w:r>
            <w:r w:rsidRPr="006B2A04">
              <w:t>Option 2: Non-transparent UL resource muting method (e.g., define UL resource muting pattern with one or more RE/RB muting patterns)</w:t>
            </w:r>
          </w:p>
        </w:tc>
      </w:tr>
    </w:tbl>
    <w:p w14:paraId="761749C4" w14:textId="636F3480" w:rsidR="00A55846" w:rsidRDefault="00A55846" w:rsidP="00A55846">
      <w:pPr>
        <w:rPr>
          <w:lang w:val="en-GB" w:eastAsia="ja-JP"/>
        </w:rPr>
      </w:pPr>
    </w:p>
    <w:p w14:paraId="5D17B041" w14:textId="58C85C3E" w:rsidR="00A55846" w:rsidRDefault="00AF22B7" w:rsidP="00A55846">
      <w:pPr>
        <w:rPr>
          <w:lang w:val="en-GB" w:eastAsia="ja-JP"/>
        </w:rPr>
      </w:pPr>
      <w:proofErr w:type="gramStart"/>
      <w:r>
        <w:rPr>
          <w:lang w:val="en-GB" w:eastAsia="ja-JP"/>
        </w:rPr>
        <w:t>I</w:t>
      </w:r>
      <w:r w:rsidR="00A42FA7">
        <w:rPr>
          <w:lang w:val="en-GB" w:eastAsia="ja-JP"/>
        </w:rPr>
        <w:t>n order to</w:t>
      </w:r>
      <w:proofErr w:type="gramEnd"/>
      <w:r w:rsidR="00A42FA7">
        <w:rPr>
          <w:lang w:val="en-GB" w:eastAsia="ja-JP"/>
        </w:rPr>
        <w:t xml:space="preserve"> accurately measure the gNB-to-gNB CLI, victim gNB </w:t>
      </w:r>
      <w:r w:rsidR="00FB2890">
        <w:rPr>
          <w:lang w:val="en-GB" w:eastAsia="ja-JP"/>
        </w:rPr>
        <w:t xml:space="preserve">should </w:t>
      </w:r>
      <w:r w:rsidR="00A42FA7">
        <w:rPr>
          <w:lang w:val="en-GB" w:eastAsia="ja-JP"/>
        </w:rPr>
        <w:t>measure</w:t>
      </w:r>
      <w:r w:rsidR="00001BCD">
        <w:rPr>
          <w:lang w:val="en-GB" w:eastAsia="ja-JP"/>
        </w:rPr>
        <w:t xml:space="preserve"> the</w:t>
      </w:r>
      <w:r w:rsidR="00A42FA7">
        <w:rPr>
          <w:lang w:val="en-GB" w:eastAsia="ja-JP"/>
        </w:rPr>
        <w:t xml:space="preserve"> gNB-to-gNB CLI without interference from UL</w:t>
      </w:r>
      <w:r w:rsidR="00645566">
        <w:rPr>
          <w:lang w:val="en-GB" w:eastAsia="ja-JP"/>
        </w:rPr>
        <w:t xml:space="preserve"> (from UE served in victim gNB)</w:t>
      </w:r>
      <w:r w:rsidR="009D258C">
        <w:rPr>
          <w:lang w:val="en-GB" w:eastAsia="ja-JP"/>
        </w:rPr>
        <w:t xml:space="preserve"> </w:t>
      </w:r>
      <w:r w:rsidR="00A42FA7">
        <w:rPr>
          <w:lang w:val="en-GB" w:eastAsia="ja-JP"/>
        </w:rPr>
        <w:t xml:space="preserve">using muting resources. </w:t>
      </w:r>
      <w:r w:rsidR="001D2444">
        <w:rPr>
          <w:rFonts w:hint="eastAsia"/>
          <w:lang w:val="en-GB" w:eastAsia="ja-JP"/>
        </w:rPr>
        <w:t xml:space="preserve">For </w:t>
      </w:r>
      <w:r w:rsidR="001D2444">
        <w:rPr>
          <w:lang w:val="en-GB" w:eastAsia="ja-JP"/>
        </w:rPr>
        <w:t xml:space="preserve">example, </w:t>
      </w:r>
      <w:r w:rsidR="00862AC5">
        <w:rPr>
          <w:lang w:val="en-GB" w:eastAsia="ja-JP"/>
        </w:rPr>
        <w:t xml:space="preserve">when victim gNB measures SSB from aggressor gNB, </w:t>
      </w:r>
      <w:r w:rsidR="00862AC5" w:rsidRPr="00862AC5">
        <w:rPr>
          <w:lang w:val="en-GB" w:eastAsia="ja-JP"/>
        </w:rPr>
        <w:t>victim gNB can</w:t>
      </w:r>
      <w:r w:rsidR="009D258C">
        <w:rPr>
          <w:lang w:val="en-GB" w:eastAsia="ja-JP"/>
        </w:rPr>
        <w:t xml:space="preserve"> mute </w:t>
      </w:r>
      <w:r w:rsidR="00192B4E">
        <w:rPr>
          <w:lang w:val="en-GB" w:eastAsia="ja-JP"/>
        </w:rPr>
        <w:t>UL</w:t>
      </w:r>
      <w:r w:rsidR="00862AC5" w:rsidRPr="00862AC5">
        <w:rPr>
          <w:lang w:val="en-GB" w:eastAsia="ja-JP"/>
        </w:rPr>
        <w:t xml:space="preserve"> resource </w:t>
      </w:r>
      <w:r w:rsidR="00FB2890">
        <w:rPr>
          <w:lang w:val="en-GB" w:eastAsia="ja-JP"/>
        </w:rPr>
        <w:t xml:space="preserve">corresponds to </w:t>
      </w:r>
      <w:r w:rsidR="00862AC5">
        <w:rPr>
          <w:lang w:val="en-GB" w:eastAsia="ja-JP"/>
        </w:rPr>
        <w:t>SSB</w:t>
      </w:r>
      <w:r>
        <w:rPr>
          <w:rFonts w:hint="eastAsia"/>
          <w:lang w:val="en-GB" w:eastAsia="ja-JP"/>
        </w:rPr>
        <w:t>.</w:t>
      </w:r>
      <w:r w:rsidR="001D2444">
        <w:rPr>
          <w:lang w:val="en-GB" w:eastAsia="ja-JP"/>
        </w:rPr>
        <w:t xml:space="preserve"> </w:t>
      </w:r>
      <w:r w:rsidR="00A42FA7">
        <w:rPr>
          <w:lang w:val="en-GB" w:eastAsia="ja-JP"/>
        </w:rPr>
        <w:t xml:space="preserve">In other usage, UL resources muting can also be used to avoid </w:t>
      </w:r>
      <w:r w:rsidR="00AB2298">
        <w:rPr>
          <w:lang w:val="en-GB" w:eastAsia="ja-JP"/>
        </w:rPr>
        <w:t xml:space="preserve">the </w:t>
      </w:r>
      <w:r w:rsidR="00A42FA7">
        <w:rPr>
          <w:lang w:val="en-GB" w:eastAsia="ja-JP"/>
        </w:rPr>
        <w:t>gNB-to-gNB CLI from</w:t>
      </w:r>
      <w:r w:rsidR="00591C26">
        <w:rPr>
          <w:rFonts w:hint="eastAsia"/>
          <w:lang w:val="en-GB" w:eastAsia="ja-JP"/>
        </w:rPr>
        <w:t xml:space="preserve"> </w:t>
      </w:r>
      <w:r w:rsidR="00591C26">
        <w:rPr>
          <w:lang w:val="en-GB" w:eastAsia="ja-JP"/>
        </w:rPr>
        <w:t>specific</w:t>
      </w:r>
      <w:r w:rsidR="00A42FA7">
        <w:rPr>
          <w:lang w:val="en-GB" w:eastAsia="ja-JP"/>
        </w:rPr>
        <w:t xml:space="preserve"> DL signal(s)/channel(s).</w:t>
      </w:r>
      <w:r w:rsidR="00CD1C3D">
        <w:rPr>
          <w:rFonts w:hint="eastAsia"/>
          <w:lang w:val="en-GB" w:eastAsia="ja-JP"/>
        </w:rPr>
        <w:t xml:space="preserve"> </w:t>
      </w:r>
      <w:r w:rsidR="00F02838" w:rsidRPr="00F02838">
        <w:rPr>
          <w:lang w:val="en-GB" w:eastAsia="ja-JP"/>
        </w:rPr>
        <w:t xml:space="preserve">The following descriptions are the characteristics of UL resources muting in </w:t>
      </w:r>
      <w:r w:rsidR="00202914">
        <w:rPr>
          <w:rFonts w:eastAsia="Malgun Gothic"/>
          <w:lang w:val="en-GB" w:eastAsia="ko-KR"/>
        </w:rPr>
        <w:t>t</w:t>
      </w:r>
      <w:r w:rsidR="00202914" w:rsidRPr="00B6709E">
        <w:rPr>
          <w:rFonts w:eastAsia="Malgun Gothic"/>
          <w:lang w:val="en-GB" w:eastAsia="ko-KR"/>
        </w:rPr>
        <w:t>ransparent UL resource muting</w:t>
      </w:r>
      <w:r w:rsidR="00F02838" w:rsidRPr="00F02838">
        <w:rPr>
          <w:lang w:val="en-GB" w:eastAsia="ja-JP"/>
        </w:rPr>
        <w:t xml:space="preserve"> and </w:t>
      </w:r>
      <w:r w:rsidR="00202914">
        <w:rPr>
          <w:rFonts w:eastAsia="Malgun Gothic"/>
          <w:lang w:val="en-GB" w:eastAsia="ko-KR"/>
        </w:rPr>
        <w:t>n</w:t>
      </w:r>
      <w:r w:rsidR="00202914" w:rsidRPr="00BC1408">
        <w:rPr>
          <w:rFonts w:eastAsia="Malgun Gothic"/>
          <w:lang w:val="en-GB" w:eastAsia="ko-KR"/>
        </w:rPr>
        <w:t>on-transparent UL resource muting method</w:t>
      </w:r>
      <w:r w:rsidR="00202914">
        <w:rPr>
          <w:rFonts w:hint="eastAsia"/>
          <w:lang w:val="en-GB" w:eastAsia="ja-JP"/>
        </w:rPr>
        <w:t>s</w:t>
      </w:r>
      <w:r w:rsidR="00F02838" w:rsidRPr="00F02838">
        <w:rPr>
          <w:lang w:val="en-GB" w:eastAsia="ja-JP"/>
        </w:rPr>
        <w:t>.</w:t>
      </w:r>
    </w:p>
    <w:p w14:paraId="0F8642AE" w14:textId="72147B90" w:rsidR="00C942D8" w:rsidRDefault="00BA583A" w:rsidP="00F401BB">
      <w:pPr>
        <w:pStyle w:val="aff4"/>
        <w:numPr>
          <w:ilvl w:val="0"/>
          <w:numId w:val="10"/>
        </w:numPr>
        <w:ind w:leftChars="0"/>
        <w:rPr>
          <w:lang w:val="en-GB" w:eastAsia="ja-JP"/>
        </w:rPr>
      </w:pPr>
      <w:r>
        <w:rPr>
          <w:lang w:val="en-GB" w:eastAsia="ja-JP"/>
        </w:rPr>
        <w:t xml:space="preserve">Option 1: </w:t>
      </w:r>
      <w:r w:rsidRPr="00BA583A">
        <w:rPr>
          <w:lang w:val="en-GB" w:eastAsia="ja-JP"/>
        </w:rPr>
        <w:t>Transparent UL resource muting method</w:t>
      </w:r>
      <w:r w:rsidRPr="00BA583A" w:rsidDel="00BA583A">
        <w:rPr>
          <w:lang w:val="en-GB" w:eastAsia="ja-JP"/>
        </w:rPr>
        <w:t xml:space="preserve"> </w:t>
      </w:r>
    </w:p>
    <w:p w14:paraId="3C7955DF" w14:textId="70FDD526" w:rsidR="005814CD" w:rsidRPr="00D041C8" w:rsidRDefault="00C942D8" w:rsidP="00F401BB">
      <w:pPr>
        <w:pStyle w:val="aff4"/>
        <w:numPr>
          <w:ilvl w:val="1"/>
          <w:numId w:val="10"/>
        </w:numPr>
        <w:ind w:leftChars="0"/>
        <w:rPr>
          <w:lang w:val="en-GB" w:eastAsia="ja-JP"/>
        </w:rPr>
      </w:pPr>
      <w:r w:rsidRPr="00D041C8">
        <w:rPr>
          <w:rFonts w:hint="eastAsia"/>
          <w:lang w:val="en-GB" w:eastAsia="ja-JP"/>
        </w:rPr>
        <w:t>U</w:t>
      </w:r>
      <w:r w:rsidRPr="00D041C8">
        <w:rPr>
          <w:lang w:val="en-GB" w:eastAsia="ja-JP"/>
        </w:rPr>
        <w:t>L resource muting can be allocated by gNB scheduling.</w:t>
      </w:r>
      <w:r w:rsidR="00FD5A46" w:rsidRPr="00D041C8">
        <w:rPr>
          <w:lang w:val="en-GB" w:eastAsia="ja-JP"/>
        </w:rPr>
        <w:t xml:space="preserve"> </w:t>
      </w:r>
      <w:r w:rsidR="00FA23B0" w:rsidRPr="00D041C8">
        <w:rPr>
          <w:lang w:val="en-GB" w:eastAsia="ja-JP"/>
        </w:rPr>
        <w:t xml:space="preserve">The following </w:t>
      </w:r>
      <w:r w:rsidR="00FA23B0" w:rsidRPr="00D041C8">
        <w:rPr>
          <w:lang w:val="en-GB" w:eastAsia="ja-JP"/>
        </w:rPr>
        <w:fldChar w:fldCharType="begin"/>
      </w:r>
      <w:r w:rsidR="00FA23B0" w:rsidRPr="00D041C8">
        <w:rPr>
          <w:lang w:val="en-GB" w:eastAsia="ja-JP"/>
        </w:rPr>
        <w:instrText xml:space="preserve"> REF _Ref131422916 \h </w:instrText>
      </w:r>
      <w:r w:rsidR="00FA23B0" w:rsidRPr="00D041C8">
        <w:rPr>
          <w:lang w:val="en-GB" w:eastAsia="ja-JP"/>
        </w:rPr>
      </w:r>
      <w:r w:rsidR="00FA23B0" w:rsidRPr="00D041C8">
        <w:rPr>
          <w:lang w:val="en-GB" w:eastAsia="ja-JP"/>
        </w:rPr>
        <w:fldChar w:fldCharType="separate"/>
      </w:r>
      <w:r w:rsidR="00FA23B0">
        <w:t xml:space="preserve">Figure </w:t>
      </w:r>
      <w:r w:rsidR="00FA23B0">
        <w:rPr>
          <w:noProof/>
        </w:rPr>
        <w:t>1</w:t>
      </w:r>
      <w:r w:rsidR="00FA23B0" w:rsidRPr="00D041C8">
        <w:rPr>
          <w:lang w:val="en-GB" w:eastAsia="ja-JP"/>
        </w:rPr>
        <w:fldChar w:fldCharType="end"/>
      </w:r>
      <w:r w:rsidR="00482A2F" w:rsidRPr="00D041C8">
        <w:rPr>
          <w:lang w:val="en-GB" w:eastAsia="ja-JP"/>
        </w:rPr>
        <w:t>(a)</w:t>
      </w:r>
      <w:r w:rsidR="00FA23B0" w:rsidRPr="00D041C8">
        <w:rPr>
          <w:lang w:val="en-GB" w:eastAsia="ja-JP"/>
        </w:rPr>
        <w:t xml:space="preserve"> shows an example of symbol/RB level UL resources muting allocation in </w:t>
      </w:r>
      <w:r w:rsidR="00BA583A">
        <w:rPr>
          <w:lang w:val="en-GB" w:eastAsia="ja-JP"/>
        </w:rPr>
        <w:t>t</w:t>
      </w:r>
      <w:r w:rsidR="00BA583A" w:rsidRPr="00BA583A">
        <w:rPr>
          <w:lang w:val="en-GB" w:eastAsia="ja-JP"/>
        </w:rPr>
        <w:t>ransparent UL resource muting method</w:t>
      </w:r>
      <w:r w:rsidR="00B815CF" w:rsidRPr="00D041C8">
        <w:rPr>
          <w:lang w:val="en-GB" w:eastAsia="ja-JP"/>
        </w:rPr>
        <w:t>.</w:t>
      </w:r>
      <w:r w:rsidR="00D041C8" w:rsidRPr="00D041C8">
        <w:rPr>
          <w:lang w:val="en-GB" w:eastAsia="ja-JP"/>
        </w:rPr>
        <w:t xml:space="preserve"> </w:t>
      </w:r>
      <w:r w:rsidR="00B815CF" w:rsidRPr="00D041C8">
        <w:rPr>
          <w:lang w:val="en-GB" w:eastAsia="ja-JP"/>
        </w:rPr>
        <w:t xml:space="preserve">Symbol level UL resource muting </w:t>
      </w:r>
      <w:r w:rsidR="00FC19AC" w:rsidRPr="00D041C8">
        <w:rPr>
          <w:rFonts w:hint="eastAsia"/>
          <w:lang w:val="en-GB" w:eastAsia="ja-JP"/>
        </w:rPr>
        <w:t>i</w:t>
      </w:r>
      <w:r w:rsidR="00FC19AC" w:rsidRPr="00D041C8">
        <w:rPr>
          <w:lang w:val="en-GB" w:eastAsia="ja-JP"/>
        </w:rPr>
        <w:t>s</w:t>
      </w:r>
      <w:r w:rsidR="00B815CF" w:rsidRPr="00D041C8">
        <w:rPr>
          <w:lang w:val="en-GB" w:eastAsia="ja-JP"/>
        </w:rPr>
        <w:t xml:space="preserve"> that all RBs in symbol</w:t>
      </w:r>
      <w:r w:rsidR="00AC2FC8" w:rsidRPr="00D041C8">
        <w:rPr>
          <w:lang w:val="en-GB" w:eastAsia="ja-JP"/>
        </w:rPr>
        <w:t xml:space="preserve"> are muted</w:t>
      </w:r>
      <w:r w:rsidR="00D041C8" w:rsidRPr="00D041C8">
        <w:rPr>
          <w:rFonts w:hint="eastAsia"/>
          <w:lang w:val="en-GB" w:eastAsia="ja-JP"/>
        </w:rPr>
        <w:t xml:space="preserve"> </w:t>
      </w:r>
      <w:r w:rsidR="00D041C8" w:rsidRPr="00D041C8">
        <w:rPr>
          <w:lang w:val="en-GB" w:eastAsia="ja-JP"/>
        </w:rPr>
        <w:t>such as symbol #</w:t>
      </w:r>
      <w:r w:rsidR="0007782A">
        <w:rPr>
          <w:rFonts w:hint="eastAsia"/>
          <w:lang w:val="en-GB" w:eastAsia="ja-JP"/>
        </w:rPr>
        <w:t>0</w:t>
      </w:r>
      <w:r w:rsidR="00AC2FC8" w:rsidRPr="00D041C8">
        <w:rPr>
          <w:lang w:val="en-GB" w:eastAsia="ja-JP"/>
        </w:rPr>
        <w:t>, i.e.,</w:t>
      </w:r>
      <w:r w:rsidR="00020594" w:rsidRPr="00020594">
        <w:t xml:space="preserve"> </w:t>
      </w:r>
      <w:r w:rsidR="00020594" w:rsidRPr="00D041C8">
        <w:rPr>
          <w:rFonts w:hint="eastAsia"/>
          <w:lang w:val="en-GB" w:eastAsia="ja-JP"/>
        </w:rPr>
        <w:t>n</w:t>
      </w:r>
      <w:r w:rsidR="00020594" w:rsidRPr="00D041C8">
        <w:rPr>
          <w:lang w:val="en-GB" w:eastAsia="ja-JP"/>
        </w:rPr>
        <w:t xml:space="preserve">othing is allocated </w:t>
      </w:r>
      <w:r w:rsidR="009B55B3" w:rsidRPr="00D041C8">
        <w:rPr>
          <w:lang w:val="en-GB" w:eastAsia="ja-JP"/>
        </w:rPr>
        <w:t>in</w:t>
      </w:r>
      <w:r w:rsidR="00020594" w:rsidRPr="00D041C8">
        <w:rPr>
          <w:lang w:val="en-GB" w:eastAsia="ja-JP"/>
        </w:rPr>
        <w:t xml:space="preserve"> this symbol</w:t>
      </w:r>
      <w:r w:rsidR="00AC2FC8" w:rsidRPr="00D041C8">
        <w:rPr>
          <w:lang w:val="en-GB" w:eastAsia="ja-JP"/>
        </w:rPr>
        <w:t>.</w:t>
      </w:r>
      <w:r w:rsidR="00B815CF" w:rsidRPr="00D041C8">
        <w:rPr>
          <w:lang w:val="en-GB" w:eastAsia="ja-JP"/>
        </w:rPr>
        <w:t xml:space="preserve"> </w:t>
      </w:r>
      <w:r w:rsidR="00020594" w:rsidRPr="00D041C8">
        <w:rPr>
          <w:lang w:val="en-GB" w:eastAsia="ja-JP"/>
        </w:rPr>
        <w:t xml:space="preserve">RB level UL resources muting </w:t>
      </w:r>
      <w:r w:rsidR="00FC19AC" w:rsidRPr="00D041C8">
        <w:rPr>
          <w:lang w:val="en-GB" w:eastAsia="ja-JP"/>
        </w:rPr>
        <w:t>is</w:t>
      </w:r>
      <w:r w:rsidR="00020594" w:rsidRPr="00D041C8">
        <w:rPr>
          <w:lang w:val="en-GB" w:eastAsia="ja-JP"/>
        </w:rPr>
        <w:t xml:space="preserve"> that</w:t>
      </w:r>
      <w:r w:rsidR="009B55B3" w:rsidRPr="00D041C8">
        <w:rPr>
          <w:lang w:val="en-GB" w:eastAsia="ja-JP"/>
        </w:rPr>
        <w:t xml:space="preserve"> </w:t>
      </w:r>
      <w:r w:rsidR="004A2460" w:rsidRPr="00D041C8">
        <w:rPr>
          <w:lang w:val="en-GB" w:eastAsia="ja-JP"/>
        </w:rPr>
        <w:t>RB</w:t>
      </w:r>
      <w:r w:rsidR="009B55B3" w:rsidRPr="00D041C8">
        <w:rPr>
          <w:lang w:val="en-GB" w:eastAsia="ja-JP"/>
        </w:rPr>
        <w:t>s</w:t>
      </w:r>
      <w:r w:rsidR="00D041C8" w:rsidRPr="00D041C8">
        <w:rPr>
          <w:lang w:val="en-GB" w:eastAsia="ja-JP"/>
        </w:rPr>
        <w:t xml:space="preserve"> in multiple symbols</w:t>
      </w:r>
      <w:r w:rsidR="004A2460" w:rsidRPr="00D041C8">
        <w:rPr>
          <w:lang w:val="en-GB" w:eastAsia="ja-JP"/>
        </w:rPr>
        <w:t xml:space="preserve"> are muted</w:t>
      </w:r>
      <w:r w:rsidR="00D041C8" w:rsidRPr="00D041C8">
        <w:rPr>
          <w:lang w:val="en-GB" w:eastAsia="ja-JP"/>
        </w:rPr>
        <w:t xml:space="preserve"> such as RB #1</w:t>
      </w:r>
      <w:r w:rsidR="009B55B3" w:rsidRPr="00D041C8">
        <w:rPr>
          <w:lang w:val="en-GB" w:eastAsia="ja-JP"/>
        </w:rPr>
        <w:t>.</w:t>
      </w:r>
      <w:r w:rsidR="00B815CF" w:rsidRPr="00D041C8">
        <w:rPr>
          <w:lang w:val="en-GB" w:eastAsia="ja-JP"/>
        </w:rPr>
        <w:t xml:space="preserve"> </w:t>
      </w:r>
      <w:r w:rsidR="00487F2C">
        <w:rPr>
          <w:rFonts w:hint="eastAsia"/>
          <w:lang w:val="en-GB" w:eastAsia="ja-JP"/>
        </w:rPr>
        <w:t>The following Figure 1(</w:t>
      </w:r>
      <w:r w:rsidR="0007782A">
        <w:rPr>
          <w:rFonts w:hint="eastAsia"/>
          <w:lang w:val="en-GB" w:eastAsia="ja-JP"/>
        </w:rPr>
        <w:t>b</w:t>
      </w:r>
      <w:r w:rsidR="00487F2C">
        <w:rPr>
          <w:rFonts w:hint="eastAsia"/>
          <w:lang w:val="en-GB" w:eastAsia="ja-JP"/>
        </w:rPr>
        <w:t>) shows an example of RE level UL resources muting allocation</w:t>
      </w:r>
      <w:r w:rsidR="00F271BA">
        <w:rPr>
          <w:rFonts w:hint="eastAsia"/>
          <w:lang w:val="en-GB" w:eastAsia="ja-JP"/>
        </w:rPr>
        <w:t xml:space="preserve"> (symbol #0</w:t>
      </w:r>
      <w:r w:rsidR="006A700F">
        <w:rPr>
          <w:rFonts w:hint="eastAsia"/>
          <w:lang w:val="en-GB" w:eastAsia="ja-JP"/>
        </w:rPr>
        <w:t xml:space="preserve"> and </w:t>
      </w:r>
      <w:r w:rsidR="00F271BA">
        <w:rPr>
          <w:rFonts w:hint="eastAsia"/>
          <w:lang w:val="en-GB" w:eastAsia="ja-JP"/>
        </w:rPr>
        <w:t>#10) reusing DMRS configuration</w:t>
      </w:r>
      <w:r w:rsidR="00487F2C">
        <w:rPr>
          <w:rFonts w:hint="eastAsia"/>
          <w:lang w:val="en-GB" w:eastAsia="ja-JP"/>
        </w:rPr>
        <w:t xml:space="preserve">. </w:t>
      </w:r>
      <w:r w:rsidR="00F271BA">
        <w:rPr>
          <w:rFonts w:hint="eastAsia"/>
          <w:lang w:val="en-GB" w:eastAsia="ja-JP"/>
        </w:rPr>
        <w:t xml:space="preserve">The power of allocated DMRSs </w:t>
      </w:r>
      <w:proofErr w:type="gramStart"/>
      <w:r w:rsidR="00F271BA">
        <w:rPr>
          <w:rFonts w:hint="eastAsia"/>
          <w:lang w:val="en-GB" w:eastAsia="ja-JP"/>
        </w:rPr>
        <w:t>are</w:t>
      </w:r>
      <w:proofErr w:type="gramEnd"/>
      <w:r w:rsidR="00F271BA">
        <w:rPr>
          <w:rFonts w:hint="eastAsia"/>
          <w:lang w:val="en-GB" w:eastAsia="ja-JP"/>
        </w:rPr>
        <w:t xml:space="preserve"> boosted according to number of DMRS without data. RE level UL resources muting reusing DMRS </w:t>
      </w:r>
      <w:r w:rsidR="00312394">
        <w:rPr>
          <w:rFonts w:hint="eastAsia"/>
          <w:lang w:val="en-GB" w:eastAsia="ja-JP"/>
        </w:rPr>
        <w:t>allocation</w:t>
      </w:r>
      <w:r w:rsidR="00F271BA">
        <w:rPr>
          <w:rFonts w:hint="eastAsia"/>
          <w:lang w:val="en-GB" w:eastAsia="ja-JP"/>
        </w:rPr>
        <w:t xml:space="preserve"> </w:t>
      </w:r>
      <w:r w:rsidR="00312394">
        <w:rPr>
          <w:rFonts w:hint="eastAsia"/>
          <w:lang w:val="en-GB" w:eastAsia="ja-JP"/>
        </w:rPr>
        <w:t xml:space="preserve">is no </w:t>
      </w:r>
      <w:r w:rsidR="00F271BA">
        <w:rPr>
          <w:rFonts w:hint="eastAsia"/>
          <w:lang w:val="en-GB" w:eastAsia="ja-JP"/>
        </w:rPr>
        <w:t>impact on PAPR compared to RE level UL resources muting for non-transparent UL resource muting method</w:t>
      </w:r>
      <w:r w:rsidR="004016CB">
        <w:rPr>
          <w:rFonts w:hint="eastAsia"/>
          <w:lang w:val="en-GB" w:eastAsia="ja-JP"/>
        </w:rPr>
        <w:t xml:space="preserve"> as it is same as current NR operation</w:t>
      </w:r>
      <w:r w:rsidR="00F271BA">
        <w:rPr>
          <w:rFonts w:hint="eastAsia"/>
          <w:lang w:val="en-GB" w:eastAsia="ja-JP"/>
        </w:rPr>
        <w:t xml:space="preserve">. </w:t>
      </w:r>
      <w:r w:rsidR="00FA23B0" w:rsidRPr="00D041C8">
        <w:rPr>
          <w:lang w:val="en-GB" w:eastAsia="ja-JP"/>
        </w:rPr>
        <w:t>Therefore,</w:t>
      </w:r>
      <w:r w:rsidR="00997C01" w:rsidRPr="00D041C8">
        <w:rPr>
          <w:lang w:val="en-GB" w:eastAsia="ja-JP"/>
        </w:rPr>
        <w:t xml:space="preserve"> </w:t>
      </w:r>
      <w:r w:rsidR="008C17E1" w:rsidRPr="00D041C8">
        <w:rPr>
          <w:lang w:val="en-GB" w:eastAsia="ja-JP"/>
        </w:rPr>
        <w:t>symbol/RB</w:t>
      </w:r>
      <w:r w:rsidR="00F271BA">
        <w:rPr>
          <w:rFonts w:hint="eastAsia"/>
          <w:lang w:val="en-GB" w:eastAsia="ja-JP"/>
        </w:rPr>
        <w:t>/RE</w:t>
      </w:r>
      <w:r w:rsidR="008C17E1" w:rsidRPr="00D041C8">
        <w:rPr>
          <w:lang w:val="en-GB" w:eastAsia="ja-JP"/>
        </w:rPr>
        <w:t xml:space="preserve"> level UL resources muting can be realized by </w:t>
      </w:r>
      <w:r w:rsidR="0007782A">
        <w:rPr>
          <w:rFonts w:hint="eastAsia"/>
          <w:lang w:val="en-GB" w:eastAsia="ja-JP"/>
        </w:rPr>
        <w:t>transparent UL resource muting method</w:t>
      </w:r>
      <w:r w:rsidR="008C17E1" w:rsidRPr="00D041C8">
        <w:rPr>
          <w:lang w:val="en-GB" w:eastAsia="ja-JP"/>
        </w:rPr>
        <w:t>.</w:t>
      </w:r>
      <w:r w:rsidR="00FD5A46" w:rsidRPr="00D041C8">
        <w:rPr>
          <w:lang w:val="en-GB" w:eastAsia="ja-JP"/>
        </w:rPr>
        <w:t xml:space="preserve"> </w:t>
      </w:r>
    </w:p>
    <w:p w14:paraId="7D4452EA" w14:textId="1ED391F0" w:rsidR="00C942D8" w:rsidRDefault="00BA583A" w:rsidP="00F401BB">
      <w:pPr>
        <w:pStyle w:val="aff4"/>
        <w:numPr>
          <w:ilvl w:val="0"/>
          <w:numId w:val="10"/>
        </w:numPr>
        <w:ind w:leftChars="0"/>
        <w:rPr>
          <w:lang w:val="en-GB" w:eastAsia="ja-JP"/>
        </w:rPr>
      </w:pPr>
      <w:r>
        <w:rPr>
          <w:lang w:val="en-GB" w:eastAsia="ja-JP"/>
        </w:rPr>
        <w:t xml:space="preserve">Option 2: </w:t>
      </w:r>
      <w:r w:rsidRPr="00BA583A">
        <w:rPr>
          <w:lang w:val="en-GB" w:eastAsia="ja-JP"/>
        </w:rPr>
        <w:t>Non-transparent UL resource muting method</w:t>
      </w:r>
      <w:r w:rsidRPr="00BA583A" w:rsidDel="00BA583A">
        <w:rPr>
          <w:lang w:val="en-GB" w:eastAsia="ja-JP"/>
        </w:rPr>
        <w:t xml:space="preserve"> </w:t>
      </w:r>
    </w:p>
    <w:p w14:paraId="203D236F" w14:textId="0AC9CB98" w:rsidR="00C942D8" w:rsidRPr="00FA23B0" w:rsidRDefault="00FD5A46" w:rsidP="00F401BB">
      <w:pPr>
        <w:pStyle w:val="aff4"/>
        <w:numPr>
          <w:ilvl w:val="1"/>
          <w:numId w:val="10"/>
        </w:numPr>
        <w:ind w:leftChars="0"/>
        <w:rPr>
          <w:lang w:val="en-GB" w:eastAsia="ja-JP"/>
        </w:rPr>
      </w:pPr>
      <w:r>
        <w:rPr>
          <w:rFonts w:hint="eastAsia"/>
          <w:lang w:val="en-GB" w:eastAsia="ja-JP"/>
        </w:rPr>
        <w:t>U</w:t>
      </w:r>
      <w:r>
        <w:rPr>
          <w:lang w:val="en-GB" w:eastAsia="ja-JP"/>
        </w:rPr>
        <w:t xml:space="preserve">L resource muting can be allocated by </w:t>
      </w:r>
      <w:r w:rsidR="001B197E">
        <w:rPr>
          <w:lang w:val="en-GB" w:eastAsia="ja-JP"/>
        </w:rPr>
        <w:t xml:space="preserve">gNB indication (e.g., </w:t>
      </w:r>
      <w:r>
        <w:rPr>
          <w:lang w:val="en-GB" w:eastAsia="ja-JP"/>
        </w:rPr>
        <w:t>indicating the unavailable resource for PUSCH</w:t>
      </w:r>
      <w:r w:rsidR="001B197E">
        <w:rPr>
          <w:lang w:val="en-GB" w:eastAsia="ja-JP"/>
        </w:rPr>
        <w:t>).</w:t>
      </w:r>
      <w:r>
        <w:rPr>
          <w:lang w:val="en-GB" w:eastAsia="ja-JP"/>
        </w:rPr>
        <w:t xml:space="preserve"> </w:t>
      </w:r>
      <w:r w:rsidR="00FA23B0">
        <w:rPr>
          <w:lang w:val="en-GB" w:eastAsia="ja-JP"/>
        </w:rPr>
        <w:t xml:space="preserve">The following </w:t>
      </w:r>
      <w:r w:rsidR="00FA23B0">
        <w:rPr>
          <w:lang w:val="en-GB" w:eastAsia="ja-JP"/>
        </w:rPr>
        <w:fldChar w:fldCharType="begin"/>
      </w:r>
      <w:r w:rsidR="00FA23B0">
        <w:rPr>
          <w:lang w:val="en-GB" w:eastAsia="ja-JP"/>
        </w:rPr>
        <w:instrText xml:space="preserve"> REF _Ref131422916 \h </w:instrText>
      </w:r>
      <w:r w:rsidR="00FA23B0">
        <w:rPr>
          <w:lang w:val="en-GB" w:eastAsia="ja-JP"/>
        </w:rPr>
      </w:r>
      <w:r w:rsidR="00FA23B0">
        <w:rPr>
          <w:lang w:val="en-GB" w:eastAsia="ja-JP"/>
        </w:rPr>
        <w:fldChar w:fldCharType="separate"/>
      </w:r>
      <w:r w:rsidR="00FA23B0">
        <w:t xml:space="preserve">Figure </w:t>
      </w:r>
      <w:r w:rsidR="00FA23B0">
        <w:rPr>
          <w:noProof/>
        </w:rPr>
        <w:t>1</w:t>
      </w:r>
      <w:r w:rsidR="00FA23B0">
        <w:rPr>
          <w:lang w:val="en-GB" w:eastAsia="ja-JP"/>
        </w:rPr>
        <w:fldChar w:fldCharType="end"/>
      </w:r>
      <w:r w:rsidR="00482A2F">
        <w:rPr>
          <w:lang w:val="en-GB" w:eastAsia="ja-JP"/>
        </w:rPr>
        <w:t>(</w:t>
      </w:r>
      <w:r w:rsidR="0007782A">
        <w:rPr>
          <w:rFonts w:hint="eastAsia"/>
          <w:lang w:val="en-GB" w:eastAsia="ja-JP"/>
        </w:rPr>
        <w:t>c</w:t>
      </w:r>
      <w:r w:rsidR="00482A2F">
        <w:rPr>
          <w:lang w:val="en-GB" w:eastAsia="ja-JP"/>
        </w:rPr>
        <w:t>)</w:t>
      </w:r>
      <w:r w:rsidR="00FA23B0">
        <w:rPr>
          <w:lang w:val="en-GB" w:eastAsia="ja-JP"/>
        </w:rPr>
        <w:t xml:space="preserve"> </w:t>
      </w:r>
      <w:r w:rsidR="00FA23B0" w:rsidRPr="00E02FC5">
        <w:rPr>
          <w:lang w:val="en-GB" w:eastAsia="ja-JP"/>
        </w:rPr>
        <w:t xml:space="preserve">shows an example of RB/RE level UL resource muting allocation in </w:t>
      </w:r>
      <w:r w:rsidR="009F5230">
        <w:rPr>
          <w:lang w:val="en-GB" w:eastAsia="ja-JP"/>
        </w:rPr>
        <w:t>n</w:t>
      </w:r>
      <w:r w:rsidR="009F5230" w:rsidRPr="009F5230">
        <w:rPr>
          <w:lang w:val="en-GB" w:eastAsia="ja-JP"/>
        </w:rPr>
        <w:t>on-transparent UL resource muting method</w:t>
      </w:r>
      <w:r w:rsidR="00FA23B0" w:rsidRPr="00E02FC5">
        <w:rPr>
          <w:lang w:val="en-GB" w:eastAsia="ja-JP"/>
        </w:rPr>
        <w:t>.</w:t>
      </w:r>
      <w:r w:rsidR="00A729E2">
        <w:rPr>
          <w:lang w:val="en-GB" w:eastAsia="ja-JP"/>
        </w:rPr>
        <w:t xml:space="preserve"> </w:t>
      </w:r>
      <w:r w:rsidR="00FC19AC">
        <w:rPr>
          <w:lang w:val="en-GB" w:eastAsia="ja-JP"/>
        </w:rPr>
        <w:t>RB level UL resource muting is that some of the RB</w:t>
      </w:r>
      <w:r w:rsidR="00D041C8">
        <w:rPr>
          <w:lang w:val="en-GB" w:eastAsia="ja-JP"/>
        </w:rPr>
        <w:t xml:space="preserve"> in symbol</w:t>
      </w:r>
      <w:r w:rsidR="00FC19AC">
        <w:rPr>
          <w:lang w:val="en-GB" w:eastAsia="ja-JP"/>
        </w:rPr>
        <w:t xml:space="preserve"> are muted such as symbol #</w:t>
      </w:r>
      <w:r w:rsidR="008E7F6F">
        <w:rPr>
          <w:rFonts w:hint="eastAsia"/>
          <w:lang w:val="en-GB" w:eastAsia="ja-JP"/>
        </w:rPr>
        <w:t>1</w:t>
      </w:r>
      <w:r w:rsidR="00FC19AC">
        <w:rPr>
          <w:lang w:val="en-GB" w:eastAsia="ja-JP"/>
        </w:rPr>
        <w:t xml:space="preserve">. </w:t>
      </w:r>
      <w:r w:rsidR="00A729E2">
        <w:rPr>
          <w:lang w:val="en-GB" w:eastAsia="ja-JP"/>
        </w:rPr>
        <w:t xml:space="preserve">RE level UL resource muting means </w:t>
      </w:r>
      <w:r w:rsidR="00FC19AC">
        <w:rPr>
          <w:lang w:val="en-GB" w:eastAsia="ja-JP"/>
        </w:rPr>
        <w:t>is</w:t>
      </w:r>
      <w:r w:rsidR="00D041C8">
        <w:rPr>
          <w:lang w:val="en-GB" w:eastAsia="ja-JP"/>
        </w:rPr>
        <w:t xml:space="preserve"> that</w:t>
      </w:r>
      <w:r w:rsidR="00A729E2">
        <w:rPr>
          <w:lang w:val="en-GB" w:eastAsia="ja-JP"/>
        </w:rPr>
        <w:t xml:space="preserve"> some of the R</w:t>
      </w:r>
      <w:r w:rsidR="00F401BB">
        <w:rPr>
          <w:rFonts w:hint="eastAsia"/>
          <w:lang w:val="en-GB" w:eastAsia="ja-JP"/>
        </w:rPr>
        <w:t>E</w:t>
      </w:r>
      <w:r w:rsidR="00A729E2">
        <w:rPr>
          <w:lang w:val="en-GB" w:eastAsia="ja-JP"/>
        </w:rPr>
        <w:t>s in RB are muted such as symbol #1</w:t>
      </w:r>
      <w:r w:rsidR="008E7F6F">
        <w:rPr>
          <w:rFonts w:hint="eastAsia"/>
          <w:lang w:val="en-GB" w:eastAsia="ja-JP"/>
        </w:rPr>
        <w:t>2</w:t>
      </w:r>
      <w:r w:rsidR="00A729E2">
        <w:rPr>
          <w:lang w:val="en-GB" w:eastAsia="ja-JP"/>
        </w:rPr>
        <w:t>.</w:t>
      </w:r>
      <w:r w:rsidR="00FA23B0">
        <w:rPr>
          <w:lang w:val="en-GB" w:eastAsia="ja-JP"/>
        </w:rPr>
        <w:t xml:space="preserve"> If </w:t>
      </w:r>
      <w:r>
        <w:rPr>
          <w:lang w:val="en-GB" w:eastAsia="ja-JP"/>
        </w:rPr>
        <w:t xml:space="preserve">RB/RE level resources muting </w:t>
      </w:r>
      <w:r w:rsidR="00B152D1">
        <w:rPr>
          <w:rFonts w:hint="eastAsia"/>
          <w:lang w:val="en-GB" w:eastAsia="ja-JP"/>
        </w:rPr>
        <w:t>is</w:t>
      </w:r>
      <w:r>
        <w:rPr>
          <w:lang w:val="en-GB" w:eastAsia="ja-JP"/>
        </w:rPr>
        <w:t xml:space="preserve"> allocated with PUSCH</w:t>
      </w:r>
      <w:r w:rsidR="00FA23B0">
        <w:rPr>
          <w:lang w:val="en-GB" w:eastAsia="ja-JP"/>
        </w:rPr>
        <w:t xml:space="preserve"> such as </w:t>
      </w:r>
      <w:r w:rsidR="00482A2F">
        <w:rPr>
          <w:lang w:val="en-GB" w:eastAsia="ja-JP"/>
        </w:rPr>
        <w:fldChar w:fldCharType="begin"/>
      </w:r>
      <w:r w:rsidR="00482A2F">
        <w:rPr>
          <w:lang w:val="en-GB" w:eastAsia="ja-JP"/>
        </w:rPr>
        <w:instrText xml:space="preserve"> REF _Ref131422916 \h </w:instrText>
      </w:r>
      <w:r w:rsidR="00482A2F">
        <w:rPr>
          <w:lang w:val="en-GB" w:eastAsia="ja-JP"/>
        </w:rPr>
      </w:r>
      <w:r w:rsidR="00482A2F">
        <w:rPr>
          <w:lang w:val="en-GB" w:eastAsia="ja-JP"/>
        </w:rPr>
        <w:fldChar w:fldCharType="separate"/>
      </w:r>
      <w:r w:rsidR="00482A2F">
        <w:t xml:space="preserve">Figure </w:t>
      </w:r>
      <w:r w:rsidR="00482A2F">
        <w:rPr>
          <w:noProof/>
        </w:rPr>
        <w:t>1</w:t>
      </w:r>
      <w:r w:rsidR="00482A2F">
        <w:rPr>
          <w:lang w:val="en-GB" w:eastAsia="ja-JP"/>
        </w:rPr>
        <w:fldChar w:fldCharType="end"/>
      </w:r>
      <w:r w:rsidR="00482A2F">
        <w:rPr>
          <w:lang w:val="en-GB" w:eastAsia="ja-JP"/>
        </w:rPr>
        <w:t>(</w:t>
      </w:r>
      <w:r w:rsidR="0007782A">
        <w:rPr>
          <w:rFonts w:hint="eastAsia"/>
          <w:lang w:val="en-GB" w:eastAsia="ja-JP"/>
        </w:rPr>
        <w:t>c</w:t>
      </w:r>
      <w:r w:rsidR="00482A2F">
        <w:rPr>
          <w:lang w:val="en-GB" w:eastAsia="ja-JP"/>
        </w:rPr>
        <w:t>)</w:t>
      </w:r>
      <w:r w:rsidR="00FA23B0">
        <w:rPr>
          <w:lang w:val="en-GB" w:eastAsia="ja-JP"/>
        </w:rPr>
        <w:t xml:space="preserve">, </w:t>
      </w:r>
      <w:r>
        <w:rPr>
          <w:lang w:val="en-GB" w:eastAsia="ja-JP"/>
        </w:rPr>
        <w:t>the total transit power or PSD among symbols within PUSCH varies with and without muting</w:t>
      </w:r>
      <w:r w:rsidR="00FA23B0">
        <w:rPr>
          <w:lang w:val="en-GB" w:eastAsia="ja-JP"/>
        </w:rPr>
        <w:t xml:space="preserve"> (in following right </w:t>
      </w:r>
      <w:r w:rsidR="00FA23B0">
        <w:rPr>
          <w:lang w:val="en-GB" w:eastAsia="ja-JP"/>
        </w:rPr>
        <w:lastRenderedPageBreak/>
        <w:t xml:space="preserve">figure, </w:t>
      </w:r>
      <w:r w:rsidR="00703C68" w:rsidRPr="00FA23B0">
        <w:rPr>
          <w:lang w:val="en-GB" w:eastAsia="ja-JP"/>
        </w:rPr>
        <w:t>total transit power or PSD among symbol#</w:t>
      </w:r>
      <w:r w:rsidR="008E7F6F">
        <w:rPr>
          <w:rFonts w:hint="eastAsia"/>
          <w:lang w:val="en-GB" w:eastAsia="ja-JP"/>
        </w:rPr>
        <w:t>0</w:t>
      </w:r>
      <w:r w:rsidR="00703C68" w:rsidRPr="00FA23B0">
        <w:rPr>
          <w:lang w:val="en-GB" w:eastAsia="ja-JP"/>
        </w:rPr>
        <w:t xml:space="preserve"> and #</w:t>
      </w:r>
      <w:r w:rsidR="008E7F6F">
        <w:rPr>
          <w:rFonts w:hint="eastAsia"/>
          <w:lang w:val="en-GB" w:eastAsia="ja-JP"/>
        </w:rPr>
        <w:t>1</w:t>
      </w:r>
      <w:r w:rsidR="00703C68" w:rsidRPr="00FA23B0">
        <w:rPr>
          <w:lang w:val="en-GB" w:eastAsia="ja-JP"/>
        </w:rPr>
        <w:t xml:space="preserve"> varies</w:t>
      </w:r>
      <w:r w:rsidR="00FA23B0">
        <w:rPr>
          <w:lang w:val="en-GB" w:eastAsia="ja-JP"/>
        </w:rPr>
        <w:t>).</w:t>
      </w:r>
      <w:r w:rsidR="00A51BC7">
        <w:rPr>
          <w:lang w:val="en-GB" w:eastAsia="ja-JP"/>
        </w:rPr>
        <w:t xml:space="preserve"> It has the issue for higher order QAM reception and the required backoff in PA is increased if PA setting is same over a PUSCH.</w:t>
      </w:r>
      <w:r w:rsidR="00FA6F8F">
        <w:rPr>
          <w:lang w:val="en-GB" w:eastAsia="ja-JP"/>
        </w:rPr>
        <w:t xml:space="preserve"> It means UE </w:t>
      </w:r>
      <w:r w:rsidR="00EA193F">
        <w:rPr>
          <w:lang w:val="en-GB" w:eastAsia="ja-JP"/>
        </w:rPr>
        <w:t>implementation</w:t>
      </w:r>
      <w:r w:rsidR="00FA6F8F">
        <w:rPr>
          <w:lang w:val="en-GB" w:eastAsia="ja-JP"/>
        </w:rPr>
        <w:t xml:space="preserve"> </w:t>
      </w:r>
      <w:r w:rsidR="00EA193F">
        <w:rPr>
          <w:lang w:val="en-GB" w:eastAsia="ja-JP"/>
        </w:rPr>
        <w:t xml:space="preserve">and gNB reception of the data </w:t>
      </w:r>
      <w:r w:rsidR="00FA6F8F">
        <w:rPr>
          <w:lang w:val="en-GB" w:eastAsia="ja-JP"/>
        </w:rPr>
        <w:t>are more complex.</w:t>
      </w:r>
    </w:p>
    <w:p w14:paraId="5633EA23" w14:textId="0B19D71D" w:rsidR="004945A3" w:rsidRDefault="008E7F6F" w:rsidP="006C2B0D">
      <w:pPr>
        <w:keepNext/>
        <w:jc w:val="center"/>
        <w:rPr>
          <w:lang w:eastAsia="ja-JP"/>
        </w:rPr>
      </w:pPr>
      <w:r w:rsidRPr="008E7F6F">
        <w:rPr>
          <w:noProof/>
          <w:lang w:eastAsia="ja-JP"/>
        </w:rPr>
        <w:drawing>
          <wp:inline distT="0" distB="0" distL="0" distR="0" wp14:anchorId="795E2F06" wp14:editId="4FD03895">
            <wp:extent cx="5777015" cy="1983602"/>
            <wp:effectExtent l="0" t="0" r="0" b="0"/>
            <wp:docPr id="10" name="図 9" descr="ゲームの画面&#10;&#10;低い精度で自動的に生成された説明">
              <a:extLst xmlns:a="http://schemas.openxmlformats.org/drawingml/2006/main">
                <a:ext uri="{FF2B5EF4-FFF2-40B4-BE49-F238E27FC236}">
                  <a16:creationId xmlns:a16="http://schemas.microsoft.com/office/drawing/2014/main" id="{E0982FD4-4184-150A-2415-E50DF03C12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9" descr="ゲームの画面&#10;&#10;低い精度で自動的に生成された説明">
                      <a:extLst>
                        <a:ext uri="{FF2B5EF4-FFF2-40B4-BE49-F238E27FC236}">
                          <a16:creationId xmlns:a16="http://schemas.microsoft.com/office/drawing/2014/main" id="{E0982FD4-4184-150A-2415-E50DF03C1251}"/>
                        </a:ext>
                      </a:extLst>
                    </pic:cNvPr>
                    <pic:cNvPicPr>
                      <a:picLocks noChangeAspect="1"/>
                    </pic:cNvPicPr>
                  </pic:nvPicPr>
                  <pic:blipFill>
                    <a:blip r:embed="rId12"/>
                    <a:stretch>
                      <a:fillRect/>
                    </a:stretch>
                  </pic:blipFill>
                  <pic:spPr>
                    <a:xfrm>
                      <a:off x="0" y="0"/>
                      <a:ext cx="5788152" cy="1987426"/>
                    </a:xfrm>
                    <a:prstGeom prst="rect">
                      <a:avLst/>
                    </a:prstGeom>
                  </pic:spPr>
                </pic:pic>
              </a:graphicData>
            </a:graphic>
          </wp:inline>
        </w:drawing>
      </w:r>
    </w:p>
    <w:p w14:paraId="784156FB" w14:textId="3D87EA28" w:rsidR="004945A3" w:rsidRPr="00A26DF5" w:rsidRDefault="004945A3" w:rsidP="004945A3">
      <w:pPr>
        <w:pStyle w:val="ac"/>
        <w:jc w:val="center"/>
        <w:rPr>
          <w:lang w:val="en-GB" w:eastAsia="ja-JP"/>
        </w:rPr>
      </w:pPr>
      <w:bookmarkStart w:id="1" w:name="_Ref131422916"/>
      <w:r>
        <w:t xml:space="preserve">Figure </w:t>
      </w:r>
      <w:r>
        <w:fldChar w:fldCharType="begin"/>
      </w:r>
      <w:r>
        <w:instrText xml:space="preserve"> SEQ Figure \* ARABIC </w:instrText>
      </w:r>
      <w:r>
        <w:fldChar w:fldCharType="separate"/>
      </w:r>
      <w:r w:rsidR="002F7F00">
        <w:rPr>
          <w:noProof/>
        </w:rPr>
        <w:t>1</w:t>
      </w:r>
      <w:r>
        <w:rPr>
          <w:noProof/>
        </w:rPr>
        <w:fldChar w:fldCharType="end"/>
      </w:r>
      <w:bookmarkEnd w:id="1"/>
      <w:r>
        <w:t xml:space="preserve"> Example of UL resources muting in UE transparent and non-UE transparent </w:t>
      </w:r>
      <w:proofErr w:type="gramStart"/>
      <w:r>
        <w:t>schemes</w:t>
      </w:r>
      <w:proofErr w:type="gramEnd"/>
    </w:p>
    <w:p w14:paraId="11FD5318" w14:textId="77777777" w:rsidR="00703C68" w:rsidRPr="004945A3" w:rsidRDefault="00703C68" w:rsidP="00A55846">
      <w:pPr>
        <w:rPr>
          <w:lang w:val="en-GB" w:eastAsia="ja-JP"/>
        </w:rPr>
      </w:pPr>
    </w:p>
    <w:p w14:paraId="26459B05" w14:textId="53B23D88" w:rsidR="00703C68" w:rsidRDefault="00703C68" w:rsidP="00A55846">
      <w:pPr>
        <w:rPr>
          <w:b/>
          <w:bCs/>
          <w:lang w:val="en-GB" w:eastAsia="ja-JP"/>
        </w:rPr>
      </w:pPr>
      <w:r w:rsidRPr="006C2B0D">
        <w:rPr>
          <w:b/>
          <w:bCs/>
          <w:lang w:val="en-GB" w:eastAsia="ja-JP"/>
        </w:rPr>
        <w:t xml:space="preserve">Observation </w:t>
      </w:r>
      <w:r w:rsidR="00043EB7">
        <w:rPr>
          <w:b/>
          <w:bCs/>
          <w:lang w:val="en-GB" w:eastAsia="ja-JP"/>
        </w:rPr>
        <w:t>1</w:t>
      </w:r>
      <w:r w:rsidRPr="006C2B0D">
        <w:rPr>
          <w:b/>
          <w:bCs/>
          <w:lang w:val="en-GB" w:eastAsia="ja-JP"/>
        </w:rPr>
        <w:t>:</w:t>
      </w:r>
      <w:r w:rsidR="00FF7CDA">
        <w:rPr>
          <w:b/>
          <w:bCs/>
          <w:lang w:val="en-GB" w:eastAsia="ja-JP"/>
        </w:rPr>
        <w:t xml:space="preserve"> </w:t>
      </w:r>
      <w:r w:rsidR="00CD1C3D" w:rsidRPr="00CD1C3D">
        <w:rPr>
          <w:b/>
          <w:bCs/>
          <w:lang w:val="en-GB" w:eastAsia="ja-JP"/>
        </w:rPr>
        <w:t>When the number of RE in PUSCH allocation varies between symbols</w:t>
      </w:r>
      <w:r w:rsidR="009F2793">
        <w:rPr>
          <w:b/>
          <w:bCs/>
          <w:lang w:val="en-GB" w:eastAsia="ja-JP"/>
        </w:rPr>
        <w:t xml:space="preserve"> in </w:t>
      </w:r>
      <w:r w:rsidR="009F5230">
        <w:rPr>
          <w:b/>
          <w:bCs/>
          <w:lang w:val="en-GB" w:eastAsia="ja-JP"/>
        </w:rPr>
        <w:t>n</w:t>
      </w:r>
      <w:r w:rsidR="009F5230" w:rsidRPr="009F5230">
        <w:rPr>
          <w:b/>
          <w:bCs/>
          <w:lang w:val="en-GB" w:eastAsia="ja-JP"/>
        </w:rPr>
        <w:t>on-transparent UL resource muting method</w:t>
      </w:r>
      <w:r w:rsidR="009F2793">
        <w:rPr>
          <w:b/>
          <w:bCs/>
          <w:lang w:val="en-GB" w:eastAsia="ja-JP"/>
        </w:rPr>
        <w:t xml:space="preserve">, UE design </w:t>
      </w:r>
      <w:r w:rsidR="001440A5">
        <w:rPr>
          <w:b/>
          <w:bCs/>
          <w:lang w:val="en-GB" w:eastAsia="ja-JP"/>
        </w:rPr>
        <w:t>becomes</w:t>
      </w:r>
      <w:r w:rsidR="009F2793">
        <w:rPr>
          <w:b/>
          <w:bCs/>
          <w:lang w:val="en-GB" w:eastAsia="ja-JP"/>
        </w:rPr>
        <w:t xml:space="preserve"> more complex </w:t>
      </w:r>
      <w:r w:rsidR="00FF7CDA">
        <w:rPr>
          <w:b/>
          <w:bCs/>
          <w:lang w:val="en-GB" w:eastAsia="ja-JP"/>
        </w:rPr>
        <w:t>s</w:t>
      </w:r>
      <w:r w:rsidR="003A5D0E">
        <w:rPr>
          <w:b/>
          <w:bCs/>
          <w:lang w:val="en-GB" w:eastAsia="ja-JP"/>
        </w:rPr>
        <w:t>ince the total transit power or PSD among symbols within PUSCH varies with and without muting.</w:t>
      </w:r>
    </w:p>
    <w:p w14:paraId="382C0E73" w14:textId="06DB52FA" w:rsidR="00B46B67" w:rsidRPr="006C2B0D" w:rsidRDefault="00B46B67" w:rsidP="00A55846">
      <w:pPr>
        <w:rPr>
          <w:b/>
          <w:bCs/>
          <w:lang w:val="en-GB" w:eastAsia="ja-JP"/>
        </w:rPr>
      </w:pPr>
      <w:r w:rsidRPr="006C2B0D">
        <w:rPr>
          <w:b/>
          <w:bCs/>
          <w:lang w:val="en-GB" w:eastAsia="ja-JP"/>
        </w:rPr>
        <w:t xml:space="preserve">Observation </w:t>
      </w:r>
      <w:r>
        <w:rPr>
          <w:rFonts w:hint="eastAsia"/>
          <w:b/>
          <w:bCs/>
          <w:lang w:val="en-GB" w:eastAsia="ja-JP"/>
        </w:rPr>
        <w:t>2</w:t>
      </w:r>
      <w:r w:rsidRPr="006C2B0D">
        <w:rPr>
          <w:b/>
          <w:bCs/>
          <w:lang w:val="en-GB" w:eastAsia="ja-JP"/>
        </w:rPr>
        <w:t>:</w:t>
      </w:r>
      <w:r>
        <w:rPr>
          <w:rFonts w:hint="eastAsia"/>
          <w:b/>
          <w:bCs/>
          <w:lang w:val="en-GB" w:eastAsia="ja-JP"/>
        </w:rPr>
        <w:t xml:space="preserve"> S</w:t>
      </w:r>
      <w:r w:rsidRPr="00EE453B">
        <w:rPr>
          <w:b/>
          <w:bCs/>
          <w:lang w:val="en-GB" w:eastAsia="ja-JP"/>
        </w:rPr>
        <w:t>ymbol/RB/RE level UL resources muting can be realized by transparent UL resource muting method</w:t>
      </w:r>
      <w:r>
        <w:rPr>
          <w:rFonts w:hint="eastAsia"/>
          <w:b/>
          <w:bCs/>
          <w:lang w:val="en-GB" w:eastAsia="ja-JP"/>
        </w:rPr>
        <w:t>.</w:t>
      </w:r>
    </w:p>
    <w:p w14:paraId="1797EB3F" w14:textId="1DEABE9F" w:rsidR="00A55846" w:rsidRPr="006C2B0D" w:rsidRDefault="009B1924" w:rsidP="00A55846">
      <w:pPr>
        <w:rPr>
          <w:b/>
          <w:bCs/>
          <w:lang w:val="en-GB" w:eastAsia="ja-JP"/>
        </w:rPr>
      </w:pPr>
      <w:r w:rsidRPr="006C2B0D">
        <w:rPr>
          <w:b/>
          <w:bCs/>
          <w:lang w:val="en-GB" w:eastAsia="ja-JP"/>
        </w:rPr>
        <w:t xml:space="preserve">Proposal </w:t>
      </w:r>
      <w:r w:rsidR="00043EB7">
        <w:rPr>
          <w:b/>
          <w:bCs/>
          <w:lang w:val="en-GB" w:eastAsia="ja-JP"/>
        </w:rPr>
        <w:t>1</w:t>
      </w:r>
      <w:r w:rsidRPr="006C2B0D">
        <w:rPr>
          <w:b/>
          <w:bCs/>
          <w:lang w:val="en-GB" w:eastAsia="ja-JP"/>
        </w:rPr>
        <w:t xml:space="preserve">: For UL muting resource for gNB-to-gNB CLI measurement, </w:t>
      </w:r>
      <w:r w:rsidR="009F5230">
        <w:rPr>
          <w:b/>
          <w:bCs/>
          <w:lang w:val="en-GB" w:eastAsia="ja-JP"/>
        </w:rPr>
        <w:t>t</w:t>
      </w:r>
      <w:r w:rsidR="009F5230" w:rsidRPr="009F5230">
        <w:rPr>
          <w:b/>
          <w:bCs/>
          <w:lang w:val="en-GB" w:eastAsia="ja-JP"/>
        </w:rPr>
        <w:t>ransparent UL resource muting method</w:t>
      </w:r>
      <w:r w:rsidRPr="006C2B0D">
        <w:rPr>
          <w:b/>
          <w:bCs/>
          <w:lang w:val="en-GB" w:eastAsia="ja-JP"/>
        </w:rPr>
        <w:t xml:space="preserve"> should be su</w:t>
      </w:r>
      <w:r w:rsidR="00D24BE0">
        <w:rPr>
          <w:rFonts w:hint="eastAsia"/>
          <w:b/>
          <w:bCs/>
          <w:lang w:val="en-GB" w:eastAsia="ja-JP"/>
        </w:rPr>
        <w:t>fficient</w:t>
      </w:r>
      <w:r w:rsidRPr="006C2B0D">
        <w:rPr>
          <w:b/>
          <w:bCs/>
          <w:lang w:val="en-GB" w:eastAsia="ja-JP"/>
        </w:rPr>
        <w:t>.</w:t>
      </w:r>
      <w:r w:rsidR="00D24BE0">
        <w:rPr>
          <w:rFonts w:hint="eastAsia"/>
          <w:b/>
          <w:bCs/>
          <w:lang w:val="en-GB" w:eastAsia="ja-JP"/>
        </w:rPr>
        <w:t xml:space="preserve"> </w:t>
      </w:r>
    </w:p>
    <w:p w14:paraId="43496A29" w14:textId="77777777" w:rsidR="00A55846" w:rsidRDefault="00A55846" w:rsidP="006C2B0D"/>
    <w:p w14:paraId="7AC7AFD0" w14:textId="7DC2FE54" w:rsidR="004D0132" w:rsidRDefault="00B607E0" w:rsidP="000939A1">
      <w:pPr>
        <w:pStyle w:val="3"/>
      </w:pPr>
      <w:r>
        <w:t xml:space="preserve">Coordinated scheduling for time/frequency resources between </w:t>
      </w:r>
      <w:proofErr w:type="gramStart"/>
      <w:r>
        <w:t>gNBs</w:t>
      </w:r>
      <w:proofErr w:type="gramEnd"/>
      <w:r>
        <w:t xml:space="preserve"> </w:t>
      </w:r>
    </w:p>
    <w:tbl>
      <w:tblPr>
        <w:tblStyle w:val="afc"/>
        <w:tblW w:w="0" w:type="auto"/>
        <w:tblLook w:val="04A0" w:firstRow="1" w:lastRow="0" w:firstColumn="1" w:lastColumn="0" w:noHBand="0" w:noVBand="1"/>
      </w:tblPr>
      <w:tblGrid>
        <w:gridCol w:w="9630"/>
      </w:tblGrid>
      <w:tr w:rsidR="00690039" w14:paraId="42463562" w14:textId="77777777" w:rsidTr="00690039">
        <w:tc>
          <w:tcPr>
            <w:tcW w:w="9630" w:type="dxa"/>
          </w:tcPr>
          <w:p w14:paraId="73B4AD82" w14:textId="132BBD6C" w:rsidR="00C56DD5" w:rsidRPr="00375166" w:rsidRDefault="00C56DD5" w:rsidP="00375166">
            <w:pPr>
              <w:suppressAutoHyphens/>
              <w:spacing w:after="0"/>
              <w:rPr>
                <w:rFonts w:eastAsiaTheme="minorEastAsia"/>
                <w:b/>
                <w:highlight w:val="green"/>
                <w:lang w:eastAsia="ja-JP"/>
              </w:rPr>
            </w:pPr>
            <w:r w:rsidRPr="00D94074">
              <w:rPr>
                <w:rFonts w:eastAsia="SimSun"/>
                <w:b/>
                <w:highlight w:val="green"/>
              </w:rPr>
              <w:t>Agreement</w:t>
            </w:r>
            <w:r w:rsidRPr="00375166">
              <w:rPr>
                <w:rFonts w:eastAsiaTheme="minorEastAsia"/>
                <w:b/>
                <w:lang w:eastAsia="ja-JP"/>
              </w:rPr>
              <w:t xml:space="preserve"> (RAN1#116bis)</w:t>
            </w:r>
          </w:p>
          <w:p w14:paraId="75715301" w14:textId="77777777" w:rsidR="00C56DD5" w:rsidRPr="00A3635E" w:rsidRDefault="00C56DD5" w:rsidP="00375166">
            <w:pPr>
              <w:suppressAutoHyphens/>
              <w:spacing w:after="0"/>
              <w:rPr>
                <w:rFonts w:eastAsia="SimSun"/>
              </w:rPr>
            </w:pPr>
            <w:r w:rsidRPr="00A3635E">
              <w:rPr>
                <w:rFonts w:eastAsia="SimSun"/>
              </w:rPr>
              <w:t xml:space="preserve">If coordinated scheduling in time and/or frequency is supported for gNB-to-gNB CLI handling and UE-to-UE CLI handling, the following </w:t>
            </w:r>
            <w:r w:rsidRPr="00A3635E">
              <w:rPr>
                <w:rFonts w:eastAsia="SimSun" w:hint="eastAsia"/>
              </w:rPr>
              <w:t>is</w:t>
            </w:r>
            <w:r w:rsidRPr="00A3635E">
              <w:rPr>
                <w:rFonts w:eastAsia="SimSun"/>
              </w:rPr>
              <w:t xml:space="preserve"> </w:t>
            </w:r>
            <w:r w:rsidRPr="00A3635E">
              <w:rPr>
                <w:rFonts w:eastAsia="SimSun" w:hint="eastAsia"/>
              </w:rPr>
              <w:t>recommended</w:t>
            </w:r>
            <w:r w:rsidRPr="00A3635E">
              <w:rPr>
                <w:rFonts w:eastAsia="SimSun"/>
              </w:rPr>
              <w:t xml:space="preserve"> to be </w:t>
            </w:r>
            <w:proofErr w:type="gramStart"/>
            <w:r w:rsidRPr="00A3635E">
              <w:rPr>
                <w:rFonts w:eastAsia="SimSun"/>
              </w:rPr>
              <w:t>specified</w:t>
            </w:r>
            <w:proofErr w:type="gramEnd"/>
          </w:p>
          <w:p w14:paraId="0B687B13" w14:textId="757FBD30" w:rsidR="007379D3" w:rsidRPr="00375166" w:rsidRDefault="00C56DD5" w:rsidP="00F401BB">
            <w:pPr>
              <w:pStyle w:val="aff4"/>
              <w:numPr>
                <w:ilvl w:val="0"/>
                <w:numId w:val="13"/>
              </w:numPr>
              <w:ind w:leftChars="0"/>
              <w:rPr>
                <w:rFonts w:eastAsia="SimSun"/>
                <w:color w:val="000000"/>
              </w:rPr>
            </w:pPr>
            <w:r w:rsidRPr="00A3635E">
              <w:t xml:space="preserve">Information exchange of semi-static </w:t>
            </w:r>
            <w:proofErr w:type="gramStart"/>
            <w:r w:rsidRPr="00A3635E">
              <w:t>cell-specific</w:t>
            </w:r>
            <w:proofErr w:type="gramEnd"/>
            <w:r w:rsidRPr="00A3635E">
              <w:t xml:space="preserve"> SBFD </w:t>
            </w:r>
            <w:r w:rsidRPr="00A3635E">
              <w:rPr>
                <w:lang w:eastAsia="ja-JP"/>
              </w:rPr>
              <w:t xml:space="preserve">time and frequency location </w:t>
            </w:r>
            <w:r w:rsidRPr="00A3635E">
              <w:t>configuration</w:t>
            </w:r>
          </w:p>
        </w:tc>
      </w:tr>
    </w:tbl>
    <w:p w14:paraId="2045DC51" w14:textId="77777777" w:rsidR="00B607E0" w:rsidRDefault="00B607E0" w:rsidP="006C2B0D">
      <w:pPr>
        <w:rPr>
          <w:lang w:val="en-GB"/>
        </w:rPr>
      </w:pPr>
    </w:p>
    <w:p w14:paraId="17624ECD" w14:textId="51158751" w:rsidR="007379D3" w:rsidRDefault="00030CF9" w:rsidP="006C2B0D">
      <w:pPr>
        <w:rPr>
          <w:lang w:val="en-GB" w:eastAsia="ja-JP"/>
        </w:rPr>
      </w:pPr>
      <w:r>
        <w:rPr>
          <w:lang w:val="en-GB" w:eastAsia="ja-JP"/>
        </w:rPr>
        <w:t xml:space="preserve">The </w:t>
      </w:r>
      <w:r w:rsidR="00682AF8">
        <w:rPr>
          <w:lang w:val="en-GB" w:eastAsia="ja-JP"/>
        </w:rPr>
        <w:t>e</w:t>
      </w:r>
      <w:r w:rsidR="00682AF8" w:rsidRPr="00682AF8">
        <w:rPr>
          <w:lang w:val="en-GB" w:eastAsia="ja-JP"/>
        </w:rPr>
        <w:t>xchange of SBFD time and frequency configuration would be beneficial to reduce/avoid gNB-to-gNB/UE-to-UE CLI.</w:t>
      </w:r>
      <w:r w:rsidR="00682AF8">
        <w:rPr>
          <w:lang w:val="en-GB" w:eastAsia="ja-JP"/>
        </w:rPr>
        <w:t xml:space="preserve"> </w:t>
      </w:r>
      <w:r w:rsidR="00682AF8" w:rsidRPr="00682AF8">
        <w:rPr>
          <w:lang w:val="en-GB" w:eastAsia="ja-JP"/>
        </w:rPr>
        <w:t>gNB can adjust DL/UL scheduling</w:t>
      </w:r>
      <w:r w:rsidR="009047B2">
        <w:rPr>
          <w:lang w:val="en-GB" w:eastAsia="ja-JP"/>
        </w:rPr>
        <w:t xml:space="preserve"> (e.g., </w:t>
      </w:r>
      <w:r w:rsidR="005E0E5A" w:rsidRPr="00014E1B">
        <w:rPr>
          <w:lang w:eastAsia="ja-JP"/>
        </w:rPr>
        <w:t>gNB can schedule to assign for the U</w:t>
      </w:r>
      <w:r w:rsidR="00FB25B8">
        <w:rPr>
          <w:lang w:eastAsia="ja-JP"/>
        </w:rPr>
        <w:t>E</w:t>
      </w:r>
      <w:r w:rsidR="005E0E5A" w:rsidRPr="00014E1B">
        <w:rPr>
          <w:lang w:eastAsia="ja-JP"/>
        </w:rPr>
        <w:t>s with low CLI at the same time</w:t>
      </w:r>
      <w:r w:rsidR="005E0E5A">
        <w:rPr>
          <w:rFonts w:hint="eastAsia"/>
          <w:lang w:eastAsia="ja-JP"/>
        </w:rPr>
        <w:t>.</w:t>
      </w:r>
      <w:r w:rsidR="009047B2">
        <w:rPr>
          <w:lang w:val="en-GB" w:eastAsia="ja-JP"/>
        </w:rPr>
        <w:t>)</w:t>
      </w:r>
      <w:r w:rsidR="00682AF8" w:rsidRPr="00682AF8">
        <w:rPr>
          <w:lang w:val="en-GB" w:eastAsia="ja-JP"/>
        </w:rPr>
        <w:t xml:space="preserve"> to avoid gNB-to-gNB/UE-to-UE CLI</w:t>
      </w:r>
      <w:r w:rsidR="00E6063B">
        <w:rPr>
          <w:lang w:val="en-GB" w:eastAsia="ja-JP"/>
        </w:rPr>
        <w:t xml:space="preserve"> s</w:t>
      </w:r>
      <w:r w:rsidR="00E6063B" w:rsidRPr="00682AF8">
        <w:rPr>
          <w:lang w:val="en-GB" w:eastAsia="ja-JP"/>
        </w:rPr>
        <w:t>ince gNB can assume gNB-to-gNB/UE-to-UE CLI occurrence by exchange of SBFD time and frequency configuration</w:t>
      </w:r>
      <w:r w:rsidR="00682AF8" w:rsidRPr="00682AF8">
        <w:rPr>
          <w:lang w:val="en-GB" w:eastAsia="ja-JP"/>
        </w:rPr>
        <w:t>.</w:t>
      </w:r>
      <w:r w:rsidR="00682AF8">
        <w:rPr>
          <w:lang w:val="en-GB" w:eastAsia="ja-JP"/>
        </w:rPr>
        <w:t xml:space="preserve"> </w:t>
      </w:r>
      <w:r w:rsidR="00682AF8" w:rsidRPr="00682AF8">
        <w:rPr>
          <w:lang w:val="en-GB" w:eastAsia="ja-JP"/>
        </w:rPr>
        <w:t>In Rel.16, gNB coordination for CLI management by exchanging intended TDD DL-UL configurations (</w:t>
      </w:r>
      <w:r w:rsidR="00682AF8" w:rsidRPr="003B7E92">
        <w:rPr>
          <w:i/>
          <w:iCs/>
          <w:lang w:val="en-GB" w:eastAsia="ja-JP"/>
        </w:rPr>
        <w:t>IntendedTDD-DL-ULConfiguration-NR</w:t>
      </w:r>
      <w:r w:rsidR="00682AF8" w:rsidRPr="00682AF8">
        <w:rPr>
          <w:lang w:val="en-GB" w:eastAsia="ja-JP"/>
        </w:rPr>
        <w:t xml:space="preserve"> defined in TS38.423</w:t>
      </w:r>
      <w:r w:rsidR="00C56DD5">
        <w:rPr>
          <w:rFonts w:hint="eastAsia"/>
          <w:lang w:val="en-GB" w:eastAsia="ja-JP"/>
        </w:rPr>
        <w:t xml:space="preserve"> </w:t>
      </w:r>
      <w:r w:rsidR="00C56DD5">
        <w:rPr>
          <w:lang w:val="en-GB" w:eastAsia="ja-JP"/>
        </w:rPr>
        <w:fldChar w:fldCharType="begin"/>
      </w:r>
      <w:r w:rsidR="00C56DD5">
        <w:rPr>
          <w:lang w:val="en-GB" w:eastAsia="ja-JP"/>
        </w:rPr>
        <w:instrText xml:space="preserve"> REF _Ref166053157 \r \h </w:instrText>
      </w:r>
      <w:r w:rsidR="00C56DD5">
        <w:rPr>
          <w:lang w:val="en-GB" w:eastAsia="ja-JP"/>
        </w:rPr>
      </w:r>
      <w:r w:rsidR="00C56DD5">
        <w:rPr>
          <w:lang w:val="en-GB" w:eastAsia="ja-JP"/>
        </w:rPr>
        <w:fldChar w:fldCharType="separate"/>
      </w:r>
      <w:r w:rsidR="00C56DD5">
        <w:rPr>
          <w:lang w:val="en-GB" w:eastAsia="ja-JP"/>
        </w:rPr>
        <w:t>[3]</w:t>
      </w:r>
      <w:r w:rsidR="00C56DD5">
        <w:rPr>
          <w:lang w:val="en-GB" w:eastAsia="ja-JP"/>
        </w:rPr>
        <w:fldChar w:fldCharType="end"/>
      </w:r>
      <w:r w:rsidR="00682AF8" w:rsidRPr="00682AF8">
        <w:rPr>
          <w:lang w:val="en-GB" w:eastAsia="ja-JP"/>
        </w:rPr>
        <w:t xml:space="preserve">) over Xn/F1 interfaces was supported. Therefore, </w:t>
      </w:r>
      <w:r w:rsidR="003B7E92" w:rsidRPr="003B7E92">
        <w:rPr>
          <w:lang w:val="en-GB" w:eastAsia="ja-JP"/>
        </w:rPr>
        <w:t>SBFD time and frequency configuration can be exchanged over Xn/F1 interfaces</w:t>
      </w:r>
      <w:r w:rsidR="003B7E92">
        <w:rPr>
          <w:lang w:val="en-GB" w:eastAsia="ja-JP"/>
        </w:rPr>
        <w:t xml:space="preserve"> (</w:t>
      </w:r>
      <w:r w:rsidR="00D74AFB">
        <w:rPr>
          <w:lang w:val="en-GB" w:eastAsia="ja-JP"/>
        </w:rPr>
        <w:t>e.g</w:t>
      </w:r>
      <w:r w:rsidR="003B7E92">
        <w:rPr>
          <w:lang w:val="en-GB" w:eastAsia="ja-JP"/>
        </w:rPr>
        <w:t xml:space="preserve">., </w:t>
      </w:r>
      <w:r w:rsidR="00682AF8" w:rsidRPr="00682AF8">
        <w:rPr>
          <w:lang w:val="en-GB" w:eastAsia="ja-JP"/>
        </w:rPr>
        <w:t xml:space="preserve">SBFD time and frequency configuration can be configurable in </w:t>
      </w:r>
      <w:r w:rsidR="00682AF8" w:rsidRPr="003B7E92">
        <w:rPr>
          <w:i/>
          <w:iCs/>
          <w:lang w:val="en-GB" w:eastAsia="ja-JP"/>
        </w:rPr>
        <w:t>IntendedTDD-DL-ULConfiguration-NR</w:t>
      </w:r>
      <w:r w:rsidR="003B7E92">
        <w:rPr>
          <w:lang w:val="en-GB" w:eastAsia="ja-JP"/>
        </w:rPr>
        <w:t>).</w:t>
      </w:r>
    </w:p>
    <w:p w14:paraId="551D4377" w14:textId="48A18FF2" w:rsidR="00682AF8" w:rsidRPr="003B7E92" w:rsidRDefault="003B7E92" w:rsidP="006C2B0D">
      <w:pPr>
        <w:rPr>
          <w:b/>
          <w:bCs/>
          <w:lang w:val="en-GB" w:eastAsia="ja-JP"/>
        </w:rPr>
      </w:pPr>
      <w:r w:rsidRPr="006C2B0D">
        <w:rPr>
          <w:b/>
          <w:bCs/>
          <w:lang w:val="en-GB" w:eastAsia="ja-JP"/>
        </w:rPr>
        <w:t xml:space="preserve">Proposal </w:t>
      </w:r>
      <w:r>
        <w:rPr>
          <w:b/>
          <w:bCs/>
          <w:lang w:val="en-GB" w:eastAsia="ja-JP"/>
        </w:rPr>
        <w:t>2</w:t>
      </w:r>
      <w:r w:rsidRPr="006C2B0D">
        <w:rPr>
          <w:b/>
          <w:bCs/>
          <w:lang w:val="en-GB" w:eastAsia="ja-JP"/>
        </w:rPr>
        <w:t xml:space="preserve">: </w:t>
      </w:r>
      <w:r w:rsidRPr="003B7E92">
        <w:rPr>
          <w:b/>
          <w:bCs/>
          <w:lang w:val="en-GB" w:eastAsia="ja-JP"/>
        </w:rPr>
        <w:t>For gNB-to-gNB/UE-to-UE CLI handling, exchange of SBFD time and frequency configuration over Xn/F1 interfaces should be support.</w:t>
      </w:r>
    </w:p>
    <w:p w14:paraId="5B7DA6C2" w14:textId="77777777" w:rsidR="00992185" w:rsidRPr="009B1924" w:rsidRDefault="00992185" w:rsidP="006C2B0D">
      <w:pPr>
        <w:rPr>
          <w:lang w:eastAsia="ja-JP"/>
        </w:rPr>
      </w:pPr>
    </w:p>
    <w:p w14:paraId="6183FACC" w14:textId="2D6C06ED" w:rsidR="000030E2" w:rsidRDefault="000030E2" w:rsidP="0062582E">
      <w:pPr>
        <w:pStyle w:val="2"/>
        <w:tabs>
          <w:tab w:val="clear" w:pos="1135"/>
        </w:tabs>
      </w:pPr>
      <w:r>
        <w:rPr>
          <w:rFonts w:hint="eastAsia"/>
        </w:rPr>
        <w:lastRenderedPageBreak/>
        <w:t>U</w:t>
      </w:r>
      <w:r>
        <w:t>E-to-UE CLI handling</w:t>
      </w:r>
      <w:r w:rsidR="006B1DD5">
        <w:t xml:space="preserve"> </w:t>
      </w:r>
      <w:proofErr w:type="gramStart"/>
      <w:r w:rsidR="006B1DD5">
        <w:t>schemes</w:t>
      </w:r>
      <w:proofErr w:type="gramEnd"/>
    </w:p>
    <w:p w14:paraId="615E83A4" w14:textId="18CA6386" w:rsidR="006B1DD5" w:rsidRDefault="006B1DD5" w:rsidP="006B1DD5">
      <w:pPr>
        <w:pStyle w:val="3"/>
      </w:pPr>
      <w:r>
        <w:rPr>
          <w:rFonts w:hint="eastAsia"/>
        </w:rPr>
        <w:t>C</w:t>
      </w:r>
      <w:r>
        <w:t xml:space="preserve">oordinated scheduling in time and/or </w:t>
      </w:r>
      <w:proofErr w:type="gramStart"/>
      <w:r>
        <w:t>frequency</w:t>
      </w:r>
      <w:proofErr w:type="gramEnd"/>
    </w:p>
    <w:p w14:paraId="6E27C7BB" w14:textId="5FC3091A" w:rsidR="006B1DD5" w:rsidRDefault="004D0132" w:rsidP="000323F0">
      <w:pPr>
        <w:pStyle w:val="4"/>
      </w:pPr>
      <w:r>
        <w:t xml:space="preserve">Generic aspects for L1/L2 and L3 based UE-to-UE CLI measurement and </w:t>
      </w:r>
      <w:proofErr w:type="gramStart"/>
      <w:r>
        <w:t>reporting</w:t>
      </w:r>
      <w:proofErr w:type="gramEnd"/>
    </w:p>
    <w:p w14:paraId="07263F4F" w14:textId="4499C736" w:rsidR="006B1DD5" w:rsidRPr="0060168E" w:rsidRDefault="004D0132" w:rsidP="006B1DD5">
      <w:pPr>
        <w:rPr>
          <w:b/>
          <w:bCs/>
          <w:u w:val="single"/>
          <w:lang w:val="en-GB" w:eastAsia="ja-JP"/>
        </w:rPr>
      </w:pPr>
      <w:r w:rsidRPr="00874F29">
        <w:rPr>
          <w:b/>
          <w:bCs/>
          <w:u w:val="single"/>
          <w:lang w:val="en-GB" w:eastAsia="ja-JP"/>
        </w:rPr>
        <w:t>CLI measurement</w:t>
      </w:r>
    </w:p>
    <w:tbl>
      <w:tblPr>
        <w:tblStyle w:val="afc"/>
        <w:tblW w:w="0" w:type="auto"/>
        <w:tblLook w:val="04A0" w:firstRow="1" w:lastRow="0" w:firstColumn="1" w:lastColumn="0" w:noHBand="0" w:noVBand="1"/>
      </w:tblPr>
      <w:tblGrid>
        <w:gridCol w:w="9630"/>
      </w:tblGrid>
      <w:tr w:rsidR="006B1DD5" w14:paraId="182CCA53" w14:textId="77777777" w:rsidTr="00143226">
        <w:tc>
          <w:tcPr>
            <w:tcW w:w="9630" w:type="dxa"/>
          </w:tcPr>
          <w:p w14:paraId="61575C3D" w14:textId="2FF0F17E" w:rsidR="006B1DD5" w:rsidRPr="00E55A7A" w:rsidRDefault="006B1DD5" w:rsidP="00143226">
            <w:pPr>
              <w:spacing w:after="0"/>
              <w:rPr>
                <w:b/>
                <w:bCs/>
                <w:lang w:eastAsia="ja-JP"/>
              </w:rPr>
            </w:pPr>
            <w:r w:rsidRPr="00E55A7A">
              <w:rPr>
                <w:b/>
                <w:bCs/>
                <w:highlight w:val="green"/>
                <w:lang w:eastAsia="ja-JP"/>
              </w:rPr>
              <w:t>Agreement</w:t>
            </w:r>
            <w:r w:rsidR="00C56DD5">
              <w:rPr>
                <w:rFonts w:hint="eastAsia"/>
                <w:b/>
                <w:bCs/>
                <w:lang w:eastAsia="ja-JP"/>
              </w:rPr>
              <w:t xml:space="preserve"> (RAN1#116)</w:t>
            </w:r>
          </w:p>
          <w:p w14:paraId="6F7A863F" w14:textId="2061F9B7" w:rsidR="006B1DD5" w:rsidRPr="00E55A7A" w:rsidRDefault="006B1DD5" w:rsidP="00143226">
            <w:pPr>
              <w:spacing w:after="0"/>
              <w:rPr>
                <w:lang w:eastAsia="ja-JP"/>
              </w:rPr>
            </w:pPr>
            <w:r w:rsidRPr="00E55A7A">
              <w:rPr>
                <w:lang w:eastAsia="ja-JP"/>
              </w:rPr>
              <w:t>For SBFD aware U</w:t>
            </w:r>
            <w:r w:rsidR="00F07BA1">
              <w:rPr>
                <w:lang w:eastAsia="ja-JP"/>
              </w:rPr>
              <w:t>E</w:t>
            </w:r>
            <w:r w:rsidRPr="00E55A7A">
              <w:rPr>
                <w:lang w:eastAsia="ja-JP"/>
              </w:rPr>
              <w:t xml:space="preserve">s, CLI measurements is performed within the active DL BWP and the following can be </w:t>
            </w:r>
            <w:proofErr w:type="gramStart"/>
            <w:r w:rsidRPr="00E55A7A">
              <w:rPr>
                <w:lang w:eastAsia="ja-JP"/>
              </w:rPr>
              <w:t>considered</w:t>
            </w:r>
            <w:proofErr w:type="gramEnd"/>
          </w:p>
          <w:p w14:paraId="4A7D02EA" w14:textId="77777777" w:rsidR="006B1DD5" w:rsidRPr="00E55A7A" w:rsidRDefault="006B1DD5" w:rsidP="00F401BB">
            <w:pPr>
              <w:pStyle w:val="aff4"/>
              <w:numPr>
                <w:ilvl w:val="0"/>
                <w:numId w:val="11"/>
              </w:numPr>
              <w:spacing w:after="0"/>
              <w:ind w:leftChars="0"/>
              <w:rPr>
                <w:lang w:eastAsia="ja-JP"/>
              </w:rPr>
            </w:pPr>
            <w:r w:rsidRPr="00E55A7A">
              <w:rPr>
                <w:lang w:eastAsia="ja-JP"/>
              </w:rPr>
              <w:t>Method#1: UE measures RSSI within DL subband</w:t>
            </w:r>
          </w:p>
          <w:p w14:paraId="38E5B7BB" w14:textId="77777777" w:rsidR="006B1DD5" w:rsidRPr="00E55A7A" w:rsidRDefault="006B1DD5" w:rsidP="00F401BB">
            <w:pPr>
              <w:pStyle w:val="aff4"/>
              <w:numPr>
                <w:ilvl w:val="0"/>
                <w:numId w:val="11"/>
              </w:numPr>
              <w:spacing w:after="0"/>
              <w:ind w:leftChars="0"/>
              <w:rPr>
                <w:lang w:eastAsia="ja-JP"/>
              </w:rPr>
            </w:pPr>
            <w:r w:rsidRPr="00E55A7A">
              <w:rPr>
                <w:lang w:eastAsia="ja-JP"/>
              </w:rPr>
              <w:t>Method#2: UE measures RSRP of aggressor UE within UL subband</w:t>
            </w:r>
          </w:p>
          <w:p w14:paraId="5FC649EA" w14:textId="77777777" w:rsidR="006B1DD5" w:rsidRPr="00E55A7A" w:rsidRDefault="006B1DD5" w:rsidP="00F401BB">
            <w:pPr>
              <w:pStyle w:val="aff4"/>
              <w:numPr>
                <w:ilvl w:val="0"/>
                <w:numId w:val="11"/>
              </w:numPr>
              <w:spacing w:after="0"/>
              <w:ind w:leftChars="0"/>
              <w:rPr>
                <w:lang w:eastAsia="ja-JP"/>
              </w:rPr>
            </w:pPr>
            <w:r w:rsidRPr="00E55A7A">
              <w:rPr>
                <w:lang w:eastAsia="ja-JP"/>
              </w:rPr>
              <w:t>Method#3: UE measures RSSI within UL subband</w:t>
            </w:r>
          </w:p>
          <w:p w14:paraId="550E6CB3" w14:textId="77777777" w:rsidR="006B1DD5" w:rsidRPr="00E55A7A" w:rsidRDefault="006B1DD5" w:rsidP="00F401BB">
            <w:pPr>
              <w:pStyle w:val="aff4"/>
              <w:numPr>
                <w:ilvl w:val="0"/>
                <w:numId w:val="11"/>
              </w:numPr>
              <w:spacing w:after="0"/>
              <w:ind w:leftChars="0"/>
              <w:rPr>
                <w:lang w:eastAsia="ja-JP"/>
              </w:rPr>
            </w:pPr>
            <w:r w:rsidRPr="00E55A7A">
              <w:rPr>
                <w:lang w:eastAsia="ja-JP"/>
              </w:rPr>
              <w:t xml:space="preserve">Method#4: UE measures RSSI within guard </w:t>
            </w:r>
            <w:proofErr w:type="gramStart"/>
            <w:r w:rsidRPr="00E55A7A">
              <w:rPr>
                <w:lang w:eastAsia="ja-JP"/>
              </w:rPr>
              <w:t>band, if</w:t>
            </w:r>
            <w:proofErr w:type="gramEnd"/>
            <w:r w:rsidRPr="00E55A7A">
              <w:rPr>
                <w:lang w:eastAsia="ja-JP"/>
              </w:rPr>
              <w:t xml:space="preserve"> guard band exists</w:t>
            </w:r>
          </w:p>
          <w:p w14:paraId="256CEEF0" w14:textId="77777777" w:rsidR="006B1DD5" w:rsidRPr="00E55A7A" w:rsidRDefault="006B1DD5" w:rsidP="00143226">
            <w:pPr>
              <w:spacing w:after="0"/>
              <w:rPr>
                <w:lang w:eastAsia="ja-JP"/>
              </w:rPr>
            </w:pPr>
            <w:r w:rsidRPr="00E55A7A">
              <w:rPr>
                <w:lang w:eastAsia="ja-JP"/>
              </w:rPr>
              <w:t>Note: If DL subband, UL subband or guard band is outside the active DL BWP, the above methods does not apply.</w:t>
            </w:r>
          </w:p>
          <w:p w14:paraId="5F1733D8" w14:textId="77777777" w:rsidR="006B1DD5" w:rsidRPr="00E55A7A" w:rsidRDefault="006B1DD5" w:rsidP="00143226">
            <w:pPr>
              <w:spacing w:after="0"/>
              <w:rPr>
                <w:lang w:eastAsia="ja-JP"/>
              </w:rPr>
            </w:pPr>
            <w:r w:rsidRPr="00E55A7A">
              <w:rPr>
                <w:lang w:eastAsia="ja-JP"/>
              </w:rPr>
              <w:t>Note: Method#4 does not imply that guard band is explicitly configured.</w:t>
            </w:r>
          </w:p>
        </w:tc>
      </w:tr>
    </w:tbl>
    <w:p w14:paraId="1962AD21" w14:textId="77777777" w:rsidR="00E55A7A" w:rsidRPr="006B1DD5" w:rsidRDefault="00E55A7A" w:rsidP="00E55A7A">
      <w:pPr>
        <w:rPr>
          <w:lang w:val="en-GB" w:eastAsia="ja-JP"/>
        </w:rPr>
      </w:pPr>
    </w:p>
    <w:p w14:paraId="1DFB386A" w14:textId="75E8D684" w:rsidR="00992185" w:rsidRPr="006814D4" w:rsidRDefault="0060168E" w:rsidP="00E55A7A">
      <w:pPr>
        <w:rPr>
          <w:rFonts w:eastAsiaTheme="minorEastAsia"/>
          <w:lang w:eastAsia="ja-JP"/>
        </w:rPr>
      </w:pPr>
      <w:r>
        <w:rPr>
          <w:rFonts w:eastAsiaTheme="minorEastAsia"/>
          <w:lang w:eastAsia="ja-JP"/>
        </w:rPr>
        <w:t xml:space="preserve">The above agreement was </w:t>
      </w:r>
      <w:r w:rsidR="00AE6245">
        <w:rPr>
          <w:rFonts w:eastAsiaTheme="minorEastAsia"/>
          <w:lang w:eastAsia="ja-JP"/>
        </w:rPr>
        <w:t>reached</w:t>
      </w:r>
      <w:r>
        <w:rPr>
          <w:rFonts w:eastAsiaTheme="minorEastAsia"/>
          <w:lang w:eastAsia="ja-JP"/>
        </w:rPr>
        <w:t xml:space="preserve"> in RAN1#116</w:t>
      </w:r>
      <w:r w:rsidR="003200AF">
        <w:rPr>
          <w:rFonts w:eastAsiaTheme="minorEastAsia"/>
          <w:lang w:eastAsia="ja-JP"/>
        </w:rPr>
        <w:t xml:space="preserve"> </w:t>
      </w:r>
      <w:r w:rsidR="003200AF">
        <w:rPr>
          <w:rFonts w:eastAsiaTheme="minorEastAsia"/>
          <w:lang w:eastAsia="ja-JP"/>
        </w:rPr>
        <w:fldChar w:fldCharType="begin"/>
      </w:r>
      <w:r w:rsidR="003200AF">
        <w:rPr>
          <w:rFonts w:eastAsiaTheme="minorEastAsia"/>
          <w:lang w:eastAsia="ja-JP"/>
        </w:rPr>
        <w:instrText xml:space="preserve"> REF _Ref158986655 \r \h </w:instrText>
      </w:r>
      <w:r w:rsidR="003200AF">
        <w:rPr>
          <w:rFonts w:eastAsiaTheme="minorEastAsia"/>
          <w:lang w:eastAsia="ja-JP"/>
        </w:rPr>
      </w:r>
      <w:r w:rsidR="003200AF">
        <w:rPr>
          <w:rFonts w:eastAsiaTheme="minorEastAsia"/>
          <w:lang w:eastAsia="ja-JP"/>
        </w:rPr>
        <w:fldChar w:fldCharType="separate"/>
      </w:r>
      <w:r w:rsidR="003200AF">
        <w:rPr>
          <w:rFonts w:eastAsiaTheme="minorEastAsia"/>
          <w:lang w:eastAsia="ja-JP"/>
        </w:rPr>
        <w:t>[4]</w:t>
      </w:r>
      <w:r w:rsidR="003200AF">
        <w:rPr>
          <w:rFonts w:eastAsiaTheme="minorEastAsia"/>
          <w:lang w:eastAsia="ja-JP"/>
        </w:rPr>
        <w:fldChar w:fldCharType="end"/>
      </w:r>
      <w:r>
        <w:rPr>
          <w:rFonts w:eastAsiaTheme="minorEastAsia"/>
          <w:lang w:eastAsia="ja-JP"/>
        </w:rPr>
        <w:t xml:space="preserve">. </w:t>
      </w:r>
      <w:r w:rsidR="006814D4">
        <w:rPr>
          <w:rFonts w:eastAsiaTheme="minorEastAsia" w:hint="eastAsia"/>
          <w:lang w:eastAsia="ja-JP"/>
        </w:rPr>
        <w:t>W</w:t>
      </w:r>
      <w:r w:rsidR="006814D4">
        <w:rPr>
          <w:rFonts w:eastAsiaTheme="minorEastAsia"/>
          <w:lang w:eastAsia="ja-JP"/>
        </w:rPr>
        <w:t>hen Rel.16 UE-to-UE CLI measurement is reused for CLI measurement for SBFD aware U</w:t>
      </w:r>
      <w:r w:rsidR="00333582">
        <w:rPr>
          <w:rFonts w:eastAsiaTheme="minorEastAsia" w:hint="eastAsia"/>
          <w:lang w:eastAsia="ja-JP"/>
        </w:rPr>
        <w:t>E</w:t>
      </w:r>
      <w:r w:rsidR="006814D4">
        <w:rPr>
          <w:rFonts w:eastAsiaTheme="minorEastAsia"/>
          <w:lang w:eastAsia="ja-JP"/>
        </w:rPr>
        <w:t xml:space="preserve">s, </w:t>
      </w:r>
      <w:r w:rsidR="006814D4" w:rsidRPr="006814D4">
        <w:rPr>
          <w:rFonts w:eastAsiaTheme="minorEastAsia"/>
          <w:lang w:eastAsia="ja-JP"/>
        </w:rPr>
        <w:t>CLI measurement results in SBFD slot/symbol will be averaged/filtered with the CLI measurement results in non-SBFD slot/symbol</w:t>
      </w:r>
      <w:r w:rsidR="006814D4">
        <w:rPr>
          <w:rFonts w:eastAsiaTheme="minorEastAsia"/>
          <w:lang w:eastAsia="ja-JP"/>
        </w:rPr>
        <w:t xml:space="preserve"> since </w:t>
      </w:r>
      <w:r w:rsidR="006814D4" w:rsidRPr="006814D4">
        <w:rPr>
          <w:rFonts w:eastAsiaTheme="minorEastAsia"/>
          <w:lang w:eastAsia="ja-JP"/>
        </w:rPr>
        <w:t>the same L3 filtering calculation is performed for SBFD slot/symbol and non-SBFD slot/symbol</w:t>
      </w:r>
      <w:r w:rsidR="006814D4">
        <w:rPr>
          <w:rFonts w:eastAsiaTheme="minorEastAsia"/>
          <w:lang w:eastAsia="ja-JP"/>
        </w:rPr>
        <w:t xml:space="preserve">. Therefore, </w:t>
      </w:r>
      <w:r w:rsidR="006814D4" w:rsidRPr="006814D4">
        <w:rPr>
          <w:rFonts w:eastAsiaTheme="minorEastAsia"/>
          <w:lang w:eastAsia="ja-JP"/>
        </w:rPr>
        <w:t>L3 filtering calculation should be separated for SBFD slot/symbol and slot/symbol, i.e., SBFD aware U</w:t>
      </w:r>
      <w:r w:rsidR="00333582">
        <w:rPr>
          <w:rFonts w:eastAsiaTheme="minorEastAsia"/>
          <w:lang w:eastAsia="ja-JP"/>
        </w:rPr>
        <w:t>E</w:t>
      </w:r>
      <w:r w:rsidR="006814D4" w:rsidRPr="006814D4">
        <w:rPr>
          <w:rFonts w:eastAsiaTheme="minorEastAsia"/>
          <w:lang w:eastAsia="ja-JP"/>
        </w:rPr>
        <w:t>s keep two calculation</w:t>
      </w:r>
      <w:r w:rsidR="006814D4">
        <w:rPr>
          <w:rFonts w:eastAsiaTheme="minorEastAsia"/>
          <w:lang w:eastAsia="ja-JP"/>
        </w:rPr>
        <w:t xml:space="preserve"> </w:t>
      </w:r>
      <w:r w:rsidR="006814D4" w:rsidRPr="006814D4">
        <w:rPr>
          <w:rFonts w:eastAsiaTheme="minorEastAsia"/>
          <w:lang w:eastAsia="ja-JP"/>
        </w:rPr>
        <w:t>results, one for SBFD slots/symbols and one for non-SBFD slots/symbols.</w:t>
      </w:r>
      <w:r w:rsidR="006814D4">
        <w:rPr>
          <w:rFonts w:eastAsiaTheme="minorEastAsia" w:hint="eastAsia"/>
          <w:lang w:eastAsia="ja-JP"/>
        </w:rPr>
        <w:t xml:space="preserve"> </w:t>
      </w:r>
      <w:r w:rsidR="006814D4">
        <w:rPr>
          <w:rFonts w:eastAsiaTheme="minorEastAsia"/>
          <w:lang w:eastAsia="ja-JP"/>
        </w:rPr>
        <w:t xml:space="preserve">In addition, </w:t>
      </w:r>
      <w:r w:rsidR="00992185">
        <w:rPr>
          <w:rFonts w:eastAsiaTheme="minorEastAsia"/>
          <w:lang w:eastAsia="ja-JP"/>
        </w:rPr>
        <w:t xml:space="preserve">CLI leakage from UL transmission </w:t>
      </w:r>
      <w:r w:rsidR="006814D4">
        <w:rPr>
          <w:rFonts w:eastAsiaTheme="minorEastAsia"/>
          <w:lang w:eastAsia="ja-JP"/>
        </w:rPr>
        <w:t>on</w:t>
      </w:r>
      <w:r w:rsidR="00992185">
        <w:rPr>
          <w:rFonts w:eastAsiaTheme="minorEastAsia"/>
          <w:lang w:eastAsia="ja-JP"/>
        </w:rPr>
        <w:t xml:space="preserve"> UL subband </w:t>
      </w:r>
      <w:r w:rsidR="00992185">
        <w:rPr>
          <w:rFonts w:eastAsiaTheme="minorEastAsia" w:hint="eastAsia"/>
          <w:lang w:eastAsia="ja-JP"/>
        </w:rPr>
        <w:t>i</w:t>
      </w:r>
      <w:r w:rsidR="00992185">
        <w:rPr>
          <w:rFonts w:eastAsiaTheme="minorEastAsia"/>
          <w:lang w:eastAsia="ja-JP"/>
        </w:rPr>
        <w:t>s asymmetrical</w:t>
      </w:r>
      <w:r w:rsidR="00992185">
        <w:rPr>
          <w:rFonts w:eastAsiaTheme="minorEastAsia" w:hint="eastAsia"/>
          <w:lang w:eastAsia="ja-JP"/>
        </w:rPr>
        <w:t xml:space="preserve"> </w:t>
      </w:r>
      <w:r w:rsidR="00992185">
        <w:rPr>
          <w:rFonts w:eastAsiaTheme="minorEastAsia"/>
          <w:lang w:eastAsia="ja-JP"/>
        </w:rPr>
        <w:t>in the frequency direction, i.e., t</w:t>
      </w:r>
      <w:r w:rsidR="00992185" w:rsidRPr="00CA695E">
        <w:rPr>
          <w:rFonts w:eastAsiaTheme="minorEastAsia"/>
          <w:lang w:eastAsia="ja-JP"/>
        </w:rPr>
        <w:t>he effect of CLI leakage is different for each DL subband.</w:t>
      </w:r>
      <w:r w:rsidR="00992185">
        <w:rPr>
          <w:rFonts w:eastAsiaTheme="minorEastAsia"/>
          <w:lang w:eastAsia="ja-JP"/>
        </w:rPr>
        <w:t xml:space="preserve"> Therefore, </w:t>
      </w:r>
      <w:r w:rsidR="000712BF">
        <w:rPr>
          <w:rFonts w:eastAsiaTheme="minorEastAsia"/>
          <w:lang w:eastAsia="ja-JP"/>
        </w:rPr>
        <w:t>separating the</w:t>
      </w:r>
      <w:r w:rsidR="00992185" w:rsidRPr="002D618E">
        <w:rPr>
          <w:rFonts w:eastAsiaTheme="minorEastAsia"/>
          <w:lang w:eastAsia="ja-JP"/>
        </w:rPr>
        <w:t xml:space="preserve"> L3 filtering calculation</w:t>
      </w:r>
      <w:r w:rsidR="00992185">
        <w:rPr>
          <w:rFonts w:eastAsiaTheme="minorEastAsia"/>
          <w:lang w:eastAsia="ja-JP"/>
        </w:rPr>
        <w:t>s</w:t>
      </w:r>
      <w:r w:rsidR="00992185" w:rsidRPr="002D618E">
        <w:rPr>
          <w:rFonts w:eastAsiaTheme="minorEastAsia"/>
          <w:lang w:eastAsia="ja-JP"/>
        </w:rPr>
        <w:t xml:space="preserve"> for each DL subband would be beneficial.</w:t>
      </w:r>
    </w:p>
    <w:p w14:paraId="5BF2F524" w14:textId="389F90D2" w:rsidR="00E55A7A" w:rsidRDefault="00C80B13" w:rsidP="00E55A7A">
      <w:pPr>
        <w:rPr>
          <w:lang w:val="en-GB" w:eastAsia="ja-JP"/>
        </w:rPr>
      </w:pPr>
      <w:r w:rsidRPr="00CF600D">
        <w:rPr>
          <w:b/>
          <w:bCs/>
          <w:lang w:eastAsia="zh-CN"/>
        </w:rPr>
        <w:t xml:space="preserve">Proposal </w:t>
      </w:r>
      <w:r w:rsidR="009B1121">
        <w:rPr>
          <w:rFonts w:hint="eastAsia"/>
          <w:b/>
          <w:bCs/>
          <w:lang w:eastAsia="ja-JP"/>
        </w:rPr>
        <w:t>3</w:t>
      </w:r>
      <w:r w:rsidRPr="00DB4F85">
        <w:rPr>
          <w:b/>
          <w:bCs/>
          <w:lang w:eastAsia="zh-CN"/>
        </w:rPr>
        <w:t>:</w:t>
      </w:r>
      <w:r>
        <w:rPr>
          <w:b/>
          <w:bCs/>
          <w:lang w:eastAsia="zh-CN"/>
        </w:rPr>
        <w:t xml:space="preserve"> When </w:t>
      </w:r>
      <w:r w:rsidRPr="00C80B13">
        <w:rPr>
          <w:b/>
          <w:bCs/>
          <w:lang w:eastAsia="zh-CN"/>
        </w:rPr>
        <w:t>Rel.16 UE-to-UE CLI measurement is reused for CLI measurement</w:t>
      </w:r>
      <w:r w:rsidR="0060168E">
        <w:rPr>
          <w:b/>
          <w:bCs/>
          <w:lang w:eastAsia="zh-CN"/>
        </w:rPr>
        <w:t xml:space="preserve"> for SBFD aware U</w:t>
      </w:r>
      <w:r w:rsidR="000918AF">
        <w:rPr>
          <w:b/>
          <w:bCs/>
          <w:lang w:eastAsia="zh-CN"/>
        </w:rPr>
        <w:t>E</w:t>
      </w:r>
      <w:r w:rsidR="0060168E">
        <w:rPr>
          <w:b/>
          <w:bCs/>
          <w:lang w:eastAsia="zh-CN"/>
        </w:rPr>
        <w:t>s</w:t>
      </w:r>
      <w:r>
        <w:rPr>
          <w:b/>
          <w:bCs/>
          <w:lang w:eastAsia="zh-CN"/>
        </w:rPr>
        <w:t xml:space="preserve">, </w:t>
      </w:r>
      <w:r w:rsidRPr="00C80B13">
        <w:rPr>
          <w:b/>
          <w:bCs/>
          <w:lang w:eastAsia="zh-CN"/>
        </w:rPr>
        <w:t xml:space="preserve">averaging/filtering of the CLI measurement should be carried out only </w:t>
      </w:r>
      <w:r w:rsidR="00216657">
        <w:rPr>
          <w:b/>
          <w:bCs/>
          <w:lang w:eastAsia="zh-CN"/>
        </w:rPr>
        <w:t xml:space="preserve">in </w:t>
      </w:r>
      <w:r w:rsidRPr="00C80B13">
        <w:rPr>
          <w:b/>
          <w:bCs/>
          <w:lang w:eastAsia="zh-CN"/>
        </w:rPr>
        <w:t>the same property.</w:t>
      </w:r>
    </w:p>
    <w:p w14:paraId="14B58380" w14:textId="77777777" w:rsidR="00C80B13" w:rsidRDefault="00C80B13" w:rsidP="00E55A7A">
      <w:pPr>
        <w:rPr>
          <w:lang w:val="en-GB" w:eastAsia="ja-JP"/>
        </w:rPr>
      </w:pPr>
    </w:p>
    <w:p w14:paraId="54232F1F" w14:textId="3184BD15" w:rsidR="00E55A7A" w:rsidRPr="00E55A7A" w:rsidRDefault="006B1DD5" w:rsidP="000323F0">
      <w:pPr>
        <w:pStyle w:val="4"/>
      </w:pPr>
      <w:r>
        <w:rPr>
          <w:rFonts w:hint="eastAsia"/>
        </w:rPr>
        <w:t>L</w:t>
      </w:r>
      <w:r>
        <w:t xml:space="preserve">1/L2 based UE-to-UE CLI measurement and </w:t>
      </w:r>
      <w:proofErr w:type="gramStart"/>
      <w:r>
        <w:t>reporting</w:t>
      </w:r>
      <w:proofErr w:type="gramEnd"/>
    </w:p>
    <w:p w14:paraId="0A2AF328" w14:textId="6652ED21" w:rsidR="005C3EC5" w:rsidRDefault="004B0272" w:rsidP="000323F0">
      <w:pPr>
        <w:rPr>
          <w:b/>
          <w:bCs/>
          <w:u w:val="single"/>
          <w:lang w:val="en-GB" w:eastAsia="ja-JP"/>
        </w:rPr>
      </w:pPr>
      <w:r>
        <w:rPr>
          <w:rFonts w:hint="eastAsia"/>
          <w:b/>
          <w:bCs/>
          <w:u w:val="single"/>
          <w:lang w:val="en-GB" w:eastAsia="ja-JP"/>
        </w:rPr>
        <w:t>L1-based UE-to-UE CLI measurement and reporting</w:t>
      </w:r>
    </w:p>
    <w:tbl>
      <w:tblPr>
        <w:tblStyle w:val="afc"/>
        <w:tblW w:w="0" w:type="auto"/>
        <w:tblLook w:val="04A0" w:firstRow="1" w:lastRow="0" w:firstColumn="1" w:lastColumn="0" w:noHBand="0" w:noVBand="1"/>
      </w:tblPr>
      <w:tblGrid>
        <w:gridCol w:w="9630"/>
      </w:tblGrid>
      <w:tr w:rsidR="00B74929" w14:paraId="6EE32CFE" w14:textId="77777777" w:rsidTr="00834B28">
        <w:tc>
          <w:tcPr>
            <w:tcW w:w="9630" w:type="dxa"/>
          </w:tcPr>
          <w:p w14:paraId="607F148D" w14:textId="55250FFB" w:rsidR="004B0272" w:rsidRPr="00375166" w:rsidRDefault="004B0272" w:rsidP="00375166">
            <w:pPr>
              <w:suppressAutoHyphens/>
              <w:spacing w:after="0"/>
              <w:rPr>
                <w:rFonts w:eastAsiaTheme="minorEastAsia"/>
                <w:b/>
                <w:highlight w:val="green"/>
                <w:lang w:eastAsia="ja-JP"/>
              </w:rPr>
            </w:pPr>
            <w:r w:rsidRPr="00066BBF">
              <w:rPr>
                <w:rFonts w:eastAsia="SimSun"/>
                <w:b/>
                <w:highlight w:val="green"/>
              </w:rPr>
              <w:t>Agreement</w:t>
            </w:r>
            <w:r w:rsidR="00C56DD5" w:rsidRPr="00375166">
              <w:rPr>
                <w:rFonts w:eastAsiaTheme="minorEastAsia"/>
                <w:b/>
                <w:lang w:eastAsia="ja-JP"/>
              </w:rPr>
              <w:t xml:space="preserve"> (RAN1#116bis)</w:t>
            </w:r>
          </w:p>
          <w:p w14:paraId="06445372" w14:textId="77777777" w:rsidR="004B0272" w:rsidRPr="00066BBF" w:rsidRDefault="004B0272" w:rsidP="00375166">
            <w:pPr>
              <w:suppressAutoHyphens/>
              <w:spacing w:after="0"/>
              <w:rPr>
                <w:rFonts w:eastAsia="SimSun"/>
                <w:bCs/>
              </w:rPr>
            </w:pPr>
            <w:r w:rsidRPr="00066BBF">
              <w:rPr>
                <w:rFonts w:eastAsia="SimSun"/>
                <w:bCs/>
              </w:rPr>
              <w:t>Consider the following alternatives for down selection in RAN1#117.</w:t>
            </w:r>
          </w:p>
          <w:p w14:paraId="0641F750" w14:textId="77777777" w:rsidR="004B0272" w:rsidRPr="00B613D8" w:rsidRDefault="004B0272" w:rsidP="00375166">
            <w:pPr>
              <w:suppressAutoHyphens/>
              <w:spacing w:after="0"/>
              <w:rPr>
                <w:rFonts w:eastAsia="SimSun"/>
                <w:b/>
              </w:rPr>
            </w:pPr>
            <w:r w:rsidRPr="00B613D8">
              <w:rPr>
                <w:rFonts w:eastAsia="SimSun" w:hint="eastAsia"/>
                <w:b/>
              </w:rPr>
              <w:t>A</w:t>
            </w:r>
            <w:r w:rsidRPr="00B613D8">
              <w:rPr>
                <w:rFonts w:eastAsia="SimSun"/>
                <w:b/>
              </w:rPr>
              <w:t>lt.1:</w:t>
            </w:r>
          </w:p>
          <w:p w14:paraId="2BB962B3" w14:textId="77777777" w:rsidR="004B0272" w:rsidRPr="00B613D8" w:rsidRDefault="004B0272" w:rsidP="00375166">
            <w:pPr>
              <w:suppressAutoHyphens/>
              <w:spacing w:after="0"/>
              <w:rPr>
                <w:rFonts w:eastAsia="SimSun"/>
              </w:rPr>
            </w:pPr>
            <w:r w:rsidRPr="00B613D8">
              <w:rPr>
                <w:rFonts w:eastAsia="SimSun"/>
              </w:rPr>
              <w:t xml:space="preserve">If L1 based UE-to-UE CLI measurement and reporting </w:t>
            </w:r>
            <w:r w:rsidRPr="00B613D8">
              <w:rPr>
                <w:rFonts w:eastAsia="SimSun" w:hint="eastAsia"/>
              </w:rPr>
              <w:t>based</w:t>
            </w:r>
            <w:r w:rsidRPr="00B613D8">
              <w:rPr>
                <w:rFonts w:eastAsia="SimSun"/>
              </w:rPr>
              <w:t xml:space="preserve"> on existing CSI framework are supported for UE-to-UE CLI handling, the following are </w:t>
            </w:r>
            <w:r w:rsidRPr="00B613D8">
              <w:rPr>
                <w:rFonts w:eastAsia="SimSun" w:hint="eastAsia"/>
              </w:rPr>
              <w:t>recommended</w:t>
            </w:r>
            <w:r w:rsidRPr="00B613D8">
              <w:rPr>
                <w:rFonts w:eastAsia="SimSun"/>
              </w:rPr>
              <w:t xml:space="preserve"> to be </w:t>
            </w:r>
            <w:proofErr w:type="gramStart"/>
            <w:r w:rsidRPr="00B613D8">
              <w:rPr>
                <w:rFonts w:eastAsia="SimSun"/>
              </w:rPr>
              <w:t>specified</w:t>
            </w:r>
            <w:proofErr w:type="gramEnd"/>
            <w:r w:rsidRPr="00B613D8">
              <w:rPr>
                <w:rFonts w:eastAsia="SimSun"/>
              </w:rPr>
              <w:t xml:space="preserve"> </w:t>
            </w:r>
          </w:p>
          <w:p w14:paraId="020C2E12" w14:textId="77777777" w:rsidR="004B0272" w:rsidRPr="00B613D8" w:rsidRDefault="004B0272" w:rsidP="00F401BB">
            <w:pPr>
              <w:numPr>
                <w:ilvl w:val="0"/>
                <w:numId w:val="12"/>
              </w:numPr>
              <w:spacing w:after="0"/>
              <w:rPr>
                <w:rFonts w:eastAsia="SimSun"/>
              </w:rPr>
            </w:pPr>
            <w:r w:rsidRPr="00B613D8">
              <w:rPr>
                <w:rFonts w:eastAsia="SimSun"/>
              </w:rPr>
              <w:t>Measurement resources</w:t>
            </w:r>
          </w:p>
          <w:p w14:paraId="28500F21" w14:textId="77777777" w:rsidR="004B0272" w:rsidRPr="00B613D8" w:rsidRDefault="004B0272" w:rsidP="00F401BB">
            <w:pPr>
              <w:numPr>
                <w:ilvl w:val="1"/>
                <w:numId w:val="12"/>
              </w:numPr>
              <w:spacing w:after="0"/>
              <w:rPr>
                <w:rFonts w:eastAsia="SimSun"/>
              </w:rPr>
            </w:pPr>
            <w:r w:rsidRPr="00B613D8">
              <w:rPr>
                <w:rFonts w:eastAsia="SimSun"/>
              </w:rPr>
              <w:t>Periodic, semi-persistent, or aperiodic measurement resource (set) i.e., SRS-RSRP resource or CLI-RSSI resource</w:t>
            </w:r>
          </w:p>
          <w:p w14:paraId="22612D60" w14:textId="77777777" w:rsidR="004B0272" w:rsidRPr="00B613D8" w:rsidRDefault="004B0272" w:rsidP="00F401BB">
            <w:pPr>
              <w:numPr>
                <w:ilvl w:val="0"/>
                <w:numId w:val="12"/>
              </w:numPr>
              <w:spacing w:after="0"/>
              <w:rPr>
                <w:rFonts w:eastAsia="SimSun"/>
              </w:rPr>
            </w:pPr>
            <w:r w:rsidRPr="00B613D8">
              <w:rPr>
                <w:rFonts w:eastAsia="SimSun"/>
              </w:rPr>
              <w:t>Measurement reporting</w:t>
            </w:r>
          </w:p>
          <w:p w14:paraId="051671D4" w14:textId="77777777" w:rsidR="004B0272" w:rsidRPr="00B613D8" w:rsidRDefault="004B0272" w:rsidP="00F401BB">
            <w:pPr>
              <w:numPr>
                <w:ilvl w:val="1"/>
                <w:numId w:val="12"/>
              </w:numPr>
              <w:spacing w:after="0"/>
              <w:rPr>
                <w:rFonts w:eastAsia="SimSun"/>
              </w:rPr>
            </w:pPr>
            <w:r w:rsidRPr="00B613D8">
              <w:rPr>
                <w:rFonts w:eastAsia="SimSun"/>
              </w:rPr>
              <w:t xml:space="preserve">Periodic, semi-persistent or aperiodic reporting on PUCCH/PUSCH </w:t>
            </w:r>
          </w:p>
          <w:p w14:paraId="49197D19" w14:textId="77777777" w:rsidR="004B0272" w:rsidRPr="00B613D8" w:rsidRDefault="004B0272" w:rsidP="00F401BB">
            <w:pPr>
              <w:numPr>
                <w:ilvl w:val="1"/>
                <w:numId w:val="12"/>
              </w:numPr>
              <w:spacing w:after="0"/>
              <w:rPr>
                <w:rFonts w:eastAsia="SimSun"/>
              </w:rPr>
            </w:pPr>
            <w:r w:rsidRPr="00B613D8">
              <w:rPr>
                <w:rFonts w:eastAsia="SimSun"/>
              </w:rPr>
              <w:t>New report quantities: e.g L1-SRS-RSRP, L1-CLI-RSSI and/or RS indexes</w:t>
            </w:r>
          </w:p>
          <w:p w14:paraId="71E112ED" w14:textId="77777777" w:rsidR="004B0272" w:rsidRPr="00B613D8" w:rsidRDefault="004B0272" w:rsidP="00F401BB">
            <w:pPr>
              <w:numPr>
                <w:ilvl w:val="1"/>
                <w:numId w:val="12"/>
              </w:numPr>
              <w:spacing w:after="0"/>
              <w:rPr>
                <w:rFonts w:eastAsia="SimSun"/>
              </w:rPr>
            </w:pPr>
            <w:r w:rsidRPr="00B613D8">
              <w:rPr>
                <w:rFonts w:eastAsia="SimSun"/>
              </w:rPr>
              <w:t xml:space="preserve">UCI bits generation </w:t>
            </w:r>
          </w:p>
          <w:p w14:paraId="62A00F0C" w14:textId="77777777" w:rsidR="004B0272" w:rsidRPr="00B613D8" w:rsidRDefault="004B0272" w:rsidP="00F401BB">
            <w:pPr>
              <w:numPr>
                <w:ilvl w:val="1"/>
                <w:numId w:val="12"/>
              </w:numPr>
              <w:spacing w:after="0"/>
              <w:rPr>
                <w:rFonts w:eastAsia="SimSun"/>
              </w:rPr>
            </w:pPr>
            <w:r w:rsidRPr="00B613D8">
              <w:rPr>
                <w:rFonts w:eastAsia="SimSun"/>
              </w:rPr>
              <w:t xml:space="preserve">UCI omission rule </w:t>
            </w:r>
          </w:p>
          <w:p w14:paraId="316E306D" w14:textId="77777777" w:rsidR="004B0272" w:rsidRPr="00B613D8" w:rsidRDefault="004B0272" w:rsidP="00F401BB">
            <w:pPr>
              <w:numPr>
                <w:ilvl w:val="1"/>
                <w:numId w:val="12"/>
              </w:numPr>
              <w:spacing w:after="0"/>
              <w:rPr>
                <w:rFonts w:eastAsia="SimSun"/>
              </w:rPr>
            </w:pPr>
            <w:r w:rsidRPr="00B613D8">
              <w:rPr>
                <w:rFonts w:eastAsia="SimSun"/>
              </w:rPr>
              <w:t>Priority rules for multiple CSI reporting</w:t>
            </w:r>
          </w:p>
          <w:p w14:paraId="6B44A31B" w14:textId="77777777" w:rsidR="004B0272" w:rsidRPr="00B613D8" w:rsidRDefault="004B0272" w:rsidP="00F401BB">
            <w:pPr>
              <w:numPr>
                <w:ilvl w:val="1"/>
                <w:numId w:val="12"/>
              </w:numPr>
              <w:spacing w:after="0"/>
              <w:rPr>
                <w:rFonts w:eastAsia="SimSun"/>
              </w:rPr>
            </w:pPr>
            <w:r w:rsidRPr="00B613D8">
              <w:rPr>
                <w:rFonts w:eastAsia="SimSun"/>
              </w:rPr>
              <w:t>CSI processing unit and CPU occupation rule</w:t>
            </w:r>
          </w:p>
          <w:p w14:paraId="43323706" w14:textId="77777777" w:rsidR="004B0272" w:rsidRPr="00B613D8" w:rsidRDefault="004B0272" w:rsidP="00F401BB">
            <w:pPr>
              <w:numPr>
                <w:ilvl w:val="1"/>
                <w:numId w:val="12"/>
              </w:numPr>
              <w:spacing w:after="0"/>
              <w:rPr>
                <w:rFonts w:eastAsia="SimSun"/>
              </w:rPr>
            </w:pPr>
            <w:r w:rsidRPr="00B613D8">
              <w:rPr>
                <w:rFonts w:eastAsia="SimSun"/>
              </w:rPr>
              <w:t>Timeline and related UE behaviours</w:t>
            </w:r>
          </w:p>
          <w:p w14:paraId="7875B087" w14:textId="77777777" w:rsidR="004B0272" w:rsidRPr="00B613D8" w:rsidRDefault="004B0272" w:rsidP="00F401BB">
            <w:pPr>
              <w:numPr>
                <w:ilvl w:val="0"/>
                <w:numId w:val="12"/>
              </w:numPr>
              <w:spacing w:after="0"/>
              <w:rPr>
                <w:rFonts w:eastAsia="SimSun"/>
              </w:rPr>
            </w:pPr>
            <w:r w:rsidRPr="00B613D8">
              <w:rPr>
                <w:rFonts w:eastAsia="SimSun" w:hint="eastAsia"/>
              </w:rPr>
              <w:t>C</w:t>
            </w:r>
            <w:r w:rsidRPr="00B613D8">
              <w:rPr>
                <w:rFonts w:eastAsia="SimSun"/>
              </w:rPr>
              <w:t>LI measurement accuracy requirement [RAN4]</w:t>
            </w:r>
          </w:p>
          <w:p w14:paraId="56021298" w14:textId="77777777" w:rsidR="004B0272" w:rsidRPr="00B613D8" w:rsidRDefault="004B0272" w:rsidP="00375166">
            <w:pPr>
              <w:suppressAutoHyphens/>
              <w:spacing w:after="0"/>
              <w:rPr>
                <w:rFonts w:eastAsia="SimSun"/>
                <w:b/>
              </w:rPr>
            </w:pPr>
            <w:r w:rsidRPr="00B613D8">
              <w:rPr>
                <w:rFonts w:eastAsia="SimSun" w:hint="eastAsia"/>
                <w:b/>
              </w:rPr>
              <w:t>A</w:t>
            </w:r>
            <w:r w:rsidRPr="00B613D8">
              <w:rPr>
                <w:rFonts w:eastAsia="SimSun"/>
                <w:b/>
              </w:rPr>
              <w:t xml:space="preserve">lt.2: </w:t>
            </w:r>
          </w:p>
          <w:p w14:paraId="28902C42" w14:textId="77777777" w:rsidR="004B0272" w:rsidRPr="00B613D8" w:rsidRDefault="004B0272" w:rsidP="00375166">
            <w:pPr>
              <w:suppressAutoHyphens/>
              <w:spacing w:after="0"/>
              <w:rPr>
                <w:rFonts w:eastAsia="SimSun"/>
              </w:rPr>
            </w:pPr>
            <w:r w:rsidRPr="00B613D8">
              <w:rPr>
                <w:rFonts w:eastAsia="SimSun"/>
              </w:rPr>
              <w:t xml:space="preserve">If L1 based UE-to-UE CLI measurement and reporting </w:t>
            </w:r>
            <w:r w:rsidRPr="00B613D8">
              <w:rPr>
                <w:rFonts w:eastAsia="SimSun" w:hint="eastAsia"/>
              </w:rPr>
              <w:t>based</w:t>
            </w:r>
            <w:r w:rsidRPr="00B613D8">
              <w:rPr>
                <w:rFonts w:eastAsia="SimSun"/>
              </w:rPr>
              <w:t xml:space="preserve"> on existing CSI framework are supported for UE-to-UE CLI handling, the following are </w:t>
            </w:r>
            <w:r w:rsidRPr="00B613D8">
              <w:rPr>
                <w:rFonts w:eastAsia="SimSun" w:hint="eastAsia"/>
              </w:rPr>
              <w:t>recommended</w:t>
            </w:r>
            <w:r w:rsidRPr="00B613D8">
              <w:rPr>
                <w:rFonts w:eastAsia="SimSun"/>
              </w:rPr>
              <w:t xml:space="preserve"> to be </w:t>
            </w:r>
            <w:proofErr w:type="gramStart"/>
            <w:r w:rsidRPr="00B613D8">
              <w:rPr>
                <w:rFonts w:eastAsia="SimSun"/>
              </w:rPr>
              <w:t>specified</w:t>
            </w:r>
            <w:proofErr w:type="gramEnd"/>
            <w:r w:rsidRPr="00B613D8">
              <w:rPr>
                <w:rFonts w:eastAsia="SimSun"/>
              </w:rPr>
              <w:t xml:space="preserve"> </w:t>
            </w:r>
          </w:p>
          <w:p w14:paraId="3DFEAE0D" w14:textId="77777777" w:rsidR="004B0272" w:rsidRPr="00B613D8" w:rsidRDefault="004B0272" w:rsidP="00F401BB">
            <w:pPr>
              <w:numPr>
                <w:ilvl w:val="0"/>
                <w:numId w:val="12"/>
              </w:numPr>
              <w:spacing w:after="0"/>
              <w:rPr>
                <w:rFonts w:eastAsia="SimSun"/>
              </w:rPr>
            </w:pPr>
            <w:r w:rsidRPr="00B613D8">
              <w:rPr>
                <w:rFonts w:eastAsia="SimSun"/>
              </w:rPr>
              <w:t>Measurement resources</w:t>
            </w:r>
          </w:p>
          <w:p w14:paraId="6E680CE6" w14:textId="77777777" w:rsidR="004B0272" w:rsidRPr="00B613D8" w:rsidRDefault="004B0272" w:rsidP="00F401BB">
            <w:pPr>
              <w:numPr>
                <w:ilvl w:val="1"/>
                <w:numId w:val="12"/>
              </w:numPr>
              <w:spacing w:after="0"/>
              <w:rPr>
                <w:rFonts w:eastAsia="SimSun"/>
              </w:rPr>
            </w:pPr>
            <w:r w:rsidRPr="00B613D8">
              <w:rPr>
                <w:rFonts w:eastAsia="SimSun"/>
              </w:rPr>
              <w:t>Periodic, semi-persistent, or aperiodic measurement resource (set), i.e., CLI-IMR</w:t>
            </w:r>
          </w:p>
          <w:p w14:paraId="28C3CE24" w14:textId="77777777" w:rsidR="004B0272" w:rsidRPr="00B613D8" w:rsidRDefault="004B0272" w:rsidP="00F401BB">
            <w:pPr>
              <w:numPr>
                <w:ilvl w:val="0"/>
                <w:numId w:val="12"/>
              </w:numPr>
              <w:spacing w:after="0"/>
              <w:rPr>
                <w:rFonts w:eastAsia="SimSun"/>
              </w:rPr>
            </w:pPr>
            <w:r w:rsidRPr="00B613D8">
              <w:rPr>
                <w:rFonts w:eastAsia="SimSun"/>
              </w:rPr>
              <w:t>Measurement reporting</w:t>
            </w:r>
          </w:p>
          <w:p w14:paraId="7AC7F4D8" w14:textId="77777777" w:rsidR="004B0272" w:rsidRPr="00B613D8" w:rsidRDefault="004B0272" w:rsidP="00F401BB">
            <w:pPr>
              <w:numPr>
                <w:ilvl w:val="1"/>
                <w:numId w:val="12"/>
              </w:numPr>
              <w:spacing w:after="0"/>
              <w:rPr>
                <w:rFonts w:eastAsia="SimSun"/>
              </w:rPr>
            </w:pPr>
            <w:r w:rsidRPr="00B613D8">
              <w:rPr>
                <w:rFonts w:eastAsia="SimSun"/>
              </w:rPr>
              <w:t xml:space="preserve">CSI measurement procedure integrating CLI </w:t>
            </w:r>
            <w:proofErr w:type="gramStart"/>
            <w:r w:rsidRPr="00B613D8">
              <w:rPr>
                <w:rFonts w:eastAsia="SimSun"/>
              </w:rPr>
              <w:t>measurement</w:t>
            </w:r>
            <w:proofErr w:type="gramEnd"/>
          </w:p>
          <w:p w14:paraId="64090464" w14:textId="77777777" w:rsidR="004B0272" w:rsidRPr="00B613D8" w:rsidRDefault="004B0272" w:rsidP="00F401BB">
            <w:pPr>
              <w:numPr>
                <w:ilvl w:val="1"/>
                <w:numId w:val="12"/>
              </w:numPr>
              <w:spacing w:after="0"/>
              <w:rPr>
                <w:rFonts w:eastAsia="SimSun"/>
              </w:rPr>
            </w:pPr>
            <w:r w:rsidRPr="00B613D8">
              <w:rPr>
                <w:rFonts w:eastAsia="SimSun"/>
              </w:rPr>
              <w:lastRenderedPageBreak/>
              <w:t xml:space="preserve">Note: Reuse the existing periodic, semi-persistent and aperiodic reporting on PUCCH/PUSCH </w:t>
            </w:r>
          </w:p>
          <w:p w14:paraId="48FA6F55" w14:textId="77777777" w:rsidR="004B0272" w:rsidRPr="00B613D8" w:rsidRDefault="004B0272" w:rsidP="00F401BB">
            <w:pPr>
              <w:numPr>
                <w:ilvl w:val="1"/>
                <w:numId w:val="12"/>
              </w:numPr>
              <w:spacing w:after="0"/>
              <w:rPr>
                <w:rFonts w:eastAsia="SimSun"/>
              </w:rPr>
            </w:pPr>
            <w:r w:rsidRPr="00B613D8">
              <w:rPr>
                <w:rFonts w:eastAsia="SimSun"/>
              </w:rPr>
              <w:t xml:space="preserve">Note: </w:t>
            </w:r>
            <w:r w:rsidRPr="00B613D8">
              <w:rPr>
                <w:rFonts w:eastAsia="SimSun"/>
                <w:lang w:val="fr-FR"/>
              </w:rPr>
              <w:t>Reuse the existing report quantities, i.e., CQI, L1-SINR, a</w:t>
            </w:r>
            <w:r w:rsidRPr="00B613D8">
              <w:rPr>
                <w:rFonts w:eastAsia="SimSun"/>
              </w:rPr>
              <w:t>nd the new measurements on CLI-IMR are included in the interference measurement term for the existing report quantities</w:t>
            </w:r>
          </w:p>
          <w:p w14:paraId="4A8DE526" w14:textId="77777777" w:rsidR="004B0272" w:rsidRPr="00B613D8" w:rsidRDefault="004B0272" w:rsidP="00375166">
            <w:pPr>
              <w:spacing w:after="0"/>
              <w:rPr>
                <w:b/>
                <w:bCs/>
              </w:rPr>
            </w:pPr>
            <w:r w:rsidRPr="00B613D8">
              <w:rPr>
                <w:b/>
                <w:bCs/>
              </w:rPr>
              <w:t>Alt.3:</w:t>
            </w:r>
          </w:p>
          <w:p w14:paraId="409CB168" w14:textId="77777777" w:rsidR="004B0272" w:rsidRPr="00B613D8" w:rsidRDefault="004B0272" w:rsidP="00375166">
            <w:pPr>
              <w:suppressAutoHyphens/>
              <w:spacing w:after="0"/>
              <w:rPr>
                <w:rFonts w:eastAsia="SimSun"/>
              </w:rPr>
            </w:pPr>
            <w:r w:rsidRPr="00B613D8">
              <w:rPr>
                <w:rFonts w:eastAsia="SimSun"/>
              </w:rPr>
              <w:t xml:space="preserve">If L1 based UE-to-UE CLI measurement and reporting </w:t>
            </w:r>
            <w:r w:rsidRPr="00B613D8">
              <w:rPr>
                <w:rFonts w:eastAsia="SimSun" w:hint="eastAsia"/>
              </w:rPr>
              <w:t>based</w:t>
            </w:r>
            <w:r w:rsidRPr="00B613D8">
              <w:rPr>
                <w:rFonts w:eastAsia="SimSun"/>
              </w:rPr>
              <w:t xml:space="preserve"> on existing CSI framework are supported for UE-to-UE CLI handling, the following are </w:t>
            </w:r>
            <w:r w:rsidRPr="00B613D8">
              <w:rPr>
                <w:rFonts w:eastAsia="SimSun" w:hint="eastAsia"/>
              </w:rPr>
              <w:t>recommended</w:t>
            </w:r>
            <w:r w:rsidRPr="00B613D8">
              <w:rPr>
                <w:rFonts w:eastAsia="SimSun"/>
              </w:rPr>
              <w:t xml:space="preserve"> to be </w:t>
            </w:r>
            <w:proofErr w:type="gramStart"/>
            <w:r w:rsidRPr="00B613D8">
              <w:rPr>
                <w:rFonts w:eastAsia="SimSun"/>
              </w:rPr>
              <w:t>specified</w:t>
            </w:r>
            <w:proofErr w:type="gramEnd"/>
            <w:r w:rsidRPr="00B613D8">
              <w:rPr>
                <w:rFonts w:eastAsia="SimSun"/>
              </w:rPr>
              <w:t xml:space="preserve"> </w:t>
            </w:r>
          </w:p>
          <w:p w14:paraId="564EAB03" w14:textId="77777777" w:rsidR="004B0272" w:rsidRPr="00B613D8" w:rsidRDefault="004B0272" w:rsidP="00F401BB">
            <w:pPr>
              <w:numPr>
                <w:ilvl w:val="0"/>
                <w:numId w:val="12"/>
              </w:numPr>
              <w:spacing w:after="0"/>
              <w:rPr>
                <w:rFonts w:eastAsia="SimSun"/>
              </w:rPr>
            </w:pPr>
            <w:r w:rsidRPr="00B613D8">
              <w:rPr>
                <w:rFonts w:eastAsia="SimSun"/>
              </w:rPr>
              <w:t>Measurement resources</w:t>
            </w:r>
          </w:p>
          <w:p w14:paraId="23036FD4" w14:textId="77777777" w:rsidR="004B0272" w:rsidRPr="00B613D8" w:rsidRDefault="004B0272" w:rsidP="00F401BB">
            <w:pPr>
              <w:numPr>
                <w:ilvl w:val="1"/>
                <w:numId w:val="12"/>
              </w:numPr>
              <w:spacing w:after="0"/>
              <w:rPr>
                <w:rFonts w:eastAsia="SimSun"/>
              </w:rPr>
            </w:pPr>
            <w:r w:rsidRPr="00B613D8">
              <w:rPr>
                <w:rFonts w:eastAsia="SimSun"/>
              </w:rPr>
              <w:t>Periodic, semi-persistent, or aperiodic measurement resource (set) i.e., SRS-RSRP resource or CLI-RSSI resource or CLI-IMR</w:t>
            </w:r>
          </w:p>
          <w:p w14:paraId="55E5D468" w14:textId="77777777" w:rsidR="004B0272" w:rsidRPr="00B613D8" w:rsidRDefault="004B0272" w:rsidP="00F401BB">
            <w:pPr>
              <w:numPr>
                <w:ilvl w:val="0"/>
                <w:numId w:val="12"/>
              </w:numPr>
              <w:spacing w:after="0"/>
              <w:rPr>
                <w:rFonts w:eastAsia="SimSun"/>
              </w:rPr>
            </w:pPr>
            <w:r w:rsidRPr="00B613D8">
              <w:rPr>
                <w:rFonts w:eastAsia="SimSun"/>
              </w:rPr>
              <w:t>Measurement reporting</w:t>
            </w:r>
          </w:p>
          <w:p w14:paraId="6D12830E" w14:textId="77777777" w:rsidR="004B0272" w:rsidRPr="00B613D8" w:rsidRDefault="004B0272" w:rsidP="00F401BB">
            <w:pPr>
              <w:numPr>
                <w:ilvl w:val="1"/>
                <w:numId w:val="12"/>
              </w:numPr>
              <w:spacing w:after="0"/>
              <w:rPr>
                <w:rFonts w:eastAsia="SimSun"/>
              </w:rPr>
            </w:pPr>
            <w:r w:rsidRPr="00B613D8">
              <w:rPr>
                <w:rFonts w:eastAsia="SimSun"/>
              </w:rPr>
              <w:t xml:space="preserve">Periodic, semi-persistent or aperiodic reporting on PUCCH/PUSCH </w:t>
            </w:r>
          </w:p>
          <w:p w14:paraId="7A3A91CA" w14:textId="77777777" w:rsidR="004B0272" w:rsidRPr="00B613D8" w:rsidRDefault="004B0272" w:rsidP="00F401BB">
            <w:pPr>
              <w:numPr>
                <w:ilvl w:val="1"/>
                <w:numId w:val="12"/>
              </w:numPr>
              <w:spacing w:after="0"/>
              <w:rPr>
                <w:rFonts w:eastAsia="SimSun"/>
              </w:rPr>
            </w:pPr>
            <w:r w:rsidRPr="00B613D8">
              <w:rPr>
                <w:rFonts w:eastAsia="SimSun"/>
              </w:rPr>
              <w:t>New report quantities: e.g. L1-SRS-RSRP, L1-CLI-RSSI and/or RS indexes</w:t>
            </w:r>
          </w:p>
          <w:p w14:paraId="33F7ED31" w14:textId="77777777" w:rsidR="004B0272" w:rsidRPr="00B613D8" w:rsidRDefault="004B0272" w:rsidP="00F401BB">
            <w:pPr>
              <w:numPr>
                <w:ilvl w:val="1"/>
                <w:numId w:val="12"/>
              </w:numPr>
              <w:spacing w:after="0"/>
              <w:rPr>
                <w:rFonts w:eastAsia="SimSun"/>
              </w:rPr>
            </w:pPr>
            <w:r w:rsidRPr="00B613D8">
              <w:rPr>
                <w:rFonts w:eastAsia="SimSun"/>
              </w:rPr>
              <w:t xml:space="preserve">UCI bits generation </w:t>
            </w:r>
          </w:p>
          <w:p w14:paraId="49533F8D" w14:textId="77777777" w:rsidR="004B0272" w:rsidRPr="00B613D8" w:rsidRDefault="004B0272" w:rsidP="00F401BB">
            <w:pPr>
              <w:numPr>
                <w:ilvl w:val="1"/>
                <w:numId w:val="12"/>
              </w:numPr>
              <w:spacing w:after="0"/>
              <w:rPr>
                <w:rFonts w:eastAsia="SimSun"/>
              </w:rPr>
            </w:pPr>
            <w:r w:rsidRPr="00B613D8">
              <w:rPr>
                <w:rFonts w:eastAsia="SimSun"/>
              </w:rPr>
              <w:t xml:space="preserve">UCI omission rule </w:t>
            </w:r>
          </w:p>
          <w:p w14:paraId="19B9DA65" w14:textId="77777777" w:rsidR="004B0272" w:rsidRPr="00B613D8" w:rsidRDefault="004B0272" w:rsidP="00F401BB">
            <w:pPr>
              <w:numPr>
                <w:ilvl w:val="1"/>
                <w:numId w:val="12"/>
              </w:numPr>
              <w:spacing w:after="0"/>
              <w:rPr>
                <w:rFonts w:eastAsia="SimSun"/>
              </w:rPr>
            </w:pPr>
            <w:r w:rsidRPr="00B613D8">
              <w:rPr>
                <w:rFonts w:eastAsia="SimSun"/>
              </w:rPr>
              <w:t>Priority rules for multiple CSI reporting</w:t>
            </w:r>
          </w:p>
          <w:p w14:paraId="09FC03D3" w14:textId="77777777" w:rsidR="004B0272" w:rsidRPr="00B613D8" w:rsidRDefault="004B0272" w:rsidP="00F401BB">
            <w:pPr>
              <w:numPr>
                <w:ilvl w:val="1"/>
                <w:numId w:val="12"/>
              </w:numPr>
              <w:spacing w:after="0"/>
              <w:rPr>
                <w:rFonts w:eastAsia="SimSun"/>
              </w:rPr>
            </w:pPr>
            <w:r w:rsidRPr="00B613D8">
              <w:rPr>
                <w:rFonts w:eastAsia="SimSun"/>
              </w:rPr>
              <w:t>CSI processing unit and CPU occupation rule</w:t>
            </w:r>
          </w:p>
          <w:p w14:paraId="242B72CC" w14:textId="77777777" w:rsidR="004B0272" w:rsidRPr="00B613D8" w:rsidRDefault="004B0272" w:rsidP="00F401BB">
            <w:pPr>
              <w:numPr>
                <w:ilvl w:val="1"/>
                <w:numId w:val="12"/>
              </w:numPr>
              <w:spacing w:after="0"/>
              <w:rPr>
                <w:rFonts w:eastAsia="SimSun"/>
              </w:rPr>
            </w:pPr>
            <w:r w:rsidRPr="00B613D8">
              <w:rPr>
                <w:rFonts w:eastAsia="SimSun"/>
              </w:rPr>
              <w:t>Timeline and related UE behaviours</w:t>
            </w:r>
          </w:p>
          <w:p w14:paraId="31DFB7FA" w14:textId="77777777" w:rsidR="004B0272" w:rsidRPr="00B613D8" w:rsidRDefault="004B0272" w:rsidP="00F401BB">
            <w:pPr>
              <w:numPr>
                <w:ilvl w:val="1"/>
                <w:numId w:val="12"/>
              </w:numPr>
              <w:spacing w:after="0"/>
              <w:rPr>
                <w:rFonts w:eastAsia="SimSun"/>
              </w:rPr>
            </w:pPr>
            <w:r w:rsidRPr="00B613D8">
              <w:rPr>
                <w:rFonts w:eastAsia="SimSun"/>
              </w:rPr>
              <w:t xml:space="preserve">CSI measurement procedure integrating CLI </w:t>
            </w:r>
            <w:proofErr w:type="gramStart"/>
            <w:r w:rsidRPr="00B613D8">
              <w:rPr>
                <w:rFonts w:eastAsia="SimSun"/>
              </w:rPr>
              <w:t>measurement</w:t>
            </w:r>
            <w:proofErr w:type="gramEnd"/>
          </w:p>
          <w:p w14:paraId="6EA1D0AD" w14:textId="77777777" w:rsidR="004B0272" w:rsidRPr="00B613D8" w:rsidRDefault="004B0272" w:rsidP="00F401BB">
            <w:pPr>
              <w:numPr>
                <w:ilvl w:val="0"/>
                <w:numId w:val="12"/>
              </w:numPr>
              <w:spacing w:after="0"/>
              <w:rPr>
                <w:rFonts w:eastAsia="SimSun"/>
              </w:rPr>
            </w:pPr>
            <w:r w:rsidRPr="00B613D8">
              <w:rPr>
                <w:rFonts w:eastAsia="SimSun" w:hint="eastAsia"/>
              </w:rPr>
              <w:t>C</w:t>
            </w:r>
            <w:r w:rsidRPr="00B613D8">
              <w:rPr>
                <w:rFonts w:eastAsia="SimSun"/>
              </w:rPr>
              <w:t>LI measurement accuracy requirement [RAN4]</w:t>
            </w:r>
          </w:p>
          <w:p w14:paraId="66629461" w14:textId="631B848B" w:rsidR="00D15065" w:rsidRPr="00A26DF5" w:rsidRDefault="004B0272" w:rsidP="00A1603F">
            <w:pPr>
              <w:spacing w:after="0"/>
              <w:rPr>
                <w:rFonts w:ascii="Times" w:hAnsi="Times" w:cs="Times"/>
                <w:kern w:val="2"/>
                <w:sz w:val="21"/>
                <w:szCs w:val="22"/>
                <w:lang w:eastAsia="ko-KR"/>
              </w:rPr>
            </w:pPr>
            <w:r w:rsidRPr="00B613D8">
              <w:rPr>
                <w:rFonts w:eastAsia="SimSun"/>
              </w:rPr>
              <w:t>Note: The new measurements on CLI-IMR are included in the interference measurement term for the existing report quantities</w:t>
            </w:r>
            <w:r w:rsidRPr="00B613D8">
              <w:rPr>
                <w:rFonts w:eastAsia="SimSun"/>
                <w:lang w:val="fr-FR"/>
              </w:rPr>
              <w:t>, i.e., CQI, L1-SINR.</w:t>
            </w:r>
          </w:p>
        </w:tc>
      </w:tr>
    </w:tbl>
    <w:p w14:paraId="5A783769" w14:textId="5860340E" w:rsidR="00B74929" w:rsidRDefault="00B74929" w:rsidP="00B74929">
      <w:pPr>
        <w:rPr>
          <w:lang w:eastAsia="ja-JP"/>
        </w:rPr>
      </w:pPr>
    </w:p>
    <w:p w14:paraId="4E23947D" w14:textId="77777777" w:rsidR="00A504ED" w:rsidRDefault="005D3A4E">
      <w:pPr>
        <w:rPr>
          <w:lang w:eastAsia="ja-JP"/>
        </w:rPr>
      </w:pPr>
      <w:r>
        <w:rPr>
          <w:rFonts w:hint="eastAsia"/>
          <w:lang w:eastAsia="ja-JP"/>
        </w:rPr>
        <w:t xml:space="preserve">The above alternatives for L1-based UE-to-UE CLI measurement and reporting based on </w:t>
      </w:r>
      <w:r>
        <w:rPr>
          <w:lang w:eastAsia="ja-JP"/>
        </w:rPr>
        <w:t>existing</w:t>
      </w:r>
      <w:r>
        <w:rPr>
          <w:rFonts w:hint="eastAsia"/>
          <w:lang w:eastAsia="ja-JP"/>
        </w:rPr>
        <w:t xml:space="preserve"> CSI framework are agreed in RAN1#116bis</w:t>
      </w:r>
      <w:r w:rsidR="006D38D6">
        <w:rPr>
          <w:rFonts w:hint="eastAsia"/>
          <w:lang w:eastAsia="ja-JP"/>
        </w:rPr>
        <w:t xml:space="preserve"> </w:t>
      </w:r>
      <w:r w:rsidR="002F7F00">
        <w:rPr>
          <w:lang w:eastAsia="ja-JP"/>
        </w:rPr>
        <w:fldChar w:fldCharType="begin"/>
      </w:r>
      <w:r w:rsidR="002F7F00">
        <w:rPr>
          <w:lang w:eastAsia="ja-JP"/>
        </w:rPr>
        <w:instrText xml:space="preserve"> </w:instrText>
      </w:r>
      <w:r w:rsidR="002F7F00">
        <w:rPr>
          <w:rFonts w:hint="eastAsia"/>
          <w:lang w:eastAsia="ja-JP"/>
        </w:rPr>
        <w:instrText>REF _Ref166050960 \r \h</w:instrText>
      </w:r>
      <w:r w:rsidR="002F7F00">
        <w:rPr>
          <w:lang w:eastAsia="ja-JP"/>
        </w:rPr>
        <w:instrText xml:space="preserve"> </w:instrText>
      </w:r>
      <w:r w:rsidR="002F7F00">
        <w:rPr>
          <w:lang w:eastAsia="ja-JP"/>
        </w:rPr>
      </w:r>
      <w:r w:rsidR="002F7F00">
        <w:rPr>
          <w:lang w:eastAsia="ja-JP"/>
        </w:rPr>
        <w:fldChar w:fldCharType="separate"/>
      </w:r>
      <w:r w:rsidR="002F7F00">
        <w:rPr>
          <w:lang w:eastAsia="ja-JP"/>
        </w:rPr>
        <w:t>[5]</w:t>
      </w:r>
      <w:r w:rsidR="002F7F00">
        <w:rPr>
          <w:lang w:eastAsia="ja-JP"/>
        </w:rPr>
        <w:fldChar w:fldCharType="end"/>
      </w:r>
      <w:r>
        <w:rPr>
          <w:rFonts w:hint="eastAsia"/>
          <w:lang w:eastAsia="ja-JP"/>
        </w:rPr>
        <w:t xml:space="preserve">. </w:t>
      </w:r>
    </w:p>
    <w:p w14:paraId="41E3A8A2" w14:textId="77777777" w:rsidR="00A504ED" w:rsidRDefault="005D3A4E">
      <w:pPr>
        <w:rPr>
          <w:lang w:eastAsia="ja-JP"/>
        </w:rPr>
      </w:pPr>
      <w:r>
        <w:rPr>
          <w:rFonts w:hint="eastAsia"/>
          <w:lang w:eastAsia="ja-JP"/>
        </w:rPr>
        <w:t>Regarding Alt.1, Rel.16 SRS-RSRP/CLI-RSSI is reused for L1-based UE-to-UE CLI measurement and reporting</w:t>
      </w:r>
      <w:r w:rsidR="00BC4166">
        <w:rPr>
          <w:rFonts w:hint="eastAsia"/>
          <w:lang w:eastAsia="ja-JP"/>
        </w:rPr>
        <w:t xml:space="preserve">, e.g., L1-SRS-RSRP and/or L1-CLI-RSSI are defined as new report quantity for CSI report. </w:t>
      </w:r>
      <w:r w:rsidR="00800034">
        <w:rPr>
          <w:rFonts w:hint="eastAsia"/>
          <w:lang w:eastAsia="ja-JP"/>
        </w:rPr>
        <w:t>gNB can identify victim and aggressor UE pair using SRS-RSRP.</w:t>
      </w:r>
      <w:r>
        <w:rPr>
          <w:rFonts w:hint="eastAsia"/>
          <w:lang w:eastAsia="ja-JP"/>
        </w:rPr>
        <w:t xml:space="preserve"> However, the specification impact is large since new report </w:t>
      </w:r>
      <w:r>
        <w:rPr>
          <w:lang w:eastAsia="ja-JP"/>
        </w:rPr>
        <w:t>quantities</w:t>
      </w:r>
      <w:r>
        <w:rPr>
          <w:rFonts w:hint="eastAsia"/>
          <w:lang w:eastAsia="ja-JP"/>
        </w:rPr>
        <w:t xml:space="preserve"> (i.e., L1-SRS-RSRP, L1-CLI-RSSI), UCI omission rule, priority rules for multiple CSI reporting and so on need to be defined. </w:t>
      </w:r>
    </w:p>
    <w:p w14:paraId="04F2E604" w14:textId="426543B7" w:rsidR="009B1FC2" w:rsidRDefault="005D3A4E">
      <w:pPr>
        <w:rPr>
          <w:lang w:eastAsia="ja-JP"/>
        </w:rPr>
      </w:pPr>
      <w:r>
        <w:rPr>
          <w:rFonts w:hint="eastAsia"/>
          <w:lang w:eastAsia="ja-JP"/>
        </w:rPr>
        <w:t>Regarding Alt.2, the existing CSI-IM of CSI measurement and reporting can be reused for L1-based UE-to-UE CLI measurement and reporting.</w:t>
      </w:r>
      <w:r w:rsidR="00800034">
        <w:rPr>
          <w:rFonts w:hint="eastAsia"/>
          <w:lang w:eastAsia="ja-JP"/>
        </w:rPr>
        <w:t xml:space="preserve"> New report quantities, priority rules, and so on don</w:t>
      </w:r>
      <w:r w:rsidR="00800034">
        <w:rPr>
          <w:lang w:eastAsia="ja-JP"/>
        </w:rPr>
        <w:t>’</w:t>
      </w:r>
      <w:r w:rsidR="00800034">
        <w:rPr>
          <w:rFonts w:hint="eastAsia"/>
          <w:lang w:eastAsia="ja-JP"/>
        </w:rPr>
        <w:t xml:space="preserve">t need to be defined since the existing CSI measurement and reporting mechanism can be reused. Therefore, specification impact is smaller than Alt.1. In addition, gNB can control </w:t>
      </w:r>
      <w:r w:rsidR="00AF773F">
        <w:rPr>
          <w:rFonts w:hint="eastAsia"/>
          <w:lang w:eastAsia="ja-JP"/>
        </w:rPr>
        <w:t>dominant</w:t>
      </w:r>
      <w:r w:rsidR="00800034">
        <w:rPr>
          <w:rFonts w:hint="eastAsia"/>
          <w:lang w:eastAsia="ja-JP"/>
        </w:rPr>
        <w:t xml:space="preserve"> interference and identify victim and aggressor UE by setting which </w:t>
      </w:r>
      <w:r w:rsidR="00800034">
        <w:rPr>
          <w:lang w:eastAsia="ja-JP"/>
        </w:rPr>
        <w:t>information</w:t>
      </w:r>
      <w:r w:rsidR="00800034">
        <w:rPr>
          <w:rFonts w:hint="eastAsia"/>
          <w:lang w:eastAsia="ja-JP"/>
        </w:rPr>
        <w:t xml:space="preserve"> is collided is coordinated by network side.</w:t>
      </w:r>
    </w:p>
    <w:p w14:paraId="3CC93BE5" w14:textId="773C2C9F" w:rsidR="00E8213A" w:rsidRDefault="00E8213A">
      <w:pPr>
        <w:rPr>
          <w:lang w:eastAsia="ja-JP"/>
        </w:rPr>
      </w:pPr>
      <w:r>
        <w:rPr>
          <w:rFonts w:hint="eastAsia"/>
          <w:lang w:eastAsia="ja-JP"/>
        </w:rPr>
        <w:t xml:space="preserve">Regarding Alt.3, it is the combination between Alt.1 and Alt.2. As we think Alt.2 can work sufficiently, </w:t>
      </w:r>
      <w:r w:rsidR="00036CA8">
        <w:rPr>
          <w:rFonts w:hint="eastAsia"/>
          <w:lang w:eastAsia="ja-JP"/>
        </w:rPr>
        <w:t xml:space="preserve">we don't identify the merit. </w:t>
      </w:r>
    </w:p>
    <w:p w14:paraId="622E9F74" w14:textId="62B360B7" w:rsidR="00036CA8" w:rsidRDefault="00036CA8">
      <w:pPr>
        <w:rPr>
          <w:lang w:eastAsia="ja-JP"/>
        </w:rPr>
      </w:pPr>
      <w:r>
        <w:rPr>
          <w:rFonts w:hint="eastAsia"/>
          <w:lang w:eastAsia="ja-JP"/>
        </w:rPr>
        <w:t>Based on the discussion, we propose following.</w:t>
      </w:r>
    </w:p>
    <w:p w14:paraId="45C900E6" w14:textId="2EDB2AF8" w:rsidR="00613A7F" w:rsidRDefault="00613A7F" w:rsidP="00613A7F">
      <w:pPr>
        <w:rPr>
          <w:b/>
          <w:bCs/>
          <w:lang w:eastAsia="ja-JP"/>
        </w:rPr>
      </w:pPr>
      <w:r w:rsidRPr="00CF600D">
        <w:rPr>
          <w:b/>
          <w:bCs/>
          <w:lang w:eastAsia="zh-CN"/>
        </w:rPr>
        <w:t xml:space="preserve">Proposal </w:t>
      </w:r>
      <w:r w:rsidR="009B1121">
        <w:rPr>
          <w:rFonts w:hint="eastAsia"/>
          <w:b/>
          <w:bCs/>
          <w:lang w:eastAsia="ja-JP"/>
        </w:rPr>
        <w:t>4</w:t>
      </w:r>
      <w:r w:rsidRPr="00DB4F85">
        <w:rPr>
          <w:b/>
          <w:bCs/>
          <w:lang w:eastAsia="zh-CN"/>
        </w:rPr>
        <w:t>:</w:t>
      </w:r>
      <w:r w:rsidRPr="00614B75">
        <w:rPr>
          <w:b/>
          <w:bCs/>
          <w:lang w:eastAsia="zh-CN"/>
        </w:rPr>
        <w:t xml:space="preserve"> </w:t>
      </w:r>
      <w:r w:rsidR="00017D1E">
        <w:rPr>
          <w:rFonts w:hint="eastAsia"/>
          <w:b/>
          <w:bCs/>
          <w:lang w:eastAsia="ja-JP"/>
        </w:rPr>
        <w:t xml:space="preserve">For L1-based UE-to-UE CLI measurement and reporting based on </w:t>
      </w:r>
      <w:r w:rsidR="00017D1E">
        <w:rPr>
          <w:b/>
          <w:bCs/>
          <w:lang w:eastAsia="ja-JP"/>
        </w:rPr>
        <w:t>existing</w:t>
      </w:r>
      <w:r w:rsidR="00017D1E">
        <w:rPr>
          <w:rFonts w:hint="eastAsia"/>
          <w:b/>
          <w:bCs/>
          <w:lang w:eastAsia="ja-JP"/>
        </w:rPr>
        <w:t xml:space="preserve"> CSI framework, support Alt.2.</w:t>
      </w:r>
    </w:p>
    <w:p w14:paraId="463CA5EC" w14:textId="77777777" w:rsidR="008F2D17" w:rsidRDefault="008F2D17" w:rsidP="00B74929">
      <w:pPr>
        <w:rPr>
          <w:lang w:eastAsia="ja-JP"/>
        </w:rPr>
      </w:pPr>
    </w:p>
    <w:p w14:paraId="22E0457A" w14:textId="4E41B55B" w:rsidR="005C3EC5" w:rsidRPr="00874F29" w:rsidRDefault="005C3EC5" w:rsidP="00B74929">
      <w:pPr>
        <w:rPr>
          <w:b/>
          <w:bCs/>
          <w:u w:val="single"/>
          <w:lang w:val="en-GB" w:eastAsia="ja-JP"/>
        </w:rPr>
      </w:pPr>
      <w:r w:rsidRPr="00874F29">
        <w:rPr>
          <w:b/>
          <w:bCs/>
          <w:u w:val="single"/>
          <w:lang w:val="en-GB" w:eastAsia="ja-JP"/>
        </w:rPr>
        <w:t>Subband CLI reporting</w:t>
      </w:r>
    </w:p>
    <w:p w14:paraId="7BE5F49C" w14:textId="6E7CBD60" w:rsidR="00255F1B" w:rsidRDefault="00307090" w:rsidP="00B74929">
      <w:pPr>
        <w:rPr>
          <w:lang w:val="en-GB" w:eastAsia="ja-JP"/>
        </w:rPr>
      </w:pPr>
      <w:r>
        <w:rPr>
          <w:rFonts w:hint="eastAsia"/>
          <w:lang w:val="en-GB" w:eastAsia="ja-JP"/>
        </w:rPr>
        <w:t>I</w:t>
      </w:r>
      <w:r>
        <w:rPr>
          <w:lang w:val="en-GB" w:eastAsia="ja-JP"/>
        </w:rPr>
        <w:t>n RAN1#112</w:t>
      </w:r>
      <w:r w:rsidR="000831F0">
        <w:rPr>
          <w:lang w:val="en-GB" w:eastAsia="ja-JP"/>
        </w:rPr>
        <w:t>bis-e</w:t>
      </w:r>
      <w:r>
        <w:rPr>
          <w:lang w:val="en-GB" w:eastAsia="ja-JP"/>
        </w:rPr>
        <w:t>, the following proposal was discussed but not agreed</w:t>
      </w:r>
      <w:r w:rsidR="002F7F00">
        <w:rPr>
          <w:rFonts w:hint="eastAsia"/>
          <w:lang w:val="en-GB" w:eastAsia="ja-JP"/>
        </w:rPr>
        <w:t xml:space="preserve"> </w:t>
      </w:r>
      <w:r w:rsidR="002F7F00">
        <w:rPr>
          <w:lang w:val="en-GB" w:eastAsia="ja-JP"/>
        </w:rPr>
        <w:fldChar w:fldCharType="begin"/>
      </w:r>
      <w:r w:rsidR="002F7F00">
        <w:rPr>
          <w:lang w:val="en-GB" w:eastAsia="ja-JP"/>
        </w:rPr>
        <w:instrText xml:space="preserve"> </w:instrText>
      </w:r>
      <w:r w:rsidR="002F7F00">
        <w:rPr>
          <w:rFonts w:hint="eastAsia"/>
          <w:lang w:val="en-GB" w:eastAsia="ja-JP"/>
        </w:rPr>
        <w:instrText>REF _Ref163028924 \r \h</w:instrText>
      </w:r>
      <w:r w:rsidR="002F7F00">
        <w:rPr>
          <w:lang w:val="en-GB" w:eastAsia="ja-JP"/>
        </w:rPr>
        <w:instrText xml:space="preserve"> </w:instrText>
      </w:r>
      <w:r w:rsidR="002F7F00">
        <w:rPr>
          <w:lang w:val="en-GB" w:eastAsia="ja-JP"/>
        </w:rPr>
      </w:r>
      <w:r w:rsidR="002F7F00">
        <w:rPr>
          <w:lang w:val="en-GB" w:eastAsia="ja-JP"/>
        </w:rPr>
        <w:fldChar w:fldCharType="separate"/>
      </w:r>
      <w:r w:rsidR="002F7F00">
        <w:rPr>
          <w:lang w:val="en-GB" w:eastAsia="ja-JP"/>
        </w:rPr>
        <w:t>[6]</w:t>
      </w:r>
      <w:r w:rsidR="002F7F00">
        <w:rPr>
          <w:lang w:val="en-GB" w:eastAsia="ja-JP"/>
        </w:rPr>
        <w:fldChar w:fldCharType="end"/>
      </w:r>
      <w:r>
        <w:rPr>
          <w:lang w:val="en-GB" w:eastAsia="ja-JP"/>
        </w:rPr>
        <w:t>.</w:t>
      </w:r>
    </w:p>
    <w:tbl>
      <w:tblPr>
        <w:tblStyle w:val="afc"/>
        <w:tblW w:w="0" w:type="auto"/>
        <w:tblLook w:val="04A0" w:firstRow="1" w:lastRow="0" w:firstColumn="1" w:lastColumn="0" w:noHBand="0" w:noVBand="1"/>
      </w:tblPr>
      <w:tblGrid>
        <w:gridCol w:w="9630"/>
      </w:tblGrid>
      <w:tr w:rsidR="00255F1B" w14:paraId="13C9A823" w14:textId="77777777" w:rsidTr="00255F1B">
        <w:tc>
          <w:tcPr>
            <w:tcW w:w="9630" w:type="dxa"/>
          </w:tcPr>
          <w:p w14:paraId="20F4BBF9" w14:textId="30FF68AB" w:rsidR="00255F1B" w:rsidRPr="006C2B0D" w:rsidRDefault="00255F1B" w:rsidP="00B77049">
            <w:pPr>
              <w:spacing w:after="0"/>
              <w:rPr>
                <w:b/>
                <w:bCs/>
                <w:u w:val="single"/>
                <w:lang w:val="en-GB" w:eastAsia="ja-JP"/>
              </w:rPr>
            </w:pPr>
            <w:r w:rsidRPr="006C2B0D">
              <w:rPr>
                <w:b/>
                <w:bCs/>
                <w:u w:val="single"/>
                <w:lang w:val="en-GB" w:eastAsia="ja-JP"/>
              </w:rPr>
              <w:t>Moderator Proposal #21-3 (1)</w:t>
            </w:r>
            <w:r w:rsidR="000831F0">
              <w:rPr>
                <w:b/>
                <w:bCs/>
                <w:u w:val="single"/>
                <w:lang w:val="en-GB" w:eastAsia="ja-JP"/>
              </w:rPr>
              <w:t>-1</w:t>
            </w:r>
          </w:p>
          <w:p w14:paraId="3210A8CC" w14:textId="77777777" w:rsidR="000831F0" w:rsidRPr="000831F0" w:rsidRDefault="000831F0" w:rsidP="00B77049">
            <w:pPr>
              <w:spacing w:after="0"/>
              <w:rPr>
                <w:lang w:val="en-GB" w:eastAsia="ja-JP"/>
              </w:rPr>
            </w:pPr>
            <w:r w:rsidRPr="000831F0">
              <w:rPr>
                <w:lang w:val="en-GB" w:eastAsia="ja-JP"/>
              </w:rPr>
              <w:t>Study subband measurement and reporting for L1/L2 based UE-to-UE co-channel CLI measurement and report.</w:t>
            </w:r>
          </w:p>
          <w:p w14:paraId="05471A53" w14:textId="2B81AE08" w:rsidR="00255F1B" w:rsidRPr="006C2B0D" w:rsidRDefault="000831F0" w:rsidP="00B77049">
            <w:pPr>
              <w:spacing w:after="0"/>
              <w:rPr>
                <w:rFonts w:eastAsia="SimSun"/>
              </w:rPr>
            </w:pPr>
            <w:r w:rsidRPr="000831F0">
              <w:rPr>
                <w:lang w:val="en-GB" w:eastAsia="ja-JP"/>
              </w:rPr>
              <w:t>Note: the term ‘subband’ means finer frequency granularity of CLI.</w:t>
            </w:r>
          </w:p>
        </w:tc>
      </w:tr>
    </w:tbl>
    <w:p w14:paraId="4C9F8598" w14:textId="77777777" w:rsidR="00255F1B" w:rsidRDefault="00255F1B" w:rsidP="00B74929">
      <w:pPr>
        <w:rPr>
          <w:lang w:val="en-GB" w:eastAsia="ja-JP"/>
        </w:rPr>
      </w:pPr>
    </w:p>
    <w:p w14:paraId="6277C6EB" w14:textId="6271E8FA" w:rsidR="003E3371" w:rsidRDefault="00A9657E" w:rsidP="00B74929">
      <w:pPr>
        <w:rPr>
          <w:lang w:val="en-GB" w:eastAsia="ja-JP"/>
        </w:rPr>
      </w:pPr>
      <w:r>
        <w:rPr>
          <w:lang w:val="en-GB" w:eastAsia="ja-JP"/>
        </w:rPr>
        <w:t xml:space="preserve">UE-to-UE CLI leakage </w:t>
      </w:r>
      <w:r w:rsidR="00C56EF8">
        <w:rPr>
          <w:lang w:val="en-GB" w:eastAsia="ja-JP"/>
        </w:rPr>
        <w:t>can be</w:t>
      </w:r>
      <w:r>
        <w:rPr>
          <w:lang w:val="en-GB" w:eastAsia="ja-JP"/>
        </w:rPr>
        <w:t xml:space="preserve"> non-uniform distribution</w:t>
      </w:r>
      <w:r w:rsidR="00FD1C26">
        <w:rPr>
          <w:lang w:val="en-GB" w:eastAsia="ja-JP"/>
        </w:rPr>
        <w:t xml:space="preserve"> in frequency domain</w:t>
      </w:r>
      <w:r w:rsidR="00762353">
        <w:rPr>
          <w:lang w:val="en-GB" w:eastAsia="ja-JP"/>
        </w:rPr>
        <w:t xml:space="preserve"> (</w:t>
      </w:r>
      <w:r w:rsidR="000A4D95">
        <w:rPr>
          <w:lang w:val="en-GB" w:eastAsia="ja-JP"/>
        </w:rPr>
        <w:t>orange line</w:t>
      </w:r>
      <w:r w:rsidR="00E07393">
        <w:rPr>
          <w:lang w:val="en-GB" w:eastAsia="ja-JP"/>
        </w:rPr>
        <w:t xml:space="preserve"> in</w:t>
      </w:r>
      <w:r w:rsidR="009E19A6">
        <w:rPr>
          <w:rFonts w:hint="eastAsia"/>
          <w:lang w:val="en-GB" w:eastAsia="ja-JP"/>
        </w:rPr>
        <w:t xml:space="preserve"> </w:t>
      </w:r>
      <w:r w:rsidR="002F7F00">
        <w:rPr>
          <w:lang w:val="en-GB" w:eastAsia="ja-JP"/>
        </w:rPr>
        <w:fldChar w:fldCharType="begin"/>
      </w:r>
      <w:r w:rsidR="002F7F00">
        <w:rPr>
          <w:lang w:val="en-GB" w:eastAsia="ja-JP"/>
        </w:rPr>
        <w:instrText xml:space="preserve"> </w:instrText>
      </w:r>
      <w:r w:rsidR="002F7F00">
        <w:rPr>
          <w:rFonts w:hint="eastAsia"/>
          <w:lang w:val="en-GB" w:eastAsia="ja-JP"/>
        </w:rPr>
        <w:instrText>REF _Ref166051114 \h</w:instrText>
      </w:r>
      <w:r w:rsidR="002F7F00">
        <w:rPr>
          <w:lang w:val="en-GB" w:eastAsia="ja-JP"/>
        </w:rPr>
        <w:instrText xml:space="preserve"> </w:instrText>
      </w:r>
      <w:r w:rsidR="002F7F00">
        <w:rPr>
          <w:lang w:val="en-GB" w:eastAsia="ja-JP"/>
        </w:rPr>
      </w:r>
      <w:r w:rsidR="002F7F00">
        <w:rPr>
          <w:lang w:val="en-GB" w:eastAsia="ja-JP"/>
        </w:rPr>
        <w:fldChar w:fldCharType="separate"/>
      </w:r>
      <w:r w:rsidR="002F7F00">
        <w:t xml:space="preserve">Figure </w:t>
      </w:r>
      <w:r w:rsidR="002F7F00">
        <w:rPr>
          <w:noProof/>
        </w:rPr>
        <w:t>2</w:t>
      </w:r>
      <w:r w:rsidR="002F7F00">
        <w:rPr>
          <w:lang w:val="en-GB" w:eastAsia="ja-JP"/>
        </w:rPr>
        <w:fldChar w:fldCharType="end"/>
      </w:r>
      <w:r w:rsidR="009E19A6">
        <w:rPr>
          <w:lang w:val="en-GB" w:eastAsia="ja-JP"/>
        </w:rPr>
        <w:fldChar w:fldCharType="begin"/>
      </w:r>
      <w:r w:rsidR="009E19A6">
        <w:rPr>
          <w:lang w:val="en-GB" w:eastAsia="ja-JP"/>
        </w:rPr>
        <w:instrText xml:space="preserve"> </w:instrText>
      </w:r>
      <w:r w:rsidR="009E19A6">
        <w:rPr>
          <w:rFonts w:hint="eastAsia"/>
          <w:lang w:val="en-GB" w:eastAsia="ja-JP"/>
        </w:rPr>
        <w:instrText>REF _Ref131581634 \h</w:instrText>
      </w:r>
      <w:r w:rsidR="009E19A6">
        <w:rPr>
          <w:lang w:val="en-GB" w:eastAsia="ja-JP"/>
        </w:rPr>
        <w:instrText xml:space="preserve"> </w:instrText>
      </w:r>
      <w:r w:rsidR="009E19A6">
        <w:rPr>
          <w:lang w:val="en-GB" w:eastAsia="ja-JP"/>
        </w:rPr>
      </w:r>
      <w:r w:rsidR="009E19A6">
        <w:rPr>
          <w:lang w:val="en-GB" w:eastAsia="ja-JP"/>
        </w:rPr>
        <w:fldChar w:fldCharType="end"/>
      </w:r>
      <w:r w:rsidR="009E19A6">
        <w:rPr>
          <w:lang w:val="en-GB" w:eastAsia="ja-JP"/>
        </w:rPr>
        <w:fldChar w:fldCharType="begin"/>
      </w:r>
      <w:r w:rsidR="009E19A6">
        <w:rPr>
          <w:lang w:val="en-GB" w:eastAsia="ja-JP"/>
        </w:rPr>
        <w:instrText xml:space="preserve"> REF _Ref131581634 \h </w:instrText>
      </w:r>
      <w:r w:rsidR="009E19A6">
        <w:rPr>
          <w:lang w:val="en-GB" w:eastAsia="ja-JP"/>
        </w:rPr>
      </w:r>
      <w:r w:rsidR="009E19A6">
        <w:rPr>
          <w:lang w:val="en-GB" w:eastAsia="ja-JP"/>
        </w:rPr>
        <w:fldChar w:fldCharType="end"/>
      </w:r>
      <w:r w:rsidR="009E19A6">
        <w:rPr>
          <w:lang w:val="en-GB" w:eastAsia="ja-JP"/>
        </w:rPr>
        <w:fldChar w:fldCharType="begin"/>
      </w:r>
      <w:r w:rsidR="009E19A6">
        <w:rPr>
          <w:lang w:val="en-GB" w:eastAsia="ja-JP"/>
        </w:rPr>
        <w:instrText xml:space="preserve"> REF _Ref131581634 \h </w:instrText>
      </w:r>
      <w:r w:rsidR="009E19A6">
        <w:rPr>
          <w:lang w:val="en-GB" w:eastAsia="ja-JP"/>
        </w:rPr>
      </w:r>
      <w:r w:rsidR="009E19A6">
        <w:rPr>
          <w:lang w:val="en-GB" w:eastAsia="ja-JP"/>
        </w:rPr>
        <w:fldChar w:fldCharType="end"/>
      </w:r>
      <w:r w:rsidR="009E19A6">
        <w:rPr>
          <w:lang w:val="en-GB" w:eastAsia="ja-JP"/>
        </w:rPr>
        <w:fldChar w:fldCharType="begin"/>
      </w:r>
      <w:r w:rsidR="009E19A6">
        <w:rPr>
          <w:lang w:val="en-GB" w:eastAsia="ja-JP"/>
        </w:rPr>
        <w:instrText xml:space="preserve"> REF _Ref131581634 \h </w:instrText>
      </w:r>
      <w:r w:rsidR="009E19A6">
        <w:rPr>
          <w:lang w:val="en-GB" w:eastAsia="ja-JP"/>
        </w:rPr>
      </w:r>
      <w:r w:rsidR="009E19A6">
        <w:rPr>
          <w:lang w:val="en-GB" w:eastAsia="ja-JP"/>
        </w:rPr>
        <w:fldChar w:fldCharType="end"/>
      </w:r>
      <w:r w:rsidR="00762353">
        <w:rPr>
          <w:lang w:val="en-GB" w:eastAsia="ja-JP"/>
        </w:rPr>
        <w:t>)</w:t>
      </w:r>
      <w:r>
        <w:rPr>
          <w:lang w:val="en-GB" w:eastAsia="ja-JP"/>
        </w:rPr>
        <w:t xml:space="preserve">. </w:t>
      </w:r>
      <w:r w:rsidR="005B490B">
        <w:rPr>
          <w:lang w:val="en-GB" w:eastAsia="ja-JP"/>
        </w:rPr>
        <w:t>I</w:t>
      </w:r>
      <w:r>
        <w:rPr>
          <w:lang w:val="en-GB" w:eastAsia="ja-JP"/>
        </w:rPr>
        <w:t xml:space="preserve">n SBFD </w:t>
      </w:r>
      <w:r w:rsidR="003E1ECB">
        <w:rPr>
          <w:lang w:val="en-GB" w:eastAsia="ja-JP"/>
        </w:rPr>
        <w:t>operation</w:t>
      </w:r>
      <w:r>
        <w:rPr>
          <w:lang w:val="en-GB" w:eastAsia="ja-JP"/>
        </w:rPr>
        <w:t xml:space="preserve">, </w:t>
      </w:r>
      <w:r w:rsidR="00762353">
        <w:rPr>
          <w:lang w:val="en-GB" w:eastAsia="ja-JP"/>
        </w:rPr>
        <w:t>DL subband can be affected by non-uniform CLI leakage from adjacent UL subband.</w:t>
      </w:r>
      <w:r w:rsidR="00FD1C26">
        <w:rPr>
          <w:lang w:val="en-GB" w:eastAsia="ja-JP"/>
        </w:rPr>
        <w:t xml:space="preserve"> </w:t>
      </w:r>
      <w:r w:rsidR="00B2686F" w:rsidRPr="00B2686F">
        <w:rPr>
          <w:lang w:val="en-GB" w:eastAsia="ja-JP"/>
        </w:rPr>
        <w:t xml:space="preserve">In dynamic/flexible TDD </w:t>
      </w:r>
      <w:r w:rsidR="003E1ECB">
        <w:rPr>
          <w:lang w:val="en-GB" w:eastAsia="ja-JP"/>
        </w:rPr>
        <w:t>operation</w:t>
      </w:r>
      <w:r w:rsidR="00B2686F" w:rsidRPr="00B2686F">
        <w:rPr>
          <w:lang w:val="en-GB" w:eastAsia="ja-JP"/>
        </w:rPr>
        <w:t xml:space="preserve">, DL can be affected by non-uniform CLI leakage from UL transmitted </w:t>
      </w:r>
      <w:r w:rsidR="0079678A">
        <w:rPr>
          <w:lang w:val="en-GB" w:eastAsia="ja-JP"/>
        </w:rPr>
        <w:t xml:space="preserve">by </w:t>
      </w:r>
      <w:proofErr w:type="gramStart"/>
      <w:r w:rsidR="0079678A">
        <w:rPr>
          <w:lang w:val="en-GB" w:eastAsia="ja-JP"/>
        </w:rPr>
        <w:t>other</w:t>
      </w:r>
      <w:proofErr w:type="gramEnd"/>
      <w:r w:rsidR="0079678A">
        <w:rPr>
          <w:lang w:val="en-GB" w:eastAsia="ja-JP"/>
        </w:rPr>
        <w:t xml:space="preserve"> cell</w:t>
      </w:r>
      <w:r w:rsidR="0079678A" w:rsidRPr="00B2686F">
        <w:rPr>
          <w:lang w:val="en-GB" w:eastAsia="ja-JP"/>
        </w:rPr>
        <w:t xml:space="preserve"> </w:t>
      </w:r>
      <w:r w:rsidR="00B2686F" w:rsidRPr="00B2686F">
        <w:rPr>
          <w:lang w:val="en-GB" w:eastAsia="ja-JP"/>
        </w:rPr>
        <w:t>in adjacent channel.</w:t>
      </w:r>
      <w:r w:rsidR="00B2686F">
        <w:rPr>
          <w:rFonts w:hint="eastAsia"/>
          <w:lang w:val="en-GB" w:eastAsia="ja-JP"/>
        </w:rPr>
        <w:t xml:space="preserve"> </w:t>
      </w:r>
      <w:r w:rsidR="00B2686F" w:rsidRPr="00B2686F">
        <w:rPr>
          <w:lang w:val="en-GB" w:eastAsia="ja-JP"/>
        </w:rPr>
        <w:t>In other case, when DL symbols overlap with UL sub</w:t>
      </w:r>
      <w:r w:rsidR="00E96FCD">
        <w:rPr>
          <w:lang w:val="en-GB" w:eastAsia="ja-JP"/>
        </w:rPr>
        <w:t>b</w:t>
      </w:r>
      <w:r w:rsidR="00B2686F" w:rsidRPr="00B2686F">
        <w:rPr>
          <w:lang w:val="en-GB" w:eastAsia="ja-JP"/>
        </w:rPr>
        <w:t>and</w:t>
      </w:r>
      <w:r w:rsidR="00A55A26">
        <w:rPr>
          <w:lang w:val="en-GB" w:eastAsia="ja-JP"/>
        </w:rPr>
        <w:t xml:space="preserve"> in SBFD symbols</w:t>
      </w:r>
      <w:r w:rsidR="00B2686F" w:rsidRPr="00B2686F">
        <w:rPr>
          <w:lang w:val="en-GB" w:eastAsia="ja-JP"/>
        </w:rPr>
        <w:t xml:space="preserve"> in other cell, DL can be </w:t>
      </w:r>
      <w:r w:rsidR="00CE0633" w:rsidRPr="00B2686F">
        <w:rPr>
          <w:lang w:val="en-GB" w:eastAsia="ja-JP"/>
        </w:rPr>
        <w:t>affected by non-uniform CLI leakage</w:t>
      </w:r>
      <w:r w:rsidR="00B2686F" w:rsidRPr="00B2686F">
        <w:rPr>
          <w:lang w:val="en-GB" w:eastAsia="ja-JP"/>
        </w:rPr>
        <w:t xml:space="preserve"> from UL subband.</w:t>
      </w:r>
      <w:r w:rsidR="00754544">
        <w:rPr>
          <w:lang w:val="en-GB" w:eastAsia="ja-JP"/>
        </w:rPr>
        <w:t xml:space="preserve"> </w:t>
      </w:r>
      <w:r w:rsidR="00BE36CF">
        <w:rPr>
          <w:rFonts w:hint="eastAsia"/>
          <w:lang w:val="en-GB" w:eastAsia="ja-JP"/>
        </w:rPr>
        <w:t>R</w:t>
      </w:r>
      <w:r w:rsidR="00BE36CF">
        <w:rPr>
          <w:lang w:val="en-GB" w:eastAsia="ja-JP"/>
        </w:rPr>
        <w:t>el.16 CLI framework only support wideband</w:t>
      </w:r>
      <w:r w:rsidR="009F4F52">
        <w:rPr>
          <w:lang w:val="en-GB" w:eastAsia="ja-JP"/>
        </w:rPr>
        <w:t>-based</w:t>
      </w:r>
      <w:r w:rsidR="00BE36CF">
        <w:rPr>
          <w:lang w:val="en-GB" w:eastAsia="ja-JP"/>
        </w:rPr>
        <w:t xml:space="preserve"> CLI measurement and reporting (i.e., does not support subband</w:t>
      </w:r>
      <w:r w:rsidR="009F4F52">
        <w:rPr>
          <w:lang w:val="en-GB" w:eastAsia="ja-JP"/>
        </w:rPr>
        <w:t>-based</w:t>
      </w:r>
      <w:r w:rsidR="00BE36CF">
        <w:rPr>
          <w:lang w:val="en-GB" w:eastAsia="ja-JP"/>
        </w:rPr>
        <w:t xml:space="preserve"> CLI measurement and reporting).</w:t>
      </w:r>
      <w:r w:rsidR="00BE36CF">
        <w:rPr>
          <w:rFonts w:hint="eastAsia"/>
          <w:lang w:val="en-GB" w:eastAsia="ja-JP"/>
        </w:rPr>
        <w:t xml:space="preserve"> </w:t>
      </w:r>
      <w:r w:rsidR="003C3524">
        <w:rPr>
          <w:lang w:val="en-GB" w:eastAsia="ja-JP"/>
        </w:rPr>
        <w:t xml:space="preserve">Rel.16 CLI measurement and reporting </w:t>
      </w:r>
      <w:r w:rsidR="00430F9D">
        <w:rPr>
          <w:lang w:val="en-GB" w:eastAsia="ja-JP"/>
        </w:rPr>
        <w:t>are</w:t>
      </w:r>
      <w:r w:rsidR="003C3524">
        <w:rPr>
          <w:lang w:val="en-GB" w:eastAsia="ja-JP"/>
        </w:rPr>
        <w:t xml:space="preserve"> not suitable for reporting non-uniform CLI leakage.</w:t>
      </w:r>
      <w:r w:rsidR="003C3524">
        <w:rPr>
          <w:rFonts w:hint="eastAsia"/>
          <w:lang w:val="en-GB" w:eastAsia="ja-JP"/>
        </w:rPr>
        <w:t xml:space="preserve"> </w:t>
      </w:r>
      <w:r w:rsidR="004870C7">
        <w:rPr>
          <w:lang w:val="en-GB" w:eastAsia="ja-JP"/>
        </w:rPr>
        <w:t>Therefore, s</w:t>
      </w:r>
      <w:r w:rsidR="000A4D95" w:rsidRPr="000A4D95">
        <w:rPr>
          <w:lang w:val="en-GB" w:eastAsia="ja-JP"/>
        </w:rPr>
        <w:t>ubband</w:t>
      </w:r>
      <w:r w:rsidR="009F4F52">
        <w:rPr>
          <w:lang w:val="en-GB" w:eastAsia="ja-JP"/>
        </w:rPr>
        <w:t>-based</w:t>
      </w:r>
      <w:r w:rsidR="000A4D95" w:rsidRPr="000A4D95">
        <w:rPr>
          <w:lang w:val="en-GB" w:eastAsia="ja-JP"/>
        </w:rPr>
        <w:t xml:space="preserve"> CLI measurements and reporting need to be studied.</w:t>
      </w:r>
      <w:r w:rsidR="000A4D95">
        <w:rPr>
          <w:lang w:val="en-GB" w:eastAsia="ja-JP"/>
        </w:rPr>
        <w:t xml:space="preserve"> </w:t>
      </w:r>
      <w:r w:rsidR="000F56D0">
        <w:rPr>
          <w:lang w:val="en-GB" w:eastAsia="ja-JP"/>
        </w:rPr>
        <w:t>For s</w:t>
      </w:r>
      <w:r w:rsidR="000A4D95" w:rsidRPr="000A4D95">
        <w:rPr>
          <w:lang w:val="en-GB" w:eastAsia="ja-JP"/>
        </w:rPr>
        <w:t>ubband</w:t>
      </w:r>
      <w:r w:rsidR="009F4F52">
        <w:rPr>
          <w:lang w:val="en-GB" w:eastAsia="ja-JP"/>
        </w:rPr>
        <w:t>-based</w:t>
      </w:r>
      <w:r w:rsidR="000A4D95" w:rsidRPr="000A4D95">
        <w:rPr>
          <w:lang w:val="en-GB" w:eastAsia="ja-JP"/>
        </w:rPr>
        <w:t xml:space="preserve"> CLI measurement</w:t>
      </w:r>
      <w:r w:rsidR="000F56D0">
        <w:rPr>
          <w:lang w:val="en-GB" w:eastAsia="ja-JP"/>
        </w:rPr>
        <w:t xml:space="preserve">, </w:t>
      </w:r>
      <w:r w:rsidR="000F56D0" w:rsidRPr="000A4D95">
        <w:rPr>
          <w:lang w:val="en-GB" w:eastAsia="ja-JP"/>
        </w:rPr>
        <w:t>CLI measurement bandwidth</w:t>
      </w:r>
      <w:r w:rsidR="000F56D0">
        <w:rPr>
          <w:lang w:val="en-GB" w:eastAsia="ja-JP"/>
        </w:rPr>
        <w:t xml:space="preserve"> </w:t>
      </w:r>
      <w:r w:rsidR="00430F9D">
        <w:rPr>
          <w:lang w:val="en-GB" w:eastAsia="ja-JP"/>
        </w:rPr>
        <w:t>can be</w:t>
      </w:r>
      <w:r w:rsidR="000A4D95" w:rsidRPr="000A4D95">
        <w:rPr>
          <w:lang w:val="en-GB" w:eastAsia="ja-JP"/>
        </w:rPr>
        <w:t xml:space="preserve"> divide</w:t>
      </w:r>
      <w:r w:rsidR="000F56D0">
        <w:rPr>
          <w:lang w:val="en-GB" w:eastAsia="ja-JP"/>
        </w:rPr>
        <w:t>d</w:t>
      </w:r>
      <w:r w:rsidR="000A4D95" w:rsidRPr="000A4D95">
        <w:rPr>
          <w:lang w:val="en-GB" w:eastAsia="ja-JP"/>
        </w:rPr>
        <w:t xml:space="preserve"> into </w:t>
      </w:r>
      <w:r w:rsidR="000A4D95" w:rsidRPr="000A4D95">
        <w:rPr>
          <w:lang w:val="en-GB" w:eastAsia="ja-JP"/>
        </w:rPr>
        <w:lastRenderedPageBreak/>
        <w:t xml:space="preserve">multiple </w:t>
      </w:r>
      <w:proofErr w:type="gramStart"/>
      <w:r w:rsidR="000A4D95" w:rsidRPr="000A4D95">
        <w:rPr>
          <w:lang w:val="en-GB" w:eastAsia="ja-JP"/>
        </w:rPr>
        <w:t>subbands</w:t>
      </w:r>
      <w:proofErr w:type="gramEnd"/>
      <w:r w:rsidR="000A4D95" w:rsidRPr="000A4D95">
        <w:rPr>
          <w:lang w:val="en-GB" w:eastAsia="ja-JP"/>
        </w:rPr>
        <w:t xml:space="preserve"> and UE-to-UE CLI is measured in each subband (blue line in</w:t>
      </w:r>
      <w:r w:rsidR="0058058E">
        <w:rPr>
          <w:rFonts w:hint="eastAsia"/>
          <w:lang w:val="en-GB" w:eastAsia="ja-JP"/>
        </w:rPr>
        <w:t xml:space="preserve"> </w:t>
      </w:r>
      <w:r w:rsidR="002F7F00">
        <w:rPr>
          <w:lang w:val="en-GB" w:eastAsia="ja-JP"/>
        </w:rPr>
        <w:fldChar w:fldCharType="begin"/>
      </w:r>
      <w:r w:rsidR="002F7F00">
        <w:rPr>
          <w:lang w:val="en-GB" w:eastAsia="ja-JP"/>
        </w:rPr>
        <w:instrText xml:space="preserve"> </w:instrText>
      </w:r>
      <w:r w:rsidR="002F7F00">
        <w:rPr>
          <w:rFonts w:hint="eastAsia"/>
          <w:lang w:val="en-GB" w:eastAsia="ja-JP"/>
        </w:rPr>
        <w:instrText>REF _Ref166051114 \h</w:instrText>
      </w:r>
      <w:r w:rsidR="002F7F00">
        <w:rPr>
          <w:lang w:val="en-GB" w:eastAsia="ja-JP"/>
        </w:rPr>
        <w:instrText xml:space="preserve"> </w:instrText>
      </w:r>
      <w:r w:rsidR="002F7F00">
        <w:rPr>
          <w:lang w:val="en-GB" w:eastAsia="ja-JP"/>
        </w:rPr>
      </w:r>
      <w:r w:rsidR="002F7F00">
        <w:rPr>
          <w:lang w:val="en-GB" w:eastAsia="ja-JP"/>
        </w:rPr>
        <w:fldChar w:fldCharType="separate"/>
      </w:r>
      <w:r w:rsidR="002F7F00">
        <w:t xml:space="preserve">Figure </w:t>
      </w:r>
      <w:r w:rsidR="002F7F00">
        <w:rPr>
          <w:noProof/>
        </w:rPr>
        <w:t>2</w:t>
      </w:r>
      <w:r w:rsidR="002F7F00">
        <w:rPr>
          <w:lang w:val="en-GB" w:eastAsia="ja-JP"/>
        </w:rPr>
        <w:fldChar w:fldCharType="end"/>
      </w:r>
      <w:r w:rsidR="000A4D95" w:rsidRPr="000A4D95">
        <w:rPr>
          <w:lang w:val="en-GB" w:eastAsia="ja-JP"/>
        </w:rPr>
        <w:t>).</w:t>
      </w:r>
      <w:r w:rsidR="00FF2AB7">
        <w:rPr>
          <w:lang w:val="en-GB" w:eastAsia="ja-JP"/>
        </w:rPr>
        <w:t xml:space="preserve"> </w:t>
      </w:r>
      <w:r w:rsidR="00521242" w:rsidRPr="00521242">
        <w:rPr>
          <w:lang w:val="en-GB" w:eastAsia="ja-JP"/>
        </w:rPr>
        <w:t>For subband</w:t>
      </w:r>
      <w:r w:rsidR="009F4F52">
        <w:rPr>
          <w:lang w:val="en-GB" w:eastAsia="ja-JP"/>
        </w:rPr>
        <w:t>-based</w:t>
      </w:r>
      <w:r w:rsidR="00521242" w:rsidRPr="00521242">
        <w:rPr>
          <w:lang w:val="en-GB" w:eastAsia="ja-JP"/>
        </w:rPr>
        <w:t xml:space="preserve"> CLI reporting, </w:t>
      </w:r>
      <w:r w:rsidR="001A1D41" w:rsidRPr="001A1D41">
        <w:rPr>
          <w:lang w:val="en-GB" w:eastAsia="ja-JP"/>
        </w:rPr>
        <w:t>multiple measurement results corresponding to subband can be included in one report.</w:t>
      </w:r>
      <w:r w:rsidR="008A5768">
        <w:rPr>
          <w:lang w:val="en-GB" w:eastAsia="ja-JP"/>
        </w:rPr>
        <w:t xml:space="preserve"> </w:t>
      </w:r>
      <w:r w:rsidR="00D12FE1">
        <w:rPr>
          <w:rFonts w:hint="eastAsia"/>
          <w:lang w:val="en-GB" w:eastAsia="ja-JP"/>
        </w:rPr>
        <w:t xml:space="preserve">If </w:t>
      </w:r>
      <w:r w:rsidR="00835AAA">
        <w:rPr>
          <w:lang w:val="en-GB" w:eastAsia="ja-JP"/>
        </w:rPr>
        <w:t>UE reports</w:t>
      </w:r>
      <w:r w:rsidR="00FF2AB7">
        <w:rPr>
          <w:lang w:val="en-GB" w:eastAsia="ja-JP"/>
        </w:rPr>
        <w:t xml:space="preserve"> the </w:t>
      </w:r>
      <w:r w:rsidR="00835AAA">
        <w:rPr>
          <w:lang w:val="en-GB" w:eastAsia="ja-JP"/>
        </w:rPr>
        <w:t>information</w:t>
      </w:r>
      <w:r w:rsidR="00FF2AB7">
        <w:rPr>
          <w:lang w:val="en-GB" w:eastAsia="ja-JP"/>
        </w:rPr>
        <w:t xml:space="preserve"> of non-uniform CLI (e.g., locations</w:t>
      </w:r>
      <w:r w:rsidR="00835AAA">
        <w:rPr>
          <w:lang w:val="en-GB" w:eastAsia="ja-JP"/>
        </w:rPr>
        <w:t xml:space="preserve"> of large CLI values</w:t>
      </w:r>
      <w:r w:rsidR="00FF2AB7">
        <w:rPr>
          <w:lang w:val="en-GB" w:eastAsia="ja-JP"/>
        </w:rPr>
        <w:t xml:space="preserve"> in the frequency domain), gNB can determine MCS and allocate DL considering the non-uniform CLI leakage.</w:t>
      </w:r>
      <w:r w:rsidR="00483A2F">
        <w:rPr>
          <w:rFonts w:hint="eastAsia"/>
          <w:lang w:val="en-GB" w:eastAsia="ja-JP"/>
        </w:rPr>
        <w:t xml:space="preserve"> </w:t>
      </w:r>
      <w:proofErr w:type="gramStart"/>
      <w:r w:rsidR="0090192E" w:rsidRPr="0090192E">
        <w:rPr>
          <w:lang w:val="en-GB" w:eastAsia="ja-JP"/>
        </w:rPr>
        <w:t>In order to</w:t>
      </w:r>
      <w:proofErr w:type="gramEnd"/>
      <w:r w:rsidR="0090192E" w:rsidRPr="0090192E">
        <w:rPr>
          <w:lang w:val="en-GB" w:eastAsia="ja-JP"/>
        </w:rPr>
        <w:t xml:space="preserve"> report CLI values for multiple subbands, how to reduce UCI overhead needs to be discussed.</w:t>
      </w:r>
    </w:p>
    <w:p w14:paraId="4961669A" w14:textId="39B2CA2B" w:rsidR="005B5751" w:rsidRPr="00A26DF5" w:rsidRDefault="005B5751" w:rsidP="00B74929">
      <w:pPr>
        <w:rPr>
          <w:b/>
          <w:bCs/>
          <w:lang w:val="en-GB" w:eastAsia="ja-JP"/>
        </w:rPr>
      </w:pPr>
      <w:r w:rsidRPr="00A26DF5">
        <w:rPr>
          <w:b/>
          <w:bCs/>
          <w:lang w:val="en-GB" w:eastAsia="ja-JP"/>
        </w:rPr>
        <w:t xml:space="preserve">Proposal </w:t>
      </w:r>
      <w:r w:rsidR="009B1121">
        <w:rPr>
          <w:rFonts w:hint="eastAsia"/>
          <w:b/>
          <w:bCs/>
          <w:lang w:val="en-GB" w:eastAsia="ja-JP"/>
        </w:rPr>
        <w:t>5</w:t>
      </w:r>
      <w:r w:rsidRPr="00A26DF5">
        <w:rPr>
          <w:b/>
          <w:bCs/>
          <w:lang w:val="en-GB" w:eastAsia="ja-JP"/>
        </w:rPr>
        <w:t xml:space="preserve">: </w:t>
      </w:r>
      <w:r w:rsidR="00BC5692">
        <w:rPr>
          <w:b/>
          <w:bCs/>
          <w:lang w:val="en-GB" w:eastAsia="ja-JP"/>
        </w:rPr>
        <w:t>S</w:t>
      </w:r>
      <w:r w:rsidRPr="00A26DF5">
        <w:rPr>
          <w:b/>
          <w:bCs/>
          <w:lang w:val="en-GB" w:eastAsia="ja-JP"/>
        </w:rPr>
        <w:t>ubband</w:t>
      </w:r>
      <w:r w:rsidR="001E2A1F">
        <w:rPr>
          <w:rFonts w:hint="eastAsia"/>
          <w:b/>
          <w:bCs/>
          <w:lang w:val="en-GB" w:eastAsia="ja-JP"/>
        </w:rPr>
        <w:t>-</w:t>
      </w:r>
      <w:r w:rsidR="001E2A1F">
        <w:rPr>
          <w:b/>
          <w:bCs/>
          <w:lang w:val="en-GB" w:eastAsia="ja-JP"/>
        </w:rPr>
        <w:t>based</w:t>
      </w:r>
      <w:r w:rsidRPr="00A26DF5">
        <w:rPr>
          <w:b/>
          <w:bCs/>
          <w:lang w:val="en-GB" w:eastAsia="ja-JP"/>
        </w:rPr>
        <w:t xml:space="preserve"> CLI measurement and reporting for UE-to-UE CLI handling</w:t>
      </w:r>
      <w:r w:rsidR="00BC5692">
        <w:rPr>
          <w:b/>
          <w:bCs/>
          <w:lang w:val="en-GB" w:eastAsia="ja-JP"/>
        </w:rPr>
        <w:t xml:space="preserve"> should be supported</w:t>
      </w:r>
      <w:r w:rsidR="00BD52C3">
        <w:rPr>
          <w:b/>
          <w:bCs/>
          <w:lang w:val="en-GB" w:eastAsia="ja-JP"/>
        </w:rPr>
        <w:t>.</w:t>
      </w:r>
    </w:p>
    <w:p w14:paraId="324C56C3" w14:textId="77777777" w:rsidR="0097347D" w:rsidRDefault="00CB0C65" w:rsidP="006C2B0D">
      <w:pPr>
        <w:keepNext/>
        <w:jc w:val="center"/>
      </w:pPr>
      <w:r>
        <w:rPr>
          <w:noProof/>
          <w:lang w:val="en-GB" w:eastAsia="ja-JP"/>
        </w:rPr>
        <w:drawing>
          <wp:inline distT="0" distB="0" distL="0" distR="0" wp14:anchorId="4AD72986" wp14:editId="6BBAA8C8">
            <wp:extent cx="2859405" cy="255677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74613" cy="2570372"/>
                    </a:xfrm>
                    <a:prstGeom prst="rect">
                      <a:avLst/>
                    </a:prstGeom>
                    <a:noFill/>
                    <a:ln>
                      <a:noFill/>
                    </a:ln>
                  </pic:spPr>
                </pic:pic>
              </a:graphicData>
            </a:graphic>
          </wp:inline>
        </w:drawing>
      </w:r>
    </w:p>
    <w:p w14:paraId="73FB6FD4" w14:textId="07BF43B5" w:rsidR="002F7F00" w:rsidRDefault="002F7F00" w:rsidP="002F7F00">
      <w:pPr>
        <w:pStyle w:val="ac"/>
        <w:jc w:val="center"/>
        <w:rPr>
          <w:lang w:eastAsia="ja-JP"/>
        </w:rPr>
      </w:pPr>
      <w:bookmarkStart w:id="2" w:name="_Ref166051114"/>
      <w:bookmarkStart w:id="3" w:name="_Ref162950376"/>
      <w:r>
        <w:t xml:space="preserve">Figure </w:t>
      </w:r>
      <w:r>
        <w:fldChar w:fldCharType="begin"/>
      </w:r>
      <w:r>
        <w:instrText xml:space="preserve"> SEQ Figure \* ARABIC </w:instrText>
      </w:r>
      <w:r>
        <w:fldChar w:fldCharType="separate"/>
      </w:r>
      <w:r>
        <w:rPr>
          <w:noProof/>
        </w:rPr>
        <w:t>2</w:t>
      </w:r>
      <w:r>
        <w:fldChar w:fldCharType="end"/>
      </w:r>
      <w:bookmarkEnd w:id="2"/>
      <w:r>
        <w:rPr>
          <w:rFonts w:hint="eastAsia"/>
          <w:lang w:eastAsia="ja-JP"/>
        </w:rPr>
        <w:t xml:space="preserve"> </w:t>
      </w:r>
      <w:r>
        <w:t xml:space="preserve">Example of subband-based CLI measurement and </w:t>
      </w:r>
      <w:proofErr w:type="gramStart"/>
      <w:r>
        <w:t>reporting</w:t>
      </w:r>
      <w:proofErr w:type="gramEnd"/>
    </w:p>
    <w:bookmarkEnd w:id="3"/>
    <w:p w14:paraId="254DA90B" w14:textId="77777777" w:rsidR="005C3EC5" w:rsidRDefault="005C3EC5" w:rsidP="00375166">
      <w:pPr>
        <w:pStyle w:val="ac"/>
        <w:jc w:val="center"/>
        <w:rPr>
          <w:lang w:val="en-GB" w:eastAsia="ja-JP"/>
        </w:rPr>
      </w:pPr>
    </w:p>
    <w:p w14:paraId="4F8F5A54" w14:textId="77777777" w:rsidR="007C5437" w:rsidRPr="00874F29" w:rsidRDefault="007C5437" w:rsidP="007C5437">
      <w:pPr>
        <w:rPr>
          <w:lang w:eastAsia="ja-JP"/>
        </w:rPr>
      </w:pPr>
    </w:p>
    <w:p w14:paraId="32F2C872" w14:textId="251EC532" w:rsidR="008F2D17" w:rsidRDefault="006B1DD5" w:rsidP="007C5437">
      <w:pPr>
        <w:pStyle w:val="3"/>
      </w:pPr>
      <w:r>
        <w:t xml:space="preserve">Spatial </w:t>
      </w:r>
      <w:proofErr w:type="gramStart"/>
      <w:r>
        <w:t>domain based</w:t>
      </w:r>
      <w:proofErr w:type="gramEnd"/>
      <w:r>
        <w:t xml:space="preserve"> sch</w:t>
      </w:r>
      <w:r w:rsidR="005C3EC5">
        <w:t>emes</w:t>
      </w:r>
    </w:p>
    <w:tbl>
      <w:tblPr>
        <w:tblStyle w:val="afc"/>
        <w:tblW w:w="0" w:type="auto"/>
        <w:tblLook w:val="04A0" w:firstRow="1" w:lastRow="0" w:firstColumn="1" w:lastColumn="0" w:noHBand="0" w:noVBand="1"/>
      </w:tblPr>
      <w:tblGrid>
        <w:gridCol w:w="9630"/>
      </w:tblGrid>
      <w:tr w:rsidR="008F2D17" w14:paraId="52D2B591" w14:textId="77777777" w:rsidTr="004B1527">
        <w:tc>
          <w:tcPr>
            <w:tcW w:w="9630" w:type="dxa"/>
          </w:tcPr>
          <w:p w14:paraId="55312163" w14:textId="5486C508" w:rsidR="008F2D17" w:rsidRPr="0062582E" w:rsidRDefault="0062582E" w:rsidP="004B1527">
            <w:pPr>
              <w:spacing w:after="0"/>
              <w:rPr>
                <w:rFonts w:eastAsia="Malgun Gothic"/>
                <w:b/>
                <w:bCs/>
                <w:lang w:eastAsia="ko-KR"/>
              </w:rPr>
            </w:pPr>
            <w:r w:rsidRPr="00A1603F">
              <w:rPr>
                <w:b/>
                <w:bCs/>
                <w:lang w:eastAsia="ko-KR"/>
              </w:rPr>
              <w:t>TR38.858</w:t>
            </w:r>
            <w:r w:rsidR="003200AF">
              <w:rPr>
                <w:b/>
                <w:bCs/>
                <w:lang w:eastAsia="ko-KR"/>
              </w:rPr>
              <w:t xml:space="preserve"> </w:t>
            </w:r>
            <w:r w:rsidR="003200AF">
              <w:rPr>
                <w:b/>
                <w:bCs/>
                <w:lang w:eastAsia="ko-KR"/>
              </w:rPr>
              <w:fldChar w:fldCharType="begin"/>
            </w:r>
            <w:r w:rsidR="003200AF">
              <w:rPr>
                <w:b/>
                <w:bCs/>
                <w:lang w:eastAsia="ko-KR"/>
              </w:rPr>
              <w:instrText xml:space="preserve"> REF _Ref163030593 \r \h </w:instrText>
            </w:r>
            <w:r w:rsidR="003200AF">
              <w:rPr>
                <w:b/>
                <w:bCs/>
                <w:lang w:eastAsia="ko-KR"/>
              </w:rPr>
            </w:r>
            <w:r w:rsidR="003200AF">
              <w:rPr>
                <w:b/>
                <w:bCs/>
                <w:lang w:eastAsia="ko-KR"/>
              </w:rPr>
              <w:fldChar w:fldCharType="separate"/>
            </w:r>
            <w:r w:rsidR="003200AF">
              <w:rPr>
                <w:b/>
                <w:bCs/>
                <w:lang w:eastAsia="ko-KR"/>
              </w:rPr>
              <w:t>[2]</w:t>
            </w:r>
            <w:r w:rsidR="003200AF">
              <w:rPr>
                <w:b/>
                <w:bCs/>
                <w:lang w:eastAsia="ko-KR"/>
              </w:rPr>
              <w:fldChar w:fldCharType="end"/>
            </w:r>
            <w:r w:rsidRPr="00A1603F">
              <w:rPr>
                <w:b/>
                <w:bCs/>
                <w:lang w:eastAsia="ko-KR"/>
              </w:rPr>
              <w:t xml:space="preserve"> 8.4.</w:t>
            </w:r>
            <w:r>
              <w:rPr>
                <w:rFonts w:hint="eastAsia"/>
                <w:b/>
                <w:bCs/>
                <w:lang w:eastAsia="ja-JP"/>
              </w:rPr>
              <w:t>3</w:t>
            </w:r>
            <w:r w:rsidRPr="00A1603F">
              <w:rPr>
                <w:b/>
                <w:bCs/>
                <w:lang w:eastAsia="ko-KR"/>
              </w:rPr>
              <w:t xml:space="preserve"> </w:t>
            </w:r>
            <w:r>
              <w:rPr>
                <w:b/>
                <w:bCs/>
                <w:lang w:eastAsia="ko-KR"/>
              </w:rPr>
              <w:t>Spatial domain coordination method</w:t>
            </w:r>
          </w:p>
          <w:p w14:paraId="2445036E" w14:textId="77777777" w:rsidR="0062582E" w:rsidRPr="006B2A04" w:rsidRDefault="0062582E" w:rsidP="0062582E">
            <w:pPr>
              <w:spacing w:after="0"/>
              <w:rPr>
                <w:lang w:eastAsia="ko-KR"/>
              </w:rPr>
            </w:pPr>
            <w:r w:rsidRPr="006B2A04">
              <w:rPr>
                <w:lang w:eastAsia="ko-KR"/>
              </w:rPr>
              <w:t>RAN1 studied coordinating the transmissions of aggressor UEs and the reception of victim UEs in the spatial domain.</w:t>
            </w:r>
          </w:p>
          <w:p w14:paraId="758D8FCE" w14:textId="48FB9507" w:rsidR="0062582E" w:rsidRPr="003B7E92" w:rsidRDefault="0062582E" w:rsidP="0062582E">
            <w:pPr>
              <w:spacing w:after="0"/>
              <w:rPr>
                <w:rFonts w:eastAsia="Malgun Gothic"/>
                <w:lang w:eastAsia="ko-KR"/>
              </w:rPr>
            </w:pPr>
            <w:r w:rsidRPr="006B2A04">
              <w:rPr>
                <w:lang w:eastAsia="ko-KR"/>
              </w:rPr>
              <w:t xml:space="preserve">This may require victim UE to measure CLI with different Rx beams for different Tx beams from aggressor UE. </w:t>
            </w:r>
            <w:r w:rsidRPr="006B2A04">
              <w:rPr>
                <w:rFonts w:hint="eastAsia"/>
              </w:rPr>
              <w:t>The performance impact is not evaluated in RAN1.</w:t>
            </w:r>
          </w:p>
        </w:tc>
      </w:tr>
    </w:tbl>
    <w:p w14:paraId="788C4C85" w14:textId="77777777" w:rsidR="008F2D17" w:rsidRDefault="008F2D17" w:rsidP="008F2D17">
      <w:pPr>
        <w:rPr>
          <w:lang w:val="en-GB" w:eastAsia="ja-JP"/>
        </w:rPr>
      </w:pPr>
    </w:p>
    <w:p w14:paraId="59F3B213" w14:textId="368EB29C" w:rsidR="00087BFB" w:rsidRDefault="008F2D17" w:rsidP="008F2D17">
      <w:pPr>
        <w:rPr>
          <w:lang w:val="en-GB" w:eastAsia="ja-JP"/>
        </w:rPr>
      </w:pPr>
      <w:r>
        <w:rPr>
          <w:rFonts w:hint="eastAsia"/>
          <w:lang w:val="en-GB" w:eastAsia="ja-JP"/>
        </w:rPr>
        <w:t>S</w:t>
      </w:r>
      <w:r>
        <w:rPr>
          <w:lang w:val="en-GB" w:eastAsia="ja-JP"/>
        </w:rPr>
        <w:t>ome companies propose</w:t>
      </w:r>
      <w:r>
        <w:rPr>
          <w:rFonts w:hint="eastAsia"/>
          <w:lang w:val="en-GB" w:eastAsia="ja-JP"/>
        </w:rPr>
        <w:t>d</w:t>
      </w:r>
      <w:r>
        <w:rPr>
          <w:lang w:val="en-GB" w:eastAsia="ja-JP"/>
        </w:rPr>
        <w:t xml:space="preserve"> the beam-based UE-to-UE CLI measurement </w:t>
      </w:r>
      <w:r w:rsidRPr="00E11293">
        <w:rPr>
          <w:lang w:val="en-GB" w:eastAsia="ja-JP"/>
        </w:rPr>
        <w:t xml:space="preserve">using </w:t>
      </w:r>
      <w:r>
        <w:rPr>
          <w:lang w:val="en-GB" w:eastAsia="ja-JP"/>
        </w:rPr>
        <w:t>multiple Tx beams</w:t>
      </w:r>
      <w:r w:rsidRPr="00E11293">
        <w:rPr>
          <w:lang w:val="en-GB" w:eastAsia="ja-JP"/>
        </w:rPr>
        <w:t xml:space="preserve"> for aggressor UE</w:t>
      </w:r>
      <w:r>
        <w:rPr>
          <w:lang w:val="en-GB" w:eastAsia="ja-JP"/>
        </w:rPr>
        <w:t xml:space="preserve"> and multiple Rx beams for victim UE. For example, Tx beams for aggressor UE can be configured</w:t>
      </w:r>
      <w:r w:rsidR="00F717A7">
        <w:rPr>
          <w:lang w:val="en-GB" w:eastAsia="ja-JP"/>
        </w:rPr>
        <w:t xml:space="preserve"> and represented</w:t>
      </w:r>
      <w:r>
        <w:rPr>
          <w:lang w:val="en-GB" w:eastAsia="ja-JP"/>
        </w:rPr>
        <w:t xml:space="preserve"> by SRS resource ("</w:t>
      </w:r>
      <w:r w:rsidRPr="00261881">
        <w:rPr>
          <w:lang w:val="en-GB" w:eastAsia="ja-JP"/>
        </w:rPr>
        <w:t>spatialRelationInfo</w:t>
      </w:r>
      <w:r>
        <w:rPr>
          <w:lang w:val="en-GB" w:eastAsia="ja-JP"/>
        </w:rPr>
        <w:t>”)</w:t>
      </w:r>
      <w:r w:rsidR="00F717A7">
        <w:rPr>
          <w:lang w:val="en-GB" w:eastAsia="ja-JP"/>
        </w:rPr>
        <w:t>, UL TCI state</w:t>
      </w:r>
      <w:r w:rsidR="00087BFB">
        <w:rPr>
          <w:lang w:val="en-GB" w:eastAsia="ja-JP"/>
        </w:rPr>
        <w:t>s</w:t>
      </w:r>
      <w:r w:rsidR="00F717A7">
        <w:rPr>
          <w:lang w:val="en-GB" w:eastAsia="ja-JP"/>
        </w:rPr>
        <w:t xml:space="preserve"> or joint DL/UL TCI state</w:t>
      </w:r>
      <w:r w:rsidR="00087BFB">
        <w:rPr>
          <w:lang w:val="en-GB" w:eastAsia="ja-JP"/>
        </w:rPr>
        <w:t>s. A</w:t>
      </w:r>
      <w:r>
        <w:rPr>
          <w:lang w:val="en-GB" w:eastAsia="ja-JP"/>
        </w:rPr>
        <w:t>nd Rx beams for victim UE can be indicated by TCI state</w:t>
      </w:r>
      <w:r w:rsidR="00087BFB">
        <w:rPr>
          <w:lang w:val="en-GB" w:eastAsia="ja-JP"/>
        </w:rPr>
        <w:t>s</w:t>
      </w:r>
      <w:r w:rsidR="00A42EC2">
        <w:rPr>
          <w:lang w:val="en-GB" w:eastAsia="ja-JP"/>
        </w:rPr>
        <w:t>, with assumption of DL/UL beam correspondence</w:t>
      </w:r>
      <w:r>
        <w:rPr>
          <w:lang w:val="en-GB" w:eastAsia="ja-JP"/>
        </w:rPr>
        <w:t>.</w:t>
      </w:r>
      <w:r>
        <w:rPr>
          <w:rFonts w:hint="eastAsia"/>
          <w:lang w:val="en-GB" w:eastAsia="ja-JP"/>
        </w:rPr>
        <w:t xml:space="preserve"> </w:t>
      </w:r>
      <w:r>
        <w:rPr>
          <w:lang w:val="en-GB" w:eastAsia="ja-JP"/>
        </w:rPr>
        <w:t>For</w:t>
      </w:r>
      <w:r w:rsidRPr="005F2338">
        <w:rPr>
          <w:lang w:val="en-GB" w:eastAsia="ja-JP"/>
        </w:rPr>
        <w:t xml:space="preserve"> UE-to-UE</w:t>
      </w:r>
      <w:r>
        <w:rPr>
          <w:lang w:val="en-GB" w:eastAsia="ja-JP"/>
        </w:rPr>
        <w:t xml:space="preserve"> CLI</w:t>
      </w:r>
      <w:r w:rsidRPr="005F2338">
        <w:rPr>
          <w:lang w:val="en-GB" w:eastAsia="ja-JP"/>
        </w:rPr>
        <w:t xml:space="preserve"> mitigation </w:t>
      </w:r>
      <w:r>
        <w:rPr>
          <w:lang w:val="en-GB" w:eastAsia="ja-JP"/>
        </w:rPr>
        <w:t>in the</w:t>
      </w:r>
      <w:r w:rsidRPr="005F2338">
        <w:rPr>
          <w:lang w:val="en-GB" w:eastAsia="ja-JP"/>
        </w:rPr>
        <w:t xml:space="preserve"> spatial domain,</w:t>
      </w:r>
      <w:r>
        <w:rPr>
          <w:rFonts w:hint="eastAsia"/>
          <w:lang w:val="en-GB" w:eastAsia="ja-JP"/>
        </w:rPr>
        <w:t xml:space="preserve"> </w:t>
      </w:r>
      <w:r w:rsidRPr="00B627A1">
        <w:rPr>
          <w:lang w:val="en-GB" w:eastAsia="ja-JP"/>
        </w:rPr>
        <w:t xml:space="preserve">gNB can </w:t>
      </w:r>
      <w:r w:rsidR="00087BFB">
        <w:rPr>
          <w:lang w:val="en-GB" w:eastAsia="ja-JP"/>
        </w:rPr>
        <w:t xml:space="preserve">properly </w:t>
      </w:r>
      <w:r w:rsidRPr="00B627A1">
        <w:rPr>
          <w:lang w:val="en-GB" w:eastAsia="ja-JP"/>
        </w:rPr>
        <w:t xml:space="preserve">determine UL </w:t>
      </w:r>
      <w:r w:rsidR="00087BFB">
        <w:rPr>
          <w:lang w:val="en-GB" w:eastAsia="ja-JP"/>
        </w:rPr>
        <w:t xml:space="preserve">transmission beam of aggressor UE </w:t>
      </w:r>
      <w:r w:rsidRPr="00B627A1">
        <w:rPr>
          <w:lang w:val="en-GB" w:eastAsia="ja-JP"/>
        </w:rPr>
        <w:t xml:space="preserve">and DL reception beam </w:t>
      </w:r>
      <w:r w:rsidR="00087BFB">
        <w:rPr>
          <w:lang w:val="en-GB" w:eastAsia="ja-JP"/>
        </w:rPr>
        <w:t>of</w:t>
      </w:r>
      <w:r w:rsidR="007830BA">
        <w:rPr>
          <w:rFonts w:hint="eastAsia"/>
          <w:lang w:val="en-GB" w:eastAsia="ja-JP"/>
        </w:rPr>
        <w:t xml:space="preserve"> </w:t>
      </w:r>
      <w:r w:rsidRPr="00B627A1">
        <w:rPr>
          <w:lang w:val="en-GB" w:eastAsia="ja-JP"/>
        </w:rPr>
        <w:t xml:space="preserve">victim UE </w:t>
      </w:r>
      <w:r>
        <w:rPr>
          <w:lang w:val="en-GB" w:eastAsia="ja-JP"/>
        </w:rPr>
        <w:t>considering</w:t>
      </w:r>
      <w:r w:rsidRPr="00B627A1">
        <w:rPr>
          <w:lang w:val="en-GB" w:eastAsia="ja-JP"/>
        </w:rPr>
        <w:t xml:space="preserve"> UE-to-UE CLI measurement results</w:t>
      </w:r>
      <w:r w:rsidR="00087BFB">
        <w:rPr>
          <w:lang w:val="en-GB" w:eastAsia="ja-JP"/>
        </w:rPr>
        <w:t xml:space="preserve"> and avoid the UE “paring” that leads to large CLI</w:t>
      </w:r>
      <w:r w:rsidRPr="00B627A1">
        <w:rPr>
          <w:lang w:val="en-GB" w:eastAsia="ja-JP"/>
        </w:rPr>
        <w:t>.</w:t>
      </w:r>
      <w:r>
        <w:rPr>
          <w:lang w:val="en-GB" w:eastAsia="ja-JP"/>
        </w:rPr>
        <w:t xml:space="preserve"> gNB can transmit DL to victim UE using TCI state with low CLI. On the other hand, the overhead is increased</w:t>
      </w:r>
      <w:r w:rsidR="00456038">
        <w:rPr>
          <w:lang w:val="en-GB" w:eastAsia="ja-JP"/>
        </w:rPr>
        <w:t xml:space="preserve"> </w:t>
      </w:r>
      <w:r>
        <w:rPr>
          <w:lang w:val="en-GB" w:eastAsia="ja-JP"/>
        </w:rPr>
        <w:t xml:space="preserve">when all </w:t>
      </w:r>
      <w:r w:rsidR="00087BFB">
        <w:rPr>
          <w:lang w:val="en-GB" w:eastAsia="ja-JP"/>
        </w:rPr>
        <w:t>combinations of</w:t>
      </w:r>
      <w:r>
        <w:rPr>
          <w:lang w:val="en-GB" w:eastAsia="ja-JP"/>
        </w:rPr>
        <w:t xml:space="preserve"> Tx beam</w:t>
      </w:r>
      <w:r w:rsidR="00456038">
        <w:rPr>
          <w:lang w:val="en-GB" w:eastAsia="ja-JP"/>
        </w:rPr>
        <w:t>s</w:t>
      </w:r>
      <w:r>
        <w:rPr>
          <w:lang w:val="en-GB" w:eastAsia="ja-JP"/>
        </w:rPr>
        <w:t xml:space="preserve"> of aggressor UE and Rx beam</w:t>
      </w:r>
      <w:r w:rsidR="00456038">
        <w:rPr>
          <w:lang w:val="en-GB" w:eastAsia="ja-JP"/>
        </w:rPr>
        <w:t>s</w:t>
      </w:r>
      <w:r>
        <w:rPr>
          <w:lang w:val="en-GB" w:eastAsia="ja-JP"/>
        </w:rPr>
        <w:t xml:space="preserve"> of victim UE are measured, e.g., the transmission overhead is increased since aggressor UE needs to transmit multiple </w:t>
      </w:r>
      <w:r>
        <w:rPr>
          <w:rFonts w:hint="eastAsia"/>
          <w:lang w:val="en-GB" w:eastAsia="ja-JP"/>
        </w:rPr>
        <w:t>SRS</w:t>
      </w:r>
      <w:r>
        <w:rPr>
          <w:lang w:val="en-GB" w:eastAsia="ja-JP"/>
        </w:rPr>
        <w:t xml:space="preserve"> </w:t>
      </w:r>
      <w:r w:rsidRPr="001F0574">
        <w:rPr>
          <w:lang w:val="en-GB" w:eastAsia="ja-JP"/>
        </w:rPr>
        <w:t xml:space="preserve">for each different </w:t>
      </w:r>
      <w:r>
        <w:rPr>
          <w:lang w:val="en-GB" w:eastAsia="ja-JP"/>
        </w:rPr>
        <w:t xml:space="preserve">Tx </w:t>
      </w:r>
      <w:r w:rsidRPr="001F0574">
        <w:rPr>
          <w:lang w:val="en-GB" w:eastAsia="ja-JP"/>
        </w:rPr>
        <w:t>beam</w:t>
      </w:r>
      <w:r>
        <w:rPr>
          <w:lang w:val="en-GB" w:eastAsia="ja-JP"/>
        </w:rPr>
        <w:t xml:space="preserve">s and the measurement and reporting overhead are increased since victim UE needs to measure multiple SRS </w:t>
      </w:r>
      <w:r w:rsidRPr="001F0574">
        <w:rPr>
          <w:lang w:val="en-GB" w:eastAsia="ja-JP"/>
        </w:rPr>
        <w:t xml:space="preserve">for each different </w:t>
      </w:r>
      <w:r>
        <w:rPr>
          <w:lang w:val="en-GB" w:eastAsia="ja-JP"/>
        </w:rPr>
        <w:t>TCI states.</w:t>
      </w:r>
    </w:p>
    <w:p w14:paraId="39608A25" w14:textId="3DB7D38E" w:rsidR="008F2D17" w:rsidRDefault="00087BFB" w:rsidP="008F2D17">
      <w:pPr>
        <w:rPr>
          <w:lang w:val="en-GB" w:eastAsia="ja-JP"/>
        </w:rPr>
      </w:pPr>
      <w:r>
        <w:rPr>
          <w:lang w:val="en-GB" w:eastAsia="ja-JP"/>
        </w:rPr>
        <w:t xml:space="preserve">Therefore, focusing measurement more on the receiving beams at victim UE side can be more practical and reduce the overhead, which is represented by only by TCI states. Then, to further limit the TCI states </w:t>
      </w:r>
      <w:r w:rsidR="009170D0">
        <w:rPr>
          <w:lang w:val="en-GB" w:eastAsia="ja-JP"/>
        </w:rPr>
        <w:t xml:space="preserve">to measure </w:t>
      </w:r>
      <w:r>
        <w:rPr>
          <w:lang w:val="en-GB" w:eastAsia="ja-JP"/>
        </w:rPr>
        <w:t>may lower down the</w:t>
      </w:r>
      <w:r w:rsidR="009170D0">
        <w:rPr>
          <w:lang w:val="en-GB" w:eastAsia="ja-JP"/>
        </w:rPr>
        <w:t xml:space="preserve"> UE complexity and power consumption. </w:t>
      </w:r>
      <w:r w:rsidR="00045C5A">
        <w:rPr>
          <w:lang w:val="en-GB" w:eastAsia="ja-JP"/>
        </w:rPr>
        <w:t>Minimally, the CLI occurring in</w:t>
      </w:r>
      <w:r w:rsidR="009170D0">
        <w:rPr>
          <w:lang w:val="en-GB" w:eastAsia="ja-JP"/>
        </w:rPr>
        <w:t xml:space="preserve"> the current</w:t>
      </w:r>
      <w:r w:rsidR="00045C5A">
        <w:rPr>
          <w:lang w:val="en-GB" w:eastAsia="ja-JP"/>
        </w:rPr>
        <w:t xml:space="preserve"> applied or activated</w:t>
      </w:r>
      <w:r w:rsidR="009170D0">
        <w:rPr>
          <w:lang w:val="en-GB" w:eastAsia="ja-JP"/>
        </w:rPr>
        <w:t xml:space="preserve"> TCI state</w:t>
      </w:r>
      <w:r w:rsidR="00045C5A">
        <w:rPr>
          <w:lang w:val="en-GB" w:eastAsia="ja-JP"/>
        </w:rPr>
        <w:t>(s)</w:t>
      </w:r>
      <w:r w:rsidR="009170D0">
        <w:rPr>
          <w:lang w:val="en-GB" w:eastAsia="ja-JP"/>
        </w:rPr>
        <w:t xml:space="preserve"> used for the reception of </w:t>
      </w:r>
      <w:r w:rsidR="00045C5A">
        <w:rPr>
          <w:lang w:val="en-GB" w:eastAsia="ja-JP"/>
        </w:rPr>
        <w:t xml:space="preserve">the UEs in the </w:t>
      </w:r>
      <w:r w:rsidR="009170D0">
        <w:rPr>
          <w:lang w:val="en-GB" w:eastAsia="ja-JP"/>
        </w:rPr>
        <w:t xml:space="preserve">serving cell is </w:t>
      </w:r>
      <w:r w:rsidR="00045C5A">
        <w:rPr>
          <w:lang w:val="en-GB" w:eastAsia="ja-JP"/>
        </w:rPr>
        <w:t>more</w:t>
      </w:r>
      <w:r w:rsidR="009170D0">
        <w:rPr>
          <w:lang w:val="en-GB" w:eastAsia="ja-JP"/>
        </w:rPr>
        <w:t xml:space="preserve"> </w:t>
      </w:r>
      <w:r w:rsidR="00045C5A">
        <w:rPr>
          <w:lang w:val="en-GB" w:eastAsia="ja-JP"/>
        </w:rPr>
        <w:t>important</w:t>
      </w:r>
      <w:r w:rsidR="009170D0">
        <w:rPr>
          <w:lang w:val="en-GB" w:eastAsia="ja-JP"/>
        </w:rPr>
        <w:t xml:space="preserve"> for serving gNB. </w:t>
      </w:r>
      <w:r w:rsidR="008F2D17">
        <w:rPr>
          <w:lang w:val="en-GB" w:eastAsia="ja-JP"/>
        </w:rPr>
        <w:t xml:space="preserve">Therefore, </w:t>
      </w:r>
      <w:r w:rsidR="00045C5A">
        <w:rPr>
          <w:lang w:val="en-GB" w:eastAsia="ja-JP"/>
        </w:rPr>
        <w:t xml:space="preserve">for </w:t>
      </w:r>
      <w:r w:rsidR="008F2D17">
        <w:rPr>
          <w:lang w:val="en-GB" w:eastAsia="ja-JP"/>
        </w:rPr>
        <w:t xml:space="preserve">UE-to-UE </w:t>
      </w:r>
      <w:r w:rsidR="008F2D17" w:rsidRPr="00E644DA">
        <w:rPr>
          <w:lang w:val="en-GB" w:eastAsia="ja-JP"/>
        </w:rPr>
        <w:t>CLI measurement</w:t>
      </w:r>
      <w:r w:rsidR="00045C5A">
        <w:rPr>
          <w:lang w:val="en-GB" w:eastAsia="ja-JP"/>
        </w:rPr>
        <w:t>,</w:t>
      </w:r>
      <w:r w:rsidR="00B55020">
        <w:rPr>
          <w:lang w:val="en-GB" w:eastAsia="ja-JP"/>
        </w:rPr>
        <w:t xml:space="preserve"> </w:t>
      </w:r>
      <w:r w:rsidR="008F2D17" w:rsidRPr="00E644DA">
        <w:rPr>
          <w:lang w:val="en-GB" w:eastAsia="ja-JP"/>
        </w:rPr>
        <w:t xml:space="preserve">Tx beam of aggressor UE </w:t>
      </w:r>
      <w:r w:rsidR="00045C5A">
        <w:rPr>
          <w:lang w:val="en-GB" w:eastAsia="ja-JP"/>
        </w:rPr>
        <w:t xml:space="preserve">may be transparent to UE </w:t>
      </w:r>
      <w:r w:rsidR="008F2D17">
        <w:rPr>
          <w:lang w:val="en-GB" w:eastAsia="ja-JP"/>
        </w:rPr>
        <w:t xml:space="preserve">and </w:t>
      </w:r>
      <w:r w:rsidR="008F2D17" w:rsidRPr="00E644DA">
        <w:rPr>
          <w:lang w:val="en-GB" w:eastAsia="ja-JP"/>
        </w:rPr>
        <w:t>only TCI state</w:t>
      </w:r>
      <w:r w:rsidR="00045C5A">
        <w:rPr>
          <w:lang w:val="en-GB" w:eastAsia="ja-JP"/>
        </w:rPr>
        <w:t>s</w:t>
      </w:r>
      <w:r w:rsidR="00F5177A">
        <w:rPr>
          <w:lang w:val="en-GB" w:eastAsia="ja-JP"/>
        </w:rPr>
        <w:t xml:space="preserve"> </w:t>
      </w:r>
      <w:r w:rsidR="008F2D17" w:rsidRPr="00E644DA">
        <w:rPr>
          <w:lang w:val="en-GB" w:eastAsia="ja-JP"/>
        </w:rPr>
        <w:t>of victim UE</w:t>
      </w:r>
      <w:r w:rsidR="008F2D17">
        <w:rPr>
          <w:lang w:val="en-GB" w:eastAsia="ja-JP"/>
        </w:rPr>
        <w:t xml:space="preserve"> for PDSCH reception</w:t>
      </w:r>
      <w:r w:rsidR="008F2D17" w:rsidRPr="00E644DA">
        <w:rPr>
          <w:lang w:val="en-GB" w:eastAsia="ja-JP"/>
        </w:rPr>
        <w:t xml:space="preserve"> </w:t>
      </w:r>
      <w:r w:rsidR="009170D0">
        <w:rPr>
          <w:lang w:val="en-GB" w:eastAsia="ja-JP"/>
        </w:rPr>
        <w:t>could be</w:t>
      </w:r>
      <w:r w:rsidR="008F2D17" w:rsidRPr="00E644DA">
        <w:rPr>
          <w:lang w:val="en-GB" w:eastAsia="ja-JP"/>
        </w:rPr>
        <w:t xml:space="preserve"> </w:t>
      </w:r>
      <w:r w:rsidR="00045C5A">
        <w:rPr>
          <w:lang w:val="en-GB" w:eastAsia="ja-JP"/>
        </w:rPr>
        <w:t>also valid with less overhead.</w:t>
      </w:r>
      <w:r w:rsidR="008F2D17">
        <w:rPr>
          <w:lang w:val="en-GB" w:eastAsia="ja-JP"/>
        </w:rPr>
        <w:t xml:space="preserve"> </w:t>
      </w:r>
    </w:p>
    <w:p w14:paraId="4852B94A" w14:textId="4EB914DC" w:rsidR="008F2D17" w:rsidRPr="008F2D17" w:rsidRDefault="008F2D17" w:rsidP="00B74929">
      <w:pPr>
        <w:rPr>
          <w:b/>
          <w:bCs/>
          <w:lang w:val="en-GB" w:eastAsia="ja-JP"/>
        </w:rPr>
      </w:pPr>
      <w:r w:rsidRPr="00A0250B">
        <w:rPr>
          <w:rFonts w:hint="eastAsia"/>
          <w:b/>
          <w:bCs/>
          <w:lang w:val="en-GB" w:eastAsia="ja-JP"/>
        </w:rPr>
        <w:t>P</w:t>
      </w:r>
      <w:r w:rsidRPr="00A0250B">
        <w:rPr>
          <w:b/>
          <w:bCs/>
          <w:lang w:val="en-GB" w:eastAsia="ja-JP"/>
        </w:rPr>
        <w:t xml:space="preserve">roposal </w:t>
      </w:r>
      <w:r w:rsidR="009B1121">
        <w:rPr>
          <w:rFonts w:hint="eastAsia"/>
          <w:b/>
          <w:bCs/>
          <w:lang w:val="en-GB" w:eastAsia="ja-JP"/>
        </w:rPr>
        <w:t>6</w:t>
      </w:r>
      <w:r w:rsidRPr="00A0250B">
        <w:rPr>
          <w:b/>
          <w:bCs/>
          <w:lang w:val="en-GB" w:eastAsia="ja-JP"/>
        </w:rPr>
        <w:t xml:space="preserve">: </w:t>
      </w:r>
      <w:r w:rsidRPr="00AC796B">
        <w:rPr>
          <w:b/>
          <w:bCs/>
          <w:lang w:val="en-GB" w:eastAsia="ja-JP"/>
        </w:rPr>
        <w:t xml:space="preserve">Beam-based UE-to-UE CLI measurement should be discussed considering the </w:t>
      </w:r>
      <w:r w:rsidR="00045C5A">
        <w:rPr>
          <w:b/>
          <w:bCs/>
          <w:lang w:val="en-GB" w:eastAsia="ja-JP"/>
        </w:rPr>
        <w:t>system/</w:t>
      </w:r>
      <w:r w:rsidRPr="00AC796B">
        <w:rPr>
          <w:b/>
          <w:bCs/>
          <w:lang w:val="en-GB" w:eastAsia="ja-JP"/>
        </w:rPr>
        <w:t>measurement/reporting overhead</w:t>
      </w:r>
      <w:r w:rsidR="007B02C0">
        <w:rPr>
          <w:b/>
          <w:bCs/>
          <w:lang w:val="en-GB" w:eastAsia="ja-JP"/>
        </w:rPr>
        <w:t>, UE complexity and necessity</w:t>
      </w:r>
      <w:r w:rsidR="00224535">
        <w:rPr>
          <w:b/>
          <w:bCs/>
          <w:lang w:val="en-GB" w:eastAsia="ja-JP"/>
        </w:rPr>
        <w:t xml:space="preserve"> of </w:t>
      </w:r>
      <w:r w:rsidR="00045C5A">
        <w:rPr>
          <w:b/>
          <w:bCs/>
          <w:lang w:val="en-GB" w:eastAsia="ja-JP"/>
        </w:rPr>
        <w:t>limiting</w:t>
      </w:r>
      <w:r w:rsidR="00224535">
        <w:rPr>
          <w:b/>
          <w:bCs/>
          <w:lang w:val="en-GB" w:eastAsia="ja-JP"/>
        </w:rPr>
        <w:t xml:space="preserve"> TCI state</w:t>
      </w:r>
      <w:r w:rsidR="00045C5A">
        <w:rPr>
          <w:b/>
          <w:bCs/>
          <w:lang w:val="en-GB" w:eastAsia="ja-JP"/>
        </w:rPr>
        <w:t>s</w:t>
      </w:r>
      <w:r w:rsidRPr="00AC796B">
        <w:rPr>
          <w:b/>
          <w:bCs/>
          <w:lang w:val="en-GB" w:eastAsia="ja-JP"/>
        </w:rPr>
        <w:t>.</w:t>
      </w:r>
    </w:p>
    <w:p w14:paraId="4E298F5A" w14:textId="77777777" w:rsidR="008F2D17" w:rsidRPr="00B55020" w:rsidRDefault="008F2D17" w:rsidP="00B74929">
      <w:pPr>
        <w:rPr>
          <w:lang w:val="en-GB" w:eastAsia="ja-JP"/>
        </w:rPr>
      </w:pPr>
    </w:p>
    <w:p w14:paraId="07E36557" w14:textId="77777777" w:rsidR="00885E12" w:rsidRPr="00721B0F" w:rsidRDefault="00885E12" w:rsidP="00DC340E">
      <w:pPr>
        <w:rPr>
          <w:lang w:eastAsia="zh-CN"/>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02A2DBA5" w:rsidR="00664032" w:rsidRDefault="009A2163" w:rsidP="00281FD4">
      <w:pPr>
        <w:rPr>
          <w:lang w:val="en-GB" w:eastAsia="ja-JP"/>
        </w:rPr>
      </w:pPr>
      <w:r w:rsidRPr="009A2163">
        <w:rPr>
          <w:rFonts w:eastAsia="SimSun" w:cs="Arial"/>
          <w:lang w:eastAsia="zh-CN"/>
        </w:rPr>
        <w:t xml:space="preserve">In this contribution, we made the following </w:t>
      </w:r>
      <w:r w:rsidR="009B4494">
        <w:rPr>
          <w:rFonts w:eastAsiaTheme="minorEastAsia" w:cs="Arial" w:hint="eastAsia"/>
          <w:lang w:eastAsia="ja-JP"/>
        </w:rPr>
        <w:t>o</w:t>
      </w:r>
      <w:r w:rsidR="009B4494">
        <w:rPr>
          <w:rFonts w:eastAsiaTheme="minorEastAsia" w:cs="Arial"/>
          <w:lang w:eastAsia="ja-JP"/>
        </w:rPr>
        <w:t xml:space="preserve">bservation and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45E27313" w14:textId="77777777" w:rsidR="00440697" w:rsidRDefault="00440697" w:rsidP="00440697">
      <w:pPr>
        <w:rPr>
          <w:b/>
          <w:bCs/>
          <w:lang w:val="en-GB" w:eastAsia="ja-JP"/>
        </w:rPr>
      </w:pPr>
      <w:r w:rsidRPr="006C2B0D">
        <w:rPr>
          <w:b/>
          <w:bCs/>
          <w:lang w:val="en-GB" w:eastAsia="ja-JP"/>
        </w:rPr>
        <w:t xml:space="preserve">Observation </w:t>
      </w:r>
      <w:r>
        <w:rPr>
          <w:b/>
          <w:bCs/>
          <w:lang w:val="en-GB" w:eastAsia="ja-JP"/>
        </w:rPr>
        <w:t>1</w:t>
      </w:r>
      <w:r w:rsidRPr="006C2B0D">
        <w:rPr>
          <w:b/>
          <w:bCs/>
          <w:lang w:val="en-GB" w:eastAsia="ja-JP"/>
        </w:rPr>
        <w:t>:</w:t>
      </w:r>
      <w:r>
        <w:rPr>
          <w:b/>
          <w:bCs/>
          <w:lang w:val="en-GB" w:eastAsia="ja-JP"/>
        </w:rPr>
        <w:t xml:space="preserve"> </w:t>
      </w:r>
      <w:r w:rsidRPr="00CD1C3D">
        <w:rPr>
          <w:b/>
          <w:bCs/>
          <w:lang w:val="en-GB" w:eastAsia="ja-JP"/>
        </w:rPr>
        <w:t>When the number of RE in PUSCH allocation varies between symbols</w:t>
      </w:r>
      <w:r>
        <w:rPr>
          <w:b/>
          <w:bCs/>
          <w:lang w:val="en-GB" w:eastAsia="ja-JP"/>
        </w:rPr>
        <w:t xml:space="preserve"> in n</w:t>
      </w:r>
      <w:r w:rsidRPr="009F5230">
        <w:rPr>
          <w:b/>
          <w:bCs/>
          <w:lang w:val="en-GB" w:eastAsia="ja-JP"/>
        </w:rPr>
        <w:t>on-transparent UL resource muting method</w:t>
      </w:r>
      <w:r>
        <w:rPr>
          <w:b/>
          <w:bCs/>
          <w:lang w:val="en-GB" w:eastAsia="ja-JP"/>
        </w:rPr>
        <w:t>, UE design becomes more complex since the total transit power or PSD among symbols within PUSCH varies with and without muting.</w:t>
      </w:r>
    </w:p>
    <w:p w14:paraId="1B658AC1" w14:textId="77777777" w:rsidR="00440697" w:rsidRPr="006C2B0D" w:rsidRDefault="00440697" w:rsidP="00440697">
      <w:pPr>
        <w:rPr>
          <w:b/>
          <w:bCs/>
          <w:lang w:val="en-GB" w:eastAsia="ja-JP"/>
        </w:rPr>
      </w:pPr>
      <w:r w:rsidRPr="006C2B0D">
        <w:rPr>
          <w:b/>
          <w:bCs/>
          <w:lang w:val="en-GB" w:eastAsia="ja-JP"/>
        </w:rPr>
        <w:t xml:space="preserve">Observation </w:t>
      </w:r>
      <w:r>
        <w:rPr>
          <w:rFonts w:hint="eastAsia"/>
          <w:b/>
          <w:bCs/>
          <w:lang w:val="en-GB" w:eastAsia="ja-JP"/>
        </w:rPr>
        <w:t>2</w:t>
      </w:r>
      <w:r w:rsidRPr="006C2B0D">
        <w:rPr>
          <w:b/>
          <w:bCs/>
          <w:lang w:val="en-GB" w:eastAsia="ja-JP"/>
        </w:rPr>
        <w:t>:</w:t>
      </w:r>
      <w:r>
        <w:rPr>
          <w:rFonts w:hint="eastAsia"/>
          <w:b/>
          <w:bCs/>
          <w:lang w:val="en-GB" w:eastAsia="ja-JP"/>
        </w:rPr>
        <w:t xml:space="preserve"> S</w:t>
      </w:r>
      <w:r w:rsidRPr="00EE453B">
        <w:rPr>
          <w:b/>
          <w:bCs/>
          <w:lang w:val="en-GB" w:eastAsia="ja-JP"/>
        </w:rPr>
        <w:t>ymbol/RB/RE level UL resources muting can be realized by transparent UL resource muting method</w:t>
      </w:r>
      <w:r>
        <w:rPr>
          <w:rFonts w:hint="eastAsia"/>
          <w:b/>
          <w:bCs/>
          <w:lang w:val="en-GB" w:eastAsia="ja-JP"/>
        </w:rPr>
        <w:t>.</w:t>
      </w:r>
    </w:p>
    <w:p w14:paraId="2188C257" w14:textId="77777777" w:rsidR="00440697" w:rsidRPr="006C2B0D" w:rsidRDefault="00440697" w:rsidP="00440697">
      <w:pPr>
        <w:rPr>
          <w:b/>
          <w:bCs/>
          <w:lang w:val="en-GB" w:eastAsia="ja-JP"/>
        </w:rPr>
      </w:pPr>
      <w:r w:rsidRPr="006C2B0D">
        <w:rPr>
          <w:b/>
          <w:bCs/>
          <w:lang w:val="en-GB" w:eastAsia="ja-JP"/>
        </w:rPr>
        <w:t xml:space="preserve">Proposal </w:t>
      </w:r>
      <w:r>
        <w:rPr>
          <w:b/>
          <w:bCs/>
          <w:lang w:val="en-GB" w:eastAsia="ja-JP"/>
        </w:rPr>
        <w:t>1</w:t>
      </w:r>
      <w:r w:rsidRPr="006C2B0D">
        <w:rPr>
          <w:b/>
          <w:bCs/>
          <w:lang w:val="en-GB" w:eastAsia="ja-JP"/>
        </w:rPr>
        <w:t xml:space="preserve">: For UL muting resource for gNB-to-gNB CLI measurement, </w:t>
      </w:r>
      <w:r>
        <w:rPr>
          <w:b/>
          <w:bCs/>
          <w:lang w:val="en-GB" w:eastAsia="ja-JP"/>
        </w:rPr>
        <w:t>t</w:t>
      </w:r>
      <w:r w:rsidRPr="009F5230">
        <w:rPr>
          <w:b/>
          <w:bCs/>
          <w:lang w:val="en-GB" w:eastAsia="ja-JP"/>
        </w:rPr>
        <w:t>ransparent UL resource muting method</w:t>
      </w:r>
      <w:r w:rsidRPr="006C2B0D">
        <w:rPr>
          <w:b/>
          <w:bCs/>
          <w:lang w:val="en-GB" w:eastAsia="ja-JP"/>
        </w:rPr>
        <w:t xml:space="preserve"> should be su</w:t>
      </w:r>
      <w:r>
        <w:rPr>
          <w:rFonts w:hint="eastAsia"/>
          <w:b/>
          <w:bCs/>
          <w:lang w:val="en-GB" w:eastAsia="ja-JP"/>
        </w:rPr>
        <w:t>fficient</w:t>
      </w:r>
      <w:r w:rsidRPr="006C2B0D">
        <w:rPr>
          <w:b/>
          <w:bCs/>
          <w:lang w:val="en-GB" w:eastAsia="ja-JP"/>
        </w:rPr>
        <w:t>.</w:t>
      </w:r>
      <w:r>
        <w:rPr>
          <w:rFonts w:hint="eastAsia"/>
          <w:b/>
          <w:bCs/>
          <w:lang w:val="en-GB" w:eastAsia="ja-JP"/>
        </w:rPr>
        <w:t xml:space="preserve"> </w:t>
      </w:r>
    </w:p>
    <w:p w14:paraId="74112882" w14:textId="77777777" w:rsidR="00440697" w:rsidRPr="003B7E92" w:rsidRDefault="00440697" w:rsidP="00440697">
      <w:pPr>
        <w:rPr>
          <w:b/>
          <w:bCs/>
          <w:lang w:val="en-GB" w:eastAsia="ja-JP"/>
        </w:rPr>
      </w:pPr>
      <w:r w:rsidRPr="006C2B0D">
        <w:rPr>
          <w:b/>
          <w:bCs/>
          <w:lang w:val="en-GB" w:eastAsia="ja-JP"/>
        </w:rPr>
        <w:t xml:space="preserve">Proposal </w:t>
      </w:r>
      <w:r>
        <w:rPr>
          <w:b/>
          <w:bCs/>
          <w:lang w:val="en-GB" w:eastAsia="ja-JP"/>
        </w:rPr>
        <w:t>2</w:t>
      </w:r>
      <w:r w:rsidRPr="006C2B0D">
        <w:rPr>
          <w:b/>
          <w:bCs/>
          <w:lang w:val="en-GB" w:eastAsia="ja-JP"/>
        </w:rPr>
        <w:t xml:space="preserve">: </w:t>
      </w:r>
      <w:r w:rsidRPr="003B7E92">
        <w:rPr>
          <w:b/>
          <w:bCs/>
          <w:lang w:val="en-GB" w:eastAsia="ja-JP"/>
        </w:rPr>
        <w:t>For gNB-to-gNB/UE-to-UE CLI handling, exchange of SBFD time and frequency configuration over Xn/F1 interfaces should be support.</w:t>
      </w:r>
    </w:p>
    <w:p w14:paraId="06646649" w14:textId="77777777" w:rsidR="00440697" w:rsidRDefault="00440697" w:rsidP="00440697">
      <w:pPr>
        <w:rPr>
          <w:lang w:val="en-GB" w:eastAsia="ja-JP"/>
        </w:rPr>
      </w:pPr>
      <w:r w:rsidRPr="00CF600D">
        <w:rPr>
          <w:b/>
          <w:bCs/>
          <w:lang w:eastAsia="zh-CN"/>
        </w:rPr>
        <w:t xml:space="preserve">Proposal </w:t>
      </w:r>
      <w:r>
        <w:rPr>
          <w:rFonts w:hint="eastAsia"/>
          <w:b/>
          <w:bCs/>
          <w:lang w:eastAsia="ja-JP"/>
        </w:rPr>
        <w:t>3</w:t>
      </w:r>
      <w:r w:rsidRPr="00DB4F85">
        <w:rPr>
          <w:b/>
          <w:bCs/>
          <w:lang w:eastAsia="zh-CN"/>
        </w:rPr>
        <w:t>:</w:t>
      </w:r>
      <w:r>
        <w:rPr>
          <w:b/>
          <w:bCs/>
          <w:lang w:eastAsia="zh-CN"/>
        </w:rPr>
        <w:t xml:space="preserve"> When </w:t>
      </w:r>
      <w:r w:rsidRPr="00C80B13">
        <w:rPr>
          <w:b/>
          <w:bCs/>
          <w:lang w:eastAsia="zh-CN"/>
        </w:rPr>
        <w:t>Rel.16 UE-to-UE CLI measurement is reused for CLI measurement</w:t>
      </w:r>
      <w:r>
        <w:rPr>
          <w:b/>
          <w:bCs/>
          <w:lang w:eastAsia="zh-CN"/>
        </w:rPr>
        <w:t xml:space="preserve"> for SBFD aware UEs, </w:t>
      </w:r>
      <w:r w:rsidRPr="00C80B13">
        <w:rPr>
          <w:b/>
          <w:bCs/>
          <w:lang w:eastAsia="zh-CN"/>
        </w:rPr>
        <w:t xml:space="preserve">averaging/filtering of the CLI measurement should be carried out only </w:t>
      </w:r>
      <w:r>
        <w:rPr>
          <w:b/>
          <w:bCs/>
          <w:lang w:eastAsia="zh-CN"/>
        </w:rPr>
        <w:t xml:space="preserve">in </w:t>
      </w:r>
      <w:r w:rsidRPr="00C80B13">
        <w:rPr>
          <w:b/>
          <w:bCs/>
          <w:lang w:eastAsia="zh-CN"/>
        </w:rPr>
        <w:t>the same property.</w:t>
      </w:r>
    </w:p>
    <w:p w14:paraId="49B47ECA" w14:textId="77777777" w:rsidR="00440697" w:rsidRDefault="00440697" w:rsidP="00440697">
      <w:pPr>
        <w:rPr>
          <w:b/>
          <w:bCs/>
          <w:lang w:eastAsia="ja-JP"/>
        </w:rPr>
      </w:pPr>
      <w:r w:rsidRPr="00CF600D">
        <w:rPr>
          <w:b/>
          <w:bCs/>
          <w:lang w:eastAsia="zh-CN"/>
        </w:rPr>
        <w:t xml:space="preserve">Proposal </w:t>
      </w:r>
      <w:r>
        <w:rPr>
          <w:rFonts w:hint="eastAsia"/>
          <w:b/>
          <w:bCs/>
          <w:lang w:eastAsia="ja-JP"/>
        </w:rPr>
        <w:t>4</w:t>
      </w:r>
      <w:r w:rsidRPr="00DB4F85">
        <w:rPr>
          <w:b/>
          <w:bCs/>
          <w:lang w:eastAsia="zh-CN"/>
        </w:rPr>
        <w:t>:</w:t>
      </w:r>
      <w:r w:rsidRPr="00614B75">
        <w:rPr>
          <w:b/>
          <w:bCs/>
          <w:lang w:eastAsia="zh-CN"/>
        </w:rPr>
        <w:t xml:space="preserve"> </w:t>
      </w:r>
      <w:r>
        <w:rPr>
          <w:rFonts w:hint="eastAsia"/>
          <w:b/>
          <w:bCs/>
          <w:lang w:eastAsia="ja-JP"/>
        </w:rPr>
        <w:t xml:space="preserve">For L1-based UE-to-UE CLI measurement and reporting based on </w:t>
      </w:r>
      <w:r>
        <w:rPr>
          <w:b/>
          <w:bCs/>
          <w:lang w:eastAsia="ja-JP"/>
        </w:rPr>
        <w:t>existing</w:t>
      </w:r>
      <w:r>
        <w:rPr>
          <w:rFonts w:hint="eastAsia"/>
          <w:b/>
          <w:bCs/>
          <w:lang w:eastAsia="ja-JP"/>
        </w:rPr>
        <w:t xml:space="preserve"> CSI framework, support Alt.2.</w:t>
      </w:r>
    </w:p>
    <w:p w14:paraId="081FFDDF" w14:textId="77777777" w:rsidR="00440697" w:rsidRPr="00A26DF5" w:rsidRDefault="00440697" w:rsidP="00440697">
      <w:pPr>
        <w:rPr>
          <w:b/>
          <w:bCs/>
          <w:lang w:val="en-GB" w:eastAsia="ja-JP"/>
        </w:rPr>
      </w:pPr>
      <w:r w:rsidRPr="00A26DF5">
        <w:rPr>
          <w:b/>
          <w:bCs/>
          <w:lang w:val="en-GB" w:eastAsia="ja-JP"/>
        </w:rPr>
        <w:t xml:space="preserve">Proposal </w:t>
      </w:r>
      <w:r>
        <w:rPr>
          <w:rFonts w:hint="eastAsia"/>
          <w:b/>
          <w:bCs/>
          <w:lang w:val="en-GB" w:eastAsia="ja-JP"/>
        </w:rPr>
        <w:t>5</w:t>
      </w:r>
      <w:r w:rsidRPr="00A26DF5">
        <w:rPr>
          <w:b/>
          <w:bCs/>
          <w:lang w:val="en-GB" w:eastAsia="ja-JP"/>
        </w:rPr>
        <w:t xml:space="preserve">: </w:t>
      </w:r>
      <w:r>
        <w:rPr>
          <w:b/>
          <w:bCs/>
          <w:lang w:val="en-GB" w:eastAsia="ja-JP"/>
        </w:rPr>
        <w:t>S</w:t>
      </w:r>
      <w:r w:rsidRPr="00A26DF5">
        <w:rPr>
          <w:b/>
          <w:bCs/>
          <w:lang w:val="en-GB" w:eastAsia="ja-JP"/>
        </w:rPr>
        <w:t>ubband</w:t>
      </w:r>
      <w:r>
        <w:rPr>
          <w:rFonts w:hint="eastAsia"/>
          <w:b/>
          <w:bCs/>
          <w:lang w:val="en-GB" w:eastAsia="ja-JP"/>
        </w:rPr>
        <w:t>-</w:t>
      </w:r>
      <w:r>
        <w:rPr>
          <w:b/>
          <w:bCs/>
          <w:lang w:val="en-GB" w:eastAsia="ja-JP"/>
        </w:rPr>
        <w:t>based</w:t>
      </w:r>
      <w:r w:rsidRPr="00A26DF5">
        <w:rPr>
          <w:b/>
          <w:bCs/>
          <w:lang w:val="en-GB" w:eastAsia="ja-JP"/>
        </w:rPr>
        <w:t xml:space="preserve"> CLI measurement and reporting for UE-to-UE CLI handling</w:t>
      </w:r>
      <w:r>
        <w:rPr>
          <w:b/>
          <w:bCs/>
          <w:lang w:val="en-GB" w:eastAsia="ja-JP"/>
        </w:rPr>
        <w:t xml:space="preserve"> should be supported.</w:t>
      </w:r>
    </w:p>
    <w:p w14:paraId="0B785F26" w14:textId="77777777" w:rsidR="00440697" w:rsidRPr="008F2D17" w:rsidRDefault="00440697" w:rsidP="00440697">
      <w:pPr>
        <w:rPr>
          <w:b/>
          <w:bCs/>
          <w:lang w:val="en-GB" w:eastAsia="ja-JP"/>
        </w:rPr>
      </w:pPr>
      <w:r w:rsidRPr="00A0250B">
        <w:rPr>
          <w:rFonts w:hint="eastAsia"/>
          <w:b/>
          <w:bCs/>
          <w:lang w:val="en-GB" w:eastAsia="ja-JP"/>
        </w:rPr>
        <w:t>P</w:t>
      </w:r>
      <w:r w:rsidRPr="00A0250B">
        <w:rPr>
          <w:b/>
          <w:bCs/>
          <w:lang w:val="en-GB" w:eastAsia="ja-JP"/>
        </w:rPr>
        <w:t xml:space="preserve">roposal </w:t>
      </w:r>
      <w:r>
        <w:rPr>
          <w:rFonts w:hint="eastAsia"/>
          <w:b/>
          <w:bCs/>
          <w:lang w:val="en-GB" w:eastAsia="ja-JP"/>
        </w:rPr>
        <w:t>6</w:t>
      </w:r>
      <w:r w:rsidRPr="00A0250B">
        <w:rPr>
          <w:b/>
          <w:bCs/>
          <w:lang w:val="en-GB" w:eastAsia="ja-JP"/>
        </w:rPr>
        <w:t xml:space="preserve">: </w:t>
      </w:r>
      <w:r w:rsidRPr="00AC796B">
        <w:rPr>
          <w:b/>
          <w:bCs/>
          <w:lang w:val="en-GB" w:eastAsia="ja-JP"/>
        </w:rPr>
        <w:t xml:space="preserve">Beam-based UE-to-UE CLI measurement should be discussed considering the </w:t>
      </w:r>
      <w:r>
        <w:rPr>
          <w:b/>
          <w:bCs/>
          <w:lang w:val="en-GB" w:eastAsia="ja-JP"/>
        </w:rPr>
        <w:t>system/</w:t>
      </w:r>
      <w:r w:rsidRPr="00AC796B">
        <w:rPr>
          <w:b/>
          <w:bCs/>
          <w:lang w:val="en-GB" w:eastAsia="ja-JP"/>
        </w:rPr>
        <w:t>measurement/reporting overhead</w:t>
      </w:r>
      <w:r>
        <w:rPr>
          <w:b/>
          <w:bCs/>
          <w:lang w:val="en-GB" w:eastAsia="ja-JP"/>
        </w:rPr>
        <w:t>, UE complexity and necessity of limiting TCI states</w:t>
      </w:r>
      <w:r w:rsidRPr="00AC796B">
        <w:rPr>
          <w:b/>
          <w:bCs/>
          <w:lang w:val="en-GB" w:eastAsia="ja-JP"/>
        </w:rPr>
        <w:t>.</w:t>
      </w:r>
    </w:p>
    <w:p w14:paraId="4DCCEEC6" w14:textId="77777777" w:rsidR="0022398F" w:rsidRPr="00440697" w:rsidRDefault="0022398F" w:rsidP="003F2751">
      <w:pPr>
        <w:rPr>
          <w:lang w:val="en-GB" w:eastAsia="ja-JP"/>
        </w:rPr>
      </w:pPr>
    </w:p>
    <w:p w14:paraId="2173BBAA" w14:textId="77777777" w:rsidR="007D7789" w:rsidRPr="009B4494" w:rsidRDefault="007D7789" w:rsidP="003F2751">
      <w:pPr>
        <w:rPr>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087FCF40" w14:textId="3AEC066F" w:rsidR="00046D71" w:rsidRDefault="00D11461" w:rsidP="00F401BB">
      <w:pPr>
        <w:pStyle w:val="af3"/>
        <w:numPr>
          <w:ilvl w:val="0"/>
          <w:numId w:val="9"/>
        </w:numPr>
        <w:spacing w:after="120"/>
        <w:jc w:val="both"/>
        <w:rPr>
          <w:lang w:eastAsia="ja-JP"/>
        </w:rPr>
      </w:pPr>
      <w:bookmarkStart w:id="4" w:name="_Ref1046471"/>
      <w:bookmarkStart w:id="5" w:name="_Ref163027699"/>
      <w:bookmarkEnd w:id="4"/>
      <w:r w:rsidRPr="00BD7F3A">
        <w:rPr>
          <w:lang w:eastAsia="ja-JP"/>
        </w:rPr>
        <w:t>RP-240789</w:t>
      </w:r>
      <w:r w:rsidR="00046D71">
        <w:rPr>
          <w:lang w:eastAsia="ja-JP"/>
        </w:rPr>
        <w:t>, "</w:t>
      </w:r>
      <w:r w:rsidRPr="00595946">
        <w:rPr>
          <w:lang w:eastAsia="ja-JP"/>
        </w:rPr>
        <w:t>WID revision: Evolution of NR duplex operation: Sub-band full duplex (SBFD)</w:t>
      </w:r>
      <w:r w:rsidR="00046D71">
        <w:rPr>
          <w:lang w:eastAsia="ja-JP"/>
        </w:rPr>
        <w:t xml:space="preserve">", </w:t>
      </w:r>
      <w:bookmarkEnd w:id="5"/>
      <w:r>
        <w:rPr>
          <w:lang w:eastAsia="ja-JP"/>
        </w:rPr>
        <w:t>Huawei</w:t>
      </w:r>
    </w:p>
    <w:p w14:paraId="00A53E60" w14:textId="65E4FF39" w:rsidR="003200AF" w:rsidRDefault="003200AF" w:rsidP="00F401BB">
      <w:pPr>
        <w:pStyle w:val="af3"/>
        <w:numPr>
          <w:ilvl w:val="0"/>
          <w:numId w:val="9"/>
        </w:numPr>
        <w:spacing w:after="120"/>
        <w:jc w:val="both"/>
        <w:rPr>
          <w:lang w:eastAsia="ja-JP"/>
        </w:rPr>
      </w:pPr>
      <w:bookmarkStart w:id="6" w:name="_Ref163030593"/>
      <w:bookmarkStart w:id="7" w:name="_Ref163027717"/>
      <w:bookmarkStart w:id="8" w:name="_Ref163028099"/>
      <w:bookmarkStart w:id="9" w:name="_Ref158824284"/>
      <w:r w:rsidRPr="0053072A">
        <w:rPr>
          <w:lang w:eastAsia="ja-JP"/>
        </w:rPr>
        <w:t>3GPP TR 38.8</w:t>
      </w:r>
      <w:r>
        <w:rPr>
          <w:lang w:eastAsia="ja-JP"/>
        </w:rPr>
        <w:t>58</w:t>
      </w:r>
      <w:r w:rsidRPr="0053072A">
        <w:rPr>
          <w:lang w:eastAsia="ja-JP"/>
        </w:rPr>
        <w:t xml:space="preserve"> V</w:t>
      </w:r>
      <w:r>
        <w:rPr>
          <w:lang w:eastAsia="ja-JP"/>
        </w:rPr>
        <w:t>18</w:t>
      </w:r>
      <w:r w:rsidRPr="0053072A">
        <w:rPr>
          <w:lang w:eastAsia="ja-JP"/>
        </w:rPr>
        <w:t>.0.0 (2023-</w:t>
      </w:r>
      <w:r>
        <w:rPr>
          <w:lang w:eastAsia="ja-JP"/>
        </w:rPr>
        <w:t>12</w:t>
      </w:r>
      <w:r w:rsidRPr="0053072A">
        <w:rPr>
          <w:lang w:eastAsia="ja-JP"/>
        </w:rPr>
        <w:t>)</w:t>
      </w:r>
      <w:bookmarkEnd w:id="6"/>
    </w:p>
    <w:p w14:paraId="7861FAD3" w14:textId="59467FE4" w:rsidR="00046D71" w:rsidRDefault="00046D71" w:rsidP="00F401BB">
      <w:pPr>
        <w:pStyle w:val="af3"/>
        <w:numPr>
          <w:ilvl w:val="0"/>
          <w:numId w:val="9"/>
        </w:numPr>
        <w:spacing w:after="120"/>
        <w:jc w:val="both"/>
        <w:rPr>
          <w:lang w:eastAsia="ja-JP"/>
        </w:rPr>
      </w:pPr>
      <w:bookmarkStart w:id="10" w:name="_Ref166053157"/>
      <w:r w:rsidRPr="0053072A">
        <w:rPr>
          <w:lang w:eastAsia="ja-JP"/>
        </w:rPr>
        <w:t>3GPP TR 38.</w:t>
      </w:r>
      <w:r>
        <w:rPr>
          <w:lang w:eastAsia="ja-JP"/>
        </w:rPr>
        <w:t>423</w:t>
      </w:r>
      <w:r w:rsidRPr="0053072A">
        <w:rPr>
          <w:lang w:eastAsia="ja-JP"/>
        </w:rPr>
        <w:t xml:space="preserve"> V1</w:t>
      </w:r>
      <w:r>
        <w:rPr>
          <w:lang w:eastAsia="ja-JP"/>
        </w:rPr>
        <w:t>8</w:t>
      </w:r>
      <w:r w:rsidRPr="0053072A">
        <w:rPr>
          <w:lang w:eastAsia="ja-JP"/>
        </w:rPr>
        <w:t>.0.0 (202</w:t>
      </w:r>
      <w:r>
        <w:rPr>
          <w:lang w:eastAsia="ja-JP"/>
        </w:rPr>
        <w:t>4</w:t>
      </w:r>
      <w:r w:rsidRPr="0053072A">
        <w:rPr>
          <w:lang w:eastAsia="ja-JP"/>
        </w:rPr>
        <w:t>-0</w:t>
      </w:r>
      <w:r>
        <w:rPr>
          <w:lang w:eastAsia="ja-JP"/>
        </w:rPr>
        <w:t>1</w:t>
      </w:r>
      <w:r w:rsidRPr="0053072A">
        <w:rPr>
          <w:lang w:eastAsia="ja-JP"/>
        </w:rPr>
        <w:t>)</w:t>
      </w:r>
      <w:bookmarkEnd w:id="7"/>
      <w:bookmarkEnd w:id="8"/>
      <w:bookmarkEnd w:id="10"/>
    </w:p>
    <w:p w14:paraId="4BF61AA4" w14:textId="788D9D86" w:rsidR="00046D71" w:rsidRDefault="00046D71" w:rsidP="00F401BB">
      <w:pPr>
        <w:pStyle w:val="af3"/>
        <w:numPr>
          <w:ilvl w:val="0"/>
          <w:numId w:val="9"/>
        </w:numPr>
        <w:spacing w:after="120"/>
        <w:jc w:val="both"/>
        <w:rPr>
          <w:lang w:eastAsia="ja-JP"/>
        </w:rPr>
      </w:pPr>
      <w:bookmarkStart w:id="11" w:name="_Ref158986655"/>
      <w:bookmarkEnd w:id="9"/>
      <w:r w:rsidRPr="00B6380E">
        <w:rPr>
          <w:lang w:eastAsia="ja-JP"/>
        </w:rPr>
        <w:t>R1-2</w:t>
      </w:r>
      <w:r w:rsidR="00C605D4">
        <w:rPr>
          <w:lang w:eastAsia="ja-JP"/>
        </w:rPr>
        <w:t>4</w:t>
      </w:r>
      <w:r w:rsidRPr="00B6380E">
        <w:rPr>
          <w:lang w:eastAsia="ja-JP"/>
        </w:rPr>
        <w:t>0</w:t>
      </w:r>
      <w:r w:rsidR="003B6B7B">
        <w:rPr>
          <w:lang w:eastAsia="ja-JP"/>
        </w:rPr>
        <w:t>1635</w:t>
      </w:r>
      <w:r>
        <w:rPr>
          <w:lang w:eastAsia="ja-JP"/>
        </w:rPr>
        <w:t>, "</w:t>
      </w:r>
      <w:r w:rsidR="003B6B7B" w:rsidRPr="003B6B7B">
        <w:rPr>
          <w:lang w:eastAsia="ja-JP"/>
        </w:rPr>
        <w:t>Summary #3 of CLI handling</w:t>
      </w:r>
      <w:r>
        <w:rPr>
          <w:lang w:eastAsia="ja-JP"/>
        </w:rPr>
        <w:t xml:space="preserve">", </w:t>
      </w:r>
      <w:r w:rsidRPr="00B6380E">
        <w:rPr>
          <w:lang w:eastAsia="ja-JP"/>
        </w:rPr>
        <w:t>Moderator (</w:t>
      </w:r>
      <w:r w:rsidR="003B6B7B">
        <w:rPr>
          <w:lang w:eastAsia="ja-JP"/>
        </w:rPr>
        <w:t>Huawei</w:t>
      </w:r>
      <w:r w:rsidRPr="00B6380E">
        <w:rPr>
          <w:lang w:eastAsia="ja-JP"/>
        </w:rPr>
        <w:t>)</w:t>
      </w:r>
      <w:bookmarkEnd w:id="11"/>
    </w:p>
    <w:p w14:paraId="6A359351" w14:textId="02CA8F39" w:rsidR="006D38D6" w:rsidRDefault="006D38D6" w:rsidP="00F401BB">
      <w:pPr>
        <w:pStyle w:val="af3"/>
        <w:numPr>
          <w:ilvl w:val="0"/>
          <w:numId w:val="9"/>
        </w:numPr>
        <w:spacing w:after="120"/>
        <w:jc w:val="both"/>
        <w:rPr>
          <w:lang w:eastAsia="ja-JP"/>
        </w:rPr>
      </w:pPr>
      <w:bookmarkStart w:id="12" w:name="_Ref166050960"/>
      <w:r w:rsidRPr="00B6380E">
        <w:rPr>
          <w:lang w:eastAsia="ja-JP"/>
        </w:rPr>
        <w:t>R1-2</w:t>
      </w:r>
      <w:r>
        <w:rPr>
          <w:lang w:eastAsia="ja-JP"/>
        </w:rPr>
        <w:t>4</w:t>
      </w:r>
      <w:r w:rsidRPr="00B6380E">
        <w:rPr>
          <w:lang w:eastAsia="ja-JP"/>
        </w:rPr>
        <w:t>0</w:t>
      </w:r>
      <w:r w:rsidR="002F7F00">
        <w:rPr>
          <w:rFonts w:hint="eastAsia"/>
          <w:lang w:eastAsia="ja-JP"/>
        </w:rPr>
        <w:t>3514</w:t>
      </w:r>
      <w:r>
        <w:rPr>
          <w:lang w:eastAsia="ja-JP"/>
        </w:rPr>
        <w:t>, "</w:t>
      </w:r>
      <w:r w:rsidRPr="003B6B7B">
        <w:rPr>
          <w:lang w:eastAsia="ja-JP"/>
        </w:rPr>
        <w:t>Summary #3 of CLI handling</w:t>
      </w:r>
      <w:r>
        <w:rPr>
          <w:lang w:eastAsia="ja-JP"/>
        </w:rPr>
        <w:t xml:space="preserve">", </w:t>
      </w:r>
      <w:r w:rsidRPr="00B6380E">
        <w:rPr>
          <w:lang w:eastAsia="ja-JP"/>
        </w:rPr>
        <w:t>Moderator (</w:t>
      </w:r>
      <w:r>
        <w:rPr>
          <w:lang w:eastAsia="ja-JP"/>
        </w:rPr>
        <w:t>Huawei</w:t>
      </w:r>
      <w:r w:rsidRPr="00B6380E">
        <w:rPr>
          <w:lang w:eastAsia="ja-JP"/>
        </w:rPr>
        <w:t>)</w:t>
      </w:r>
      <w:bookmarkEnd w:id="12"/>
    </w:p>
    <w:p w14:paraId="42553412" w14:textId="56F7C343" w:rsidR="003B6B7B" w:rsidRPr="00955C02" w:rsidRDefault="003B6B7B" w:rsidP="00F401BB">
      <w:pPr>
        <w:pStyle w:val="af3"/>
        <w:numPr>
          <w:ilvl w:val="0"/>
          <w:numId w:val="9"/>
        </w:numPr>
        <w:spacing w:after="120"/>
        <w:jc w:val="both"/>
        <w:rPr>
          <w:lang w:eastAsia="ja-JP"/>
        </w:rPr>
      </w:pPr>
      <w:bookmarkStart w:id="13" w:name="_Ref163028924"/>
      <w:r>
        <w:rPr>
          <w:rFonts w:hint="eastAsia"/>
          <w:lang w:eastAsia="ja-JP"/>
        </w:rPr>
        <w:t>R</w:t>
      </w:r>
      <w:r>
        <w:rPr>
          <w:lang w:eastAsia="ja-JP"/>
        </w:rPr>
        <w:t xml:space="preserve">1-2304035, </w:t>
      </w:r>
      <w:r w:rsidR="00EC22D1">
        <w:rPr>
          <w:lang w:eastAsia="ja-JP"/>
        </w:rPr>
        <w:t>"</w:t>
      </w:r>
      <w:r w:rsidRPr="003B6B7B">
        <w:rPr>
          <w:lang w:eastAsia="ja-JP"/>
        </w:rPr>
        <w:t>Summary #4 of potential enhancement on dynamic/flexible TDD</w:t>
      </w:r>
      <w:r w:rsidR="00EC22D1">
        <w:rPr>
          <w:lang w:eastAsia="ja-JP"/>
        </w:rPr>
        <w:t>"</w:t>
      </w:r>
      <w:r>
        <w:rPr>
          <w:lang w:eastAsia="ja-JP"/>
        </w:rPr>
        <w:t>, Moderator (LG Electronics)</w:t>
      </w:r>
      <w:bookmarkEnd w:id="13"/>
    </w:p>
    <w:p w14:paraId="04CF357A" w14:textId="33FC7E16" w:rsidR="000946BB" w:rsidRPr="00EC22D1" w:rsidRDefault="000946BB" w:rsidP="00CC06CC">
      <w:pPr>
        <w:pStyle w:val="af3"/>
        <w:spacing w:after="120"/>
        <w:jc w:val="both"/>
        <w:rPr>
          <w:lang w:eastAsia="ja-JP"/>
        </w:rPr>
      </w:pPr>
    </w:p>
    <w:sectPr w:rsidR="000946BB" w:rsidRPr="00EC22D1" w:rsidSect="00757DC4">
      <w:footerReference w:type="even" r:id="rId14"/>
      <w:footerReference w:type="default" r:id="rId15"/>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BCBC6" w14:textId="77777777" w:rsidR="00757DC4" w:rsidRDefault="00757DC4">
      <w:r>
        <w:separator/>
      </w:r>
    </w:p>
  </w:endnote>
  <w:endnote w:type="continuationSeparator" w:id="0">
    <w:p w14:paraId="0F68CE46" w14:textId="77777777" w:rsidR="00757DC4" w:rsidRDefault="00757DC4">
      <w:r>
        <w:continuationSeparator/>
      </w:r>
    </w:p>
  </w:endnote>
  <w:endnote w:type="continuationNotice" w:id="1">
    <w:p w14:paraId="11CAC50C" w14:textId="77777777" w:rsidR="00757DC4" w:rsidRDefault="00757D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C4745" w14:textId="77777777" w:rsidR="00757DC4" w:rsidRDefault="00757DC4">
      <w:r>
        <w:separator/>
      </w:r>
    </w:p>
  </w:footnote>
  <w:footnote w:type="continuationSeparator" w:id="0">
    <w:p w14:paraId="0F57B553" w14:textId="77777777" w:rsidR="00757DC4" w:rsidRDefault="00757DC4">
      <w:r>
        <w:continuationSeparator/>
      </w:r>
    </w:p>
  </w:footnote>
  <w:footnote w:type="continuationNotice" w:id="1">
    <w:p w14:paraId="06E83B4D" w14:textId="77777777" w:rsidR="00757DC4" w:rsidRDefault="00757D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2E3A1262"/>
    <w:multiLevelType w:val="hybridMultilevel"/>
    <w:tmpl w:val="7632FD3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883523"/>
    <w:multiLevelType w:val="hybridMultilevel"/>
    <w:tmpl w:val="5D5E686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70F5514"/>
    <w:multiLevelType w:val="hybridMultilevel"/>
    <w:tmpl w:val="A12A35DA"/>
    <w:lvl w:ilvl="0" w:tplc="48AA193E">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15:restartNumberingAfterBreak="0">
    <w:nsid w:val="694D7EAF"/>
    <w:multiLevelType w:val="hybridMultilevel"/>
    <w:tmpl w:val="919A6096"/>
    <w:lvl w:ilvl="0" w:tplc="15BE935C">
      <w:numFmt w:val="bullet"/>
      <w:lvlText w:val="-"/>
      <w:lvlJc w:val="left"/>
      <w:pPr>
        <w:ind w:left="440" w:hanging="440"/>
      </w:pPr>
      <w:rPr>
        <w:rFonts w:ascii="Times New Roman" w:eastAsia="DengXi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72C13EE"/>
    <w:multiLevelType w:val="multilevel"/>
    <w:tmpl w:val="0FC8E19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4264"/>
        </w:tabs>
        <w:ind w:left="4264" w:hanging="720"/>
      </w:pPr>
      <w:rPr>
        <w:rFonts w:hint="eastAsia"/>
        <w:lang w:val="en-US"/>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48058353">
    <w:abstractNumId w:val="10"/>
  </w:num>
  <w:num w:numId="2" w16cid:durableId="1929540460">
    <w:abstractNumId w:val="12"/>
  </w:num>
  <w:num w:numId="3" w16cid:durableId="1969701914">
    <w:abstractNumId w:val="3"/>
  </w:num>
  <w:num w:numId="4" w16cid:durableId="2078699544">
    <w:abstractNumId w:val="9"/>
  </w:num>
  <w:num w:numId="5" w16cid:durableId="948200769">
    <w:abstractNumId w:val="6"/>
  </w:num>
  <w:num w:numId="6" w16cid:durableId="1877161359">
    <w:abstractNumId w:val="7"/>
  </w:num>
  <w:num w:numId="7" w16cid:durableId="969046851">
    <w:abstractNumId w:val="4"/>
  </w:num>
  <w:num w:numId="8" w16cid:durableId="1399865143">
    <w:abstractNumId w:val="11"/>
  </w:num>
  <w:num w:numId="9" w16cid:durableId="1681279285">
    <w:abstractNumId w:val="0"/>
  </w:num>
  <w:num w:numId="10" w16cid:durableId="509637567">
    <w:abstractNumId w:val="5"/>
  </w:num>
  <w:num w:numId="11" w16cid:durableId="1215312740">
    <w:abstractNumId w:val="8"/>
  </w:num>
  <w:num w:numId="12" w16cid:durableId="673841658">
    <w:abstractNumId w:val="1"/>
  </w:num>
  <w:num w:numId="13" w16cid:durableId="54560510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F61"/>
    <w:rsid w:val="00000F95"/>
    <w:rsid w:val="00001BCD"/>
    <w:rsid w:val="000023A0"/>
    <w:rsid w:val="00002485"/>
    <w:rsid w:val="000027C3"/>
    <w:rsid w:val="0000290D"/>
    <w:rsid w:val="00002CD1"/>
    <w:rsid w:val="00002F0F"/>
    <w:rsid w:val="0000305B"/>
    <w:rsid w:val="000030E2"/>
    <w:rsid w:val="000032D0"/>
    <w:rsid w:val="0000399C"/>
    <w:rsid w:val="00003BCD"/>
    <w:rsid w:val="00004252"/>
    <w:rsid w:val="000045B0"/>
    <w:rsid w:val="00004716"/>
    <w:rsid w:val="00004F3C"/>
    <w:rsid w:val="000055F7"/>
    <w:rsid w:val="000059A9"/>
    <w:rsid w:val="00005BA8"/>
    <w:rsid w:val="00005C30"/>
    <w:rsid w:val="00006007"/>
    <w:rsid w:val="000060C2"/>
    <w:rsid w:val="00006E1F"/>
    <w:rsid w:val="00006F85"/>
    <w:rsid w:val="00007056"/>
    <w:rsid w:val="000071A7"/>
    <w:rsid w:val="00007483"/>
    <w:rsid w:val="00007EE2"/>
    <w:rsid w:val="000101AB"/>
    <w:rsid w:val="00010508"/>
    <w:rsid w:val="000106AD"/>
    <w:rsid w:val="00010BD4"/>
    <w:rsid w:val="00010D87"/>
    <w:rsid w:val="00010D8F"/>
    <w:rsid w:val="0001121D"/>
    <w:rsid w:val="00011430"/>
    <w:rsid w:val="0001175D"/>
    <w:rsid w:val="00011D9F"/>
    <w:rsid w:val="00011F63"/>
    <w:rsid w:val="0001206A"/>
    <w:rsid w:val="0001224A"/>
    <w:rsid w:val="00012351"/>
    <w:rsid w:val="00012B8B"/>
    <w:rsid w:val="00012EA4"/>
    <w:rsid w:val="0001360A"/>
    <w:rsid w:val="00013795"/>
    <w:rsid w:val="00013CE7"/>
    <w:rsid w:val="00013E6F"/>
    <w:rsid w:val="00013EAA"/>
    <w:rsid w:val="00013F36"/>
    <w:rsid w:val="00013F83"/>
    <w:rsid w:val="000145D8"/>
    <w:rsid w:val="0001480E"/>
    <w:rsid w:val="00014D7A"/>
    <w:rsid w:val="00014E1B"/>
    <w:rsid w:val="000150E7"/>
    <w:rsid w:val="00015941"/>
    <w:rsid w:val="00015BBE"/>
    <w:rsid w:val="00015CE4"/>
    <w:rsid w:val="00015E26"/>
    <w:rsid w:val="00015F1A"/>
    <w:rsid w:val="00016E80"/>
    <w:rsid w:val="00016F94"/>
    <w:rsid w:val="0001719D"/>
    <w:rsid w:val="0001728A"/>
    <w:rsid w:val="00017972"/>
    <w:rsid w:val="000179C1"/>
    <w:rsid w:val="00017AA6"/>
    <w:rsid w:val="00017C3D"/>
    <w:rsid w:val="00017D1E"/>
    <w:rsid w:val="00020117"/>
    <w:rsid w:val="000201FC"/>
    <w:rsid w:val="00020386"/>
    <w:rsid w:val="00020594"/>
    <w:rsid w:val="000206CA"/>
    <w:rsid w:val="00020753"/>
    <w:rsid w:val="0002083F"/>
    <w:rsid w:val="00020A07"/>
    <w:rsid w:val="00020D88"/>
    <w:rsid w:val="00021232"/>
    <w:rsid w:val="000215FD"/>
    <w:rsid w:val="00021901"/>
    <w:rsid w:val="00021CF5"/>
    <w:rsid w:val="00022325"/>
    <w:rsid w:val="00022AE1"/>
    <w:rsid w:val="000230F1"/>
    <w:rsid w:val="000233D5"/>
    <w:rsid w:val="0002364D"/>
    <w:rsid w:val="00023AE3"/>
    <w:rsid w:val="00023CCE"/>
    <w:rsid w:val="00024002"/>
    <w:rsid w:val="00024144"/>
    <w:rsid w:val="00024607"/>
    <w:rsid w:val="00024BB4"/>
    <w:rsid w:val="00024F2A"/>
    <w:rsid w:val="00025853"/>
    <w:rsid w:val="000260DA"/>
    <w:rsid w:val="000261A3"/>
    <w:rsid w:val="00026415"/>
    <w:rsid w:val="00026811"/>
    <w:rsid w:val="00026B2D"/>
    <w:rsid w:val="00026F38"/>
    <w:rsid w:val="00027540"/>
    <w:rsid w:val="0002759D"/>
    <w:rsid w:val="0003047F"/>
    <w:rsid w:val="0003061E"/>
    <w:rsid w:val="000308A1"/>
    <w:rsid w:val="000309AD"/>
    <w:rsid w:val="00030A9E"/>
    <w:rsid w:val="00030CF9"/>
    <w:rsid w:val="000310E6"/>
    <w:rsid w:val="000312FC"/>
    <w:rsid w:val="00031400"/>
    <w:rsid w:val="00031668"/>
    <w:rsid w:val="00031D3C"/>
    <w:rsid w:val="00031E0C"/>
    <w:rsid w:val="00031F78"/>
    <w:rsid w:val="00032060"/>
    <w:rsid w:val="000323F0"/>
    <w:rsid w:val="00032486"/>
    <w:rsid w:val="0003260D"/>
    <w:rsid w:val="000331C6"/>
    <w:rsid w:val="000332CA"/>
    <w:rsid w:val="000333DA"/>
    <w:rsid w:val="000334FE"/>
    <w:rsid w:val="0003365B"/>
    <w:rsid w:val="00033C8D"/>
    <w:rsid w:val="00033DC0"/>
    <w:rsid w:val="00034302"/>
    <w:rsid w:val="000347C4"/>
    <w:rsid w:val="00034C07"/>
    <w:rsid w:val="000351F2"/>
    <w:rsid w:val="00035574"/>
    <w:rsid w:val="00035A4A"/>
    <w:rsid w:val="000361FA"/>
    <w:rsid w:val="00036A11"/>
    <w:rsid w:val="00036BA9"/>
    <w:rsid w:val="00036CA8"/>
    <w:rsid w:val="00036D63"/>
    <w:rsid w:val="00036F38"/>
    <w:rsid w:val="0003730F"/>
    <w:rsid w:val="00037478"/>
    <w:rsid w:val="00037B0C"/>
    <w:rsid w:val="00037CBE"/>
    <w:rsid w:val="00037E49"/>
    <w:rsid w:val="00040797"/>
    <w:rsid w:val="00040D18"/>
    <w:rsid w:val="00040D77"/>
    <w:rsid w:val="0004128F"/>
    <w:rsid w:val="00041836"/>
    <w:rsid w:val="00041913"/>
    <w:rsid w:val="00041AD9"/>
    <w:rsid w:val="00041B69"/>
    <w:rsid w:val="00041E8D"/>
    <w:rsid w:val="0004264A"/>
    <w:rsid w:val="000426B5"/>
    <w:rsid w:val="00042C5C"/>
    <w:rsid w:val="00042C69"/>
    <w:rsid w:val="00042D1F"/>
    <w:rsid w:val="00042E74"/>
    <w:rsid w:val="000431B6"/>
    <w:rsid w:val="000436BD"/>
    <w:rsid w:val="00043858"/>
    <w:rsid w:val="00043A82"/>
    <w:rsid w:val="00043EB7"/>
    <w:rsid w:val="00043FB6"/>
    <w:rsid w:val="000443C7"/>
    <w:rsid w:val="0004510F"/>
    <w:rsid w:val="00045C5A"/>
    <w:rsid w:val="00046137"/>
    <w:rsid w:val="00046D71"/>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409"/>
    <w:rsid w:val="000520EE"/>
    <w:rsid w:val="0005232B"/>
    <w:rsid w:val="000529A1"/>
    <w:rsid w:val="00052A30"/>
    <w:rsid w:val="00052BCE"/>
    <w:rsid w:val="00052D65"/>
    <w:rsid w:val="00053414"/>
    <w:rsid w:val="00053C42"/>
    <w:rsid w:val="000540D4"/>
    <w:rsid w:val="00054885"/>
    <w:rsid w:val="00054C47"/>
    <w:rsid w:val="00054C50"/>
    <w:rsid w:val="00055055"/>
    <w:rsid w:val="0005522A"/>
    <w:rsid w:val="0005544C"/>
    <w:rsid w:val="00055AC9"/>
    <w:rsid w:val="000560BC"/>
    <w:rsid w:val="0005635D"/>
    <w:rsid w:val="00056B49"/>
    <w:rsid w:val="0005725B"/>
    <w:rsid w:val="0005760B"/>
    <w:rsid w:val="00057751"/>
    <w:rsid w:val="00057AA6"/>
    <w:rsid w:val="00060142"/>
    <w:rsid w:val="00060220"/>
    <w:rsid w:val="0006043B"/>
    <w:rsid w:val="00060784"/>
    <w:rsid w:val="00060F13"/>
    <w:rsid w:val="000611F9"/>
    <w:rsid w:val="00061533"/>
    <w:rsid w:val="00061673"/>
    <w:rsid w:val="00061B2D"/>
    <w:rsid w:val="0006224C"/>
    <w:rsid w:val="00062449"/>
    <w:rsid w:val="0006265D"/>
    <w:rsid w:val="000628C9"/>
    <w:rsid w:val="00062963"/>
    <w:rsid w:val="000633CC"/>
    <w:rsid w:val="0006389E"/>
    <w:rsid w:val="00063B6D"/>
    <w:rsid w:val="00063D30"/>
    <w:rsid w:val="000643D8"/>
    <w:rsid w:val="00064752"/>
    <w:rsid w:val="00064F18"/>
    <w:rsid w:val="00064F1C"/>
    <w:rsid w:val="00065323"/>
    <w:rsid w:val="00065773"/>
    <w:rsid w:val="00065AAC"/>
    <w:rsid w:val="00065C71"/>
    <w:rsid w:val="00066306"/>
    <w:rsid w:val="000663B0"/>
    <w:rsid w:val="000666E3"/>
    <w:rsid w:val="00066B53"/>
    <w:rsid w:val="00066E66"/>
    <w:rsid w:val="00066FAE"/>
    <w:rsid w:val="0006717F"/>
    <w:rsid w:val="00067A02"/>
    <w:rsid w:val="00067AA1"/>
    <w:rsid w:val="00067D32"/>
    <w:rsid w:val="00067D68"/>
    <w:rsid w:val="00070456"/>
    <w:rsid w:val="0007056A"/>
    <w:rsid w:val="00070883"/>
    <w:rsid w:val="000708B2"/>
    <w:rsid w:val="000708F3"/>
    <w:rsid w:val="00070971"/>
    <w:rsid w:val="00070988"/>
    <w:rsid w:val="00070F1B"/>
    <w:rsid w:val="000710A9"/>
    <w:rsid w:val="00071104"/>
    <w:rsid w:val="00071219"/>
    <w:rsid w:val="000712BF"/>
    <w:rsid w:val="00071B1F"/>
    <w:rsid w:val="00071B78"/>
    <w:rsid w:val="00071C0F"/>
    <w:rsid w:val="00071DE2"/>
    <w:rsid w:val="000725C8"/>
    <w:rsid w:val="000725F6"/>
    <w:rsid w:val="00072829"/>
    <w:rsid w:val="0007310F"/>
    <w:rsid w:val="0007349F"/>
    <w:rsid w:val="000739F6"/>
    <w:rsid w:val="00074024"/>
    <w:rsid w:val="000742DE"/>
    <w:rsid w:val="000742E9"/>
    <w:rsid w:val="00074828"/>
    <w:rsid w:val="00075160"/>
    <w:rsid w:val="00075BB7"/>
    <w:rsid w:val="0007690F"/>
    <w:rsid w:val="00076E3A"/>
    <w:rsid w:val="00076F46"/>
    <w:rsid w:val="0007756E"/>
    <w:rsid w:val="0007782A"/>
    <w:rsid w:val="00077F75"/>
    <w:rsid w:val="000800A7"/>
    <w:rsid w:val="000803A0"/>
    <w:rsid w:val="0008051A"/>
    <w:rsid w:val="00080BF7"/>
    <w:rsid w:val="00081405"/>
    <w:rsid w:val="00081607"/>
    <w:rsid w:val="000826ED"/>
    <w:rsid w:val="000831F0"/>
    <w:rsid w:val="0008330E"/>
    <w:rsid w:val="000837D4"/>
    <w:rsid w:val="00083B18"/>
    <w:rsid w:val="00083B28"/>
    <w:rsid w:val="00083C62"/>
    <w:rsid w:val="00083EA0"/>
    <w:rsid w:val="00084126"/>
    <w:rsid w:val="00084482"/>
    <w:rsid w:val="00084B70"/>
    <w:rsid w:val="00085444"/>
    <w:rsid w:val="000855D8"/>
    <w:rsid w:val="00085A5C"/>
    <w:rsid w:val="00086493"/>
    <w:rsid w:val="000865D7"/>
    <w:rsid w:val="00086879"/>
    <w:rsid w:val="000872E0"/>
    <w:rsid w:val="00087BFB"/>
    <w:rsid w:val="00087E13"/>
    <w:rsid w:val="00087F01"/>
    <w:rsid w:val="00087FB3"/>
    <w:rsid w:val="0009048D"/>
    <w:rsid w:val="000908EC"/>
    <w:rsid w:val="00090C94"/>
    <w:rsid w:val="00090E15"/>
    <w:rsid w:val="00090E2D"/>
    <w:rsid w:val="000911EF"/>
    <w:rsid w:val="0009157D"/>
    <w:rsid w:val="000918AF"/>
    <w:rsid w:val="00091E57"/>
    <w:rsid w:val="000927C6"/>
    <w:rsid w:val="00092D6D"/>
    <w:rsid w:val="00092E90"/>
    <w:rsid w:val="00092EA0"/>
    <w:rsid w:val="00093263"/>
    <w:rsid w:val="0009340B"/>
    <w:rsid w:val="00093617"/>
    <w:rsid w:val="000937B6"/>
    <w:rsid w:val="000939A1"/>
    <w:rsid w:val="000939CD"/>
    <w:rsid w:val="00093B0F"/>
    <w:rsid w:val="0009413E"/>
    <w:rsid w:val="000944E7"/>
    <w:rsid w:val="000946BB"/>
    <w:rsid w:val="00094778"/>
    <w:rsid w:val="00094835"/>
    <w:rsid w:val="000949DF"/>
    <w:rsid w:val="00094A81"/>
    <w:rsid w:val="000951CA"/>
    <w:rsid w:val="00095395"/>
    <w:rsid w:val="000954F5"/>
    <w:rsid w:val="000959F9"/>
    <w:rsid w:val="00095AC2"/>
    <w:rsid w:val="00095B9E"/>
    <w:rsid w:val="00096002"/>
    <w:rsid w:val="0009639E"/>
    <w:rsid w:val="00096543"/>
    <w:rsid w:val="0009669F"/>
    <w:rsid w:val="000966E7"/>
    <w:rsid w:val="000967CE"/>
    <w:rsid w:val="0009682D"/>
    <w:rsid w:val="00097190"/>
    <w:rsid w:val="00097555"/>
    <w:rsid w:val="00097918"/>
    <w:rsid w:val="00097D66"/>
    <w:rsid w:val="00097ED4"/>
    <w:rsid w:val="000A1383"/>
    <w:rsid w:val="000A1408"/>
    <w:rsid w:val="000A1BA1"/>
    <w:rsid w:val="000A1CC2"/>
    <w:rsid w:val="000A2457"/>
    <w:rsid w:val="000A2F81"/>
    <w:rsid w:val="000A3132"/>
    <w:rsid w:val="000A314D"/>
    <w:rsid w:val="000A3361"/>
    <w:rsid w:val="000A3512"/>
    <w:rsid w:val="000A3A30"/>
    <w:rsid w:val="000A3BD8"/>
    <w:rsid w:val="000A3C0F"/>
    <w:rsid w:val="000A3C5C"/>
    <w:rsid w:val="000A3E74"/>
    <w:rsid w:val="000A42F7"/>
    <w:rsid w:val="000A43B9"/>
    <w:rsid w:val="000A4D95"/>
    <w:rsid w:val="000A51D7"/>
    <w:rsid w:val="000A5236"/>
    <w:rsid w:val="000A5735"/>
    <w:rsid w:val="000A5BD3"/>
    <w:rsid w:val="000A638E"/>
    <w:rsid w:val="000A65C8"/>
    <w:rsid w:val="000A6BB2"/>
    <w:rsid w:val="000A6FE2"/>
    <w:rsid w:val="000A7299"/>
    <w:rsid w:val="000A78EC"/>
    <w:rsid w:val="000A793D"/>
    <w:rsid w:val="000B038F"/>
    <w:rsid w:val="000B0479"/>
    <w:rsid w:val="000B0BE4"/>
    <w:rsid w:val="000B0C18"/>
    <w:rsid w:val="000B0CAB"/>
    <w:rsid w:val="000B0EBC"/>
    <w:rsid w:val="000B1005"/>
    <w:rsid w:val="000B16B7"/>
    <w:rsid w:val="000B1BD7"/>
    <w:rsid w:val="000B1DD5"/>
    <w:rsid w:val="000B22AA"/>
    <w:rsid w:val="000B2408"/>
    <w:rsid w:val="000B2427"/>
    <w:rsid w:val="000B2816"/>
    <w:rsid w:val="000B30F1"/>
    <w:rsid w:val="000B3279"/>
    <w:rsid w:val="000B35F4"/>
    <w:rsid w:val="000B369C"/>
    <w:rsid w:val="000B3B32"/>
    <w:rsid w:val="000B4435"/>
    <w:rsid w:val="000B4560"/>
    <w:rsid w:val="000B45E4"/>
    <w:rsid w:val="000B486A"/>
    <w:rsid w:val="000B4F0B"/>
    <w:rsid w:val="000B5228"/>
    <w:rsid w:val="000B5419"/>
    <w:rsid w:val="000B5512"/>
    <w:rsid w:val="000B5D87"/>
    <w:rsid w:val="000B5E20"/>
    <w:rsid w:val="000B63B1"/>
    <w:rsid w:val="000B6873"/>
    <w:rsid w:val="000B6F65"/>
    <w:rsid w:val="000B7111"/>
    <w:rsid w:val="000B7468"/>
    <w:rsid w:val="000B78EB"/>
    <w:rsid w:val="000B7B8A"/>
    <w:rsid w:val="000C02E0"/>
    <w:rsid w:val="000C0596"/>
    <w:rsid w:val="000C062D"/>
    <w:rsid w:val="000C0833"/>
    <w:rsid w:val="000C08C5"/>
    <w:rsid w:val="000C0AD5"/>
    <w:rsid w:val="000C0D4E"/>
    <w:rsid w:val="000C0E05"/>
    <w:rsid w:val="000C0E68"/>
    <w:rsid w:val="000C0F2B"/>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5D7C"/>
    <w:rsid w:val="000C656D"/>
    <w:rsid w:val="000C67C1"/>
    <w:rsid w:val="000C6FDD"/>
    <w:rsid w:val="000C786D"/>
    <w:rsid w:val="000C7B42"/>
    <w:rsid w:val="000C7E25"/>
    <w:rsid w:val="000C7E82"/>
    <w:rsid w:val="000C7FF3"/>
    <w:rsid w:val="000D04ED"/>
    <w:rsid w:val="000D06C1"/>
    <w:rsid w:val="000D0AAE"/>
    <w:rsid w:val="000D0D9D"/>
    <w:rsid w:val="000D0DA3"/>
    <w:rsid w:val="000D0EA6"/>
    <w:rsid w:val="000D113F"/>
    <w:rsid w:val="000D1872"/>
    <w:rsid w:val="000D196D"/>
    <w:rsid w:val="000D1A83"/>
    <w:rsid w:val="000D2356"/>
    <w:rsid w:val="000D23BA"/>
    <w:rsid w:val="000D2A48"/>
    <w:rsid w:val="000D2B1C"/>
    <w:rsid w:val="000D2E56"/>
    <w:rsid w:val="000D3BAD"/>
    <w:rsid w:val="000D3D6D"/>
    <w:rsid w:val="000D4BB2"/>
    <w:rsid w:val="000D4D2D"/>
    <w:rsid w:val="000D5107"/>
    <w:rsid w:val="000D592C"/>
    <w:rsid w:val="000D59A5"/>
    <w:rsid w:val="000D5D0E"/>
    <w:rsid w:val="000D5D8E"/>
    <w:rsid w:val="000D5FF5"/>
    <w:rsid w:val="000D61AF"/>
    <w:rsid w:val="000D65DC"/>
    <w:rsid w:val="000D6E27"/>
    <w:rsid w:val="000D779F"/>
    <w:rsid w:val="000D7A9E"/>
    <w:rsid w:val="000D7B5E"/>
    <w:rsid w:val="000D7D45"/>
    <w:rsid w:val="000E00E0"/>
    <w:rsid w:val="000E04FA"/>
    <w:rsid w:val="000E06B2"/>
    <w:rsid w:val="000E0F9C"/>
    <w:rsid w:val="000E0FF6"/>
    <w:rsid w:val="000E1791"/>
    <w:rsid w:val="000E18D6"/>
    <w:rsid w:val="000E2401"/>
    <w:rsid w:val="000E2666"/>
    <w:rsid w:val="000E27E4"/>
    <w:rsid w:val="000E2834"/>
    <w:rsid w:val="000E2A29"/>
    <w:rsid w:val="000E3220"/>
    <w:rsid w:val="000E33DF"/>
    <w:rsid w:val="000E4387"/>
    <w:rsid w:val="000E4C04"/>
    <w:rsid w:val="000E51E3"/>
    <w:rsid w:val="000E541C"/>
    <w:rsid w:val="000E5752"/>
    <w:rsid w:val="000E581F"/>
    <w:rsid w:val="000E58AD"/>
    <w:rsid w:val="000E5A9A"/>
    <w:rsid w:val="000E5D88"/>
    <w:rsid w:val="000E5DFA"/>
    <w:rsid w:val="000E5F4F"/>
    <w:rsid w:val="000E6138"/>
    <w:rsid w:val="000E65DF"/>
    <w:rsid w:val="000E661B"/>
    <w:rsid w:val="000E6C1F"/>
    <w:rsid w:val="000E787C"/>
    <w:rsid w:val="000E7A54"/>
    <w:rsid w:val="000E7B21"/>
    <w:rsid w:val="000E7B65"/>
    <w:rsid w:val="000E7C24"/>
    <w:rsid w:val="000F002B"/>
    <w:rsid w:val="000F0375"/>
    <w:rsid w:val="000F056A"/>
    <w:rsid w:val="000F05AA"/>
    <w:rsid w:val="000F0B72"/>
    <w:rsid w:val="000F0BF5"/>
    <w:rsid w:val="000F0CF5"/>
    <w:rsid w:val="000F0DA5"/>
    <w:rsid w:val="000F0F2D"/>
    <w:rsid w:val="000F12BC"/>
    <w:rsid w:val="000F23F7"/>
    <w:rsid w:val="000F255F"/>
    <w:rsid w:val="000F2810"/>
    <w:rsid w:val="000F29F2"/>
    <w:rsid w:val="000F2A23"/>
    <w:rsid w:val="000F2CC9"/>
    <w:rsid w:val="000F31C8"/>
    <w:rsid w:val="000F36BC"/>
    <w:rsid w:val="000F3897"/>
    <w:rsid w:val="000F3D68"/>
    <w:rsid w:val="000F3FE8"/>
    <w:rsid w:val="000F44D1"/>
    <w:rsid w:val="000F4A1F"/>
    <w:rsid w:val="000F4B39"/>
    <w:rsid w:val="000F4E26"/>
    <w:rsid w:val="000F4F76"/>
    <w:rsid w:val="000F56D0"/>
    <w:rsid w:val="000F592A"/>
    <w:rsid w:val="000F5F95"/>
    <w:rsid w:val="000F5FB5"/>
    <w:rsid w:val="000F6962"/>
    <w:rsid w:val="000F7193"/>
    <w:rsid w:val="000F72C1"/>
    <w:rsid w:val="000F74EB"/>
    <w:rsid w:val="000F766C"/>
    <w:rsid w:val="000F7713"/>
    <w:rsid w:val="000F7980"/>
    <w:rsid w:val="000F7BCA"/>
    <w:rsid w:val="0010053A"/>
    <w:rsid w:val="00100C81"/>
    <w:rsid w:val="00100CDE"/>
    <w:rsid w:val="001016B5"/>
    <w:rsid w:val="00101982"/>
    <w:rsid w:val="00101A9B"/>
    <w:rsid w:val="00101C44"/>
    <w:rsid w:val="0010201D"/>
    <w:rsid w:val="00102472"/>
    <w:rsid w:val="001026C3"/>
    <w:rsid w:val="00102B08"/>
    <w:rsid w:val="00102CEA"/>
    <w:rsid w:val="00102D91"/>
    <w:rsid w:val="00102F4C"/>
    <w:rsid w:val="00103043"/>
    <w:rsid w:val="001031A6"/>
    <w:rsid w:val="00103302"/>
    <w:rsid w:val="0010353A"/>
    <w:rsid w:val="00103674"/>
    <w:rsid w:val="00103B2C"/>
    <w:rsid w:val="00103B64"/>
    <w:rsid w:val="00103BED"/>
    <w:rsid w:val="00103F8A"/>
    <w:rsid w:val="0010421D"/>
    <w:rsid w:val="0010554C"/>
    <w:rsid w:val="0010580E"/>
    <w:rsid w:val="00105ACF"/>
    <w:rsid w:val="00105F16"/>
    <w:rsid w:val="00106527"/>
    <w:rsid w:val="001065A2"/>
    <w:rsid w:val="0010666C"/>
    <w:rsid w:val="0010667E"/>
    <w:rsid w:val="00106F60"/>
    <w:rsid w:val="001072DB"/>
    <w:rsid w:val="00107D4F"/>
    <w:rsid w:val="00107D5D"/>
    <w:rsid w:val="00107E06"/>
    <w:rsid w:val="00107F2F"/>
    <w:rsid w:val="0011037F"/>
    <w:rsid w:val="00110451"/>
    <w:rsid w:val="00110753"/>
    <w:rsid w:val="00110D5F"/>
    <w:rsid w:val="001118EF"/>
    <w:rsid w:val="00111ACC"/>
    <w:rsid w:val="00111ECE"/>
    <w:rsid w:val="00111EE3"/>
    <w:rsid w:val="00112442"/>
    <w:rsid w:val="001129FD"/>
    <w:rsid w:val="001132CF"/>
    <w:rsid w:val="00113736"/>
    <w:rsid w:val="00113BBE"/>
    <w:rsid w:val="00113D82"/>
    <w:rsid w:val="00113EE3"/>
    <w:rsid w:val="00113FC0"/>
    <w:rsid w:val="00114483"/>
    <w:rsid w:val="001149BA"/>
    <w:rsid w:val="00114B5E"/>
    <w:rsid w:val="001150DA"/>
    <w:rsid w:val="001153B0"/>
    <w:rsid w:val="0011542C"/>
    <w:rsid w:val="001156CC"/>
    <w:rsid w:val="0011591D"/>
    <w:rsid w:val="00115963"/>
    <w:rsid w:val="00115AA9"/>
    <w:rsid w:val="0011602B"/>
    <w:rsid w:val="001161B3"/>
    <w:rsid w:val="0011661E"/>
    <w:rsid w:val="001168DF"/>
    <w:rsid w:val="00116BB1"/>
    <w:rsid w:val="00116C10"/>
    <w:rsid w:val="00116DEE"/>
    <w:rsid w:val="00117194"/>
    <w:rsid w:val="00117641"/>
    <w:rsid w:val="00117E0A"/>
    <w:rsid w:val="00117F83"/>
    <w:rsid w:val="00120153"/>
    <w:rsid w:val="0012040F"/>
    <w:rsid w:val="00120603"/>
    <w:rsid w:val="001207B6"/>
    <w:rsid w:val="00120CF7"/>
    <w:rsid w:val="0012100A"/>
    <w:rsid w:val="0012146C"/>
    <w:rsid w:val="00121BF2"/>
    <w:rsid w:val="00121E41"/>
    <w:rsid w:val="001224FE"/>
    <w:rsid w:val="001227F0"/>
    <w:rsid w:val="00122870"/>
    <w:rsid w:val="00122BAE"/>
    <w:rsid w:val="00122C42"/>
    <w:rsid w:val="00123466"/>
    <w:rsid w:val="00123472"/>
    <w:rsid w:val="0012374E"/>
    <w:rsid w:val="00123AE5"/>
    <w:rsid w:val="00123F4A"/>
    <w:rsid w:val="0012418D"/>
    <w:rsid w:val="001242BE"/>
    <w:rsid w:val="00124354"/>
    <w:rsid w:val="001247DB"/>
    <w:rsid w:val="00124817"/>
    <w:rsid w:val="00124871"/>
    <w:rsid w:val="001248D1"/>
    <w:rsid w:val="00124DD7"/>
    <w:rsid w:val="001251F8"/>
    <w:rsid w:val="00125223"/>
    <w:rsid w:val="001256C8"/>
    <w:rsid w:val="0012570C"/>
    <w:rsid w:val="001257D0"/>
    <w:rsid w:val="00125964"/>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C62"/>
    <w:rsid w:val="001320FB"/>
    <w:rsid w:val="001322EF"/>
    <w:rsid w:val="00132F7D"/>
    <w:rsid w:val="00133987"/>
    <w:rsid w:val="00133AC1"/>
    <w:rsid w:val="00133CDF"/>
    <w:rsid w:val="001342AE"/>
    <w:rsid w:val="00134454"/>
    <w:rsid w:val="001348D0"/>
    <w:rsid w:val="001348F9"/>
    <w:rsid w:val="00134BD7"/>
    <w:rsid w:val="00134D0B"/>
    <w:rsid w:val="00134EEC"/>
    <w:rsid w:val="001350FC"/>
    <w:rsid w:val="00135362"/>
    <w:rsid w:val="00135892"/>
    <w:rsid w:val="00135BC5"/>
    <w:rsid w:val="00135BF0"/>
    <w:rsid w:val="00135BF6"/>
    <w:rsid w:val="00135EBE"/>
    <w:rsid w:val="00136301"/>
    <w:rsid w:val="0013636F"/>
    <w:rsid w:val="00137388"/>
    <w:rsid w:val="001375E3"/>
    <w:rsid w:val="00137806"/>
    <w:rsid w:val="00137984"/>
    <w:rsid w:val="00140912"/>
    <w:rsid w:val="00140C2F"/>
    <w:rsid w:val="00140F96"/>
    <w:rsid w:val="00140FDA"/>
    <w:rsid w:val="00141A09"/>
    <w:rsid w:val="00141D1D"/>
    <w:rsid w:val="001420F5"/>
    <w:rsid w:val="00142434"/>
    <w:rsid w:val="00142B59"/>
    <w:rsid w:val="00142E77"/>
    <w:rsid w:val="00142F5E"/>
    <w:rsid w:val="00142F9A"/>
    <w:rsid w:val="00143265"/>
    <w:rsid w:val="00143766"/>
    <w:rsid w:val="0014407F"/>
    <w:rsid w:val="001440A5"/>
    <w:rsid w:val="0014494A"/>
    <w:rsid w:val="00144B09"/>
    <w:rsid w:val="001455E4"/>
    <w:rsid w:val="00145997"/>
    <w:rsid w:val="00145B95"/>
    <w:rsid w:val="00146124"/>
    <w:rsid w:val="001467D7"/>
    <w:rsid w:val="00146A8F"/>
    <w:rsid w:val="00146C78"/>
    <w:rsid w:val="00147509"/>
    <w:rsid w:val="001479B6"/>
    <w:rsid w:val="00147F88"/>
    <w:rsid w:val="001504B6"/>
    <w:rsid w:val="001505D5"/>
    <w:rsid w:val="00150870"/>
    <w:rsid w:val="00150944"/>
    <w:rsid w:val="00150A61"/>
    <w:rsid w:val="0015154C"/>
    <w:rsid w:val="00151CF4"/>
    <w:rsid w:val="00152351"/>
    <w:rsid w:val="0015236C"/>
    <w:rsid w:val="00152393"/>
    <w:rsid w:val="001524EE"/>
    <w:rsid w:val="00152BE6"/>
    <w:rsid w:val="00152C1A"/>
    <w:rsid w:val="00152EDA"/>
    <w:rsid w:val="00152F2F"/>
    <w:rsid w:val="00153372"/>
    <w:rsid w:val="001535EC"/>
    <w:rsid w:val="001538CE"/>
    <w:rsid w:val="00153D5F"/>
    <w:rsid w:val="0015416B"/>
    <w:rsid w:val="001545D5"/>
    <w:rsid w:val="00154768"/>
    <w:rsid w:val="001549B2"/>
    <w:rsid w:val="001551CA"/>
    <w:rsid w:val="00155230"/>
    <w:rsid w:val="00155236"/>
    <w:rsid w:val="001555EE"/>
    <w:rsid w:val="00155620"/>
    <w:rsid w:val="001556DA"/>
    <w:rsid w:val="00155D85"/>
    <w:rsid w:val="00156004"/>
    <w:rsid w:val="001564A4"/>
    <w:rsid w:val="001565E5"/>
    <w:rsid w:val="001567A3"/>
    <w:rsid w:val="00156971"/>
    <w:rsid w:val="00157160"/>
    <w:rsid w:val="00157536"/>
    <w:rsid w:val="00160041"/>
    <w:rsid w:val="0016034C"/>
    <w:rsid w:val="001603FD"/>
    <w:rsid w:val="00160493"/>
    <w:rsid w:val="00160B91"/>
    <w:rsid w:val="001618B6"/>
    <w:rsid w:val="00161C4C"/>
    <w:rsid w:val="00161E56"/>
    <w:rsid w:val="00162A3E"/>
    <w:rsid w:val="00162CB3"/>
    <w:rsid w:val="00162EA6"/>
    <w:rsid w:val="00162FAB"/>
    <w:rsid w:val="00163660"/>
    <w:rsid w:val="00163841"/>
    <w:rsid w:val="00163990"/>
    <w:rsid w:val="00164F18"/>
    <w:rsid w:val="001651C5"/>
    <w:rsid w:val="0016550F"/>
    <w:rsid w:val="00166026"/>
    <w:rsid w:val="00166293"/>
    <w:rsid w:val="00166356"/>
    <w:rsid w:val="001667AA"/>
    <w:rsid w:val="001669A0"/>
    <w:rsid w:val="00166E0D"/>
    <w:rsid w:val="00166F4D"/>
    <w:rsid w:val="00167391"/>
    <w:rsid w:val="00167957"/>
    <w:rsid w:val="00167A75"/>
    <w:rsid w:val="00167CB4"/>
    <w:rsid w:val="00170B3C"/>
    <w:rsid w:val="00170CD9"/>
    <w:rsid w:val="00170FA7"/>
    <w:rsid w:val="00171507"/>
    <w:rsid w:val="00171B54"/>
    <w:rsid w:val="00171CCB"/>
    <w:rsid w:val="001720FD"/>
    <w:rsid w:val="00172AD4"/>
    <w:rsid w:val="00172DC0"/>
    <w:rsid w:val="00172E7C"/>
    <w:rsid w:val="001730FB"/>
    <w:rsid w:val="001732BB"/>
    <w:rsid w:val="001736D1"/>
    <w:rsid w:val="00173C53"/>
    <w:rsid w:val="00173F1B"/>
    <w:rsid w:val="00174160"/>
    <w:rsid w:val="001743A5"/>
    <w:rsid w:val="00174603"/>
    <w:rsid w:val="00174789"/>
    <w:rsid w:val="00174B3C"/>
    <w:rsid w:val="00174C0B"/>
    <w:rsid w:val="0017525D"/>
    <w:rsid w:val="00175A23"/>
    <w:rsid w:val="00176013"/>
    <w:rsid w:val="0017645C"/>
    <w:rsid w:val="00176909"/>
    <w:rsid w:val="00176C74"/>
    <w:rsid w:val="00177951"/>
    <w:rsid w:val="0017796A"/>
    <w:rsid w:val="00177D5C"/>
    <w:rsid w:val="00177E50"/>
    <w:rsid w:val="00177F56"/>
    <w:rsid w:val="00180010"/>
    <w:rsid w:val="00180053"/>
    <w:rsid w:val="0018034C"/>
    <w:rsid w:val="00180388"/>
    <w:rsid w:val="001811C8"/>
    <w:rsid w:val="00181E2B"/>
    <w:rsid w:val="001820F6"/>
    <w:rsid w:val="0018223F"/>
    <w:rsid w:val="001822B3"/>
    <w:rsid w:val="0018259F"/>
    <w:rsid w:val="001827CC"/>
    <w:rsid w:val="001829E9"/>
    <w:rsid w:val="00182A0D"/>
    <w:rsid w:val="00182C04"/>
    <w:rsid w:val="00182D08"/>
    <w:rsid w:val="00182F10"/>
    <w:rsid w:val="00183562"/>
    <w:rsid w:val="00184315"/>
    <w:rsid w:val="00184677"/>
    <w:rsid w:val="00184741"/>
    <w:rsid w:val="00184758"/>
    <w:rsid w:val="00184B75"/>
    <w:rsid w:val="00184C86"/>
    <w:rsid w:val="00184CFE"/>
    <w:rsid w:val="00185022"/>
    <w:rsid w:val="00185353"/>
    <w:rsid w:val="0018574D"/>
    <w:rsid w:val="00185992"/>
    <w:rsid w:val="00185D12"/>
    <w:rsid w:val="00186179"/>
    <w:rsid w:val="001863B2"/>
    <w:rsid w:val="001863D2"/>
    <w:rsid w:val="001863E3"/>
    <w:rsid w:val="0018645E"/>
    <w:rsid w:val="001866E9"/>
    <w:rsid w:val="00187151"/>
    <w:rsid w:val="00187391"/>
    <w:rsid w:val="00187695"/>
    <w:rsid w:val="00190053"/>
    <w:rsid w:val="00190C74"/>
    <w:rsid w:val="00190CF9"/>
    <w:rsid w:val="00190F3D"/>
    <w:rsid w:val="00191268"/>
    <w:rsid w:val="00191850"/>
    <w:rsid w:val="00191C14"/>
    <w:rsid w:val="001926EC"/>
    <w:rsid w:val="0019273C"/>
    <w:rsid w:val="00192B4E"/>
    <w:rsid w:val="00193548"/>
    <w:rsid w:val="0019374A"/>
    <w:rsid w:val="00193939"/>
    <w:rsid w:val="00193967"/>
    <w:rsid w:val="00193AA8"/>
    <w:rsid w:val="00193D15"/>
    <w:rsid w:val="00193EA0"/>
    <w:rsid w:val="00194014"/>
    <w:rsid w:val="00194854"/>
    <w:rsid w:val="001948FD"/>
    <w:rsid w:val="00195181"/>
    <w:rsid w:val="001953A7"/>
    <w:rsid w:val="001956E4"/>
    <w:rsid w:val="00195842"/>
    <w:rsid w:val="00195B78"/>
    <w:rsid w:val="00195CDD"/>
    <w:rsid w:val="00196526"/>
    <w:rsid w:val="00196B61"/>
    <w:rsid w:val="00196C0C"/>
    <w:rsid w:val="0019753D"/>
    <w:rsid w:val="001975F5"/>
    <w:rsid w:val="0019773E"/>
    <w:rsid w:val="00197A85"/>
    <w:rsid w:val="00197E18"/>
    <w:rsid w:val="001A01C0"/>
    <w:rsid w:val="001A0C7D"/>
    <w:rsid w:val="001A0FEB"/>
    <w:rsid w:val="001A1165"/>
    <w:rsid w:val="001A1581"/>
    <w:rsid w:val="001A1D41"/>
    <w:rsid w:val="001A1DDE"/>
    <w:rsid w:val="001A1FCC"/>
    <w:rsid w:val="001A20A0"/>
    <w:rsid w:val="001A21CC"/>
    <w:rsid w:val="001A26B8"/>
    <w:rsid w:val="001A2728"/>
    <w:rsid w:val="001A2F5A"/>
    <w:rsid w:val="001A3319"/>
    <w:rsid w:val="001A386B"/>
    <w:rsid w:val="001A3A6B"/>
    <w:rsid w:val="001A409F"/>
    <w:rsid w:val="001A4477"/>
    <w:rsid w:val="001A45ED"/>
    <w:rsid w:val="001A4693"/>
    <w:rsid w:val="001A48D5"/>
    <w:rsid w:val="001A4B69"/>
    <w:rsid w:val="001A548D"/>
    <w:rsid w:val="001A589B"/>
    <w:rsid w:val="001A5F8B"/>
    <w:rsid w:val="001A6366"/>
    <w:rsid w:val="001A66F8"/>
    <w:rsid w:val="001A6799"/>
    <w:rsid w:val="001A7288"/>
    <w:rsid w:val="001A7310"/>
    <w:rsid w:val="001A73D0"/>
    <w:rsid w:val="001A7A72"/>
    <w:rsid w:val="001A7DF9"/>
    <w:rsid w:val="001A7F97"/>
    <w:rsid w:val="001B0304"/>
    <w:rsid w:val="001B05DC"/>
    <w:rsid w:val="001B05EC"/>
    <w:rsid w:val="001B0CF9"/>
    <w:rsid w:val="001B12F2"/>
    <w:rsid w:val="001B1300"/>
    <w:rsid w:val="001B13FC"/>
    <w:rsid w:val="001B197E"/>
    <w:rsid w:val="001B1F05"/>
    <w:rsid w:val="001B2101"/>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96D"/>
    <w:rsid w:val="001B5D2D"/>
    <w:rsid w:val="001B62B8"/>
    <w:rsid w:val="001B64DD"/>
    <w:rsid w:val="001B7243"/>
    <w:rsid w:val="001B739E"/>
    <w:rsid w:val="001B74E9"/>
    <w:rsid w:val="001B77C4"/>
    <w:rsid w:val="001B7952"/>
    <w:rsid w:val="001B7A83"/>
    <w:rsid w:val="001B7E22"/>
    <w:rsid w:val="001B7E74"/>
    <w:rsid w:val="001B7F74"/>
    <w:rsid w:val="001C082A"/>
    <w:rsid w:val="001C0F66"/>
    <w:rsid w:val="001C148B"/>
    <w:rsid w:val="001C16E3"/>
    <w:rsid w:val="001C1999"/>
    <w:rsid w:val="001C235F"/>
    <w:rsid w:val="001C29F1"/>
    <w:rsid w:val="001C2F8F"/>
    <w:rsid w:val="001C3363"/>
    <w:rsid w:val="001C3606"/>
    <w:rsid w:val="001C363C"/>
    <w:rsid w:val="001C3850"/>
    <w:rsid w:val="001C3ABA"/>
    <w:rsid w:val="001C3DB7"/>
    <w:rsid w:val="001C499C"/>
    <w:rsid w:val="001C4BBA"/>
    <w:rsid w:val="001C4DA8"/>
    <w:rsid w:val="001C4EE8"/>
    <w:rsid w:val="001C4FC0"/>
    <w:rsid w:val="001C5789"/>
    <w:rsid w:val="001C5A08"/>
    <w:rsid w:val="001C5CA7"/>
    <w:rsid w:val="001C6D31"/>
    <w:rsid w:val="001C6FB8"/>
    <w:rsid w:val="001D01EB"/>
    <w:rsid w:val="001D03A0"/>
    <w:rsid w:val="001D0559"/>
    <w:rsid w:val="001D0C92"/>
    <w:rsid w:val="001D0E6B"/>
    <w:rsid w:val="001D0EC7"/>
    <w:rsid w:val="001D0F86"/>
    <w:rsid w:val="001D1300"/>
    <w:rsid w:val="001D17E8"/>
    <w:rsid w:val="001D1BA7"/>
    <w:rsid w:val="001D1CBC"/>
    <w:rsid w:val="001D1FE4"/>
    <w:rsid w:val="001D2444"/>
    <w:rsid w:val="001D2E8A"/>
    <w:rsid w:val="001D2F73"/>
    <w:rsid w:val="001D3006"/>
    <w:rsid w:val="001D324D"/>
    <w:rsid w:val="001D324F"/>
    <w:rsid w:val="001D3366"/>
    <w:rsid w:val="001D361F"/>
    <w:rsid w:val="001D3ACF"/>
    <w:rsid w:val="001D3C5F"/>
    <w:rsid w:val="001D3D83"/>
    <w:rsid w:val="001D3E8C"/>
    <w:rsid w:val="001D4547"/>
    <w:rsid w:val="001D4949"/>
    <w:rsid w:val="001D4B64"/>
    <w:rsid w:val="001D4E21"/>
    <w:rsid w:val="001D52BC"/>
    <w:rsid w:val="001D5813"/>
    <w:rsid w:val="001D5F89"/>
    <w:rsid w:val="001D6055"/>
    <w:rsid w:val="001D6395"/>
    <w:rsid w:val="001D6C83"/>
    <w:rsid w:val="001D6EF7"/>
    <w:rsid w:val="001D6F7C"/>
    <w:rsid w:val="001D72CB"/>
    <w:rsid w:val="001D791C"/>
    <w:rsid w:val="001D7984"/>
    <w:rsid w:val="001D7A39"/>
    <w:rsid w:val="001D7AF8"/>
    <w:rsid w:val="001D7DCB"/>
    <w:rsid w:val="001E0189"/>
    <w:rsid w:val="001E03AD"/>
    <w:rsid w:val="001E0B3C"/>
    <w:rsid w:val="001E0C3D"/>
    <w:rsid w:val="001E0E47"/>
    <w:rsid w:val="001E10BF"/>
    <w:rsid w:val="001E1114"/>
    <w:rsid w:val="001E1557"/>
    <w:rsid w:val="001E1684"/>
    <w:rsid w:val="001E17EF"/>
    <w:rsid w:val="001E1A06"/>
    <w:rsid w:val="001E1CF2"/>
    <w:rsid w:val="001E1F8A"/>
    <w:rsid w:val="001E232B"/>
    <w:rsid w:val="001E2469"/>
    <w:rsid w:val="001E2A1F"/>
    <w:rsid w:val="001E307E"/>
    <w:rsid w:val="001E3183"/>
    <w:rsid w:val="001E328E"/>
    <w:rsid w:val="001E3678"/>
    <w:rsid w:val="001E3833"/>
    <w:rsid w:val="001E3AF6"/>
    <w:rsid w:val="001E3BC7"/>
    <w:rsid w:val="001E4915"/>
    <w:rsid w:val="001E4ECC"/>
    <w:rsid w:val="001E533E"/>
    <w:rsid w:val="001E559B"/>
    <w:rsid w:val="001E56B4"/>
    <w:rsid w:val="001E57E6"/>
    <w:rsid w:val="001E5B53"/>
    <w:rsid w:val="001E5D27"/>
    <w:rsid w:val="001E63BB"/>
    <w:rsid w:val="001E68E7"/>
    <w:rsid w:val="001E6C25"/>
    <w:rsid w:val="001E6F75"/>
    <w:rsid w:val="001E770D"/>
    <w:rsid w:val="001E7B7F"/>
    <w:rsid w:val="001E7BC3"/>
    <w:rsid w:val="001E7BCF"/>
    <w:rsid w:val="001E7F8E"/>
    <w:rsid w:val="001F0528"/>
    <w:rsid w:val="001F06CF"/>
    <w:rsid w:val="001F07AB"/>
    <w:rsid w:val="001F087C"/>
    <w:rsid w:val="001F1028"/>
    <w:rsid w:val="001F132E"/>
    <w:rsid w:val="001F181C"/>
    <w:rsid w:val="001F21B7"/>
    <w:rsid w:val="001F2420"/>
    <w:rsid w:val="001F24E3"/>
    <w:rsid w:val="001F2683"/>
    <w:rsid w:val="001F2851"/>
    <w:rsid w:val="001F31ED"/>
    <w:rsid w:val="001F35D5"/>
    <w:rsid w:val="001F36E7"/>
    <w:rsid w:val="001F3BA1"/>
    <w:rsid w:val="001F42E7"/>
    <w:rsid w:val="001F4345"/>
    <w:rsid w:val="001F44C3"/>
    <w:rsid w:val="001F466F"/>
    <w:rsid w:val="001F4E37"/>
    <w:rsid w:val="001F57DE"/>
    <w:rsid w:val="001F5EB1"/>
    <w:rsid w:val="001F621E"/>
    <w:rsid w:val="001F63D8"/>
    <w:rsid w:val="001F6487"/>
    <w:rsid w:val="001F667A"/>
    <w:rsid w:val="001F67D7"/>
    <w:rsid w:val="001F6C8B"/>
    <w:rsid w:val="001F7133"/>
    <w:rsid w:val="001F7571"/>
    <w:rsid w:val="001F79CB"/>
    <w:rsid w:val="001F7C32"/>
    <w:rsid w:val="00200645"/>
    <w:rsid w:val="0020088B"/>
    <w:rsid w:val="00200E53"/>
    <w:rsid w:val="002010AF"/>
    <w:rsid w:val="002010CF"/>
    <w:rsid w:val="002014A2"/>
    <w:rsid w:val="00201663"/>
    <w:rsid w:val="00201671"/>
    <w:rsid w:val="00202914"/>
    <w:rsid w:val="00202A72"/>
    <w:rsid w:val="00202D15"/>
    <w:rsid w:val="00202F83"/>
    <w:rsid w:val="00202FC6"/>
    <w:rsid w:val="00203114"/>
    <w:rsid w:val="002033AD"/>
    <w:rsid w:val="00203988"/>
    <w:rsid w:val="00203B20"/>
    <w:rsid w:val="00203D26"/>
    <w:rsid w:val="00204256"/>
    <w:rsid w:val="0020436C"/>
    <w:rsid w:val="002046E4"/>
    <w:rsid w:val="00204974"/>
    <w:rsid w:val="00204B32"/>
    <w:rsid w:val="00204B54"/>
    <w:rsid w:val="00204B6A"/>
    <w:rsid w:val="00204F17"/>
    <w:rsid w:val="0020564A"/>
    <w:rsid w:val="0020578B"/>
    <w:rsid w:val="00205C26"/>
    <w:rsid w:val="00205D9E"/>
    <w:rsid w:val="002067F3"/>
    <w:rsid w:val="0020685A"/>
    <w:rsid w:val="00206948"/>
    <w:rsid w:val="00206AB0"/>
    <w:rsid w:val="00206AEB"/>
    <w:rsid w:val="00206B58"/>
    <w:rsid w:val="00206E0E"/>
    <w:rsid w:val="00207088"/>
    <w:rsid w:val="0020727C"/>
    <w:rsid w:val="0020789F"/>
    <w:rsid w:val="00207B8F"/>
    <w:rsid w:val="00207C92"/>
    <w:rsid w:val="00210242"/>
    <w:rsid w:val="002109CB"/>
    <w:rsid w:val="002109D7"/>
    <w:rsid w:val="00210B44"/>
    <w:rsid w:val="00210E5F"/>
    <w:rsid w:val="00210FF7"/>
    <w:rsid w:val="00211288"/>
    <w:rsid w:val="00211A71"/>
    <w:rsid w:val="002122F5"/>
    <w:rsid w:val="002126A0"/>
    <w:rsid w:val="0021291B"/>
    <w:rsid w:val="00212D25"/>
    <w:rsid w:val="00212D35"/>
    <w:rsid w:val="00212F3E"/>
    <w:rsid w:val="00213055"/>
    <w:rsid w:val="002132E1"/>
    <w:rsid w:val="00213CA5"/>
    <w:rsid w:val="002146DA"/>
    <w:rsid w:val="00214A85"/>
    <w:rsid w:val="00214BC9"/>
    <w:rsid w:val="00214EAF"/>
    <w:rsid w:val="00214EFA"/>
    <w:rsid w:val="0021555D"/>
    <w:rsid w:val="00215846"/>
    <w:rsid w:val="00215A3B"/>
    <w:rsid w:val="00215A70"/>
    <w:rsid w:val="00215A7F"/>
    <w:rsid w:val="002160D0"/>
    <w:rsid w:val="0021652D"/>
    <w:rsid w:val="00216611"/>
    <w:rsid w:val="00216657"/>
    <w:rsid w:val="00216CE3"/>
    <w:rsid w:val="00216FE8"/>
    <w:rsid w:val="00217133"/>
    <w:rsid w:val="0021799B"/>
    <w:rsid w:val="00217D60"/>
    <w:rsid w:val="002200AE"/>
    <w:rsid w:val="0022014A"/>
    <w:rsid w:val="00221270"/>
    <w:rsid w:val="00221477"/>
    <w:rsid w:val="002215AA"/>
    <w:rsid w:val="00221821"/>
    <w:rsid w:val="002219FF"/>
    <w:rsid w:val="00221B5F"/>
    <w:rsid w:val="00221CE3"/>
    <w:rsid w:val="0022219F"/>
    <w:rsid w:val="0022230D"/>
    <w:rsid w:val="00222369"/>
    <w:rsid w:val="00222445"/>
    <w:rsid w:val="002226F9"/>
    <w:rsid w:val="00222DE4"/>
    <w:rsid w:val="0022398F"/>
    <w:rsid w:val="00223B19"/>
    <w:rsid w:val="00223CB7"/>
    <w:rsid w:val="00224535"/>
    <w:rsid w:val="00224762"/>
    <w:rsid w:val="00224929"/>
    <w:rsid w:val="002252B4"/>
    <w:rsid w:val="0022667B"/>
    <w:rsid w:val="00226787"/>
    <w:rsid w:val="00226D0C"/>
    <w:rsid w:val="00226D34"/>
    <w:rsid w:val="00227035"/>
    <w:rsid w:val="00230070"/>
    <w:rsid w:val="0023094B"/>
    <w:rsid w:val="00230F0D"/>
    <w:rsid w:val="00231AF0"/>
    <w:rsid w:val="002325F6"/>
    <w:rsid w:val="00233249"/>
    <w:rsid w:val="00233541"/>
    <w:rsid w:val="00233F9D"/>
    <w:rsid w:val="00234662"/>
    <w:rsid w:val="00234680"/>
    <w:rsid w:val="00234712"/>
    <w:rsid w:val="00234820"/>
    <w:rsid w:val="00234923"/>
    <w:rsid w:val="00234ACA"/>
    <w:rsid w:val="00234DA3"/>
    <w:rsid w:val="002351ED"/>
    <w:rsid w:val="0023522C"/>
    <w:rsid w:val="002352CB"/>
    <w:rsid w:val="0023552F"/>
    <w:rsid w:val="00235D39"/>
    <w:rsid w:val="00236281"/>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110A"/>
    <w:rsid w:val="002412E2"/>
    <w:rsid w:val="0024186A"/>
    <w:rsid w:val="00241E1F"/>
    <w:rsid w:val="00242940"/>
    <w:rsid w:val="00242D3C"/>
    <w:rsid w:val="00242D52"/>
    <w:rsid w:val="00243263"/>
    <w:rsid w:val="002434BD"/>
    <w:rsid w:val="002436DF"/>
    <w:rsid w:val="00243AD9"/>
    <w:rsid w:val="00243F10"/>
    <w:rsid w:val="00244DEC"/>
    <w:rsid w:val="00245554"/>
    <w:rsid w:val="00245839"/>
    <w:rsid w:val="00245E25"/>
    <w:rsid w:val="002462CF"/>
    <w:rsid w:val="0024635D"/>
    <w:rsid w:val="00246464"/>
    <w:rsid w:val="00246958"/>
    <w:rsid w:val="00246BA1"/>
    <w:rsid w:val="0024779B"/>
    <w:rsid w:val="0024783E"/>
    <w:rsid w:val="0024790A"/>
    <w:rsid w:val="00247B93"/>
    <w:rsid w:val="00247C3A"/>
    <w:rsid w:val="002500E6"/>
    <w:rsid w:val="002504CE"/>
    <w:rsid w:val="00250FF1"/>
    <w:rsid w:val="00251467"/>
    <w:rsid w:val="002515B9"/>
    <w:rsid w:val="002519E5"/>
    <w:rsid w:val="00251B56"/>
    <w:rsid w:val="00251B9B"/>
    <w:rsid w:val="00252069"/>
    <w:rsid w:val="0025258A"/>
    <w:rsid w:val="00252B5A"/>
    <w:rsid w:val="00252C20"/>
    <w:rsid w:val="00253199"/>
    <w:rsid w:val="002534B1"/>
    <w:rsid w:val="002534D1"/>
    <w:rsid w:val="0025354A"/>
    <w:rsid w:val="002536ED"/>
    <w:rsid w:val="00253A8D"/>
    <w:rsid w:val="00253B10"/>
    <w:rsid w:val="00253D37"/>
    <w:rsid w:val="00253F65"/>
    <w:rsid w:val="002540DF"/>
    <w:rsid w:val="002541CB"/>
    <w:rsid w:val="00254210"/>
    <w:rsid w:val="00254611"/>
    <w:rsid w:val="002546C1"/>
    <w:rsid w:val="00255082"/>
    <w:rsid w:val="0025517A"/>
    <w:rsid w:val="00255346"/>
    <w:rsid w:val="002553FE"/>
    <w:rsid w:val="002557BC"/>
    <w:rsid w:val="002559D0"/>
    <w:rsid w:val="00255F10"/>
    <w:rsid w:val="00255F1B"/>
    <w:rsid w:val="00256130"/>
    <w:rsid w:val="0025623D"/>
    <w:rsid w:val="00256567"/>
    <w:rsid w:val="00257920"/>
    <w:rsid w:val="002579BD"/>
    <w:rsid w:val="00257CCA"/>
    <w:rsid w:val="00257D47"/>
    <w:rsid w:val="00257F3A"/>
    <w:rsid w:val="00260098"/>
    <w:rsid w:val="00260807"/>
    <w:rsid w:val="002608D7"/>
    <w:rsid w:val="00260961"/>
    <w:rsid w:val="00260AC9"/>
    <w:rsid w:val="00260B3D"/>
    <w:rsid w:val="00261439"/>
    <w:rsid w:val="002614D5"/>
    <w:rsid w:val="00261A2A"/>
    <w:rsid w:val="00261BE8"/>
    <w:rsid w:val="00261DEA"/>
    <w:rsid w:val="00262240"/>
    <w:rsid w:val="0026226A"/>
    <w:rsid w:val="002625BC"/>
    <w:rsid w:val="00262A5F"/>
    <w:rsid w:val="0026331A"/>
    <w:rsid w:val="0026344D"/>
    <w:rsid w:val="00263683"/>
    <w:rsid w:val="002639F0"/>
    <w:rsid w:val="00264209"/>
    <w:rsid w:val="002647BC"/>
    <w:rsid w:val="00264827"/>
    <w:rsid w:val="00264A4C"/>
    <w:rsid w:val="002650D5"/>
    <w:rsid w:val="00265508"/>
    <w:rsid w:val="00265927"/>
    <w:rsid w:val="00265C5A"/>
    <w:rsid w:val="00265C6B"/>
    <w:rsid w:val="00266019"/>
    <w:rsid w:val="002667C6"/>
    <w:rsid w:val="002667D7"/>
    <w:rsid w:val="00266865"/>
    <w:rsid w:val="00266A73"/>
    <w:rsid w:val="00266F88"/>
    <w:rsid w:val="00267531"/>
    <w:rsid w:val="002676D3"/>
    <w:rsid w:val="00267727"/>
    <w:rsid w:val="002678A0"/>
    <w:rsid w:val="00271374"/>
    <w:rsid w:val="00271379"/>
    <w:rsid w:val="00271406"/>
    <w:rsid w:val="00271426"/>
    <w:rsid w:val="00271607"/>
    <w:rsid w:val="00271702"/>
    <w:rsid w:val="00271733"/>
    <w:rsid w:val="00271739"/>
    <w:rsid w:val="00271A30"/>
    <w:rsid w:val="00271A8D"/>
    <w:rsid w:val="0027277B"/>
    <w:rsid w:val="00272978"/>
    <w:rsid w:val="002729D2"/>
    <w:rsid w:val="00272E00"/>
    <w:rsid w:val="002732B8"/>
    <w:rsid w:val="00273361"/>
    <w:rsid w:val="002735E0"/>
    <w:rsid w:val="00273630"/>
    <w:rsid w:val="00273B25"/>
    <w:rsid w:val="00273CEC"/>
    <w:rsid w:val="00273D7F"/>
    <w:rsid w:val="00273EF4"/>
    <w:rsid w:val="0027449A"/>
    <w:rsid w:val="002746BF"/>
    <w:rsid w:val="0027488F"/>
    <w:rsid w:val="00274C57"/>
    <w:rsid w:val="00274D00"/>
    <w:rsid w:val="0027558E"/>
    <w:rsid w:val="00275A33"/>
    <w:rsid w:val="00276254"/>
    <w:rsid w:val="00276BB6"/>
    <w:rsid w:val="00276E11"/>
    <w:rsid w:val="00276E89"/>
    <w:rsid w:val="00280346"/>
    <w:rsid w:val="002805EC"/>
    <w:rsid w:val="002809CD"/>
    <w:rsid w:val="0028164A"/>
    <w:rsid w:val="00281FD4"/>
    <w:rsid w:val="00282623"/>
    <w:rsid w:val="00283225"/>
    <w:rsid w:val="00283532"/>
    <w:rsid w:val="0028393C"/>
    <w:rsid w:val="00283BF6"/>
    <w:rsid w:val="00283D30"/>
    <w:rsid w:val="00284032"/>
    <w:rsid w:val="002840D5"/>
    <w:rsid w:val="0028414E"/>
    <w:rsid w:val="002842AF"/>
    <w:rsid w:val="00284361"/>
    <w:rsid w:val="00284A27"/>
    <w:rsid w:val="00284D69"/>
    <w:rsid w:val="00284E44"/>
    <w:rsid w:val="00285027"/>
    <w:rsid w:val="0028530E"/>
    <w:rsid w:val="00285587"/>
    <w:rsid w:val="002857C3"/>
    <w:rsid w:val="00285C5F"/>
    <w:rsid w:val="00285EC6"/>
    <w:rsid w:val="0028644C"/>
    <w:rsid w:val="002868BC"/>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A5"/>
    <w:rsid w:val="00292E28"/>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C19"/>
    <w:rsid w:val="00295C33"/>
    <w:rsid w:val="00295EDA"/>
    <w:rsid w:val="00296092"/>
    <w:rsid w:val="002963EF"/>
    <w:rsid w:val="002966C4"/>
    <w:rsid w:val="002966C5"/>
    <w:rsid w:val="00296A1E"/>
    <w:rsid w:val="00296C18"/>
    <w:rsid w:val="0029702F"/>
    <w:rsid w:val="00297281"/>
    <w:rsid w:val="00297680"/>
    <w:rsid w:val="00297CF1"/>
    <w:rsid w:val="00297EDD"/>
    <w:rsid w:val="00297FAD"/>
    <w:rsid w:val="002A0398"/>
    <w:rsid w:val="002A0A6D"/>
    <w:rsid w:val="002A0D0A"/>
    <w:rsid w:val="002A0E93"/>
    <w:rsid w:val="002A1562"/>
    <w:rsid w:val="002A18DE"/>
    <w:rsid w:val="002A1B3C"/>
    <w:rsid w:val="002A1B79"/>
    <w:rsid w:val="002A1C11"/>
    <w:rsid w:val="002A215D"/>
    <w:rsid w:val="002A25D0"/>
    <w:rsid w:val="002A26CD"/>
    <w:rsid w:val="002A2815"/>
    <w:rsid w:val="002A31A3"/>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D1"/>
    <w:rsid w:val="002A6C31"/>
    <w:rsid w:val="002A7058"/>
    <w:rsid w:val="002A723A"/>
    <w:rsid w:val="002A7845"/>
    <w:rsid w:val="002A7F5F"/>
    <w:rsid w:val="002B016E"/>
    <w:rsid w:val="002B0675"/>
    <w:rsid w:val="002B07AE"/>
    <w:rsid w:val="002B0927"/>
    <w:rsid w:val="002B0C49"/>
    <w:rsid w:val="002B1348"/>
    <w:rsid w:val="002B1354"/>
    <w:rsid w:val="002B13CB"/>
    <w:rsid w:val="002B196F"/>
    <w:rsid w:val="002B19FC"/>
    <w:rsid w:val="002B1ACB"/>
    <w:rsid w:val="002B1D19"/>
    <w:rsid w:val="002B2005"/>
    <w:rsid w:val="002B229B"/>
    <w:rsid w:val="002B246B"/>
    <w:rsid w:val="002B252C"/>
    <w:rsid w:val="002B2591"/>
    <w:rsid w:val="002B2592"/>
    <w:rsid w:val="002B27D9"/>
    <w:rsid w:val="002B2E22"/>
    <w:rsid w:val="002B321E"/>
    <w:rsid w:val="002B3C61"/>
    <w:rsid w:val="002B5224"/>
    <w:rsid w:val="002B581E"/>
    <w:rsid w:val="002B5A19"/>
    <w:rsid w:val="002B5D46"/>
    <w:rsid w:val="002B5E92"/>
    <w:rsid w:val="002B5F5B"/>
    <w:rsid w:val="002B5FC1"/>
    <w:rsid w:val="002B63A4"/>
    <w:rsid w:val="002B65B1"/>
    <w:rsid w:val="002B65BF"/>
    <w:rsid w:val="002B68E2"/>
    <w:rsid w:val="002B6A6E"/>
    <w:rsid w:val="002B6F5B"/>
    <w:rsid w:val="002B7C40"/>
    <w:rsid w:val="002C03CE"/>
    <w:rsid w:val="002C04A3"/>
    <w:rsid w:val="002C0503"/>
    <w:rsid w:val="002C0628"/>
    <w:rsid w:val="002C0679"/>
    <w:rsid w:val="002C0794"/>
    <w:rsid w:val="002C09A4"/>
    <w:rsid w:val="002C0DBD"/>
    <w:rsid w:val="002C1222"/>
    <w:rsid w:val="002C1401"/>
    <w:rsid w:val="002C1516"/>
    <w:rsid w:val="002C1B7C"/>
    <w:rsid w:val="002C1CE6"/>
    <w:rsid w:val="002C216D"/>
    <w:rsid w:val="002C2652"/>
    <w:rsid w:val="002C27D6"/>
    <w:rsid w:val="002C2A18"/>
    <w:rsid w:val="002C2A94"/>
    <w:rsid w:val="002C32AD"/>
    <w:rsid w:val="002C3326"/>
    <w:rsid w:val="002C3343"/>
    <w:rsid w:val="002C3D16"/>
    <w:rsid w:val="002C3F94"/>
    <w:rsid w:val="002C42AA"/>
    <w:rsid w:val="002C4466"/>
    <w:rsid w:val="002C4B9E"/>
    <w:rsid w:val="002C4F6E"/>
    <w:rsid w:val="002C51F5"/>
    <w:rsid w:val="002C57C5"/>
    <w:rsid w:val="002C595E"/>
    <w:rsid w:val="002C5B49"/>
    <w:rsid w:val="002C5C6A"/>
    <w:rsid w:val="002C5DDA"/>
    <w:rsid w:val="002C5EA2"/>
    <w:rsid w:val="002C6451"/>
    <w:rsid w:val="002C6648"/>
    <w:rsid w:val="002C6B5C"/>
    <w:rsid w:val="002C70B7"/>
    <w:rsid w:val="002C7BE8"/>
    <w:rsid w:val="002C7DD5"/>
    <w:rsid w:val="002D02AB"/>
    <w:rsid w:val="002D04B5"/>
    <w:rsid w:val="002D076F"/>
    <w:rsid w:val="002D15B8"/>
    <w:rsid w:val="002D16D2"/>
    <w:rsid w:val="002D18BB"/>
    <w:rsid w:val="002D1A11"/>
    <w:rsid w:val="002D1AF2"/>
    <w:rsid w:val="002D20EF"/>
    <w:rsid w:val="002D21BC"/>
    <w:rsid w:val="002D225C"/>
    <w:rsid w:val="002D262D"/>
    <w:rsid w:val="002D2FDB"/>
    <w:rsid w:val="002D33B3"/>
    <w:rsid w:val="002D3853"/>
    <w:rsid w:val="002D3F7B"/>
    <w:rsid w:val="002D414D"/>
    <w:rsid w:val="002D4479"/>
    <w:rsid w:val="002D4A66"/>
    <w:rsid w:val="002D4D21"/>
    <w:rsid w:val="002D4DCA"/>
    <w:rsid w:val="002D5301"/>
    <w:rsid w:val="002D5A4F"/>
    <w:rsid w:val="002D5ACC"/>
    <w:rsid w:val="002D626B"/>
    <w:rsid w:val="002D661E"/>
    <w:rsid w:val="002D6ADA"/>
    <w:rsid w:val="002D6CC0"/>
    <w:rsid w:val="002D6E1D"/>
    <w:rsid w:val="002D7211"/>
    <w:rsid w:val="002D7CA0"/>
    <w:rsid w:val="002E0092"/>
    <w:rsid w:val="002E01E3"/>
    <w:rsid w:val="002E0211"/>
    <w:rsid w:val="002E05A3"/>
    <w:rsid w:val="002E0F3D"/>
    <w:rsid w:val="002E110F"/>
    <w:rsid w:val="002E143C"/>
    <w:rsid w:val="002E1545"/>
    <w:rsid w:val="002E181D"/>
    <w:rsid w:val="002E1BBC"/>
    <w:rsid w:val="002E2873"/>
    <w:rsid w:val="002E2888"/>
    <w:rsid w:val="002E2C24"/>
    <w:rsid w:val="002E33FA"/>
    <w:rsid w:val="002E34B4"/>
    <w:rsid w:val="002E38BA"/>
    <w:rsid w:val="002E3979"/>
    <w:rsid w:val="002E3A3A"/>
    <w:rsid w:val="002E3CD2"/>
    <w:rsid w:val="002E3FE6"/>
    <w:rsid w:val="002E41B2"/>
    <w:rsid w:val="002E4975"/>
    <w:rsid w:val="002E4D73"/>
    <w:rsid w:val="002E4FE6"/>
    <w:rsid w:val="002E50ED"/>
    <w:rsid w:val="002E55C3"/>
    <w:rsid w:val="002E55D3"/>
    <w:rsid w:val="002E5912"/>
    <w:rsid w:val="002E5947"/>
    <w:rsid w:val="002E5EA0"/>
    <w:rsid w:val="002E68ED"/>
    <w:rsid w:val="002E7113"/>
    <w:rsid w:val="002E7342"/>
    <w:rsid w:val="002E7802"/>
    <w:rsid w:val="002E79F5"/>
    <w:rsid w:val="002E7D17"/>
    <w:rsid w:val="002E7F1C"/>
    <w:rsid w:val="002F001A"/>
    <w:rsid w:val="002F01A6"/>
    <w:rsid w:val="002F062F"/>
    <w:rsid w:val="002F0CC6"/>
    <w:rsid w:val="002F0F0E"/>
    <w:rsid w:val="002F10E9"/>
    <w:rsid w:val="002F1811"/>
    <w:rsid w:val="002F20C5"/>
    <w:rsid w:val="002F23A9"/>
    <w:rsid w:val="002F253F"/>
    <w:rsid w:val="002F27A4"/>
    <w:rsid w:val="002F281D"/>
    <w:rsid w:val="002F2A75"/>
    <w:rsid w:val="002F2FA2"/>
    <w:rsid w:val="002F381B"/>
    <w:rsid w:val="002F38C0"/>
    <w:rsid w:val="002F4265"/>
    <w:rsid w:val="002F4691"/>
    <w:rsid w:val="002F47FC"/>
    <w:rsid w:val="002F495E"/>
    <w:rsid w:val="002F5C2A"/>
    <w:rsid w:val="002F5D01"/>
    <w:rsid w:val="002F5F94"/>
    <w:rsid w:val="002F6661"/>
    <w:rsid w:val="002F6892"/>
    <w:rsid w:val="002F690F"/>
    <w:rsid w:val="002F6BC6"/>
    <w:rsid w:val="002F70A9"/>
    <w:rsid w:val="002F71EA"/>
    <w:rsid w:val="002F7F00"/>
    <w:rsid w:val="003001F4"/>
    <w:rsid w:val="003003B0"/>
    <w:rsid w:val="003004B5"/>
    <w:rsid w:val="00300729"/>
    <w:rsid w:val="0030093F"/>
    <w:rsid w:val="003009BB"/>
    <w:rsid w:val="00301256"/>
    <w:rsid w:val="0030164E"/>
    <w:rsid w:val="00301BCA"/>
    <w:rsid w:val="00301CC9"/>
    <w:rsid w:val="00302233"/>
    <w:rsid w:val="00302A40"/>
    <w:rsid w:val="00303142"/>
    <w:rsid w:val="003031EC"/>
    <w:rsid w:val="003039DA"/>
    <w:rsid w:val="00303A58"/>
    <w:rsid w:val="00303CCD"/>
    <w:rsid w:val="00303DAF"/>
    <w:rsid w:val="00303FA7"/>
    <w:rsid w:val="00304441"/>
    <w:rsid w:val="003045F9"/>
    <w:rsid w:val="003045FC"/>
    <w:rsid w:val="003046F4"/>
    <w:rsid w:val="0030472E"/>
    <w:rsid w:val="003047DC"/>
    <w:rsid w:val="00304C1C"/>
    <w:rsid w:val="00304E10"/>
    <w:rsid w:val="0030520F"/>
    <w:rsid w:val="0030530B"/>
    <w:rsid w:val="0030540E"/>
    <w:rsid w:val="0030555A"/>
    <w:rsid w:val="003056C8"/>
    <w:rsid w:val="00305736"/>
    <w:rsid w:val="0030632C"/>
    <w:rsid w:val="003063A4"/>
    <w:rsid w:val="003067BA"/>
    <w:rsid w:val="00306CCB"/>
    <w:rsid w:val="00306E56"/>
    <w:rsid w:val="00306EFD"/>
    <w:rsid w:val="00307090"/>
    <w:rsid w:val="00307589"/>
    <w:rsid w:val="00307E34"/>
    <w:rsid w:val="00310646"/>
    <w:rsid w:val="00310B73"/>
    <w:rsid w:val="003111BF"/>
    <w:rsid w:val="003111FF"/>
    <w:rsid w:val="003113FD"/>
    <w:rsid w:val="00311DB9"/>
    <w:rsid w:val="00312394"/>
    <w:rsid w:val="00312700"/>
    <w:rsid w:val="00312A2F"/>
    <w:rsid w:val="00312AAE"/>
    <w:rsid w:val="00312ACD"/>
    <w:rsid w:val="00312FB8"/>
    <w:rsid w:val="003138DB"/>
    <w:rsid w:val="00313C8E"/>
    <w:rsid w:val="00313E5D"/>
    <w:rsid w:val="003140CA"/>
    <w:rsid w:val="00314218"/>
    <w:rsid w:val="0031425F"/>
    <w:rsid w:val="003142A8"/>
    <w:rsid w:val="00314E0D"/>
    <w:rsid w:val="003154A7"/>
    <w:rsid w:val="00315A6E"/>
    <w:rsid w:val="00315E53"/>
    <w:rsid w:val="00315E64"/>
    <w:rsid w:val="00315EA3"/>
    <w:rsid w:val="00315F36"/>
    <w:rsid w:val="00316084"/>
    <w:rsid w:val="00316620"/>
    <w:rsid w:val="00316643"/>
    <w:rsid w:val="00316742"/>
    <w:rsid w:val="0031674D"/>
    <w:rsid w:val="0031679D"/>
    <w:rsid w:val="0031686B"/>
    <w:rsid w:val="00316C6B"/>
    <w:rsid w:val="00316D51"/>
    <w:rsid w:val="0031720A"/>
    <w:rsid w:val="003173BB"/>
    <w:rsid w:val="00317A50"/>
    <w:rsid w:val="003200AF"/>
    <w:rsid w:val="00320108"/>
    <w:rsid w:val="00320BAE"/>
    <w:rsid w:val="0032103A"/>
    <w:rsid w:val="0032116C"/>
    <w:rsid w:val="003211AF"/>
    <w:rsid w:val="0032172E"/>
    <w:rsid w:val="00321C2C"/>
    <w:rsid w:val="00321E8A"/>
    <w:rsid w:val="00321FD5"/>
    <w:rsid w:val="00322FE7"/>
    <w:rsid w:val="00323028"/>
    <w:rsid w:val="0032303E"/>
    <w:rsid w:val="00323048"/>
    <w:rsid w:val="003230DE"/>
    <w:rsid w:val="00323396"/>
    <w:rsid w:val="00323A26"/>
    <w:rsid w:val="0032413E"/>
    <w:rsid w:val="00324784"/>
    <w:rsid w:val="0032491B"/>
    <w:rsid w:val="00324D71"/>
    <w:rsid w:val="00324F00"/>
    <w:rsid w:val="003265CB"/>
    <w:rsid w:val="00326885"/>
    <w:rsid w:val="0032688B"/>
    <w:rsid w:val="00326A0A"/>
    <w:rsid w:val="00326E00"/>
    <w:rsid w:val="00326FDF"/>
    <w:rsid w:val="003275D4"/>
    <w:rsid w:val="003275E4"/>
    <w:rsid w:val="00327AF9"/>
    <w:rsid w:val="00327C7C"/>
    <w:rsid w:val="00327D75"/>
    <w:rsid w:val="00327E22"/>
    <w:rsid w:val="00327EF4"/>
    <w:rsid w:val="00327FA7"/>
    <w:rsid w:val="003301CE"/>
    <w:rsid w:val="00330805"/>
    <w:rsid w:val="003308C7"/>
    <w:rsid w:val="003309EB"/>
    <w:rsid w:val="00330B9F"/>
    <w:rsid w:val="00330D81"/>
    <w:rsid w:val="00330DD4"/>
    <w:rsid w:val="003311AD"/>
    <w:rsid w:val="003318F6"/>
    <w:rsid w:val="00331AEB"/>
    <w:rsid w:val="00331DEB"/>
    <w:rsid w:val="00331E50"/>
    <w:rsid w:val="00331FE0"/>
    <w:rsid w:val="0033208B"/>
    <w:rsid w:val="0033297A"/>
    <w:rsid w:val="00332A3D"/>
    <w:rsid w:val="00332E37"/>
    <w:rsid w:val="00332F13"/>
    <w:rsid w:val="003331FF"/>
    <w:rsid w:val="0033328D"/>
    <w:rsid w:val="00333510"/>
    <w:rsid w:val="00333582"/>
    <w:rsid w:val="0033375F"/>
    <w:rsid w:val="00334171"/>
    <w:rsid w:val="00334660"/>
    <w:rsid w:val="00334B64"/>
    <w:rsid w:val="003351C5"/>
    <w:rsid w:val="003352DE"/>
    <w:rsid w:val="00335411"/>
    <w:rsid w:val="003355AE"/>
    <w:rsid w:val="003360CF"/>
    <w:rsid w:val="00336266"/>
    <w:rsid w:val="00336616"/>
    <w:rsid w:val="003366FA"/>
    <w:rsid w:val="00336B06"/>
    <w:rsid w:val="00336B9A"/>
    <w:rsid w:val="00336C27"/>
    <w:rsid w:val="00336C59"/>
    <w:rsid w:val="0033791B"/>
    <w:rsid w:val="00337E71"/>
    <w:rsid w:val="00340428"/>
    <w:rsid w:val="003404D8"/>
    <w:rsid w:val="003405A0"/>
    <w:rsid w:val="00340641"/>
    <w:rsid w:val="003406E0"/>
    <w:rsid w:val="00340728"/>
    <w:rsid w:val="003410DB"/>
    <w:rsid w:val="0034144A"/>
    <w:rsid w:val="003414EA"/>
    <w:rsid w:val="003414F2"/>
    <w:rsid w:val="0034163E"/>
    <w:rsid w:val="00341666"/>
    <w:rsid w:val="0034194C"/>
    <w:rsid w:val="00342587"/>
    <w:rsid w:val="00342632"/>
    <w:rsid w:val="00342D31"/>
    <w:rsid w:val="00342F35"/>
    <w:rsid w:val="00343367"/>
    <w:rsid w:val="00343AC5"/>
    <w:rsid w:val="00343B8B"/>
    <w:rsid w:val="00343D87"/>
    <w:rsid w:val="00343EDA"/>
    <w:rsid w:val="00344063"/>
    <w:rsid w:val="003445EA"/>
    <w:rsid w:val="00344D5E"/>
    <w:rsid w:val="00344DDC"/>
    <w:rsid w:val="003451EE"/>
    <w:rsid w:val="00345530"/>
    <w:rsid w:val="0034554D"/>
    <w:rsid w:val="003457A9"/>
    <w:rsid w:val="00345FC4"/>
    <w:rsid w:val="003461A0"/>
    <w:rsid w:val="003469E3"/>
    <w:rsid w:val="00346B73"/>
    <w:rsid w:val="003471B4"/>
    <w:rsid w:val="003472E6"/>
    <w:rsid w:val="00347463"/>
    <w:rsid w:val="00347B0D"/>
    <w:rsid w:val="00347F6B"/>
    <w:rsid w:val="00347FC8"/>
    <w:rsid w:val="00350411"/>
    <w:rsid w:val="00350CD1"/>
    <w:rsid w:val="003516AB"/>
    <w:rsid w:val="00351943"/>
    <w:rsid w:val="00351FCB"/>
    <w:rsid w:val="003520B0"/>
    <w:rsid w:val="00352260"/>
    <w:rsid w:val="003526A7"/>
    <w:rsid w:val="00352955"/>
    <w:rsid w:val="00353594"/>
    <w:rsid w:val="003541BF"/>
    <w:rsid w:val="00354B56"/>
    <w:rsid w:val="00354CD8"/>
    <w:rsid w:val="0035546D"/>
    <w:rsid w:val="003559DC"/>
    <w:rsid w:val="00355C9D"/>
    <w:rsid w:val="00355E87"/>
    <w:rsid w:val="0035653E"/>
    <w:rsid w:val="00357057"/>
    <w:rsid w:val="00357360"/>
    <w:rsid w:val="00357460"/>
    <w:rsid w:val="00357C06"/>
    <w:rsid w:val="00357F85"/>
    <w:rsid w:val="003601F7"/>
    <w:rsid w:val="003602EE"/>
    <w:rsid w:val="00361022"/>
    <w:rsid w:val="00361086"/>
    <w:rsid w:val="003612FC"/>
    <w:rsid w:val="0036143D"/>
    <w:rsid w:val="00361689"/>
    <w:rsid w:val="003619F3"/>
    <w:rsid w:val="0036204C"/>
    <w:rsid w:val="003620B4"/>
    <w:rsid w:val="00362E18"/>
    <w:rsid w:val="00362ED2"/>
    <w:rsid w:val="0036383C"/>
    <w:rsid w:val="00364117"/>
    <w:rsid w:val="003645D6"/>
    <w:rsid w:val="003646F1"/>
    <w:rsid w:val="0036485F"/>
    <w:rsid w:val="00365954"/>
    <w:rsid w:val="00365CB4"/>
    <w:rsid w:val="00365D1B"/>
    <w:rsid w:val="00365EAB"/>
    <w:rsid w:val="00366069"/>
    <w:rsid w:val="00366634"/>
    <w:rsid w:val="0036682E"/>
    <w:rsid w:val="00367C06"/>
    <w:rsid w:val="00367C5D"/>
    <w:rsid w:val="0037063E"/>
    <w:rsid w:val="0037064E"/>
    <w:rsid w:val="00370B27"/>
    <w:rsid w:val="00370E67"/>
    <w:rsid w:val="00371098"/>
    <w:rsid w:val="00371428"/>
    <w:rsid w:val="0037149C"/>
    <w:rsid w:val="00371AC7"/>
    <w:rsid w:val="00371B01"/>
    <w:rsid w:val="00371F66"/>
    <w:rsid w:val="00372150"/>
    <w:rsid w:val="00372277"/>
    <w:rsid w:val="0037242B"/>
    <w:rsid w:val="00372760"/>
    <w:rsid w:val="00372895"/>
    <w:rsid w:val="00372CAE"/>
    <w:rsid w:val="00372E0E"/>
    <w:rsid w:val="00372E30"/>
    <w:rsid w:val="003735B3"/>
    <w:rsid w:val="0037392D"/>
    <w:rsid w:val="00373B03"/>
    <w:rsid w:val="00374040"/>
    <w:rsid w:val="00374322"/>
    <w:rsid w:val="00374655"/>
    <w:rsid w:val="003747E2"/>
    <w:rsid w:val="003749F4"/>
    <w:rsid w:val="00375166"/>
    <w:rsid w:val="0037528F"/>
    <w:rsid w:val="00375351"/>
    <w:rsid w:val="00375480"/>
    <w:rsid w:val="003756F7"/>
    <w:rsid w:val="00375DD9"/>
    <w:rsid w:val="00375DED"/>
    <w:rsid w:val="00376092"/>
    <w:rsid w:val="00376119"/>
    <w:rsid w:val="0037626B"/>
    <w:rsid w:val="00376319"/>
    <w:rsid w:val="0037637F"/>
    <w:rsid w:val="003768C3"/>
    <w:rsid w:val="00376DF3"/>
    <w:rsid w:val="00377289"/>
    <w:rsid w:val="003772B0"/>
    <w:rsid w:val="003776B1"/>
    <w:rsid w:val="00377780"/>
    <w:rsid w:val="00380587"/>
    <w:rsid w:val="00380666"/>
    <w:rsid w:val="00380AF4"/>
    <w:rsid w:val="00380B2A"/>
    <w:rsid w:val="00380DAB"/>
    <w:rsid w:val="00380FB7"/>
    <w:rsid w:val="00380FDC"/>
    <w:rsid w:val="00381A22"/>
    <w:rsid w:val="00381AF4"/>
    <w:rsid w:val="00381B60"/>
    <w:rsid w:val="003820E9"/>
    <w:rsid w:val="00382E5C"/>
    <w:rsid w:val="00382F66"/>
    <w:rsid w:val="0038307E"/>
    <w:rsid w:val="00383089"/>
    <w:rsid w:val="003831E7"/>
    <w:rsid w:val="003832EB"/>
    <w:rsid w:val="00383927"/>
    <w:rsid w:val="00383953"/>
    <w:rsid w:val="00383E7D"/>
    <w:rsid w:val="00384383"/>
    <w:rsid w:val="003847FD"/>
    <w:rsid w:val="0038553B"/>
    <w:rsid w:val="00385732"/>
    <w:rsid w:val="0038573F"/>
    <w:rsid w:val="003858EF"/>
    <w:rsid w:val="00385AAD"/>
    <w:rsid w:val="00385C26"/>
    <w:rsid w:val="00386059"/>
    <w:rsid w:val="003860B3"/>
    <w:rsid w:val="003865D1"/>
    <w:rsid w:val="00386680"/>
    <w:rsid w:val="00386816"/>
    <w:rsid w:val="00386BDE"/>
    <w:rsid w:val="00386C02"/>
    <w:rsid w:val="00386CF6"/>
    <w:rsid w:val="00387057"/>
    <w:rsid w:val="00387151"/>
    <w:rsid w:val="00387AC8"/>
    <w:rsid w:val="00387C10"/>
    <w:rsid w:val="00390118"/>
    <w:rsid w:val="003906E9"/>
    <w:rsid w:val="003907D3"/>
    <w:rsid w:val="00390AD8"/>
    <w:rsid w:val="00390EDE"/>
    <w:rsid w:val="0039134B"/>
    <w:rsid w:val="0039178F"/>
    <w:rsid w:val="00391B6B"/>
    <w:rsid w:val="00392031"/>
    <w:rsid w:val="00392193"/>
    <w:rsid w:val="00392284"/>
    <w:rsid w:val="00392A34"/>
    <w:rsid w:val="00392CAB"/>
    <w:rsid w:val="00393011"/>
    <w:rsid w:val="00393E22"/>
    <w:rsid w:val="00393E3A"/>
    <w:rsid w:val="00394005"/>
    <w:rsid w:val="00394063"/>
    <w:rsid w:val="003945F8"/>
    <w:rsid w:val="00394795"/>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1523"/>
    <w:rsid w:val="003A1722"/>
    <w:rsid w:val="003A175F"/>
    <w:rsid w:val="003A1DF6"/>
    <w:rsid w:val="003A257F"/>
    <w:rsid w:val="003A27C2"/>
    <w:rsid w:val="003A28BB"/>
    <w:rsid w:val="003A28C5"/>
    <w:rsid w:val="003A2A79"/>
    <w:rsid w:val="003A2ECC"/>
    <w:rsid w:val="003A2FF0"/>
    <w:rsid w:val="003A3034"/>
    <w:rsid w:val="003A3099"/>
    <w:rsid w:val="003A32E8"/>
    <w:rsid w:val="003A382D"/>
    <w:rsid w:val="003A39A6"/>
    <w:rsid w:val="003A4138"/>
    <w:rsid w:val="003A42C7"/>
    <w:rsid w:val="003A488C"/>
    <w:rsid w:val="003A48CD"/>
    <w:rsid w:val="003A48FC"/>
    <w:rsid w:val="003A4C23"/>
    <w:rsid w:val="003A4E9C"/>
    <w:rsid w:val="003A4F3A"/>
    <w:rsid w:val="003A4F5E"/>
    <w:rsid w:val="003A4F93"/>
    <w:rsid w:val="003A4FAF"/>
    <w:rsid w:val="003A51D7"/>
    <w:rsid w:val="003A541D"/>
    <w:rsid w:val="003A5D0E"/>
    <w:rsid w:val="003A649B"/>
    <w:rsid w:val="003A65B8"/>
    <w:rsid w:val="003A669B"/>
    <w:rsid w:val="003A6CB8"/>
    <w:rsid w:val="003A6E12"/>
    <w:rsid w:val="003A7103"/>
    <w:rsid w:val="003A7402"/>
    <w:rsid w:val="003A76D1"/>
    <w:rsid w:val="003A7930"/>
    <w:rsid w:val="003A7E30"/>
    <w:rsid w:val="003B0302"/>
    <w:rsid w:val="003B12B8"/>
    <w:rsid w:val="003B16CD"/>
    <w:rsid w:val="003B1A71"/>
    <w:rsid w:val="003B1F5B"/>
    <w:rsid w:val="003B25EB"/>
    <w:rsid w:val="003B2A33"/>
    <w:rsid w:val="003B2D20"/>
    <w:rsid w:val="003B2F57"/>
    <w:rsid w:val="003B359C"/>
    <w:rsid w:val="003B3942"/>
    <w:rsid w:val="003B3B29"/>
    <w:rsid w:val="003B428F"/>
    <w:rsid w:val="003B481A"/>
    <w:rsid w:val="003B49F6"/>
    <w:rsid w:val="003B4B44"/>
    <w:rsid w:val="003B544F"/>
    <w:rsid w:val="003B5BAA"/>
    <w:rsid w:val="003B5C47"/>
    <w:rsid w:val="003B5CA7"/>
    <w:rsid w:val="003B63E2"/>
    <w:rsid w:val="003B652C"/>
    <w:rsid w:val="003B6636"/>
    <w:rsid w:val="003B6776"/>
    <w:rsid w:val="003B6ACF"/>
    <w:rsid w:val="003B6B39"/>
    <w:rsid w:val="003B6B7B"/>
    <w:rsid w:val="003B6E44"/>
    <w:rsid w:val="003B6F4F"/>
    <w:rsid w:val="003B6F64"/>
    <w:rsid w:val="003B6FC4"/>
    <w:rsid w:val="003B7A7C"/>
    <w:rsid w:val="003B7E65"/>
    <w:rsid w:val="003B7E92"/>
    <w:rsid w:val="003C00B0"/>
    <w:rsid w:val="003C062C"/>
    <w:rsid w:val="003C0C05"/>
    <w:rsid w:val="003C0D0E"/>
    <w:rsid w:val="003C0E4D"/>
    <w:rsid w:val="003C0E94"/>
    <w:rsid w:val="003C11AA"/>
    <w:rsid w:val="003C14C8"/>
    <w:rsid w:val="003C1D24"/>
    <w:rsid w:val="003C1F5D"/>
    <w:rsid w:val="003C23FA"/>
    <w:rsid w:val="003C26DC"/>
    <w:rsid w:val="003C2880"/>
    <w:rsid w:val="003C2C5C"/>
    <w:rsid w:val="003C306D"/>
    <w:rsid w:val="003C3109"/>
    <w:rsid w:val="003C310E"/>
    <w:rsid w:val="003C31A0"/>
    <w:rsid w:val="003C3524"/>
    <w:rsid w:val="003C3601"/>
    <w:rsid w:val="003C3637"/>
    <w:rsid w:val="003C396F"/>
    <w:rsid w:val="003C4514"/>
    <w:rsid w:val="003C465D"/>
    <w:rsid w:val="003C47DC"/>
    <w:rsid w:val="003C482B"/>
    <w:rsid w:val="003C4855"/>
    <w:rsid w:val="003C4B4E"/>
    <w:rsid w:val="003C4E62"/>
    <w:rsid w:val="003C5020"/>
    <w:rsid w:val="003C5025"/>
    <w:rsid w:val="003C54FD"/>
    <w:rsid w:val="003C56D7"/>
    <w:rsid w:val="003C58BD"/>
    <w:rsid w:val="003C5C42"/>
    <w:rsid w:val="003C5C62"/>
    <w:rsid w:val="003C600C"/>
    <w:rsid w:val="003C65BE"/>
    <w:rsid w:val="003C676E"/>
    <w:rsid w:val="003C68F4"/>
    <w:rsid w:val="003C752A"/>
    <w:rsid w:val="003C754B"/>
    <w:rsid w:val="003C7581"/>
    <w:rsid w:val="003C7B35"/>
    <w:rsid w:val="003C7B71"/>
    <w:rsid w:val="003D0036"/>
    <w:rsid w:val="003D06B4"/>
    <w:rsid w:val="003D09A3"/>
    <w:rsid w:val="003D0C18"/>
    <w:rsid w:val="003D0D85"/>
    <w:rsid w:val="003D1842"/>
    <w:rsid w:val="003D197B"/>
    <w:rsid w:val="003D2062"/>
    <w:rsid w:val="003D25CF"/>
    <w:rsid w:val="003D2642"/>
    <w:rsid w:val="003D3302"/>
    <w:rsid w:val="003D3A66"/>
    <w:rsid w:val="003D48BF"/>
    <w:rsid w:val="003D4983"/>
    <w:rsid w:val="003D538F"/>
    <w:rsid w:val="003D550C"/>
    <w:rsid w:val="003D5CF7"/>
    <w:rsid w:val="003D6042"/>
    <w:rsid w:val="003D659B"/>
    <w:rsid w:val="003D671C"/>
    <w:rsid w:val="003D78DB"/>
    <w:rsid w:val="003D7900"/>
    <w:rsid w:val="003D7CFE"/>
    <w:rsid w:val="003D7D10"/>
    <w:rsid w:val="003E0111"/>
    <w:rsid w:val="003E0231"/>
    <w:rsid w:val="003E0392"/>
    <w:rsid w:val="003E08B3"/>
    <w:rsid w:val="003E0B9B"/>
    <w:rsid w:val="003E153F"/>
    <w:rsid w:val="003E1854"/>
    <w:rsid w:val="003E1BFB"/>
    <w:rsid w:val="003E1E85"/>
    <w:rsid w:val="003E1ECB"/>
    <w:rsid w:val="003E210D"/>
    <w:rsid w:val="003E27CB"/>
    <w:rsid w:val="003E27FA"/>
    <w:rsid w:val="003E2A08"/>
    <w:rsid w:val="003E2C6D"/>
    <w:rsid w:val="003E3371"/>
    <w:rsid w:val="003E33EB"/>
    <w:rsid w:val="003E34D8"/>
    <w:rsid w:val="003E37EE"/>
    <w:rsid w:val="003E37FB"/>
    <w:rsid w:val="003E380A"/>
    <w:rsid w:val="003E3E9D"/>
    <w:rsid w:val="003E4559"/>
    <w:rsid w:val="003E45A0"/>
    <w:rsid w:val="003E46EA"/>
    <w:rsid w:val="003E4E6E"/>
    <w:rsid w:val="003E5099"/>
    <w:rsid w:val="003E528A"/>
    <w:rsid w:val="003E56B9"/>
    <w:rsid w:val="003E570B"/>
    <w:rsid w:val="003E5D22"/>
    <w:rsid w:val="003E6CB9"/>
    <w:rsid w:val="003E6E6D"/>
    <w:rsid w:val="003E701C"/>
    <w:rsid w:val="003E74A4"/>
    <w:rsid w:val="003E7840"/>
    <w:rsid w:val="003E7B17"/>
    <w:rsid w:val="003F01E1"/>
    <w:rsid w:val="003F03A4"/>
    <w:rsid w:val="003F0860"/>
    <w:rsid w:val="003F11ED"/>
    <w:rsid w:val="003F1C39"/>
    <w:rsid w:val="003F1C5C"/>
    <w:rsid w:val="003F2172"/>
    <w:rsid w:val="003F23C5"/>
    <w:rsid w:val="003F2751"/>
    <w:rsid w:val="003F28C6"/>
    <w:rsid w:val="003F330C"/>
    <w:rsid w:val="003F3639"/>
    <w:rsid w:val="003F3D28"/>
    <w:rsid w:val="003F3E94"/>
    <w:rsid w:val="003F3F56"/>
    <w:rsid w:val="003F4603"/>
    <w:rsid w:val="003F489A"/>
    <w:rsid w:val="003F49A9"/>
    <w:rsid w:val="003F4CE9"/>
    <w:rsid w:val="003F50B7"/>
    <w:rsid w:val="003F54FE"/>
    <w:rsid w:val="003F56EC"/>
    <w:rsid w:val="003F600B"/>
    <w:rsid w:val="003F60CB"/>
    <w:rsid w:val="003F650D"/>
    <w:rsid w:val="003F6D7E"/>
    <w:rsid w:val="003F6E52"/>
    <w:rsid w:val="003F6F52"/>
    <w:rsid w:val="003F76CB"/>
    <w:rsid w:val="003F78CA"/>
    <w:rsid w:val="003F7C34"/>
    <w:rsid w:val="003F7D1E"/>
    <w:rsid w:val="003F7EC3"/>
    <w:rsid w:val="00400265"/>
    <w:rsid w:val="004002B7"/>
    <w:rsid w:val="0040054E"/>
    <w:rsid w:val="004005D1"/>
    <w:rsid w:val="004009BA"/>
    <w:rsid w:val="00400B59"/>
    <w:rsid w:val="00400C3F"/>
    <w:rsid w:val="00400CCA"/>
    <w:rsid w:val="00400ED6"/>
    <w:rsid w:val="004016CB"/>
    <w:rsid w:val="0040179D"/>
    <w:rsid w:val="00401B9F"/>
    <w:rsid w:val="00401E01"/>
    <w:rsid w:val="00402BA8"/>
    <w:rsid w:val="00402FC7"/>
    <w:rsid w:val="004032AD"/>
    <w:rsid w:val="004034D6"/>
    <w:rsid w:val="00403722"/>
    <w:rsid w:val="004037BE"/>
    <w:rsid w:val="0040382E"/>
    <w:rsid w:val="00403A9A"/>
    <w:rsid w:val="0040414F"/>
    <w:rsid w:val="00404221"/>
    <w:rsid w:val="004047FA"/>
    <w:rsid w:val="00404D4E"/>
    <w:rsid w:val="00404DEA"/>
    <w:rsid w:val="00405269"/>
    <w:rsid w:val="0040549E"/>
    <w:rsid w:val="004055F5"/>
    <w:rsid w:val="00405840"/>
    <w:rsid w:val="0040628B"/>
    <w:rsid w:val="004063CA"/>
    <w:rsid w:val="004069C7"/>
    <w:rsid w:val="00406B69"/>
    <w:rsid w:val="004079C7"/>
    <w:rsid w:val="00407F2A"/>
    <w:rsid w:val="00410657"/>
    <w:rsid w:val="004108DA"/>
    <w:rsid w:val="00410EED"/>
    <w:rsid w:val="0041106B"/>
    <w:rsid w:val="004112F2"/>
    <w:rsid w:val="00411624"/>
    <w:rsid w:val="00411858"/>
    <w:rsid w:val="00411953"/>
    <w:rsid w:val="00411A51"/>
    <w:rsid w:val="00411B09"/>
    <w:rsid w:val="00411BA3"/>
    <w:rsid w:val="00411EE1"/>
    <w:rsid w:val="0041271A"/>
    <w:rsid w:val="004128B8"/>
    <w:rsid w:val="00412E5A"/>
    <w:rsid w:val="00412FA9"/>
    <w:rsid w:val="00413065"/>
    <w:rsid w:val="00413292"/>
    <w:rsid w:val="004132EC"/>
    <w:rsid w:val="00413BFE"/>
    <w:rsid w:val="00413E1F"/>
    <w:rsid w:val="00414115"/>
    <w:rsid w:val="0041442E"/>
    <w:rsid w:val="0041461C"/>
    <w:rsid w:val="0041464E"/>
    <w:rsid w:val="004147A1"/>
    <w:rsid w:val="00414820"/>
    <w:rsid w:val="00414D3B"/>
    <w:rsid w:val="00415452"/>
    <w:rsid w:val="0041555E"/>
    <w:rsid w:val="004156AB"/>
    <w:rsid w:val="00415DC2"/>
    <w:rsid w:val="00415E9E"/>
    <w:rsid w:val="00416689"/>
    <w:rsid w:val="00416AE3"/>
    <w:rsid w:val="00416C19"/>
    <w:rsid w:val="0041747B"/>
    <w:rsid w:val="00417D95"/>
    <w:rsid w:val="004200D6"/>
    <w:rsid w:val="00420859"/>
    <w:rsid w:val="00420A79"/>
    <w:rsid w:val="00420B72"/>
    <w:rsid w:val="00420C29"/>
    <w:rsid w:val="00420D35"/>
    <w:rsid w:val="00420EE5"/>
    <w:rsid w:val="00420F94"/>
    <w:rsid w:val="004213EB"/>
    <w:rsid w:val="00421731"/>
    <w:rsid w:val="004218E1"/>
    <w:rsid w:val="0042193E"/>
    <w:rsid w:val="004219A8"/>
    <w:rsid w:val="00421D44"/>
    <w:rsid w:val="004221F2"/>
    <w:rsid w:val="004224CD"/>
    <w:rsid w:val="00422760"/>
    <w:rsid w:val="0042276D"/>
    <w:rsid w:val="00422783"/>
    <w:rsid w:val="0042299B"/>
    <w:rsid w:val="00422A10"/>
    <w:rsid w:val="00422A25"/>
    <w:rsid w:val="00422A65"/>
    <w:rsid w:val="004230C2"/>
    <w:rsid w:val="004232DA"/>
    <w:rsid w:val="00423CAA"/>
    <w:rsid w:val="00423F4A"/>
    <w:rsid w:val="00423FDD"/>
    <w:rsid w:val="00424351"/>
    <w:rsid w:val="004244B4"/>
    <w:rsid w:val="0042451F"/>
    <w:rsid w:val="004245E8"/>
    <w:rsid w:val="00424EA3"/>
    <w:rsid w:val="0042502A"/>
    <w:rsid w:val="004258B3"/>
    <w:rsid w:val="00425BE4"/>
    <w:rsid w:val="00425C51"/>
    <w:rsid w:val="00427197"/>
    <w:rsid w:val="004271EB"/>
    <w:rsid w:val="00427358"/>
    <w:rsid w:val="00427F8C"/>
    <w:rsid w:val="004300FE"/>
    <w:rsid w:val="004304E9"/>
    <w:rsid w:val="0043064B"/>
    <w:rsid w:val="004308B4"/>
    <w:rsid w:val="00430B72"/>
    <w:rsid w:val="00430ECB"/>
    <w:rsid w:val="00430F9D"/>
    <w:rsid w:val="0043100B"/>
    <w:rsid w:val="0043132C"/>
    <w:rsid w:val="00431796"/>
    <w:rsid w:val="0043186B"/>
    <w:rsid w:val="00431C15"/>
    <w:rsid w:val="00431EF9"/>
    <w:rsid w:val="004325D9"/>
    <w:rsid w:val="0043261E"/>
    <w:rsid w:val="004328EC"/>
    <w:rsid w:val="00432C83"/>
    <w:rsid w:val="00432D48"/>
    <w:rsid w:val="00432FEC"/>
    <w:rsid w:val="00433244"/>
    <w:rsid w:val="004333AA"/>
    <w:rsid w:val="00433943"/>
    <w:rsid w:val="00433C65"/>
    <w:rsid w:val="004340C4"/>
    <w:rsid w:val="0043435C"/>
    <w:rsid w:val="004349EF"/>
    <w:rsid w:val="00434C24"/>
    <w:rsid w:val="00434E75"/>
    <w:rsid w:val="00434FD2"/>
    <w:rsid w:val="00435332"/>
    <w:rsid w:val="004358E1"/>
    <w:rsid w:val="004359EA"/>
    <w:rsid w:val="00435CC1"/>
    <w:rsid w:val="004366A9"/>
    <w:rsid w:val="004366BE"/>
    <w:rsid w:val="00436EBC"/>
    <w:rsid w:val="00437610"/>
    <w:rsid w:val="00437AF1"/>
    <w:rsid w:val="00437E08"/>
    <w:rsid w:val="00440318"/>
    <w:rsid w:val="004404B0"/>
    <w:rsid w:val="004404D8"/>
    <w:rsid w:val="00440697"/>
    <w:rsid w:val="004407F2"/>
    <w:rsid w:val="00440C30"/>
    <w:rsid w:val="0044178B"/>
    <w:rsid w:val="00441A76"/>
    <w:rsid w:val="00441E31"/>
    <w:rsid w:val="0044219B"/>
    <w:rsid w:val="0044259F"/>
    <w:rsid w:val="00442DD2"/>
    <w:rsid w:val="004430E2"/>
    <w:rsid w:val="004434FE"/>
    <w:rsid w:val="00443832"/>
    <w:rsid w:val="00443A3B"/>
    <w:rsid w:val="00443B1F"/>
    <w:rsid w:val="00443C2A"/>
    <w:rsid w:val="00443EF4"/>
    <w:rsid w:val="0044436C"/>
    <w:rsid w:val="0044454A"/>
    <w:rsid w:val="004447F2"/>
    <w:rsid w:val="00445263"/>
    <w:rsid w:val="004452A0"/>
    <w:rsid w:val="004459D3"/>
    <w:rsid w:val="00445B08"/>
    <w:rsid w:val="00445BC3"/>
    <w:rsid w:val="00445BCF"/>
    <w:rsid w:val="00445DE5"/>
    <w:rsid w:val="004460E7"/>
    <w:rsid w:val="004465F8"/>
    <w:rsid w:val="0044673D"/>
    <w:rsid w:val="00446BDE"/>
    <w:rsid w:val="00446D1B"/>
    <w:rsid w:val="00446DF7"/>
    <w:rsid w:val="00447040"/>
    <w:rsid w:val="004473DF"/>
    <w:rsid w:val="0044749B"/>
    <w:rsid w:val="00447A4E"/>
    <w:rsid w:val="00447D01"/>
    <w:rsid w:val="00450052"/>
    <w:rsid w:val="004504E9"/>
    <w:rsid w:val="00450746"/>
    <w:rsid w:val="004508CA"/>
    <w:rsid w:val="00450BD0"/>
    <w:rsid w:val="00450EC2"/>
    <w:rsid w:val="00450F0D"/>
    <w:rsid w:val="00451536"/>
    <w:rsid w:val="00451737"/>
    <w:rsid w:val="00451DC5"/>
    <w:rsid w:val="0045206B"/>
    <w:rsid w:val="00452238"/>
    <w:rsid w:val="00452285"/>
    <w:rsid w:val="004522A2"/>
    <w:rsid w:val="0045257C"/>
    <w:rsid w:val="00452DFC"/>
    <w:rsid w:val="00453048"/>
    <w:rsid w:val="0045343D"/>
    <w:rsid w:val="00453487"/>
    <w:rsid w:val="0045355C"/>
    <w:rsid w:val="0045387B"/>
    <w:rsid w:val="0045394B"/>
    <w:rsid w:val="00453E7E"/>
    <w:rsid w:val="00454111"/>
    <w:rsid w:val="004551B2"/>
    <w:rsid w:val="004556EC"/>
    <w:rsid w:val="0045583C"/>
    <w:rsid w:val="004558BC"/>
    <w:rsid w:val="004559D3"/>
    <w:rsid w:val="00455AFD"/>
    <w:rsid w:val="00456038"/>
    <w:rsid w:val="004561D9"/>
    <w:rsid w:val="00456630"/>
    <w:rsid w:val="00456755"/>
    <w:rsid w:val="00456891"/>
    <w:rsid w:val="00456CA5"/>
    <w:rsid w:val="00456FFF"/>
    <w:rsid w:val="0045740A"/>
    <w:rsid w:val="004574B8"/>
    <w:rsid w:val="00457B14"/>
    <w:rsid w:val="00457D4C"/>
    <w:rsid w:val="004605D1"/>
    <w:rsid w:val="004605FA"/>
    <w:rsid w:val="0046068A"/>
    <w:rsid w:val="00460C3F"/>
    <w:rsid w:val="0046155E"/>
    <w:rsid w:val="00461569"/>
    <w:rsid w:val="0046173B"/>
    <w:rsid w:val="004618FE"/>
    <w:rsid w:val="00461E0E"/>
    <w:rsid w:val="0046210B"/>
    <w:rsid w:val="00462186"/>
    <w:rsid w:val="004628E2"/>
    <w:rsid w:val="00462A8F"/>
    <w:rsid w:val="00463391"/>
    <w:rsid w:val="00463B78"/>
    <w:rsid w:val="00463D73"/>
    <w:rsid w:val="004640AF"/>
    <w:rsid w:val="004646A0"/>
    <w:rsid w:val="00464963"/>
    <w:rsid w:val="00464B50"/>
    <w:rsid w:val="00464EDB"/>
    <w:rsid w:val="0046533D"/>
    <w:rsid w:val="004654A3"/>
    <w:rsid w:val="00465AE8"/>
    <w:rsid w:val="00465C03"/>
    <w:rsid w:val="0046604F"/>
    <w:rsid w:val="004664DB"/>
    <w:rsid w:val="00466A81"/>
    <w:rsid w:val="00466BA1"/>
    <w:rsid w:val="00467277"/>
    <w:rsid w:val="00467CA4"/>
    <w:rsid w:val="00470688"/>
    <w:rsid w:val="00470787"/>
    <w:rsid w:val="004708FE"/>
    <w:rsid w:val="00470BFF"/>
    <w:rsid w:val="00470F60"/>
    <w:rsid w:val="00471926"/>
    <w:rsid w:val="00471CC5"/>
    <w:rsid w:val="0047204B"/>
    <w:rsid w:val="0047270D"/>
    <w:rsid w:val="00472A11"/>
    <w:rsid w:val="00473B85"/>
    <w:rsid w:val="0047412A"/>
    <w:rsid w:val="00474496"/>
    <w:rsid w:val="004746EB"/>
    <w:rsid w:val="004751BE"/>
    <w:rsid w:val="004755DD"/>
    <w:rsid w:val="004755EE"/>
    <w:rsid w:val="00475D54"/>
    <w:rsid w:val="00475EB1"/>
    <w:rsid w:val="004768D1"/>
    <w:rsid w:val="00476C09"/>
    <w:rsid w:val="0047719C"/>
    <w:rsid w:val="004771A6"/>
    <w:rsid w:val="004773B4"/>
    <w:rsid w:val="00477554"/>
    <w:rsid w:val="00477BFB"/>
    <w:rsid w:val="00480888"/>
    <w:rsid w:val="0048098F"/>
    <w:rsid w:val="004809EC"/>
    <w:rsid w:val="00481463"/>
    <w:rsid w:val="0048150E"/>
    <w:rsid w:val="00481980"/>
    <w:rsid w:val="00481BAE"/>
    <w:rsid w:val="00481D24"/>
    <w:rsid w:val="004826D9"/>
    <w:rsid w:val="00482967"/>
    <w:rsid w:val="0048299E"/>
    <w:rsid w:val="00482A2F"/>
    <w:rsid w:val="00482F87"/>
    <w:rsid w:val="0048334D"/>
    <w:rsid w:val="004833F8"/>
    <w:rsid w:val="0048379B"/>
    <w:rsid w:val="00483A2F"/>
    <w:rsid w:val="00483CBA"/>
    <w:rsid w:val="00483F2C"/>
    <w:rsid w:val="00483FCE"/>
    <w:rsid w:val="0048414F"/>
    <w:rsid w:val="004842E1"/>
    <w:rsid w:val="00484336"/>
    <w:rsid w:val="004846F9"/>
    <w:rsid w:val="00484A69"/>
    <w:rsid w:val="00484A6D"/>
    <w:rsid w:val="00484D5B"/>
    <w:rsid w:val="00484ED4"/>
    <w:rsid w:val="00484FB2"/>
    <w:rsid w:val="004850B7"/>
    <w:rsid w:val="004856A5"/>
    <w:rsid w:val="00485CCB"/>
    <w:rsid w:val="00485CDE"/>
    <w:rsid w:val="004862CD"/>
    <w:rsid w:val="0048643F"/>
    <w:rsid w:val="00486735"/>
    <w:rsid w:val="00486A50"/>
    <w:rsid w:val="00486B34"/>
    <w:rsid w:val="00486E13"/>
    <w:rsid w:val="00486E6A"/>
    <w:rsid w:val="00487055"/>
    <w:rsid w:val="004870C7"/>
    <w:rsid w:val="0048739B"/>
    <w:rsid w:val="00487705"/>
    <w:rsid w:val="00487711"/>
    <w:rsid w:val="00487F2C"/>
    <w:rsid w:val="0049081D"/>
    <w:rsid w:val="004908B6"/>
    <w:rsid w:val="00490B08"/>
    <w:rsid w:val="004915BA"/>
    <w:rsid w:val="0049183B"/>
    <w:rsid w:val="00491C0C"/>
    <w:rsid w:val="00491F76"/>
    <w:rsid w:val="00492071"/>
    <w:rsid w:val="0049229D"/>
    <w:rsid w:val="0049256A"/>
    <w:rsid w:val="00492595"/>
    <w:rsid w:val="00492780"/>
    <w:rsid w:val="00492AF0"/>
    <w:rsid w:val="00492B79"/>
    <w:rsid w:val="00492C30"/>
    <w:rsid w:val="00493151"/>
    <w:rsid w:val="004932F4"/>
    <w:rsid w:val="00493991"/>
    <w:rsid w:val="00493C76"/>
    <w:rsid w:val="004945A3"/>
    <w:rsid w:val="00494779"/>
    <w:rsid w:val="00494977"/>
    <w:rsid w:val="00494B5B"/>
    <w:rsid w:val="00494B79"/>
    <w:rsid w:val="00494EE3"/>
    <w:rsid w:val="00494F3E"/>
    <w:rsid w:val="00495330"/>
    <w:rsid w:val="00495AF7"/>
    <w:rsid w:val="004961DC"/>
    <w:rsid w:val="0049629E"/>
    <w:rsid w:val="004962FE"/>
    <w:rsid w:val="00496384"/>
    <w:rsid w:val="004965D7"/>
    <w:rsid w:val="0049661C"/>
    <w:rsid w:val="004966F8"/>
    <w:rsid w:val="00496774"/>
    <w:rsid w:val="004969D2"/>
    <w:rsid w:val="00496AC2"/>
    <w:rsid w:val="00496C1B"/>
    <w:rsid w:val="0049741E"/>
    <w:rsid w:val="0049752B"/>
    <w:rsid w:val="00497849"/>
    <w:rsid w:val="004979D8"/>
    <w:rsid w:val="00497AEE"/>
    <w:rsid w:val="004A0132"/>
    <w:rsid w:val="004A0178"/>
    <w:rsid w:val="004A01DF"/>
    <w:rsid w:val="004A02E2"/>
    <w:rsid w:val="004A04D4"/>
    <w:rsid w:val="004A0750"/>
    <w:rsid w:val="004A1190"/>
    <w:rsid w:val="004A1697"/>
    <w:rsid w:val="004A172C"/>
    <w:rsid w:val="004A19B6"/>
    <w:rsid w:val="004A1A12"/>
    <w:rsid w:val="004A1B12"/>
    <w:rsid w:val="004A1BA0"/>
    <w:rsid w:val="004A20E7"/>
    <w:rsid w:val="004A2460"/>
    <w:rsid w:val="004A27B7"/>
    <w:rsid w:val="004A31FA"/>
    <w:rsid w:val="004A3B86"/>
    <w:rsid w:val="004A40A8"/>
    <w:rsid w:val="004A42D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272"/>
    <w:rsid w:val="004B05FD"/>
    <w:rsid w:val="004B06AE"/>
    <w:rsid w:val="004B0877"/>
    <w:rsid w:val="004B0CA2"/>
    <w:rsid w:val="004B1228"/>
    <w:rsid w:val="004B1443"/>
    <w:rsid w:val="004B154F"/>
    <w:rsid w:val="004B17F1"/>
    <w:rsid w:val="004B1A97"/>
    <w:rsid w:val="004B22BF"/>
    <w:rsid w:val="004B2915"/>
    <w:rsid w:val="004B2A6D"/>
    <w:rsid w:val="004B2B0C"/>
    <w:rsid w:val="004B2DE4"/>
    <w:rsid w:val="004B2F20"/>
    <w:rsid w:val="004B3B4B"/>
    <w:rsid w:val="004B3BDE"/>
    <w:rsid w:val="004B3D02"/>
    <w:rsid w:val="004B4392"/>
    <w:rsid w:val="004B4460"/>
    <w:rsid w:val="004B45AF"/>
    <w:rsid w:val="004B47A0"/>
    <w:rsid w:val="004B4E1F"/>
    <w:rsid w:val="004B4EA3"/>
    <w:rsid w:val="004B5AEE"/>
    <w:rsid w:val="004B5DE0"/>
    <w:rsid w:val="004B6040"/>
    <w:rsid w:val="004B6974"/>
    <w:rsid w:val="004B697E"/>
    <w:rsid w:val="004B6CF3"/>
    <w:rsid w:val="004B6F2F"/>
    <w:rsid w:val="004B707E"/>
    <w:rsid w:val="004B71DB"/>
    <w:rsid w:val="004B76CA"/>
    <w:rsid w:val="004B7E5C"/>
    <w:rsid w:val="004B7FE3"/>
    <w:rsid w:val="004C0419"/>
    <w:rsid w:val="004C0BAD"/>
    <w:rsid w:val="004C0D98"/>
    <w:rsid w:val="004C10A0"/>
    <w:rsid w:val="004C1925"/>
    <w:rsid w:val="004C1EF2"/>
    <w:rsid w:val="004C200F"/>
    <w:rsid w:val="004C202E"/>
    <w:rsid w:val="004C2031"/>
    <w:rsid w:val="004C25EF"/>
    <w:rsid w:val="004C29EE"/>
    <w:rsid w:val="004C347B"/>
    <w:rsid w:val="004C3537"/>
    <w:rsid w:val="004C3A0B"/>
    <w:rsid w:val="004C3BC4"/>
    <w:rsid w:val="004C481B"/>
    <w:rsid w:val="004C4AA0"/>
    <w:rsid w:val="004C4C05"/>
    <w:rsid w:val="004C519B"/>
    <w:rsid w:val="004C5451"/>
    <w:rsid w:val="004C54CE"/>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687"/>
    <w:rsid w:val="004C7916"/>
    <w:rsid w:val="004C7A95"/>
    <w:rsid w:val="004D0132"/>
    <w:rsid w:val="004D01D8"/>
    <w:rsid w:val="004D041B"/>
    <w:rsid w:val="004D08BA"/>
    <w:rsid w:val="004D099D"/>
    <w:rsid w:val="004D0DBC"/>
    <w:rsid w:val="004D14BC"/>
    <w:rsid w:val="004D1B7B"/>
    <w:rsid w:val="004D1DEC"/>
    <w:rsid w:val="004D2467"/>
    <w:rsid w:val="004D28B5"/>
    <w:rsid w:val="004D2E19"/>
    <w:rsid w:val="004D3A5A"/>
    <w:rsid w:val="004D3B5D"/>
    <w:rsid w:val="004D3D71"/>
    <w:rsid w:val="004D3FE0"/>
    <w:rsid w:val="004D430E"/>
    <w:rsid w:val="004D44AC"/>
    <w:rsid w:val="004D49DE"/>
    <w:rsid w:val="004D4A0B"/>
    <w:rsid w:val="004D4B06"/>
    <w:rsid w:val="004D4CC5"/>
    <w:rsid w:val="004D5105"/>
    <w:rsid w:val="004D55C1"/>
    <w:rsid w:val="004D5755"/>
    <w:rsid w:val="004D5C9A"/>
    <w:rsid w:val="004D5D16"/>
    <w:rsid w:val="004D6178"/>
    <w:rsid w:val="004D6562"/>
    <w:rsid w:val="004D71A7"/>
    <w:rsid w:val="004D7619"/>
    <w:rsid w:val="004D794F"/>
    <w:rsid w:val="004D7951"/>
    <w:rsid w:val="004D7CFD"/>
    <w:rsid w:val="004E006C"/>
    <w:rsid w:val="004E032D"/>
    <w:rsid w:val="004E0373"/>
    <w:rsid w:val="004E06B4"/>
    <w:rsid w:val="004E06CA"/>
    <w:rsid w:val="004E07C4"/>
    <w:rsid w:val="004E0835"/>
    <w:rsid w:val="004E0B4E"/>
    <w:rsid w:val="004E0B6B"/>
    <w:rsid w:val="004E0D52"/>
    <w:rsid w:val="004E1441"/>
    <w:rsid w:val="004E18D8"/>
    <w:rsid w:val="004E1C12"/>
    <w:rsid w:val="004E1EF9"/>
    <w:rsid w:val="004E223B"/>
    <w:rsid w:val="004E2FE6"/>
    <w:rsid w:val="004E31FC"/>
    <w:rsid w:val="004E34E2"/>
    <w:rsid w:val="004E3934"/>
    <w:rsid w:val="004E3FEF"/>
    <w:rsid w:val="004E4101"/>
    <w:rsid w:val="004E4245"/>
    <w:rsid w:val="004E4EDB"/>
    <w:rsid w:val="004E5042"/>
    <w:rsid w:val="004E51A5"/>
    <w:rsid w:val="004E531D"/>
    <w:rsid w:val="004E5466"/>
    <w:rsid w:val="004E6308"/>
    <w:rsid w:val="004E65B4"/>
    <w:rsid w:val="004E6A57"/>
    <w:rsid w:val="004E6DA2"/>
    <w:rsid w:val="004E7427"/>
    <w:rsid w:val="004E7E38"/>
    <w:rsid w:val="004E7E70"/>
    <w:rsid w:val="004E7F59"/>
    <w:rsid w:val="004F0749"/>
    <w:rsid w:val="004F0D71"/>
    <w:rsid w:val="004F0FC4"/>
    <w:rsid w:val="004F1279"/>
    <w:rsid w:val="004F12EE"/>
    <w:rsid w:val="004F185C"/>
    <w:rsid w:val="004F1C52"/>
    <w:rsid w:val="004F1C68"/>
    <w:rsid w:val="004F230C"/>
    <w:rsid w:val="004F246A"/>
    <w:rsid w:val="004F285D"/>
    <w:rsid w:val="004F28E8"/>
    <w:rsid w:val="004F331D"/>
    <w:rsid w:val="004F3C98"/>
    <w:rsid w:val="004F3EF7"/>
    <w:rsid w:val="004F4137"/>
    <w:rsid w:val="004F437A"/>
    <w:rsid w:val="004F4839"/>
    <w:rsid w:val="004F4B7B"/>
    <w:rsid w:val="004F594F"/>
    <w:rsid w:val="004F605B"/>
    <w:rsid w:val="004F6165"/>
    <w:rsid w:val="004F644E"/>
    <w:rsid w:val="004F68EF"/>
    <w:rsid w:val="004F68F2"/>
    <w:rsid w:val="004F6BC5"/>
    <w:rsid w:val="004F6C47"/>
    <w:rsid w:val="004F75D6"/>
    <w:rsid w:val="004F782D"/>
    <w:rsid w:val="004F79FE"/>
    <w:rsid w:val="0050011B"/>
    <w:rsid w:val="0050041B"/>
    <w:rsid w:val="00500623"/>
    <w:rsid w:val="005006A5"/>
    <w:rsid w:val="005006BF"/>
    <w:rsid w:val="00500762"/>
    <w:rsid w:val="00500B97"/>
    <w:rsid w:val="00500BBF"/>
    <w:rsid w:val="00500C61"/>
    <w:rsid w:val="005011B7"/>
    <w:rsid w:val="0050134E"/>
    <w:rsid w:val="00501639"/>
    <w:rsid w:val="00501C88"/>
    <w:rsid w:val="00501E6D"/>
    <w:rsid w:val="00501F6E"/>
    <w:rsid w:val="00502084"/>
    <w:rsid w:val="005021C2"/>
    <w:rsid w:val="0050261F"/>
    <w:rsid w:val="00502FC8"/>
    <w:rsid w:val="005031A3"/>
    <w:rsid w:val="005032C8"/>
    <w:rsid w:val="005034D6"/>
    <w:rsid w:val="0050383C"/>
    <w:rsid w:val="0050388A"/>
    <w:rsid w:val="0050422E"/>
    <w:rsid w:val="005044FF"/>
    <w:rsid w:val="00504573"/>
    <w:rsid w:val="00504A1A"/>
    <w:rsid w:val="00504AE6"/>
    <w:rsid w:val="00504EC6"/>
    <w:rsid w:val="00504FE2"/>
    <w:rsid w:val="005056A6"/>
    <w:rsid w:val="00505A02"/>
    <w:rsid w:val="00505C55"/>
    <w:rsid w:val="005060DB"/>
    <w:rsid w:val="00506B3B"/>
    <w:rsid w:val="00506B82"/>
    <w:rsid w:val="00506DF8"/>
    <w:rsid w:val="0050759D"/>
    <w:rsid w:val="005077F9"/>
    <w:rsid w:val="00507CBC"/>
    <w:rsid w:val="00507DD3"/>
    <w:rsid w:val="00510145"/>
    <w:rsid w:val="00510402"/>
    <w:rsid w:val="005107A2"/>
    <w:rsid w:val="00510B5D"/>
    <w:rsid w:val="00511034"/>
    <w:rsid w:val="005114C5"/>
    <w:rsid w:val="00511786"/>
    <w:rsid w:val="00511CBD"/>
    <w:rsid w:val="00511E89"/>
    <w:rsid w:val="00512655"/>
    <w:rsid w:val="00512867"/>
    <w:rsid w:val="00512963"/>
    <w:rsid w:val="00512B4A"/>
    <w:rsid w:val="00512D39"/>
    <w:rsid w:val="00513B4C"/>
    <w:rsid w:val="00513CB1"/>
    <w:rsid w:val="00513F2B"/>
    <w:rsid w:val="005141E7"/>
    <w:rsid w:val="005143B7"/>
    <w:rsid w:val="00514498"/>
    <w:rsid w:val="00514877"/>
    <w:rsid w:val="0051497E"/>
    <w:rsid w:val="00514AE2"/>
    <w:rsid w:val="00515024"/>
    <w:rsid w:val="00515157"/>
    <w:rsid w:val="00515236"/>
    <w:rsid w:val="005156C2"/>
    <w:rsid w:val="00515AE1"/>
    <w:rsid w:val="00515C06"/>
    <w:rsid w:val="005160F2"/>
    <w:rsid w:val="00516358"/>
    <w:rsid w:val="00516860"/>
    <w:rsid w:val="005168E2"/>
    <w:rsid w:val="00516CE9"/>
    <w:rsid w:val="00516DBF"/>
    <w:rsid w:val="00516EC0"/>
    <w:rsid w:val="00516F0F"/>
    <w:rsid w:val="0051732E"/>
    <w:rsid w:val="00517760"/>
    <w:rsid w:val="005179EA"/>
    <w:rsid w:val="00520313"/>
    <w:rsid w:val="0052031C"/>
    <w:rsid w:val="0052075C"/>
    <w:rsid w:val="00521011"/>
    <w:rsid w:val="00521242"/>
    <w:rsid w:val="00521567"/>
    <w:rsid w:val="005218C5"/>
    <w:rsid w:val="00521E4F"/>
    <w:rsid w:val="00521E7B"/>
    <w:rsid w:val="00522510"/>
    <w:rsid w:val="00522663"/>
    <w:rsid w:val="00522AFD"/>
    <w:rsid w:val="00522E7E"/>
    <w:rsid w:val="005232A6"/>
    <w:rsid w:val="005233B6"/>
    <w:rsid w:val="0052354B"/>
    <w:rsid w:val="00523602"/>
    <w:rsid w:val="005238C9"/>
    <w:rsid w:val="00523F67"/>
    <w:rsid w:val="0052403A"/>
    <w:rsid w:val="0052420A"/>
    <w:rsid w:val="00524C8B"/>
    <w:rsid w:val="00525047"/>
    <w:rsid w:val="00525054"/>
    <w:rsid w:val="00525339"/>
    <w:rsid w:val="005259CE"/>
    <w:rsid w:val="00525E51"/>
    <w:rsid w:val="005264C8"/>
    <w:rsid w:val="005267B8"/>
    <w:rsid w:val="0052688D"/>
    <w:rsid w:val="005269E0"/>
    <w:rsid w:val="00526BC2"/>
    <w:rsid w:val="00526D40"/>
    <w:rsid w:val="005279CA"/>
    <w:rsid w:val="00527DFD"/>
    <w:rsid w:val="00527E16"/>
    <w:rsid w:val="00527E6D"/>
    <w:rsid w:val="0053045D"/>
    <w:rsid w:val="00530620"/>
    <w:rsid w:val="00530BDC"/>
    <w:rsid w:val="00530E37"/>
    <w:rsid w:val="00530E9D"/>
    <w:rsid w:val="00531370"/>
    <w:rsid w:val="00531BF0"/>
    <w:rsid w:val="00531C18"/>
    <w:rsid w:val="00531CDF"/>
    <w:rsid w:val="00532336"/>
    <w:rsid w:val="00532684"/>
    <w:rsid w:val="00532703"/>
    <w:rsid w:val="005327A0"/>
    <w:rsid w:val="005329DE"/>
    <w:rsid w:val="00532C9F"/>
    <w:rsid w:val="00532DB8"/>
    <w:rsid w:val="00532E49"/>
    <w:rsid w:val="00533028"/>
    <w:rsid w:val="00533999"/>
    <w:rsid w:val="00533D22"/>
    <w:rsid w:val="00533D97"/>
    <w:rsid w:val="00533FF6"/>
    <w:rsid w:val="0053452A"/>
    <w:rsid w:val="00534AF7"/>
    <w:rsid w:val="00534CBA"/>
    <w:rsid w:val="00534DE5"/>
    <w:rsid w:val="005357DF"/>
    <w:rsid w:val="0053590A"/>
    <w:rsid w:val="0053595A"/>
    <w:rsid w:val="0053604D"/>
    <w:rsid w:val="00536311"/>
    <w:rsid w:val="00536478"/>
    <w:rsid w:val="00537228"/>
    <w:rsid w:val="005376D2"/>
    <w:rsid w:val="00537839"/>
    <w:rsid w:val="005400BB"/>
    <w:rsid w:val="005403CC"/>
    <w:rsid w:val="00540703"/>
    <w:rsid w:val="00540A7E"/>
    <w:rsid w:val="00540B7A"/>
    <w:rsid w:val="00540C42"/>
    <w:rsid w:val="0054133F"/>
    <w:rsid w:val="00541624"/>
    <w:rsid w:val="00541B22"/>
    <w:rsid w:val="00541EE9"/>
    <w:rsid w:val="00542024"/>
    <w:rsid w:val="00542A21"/>
    <w:rsid w:val="00542BC0"/>
    <w:rsid w:val="005437E4"/>
    <w:rsid w:val="005439E7"/>
    <w:rsid w:val="00543A7A"/>
    <w:rsid w:val="00543BB0"/>
    <w:rsid w:val="00543CEF"/>
    <w:rsid w:val="00543D31"/>
    <w:rsid w:val="00544628"/>
    <w:rsid w:val="00544F10"/>
    <w:rsid w:val="00545239"/>
    <w:rsid w:val="00545883"/>
    <w:rsid w:val="0054592D"/>
    <w:rsid w:val="00545A5E"/>
    <w:rsid w:val="00545E11"/>
    <w:rsid w:val="00545FFD"/>
    <w:rsid w:val="00547035"/>
    <w:rsid w:val="00547059"/>
    <w:rsid w:val="00547731"/>
    <w:rsid w:val="0054785F"/>
    <w:rsid w:val="005479EF"/>
    <w:rsid w:val="00547A5E"/>
    <w:rsid w:val="00547B01"/>
    <w:rsid w:val="00547B2B"/>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3043"/>
    <w:rsid w:val="0055305D"/>
    <w:rsid w:val="0055343B"/>
    <w:rsid w:val="005535FA"/>
    <w:rsid w:val="00553666"/>
    <w:rsid w:val="005536FA"/>
    <w:rsid w:val="00553739"/>
    <w:rsid w:val="00553856"/>
    <w:rsid w:val="00553DB7"/>
    <w:rsid w:val="00553DFD"/>
    <w:rsid w:val="005543AE"/>
    <w:rsid w:val="005549F1"/>
    <w:rsid w:val="005549F8"/>
    <w:rsid w:val="00554A18"/>
    <w:rsid w:val="00554E5A"/>
    <w:rsid w:val="005555C8"/>
    <w:rsid w:val="0055584E"/>
    <w:rsid w:val="00555EBC"/>
    <w:rsid w:val="00555EDA"/>
    <w:rsid w:val="00556453"/>
    <w:rsid w:val="00556481"/>
    <w:rsid w:val="005564B5"/>
    <w:rsid w:val="00556A54"/>
    <w:rsid w:val="00556A6F"/>
    <w:rsid w:val="00556F60"/>
    <w:rsid w:val="00557344"/>
    <w:rsid w:val="00557724"/>
    <w:rsid w:val="00557750"/>
    <w:rsid w:val="00557C0D"/>
    <w:rsid w:val="00557F67"/>
    <w:rsid w:val="005600A0"/>
    <w:rsid w:val="00560444"/>
    <w:rsid w:val="005605DB"/>
    <w:rsid w:val="005608EF"/>
    <w:rsid w:val="0056094F"/>
    <w:rsid w:val="00561704"/>
    <w:rsid w:val="005618BB"/>
    <w:rsid w:val="00561F01"/>
    <w:rsid w:val="00562256"/>
    <w:rsid w:val="0056226E"/>
    <w:rsid w:val="00562864"/>
    <w:rsid w:val="005638D2"/>
    <w:rsid w:val="00563C7E"/>
    <w:rsid w:val="005640B3"/>
    <w:rsid w:val="005644FA"/>
    <w:rsid w:val="0056453F"/>
    <w:rsid w:val="00564C62"/>
    <w:rsid w:val="005652DC"/>
    <w:rsid w:val="00565D97"/>
    <w:rsid w:val="0056611B"/>
    <w:rsid w:val="0056666D"/>
    <w:rsid w:val="0056698A"/>
    <w:rsid w:val="0056707C"/>
    <w:rsid w:val="00567575"/>
    <w:rsid w:val="005679C4"/>
    <w:rsid w:val="00567A71"/>
    <w:rsid w:val="00567D33"/>
    <w:rsid w:val="00567D4E"/>
    <w:rsid w:val="0057035D"/>
    <w:rsid w:val="00570B7C"/>
    <w:rsid w:val="00570C2B"/>
    <w:rsid w:val="00570D07"/>
    <w:rsid w:val="005713F0"/>
    <w:rsid w:val="005716D6"/>
    <w:rsid w:val="00571BED"/>
    <w:rsid w:val="00571EF1"/>
    <w:rsid w:val="005720D4"/>
    <w:rsid w:val="00572AAD"/>
    <w:rsid w:val="00572C9F"/>
    <w:rsid w:val="005730C1"/>
    <w:rsid w:val="005730E9"/>
    <w:rsid w:val="00573284"/>
    <w:rsid w:val="0057361E"/>
    <w:rsid w:val="00573E39"/>
    <w:rsid w:val="0057459F"/>
    <w:rsid w:val="005746F0"/>
    <w:rsid w:val="005751D2"/>
    <w:rsid w:val="00575B51"/>
    <w:rsid w:val="00575D7A"/>
    <w:rsid w:val="00575F64"/>
    <w:rsid w:val="00576958"/>
    <w:rsid w:val="00576AC6"/>
    <w:rsid w:val="00576BF9"/>
    <w:rsid w:val="00576DEB"/>
    <w:rsid w:val="005773DA"/>
    <w:rsid w:val="00577B9B"/>
    <w:rsid w:val="00580240"/>
    <w:rsid w:val="005803EC"/>
    <w:rsid w:val="0058058E"/>
    <w:rsid w:val="00580AFF"/>
    <w:rsid w:val="00580ED5"/>
    <w:rsid w:val="0058102B"/>
    <w:rsid w:val="0058139A"/>
    <w:rsid w:val="005814CD"/>
    <w:rsid w:val="00581857"/>
    <w:rsid w:val="00581997"/>
    <w:rsid w:val="00581D25"/>
    <w:rsid w:val="00581DA2"/>
    <w:rsid w:val="00581E67"/>
    <w:rsid w:val="00581F30"/>
    <w:rsid w:val="0058228D"/>
    <w:rsid w:val="005825D6"/>
    <w:rsid w:val="005827BB"/>
    <w:rsid w:val="00582ED6"/>
    <w:rsid w:val="00582F8A"/>
    <w:rsid w:val="005831C6"/>
    <w:rsid w:val="005832F9"/>
    <w:rsid w:val="005833F6"/>
    <w:rsid w:val="00583502"/>
    <w:rsid w:val="00583851"/>
    <w:rsid w:val="0058399A"/>
    <w:rsid w:val="00583B93"/>
    <w:rsid w:val="00584310"/>
    <w:rsid w:val="0058487B"/>
    <w:rsid w:val="00584886"/>
    <w:rsid w:val="00585232"/>
    <w:rsid w:val="00585435"/>
    <w:rsid w:val="00586365"/>
    <w:rsid w:val="00586A22"/>
    <w:rsid w:val="00586C62"/>
    <w:rsid w:val="0058709F"/>
    <w:rsid w:val="0058730F"/>
    <w:rsid w:val="00587511"/>
    <w:rsid w:val="00587914"/>
    <w:rsid w:val="00587CED"/>
    <w:rsid w:val="005900FF"/>
    <w:rsid w:val="00590185"/>
    <w:rsid w:val="00590876"/>
    <w:rsid w:val="00591AD0"/>
    <w:rsid w:val="00591C26"/>
    <w:rsid w:val="00591ED3"/>
    <w:rsid w:val="00591F01"/>
    <w:rsid w:val="00592096"/>
    <w:rsid w:val="0059241B"/>
    <w:rsid w:val="0059248B"/>
    <w:rsid w:val="00592C6F"/>
    <w:rsid w:val="00592E63"/>
    <w:rsid w:val="00592F9E"/>
    <w:rsid w:val="00593189"/>
    <w:rsid w:val="005932E3"/>
    <w:rsid w:val="005936E8"/>
    <w:rsid w:val="005936EB"/>
    <w:rsid w:val="005938EE"/>
    <w:rsid w:val="00593A48"/>
    <w:rsid w:val="00593BCA"/>
    <w:rsid w:val="00593BEB"/>
    <w:rsid w:val="00593FD9"/>
    <w:rsid w:val="00594AF4"/>
    <w:rsid w:val="0059550E"/>
    <w:rsid w:val="0059575E"/>
    <w:rsid w:val="00595846"/>
    <w:rsid w:val="00595AE9"/>
    <w:rsid w:val="00595C58"/>
    <w:rsid w:val="00596108"/>
    <w:rsid w:val="00596126"/>
    <w:rsid w:val="005961E2"/>
    <w:rsid w:val="0059629C"/>
    <w:rsid w:val="00596481"/>
    <w:rsid w:val="00596A76"/>
    <w:rsid w:val="00596D64"/>
    <w:rsid w:val="0059733B"/>
    <w:rsid w:val="00597386"/>
    <w:rsid w:val="00597BF8"/>
    <w:rsid w:val="005A004D"/>
    <w:rsid w:val="005A0200"/>
    <w:rsid w:val="005A06C7"/>
    <w:rsid w:val="005A0730"/>
    <w:rsid w:val="005A07CA"/>
    <w:rsid w:val="005A0A1E"/>
    <w:rsid w:val="005A0BE0"/>
    <w:rsid w:val="005A0D75"/>
    <w:rsid w:val="005A1487"/>
    <w:rsid w:val="005A1AF8"/>
    <w:rsid w:val="005A1CEF"/>
    <w:rsid w:val="005A1D41"/>
    <w:rsid w:val="005A244C"/>
    <w:rsid w:val="005A2B6D"/>
    <w:rsid w:val="005A2BBA"/>
    <w:rsid w:val="005A2FCC"/>
    <w:rsid w:val="005A30CD"/>
    <w:rsid w:val="005A4445"/>
    <w:rsid w:val="005A4747"/>
    <w:rsid w:val="005A4B10"/>
    <w:rsid w:val="005A4D68"/>
    <w:rsid w:val="005A5298"/>
    <w:rsid w:val="005A5447"/>
    <w:rsid w:val="005A5538"/>
    <w:rsid w:val="005A55B0"/>
    <w:rsid w:val="005A572A"/>
    <w:rsid w:val="005A58B6"/>
    <w:rsid w:val="005A5993"/>
    <w:rsid w:val="005A6177"/>
    <w:rsid w:val="005A66D2"/>
    <w:rsid w:val="005A6775"/>
    <w:rsid w:val="005A6C76"/>
    <w:rsid w:val="005B00F3"/>
    <w:rsid w:val="005B0309"/>
    <w:rsid w:val="005B0661"/>
    <w:rsid w:val="005B0784"/>
    <w:rsid w:val="005B0BAC"/>
    <w:rsid w:val="005B11FB"/>
    <w:rsid w:val="005B15A7"/>
    <w:rsid w:val="005B15CB"/>
    <w:rsid w:val="005B185F"/>
    <w:rsid w:val="005B1BE5"/>
    <w:rsid w:val="005B2882"/>
    <w:rsid w:val="005B2B21"/>
    <w:rsid w:val="005B3426"/>
    <w:rsid w:val="005B3652"/>
    <w:rsid w:val="005B3839"/>
    <w:rsid w:val="005B3BA9"/>
    <w:rsid w:val="005B419F"/>
    <w:rsid w:val="005B433D"/>
    <w:rsid w:val="005B43F8"/>
    <w:rsid w:val="005B47B9"/>
    <w:rsid w:val="005B490B"/>
    <w:rsid w:val="005B4C96"/>
    <w:rsid w:val="005B52B7"/>
    <w:rsid w:val="005B5751"/>
    <w:rsid w:val="005B5AB2"/>
    <w:rsid w:val="005B600E"/>
    <w:rsid w:val="005B6035"/>
    <w:rsid w:val="005B698D"/>
    <w:rsid w:val="005B6A9D"/>
    <w:rsid w:val="005B6ABB"/>
    <w:rsid w:val="005B6FF8"/>
    <w:rsid w:val="005B7553"/>
    <w:rsid w:val="005B7767"/>
    <w:rsid w:val="005C001B"/>
    <w:rsid w:val="005C0202"/>
    <w:rsid w:val="005C0624"/>
    <w:rsid w:val="005C0E13"/>
    <w:rsid w:val="005C10CF"/>
    <w:rsid w:val="005C1729"/>
    <w:rsid w:val="005C1F7B"/>
    <w:rsid w:val="005C23EF"/>
    <w:rsid w:val="005C2665"/>
    <w:rsid w:val="005C2DA7"/>
    <w:rsid w:val="005C2F29"/>
    <w:rsid w:val="005C306B"/>
    <w:rsid w:val="005C3115"/>
    <w:rsid w:val="005C3384"/>
    <w:rsid w:val="005C396B"/>
    <w:rsid w:val="005C3B9B"/>
    <w:rsid w:val="005C3EC5"/>
    <w:rsid w:val="005C3F12"/>
    <w:rsid w:val="005C4414"/>
    <w:rsid w:val="005C462D"/>
    <w:rsid w:val="005C4BFA"/>
    <w:rsid w:val="005C535E"/>
    <w:rsid w:val="005C56F3"/>
    <w:rsid w:val="005C5AA4"/>
    <w:rsid w:val="005C5B3F"/>
    <w:rsid w:val="005C5EA8"/>
    <w:rsid w:val="005C613B"/>
    <w:rsid w:val="005C6176"/>
    <w:rsid w:val="005C647A"/>
    <w:rsid w:val="005C6ABE"/>
    <w:rsid w:val="005C6BEC"/>
    <w:rsid w:val="005C6C28"/>
    <w:rsid w:val="005C7393"/>
    <w:rsid w:val="005C74E4"/>
    <w:rsid w:val="005C75BF"/>
    <w:rsid w:val="005C7D72"/>
    <w:rsid w:val="005C7DBE"/>
    <w:rsid w:val="005D00BB"/>
    <w:rsid w:val="005D04C3"/>
    <w:rsid w:val="005D09BD"/>
    <w:rsid w:val="005D0D01"/>
    <w:rsid w:val="005D0F3D"/>
    <w:rsid w:val="005D13A8"/>
    <w:rsid w:val="005D1E5B"/>
    <w:rsid w:val="005D260C"/>
    <w:rsid w:val="005D27B9"/>
    <w:rsid w:val="005D27D8"/>
    <w:rsid w:val="005D2835"/>
    <w:rsid w:val="005D351D"/>
    <w:rsid w:val="005D35C0"/>
    <w:rsid w:val="005D36F1"/>
    <w:rsid w:val="005D3872"/>
    <w:rsid w:val="005D3A4E"/>
    <w:rsid w:val="005D432A"/>
    <w:rsid w:val="005D43C2"/>
    <w:rsid w:val="005D4BE0"/>
    <w:rsid w:val="005D4C0C"/>
    <w:rsid w:val="005D4F86"/>
    <w:rsid w:val="005D5C19"/>
    <w:rsid w:val="005D5D5C"/>
    <w:rsid w:val="005D64AF"/>
    <w:rsid w:val="005D6514"/>
    <w:rsid w:val="005D6659"/>
    <w:rsid w:val="005D67C9"/>
    <w:rsid w:val="005D6830"/>
    <w:rsid w:val="005D6A33"/>
    <w:rsid w:val="005D729A"/>
    <w:rsid w:val="005D73B3"/>
    <w:rsid w:val="005D73DC"/>
    <w:rsid w:val="005D773E"/>
    <w:rsid w:val="005D7C53"/>
    <w:rsid w:val="005D7D05"/>
    <w:rsid w:val="005D7E84"/>
    <w:rsid w:val="005D7F94"/>
    <w:rsid w:val="005E00C1"/>
    <w:rsid w:val="005E0761"/>
    <w:rsid w:val="005E0AF8"/>
    <w:rsid w:val="005E0BF2"/>
    <w:rsid w:val="005E0C26"/>
    <w:rsid w:val="005E0D95"/>
    <w:rsid w:val="005E0E5A"/>
    <w:rsid w:val="005E1063"/>
    <w:rsid w:val="005E12DF"/>
    <w:rsid w:val="005E1508"/>
    <w:rsid w:val="005E1809"/>
    <w:rsid w:val="005E198A"/>
    <w:rsid w:val="005E1B55"/>
    <w:rsid w:val="005E1C4D"/>
    <w:rsid w:val="005E1E4A"/>
    <w:rsid w:val="005E1ED8"/>
    <w:rsid w:val="005E1F0E"/>
    <w:rsid w:val="005E222F"/>
    <w:rsid w:val="005E252B"/>
    <w:rsid w:val="005E2C57"/>
    <w:rsid w:val="005E3499"/>
    <w:rsid w:val="005E3731"/>
    <w:rsid w:val="005E3FDF"/>
    <w:rsid w:val="005E40C2"/>
    <w:rsid w:val="005E4396"/>
    <w:rsid w:val="005E5132"/>
    <w:rsid w:val="005E5222"/>
    <w:rsid w:val="005E53D7"/>
    <w:rsid w:val="005E56ED"/>
    <w:rsid w:val="005E5837"/>
    <w:rsid w:val="005E5856"/>
    <w:rsid w:val="005E5894"/>
    <w:rsid w:val="005E5C90"/>
    <w:rsid w:val="005E5CC7"/>
    <w:rsid w:val="005E5D5F"/>
    <w:rsid w:val="005E5FBE"/>
    <w:rsid w:val="005E62C6"/>
    <w:rsid w:val="005E633C"/>
    <w:rsid w:val="005E6447"/>
    <w:rsid w:val="005E64DB"/>
    <w:rsid w:val="005E68F1"/>
    <w:rsid w:val="005E6B93"/>
    <w:rsid w:val="005E6E38"/>
    <w:rsid w:val="005E6E55"/>
    <w:rsid w:val="005E7199"/>
    <w:rsid w:val="005E7FE0"/>
    <w:rsid w:val="005F01CA"/>
    <w:rsid w:val="005F0410"/>
    <w:rsid w:val="005F07BD"/>
    <w:rsid w:val="005F0962"/>
    <w:rsid w:val="005F12D1"/>
    <w:rsid w:val="005F2086"/>
    <w:rsid w:val="005F23B5"/>
    <w:rsid w:val="005F2A7F"/>
    <w:rsid w:val="005F37D6"/>
    <w:rsid w:val="005F3B5E"/>
    <w:rsid w:val="005F3C62"/>
    <w:rsid w:val="005F3EA9"/>
    <w:rsid w:val="005F409E"/>
    <w:rsid w:val="005F41AF"/>
    <w:rsid w:val="005F45C1"/>
    <w:rsid w:val="005F4E29"/>
    <w:rsid w:val="005F570E"/>
    <w:rsid w:val="005F59E0"/>
    <w:rsid w:val="005F6091"/>
    <w:rsid w:val="005F63FF"/>
    <w:rsid w:val="005F6652"/>
    <w:rsid w:val="005F688C"/>
    <w:rsid w:val="005F6DB2"/>
    <w:rsid w:val="005F6F9D"/>
    <w:rsid w:val="005F7076"/>
    <w:rsid w:val="005F7263"/>
    <w:rsid w:val="005F736D"/>
    <w:rsid w:val="005F7392"/>
    <w:rsid w:val="005F75D0"/>
    <w:rsid w:val="005F7AB2"/>
    <w:rsid w:val="005F7F52"/>
    <w:rsid w:val="006000FE"/>
    <w:rsid w:val="0060017E"/>
    <w:rsid w:val="0060022D"/>
    <w:rsid w:val="006004DC"/>
    <w:rsid w:val="00600564"/>
    <w:rsid w:val="00600972"/>
    <w:rsid w:val="00600D1B"/>
    <w:rsid w:val="006010B5"/>
    <w:rsid w:val="0060168E"/>
    <w:rsid w:val="006017B4"/>
    <w:rsid w:val="00601C47"/>
    <w:rsid w:val="00601D61"/>
    <w:rsid w:val="006020AC"/>
    <w:rsid w:val="006023D8"/>
    <w:rsid w:val="0060247F"/>
    <w:rsid w:val="00602511"/>
    <w:rsid w:val="00602601"/>
    <w:rsid w:val="00602C4D"/>
    <w:rsid w:val="006031C0"/>
    <w:rsid w:val="006031D5"/>
    <w:rsid w:val="006031D7"/>
    <w:rsid w:val="00603A06"/>
    <w:rsid w:val="00603C7C"/>
    <w:rsid w:val="00603F65"/>
    <w:rsid w:val="00603FCE"/>
    <w:rsid w:val="0060438C"/>
    <w:rsid w:val="006048FB"/>
    <w:rsid w:val="00604C8B"/>
    <w:rsid w:val="00604DE1"/>
    <w:rsid w:val="006059BF"/>
    <w:rsid w:val="00606012"/>
    <w:rsid w:val="0060642A"/>
    <w:rsid w:val="0060655A"/>
    <w:rsid w:val="0060690D"/>
    <w:rsid w:val="00606AD7"/>
    <w:rsid w:val="00606B17"/>
    <w:rsid w:val="00606F08"/>
    <w:rsid w:val="0060737D"/>
    <w:rsid w:val="006073A6"/>
    <w:rsid w:val="00607731"/>
    <w:rsid w:val="00607EED"/>
    <w:rsid w:val="0061020A"/>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3441"/>
    <w:rsid w:val="006134E3"/>
    <w:rsid w:val="00613714"/>
    <w:rsid w:val="006137F6"/>
    <w:rsid w:val="00613A7F"/>
    <w:rsid w:val="00613C1B"/>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BA1"/>
    <w:rsid w:val="006220E7"/>
    <w:rsid w:val="006221B2"/>
    <w:rsid w:val="00622225"/>
    <w:rsid w:val="006224DE"/>
    <w:rsid w:val="0062256C"/>
    <w:rsid w:val="006226E4"/>
    <w:rsid w:val="00622B2F"/>
    <w:rsid w:val="00623045"/>
    <w:rsid w:val="006239BF"/>
    <w:rsid w:val="00624979"/>
    <w:rsid w:val="006249B6"/>
    <w:rsid w:val="0062513F"/>
    <w:rsid w:val="006253FE"/>
    <w:rsid w:val="00625653"/>
    <w:rsid w:val="0062582E"/>
    <w:rsid w:val="00625A2D"/>
    <w:rsid w:val="0062623E"/>
    <w:rsid w:val="00626313"/>
    <w:rsid w:val="00626932"/>
    <w:rsid w:val="006277EF"/>
    <w:rsid w:val="006300B6"/>
    <w:rsid w:val="0063101D"/>
    <w:rsid w:val="0063124C"/>
    <w:rsid w:val="00631754"/>
    <w:rsid w:val="006317E7"/>
    <w:rsid w:val="006319CE"/>
    <w:rsid w:val="00631A64"/>
    <w:rsid w:val="00631A95"/>
    <w:rsid w:val="00631D2C"/>
    <w:rsid w:val="006328CC"/>
    <w:rsid w:val="00632992"/>
    <w:rsid w:val="00632C72"/>
    <w:rsid w:val="00632D56"/>
    <w:rsid w:val="00632F59"/>
    <w:rsid w:val="00633113"/>
    <w:rsid w:val="006332BF"/>
    <w:rsid w:val="0063393B"/>
    <w:rsid w:val="00633BC0"/>
    <w:rsid w:val="006348C9"/>
    <w:rsid w:val="00634904"/>
    <w:rsid w:val="00634FF7"/>
    <w:rsid w:val="006351F9"/>
    <w:rsid w:val="0063536D"/>
    <w:rsid w:val="006355BB"/>
    <w:rsid w:val="006355C4"/>
    <w:rsid w:val="00635A38"/>
    <w:rsid w:val="00635C58"/>
    <w:rsid w:val="00635C9A"/>
    <w:rsid w:val="0063658C"/>
    <w:rsid w:val="006366BA"/>
    <w:rsid w:val="00636C7D"/>
    <w:rsid w:val="00637742"/>
    <w:rsid w:val="00637797"/>
    <w:rsid w:val="006378B5"/>
    <w:rsid w:val="00637CCE"/>
    <w:rsid w:val="0064009F"/>
    <w:rsid w:val="00640CD6"/>
    <w:rsid w:val="00640D74"/>
    <w:rsid w:val="00640E56"/>
    <w:rsid w:val="006413BC"/>
    <w:rsid w:val="00641780"/>
    <w:rsid w:val="00641924"/>
    <w:rsid w:val="006420FA"/>
    <w:rsid w:val="0064228B"/>
    <w:rsid w:val="006424AA"/>
    <w:rsid w:val="0064269A"/>
    <w:rsid w:val="0064276F"/>
    <w:rsid w:val="006428DF"/>
    <w:rsid w:val="00642A1D"/>
    <w:rsid w:val="00642C64"/>
    <w:rsid w:val="00642CD5"/>
    <w:rsid w:val="00642D34"/>
    <w:rsid w:val="006433F2"/>
    <w:rsid w:val="006433F9"/>
    <w:rsid w:val="0064344F"/>
    <w:rsid w:val="00643DC8"/>
    <w:rsid w:val="00643F6C"/>
    <w:rsid w:val="006441F7"/>
    <w:rsid w:val="006442B9"/>
    <w:rsid w:val="006443F8"/>
    <w:rsid w:val="00644804"/>
    <w:rsid w:val="00644CC9"/>
    <w:rsid w:val="00644FB1"/>
    <w:rsid w:val="006450F7"/>
    <w:rsid w:val="0064520C"/>
    <w:rsid w:val="006452A7"/>
    <w:rsid w:val="00645468"/>
    <w:rsid w:val="006454C8"/>
    <w:rsid w:val="00645566"/>
    <w:rsid w:val="00646011"/>
    <w:rsid w:val="00646665"/>
    <w:rsid w:val="00646B28"/>
    <w:rsid w:val="00646DAC"/>
    <w:rsid w:val="00647230"/>
    <w:rsid w:val="00647310"/>
    <w:rsid w:val="0064772C"/>
    <w:rsid w:val="00647C17"/>
    <w:rsid w:val="00647C6F"/>
    <w:rsid w:val="00647D2A"/>
    <w:rsid w:val="00650785"/>
    <w:rsid w:val="00650A2A"/>
    <w:rsid w:val="00650B27"/>
    <w:rsid w:val="00650EDD"/>
    <w:rsid w:val="00651474"/>
    <w:rsid w:val="00651ED3"/>
    <w:rsid w:val="00652064"/>
    <w:rsid w:val="006521E0"/>
    <w:rsid w:val="0065227A"/>
    <w:rsid w:val="0065234E"/>
    <w:rsid w:val="00652941"/>
    <w:rsid w:val="00653233"/>
    <w:rsid w:val="006537AE"/>
    <w:rsid w:val="00653837"/>
    <w:rsid w:val="00653CC0"/>
    <w:rsid w:val="0065427B"/>
    <w:rsid w:val="00654440"/>
    <w:rsid w:val="00654747"/>
    <w:rsid w:val="006549F0"/>
    <w:rsid w:val="00654F9B"/>
    <w:rsid w:val="00654FE4"/>
    <w:rsid w:val="00655084"/>
    <w:rsid w:val="0065519E"/>
    <w:rsid w:val="00655EB1"/>
    <w:rsid w:val="00656093"/>
    <w:rsid w:val="00656200"/>
    <w:rsid w:val="006567D7"/>
    <w:rsid w:val="00656803"/>
    <w:rsid w:val="00656CD4"/>
    <w:rsid w:val="00657150"/>
    <w:rsid w:val="0065724E"/>
    <w:rsid w:val="0065736D"/>
    <w:rsid w:val="00657521"/>
    <w:rsid w:val="00657577"/>
    <w:rsid w:val="00657746"/>
    <w:rsid w:val="00657BB7"/>
    <w:rsid w:val="00657BF1"/>
    <w:rsid w:val="00660109"/>
    <w:rsid w:val="006601A5"/>
    <w:rsid w:val="00660B9E"/>
    <w:rsid w:val="00660BC8"/>
    <w:rsid w:val="00660D5C"/>
    <w:rsid w:val="00660FC1"/>
    <w:rsid w:val="006614AA"/>
    <w:rsid w:val="00661CCD"/>
    <w:rsid w:val="006627FD"/>
    <w:rsid w:val="00662BB2"/>
    <w:rsid w:val="00662CAD"/>
    <w:rsid w:val="00662DCF"/>
    <w:rsid w:val="00663576"/>
    <w:rsid w:val="00663707"/>
    <w:rsid w:val="006639C1"/>
    <w:rsid w:val="00663A42"/>
    <w:rsid w:val="00663A46"/>
    <w:rsid w:val="00663B4A"/>
    <w:rsid w:val="00663C51"/>
    <w:rsid w:val="00663E5F"/>
    <w:rsid w:val="00664032"/>
    <w:rsid w:val="006640E4"/>
    <w:rsid w:val="0066429F"/>
    <w:rsid w:val="00664B29"/>
    <w:rsid w:val="00664BCC"/>
    <w:rsid w:val="0066514C"/>
    <w:rsid w:val="0066577C"/>
    <w:rsid w:val="006658B5"/>
    <w:rsid w:val="00665CD1"/>
    <w:rsid w:val="00665CEF"/>
    <w:rsid w:val="00665E7E"/>
    <w:rsid w:val="00666EDC"/>
    <w:rsid w:val="00666F57"/>
    <w:rsid w:val="0066700B"/>
    <w:rsid w:val="00667061"/>
    <w:rsid w:val="006671E5"/>
    <w:rsid w:val="006673B4"/>
    <w:rsid w:val="006678C8"/>
    <w:rsid w:val="00667945"/>
    <w:rsid w:val="00667C41"/>
    <w:rsid w:val="00667D62"/>
    <w:rsid w:val="00667D77"/>
    <w:rsid w:val="00667DA1"/>
    <w:rsid w:val="00670045"/>
    <w:rsid w:val="006700B6"/>
    <w:rsid w:val="006702C4"/>
    <w:rsid w:val="006709CA"/>
    <w:rsid w:val="00670C56"/>
    <w:rsid w:val="00670DD4"/>
    <w:rsid w:val="00670E80"/>
    <w:rsid w:val="00670EC6"/>
    <w:rsid w:val="00670ED6"/>
    <w:rsid w:val="006711E1"/>
    <w:rsid w:val="0067189D"/>
    <w:rsid w:val="00671CE7"/>
    <w:rsid w:val="00672343"/>
    <w:rsid w:val="0067257A"/>
    <w:rsid w:val="006725B7"/>
    <w:rsid w:val="006726D9"/>
    <w:rsid w:val="006727B8"/>
    <w:rsid w:val="00672942"/>
    <w:rsid w:val="00672B39"/>
    <w:rsid w:val="00672C9A"/>
    <w:rsid w:val="006733D4"/>
    <w:rsid w:val="00674425"/>
    <w:rsid w:val="00674B6A"/>
    <w:rsid w:val="00674CD1"/>
    <w:rsid w:val="00674E42"/>
    <w:rsid w:val="00675718"/>
    <w:rsid w:val="006758DE"/>
    <w:rsid w:val="006759A0"/>
    <w:rsid w:val="00675AA5"/>
    <w:rsid w:val="00675D96"/>
    <w:rsid w:val="0067768E"/>
    <w:rsid w:val="0067776F"/>
    <w:rsid w:val="00677858"/>
    <w:rsid w:val="00680511"/>
    <w:rsid w:val="00680654"/>
    <w:rsid w:val="006808D4"/>
    <w:rsid w:val="00680A31"/>
    <w:rsid w:val="00680A4F"/>
    <w:rsid w:val="00680B54"/>
    <w:rsid w:val="00680CB2"/>
    <w:rsid w:val="00680FE5"/>
    <w:rsid w:val="00680FFB"/>
    <w:rsid w:val="00681077"/>
    <w:rsid w:val="00681344"/>
    <w:rsid w:val="006814D4"/>
    <w:rsid w:val="0068185D"/>
    <w:rsid w:val="00681C47"/>
    <w:rsid w:val="00682179"/>
    <w:rsid w:val="006828D2"/>
    <w:rsid w:val="00682AF8"/>
    <w:rsid w:val="00682D25"/>
    <w:rsid w:val="00682E89"/>
    <w:rsid w:val="006832EB"/>
    <w:rsid w:val="00683339"/>
    <w:rsid w:val="006839BA"/>
    <w:rsid w:val="006842F7"/>
    <w:rsid w:val="00684CFC"/>
    <w:rsid w:val="00684D43"/>
    <w:rsid w:val="006850FA"/>
    <w:rsid w:val="00685B8E"/>
    <w:rsid w:val="00686005"/>
    <w:rsid w:val="006863FE"/>
    <w:rsid w:val="00686491"/>
    <w:rsid w:val="006868AE"/>
    <w:rsid w:val="006868D4"/>
    <w:rsid w:val="00686D6D"/>
    <w:rsid w:val="00686F4A"/>
    <w:rsid w:val="006870C5"/>
    <w:rsid w:val="00687159"/>
    <w:rsid w:val="00687225"/>
    <w:rsid w:val="00687522"/>
    <w:rsid w:val="00687658"/>
    <w:rsid w:val="0068772C"/>
    <w:rsid w:val="00687CEF"/>
    <w:rsid w:val="00690039"/>
    <w:rsid w:val="0069064F"/>
    <w:rsid w:val="00690759"/>
    <w:rsid w:val="00690E91"/>
    <w:rsid w:val="006910E4"/>
    <w:rsid w:val="0069146F"/>
    <w:rsid w:val="006918DF"/>
    <w:rsid w:val="00691D32"/>
    <w:rsid w:val="00692268"/>
    <w:rsid w:val="0069241C"/>
    <w:rsid w:val="00692509"/>
    <w:rsid w:val="006926B0"/>
    <w:rsid w:val="0069337F"/>
    <w:rsid w:val="006934D1"/>
    <w:rsid w:val="00693DD0"/>
    <w:rsid w:val="00694A2B"/>
    <w:rsid w:val="00694DEE"/>
    <w:rsid w:val="00694E26"/>
    <w:rsid w:val="006950B1"/>
    <w:rsid w:val="006951CF"/>
    <w:rsid w:val="00695393"/>
    <w:rsid w:val="0069548C"/>
    <w:rsid w:val="00695549"/>
    <w:rsid w:val="00695587"/>
    <w:rsid w:val="006955B5"/>
    <w:rsid w:val="0069587E"/>
    <w:rsid w:val="00695C7F"/>
    <w:rsid w:val="00695C91"/>
    <w:rsid w:val="00695E67"/>
    <w:rsid w:val="0069727B"/>
    <w:rsid w:val="0069734E"/>
    <w:rsid w:val="006976AD"/>
    <w:rsid w:val="006978E5"/>
    <w:rsid w:val="00697EA8"/>
    <w:rsid w:val="006A04D6"/>
    <w:rsid w:val="006A06DF"/>
    <w:rsid w:val="006A08E6"/>
    <w:rsid w:val="006A0B90"/>
    <w:rsid w:val="006A1788"/>
    <w:rsid w:val="006A2067"/>
    <w:rsid w:val="006A20CD"/>
    <w:rsid w:val="006A28CF"/>
    <w:rsid w:val="006A28FE"/>
    <w:rsid w:val="006A2D4C"/>
    <w:rsid w:val="006A2E9B"/>
    <w:rsid w:val="006A2EF6"/>
    <w:rsid w:val="006A3109"/>
    <w:rsid w:val="006A31B8"/>
    <w:rsid w:val="006A3717"/>
    <w:rsid w:val="006A3BE4"/>
    <w:rsid w:val="006A4B1D"/>
    <w:rsid w:val="006A4C31"/>
    <w:rsid w:val="006A4CBA"/>
    <w:rsid w:val="006A4FBE"/>
    <w:rsid w:val="006A5351"/>
    <w:rsid w:val="006A57DA"/>
    <w:rsid w:val="006A67CF"/>
    <w:rsid w:val="006A692B"/>
    <w:rsid w:val="006A69CD"/>
    <w:rsid w:val="006A6D9D"/>
    <w:rsid w:val="006A700F"/>
    <w:rsid w:val="006A772B"/>
    <w:rsid w:val="006A797E"/>
    <w:rsid w:val="006A7CB3"/>
    <w:rsid w:val="006B0000"/>
    <w:rsid w:val="006B034E"/>
    <w:rsid w:val="006B0454"/>
    <w:rsid w:val="006B0606"/>
    <w:rsid w:val="006B0D05"/>
    <w:rsid w:val="006B0E97"/>
    <w:rsid w:val="006B101E"/>
    <w:rsid w:val="006B113E"/>
    <w:rsid w:val="006B122B"/>
    <w:rsid w:val="006B1690"/>
    <w:rsid w:val="006B17EF"/>
    <w:rsid w:val="006B1DD5"/>
    <w:rsid w:val="006B1E1C"/>
    <w:rsid w:val="006B23B2"/>
    <w:rsid w:val="006B2854"/>
    <w:rsid w:val="006B2AFE"/>
    <w:rsid w:val="006B3077"/>
    <w:rsid w:val="006B30E4"/>
    <w:rsid w:val="006B310B"/>
    <w:rsid w:val="006B3420"/>
    <w:rsid w:val="006B3451"/>
    <w:rsid w:val="006B35CB"/>
    <w:rsid w:val="006B39BB"/>
    <w:rsid w:val="006B3EC5"/>
    <w:rsid w:val="006B3F83"/>
    <w:rsid w:val="006B41B7"/>
    <w:rsid w:val="006B435B"/>
    <w:rsid w:val="006B4887"/>
    <w:rsid w:val="006B59AE"/>
    <w:rsid w:val="006B5C73"/>
    <w:rsid w:val="006B6330"/>
    <w:rsid w:val="006B693A"/>
    <w:rsid w:val="006B6A80"/>
    <w:rsid w:val="006B6A98"/>
    <w:rsid w:val="006B6B9E"/>
    <w:rsid w:val="006B6CA7"/>
    <w:rsid w:val="006B6F4D"/>
    <w:rsid w:val="006B768A"/>
    <w:rsid w:val="006B7CD1"/>
    <w:rsid w:val="006B7DE9"/>
    <w:rsid w:val="006B7F4F"/>
    <w:rsid w:val="006C0025"/>
    <w:rsid w:val="006C0142"/>
    <w:rsid w:val="006C019E"/>
    <w:rsid w:val="006C12BD"/>
    <w:rsid w:val="006C1478"/>
    <w:rsid w:val="006C14E6"/>
    <w:rsid w:val="006C1561"/>
    <w:rsid w:val="006C17FB"/>
    <w:rsid w:val="006C1AA4"/>
    <w:rsid w:val="006C1C6D"/>
    <w:rsid w:val="006C1CF3"/>
    <w:rsid w:val="006C1DE2"/>
    <w:rsid w:val="006C1DFE"/>
    <w:rsid w:val="006C1EC5"/>
    <w:rsid w:val="006C22E6"/>
    <w:rsid w:val="006C24E8"/>
    <w:rsid w:val="006C28D7"/>
    <w:rsid w:val="006C292F"/>
    <w:rsid w:val="006C2B0D"/>
    <w:rsid w:val="006C3299"/>
    <w:rsid w:val="006C3CB8"/>
    <w:rsid w:val="006C4029"/>
    <w:rsid w:val="006C4370"/>
    <w:rsid w:val="006C45AD"/>
    <w:rsid w:val="006C45F1"/>
    <w:rsid w:val="006C4CF9"/>
    <w:rsid w:val="006C4D46"/>
    <w:rsid w:val="006C4ED5"/>
    <w:rsid w:val="006C4FD0"/>
    <w:rsid w:val="006C537B"/>
    <w:rsid w:val="006C557D"/>
    <w:rsid w:val="006C5954"/>
    <w:rsid w:val="006C5D87"/>
    <w:rsid w:val="006C5DF8"/>
    <w:rsid w:val="006C5F7B"/>
    <w:rsid w:val="006C6025"/>
    <w:rsid w:val="006C644E"/>
    <w:rsid w:val="006C653D"/>
    <w:rsid w:val="006C6C44"/>
    <w:rsid w:val="006C6F7F"/>
    <w:rsid w:val="006C7546"/>
    <w:rsid w:val="006C762E"/>
    <w:rsid w:val="006C76CE"/>
    <w:rsid w:val="006C7F5B"/>
    <w:rsid w:val="006D0532"/>
    <w:rsid w:val="006D05BF"/>
    <w:rsid w:val="006D0A71"/>
    <w:rsid w:val="006D0C2F"/>
    <w:rsid w:val="006D142D"/>
    <w:rsid w:val="006D18B5"/>
    <w:rsid w:val="006D1FE2"/>
    <w:rsid w:val="006D254D"/>
    <w:rsid w:val="006D2864"/>
    <w:rsid w:val="006D3179"/>
    <w:rsid w:val="006D370F"/>
    <w:rsid w:val="006D38D6"/>
    <w:rsid w:val="006D3B88"/>
    <w:rsid w:val="006D425D"/>
    <w:rsid w:val="006D45F7"/>
    <w:rsid w:val="006D4B00"/>
    <w:rsid w:val="006D4EF2"/>
    <w:rsid w:val="006D4FE8"/>
    <w:rsid w:val="006D5797"/>
    <w:rsid w:val="006D606F"/>
    <w:rsid w:val="006D6080"/>
    <w:rsid w:val="006D6369"/>
    <w:rsid w:val="006D63F1"/>
    <w:rsid w:val="006D650B"/>
    <w:rsid w:val="006D6865"/>
    <w:rsid w:val="006D68C0"/>
    <w:rsid w:val="006D6B35"/>
    <w:rsid w:val="006D713A"/>
    <w:rsid w:val="006D7177"/>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249"/>
    <w:rsid w:val="006E1361"/>
    <w:rsid w:val="006E15EF"/>
    <w:rsid w:val="006E1A2A"/>
    <w:rsid w:val="006E1FAA"/>
    <w:rsid w:val="006E20F6"/>
    <w:rsid w:val="006E2122"/>
    <w:rsid w:val="006E24CA"/>
    <w:rsid w:val="006E26DF"/>
    <w:rsid w:val="006E29B3"/>
    <w:rsid w:val="006E2B54"/>
    <w:rsid w:val="006E3453"/>
    <w:rsid w:val="006E398F"/>
    <w:rsid w:val="006E3A2D"/>
    <w:rsid w:val="006E3E81"/>
    <w:rsid w:val="006E400E"/>
    <w:rsid w:val="006E4312"/>
    <w:rsid w:val="006E484D"/>
    <w:rsid w:val="006E4BA8"/>
    <w:rsid w:val="006E4BEF"/>
    <w:rsid w:val="006E4C1A"/>
    <w:rsid w:val="006E5219"/>
    <w:rsid w:val="006E535A"/>
    <w:rsid w:val="006E53A0"/>
    <w:rsid w:val="006E5C92"/>
    <w:rsid w:val="006E5D3C"/>
    <w:rsid w:val="006E5D65"/>
    <w:rsid w:val="006E64D5"/>
    <w:rsid w:val="006E6ADF"/>
    <w:rsid w:val="006E6C55"/>
    <w:rsid w:val="006E7617"/>
    <w:rsid w:val="006E779C"/>
    <w:rsid w:val="006E77B9"/>
    <w:rsid w:val="006E7DDA"/>
    <w:rsid w:val="006F065F"/>
    <w:rsid w:val="006F0829"/>
    <w:rsid w:val="006F09D0"/>
    <w:rsid w:val="006F0F1C"/>
    <w:rsid w:val="006F1A80"/>
    <w:rsid w:val="006F1AC6"/>
    <w:rsid w:val="006F275C"/>
    <w:rsid w:val="006F29A6"/>
    <w:rsid w:val="006F2A4A"/>
    <w:rsid w:val="006F2B63"/>
    <w:rsid w:val="006F2ECF"/>
    <w:rsid w:val="006F3642"/>
    <w:rsid w:val="006F3B59"/>
    <w:rsid w:val="006F3E00"/>
    <w:rsid w:val="006F4151"/>
    <w:rsid w:val="006F4963"/>
    <w:rsid w:val="006F4973"/>
    <w:rsid w:val="006F51AA"/>
    <w:rsid w:val="006F5589"/>
    <w:rsid w:val="006F5637"/>
    <w:rsid w:val="006F5731"/>
    <w:rsid w:val="006F5A4B"/>
    <w:rsid w:val="006F5B8C"/>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890"/>
    <w:rsid w:val="00701935"/>
    <w:rsid w:val="00701A5D"/>
    <w:rsid w:val="00701EB4"/>
    <w:rsid w:val="00702097"/>
    <w:rsid w:val="0070244C"/>
    <w:rsid w:val="007024D0"/>
    <w:rsid w:val="00702CCD"/>
    <w:rsid w:val="00702EFC"/>
    <w:rsid w:val="007032D6"/>
    <w:rsid w:val="00703370"/>
    <w:rsid w:val="00703A13"/>
    <w:rsid w:val="00703C68"/>
    <w:rsid w:val="00703DFE"/>
    <w:rsid w:val="00704A28"/>
    <w:rsid w:val="00705297"/>
    <w:rsid w:val="007054B9"/>
    <w:rsid w:val="0070591B"/>
    <w:rsid w:val="00705EE6"/>
    <w:rsid w:val="0070676C"/>
    <w:rsid w:val="00707070"/>
    <w:rsid w:val="0070728E"/>
    <w:rsid w:val="0070777D"/>
    <w:rsid w:val="00707CBD"/>
    <w:rsid w:val="00707CFC"/>
    <w:rsid w:val="00707E1C"/>
    <w:rsid w:val="00710205"/>
    <w:rsid w:val="0071022B"/>
    <w:rsid w:val="00710264"/>
    <w:rsid w:val="00710468"/>
    <w:rsid w:val="00710904"/>
    <w:rsid w:val="00710958"/>
    <w:rsid w:val="00710B5D"/>
    <w:rsid w:val="00710DF7"/>
    <w:rsid w:val="007117DD"/>
    <w:rsid w:val="007117F4"/>
    <w:rsid w:val="00711B02"/>
    <w:rsid w:val="00711CD7"/>
    <w:rsid w:val="00711F44"/>
    <w:rsid w:val="0071213A"/>
    <w:rsid w:val="0071221F"/>
    <w:rsid w:val="0071246C"/>
    <w:rsid w:val="007130F8"/>
    <w:rsid w:val="0071355E"/>
    <w:rsid w:val="00713844"/>
    <w:rsid w:val="00713C2D"/>
    <w:rsid w:val="00713D13"/>
    <w:rsid w:val="00713F0B"/>
    <w:rsid w:val="00713F46"/>
    <w:rsid w:val="007144E3"/>
    <w:rsid w:val="0071479E"/>
    <w:rsid w:val="00714934"/>
    <w:rsid w:val="00714FAC"/>
    <w:rsid w:val="00715200"/>
    <w:rsid w:val="00715309"/>
    <w:rsid w:val="00715431"/>
    <w:rsid w:val="00715D4D"/>
    <w:rsid w:val="007164CB"/>
    <w:rsid w:val="00716692"/>
    <w:rsid w:val="00717074"/>
    <w:rsid w:val="007170D6"/>
    <w:rsid w:val="007175F5"/>
    <w:rsid w:val="00717955"/>
    <w:rsid w:val="007200F6"/>
    <w:rsid w:val="0072048D"/>
    <w:rsid w:val="00720C14"/>
    <w:rsid w:val="00720E42"/>
    <w:rsid w:val="007216E0"/>
    <w:rsid w:val="007216F5"/>
    <w:rsid w:val="00721713"/>
    <w:rsid w:val="007219BA"/>
    <w:rsid w:val="00721A9C"/>
    <w:rsid w:val="00721B0F"/>
    <w:rsid w:val="00721C13"/>
    <w:rsid w:val="00721CC3"/>
    <w:rsid w:val="00722270"/>
    <w:rsid w:val="007224F2"/>
    <w:rsid w:val="00722738"/>
    <w:rsid w:val="007228B8"/>
    <w:rsid w:val="00722973"/>
    <w:rsid w:val="00722A16"/>
    <w:rsid w:val="00722BD3"/>
    <w:rsid w:val="0072328F"/>
    <w:rsid w:val="00723666"/>
    <w:rsid w:val="00723807"/>
    <w:rsid w:val="00723A0F"/>
    <w:rsid w:val="007241A0"/>
    <w:rsid w:val="00724991"/>
    <w:rsid w:val="00724EAE"/>
    <w:rsid w:val="00725234"/>
    <w:rsid w:val="007255A8"/>
    <w:rsid w:val="007255E6"/>
    <w:rsid w:val="00725731"/>
    <w:rsid w:val="00725F29"/>
    <w:rsid w:val="007261AC"/>
    <w:rsid w:val="00726210"/>
    <w:rsid w:val="0072638E"/>
    <w:rsid w:val="007267CE"/>
    <w:rsid w:val="00726F55"/>
    <w:rsid w:val="00727E4C"/>
    <w:rsid w:val="00727EBC"/>
    <w:rsid w:val="00730166"/>
    <w:rsid w:val="0073016F"/>
    <w:rsid w:val="00730563"/>
    <w:rsid w:val="0073065D"/>
    <w:rsid w:val="00730785"/>
    <w:rsid w:val="007307FA"/>
    <w:rsid w:val="00730824"/>
    <w:rsid w:val="00730AFB"/>
    <w:rsid w:val="00730B3D"/>
    <w:rsid w:val="007311AE"/>
    <w:rsid w:val="007315F4"/>
    <w:rsid w:val="00731893"/>
    <w:rsid w:val="0073190F"/>
    <w:rsid w:val="00731929"/>
    <w:rsid w:val="00732408"/>
    <w:rsid w:val="00732637"/>
    <w:rsid w:val="00732B88"/>
    <w:rsid w:val="007334AC"/>
    <w:rsid w:val="00733C9C"/>
    <w:rsid w:val="00734DA9"/>
    <w:rsid w:val="00734F0D"/>
    <w:rsid w:val="007352A4"/>
    <w:rsid w:val="00735802"/>
    <w:rsid w:val="007358F4"/>
    <w:rsid w:val="0073598D"/>
    <w:rsid w:val="00735CB9"/>
    <w:rsid w:val="00735ED2"/>
    <w:rsid w:val="007366C7"/>
    <w:rsid w:val="007372E5"/>
    <w:rsid w:val="00737495"/>
    <w:rsid w:val="007375A8"/>
    <w:rsid w:val="007377B7"/>
    <w:rsid w:val="007379D3"/>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326D"/>
    <w:rsid w:val="0074332A"/>
    <w:rsid w:val="007434E4"/>
    <w:rsid w:val="00743909"/>
    <w:rsid w:val="0074399D"/>
    <w:rsid w:val="00743C86"/>
    <w:rsid w:val="00744447"/>
    <w:rsid w:val="00744DF3"/>
    <w:rsid w:val="0074509A"/>
    <w:rsid w:val="007451E0"/>
    <w:rsid w:val="0074520C"/>
    <w:rsid w:val="00745466"/>
    <w:rsid w:val="007454BA"/>
    <w:rsid w:val="007454E8"/>
    <w:rsid w:val="00745ACC"/>
    <w:rsid w:val="00745B1A"/>
    <w:rsid w:val="00746386"/>
    <w:rsid w:val="00746649"/>
    <w:rsid w:val="00746A20"/>
    <w:rsid w:val="00746D91"/>
    <w:rsid w:val="007472DA"/>
    <w:rsid w:val="00747791"/>
    <w:rsid w:val="00747F73"/>
    <w:rsid w:val="00747FFE"/>
    <w:rsid w:val="00750027"/>
    <w:rsid w:val="0075071B"/>
    <w:rsid w:val="00750A88"/>
    <w:rsid w:val="00750DAF"/>
    <w:rsid w:val="00750FD0"/>
    <w:rsid w:val="00751040"/>
    <w:rsid w:val="00751568"/>
    <w:rsid w:val="00751A4A"/>
    <w:rsid w:val="00751C05"/>
    <w:rsid w:val="00751DF9"/>
    <w:rsid w:val="00751E9C"/>
    <w:rsid w:val="00751F82"/>
    <w:rsid w:val="00752036"/>
    <w:rsid w:val="007522C3"/>
    <w:rsid w:val="00752487"/>
    <w:rsid w:val="00752699"/>
    <w:rsid w:val="00752C6A"/>
    <w:rsid w:val="00752D8A"/>
    <w:rsid w:val="00752E17"/>
    <w:rsid w:val="00752E59"/>
    <w:rsid w:val="0075337B"/>
    <w:rsid w:val="00753384"/>
    <w:rsid w:val="007534C0"/>
    <w:rsid w:val="00753790"/>
    <w:rsid w:val="00753F80"/>
    <w:rsid w:val="007543CE"/>
    <w:rsid w:val="00754544"/>
    <w:rsid w:val="00754571"/>
    <w:rsid w:val="00754927"/>
    <w:rsid w:val="0075492E"/>
    <w:rsid w:val="00754BC4"/>
    <w:rsid w:val="00754BDF"/>
    <w:rsid w:val="00754EB6"/>
    <w:rsid w:val="00755A4E"/>
    <w:rsid w:val="00755DF4"/>
    <w:rsid w:val="00756002"/>
    <w:rsid w:val="007560D4"/>
    <w:rsid w:val="007563E8"/>
    <w:rsid w:val="0075641A"/>
    <w:rsid w:val="00756541"/>
    <w:rsid w:val="00756815"/>
    <w:rsid w:val="00757490"/>
    <w:rsid w:val="00757C9C"/>
    <w:rsid w:val="00757D84"/>
    <w:rsid w:val="00757DC4"/>
    <w:rsid w:val="00760071"/>
    <w:rsid w:val="0076028E"/>
    <w:rsid w:val="007607D2"/>
    <w:rsid w:val="00760DA2"/>
    <w:rsid w:val="00760EC3"/>
    <w:rsid w:val="0076114E"/>
    <w:rsid w:val="0076124A"/>
    <w:rsid w:val="007618C1"/>
    <w:rsid w:val="00761B2E"/>
    <w:rsid w:val="00761DCE"/>
    <w:rsid w:val="00762295"/>
    <w:rsid w:val="00762353"/>
    <w:rsid w:val="007624E0"/>
    <w:rsid w:val="0076253C"/>
    <w:rsid w:val="00762890"/>
    <w:rsid w:val="00762AF1"/>
    <w:rsid w:val="00762E6B"/>
    <w:rsid w:val="007632AB"/>
    <w:rsid w:val="00763494"/>
    <w:rsid w:val="007635F2"/>
    <w:rsid w:val="00763839"/>
    <w:rsid w:val="007641A2"/>
    <w:rsid w:val="0076452D"/>
    <w:rsid w:val="007646E3"/>
    <w:rsid w:val="007647C5"/>
    <w:rsid w:val="007649B7"/>
    <w:rsid w:val="007649E8"/>
    <w:rsid w:val="00764B3B"/>
    <w:rsid w:val="00764C57"/>
    <w:rsid w:val="0076530B"/>
    <w:rsid w:val="00765577"/>
    <w:rsid w:val="0076584B"/>
    <w:rsid w:val="007658BB"/>
    <w:rsid w:val="00765AB7"/>
    <w:rsid w:val="00765D32"/>
    <w:rsid w:val="007664AC"/>
    <w:rsid w:val="00766CE5"/>
    <w:rsid w:val="0076718A"/>
    <w:rsid w:val="00767248"/>
    <w:rsid w:val="00767306"/>
    <w:rsid w:val="007674C8"/>
    <w:rsid w:val="0076768D"/>
    <w:rsid w:val="00767BD9"/>
    <w:rsid w:val="00767C7A"/>
    <w:rsid w:val="00767CAB"/>
    <w:rsid w:val="00767E3D"/>
    <w:rsid w:val="00767F2D"/>
    <w:rsid w:val="0077094B"/>
    <w:rsid w:val="00771B11"/>
    <w:rsid w:val="00771C9A"/>
    <w:rsid w:val="00771F10"/>
    <w:rsid w:val="007723F9"/>
    <w:rsid w:val="00772533"/>
    <w:rsid w:val="00772627"/>
    <w:rsid w:val="00772D16"/>
    <w:rsid w:val="007730CA"/>
    <w:rsid w:val="00773AB8"/>
    <w:rsid w:val="00773C9C"/>
    <w:rsid w:val="00773D38"/>
    <w:rsid w:val="00774714"/>
    <w:rsid w:val="007749C6"/>
    <w:rsid w:val="00775101"/>
    <w:rsid w:val="0077535D"/>
    <w:rsid w:val="00775639"/>
    <w:rsid w:val="007757E0"/>
    <w:rsid w:val="007761E3"/>
    <w:rsid w:val="007767C2"/>
    <w:rsid w:val="00776F27"/>
    <w:rsid w:val="007774E9"/>
    <w:rsid w:val="00777DA3"/>
    <w:rsid w:val="00777EBD"/>
    <w:rsid w:val="00780256"/>
    <w:rsid w:val="007802BA"/>
    <w:rsid w:val="007804A5"/>
    <w:rsid w:val="007808FF"/>
    <w:rsid w:val="007809E2"/>
    <w:rsid w:val="00780A60"/>
    <w:rsid w:val="00780D5C"/>
    <w:rsid w:val="007811DF"/>
    <w:rsid w:val="0078159C"/>
    <w:rsid w:val="00781FDD"/>
    <w:rsid w:val="00781FE5"/>
    <w:rsid w:val="00782115"/>
    <w:rsid w:val="00782123"/>
    <w:rsid w:val="007823AA"/>
    <w:rsid w:val="00782413"/>
    <w:rsid w:val="0078257F"/>
    <w:rsid w:val="007828B6"/>
    <w:rsid w:val="00782F06"/>
    <w:rsid w:val="007830BA"/>
    <w:rsid w:val="00783160"/>
    <w:rsid w:val="007836D3"/>
    <w:rsid w:val="00783AAF"/>
    <w:rsid w:val="00783BCE"/>
    <w:rsid w:val="00783DAC"/>
    <w:rsid w:val="00783E4A"/>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1B01"/>
    <w:rsid w:val="00791CF2"/>
    <w:rsid w:val="00792220"/>
    <w:rsid w:val="0079247E"/>
    <w:rsid w:val="007924B5"/>
    <w:rsid w:val="0079255A"/>
    <w:rsid w:val="007925EB"/>
    <w:rsid w:val="007929AD"/>
    <w:rsid w:val="00792A4B"/>
    <w:rsid w:val="007930F0"/>
    <w:rsid w:val="00793667"/>
    <w:rsid w:val="00793914"/>
    <w:rsid w:val="00794AAF"/>
    <w:rsid w:val="00794B9C"/>
    <w:rsid w:val="00794E6D"/>
    <w:rsid w:val="007954A8"/>
    <w:rsid w:val="00795C51"/>
    <w:rsid w:val="00795D61"/>
    <w:rsid w:val="007962A9"/>
    <w:rsid w:val="0079631F"/>
    <w:rsid w:val="00796349"/>
    <w:rsid w:val="0079667C"/>
    <w:rsid w:val="0079678A"/>
    <w:rsid w:val="00796BE3"/>
    <w:rsid w:val="0079799B"/>
    <w:rsid w:val="00797C6E"/>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309C"/>
    <w:rsid w:val="007A3109"/>
    <w:rsid w:val="007A38AF"/>
    <w:rsid w:val="007A3A2C"/>
    <w:rsid w:val="007A3F36"/>
    <w:rsid w:val="007A4605"/>
    <w:rsid w:val="007A485C"/>
    <w:rsid w:val="007A503D"/>
    <w:rsid w:val="007A515F"/>
    <w:rsid w:val="007A5625"/>
    <w:rsid w:val="007A57C4"/>
    <w:rsid w:val="007A5893"/>
    <w:rsid w:val="007A5BBC"/>
    <w:rsid w:val="007A6230"/>
    <w:rsid w:val="007A7806"/>
    <w:rsid w:val="007A7FCE"/>
    <w:rsid w:val="007B02C0"/>
    <w:rsid w:val="007B064F"/>
    <w:rsid w:val="007B090A"/>
    <w:rsid w:val="007B0A60"/>
    <w:rsid w:val="007B0A87"/>
    <w:rsid w:val="007B0D08"/>
    <w:rsid w:val="007B0E32"/>
    <w:rsid w:val="007B1757"/>
    <w:rsid w:val="007B1FD8"/>
    <w:rsid w:val="007B2D9D"/>
    <w:rsid w:val="007B3366"/>
    <w:rsid w:val="007B3AED"/>
    <w:rsid w:val="007B3B79"/>
    <w:rsid w:val="007B3D6C"/>
    <w:rsid w:val="007B3EAD"/>
    <w:rsid w:val="007B4066"/>
    <w:rsid w:val="007B43B2"/>
    <w:rsid w:val="007B4666"/>
    <w:rsid w:val="007B4BBC"/>
    <w:rsid w:val="007B5280"/>
    <w:rsid w:val="007B52A8"/>
    <w:rsid w:val="007B555C"/>
    <w:rsid w:val="007B5828"/>
    <w:rsid w:val="007B5AAE"/>
    <w:rsid w:val="007B6595"/>
    <w:rsid w:val="007B70A0"/>
    <w:rsid w:val="007B73B7"/>
    <w:rsid w:val="007B74D9"/>
    <w:rsid w:val="007B757F"/>
    <w:rsid w:val="007B779A"/>
    <w:rsid w:val="007C02F4"/>
    <w:rsid w:val="007C042E"/>
    <w:rsid w:val="007C0E1C"/>
    <w:rsid w:val="007C10D0"/>
    <w:rsid w:val="007C12D8"/>
    <w:rsid w:val="007C1342"/>
    <w:rsid w:val="007C15DD"/>
    <w:rsid w:val="007C176E"/>
    <w:rsid w:val="007C1A9D"/>
    <w:rsid w:val="007C1C3F"/>
    <w:rsid w:val="007C2023"/>
    <w:rsid w:val="007C2348"/>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298"/>
    <w:rsid w:val="007C5299"/>
    <w:rsid w:val="007C5437"/>
    <w:rsid w:val="007C58DF"/>
    <w:rsid w:val="007C5B34"/>
    <w:rsid w:val="007C5E4A"/>
    <w:rsid w:val="007C61E1"/>
    <w:rsid w:val="007C6228"/>
    <w:rsid w:val="007C6B11"/>
    <w:rsid w:val="007C6B7C"/>
    <w:rsid w:val="007C7150"/>
    <w:rsid w:val="007C7181"/>
    <w:rsid w:val="007C7BE0"/>
    <w:rsid w:val="007C7E89"/>
    <w:rsid w:val="007C7F30"/>
    <w:rsid w:val="007D033C"/>
    <w:rsid w:val="007D0CA3"/>
    <w:rsid w:val="007D10D2"/>
    <w:rsid w:val="007D12BF"/>
    <w:rsid w:val="007D13A5"/>
    <w:rsid w:val="007D147F"/>
    <w:rsid w:val="007D177F"/>
    <w:rsid w:val="007D1A18"/>
    <w:rsid w:val="007D1CEA"/>
    <w:rsid w:val="007D1F5F"/>
    <w:rsid w:val="007D2045"/>
    <w:rsid w:val="007D2157"/>
    <w:rsid w:val="007D229C"/>
    <w:rsid w:val="007D22E0"/>
    <w:rsid w:val="007D23FE"/>
    <w:rsid w:val="007D26FC"/>
    <w:rsid w:val="007D2F5E"/>
    <w:rsid w:val="007D3AF4"/>
    <w:rsid w:val="007D40D2"/>
    <w:rsid w:val="007D40F5"/>
    <w:rsid w:val="007D42C8"/>
    <w:rsid w:val="007D42FC"/>
    <w:rsid w:val="007D454C"/>
    <w:rsid w:val="007D45A8"/>
    <w:rsid w:val="007D4721"/>
    <w:rsid w:val="007D47FC"/>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D750F"/>
    <w:rsid w:val="007D7789"/>
    <w:rsid w:val="007D78CD"/>
    <w:rsid w:val="007E0BBC"/>
    <w:rsid w:val="007E0C85"/>
    <w:rsid w:val="007E0DBC"/>
    <w:rsid w:val="007E0F34"/>
    <w:rsid w:val="007E1A7F"/>
    <w:rsid w:val="007E1C46"/>
    <w:rsid w:val="007E1E0C"/>
    <w:rsid w:val="007E1F4E"/>
    <w:rsid w:val="007E2240"/>
    <w:rsid w:val="007E29B1"/>
    <w:rsid w:val="007E2B46"/>
    <w:rsid w:val="007E37B6"/>
    <w:rsid w:val="007E3DE0"/>
    <w:rsid w:val="007E4448"/>
    <w:rsid w:val="007E467D"/>
    <w:rsid w:val="007E48C5"/>
    <w:rsid w:val="007E4B0F"/>
    <w:rsid w:val="007E4E59"/>
    <w:rsid w:val="007E50DD"/>
    <w:rsid w:val="007E536E"/>
    <w:rsid w:val="007E5626"/>
    <w:rsid w:val="007E5902"/>
    <w:rsid w:val="007E59CE"/>
    <w:rsid w:val="007E5BB1"/>
    <w:rsid w:val="007E5C50"/>
    <w:rsid w:val="007E5CD0"/>
    <w:rsid w:val="007E5E36"/>
    <w:rsid w:val="007E604C"/>
    <w:rsid w:val="007E6117"/>
    <w:rsid w:val="007E6659"/>
    <w:rsid w:val="007E6772"/>
    <w:rsid w:val="007E6B37"/>
    <w:rsid w:val="007E6F52"/>
    <w:rsid w:val="007E7219"/>
    <w:rsid w:val="007E7328"/>
    <w:rsid w:val="007E788E"/>
    <w:rsid w:val="007E7A96"/>
    <w:rsid w:val="007E7CF9"/>
    <w:rsid w:val="007E7E37"/>
    <w:rsid w:val="007E7F75"/>
    <w:rsid w:val="007F0A09"/>
    <w:rsid w:val="007F0FB8"/>
    <w:rsid w:val="007F103A"/>
    <w:rsid w:val="007F1161"/>
    <w:rsid w:val="007F17A0"/>
    <w:rsid w:val="007F1C95"/>
    <w:rsid w:val="007F1CCB"/>
    <w:rsid w:val="007F1D24"/>
    <w:rsid w:val="007F1DA5"/>
    <w:rsid w:val="007F1FFF"/>
    <w:rsid w:val="007F20FF"/>
    <w:rsid w:val="007F25BD"/>
    <w:rsid w:val="007F25EC"/>
    <w:rsid w:val="007F2619"/>
    <w:rsid w:val="007F2726"/>
    <w:rsid w:val="007F297A"/>
    <w:rsid w:val="007F2AD7"/>
    <w:rsid w:val="007F31B6"/>
    <w:rsid w:val="007F3294"/>
    <w:rsid w:val="007F338C"/>
    <w:rsid w:val="007F3414"/>
    <w:rsid w:val="007F35B6"/>
    <w:rsid w:val="007F39E5"/>
    <w:rsid w:val="007F3B88"/>
    <w:rsid w:val="007F3C49"/>
    <w:rsid w:val="007F3C82"/>
    <w:rsid w:val="007F3F72"/>
    <w:rsid w:val="007F4265"/>
    <w:rsid w:val="007F45BF"/>
    <w:rsid w:val="007F4777"/>
    <w:rsid w:val="007F495A"/>
    <w:rsid w:val="007F53AC"/>
    <w:rsid w:val="007F5C52"/>
    <w:rsid w:val="007F5FF2"/>
    <w:rsid w:val="007F6429"/>
    <w:rsid w:val="007F65F4"/>
    <w:rsid w:val="007F66BF"/>
    <w:rsid w:val="007F6A09"/>
    <w:rsid w:val="007F6BE4"/>
    <w:rsid w:val="007F72A2"/>
    <w:rsid w:val="007F75D1"/>
    <w:rsid w:val="007F78CB"/>
    <w:rsid w:val="007F7B35"/>
    <w:rsid w:val="00800034"/>
    <w:rsid w:val="008003FB"/>
    <w:rsid w:val="00800B54"/>
    <w:rsid w:val="00800EFA"/>
    <w:rsid w:val="00801411"/>
    <w:rsid w:val="0080158C"/>
    <w:rsid w:val="0080211F"/>
    <w:rsid w:val="008021DD"/>
    <w:rsid w:val="008024A7"/>
    <w:rsid w:val="00802806"/>
    <w:rsid w:val="008028C7"/>
    <w:rsid w:val="00802C2D"/>
    <w:rsid w:val="0080301C"/>
    <w:rsid w:val="00803320"/>
    <w:rsid w:val="00803337"/>
    <w:rsid w:val="008038CC"/>
    <w:rsid w:val="00803BED"/>
    <w:rsid w:val="00803E80"/>
    <w:rsid w:val="008044A1"/>
    <w:rsid w:val="00804643"/>
    <w:rsid w:val="00804C63"/>
    <w:rsid w:val="00805037"/>
    <w:rsid w:val="0080535C"/>
    <w:rsid w:val="00805A14"/>
    <w:rsid w:val="00805B01"/>
    <w:rsid w:val="00806200"/>
    <w:rsid w:val="008069D9"/>
    <w:rsid w:val="00806A7D"/>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CDE"/>
    <w:rsid w:val="00811DE5"/>
    <w:rsid w:val="00812601"/>
    <w:rsid w:val="008128B1"/>
    <w:rsid w:val="008129D9"/>
    <w:rsid w:val="00812C4D"/>
    <w:rsid w:val="00813365"/>
    <w:rsid w:val="00813493"/>
    <w:rsid w:val="0081369B"/>
    <w:rsid w:val="0081394F"/>
    <w:rsid w:val="00813C47"/>
    <w:rsid w:val="00814489"/>
    <w:rsid w:val="0081486C"/>
    <w:rsid w:val="0081489D"/>
    <w:rsid w:val="00814C8F"/>
    <w:rsid w:val="00814D5B"/>
    <w:rsid w:val="00814F4F"/>
    <w:rsid w:val="00815067"/>
    <w:rsid w:val="008150E9"/>
    <w:rsid w:val="00815124"/>
    <w:rsid w:val="008155F3"/>
    <w:rsid w:val="008157A4"/>
    <w:rsid w:val="00815DE1"/>
    <w:rsid w:val="00815F8D"/>
    <w:rsid w:val="00816174"/>
    <w:rsid w:val="00816571"/>
    <w:rsid w:val="0081664B"/>
    <w:rsid w:val="008166DF"/>
    <w:rsid w:val="0081697E"/>
    <w:rsid w:val="00817248"/>
    <w:rsid w:val="008174A6"/>
    <w:rsid w:val="00817631"/>
    <w:rsid w:val="0081794C"/>
    <w:rsid w:val="00817953"/>
    <w:rsid w:val="00820570"/>
    <w:rsid w:val="00820966"/>
    <w:rsid w:val="00820B86"/>
    <w:rsid w:val="00820CD9"/>
    <w:rsid w:val="0082121C"/>
    <w:rsid w:val="00821977"/>
    <w:rsid w:val="0082228A"/>
    <w:rsid w:val="008223FB"/>
    <w:rsid w:val="0082243B"/>
    <w:rsid w:val="00822AB9"/>
    <w:rsid w:val="00822B7B"/>
    <w:rsid w:val="00822C35"/>
    <w:rsid w:val="0082376A"/>
    <w:rsid w:val="008247BE"/>
    <w:rsid w:val="00824922"/>
    <w:rsid w:val="00824A6C"/>
    <w:rsid w:val="00824A78"/>
    <w:rsid w:val="00824BC3"/>
    <w:rsid w:val="00824D83"/>
    <w:rsid w:val="00824DA8"/>
    <w:rsid w:val="00825265"/>
    <w:rsid w:val="00825854"/>
    <w:rsid w:val="00825AF9"/>
    <w:rsid w:val="0082659F"/>
    <w:rsid w:val="0082664B"/>
    <w:rsid w:val="00826B24"/>
    <w:rsid w:val="00826B97"/>
    <w:rsid w:val="00827093"/>
    <w:rsid w:val="00827EBD"/>
    <w:rsid w:val="00830118"/>
    <w:rsid w:val="008303E6"/>
    <w:rsid w:val="0083076D"/>
    <w:rsid w:val="008308AE"/>
    <w:rsid w:val="00830F9E"/>
    <w:rsid w:val="00831379"/>
    <w:rsid w:val="00831704"/>
    <w:rsid w:val="00831BCC"/>
    <w:rsid w:val="00831F0D"/>
    <w:rsid w:val="008322F7"/>
    <w:rsid w:val="008328B8"/>
    <w:rsid w:val="00832B13"/>
    <w:rsid w:val="0083388A"/>
    <w:rsid w:val="00833B6C"/>
    <w:rsid w:val="00834090"/>
    <w:rsid w:val="00834527"/>
    <w:rsid w:val="008347C5"/>
    <w:rsid w:val="008358B6"/>
    <w:rsid w:val="008358C9"/>
    <w:rsid w:val="00835AAA"/>
    <w:rsid w:val="00835FB0"/>
    <w:rsid w:val="00836192"/>
    <w:rsid w:val="008362B1"/>
    <w:rsid w:val="0083634B"/>
    <w:rsid w:val="0083670B"/>
    <w:rsid w:val="008368D2"/>
    <w:rsid w:val="00836C3E"/>
    <w:rsid w:val="0083704A"/>
    <w:rsid w:val="008376BA"/>
    <w:rsid w:val="00837F53"/>
    <w:rsid w:val="00840091"/>
    <w:rsid w:val="00840F0A"/>
    <w:rsid w:val="00841275"/>
    <w:rsid w:val="008413BE"/>
    <w:rsid w:val="00841D62"/>
    <w:rsid w:val="00841F07"/>
    <w:rsid w:val="008421A9"/>
    <w:rsid w:val="0084236D"/>
    <w:rsid w:val="008427C8"/>
    <w:rsid w:val="00842A2C"/>
    <w:rsid w:val="00842EF7"/>
    <w:rsid w:val="00843297"/>
    <w:rsid w:val="008432ED"/>
    <w:rsid w:val="0084379B"/>
    <w:rsid w:val="00843E45"/>
    <w:rsid w:val="00844092"/>
    <w:rsid w:val="00844548"/>
    <w:rsid w:val="00844C65"/>
    <w:rsid w:val="00845AB0"/>
    <w:rsid w:val="00845D0E"/>
    <w:rsid w:val="008460B0"/>
    <w:rsid w:val="00846200"/>
    <w:rsid w:val="0084656B"/>
    <w:rsid w:val="008466B3"/>
    <w:rsid w:val="0084682B"/>
    <w:rsid w:val="00846A72"/>
    <w:rsid w:val="00846F17"/>
    <w:rsid w:val="00847225"/>
    <w:rsid w:val="0084752D"/>
    <w:rsid w:val="0084762B"/>
    <w:rsid w:val="00847F5C"/>
    <w:rsid w:val="0085005C"/>
    <w:rsid w:val="0085014F"/>
    <w:rsid w:val="00850C3A"/>
    <w:rsid w:val="00851083"/>
    <w:rsid w:val="0085243F"/>
    <w:rsid w:val="008525FE"/>
    <w:rsid w:val="00852613"/>
    <w:rsid w:val="008526D1"/>
    <w:rsid w:val="008529DD"/>
    <w:rsid w:val="00852A5B"/>
    <w:rsid w:val="008535A3"/>
    <w:rsid w:val="008536B7"/>
    <w:rsid w:val="008537F6"/>
    <w:rsid w:val="008542C9"/>
    <w:rsid w:val="008545C4"/>
    <w:rsid w:val="00854910"/>
    <w:rsid w:val="00854A31"/>
    <w:rsid w:val="00854CA6"/>
    <w:rsid w:val="0085515D"/>
    <w:rsid w:val="00855196"/>
    <w:rsid w:val="008559EC"/>
    <w:rsid w:val="00855A58"/>
    <w:rsid w:val="00855DA0"/>
    <w:rsid w:val="00855E88"/>
    <w:rsid w:val="008567BC"/>
    <w:rsid w:val="0085685D"/>
    <w:rsid w:val="0085701E"/>
    <w:rsid w:val="008573B6"/>
    <w:rsid w:val="008577B2"/>
    <w:rsid w:val="008579A0"/>
    <w:rsid w:val="008579AC"/>
    <w:rsid w:val="00857D13"/>
    <w:rsid w:val="008601E8"/>
    <w:rsid w:val="00860669"/>
    <w:rsid w:val="00860CC2"/>
    <w:rsid w:val="00861C02"/>
    <w:rsid w:val="00861D65"/>
    <w:rsid w:val="0086227A"/>
    <w:rsid w:val="0086296D"/>
    <w:rsid w:val="00862AC5"/>
    <w:rsid w:val="00862F08"/>
    <w:rsid w:val="00862FD6"/>
    <w:rsid w:val="008632E4"/>
    <w:rsid w:val="00863582"/>
    <w:rsid w:val="00863B7A"/>
    <w:rsid w:val="00863EA9"/>
    <w:rsid w:val="008648AC"/>
    <w:rsid w:val="00864D62"/>
    <w:rsid w:val="00864E7D"/>
    <w:rsid w:val="00864E97"/>
    <w:rsid w:val="00865421"/>
    <w:rsid w:val="008654A5"/>
    <w:rsid w:val="0086589B"/>
    <w:rsid w:val="00865B62"/>
    <w:rsid w:val="00865F18"/>
    <w:rsid w:val="008665AD"/>
    <w:rsid w:val="0086662D"/>
    <w:rsid w:val="00866713"/>
    <w:rsid w:val="008667F5"/>
    <w:rsid w:val="00866A1F"/>
    <w:rsid w:val="00866C92"/>
    <w:rsid w:val="00867303"/>
    <w:rsid w:val="00867722"/>
    <w:rsid w:val="00867B0E"/>
    <w:rsid w:val="00867B9F"/>
    <w:rsid w:val="008706DB"/>
    <w:rsid w:val="008707F3"/>
    <w:rsid w:val="008710B4"/>
    <w:rsid w:val="0087118B"/>
    <w:rsid w:val="0087165B"/>
    <w:rsid w:val="00871D37"/>
    <w:rsid w:val="00872200"/>
    <w:rsid w:val="008727FD"/>
    <w:rsid w:val="0087296D"/>
    <w:rsid w:val="00872E47"/>
    <w:rsid w:val="00872FAA"/>
    <w:rsid w:val="00873476"/>
    <w:rsid w:val="00873531"/>
    <w:rsid w:val="0087364D"/>
    <w:rsid w:val="00873B45"/>
    <w:rsid w:val="008740FB"/>
    <w:rsid w:val="0087462A"/>
    <w:rsid w:val="0087471E"/>
    <w:rsid w:val="00874753"/>
    <w:rsid w:val="00874C6B"/>
    <w:rsid w:val="00874F29"/>
    <w:rsid w:val="008750AB"/>
    <w:rsid w:val="008754CE"/>
    <w:rsid w:val="008764D8"/>
    <w:rsid w:val="0087664C"/>
    <w:rsid w:val="00876752"/>
    <w:rsid w:val="00876926"/>
    <w:rsid w:val="00876C7B"/>
    <w:rsid w:val="00876D07"/>
    <w:rsid w:val="00876DAE"/>
    <w:rsid w:val="00876E9E"/>
    <w:rsid w:val="008770DC"/>
    <w:rsid w:val="00877605"/>
    <w:rsid w:val="008776AE"/>
    <w:rsid w:val="008779A4"/>
    <w:rsid w:val="00877A70"/>
    <w:rsid w:val="00877FFB"/>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593"/>
    <w:rsid w:val="00881683"/>
    <w:rsid w:val="0088199F"/>
    <w:rsid w:val="00881D36"/>
    <w:rsid w:val="00881DC2"/>
    <w:rsid w:val="00881E35"/>
    <w:rsid w:val="00881FDC"/>
    <w:rsid w:val="008825A6"/>
    <w:rsid w:val="0088299D"/>
    <w:rsid w:val="008829D4"/>
    <w:rsid w:val="00882A30"/>
    <w:rsid w:val="008833E7"/>
    <w:rsid w:val="0088421A"/>
    <w:rsid w:val="008843BE"/>
    <w:rsid w:val="00884A24"/>
    <w:rsid w:val="00884BE3"/>
    <w:rsid w:val="00884C34"/>
    <w:rsid w:val="00884FC2"/>
    <w:rsid w:val="00885042"/>
    <w:rsid w:val="00885B1B"/>
    <w:rsid w:val="00885B2A"/>
    <w:rsid w:val="00885B7D"/>
    <w:rsid w:val="00885E12"/>
    <w:rsid w:val="00885EB8"/>
    <w:rsid w:val="008861AA"/>
    <w:rsid w:val="008861C4"/>
    <w:rsid w:val="00886485"/>
    <w:rsid w:val="00886B17"/>
    <w:rsid w:val="00886C55"/>
    <w:rsid w:val="00886FDB"/>
    <w:rsid w:val="00887380"/>
    <w:rsid w:val="008873F4"/>
    <w:rsid w:val="00887653"/>
    <w:rsid w:val="00887918"/>
    <w:rsid w:val="00887C04"/>
    <w:rsid w:val="00890CAE"/>
    <w:rsid w:val="008915D2"/>
    <w:rsid w:val="00891785"/>
    <w:rsid w:val="00891A64"/>
    <w:rsid w:val="0089212F"/>
    <w:rsid w:val="008921EA"/>
    <w:rsid w:val="00892F00"/>
    <w:rsid w:val="00892F4B"/>
    <w:rsid w:val="0089337A"/>
    <w:rsid w:val="0089374E"/>
    <w:rsid w:val="00894D70"/>
    <w:rsid w:val="008950F3"/>
    <w:rsid w:val="0089510F"/>
    <w:rsid w:val="00895412"/>
    <w:rsid w:val="00895969"/>
    <w:rsid w:val="008959F2"/>
    <w:rsid w:val="00895D7D"/>
    <w:rsid w:val="00895DC4"/>
    <w:rsid w:val="00895E07"/>
    <w:rsid w:val="00896388"/>
    <w:rsid w:val="0089640C"/>
    <w:rsid w:val="008964EB"/>
    <w:rsid w:val="00896805"/>
    <w:rsid w:val="00896C24"/>
    <w:rsid w:val="00896FAE"/>
    <w:rsid w:val="00897105"/>
    <w:rsid w:val="0089798A"/>
    <w:rsid w:val="00897BE1"/>
    <w:rsid w:val="008A0920"/>
    <w:rsid w:val="008A0EEA"/>
    <w:rsid w:val="008A0F79"/>
    <w:rsid w:val="008A10CB"/>
    <w:rsid w:val="008A158E"/>
    <w:rsid w:val="008A1ABD"/>
    <w:rsid w:val="008A1EAD"/>
    <w:rsid w:val="008A205E"/>
    <w:rsid w:val="008A20F2"/>
    <w:rsid w:val="008A2286"/>
    <w:rsid w:val="008A23B6"/>
    <w:rsid w:val="008A24AC"/>
    <w:rsid w:val="008A24C3"/>
    <w:rsid w:val="008A25A3"/>
    <w:rsid w:val="008A271D"/>
    <w:rsid w:val="008A292A"/>
    <w:rsid w:val="008A2C81"/>
    <w:rsid w:val="008A31B0"/>
    <w:rsid w:val="008A3C33"/>
    <w:rsid w:val="008A3EA9"/>
    <w:rsid w:val="008A3FFC"/>
    <w:rsid w:val="008A4423"/>
    <w:rsid w:val="008A4F87"/>
    <w:rsid w:val="008A5768"/>
    <w:rsid w:val="008A5818"/>
    <w:rsid w:val="008A5DCE"/>
    <w:rsid w:val="008A5DFD"/>
    <w:rsid w:val="008A6120"/>
    <w:rsid w:val="008A61B7"/>
    <w:rsid w:val="008A61C4"/>
    <w:rsid w:val="008A64A7"/>
    <w:rsid w:val="008A6F49"/>
    <w:rsid w:val="008A7010"/>
    <w:rsid w:val="008A736C"/>
    <w:rsid w:val="008A771F"/>
    <w:rsid w:val="008A7735"/>
    <w:rsid w:val="008A785C"/>
    <w:rsid w:val="008A7D18"/>
    <w:rsid w:val="008A7F03"/>
    <w:rsid w:val="008B009A"/>
    <w:rsid w:val="008B0201"/>
    <w:rsid w:val="008B0B54"/>
    <w:rsid w:val="008B0D92"/>
    <w:rsid w:val="008B1241"/>
    <w:rsid w:val="008B2139"/>
    <w:rsid w:val="008B224C"/>
    <w:rsid w:val="008B24A1"/>
    <w:rsid w:val="008B24FC"/>
    <w:rsid w:val="008B25ED"/>
    <w:rsid w:val="008B2633"/>
    <w:rsid w:val="008B2CC5"/>
    <w:rsid w:val="008B2EEC"/>
    <w:rsid w:val="008B3255"/>
    <w:rsid w:val="008B33F4"/>
    <w:rsid w:val="008B365E"/>
    <w:rsid w:val="008B3664"/>
    <w:rsid w:val="008B378E"/>
    <w:rsid w:val="008B3901"/>
    <w:rsid w:val="008B3954"/>
    <w:rsid w:val="008B3DBF"/>
    <w:rsid w:val="008B3E91"/>
    <w:rsid w:val="008B3FB9"/>
    <w:rsid w:val="008B41B6"/>
    <w:rsid w:val="008B4253"/>
    <w:rsid w:val="008B4567"/>
    <w:rsid w:val="008B4736"/>
    <w:rsid w:val="008B4B23"/>
    <w:rsid w:val="008B5997"/>
    <w:rsid w:val="008B5999"/>
    <w:rsid w:val="008B599F"/>
    <w:rsid w:val="008B5B38"/>
    <w:rsid w:val="008B5B55"/>
    <w:rsid w:val="008B5F4E"/>
    <w:rsid w:val="008B6053"/>
    <w:rsid w:val="008B6464"/>
    <w:rsid w:val="008B6AAD"/>
    <w:rsid w:val="008B6B67"/>
    <w:rsid w:val="008B6B9D"/>
    <w:rsid w:val="008B7C7B"/>
    <w:rsid w:val="008B7ECA"/>
    <w:rsid w:val="008C0542"/>
    <w:rsid w:val="008C05F8"/>
    <w:rsid w:val="008C073E"/>
    <w:rsid w:val="008C1638"/>
    <w:rsid w:val="008C17E1"/>
    <w:rsid w:val="008C1838"/>
    <w:rsid w:val="008C197D"/>
    <w:rsid w:val="008C1C97"/>
    <w:rsid w:val="008C1CCF"/>
    <w:rsid w:val="008C220C"/>
    <w:rsid w:val="008C2310"/>
    <w:rsid w:val="008C2354"/>
    <w:rsid w:val="008C2666"/>
    <w:rsid w:val="008C2709"/>
    <w:rsid w:val="008C2D34"/>
    <w:rsid w:val="008C30AD"/>
    <w:rsid w:val="008C310B"/>
    <w:rsid w:val="008C38E3"/>
    <w:rsid w:val="008C3B5F"/>
    <w:rsid w:val="008C413A"/>
    <w:rsid w:val="008C42F0"/>
    <w:rsid w:val="008C42F7"/>
    <w:rsid w:val="008C434D"/>
    <w:rsid w:val="008C50A9"/>
    <w:rsid w:val="008C5238"/>
    <w:rsid w:val="008C5289"/>
    <w:rsid w:val="008C5CB4"/>
    <w:rsid w:val="008C649F"/>
    <w:rsid w:val="008C64C6"/>
    <w:rsid w:val="008C68D4"/>
    <w:rsid w:val="008C6BA3"/>
    <w:rsid w:val="008C72BF"/>
    <w:rsid w:val="008C72F4"/>
    <w:rsid w:val="008C77BD"/>
    <w:rsid w:val="008C7CFB"/>
    <w:rsid w:val="008D00BB"/>
    <w:rsid w:val="008D0960"/>
    <w:rsid w:val="008D09AD"/>
    <w:rsid w:val="008D0AF1"/>
    <w:rsid w:val="008D1771"/>
    <w:rsid w:val="008D19FF"/>
    <w:rsid w:val="008D1AC9"/>
    <w:rsid w:val="008D2922"/>
    <w:rsid w:val="008D2BF2"/>
    <w:rsid w:val="008D31CE"/>
    <w:rsid w:val="008D33F0"/>
    <w:rsid w:val="008D3983"/>
    <w:rsid w:val="008D39BC"/>
    <w:rsid w:val="008D3B33"/>
    <w:rsid w:val="008D3B4E"/>
    <w:rsid w:val="008D3F8B"/>
    <w:rsid w:val="008D4565"/>
    <w:rsid w:val="008D4A3B"/>
    <w:rsid w:val="008D4BE0"/>
    <w:rsid w:val="008D51F3"/>
    <w:rsid w:val="008D604C"/>
    <w:rsid w:val="008D61D0"/>
    <w:rsid w:val="008D6291"/>
    <w:rsid w:val="008D66D2"/>
    <w:rsid w:val="008D6C69"/>
    <w:rsid w:val="008D72FC"/>
    <w:rsid w:val="008D73FB"/>
    <w:rsid w:val="008D7472"/>
    <w:rsid w:val="008D78B5"/>
    <w:rsid w:val="008D7A7C"/>
    <w:rsid w:val="008D7C77"/>
    <w:rsid w:val="008D7EF8"/>
    <w:rsid w:val="008E00E2"/>
    <w:rsid w:val="008E0848"/>
    <w:rsid w:val="008E0D9F"/>
    <w:rsid w:val="008E0DC7"/>
    <w:rsid w:val="008E101F"/>
    <w:rsid w:val="008E1079"/>
    <w:rsid w:val="008E109C"/>
    <w:rsid w:val="008E1341"/>
    <w:rsid w:val="008E18B0"/>
    <w:rsid w:val="008E1BC4"/>
    <w:rsid w:val="008E1E20"/>
    <w:rsid w:val="008E2195"/>
    <w:rsid w:val="008E2281"/>
    <w:rsid w:val="008E2325"/>
    <w:rsid w:val="008E33B4"/>
    <w:rsid w:val="008E3433"/>
    <w:rsid w:val="008E387E"/>
    <w:rsid w:val="008E39CA"/>
    <w:rsid w:val="008E3A31"/>
    <w:rsid w:val="008E3D90"/>
    <w:rsid w:val="008E3ECB"/>
    <w:rsid w:val="008E4460"/>
    <w:rsid w:val="008E4648"/>
    <w:rsid w:val="008E48B0"/>
    <w:rsid w:val="008E48C0"/>
    <w:rsid w:val="008E50AC"/>
    <w:rsid w:val="008E53CD"/>
    <w:rsid w:val="008E5438"/>
    <w:rsid w:val="008E5543"/>
    <w:rsid w:val="008E56FF"/>
    <w:rsid w:val="008E5C53"/>
    <w:rsid w:val="008E6019"/>
    <w:rsid w:val="008E691A"/>
    <w:rsid w:val="008E6A81"/>
    <w:rsid w:val="008E6AF7"/>
    <w:rsid w:val="008E6D17"/>
    <w:rsid w:val="008E711A"/>
    <w:rsid w:val="008E7D10"/>
    <w:rsid w:val="008E7E23"/>
    <w:rsid w:val="008E7E7D"/>
    <w:rsid w:val="008E7ED9"/>
    <w:rsid w:val="008E7F6F"/>
    <w:rsid w:val="008F0107"/>
    <w:rsid w:val="008F0438"/>
    <w:rsid w:val="008F05CB"/>
    <w:rsid w:val="008F0807"/>
    <w:rsid w:val="008F16C7"/>
    <w:rsid w:val="008F1812"/>
    <w:rsid w:val="008F1E89"/>
    <w:rsid w:val="008F1ED1"/>
    <w:rsid w:val="008F2858"/>
    <w:rsid w:val="008F2BAD"/>
    <w:rsid w:val="008F2BD1"/>
    <w:rsid w:val="008F2D17"/>
    <w:rsid w:val="008F3183"/>
    <w:rsid w:val="008F3435"/>
    <w:rsid w:val="008F38A3"/>
    <w:rsid w:val="008F3BED"/>
    <w:rsid w:val="008F4006"/>
    <w:rsid w:val="008F47D0"/>
    <w:rsid w:val="008F4C75"/>
    <w:rsid w:val="008F50FC"/>
    <w:rsid w:val="008F5604"/>
    <w:rsid w:val="008F5C41"/>
    <w:rsid w:val="008F6537"/>
    <w:rsid w:val="008F66A4"/>
    <w:rsid w:val="008F69F9"/>
    <w:rsid w:val="008F6BE1"/>
    <w:rsid w:val="008F6D55"/>
    <w:rsid w:val="008F6E52"/>
    <w:rsid w:val="008F70F1"/>
    <w:rsid w:val="008F7211"/>
    <w:rsid w:val="008F7327"/>
    <w:rsid w:val="008F74F3"/>
    <w:rsid w:val="008F75B3"/>
    <w:rsid w:val="008F7818"/>
    <w:rsid w:val="008F7AEB"/>
    <w:rsid w:val="008F7B7C"/>
    <w:rsid w:val="008F7CAE"/>
    <w:rsid w:val="008F7DEC"/>
    <w:rsid w:val="0090071C"/>
    <w:rsid w:val="00900A3B"/>
    <w:rsid w:val="00900D3E"/>
    <w:rsid w:val="00901407"/>
    <w:rsid w:val="00901734"/>
    <w:rsid w:val="009018C7"/>
    <w:rsid w:val="0090192E"/>
    <w:rsid w:val="009021DF"/>
    <w:rsid w:val="0090230F"/>
    <w:rsid w:val="00902DE7"/>
    <w:rsid w:val="00902F42"/>
    <w:rsid w:val="00902FB2"/>
    <w:rsid w:val="009034C9"/>
    <w:rsid w:val="009041BD"/>
    <w:rsid w:val="00904369"/>
    <w:rsid w:val="009047B2"/>
    <w:rsid w:val="009048C6"/>
    <w:rsid w:val="00904AA2"/>
    <w:rsid w:val="00904AEC"/>
    <w:rsid w:val="00904E11"/>
    <w:rsid w:val="00904FC1"/>
    <w:rsid w:val="00905383"/>
    <w:rsid w:val="00905908"/>
    <w:rsid w:val="00905D64"/>
    <w:rsid w:val="009061A5"/>
    <w:rsid w:val="0090623F"/>
    <w:rsid w:val="009062AF"/>
    <w:rsid w:val="00906ADF"/>
    <w:rsid w:val="009070AC"/>
    <w:rsid w:val="009100C6"/>
    <w:rsid w:val="00910A04"/>
    <w:rsid w:val="00910AB7"/>
    <w:rsid w:val="00910EBE"/>
    <w:rsid w:val="0091114B"/>
    <w:rsid w:val="0091159D"/>
    <w:rsid w:val="009115D4"/>
    <w:rsid w:val="0091163E"/>
    <w:rsid w:val="00911712"/>
    <w:rsid w:val="00911BF3"/>
    <w:rsid w:val="009128AE"/>
    <w:rsid w:val="00913135"/>
    <w:rsid w:val="00913B96"/>
    <w:rsid w:val="00913F35"/>
    <w:rsid w:val="009142CC"/>
    <w:rsid w:val="00914AFE"/>
    <w:rsid w:val="009156CC"/>
    <w:rsid w:val="009157DF"/>
    <w:rsid w:val="009158B7"/>
    <w:rsid w:val="00915B39"/>
    <w:rsid w:val="00915CC9"/>
    <w:rsid w:val="0091603D"/>
    <w:rsid w:val="009160C4"/>
    <w:rsid w:val="00916736"/>
    <w:rsid w:val="009167CB"/>
    <w:rsid w:val="00916994"/>
    <w:rsid w:val="00917057"/>
    <w:rsid w:val="009170D0"/>
    <w:rsid w:val="00917108"/>
    <w:rsid w:val="009172A6"/>
    <w:rsid w:val="009172FF"/>
    <w:rsid w:val="009174EA"/>
    <w:rsid w:val="0091773F"/>
    <w:rsid w:val="009177C2"/>
    <w:rsid w:val="009201B1"/>
    <w:rsid w:val="009204A1"/>
    <w:rsid w:val="009206A0"/>
    <w:rsid w:val="0092078B"/>
    <w:rsid w:val="0092099D"/>
    <w:rsid w:val="00920C9F"/>
    <w:rsid w:val="00920CB9"/>
    <w:rsid w:val="009210D3"/>
    <w:rsid w:val="00921173"/>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D16"/>
    <w:rsid w:val="00924E27"/>
    <w:rsid w:val="00924ED2"/>
    <w:rsid w:val="00924F54"/>
    <w:rsid w:val="00924F8A"/>
    <w:rsid w:val="00925220"/>
    <w:rsid w:val="0092582A"/>
    <w:rsid w:val="00925B38"/>
    <w:rsid w:val="00925E1A"/>
    <w:rsid w:val="00925EDD"/>
    <w:rsid w:val="009261D8"/>
    <w:rsid w:val="0092631B"/>
    <w:rsid w:val="0092669A"/>
    <w:rsid w:val="0092672E"/>
    <w:rsid w:val="00926CFC"/>
    <w:rsid w:val="00926EB4"/>
    <w:rsid w:val="0092719E"/>
    <w:rsid w:val="00927618"/>
    <w:rsid w:val="00927706"/>
    <w:rsid w:val="00927817"/>
    <w:rsid w:val="00927917"/>
    <w:rsid w:val="00927F15"/>
    <w:rsid w:val="00927FC7"/>
    <w:rsid w:val="00930049"/>
    <w:rsid w:val="00930293"/>
    <w:rsid w:val="00930499"/>
    <w:rsid w:val="009304EA"/>
    <w:rsid w:val="00930A48"/>
    <w:rsid w:val="0093111E"/>
    <w:rsid w:val="009316AF"/>
    <w:rsid w:val="00931797"/>
    <w:rsid w:val="00931980"/>
    <w:rsid w:val="00931FF7"/>
    <w:rsid w:val="0093362E"/>
    <w:rsid w:val="00933794"/>
    <w:rsid w:val="0093384C"/>
    <w:rsid w:val="0093481B"/>
    <w:rsid w:val="009349A1"/>
    <w:rsid w:val="00934D47"/>
    <w:rsid w:val="00934F60"/>
    <w:rsid w:val="00934FB7"/>
    <w:rsid w:val="009356D1"/>
    <w:rsid w:val="009359D7"/>
    <w:rsid w:val="00935D48"/>
    <w:rsid w:val="00935EE3"/>
    <w:rsid w:val="00936331"/>
    <w:rsid w:val="009364DD"/>
    <w:rsid w:val="009365F7"/>
    <w:rsid w:val="0093682F"/>
    <w:rsid w:val="00936C0A"/>
    <w:rsid w:val="00936E36"/>
    <w:rsid w:val="00936ED4"/>
    <w:rsid w:val="00936F6A"/>
    <w:rsid w:val="00937574"/>
    <w:rsid w:val="00937B8C"/>
    <w:rsid w:val="00937DBA"/>
    <w:rsid w:val="00937DFE"/>
    <w:rsid w:val="00940116"/>
    <w:rsid w:val="00940664"/>
    <w:rsid w:val="0094080C"/>
    <w:rsid w:val="00940974"/>
    <w:rsid w:val="00940B00"/>
    <w:rsid w:val="00940C8C"/>
    <w:rsid w:val="0094117F"/>
    <w:rsid w:val="00941233"/>
    <w:rsid w:val="0094206E"/>
    <w:rsid w:val="009420F8"/>
    <w:rsid w:val="009423CE"/>
    <w:rsid w:val="009423D4"/>
    <w:rsid w:val="00942466"/>
    <w:rsid w:val="00942533"/>
    <w:rsid w:val="009426B0"/>
    <w:rsid w:val="00943055"/>
    <w:rsid w:val="0094322A"/>
    <w:rsid w:val="00943278"/>
    <w:rsid w:val="009432C7"/>
    <w:rsid w:val="009432FF"/>
    <w:rsid w:val="00943715"/>
    <w:rsid w:val="0094391D"/>
    <w:rsid w:val="00944042"/>
    <w:rsid w:val="00944376"/>
    <w:rsid w:val="00944A9A"/>
    <w:rsid w:val="00944BC9"/>
    <w:rsid w:val="00944F8F"/>
    <w:rsid w:val="00944FCD"/>
    <w:rsid w:val="00945638"/>
    <w:rsid w:val="00945709"/>
    <w:rsid w:val="00945712"/>
    <w:rsid w:val="00945911"/>
    <w:rsid w:val="00945C99"/>
    <w:rsid w:val="0094659C"/>
    <w:rsid w:val="00946F41"/>
    <w:rsid w:val="00947564"/>
    <w:rsid w:val="0094795C"/>
    <w:rsid w:val="00947AD7"/>
    <w:rsid w:val="00947B90"/>
    <w:rsid w:val="00947C6C"/>
    <w:rsid w:val="009501BE"/>
    <w:rsid w:val="0095029B"/>
    <w:rsid w:val="00950AB0"/>
    <w:rsid w:val="00950AB7"/>
    <w:rsid w:val="00950F05"/>
    <w:rsid w:val="009517D0"/>
    <w:rsid w:val="009517FE"/>
    <w:rsid w:val="00952253"/>
    <w:rsid w:val="0095297A"/>
    <w:rsid w:val="009529CD"/>
    <w:rsid w:val="00953296"/>
    <w:rsid w:val="00953357"/>
    <w:rsid w:val="00953BB7"/>
    <w:rsid w:val="00953E7D"/>
    <w:rsid w:val="00953F31"/>
    <w:rsid w:val="00954122"/>
    <w:rsid w:val="0095423C"/>
    <w:rsid w:val="009542D7"/>
    <w:rsid w:val="009543E6"/>
    <w:rsid w:val="00954759"/>
    <w:rsid w:val="00954780"/>
    <w:rsid w:val="0095516B"/>
    <w:rsid w:val="00955932"/>
    <w:rsid w:val="00955C02"/>
    <w:rsid w:val="009560F4"/>
    <w:rsid w:val="009561CD"/>
    <w:rsid w:val="00956205"/>
    <w:rsid w:val="009562C7"/>
    <w:rsid w:val="00956848"/>
    <w:rsid w:val="00956904"/>
    <w:rsid w:val="00956B20"/>
    <w:rsid w:val="00956C7A"/>
    <w:rsid w:val="00956E49"/>
    <w:rsid w:val="00957227"/>
    <w:rsid w:val="00957EC8"/>
    <w:rsid w:val="00957F4B"/>
    <w:rsid w:val="00957F60"/>
    <w:rsid w:val="00960583"/>
    <w:rsid w:val="009613D9"/>
    <w:rsid w:val="00961539"/>
    <w:rsid w:val="00961A9B"/>
    <w:rsid w:val="00961AC5"/>
    <w:rsid w:val="009623C8"/>
    <w:rsid w:val="0096295F"/>
    <w:rsid w:val="00963126"/>
    <w:rsid w:val="009644EB"/>
    <w:rsid w:val="009648E6"/>
    <w:rsid w:val="00965531"/>
    <w:rsid w:val="0096593C"/>
    <w:rsid w:val="00965DD6"/>
    <w:rsid w:val="00966194"/>
    <w:rsid w:val="00966240"/>
    <w:rsid w:val="00966E4A"/>
    <w:rsid w:val="0096721B"/>
    <w:rsid w:val="009672B2"/>
    <w:rsid w:val="00967BBF"/>
    <w:rsid w:val="00967F8F"/>
    <w:rsid w:val="009700F7"/>
    <w:rsid w:val="00970570"/>
    <w:rsid w:val="0097083D"/>
    <w:rsid w:val="00970D24"/>
    <w:rsid w:val="00970FFA"/>
    <w:rsid w:val="00971132"/>
    <w:rsid w:val="00971773"/>
    <w:rsid w:val="009719A2"/>
    <w:rsid w:val="00971B0D"/>
    <w:rsid w:val="00971BEC"/>
    <w:rsid w:val="00972AB5"/>
    <w:rsid w:val="00972CCB"/>
    <w:rsid w:val="00972CE6"/>
    <w:rsid w:val="00972F95"/>
    <w:rsid w:val="009732EB"/>
    <w:rsid w:val="0097347D"/>
    <w:rsid w:val="00973AD7"/>
    <w:rsid w:val="0097494B"/>
    <w:rsid w:val="0097497F"/>
    <w:rsid w:val="00974B06"/>
    <w:rsid w:val="00974B28"/>
    <w:rsid w:val="00974E50"/>
    <w:rsid w:val="009752A1"/>
    <w:rsid w:val="00975631"/>
    <w:rsid w:val="00975B28"/>
    <w:rsid w:val="00975D8B"/>
    <w:rsid w:val="009761D8"/>
    <w:rsid w:val="00976533"/>
    <w:rsid w:val="00976613"/>
    <w:rsid w:val="00976842"/>
    <w:rsid w:val="00976AC1"/>
    <w:rsid w:val="00976F61"/>
    <w:rsid w:val="00977523"/>
    <w:rsid w:val="0097775D"/>
    <w:rsid w:val="00977B9B"/>
    <w:rsid w:val="00977FBF"/>
    <w:rsid w:val="009805CC"/>
    <w:rsid w:val="00980EF5"/>
    <w:rsid w:val="0098121A"/>
    <w:rsid w:val="00981415"/>
    <w:rsid w:val="0098153E"/>
    <w:rsid w:val="00981B15"/>
    <w:rsid w:val="00982C38"/>
    <w:rsid w:val="009830BA"/>
    <w:rsid w:val="0098320B"/>
    <w:rsid w:val="009833BF"/>
    <w:rsid w:val="0098349B"/>
    <w:rsid w:val="00983509"/>
    <w:rsid w:val="00983527"/>
    <w:rsid w:val="00983634"/>
    <w:rsid w:val="00983AD7"/>
    <w:rsid w:val="00983C67"/>
    <w:rsid w:val="00984275"/>
    <w:rsid w:val="0098494F"/>
    <w:rsid w:val="00984A43"/>
    <w:rsid w:val="00984D3C"/>
    <w:rsid w:val="00985816"/>
    <w:rsid w:val="009859E1"/>
    <w:rsid w:val="00986285"/>
    <w:rsid w:val="00986300"/>
    <w:rsid w:val="009864B0"/>
    <w:rsid w:val="009866D7"/>
    <w:rsid w:val="009866EC"/>
    <w:rsid w:val="009867CA"/>
    <w:rsid w:val="00986FDD"/>
    <w:rsid w:val="00987418"/>
    <w:rsid w:val="00987460"/>
    <w:rsid w:val="0098757B"/>
    <w:rsid w:val="009875CE"/>
    <w:rsid w:val="00987604"/>
    <w:rsid w:val="00987981"/>
    <w:rsid w:val="009879A8"/>
    <w:rsid w:val="00987F43"/>
    <w:rsid w:val="0099019E"/>
    <w:rsid w:val="00990322"/>
    <w:rsid w:val="00990547"/>
    <w:rsid w:val="00990D67"/>
    <w:rsid w:val="009910B0"/>
    <w:rsid w:val="00991107"/>
    <w:rsid w:val="00991231"/>
    <w:rsid w:val="009914A9"/>
    <w:rsid w:val="00991A3C"/>
    <w:rsid w:val="00992185"/>
    <w:rsid w:val="00992710"/>
    <w:rsid w:val="009927F4"/>
    <w:rsid w:val="009928C2"/>
    <w:rsid w:val="00992AE7"/>
    <w:rsid w:val="009934CE"/>
    <w:rsid w:val="00993C3E"/>
    <w:rsid w:val="00993D1B"/>
    <w:rsid w:val="00993FFB"/>
    <w:rsid w:val="009943CD"/>
    <w:rsid w:val="00994C5D"/>
    <w:rsid w:val="00994C61"/>
    <w:rsid w:val="00994E85"/>
    <w:rsid w:val="00994EC4"/>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C01"/>
    <w:rsid w:val="00997D96"/>
    <w:rsid w:val="00997DCC"/>
    <w:rsid w:val="00997DEF"/>
    <w:rsid w:val="009A00E4"/>
    <w:rsid w:val="009A017E"/>
    <w:rsid w:val="009A0B3C"/>
    <w:rsid w:val="009A13FC"/>
    <w:rsid w:val="009A15E8"/>
    <w:rsid w:val="009A1852"/>
    <w:rsid w:val="009A1966"/>
    <w:rsid w:val="009A1A4D"/>
    <w:rsid w:val="009A1B17"/>
    <w:rsid w:val="009A1D49"/>
    <w:rsid w:val="009A1F6E"/>
    <w:rsid w:val="009A2163"/>
    <w:rsid w:val="009A2593"/>
    <w:rsid w:val="009A2F4F"/>
    <w:rsid w:val="009A31EB"/>
    <w:rsid w:val="009A3756"/>
    <w:rsid w:val="009A3A4C"/>
    <w:rsid w:val="009A439F"/>
    <w:rsid w:val="009A4662"/>
    <w:rsid w:val="009A4882"/>
    <w:rsid w:val="009A548B"/>
    <w:rsid w:val="009A55F6"/>
    <w:rsid w:val="009A5799"/>
    <w:rsid w:val="009A59A9"/>
    <w:rsid w:val="009A5B83"/>
    <w:rsid w:val="009A5C38"/>
    <w:rsid w:val="009A5DBB"/>
    <w:rsid w:val="009A5E27"/>
    <w:rsid w:val="009A5F30"/>
    <w:rsid w:val="009A618D"/>
    <w:rsid w:val="009A6431"/>
    <w:rsid w:val="009A6CCD"/>
    <w:rsid w:val="009A6E5B"/>
    <w:rsid w:val="009A7160"/>
    <w:rsid w:val="009A72EC"/>
    <w:rsid w:val="009A73D7"/>
    <w:rsid w:val="009A75A4"/>
    <w:rsid w:val="009A7BE0"/>
    <w:rsid w:val="009A7C84"/>
    <w:rsid w:val="009A7CD4"/>
    <w:rsid w:val="009A7E55"/>
    <w:rsid w:val="009A7F6E"/>
    <w:rsid w:val="009B046E"/>
    <w:rsid w:val="009B05BE"/>
    <w:rsid w:val="009B09F7"/>
    <w:rsid w:val="009B0BF2"/>
    <w:rsid w:val="009B1082"/>
    <w:rsid w:val="009B1121"/>
    <w:rsid w:val="009B1330"/>
    <w:rsid w:val="009B1924"/>
    <w:rsid w:val="009B1A1B"/>
    <w:rsid w:val="009B1CEA"/>
    <w:rsid w:val="009B1D7B"/>
    <w:rsid w:val="009B1DDD"/>
    <w:rsid w:val="009B1FC2"/>
    <w:rsid w:val="009B211F"/>
    <w:rsid w:val="009B215B"/>
    <w:rsid w:val="009B2500"/>
    <w:rsid w:val="009B2D68"/>
    <w:rsid w:val="009B3029"/>
    <w:rsid w:val="009B3FC6"/>
    <w:rsid w:val="009B4494"/>
    <w:rsid w:val="009B450E"/>
    <w:rsid w:val="009B4533"/>
    <w:rsid w:val="009B49D2"/>
    <w:rsid w:val="009B4E14"/>
    <w:rsid w:val="009B4EB5"/>
    <w:rsid w:val="009B55B3"/>
    <w:rsid w:val="009B5CA3"/>
    <w:rsid w:val="009B5DBC"/>
    <w:rsid w:val="009B5E74"/>
    <w:rsid w:val="009B6B5C"/>
    <w:rsid w:val="009B6CD5"/>
    <w:rsid w:val="009B6D4A"/>
    <w:rsid w:val="009B6EB2"/>
    <w:rsid w:val="009B7044"/>
    <w:rsid w:val="009B7682"/>
    <w:rsid w:val="009B768F"/>
    <w:rsid w:val="009B7759"/>
    <w:rsid w:val="009B79FA"/>
    <w:rsid w:val="009B7A4C"/>
    <w:rsid w:val="009B7B86"/>
    <w:rsid w:val="009B7D89"/>
    <w:rsid w:val="009C0044"/>
    <w:rsid w:val="009C0312"/>
    <w:rsid w:val="009C063E"/>
    <w:rsid w:val="009C07A9"/>
    <w:rsid w:val="009C08A1"/>
    <w:rsid w:val="009C0DE4"/>
    <w:rsid w:val="009C0E0D"/>
    <w:rsid w:val="009C12D3"/>
    <w:rsid w:val="009C1942"/>
    <w:rsid w:val="009C1BB8"/>
    <w:rsid w:val="009C1EBE"/>
    <w:rsid w:val="009C21B8"/>
    <w:rsid w:val="009C291B"/>
    <w:rsid w:val="009C3117"/>
    <w:rsid w:val="009C32F0"/>
    <w:rsid w:val="009C344C"/>
    <w:rsid w:val="009C38E0"/>
    <w:rsid w:val="009C38F6"/>
    <w:rsid w:val="009C3A30"/>
    <w:rsid w:val="009C3C96"/>
    <w:rsid w:val="009C412A"/>
    <w:rsid w:val="009C41AC"/>
    <w:rsid w:val="009C4524"/>
    <w:rsid w:val="009C49F5"/>
    <w:rsid w:val="009C4C83"/>
    <w:rsid w:val="009C55BA"/>
    <w:rsid w:val="009C5BAC"/>
    <w:rsid w:val="009C61A5"/>
    <w:rsid w:val="009C656D"/>
    <w:rsid w:val="009C659B"/>
    <w:rsid w:val="009C659F"/>
    <w:rsid w:val="009C67BE"/>
    <w:rsid w:val="009C7003"/>
    <w:rsid w:val="009C7506"/>
    <w:rsid w:val="009C75E0"/>
    <w:rsid w:val="009C78CA"/>
    <w:rsid w:val="009C7A31"/>
    <w:rsid w:val="009C7C42"/>
    <w:rsid w:val="009C7D94"/>
    <w:rsid w:val="009D02EF"/>
    <w:rsid w:val="009D0794"/>
    <w:rsid w:val="009D0CE6"/>
    <w:rsid w:val="009D1135"/>
    <w:rsid w:val="009D1443"/>
    <w:rsid w:val="009D173D"/>
    <w:rsid w:val="009D19CD"/>
    <w:rsid w:val="009D1E4E"/>
    <w:rsid w:val="009D227A"/>
    <w:rsid w:val="009D22B9"/>
    <w:rsid w:val="009D258C"/>
    <w:rsid w:val="009D2843"/>
    <w:rsid w:val="009D2E8C"/>
    <w:rsid w:val="009D3699"/>
    <w:rsid w:val="009D3719"/>
    <w:rsid w:val="009D3C1D"/>
    <w:rsid w:val="009D4132"/>
    <w:rsid w:val="009D42E6"/>
    <w:rsid w:val="009D4458"/>
    <w:rsid w:val="009D46C1"/>
    <w:rsid w:val="009D4B2D"/>
    <w:rsid w:val="009D4FA4"/>
    <w:rsid w:val="009D51DC"/>
    <w:rsid w:val="009D56D4"/>
    <w:rsid w:val="009D570B"/>
    <w:rsid w:val="009D57AB"/>
    <w:rsid w:val="009D5917"/>
    <w:rsid w:val="009D5A10"/>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9A6"/>
    <w:rsid w:val="009E1C45"/>
    <w:rsid w:val="009E1CA2"/>
    <w:rsid w:val="009E2650"/>
    <w:rsid w:val="009E2A77"/>
    <w:rsid w:val="009E2AEE"/>
    <w:rsid w:val="009E2B58"/>
    <w:rsid w:val="009E35FF"/>
    <w:rsid w:val="009E3B59"/>
    <w:rsid w:val="009E3D85"/>
    <w:rsid w:val="009E3ED0"/>
    <w:rsid w:val="009E4341"/>
    <w:rsid w:val="009E4392"/>
    <w:rsid w:val="009E49C4"/>
    <w:rsid w:val="009E4A21"/>
    <w:rsid w:val="009E5113"/>
    <w:rsid w:val="009E524C"/>
    <w:rsid w:val="009E55D1"/>
    <w:rsid w:val="009E55D4"/>
    <w:rsid w:val="009E5DE6"/>
    <w:rsid w:val="009E69CF"/>
    <w:rsid w:val="009E6C20"/>
    <w:rsid w:val="009E6EBC"/>
    <w:rsid w:val="009E760E"/>
    <w:rsid w:val="009E7745"/>
    <w:rsid w:val="009E7AA3"/>
    <w:rsid w:val="009E7CB4"/>
    <w:rsid w:val="009E7DCD"/>
    <w:rsid w:val="009E7E40"/>
    <w:rsid w:val="009F01D9"/>
    <w:rsid w:val="009F0499"/>
    <w:rsid w:val="009F0711"/>
    <w:rsid w:val="009F07E6"/>
    <w:rsid w:val="009F0A54"/>
    <w:rsid w:val="009F0F14"/>
    <w:rsid w:val="009F11A7"/>
    <w:rsid w:val="009F14A9"/>
    <w:rsid w:val="009F19BD"/>
    <w:rsid w:val="009F1A63"/>
    <w:rsid w:val="009F1AE2"/>
    <w:rsid w:val="009F1FFD"/>
    <w:rsid w:val="009F220A"/>
    <w:rsid w:val="009F2793"/>
    <w:rsid w:val="009F2A53"/>
    <w:rsid w:val="009F2AB0"/>
    <w:rsid w:val="009F2C8A"/>
    <w:rsid w:val="009F30DF"/>
    <w:rsid w:val="009F3513"/>
    <w:rsid w:val="009F36D9"/>
    <w:rsid w:val="009F3FB9"/>
    <w:rsid w:val="009F3FF3"/>
    <w:rsid w:val="009F404A"/>
    <w:rsid w:val="009F40CE"/>
    <w:rsid w:val="009F42B6"/>
    <w:rsid w:val="009F4507"/>
    <w:rsid w:val="009F4774"/>
    <w:rsid w:val="009F4F52"/>
    <w:rsid w:val="009F5056"/>
    <w:rsid w:val="009F5230"/>
    <w:rsid w:val="009F5C35"/>
    <w:rsid w:val="009F5D69"/>
    <w:rsid w:val="009F5F1F"/>
    <w:rsid w:val="009F5F24"/>
    <w:rsid w:val="009F6379"/>
    <w:rsid w:val="009F6BFD"/>
    <w:rsid w:val="009F753A"/>
    <w:rsid w:val="009F76D7"/>
    <w:rsid w:val="009F7BF4"/>
    <w:rsid w:val="009F7F02"/>
    <w:rsid w:val="00A000CC"/>
    <w:rsid w:val="00A00498"/>
    <w:rsid w:val="00A008AE"/>
    <w:rsid w:val="00A00993"/>
    <w:rsid w:val="00A00FE2"/>
    <w:rsid w:val="00A01000"/>
    <w:rsid w:val="00A011EF"/>
    <w:rsid w:val="00A011F2"/>
    <w:rsid w:val="00A01453"/>
    <w:rsid w:val="00A014F2"/>
    <w:rsid w:val="00A01AE0"/>
    <w:rsid w:val="00A01E7A"/>
    <w:rsid w:val="00A01F33"/>
    <w:rsid w:val="00A02338"/>
    <w:rsid w:val="00A03462"/>
    <w:rsid w:val="00A03920"/>
    <w:rsid w:val="00A03D8F"/>
    <w:rsid w:val="00A03F07"/>
    <w:rsid w:val="00A03FED"/>
    <w:rsid w:val="00A04252"/>
    <w:rsid w:val="00A042BD"/>
    <w:rsid w:val="00A04769"/>
    <w:rsid w:val="00A04E3F"/>
    <w:rsid w:val="00A04FFB"/>
    <w:rsid w:val="00A0510F"/>
    <w:rsid w:val="00A0520E"/>
    <w:rsid w:val="00A052B5"/>
    <w:rsid w:val="00A05576"/>
    <w:rsid w:val="00A0582F"/>
    <w:rsid w:val="00A05C22"/>
    <w:rsid w:val="00A05CC0"/>
    <w:rsid w:val="00A05E90"/>
    <w:rsid w:val="00A05EAB"/>
    <w:rsid w:val="00A062CC"/>
    <w:rsid w:val="00A06569"/>
    <w:rsid w:val="00A06791"/>
    <w:rsid w:val="00A07326"/>
    <w:rsid w:val="00A07618"/>
    <w:rsid w:val="00A07B39"/>
    <w:rsid w:val="00A07B62"/>
    <w:rsid w:val="00A07C3E"/>
    <w:rsid w:val="00A07DC9"/>
    <w:rsid w:val="00A10027"/>
    <w:rsid w:val="00A102CB"/>
    <w:rsid w:val="00A10524"/>
    <w:rsid w:val="00A10570"/>
    <w:rsid w:val="00A109F6"/>
    <w:rsid w:val="00A10D84"/>
    <w:rsid w:val="00A11025"/>
    <w:rsid w:val="00A113AF"/>
    <w:rsid w:val="00A115BD"/>
    <w:rsid w:val="00A117C4"/>
    <w:rsid w:val="00A11AC4"/>
    <w:rsid w:val="00A12040"/>
    <w:rsid w:val="00A120D0"/>
    <w:rsid w:val="00A1241B"/>
    <w:rsid w:val="00A12846"/>
    <w:rsid w:val="00A12BDD"/>
    <w:rsid w:val="00A12CA0"/>
    <w:rsid w:val="00A13190"/>
    <w:rsid w:val="00A13359"/>
    <w:rsid w:val="00A13765"/>
    <w:rsid w:val="00A139B6"/>
    <w:rsid w:val="00A13B66"/>
    <w:rsid w:val="00A13DAA"/>
    <w:rsid w:val="00A14719"/>
    <w:rsid w:val="00A14AC8"/>
    <w:rsid w:val="00A14F82"/>
    <w:rsid w:val="00A15DE0"/>
    <w:rsid w:val="00A15EE0"/>
    <w:rsid w:val="00A1603F"/>
    <w:rsid w:val="00A16061"/>
    <w:rsid w:val="00A161CE"/>
    <w:rsid w:val="00A165FE"/>
    <w:rsid w:val="00A16D74"/>
    <w:rsid w:val="00A1733B"/>
    <w:rsid w:val="00A17616"/>
    <w:rsid w:val="00A17745"/>
    <w:rsid w:val="00A17DDF"/>
    <w:rsid w:val="00A20BBF"/>
    <w:rsid w:val="00A21212"/>
    <w:rsid w:val="00A21404"/>
    <w:rsid w:val="00A217A2"/>
    <w:rsid w:val="00A218D1"/>
    <w:rsid w:val="00A22849"/>
    <w:rsid w:val="00A22C84"/>
    <w:rsid w:val="00A2375D"/>
    <w:rsid w:val="00A237EB"/>
    <w:rsid w:val="00A237F3"/>
    <w:rsid w:val="00A23989"/>
    <w:rsid w:val="00A239D1"/>
    <w:rsid w:val="00A23F32"/>
    <w:rsid w:val="00A240E9"/>
    <w:rsid w:val="00A24373"/>
    <w:rsid w:val="00A24445"/>
    <w:rsid w:val="00A2523C"/>
    <w:rsid w:val="00A255D5"/>
    <w:rsid w:val="00A25653"/>
    <w:rsid w:val="00A257B7"/>
    <w:rsid w:val="00A25981"/>
    <w:rsid w:val="00A26DF5"/>
    <w:rsid w:val="00A2765C"/>
    <w:rsid w:val="00A27B67"/>
    <w:rsid w:val="00A27C1A"/>
    <w:rsid w:val="00A27DE7"/>
    <w:rsid w:val="00A27E26"/>
    <w:rsid w:val="00A302DC"/>
    <w:rsid w:val="00A3032D"/>
    <w:rsid w:val="00A30D5E"/>
    <w:rsid w:val="00A31D7C"/>
    <w:rsid w:val="00A32115"/>
    <w:rsid w:val="00A323DC"/>
    <w:rsid w:val="00A32E20"/>
    <w:rsid w:val="00A331FB"/>
    <w:rsid w:val="00A333EF"/>
    <w:rsid w:val="00A33675"/>
    <w:rsid w:val="00A33C1C"/>
    <w:rsid w:val="00A3401C"/>
    <w:rsid w:val="00A341AF"/>
    <w:rsid w:val="00A34230"/>
    <w:rsid w:val="00A347F9"/>
    <w:rsid w:val="00A34DC8"/>
    <w:rsid w:val="00A352B9"/>
    <w:rsid w:val="00A35736"/>
    <w:rsid w:val="00A35A5C"/>
    <w:rsid w:val="00A35DF6"/>
    <w:rsid w:val="00A35FF5"/>
    <w:rsid w:val="00A36444"/>
    <w:rsid w:val="00A3677B"/>
    <w:rsid w:val="00A36E75"/>
    <w:rsid w:val="00A36E9B"/>
    <w:rsid w:val="00A36F48"/>
    <w:rsid w:val="00A3732F"/>
    <w:rsid w:val="00A37659"/>
    <w:rsid w:val="00A376F4"/>
    <w:rsid w:val="00A3771C"/>
    <w:rsid w:val="00A37853"/>
    <w:rsid w:val="00A37A9C"/>
    <w:rsid w:val="00A37F3B"/>
    <w:rsid w:val="00A40037"/>
    <w:rsid w:val="00A4049F"/>
    <w:rsid w:val="00A407D5"/>
    <w:rsid w:val="00A4186A"/>
    <w:rsid w:val="00A41B12"/>
    <w:rsid w:val="00A41C74"/>
    <w:rsid w:val="00A42120"/>
    <w:rsid w:val="00A4248C"/>
    <w:rsid w:val="00A4277C"/>
    <w:rsid w:val="00A4280E"/>
    <w:rsid w:val="00A42C40"/>
    <w:rsid w:val="00A42C66"/>
    <w:rsid w:val="00A42EC2"/>
    <w:rsid w:val="00A42FA7"/>
    <w:rsid w:val="00A4315F"/>
    <w:rsid w:val="00A43362"/>
    <w:rsid w:val="00A43473"/>
    <w:rsid w:val="00A434E0"/>
    <w:rsid w:val="00A4352A"/>
    <w:rsid w:val="00A435C2"/>
    <w:rsid w:val="00A43880"/>
    <w:rsid w:val="00A43C8F"/>
    <w:rsid w:val="00A44131"/>
    <w:rsid w:val="00A441E0"/>
    <w:rsid w:val="00A44202"/>
    <w:rsid w:val="00A44399"/>
    <w:rsid w:val="00A44446"/>
    <w:rsid w:val="00A44563"/>
    <w:rsid w:val="00A44B23"/>
    <w:rsid w:val="00A4572A"/>
    <w:rsid w:val="00A45909"/>
    <w:rsid w:val="00A45A63"/>
    <w:rsid w:val="00A45BA0"/>
    <w:rsid w:val="00A46497"/>
    <w:rsid w:val="00A4651F"/>
    <w:rsid w:val="00A4660B"/>
    <w:rsid w:val="00A46EB6"/>
    <w:rsid w:val="00A470AA"/>
    <w:rsid w:val="00A47595"/>
    <w:rsid w:val="00A476F6"/>
    <w:rsid w:val="00A47DE0"/>
    <w:rsid w:val="00A501DE"/>
    <w:rsid w:val="00A50350"/>
    <w:rsid w:val="00A504ED"/>
    <w:rsid w:val="00A505BF"/>
    <w:rsid w:val="00A505DD"/>
    <w:rsid w:val="00A50B5C"/>
    <w:rsid w:val="00A50BE0"/>
    <w:rsid w:val="00A50D62"/>
    <w:rsid w:val="00A50FBA"/>
    <w:rsid w:val="00A51BC7"/>
    <w:rsid w:val="00A51F19"/>
    <w:rsid w:val="00A51F71"/>
    <w:rsid w:val="00A5218D"/>
    <w:rsid w:val="00A52373"/>
    <w:rsid w:val="00A529C2"/>
    <w:rsid w:val="00A52F0B"/>
    <w:rsid w:val="00A531F2"/>
    <w:rsid w:val="00A53256"/>
    <w:rsid w:val="00A5339E"/>
    <w:rsid w:val="00A53B16"/>
    <w:rsid w:val="00A53D3C"/>
    <w:rsid w:val="00A53F59"/>
    <w:rsid w:val="00A54222"/>
    <w:rsid w:val="00A5451F"/>
    <w:rsid w:val="00A5462B"/>
    <w:rsid w:val="00A55121"/>
    <w:rsid w:val="00A55846"/>
    <w:rsid w:val="00A559CE"/>
    <w:rsid w:val="00A55A26"/>
    <w:rsid w:val="00A55C8A"/>
    <w:rsid w:val="00A55DD2"/>
    <w:rsid w:val="00A56376"/>
    <w:rsid w:val="00A566A2"/>
    <w:rsid w:val="00A56759"/>
    <w:rsid w:val="00A56CB5"/>
    <w:rsid w:val="00A56D5B"/>
    <w:rsid w:val="00A5702F"/>
    <w:rsid w:val="00A570C2"/>
    <w:rsid w:val="00A575DF"/>
    <w:rsid w:val="00A57A02"/>
    <w:rsid w:val="00A57CFF"/>
    <w:rsid w:val="00A57F2B"/>
    <w:rsid w:val="00A6012E"/>
    <w:rsid w:val="00A6051B"/>
    <w:rsid w:val="00A6093B"/>
    <w:rsid w:val="00A60A85"/>
    <w:rsid w:val="00A614F0"/>
    <w:rsid w:val="00A6166C"/>
    <w:rsid w:val="00A61B74"/>
    <w:rsid w:val="00A61BD7"/>
    <w:rsid w:val="00A62660"/>
    <w:rsid w:val="00A62CF6"/>
    <w:rsid w:val="00A633D6"/>
    <w:rsid w:val="00A63450"/>
    <w:rsid w:val="00A63980"/>
    <w:rsid w:val="00A63ADB"/>
    <w:rsid w:val="00A63C7C"/>
    <w:rsid w:val="00A64141"/>
    <w:rsid w:val="00A642ED"/>
    <w:rsid w:val="00A6430C"/>
    <w:rsid w:val="00A64537"/>
    <w:rsid w:val="00A647C0"/>
    <w:rsid w:val="00A64A43"/>
    <w:rsid w:val="00A64B50"/>
    <w:rsid w:val="00A64E5B"/>
    <w:rsid w:val="00A64F65"/>
    <w:rsid w:val="00A64FC4"/>
    <w:rsid w:val="00A65A9C"/>
    <w:rsid w:val="00A65B94"/>
    <w:rsid w:val="00A65C48"/>
    <w:rsid w:val="00A66146"/>
    <w:rsid w:val="00A662F3"/>
    <w:rsid w:val="00A666F2"/>
    <w:rsid w:val="00A66C39"/>
    <w:rsid w:val="00A66CC7"/>
    <w:rsid w:val="00A6705E"/>
    <w:rsid w:val="00A67587"/>
    <w:rsid w:val="00A67B17"/>
    <w:rsid w:val="00A67C94"/>
    <w:rsid w:val="00A70079"/>
    <w:rsid w:val="00A70235"/>
    <w:rsid w:val="00A7047E"/>
    <w:rsid w:val="00A704D2"/>
    <w:rsid w:val="00A704F7"/>
    <w:rsid w:val="00A7061F"/>
    <w:rsid w:val="00A70794"/>
    <w:rsid w:val="00A70DF9"/>
    <w:rsid w:val="00A71144"/>
    <w:rsid w:val="00A71177"/>
    <w:rsid w:val="00A712D3"/>
    <w:rsid w:val="00A71612"/>
    <w:rsid w:val="00A721BF"/>
    <w:rsid w:val="00A72369"/>
    <w:rsid w:val="00A72643"/>
    <w:rsid w:val="00A729E2"/>
    <w:rsid w:val="00A72B64"/>
    <w:rsid w:val="00A72F19"/>
    <w:rsid w:val="00A73002"/>
    <w:rsid w:val="00A73486"/>
    <w:rsid w:val="00A737EB"/>
    <w:rsid w:val="00A7395E"/>
    <w:rsid w:val="00A73B75"/>
    <w:rsid w:val="00A73D68"/>
    <w:rsid w:val="00A73EA7"/>
    <w:rsid w:val="00A74233"/>
    <w:rsid w:val="00A74303"/>
    <w:rsid w:val="00A74491"/>
    <w:rsid w:val="00A74B55"/>
    <w:rsid w:val="00A74FBA"/>
    <w:rsid w:val="00A75456"/>
    <w:rsid w:val="00A760B7"/>
    <w:rsid w:val="00A761E6"/>
    <w:rsid w:val="00A762AB"/>
    <w:rsid w:val="00A8086E"/>
    <w:rsid w:val="00A80914"/>
    <w:rsid w:val="00A80B98"/>
    <w:rsid w:val="00A80C92"/>
    <w:rsid w:val="00A810F1"/>
    <w:rsid w:val="00A814C0"/>
    <w:rsid w:val="00A815AC"/>
    <w:rsid w:val="00A81773"/>
    <w:rsid w:val="00A81C3B"/>
    <w:rsid w:val="00A82395"/>
    <w:rsid w:val="00A82816"/>
    <w:rsid w:val="00A82B70"/>
    <w:rsid w:val="00A82BA3"/>
    <w:rsid w:val="00A82DDA"/>
    <w:rsid w:val="00A83212"/>
    <w:rsid w:val="00A8341D"/>
    <w:rsid w:val="00A8379C"/>
    <w:rsid w:val="00A83A95"/>
    <w:rsid w:val="00A83CCC"/>
    <w:rsid w:val="00A83D34"/>
    <w:rsid w:val="00A83E00"/>
    <w:rsid w:val="00A83F01"/>
    <w:rsid w:val="00A83F0F"/>
    <w:rsid w:val="00A84473"/>
    <w:rsid w:val="00A851F0"/>
    <w:rsid w:val="00A8561D"/>
    <w:rsid w:val="00A8572F"/>
    <w:rsid w:val="00A85A81"/>
    <w:rsid w:val="00A85AA9"/>
    <w:rsid w:val="00A85BCE"/>
    <w:rsid w:val="00A861E9"/>
    <w:rsid w:val="00A86726"/>
    <w:rsid w:val="00A86B3A"/>
    <w:rsid w:val="00A86EE1"/>
    <w:rsid w:val="00A86FBB"/>
    <w:rsid w:val="00A8710E"/>
    <w:rsid w:val="00A8747F"/>
    <w:rsid w:val="00A87787"/>
    <w:rsid w:val="00A87834"/>
    <w:rsid w:val="00A87BA2"/>
    <w:rsid w:val="00A9018B"/>
    <w:rsid w:val="00A9022B"/>
    <w:rsid w:val="00A908ED"/>
    <w:rsid w:val="00A90D4D"/>
    <w:rsid w:val="00A91019"/>
    <w:rsid w:val="00A91299"/>
    <w:rsid w:val="00A91768"/>
    <w:rsid w:val="00A91A01"/>
    <w:rsid w:val="00A91E04"/>
    <w:rsid w:val="00A91E74"/>
    <w:rsid w:val="00A91ED1"/>
    <w:rsid w:val="00A92085"/>
    <w:rsid w:val="00A92385"/>
    <w:rsid w:val="00A9257D"/>
    <w:rsid w:val="00A92675"/>
    <w:rsid w:val="00A92EAE"/>
    <w:rsid w:val="00A93241"/>
    <w:rsid w:val="00A93545"/>
    <w:rsid w:val="00A9373B"/>
    <w:rsid w:val="00A937CE"/>
    <w:rsid w:val="00A93BE6"/>
    <w:rsid w:val="00A93CFD"/>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7E"/>
    <w:rsid w:val="00A965AC"/>
    <w:rsid w:val="00A96829"/>
    <w:rsid w:val="00A96977"/>
    <w:rsid w:val="00A96AD1"/>
    <w:rsid w:val="00A96AF2"/>
    <w:rsid w:val="00A96C10"/>
    <w:rsid w:val="00A96E5B"/>
    <w:rsid w:val="00A976EF"/>
    <w:rsid w:val="00A97CF2"/>
    <w:rsid w:val="00AA0826"/>
    <w:rsid w:val="00AA0845"/>
    <w:rsid w:val="00AA0AB3"/>
    <w:rsid w:val="00AA0E5E"/>
    <w:rsid w:val="00AA1129"/>
    <w:rsid w:val="00AA14C0"/>
    <w:rsid w:val="00AA1735"/>
    <w:rsid w:val="00AA17D4"/>
    <w:rsid w:val="00AA1886"/>
    <w:rsid w:val="00AA1A62"/>
    <w:rsid w:val="00AA1F16"/>
    <w:rsid w:val="00AA2055"/>
    <w:rsid w:val="00AA253B"/>
    <w:rsid w:val="00AA28A5"/>
    <w:rsid w:val="00AA2BAA"/>
    <w:rsid w:val="00AA2CD5"/>
    <w:rsid w:val="00AA2D13"/>
    <w:rsid w:val="00AA2D99"/>
    <w:rsid w:val="00AA2DF2"/>
    <w:rsid w:val="00AA2E6B"/>
    <w:rsid w:val="00AA331B"/>
    <w:rsid w:val="00AA3545"/>
    <w:rsid w:val="00AA4158"/>
    <w:rsid w:val="00AA447D"/>
    <w:rsid w:val="00AA4797"/>
    <w:rsid w:val="00AA47C0"/>
    <w:rsid w:val="00AA4E4E"/>
    <w:rsid w:val="00AA51FF"/>
    <w:rsid w:val="00AA5C17"/>
    <w:rsid w:val="00AA5E22"/>
    <w:rsid w:val="00AA5FCB"/>
    <w:rsid w:val="00AA6323"/>
    <w:rsid w:val="00AA6650"/>
    <w:rsid w:val="00AA71C3"/>
    <w:rsid w:val="00AA7304"/>
    <w:rsid w:val="00AA7331"/>
    <w:rsid w:val="00AA7831"/>
    <w:rsid w:val="00AA788D"/>
    <w:rsid w:val="00AA79C5"/>
    <w:rsid w:val="00AB03A7"/>
    <w:rsid w:val="00AB1AD0"/>
    <w:rsid w:val="00AB1B63"/>
    <w:rsid w:val="00AB227E"/>
    <w:rsid w:val="00AB2298"/>
    <w:rsid w:val="00AB2431"/>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D02"/>
    <w:rsid w:val="00AB66E3"/>
    <w:rsid w:val="00AB71CA"/>
    <w:rsid w:val="00AB73F0"/>
    <w:rsid w:val="00AB7E1B"/>
    <w:rsid w:val="00AB7FE9"/>
    <w:rsid w:val="00AC00AE"/>
    <w:rsid w:val="00AC0910"/>
    <w:rsid w:val="00AC0D45"/>
    <w:rsid w:val="00AC0E20"/>
    <w:rsid w:val="00AC0F07"/>
    <w:rsid w:val="00AC12EB"/>
    <w:rsid w:val="00AC1A1D"/>
    <w:rsid w:val="00AC1DC5"/>
    <w:rsid w:val="00AC2094"/>
    <w:rsid w:val="00AC2231"/>
    <w:rsid w:val="00AC290D"/>
    <w:rsid w:val="00AC2973"/>
    <w:rsid w:val="00AC29DF"/>
    <w:rsid w:val="00AC2CA0"/>
    <w:rsid w:val="00AC2FC8"/>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6CF3"/>
    <w:rsid w:val="00AC7299"/>
    <w:rsid w:val="00AC791D"/>
    <w:rsid w:val="00AC79F6"/>
    <w:rsid w:val="00AC7C6E"/>
    <w:rsid w:val="00AC7DB3"/>
    <w:rsid w:val="00AC7E3D"/>
    <w:rsid w:val="00AC7E97"/>
    <w:rsid w:val="00AD05CF"/>
    <w:rsid w:val="00AD08D1"/>
    <w:rsid w:val="00AD0A1A"/>
    <w:rsid w:val="00AD0BDF"/>
    <w:rsid w:val="00AD0CD6"/>
    <w:rsid w:val="00AD0D4F"/>
    <w:rsid w:val="00AD1478"/>
    <w:rsid w:val="00AD1807"/>
    <w:rsid w:val="00AD1E11"/>
    <w:rsid w:val="00AD20F2"/>
    <w:rsid w:val="00AD239C"/>
    <w:rsid w:val="00AD28B7"/>
    <w:rsid w:val="00AD3082"/>
    <w:rsid w:val="00AD32D9"/>
    <w:rsid w:val="00AD3674"/>
    <w:rsid w:val="00AD36D4"/>
    <w:rsid w:val="00AD3F88"/>
    <w:rsid w:val="00AD4030"/>
    <w:rsid w:val="00AD44BB"/>
    <w:rsid w:val="00AD4D62"/>
    <w:rsid w:val="00AD4E53"/>
    <w:rsid w:val="00AD4F5A"/>
    <w:rsid w:val="00AD54EC"/>
    <w:rsid w:val="00AD5700"/>
    <w:rsid w:val="00AD59F9"/>
    <w:rsid w:val="00AD59FC"/>
    <w:rsid w:val="00AD6083"/>
    <w:rsid w:val="00AD64D1"/>
    <w:rsid w:val="00AD6766"/>
    <w:rsid w:val="00AD7739"/>
    <w:rsid w:val="00AD77FB"/>
    <w:rsid w:val="00AD7F3E"/>
    <w:rsid w:val="00AE000D"/>
    <w:rsid w:val="00AE0291"/>
    <w:rsid w:val="00AE03AD"/>
    <w:rsid w:val="00AE0DDF"/>
    <w:rsid w:val="00AE1009"/>
    <w:rsid w:val="00AE1010"/>
    <w:rsid w:val="00AE1193"/>
    <w:rsid w:val="00AE1270"/>
    <w:rsid w:val="00AE14F5"/>
    <w:rsid w:val="00AE1696"/>
    <w:rsid w:val="00AE17CE"/>
    <w:rsid w:val="00AE1BA6"/>
    <w:rsid w:val="00AE1EDC"/>
    <w:rsid w:val="00AE1F79"/>
    <w:rsid w:val="00AE202F"/>
    <w:rsid w:val="00AE2702"/>
    <w:rsid w:val="00AE2D6C"/>
    <w:rsid w:val="00AE2F42"/>
    <w:rsid w:val="00AE3058"/>
    <w:rsid w:val="00AE3425"/>
    <w:rsid w:val="00AE38E5"/>
    <w:rsid w:val="00AE38F7"/>
    <w:rsid w:val="00AE394C"/>
    <w:rsid w:val="00AE39A0"/>
    <w:rsid w:val="00AE40E0"/>
    <w:rsid w:val="00AE4505"/>
    <w:rsid w:val="00AE4A33"/>
    <w:rsid w:val="00AE54C9"/>
    <w:rsid w:val="00AE5C7D"/>
    <w:rsid w:val="00AE5D8E"/>
    <w:rsid w:val="00AE5E45"/>
    <w:rsid w:val="00AE619D"/>
    <w:rsid w:val="00AE6245"/>
    <w:rsid w:val="00AE663A"/>
    <w:rsid w:val="00AE6B11"/>
    <w:rsid w:val="00AE6D63"/>
    <w:rsid w:val="00AE75B5"/>
    <w:rsid w:val="00AE7B9D"/>
    <w:rsid w:val="00AF0202"/>
    <w:rsid w:val="00AF06E0"/>
    <w:rsid w:val="00AF1324"/>
    <w:rsid w:val="00AF1333"/>
    <w:rsid w:val="00AF13AA"/>
    <w:rsid w:val="00AF1405"/>
    <w:rsid w:val="00AF2201"/>
    <w:rsid w:val="00AF22B7"/>
    <w:rsid w:val="00AF276D"/>
    <w:rsid w:val="00AF2FAA"/>
    <w:rsid w:val="00AF3091"/>
    <w:rsid w:val="00AF321A"/>
    <w:rsid w:val="00AF33B2"/>
    <w:rsid w:val="00AF3774"/>
    <w:rsid w:val="00AF3798"/>
    <w:rsid w:val="00AF379C"/>
    <w:rsid w:val="00AF39A6"/>
    <w:rsid w:val="00AF4160"/>
    <w:rsid w:val="00AF450D"/>
    <w:rsid w:val="00AF45AE"/>
    <w:rsid w:val="00AF45CF"/>
    <w:rsid w:val="00AF461D"/>
    <w:rsid w:val="00AF477A"/>
    <w:rsid w:val="00AF4BFA"/>
    <w:rsid w:val="00AF4F47"/>
    <w:rsid w:val="00AF4FEC"/>
    <w:rsid w:val="00AF50D3"/>
    <w:rsid w:val="00AF55A8"/>
    <w:rsid w:val="00AF5649"/>
    <w:rsid w:val="00AF58F9"/>
    <w:rsid w:val="00AF6218"/>
    <w:rsid w:val="00AF6BC4"/>
    <w:rsid w:val="00AF7719"/>
    <w:rsid w:val="00AF773F"/>
    <w:rsid w:val="00AF7838"/>
    <w:rsid w:val="00AF78C4"/>
    <w:rsid w:val="00AF792F"/>
    <w:rsid w:val="00B000FE"/>
    <w:rsid w:val="00B00184"/>
    <w:rsid w:val="00B00776"/>
    <w:rsid w:val="00B016F9"/>
    <w:rsid w:val="00B01C85"/>
    <w:rsid w:val="00B01F4B"/>
    <w:rsid w:val="00B020F4"/>
    <w:rsid w:val="00B02772"/>
    <w:rsid w:val="00B0285E"/>
    <w:rsid w:val="00B02AFC"/>
    <w:rsid w:val="00B02F57"/>
    <w:rsid w:val="00B03112"/>
    <w:rsid w:val="00B03424"/>
    <w:rsid w:val="00B036F7"/>
    <w:rsid w:val="00B040D6"/>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D6E"/>
    <w:rsid w:val="00B06FAD"/>
    <w:rsid w:val="00B07065"/>
    <w:rsid w:val="00B071DC"/>
    <w:rsid w:val="00B072DA"/>
    <w:rsid w:val="00B074E5"/>
    <w:rsid w:val="00B07595"/>
    <w:rsid w:val="00B07EFF"/>
    <w:rsid w:val="00B10371"/>
    <w:rsid w:val="00B10416"/>
    <w:rsid w:val="00B105DD"/>
    <w:rsid w:val="00B10F9D"/>
    <w:rsid w:val="00B118A6"/>
    <w:rsid w:val="00B11D09"/>
    <w:rsid w:val="00B11E15"/>
    <w:rsid w:val="00B11E9A"/>
    <w:rsid w:val="00B11FDD"/>
    <w:rsid w:val="00B12BE5"/>
    <w:rsid w:val="00B13094"/>
    <w:rsid w:val="00B13383"/>
    <w:rsid w:val="00B1379C"/>
    <w:rsid w:val="00B1437F"/>
    <w:rsid w:val="00B14559"/>
    <w:rsid w:val="00B14B8E"/>
    <w:rsid w:val="00B14EFB"/>
    <w:rsid w:val="00B14FB1"/>
    <w:rsid w:val="00B150E0"/>
    <w:rsid w:val="00B152D1"/>
    <w:rsid w:val="00B155F7"/>
    <w:rsid w:val="00B15919"/>
    <w:rsid w:val="00B15956"/>
    <w:rsid w:val="00B159DA"/>
    <w:rsid w:val="00B15E4D"/>
    <w:rsid w:val="00B16988"/>
    <w:rsid w:val="00B17243"/>
    <w:rsid w:val="00B1755C"/>
    <w:rsid w:val="00B17815"/>
    <w:rsid w:val="00B178F5"/>
    <w:rsid w:val="00B17CC3"/>
    <w:rsid w:val="00B17EF2"/>
    <w:rsid w:val="00B2028B"/>
    <w:rsid w:val="00B203CC"/>
    <w:rsid w:val="00B2101C"/>
    <w:rsid w:val="00B211AB"/>
    <w:rsid w:val="00B213D6"/>
    <w:rsid w:val="00B21826"/>
    <w:rsid w:val="00B21B9C"/>
    <w:rsid w:val="00B21FC1"/>
    <w:rsid w:val="00B2286B"/>
    <w:rsid w:val="00B22B7C"/>
    <w:rsid w:val="00B22D3D"/>
    <w:rsid w:val="00B230A1"/>
    <w:rsid w:val="00B23914"/>
    <w:rsid w:val="00B23C27"/>
    <w:rsid w:val="00B23E99"/>
    <w:rsid w:val="00B24064"/>
    <w:rsid w:val="00B24211"/>
    <w:rsid w:val="00B245E3"/>
    <w:rsid w:val="00B247BA"/>
    <w:rsid w:val="00B24828"/>
    <w:rsid w:val="00B24B2F"/>
    <w:rsid w:val="00B24BA6"/>
    <w:rsid w:val="00B24D74"/>
    <w:rsid w:val="00B24DDD"/>
    <w:rsid w:val="00B2507F"/>
    <w:rsid w:val="00B2522E"/>
    <w:rsid w:val="00B25489"/>
    <w:rsid w:val="00B25910"/>
    <w:rsid w:val="00B261CC"/>
    <w:rsid w:val="00B2629F"/>
    <w:rsid w:val="00B26586"/>
    <w:rsid w:val="00B2686F"/>
    <w:rsid w:val="00B26A3F"/>
    <w:rsid w:val="00B26EA5"/>
    <w:rsid w:val="00B2738A"/>
    <w:rsid w:val="00B273C0"/>
    <w:rsid w:val="00B27446"/>
    <w:rsid w:val="00B27967"/>
    <w:rsid w:val="00B27A6D"/>
    <w:rsid w:val="00B27C65"/>
    <w:rsid w:val="00B300B1"/>
    <w:rsid w:val="00B3012B"/>
    <w:rsid w:val="00B3069F"/>
    <w:rsid w:val="00B31127"/>
    <w:rsid w:val="00B31360"/>
    <w:rsid w:val="00B318AA"/>
    <w:rsid w:val="00B31D91"/>
    <w:rsid w:val="00B322E1"/>
    <w:rsid w:val="00B3234B"/>
    <w:rsid w:val="00B3234C"/>
    <w:rsid w:val="00B3241C"/>
    <w:rsid w:val="00B3259B"/>
    <w:rsid w:val="00B32BE4"/>
    <w:rsid w:val="00B32C1A"/>
    <w:rsid w:val="00B3369F"/>
    <w:rsid w:val="00B338D5"/>
    <w:rsid w:val="00B33A27"/>
    <w:rsid w:val="00B33CD3"/>
    <w:rsid w:val="00B340D1"/>
    <w:rsid w:val="00B346A2"/>
    <w:rsid w:val="00B346CB"/>
    <w:rsid w:val="00B34714"/>
    <w:rsid w:val="00B35056"/>
    <w:rsid w:val="00B3528E"/>
    <w:rsid w:val="00B3545D"/>
    <w:rsid w:val="00B358B0"/>
    <w:rsid w:val="00B358C3"/>
    <w:rsid w:val="00B35BA0"/>
    <w:rsid w:val="00B35CFE"/>
    <w:rsid w:val="00B361C3"/>
    <w:rsid w:val="00B36242"/>
    <w:rsid w:val="00B36272"/>
    <w:rsid w:val="00B36677"/>
    <w:rsid w:val="00B370ED"/>
    <w:rsid w:val="00B373E5"/>
    <w:rsid w:val="00B376C0"/>
    <w:rsid w:val="00B377C7"/>
    <w:rsid w:val="00B37AE6"/>
    <w:rsid w:val="00B37F96"/>
    <w:rsid w:val="00B37F9D"/>
    <w:rsid w:val="00B403D0"/>
    <w:rsid w:val="00B4097E"/>
    <w:rsid w:val="00B40A6C"/>
    <w:rsid w:val="00B40D91"/>
    <w:rsid w:val="00B41165"/>
    <w:rsid w:val="00B4164D"/>
    <w:rsid w:val="00B41741"/>
    <w:rsid w:val="00B41CED"/>
    <w:rsid w:val="00B41FF5"/>
    <w:rsid w:val="00B4228F"/>
    <w:rsid w:val="00B4318D"/>
    <w:rsid w:val="00B43266"/>
    <w:rsid w:val="00B436F2"/>
    <w:rsid w:val="00B43883"/>
    <w:rsid w:val="00B439D4"/>
    <w:rsid w:val="00B44498"/>
    <w:rsid w:val="00B445BF"/>
    <w:rsid w:val="00B45822"/>
    <w:rsid w:val="00B45893"/>
    <w:rsid w:val="00B4589A"/>
    <w:rsid w:val="00B45CED"/>
    <w:rsid w:val="00B460A7"/>
    <w:rsid w:val="00B46249"/>
    <w:rsid w:val="00B462B3"/>
    <w:rsid w:val="00B4671A"/>
    <w:rsid w:val="00B46B67"/>
    <w:rsid w:val="00B46D0E"/>
    <w:rsid w:val="00B472D5"/>
    <w:rsid w:val="00B47369"/>
    <w:rsid w:val="00B47380"/>
    <w:rsid w:val="00B474A0"/>
    <w:rsid w:val="00B47B30"/>
    <w:rsid w:val="00B47D4A"/>
    <w:rsid w:val="00B47FF3"/>
    <w:rsid w:val="00B50311"/>
    <w:rsid w:val="00B504D5"/>
    <w:rsid w:val="00B50E82"/>
    <w:rsid w:val="00B51DFA"/>
    <w:rsid w:val="00B52060"/>
    <w:rsid w:val="00B5209A"/>
    <w:rsid w:val="00B52486"/>
    <w:rsid w:val="00B53011"/>
    <w:rsid w:val="00B53215"/>
    <w:rsid w:val="00B539C9"/>
    <w:rsid w:val="00B53B14"/>
    <w:rsid w:val="00B53CA1"/>
    <w:rsid w:val="00B54305"/>
    <w:rsid w:val="00B54622"/>
    <w:rsid w:val="00B54834"/>
    <w:rsid w:val="00B54849"/>
    <w:rsid w:val="00B54D4D"/>
    <w:rsid w:val="00B55020"/>
    <w:rsid w:val="00B551E7"/>
    <w:rsid w:val="00B552E4"/>
    <w:rsid w:val="00B5533A"/>
    <w:rsid w:val="00B556BF"/>
    <w:rsid w:val="00B55BCD"/>
    <w:rsid w:val="00B55D21"/>
    <w:rsid w:val="00B5661F"/>
    <w:rsid w:val="00B56803"/>
    <w:rsid w:val="00B5693D"/>
    <w:rsid w:val="00B56DC8"/>
    <w:rsid w:val="00B56E23"/>
    <w:rsid w:val="00B57321"/>
    <w:rsid w:val="00B574E0"/>
    <w:rsid w:val="00B57997"/>
    <w:rsid w:val="00B6025F"/>
    <w:rsid w:val="00B607E0"/>
    <w:rsid w:val="00B60A01"/>
    <w:rsid w:val="00B60D0F"/>
    <w:rsid w:val="00B610D4"/>
    <w:rsid w:val="00B61812"/>
    <w:rsid w:val="00B61C8C"/>
    <w:rsid w:val="00B61E80"/>
    <w:rsid w:val="00B6217D"/>
    <w:rsid w:val="00B62AE3"/>
    <w:rsid w:val="00B62B6F"/>
    <w:rsid w:val="00B62BE0"/>
    <w:rsid w:val="00B62C86"/>
    <w:rsid w:val="00B62E0B"/>
    <w:rsid w:val="00B62FBD"/>
    <w:rsid w:val="00B634A2"/>
    <w:rsid w:val="00B63DCB"/>
    <w:rsid w:val="00B63E82"/>
    <w:rsid w:val="00B63F09"/>
    <w:rsid w:val="00B64055"/>
    <w:rsid w:val="00B648D3"/>
    <w:rsid w:val="00B64AAE"/>
    <w:rsid w:val="00B64D0E"/>
    <w:rsid w:val="00B64D27"/>
    <w:rsid w:val="00B64E7E"/>
    <w:rsid w:val="00B651D4"/>
    <w:rsid w:val="00B65541"/>
    <w:rsid w:val="00B65A01"/>
    <w:rsid w:val="00B65B0A"/>
    <w:rsid w:val="00B65D4F"/>
    <w:rsid w:val="00B65E3D"/>
    <w:rsid w:val="00B65FEF"/>
    <w:rsid w:val="00B660F3"/>
    <w:rsid w:val="00B66E99"/>
    <w:rsid w:val="00B67677"/>
    <w:rsid w:val="00B67930"/>
    <w:rsid w:val="00B67BCB"/>
    <w:rsid w:val="00B67D34"/>
    <w:rsid w:val="00B703D2"/>
    <w:rsid w:val="00B706C1"/>
    <w:rsid w:val="00B70B42"/>
    <w:rsid w:val="00B70DBF"/>
    <w:rsid w:val="00B71471"/>
    <w:rsid w:val="00B7163E"/>
    <w:rsid w:val="00B7183E"/>
    <w:rsid w:val="00B71F06"/>
    <w:rsid w:val="00B727F7"/>
    <w:rsid w:val="00B7292E"/>
    <w:rsid w:val="00B72930"/>
    <w:rsid w:val="00B7294E"/>
    <w:rsid w:val="00B72BAD"/>
    <w:rsid w:val="00B72EDE"/>
    <w:rsid w:val="00B72F45"/>
    <w:rsid w:val="00B733EE"/>
    <w:rsid w:val="00B735C3"/>
    <w:rsid w:val="00B7368D"/>
    <w:rsid w:val="00B73810"/>
    <w:rsid w:val="00B73D93"/>
    <w:rsid w:val="00B74929"/>
    <w:rsid w:val="00B74939"/>
    <w:rsid w:val="00B7495F"/>
    <w:rsid w:val="00B74A1E"/>
    <w:rsid w:val="00B74D15"/>
    <w:rsid w:val="00B750BF"/>
    <w:rsid w:val="00B75AD5"/>
    <w:rsid w:val="00B75D18"/>
    <w:rsid w:val="00B75FA8"/>
    <w:rsid w:val="00B766BA"/>
    <w:rsid w:val="00B76AE0"/>
    <w:rsid w:val="00B76D2A"/>
    <w:rsid w:val="00B77049"/>
    <w:rsid w:val="00B77138"/>
    <w:rsid w:val="00B7720C"/>
    <w:rsid w:val="00B77214"/>
    <w:rsid w:val="00B77324"/>
    <w:rsid w:val="00B7755B"/>
    <w:rsid w:val="00B77775"/>
    <w:rsid w:val="00B77D6A"/>
    <w:rsid w:val="00B800F0"/>
    <w:rsid w:val="00B8014F"/>
    <w:rsid w:val="00B8017B"/>
    <w:rsid w:val="00B802F6"/>
    <w:rsid w:val="00B80898"/>
    <w:rsid w:val="00B80994"/>
    <w:rsid w:val="00B80A88"/>
    <w:rsid w:val="00B81254"/>
    <w:rsid w:val="00B8129C"/>
    <w:rsid w:val="00B813F9"/>
    <w:rsid w:val="00B815CF"/>
    <w:rsid w:val="00B815E6"/>
    <w:rsid w:val="00B81783"/>
    <w:rsid w:val="00B81EC4"/>
    <w:rsid w:val="00B82727"/>
    <w:rsid w:val="00B82A11"/>
    <w:rsid w:val="00B82A19"/>
    <w:rsid w:val="00B82A1C"/>
    <w:rsid w:val="00B82E76"/>
    <w:rsid w:val="00B831E4"/>
    <w:rsid w:val="00B8383B"/>
    <w:rsid w:val="00B84582"/>
    <w:rsid w:val="00B8485A"/>
    <w:rsid w:val="00B84B19"/>
    <w:rsid w:val="00B84C33"/>
    <w:rsid w:val="00B84E96"/>
    <w:rsid w:val="00B85077"/>
    <w:rsid w:val="00B851B5"/>
    <w:rsid w:val="00B8525D"/>
    <w:rsid w:val="00B85330"/>
    <w:rsid w:val="00B8549D"/>
    <w:rsid w:val="00B85865"/>
    <w:rsid w:val="00B85B61"/>
    <w:rsid w:val="00B85CF2"/>
    <w:rsid w:val="00B865BF"/>
    <w:rsid w:val="00B86C88"/>
    <w:rsid w:val="00B875FF"/>
    <w:rsid w:val="00B87B2B"/>
    <w:rsid w:val="00B9060A"/>
    <w:rsid w:val="00B90692"/>
    <w:rsid w:val="00B9088B"/>
    <w:rsid w:val="00B909F5"/>
    <w:rsid w:val="00B90E94"/>
    <w:rsid w:val="00B91104"/>
    <w:rsid w:val="00B91176"/>
    <w:rsid w:val="00B91C1B"/>
    <w:rsid w:val="00B91C2E"/>
    <w:rsid w:val="00B92176"/>
    <w:rsid w:val="00B924B5"/>
    <w:rsid w:val="00B928C6"/>
    <w:rsid w:val="00B92A3D"/>
    <w:rsid w:val="00B92AC0"/>
    <w:rsid w:val="00B93632"/>
    <w:rsid w:val="00B9390B"/>
    <w:rsid w:val="00B94009"/>
    <w:rsid w:val="00B940F0"/>
    <w:rsid w:val="00B947BF"/>
    <w:rsid w:val="00B948D9"/>
    <w:rsid w:val="00B94E42"/>
    <w:rsid w:val="00B95112"/>
    <w:rsid w:val="00B95B01"/>
    <w:rsid w:val="00B95C4B"/>
    <w:rsid w:val="00B95E30"/>
    <w:rsid w:val="00B95EC7"/>
    <w:rsid w:val="00B95F45"/>
    <w:rsid w:val="00B96099"/>
    <w:rsid w:val="00B960DA"/>
    <w:rsid w:val="00B964E1"/>
    <w:rsid w:val="00B979A1"/>
    <w:rsid w:val="00B97DC0"/>
    <w:rsid w:val="00B97EE3"/>
    <w:rsid w:val="00B97F4E"/>
    <w:rsid w:val="00BA075D"/>
    <w:rsid w:val="00BA0795"/>
    <w:rsid w:val="00BA091C"/>
    <w:rsid w:val="00BA09AD"/>
    <w:rsid w:val="00BA0B71"/>
    <w:rsid w:val="00BA1020"/>
    <w:rsid w:val="00BA16F8"/>
    <w:rsid w:val="00BA1C22"/>
    <w:rsid w:val="00BA1D5A"/>
    <w:rsid w:val="00BA22D6"/>
    <w:rsid w:val="00BA261A"/>
    <w:rsid w:val="00BA26B9"/>
    <w:rsid w:val="00BA2763"/>
    <w:rsid w:val="00BA2877"/>
    <w:rsid w:val="00BA2ECA"/>
    <w:rsid w:val="00BA2F5C"/>
    <w:rsid w:val="00BA35C3"/>
    <w:rsid w:val="00BA36A5"/>
    <w:rsid w:val="00BA3769"/>
    <w:rsid w:val="00BA3D55"/>
    <w:rsid w:val="00BA3DD4"/>
    <w:rsid w:val="00BA3E6D"/>
    <w:rsid w:val="00BA4396"/>
    <w:rsid w:val="00BA4C5D"/>
    <w:rsid w:val="00BA583A"/>
    <w:rsid w:val="00BA5A80"/>
    <w:rsid w:val="00BA65F4"/>
    <w:rsid w:val="00BA6723"/>
    <w:rsid w:val="00BA6A03"/>
    <w:rsid w:val="00BA6AC4"/>
    <w:rsid w:val="00BA6E66"/>
    <w:rsid w:val="00BA6F5D"/>
    <w:rsid w:val="00BA7059"/>
    <w:rsid w:val="00BA73C1"/>
    <w:rsid w:val="00BA75CF"/>
    <w:rsid w:val="00BA7600"/>
    <w:rsid w:val="00BA7880"/>
    <w:rsid w:val="00BA7CEF"/>
    <w:rsid w:val="00BB011C"/>
    <w:rsid w:val="00BB02B5"/>
    <w:rsid w:val="00BB053C"/>
    <w:rsid w:val="00BB055F"/>
    <w:rsid w:val="00BB0699"/>
    <w:rsid w:val="00BB06F9"/>
    <w:rsid w:val="00BB090F"/>
    <w:rsid w:val="00BB099D"/>
    <w:rsid w:val="00BB0BB0"/>
    <w:rsid w:val="00BB0D87"/>
    <w:rsid w:val="00BB0EAE"/>
    <w:rsid w:val="00BB115A"/>
    <w:rsid w:val="00BB12C8"/>
    <w:rsid w:val="00BB16D8"/>
    <w:rsid w:val="00BB1C97"/>
    <w:rsid w:val="00BB208C"/>
    <w:rsid w:val="00BB25EF"/>
    <w:rsid w:val="00BB29DF"/>
    <w:rsid w:val="00BB2E4B"/>
    <w:rsid w:val="00BB34BB"/>
    <w:rsid w:val="00BB3E55"/>
    <w:rsid w:val="00BB4283"/>
    <w:rsid w:val="00BB4434"/>
    <w:rsid w:val="00BB467C"/>
    <w:rsid w:val="00BB48BF"/>
    <w:rsid w:val="00BB4AF3"/>
    <w:rsid w:val="00BB51E3"/>
    <w:rsid w:val="00BB57ED"/>
    <w:rsid w:val="00BB5E8D"/>
    <w:rsid w:val="00BB618C"/>
    <w:rsid w:val="00BB62D0"/>
    <w:rsid w:val="00BB6E49"/>
    <w:rsid w:val="00BB6EDF"/>
    <w:rsid w:val="00BB6F4B"/>
    <w:rsid w:val="00BB7027"/>
    <w:rsid w:val="00BB7197"/>
    <w:rsid w:val="00BB71DC"/>
    <w:rsid w:val="00BB73BB"/>
    <w:rsid w:val="00BB761C"/>
    <w:rsid w:val="00BB7A76"/>
    <w:rsid w:val="00BB7CC9"/>
    <w:rsid w:val="00BB7F14"/>
    <w:rsid w:val="00BC09BF"/>
    <w:rsid w:val="00BC0A41"/>
    <w:rsid w:val="00BC0EFB"/>
    <w:rsid w:val="00BC133D"/>
    <w:rsid w:val="00BC1357"/>
    <w:rsid w:val="00BC180B"/>
    <w:rsid w:val="00BC1BE3"/>
    <w:rsid w:val="00BC2228"/>
    <w:rsid w:val="00BC2534"/>
    <w:rsid w:val="00BC2992"/>
    <w:rsid w:val="00BC2EE7"/>
    <w:rsid w:val="00BC327E"/>
    <w:rsid w:val="00BC352A"/>
    <w:rsid w:val="00BC3A7B"/>
    <w:rsid w:val="00BC3CBD"/>
    <w:rsid w:val="00BC3D2F"/>
    <w:rsid w:val="00BC3DB4"/>
    <w:rsid w:val="00BC4067"/>
    <w:rsid w:val="00BC4070"/>
    <w:rsid w:val="00BC4166"/>
    <w:rsid w:val="00BC4968"/>
    <w:rsid w:val="00BC4BDB"/>
    <w:rsid w:val="00BC4C62"/>
    <w:rsid w:val="00BC4D32"/>
    <w:rsid w:val="00BC4E49"/>
    <w:rsid w:val="00BC53F4"/>
    <w:rsid w:val="00BC5692"/>
    <w:rsid w:val="00BC5799"/>
    <w:rsid w:val="00BC580B"/>
    <w:rsid w:val="00BC5BD4"/>
    <w:rsid w:val="00BC6038"/>
    <w:rsid w:val="00BC6088"/>
    <w:rsid w:val="00BC60E4"/>
    <w:rsid w:val="00BC63AB"/>
    <w:rsid w:val="00BC6671"/>
    <w:rsid w:val="00BC6956"/>
    <w:rsid w:val="00BC6DA0"/>
    <w:rsid w:val="00BC6E70"/>
    <w:rsid w:val="00BC7182"/>
    <w:rsid w:val="00BC793B"/>
    <w:rsid w:val="00BC7AA8"/>
    <w:rsid w:val="00BC7BA9"/>
    <w:rsid w:val="00BC7F04"/>
    <w:rsid w:val="00BD0053"/>
    <w:rsid w:val="00BD045F"/>
    <w:rsid w:val="00BD104E"/>
    <w:rsid w:val="00BD1088"/>
    <w:rsid w:val="00BD11BF"/>
    <w:rsid w:val="00BD1253"/>
    <w:rsid w:val="00BD1416"/>
    <w:rsid w:val="00BD148C"/>
    <w:rsid w:val="00BD1663"/>
    <w:rsid w:val="00BD1C2C"/>
    <w:rsid w:val="00BD2099"/>
    <w:rsid w:val="00BD2350"/>
    <w:rsid w:val="00BD23A5"/>
    <w:rsid w:val="00BD249D"/>
    <w:rsid w:val="00BD268C"/>
    <w:rsid w:val="00BD2D74"/>
    <w:rsid w:val="00BD35DD"/>
    <w:rsid w:val="00BD384D"/>
    <w:rsid w:val="00BD52C3"/>
    <w:rsid w:val="00BD5434"/>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0FF"/>
    <w:rsid w:val="00BE12C1"/>
    <w:rsid w:val="00BE13A4"/>
    <w:rsid w:val="00BE19A9"/>
    <w:rsid w:val="00BE1C06"/>
    <w:rsid w:val="00BE20FD"/>
    <w:rsid w:val="00BE24AF"/>
    <w:rsid w:val="00BE2B0C"/>
    <w:rsid w:val="00BE2BF7"/>
    <w:rsid w:val="00BE2F5C"/>
    <w:rsid w:val="00BE30AC"/>
    <w:rsid w:val="00BE320B"/>
    <w:rsid w:val="00BE3255"/>
    <w:rsid w:val="00BE36CF"/>
    <w:rsid w:val="00BE37DE"/>
    <w:rsid w:val="00BE3BF4"/>
    <w:rsid w:val="00BE459E"/>
    <w:rsid w:val="00BE45EE"/>
    <w:rsid w:val="00BE4A11"/>
    <w:rsid w:val="00BE50EC"/>
    <w:rsid w:val="00BE56C5"/>
    <w:rsid w:val="00BE5A34"/>
    <w:rsid w:val="00BE5B74"/>
    <w:rsid w:val="00BE5C59"/>
    <w:rsid w:val="00BE61F7"/>
    <w:rsid w:val="00BE6392"/>
    <w:rsid w:val="00BE6407"/>
    <w:rsid w:val="00BE6CE0"/>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7D7"/>
    <w:rsid w:val="00BF1878"/>
    <w:rsid w:val="00BF261A"/>
    <w:rsid w:val="00BF2A5F"/>
    <w:rsid w:val="00BF2BFD"/>
    <w:rsid w:val="00BF2E37"/>
    <w:rsid w:val="00BF3032"/>
    <w:rsid w:val="00BF31D5"/>
    <w:rsid w:val="00BF3228"/>
    <w:rsid w:val="00BF3381"/>
    <w:rsid w:val="00BF3467"/>
    <w:rsid w:val="00BF3AA7"/>
    <w:rsid w:val="00BF4130"/>
    <w:rsid w:val="00BF4351"/>
    <w:rsid w:val="00BF4D79"/>
    <w:rsid w:val="00BF53D5"/>
    <w:rsid w:val="00BF5581"/>
    <w:rsid w:val="00BF574A"/>
    <w:rsid w:val="00BF59E3"/>
    <w:rsid w:val="00BF5C1D"/>
    <w:rsid w:val="00BF61A2"/>
    <w:rsid w:val="00BF65FA"/>
    <w:rsid w:val="00BF6904"/>
    <w:rsid w:val="00BF69EE"/>
    <w:rsid w:val="00BF69F7"/>
    <w:rsid w:val="00BF6F58"/>
    <w:rsid w:val="00BF708F"/>
    <w:rsid w:val="00BF714C"/>
    <w:rsid w:val="00C001F8"/>
    <w:rsid w:val="00C0067C"/>
    <w:rsid w:val="00C006A7"/>
    <w:rsid w:val="00C006AF"/>
    <w:rsid w:val="00C0085B"/>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F2F"/>
    <w:rsid w:val="00C0404A"/>
    <w:rsid w:val="00C0419D"/>
    <w:rsid w:val="00C04A4E"/>
    <w:rsid w:val="00C04A75"/>
    <w:rsid w:val="00C04F58"/>
    <w:rsid w:val="00C04F71"/>
    <w:rsid w:val="00C05839"/>
    <w:rsid w:val="00C059D2"/>
    <w:rsid w:val="00C05B4F"/>
    <w:rsid w:val="00C062D0"/>
    <w:rsid w:val="00C0636D"/>
    <w:rsid w:val="00C06617"/>
    <w:rsid w:val="00C0695E"/>
    <w:rsid w:val="00C06F8E"/>
    <w:rsid w:val="00C072FB"/>
    <w:rsid w:val="00C078C8"/>
    <w:rsid w:val="00C078CE"/>
    <w:rsid w:val="00C07E93"/>
    <w:rsid w:val="00C10035"/>
    <w:rsid w:val="00C101EC"/>
    <w:rsid w:val="00C107A9"/>
    <w:rsid w:val="00C1087F"/>
    <w:rsid w:val="00C1093A"/>
    <w:rsid w:val="00C11351"/>
    <w:rsid w:val="00C11713"/>
    <w:rsid w:val="00C11A69"/>
    <w:rsid w:val="00C11AE0"/>
    <w:rsid w:val="00C1201D"/>
    <w:rsid w:val="00C13F0A"/>
    <w:rsid w:val="00C14704"/>
    <w:rsid w:val="00C15705"/>
    <w:rsid w:val="00C1594A"/>
    <w:rsid w:val="00C15AA2"/>
    <w:rsid w:val="00C15C1D"/>
    <w:rsid w:val="00C15CF3"/>
    <w:rsid w:val="00C15E1A"/>
    <w:rsid w:val="00C15E70"/>
    <w:rsid w:val="00C15E8F"/>
    <w:rsid w:val="00C15EDB"/>
    <w:rsid w:val="00C16682"/>
    <w:rsid w:val="00C16C5C"/>
    <w:rsid w:val="00C16CC6"/>
    <w:rsid w:val="00C16F49"/>
    <w:rsid w:val="00C17345"/>
    <w:rsid w:val="00C17678"/>
    <w:rsid w:val="00C176AF"/>
    <w:rsid w:val="00C17826"/>
    <w:rsid w:val="00C17A8D"/>
    <w:rsid w:val="00C17C2B"/>
    <w:rsid w:val="00C17EF8"/>
    <w:rsid w:val="00C20614"/>
    <w:rsid w:val="00C20741"/>
    <w:rsid w:val="00C20875"/>
    <w:rsid w:val="00C208D3"/>
    <w:rsid w:val="00C20965"/>
    <w:rsid w:val="00C20CE8"/>
    <w:rsid w:val="00C211C4"/>
    <w:rsid w:val="00C2144E"/>
    <w:rsid w:val="00C215C8"/>
    <w:rsid w:val="00C218AD"/>
    <w:rsid w:val="00C21A90"/>
    <w:rsid w:val="00C21FB5"/>
    <w:rsid w:val="00C220BD"/>
    <w:rsid w:val="00C221EE"/>
    <w:rsid w:val="00C22432"/>
    <w:rsid w:val="00C22696"/>
    <w:rsid w:val="00C22CC1"/>
    <w:rsid w:val="00C22E73"/>
    <w:rsid w:val="00C22F4B"/>
    <w:rsid w:val="00C22F76"/>
    <w:rsid w:val="00C22FA0"/>
    <w:rsid w:val="00C23587"/>
    <w:rsid w:val="00C23634"/>
    <w:rsid w:val="00C23789"/>
    <w:rsid w:val="00C23922"/>
    <w:rsid w:val="00C23E28"/>
    <w:rsid w:val="00C240AF"/>
    <w:rsid w:val="00C240F7"/>
    <w:rsid w:val="00C24226"/>
    <w:rsid w:val="00C2462D"/>
    <w:rsid w:val="00C24A95"/>
    <w:rsid w:val="00C24AF0"/>
    <w:rsid w:val="00C24E27"/>
    <w:rsid w:val="00C24E95"/>
    <w:rsid w:val="00C2505F"/>
    <w:rsid w:val="00C2513A"/>
    <w:rsid w:val="00C2532D"/>
    <w:rsid w:val="00C258FD"/>
    <w:rsid w:val="00C265A7"/>
    <w:rsid w:val="00C2695D"/>
    <w:rsid w:val="00C26CDF"/>
    <w:rsid w:val="00C26E15"/>
    <w:rsid w:val="00C2716F"/>
    <w:rsid w:val="00C27D82"/>
    <w:rsid w:val="00C27FF9"/>
    <w:rsid w:val="00C3002B"/>
    <w:rsid w:val="00C307F7"/>
    <w:rsid w:val="00C30C08"/>
    <w:rsid w:val="00C30FA2"/>
    <w:rsid w:val="00C314AC"/>
    <w:rsid w:val="00C31541"/>
    <w:rsid w:val="00C31688"/>
    <w:rsid w:val="00C31745"/>
    <w:rsid w:val="00C31EC7"/>
    <w:rsid w:val="00C31F3E"/>
    <w:rsid w:val="00C3247C"/>
    <w:rsid w:val="00C328AA"/>
    <w:rsid w:val="00C329F3"/>
    <w:rsid w:val="00C32E4B"/>
    <w:rsid w:val="00C33203"/>
    <w:rsid w:val="00C333CE"/>
    <w:rsid w:val="00C3363F"/>
    <w:rsid w:val="00C33A96"/>
    <w:rsid w:val="00C344A9"/>
    <w:rsid w:val="00C352C1"/>
    <w:rsid w:val="00C354CB"/>
    <w:rsid w:val="00C35720"/>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BD6"/>
    <w:rsid w:val="00C40976"/>
    <w:rsid w:val="00C40A4E"/>
    <w:rsid w:val="00C40DBB"/>
    <w:rsid w:val="00C40DC6"/>
    <w:rsid w:val="00C41072"/>
    <w:rsid w:val="00C4172B"/>
    <w:rsid w:val="00C41BD3"/>
    <w:rsid w:val="00C4204A"/>
    <w:rsid w:val="00C421FF"/>
    <w:rsid w:val="00C4267C"/>
    <w:rsid w:val="00C429BD"/>
    <w:rsid w:val="00C42DFC"/>
    <w:rsid w:val="00C42F66"/>
    <w:rsid w:val="00C43026"/>
    <w:rsid w:val="00C433E0"/>
    <w:rsid w:val="00C434B1"/>
    <w:rsid w:val="00C435A9"/>
    <w:rsid w:val="00C43982"/>
    <w:rsid w:val="00C43AC1"/>
    <w:rsid w:val="00C4416F"/>
    <w:rsid w:val="00C44309"/>
    <w:rsid w:val="00C446A2"/>
    <w:rsid w:val="00C44FD9"/>
    <w:rsid w:val="00C45EB5"/>
    <w:rsid w:val="00C45F9B"/>
    <w:rsid w:val="00C46E37"/>
    <w:rsid w:val="00C474DE"/>
    <w:rsid w:val="00C477BC"/>
    <w:rsid w:val="00C47941"/>
    <w:rsid w:val="00C47DAE"/>
    <w:rsid w:val="00C50630"/>
    <w:rsid w:val="00C5074D"/>
    <w:rsid w:val="00C507D3"/>
    <w:rsid w:val="00C50A30"/>
    <w:rsid w:val="00C50AB9"/>
    <w:rsid w:val="00C50DD6"/>
    <w:rsid w:val="00C51290"/>
    <w:rsid w:val="00C515DE"/>
    <w:rsid w:val="00C51700"/>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40EF"/>
    <w:rsid w:val="00C5420B"/>
    <w:rsid w:val="00C54550"/>
    <w:rsid w:val="00C54938"/>
    <w:rsid w:val="00C5495C"/>
    <w:rsid w:val="00C5496A"/>
    <w:rsid w:val="00C54A68"/>
    <w:rsid w:val="00C54ACC"/>
    <w:rsid w:val="00C54D09"/>
    <w:rsid w:val="00C54E5F"/>
    <w:rsid w:val="00C55203"/>
    <w:rsid w:val="00C5562D"/>
    <w:rsid w:val="00C55E22"/>
    <w:rsid w:val="00C55F51"/>
    <w:rsid w:val="00C55FB9"/>
    <w:rsid w:val="00C55FF8"/>
    <w:rsid w:val="00C5608D"/>
    <w:rsid w:val="00C56275"/>
    <w:rsid w:val="00C5699C"/>
    <w:rsid w:val="00C56A8C"/>
    <w:rsid w:val="00C56DD5"/>
    <w:rsid w:val="00C56EF8"/>
    <w:rsid w:val="00C5702F"/>
    <w:rsid w:val="00C57098"/>
    <w:rsid w:val="00C570C7"/>
    <w:rsid w:val="00C57492"/>
    <w:rsid w:val="00C57939"/>
    <w:rsid w:val="00C57D30"/>
    <w:rsid w:val="00C605D4"/>
    <w:rsid w:val="00C6067F"/>
    <w:rsid w:val="00C606C4"/>
    <w:rsid w:val="00C606D5"/>
    <w:rsid w:val="00C60F3D"/>
    <w:rsid w:val="00C61087"/>
    <w:rsid w:val="00C62346"/>
    <w:rsid w:val="00C62691"/>
    <w:rsid w:val="00C626DD"/>
    <w:rsid w:val="00C627FE"/>
    <w:rsid w:val="00C62FF7"/>
    <w:rsid w:val="00C63004"/>
    <w:rsid w:val="00C632DB"/>
    <w:rsid w:val="00C6340C"/>
    <w:rsid w:val="00C63496"/>
    <w:rsid w:val="00C636D5"/>
    <w:rsid w:val="00C63886"/>
    <w:rsid w:val="00C63952"/>
    <w:rsid w:val="00C6409C"/>
    <w:rsid w:val="00C640BE"/>
    <w:rsid w:val="00C6431C"/>
    <w:rsid w:val="00C6444E"/>
    <w:rsid w:val="00C64869"/>
    <w:rsid w:val="00C64AC4"/>
    <w:rsid w:val="00C64C19"/>
    <w:rsid w:val="00C650A7"/>
    <w:rsid w:val="00C652BA"/>
    <w:rsid w:val="00C656E5"/>
    <w:rsid w:val="00C65E47"/>
    <w:rsid w:val="00C66095"/>
    <w:rsid w:val="00C6648F"/>
    <w:rsid w:val="00C66FD0"/>
    <w:rsid w:val="00C674F8"/>
    <w:rsid w:val="00C67566"/>
    <w:rsid w:val="00C701D2"/>
    <w:rsid w:val="00C70245"/>
    <w:rsid w:val="00C70327"/>
    <w:rsid w:val="00C70A67"/>
    <w:rsid w:val="00C70DA6"/>
    <w:rsid w:val="00C70EB2"/>
    <w:rsid w:val="00C70F40"/>
    <w:rsid w:val="00C7113E"/>
    <w:rsid w:val="00C711A8"/>
    <w:rsid w:val="00C713D8"/>
    <w:rsid w:val="00C71435"/>
    <w:rsid w:val="00C714D9"/>
    <w:rsid w:val="00C7223E"/>
    <w:rsid w:val="00C723B7"/>
    <w:rsid w:val="00C726EB"/>
    <w:rsid w:val="00C72807"/>
    <w:rsid w:val="00C728F4"/>
    <w:rsid w:val="00C72968"/>
    <w:rsid w:val="00C72C9B"/>
    <w:rsid w:val="00C730AF"/>
    <w:rsid w:val="00C730C7"/>
    <w:rsid w:val="00C7380B"/>
    <w:rsid w:val="00C73A35"/>
    <w:rsid w:val="00C73C40"/>
    <w:rsid w:val="00C73FC5"/>
    <w:rsid w:val="00C74734"/>
    <w:rsid w:val="00C74B26"/>
    <w:rsid w:val="00C74E68"/>
    <w:rsid w:val="00C7551E"/>
    <w:rsid w:val="00C761F2"/>
    <w:rsid w:val="00C76C6D"/>
    <w:rsid w:val="00C800B4"/>
    <w:rsid w:val="00C80123"/>
    <w:rsid w:val="00C801C8"/>
    <w:rsid w:val="00C803ED"/>
    <w:rsid w:val="00C80AE0"/>
    <w:rsid w:val="00C80B13"/>
    <w:rsid w:val="00C80DFB"/>
    <w:rsid w:val="00C8154F"/>
    <w:rsid w:val="00C81558"/>
    <w:rsid w:val="00C81825"/>
    <w:rsid w:val="00C818F8"/>
    <w:rsid w:val="00C81966"/>
    <w:rsid w:val="00C81DBE"/>
    <w:rsid w:val="00C823E4"/>
    <w:rsid w:val="00C825E5"/>
    <w:rsid w:val="00C834D5"/>
    <w:rsid w:val="00C83892"/>
    <w:rsid w:val="00C83E7C"/>
    <w:rsid w:val="00C8400D"/>
    <w:rsid w:val="00C8401E"/>
    <w:rsid w:val="00C842AA"/>
    <w:rsid w:val="00C848E8"/>
    <w:rsid w:val="00C84A08"/>
    <w:rsid w:val="00C84E8E"/>
    <w:rsid w:val="00C84FA5"/>
    <w:rsid w:val="00C851BB"/>
    <w:rsid w:val="00C85466"/>
    <w:rsid w:val="00C856E0"/>
    <w:rsid w:val="00C8584F"/>
    <w:rsid w:val="00C85E00"/>
    <w:rsid w:val="00C85E72"/>
    <w:rsid w:val="00C861AB"/>
    <w:rsid w:val="00C866A6"/>
    <w:rsid w:val="00C86901"/>
    <w:rsid w:val="00C86C0C"/>
    <w:rsid w:val="00C87276"/>
    <w:rsid w:val="00C872E9"/>
    <w:rsid w:val="00C87775"/>
    <w:rsid w:val="00C879FD"/>
    <w:rsid w:val="00C87AB3"/>
    <w:rsid w:val="00C87B36"/>
    <w:rsid w:val="00C87BD4"/>
    <w:rsid w:val="00C907E8"/>
    <w:rsid w:val="00C90D25"/>
    <w:rsid w:val="00C90D4F"/>
    <w:rsid w:val="00C90DC9"/>
    <w:rsid w:val="00C911FA"/>
    <w:rsid w:val="00C91729"/>
    <w:rsid w:val="00C91A9A"/>
    <w:rsid w:val="00C92595"/>
    <w:rsid w:val="00C92728"/>
    <w:rsid w:val="00C928CB"/>
    <w:rsid w:val="00C92A9C"/>
    <w:rsid w:val="00C92EFF"/>
    <w:rsid w:val="00C9338F"/>
    <w:rsid w:val="00C93436"/>
    <w:rsid w:val="00C9364C"/>
    <w:rsid w:val="00C93DB7"/>
    <w:rsid w:val="00C93F76"/>
    <w:rsid w:val="00C941E0"/>
    <w:rsid w:val="00C942D8"/>
    <w:rsid w:val="00C95087"/>
    <w:rsid w:val="00C958D6"/>
    <w:rsid w:val="00C95CC9"/>
    <w:rsid w:val="00C95DC5"/>
    <w:rsid w:val="00C95FD3"/>
    <w:rsid w:val="00C965CD"/>
    <w:rsid w:val="00C96A2E"/>
    <w:rsid w:val="00C96AA9"/>
    <w:rsid w:val="00C96B6A"/>
    <w:rsid w:val="00C96D9F"/>
    <w:rsid w:val="00C96FB9"/>
    <w:rsid w:val="00C9712C"/>
    <w:rsid w:val="00C974CE"/>
    <w:rsid w:val="00C978A0"/>
    <w:rsid w:val="00CA13C3"/>
    <w:rsid w:val="00CA1D3C"/>
    <w:rsid w:val="00CA22BF"/>
    <w:rsid w:val="00CA2648"/>
    <w:rsid w:val="00CA3105"/>
    <w:rsid w:val="00CA32F2"/>
    <w:rsid w:val="00CA3809"/>
    <w:rsid w:val="00CA3B17"/>
    <w:rsid w:val="00CA3EA2"/>
    <w:rsid w:val="00CA3EB2"/>
    <w:rsid w:val="00CA40D3"/>
    <w:rsid w:val="00CA4710"/>
    <w:rsid w:val="00CA4910"/>
    <w:rsid w:val="00CA549E"/>
    <w:rsid w:val="00CA55F4"/>
    <w:rsid w:val="00CA562E"/>
    <w:rsid w:val="00CA574B"/>
    <w:rsid w:val="00CA5ECA"/>
    <w:rsid w:val="00CA5F08"/>
    <w:rsid w:val="00CA641D"/>
    <w:rsid w:val="00CA64A0"/>
    <w:rsid w:val="00CA65A8"/>
    <w:rsid w:val="00CA6787"/>
    <w:rsid w:val="00CA68F4"/>
    <w:rsid w:val="00CA6A6D"/>
    <w:rsid w:val="00CA727F"/>
    <w:rsid w:val="00CA74E2"/>
    <w:rsid w:val="00CA74F9"/>
    <w:rsid w:val="00CA7763"/>
    <w:rsid w:val="00CA77E2"/>
    <w:rsid w:val="00CA7BBE"/>
    <w:rsid w:val="00CA7EDF"/>
    <w:rsid w:val="00CB0525"/>
    <w:rsid w:val="00CB08CF"/>
    <w:rsid w:val="00CB0C65"/>
    <w:rsid w:val="00CB0C82"/>
    <w:rsid w:val="00CB0D23"/>
    <w:rsid w:val="00CB131C"/>
    <w:rsid w:val="00CB1484"/>
    <w:rsid w:val="00CB15DB"/>
    <w:rsid w:val="00CB1DA0"/>
    <w:rsid w:val="00CB21BC"/>
    <w:rsid w:val="00CB23A6"/>
    <w:rsid w:val="00CB28C0"/>
    <w:rsid w:val="00CB2EC3"/>
    <w:rsid w:val="00CB3510"/>
    <w:rsid w:val="00CB3F1F"/>
    <w:rsid w:val="00CB3FEB"/>
    <w:rsid w:val="00CB4135"/>
    <w:rsid w:val="00CB4299"/>
    <w:rsid w:val="00CB4340"/>
    <w:rsid w:val="00CB46A2"/>
    <w:rsid w:val="00CB4922"/>
    <w:rsid w:val="00CB4932"/>
    <w:rsid w:val="00CB4ECC"/>
    <w:rsid w:val="00CB5380"/>
    <w:rsid w:val="00CB5631"/>
    <w:rsid w:val="00CB6006"/>
    <w:rsid w:val="00CB6045"/>
    <w:rsid w:val="00CB611F"/>
    <w:rsid w:val="00CB62D0"/>
    <w:rsid w:val="00CB66AE"/>
    <w:rsid w:val="00CB6895"/>
    <w:rsid w:val="00CB700E"/>
    <w:rsid w:val="00CB70BC"/>
    <w:rsid w:val="00CB724D"/>
    <w:rsid w:val="00CB7263"/>
    <w:rsid w:val="00CB7309"/>
    <w:rsid w:val="00CC02FF"/>
    <w:rsid w:val="00CC0369"/>
    <w:rsid w:val="00CC06CC"/>
    <w:rsid w:val="00CC07EF"/>
    <w:rsid w:val="00CC09A4"/>
    <w:rsid w:val="00CC0DBA"/>
    <w:rsid w:val="00CC0E93"/>
    <w:rsid w:val="00CC0EE6"/>
    <w:rsid w:val="00CC1416"/>
    <w:rsid w:val="00CC15A1"/>
    <w:rsid w:val="00CC1FC2"/>
    <w:rsid w:val="00CC386D"/>
    <w:rsid w:val="00CC3B29"/>
    <w:rsid w:val="00CC3CD9"/>
    <w:rsid w:val="00CC3FAB"/>
    <w:rsid w:val="00CC4326"/>
    <w:rsid w:val="00CC44A0"/>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C95"/>
    <w:rsid w:val="00CC7CAE"/>
    <w:rsid w:val="00CC7E12"/>
    <w:rsid w:val="00CC7F0A"/>
    <w:rsid w:val="00CC7F90"/>
    <w:rsid w:val="00CD0924"/>
    <w:rsid w:val="00CD0973"/>
    <w:rsid w:val="00CD0B9F"/>
    <w:rsid w:val="00CD0F39"/>
    <w:rsid w:val="00CD0FBD"/>
    <w:rsid w:val="00CD1087"/>
    <w:rsid w:val="00CD141D"/>
    <w:rsid w:val="00CD1771"/>
    <w:rsid w:val="00CD19E5"/>
    <w:rsid w:val="00CD1C3D"/>
    <w:rsid w:val="00CD242D"/>
    <w:rsid w:val="00CD2476"/>
    <w:rsid w:val="00CD2867"/>
    <w:rsid w:val="00CD29EB"/>
    <w:rsid w:val="00CD2E0E"/>
    <w:rsid w:val="00CD366C"/>
    <w:rsid w:val="00CD36C5"/>
    <w:rsid w:val="00CD3764"/>
    <w:rsid w:val="00CD3D37"/>
    <w:rsid w:val="00CD4470"/>
    <w:rsid w:val="00CD4F79"/>
    <w:rsid w:val="00CD535C"/>
    <w:rsid w:val="00CD55EC"/>
    <w:rsid w:val="00CD5ADE"/>
    <w:rsid w:val="00CD5CF0"/>
    <w:rsid w:val="00CD5EDC"/>
    <w:rsid w:val="00CD6039"/>
    <w:rsid w:val="00CD6191"/>
    <w:rsid w:val="00CD721E"/>
    <w:rsid w:val="00CD7723"/>
    <w:rsid w:val="00CD7FFC"/>
    <w:rsid w:val="00CE00C9"/>
    <w:rsid w:val="00CE031B"/>
    <w:rsid w:val="00CE03CF"/>
    <w:rsid w:val="00CE0633"/>
    <w:rsid w:val="00CE0791"/>
    <w:rsid w:val="00CE08D4"/>
    <w:rsid w:val="00CE0945"/>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128"/>
    <w:rsid w:val="00CF0266"/>
    <w:rsid w:val="00CF0926"/>
    <w:rsid w:val="00CF0D25"/>
    <w:rsid w:val="00CF0FD1"/>
    <w:rsid w:val="00CF10D3"/>
    <w:rsid w:val="00CF13B1"/>
    <w:rsid w:val="00CF1591"/>
    <w:rsid w:val="00CF1EC5"/>
    <w:rsid w:val="00CF289E"/>
    <w:rsid w:val="00CF2D93"/>
    <w:rsid w:val="00CF2FA0"/>
    <w:rsid w:val="00CF3169"/>
    <w:rsid w:val="00CF33D8"/>
    <w:rsid w:val="00CF3A17"/>
    <w:rsid w:val="00CF3A92"/>
    <w:rsid w:val="00CF3E7F"/>
    <w:rsid w:val="00CF40DF"/>
    <w:rsid w:val="00CF40F7"/>
    <w:rsid w:val="00CF41B5"/>
    <w:rsid w:val="00CF4706"/>
    <w:rsid w:val="00CF4D43"/>
    <w:rsid w:val="00CF4EF7"/>
    <w:rsid w:val="00CF56E5"/>
    <w:rsid w:val="00CF59EF"/>
    <w:rsid w:val="00CF5B3C"/>
    <w:rsid w:val="00CF6647"/>
    <w:rsid w:val="00CF66EC"/>
    <w:rsid w:val="00CF6834"/>
    <w:rsid w:val="00CF6DF8"/>
    <w:rsid w:val="00CF6EC2"/>
    <w:rsid w:val="00CF6ED5"/>
    <w:rsid w:val="00CF6FD1"/>
    <w:rsid w:val="00CF7117"/>
    <w:rsid w:val="00D008A5"/>
    <w:rsid w:val="00D00970"/>
    <w:rsid w:val="00D00AEE"/>
    <w:rsid w:val="00D00C03"/>
    <w:rsid w:val="00D01103"/>
    <w:rsid w:val="00D0117C"/>
    <w:rsid w:val="00D01488"/>
    <w:rsid w:val="00D01E06"/>
    <w:rsid w:val="00D01EE5"/>
    <w:rsid w:val="00D02669"/>
    <w:rsid w:val="00D02896"/>
    <w:rsid w:val="00D02D13"/>
    <w:rsid w:val="00D02D74"/>
    <w:rsid w:val="00D02FD5"/>
    <w:rsid w:val="00D032FD"/>
    <w:rsid w:val="00D0339D"/>
    <w:rsid w:val="00D03817"/>
    <w:rsid w:val="00D03B26"/>
    <w:rsid w:val="00D03D77"/>
    <w:rsid w:val="00D04048"/>
    <w:rsid w:val="00D041C8"/>
    <w:rsid w:val="00D04ECE"/>
    <w:rsid w:val="00D0542A"/>
    <w:rsid w:val="00D0551C"/>
    <w:rsid w:val="00D05658"/>
    <w:rsid w:val="00D056E6"/>
    <w:rsid w:val="00D05A2A"/>
    <w:rsid w:val="00D05B10"/>
    <w:rsid w:val="00D05CA6"/>
    <w:rsid w:val="00D05DA5"/>
    <w:rsid w:val="00D05F24"/>
    <w:rsid w:val="00D06423"/>
    <w:rsid w:val="00D06BA6"/>
    <w:rsid w:val="00D06EED"/>
    <w:rsid w:val="00D070B7"/>
    <w:rsid w:val="00D07222"/>
    <w:rsid w:val="00D074CC"/>
    <w:rsid w:val="00D0794B"/>
    <w:rsid w:val="00D07B58"/>
    <w:rsid w:val="00D07BF5"/>
    <w:rsid w:val="00D07D2F"/>
    <w:rsid w:val="00D07F6F"/>
    <w:rsid w:val="00D10942"/>
    <w:rsid w:val="00D10A3B"/>
    <w:rsid w:val="00D10B74"/>
    <w:rsid w:val="00D10C13"/>
    <w:rsid w:val="00D110A3"/>
    <w:rsid w:val="00D111E3"/>
    <w:rsid w:val="00D112F3"/>
    <w:rsid w:val="00D11461"/>
    <w:rsid w:val="00D114F5"/>
    <w:rsid w:val="00D11DDC"/>
    <w:rsid w:val="00D122BE"/>
    <w:rsid w:val="00D12533"/>
    <w:rsid w:val="00D12591"/>
    <w:rsid w:val="00D12D8D"/>
    <w:rsid w:val="00D12FE1"/>
    <w:rsid w:val="00D131E8"/>
    <w:rsid w:val="00D135C5"/>
    <w:rsid w:val="00D137F7"/>
    <w:rsid w:val="00D1398B"/>
    <w:rsid w:val="00D13A39"/>
    <w:rsid w:val="00D13CEA"/>
    <w:rsid w:val="00D13E9C"/>
    <w:rsid w:val="00D13F85"/>
    <w:rsid w:val="00D14B9D"/>
    <w:rsid w:val="00D15065"/>
    <w:rsid w:val="00D1599A"/>
    <w:rsid w:val="00D15CC1"/>
    <w:rsid w:val="00D15D52"/>
    <w:rsid w:val="00D15E43"/>
    <w:rsid w:val="00D16637"/>
    <w:rsid w:val="00D16741"/>
    <w:rsid w:val="00D16842"/>
    <w:rsid w:val="00D16CAA"/>
    <w:rsid w:val="00D16D4C"/>
    <w:rsid w:val="00D16DA1"/>
    <w:rsid w:val="00D16E2D"/>
    <w:rsid w:val="00D17A84"/>
    <w:rsid w:val="00D17B3C"/>
    <w:rsid w:val="00D17C5C"/>
    <w:rsid w:val="00D17E91"/>
    <w:rsid w:val="00D208A0"/>
    <w:rsid w:val="00D20B5F"/>
    <w:rsid w:val="00D20D71"/>
    <w:rsid w:val="00D20E1A"/>
    <w:rsid w:val="00D210B8"/>
    <w:rsid w:val="00D210CC"/>
    <w:rsid w:val="00D21B20"/>
    <w:rsid w:val="00D22C56"/>
    <w:rsid w:val="00D23009"/>
    <w:rsid w:val="00D231A2"/>
    <w:rsid w:val="00D23317"/>
    <w:rsid w:val="00D23582"/>
    <w:rsid w:val="00D235F9"/>
    <w:rsid w:val="00D240F9"/>
    <w:rsid w:val="00D24115"/>
    <w:rsid w:val="00D247A4"/>
    <w:rsid w:val="00D24BE0"/>
    <w:rsid w:val="00D24D98"/>
    <w:rsid w:val="00D2507F"/>
    <w:rsid w:val="00D25598"/>
    <w:rsid w:val="00D25B58"/>
    <w:rsid w:val="00D261F3"/>
    <w:rsid w:val="00D26ED8"/>
    <w:rsid w:val="00D27138"/>
    <w:rsid w:val="00D271BF"/>
    <w:rsid w:val="00D273A5"/>
    <w:rsid w:val="00D273D2"/>
    <w:rsid w:val="00D276A2"/>
    <w:rsid w:val="00D276AC"/>
    <w:rsid w:val="00D27B0A"/>
    <w:rsid w:val="00D27B6E"/>
    <w:rsid w:val="00D27C52"/>
    <w:rsid w:val="00D3003B"/>
    <w:rsid w:val="00D300E5"/>
    <w:rsid w:val="00D3020A"/>
    <w:rsid w:val="00D30363"/>
    <w:rsid w:val="00D303B8"/>
    <w:rsid w:val="00D306C1"/>
    <w:rsid w:val="00D30986"/>
    <w:rsid w:val="00D311D3"/>
    <w:rsid w:val="00D314E5"/>
    <w:rsid w:val="00D31649"/>
    <w:rsid w:val="00D31833"/>
    <w:rsid w:val="00D318DD"/>
    <w:rsid w:val="00D3229B"/>
    <w:rsid w:val="00D32340"/>
    <w:rsid w:val="00D32602"/>
    <w:rsid w:val="00D32845"/>
    <w:rsid w:val="00D32E7D"/>
    <w:rsid w:val="00D3387B"/>
    <w:rsid w:val="00D33D23"/>
    <w:rsid w:val="00D33DDC"/>
    <w:rsid w:val="00D342DF"/>
    <w:rsid w:val="00D34700"/>
    <w:rsid w:val="00D347AD"/>
    <w:rsid w:val="00D34FCA"/>
    <w:rsid w:val="00D354A5"/>
    <w:rsid w:val="00D35754"/>
    <w:rsid w:val="00D3589E"/>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54C"/>
    <w:rsid w:val="00D4074F"/>
    <w:rsid w:val="00D40E65"/>
    <w:rsid w:val="00D410B3"/>
    <w:rsid w:val="00D41145"/>
    <w:rsid w:val="00D4153C"/>
    <w:rsid w:val="00D420A6"/>
    <w:rsid w:val="00D421AF"/>
    <w:rsid w:val="00D42537"/>
    <w:rsid w:val="00D42721"/>
    <w:rsid w:val="00D42B58"/>
    <w:rsid w:val="00D42B99"/>
    <w:rsid w:val="00D42B9D"/>
    <w:rsid w:val="00D42BA0"/>
    <w:rsid w:val="00D42FA1"/>
    <w:rsid w:val="00D4304B"/>
    <w:rsid w:val="00D439C8"/>
    <w:rsid w:val="00D43BF7"/>
    <w:rsid w:val="00D43E74"/>
    <w:rsid w:val="00D4415D"/>
    <w:rsid w:val="00D44539"/>
    <w:rsid w:val="00D44769"/>
    <w:rsid w:val="00D44CB9"/>
    <w:rsid w:val="00D44E7C"/>
    <w:rsid w:val="00D44F8E"/>
    <w:rsid w:val="00D44FA1"/>
    <w:rsid w:val="00D45558"/>
    <w:rsid w:val="00D4557A"/>
    <w:rsid w:val="00D45E1A"/>
    <w:rsid w:val="00D461F2"/>
    <w:rsid w:val="00D46835"/>
    <w:rsid w:val="00D4728F"/>
    <w:rsid w:val="00D476C3"/>
    <w:rsid w:val="00D47950"/>
    <w:rsid w:val="00D47BDC"/>
    <w:rsid w:val="00D47C50"/>
    <w:rsid w:val="00D47FF4"/>
    <w:rsid w:val="00D501D5"/>
    <w:rsid w:val="00D50695"/>
    <w:rsid w:val="00D5071A"/>
    <w:rsid w:val="00D50996"/>
    <w:rsid w:val="00D509B8"/>
    <w:rsid w:val="00D50EDD"/>
    <w:rsid w:val="00D50F9F"/>
    <w:rsid w:val="00D5131C"/>
    <w:rsid w:val="00D513D2"/>
    <w:rsid w:val="00D51476"/>
    <w:rsid w:val="00D5179D"/>
    <w:rsid w:val="00D519D0"/>
    <w:rsid w:val="00D51B7E"/>
    <w:rsid w:val="00D51C3D"/>
    <w:rsid w:val="00D51DDC"/>
    <w:rsid w:val="00D51E8F"/>
    <w:rsid w:val="00D51E90"/>
    <w:rsid w:val="00D51FAB"/>
    <w:rsid w:val="00D5230D"/>
    <w:rsid w:val="00D5244C"/>
    <w:rsid w:val="00D52594"/>
    <w:rsid w:val="00D52779"/>
    <w:rsid w:val="00D52787"/>
    <w:rsid w:val="00D52C8A"/>
    <w:rsid w:val="00D5356D"/>
    <w:rsid w:val="00D5386B"/>
    <w:rsid w:val="00D53DA1"/>
    <w:rsid w:val="00D53DBA"/>
    <w:rsid w:val="00D545D1"/>
    <w:rsid w:val="00D54C14"/>
    <w:rsid w:val="00D55514"/>
    <w:rsid w:val="00D5585A"/>
    <w:rsid w:val="00D56108"/>
    <w:rsid w:val="00D5659C"/>
    <w:rsid w:val="00D56B97"/>
    <w:rsid w:val="00D56C9C"/>
    <w:rsid w:val="00D56D27"/>
    <w:rsid w:val="00D5725B"/>
    <w:rsid w:val="00D572C9"/>
    <w:rsid w:val="00D5752F"/>
    <w:rsid w:val="00D5785C"/>
    <w:rsid w:val="00D57D00"/>
    <w:rsid w:val="00D57EB5"/>
    <w:rsid w:val="00D602E9"/>
    <w:rsid w:val="00D6035C"/>
    <w:rsid w:val="00D6078B"/>
    <w:rsid w:val="00D60B72"/>
    <w:rsid w:val="00D61251"/>
    <w:rsid w:val="00D613EC"/>
    <w:rsid w:val="00D61465"/>
    <w:rsid w:val="00D618A7"/>
    <w:rsid w:val="00D61A8E"/>
    <w:rsid w:val="00D62784"/>
    <w:rsid w:val="00D62840"/>
    <w:rsid w:val="00D628C0"/>
    <w:rsid w:val="00D629C6"/>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FA9"/>
    <w:rsid w:val="00D66623"/>
    <w:rsid w:val="00D66639"/>
    <w:rsid w:val="00D66969"/>
    <w:rsid w:val="00D66CB2"/>
    <w:rsid w:val="00D67274"/>
    <w:rsid w:val="00D67279"/>
    <w:rsid w:val="00D673C2"/>
    <w:rsid w:val="00D673D8"/>
    <w:rsid w:val="00D6773A"/>
    <w:rsid w:val="00D6796B"/>
    <w:rsid w:val="00D67E1F"/>
    <w:rsid w:val="00D702A1"/>
    <w:rsid w:val="00D70459"/>
    <w:rsid w:val="00D70500"/>
    <w:rsid w:val="00D70521"/>
    <w:rsid w:val="00D70A7D"/>
    <w:rsid w:val="00D70D88"/>
    <w:rsid w:val="00D70DC9"/>
    <w:rsid w:val="00D710C0"/>
    <w:rsid w:val="00D711A7"/>
    <w:rsid w:val="00D71464"/>
    <w:rsid w:val="00D714CA"/>
    <w:rsid w:val="00D71733"/>
    <w:rsid w:val="00D71D87"/>
    <w:rsid w:val="00D71F42"/>
    <w:rsid w:val="00D720DD"/>
    <w:rsid w:val="00D7226C"/>
    <w:rsid w:val="00D72A83"/>
    <w:rsid w:val="00D72BE3"/>
    <w:rsid w:val="00D72C82"/>
    <w:rsid w:val="00D7300D"/>
    <w:rsid w:val="00D73F82"/>
    <w:rsid w:val="00D745B2"/>
    <w:rsid w:val="00D74AFB"/>
    <w:rsid w:val="00D75A63"/>
    <w:rsid w:val="00D75ADB"/>
    <w:rsid w:val="00D75C5E"/>
    <w:rsid w:val="00D75E00"/>
    <w:rsid w:val="00D760A3"/>
    <w:rsid w:val="00D7630A"/>
    <w:rsid w:val="00D76396"/>
    <w:rsid w:val="00D7654D"/>
    <w:rsid w:val="00D76723"/>
    <w:rsid w:val="00D767AD"/>
    <w:rsid w:val="00D76A2D"/>
    <w:rsid w:val="00D76C13"/>
    <w:rsid w:val="00D771D3"/>
    <w:rsid w:val="00D77315"/>
    <w:rsid w:val="00D7770A"/>
    <w:rsid w:val="00D7783D"/>
    <w:rsid w:val="00D779D0"/>
    <w:rsid w:val="00D77F58"/>
    <w:rsid w:val="00D80013"/>
    <w:rsid w:val="00D8017E"/>
    <w:rsid w:val="00D803DF"/>
    <w:rsid w:val="00D809F3"/>
    <w:rsid w:val="00D80A8D"/>
    <w:rsid w:val="00D80AD6"/>
    <w:rsid w:val="00D80D98"/>
    <w:rsid w:val="00D817E5"/>
    <w:rsid w:val="00D81A1B"/>
    <w:rsid w:val="00D81F4D"/>
    <w:rsid w:val="00D82243"/>
    <w:rsid w:val="00D8264B"/>
    <w:rsid w:val="00D82AF6"/>
    <w:rsid w:val="00D832AD"/>
    <w:rsid w:val="00D83AC4"/>
    <w:rsid w:val="00D83E5E"/>
    <w:rsid w:val="00D83EB4"/>
    <w:rsid w:val="00D83FD9"/>
    <w:rsid w:val="00D84643"/>
    <w:rsid w:val="00D846AB"/>
    <w:rsid w:val="00D849AA"/>
    <w:rsid w:val="00D84BC8"/>
    <w:rsid w:val="00D853E6"/>
    <w:rsid w:val="00D85626"/>
    <w:rsid w:val="00D859F0"/>
    <w:rsid w:val="00D85D6D"/>
    <w:rsid w:val="00D85E60"/>
    <w:rsid w:val="00D863F0"/>
    <w:rsid w:val="00D864F8"/>
    <w:rsid w:val="00D86888"/>
    <w:rsid w:val="00D86B87"/>
    <w:rsid w:val="00D87CC3"/>
    <w:rsid w:val="00D87E29"/>
    <w:rsid w:val="00D9094B"/>
    <w:rsid w:val="00D90BB7"/>
    <w:rsid w:val="00D914D8"/>
    <w:rsid w:val="00D917A6"/>
    <w:rsid w:val="00D91BA3"/>
    <w:rsid w:val="00D92149"/>
    <w:rsid w:val="00D925D6"/>
    <w:rsid w:val="00D929EC"/>
    <w:rsid w:val="00D92E41"/>
    <w:rsid w:val="00D93052"/>
    <w:rsid w:val="00D938F4"/>
    <w:rsid w:val="00D94231"/>
    <w:rsid w:val="00D9457E"/>
    <w:rsid w:val="00D94644"/>
    <w:rsid w:val="00D94F32"/>
    <w:rsid w:val="00D94FA8"/>
    <w:rsid w:val="00D951B8"/>
    <w:rsid w:val="00D957BB"/>
    <w:rsid w:val="00D95911"/>
    <w:rsid w:val="00D95A1E"/>
    <w:rsid w:val="00D95EC2"/>
    <w:rsid w:val="00D96085"/>
    <w:rsid w:val="00D962D7"/>
    <w:rsid w:val="00D9639D"/>
    <w:rsid w:val="00D96925"/>
    <w:rsid w:val="00D97052"/>
    <w:rsid w:val="00D9757B"/>
    <w:rsid w:val="00D97608"/>
    <w:rsid w:val="00D976B6"/>
    <w:rsid w:val="00D97A16"/>
    <w:rsid w:val="00DA024F"/>
    <w:rsid w:val="00DA0440"/>
    <w:rsid w:val="00DA0451"/>
    <w:rsid w:val="00DA0907"/>
    <w:rsid w:val="00DA0D13"/>
    <w:rsid w:val="00DA0F29"/>
    <w:rsid w:val="00DA17EA"/>
    <w:rsid w:val="00DA18E7"/>
    <w:rsid w:val="00DA1C59"/>
    <w:rsid w:val="00DA1DEE"/>
    <w:rsid w:val="00DA1E83"/>
    <w:rsid w:val="00DA2224"/>
    <w:rsid w:val="00DA2BD9"/>
    <w:rsid w:val="00DA2FA2"/>
    <w:rsid w:val="00DA302C"/>
    <w:rsid w:val="00DA3823"/>
    <w:rsid w:val="00DA3F57"/>
    <w:rsid w:val="00DA431F"/>
    <w:rsid w:val="00DA48D8"/>
    <w:rsid w:val="00DA4901"/>
    <w:rsid w:val="00DA4B2C"/>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DC6"/>
    <w:rsid w:val="00DB02BA"/>
    <w:rsid w:val="00DB181D"/>
    <w:rsid w:val="00DB1C8E"/>
    <w:rsid w:val="00DB201E"/>
    <w:rsid w:val="00DB20DB"/>
    <w:rsid w:val="00DB233C"/>
    <w:rsid w:val="00DB2406"/>
    <w:rsid w:val="00DB26CE"/>
    <w:rsid w:val="00DB2B47"/>
    <w:rsid w:val="00DB2EF1"/>
    <w:rsid w:val="00DB3349"/>
    <w:rsid w:val="00DB37B1"/>
    <w:rsid w:val="00DB47E8"/>
    <w:rsid w:val="00DB49FD"/>
    <w:rsid w:val="00DB4F85"/>
    <w:rsid w:val="00DB5240"/>
    <w:rsid w:val="00DB59A3"/>
    <w:rsid w:val="00DB59B4"/>
    <w:rsid w:val="00DB5C81"/>
    <w:rsid w:val="00DB5E96"/>
    <w:rsid w:val="00DB5FA8"/>
    <w:rsid w:val="00DB60BF"/>
    <w:rsid w:val="00DB617C"/>
    <w:rsid w:val="00DB65F2"/>
    <w:rsid w:val="00DB670F"/>
    <w:rsid w:val="00DB691C"/>
    <w:rsid w:val="00DB696D"/>
    <w:rsid w:val="00DB69A6"/>
    <w:rsid w:val="00DB6F7F"/>
    <w:rsid w:val="00DB7583"/>
    <w:rsid w:val="00DB7608"/>
    <w:rsid w:val="00DB770A"/>
    <w:rsid w:val="00DB7A44"/>
    <w:rsid w:val="00DB7D16"/>
    <w:rsid w:val="00DB7DC3"/>
    <w:rsid w:val="00DC0B49"/>
    <w:rsid w:val="00DC0DA6"/>
    <w:rsid w:val="00DC0DC7"/>
    <w:rsid w:val="00DC0FC5"/>
    <w:rsid w:val="00DC18CF"/>
    <w:rsid w:val="00DC1CF3"/>
    <w:rsid w:val="00DC2586"/>
    <w:rsid w:val="00DC26E5"/>
    <w:rsid w:val="00DC2C99"/>
    <w:rsid w:val="00DC340E"/>
    <w:rsid w:val="00DC3AA6"/>
    <w:rsid w:val="00DC4021"/>
    <w:rsid w:val="00DC4452"/>
    <w:rsid w:val="00DC4691"/>
    <w:rsid w:val="00DC4E1E"/>
    <w:rsid w:val="00DC5019"/>
    <w:rsid w:val="00DC506E"/>
    <w:rsid w:val="00DC55AF"/>
    <w:rsid w:val="00DC5F92"/>
    <w:rsid w:val="00DC601A"/>
    <w:rsid w:val="00DC630B"/>
    <w:rsid w:val="00DC645C"/>
    <w:rsid w:val="00DC6496"/>
    <w:rsid w:val="00DC68FB"/>
    <w:rsid w:val="00DC69C4"/>
    <w:rsid w:val="00DC6BC7"/>
    <w:rsid w:val="00DC6EC8"/>
    <w:rsid w:val="00DC73D1"/>
    <w:rsid w:val="00DC773F"/>
    <w:rsid w:val="00DC77E3"/>
    <w:rsid w:val="00DD0029"/>
    <w:rsid w:val="00DD0083"/>
    <w:rsid w:val="00DD00C6"/>
    <w:rsid w:val="00DD0A53"/>
    <w:rsid w:val="00DD0EE3"/>
    <w:rsid w:val="00DD136C"/>
    <w:rsid w:val="00DD1670"/>
    <w:rsid w:val="00DD1B7C"/>
    <w:rsid w:val="00DD25F4"/>
    <w:rsid w:val="00DD29E5"/>
    <w:rsid w:val="00DD2B70"/>
    <w:rsid w:val="00DD2FEC"/>
    <w:rsid w:val="00DD38D2"/>
    <w:rsid w:val="00DD3AC2"/>
    <w:rsid w:val="00DD3BF0"/>
    <w:rsid w:val="00DD3DD0"/>
    <w:rsid w:val="00DD4194"/>
    <w:rsid w:val="00DD48C3"/>
    <w:rsid w:val="00DD4903"/>
    <w:rsid w:val="00DD5363"/>
    <w:rsid w:val="00DD536E"/>
    <w:rsid w:val="00DD6510"/>
    <w:rsid w:val="00DD656D"/>
    <w:rsid w:val="00DD6745"/>
    <w:rsid w:val="00DD6CFA"/>
    <w:rsid w:val="00DD723D"/>
    <w:rsid w:val="00DD74A3"/>
    <w:rsid w:val="00DD7548"/>
    <w:rsid w:val="00DD7D8B"/>
    <w:rsid w:val="00DE0078"/>
    <w:rsid w:val="00DE0671"/>
    <w:rsid w:val="00DE0833"/>
    <w:rsid w:val="00DE11FA"/>
    <w:rsid w:val="00DE1225"/>
    <w:rsid w:val="00DE1289"/>
    <w:rsid w:val="00DE145B"/>
    <w:rsid w:val="00DE1619"/>
    <w:rsid w:val="00DE16FB"/>
    <w:rsid w:val="00DE178B"/>
    <w:rsid w:val="00DE191E"/>
    <w:rsid w:val="00DE1A88"/>
    <w:rsid w:val="00DE2753"/>
    <w:rsid w:val="00DE2C57"/>
    <w:rsid w:val="00DE31F5"/>
    <w:rsid w:val="00DE35C1"/>
    <w:rsid w:val="00DE3A56"/>
    <w:rsid w:val="00DE3B5C"/>
    <w:rsid w:val="00DE4008"/>
    <w:rsid w:val="00DE46DA"/>
    <w:rsid w:val="00DE4942"/>
    <w:rsid w:val="00DE4AC7"/>
    <w:rsid w:val="00DE4F6A"/>
    <w:rsid w:val="00DE5137"/>
    <w:rsid w:val="00DE5156"/>
    <w:rsid w:val="00DE596D"/>
    <w:rsid w:val="00DE622A"/>
    <w:rsid w:val="00DE6415"/>
    <w:rsid w:val="00DE6C99"/>
    <w:rsid w:val="00DE6CA7"/>
    <w:rsid w:val="00DE6CCB"/>
    <w:rsid w:val="00DE6EE1"/>
    <w:rsid w:val="00DE6F91"/>
    <w:rsid w:val="00DE73B8"/>
    <w:rsid w:val="00DE75FF"/>
    <w:rsid w:val="00DE7724"/>
    <w:rsid w:val="00DE7798"/>
    <w:rsid w:val="00DF0116"/>
    <w:rsid w:val="00DF07B4"/>
    <w:rsid w:val="00DF082F"/>
    <w:rsid w:val="00DF0DCD"/>
    <w:rsid w:val="00DF0E63"/>
    <w:rsid w:val="00DF1316"/>
    <w:rsid w:val="00DF137A"/>
    <w:rsid w:val="00DF14CA"/>
    <w:rsid w:val="00DF177D"/>
    <w:rsid w:val="00DF3017"/>
    <w:rsid w:val="00DF3CC7"/>
    <w:rsid w:val="00DF4133"/>
    <w:rsid w:val="00DF4196"/>
    <w:rsid w:val="00DF4281"/>
    <w:rsid w:val="00DF4A11"/>
    <w:rsid w:val="00DF4C38"/>
    <w:rsid w:val="00DF4CF1"/>
    <w:rsid w:val="00DF4EF3"/>
    <w:rsid w:val="00DF50BD"/>
    <w:rsid w:val="00DF5539"/>
    <w:rsid w:val="00DF559C"/>
    <w:rsid w:val="00DF5AC1"/>
    <w:rsid w:val="00DF5AD2"/>
    <w:rsid w:val="00DF60CF"/>
    <w:rsid w:val="00DF6B36"/>
    <w:rsid w:val="00DF6CDC"/>
    <w:rsid w:val="00DF7368"/>
    <w:rsid w:val="00DF76DD"/>
    <w:rsid w:val="00DF788D"/>
    <w:rsid w:val="00DF7D23"/>
    <w:rsid w:val="00DF7F8D"/>
    <w:rsid w:val="00E00076"/>
    <w:rsid w:val="00E000AE"/>
    <w:rsid w:val="00E002B3"/>
    <w:rsid w:val="00E00FE9"/>
    <w:rsid w:val="00E012E8"/>
    <w:rsid w:val="00E01416"/>
    <w:rsid w:val="00E015A8"/>
    <w:rsid w:val="00E01DB5"/>
    <w:rsid w:val="00E01E46"/>
    <w:rsid w:val="00E01F3E"/>
    <w:rsid w:val="00E01F55"/>
    <w:rsid w:val="00E023DB"/>
    <w:rsid w:val="00E02753"/>
    <w:rsid w:val="00E02FC5"/>
    <w:rsid w:val="00E03454"/>
    <w:rsid w:val="00E034BB"/>
    <w:rsid w:val="00E0391E"/>
    <w:rsid w:val="00E03A2C"/>
    <w:rsid w:val="00E03F31"/>
    <w:rsid w:val="00E0425B"/>
    <w:rsid w:val="00E04F95"/>
    <w:rsid w:val="00E05130"/>
    <w:rsid w:val="00E05350"/>
    <w:rsid w:val="00E05388"/>
    <w:rsid w:val="00E055BD"/>
    <w:rsid w:val="00E05C50"/>
    <w:rsid w:val="00E05EC9"/>
    <w:rsid w:val="00E05EF3"/>
    <w:rsid w:val="00E064E3"/>
    <w:rsid w:val="00E065FF"/>
    <w:rsid w:val="00E06615"/>
    <w:rsid w:val="00E06A4B"/>
    <w:rsid w:val="00E06BEC"/>
    <w:rsid w:val="00E06C8A"/>
    <w:rsid w:val="00E06D3E"/>
    <w:rsid w:val="00E072E4"/>
    <w:rsid w:val="00E07393"/>
    <w:rsid w:val="00E07B50"/>
    <w:rsid w:val="00E07C2F"/>
    <w:rsid w:val="00E07F42"/>
    <w:rsid w:val="00E1015B"/>
    <w:rsid w:val="00E10264"/>
    <w:rsid w:val="00E10412"/>
    <w:rsid w:val="00E10551"/>
    <w:rsid w:val="00E10CB5"/>
    <w:rsid w:val="00E110E7"/>
    <w:rsid w:val="00E113A0"/>
    <w:rsid w:val="00E11507"/>
    <w:rsid w:val="00E11B4C"/>
    <w:rsid w:val="00E11EBE"/>
    <w:rsid w:val="00E11EDE"/>
    <w:rsid w:val="00E11F31"/>
    <w:rsid w:val="00E12A7E"/>
    <w:rsid w:val="00E13660"/>
    <w:rsid w:val="00E1367C"/>
    <w:rsid w:val="00E137A1"/>
    <w:rsid w:val="00E13989"/>
    <w:rsid w:val="00E13B8B"/>
    <w:rsid w:val="00E13BDC"/>
    <w:rsid w:val="00E13FAD"/>
    <w:rsid w:val="00E1446F"/>
    <w:rsid w:val="00E14714"/>
    <w:rsid w:val="00E149EC"/>
    <w:rsid w:val="00E14E82"/>
    <w:rsid w:val="00E150E5"/>
    <w:rsid w:val="00E156CB"/>
    <w:rsid w:val="00E16289"/>
    <w:rsid w:val="00E174BB"/>
    <w:rsid w:val="00E17B87"/>
    <w:rsid w:val="00E17C71"/>
    <w:rsid w:val="00E17E4B"/>
    <w:rsid w:val="00E17F5D"/>
    <w:rsid w:val="00E20163"/>
    <w:rsid w:val="00E20D8E"/>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65"/>
    <w:rsid w:val="00E2579A"/>
    <w:rsid w:val="00E25DF0"/>
    <w:rsid w:val="00E2647D"/>
    <w:rsid w:val="00E26C37"/>
    <w:rsid w:val="00E26D01"/>
    <w:rsid w:val="00E3001D"/>
    <w:rsid w:val="00E3002C"/>
    <w:rsid w:val="00E30128"/>
    <w:rsid w:val="00E3033C"/>
    <w:rsid w:val="00E31003"/>
    <w:rsid w:val="00E312C2"/>
    <w:rsid w:val="00E324A8"/>
    <w:rsid w:val="00E32650"/>
    <w:rsid w:val="00E32AD0"/>
    <w:rsid w:val="00E32D31"/>
    <w:rsid w:val="00E33133"/>
    <w:rsid w:val="00E332A9"/>
    <w:rsid w:val="00E3341B"/>
    <w:rsid w:val="00E33AA3"/>
    <w:rsid w:val="00E34624"/>
    <w:rsid w:val="00E3475E"/>
    <w:rsid w:val="00E34AD5"/>
    <w:rsid w:val="00E35265"/>
    <w:rsid w:val="00E355D1"/>
    <w:rsid w:val="00E355DF"/>
    <w:rsid w:val="00E36085"/>
    <w:rsid w:val="00E36561"/>
    <w:rsid w:val="00E36703"/>
    <w:rsid w:val="00E36995"/>
    <w:rsid w:val="00E36F9E"/>
    <w:rsid w:val="00E3756A"/>
    <w:rsid w:val="00E376F7"/>
    <w:rsid w:val="00E37A74"/>
    <w:rsid w:val="00E40260"/>
    <w:rsid w:val="00E409FD"/>
    <w:rsid w:val="00E41080"/>
    <w:rsid w:val="00E416C2"/>
    <w:rsid w:val="00E41972"/>
    <w:rsid w:val="00E420C0"/>
    <w:rsid w:val="00E42134"/>
    <w:rsid w:val="00E42289"/>
    <w:rsid w:val="00E422A7"/>
    <w:rsid w:val="00E4279C"/>
    <w:rsid w:val="00E42B01"/>
    <w:rsid w:val="00E42C8B"/>
    <w:rsid w:val="00E42E00"/>
    <w:rsid w:val="00E4315F"/>
    <w:rsid w:val="00E432E9"/>
    <w:rsid w:val="00E43806"/>
    <w:rsid w:val="00E43CF2"/>
    <w:rsid w:val="00E44684"/>
    <w:rsid w:val="00E44E8E"/>
    <w:rsid w:val="00E44EA4"/>
    <w:rsid w:val="00E44F61"/>
    <w:rsid w:val="00E4509B"/>
    <w:rsid w:val="00E45319"/>
    <w:rsid w:val="00E455A4"/>
    <w:rsid w:val="00E458FF"/>
    <w:rsid w:val="00E45D7B"/>
    <w:rsid w:val="00E45EEA"/>
    <w:rsid w:val="00E46028"/>
    <w:rsid w:val="00E47129"/>
    <w:rsid w:val="00E4738D"/>
    <w:rsid w:val="00E47D77"/>
    <w:rsid w:val="00E47E4E"/>
    <w:rsid w:val="00E50065"/>
    <w:rsid w:val="00E501EB"/>
    <w:rsid w:val="00E50383"/>
    <w:rsid w:val="00E5079F"/>
    <w:rsid w:val="00E50EAF"/>
    <w:rsid w:val="00E51908"/>
    <w:rsid w:val="00E51A36"/>
    <w:rsid w:val="00E51A41"/>
    <w:rsid w:val="00E51B50"/>
    <w:rsid w:val="00E51D31"/>
    <w:rsid w:val="00E51D3A"/>
    <w:rsid w:val="00E526B4"/>
    <w:rsid w:val="00E527E8"/>
    <w:rsid w:val="00E52AED"/>
    <w:rsid w:val="00E52DE1"/>
    <w:rsid w:val="00E530F4"/>
    <w:rsid w:val="00E53496"/>
    <w:rsid w:val="00E534A5"/>
    <w:rsid w:val="00E53E69"/>
    <w:rsid w:val="00E54229"/>
    <w:rsid w:val="00E543A7"/>
    <w:rsid w:val="00E543C1"/>
    <w:rsid w:val="00E54A64"/>
    <w:rsid w:val="00E54B70"/>
    <w:rsid w:val="00E54FBA"/>
    <w:rsid w:val="00E5521E"/>
    <w:rsid w:val="00E55A7A"/>
    <w:rsid w:val="00E56CAC"/>
    <w:rsid w:val="00E56EE5"/>
    <w:rsid w:val="00E56FC6"/>
    <w:rsid w:val="00E5765C"/>
    <w:rsid w:val="00E605CC"/>
    <w:rsid w:val="00E6063B"/>
    <w:rsid w:val="00E60914"/>
    <w:rsid w:val="00E60A9F"/>
    <w:rsid w:val="00E60CB4"/>
    <w:rsid w:val="00E60F59"/>
    <w:rsid w:val="00E613E7"/>
    <w:rsid w:val="00E61678"/>
    <w:rsid w:val="00E6182B"/>
    <w:rsid w:val="00E61BAF"/>
    <w:rsid w:val="00E61E0C"/>
    <w:rsid w:val="00E61E1F"/>
    <w:rsid w:val="00E61E6E"/>
    <w:rsid w:val="00E6232B"/>
    <w:rsid w:val="00E62916"/>
    <w:rsid w:val="00E62E6F"/>
    <w:rsid w:val="00E62F51"/>
    <w:rsid w:val="00E6307E"/>
    <w:rsid w:val="00E63283"/>
    <w:rsid w:val="00E633BF"/>
    <w:rsid w:val="00E63450"/>
    <w:rsid w:val="00E636D2"/>
    <w:rsid w:val="00E64472"/>
    <w:rsid w:val="00E645E5"/>
    <w:rsid w:val="00E647A7"/>
    <w:rsid w:val="00E64849"/>
    <w:rsid w:val="00E649EC"/>
    <w:rsid w:val="00E64C70"/>
    <w:rsid w:val="00E650D7"/>
    <w:rsid w:val="00E65258"/>
    <w:rsid w:val="00E6542E"/>
    <w:rsid w:val="00E65B3B"/>
    <w:rsid w:val="00E65B51"/>
    <w:rsid w:val="00E65B55"/>
    <w:rsid w:val="00E6627C"/>
    <w:rsid w:val="00E6662A"/>
    <w:rsid w:val="00E669FC"/>
    <w:rsid w:val="00E66C5D"/>
    <w:rsid w:val="00E66D7F"/>
    <w:rsid w:val="00E66DC7"/>
    <w:rsid w:val="00E67513"/>
    <w:rsid w:val="00E67BEA"/>
    <w:rsid w:val="00E67EAD"/>
    <w:rsid w:val="00E70396"/>
    <w:rsid w:val="00E7073D"/>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418"/>
    <w:rsid w:val="00E73667"/>
    <w:rsid w:val="00E73755"/>
    <w:rsid w:val="00E738F8"/>
    <w:rsid w:val="00E739A5"/>
    <w:rsid w:val="00E73D94"/>
    <w:rsid w:val="00E7434D"/>
    <w:rsid w:val="00E74597"/>
    <w:rsid w:val="00E74C21"/>
    <w:rsid w:val="00E74D93"/>
    <w:rsid w:val="00E75364"/>
    <w:rsid w:val="00E75641"/>
    <w:rsid w:val="00E76636"/>
    <w:rsid w:val="00E76CC3"/>
    <w:rsid w:val="00E77301"/>
    <w:rsid w:val="00E77399"/>
    <w:rsid w:val="00E77BE3"/>
    <w:rsid w:val="00E80373"/>
    <w:rsid w:val="00E8046E"/>
    <w:rsid w:val="00E806DF"/>
    <w:rsid w:val="00E80748"/>
    <w:rsid w:val="00E80B1A"/>
    <w:rsid w:val="00E80D24"/>
    <w:rsid w:val="00E80D8A"/>
    <w:rsid w:val="00E8101D"/>
    <w:rsid w:val="00E812FA"/>
    <w:rsid w:val="00E81945"/>
    <w:rsid w:val="00E8213A"/>
    <w:rsid w:val="00E823BF"/>
    <w:rsid w:val="00E823D4"/>
    <w:rsid w:val="00E82750"/>
    <w:rsid w:val="00E82791"/>
    <w:rsid w:val="00E82911"/>
    <w:rsid w:val="00E82E91"/>
    <w:rsid w:val="00E83D0C"/>
    <w:rsid w:val="00E83D2B"/>
    <w:rsid w:val="00E840D8"/>
    <w:rsid w:val="00E84758"/>
    <w:rsid w:val="00E8488A"/>
    <w:rsid w:val="00E84906"/>
    <w:rsid w:val="00E84B83"/>
    <w:rsid w:val="00E84F66"/>
    <w:rsid w:val="00E850F9"/>
    <w:rsid w:val="00E85277"/>
    <w:rsid w:val="00E85BCD"/>
    <w:rsid w:val="00E8609F"/>
    <w:rsid w:val="00E860A1"/>
    <w:rsid w:val="00E861AB"/>
    <w:rsid w:val="00E86DD2"/>
    <w:rsid w:val="00E8703B"/>
    <w:rsid w:val="00E87352"/>
    <w:rsid w:val="00E8766A"/>
    <w:rsid w:val="00E87790"/>
    <w:rsid w:val="00E87850"/>
    <w:rsid w:val="00E8799F"/>
    <w:rsid w:val="00E9059D"/>
    <w:rsid w:val="00E90B36"/>
    <w:rsid w:val="00E90EAC"/>
    <w:rsid w:val="00E91573"/>
    <w:rsid w:val="00E91620"/>
    <w:rsid w:val="00E91894"/>
    <w:rsid w:val="00E91B2D"/>
    <w:rsid w:val="00E91D3A"/>
    <w:rsid w:val="00E9218F"/>
    <w:rsid w:val="00E9229C"/>
    <w:rsid w:val="00E92489"/>
    <w:rsid w:val="00E929E2"/>
    <w:rsid w:val="00E92A93"/>
    <w:rsid w:val="00E92C7B"/>
    <w:rsid w:val="00E92EA2"/>
    <w:rsid w:val="00E93055"/>
    <w:rsid w:val="00E93A0C"/>
    <w:rsid w:val="00E93C9A"/>
    <w:rsid w:val="00E93E61"/>
    <w:rsid w:val="00E9448E"/>
    <w:rsid w:val="00E9494D"/>
    <w:rsid w:val="00E94954"/>
    <w:rsid w:val="00E94F91"/>
    <w:rsid w:val="00E956BC"/>
    <w:rsid w:val="00E95981"/>
    <w:rsid w:val="00E95985"/>
    <w:rsid w:val="00E959FA"/>
    <w:rsid w:val="00E95CE7"/>
    <w:rsid w:val="00E95DE1"/>
    <w:rsid w:val="00E961D8"/>
    <w:rsid w:val="00E9665C"/>
    <w:rsid w:val="00E96997"/>
    <w:rsid w:val="00E96B04"/>
    <w:rsid w:val="00E96F02"/>
    <w:rsid w:val="00E96FCD"/>
    <w:rsid w:val="00E97263"/>
    <w:rsid w:val="00E9735B"/>
    <w:rsid w:val="00E9737A"/>
    <w:rsid w:val="00E97472"/>
    <w:rsid w:val="00E974CB"/>
    <w:rsid w:val="00E9760F"/>
    <w:rsid w:val="00E97759"/>
    <w:rsid w:val="00E97E64"/>
    <w:rsid w:val="00EA05DE"/>
    <w:rsid w:val="00EA0E56"/>
    <w:rsid w:val="00EA0F80"/>
    <w:rsid w:val="00EA1131"/>
    <w:rsid w:val="00EA12AE"/>
    <w:rsid w:val="00EA12B6"/>
    <w:rsid w:val="00EA193F"/>
    <w:rsid w:val="00EA1EBF"/>
    <w:rsid w:val="00EA2D7D"/>
    <w:rsid w:val="00EA2D9C"/>
    <w:rsid w:val="00EA2DE5"/>
    <w:rsid w:val="00EA2E4C"/>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D8D"/>
    <w:rsid w:val="00EA5FEC"/>
    <w:rsid w:val="00EA65C0"/>
    <w:rsid w:val="00EA6604"/>
    <w:rsid w:val="00EA6FF4"/>
    <w:rsid w:val="00EA727F"/>
    <w:rsid w:val="00EA7BB1"/>
    <w:rsid w:val="00EA7C8D"/>
    <w:rsid w:val="00EB06B5"/>
    <w:rsid w:val="00EB0727"/>
    <w:rsid w:val="00EB0748"/>
    <w:rsid w:val="00EB08D0"/>
    <w:rsid w:val="00EB0D4F"/>
    <w:rsid w:val="00EB12D2"/>
    <w:rsid w:val="00EB1B19"/>
    <w:rsid w:val="00EB1CB1"/>
    <w:rsid w:val="00EB20A2"/>
    <w:rsid w:val="00EB269A"/>
    <w:rsid w:val="00EB28EC"/>
    <w:rsid w:val="00EB2B91"/>
    <w:rsid w:val="00EB3364"/>
    <w:rsid w:val="00EB3442"/>
    <w:rsid w:val="00EB3AAA"/>
    <w:rsid w:val="00EB3F2A"/>
    <w:rsid w:val="00EB3F65"/>
    <w:rsid w:val="00EB4001"/>
    <w:rsid w:val="00EB437D"/>
    <w:rsid w:val="00EB4505"/>
    <w:rsid w:val="00EB468C"/>
    <w:rsid w:val="00EB4CAB"/>
    <w:rsid w:val="00EB50C7"/>
    <w:rsid w:val="00EB5145"/>
    <w:rsid w:val="00EB5475"/>
    <w:rsid w:val="00EB5FEB"/>
    <w:rsid w:val="00EB6058"/>
    <w:rsid w:val="00EB6471"/>
    <w:rsid w:val="00EB6473"/>
    <w:rsid w:val="00EB64E1"/>
    <w:rsid w:val="00EB67D6"/>
    <w:rsid w:val="00EB6A4B"/>
    <w:rsid w:val="00EB6A61"/>
    <w:rsid w:val="00EB6EFB"/>
    <w:rsid w:val="00EB706C"/>
    <w:rsid w:val="00EB72D8"/>
    <w:rsid w:val="00EB734D"/>
    <w:rsid w:val="00EB780D"/>
    <w:rsid w:val="00EB7E6A"/>
    <w:rsid w:val="00EC009B"/>
    <w:rsid w:val="00EC029B"/>
    <w:rsid w:val="00EC070D"/>
    <w:rsid w:val="00EC089D"/>
    <w:rsid w:val="00EC0A43"/>
    <w:rsid w:val="00EC0D21"/>
    <w:rsid w:val="00EC0F33"/>
    <w:rsid w:val="00EC0F4A"/>
    <w:rsid w:val="00EC1297"/>
    <w:rsid w:val="00EC1A23"/>
    <w:rsid w:val="00EC1BFD"/>
    <w:rsid w:val="00EC1ED7"/>
    <w:rsid w:val="00EC22D1"/>
    <w:rsid w:val="00EC27EE"/>
    <w:rsid w:val="00EC3364"/>
    <w:rsid w:val="00EC33C9"/>
    <w:rsid w:val="00EC34A5"/>
    <w:rsid w:val="00EC3720"/>
    <w:rsid w:val="00EC3CF9"/>
    <w:rsid w:val="00EC3D2A"/>
    <w:rsid w:val="00EC4815"/>
    <w:rsid w:val="00EC4A97"/>
    <w:rsid w:val="00EC4E6D"/>
    <w:rsid w:val="00EC51A3"/>
    <w:rsid w:val="00EC59A9"/>
    <w:rsid w:val="00EC5BA9"/>
    <w:rsid w:val="00EC620C"/>
    <w:rsid w:val="00EC6345"/>
    <w:rsid w:val="00EC63A6"/>
    <w:rsid w:val="00EC640E"/>
    <w:rsid w:val="00EC65DB"/>
    <w:rsid w:val="00EC6674"/>
    <w:rsid w:val="00EC6BA2"/>
    <w:rsid w:val="00EC703B"/>
    <w:rsid w:val="00EC713C"/>
    <w:rsid w:val="00EC731F"/>
    <w:rsid w:val="00EC7326"/>
    <w:rsid w:val="00EC7348"/>
    <w:rsid w:val="00EC73AE"/>
    <w:rsid w:val="00EC7D29"/>
    <w:rsid w:val="00EC7F70"/>
    <w:rsid w:val="00ED0034"/>
    <w:rsid w:val="00ED0094"/>
    <w:rsid w:val="00ED0594"/>
    <w:rsid w:val="00ED0957"/>
    <w:rsid w:val="00ED0970"/>
    <w:rsid w:val="00ED0B28"/>
    <w:rsid w:val="00ED0F6B"/>
    <w:rsid w:val="00ED12C0"/>
    <w:rsid w:val="00ED12EA"/>
    <w:rsid w:val="00ED1763"/>
    <w:rsid w:val="00ED1DBD"/>
    <w:rsid w:val="00ED1E47"/>
    <w:rsid w:val="00ED27A2"/>
    <w:rsid w:val="00ED3667"/>
    <w:rsid w:val="00ED38DA"/>
    <w:rsid w:val="00ED3EEA"/>
    <w:rsid w:val="00ED3FF2"/>
    <w:rsid w:val="00ED4A22"/>
    <w:rsid w:val="00ED4CC4"/>
    <w:rsid w:val="00ED4E36"/>
    <w:rsid w:val="00ED5190"/>
    <w:rsid w:val="00ED51C6"/>
    <w:rsid w:val="00ED557B"/>
    <w:rsid w:val="00ED5601"/>
    <w:rsid w:val="00ED56D4"/>
    <w:rsid w:val="00ED58FE"/>
    <w:rsid w:val="00ED5C21"/>
    <w:rsid w:val="00ED63FA"/>
    <w:rsid w:val="00ED6AD6"/>
    <w:rsid w:val="00ED6AED"/>
    <w:rsid w:val="00ED6B50"/>
    <w:rsid w:val="00ED6D9E"/>
    <w:rsid w:val="00ED7646"/>
    <w:rsid w:val="00ED7953"/>
    <w:rsid w:val="00ED7F11"/>
    <w:rsid w:val="00ED7F64"/>
    <w:rsid w:val="00EE0583"/>
    <w:rsid w:val="00EE05E6"/>
    <w:rsid w:val="00EE0C00"/>
    <w:rsid w:val="00EE0CE9"/>
    <w:rsid w:val="00EE10B8"/>
    <w:rsid w:val="00EE1419"/>
    <w:rsid w:val="00EE1556"/>
    <w:rsid w:val="00EE162D"/>
    <w:rsid w:val="00EE1794"/>
    <w:rsid w:val="00EE216F"/>
    <w:rsid w:val="00EE2B2E"/>
    <w:rsid w:val="00EE2C40"/>
    <w:rsid w:val="00EE2D5E"/>
    <w:rsid w:val="00EE370A"/>
    <w:rsid w:val="00EE3CA9"/>
    <w:rsid w:val="00EE3EDC"/>
    <w:rsid w:val="00EE4101"/>
    <w:rsid w:val="00EE432A"/>
    <w:rsid w:val="00EE4394"/>
    <w:rsid w:val="00EE453B"/>
    <w:rsid w:val="00EE480F"/>
    <w:rsid w:val="00EE4887"/>
    <w:rsid w:val="00EE4B61"/>
    <w:rsid w:val="00EE4C15"/>
    <w:rsid w:val="00EE4D6E"/>
    <w:rsid w:val="00EE4E1B"/>
    <w:rsid w:val="00EE537D"/>
    <w:rsid w:val="00EE539C"/>
    <w:rsid w:val="00EE5680"/>
    <w:rsid w:val="00EE5F6B"/>
    <w:rsid w:val="00EE5FA4"/>
    <w:rsid w:val="00EE61D9"/>
    <w:rsid w:val="00EE6312"/>
    <w:rsid w:val="00EE64BA"/>
    <w:rsid w:val="00EE66EF"/>
    <w:rsid w:val="00EE6BD6"/>
    <w:rsid w:val="00EE6BD7"/>
    <w:rsid w:val="00EE703A"/>
    <w:rsid w:val="00EE7A27"/>
    <w:rsid w:val="00EE7BBB"/>
    <w:rsid w:val="00EE7C41"/>
    <w:rsid w:val="00EF0FBA"/>
    <w:rsid w:val="00EF11FE"/>
    <w:rsid w:val="00EF1366"/>
    <w:rsid w:val="00EF169C"/>
    <w:rsid w:val="00EF1AD4"/>
    <w:rsid w:val="00EF1FFB"/>
    <w:rsid w:val="00EF24DF"/>
    <w:rsid w:val="00EF2B31"/>
    <w:rsid w:val="00EF354D"/>
    <w:rsid w:val="00EF36D7"/>
    <w:rsid w:val="00EF3DC7"/>
    <w:rsid w:val="00EF3E6F"/>
    <w:rsid w:val="00EF4076"/>
    <w:rsid w:val="00EF44D0"/>
    <w:rsid w:val="00EF4557"/>
    <w:rsid w:val="00EF4664"/>
    <w:rsid w:val="00EF46C0"/>
    <w:rsid w:val="00EF47E9"/>
    <w:rsid w:val="00EF4AFC"/>
    <w:rsid w:val="00EF4DD0"/>
    <w:rsid w:val="00EF4E70"/>
    <w:rsid w:val="00EF54D8"/>
    <w:rsid w:val="00EF5648"/>
    <w:rsid w:val="00EF5D8E"/>
    <w:rsid w:val="00EF5F2B"/>
    <w:rsid w:val="00EF62F3"/>
    <w:rsid w:val="00EF64BD"/>
    <w:rsid w:val="00EF698C"/>
    <w:rsid w:val="00EF6A8F"/>
    <w:rsid w:val="00EF6D8B"/>
    <w:rsid w:val="00EF7852"/>
    <w:rsid w:val="00EF7B67"/>
    <w:rsid w:val="00EF7DF7"/>
    <w:rsid w:val="00F00207"/>
    <w:rsid w:val="00F0032F"/>
    <w:rsid w:val="00F00493"/>
    <w:rsid w:val="00F0085B"/>
    <w:rsid w:val="00F008F0"/>
    <w:rsid w:val="00F00B0E"/>
    <w:rsid w:val="00F00B4A"/>
    <w:rsid w:val="00F00F95"/>
    <w:rsid w:val="00F018D7"/>
    <w:rsid w:val="00F019E8"/>
    <w:rsid w:val="00F01F94"/>
    <w:rsid w:val="00F0231F"/>
    <w:rsid w:val="00F023C4"/>
    <w:rsid w:val="00F02661"/>
    <w:rsid w:val="00F02674"/>
    <w:rsid w:val="00F02767"/>
    <w:rsid w:val="00F02838"/>
    <w:rsid w:val="00F02855"/>
    <w:rsid w:val="00F02876"/>
    <w:rsid w:val="00F02BA5"/>
    <w:rsid w:val="00F02BAF"/>
    <w:rsid w:val="00F02D62"/>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E2"/>
    <w:rsid w:val="00F06B2D"/>
    <w:rsid w:val="00F06E64"/>
    <w:rsid w:val="00F07420"/>
    <w:rsid w:val="00F07483"/>
    <w:rsid w:val="00F079C3"/>
    <w:rsid w:val="00F07BA1"/>
    <w:rsid w:val="00F07C71"/>
    <w:rsid w:val="00F1060A"/>
    <w:rsid w:val="00F10900"/>
    <w:rsid w:val="00F10BC9"/>
    <w:rsid w:val="00F10CC9"/>
    <w:rsid w:val="00F10DDF"/>
    <w:rsid w:val="00F10F69"/>
    <w:rsid w:val="00F110EB"/>
    <w:rsid w:val="00F11324"/>
    <w:rsid w:val="00F11541"/>
    <w:rsid w:val="00F11C8F"/>
    <w:rsid w:val="00F12437"/>
    <w:rsid w:val="00F124C1"/>
    <w:rsid w:val="00F12A02"/>
    <w:rsid w:val="00F12EDD"/>
    <w:rsid w:val="00F13A3F"/>
    <w:rsid w:val="00F13A72"/>
    <w:rsid w:val="00F13E84"/>
    <w:rsid w:val="00F13FEA"/>
    <w:rsid w:val="00F140DE"/>
    <w:rsid w:val="00F14C76"/>
    <w:rsid w:val="00F14E2E"/>
    <w:rsid w:val="00F1539E"/>
    <w:rsid w:val="00F15792"/>
    <w:rsid w:val="00F158AF"/>
    <w:rsid w:val="00F15A1B"/>
    <w:rsid w:val="00F15D8C"/>
    <w:rsid w:val="00F15F62"/>
    <w:rsid w:val="00F16135"/>
    <w:rsid w:val="00F16296"/>
    <w:rsid w:val="00F1655C"/>
    <w:rsid w:val="00F1685A"/>
    <w:rsid w:val="00F16EF1"/>
    <w:rsid w:val="00F17711"/>
    <w:rsid w:val="00F17B9B"/>
    <w:rsid w:val="00F17DAE"/>
    <w:rsid w:val="00F201D2"/>
    <w:rsid w:val="00F203D8"/>
    <w:rsid w:val="00F20475"/>
    <w:rsid w:val="00F206BF"/>
    <w:rsid w:val="00F20BDF"/>
    <w:rsid w:val="00F20C2F"/>
    <w:rsid w:val="00F20C63"/>
    <w:rsid w:val="00F21078"/>
    <w:rsid w:val="00F21471"/>
    <w:rsid w:val="00F218BD"/>
    <w:rsid w:val="00F22635"/>
    <w:rsid w:val="00F23104"/>
    <w:rsid w:val="00F23705"/>
    <w:rsid w:val="00F23A73"/>
    <w:rsid w:val="00F23A98"/>
    <w:rsid w:val="00F244BB"/>
    <w:rsid w:val="00F246EB"/>
    <w:rsid w:val="00F24BA3"/>
    <w:rsid w:val="00F2501E"/>
    <w:rsid w:val="00F251DB"/>
    <w:rsid w:val="00F25598"/>
    <w:rsid w:val="00F25738"/>
    <w:rsid w:val="00F258F6"/>
    <w:rsid w:val="00F25C3B"/>
    <w:rsid w:val="00F25D33"/>
    <w:rsid w:val="00F26231"/>
    <w:rsid w:val="00F263D6"/>
    <w:rsid w:val="00F267F6"/>
    <w:rsid w:val="00F26883"/>
    <w:rsid w:val="00F269A6"/>
    <w:rsid w:val="00F269E1"/>
    <w:rsid w:val="00F26DF9"/>
    <w:rsid w:val="00F270EC"/>
    <w:rsid w:val="00F271BA"/>
    <w:rsid w:val="00F272FF"/>
    <w:rsid w:val="00F274AF"/>
    <w:rsid w:val="00F27905"/>
    <w:rsid w:val="00F27CD5"/>
    <w:rsid w:val="00F27D41"/>
    <w:rsid w:val="00F27EFE"/>
    <w:rsid w:val="00F30105"/>
    <w:rsid w:val="00F3019E"/>
    <w:rsid w:val="00F30209"/>
    <w:rsid w:val="00F307E0"/>
    <w:rsid w:val="00F30B49"/>
    <w:rsid w:val="00F31530"/>
    <w:rsid w:val="00F316B6"/>
    <w:rsid w:val="00F31CA4"/>
    <w:rsid w:val="00F326D7"/>
    <w:rsid w:val="00F3287B"/>
    <w:rsid w:val="00F32B50"/>
    <w:rsid w:val="00F32B6C"/>
    <w:rsid w:val="00F3331B"/>
    <w:rsid w:val="00F3343C"/>
    <w:rsid w:val="00F3368C"/>
    <w:rsid w:val="00F336A3"/>
    <w:rsid w:val="00F34430"/>
    <w:rsid w:val="00F346A5"/>
    <w:rsid w:val="00F346C9"/>
    <w:rsid w:val="00F348A1"/>
    <w:rsid w:val="00F35148"/>
    <w:rsid w:val="00F35403"/>
    <w:rsid w:val="00F355E0"/>
    <w:rsid w:val="00F35895"/>
    <w:rsid w:val="00F35D64"/>
    <w:rsid w:val="00F35EAA"/>
    <w:rsid w:val="00F36023"/>
    <w:rsid w:val="00F36725"/>
    <w:rsid w:val="00F36AA7"/>
    <w:rsid w:val="00F36B9E"/>
    <w:rsid w:val="00F370C1"/>
    <w:rsid w:val="00F37B08"/>
    <w:rsid w:val="00F37DFB"/>
    <w:rsid w:val="00F40152"/>
    <w:rsid w:val="00F4015C"/>
    <w:rsid w:val="00F401BB"/>
    <w:rsid w:val="00F40DF7"/>
    <w:rsid w:val="00F40E41"/>
    <w:rsid w:val="00F411E4"/>
    <w:rsid w:val="00F4142D"/>
    <w:rsid w:val="00F417F5"/>
    <w:rsid w:val="00F418BA"/>
    <w:rsid w:val="00F41B63"/>
    <w:rsid w:val="00F41EA6"/>
    <w:rsid w:val="00F41F40"/>
    <w:rsid w:val="00F4253A"/>
    <w:rsid w:val="00F425EF"/>
    <w:rsid w:val="00F427A4"/>
    <w:rsid w:val="00F42BB1"/>
    <w:rsid w:val="00F42C5C"/>
    <w:rsid w:val="00F432A4"/>
    <w:rsid w:val="00F4379C"/>
    <w:rsid w:val="00F4388C"/>
    <w:rsid w:val="00F43E50"/>
    <w:rsid w:val="00F44265"/>
    <w:rsid w:val="00F44E66"/>
    <w:rsid w:val="00F44EFB"/>
    <w:rsid w:val="00F450AC"/>
    <w:rsid w:val="00F45EE0"/>
    <w:rsid w:val="00F469DC"/>
    <w:rsid w:val="00F46A24"/>
    <w:rsid w:val="00F46E78"/>
    <w:rsid w:val="00F471FC"/>
    <w:rsid w:val="00F4736D"/>
    <w:rsid w:val="00F47443"/>
    <w:rsid w:val="00F474FF"/>
    <w:rsid w:val="00F47781"/>
    <w:rsid w:val="00F477C0"/>
    <w:rsid w:val="00F501B9"/>
    <w:rsid w:val="00F50251"/>
    <w:rsid w:val="00F504CD"/>
    <w:rsid w:val="00F50ACD"/>
    <w:rsid w:val="00F50DF2"/>
    <w:rsid w:val="00F50E0A"/>
    <w:rsid w:val="00F50E39"/>
    <w:rsid w:val="00F51030"/>
    <w:rsid w:val="00F51098"/>
    <w:rsid w:val="00F51567"/>
    <w:rsid w:val="00F5177A"/>
    <w:rsid w:val="00F51D1F"/>
    <w:rsid w:val="00F51EAE"/>
    <w:rsid w:val="00F527F4"/>
    <w:rsid w:val="00F529D5"/>
    <w:rsid w:val="00F52B84"/>
    <w:rsid w:val="00F52DE8"/>
    <w:rsid w:val="00F52FB8"/>
    <w:rsid w:val="00F53123"/>
    <w:rsid w:val="00F5321B"/>
    <w:rsid w:val="00F5355A"/>
    <w:rsid w:val="00F53ADC"/>
    <w:rsid w:val="00F53CA5"/>
    <w:rsid w:val="00F53DF2"/>
    <w:rsid w:val="00F54331"/>
    <w:rsid w:val="00F54474"/>
    <w:rsid w:val="00F546D9"/>
    <w:rsid w:val="00F547E6"/>
    <w:rsid w:val="00F54A17"/>
    <w:rsid w:val="00F54A35"/>
    <w:rsid w:val="00F54C22"/>
    <w:rsid w:val="00F54C7D"/>
    <w:rsid w:val="00F54E03"/>
    <w:rsid w:val="00F55808"/>
    <w:rsid w:val="00F5598C"/>
    <w:rsid w:val="00F55A45"/>
    <w:rsid w:val="00F55BF7"/>
    <w:rsid w:val="00F56189"/>
    <w:rsid w:val="00F564B0"/>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A89"/>
    <w:rsid w:val="00F60B8D"/>
    <w:rsid w:val="00F60C1C"/>
    <w:rsid w:val="00F6113D"/>
    <w:rsid w:val="00F61922"/>
    <w:rsid w:val="00F620A0"/>
    <w:rsid w:val="00F621F7"/>
    <w:rsid w:val="00F626CF"/>
    <w:rsid w:val="00F62D2A"/>
    <w:rsid w:val="00F62F60"/>
    <w:rsid w:val="00F63014"/>
    <w:rsid w:val="00F631DC"/>
    <w:rsid w:val="00F63256"/>
    <w:rsid w:val="00F632B8"/>
    <w:rsid w:val="00F632D0"/>
    <w:rsid w:val="00F63E00"/>
    <w:rsid w:val="00F63E78"/>
    <w:rsid w:val="00F6421B"/>
    <w:rsid w:val="00F64548"/>
    <w:rsid w:val="00F64734"/>
    <w:rsid w:val="00F64894"/>
    <w:rsid w:val="00F64BAC"/>
    <w:rsid w:val="00F64EDA"/>
    <w:rsid w:val="00F6503F"/>
    <w:rsid w:val="00F65391"/>
    <w:rsid w:val="00F653F7"/>
    <w:rsid w:val="00F654C7"/>
    <w:rsid w:val="00F6574A"/>
    <w:rsid w:val="00F65A7D"/>
    <w:rsid w:val="00F65D9E"/>
    <w:rsid w:val="00F6632F"/>
    <w:rsid w:val="00F6654F"/>
    <w:rsid w:val="00F6671F"/>
    <w:rsid w:val="00F66BD9"/>
    <w:rsid w:val="00F67500"/>
    <w:rsid w:val="00F67742"/>
    <w:rsid w:val="00F67DCE"/>
    <w:rsid w:val="00F706CA"/>
    <w:rsid w:val="00F70A27"/>
    <w:rsid w:val="00F70D08"/>
    <w:rsid w:val="00F71101"/>
    <w:rsid w:val="00F711C9"/>
    <w:rsid w:val="00F71514"/>
    <w:rsid w:val="00F717A7"/>
    <w:rsid w:val="00F71922"/>
    <w:rsid w:val="00F721D4"/>
    <w:rsid w:val="00F723E8"/>
    <w:rsid w:val="00F72599"/>
    <w:rsid w:val="00F7276E"/>
    <w:rsid w:val="00F7295B"/>
    <w:rsid w:val="00F729D8"/>
    <w:rsid w:val="00F72B82"/>
    <w:rsid w:val="00F72D89"/>
    <w:rsid w:val="00F734F0"/>
    <w:rsid w:val="00F73533"/>
    <w:rsid w:val="00F73AF4"/>
    <w:rsid w:val="00F74422"/>
    <w:rsid w:val="00F748CE"/>
    <w:rsid w:val="00F74C1E"/>
    <w:rsid w:val="00F7541B"/>
    <w:rsid w:val="00F756CF"/>
    <w:rsid w:val="00F75C00"/>
    <w:rsid w:val="00F75CFC"/>
    <w:rsid w:val="00F75FA1"/>
    <w:rsid w:val="00F7678F"/>
    <w:rsid w:val="00F77073"/>
    <w:rsid w:val="00F7723A"/>
    <w:rsid w:val="00F7767B"/>
    <w:rsid w:val="00F7791F"/>
    <w:rsid w:val="00F800E8"/>
    <w:rsid w:val="00F807A8"/>
    <w:rsid w:val="00F80BE9"/>
    <w:rsid w:val="00F80D8C"/>
    <w:rsid w:val="00F80EF6"/>
    <w:rsid w:val="00F81916"/>
    <w:rsid w:val="00F81BB4"/>
    <w:rsid w:val="00F82144"/>
    <w:rsid w:val="00F82AD3"/>
    <w:rsid w:val="00F82D9B"/>
    <w:rsid w:val="00F82ECF"/>
    <w:rsid w:val="00F82EF9"/>
    <w:rsid w:val="00F830E3"/>
    <w:rsid w:val="00F834FA"/>
    <w:rsid w:val="00F83697"/>
    <w:rsid w:val="00F837A6"/>
    <w:rsid w:val="00F83AD5"/>
    <w:rsid w:val="00F83D7F"/>
    <w:rsid w:val="00F8425B"/>
    <w:rsid w:val="00F845F7"/>
    <w:rsid w:val="00F86208"/>
    <w:rsid w:val="00F86222"/>
    <w:rsid w:val="00F865A4"/>
    <w:rsid w:val="00F869E2"/>
    <w:rsid w:val="00F86D54"/>
    <w:rsid w:val="00F86E1D"/>
    <w:rsid w:val="00F86FA6"/>
    <w:rsid w:val="00F900CD"/>
    <w:rsid w:val="00F9034B"/>
    <w:rsid w:val="00F9080B"/>
    <w:rsid w:val="00F91086"/>
    <w:rsid w:val="00F9176B"/>
    <w:rsid w:val="00F91A50"/>
    <w:rsid w:val="00F91BC4"/>
    <w:rsid w:val="00F91F66"/>
    <w:rsid w:val="00F91FE9"/>
    <w:rsid w:val="00F92545"/>
    <w:rsid w:val="00F93759"/>
    <w:rsid w:val="00F93D26"/>
    <w:rsid w:val="00F94010"/>
    <w:rsid w:val="00F941D1"/>
    <w:rsid w:val="00F94689"/>
    <w:rsid w:val="00F94695"/>
    <w:rsid w:val="00F94A4C"/>
    <w:rsid w:val="00F95293"/>
    <w:rsid w:val="00F959BC"/>
    <w:rsid w:val="00F95C90"/>
    <w:rsid w:val="00F962C8"/>
    <w:rsid w:val="00F964FE"/>
    <w:rsid w:val="00F96B82"/>
    <w:rsid w:val="00F97137"/>
    <w:rsid w:val="00F97415"/>
    <w:rsid w:val="00F97526"/>
    <w:rsid w:val="00F97530"/>
    <w:rsid w:val="00F97D83"/>
    <w:rsid w:val="00F97F08"/>
    <w:rsid w:val="00FA0720"/>
    <w:rsid w:val="00FA1251"/>
    <w:rsid w:val="00FA13A7"/>
    <w:rsid w:val="00FA1472"/>
    <w:rsid w:val="00FA1539"/>
    <w:rsid w:val="00FA1542"/>
    <w:rsid w:val="00FA1C4B"/>
    <w:rsid w:val="00FA206C"/>
    <w:rsid w:val="00FA23B0"/>
    <w:rsid w:val="00FA24FD"/>
    <w:rsid w:val="00FA2559"/>
    <w:rsid w:val="00FA2620"/>
    <w:rsid w:val="00FA2B38"/>
    <w:rsid w:val="00FA2D26"/>
    <w:rsid w:val="00FA327B"/>
    <w:rsid w:val="00FA328F"/>
    <w:rsid w:val="00FA3454"/>
    <w:rsid w:val="00FA3607"/>
    <w:rsid w:val="00FA3C2B"/>
    <w:rsid w:val="00FA4000"/>
    <w:rsid w:val="00FA4287"/>
    <w:rsid w:val="00FA4332"/>
    <w:rsid w:val="00FA43EA"/>
    <w:rsid w:val="00FA44E6"/>
    <w:rsid w:val="00FA6276"/>
    <w:rsid w:val="00FA641B"/>
    <w:rsid w:val="00FA64B2"/>
    <w:rsid w:val="00FA64CB"/>
    <w:rsid w:val="00FA6882"/>
    <w:rsid w:val="00FA698A"/>
    <w:rsid w:val="00FA6F10"/>
    <w:rsid w:val="00FA6F8F"/>
    <w:rsid w:val="00FA7832"/>
    <w:rsid w:val="00FA7AC8"/>
    <w:rsid w:val="00FA7D7F"/>
    <w:rsid w:val="00FA7F1D"/>
    <w:rsid w:val="00FB0620"/>
    <w:rsid w:val="00FB0687"/>
    <w:rsid w:val="00FB073B"/>
    <w:rsid w:val="00FB0D1B"/>
    <w:rsid w:val="00FB11BD"/>
    <w:rsid w:val="00FB1A23"/>
    <w:rsid w:val="00FB1C7F"/>
    <w:rsid w:val="00FB1D39"/>
    <w:rsid w:val="00FB1FF8"/>
    <w:rsid w:val="00FB238D"/>
    <w:rsid w:val="00FB25B8"/>
    <w:rsid w:val="00FB2890"/>
    <w:rsid w:val="00FB351A"/>
    <w:rsid w:val="00FB372D"/>
    <w:rsid w:val="00FB3DC0"/>
    <w:rsid w:val="00FB4077"/>
    <w:rsid w:val="00FB423A"/>
    <w:rsid w:val="00FB4311"/>
    <w:rsid w:val="00FB44FE"/>
    <w:rsid w:val="00FB4D69"/>
    <w:rsid w:val="00FB52DF"/>
    <w:rsid w:val="00FB624F"/>
    <w:rsid w:val="00FB66FA"/>
    <w:rsid w:val="00FB6939"/>
    <w:rsid w:val="00FB69F5"/>
    <w:rsid w:val="00FB6CA6"/>
    <w:rsid w:val="00FB70F6"/>
    <w:rsid w:val="00FB7576"/>
    <w:rsid w:val="00FB757C"/>
    <w:rsid w:val="00FB7610"/>
    <w:rsid w:val="00FB7758"/>
    <w:rsid w:val="00FB7814"/>
    <w:rsid w:val="00FB78DE"/>
    <w:rsid w:val="00FB7D0C"/>
    <w:rsid w:val="00FC0038"/>
    <w:rsid w:val="00FC037E"/>
    <w:rsid w:val="00FC07A5"/>
    <w:rsid w:val="00FC0A2D"/>
    <w:rsid w:val="00FC0AC3"/>
    <w:rsid w:val="00FC0DAF"/>
    <w:rsid w:val="00FC1058"/>
    <w:rsid w:val="00FC160B"/>
    <w:rsid w:val="00FC1676"/>
    <w:rsid w:val="00FC19AC"/>
    <w:rsid w:val="00FC1DF5"/>
    <w:rsid w:val="00FC246D"/>
    <w:rsid w:val="00FC25A6"/>
    <w:rsid w:val="00FC2627"/>
    <w:rsid w:val="00FC29CF"/>
    <w:rsid w:val="00FC2AEC"/>
    <w:rsid w:val="00FC2E46"/>
    <w:rsid w:val="00FC2F14"/>
    <w:rsid w:val="00FC2FA4"/>
    <w:rsid w:val="00FC341B"/>
    <w:rsid w:val="00FC37C0"/>
    <w:rsid w:val="00FC3807"/>
    <w:rsid w:val="00FC3995"/>
    <w:rsid w:val="00FC3BD6"/>
    <w:rsid w:val="00FC4781"/>
    <w:rsid w:val="00FC4D6D"/>
    <w:rsid w:val="00FC5E34"/>
    <w:rsid w:val="00FC623B"/>
    <w:rsid w:val="00FC66C6"/>
    <w:rsid w:val="00FC67B2"/>
    <w:rsid w:val="00FC6829"/>
    <w:rsid w:val="00FC6A40"/>
    <w:rsid w:val="00FC6A84"/>
    <w:rsid w:val="00FC6D71"/>
    <w:rsid w:val="00FC6E55"/>
    <w:rsid w:val="00FC7215"/>
    <w:rsid w:val="00FC730D"/>
    <w:rsid w:val="00FC7703"/>
    <w:rsid w:val="00FC79DE"/>
    <w:rsid w:val="00FC7B85"/>
    <w:rsid w:val="00FD081C"/>
    <w:rsid w:val="00FD08B4"/>
    <w:rsid w:val="00FD0C58"/>
    <w:rsid w:val="00FD10F3"/>
    <w:rsid w:val="00FD13B0"/>
    <w:rsid w:val="00FD1625"/>
    <w:rsid w:val="00FD180C"/>
    <w:rsid w:val="00FD1C26"/>
    <w:rsid w:val="00FD1D5A"/>
    <w:rsid w:val="00FD1E49"/>
    <w:rsid w:val="00FD2416"/>
    <w:rsid w:val="00FD250A"/>
    <w:rsid w:val="00FD2935"/>
    <w:rsid w:val="00FD2BD2"/>
    <w:rsid w:val="00FD3751"/>
    <w:rsid w:val="00FD379B"/>
    <w:rsid w:val="00FD3899"/>
    <w:rsid w:val="00FD38D0"/>
    <w:rsid w:val="00FD39CB"/>
    <w:rsid w:val="00FD3DB8"/>
    <w:rsid w:val="00FD41F2"/>
    <w:rsid w:val="00FD4396"/>
    <w:rsid w:val="00FD45C3"/>
    <w:rsid w:val="00FD50EB"/>
    <w:rsid w:val="00FD5A46"/>
    <w:rsid w:val="00FD5EA2"/>
    <w:rsid w:val="00FD6441"/>
    <w:rsid w:val="00FD6605"/>
    <w:rsid w:val="00FD6897"/>
    <w:rsid w:val="00FD6BDD"/>
    <w:rsid w:val="00FD73B9"/>
    <w:rsid w:val="00FD77A8"/>
    <w:rsid w:val="00FD7A4E"/>
    <w:rsid w:val="00FE02CE"/>
    <w:rsid w:val="00FE053F"/>
    <w:rsid w:val="00FE0561"/>
    <w:rsid w:val="00FE0D8B"/>
    <w:rsid w:val="00FE0EE5"/>
    <w:rsid w:val="00FE16FC"/>
    <w:rsid w:val="00FE1740"/>
    <w:rsid w:val="00FE19A3"/>
    <w:rsid w:val="00FE1E17"/>
    <w:rsid w:val="00FE21E4"/>
    <w:rsid w:val="00FE22AC"/>
    <w:rsid w:val="00FE2312"/>
    <w:rsid w:val="00FE2B17"/>
    <w:rsid w:val="00FE2BC4"/>
    <w:rsid w:val="00FE31D1"/>
    <w:rsid w:val="00FE3476"/>
    <w:rsid w:val="00FE391D"/>
    <w:rsid w:val="00FE3B3B"/>
    <w:rsid w:val="00FE3D0F"/>
    <w:rsid w:val="00FE3FA5"/>
    <w:rsid w:val="00FE441D"/>
    <w:rsid w:val="00FE4868"/>
    <w:rsid w:val="00FE497A"/>
    <w:rsid w:val="00FE4CDE"/>
    <w:rsid w:val="00FE4ED3"/>
    <w:rsid w:val="00FE5590"/>
    <w:rsid w:val="00FE56C2"/>
    <w:rsid w:val="00FE576B"/>
    <w:rsid w:val="00FE5A56"/>
    <w:rsid w:val="00FE5B02"/>
    <w:rsid w:val="00FE5D69"/>
    <w:rsid w:val="00FE5D77"/>
    <w:rsid w:val="00FE5F07"/>
    <w:rsid w:val="00FE5F41"/>
    <w:rsid w:val="00FE61AF"/>
    <w:rsid w:val="00FE62ED"/>
    <w:rsid w:val="00FE65E0"/>
    <w:rsid w:val="00FE6E75"/>
    <w:rsid w:val="00FE6FAA"/>
    <w:rsid w:val="00FE7070"/>
    <w:rsid w:val="00FE773E"/>
    <w:rsid w:val="00FF0552"/>
    <w:rsid w:val="00FF0BFA"/>
    <w:rsid w:val="00FF0DE3"/>
    <w:rsid w:val="00FF0E7D"/>
    <w:rsid w:val="00FF1D1B"/>
    <w:rsid w:val="00FF20B3"/>
    <w:rsid w:val="00FF21D4"/>
    <w:rsid w:val="00FF265F"/>
    <w:rsid w:val="00FF2A01"/>
    <w:rsid w:val="00FF2A42"/>
    <w:rsid w:val="00FF2AB7"/>
    <w:rsid w:val="00FF2FAE"/>
    <w:rsid w:val="00FF3C50"/>
    <w:rsid w:val="00FF3E7E"/>
    <w:rsid w:val="00FF43AE"/>
    <w:rsid w:val="00FF4C3A"/>
    <w:rsid w:val="00FF4F0B"/>
    <w:rsid w:val="00FF514F"/>
    <w:rsid w:val="00FF5615"/>
    <w:rsid w:val="00FF5B6C"/>
    <w:rsid w:val="00FF5EEB"/>
    <w:rsid w:val="00FF6011"/>
    <w:rsid w:val="00FF63EA"/>
    <w:rsid w:val="00FF6663"/>
    <w:rsid w:val="00FF6D6E"/>
    <w:rsid w:val="00FF6DAA"/>
    <w:rsid w:val="00FF6E12"/>
    <w:rsid w:val="00FF6E5E"/>
    <w:rsid w:val="00FF70E6"/>
    <w:rsid w:val="00FF7867"/>
    <w:rsid w:val="00FF7C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494"/>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4264"/>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link w:val="ListParagraphChar"/>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styleId="aff7">
    <w:name w:val="Strong"/>
    <w:uiPriority w:val="22"/>
    <w:qFormat/>
    <w:rsid w:val="00A55846"/>
    <w:rPr>
      <w:b/>
      <w:bCs/>
    </w:rPr>
  </w:style>
  <w:style w:type="character" w:customStyle="1" w:styleId="apple-converted-space">
    <w:name w:val="apple-converted-space"/>
    <w:qFormat/>
    <w:rsid w:val="00A55846"/>
  </w:style>
  <w:style w:type="paragraph" w:customStyle="1" w:styleId="proposal2">
    <w:name w:val="proposal2"/>
    <w:basedOn w:val="a"/>
    <w:uiPriority w:val="99"/>
    <w:rsid w:val="00A55846"/>
    <w:pPr>
      <w:spacing w:before="100" w:beforeAutospacing="1" w:after="100" w:afterAutospacing="1"/>
    </w:pPr>
    <w:rPr>
      <w:rFonts w:ascii="Gulim" w:eastAsia="Gulim" w:hAnsi="Gulim"/>
      <w:sz w:val="24"/>
      <w:szCs w:val="24"/>
      <w:lang w:eastAsia="ko-KR"/>
    </w:rPr>
  </w:style>
  <w:style w:type="character" w:styleId="aff8">
    <w:name w:val="Placeholder Text"/>
    <w:basedOn w:val="a0"/>
    <w:uiPriority w:val="99"/>
    <w:semiHidden/>
    <w:rsid w:val="006C2B0D"/>
    <w:rPr>
      <w:color w:val="808080"/>
    </w:rPr>
  </w:style>
  <w:style w:type="character" w:customStyle="1" w:styleId="ListParagraphChar">
    <w:name w:val="List Paragraph Char"/>
    <w:link w:val="ListParagraph1"/>
    <w:qFormat/>
    <w:rsid w:val="008F2D17"/>
    <w:rPr>
      <w:rFonts w:ascii="Century" w:hAnsi="Century"/>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6688406">
      <w:bodyDiv w:val="1"/>
      <w:marLeft w:val="0"/>
      <w:marRight w:val="0"/>
      <w:marTop w:val="0"/>
      <w:marBottom w:val="0"/>
      <w:divBdr>
        <w:top w:val="none" w:sz="0" w:space="0" w:color="auto"/>
        <w:left w:val="none" w:sz="0" w:space="0" w:color="auto"/>
        <w:bottom w:val="none" w:sz="0" w:space="0" w:color="auto"/>
        <w:right w:val="none" w:sz="0" w:space="0" w:color="auto"/>
      </w:divBdr>
      <w:divsChild>
        <w:div w:id="1187207745">
          <w:marLeft w:val="274"/>
          <w:marRight w:val="0"/>
          <w:marTop w:val="0"/>
          <w:marBottom w:val="0"/>
          <w:divBdr>
            <w:top w:val="none" w:sz="0" w:space="0" w:color="auto"/>
            <w:left w:val="none" w:sz="0" w:space="0" w:color="auto"/>
            <w:bottom w:val="none" w:sz="0" w:space="0" w:color="auto"/>
            <w:right w:val="none" w:sz="0" w:space="0" w:color="auto"/>
          </w:divBdr>
        </w:div>
        <w:div w:id="1500465988">
          <w:marLeft w:val="274"/>
          <w:marRight w:val="0"/>
          <w:marTop w:val="0"/>
          <w:marBottom w:val="0"/>
          <w:divBdr>
            <w:top w:val="none" w:sz="0" w:space="0" w:color="auto"/>
            <w:left w:val="none" w:sz="0" w:space="0" w:color="auto"/>
            <w:bottom w:val="none" w:sz="0" w:space="0" w:color="auto"/>
            <w:right w:val="none" w:sz="0" w:space="0" w:color="auto"/>
          </w:divBdr>
        </w:div>
      </w:divsChild>
    </w:div>
    <w:div w:id="63068038">
      <w:bodyDiv w:val="1"/>
      <w:marLeft w:val="0"/>
      <w:marRight w:val="0"/>
      <w:marTop w:val="0"/>
      <w:marBottom w:val="0"/>
      <w:divBdr>
        <w:top w:val="none" w:sz="0" w:space="0" w:color="auto"/>
        <w:left w:val="none" w:sz="0" w:space="0" w:color="auto"/>
        <w:bottom w:val="none" w:sz="0" w:space="0" w:color="auto"/>
        <w:right w:val="none" w:sz="0" w:space="0" w:color="auto"/>
      </w:divBdr>
      <w:divsChild>
        <w:div w:id="144978811">
          <w:marLeft w:val="547"/>
          <w:marRight w:val="0"/>
          <w:marTop w:val="77"/>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8011">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6538368">
      <w:bodyDiv w:val="1"/>
      <w:marLeft w:val="0"/>
      <w:marRight w:val="0"/>
      <w:marTop w:val="0"/>
      <w:marBottom w:val="0"/>
      <w:divBdr>
        <w:top w:val="none" w:sz="0" w:space="0" w:color="auto"/>
        <w:left w:val="none" w:sz="0" w:space="0" w:color="auto"/>
        <w:bottom w:val="none" w:sz="0" w:space="0" w:color="auto"/>
        <w:right w:val="none" w:sz="0" w:space="0" w:color="auto"/>
      </w:divBdr>
      <w:divsChild>
        <w:div w:id="250821057">
          <w:marLeft w:val="274"/>
          <w:marRight w:val="0"/>
          <w:marTop w:val="0"/>
          <w:marBottom w:val="0"/>
          <w:divBdr>
            <w:top w:val="none" w:sz="0" w:space="0" w:color="auto"/>
            <w:left w:val="none" w:sz="0" w:space="0" w:color="auto"/>
            <w:bottom w:val="none" w:sz="0" w:space="0" w:color="auto"/>
            <w:right w:val="none" w:sz="0" w:space="0" w:color="auto"/>
          </w:divBdr>
        </w:div>
        <w:div w:id="463617160">
          <w:marLeft w:val="274"/>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8981803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57522492">
      <w:bodyDiv w:val="1"/>
      <w:marLeft w:val="0"/>
      <w:marRight w:val="0"/>
      <w:marTop w:val="0"/>
      <w:marBottom w:val="0"/>
      <w:divBdr>
        <w:top w:val="none" w:sz="0" w:space="0" w:color="auto"/>
        <w:left w:val="none" w:sz="0" w:space="0" w:color="auto"/>
        <w:bottom w:val="none" w:sz="0" w:space="0" w:color="auto"/>
        <w:right w:val="none" w:sz="0" w:space="0" w:color="auto"/>
      </w:divBdr>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3084967">
      <w:bodyDiv w:val="1"/>
      <w:marLeft w:val="0"/>
      <w:marRight w:val="0"/>
      <w:marTop w:val="0"/>
      <w:marBottom w:val="0"/>
      <w:divBdr>
        <w:top w:val="none" w:sz="0" w:space="0" w:color="auto"/>
        <w:left w:val="none" w:sz="0" w:space="0" w:color="auto"/>
        <w:bottom w:val="none" w:sz="0" w:space="0" w:color="auto"/>
        <w:right w:val="none" w:sz="0" w:space="0" w:color="auto"/>
      </w:divBdr>
      <w:divsChild>
        <w:div w:id="1744525757">
          <w:marLeft w:val="0"/>
          <w:marRight w:val="0"/>
          <w:marTop w:val="0"/>
          <w:marBottom w:val="0"/>
          <w:divBdr>
            <w:top w:val="none" w:sz="0" w:space="0" w:color="auto"/>
            <w:left w:val="none" w:sz="0" w:space="0" w:color="auto"/>
            <w:bottom w:val="none" w:sz="0" w:space="0" w:color="auto"/>
            <w:right w:val="none" w:sz="0" w:space="0" w:color="auto"/>
          </w:divBdr>
        </w:div>
      </w:divsChild>
    </w:div>
    <w:div w:id="1506239507">
      <w:bodyDiv w:val="1"/>
      <w:marLeft w:val="0"/>
      <w:marRight w:val="0"/>
      <w:marTop w:val="0"/>
      <w:marBottom w:val="0"/>
      <w:divBdr>
        <w:top w:val="none" w:sz="0" w:space="0" w:color="auto"/>
        <w:left w:val="none" w:sz="0" w:space="0" w:color="auto"/>
        <w:bottom w:val="none" w:sz="0" w:space="0" w:color="auto"/>
        <w:right w:val="none" w:sz="0" w:space="0" w:color="auto"/>
      </w:divBdr>
      <w:divsChild>
        <w:div w:id="1612085832">
          <w:marLeft w:val="0"/>
          <w:marRight w:val="0"/>
          <w:marTop w:val="0"/>
          <w:marBottom w:val="0"/>
          <w:divBdr>
            <w:top w:val="single" w:sz="2" w:space="6" w:color="auto"/>
            <w:left w:val="single" w:sz="2" w:space="9" w:color="auto"/>
            <w:bottom w:val="single" w:sz="2" w:space="6" w:color="auto"/>
            <w:right w:val="single" w:sz="2" w:space="9" w:color="auto"/>
          </w:divBdr>
          <w:divsChild>
            <w:div w:id="1209104408">
              <w:marLeft w:val="0"/>
              <w:marRight w:val="0"/>
              <w:marTop w:val="0"/>
              <w:marBottom w:val="0"/>
              <w:divBdr>
                <w:top w:val="single" w:sz="2" w:space="0" w:color="auto"/>
                <w:left w:val="single" w:sz="2" w:space="0" w:color="auto"/>
                <w:bottom w:val="single" w:sz="2" w:space="0" w:color="auto"/>
                <w:right w:val="single" w:sz="2" w:space="0" w:color="auto"/>
              </w:divBdr>
            </w:div>
          </w:divsChild>
        </w:div>
        <w:div w:id="1549878599">
          <w:marLeft w:val="0"/>
          <w:marRight w:val="0"/>
          <w:marTop w:val="0"/>
          <w:marBottom w:val="0"/>
          <w:divBdr>
            <w:top w:val="single" w:sz="6" w:space="18" w:color="auto"/>
            <w:left w:val="single" w:sz="6" w:space="18" w:color="auto"/>
            <w:bottom w:val="single" w:sz="6" w:space="31" w:color="auto"/>
            <w:right w:val="single" w:sz="6" w:space="31" w:color="auto"/>
          </w:divBdr>
          <w:divsChild>
            <w:div w:id="9464716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15348">
      <w:bodyDiv w:val="1"/>
      <w:marLeft w:val="0"/>
      <w:marRight w:val="0"/>
      <w:marTop w:val="0"/>
      <w:marBottom w:val="0"/>
      <w:divBdr>
        <w:top w:val="none" w:sz="0" w:space="0" w:color="auto"/>
        <w:left w:val="none" w:sz="0" w:space="0" w:color="auto"/>
        <w:bottom w:val="none" w:sz="0" w:space="0" w:color="auto"/>
        <w:right w:val="none" w:sz="0" w:space="0" w:color="auto"/>
      </w:divBdr>
      <w:divsChild>
        <w:div w:id="2074160902">
          <w:marLeft w:val="274"/>
          <w:marRight w:val="0"/>
          <w:marTop w:val="0"/>
          <w:marBottom w:val="0"/>
          <w:divBdr>
            <w:top w:val="none" w:sz="0" w:space="0" w:color="auto"/>
            <w:left w:val="none" w:sz="0" w:space="0" w:color="auto"/>
            <w:bottom w:val="none" w:sz="0" w:space="0" w:color="auto"/>
            <w:right w:val="none" w:sz="0" w:space="0" w:color="auto"/>
          </w:divBdr>
        </w:div>
        <w:div w:id="131674204">
          <w:marLeft w:val="274"/>
          <w:marRight w:val="0"/>
          <w:marTop w:val="0"/>
          <w:marBottom w:val="0"/>
          <w:divBdr>
            <w:top w:val="none" w:sz="0" w:space="0" w:color="auto"/>
            <w:left w:val="none" w:sz="0" w:space="0" w:color="auto"/>
            <w:bottom w:val="none" w:sz="0" w:space="0" w:color="auto"/>
            <w:right w:val="none" w:sz="0" w:space="0" w:color="auto"/>
          </w:divBdr>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1793011">
      <w:bodyDiv w:val="1"/>
      <w:marLeft w:val="0"/>
      <w:marRight w:val="0"/>
      <w:marTop w:val="0"/>
      <w:marBottom w:val="0"/>
      <w:divBdr>
        <w:top w:val="none" w:sz="0" w:space="0" w:color="auto"/>
        <w:left w:val="none" w:sz="0" w:space="0" w:color="auto"/>
        <w:bottom w:val="none" w:sz="0" w:space="0" w:color="auto"/>
        <w:right w:val="none" w:sz="0" w:space="0" w:color="auto"/>
      </w:divBdr>
      <w:divsChild>
        <w:div w:id="202641708">
          <w:marLeft w:val="446"/>
          <w:marRight w:val="0"/>
          <w:marTop w:val="86"/>
          <w:marBottom w:val="0"/>
          <w:divBdr>
            <w:top w:val="none" w:sz="0" w:space="0" w:color="auto"/>
            <w:left w:val="none" w:sz="0" w:space="0" w:color="auto"/>
            <w:bottom w:val="none" w:sz="0" w:space="0" w:color="auto"/>
            <w:right w:val="none" w:sz="0" w:space="0" w:color="auto"/>
          </w:divBdr>
        </w:div>
      </w:divsChild>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9922519">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46969618">
      <w:bodyDiv w:val="1"/>
      <w:marLeft w:val="0"/>
      <w:marRight w:val="0"/>
      <w:marTop w:val="0"/>
      <w:marBottom w:val="0"/>
      <w:divBdr>
        <w:top w:val="none" w:sz="0" w:space="0" w:color="auto"/>
        <w:left w:val="none" w:sz="0" w:space="0" w:color="auto"/>
        <w:bottom w:val="none" w:sz="0" w:space="0" w:color="auto"/>
        <w:right w:val="none" w:sz="0" w:space="0" w:color="auto"/>
      </w:divBdr>
      <w:divsChild>
        <w:div w:id="525292390">
          <w:marLeft w:val="547"/>
          <w:marRight w:val="0"/>
          <w:marTop w:val="0"/>
          <w:marBottom w:val="0"/>
          <w:divBdr>
            <w:top w:val="none" w:sz="0" w:space="0" w:color="auto"/>
            <w:left w:val="none" w:sz="0" w:space="0" w:color="auto"/>
            <w:bottom w:val="none" w:sz="0" w:space="0" w:color="auto"/>
            <w:right w:val="none" w:sz="0" w:space="0" w:color="auto"/>
          </w:divBdr>
        </w:div>
        <w:div w:id="2018268253">
          <w:marLeft w:val="547"/>
          <w:marRight w:val="0"/>
          <w:marTop w:val="0"/>
          <w:marBottom w:val="0"/>
          <w:divBdr>
            <w:top w:val="none" w:sz="0" w:space="0" w:color="auto"/>
            <w:left w:val="none" w:sz="0" w:space="0" w:color="auto"/>
            <w:bottom w:val="none" w:sz="0" w:space="0" w:color="auto"/>
            <w:right w:val="none" w:sz="0" w:space="0" w:color="auto"/>
          </w:divBdr>
        </w:div>
        <w:div w:id="1817600614">
          <w:marLeft w:val="547"/>
          <w:marRight w:val="0"/>
          <w:marTop w:val="0"/>
          <w:marBottom w:val="0"/>
          <w:divBdr>
            <w:top w:val="none" w:sz="0" w:space="0" w:color="auto"/>
            <w:left w:val="none" w:sz="0" w:space="0" w:color="auto"/>
            <w:bottom w:val="none" w:sz="0" w:space="0" w:color="auto"/>
            <w:right w:val="none" w:sz="0" w:space="0" w:color="auto"/>
          </w:divBdr>
        </w:div>
        <w:div w:id="8252416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2.xml><?xml version="1.0" encoding="utf-8"?>
<ds:datastoreItem xmlns:ds="http://schemas.openxmlformats.org/officeDocument/2006/customXml" ds:itemID="{25BB849A-CD96-4D34-8B4A-CF2236B10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31BCBBAD-8602-4AE1-9A50-7F0B306F7F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6</Pages>
  <Words>2553</Words>
  <Characters>14558</Characters>
  <Application>Microsoft Office Word</Application>
  <DocSecurity>0</DocSecurity>
  <Lines>121</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17077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INOUE TOMOHIRO (井上 智寛)</cp:lastModifiedBy>
  <cp:revision>24</cp:revision>
  <cp:lastPrinted>2010-04-02T09:58:00Z</cp:lastPrinted>
  <dcterms:created xsi:type="dcterms:W3CDTF">2024-05-08T04:29:00Z</dcterms:created>
  <dcterms:modified xsi:type="dcterms:W3CDTF">2024-05-09T06:44:00Z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