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5210" w14:textId="14145E8B" w:rsidR="00934429" w:rsidRPr="00967CFB" w:rsidRDefault="00934429" w:rsidP="0093442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4F6BF0">
        <w:rPr>
          <w:rFonts w:ascii="Arial" w:hAnsi="Arial" w:cs="Arial"/>
          <w:b/>
          <w:bCs/>
          <w:sz w:val="28"/>
        </w:rPr>
        <w:t>R1-240</w:t>
      </w:r>
      <w:r w:rsidR="004F6BF0" w:rsidRPr="004F6BF0">
        <w:rPr>
          <w:rFonts w:ascii="Arial" w:hAnsi="Arial" w:cs="Arial"/>
          <w:b/>
          <w:bCs/>
          <w:sz w:val="28"/>
          <w:lang w:eastAsia="ko-KR"/>
        </w:rPr>
        <w:t>44</w:t>
      </w:r>
      <w:r w:rsidR="004F6BF0">
        <w:rPr>
          <w:rFonts w:ascii="Arial" w:hAnsi="Arial" w:cs="Arial"/>
          <w:b/>
          <w:bCs/>
          <w:sz w:val="28"/>
          <w:lang w:eastAsia="ko-KR"/>
        </w:rPr>
        <w:t>41</w:t>
      </w:r>
    </w:p>
    <w:p w14:paraId="249724B4" w14:textId="77777777" w:rsidR="00934429" w:rsidRPr="009513AC" w:rsidRDefault="00934429" w:rsidP="00934429">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28301472" w14:textId="4E3DC6E0"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16F93C9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11AE0">
        <w:rPr>
          <w:rFonts w:ascii="Arial" w:hAnsi="Arial" w:cs="Arial"/>
          <w:b/>
          <w:bCs/>
          <w:szCs w:val="20"/>
          <w:lang w:val="en-GB" w:eastAsia="zh-CN"/>
        </w:rPr>
        <w:t xml:space="preserve">Discussion on </w:t>
      </w:r>
      <w:r w:rsidR="00982B5C">
        <w:rPr>
          <w:rFonts w:ascii="Arial" w:hAnsi="Arial" w:cs="Arial"/>
          <w:b/>
          <w:bCs/>
          <w:szCs w:val="20"/>
          <w:lang w:val="en-GB" w:eastAsia="zh-CN"/>
        </w:rPr>
        <w:t>downlink</w:t>
      </w:r>
      <w:r w:rsidR="00311AE0">
        <w:rPr>
          <w:rFonts w:ascii="Arial" w:hAnsi="Arial" w:cs="Arial"/>
          <w:b/>
          <w:bCs/>
          <w:szCs w:val="20"/>
          <w:lang w:val="en-GB" w:eastAsia="zh-CN"/>
        </w:rPr>
        <w:t xml:space="preserve"> 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774DAB"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252F248D" w14:textId="76E9114E" w:rsidR="00D11B47" w:rsidRDefault="00FB7C06" w:rsidP="00D11B47">
      <w:pPr>
        <w:rPr>
          <w:lang w:eastAsia="zh-CN"/>
        </w:rPr>
      </w:pPr>
      <w:r>
        <w:rPr>
          <w:rFonts w:hint="eastAsia"/>
          <w:lang w:eastAsia="zh-CN"/>
        </w:rPr>
        <w:t>I</w:t>
      </w:r>
      <w:r>
        <w:rPr>
          <w:lang w:eastAsia="zh-CN"/>
        </w:rPr>
        <w:t>n RAN1#116bis, there are agreements related to system level and link level evaluation assumptions for DL coverage enhancement as captured in annex part, and there are FL proposals on system level and link level enhancement</w:t>
      </w:r>
      <w:r w:rsidR="000B62FC">
        <w:rPr>
          <w:rFonts w:hint="eastAsia"/>
          <w:lang w:eastAsia="zh-CN"/>
        </w:rPr>
        <w:t>s</w:t>
      </w:r>
      <w:r>
        <w:rPr>
          <w:lang w:eastAsia="zh-CN"/>
        </w:rPr>
        <w:t xml:space="preserve"> as following:</w:t>
      </w:r>
    </w:p>
    <w:p w14:paraId="4910A860" w14:textId="77777777" w:rsidR="00B921C0" w:rsidRPr="000B62FC" w:rsidRDefault="00B921C0" w:rsidP="00B921C0">
      <w:pPr>
        <w:rPr>
          <w:rFonts w:eastAsia="Calibri"/>
          <w:b/>
          <w:bCs/>
          <w:sz w:val="20"/>
          <w:szCs w:val="20"/>
        </w:rPr>
      </w:pPr>
      <w:bookmarkStart w:id="3" w:name="_Hlk166071407"/>
      <w:r w:rsidRPr="000B62FC">
        <w:rPr>
          <w:rFonts w:eastAsia="Calibri"/>
          <w:b/>
          <w:bCs/>
          <w:sz w:val="20"/>
          <w:szCs w:val="20"/>
          <w:highlight w:val="yellow"/>
        </w:rPr>
        <w:t>Proposal 1-2-v0:</w:t>
      </w:r>
    </w:p>
    <w:p w14:paraId="04021046" w14:textId="77777777" w:rsidR="00B921C0" w:rsidRPr="000B62FC" w:rsidRDefault="00B921C0" w:rsidP="00B921C0">
      <w:pPr>
        <w:rPr>
          <w:rFonts w:eastAsia="Calibri"/>
          <w:b/>
          <w:bCs/>
          <w:sz w:val="20"/>
          <w:szCs w:val="20"/>
        </w:rPr>
      </w:pPr>
      <w:r w:rsidRPr="000B62FC">
        <w:rPr>
          <w:b/>
          <w:sz w:val="20"/>
          <w:szCs w:val="20"/>
        </w:rPr>
        <w:t>At least the following potential DL coverage enhancements at system level are for further study/evaluation:</w:t>
      </w:r>
    </w:p>
    <w:p w14:paraId="5E36FAE9" w14:textId="77777777" w:rsidR="00B921C0" w:rsidRPr="000B62FC" w:rsidRDefault="00B921C0" w:rsidP="00B921C0">
      <w:pPr>
        <w:pStyle w:val="aff"/>
        <w:numPr>
          <w:ilvl w:val="0"/>
          <w:numId w:val="27"/>
        </w:numPr>
        <w:jc w:val="both"/>
        <w:rPr>
          <w:rFonts w:ascii="Times New Roman" w:hAnsi="Times New Roman" w:cs="Times New Roman"/>
          <w:b/>
          <w:sz w:val="20"/>
          <w:szCs w:val="20"/>
        </w:rPr>
      </w:pPr>
      <w:r w:rsidRPr="000B62FC">
        <w:rPr>
          <w:rFonts w:ascii="Times New Roman" w:hAnsi="Times New Roman" w:cs="Times New Roman"/>
          <w:b/>
          <w:sz w:val="20"/>
          <w:szCs w:val="20"/>
        </w:rPr>
        <w:t>Extending the default SSB periodicity</w:t>
      </w:r>
    </w:p>
    <w:p w14:paraId="7E44A04C" w14:textId="77777777" w:rsidR="00B921C0" w:rsidRPr="000B62FC" w:rsidRDefault="00B921C0" w:rsidP="00B921C0">
      <w:pPr>
        <w:pStyle w:val="aff"/>
        <w:numPr>
          <w:ilvl w:val="0"/>
          <w:numId w:val="27"/>
        </w:numPr>
        <w:jc w:val="both"/>
        <w:rPr>
          <w:rFonts w:ascii="Times New Roman" w:hAnsi="Times New Roman" w:cs="Times New Roman"/>
          <w:b/>
          <w:sz w:val="20"/>
          <w:szCs w:val="20"/>
        </w:rPr>
      </w:pPr>
      <w:r w:rsidRPr="000B62FC">
        <w:rPr>
          <w:rFonts w:ascii="Times New Roman" w:hAnsi="Times New Roman" w:cs="Times New Roman"/>
          <w:b/>
          <w:sz w:val="20"/>
          <w:szCs w:val="20"/>
        </w:rPr>
        <w:t>Using Release 18 network energy saving techniques (e.g., cell DTX/DRX, etc.) with modifications to fit NR NTN (e.g., beam-based operations):</w:t>
      </w:r>
    </w:p>
    <w:p w14:paraId="29C673C7" w14:textId="77777777" w:rsidR="00B921C0" w:rsidRPr="000B62FC" w:rsidRDefault="00B921C0" w:rsidP="00B921C0">
      <w:pPr>
        <w:pStyle w:val="aff"/>
        <w:numPr>
          <w:ilvl w:val="1"/>
          <w:numId w:val="27"/>
        </w:numPr>
        <w:jc w:val="both"/>
        <w:rPr>
          <w:rFonts w:ascii="Times New Roman" w:hAnsi="Times New Roman" w:cs="Times New Roman"/>
          <w:b/>
          <w:sz w:val="20"/>
          <w:szCs w:val="20"/>
        </w:rPr>
      </w:pPr>
      <w:r w:rsidRPr="000B62FC">
        <w:rPr>
          <w:rFonts w:ascii="Times New Roman" w:hAnsi="Times New Roman" w:cs="Times New Roman"/>
          <w:b/>
          <w:sz w:val="20"/>
          <w:szCs w:val="20"/>
        </w:rPr>
        <w:t>Support the configuration of more than one cell DTX patterns to a UE.</w:t>
      </w:r>
    </w:p>
    <w:p w14:paraId="3D546FFC" w14:textId="77777777" w:rsidR="00B921C0" w:rsidRPr="000B62FC" w:rsidRDefault="00B921C0" w:rsidP="00B921C0">
      <w:pPr>
        <w:pStyle w:val="aff"/>
        <w:numPr>
          <w:ilvl w:val="1"/>
          <w:numId w:val="27"/>
        </w:numPr>
        <w:jc w:val="both"/>
        <w:rPr>
          <w:rFonts w:ascii="Times New Roman" w:hAnsi="Times New Roman" w:cs="Times New Roman"/>
          <w:b/>
          <w:sz w:val="20"/>
          <w:szCs w:val="20"/>
        </w:rPr>
      </w:pPr>
      <w:r w:rsidRPr="000B62FC">
        <w:rPr>
          <w:rFonts w:ascii="Times New Roman" w:hAnsi="Times New Roman" w:cs="Times New Roman"/>
          <w:b/>
          <w:sz w:val="20"/>
          <w:szCs w:val="20"/>
        </w:rPr>
        <w:t>Support dynamic group-common signaling for the change of cell DTX patterns.</w:t>
      </w:r>
    </w:p>
    <w:p w14:paraId="33930C4A" w14:textId="77777777" w:rsidR="00B921C0" w:rsidRPr="000B62FC" w:rsidRDefault="00B921C0" w:rsidP="00B921C0">
      <w:pPr>
        <w:pStyle w:val="aff"/>
        <w:spacing w:before="0" w:beforeAutospacing="0" w:after="0" w:afterAutospacing="0"/>
        <w:jc w:val="both"/>
        <w:rPr>
          <w:rFonts w:ascii="Times New Roman" w:hAnsi="Times New Roman" w:cs="Times New Roman"/>
          <w:b/>
          <w:sz w:val="20"/>
          <w:szCs w:val="20"/>
        </w:rPr>
      </w:pPr>
      <w:bookmarkStart w:id="4" w:name="_Hlk166071392"/>
      <w:bookmarkEnd w:id="3"/>
      <w:r w:rsidRPr="000B62FC">
        <w:rPr>
          <w:rFonts w:ascii="Times New Roman" w:hAnsi="Times New Roman" w:cs="Times New Roman"/>
          <w:b/>
          <w:sz w:val="20"/>
          <w:szCs w:val="20"/>
          <w:highlight w:val="yellow"/>
        </w:rPr>
        <w:t>Proposed working assumption 2-10-v0</w:t>
      </w:r>
      <w:r w:rsidRPr="000B62FC">
        <w:rPr>
          <w:rFonts w:ascii="Times New Roman" w:hAnsi="Times New Roman" w:cs="Times New Roman"/>
          <w:b/>
          <w:sz w:val="20"/>
          <w:szCs w:val="20"/>
        </w:rPr>
        <w:t>:</w:t>
      </w:r>
    </w:p>
    <w:p w14:paraId="7FCE8947" w14:textId="77777777" w:rsidR="00B921C0" w:rsidRPr="000B62FC" w:rsidRDefault="00B921C0" w:rsidP="00B921C0">
      <w:pPr>
        <w:rPr>
          <w:b/>
          <w:sz w:val="20"/>
          <w:szCs w:val="20"/>
        </w:rPr>
      </w:pPr>
      <w:r w:rsidRPr="000B62FC">
        <w:rPr>
          <w:b/>
          <w:sz w:val="20"/>
          <w:szCs w:val="20"/>
        </w:rPr>
        <w:t>RAN1 to consider link-level enhancement for at least the following channels:</w:t>
      </w:r>
    </w:p>
    <w:p w14:paraId="31755836" w14:textId="77777777" w:rsidR="00B921C0" w:rsidRPr="000B62FC" w:rsidRDefault="00B921C0" w:rsidP="00B921C0">
      <w:pPr>
        <w:pStyle w:val="af2"/>
        <w:numPr>
          <w:ilvl w:val="0"/>
          <w:numId w:val="28"/>
        </w:numPr>
        <w:snapToGrid/>
        <w:rPr>
          <w:rFonts w:ascii="Times New Roman" w:hAnsi="Times New Roman"/>
          <w:b/>
          <w:sz w:val="20"/>
          <w:szCs w:val="20"/>
        </w:rPr>
      </w:pPr>
      <w:r w:rsidRPr="000B62FC">
        <w:rPr>
          <w:rFonts w:ascii="Times New Roman" w:hAnsi="Times New Roman"/>
          <w:b/>
          <w:sz w:val="20"/>
          <w:szCs w:val="20"/>
        </w:rPr>
        <w:t>PDCCH</w:t>
      </w:r>
    </w:p>
    <w:p w14:paraId="7DC5ED59" w14:textId="77777777" w:rsidR="00B921C0" w:rsidRPr="000B62FC" w:rsidRDefault="00B921C0" w:rsidP="00B921C0">
      <w:pPr>
        <w:pStyle w:val="af2"/>
        <w:numPr>
          <w:ilvl w:val="0"/>
          <w:numId w:val="28"/>
        </w:numPr>
        <w:snapToGrid/>
        <w:rPr>
          <w:rFonts w:ascii="Times New Roman" w:hAnsi="Times New Roman"/>
          <w:b/>
          <w:sz w:val="20"/>
          <w:szCs w:val="20"/>
        </w:rPr>
      </w:pPr>
      <w:r w:rsidRPr="000B62FC">
        <w:rPr>
          <w:rFonts w:ascii="Times New Roman" w:hAnsi="Times New Roman"/>
          <w:b/>
          <w:sz w:val="20"/>
          <w:szCs w:val="20"/>
        </w:rPr>
        <w:t xml:space="preserve">PDSCH with Msg 4 </w:t>
      </w:r>
    </w:p>
    <w:p w14:paraId="2D2F7874" w14:textId="77777777" w:rsidR="00B921C0" w:rsidRPr="000B62FC" w:rsidRDefault="00B921C0" w:rsidP="00B921C0">
      <w:pPr>
        <w:pStyle w:val="af2"/>
        <w:numPr>
          <w:ilvl w:val="0"/>
          <w:numId w:val="28"/>
        </w:numPr>
        <w:snapToGrid/>
        <w:rPr>
          <w:rFonts w:ascii="Times New Roman" w:hAnsi="Times New Roman"/>
          <w:b/>
          <w:sz w:val="20"/>
          <w:szCs w:val="20"/>
        </w:rPr>
      </w:pPr>
      <w:r w:rsidRPr="000B62FC">
        <w:rPr>
          <w:rFonts w:ascii="Times New Roman" w:hAnsi="Times New Roman"/>
          <w:b/>
          <w:sz w:val="20"/>
          <w:szCs w:val="20"/>
        </w:rPr>
        <w:t>PDSCH with SIB 1/SIB19.</w:t>
      </w:r>
    </w:p>
    <w:p w14:paraId="112CBD34" w14:textId="77777777" w:rsidR="00B921C0" w:rsidRPr="000B62FC" w:rsidRDefault="00B921C0" w:rsidP="00B921C0">
      <w:pPr>
        <w:pStyle w:val="aff"/>
        <w:jc w:val="both"/>
        <w:rPr>
          <w:rFonts w:ascii="Times New Roman" w:hAnsi="Times New Roman" w:cs="Times New Roman"/>
          <w:b/>
          <w:sz w:val="20"/>
          <w:szCs w:val="20"/>
        </w:rPr>
      </w:pPr>
      <w:r w:rsidRPr="000B62FC">
        <w:rPr>
          <w:rFonts w:ascii="Times New Roman" w:hAnsi="Times New Roman" w:cs="Times New Roman"/>
          <w:b/>
          <w:sz w:val="20"/>
          <w:szCs w:val="20"/>
        </w:rPr>
        <w:t>The following potential link-level enhancements are for further study/evaluation:</w:t>
      </w:r>
    </w:p>
    <w:p w14:paraId="7C633D2B" w14:textId="77777777" w:rsidR="00B921C0" w:rsidRPr="000B62FC" w:rsidRDefault="00B921C0" w:rsidP="00B921C0">
      <w:pPr>
        <w:pStyle w:val="aff"/>
        <w:numPr>
          <w:ilvl w:val="0"/>
          <w:numId w:val="29"/>
        </w:numPr>
        <w:jc w:val="both"/>
        <w:rPr>
          <w:rFonts w:ascii="Times New Roman" w:hAnsi="Times New Roman" w:cs="Times New Roman"/>
          <w:b/>
          <w:sz w:val="20"/>
          <w:szCs w:val="20"/>
        </w:rPr>
      </w:pPr>
      <w:r w:rsidRPr="000B62FC">
        <w:rPr>
          <w:rFonts w:ascii="Times New Roman" w:hAnsi="Times New Roman" w:cs="Times New Roman"/>
          <w:b/>
          <w:sz w:val="20"/>
          <w:szCs w:val="20"/>
        </w:rPr>
        <w:t>To enhance the coverage of PDSCH Msg 4 and PDSCH carrying SIB1, consider introducing PDSCH repetition, with the maximum number of repetitions being at least X (X to be defined).</w:t>
      </w:r>
    </w:p>
    <w:p w14:paraId="062E8D31" w14:textId="77777777" w:rsidR="00B921C0" w:rsidRPr="000B62FC" w:rsidRDefault="00B921C0" w:rsidP="00B921C0">
      <w:pPr>
        <w:pStyle w:val="aff"/>
        <w:numPr>
          <w:ilvl w:val="0"/>
          <w:numId w:val="29"/>
        </w:numPr>
        <w:jc w:val="both"/>
        <w:rPr>
          <w:rFonts w:ascii="Times New Roman" w:hAnsi="Times New Roman" w:cs="Times New Roman"/>
          <w:b/>
          <w:sz w:val="20"/>
          <w:szCs w:val="20"/>
        </w:rPr>
      </w:pPr>
      <w:r w:rsidRPr="000B62FC">
        <w:rPr>
          <w:rFonts w:ascii="Times New Roman" w:hAnsi="Times New Roman" w:cs="Times New Roman"/>
          <w:b/>
          <w:sz w:val="20"/>
          <w:szCs w:val="20"/>
        </w:rPr>
        <w:t>To enhance the coverage of PDCCH, consider the following solutions:</w:t>
      </w:r>
    </w:p>
    <w:p w14:paraId="42EB39F0" w14:textId="77777777" w:rsidR="00B921C0" w:rsidRPr="000B62FC" w:rsidRDefault="00B921C0" w:rsidP="00B921C0">
      <w:pPr>
        <w:pStyle w:val="aff"/>
        <w:numPr>
          <w:ilvl w:val="1"/>
          <w:numId w:val="29"/>
        </w:numPr>
        <w:jc w:val="both"/>
        <w:rPr>
          <w:rFonts w:ascii="Times New Roman" w:hAnsi="Times New Roman" w:cs="Times New Roman"/>
          <w:b/>
          <w:sz w:val="20"/>
          <w:szCs w:val="20"/>
        </w:rPr>
      </w:pPr>
      <w:r w:rsidRPr="000B62FC">
        <w:rPr>
          <w:rFonts w:ascii="Times New Roman" w:hAnsi="Times New Roman" w:cs="Times New Roman"/>
          <w:b/>
          <w:sz w:val="20"/>
          <w:szCs w:val="20"/>
        </w:rPr>
        <w:t xml:space="preserve">Increase CORESET symbol number and aggregation level. </w:t>
      </w:r>
    </w:p>
    <w:p w14:paraId="551A7B50" w14:textId="77777777" w:rsidR="00B921C0" w:rsidRPr="000B62FC" w:rsidRDefault="00B921C0" w:rsidP="00B921C0">
      <w:pPr>
        <w:pStyle w:val="aff"/>
        <w:numPr>
          <w:ilvl w:val="1"/>
          <w:numId w:val="29"/>
        </w:numPr>
        <w:jc w:val="both"/>
        <w:rPr>
          <w:rFonts w:ascii="Times New Roman" w:hAnsi="Times New Roman" w:cs="Times New Roman"/>
          <w:b/>
          <w:sz w:val="20"/>
          <w:szCs w:val="20"/>
        </w:rPr>
      </w:pPr>
      <w:r w:rsidRPr="000B62FC">
        <w:rPr>
          <w:rFonts w:ascii="Times New Roman" w:hAnsi="Times New Roman" w:cs="Times New Roman"/>
          <w:b/>
          <w:sz w:val="20"/>
          <w:szCs w:val="20"/>
        </w:rPr>
        <w:t>Enhance PDCCH repetition (e.g., for PDCCH scheduling system information)</w:t>
      </w:r>
    </w:p>
    <w:p w14:paraId="73F97EB5" w14:textId="77777777" w:rsidR="00B921C0" w:rsidRPr="000B62FC" w:rsidRDefault="00B921C0" w:rsidP="00B921C0">
      <w:pPr>
        <w:pStyle w:val="aff"/>
        <w:numPr>
          <w:ilvl w:val="1"/>
          <w:numId w:val="29"/>
        </w:numPr>
        <w:jc w:val="both"/>
        <w:rPr>
          <w:rFonts w:ascii="Times New Roman" w:hAnsi="Times New Roman" w:cs="Times New Roman"/>
          <w:b/>
          <w:sz w:val="20"/>
          <w:szCs w:val="20"/>
        </w:rPr>
      </w:pPr>
      <w:r w:rsidRPr="000B62FC">
        <w:rPr>
          <w:rFonts w:ascii="Times New Roman" w:hAnsi="Times New Roman" w:cs="Times New Roman"/>
          <w:b/>
          <w:sz w:val="20"/>
          <w:szCs w:val="20"/>
        </w:rPr>
        <w:t>Reduce DCI size (e.g., 2-stage DCI)</w:t>
      </w:r>
    </w:p>
    <w:bookmarkEnd w:id="4"/>
    <w:p w14:paraId="68733340" w14:textId="4C6B40BA" w:rsidR="00664D70" w:rsidRPr="006F7123" w:rsidRDefault="00664D70" w:rsidP="001D0C16">
      <w:pPr>
        <w:rPr>
          <w:lang w:eastAsia="zh-CN"/>
        </w:rPr>
      </w:pPr>
      <w:r>
        <w:rPr>
          <w:rFonts w:hint="eastAsia"/>
          <w:lang w:eastAsia="zh-CN"/>
        </w:rPr>
        <w:t>I</w:t>
      </w:r>
      <w:r>
        <w:rPr>
          <w:lang w:eastAsia="zh-CN"/>
        </w:rPr>
        <w:t xml:space="preserve">n this contribution, </w:t>
      </w:r>
      <w:r w:rsidR="0033603A">
        <w:rPr>
          <w:lang w:eastAsia="zh-CN"/>
        </w:rPr>
        <w:t xml:space="preserve">we </w:t>
      </w:r>
      <w:r w:rsidR="001D0C16">
        <w:rPr>
          <w:lang w:eastAsia="zh-CN"/>
        </w:rPr>
        <w:t xml:space="preserve">provide our views on the </w:t>
      </w:r>
      <w:r w:rsidR="00B921C0">
        <w:rPr>
          <w:lang w:eastAsia="zh-CN"/>
        </w:rPr>
        <w:t xml:space="preserve">techniques for system level and </w:t>
      </w:r>
      <w:r w:rsidR="001D0C16">
        <w:rPr>
          <w:lang w:eastAsia="zh-CN"/>
        </w:rPr>
        <w:t xml:space="preserve">link level </w:t>
      </w:r>
      <w:r w:rsidR="00B921C0">
        <w:rPr>
          <w:lang w:eastAsia="zh-CN"/>
        </w:rPr>
        <w:t>enhancement to improve DL coverage</w:t>
      </w:r>
      <w:r w:rsidR="0033603A">
        <w:rPr>
          <w:lang w:eastAsia="zh-CN"/>
        </w:rPr>
        <w:t>.</w:t>
      </w:r>
    </w:p>
    <w:p w14:paraId="59708650" w14:textId="194708E1" w:rsidR="001F25F4"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2EF88C00" w14:textId="72188CA7" w:rsidR="00982B5C" w:rsidRDefault="00FB7C06" w:rsidP="00872B60">
      <w:pPr>
        <w:pStyle w:val="2"/>
        <w:numPr>
          <w:ilvl w:val="1"/>
          <w:numId w:val="4"/>
        </w:numPr>
        <w:rPr>
          <w:rFonts w:ascii="Arial" w:hAnsi="Arial" w:cs="Arial"/>
          <w:lang w:eastAsia="zh-CN"/>
        </w:rPr>
      </w:pPr>
      <w:r>
        <w:rPr>
          <w:rFonts w:ascii="Arial" w:hAnsi="Arial" w:cs="Arial"/>
          <w:lang w:eastAsia="zh-CN"/>
        </w:rPr>
        <w:t>System level enhancement</w:t>
      </w:r>
    </w:p>
    <w:p w14:paraId="09DD7129" w14:textId="4A553713" w:rsidR="00B019A6" w:rsidRDefault="00B019A6" w:rsidP="00FB7C06">
      <w:pPr>
        <w:rPr>
          <w:lang w:eastAsia="zh-CN"/>
        </w:rPr>
      </w:pPr>
      <w:r>
        <w:rPr>
          <w:rFonts w:hint="eastAsia"/>
          <w:lang w:eastAsia="zh-CN"/>
        </w:rPr>
        <w:t>T</w:t>
      </w:r>
      <w:r>
        <w:rPr>
          <w:lang w:eastAsia="zh-CN"/>
        </w:rPr>
        <w:t>here are proposals regarding whether to improve default SSB periodicity. The motivation is that with active beam ratio=1.5%</w:t>
      </w:r>
      <w:r>
        <w:rPr>
          <w:rFonts w:hint="eastAsia"/>
          <w:lang w:eastAsia="zh-CN"/>
        </w:rPr>
        <w:t>,</w:t>
      </w:r>
      <w:r>
        <w:rPr>
          <w:lang w:eastAsia="zh-CN"/>
        </w:rPr>
        <w:t xml:space="preserve"> if each satellite beam is associated with multiple NR </w:t>
      </w:r>
      <w:proofErr w:type="gramStart"/>
      <w:r>
        <w:rPr>
          <w:lang w:eastAsia="zh-CN"/>
        </w:rPr>
        <w:t>SSBs(</w:t>
      </w:r>
      <w:proofErr w:type="gramEnd"/>
      <w:r>
        <w:rPr>
          <w:lang w:eastAsia="zh-CN"/>
        </w:rPr>
        <w:t>e.g. 4 in FR1), it is difficult for a satellite beam</w:t>
      </w:r>
      <w:r w:rsidR="000B62FC">
        <w:rPr>
          <w:lang w:eastAsia="zh-CN"/>
        </w:rPr>
        <w:t xml:space="preserve"> to resume SSB transmission </w:t>
      </w:r>
      <w:r>
        <w:rPr>
          <w:lang w:eastAsia="zh-CN"/>
        </w:rPr>
        <w:t>with 20ms</w:t>
      </w:r>
      <w:r w:rsidR="000B62FC">
        <w:rPr>
          <w:lang w:eastAsia="zh-CN"/>
        </w:rPr>
        <w:t xml:space="preserve"> periodicity</w:t>
      </w:r>
      <w:r>
        <w:rPr>
          <w:lang w:eastAsia="zh-CN"/>
        </w:rPr>
        <w:t>. With active beam ratio=1.5%, and each SSB of a satellite beam occupy 5ms, the revisit time is 5/1.5%=320ms. If we consider that each satellite beam is associated with a single SSB index, then the revisit time is 320ms/4=80ms, which is still larger than 20ms. If we can further associate one SSB index with 4 satellite beams, the revisit time can be 20ms. The associated 4 satellite beams can be located at different geographical areas to avoid false detection.</w:t>
      </w:r>
      <w:r w:rsidR="000739C8">
        <w:rPr>
          <w:lang w:eastAsia="zh-CN"/>
        </w:rPr>
        <w:t xml:space="preserve"> Consider</w:t>
      </w:r>
      <w:r w:rsidR="00E10149">
        <w:rPr>
          <w:lang w:eastAsia="zh-CN"/>
        </w:rPr>
        <w:t>ing</w:t>
      </w:r>
      <w:r w:rsidR="000739C8">
        <w:rPr>
          <w:lang w:eastAsia="zh-CN"/>
        </w:rPr>
        <w:t xml:space="preserve"> that there will be large latency impact to improve default SSB periodicity, and it is </w:t>
      </w:r>
      <w:r w:rsidR="000739C8">
        <w:rPr>
          <w:lang w:eastAsia="zh-CN"/>
        </w:rPr>
        <w:lastRenderedPageBreak/>
        <w:t>possible to assign satellite beams far away from each other with a same SSB index, we prefer the default SSB periodicity is not changed.</w:t>
      </w:r>
    </w:p>
    <w:p w14:paraId="4893524F" w14:textId="7BBFA197" w:rsidR="000739C8" w:rsidRPr="000739C8" w:rsidRDefault="000739C8" w:rsidP="00FB7C06">
      <w:pPr>
        <w:rPr>
          <w:b/>
          <w:bCs/>
          <w:i/>
          <w:iCs/>
          <w:lang w:eastAsia="zh-CN"/>
        </w:rPr>
      </w:pPr>
      <w:r w:rsidRPr="000739C8">
        <w:rPr>
          <w:rFonts w:hint="eastAsia"/>
          <w:b/>
          <w:bCs/>
          <w:i/>
          <w:iCs/>
          <w:lang w:eastAsia="zh-CN"/>
        </w:rPr>
        <w:t>P</w:t>
      </w:r>
      <w:r w:rsidRPr="000739C8">
        <w:rPr>
          <w:b/>
          <w:bCs/>
          <w:i/>
          <w:iCs/>
          <w:lang w:eastAsia="zh-CN"/>
        </w:rPr>
        <w:t xml:space="preserve">roposal 1: Default SSB periodicity is kept </w:t>
      </w:r>
      <w:proofErr w:type="gramStart"/>
      <w:r w:rsidRPr="000739C8">
        <w:rPr>
          <w:b/>
          <w:bCs/>
          <w:i/>
          <w:iCs/>
          <w:lang w:eastAsia="zh-CN"/>
        </w:rPr>
        <w:t>to be</w:t>
      </w:r>
      <w:proofErr w:type="gramEnd"/>
      <w:r w:rsidRPr="000739C8">
        <w:rPr>
          <w:b/>
          <w:bCs/>
          <w:i/>
          <w:iCs/>
          <w:lang w:eastAsia="zh-CN"/>
        </w:rPr>
        <w:t xml:space="preserve"> 20ms for NR NTN.</w:t>
      </w:r>
    </w:p>
    <w:p w14:paraId="4032B43E" w14:textId="412CC64C" w:rsidR="00FB7C06" w:rsidRDefault="004F6BF0" w:rsidP="00FB7C06">
      <w:pPr>
        <w:rPr>
          <w:lang w:eastAsia="zh-CN"/>
        </w:rPr>
      </w:pPr>
      <w:r>
        <w:rPr>
          <w:rFonts w:hint="eastAsia"/>
          <w:lang w:eastAsia="zh-CN"/>
        </w:rPr>
        <w:t>T</w:t>
      </w:r>
      <w:r>
        <w:rPr>
          <w:lang w:eastAsia="zh-CN"/>
        </w:rPr>
        <w:t>here are also some discussions on reuse NES techniques for beam hopping</w:t>
      </w:r>
      <w:r w:rsidR="00A90818">
        <w:rPr>
          <w:lang w:eastAsia="zh-CN"/>
        </w:rPr>
        <w:t xml:space="preserve">. In the WID, it is proposed to support dynamic/flexible beam adaptation. It may contain beam width change, beam on/off, and beam power change. </w:t>
      </w:r>
      <w:r w:rsidR="009258DC">
        <w:rPr>
          <w:lang w:eastAsia="zh-CN"/>
        </w:rPr>
        <w:t>In NES techniques, spatial domain and power domain adaptation is specified in R18, and it mainly relies on configuration of CSI-RS resource, CSI-RS resource set, power ratio between CSI-RS and PDSCH</w:t>
      </w:r>
      <w:r w:rsidR="009258DC">
        <w:rPr>
          <w:rFonts w:hint="eastAsia"/>
          <w:lang w:eastAsia="zh-CN"/>
        </w:rPr>
        <w:t>.</w:t>
      </w:r>
      <w:r w:rsidR="009258DC">
        <w:rPr>
          <w:lang w:eastAsia="zh-CN"/>
        </w:rPr>
        <w:t xml:space="preserve"> However, the association between RS and beam in legacy NR network and in NTN </w:t>
      </w:r>
      <w:r w:rsidR="00E10149">
        <w:rPr>
          <w:lang w:eastAsia="zh-CN"/>
        </w:rPr>
        <w:t>may be</w:t>
      </w:r>
      <w:r w:rsidR="009258DC">
        <w:rPr>
          <w:lang w:eastAsia="zh-CN"/>
        </w:rPr>
        <w:t xml:space="preserve"> different, </w:t>
      </w:r>
      <w:r w:rsidR="0092320B">
        <w:rPr>
          <w:lang w:eastAsia="zh-CN"/>
        </w:rPr>
        <w:t>as there is no necessity for multiple NR beams in a satellite beam</w:t>
      </w:r>
      <w:r w:rsidR="00E10149">
        <w:rPr>
          <w:lang w:eastAsia="zh-CN"/>
        </w:rPr>
        <w:t>, s</w:t>
      </w:r>
      <w:r w:rsidR="0092320B">
        <w:rPr>
          <w:lang w:eastAsia="zh-CN"/>
        </w:rPr>
        <w:t xml:space="preserve">o the principle of spatial domain and power domain adaptation can be reused, while detailed schemes may be different, </w:t>
      </w:r>
      <w:proofErr w:type="gramStart"/>
      <w:r w:rsidR="0092320B">
        <w:rPr>
          <w:lang w:eastAsia="zh-CN"/>
        </w:rPr>
        <w:t>e.g.</w:t>
      </w:r>
      <w:proofErr w:type="gramEnd"/>
      <w:r w:rsidR="0092320B">
        <w:rPr>
          <w:lang w:eastAsia="zh-CN"/>
        </w:rPr>
        <w:t xml:space="preserve"> beam index and explicit power value indication may be necessary for NR NTN.</w:t>
      </w:r>
    </w:p>
    <w:p w14:paraId="00B1E2E9" w14:textId="5130CDCB" w:rsidR="0092320B" w:rsidRPr="0092320B" w:rsidRDefault="0092320B" w:rsidP="00FB7C06">
      <w:pPr>
        <w:rPr>
          <w:b/>
          <w:bCs/>
          <w:i/>
          <w:iCs/>
          <w:lang w:eastAsia="zh-CN"/>
        </w:rPr>
      </w:pPr>
      <w:r w:rsidRPr="0092320B">
        <w:rPr>
          <w:rFonts w:hint="eastAsia"/>
          <w:b/>
          <w:bCs/>
          <w:i/>
          <w:iCs/>
          <w:lang w:eastAsia="zh-CN"/>
        </w:rPr>
        <w:t>P</w:t>
      </w:r>
      <w:r w:rsidRPr="0092320B">
        <w:rPr>
          <w:b/>
          <w:bCs/>
          <w:i/>
          <w:iCs/>
          <w:lang w:eastAsia="zh-CN"/>
        </w:rPr>
        <w:t>roposal 2: Consider beam index and power value indication for spatial/power domain beam adaptation in NR NTN.</w:t>
      </w:r>
    </w:p>
    <w:p w14:paraId="01AA1A99" w14:textId="02973233" w:rsidR="00C361C6" w:rsidRDefault="0092320B" w:rsidP="00FB7C06">
      <w:pPr>
        <w:rPr>
          <w:lang w:eastAsia="zh-CN"/>
        </w:rPr>
      </w:pPr>
      <w:r>
        <w:rPr>
          <w:rFonts w:hint="eastAsia"/>
          <w:lang w:eastAsia="zh-CN"/>
        </w:rPr>
        <w:t>T</w:t>
      </w:r>
      <w:r>
        <w:rPr>
          <w:lang w:eastAsia="zh-CN"/>
        </w:rPr>
        <w:t>here are also discussion</w:t>
      </w:r>
      <w:r w:rsidR="00E10149">
        <w:rPr>
          <w:lang w:eastAsia="zh-CN"/>
        </w:rPr>
        <w:t>s</w:t>
      </w:r>
      <w:r>
        <w:rPr>
          <w:lang w:eastAsia="zh-CN"/>
        </w:rPr>
        <w:t xml:space="preserve"> related to time domain adaptation. In R18, NES, cell DTX/DRX is indicated by group common DCI.</w:t>
      </w:r>
      <w:r w:rsidR="00C361C6">
        <w:rPr>
          <w:lang w:eastAsia="zh-CN"/>
        </w:rPr>
        <w:t xml:space="preserve"> From our perspective, at least satellite beam level DTX/DRX is necessary for NR NTN as different satellite beams may be associated with same cell id and they may apply different on-off pattern</w:t>
      </w:r>
      <w:r w:rsidR="00E10149">
        <w:rPr>
          <w:lang w:eastAsia="zh-CN"/>
        </w:rPr>
        <w:t>s</w:t>
      </w:r>
      <w:r w:rsidR="00C361C6">
        <w:rPr>
          <w:lang w:eastAsia="zh-CN"/>
        </w:rPr>
        <w:t>.</w:t>
      </w:r>
    </w:p>
    <w:p w14:paraId="19062B58" w14:textId="510A912A" w:rsidR="00C361C6" w:rsidRPr="00C361C6" w:rsidRDefault="00C361C6" w:rsidP="00FB7C06">
      <w:pPr>
        <w:rPr>
          <w:b/>
          <w:bCs/>
          <w:i/>
          <w:iCs/>
          <w:lang w:eastAsia="zh-CN"/>
        </w:rPr>
      </w:pPr>
      <w:r w:rsidRPr="00C361C6">
        <w:rPr>
          <w:rFonts w:hint="eastAsia"/>
          <w:b/>
          <w:bCs/>
          <w:i/>
          <w:iCs/>
          <w:lang w:eastAsia="zh-CN"/>
        </w:rPr>
        <w:t>P</w:t>
      </w:r>
      <w:r w:rsidRPr="00C361C6">
        <w:rPr>
          <w:b/>
          <w:bCs/>
          <w:i/>
          <w:iCs/>
          <w:lang w:eastAsia="zh-CN"/>
        </w:rPr>
        <w:t>roposal 3: Consider satellite beam level DTX/DRX.</w:t>
      </w:r>
    </w:p>
    <w:p w14:paraId="58C9AF7D" w14:textId="45B49B0C" w:rsidR="003A7562" w:rsidRDefault="00C361C6" w:rsidP="00FB7C06">
      <w:pPr>
        <w:rPr>
          <w:lang w:eastAsia="zh-CN"/>
        </w:rPr>
      </w:pPr>
      <w:r>
        <w:rPr>
          <w:lang w:eastAsia="zh-CN"/>
        </w:rPr>
        <w:t xml:space="preserve">There are some principles considering whether some channel/RS can be </w:t>
      </w:r>
      <w:r w:rsidR="00021A9C">
        <w:rPr>
          <w:lang w:eastAsia="zh-CN"/>
        </w:rPr>
        <w:t>non-active</w:t>
      </w:r>
      <w:r>
        <w:rPr>
          <w:lang w:eastAsia="zh-CN"/>
        </w:rPr>
        <w:t xml:space="preserve"> during the </w:t>
      </w:r>
      <w:proofErr w:type="gramStart"/>
      <w:r>
        <w:rPr>
          <w:lang w:eastAsia="zh-CN"/>
        </w:rPr>
        <w:t>off-duration</w:t>
      </w:r>
      <w:proofErr w:type="gramEnd"/>
      <w:r>
        <w:rPr>
          <w:lang w:eastAsia="zh-CN"/>
        </w:rPr>
        <w:t xml:space="preserve"> of cell DTX/DRX, and there are also some exceptions. </w:t>
      </w:r>
      <w:r w:rsidR="003A7562">
        <w:rPr>
          <w:lang w:eastAsia="zh-CN"/>
        </w:rPr>
        <w:t xml:space="preserve">There are agreements regarding N1, N2, N3 in RAN1#116 which is also captured in annex. N1 corresponding to number of </w:t>
      </w:r>
      <w:proofErr w:type="gramStart"/>
      <w:r w:rsidR="003A7562">
        <w:rPr>
          <w:lang w:eastAsia="zh-CN"/>
        </w:rPr>
        <w:t>satellite</w:t>
      </w:r>
      <w:proofErr w:type="gramEnd"/>
      <w:r w:rsidR="003A7562">
        <w:rPr>
          <w:lang w:eastAsia="zh-CN"/>
        </w:rPr>
        <w:t xml:space="preserve"> beam</w:t>
      </w:r>
      <w:r w:rsidR="00021A9C">
        <w:rPr>
          <w:lang w:eastAsia="zh-CN"/>
        </w:rPr>
        <w:t>s</w:t>
      </w:r>
      <w:r w:rsidR="003A7562">
        <w:rPr>
          <w:lang w:eastAsia="zh-CN"/>
        </w:rPr>
        <w:t xml:space="preserve"> off, N2 corresponds to number of satellite beam</w:t>
      </w:r>
      <w:r w:rsidR="00021A9C">
        <w:rPr>
          <w:lang w:eastAsia="zh-CN"/>
        </w:rPr>
        <w:t>s</w:t>
      </w:r>
      <w:r w:rsidR="003A7562">
        <w:rPr>
          <w:lang w:eastAsia="zh-CN"/>
        </w:rPr>
        <w:t xml:space="preserve"> with common message only, and N3 corresponds to number of satellite beam</w:t>
      </w:r>
      <w:r w:rsidR="00021A9C">
        <w:rPr>
          <w:lang w:eastAsia="zh-CN"/>
        </w:rPr>
        <w:t>s</w:t>
      </w:r>
      <w:r w:rsidR="003A7562">
        <w:rPr>
          <w:lang w:eastAsia="zh-CN"/>
        </w:rPr>
        <w:t xml:space="preserve"> with active traffic. We think there should be discussions on whet</w:t>
      </w:r>
      <w:r w:rsidR="003A7562">
        <w:rPr>
          <w:rFonts w:hint="eastAsia"/>
          <w:lang w:eastAsia="zh-CN"/>
        </w:rPr>
        <w:t>h</w:t>
      </w:r>
      <w:r w:rsidR="003A7562">
        <w:rPr>
          <w:lang w:eastAsia="zh-CN"/>
        </w:rPr>
        <w:t xml:space="preserve">er N2 should be 0 in NR NTN. The active beam ratio can be calculated as (N2+N3)/(N1+N2+N3). If the ratio is very small, </w:t>
      </w:r>
      <w:proofErr w:type="gramStart"/>
      <w:r w:rsidR="003A7562">
        <w:rPr>
          <w:lang w:eastAsia="zh-CN"/>
        </w:rPr>
        <w:t>e.g.</w:t>
      </w:r>
      <w:proofErr w:type="gramEnd"/>
      <w:r w:rsidR="003A7562">
        <w:rPr>
          <w:lang w:eastAsia="zh-CN"/>
        </w:rPr>
        <w:t xml:space="preserve"> 1.5%, and some of the on satellite beam will transmit common message only, we think this is a bit of resource waste. We prefer N2 set to 0.</w:t>
      </w:r>
    </w:p>
    <w:p w14:paraId="47CADC81" w14:textId="299CAB1D" w:rsidR="003A7562" w:rsidRPr="003A7562" w:rsidRDefault="003A7562" w:rsidP="00FB7C06">
      <w:pPr>
        <w:rPr>
          <w:b/>
          <w:bCs/>
          <w:i/>
          <w:iCs/>
          <w:lang w:eastAsia="zh-CN"/>
        </w:rPr>
      </w:pPr>
      <w:r w:rsidRPr="003A7562">
        <w:rPr>
          <w:rFonts w:hint="eastAsia"/>
          <w:b/>
          <w:bCs/>
          <w:i/>
          <w:iCs/>
          <w:lang w:eastAsia="zh-CN"/>
        </w:rPr>
        <w:t>P</w:t>
      </w:r>
      <w:r w:rsidRPr="003A7562">
        <w:rPr>
          <w:b/>
          <w:bCs/>
          <w:i/>
          <w:iCs/>
          <w:lang w:eastAsia="zh-CN"/>
        </w:rPr>
        <w:t>roposal 4: In NR NTN, there are only two types of satellites, on or off, and there is no satellite beam with common message only.</w:t>
      </w:r>
    </w:p>
    <w:p w14:paraId="1F8CB4A0" w14:textId="3CACEDA2" w:rsidR="0092320B" w:rsidRDefault="003A7562" w:rsidP="00FB7C06">
      <w:pPr>
        <w:rPr>
          <w:lang w:eastAsia="zh-CN"/>
        </w:rPr>
      </w:pPr>
      <w:r>
        <w:rPr>
          <w:lang w:eastAsia="zh-CN"/>
        </w:rPr>
        <w:t xml:space="preserve">If there </w:t>
      </w:r>
      <w:proofErr w:type="gramStart"/>
      <w:r>
        <w:rPr>
          <w:lang w:eastAsia="zh-CN"/>
        </w:rPr>
        <w:t>is</w:t>
      </w:r>
      <w:proofErr w:type="gramEnd"/>
      <w:r>
        <w:rPr>
          <w:lang w:eastAsia="zh-CN"/>
        </w:rPr>
        <w:t xml:space="preserve"> no satellite beams with common message only, then there will be some difference</w:t>
      </w:r>
      <w:r w:rsidR="00021A9C">
        <w:rPr>
          <w:lang w:eastAsia="zh-CN"/>
        </w:rPr>
        <w:t>s</w:t>
      </w:r>
      <w:r>
        <w:rPr>
          <w:lang w:eastAsia="zh-CN"/>
        </w:rPr>
        <w:t xml:space="preserve"> between NR NTN and TN. Some channel/RS can be transmitted in TN as anyway there is power in TN, and the harm is power is not saved. </w:t>
      </w:r>
      <w:proofErr w:type="gramStart"/>
      <w:r>
        <w:rPr>
          <w:lang w:eastAsia="zh-CN"/>
        </w:rPr>
        <w:t>However</w:t>
      </w:r>
      <w:proofErr w:type="gramEnd"/>
      <w:r>
        <w:rPr>
          <w:lang w:eastAsia="zh-CN"/>
        </w:rPr>
        <w:t xml:space="preserve"> in NR NTN, due to power and feeder link bandwidth restriction, the active beam ratio is limited, and the satellite beam with on status is also limited. And if a satellite beam is in off status, it can’t transmit anything. </w:t>
      </w:r>
      <w:proofErr w:type="gramStart"/>
      <w:r>
        <w:rPr>
          <w:lang w:eastAsia="zh-CN"/>
        </w:rPr>
        <w:t>So</w:t>
      </w:r>
      <w:proofErr w:type="gramEnd"/>
      <w:r>
        <w:rPr>
          <w:lang w:eastAsia="zh-CN"/>
        </w:rPr>
        <w:t xml:space="preserve"> some exception cases should be reconsidered.</w:t>
      </w:r>
    </w:p>
    <w:p w14:paraId="33AF6C75" w14:textId="1FD859CB" w:rsidR="003A7562" w:rsidRDefault="003A7562" w:rsidP="00FB7C06">
      <w:pPr>
        <w:rPr>
          <w:b/>
          <w:bCs/>
          <w:i/>
          <w:iCs/>
          <w:lang w:eastAsia="zh-CN"/>
        </w:rPr>
      </w:pPr>
      <w:r w:rsidRPr="00EE3961">
        <w:rPr>
          <w:rFonts w:hint="eastAsia"/>
          <w:b/>
          <w:bCs/>
          <w:i/>
          <w:iCs/>
          <w:lang w:eastAsia="zh-CN"/>
        </w:rPr>
        <w:t>P</w:t>
      </w:r>
      <w:r w:rsidRPr="00EE3961">
        <w:rPr>
          <w:b/>
          <w:bCs/>
          <w:i/>
          <w:iCs/>
          <w:lang w:eastAsia="zh-CN"/>
        </w:rPr>
        <w:t xml:space="preserve">roposal 5: </w:t>
      </w:r>
      <w:r w:rsidR="00EE3961" w:rsidRPr="00EE3961">
        <w:rPr>
          <w:b/>
          <w:bCs/>
          <w:i/>
          <w:iCs/>
          <w:lang w:eastAsia="zh-CN"/>
        </w:rPr>
        <w:t>RAN1 to define UE behaviors in off status of a satellite beam.</w:t>
      </w:r>
    </w:p>
    <w:p w14:paraId="6DE79C01" w14:textId="18ECF1F6" w:rsidR="006935AD" w:rsidRDefault="00021A9C" w:rsidP="006935AD">
      <w:pPr>
        <w:rPr>
          <w:lang w:eastAsia="zh-CN"/>
        </w:rPr>
      </w:pPr>
      <w:r>
        <w:rPr>
          <w:lang w:eastAsia="zh-CN"/>
        </w:rPr>
        <w:t>T</w:t>
      </w:r>
      <w:r w:rsidR="006935AD">
        <w:rPr>
          <w:lang w:eastAsia="zh-CN"/>
        </w:rPr>
        <w:t>here is large propagation delay in NTN network, it may be not suitable to discard any possible transmission/reception at the off-period and rely on a new scheduling. Large delay will be introduced if purely relying on legacy methods. Additionally, there may be DL Tx power change in R19 NTN, which may be indicated in addition to the on-off pattern.</w:t>
      </w:r>
    </w:p>
    <w:p w14:paraId="6958C78D" w14:textId="3CC71FCB" w:rsidR="006935AD" w:rsidRPr="009A15B8" w:rsidRDefault="006935AD" w:rsidP="006935AD">
      <w:pPr>
        <w:rPr>
          <w:b/>
          <w:bCs/>
          <w:i/>
          <w:iCs/>
          <w:lang w:eastAsia="zh-CN"/>
        </w:rPr>
      </w:pPr>
      <w:bookmarkStart w:id="5" w:name="_Hlk158106673"/>
      <w:r w:rsidRPr="009A15B8">
        <w:rPr>
          <w:rFonts w:hint="eastAsia"/>
          <w:b/>
          <w:bCs/>
          <w:i/>
          <w:iCs/>
          <w:lang w:eastAsia="zh-CN"/>
        </w:rPr>
        <w:t>P</w:t>
      </w:r>
      <w:r w:rsidRPr="009A15B8">
        <w:rPr>
          <w:b/>
          <w:bCs/>
          <w:i/>
          <w:iCs/>
          <w:lang w:eastAsia="zh-CN"/>
        </w:rPr>
        <w:t xml:space="preserve">roposal </w:t>
      </w:r>
      <w:r>
        <w:rPr>
          <w:b/>
          <w:bCs/>
          <w:i/>
          <w:iCs/>
          <w:lang w:eastAsia="zh-CN"/>
        </w:rPr>
        <w:t>6</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bookmarkEnd w:id="5"/>
    <w:p w14:paraId="031772EF" w14:textId="31350151" w:rsidR="00EE3961" w:rsidRDefault="00EE3961" w:rsidP="00FB7C06">
      <w:pPr>
        <w:rPr>
          <w:lang w:eastAsia="zh-CN"/>
        </w:rPr>
      </w:pPr>
      <w:r>
        <w:rPr>
          <w:rFonts w:hint="eastAsia"/>
          <w:lang w:eastAsia="zh-CN"/>
        </w:rPr>
        <w:t>T</w:t>
      </w:r>
      <w:r>
        <w:rPr>
          <w:lang w:eastAsia="zh-CN"/>
        </w:rPr>
        <w:t xml:space="preserve">here are also some discussions on adaptation of NES techniques studied in R18 and specified or to be specified in R19 to NR NTN, such as, adaptation of common channel periodicity, on-demand SSB, on-demand SIB1. Our view is that these techniques are still under </w:t>
      </w:r>
      <w:proofErr w:type="gramStart"/>
      <w:r>
        <w:rPr>
          <w:lang w:eastAsia="zh-CN"/>
        </w:rPr>
        <w:t>discussion</w:t>
      </w:r>
      <w:proofErr w:type="gramEnd"/>
      <w:r>
        <w:rPr>
          <w:lang w:eastAsia="zh-CN"/>
        </w:rPr>
        <w:t xml:space="preserve"> and they are more related to CA case rather than a single </w:t>
      </w:r>
      <w:proofErr w:type="spellStart"/>
      <w:r>
        <w:rPr>
          <w:lang w:eastAsia="zh-CN"/>
        </w:rPr>
        <w:t>Pcell</w:t>
      </w:r>
      <w:proofErr w:type="spellEnd"/>
      <w:r>
        <w:rPr>
          <w:lang w:eastAsia="zh-CN"/>
        </w:rPr>
        <w:t xml:space="preserve"> case, so we prefer</w:t>
      </w:r>
      <w:r w:rsidR="00021A9C">
        <w:rPr>
          <w:lang w:eastAsia="zh-CN"/>
        </w:rPr>
        <w:t xml:space="preserve"> that</w:t>
      </w:r>
      <w:r>
        <w:rPr>
          <w:lang w:eastAsia="zh-CN"/>
        </w:rPr>
        <w:t xml:space="preserve"> related techniques</w:t>
      </w:r>
      <w:r w:rsidR="00021A9C">
        <w:rPr>
          <w:lang w:eastAsia="zh-CN"/>
        </w:rPr>
        <w:t xml:space="preserve"> are</w:t>
      </w:r>
      <w:r>
        <w:rPr>
          <w:lang w:eastAsia="zh-CN"/>
        </w:rPr>
        <w:t xml:space="preserve"> </w:t>
      </w:r>
      <w:r w:rsidR="00021A9C">
        <w:rPr>
          <w:lang w:eastAsia="zh-CN"/>
        </w:rPr>
        <w:t xml:space="preserve">to be </w:t>
      </w:r>
      <w:r>
        <w:rPr>
          <w:lang w:eastAsia="zh-CN"/>
        </w:rPr>
        <w:t xml:space="preserve">discussed </w:t>
      </w:r>
      <w:r w:rsidR="00021A9C">
        <w:rPr>
          <w:lang w:eastAsia="zh-CN"/>
        </w:rPr>
        <w:t xml:space="preserve">only when </w:t>
      </w:r>
      <w:r>
        <w:rPr>
          <w:lang w:eastAsia="zh-CN"/>
        </w:rPr>
        <w:t>they are stable in other agendas and applicability to NR NTN should be careful studied.</w:t>
      </w:r>
    </w:p>
    <w:p w14:paraId="732A627B" w14:textId="078B990E" w:rsidR="00EE3961" w:rsidRDefault="00EE3961" w:rsidP="00FB7C06">
      <w:pPr>
        <w:rPr>
          <w:b/>
          <w:bCs/>
          <w:i/>
          <w:iCs/>
          <w:lang w:eastAsia="zh-CN"/>
        </w:rPr>
      </w:pPr>
      <w:r w:rsidRPr="00EE3961">
        <w:rPr>
          <w:rFonts w:hint="eastAsia"/>
          <w:b/>
          <w:bCs/>
          <w:i/>
          <w:iCs/>
          <w:lang w:eastAsia="zh-CN"/>
        </w:rPr>
        <w:t>P</w:t>
      </w:r>
      <w:r w:rsidRPr="00EE3961">
        <w:rPr>
          <w:b/>
          <w:bCs/>
          <w:i/>
          <w:iCs/>
          <w:lang w:eastAsia="zh-CN"/>
        </w:rPr>
        <w:t xml:space="preserve">roposal </w:t>
      </w:r>
      <w:r w:rsidR="006935AD">
        <w:rPr>
          <w:b/>
          <w:bCs/>
          <w:i/>
          <w:iCs/>
          <w:lang w:eastAsia="zh-CN"/>
        </w:rPr>
        <w:t>7</w:t>
      </w:r>
      <w:r w:rsidRPr="00EE3961">
        <w:rPr>
          <w:b/>
          <w:bCs/>
          <w:i/>
          <w:iCs/>
          <w:lang w:eastAsia="zh-CN"/>
        </w:rPr>
        <w:t xml:space="preserve">: To consider other NES techniques </w:t>
      </w:r>
      <w:r w:rsidR="00D04A5A">
        <w:rPr>
          <w:b/>
          <w:bCs/>
          <w:i/>
          <w:iCs/>
          <w:lang w:eastAsia="zh-CN"/>
        </w:rPr>
        <w:t xml:space="preserve">only </w:t>
      </w:r>
      <w:r w:rsidRPr="00EE3961">
        <w:rPr>
          <w:b/>
          <w:bCs/>
          <w:i/>
          <w:iCs/>
          <w:lang w:eastAsia="zh-CN"/>
        </w:rPr>
        <w:t>after stable discussion in AI 9.5.</w:t>
      </w:r>
    </w:p>
    <w:p w14:paraId="44F77D2C" w14:textId="1EA7B442" w:rsidR="00FB7C06" w:rsidRPr="00FB7C06" w:rsidRDefault="00FB7C06" w:rsidP="00FB7C06">
      <w:pPr>
        <w:pStyle w:val="2"/>
        <w:numPr>
          <w:ilvl w:val="1"/>
          <w:numId w:val="4"/>
        </w:numPr>
        <w:rPr>
          <w:rFonts w:ascii="Arial" w:hAnsi="Arial" w:cs="Arial"/>
          <w:lang w:eastAsia="zh-CN"/>
        </w:rPr>
      </w:pPr>
      <w:r w:rsidRPr="00FB7C06">
        <w:rPr>
          <w:rFonts w:ascii="Arial" w:hAnsi="Arial" w:cs="Arial"/>
          <w:lang w:eastAsia="zh-CN"/>
        </w:rPr>
        <w:lastRenderedPageBreak/>
        <w:t>Link level enhancement</w:t>
      </w:r>
    </w:p>
    <w:p w14:paraId="42D4E2D6" w14:textId="778FDB38" w:rsidR="006935AD" w:rsidRDefault="00915807" w:rsidP="00982B5C">
      <w:pPr>
        <w:rPr>
          <w:lang w:eastAsia="zh-CN"/>
        </w:rPr>
      </w:pPr>
      <w:r>
        <w:rPr>
          <w:rFonts w:hint="eastAsia"/>
          <w:lang w:eastAsia="zh-CN"/>
        </w:rPr>
        <w:t>T</w:t>
      </w:r>
      <w:r>
        <w:rPr>
          <w:lang w:eastAsia="zh-CN"/>
        </w:rPr>
        <w:t>here will be power sharing among multiple beams</w:t>
      </w:r>
      <w:r w:rsidR="00B65DF4">
        <w:rPr>
          <w:lang w:eastAsia="zh-CN"/>
        </w:rPr>
        <w:t xml:space="preserve"> of a satellite</w:t>
      </w:r>
      <w:r>
        <w:rPr>
          <w:lang w:eastAsia="zh-CN"/>
        </w:rPr>
        <w:t xml:space="preserve">, so the DL Tx power is reduced compared to previous release. Coverage enhancement for DL channel may be necessary depending on the </w:t>
      </w:r>
      <w:r w:rsidR="00822CBB">
        <w:rPr>
          <w:lang w:eastAsia="zh-CN"/>
        </w:rPr>
        <w:t>l</w:t>
      </w:r>
      <w:r>
        <w:rPr>
          <w:lang w:eastAsia="zh-CN"/>
        </w:rPr>
        <w:t>ink level simulation result.</w:t>
      </w:r>
      <w:r w:rsidR="00822CBB">
        <w:rPr>
          <w:lang w:eastAsia="zh-CN"/>
        </w:rPr>
        <w:t xml:space="preserve"> Coverage gap for PDCCH/PDSCH can be determined based on corresponding results. </w:t>
      </w:r>
      <w:r w:rsidR="00822CBB">
        <w:rPr>
          <w:rFonts w:hint="eastAsia"/>
          <w:lang w:eastAsia="zh-CN"/>
        </w:rPr>
        <w:t>To</w:t>
      </w:r>
      <w:r w:rsidR="00822CBB">
        <w:rPr>
          <w:lang w:eastAsia="zh-CN"/>
        </w:rPr>
        <w:t xml:space="preserve"> improve DL coverage, at least repetition of PDCCH/PDSCH can be considered. </w:t>
      </w:r>
      <w:r w:rsidR="006935AD">
        <w:rPr>
          <w:lang w:eastAsia="zh-CN"/>
        </w:rPr>
        <w:t xml:space="preserve">There are also some discussions regarding scaling factor to improve TB size, </w:t>
      </w:r>
      <w:proofErr w:type="spellStart"/>
      <w:r w:rsidR="006935AD">
        <w:rPr>
          <w:lang w:eastAsia="zh-CN"/>
        </w:rPr>
        <w:t>TBoMS</w:t>
      </w:r>
      <w:proofErr w:type="spellEnd"/>
      <w:r w:rsidR="006935AD">
        <w:rPr>
          <w:lang w:eastAsia="zh-CN"/>
        </w:rPr>
        <w:t xml:space="preserve"> for PDSCH to improve TB size, DMRS bundling to improve channel estimation accuracy, increase of CORSET symbols for larger aggregation level. We think all these schemes can be considered as anyway they improve the Res for a limited number of information bits. There are also discussions on reduction of DCI size or two-stage DCI, we think there may be larger spec impact and not prefer such mechanism.</w:t>
      </w:r>
    </w:p>
    <w:p w14:paraId="23639573" w14:textId="4AB3B34A" w:rsidR="00822CBB" w:rsidRPr="00822CBB" w:rsidRDefault="00822CBB" w:rsidP="00982B5C">
      <w:pPr>
        <w:rPr>
          <w:b/>
          <w:bCs/>
          <w:i/>
          <w:iCs/>
          <w:lang w:eastAsia="zh-CN"/>
        </w:rPr>
      </w:pPr>
      <w:r w:rsidRPr="00822CBB">
        <w:rPr>
          <w:rFonts w:hint="eastAsia"/>
          <w:b/>
          <w:bCs/>
          <w:i/>
          <w:iCs/>
          <w:lang w:eastAsia="zh-CN"/>
        </w:rPr>
        <w:t>P</w:t>
      </w:r>
      <w:r w:rsidRPr="00822CBB">
        <w:rPr>
          <w:b/>
          <w:bCs/>
          <w:i/>
          <w:iCs/>
          <w:lang w:eastAsia="zh-CN"/>
        </w:rPr>
        <w:t xml:space="preserve">roposal </w:t>
      </w:r>
      <w:r w:rsidR="006935AD">
        <w:rPr>
          <w:b/>
          <w:bCs/>
          <w:i/>
          <w:iCs/>
          <w:lang w:eastAsia="zh-CN"/>
        </w:rPr>
        <w:t>8</w:t>
      </w:r>
      <w:r w:rsidRPr="00822CBB">
        <w:rPr>
          <w:b/>
          <w:bCs/>
          <w:i/>
          <w:iCs/>
          <w:lang w:eastAsia="zh-CN"/>
        </w:rPr>
        <w:t>: Consider repetition of PDCCH/PDSCH</w:t>
      </w:r>
      <w:r w:rsidR="006935AD">
        <w:rPr>
          <w:b/>
          <w:bCs/>
          <w:i/>
          <w:iCs/>
          <w:lang w:eastAsia="zh-CN"/>
        </w:rPr>
        <w:t xml:space="preserve">, </w:t>
      </w:r>
      <w:proofErr w:type="spellStart"/>
      <w:r w:rsidR="006935AD">
        <w:rPr>
          <w:b/>
          <w:bCs/>
          <w:i/>
          <w:iCs/>
          <w:lang w:eastAsia="zh-CN"/>
        </w:rPr>
        <w:t>TBoMS</w:t>
      </w:r>
      <w:proofErr w:type="spellEnd"/>
      <w:r w:rsidR="006935AD">
        <w:rPr>
          <w:b/>
          <w:bCs/>
          <w:i/>
          <w:iCs/>
          <w:lang w:eastAsia="zh-CN"/>
        </w:rPr>
        <w:t>/DMRS bundling fo</w:t>
      </w:r>
      <w:r w:rsidR="006935AD">
        <w:rPr>
          <w:rFonts w:hint="eastAsia"/>
          <w:b/>
          <w:bCs/>
          <w:i/>
          <w:iCs/>
          <w:lang w:eastAsia="zh-CN"/>
        </w:rPr>
        <w:t>r</w:t>
      </w:r>
      <w:r w:rsidR="006935AD">
        <w:rPr>
          <w:b/>
          <w:bCs/>
          <w:i/>
          <w:iCs/>
          <w:lang w:eastAsia="zh-CN"/>
        </w:rPr>
        <w:t xml:space="preserve"> PDCSH, larger aggregation level/number of CORESET symbols for PDCCH</w:t>
      </w:r>
      <w:r w:rsidRPr="00822CBB">
        <w:rPr>
          <w:b/>
          <w:bCs/>
          <w:i/>
          <w:iCs/>
          <w:lang w:eastAsia="zh-CN"/>
        </w:rPr>
        <w:t xml:space="preserve"> for DL coverage enhancement.</w:t>
      </w:r>
    </w:p>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601689C8" w:rsidR="00531422" w:rsidRDefault="00531422" w:rsidP="00531422">
      <w:r w:rsidRPr="004C6A8A">
        <w:t>In this contribution, we discussed the issues related to</w:t>
      </w:r>
      <w:r w:rsidR="00CE09D6">
        <w:t xml:space="preserve"> </w:t>
      </w:r>
      <w:r w:rsidR="009A15B8">
        <w:t xml:space="preserve">power sharing and DL </w:t>
      </w:r>
      <w:r w:rsidR="00CE09D6">
        <w:t>coverage enhancement for NR</w:t>
      </w:r>
      <w:r w:rsidRPr="004C6A8A">
        <w:t xml:space="preserve"> NTN</w:t>
      </w:r>
      <w:r w:rsidR="00CE09D6">
        <w:t>,</w:t>
      </w:r>
      <w:r w:rsidRPr="004C6A8A">
        <w:t xml:space="preserve"> and our proposals are as following:</w:t>
      </w:r>
    </w:p>
    <w:p w14:paraId="7DB231F0" w14:textId="77777777" w:rsidR="006935AD" w:rsidRPr="000739C8" w:rsidRDefault="006935AD" w:rsidP="006935AD">
      <w:pPr>
        <w:rPr>
          <w:b/>
          <w:bCs/>
          <w:i/>
          <w:iCs/>
          <w:lang w:eastAsia="zh-CN"/>
        </w:rPr>
      </w:pPr>
      <w:r w:rsidRPr="000739C8">
        <w:rPr>
          <w:rFonts w:hint="eastAsia"/>
          <w:b/>
          <w:bCs/>
          <w:i/>
          <w:iCs/>
          <w:lang w:eastAsia="zh-CN"/>
        </w:rPr>
        <w:t>P</w:t>
      </w:r>
      <w:r w:rsidRPr="000739C8">
        <w:rPr>
          <w:b/>
          <w:bCs/>
          <w:i/>
          <w:iCs/>
          <w:lang w:eastAsia="zh-CN"/>
        </w:rPr>
        <w:t xml:space="preserve">roposal 1: Default SSB periodicity is kept </w:t>
      </w:r>
      <w:proofErr w:type="gramStart"/>
      <w:r w:rsidRPr="000739C8">
        <w:rPr>
          <w:b/>
          <w:bCs/>
          <w:i/>
          <w:iCs/>
          <w:lang w:eastAsia="zh-CN"/>
        </w:rPr>
        <w:t>to be</w:t>
      </w:r>
      <w:proofErr w:type="gramEnd"/>
      <w:r w:rsidRPr="000739C8">
        <w:rPr>
          <w:b/>
          <w:bCs/>
          <w:i/>
          <w:iCs/>
          <w:lang w:eastAsia="zh-CN"/>
        </w:rPr>
        <w:t xml:space="preserve"> 20ms for NR NTN.</w:t>
      </w:r>
    </w:p>
    <w:p w14:paraId="102910B2" w14:textId="77777777" w:rsidR="006935AD" w:rsidRPr="0092320B" w:rsidRDefault="006935AD" w:rsidP="006935AD">
      <w:pPr>
        <w:rPr>
          <w:b/>
          <w:bCs/>
          <w:i/>
          <w:iCs/>
          <w:lang w:eastAsia="zh-CN"/>
        </w:rPr>
      </w:pPr>
      <w:r w:rsidRPr="0092320B">
        <w:rPr>
          <w:rFonts w:hint="eastAsia"/>
          <w:b/>
          <w:bCs/>
          <w:i/>
          <w:iCs/>
          <w:lang w:eastAsia="zh-CN"/>
        </w:rPr>
        <w:t>P</w:t>
      </w:r>
      <w:r w:rsidRPr="0092320B">
        <w:rPr>
          <w:b/>
          <w:bCs/>
          <w:i/>
          <w:iCs/>
          <w:lang w:eastAsia="zh-CN"/>
        </w:rPr>
        <w:t>roposal 2: Consider beam index and power value indication for spatial/power domain beam adaptation in NR NTN.</w:t>
      </w:r>
    </w:p>
    <w:p w14:paraId="40D050B5" w14:textId="77777777" w:rsidR="006935AD" w:rsidRPr="00C361C6" w:rsidRDefault="006935AD" w:rsidP="006935AD">
      <w:pPr>
        <w:rPr>
          <w:b/>
          <w:bCs/>
          <w:i/>
          <w:iCs/>
          <w:lang w:eastAsia="zh-CN"/>
        </w:rPr>
      </w:pPr>
      <w:r w:rsidRPr="00C361C6">
        <w:rPr>
          <w:rFonts w:hint="eastAsia"/>
          <w:b/>
          <w:bCs/>
          <w:i/>
          <w:iCs/>
          <w:lang w:eastAsia="zh-CN"/>
        </w:rPr>
        <w:t>P</w:t>
      </w:r>
      <w:r w:rsidRPr="00C361C6">
        <w:rPr>
          <w:b/>
          <w:bCs/>
          <w:i/>
          <w:iCs/>
          <w:lang w:eastAsia="zh-CN"/>
        </w:rPr>
        <w:t>roposal 3: Consider satellite beam level DTX/DRX.</w:t>
      </w:r>
    </w:p>
    <w:p w14:paraId="47BC2CB1" w14:textId="77777777" w:rsidR="006935AD" w:rsidRPr="003A7562" w:rsidRDefault="006935AD" w:rsidP="006935AD">
      <w:pPr>
        <w:rPr>
          <w:b/>
          <w:bCs/>
          <w:i/>
          <w:iCs/>
          <w:lang w:eastAsia="zh-CN"/>
        </w:rPr>
      </w:pPr>
      <w:r w:rsidRPr="003A7562">
        <w:rPr>
          <w:rFonts w:hint="eastAsia"/>
          <w:b/>
          <w:bCs/>
          <w:i/>
          <w:iCs/>
          <w:lang w:eastAsia="zh-CN"/>
        </w:rPr>
        <w:t>P</w:t>
      </w:r>
      <w:r w:rsidRPr="003A7562">
        <w:rPr>
          <w:b/>
          <w:bCs/>
          <w:i/>
          <w:iCs/>
          <w:lang w:eastAsia="zh-CN"/>
        </w:rPr>
        <w:t>roposal 4: In NR NTN, there are only two types of satellites, on or off, and there is no satellite beam with common message only.</w:t>
      </w:r>
    </w:p>
    <w:p w14:paraId="061F66AA" w14:textId="6222D689" w:rsidR="006935AD" w:rsidRDefault="006935AD" w:rsidP="00531422">
      <w:pPr>
        <w:rPr>
          <w:b/>
          <w:bCs/>
          <w:i/>
          <w:iCs/>
          <w:lang w:eastAsia="zh-CN"/>
        </w:rPr>
      </w:pPr>
      <w:r w:rsidRPr="00EE3961">
        <w:rPr>
          <w:rFonts w:hint="eastAsia"/>
          <w:b/>
          <w:bCs/>
          <w:i/>
          <w:iCs/>
          <w:lang w:eastAsia="zh-CN"/>
        </w:rPr>
        <w:t>P</w:t>
      </w:r>
      <w:r w:rsidRPr="00EE3961">
        <w:rPr>
          <w:b/>
          <w:bCs/>
          <w:i/>
          <w:iCs/>
          <w:lang w:eastAsia="zh-CN"/>
        </w:rPr>
        <w:t>roposal 5: RAN1 to define UE behaviors in off status of a satellite beam.</w:t>
      </w:r>
    </w:p>
    <w:p w14:paraId="465FDA05" w14:textId="77777777" w:rsidR="006935AD" w:rsidRPr="009A15B8" w:rsidRDefault="006935AD" w:rsidP="006935AD">
      <w:pPr>
        <w:rPr>
          <w:b/>
          <w:bCs/>
          <w:i/>
          <w:iCs/>
          <w:lang w:eastAsia="zh-CN"/>
        </w:rPr>
      </w:pPr>
      <w:r w:rsidRPr="009A15B8">
        <w:rPr>
          <w:rFonts w:hint="eastAsia"/>
          <w:b/>
          <w:bCs/>
          <w:i/>
          <w:iCs/>
          <w:lang w:eastAsia="zh-CN"/>
        </w:rPr>
        <w:t>P</w:t>
      </w:r>
      <w:r w:rsidRPr="009A15B8">
        <w:rPr>
          <w:b/>
          <w:bCs/>
          <w:i/>
          <w:iCs/>
          <w:lang w:eastAsia="zh-CN"/>
        </w:rPr>
        <w:t xml:space="preserve">roposal </w:t>
      </w:r>
      <w:r>
        <w:rPr>
          <w:b/>
          <w:bCs/>
          <w:i/>
          <w:iCs/>
          <w:lang w:eastAsia="zh-CN"/>
        </w:rPr>
        <w:t>6</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p w14:paraId="1C3B2F9D" w14:textId="3909C9D5" w:rsidR="006935AD" w:rsidRDefault="006935AD" w:rsidP="006935AD">
      <w:pPr>
        <w:rPr>
          <w:b/>
          <w:bCs/>
          <w:i/>
          <w:iCs/>
          <w:lang w:eastAsia="zh-CN"/>
        </w:rPr>
      </w:pPr>
      <w:r w:rsidRPr="00EE3961">
        <w:rPr>
          <w:rFonts w:hint="eastAsia"/>
          <w:b/>
          <w:bCs/>
          <w:i/>
          <w:iCs/>
          <w:lang w:eastAsia="zh-CN"/>
        </w:rPr>
        <w:t>P</w:t>
      </w:r>
      <w:r w:rsidRPr="00EE3961">
        <w:rPr>
          <w:b/>
          <w:bCs/>
          <w:i/>
          <w:iCs/>
          <w:lang w:eastAsia="zh-CN"/>
        </w:rPr>
        <w:t xml:space="preserve">roposal </w:t>
      </w:r>
      <w:r>
        <w:rPr>
          <w:b/>
          <w:bCs/>
          <w:i/>
          <w:iCs/>
          <w:lang w:eastAsia="zh-CN"/>
        </w:rPr>
        <w:t>7</w:t>
      </w:r>
      <w:r w:rsidRPr="00EE3961">
        <w:rPr>
          <w:b/>
          <w:bCs/>
          <w:i/>
          <w:iCs/>
          <w:lang w:eastAsia="zh-CN"/>
        </w:rPr>
        <w:t xml:space="preserve">: To consider other NES techniques </w:t>
      </w:r>
      <w:r w:rsidR="00D04A5A">
        <w:rPr>
          <w:b/>
          <w:bCs/>
          <w:i/>
          <w:iCs/>
          <w:lang w:eastAsia="zh-CN"/>
        </w:rPr>
        <w:t xml:space="preserve">only </w:t>
      </w:r>
      <w:r w:rsidRPr="00EE3961">
        <w:rPr>
          <w:b/>
          <w:bCs/>
          <w:i/>
          <w:iCs/>
          <w:lang w:eastAsia="zh-CN"/>
        </w:rPr>
        <w:t>after stable discussion in AI 9.5.</w:t>
      </w:r>
    </w:p>
    <w:p w14:paraId="6DF479E6" w14:textId="6986CFD1" w:rsidR="006935AD" w:rsidRPr="00822CBB" w:rsidRDefault="006935AD" w:rsidP="006935AD">
      <w:pPr>
        <w:rPr>
          <w:b/>
          <w:bCs/>
          <w:i/>
          <w:iCs/>
          <w:lang w:eastAsia="zh-CN"/>
        </w:rPr>
      </w:pPr>
      <w:r w:rsidRPr="00822CBB">
        <w:rPr>
          <w:rFonts w:hint="eastAsia"/>
          <w:b/>
          <w:bCs/>
          <w:i/>
          <w:iCs/>
          <w:lang w:eastAsia="zh-CN"/>
        </w:rPr>
        <w:t>P</w:t>
      </w:r>
      <w:r w:rsidRPr="00822CBB">
        <w:rPr>
          <w:b/>
          <w:bCs/>
          <w:i/>
          <w:iCs/>
          <w:lang w:eastAsia="zh-CN"/>
        </w:rPr>
        <w:t xml:space="preserve">roposal </w:t>
      </w:r>
      <w:r>
        <w:rPr>
          <w:b/>
          <w:bCs/>
          <w:i/>
          <w:iCs/>
          <w:lang w:eastAsia="zh-CN"/>
        </w:rPr>
        <w:t>8</w:t>
      </w:r>
      <w:r w:rsidRPr="00822CBB">
        <w:rPr>
          <w:b/>
          <w:bCs/>
          <w:i/>
          <w:iCs/>
          <w:lang w:eastAsia="zh-CN"/>
        </w:rPr>
        <w:t>: Consider repetition of PDCCH/PDSCH</w:t>
      </w:r>
      <w:r>
        <w:rPr>
          <w:b/>
          <w:bCs/>
          <w:i/>
          <w:iCs/>
          <w:lang w:eastAsia="zh-CN"/>
        </w:rPr>
        <w:t xml:space="preserve">, </w:t>
      </w:r>
      <w:proofErr w:type="spellStart"/>
      <w:r>
        <w:rPr>
          <w:b/>
          <w:bCs/>
          <w:i/>
          <w:iCs/>
          <w:lang w:eastAsia="zh-CN"/>
        </w:rPr>
        <w:t>TBoMS</w:t>
      </w:r>
      <w:proofErr w:type="spellEnd"/>
      <w:r>
        <w:rPr>
          <w:b/>
          <w:bCs/>
          <w:i/>
          <w:iCs/>
          <w:lang w:eastAsia="zh-CN"/>
        </w:rPr>
        <w:t>/DMRS bundling fo</w:t>
      </w:r>
      <w:r>
        <w:rPr>
          <w:rFonts w:hint="eastAsia"/>
          <w:b/>
          <w:bCs/>
          <w:i/>
          <w:iCs/>
          <w:lang w:eastAsia="zh-CN"/>
        </w:rPr>
        <w:t>r</w:t>
      </w:r>
      <w:r>
        <w:rPr>
          <w:b/>
          <w:bCs/>
          <w:i/>
          <w:iCs/>
          <w:lang w:eastAsia="zh-CN"/>
        </w:rPr>
        <w:t xml:space="preserve"> PDCSH, larger aggregation level/number of CORESET symbols for PDCCH</w:t>
      </w:r>
      <w:r w:rsidRPr="00822CBB">
        <w:rPr>
          <w:b/>
          <w:bCs/>
          <w:i/>
          <w:iCs/>
          <w:lang w:eastAsia="zh-CN"/>
        </w:rPr>
        <w:t xml:space="preserve"> for DL coverage enhancement.</w:t>
      </w:r>
    </w:p>
    <w:p w14:paraId="78699A28" w14:textId="77777777" w:rsidR="006935AD" w:rsidRDefault="006935AD" w:rsidP="00531422"/>
    <w:p w14:paraId="73D8C28C" w14:textId="60C42297" w:rsidR="00531422" w:rsidRPr="00531422" w:rsidRDefault="000134F2" w:rsidP="00B465C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7BED2CEC" w14:textId="473779BA" w:rsidR="00982B5C" w:rsidRDefault="00390249" w:rsidP="001D04DC">
      <w:pPr>
        <w:pStyle w:val="References"/>
        <w:rPr>
          <w:sz w:val="22"/>
          <w:szCs w:val="22"/>
          <w:lang w:eastAsia="zh-CN"/>
        </w:rPr>
      </w:pPr>
      <w:r>
        <w:rPr>
          <w:sz w:val="22"/>
          <w:szCs w:val="22"/>
          <w:lang w:eastAsia="zh-CN"/>
        </w:rPr>
        <w:t>TR 38.811, “</w:t>
      </w:r>
      <w:r w:rsidRPr="002752C9">
        <w:rPr>
          <w:rFonts w:hint="eastAsia"/>
          <w:lang w:eastAsia="ja-JP"/>
        </w:rPr>
        <w:t xml:space="preserve">Study on </w:t>
      </w:r>
      <w:r w:rsidRPr="002752C9">
        <w:t xml:space="preserve">New Radio </w:t>
      </w:r>
      <w:r w:rsidRPr="002752C9">
        <w:rPr>
          <w:rFonts w:hint="eastAsia"/>
          <w:lang w:eastAsia="ja-JP"/>
        </w:rPr>
        <w:t xml:space="preserve">(NR) </w:t>
      </w:r>
      <w:r w:rsidRPr="002752C9">
        <w:rPr>
          <w:lang w:eastAsia="ja-JP"/>
        </w:rPr>
        <w:t>to support non</w:t>
      </w:r>
      <w:r>
        <w:rPr>
          <w:lang w:eastAsia="ja-JP"/>
        </w:rPr>
        <w:t>-</w:t>
      </w:r>
      <w:r w:rsidRPr="002752C9">
        <w:rPr>
          <w:lang w:eastAsia="ja-JP"/>
        </w:rPr>
        <w:t>terrestrial networks</w:t>
      </w:r>
      <w:r w:rsidRPr="002752C9" w:rsidDel="0019687C">
        <w:t xml:space="preserve"> </w:t>
      </w:r>
      <w:r w:rsidRPr="002752C9">
        <w:t>(</w:t>
      </w:r>
      <w:r w:rsidRPr="002752C9">
        <w:rPr>
          <w:rStyle w:val="ZGSM"/>
        </w:rPr>
        <w:t>Release 15</w:t>
      </w:r>
      <w:r w:rsidRPr="002752C9">
        <w:t>)</w:t>
      </w:r>
      <w:r>
        <w:rPr>
          <w:sz w:val="22"/>
          <w:szCs w:val="22"/>
          <w:lang w:eastAsia="zh-CN"/>
        </w:rPr>
        <w:t>”</w:t>
      </w:r>
    </w:p>
    <w:p w14:paraId="64C2983E" w14:textId="70C34359" w:rsidR="00982B5C" w:rsidRPr="00390249" w:rsidRDefault="00390249" w:rsidP="002C75C0">
      <w:pPr>
        <w:pStyle w:val="References"/>
        <w:rPr>
          <w:sz w:val="22"/>
          <w:szCs w:val="22"/>
          <w:lang w:eastAsia="zh-CN"/>
        </w:rPr>
      </w:pPr>
      <w:r w:rsidRPr="00390249">
        <w:rPr>
          <w:rFonts w:hint="eastAsia"/>
          <w:sz w:val="22"/>
          <w:szCs w:val="22"/>
          <w:lang w:eastAsia="zh-CN"/>
        </w:rPr>
        <w:t>T</w:t>
      </w:r>
      <w:r w:rsidRPr="00390249">
        <w:rPr>
          <w:sz w:val="22"/>
          <w:szCs w:val="22"/>
          <w:lang w:eastAsia="zh-CN"/>
        </w:rPr>
        <w:t>R 38.821, “Solutions for NR to support non-terrestrial networks (NTN</w:t>
      </w:r>
      <w:proofErr w:type="gramStart"/>
      <w:r w:rsidRPr="00390249">
        <w:rPr>
          <w:sz w:val="22"/>
          <w:szCs w:val="22"/>
          <w:lang w:eastAsia="zh-CN"/>
        </w:rPr>
        <w:t>)(</w:t>
      </w:r>
      <w:proofErr w:type="gramEnd"/>
      <w:r w:rsidRPr="00390249">
        <w:rPr>
          <w:sz w:val="22"/>
          <w:szCs w:val="22"/>
          <w:lang w:eastAsia="zh-CN"/>
        </w:rPr>
        <w:t>Release 16)”</w:t>
      </w:r>
    </w:p>
    <w:p w14:paraId="19BFAE3C" w14:textId="77777777" w:rsidR="006935AD" w:rsidRDefault="006935AD" w:rsidP="006935AD">
      <w:pPr>
        <w:pStyle w:val="References"/>
        <w:rPr>
          <w:sz w:val="22"/>
          <w:szCs w:val="22"/>
          <w:lang w:eastAsia="zh-CN"/>
        </w:rPr>
      </w:pPr>
      <w:r w:rsidRPr="001E1082">
        <w:rPr>
          <w:rFonts w:hint="eastAsia"/>
          <w:sz w:val="22"/>
          <w:szCs w:val="22"/>
          <w:lang w:eastAsia="zh-CN"/>
        </w:rPr>
        <w:t>3</w:t>
      </w:r>
      <w:r w:rsidRPr="001E1082">
        <w:rPr>
          <w:sz w:val="22"/>
          <w:szCs w:val="22"/>
          <w:lang w:eastAsia="zh-CN"/>
        </w:rPr>
        <w:t>GPP RAN1#116 chairman notes</w:t>
      </w:r>
    </w:p>
    <w:p w14:paraId="698BF090" w14:textId="3240491D" w:rsidR="006935AD" w:rsidRDefault="006935AD" w:rsidP="006935AD">
      <w:pPr>
        <w:pStyle w:val="References"/>
        <w:rPr>
          <w:sz w:val="22"/>
          <w:szCs w:val="22"/>
          <w:lang w:eastAsia="zh-CN"/>
        </w:rPr>
      </w:pPr>
      <w:r w:rsidRPr="001E1082">
        <w:rPr>
          <w:rFonts w:hint="eastAsia"/>
          <w:sz w:val="22"/>
          <w:szCs w:val="22"/>
          <w:lang w:eastAsia="zh-CN"/>
        </w:rPr>
        <w:t>3</w:t>
      </w:r>
      <w:r w:rsidRPr="001E1082">
        <w:rPr>
          <w:sz w:val="22"/>
          <w:szCs w:val="22"/>
          <w:lang w:eastAsia="zh-CN"/>
        </w:rPr>
        <w:t>GPP RAN1#116</w:t>
      </w:r>
      <w:r>
        <w:rPr>
          <w:sz w:val="22"/>
          <w:szCs w:val="22"/>
          <w:lang w:eastAsia="zh-CN"/>
        </w:rPr>
        <w:t>bis</w:t>
      </w:r>
      <w:r w:rsidRPr="001E1082">
        <w:rPr>
          <w:sz w:val="22"/>
          <w:szCs w:val="22"/>
          <w:lang w:eastAsia="zh-CN"/>
        </w:rPr>
        <w:t xml:space="preserve"> chairman notes</w:t>
      </w:r>
    </w:p>
    <w:p w14:paraId="76DED122" w14:textId="6D3172E9" w:rsidR="0033603A" w:rsidRDefault="00B84A2F" w:rsidP="00B84A2F">
      <w:pPr>
        <w:pStyle w:val="1"/>
        <w:numPr>
          <w:ilvl w:val="0"/>
          <w:numId w:val="4"/>
        </w:numPr>
        <w:rPr>
          <w:rFonts w:ascii="Arial" w:hAnsi="Arial" w:cs="Arial"/>
          <w:kern w:val="2"/>
          <w:lang w:eastAsia="zh-CN"/>
        </w:rPr>
      </w:pPr>
      <w:r w:rsidRPr="00B84A2F">
        <w:rPr>
          <w:rFonts w:ascii="Arial" w:hAnsi="Arial" w:cs="Arial" w:hint="eastAsia"/>
          <w:kern w:val="2"/>
          <w:lang w:eastAsia="zh-CN"/>
        </w:rPr>
        <w:t>A</w:t>
      </w:r>
      <w:r w:rsidRPr="00B84A2F">
        <w:rPr>
          <w:rFonts w:ascii="Arial" w:hAnsi="Arial" w:cs="Arial"/>
          <w:kern w:val="2"/>
          <w:lang w:eastAsia="zh-CN"/>
        </w:rPr>
        <w:t>nnex</w:t>
      </w:r>
    </w:p>
    <w:p w14:paraId="20CBDF2B" w14:textId="1D1AEA79" w:rsidR="00B84A2F" w:rsidRDefault="00B84A2F" w:rsidP="00B84A2F">
      <w:pPr>
        <w:pStyle w:val="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 meeting agreement</w:t>
      </w:r>
    </w:p>
    <w:p w14:paraId="6F234FD5" w14:textId="77777777" w:rsidR="00B84A2F" w:rsidRDefault="00B84A2F" w:rsidP="00B84A2F">
      <w:pPr>
        <w:rPr>
          <w:lang w:eastAsia="zh-CN"/>
        </w:rPr>
      </w:pPr>
    </w:p>
    <w:p w14:paraId="6B5D9F43" w14:textId="77777777" w:rsidR="00B84A2F" w:rsidRPr="00663870" w:rsidRDefault="00B84A2F" w:rsidP="00B84A2F">
      <w:pPr>
        <w:rPr>
          <w:lang w:eastAsia="x-none"/>
        </w:rPr>
      </w:pPr>
      <w:bookmarkStart w:id="6" w:name="_Hlk166072231"/>
      <w:r w:rsidRPr="00663870">
        <w:rPr>
          <w:highlight w:val="green"/>
          <w:lang w:eastAsia="x-none"/>
        </w:rPr>
        <w:t>Agreement</w:t>
      </w:r>
    </w:p>
    <w:p w14:paraId="01B3D08B" w14:textId="77777777" w:rsidR="00B84A2F" w:rsidRPr="00663870" w:rsidRDefault="00B84A2F" w:rsidP="00B84A2F">
      <w:pPr>
        <w:rPr>
          <w:lang w:eastAsia="x-none"/>
        </w:rPr>
      </w:pPr>
      <w:r w:rsidRPr="00663870">
        <w:rPr>
          <w:lang w:eastAsia="x-none"/>
        </w:rPr>
        <w:t>For DL coverage study, consider the following additional reference satellite parameters scenarios for LEO600km Set1 in FR1 (i.e., S-band), referred to as Set1-1 FR1, Set1-2 FR1 and Set1-3 FR1:</w:t>
      </w:r>
    </w:p>
    <w:p w14:paraId="6A541A11" w14:textId="77777777" w:rsidR="00B84A2F" w:rsidRPr="00663870" w:rsidRDefault="00B84A2F" w:rsidP="00B84A2F">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B536C2" w14:paraId="3708E052"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3778F983" w14:textId="77777777" w:rsidR="00B84A2F" w:rsidRPr="00590CA5" w:rsidRDefault="00B84A2F" w:rsidP="00246A8E">
            <w:pPr>
              <w:jc w:val="center"/>
              <w:rPr>
                <w:b/>
                <w:bCs/>
                <w:szCs w:val="20"/>
              </w:rPr>
            </w:pPr>
            <w:r w:rsidRPr="00590CA5">
              <w:rPr>
                <w:kern w:val="24"/>
                <w:szCs w:val="20"/>
              </w:rPr>
              <w:t xml:space="preserve"> </w:t>
            </w:r>
            <w:r w:rsidRPr="00590CA5">
              <w:rPr>
                <w:b/>
                <w:kern w:val="24"/>
                <w:szCs w:val="20"/>
              </w:rPr>
              <w:t>LEO600km Set1-1 FR1 (i.e., S-band)</w:t>
            </w:r>
          </w:p>
        </w:tc>
      </w:tr>
      <w:tr w:rsidR="00B84A2F" w:rsidRPr="00B536C2" w14:paraId="72C28227" w14:textId="77777777" w:rsidTr="00246A8E">
        <w:trPr>
          <w:trHeight w:val="179"/>
          <w:jc w:val="center"/>
        </w:trPr>
        <w:tc>
          <w:tcPr>
            <w:tcW w:w="6121" w:type="dxa"/>
            <w:shd w:val="clear" w:color="auto" w:fill="auto"/>
            <w:vAlign w:val="center"/>
          </w:tcPr>
          <w:p w14:paraId="6A927970" w14:textId="77777777" w:rsidR="00B84A2F" w:rsidRPr="00590CA5" w:rsidRDefault="00B84A2F" w:rsidP="00246A8E">
            <w:pPr>
              <w:rPr>
                <w:b/>
                <w:bCs/>
                <w:szCs w:val="20"/>
              </w:rPr>
            </w:pPr>
            <w:r w:rsidRPr="00590CA5">
              <w:rPr>
                <w:b/>
                <w:kern w:val="24"/>
                <w:szCs w:val="20"/>
                <w:lang w:val="fr-FR"/>
              </w:rPr>
              <w:lastRenderedPageBreak/>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14:paraId="10499AC0" w14:textId="77777777" w:rsidR="00B84A2F" w:rsidRPr="00590CA5" w:rsidRDefault="00B84A2F" w:rsidP="00246A8E">
            <w:pPr>
              <w:jc w:val="center"/>
              <w:rPr>
                <w:szCs w:val="20"/>
              </w:rPr>
            </w:pPr>
            <w:r w:rsidRPr="00590CA5">
              <w:rPr>
                <w:kern w:val="24"/>
                <w:szCs w:val="20"/>
                <w:lang w:val="fr-FR"/>
              </w:rPr>
              <w:t>5 MHz</w:t>
            </w:r>
          </w:p>
        </w:tc>
      </w:tr>
      <w:tr w:rsidR="00B84A2F" w:rsidRPr="00B536C2" w14:paraId="01C481C9" w14:textId="77777777" w:rsidTr="00246A8E">
        <w:trPr>
          <w:trHeight w:val="37"/>
          <w:jc w:val="center"/>
        </w:trPr>
        <w:tc>
          <w:tcPr>
            <w:tcW w:w="6121" w:type="dxa"/>
            <w:shd w:val="clear" w:color="auto" w:fill="auto"/>
            <w:vAlign w:val="center"/>
          </w:tcPr>
          <w:p w14:paraId="2B07FA2C"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6C1521F4" w14:textId="77777777" w:rsidR="00B84A2F" w:rsidRPr="00590CA5" w:rsidRDefault="00B84A2F" w:rsidP="00246A8E">
            <w:pPr>
              <w:jc w:val="center"/>
              <w:rPr>
                <w:szCs w:val="20"/>
              </w:rPr>
            </w:pPr>
            <w:r w:rsidRPr="00590CA5">
              <w:rPr>
                <w:kern w:val="24"/>
                <w:szCs w:val="20"/>
              </w:rPr>
              <w:t>15 kHz</w:t>
            </w:r>
          </w:p>
        </w:tc>
      </w:tr>
      <w:tr w:rsidR="00B84A2F" w:rsidRPr="00B536C2" w14:paraId="406B3AF5" w14:textId="77777777" w:rsidTr="00246A8E">
        <w:trPr>
          <w:trHeight w:val="124"/>
          <w:jc w:val="center"/>
        </w:trPr>
        <w:tc>
          <w:tcPr>
            <w:tcW w:w="6121" w:type="dxa"/>
            <w:shd w:val="clear" w:color="auto" w:fill="auto"/>
            <w:vAlign w:val="center"/>
          </w:tcPr>
          <w:p w14:paraId="6AB39E1C" w14:textId="77777777" w:rsidR="00B84A2F" w:rsidRPr="00590CA5" w:rsidRDefault="00B84A2F" w:rsidP="00246A8E">
            <w:pPr>
              <w:rPr>
                <w:b/>
                <w:bCs/>
                <w:szCs w:val="20"/>
              </w:rPr>
            </w:pPr>
            <w:r w:rsidRPr="00590CA5">
              <w:rPr>
                <w:rFonts w:eastAsia="等线"/>
                <w:b/>
                <w:kern w:val="24"/>
                <w:szCs w:val="20"/>
                <w:lang w:val="fr-FR"/>
              </w:rPr>
              <w:t xml:space="preserve">Beam </w:t>
            </w:r>
            <w:proofErr w:type="gramStart"/>
            <w:r w:rsidRPr="00590CA5">
              <w:rPr>
                <w:rFonts w:eastAsia="等线"/>
                <w:b/>
                <w:kern w:val="24"/>
                <w:szCs w:val="20"/>
                <w:lang w:val="fr-FR"/>
              </w:rPr>
              <w:t>size(</w:t>
            </w:r>
            <w:proofErr w:type="gramEnd"/>
            <w:r w:rsidRPr="00590CA5">
              <w:rPr>
                <w:rFonts w:eastAsia="等线"/>
                <w:b/>
                <w:kern w:val="24"/>
                <w:szCs w:val="20"/>
                <w:lang w:val="fr-FR"/>
              </w:rPr>
              <w:t>Note 1)</w:t>
            </w:r>
          </w:p>
        </w:tc>
        <w:tc>
          <w:tcPr>
            <w:tcW w:w="2306" w:type="dxa"/>
            <w:shd w:val="clear" w:color="auto" w:fill="auto"/>
            <w:vAlign w:val="center"/>
          </w:tcPr>
          <w:p w14:paraId="07C58AD1" w14:textId="77777777" w:rsidR="00B84A2F" w:rsidRPr="00590CA5" w:rsidRDefault="00B84A2F" w:rsidP="00246A8E">
            <w:pPr>
              <w:jc w:val="center"/>
              <w:rPr>
                <w:szCs w:val="20"/>
              </w:rPr>
            </w:pPr>
            <w:r w:rsidRPr="00590CA5">
              <w:rPr>
                <w:rFonts w:eastAsia="等线"/>
                <w:kern w:val="24"/>
                <w:szCs w:val="20"/>
                <w:lang w:val="fr-FR"/>
              </w:rPr>
              <w:t>50km</w:t>
            </w:r>
          </w:p>
        </w:tc>
      </w:tr>
      <w:tr w:rsidR="00B84A2F" w:rsidRPr="00B536C2" w14:paraId="79C03DAE" w14:textId="77777777" w:rsidTr="00246A8E">
        <w:trPr>
          <w:trHeight w:val="100"/>
          <w:jc w:val="center"/>
        </w:trPr>
        <w:tc>
          <w:tcPr>
            <w:tcW w:w="6121" w:type="dxa"/>
            <w:shd w:val="clear" w:color="auto" w:fill="auto"/>
            <w:vAlign w:val="center"/>
          </w:tcPr>
          <w:p w14:paraId="6CC1AA55"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shd w:val="clear" w:color="auto" w:fill="auto"/>
            <w:vAlign w:val="center"/>
          </w:tcPr>
          <w:p w14:paraId="5CB07D35" w14:textId="77777777" w:rsidR="00B84A2F" w:rsidRPr="00590CA5" w:rsidRDefault="00B84A2F" w:rsidP="00246A8E">
            <w:pPr>
              <w:jc w:val="center"/>
              <w:rPr>
                <w:szCs w:val="20"/>
              </w:rPr>
            </w:pPr>
            <w:r w:rsidRPr="00590CA5">
              <w:rPr>
                <w:rFonts w:eastAsia="等线"/>
                <w:kern w:val="24"/>
                <w:szCs w:val="20"/>
                <w:lang w:val="fr-FR"/>
              </w:rPr>
              <w:t>34</w:t>
            </w:r>
          </w:p>
        </w:tc>
      </w:tr>
      <w:tr w:rsidR="00B84A2F" w:rsidRPr="00B536C2" w14:paraId="1596D9C4" w14:textId="77777777" w:rsidTr="00246A8E">
        <w:trPr>
          <w:trHeight w:val="218"/>
          <w:jc w:val="center"/>
        </w:trPr>
        <w:tc>
          <w:tcPr>
            <w:tcW w:w="6121" w:type="dxa"/>
            <w:shd w:val="clear" w:color="auto" w:fill="auto"/>
            <w:vAlign w:val="center"/>
          </w:tcPr>
          <w:p w14:paraId="5F0B3DD6"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4D501DDF" w14:textId="77777777" w:rsidR="00B84A2F" w:rsidRPr="00590CA5" w:rsidRDefault="00B84A2F" w:rsidP="00246A8E">
            <w:pPr>
              <w:jc w:val="center"/>
              <w:rPr>
                <w:szCs w:val="20"/>
              </w:rPr>
            </w:pPr>
            <w:r w:rsidRPr="00590CA5">
              <w:rPr>
                <w:kern w:val="24"/>
                <w:szCs w:val="20"/>
              </w:rPr>
              <w:t>31.24</w:t>
            </w:r>
          </w:p>
        </w:tc>
      </w:tr>
      <w:tr w:rsidR="00B84A2F" w:rsidRPr="00B536C2" w14:paraId="0205611A" w14:textId="77777777" w:rsidTr="00246A8E">
        <w:trPr>
          <w:trHeight w:val="194"/>
          <w:jc w:val="center"/>
        </w:trPr>
        <w:tc>
          <w:tcPr>
            <w:tcW w:w="6121" w:type="dxa"/>
            <w:shd w:val="clear" w:color="auto" w:fill="auto"/>
            <w:vAlign w:val="center"/>
          </w:tcPr>
          <w:p w14:paraId="572D014E"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7497E3A7" w14:textId="77777777" w:rsidR="00B84A2F" w:rsidRPr="00590CA5" w:rsidRDefault="00B84A2F" w:rsidP="00246A8E">
            <w:pPr>
              <w:jc w:val="center"/>
              <w:rPr>
                <w:szCs w:val="20"/>
              </w:rPr>
            </w:pPr>
            <w:r w:rsidRPr="00590CA5">
              <w:rPr>
                <w:kern w:val="24"/>
                <w:szCs w:val="20"/>
              </w:rPr>
              <w:t>61.24*</w:t>
            </w:r>
          </w:p>
        </w:tc>
      </w:tr>
      <w:tr w:rsidR="00B84A2F" w:rsidRPr="00B536C2" w14:paraId="593A1BFC" w14:textId="77777777" w:rsidTr="00246A8E">
        <w:trPr>
          <w:trHeight w:val="228"/>
          <w:jc w:val="center"/>
        </w:trPr>
        <w:tc>
          <w:tcPr>
            <w:tcW w:w="6121" w:type="dxa"/>
            <w:shd w:val="clear" w:color="auto" w:fill="auto"/>
            <w:vAlign w:val="center"/>
          </w:tcPr>
          <w:p w14:paraId="236AD76C" w14:textId="77777777" w:rsidR="00B84A2F" w:rsidRPr="00590CA5" w:rsidRDefault="00B84A2F" w:rsidP="00246A8E">
            <w:pPr>
              <w:rPr>
                <w:b/>
                <w:bCs/>
                <w:szCs w:val="20"/>
              </w:rPr>
            </w:pPr>
            <w:r w:rsidRPr="00590CA5">
              <w:rPr>
                <w:b/>
                <w:kern w:val="24"/>
                <w:szCs w:val="20"/>
              </w:rPr>
              <w:t>Satellite Tx max Gain</w:t>
            </w:r>
          </w:p>
        </w:tc>
        <w:tc>
          <w:tcPr>
            <w:tcW w:w="2306" w:type="dxa"/>
            <w:shd w:val="clear" w:color="auto" w:fill="auto"/>
            <w:vAlign w:val="center"/>
          </w:tcPr>
          <w:p w14:paraId="54D70DD2" w14:textId="77777777" w:rsidR="00B84A2F" w:rsidRPr="00590CA5" w:rsidRDefault="00B84A2F" w:rsidP="00246A8E">
            <w:pPr>
              <w:jc w:val="center"/>
              <w:rPr>
                <w:szCs w:val="20"/>
              </w:rPr>
            </w:pPr>
            <w:r w:rsidRPr="00590CA5">
              <w:rPr>
                <w:kern w:val="24"/>
                <w:szCs w:val="20"/>
              </w:rPr>
              <w:t xml:space="preserve">30 </w:t>
            </w:r>
            <w:proofErr w:type="spellStart"/>
            <w:r w:rsidRPr="00590CA5">
              <w:rPr>
                <w:kern w:val="24"/>
                <w:szCs w:val="20"/>
              </w:rPr>
              <w:t>dBi</w:t>
            </w:r>
            <w:proofErr w:type="spellEnd"/>
          </w:p>
        </w:tc>
      </w:tr>
      <w:tr w:rsidR="00B84A2F" w:rsidRPr="00B536C2" w14:paraId="0B46B8DF" w14:textId="77777777" w:rsidTr="00246A8E">
        <w:trPr>
          <w:trHeight w:val="120"/>
          <w:jc w:val="center"/>
        </w:trPr>
        <w:tc>
          <w:tcPr>
            <w:tcW w:w="6121" w:type="dxa"/>
            <w:shd w:val="clear" w:color="auto" w:fill="auto"/>
            <w:vAlign w:val="center"/>
          </w:tcPr>
          <w:p w14:paraId="25508590" w14:textId="77777777" w:rsidR="00B84A2F" w:rsidRPr="00590CA5" w:rsidRDefault="00B84A2F" w:rsidP="00246A8E">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1D20B830" w14:textId="77777777" w:rsidR="00B84A2F" w:rsidRPr="00590CA5" w:rsidRDefault="00B84A2F" w:rsidP="00246A8E">
            <w:pPr>
              <w:jc w:val="center"/>
              <w:rPr>
                <w:szCs w:val="20"/>
              </w:rPr>
            </w:pPr>
            <w:r w:rsidRPr="00590CA5">
              <w:rPr>
                <w:kern w:val="24"/>
                <w:szCs w:val="20"/>
                <w:lang w:val="fr-FR"/>
              </w:rPr>
              <w:t>41</w:t>
            </w:r>
          </w:p>
        </w:tc>
      </w:tr>
      <w:tr w:rsidR="00B84A2F" w:rsidRPr="00B536C2" w14:paraId="4CEAD138" w14:textId="77777777" w:rsidTr="00246A8E">
        <w:trPr>
          <w:trHeight w:val="154"/>
          <w:jc w:val="center"/>
        </w:trPr>
        <w:tc>
          <w:tcPr>
            <w:tcW w:w="6121" w:type="dxa"/>
            <w:shd w:val="clear" w:color="auto" w:fill="auto"/>
            <w:vAlign w:val="center"/>
          </w:tcPr>
          <w:p w14:paraId="332EF5AA"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2B934C82" w14:textId="77777777" w:rsidR="00B84A2F" w:rsidRPr="00590CA5" w:rsidRDefault="00B84A2F" w:rsidP="00246A8E">
            <w:pPr>
              <w:jc w:val="center"/>
              <w:rPr>
                <w:szCs w:val="20"/>
              </w:rPr>
            </w:pPr>
            <w:r w:rsidRPr="00590CA5">
              <w:rPr>
                <w:rFonts w:eastAsia="等线"/>
                <w:kern w:val="24"/>
                <w:szCs w:val="20"/>
              </w:rPr>
              <w:t>1058</w:t>
            </w:r>
          </w:p>
        </w:tc>
      </w:tr>
      <w:tr w:rsidR="00B84A2F" w:rsidRPr="00B536C2" w14:paraId="666B12C1" w14:textId="77777777" w:rsidTr="00246A8E">
        <w:trPr>
          <w:trHeight w:val="132"/>
          <w:jc w:val="center"/>
        </w:trPr>
        <w:tc>
          <w:tcPr>
            <w:tcW w:w="6121" w:type="dxa"/>
            <w:shd w:val="clear" w:color="auto" w:fill="auto"/>
            <w:vAlign w:val="center"/>
          </w:tcPr>
          <w:p w14:paraId="676941CF" w14:textId="77777777" w:rsidR="00B84A2F" w:rsidRPr="00590CA5" w:rsidRDefault="00B84A2F" w:rsidP="00246A8E">
            <w:pPr>
              <w:rPr>
                <w:b/>
                <w:bCs/>
                <w:szCs w:val="20"/>
              </w:rPr>
            </w:pPr>
            <w:r w:rsidRPr="00590CA5">
              <w:rPr>
                <w:b/>
                <w:kern w:val="24"/>
                <w:szCs w:val="20"/>
              </w:rPr>
              <w:t>Total number of simultaneously active beams **</w:t>
            </w:r>
          </w:p>
        </w:tc>
        <w:tc>
          <w:tcPr>
            <w:tcW w:w="2306" w:type="dxa"/>
            <w:shd w:val="clear" w:color="auto" w:fill="auto"/>
            <w:vAlign w:val="center"/>
          </w:tcPr>
          <w:p w14:paraId="4C0E94B0" w14:textId="77777777" w:rsidR="00B84A2F" w:rsidRPr="00590CA5" w:rsidRDefault="00B84A2F" w:rsidP="00246A8E">
            <w:pPr>
              <w:jc w:val="center"/>
              <w:rPr>
                <w:szCs w:val="20"/>
              </w:rPr>
            </w:pPr>
            <w:r w:rsidRPr="00590CA5">
              <w:rPr>
                <w:kern w:val="24"/>
                <w:szCs w:val="20"/>
                <w:lang w:val="fr-FR"/>
              </w:rPr>
              <w:t>106</w:t>
            </w:r>
          </w:p>
        </w:tc>
      </w:tr>
      <w:tr w:rsidR="00B84A2F" w:rsidRPr="00B536C2" w14:paraId="07046144" w14:textId="77777777" w:rsidTr="00246A8E">
        <w:trPr>
          <w:trHeight w:val="110"/>
          <w:jc w:val="center"/>
        </w:trPr>
        <w:tc>
          <w:tcPr>
            <w:tcW w:w="6121" w:type="dxa"/>
            <w:shd w:val="clear" w:color="auto" w:fill="auto"/>
            <w:vAlign w:val="center"/>
          </w:tcPr>
          <w:p w14:paraId="34BB68C1"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r w:rsidRPr="00590CA5">
              <w:rPr>
                <w:rFonts w:eastAsia="等线"/>
                <w:b/>
                <w:kern w:val="24"/>
                <w:szCs w:val="20"/>
                <w:lang w:val="fr-FR"/>
              </w:rPr>
              <w:t>**</w:t>
            </w:r>
          </w:p>
        </w:tc>
        <w:tc>
          <w:tcPr>
            <w:tcW w:w="2306" w:type="dxa"/>
            <w:shd w:val="clear" w:color="auto" w:fill="auto"/>
            <w:vAlign w:val="center"/>
          </w:tcPr>
          <w:p w14:paraId="14AE8A82" w14:textId="77777777" w:rsidR="00B84A2F" w:rsidRPr="00590CA5" w:rsidRDefault="00B84A2F" w:rsidP="00246A8E">
            <w:pPr>
              <w:jc w:val="center"/>
              <w:rPr>
                <w:szCs w:val="20"/>
              </w:rPr>
            </w:pPr>
            <w:r w:rsidRPr="00590CA5">
              <w:rPr>
                <w:rFonts w:eastAsia="等线"/>
                <w:kern w:val="24"/>
                <w:szCs w:val="20"/>
                <w:lang w:val="fr-FR"/>
              </w:rPr>
              <w:t>10.02 %</w:t>
            </w:r>
          </w:p>
        </w:tc>
      </w:tr>
      <w:tr w:rsidR="00B84A2F" w:rsidRPr="00B536C2" w14:paraId="698575D9" w14:textId="77777777" w:rsidTr="00246A8E">
        <w:trPr>
          <w:trHeight w:val="439"/>
          <w:jc w:val="center"/>
        </w:trPr>
        <w:tc>
          <w:tcPr>
            <w:tcW w:w="8427" w:type="dxa"/>
            <w:gridSpan w:val="2"/>
            <w:shd w:val="clear" w:color="auto" w:fill="auto"/>
            <w:vAlign w:val="center"/>
          </w:tcPr>
          <w:p w14:paraId="4E141E7B" w14:textId="77777777" w:rsidR="00B84A2F" w:rsidRPr="00590CA5" w:rsidRDefault="00B84A2F" w:rsidP="00246A8E">
            <w:pPr>
              <w:ind w:left="850" w:hanging="850"/>
              <w:rPr>
                <w:b/>
                <w:bCs/>
                <w:szCs w:val="20"/>
              </w:rPr>
            </w:pPr>
            <w:r w:rsidRPr="00590CA5">
              <w:rPr>
                <w:kern w:val="24"/>
                <w:szCs w:val="20"/>
              </w:rPr>
              <w:t>*</w:t>
            </w:r>
            <w:r w:rsidRPr="00590CA5">
              <w:rPr>
                <w:b/>
                <w:kern w:val="24"/>
                <w:szCs w:val="20"/>
              </w:rPr>
              <w:t xml:space="preserve">Note: EIRP limit is 61.24 dBm for the reference configuration. </w:t>
            </w:r>
          </w:p>
          <w:p w14:paraId="74E23809" w14:textId="77777777" w:rsidR="00B84A2F" w:rsidRPr="00590CA5" w:rsidRDefault="00B84A2F" w:rsidP="00246A8E">
            <w:pPr>
              <w:rPr>
                <w:b/>
                <w:bCs/>
                <w:kern w:val="24"/>
                <w:szCs w:val="20"/>
              </w:rPr>
            </w:pPr>
            <w:r w:rsidRPr="00590CA5">
              <w:rPr>
                <w:rFonts w:eastAsia="等线"/>
                <w:b/>
                <w:kern w:val="24"/>
                <w:szCs w:val="20"/>
              </w:rPr>
              <w:t xml:space="preserve">**Assuming 100 % Resource Block utilization within the same beam at max power. </w:t>
            </w:r>
            <w:r w:rsidRPr="00590CA5">
              <w:rPr>
                <w:b/>
                <w:kern w:val="24"/>
                <w:szCs w:val="20"/>
              </w:rPr>
              <w:t xml:space="preserve">Absolute number of simultaneously active beams is up to 212 (due to limitation of RF) </w:t>
            </w:r>
          </w:p>
          <w:p w14:paraId="258CABEE" w14:textId="77777777" w:rsidR="00B84A2F" w:rsidRPr="00590CA5" w:rsidRDefault="00B84A2F" w:rsidP="00246A8E">
            <w:pPr>
              <w:rPr>
                <w:b/>
                <w:bCs/>
                <w:kern w:val="24"/>
                <w:szCs w:val="20"/>
              </w:rPr>
            </w:pPr>
            <w:r w:rsidRPr="00590CA5">
              <w:rPr>
                <w:b/>
                <w:kern w:val="24"/>
                <w:szCs w:val="20"/>
              </w:rPr>
              <w:t>*** For a constellation design at 600km with low elevation angle with 30° and selected (</w:t>
            </w:r>
            <w:proofErr w:type="spellStart"/>
            <w:r w:rsidRPr="00590CA5">
              <w:rPr>
                <w:b/>
                <w:kern w:val="24"/>
                <w:szCs w:val="20"/>
              </w:rPr>
              <w:t>i.e</w:t>
            </w:r>
            <w:proofErr w:type="spellEnd"/>
            <w:r w:rsidRPr="00590CA5">
              <w:rPr>
                <w:b/>
                <w:kern w:val="24"/>
                <w:szCs w:val="20"/>
              </w:rPr>
              <w:t xml:space="preserve"> Set 1 parameters) beam size</w:t>
            </w:r>
          </w:p>
          <w:p w14:paraId="20AC8A47" w14:textId="77777777" w:rsidR="00B84A2F" w:rsidRPr="00590CA5" w:rsidRDefault="00B84A2F" w:rsidP="00246A8E">
            <w:pPr>
              <w:rPr>
                <w:rFonts w:eastAsia="等线"/>
                <w:b/>
                <w:bCs/>
                <w:kern w:val="24"/>
                <w:szCs w:val="20"/>
              </w:rPr>
            </w:pPr>
            <w:r w:rsidRPr="00590CA5">
              <w:rPr>
                <w:rFonts w:eastAsia="等线"/>
                <w:b/>
                <w:bCs/>
                <w:kern w:val="24"/>
                <w:szCs w:val="20"/>
              </w:rPr>
              <w:t xml:space="preserve">Note 1: At least this beam size is considered in this scenario, larger beam sizes maybe evaluated and reported by </w:t>
            </w:r>
            <w:proofErr w:type="gramStart"/>
            <w:r w:rsidRPr="00590CA5">
              <w:rPr>
                <w:rFonts w:eastAsia="等线"/>
                <w:b/>
                <w:bCs/>
                <w:kern w:val="24"/>
                <w:szCs w:val="20"/>
              </w:rPr>
              <w:t>companies</w:t>
            </w:r>
            <w:proofErr w:type="gramEnd"/>
          </w:p>
          <w:p w14:paraId="16417DD8" w14:textId="77777777" w:rsidR="00B84A2F" w:rsidRPr="00590CA5" w:rsidRDefault="00B84A2F" w:rsidP="00246A8E">
            <w:pPr>
              <w:rPr>
                <w:rFonts w:eastAsia="等线"/>
                <w:b/>
                <w:bCs/>
                <w:kern w:val="24"/>
                <w:szCs w:val="20"/>
              </w:rPr>
            </w:pPr>
          </w:p>
        </w:tc>
      </w:tr>
    </w:tbl>
    <w:p w14:paraId="4006F061" w14:textId="77777777" w:rsidR="00B84A2F" w:rsidRPr="00663870" w:rsidRDefault="00B84A2F" w:rsidP="00B84A2F">
      <w:pPr>
        <w:pStyle w:val="aff"/>
        <w:spacing w:before="0" w:after="0"/>
        <w:jc w:val="both"/>
        <w:rPr>
          <w:rFonts w:ascii="Times" w:eastAsia="Batang" w:hAnsi="Times" w:cs="Times New Roman"/>
          <w:sz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B536C2" w14:paraId="7B066489"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65409E51" w14:textId="77777777" w:rsidR="00B84A2F" w:rsidRPr="00590CA5" w:rsidRDefault="00B84A2F" w:rsidP="00246A8E">
            <w:pPr>
              <w:jc w:val="center"/>
              <w:rPr>
                <w:b/>
                <w:bCs/>
                <w:szCs w:val="20"/>
              </w:rPr>
            </w:pPr>
            <w:r w:rsidRPr="00590CA5">
              <w:rPr>
                <w:b/>
                <w:kern w:val="24"/>
                <w:szCs w:val="20"/>
              </w:rPr>
              <w:t>LEO600km Set1-2 FR1 (i.e., S-band)</w:t>
            </w:r>
          </w:p>
        </w:tc>
      </w:tr>
      <w:tr w:rsidR="00B84A2F" w:rsidRPr="00B536C2" w14:paraId="73FA7F3E" w14:textId="77777777" w:rsidTr="00246A8E">
        <w:trPr>
          <w:trHeight w:val="54"/>
          <w:jc w:val="center"/>
        </w:trPr>
        <w:tc>
          <w:tcPr>
            <w:tcW w:w="6121" w:type="dxa"/>
            <w:shd w:val="clear" w:color="auto" w:fill="auto"/>
            <w:vAlign w:val="center"/>
          </w:tcPr>
          <w:p w14:paraId="3F4BD72D" w14:textId="77777777" w:rsidR="00B84A2F" w:rsidRPr="00590CA5" w:rsidRDefault="00B84A2F" w:rsidP="00246A8E">
            <w:pPr>
              <w:rPr>
                <w:b/>
                <w:bCs/>
                <w:szCs w:val="20"/>
              </w:rPr>
            </w:pPr>
            <w:r w:rsidRPr="00590CA5">
              <w:rPr>
                <w:b/>
                <w:kern w:val="24"/>
                <w:szCs w:val="20"/>
              </w:rPr>
              <w:t>Maximum Bandwidth per beam</w:t>
            </w:r>
          </w:p>
        </w:tc>
        <w:tc>
          <w:tcPr>
            <w:tcW w:w="2306" w:type="dxa"/>
            <w:shd w:val="clear" w:color="auto" w:fill="auto"/>
            <w:vAlign w:val="center"/>
          </w:tcPr>
          <w:p w14:paraId="5B8AB97B" w14:textId="77777777" w:rsidR="00B84A2F" w:rsidRPr="00590CA5" w:rsidRDefault="00B84A2F" w:rsidP="00246A8E">
            <w:pPr>
              <w:jc w:val="center"/>
              <w:rPr>
                <w:szCs w:val="20"/>
              </w:rPr>
            </w:pPr>
            <w:r w:rsidRPr="00590CA5">
              <w:rPr>
                <w:kern w:val="24"/>
                <w:szCs w:val="20"/>
              </w:rPr>
              <w:t>5 MHz</w:t>
            </w:r>
          </w:p>
        </w:tc>
      </w:tr>
      <w:tr w:rsidR="00B84A2F" w:rsidRPr="00B536C2" w14:paraId="557273D3" w14:textId="77777777" w:rsidTr="00246A8E">
        <w:trPr>
          <w:trHeight w:val="37"/>
          <w:jc w:val="center"/>
        </w:trPr>
        <w:tc>
          <w:tcPr>
            <w:tcW w:w="6121" w:type="dxa"/>
            <w:shd w:val="clear" w:color="auto" w:fill="auto"/>
            <w:vAlign w:val="center"/>
          </w:tcPr>
          <w:p w14:paraId="6BF06C60"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017A8CA6" w14:textId="77777777" w:rsidR="00B84A2F" w:rsidRPr="00590CA5" w:rsidRDefault="00B84A2F" w:rsidP="00246A8E">
            <w:pPr>
              <w:jc w:val="center"/>
              <w:rPr>
                <w:szCs w:val="20"/>
              </w:rPr>
            </w:pPr>
            <w:r w:rsidRPr="00590CA5">
              <w:rPr>
                <w:kern w:val="24"/>
                <w:szCs w:val="20"/>
              </w:rPr>
              <w:t>15 kHz</w:t>
            </w:r>
          </w:p>
        </w:tc>
      </w:tr>
      <w:tr w:rsidR="00B84A2F" w:rsidRPr="00B536C2" w14:paraId="1E6661AC" w14:textId="77777777" w:rsidTr="00246A8E">
        <w:trPr>
          <w:trHeight w:val="37"/>
          <w:jc w:val="center"/>
        </w:trPr>
        <w:tc>
          <w:tcPr>
            <w:tcW w:w="6121" w:type="dxa"/>
            <w:shd w:val="clear" w:color="auto" w:fill="auto"/>
            <w:vAlign w:val="center"/>
          </w:tcPr>
          <w:p w14:paraId="22D25659" w14:textId="77777777" w:rsidR="00B84A2F" w:rsidRPr="00590CA5" w:rsidRDefault="00B84A2F" w:rsidP="00246A8E">
            <w:pPr>
              <w:rPr>
                <w:b/>
                <w:bCs/>
                <w:szCs w:val="20"/>
              </w:rPr>
            </w:pPr>
            <w:r w:rsidRPr="00590CA5">
              <w:rPr>
                <w:rFonts w:eastAsia="等线"/>
                <w:b/>
                <w:kern w:val="24"/>
                <w:szCs w:val="20"/>
              </w:rPr>
              <w:t>Beam size (note 1)</w:t>
            </w:r>
          </w:p>
        </w:tc>
        <w:tc>
          <w:tcPr>
            <w:tcW w:w="2306" w:type="dxa"/>
            <w:shd w:val="clear" w:color="auto" w:fill="auto"/>
            <w:vAlign w:val="center"/>
          </w:tcPr>
          <w:p w14:paraId="7A475A76" w14:textId="77777777" w:rsidR="00B84A2F" w:rsidRPr="00590CA5" w:rsidRDefault="00B84A2F" w:rsidP="00246A8E">
            <w:pPr>
              <w:jc w:val="center"/>
              <w:rPr>
                <w:szCs w:val="20"/>
              </w:rPr>
            </w:pPr>
            <w:r w:rsidRPr="00590CA5">
              <w:rPr>
                <w:rFonts w:eastAsia="等线"/>
                <w:kern w:val="24"/>
                <w:szCs w:val="20"/>
              </w:rPr>
              <w:t>50km</w:t>
            </w:r>
          </w:p>
        </w:tc>
      </w:tr>
      <w:tr w:rsidR="00B84A2F" w:rsidRPr="00B536C2" w14:paraId="4C821C77" w14:textId="77777777" w:rsidTr="00246A8E">
        <w:trPr>
          <w:trHeight w:val="56"/>
          <w:jc w:val="center"/>
        </w:trPr>
        <w:tc>
          <w:tcPr>
            <w:tcW w:w="6121" w:type="dxa"/>
            <w:shd w:val="clear" w:color="auto" w:fill="auto"/>
            <w:vAlign w:val="center"/>
          </w:tcPr>
          <w:p w14:paraId="58BDC040"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shd w:val="clear" w:color="auto" w:fill="auto"/>
            <w:vAlign w:val="center"/>
          </w:tcPr>
          <w:p w14:paraId="02853D02" w14:textId="77777777" w:rsidR="00B84A2F" w:rsidRPr="00590CA5" w:rsidRDefault="00B84A2F" w:rsidP="00246A8E">
            <w:pPr>
              <w:jc w:val="center"/>
              <w:rPr>
                <w:szCs w:val="20"/>
              </w:rPr>
            </w:pPr>
            <w:r w:rsidRPr="00590CA5">
              <w:rPr>
                <w:rFonts w:eastAsia="等线"/>
                <w:kern w:val="24"/>
                <w:szCs w:val="20"/>
              </w:rPr>
              <w:t>34</w:t>
            </w:r>
          </w:p>
        </w:tc>
      </w:tr>
      <w:tr w:rsidR="00B84A2F" w:rsidRPr="00B536C2" w14:paraId="3D89DF71" w14:textId="77777777" w:rsidTr="00246A8E">
        <w:trPr>
          <w:trHeight w:val="88"/>
          <w:jc w:val="center"/>
        </w:trPr>
        <w:tc>
          <w:tcPr>
            <w:tcW w:w="6121" w:type="dxa"/>
            <w:shd w:val="clear" w:color="auto" w:fill="auto"/>
            <w:vAlign w:val="center"/>
          </w:tcPr>
          <w:p w14:paraId="368AD78D"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077C104C" w14:textId="77777777" w:rsidR="00B84A2F" w:rsidRPr="00590CA5" w:rsidRDefault="00B84A2F" w:rsidP="00246A8E">
            <w:pPr>
              <w:jc w:val="center"/>
              <w:rPr>
                <w:szCs w:val="20"/>
              </w:rPr>
            </w:pPr>
            <w:r w:rsidRPr="00590CA5">
              <w:rPr>
                <w:kern w:val="24"/>
                <w:szCs w:val="20"/>
              </w:rPr>
              <w:t>23</w:t>
            </w:r>
          </w:p>
        </w:tc>
      </w:tr>
      <w:tr w:rsidR="00B84A2F" w:rsidRPr="00B536C2" w14:paraId="7521FA6B" w14:textId="77777777" w:rsidTr="00246A8E">
        <w:trPr>
          <w:trHeight w:val="37"/>
          <w:jc w:val="center"/>
        </w:trPr>
        <w:tc>
          <w:tcPr>
            <w:tcW w:w="6121" w:type="dxa"/>
            <w:shd w:val="clear" w:color="auto" w:fill="auto"/>
            <w:vAlign w:val="center"/>
          </w:tcPr>
          <w:p w14:paraId="6D4DD5DA"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5E120A4C" w14:textId="77777777" w:rsidR="00B84A2F" w:rsidRPr="00590CA5" w:rsidRDefault="00B84A2F" w:rsidP="00246A8E">
            <w:pPr>
              <w:jc w:val="center"/>
              <w:rPr>
                <w:szCs w:val="20"/>
              </w:rPr>
            </w:pPr>
            <w:r w:rsidRPr="00590CA5">
              <w:rPr>
                <w:kern w:val="24"/>
                <w:szCs w:val="20"/>
              </w:rPr>
              <w:t>53*</w:t>
            </w:r>
          </w:p>
        </w:tc>
      </w:tr>
      <w:tr w:rsidR="00B84A2F" w:rsidRPr="00B536C2" w14:paraId="4987F995" w14:textId="77777777" w:rsidTr="00246A8E">
        <w:trPr>
          <w:trHeight w:val="37"/>
          <w:jc w:val="center"/>
        </w:trPr>
        <w:tc>
          <w:tcPr>
            <w:tcW w:w="6121" w:type="dxa"/>
            <w:shd w:val="clear" w:color="auto" w:fill="auto"/>
            <w:vAlign w:val="center"/>
          </w:tcPr>
          <w:p w14:paraId="3390E1E5" w14:textId="77777777" w:rsidR="00B84A2F" w:rsidRPr="00590CA5" w:rsidRDefault="00B84A2F" w:rsidP="00246A8E">
            <w:pPr>
              <w:rPr>
                <w:b/>
                <w:bCs/>
                <w:szCs w:val="20"/>
              </w:rPr>
            </w:pPr>
            <w:r w:rsidRPr="00590CA5">
              <w:rPr>
                <w:b/>
                <w:kern w:val="24"/>
                <w:szCs w:val="20"/>
              </w:rPr>
              <w:t>Satellite Tx max Gain</w:t>
            </w:r>
          </w:p>
        </w:tc>
        <w:tc>
          <w:tcPr>
            <w:tcW w:w="2306" w:type="dxa"/>
            <w:shd w:val="clear" w:color="auto" w:fill="auto"/>
            <w:vAlign w:val="center"/>
          </w:tcPr>
          <w:p w14:paraId="5836CDF4" w14:textId="77777777" w:rsidR="00B84A2F" w:rsidRPr="00590CA5" w:rsidRDefault="00B84A2F" w:rsidP="00246A8E">
            <w:pPr>
              <w:jc w:val="center"/>
              <w:rPr>
                <w:szCs w:val="20"/>
              </w:rPr>
            </w:pPr>
            <w:r w:rsidRPr="00590CA5">
              <w:rPr>
                <w:kern w:val="24"/>
                <w:szCs w:val="20"/>
              </w:rPr>
              <w:t xml:space="preserve">30 </w:t>
            </w:r>
            <w:proofErr w:type="spellStart"/>
            <w:r w:rsidRPr="00590CA5">
              <w:rPr>
                <w:kern w:val="24"/>
                <w:szCs w:val="20"/>
              </w:rPr>
              <w:t>dBi</w:t>
            </w:r>
            <w:proofErr w:type="spellEnd"/>
          </w:p>
        </w:tc>
      </w:tr>
      <w:tr w:rsidR="00B84A2F" w:rsidRPr="00B536C2" w14:paraId="7EDE30D1" w14:textId="77777777" w:rsidTr="00246A8E">
        <w:trPr>
          <w:trHeight w:val="37"/>
          <w:jc w:val="center"/>
        </w:trPr>
        <w:tc>
          <w:tcPr>
            <w:tcW w:w="6121" w:type="dxa"/>
            <w:shd w:val="clear" w:color="auto" w:fill="auto"/>
            <w:vAlign w:val="center"/>
          </w:tcPr>
          <w:p w14:paraId="007EB135" w14:textId="77777777" w:rsidR="00B84A2F" w:rsidRPr="00590CA5" w:rsidRDefault="00B84A2F" w:rsidP="00246A8E">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1760FD32" w14:textId="77777777" w:rsidR="00B84A2F" w:rsidRPr="00590CA5" w:rsidRDefault="00B84A2F" w:rsidP="00246A8E">
            <w:pPr>
              <w:jc w:val="center"/>
              <w:rPr>
                <w:szCs w:val="20"/>
              </w:rPr>
            </w:pPr>
            <w:r w:rsidRPr="00590CA5">
              <w:rPr>
                <w:kern w:val="24"/>
                <w:szCs w:val="20"/>
                <w:lang w:val="fr-FR"/>
              </w:rPr>
              <w:t>41</w:t>
            </w:r>
          </w:p>
        </w:tc>
      </w:tr>
      <w:tr w:rsidR="00B84A2F" w:rsidRPr="00B536C2" w14:paraId="69F68AF9" w14:textId="77777777" w:rsidTr="00246A8E">
        <w:trPr>
          <w:trHeight w:val="37"/>
          <w:jc w:val="center"/>
        </w:trPr>
        <w:tc>
          <w:tcPr>
            <w:tcW w:w="6121" w:type="dxa"/>
            <w:shd w:val="clear" w:color="auto" w:fill="auto"/>
            <w:vAlign w:val="center"/>
          </w:tcPr>
          <w:p w14:paraId="2D03BC79"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03623777" w14:textId="77777777" w:rsidR="00B84A2F" w:rsidRPr="00590CA5" w:rsidRDefault="00B84A2F" w:rsidP="00246A8E">
            <w:pPr>
              <w:jc w:val="center"/>
              <w:rPr>
                <w:szCs w:val="20"/>
              </w:rPr>
            </w:pPr>
            <w:r w:rsidRPr="00590CA5">
              <w:rPr>
                <w:rFonts w:eastAsia="等线"/>
                <w:kern w:val="24"/>
                <w:szCs w:val="20"/>
              </w:rPr>
              <w:t>1058</w:t>
            </w:r>
          </w:p>
        </w:tc>
      </w:tr>
      <w:tr w:rsidR="00B84A2F" w:rsidRPr="00B536C2" w14:paraId="48FC99CE" w14:textId="77777777" w:rsidTr="00246A8E">
        <w:trPr>
          <w:trHeight w:val="37"/>
          <w:jc w:val="center"/>
        </w:trPr>
        <w:tc>
          <w:tcPr>
            <w:tcW w:w="6121" w:type="dxa"/>
            <w:shd w:val="clear" w:color="auto" w:fill="auto"/>
            <w:vAlign w:val="center"/>
          </w:tcPr>
          <w:p w14:paraId="323E5BE2" w14:textId="77777777" w:rsidR="00B84A2F" w:rsidRPr="00590CA5" w:rsidRDefault="00B84A2F" w:rsidP="00246A8E">
            <w:pPr>
              <w:rPr>
                <w:b/>
                <w:bCs/>
                <w:szCs w:val="20"/>
              </w:rPr>
            </w:pPr>
            <w:r w:rsidRPr="00590CA5">
              <w:rPr>
                <w:b/>
                <w:kern w:val="24"/>
                <w:szCs w:val="20"/>
              </w:rPr>
              <w:t>Total number of simultaneously active beams**</w:t>
            </w:r>
          </w:p>
        </w:tc>
        <w:tc>
          <w:tcPr>
            <w:tcW w:w="2306" w:type="dxa"/>
            <w:shd w:val="clear" w:color="auto" w:fill="auto"/>
            <w:vAlign w:val="center"/>
          </w:tcPr>
          <w:p w14:paraId="1D57B662" w14:textId="77777777" w:rsidR="00B84A2F" w:rsidRPr="00590CA5" w:rsidRDefault="00B84A2F" w:rsidP="00246A8E">
            <w:pPr>
              <w:jc w:val="center"/>
              <w:rPr>
                <w:szCs w:val="20"/>
              </w:rPr>
            </w:pPr>
            <w:r w:rsidRPr="00590CA5">
              <w:rPr>
                <w:kern w:val="24"/>
                <w:szCs w:val="20"/>
                <w:lang w:val="fr-FR"/>
              </w:rPr>
              <w:t>16</w:t>
            </w:r>
          </w:p>
        </w:tc>
      </w:tr>
      <w:tr w:rsidR="00B84A2F" w:rsidRPr="00B536C2" w14:paraId="1BCEC3E8" w14:textId="77777777" w:rsidTr="00246A8E">
        <w:trPr>
          <w:trHeight w:val="126"/>
          <w:jc w:val="center"/>
        </w:trPr>
        <w:tc>
          <w:tcPr>
            <w:tcW w:w="6121" w:type="dxa"/>
            <w:shd w:val="clear" w:color="auto" w:fill="auto"/>
            <w:vAlign w:val="center"/>
          </w:tcPr>
          <w:p w14:paraId="1DA54343"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r w:rsidRPr="00590CA5">
              <w:rPr>
                <w:rFonts w:eastAsia="等线"/>
                <w:b/>
                <w:kern w:val="24"/>
                <w:szCs w:val="20"/>
                <w:lang w:val="fr-FR"/>
              </w:rPr>
              <w:t>**</w:t>
            </w:r>
          </w:p>
        </w:tc>
        <w:tc>
          <w:tcPr>
            <w:tcW w:w="2306" w:type="dxa"/>
            <w:shd w:val="clear" w:color="auto" w:fill="auto"/>
            <w:vAlign w:val="center"/>
          </w:tcPr>
          <w:p w14:paraId="6812297E" w14:textId="77777777" w:rsidR="00B84A2F" w:rsidRPr="00590CA5" w:rsidRDefault="00B84A2F" w:rsidP="00246A8E">
            <w:pPr>
              <w:jc w:val="center"/>
              <w:rPr>
                <w:szCs w:val="20"/>
              </w:rPr>
            </w:pPr>
            <w:r w:rsidRPr="00590CA5">
              <w:rPr>
                <w:rFonts w:eastAsia="等线"/>
                <w:kern w:val="24"/>
                <w:szCs w:val="20"/>
              </w:rPr>
              <w:t>1.5 %</w:t>
            </w:r>
          </w:p>
        </w:tc>
      </w:tr>
      <w:tr w:rsidR="00B84A2F" w:rsidRPr="00B536C2" w14:paraId="157516CA" w14:textId="77777777" w:rsidTr="00246A8E">
        <w:trPr>
          <w:trHeight w:val="37"/>
          <w:jc w:val="center"/>
        </w:trPr>
        <w:tc>
          <w:tcPr>
            <w:tcW w:w="8427" w:type="dxa"/>
            <w:gridSpan w:val="2"/>
            <w:shd w:val="clear" w:color="auto" w:fill="auto"/>
            <w:vAlign w:val="center"/>
          </w:tcPr>
          <w:p w14:paraId="663E5BCB" w14:textId="77777777" w:rsidR="00B84A2F" w:rsidRPr="00590CA5" w:rsidRDefault="00B84A2F" w:rsidP="00246A8E">
            <w:pPr>
              <w:ind w:left="850" w:hanging="850"/>
              <w:rPr>
                <w:b/>
                <w:bCs/>
                <w:kern w:val="24"/>
                <w:szCs w:val="20"/>
              </w:rPr>
            </w:pPr>
            <w:r w:rsidRPr="00590CA5">
              <w:rPr>
                <w:b/>
                <w:kern w:val="24"/>
                <w:szCs w:val="20"/>
              </w:rPr>
              <w:t xml:space="preserve">*Note: EIRP limit is 53 dBm for the reference configuration. </w:t>
            </w:r>
          </w:p>
          <w:p w14:paraId="015463A6" w14:textId="77777777" w:rsidR="00B84A2F" w:rsidRPr="00590CA5" w:rsidRDefault="00B84A2F" w:rsidP="00246A8E">
            <w:pPr>
              <w:rPr>
                <w:rFonts w:eastAsia="等线"/>
                <w:b/>
                <w:bCs/>
                <w:kern w:val="24"/>
                <w:szCs w:val="20"/>
              </w:rPr>
            </w:pPr>
            <w:r w:rsidRPr="00590CA5">
              <w:rPr>
                <w:b/>
                <w:kern w:val="24"/>
                <w:szCs w:val="20"/>
              </w:rPr>
              <w:t>**Absolute number of simultaneously active beams is up to 16 (due to limitation of RF)</w:t>
            </w:r>
          </w:p>
          <w:p w14:paraId="1D7F962C" w14:textId="77777777" w:rsidR="00B84A2F" w:rsidRPr="00590CA5" w:rsidRDefault="00B84A2F" w:rsidP="00246A8E">
            <w:pPr>
              <w:rPr>
                <w:rFonts w:eastAsia="等线"/>
                <w:b/>
                <w:bCs/>
                <w:kern w:val="24"/>
                <w:szCs w:val="20"/>
              </w:rPr>
            </w:pPr>
            <w:r w:rsidRPr="00590CA5">
              <w:rPr>
                <w:rFonts w:eastAsia="等线"/>
                <w:b/>
                <w:bCs/>
                <w:kern w:val="24"/>
                <w:szCs w:val="20"/>
              </w:rPr>
              <w:t xml:space="preserve">Note 1: At least this beam size is considered in this scenario, larger beam sizes maybe evaluated and reported by </w:t>
            </w:r>
            <w:proofErr w:type="gramStart"/>
            <w:r w:rsidRPr="00590CA5">
              <w:rPr>
                <w:rFonts w:eastAsia="等线"/>
                <w:b/>
                <w:bCs/>
                <w:kern w:val="24"/>
                <w:szCs w:val="20"/>
              </w:rPr>
              <w:t>companies</w:t>
            </w:r>
            <w:proofErr w:type="gramEnd"/>
          </w:p>
          <w:p w14:paraId="42B0D8AC" w14:textId="77777777" w:rsidR="00B84A2F" w:rsidRPr="00590CA5" w:rsidRDefault="00B84A2F" w:rsidP="00246A8E">
            <w:pPr>
              <w:rPr>
                <w:rFonts w:eastAsia="等线"/>
                <w:b/>
                <w:bCs/>
                <w:kern w:val="24"/>
                <w:szCs w:val="20"/>
              </w:rPr>
            </w:pPr>
          </w:p>
        </w:tc>
      </w:tr>
    </w:tbl>
    <w:p w14:paraId="47F80C83" w14:textId="77777777" w:rsidR="00B84A2F" w:rsidRDefault="00B84A2F" w:rsidP="00B84A2F">
      <w:pPr>
        <w:pStyle w:val="aff"/>
        <w:spacing w:before="0" w:after="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B536C2" w14:paraId="60675602"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1204E239" w14:textId="77777777" w:rsidR="00B84A2F" w:rsidRPr="00590CA5" w:rsidRDefault="00B84A2F" w:rsidP="00246A8E">
            <w:pPr>
              <w:jc w:val="center"/>
              <w:rPr>
                <w:b/>
                <w:bCs/>
                <w:szCs w:val="20"/>
              </w:rPr>
            </w:pPr>
            <w:r w:rsidRPr="00590CA5">
              <w:rPr>
                <w:b/>
                <w:kern w:val="24"/>
                <w:szCs w:val="20"/>
              </w:rPr>
              <w:t>LEO600km Set 1-3 FR1 (i.e., S-band)</w:t>
            </w:r>
          </w:p>
        </w:tc>
      </w:tr>
      <w:tr w:rsidR="00B84A2F" w:rsidRPr="00B536C2" w14:paraId="782E96A3" w14:textId="77777777" w:rsidTr="00246A8E">
        <w:trPr>
          <w:trHeight w:val="145"/>
          <w:jc w:val="center"/>
        </w:trPr>
        <w:tc>
          <w:tcPr>
            <w:tcW w:w="6121" w:type="dxa"/>
            <w:shd w:val="clear" w:color="auto" w:fill="auto"/>
            <w:vAlign w:val="center"/>
          </w:tcPr>
          <w:p w14:paraId="775B787E" w14:textId="77777777" w:rsidR="00B84A2F" w:rsidRPr="00590CA5" w:rsidRDefault="00B84A2F" w:rsidP="00246A8E">
            <w:pPr>
              <w:rPr>
                <w:b/>
                <w:bCs/>
                <w:szCs w:val="20"/>
              </w:rPr>
            </w:pPr>
            <w:r w:rsidRPr="00590CA5">
              <w:rPr>
                <w:b/>
                <w:kern w:val="24"/>
                <w:szCs w:val="20"/>
              </w:rPr>
              <w:t>Maximum Bandwidth per beam</w:t>
            </w:r>
          </w:p>
        </w:tc>
        <w:tc>
          <w:tcPr>
            <w:tcW w:w="2306" w:type="dxa"/>
            <w:shd w:val="clear" w:color="auto" w:fill="auto"/>
            <w:vAlign w:val="center"/>
          </w:tcPr>
          <w:p w14:paraId="0B2A7DF3" w14:textId="77777777" w:rsidR="00B84A2F" w:rsidRPr="00663870" w:rsidRDefault="00B84A2F" w:rsidP="00246A8E">
            <w:pPr>
              <w:jc w:val="center"/>
              <w:rPr>
                <w:szCs w:val="20"/>
              </w:rPr>
            </w:pPr>
            <w:r w:rsidRPr="00663870">
              <w:rPr>
                <w:kern w:val="24"/>
                <w:szCs w:val="20"/>
              </w:rPr>
              <w:t>5 MHz</w:t>
            </w:r>
          </w:p>
        </w:tc>
      </w:tr>
      <w:tr w:rsidR="00B84A2F" w:rsidRPr="00B536C2" w14:paraId="60A7D019" w14:textId="77777777" w:rsidTr="00246A8E">
        <w:trPr>
          <w:trHeight w:val="37"/>
          <w:jc w:val="center"/>
        </w:trPr>
        <w:tc>
          <w:tcPr>
            <w:tcW w:w="6121" w:type="dxa"/>
            <w:shd w:val="clear" w:color="auto" w:fill="auto"/>
            <w:vAlign w:val="center"/>
          </w:tcPr>
          <w:p w14:paraId="2E55D05F"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2D278862" w14:textId="77777777" w:rsidR="00B84A2F" w:rsidRPr="00663870" w:rsidRDefault="00B84A2F" w:rsidP="00246A8E">
            <w:pPr>
              <w:jc w:val="center"/>
              <w:rPr>
                <w:szCs w:val="20"/>
              </w:rPr>
            </w:pPr>
            <w:r w:rsidRPr="00663870">
              <w:rPr>
                <w:kern w:val="24"/>
                <w:szCs w:val="20"/>
              </w:rPr>
              <w:t>15 kHz</w:t>
            </w:r>
          </w:p>
        </w:tc>
      </w:tr>
      <w:tr w:rsidR="00B84A2F" w:rsidRPr="00B536C2" w14:paraId="7E90D093" w14:textId="77777777" w:rsidTr="00246A8E">
        <w:trPr>
          <w:trHeight w:val="104"/>
          <w:jc w:val="center"/>
        </w:trPr>
        <w:tc>
          <w:tcPr>
            <w:tcW w:w="6121" w:type="dxa"/>
            <w:shd w:val="clear" w:color="auto" w:fill="auto"/>
            <w:vAlign w:val="center"/>
          </w:tcPr>
          <w:p w14:paraId="20E72746" w14:textId="77777777" w:rsidR="00B84A2F" w:rsidRPr="00590CA5" w:rsidRDefault="00B84A2F" w:rsidP="00246A8E">
            <w:pPr>
              <w:rPr>
                <w:b/>
                <w:bCs/>
                <w:szCs w:val="20"/>
              </w:rPr>
            </w:pPr>
            <w:r w:rsidRPr="00590CA5">
              <w:rPr>
                <w:rFonts w:eastAsia="等线"/>
                <w:b/>
                <w:kern w:val="24"/>
                <w:szCs w:val="20"/>
              </w:rPr>
              <w:t>Beam size (note 1)</w:t>
            </w:r>
          </w:p>
        </w:tc>
        <w:tc>
          <w:tcPr>
            <w:tcW w:w="2306" w:type="dxa"/>
            <w:shd w:val="clear" w:color="auto" w:fill="auto"/>
            <w:vAlign w:val="center"/>
          </w:tcPr>
          <w:p w14:paraId="5EDA7A40" w14:textId="77777777" w:rsidR="00B84A2F" w:rsidRPr="00663870" w:rsidRDefault="00B84A2F" w:rsidP="00246A8E">
            <w:pPr>
              <w:jc w:val="center"/>
              <w:rPr>
                <w:szCs w:val="20"/>
              </w:rPr>
            </w:pPr>
            <w:r w:rsidRPr="00663870">
              <w:rPr>
                <w:rFonts w:eastAsia="等线"/>
                <w:kern w:val="24"/>
                <w:szCs w:val="20"/>
              </w:rPr>
              <w:t>50km</w:t>
            </w:r>
          </w:p>
        </w:tc>
      </w:tr>
      <w:tr w:rsidR="00B84A2F" w:rsidRPr="00B536C2" w14:paraId="190E274B" w14:textId="77777777" w:rsidTr="00246A8E">
        <w:trPr>
          <w:trHeight w:val="80"/>
          <w:jc w:val="center"/>
        </w:trPr>
        <w:tc>
          <w:tcPr>
            <w:tcW w:w="6121" w:type="dxa"/>
            <w:shd w:val="clear" w:color="auto" w:fill="auto"/>
            <w:vAlign w:val="center"/>
          </w:tcPr>
          <w:p w14:paraId="149E83C0"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shd w:val="clear" w:color="auto" w:fill="auto"/>
            <w:vAlign w:val="center"/>
          </w:tcPr>
          <w:p w14:paraId="20312967" w14:textId="77777777" w:rsidR="00B84A2F" w:rsidRPr="00663870" w:rsidRDefault="00B84A2F" w:rsidP="00246A8E">
            <w:pPr>
              <w:jc w:val="center"/>
              <w:rPr>
                <w:szCs w:val="20"/>
              </w:rPr>
            </w:pPr>
            <w:r w:rsidRPr="00663870">
              <w:rPr>
                <w:rFonts w:eastAsia="等线"/>
                <w:kern w:val="24"/>
                <w:szCs w:val="20"/>
              </w:rPr>
              <w:t>26</w:t>
            </w:r>
          </w:p>
        </w:tc>
      </w:tr>
      <w:tr w:rsidR="00B84A2F" w:rsidRPr="00B536C2" w14:paraId="6D449008" w14:textId="77777777" w:rsidTr="00246A8E">
        <w:trPr>
          <w:trHeight w:val="183"/>
          <w:jc w:val="center"/>
        </w:trPr>
        <w:tc>
          <w:tcPr>
            <w:tcW w:w="6121" w:type="dxa"/>
            <w:shd w:val="clear" w:color="auto" w:fill="auto"/>
            <w:vAlign w:val="center"/>
          </w:tcPr>
          <w:p w14:paraId="4F0617AD"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37C720DD" w14:textId="77777777" w:rsidR="00B84A2F" w:rsidRPr="00663870" w:rsidRDefault="00B84A2F" w:rsidP="00246A8E">
            <w:pPr>
              <w:jc w:val="center"/>
              <w:rPr>
                <w:szCs w:val="20"/>
              </w:rPr>
            </w:pPr>
            <w:r w:rsidRPr="00663870">
              <w:rPr>
                <w:kern w:val="24"/>
                <w:szCs w:val="20"/>
              </w:rPr>
              <w:t>23.24</w:t>
            </w:r>
          </w:p>
        </w:tc>
      </w:tr>
      <w:tr w:rsidR="00B84A2F" w:rsidRPr="00B536C2" w14:paraId="0D911E25" w14:textId="77777777" w:rsidTr="00246A8E">
        <w:trPr>
          <w:trHeight w:val="160"/>
          <w:jc w:val="center"/>
        </w:trPr>
        <w:tc>
          <w:tcPr>
            <w:tcW w:w="6121" w:type="dxa"/>
            <w:shd w:val="clear" w:color="auto" w:fill="auto"/>
            <w:vAlign w:val="center"/>
          </w:tcPr>
          <w:p w14:paraId="7A566343"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5F2AF1F5" w14:textId="77777777" w:rsidR="00B84A2F" w:rsidRPr="00663870" w:rsidRDefault="00B84A2F" w:rsidP="00246A8E">
            <w:pPr>
              <w:jc w:val="center"/>
              <w:rPr>
                <w:szCs w:val="20"/>
              </w:rPr>
            </w:pPr>
            <w:r w:rsidRPr="00663870">
              <w:rPr>
                <w:kern w:val="24"/>
                <w:szCs w:val="20"/>
              </w:rPr>
              <w:t>53.24*</w:t>
            </w:r>
          </w:p>
        </w:tc>
      </w:tr>
      <w:tr w:rsidR="00B84A2F" w:rsidRPr="00B536C2" w14:paraId="3F8CD1A1" w14:textId="77777777" w:rsidTr="00246A8E">
        <w:trPr>
          <w:trHeight w:val="66"/>
          <w:jc w:val="center"/>
        </w:trPr>
        <w:tc>
          <w:tcPr>
            <w:tcW w:w="6121" w:type="dxa"/>
            <w:shd w:val="clear" w:color="auto" w:fill="auto"/>
            <w:vAlign w:val="center"/>
          </w:tcPr>
          <w:p w14:paraId="133E38A0" w14:textId="77777777" w:rsidR="00B84A2F" w:rsidRPr="00590CA5" w:rsidRDefault="00B84A2F" w:rsidP="00246A8E">
            <w:pPr>
              <w:rPr>
                <w:b/>
                <w:bCs/>
                <w:szCs w:val="20"/>
              </w:rPr>
            </w:pPr>
            <w:r w:rsidRPr="00590CA5">
              <w:rPr>
                <w:b/>
                <w:kern w:val="24"/>
                <w:szCs w:val="20"/>
              </w:rPr>
              <w:t>Satellite Tx max Gain</w:t>
            </w:r>
          </w:p>
        </w:tc>
        <w:tc>
          <w:tcPr>
            <w:tcW w:w="2306" w:type="dxa"/>
            <w:shd w:val="clear" w:color="auto" w:fill="auto"/>
            <w:vAlign w:val="center"/>
          </w:tcPr>
          <w:p w14:paraId="550F1B07" w14:textId="77777777" w:rsidR="00B84A2F" w:rsidRPr="00663870" w:rsidRDefault="00B84A2F" w:rsidP="00246A8E">
            <w:pPr>
              <w:jc w:val="center"/>
              <w:rPr>
                <w:szCs w:val="20"/>
              </w:rPr>
            </w:pPr>
            <w:r w:rsidRPr="00663870">
              <w:rPr>
                <w:kern w:val="24"/>
                <w:szCs w:val="20"/>
              </w:rPr>
              <w:t xml:space="preserve">30 </w:t>
            </w:r>
            <w:proofErr w:type="spellStart"/>
            <w:r w:rsidRPr="00663870">
              <w:rPr>
                <w:kern w:val="24"/>
                <w:szCs w:val="20"/>
              </w:rPr>
              <w:t>dBi</w:t>
            </w:r>
            <w:proofErr w:type="spellEnd"/>
          </w:p>
        </w:tc>
      </w:tr>
      <w:tr w:rsidR="00B84A2F" w:rsidRPr="00B536C2" w14:paraId="74C972F4" w14:textId="77777777" w:rsidTr="00246A8E">
        <w:trPr>
          <w:trHeight w:val="86"/>
          <w:jc w:val="center"/>
        </w:trPr>
        <w:tc>
          <w:tcPr>
            <w:tcW w:w="6121" w:type="dxa"/>
            <w:shd w:val="clear" w:color="auto" w:fill="auto"/>
            <w:vAlign w:val="center"/>
          </w:tcPr>
          <w:p w14:paraId="1852F185" w14:textId="77777777" w:rsidR="00B84A2F" w:rsidRPr="00590CA5" w:rsidRDefault="00B84A2F" w:rsidP="00246A8E">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41084199" w14:textId="77777777" w:rsidR="00B84A2F" w:rsidRPr="00663870" w:rsidRDefault="00B84A2F" w:rsidP="00246A8E">
            <w:pPr>
              <w:jc w:val="center"/>
              <w:rPr>
                <w:szCs w:val="20"/>
              </w:rPr>
            </w:pPr>
            <w:r w:rsidRPr="00663870">
              <w:rPr>
                <w:kern w:val="24"/>
                <w:szCs w:val="20"/>
                <w:lang w:val="fr-FR"/>
              </w:rPr>
              <w:t>33</w:t>
            </w:r>
          </w:p>
        </w:tc>
      </w:tr>
      <w:tr w:rsidR="00B84A2F" w:rsidRPr="00B536C2" w14:paraId="4969591F" w14:textId="77777777" w:rsidTr="00246A8E">
        <w:trPr>
          <w:trHeight w:val="37"/>
          <w:jc w:val="center"/>
        </w:trPr>
        <w:tc>
          <w:tcPr>
            <w:tcW w:w="6121" w:type="dxa"/>
            <w:shd w:val="clear" w:color="auto" w:fill="auto"/>
            <w:vAlign w:val="center"/>
          </w:tcPr>
          <w:p w14:paraId="6F4BFBD0"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51086075" w14:textId="77777777" w:rsidR="00B84A2F" w:rsidRPr="00663870" w:rsidRDefault="00B84A2F" w:rsidP="00246A8E">
            <w:pPr>
              <w:jc w:val="center"/>
              <w:rPr>
                <w:szCs w:val="20"/>
              </w:rPr>
            </w:pPr>
            <w:r w:rsidRPr="00663870">
              <w:rPr>
                <w:rFonts w:eastAsia="等线"/>
                <w:kern w:val="24"/>
                <w:szCs w:val="20"/>
              </w:rPr>
              <w:t>1058</w:t>
            </w:r>
          </w:p>
        </w:tc>
      </w:tr>
      <w:tr w:rsidR="00B84A2F" w:rsidRPr="00B536C2" w14:paraId="3A3784F6" w14:textId="77777777" w:rsidTr="00246A8E">
        <w:trPr>
          <w:trHeight w:val="98"/>
          <w:jc w:val="center"/>
        </w:trPr>
        <w:tc>
          <w:tcPr>
            <w:tcW w:w="6121" w:type="dxa"/>
            <w:shd w:val="clear" w:color="auto" w:fill="auto"/>
            <w:vAlign w:val="center"/>
          </w:tcPr>
          <w:p w14:paraId="698CD453" w14:textId="77777777" w:rsidR="00B84A2F" w:rsidRPr="00590CA5" w:rsidRDefault="00B84A2F" w:rsidP="00246A8E">
            <w:pPr>
              <w:rPr>
                <w:b/>
                <w:bCs/>
                <w:szCs w:val="20"/>
              </w:rPr>
            </w:pPr>
            <w:r w:rsidRPr="00590CA5">
              <w:rPr>
                <w:b/>
                <w:kern w:val="24"/>
                <w:szCs w:val="20"/>
              </w:rPr>
              <w:t>Total number of simultaneously active beams**</w:t>
            </w:r>
          </w:p>
        </w:tc>
        <w:tc>
          <w:tcPr>
            <w:tcW w:w="2306" w:type="dxa"/>
            <w:shd w:val="clear" w:color="auto" w:fill="auto"/>
            <w:vAlign w:val="center"/>
          </w:tcPr>
          <w:p w14:paraId="5ABA5ABA" w14:textId="77777777" w:rsidR="00B84A2F" w:rsidRPr="00663870" w:rsidRDefault="00B84A2F" w:rsidP="00246A8E">
            <w:pPr>
              <w:jc w:val="center"/>
              <w:rPr>
                <w:szCs w:val="20"/>
              </w:rPr>
            </w:pPr>
            <w:r w:rsidRPr="00663870">
              <w:rPr>
                <w:kern w:val="24"/>
                <w:szCs w:val="20"/>
                <w:lang w:val="fr-FR"/>
              </w:rPr>
              <w:t>106</w:t>
            </w:r>
          </w:p>
        </w:tc>
      </w:tr>
      <w:tr w:rsidR="00B84A2F" w:rsidRPr="00B536C2" w14:paraId="1D5E31F2" w14:textId="77777777" w:rsidTr="00246A8E">
        <w:trPr>
          <w:trHeight w:val="76"/>
          <w:jc w:val="center"/>
        </w:trPr>
        <w:tc>
          <w:tcPr>
            <w:tcW w:w="6121" w:type="dxa"/>
            <w:shd w:val="clear" w:color="auto" w:fill="auto"/>
            <w:vAlign w:val="center"/>
          </w:tcPr>
          <w:p w14:paraId="7EF4A0B6"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r w:rsidRPr="00590CA5">
              <w:rPr>
                <w:rFonts w:eastAsia="等线"/>
                <w:b/>
                <w:kern w:val="24"/>
                <w:szCs w:val="20"/>
                <w:lang w:val="fr-FR"/>
              </w:rPr>
              <w:t>**</w:t>
            </w:r>
          </w:p>
        </w:tc>
        <w:tc>
          <w:tcPr>
            <w:tcW w:w="2306" w:type="dxa"/>
            <w:shd w:val="clear" w:color="auto" w:fill="auto"/>
            <w:vAlign w:val="center"/>
          </w:tcPr>
          <w:p w14:paraId="09C67409" w14:textId="77777777" w:rsidR="00B84A2F" w:rsidRPr="00663870" w:rsidRDefault="00B84A2F" w:rsidP="00246A8E">
            <w:pPr>
              <w:jc w:val="center"/>
              <w:rPr>
                <w:szCs w:val="20"/>
              </w:rPr>
            </w:pPr>
            <w:r w:rsidRPr="00663870">
              <w:rPr>
                <w:rFonts w:eastAsia="等线"/>
                <w:kern w:val="24"/>
                <w:szCs w:val="20"/>
                <w:lang w:val="fr-FR"/>
              </w:rPr>
              <w:t>10.02 %</w:t>
            </w:r>
          </w:p>
        </w:tc>
      </w:tr>
      <w:tr w:rsidR="00B84A2F" w:rsidRPr="00B536C2" w14:paraId="49446989" w14:textId="77777777" w:rsidTr="00246A8E">
        <w:trPr>
          <w:trHeight w:val="37"/>
          <w:jc w:val="center"/>
        </w:trPr>
        <w:tc>
          <w:tcPr>
            <w:tcW w:w="8427" w:type="dxa"/>
            <w:gridSpan w:val="2"/>
            <w:shd w:val="clear" w:color="auto" w:fill="auto"/>
            <w:vAlign w:val="center"/>
          </w:tcPr>
          <w:p w14:paraId="41AEDEFD" w14:textId="77777777" w:rsidR="00B84A2F" w:rsidRPr="00590CA5" w:rsidRDefault="00B84A2F" w:rsidP="00246A8E">
            <w:pPr>
              <w:ind w:left="850" w:hanging="850"/>
              <w:rPr>
                <w:b/>
                <w:bCs/>
                <w:szCs w:val="20"/>
              </w:rPr>
            </w:pPr>
            <w:r w:rsidRPr="00590CA5">
              <w:rPr>
                <w:b/>
                <w:kern w:val="24"/>
                <w:szCs w:val="20"/>
              </w:rPr>
              <w:t xml:space="preserve">*Note: EIRP limit is 53.24 dBm for the reference configuration. </w:t>
            </w:r>
          </w:p>
          <w:p w14:paraId="6CAD7416" w14:textId="77777777" w:rsidR="00B84A2F" w:rsidRPr="00590CA5" w:rsidRDefault="00B84A2F" w:rsidP="00246A8E">
            <w:pPr>
              <w:rPr>
                <w:rFonts w:eastAsia="等线"/>
                <w:b/>
                <w:bCs/>
                <w:kern w:val="24"/>
                <w:szCs w:val="20"/>
              </w:rPr>
            </w:pPr>
            <w:r w:rsidRPr="00590CA5">
              <w:rPr>
                <w:b/>
                <w:kern w:val="24"/>
                <w:szCs w:val="20"/>
              </w:rPr>
              <w:t>**Absolute number of simultaneously active beams is up to 212 (due to limitation of RF)</w:t>
            </w:r>
          </w:p>
          <w:p w14:paraId="554B6A93" w14:textId="77777777" w:rsidR="00B84A2F" w:rsidRPr="00590CA5" w:rsidRDefault="00B84A2F" w:rsidP="00246A8E">
            <w:pPr>
              <w:rPr>
                <w:rFonts w:eastAsia="等线"/>
                <w:b/>
                <w:bCs/>
                <w:kern w:val="24"/>
                <w:szCs w:val="20"/>
              </w:rPr>
            </w:pPr>
            <w:r w:rsidRPr="00590CA5">
              <w:rPr>
                <w:rFonts w:eastAsia="等线"/>
                <w:b/>
                <w:bCs/>
                <w:kern w:val="24"/>
                <w:szCs w:val="20"/>
              </w:rPr>
              <w:t>Note 1: At least this beam size is considered in this scenario, larger beam sizes maybe evaluated and reported by companies</w:t>
            </w:r>
          </w:p>
        </w:tc>
      </w:tr>
    </w:tbl>
    <w:p w14:paraId="60918855" w14:textId="77777777" w:rsidR="00B84A2F" w:rsidRPr="00663870" w:rsidRDefault="00B84A2F" w:rsidP="00B84A2F">
      <w:pPr>
        <w:rPr>
          <w:lang w:eastAsia="x-none"/>
        </w:rPr>
      </w:pPr>
    </w:p>
    <w:p w14:paraId="4A27FD5E" w14:textId="77777777" w:rsidR="00B84A2F" w:rsidRPr="00663870" w:rsidRDefault="00B84A2F" w:rsidP="00B84A2F">
      <w:pPr>
        <w:rPr>
          <w:lang w:eastAsia="x-none"/>
        </w:rPr>
      </w:pPr>
      <w:r w:rsidRPr="00663870">
        <w:rPr>
          <w:lang w:eastAsia="x-none"/>
        </w:rPr>
        <w:t>Note: RAN1 will aim to identify necessary enhancements for these scenarios in the study phase. At the end of the study phase, RAN1 will further discuss whether the potential enhancements will be specified within Rel-19 framework.</w:t>
      </w:r>
    </w:p>
    <w:bookmarkEnd w:id="6"/>
    <w:p w14:paraId="7B2FECD7" w14:textId="77777777" w:rsidR="00B84A2F" w:rsidRPr="00663870" w:rsidRDefault="00B84A2F" w:rsidP="00B84A2F">
      <w:pPr>
        <w:rPr>
          <w:lang w:eastAsia="x-none"/>
        </w:rPr>
      </w:pPr>
    </w:p>
    <w:p w14:paraId="789DF14F" w14:textId="77777777" w:rsidR="00B84A2F" w:rsidRPr="00663870" w:rsidRDefault="00B84A2F" w:rsidP="00B84A2F">
      <w:pPr>
        <w:rPr>
          <w:lang w:eastAsia="x-none"/>
        </w:rPr>
      </w:pPr>
      <w:bookmarkStart w:id="7" w:name="_Hlk166072242"/>
      <w:r w:rsidRPr="00663870">
        <w:rPr>
          <w:highlight w:val="green"/>
          <w:lang w:eastAsia="x-none"/>
        </w:rPr>
        <w:t>Agreement</w:t>
      </w:r>
    </w:p>
    <w:p w14:paraId="5E3F519E" w14:textId="77777777" w:rsidR="00B84A2F" w:rsidRPr="00663870" w:rsidRDefault="00B84A2F" w:rsidP="00B84A2F">
      <w:pPr>
        <w:rPr>
          <w:lang w:eastAsia="x-none"/>
        </w:rPr>
      </w:pPr>
      <w:r w:rsidRPr="00663870">
        <w:rPr>
          <w:lang w:eastAsia="x-none"/>
        </w:rPr>
        <w:t>For DL coverage study at system level, consider the following additional reference satellite payload parameters for LEO600km in FR2 (i.e., Ka-band):</w:t>
      </w:r>
    </w:p>
    <w:p w14:paraId="3E2B0638" w14:textId="77777777" w:rsidR="00B84A2F" w:rsidRPr="00663870" w:rsidRDefault="00B84A2F" w:rsidP="00B84A2F">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E24C76" w14:paraId="28659F87"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139A7ACC" w14:textId="77777777" w:rsidR="00B84A2F" w:rsidRPr="00590CA5" w:rsidRDefault="00B84A2F" w:rsidP="00246A8E">
            <w:pPr>
              <w:jc w:val="center"/>
              <w:rPr>
                <w:b/>
                <w:bCs/>
                <w:szCs w:val="20"/>
              </w:rPr>
            </w:pPr>
            <w:r w:rsidRPr="00590CA5">
              <w:rPr>
                <w:b/>
                <w:kern w:val="24"/>
                <w:szCs w:val="20"/>
              </w:rPr>
              <w:t>LEO600km Set1-1 FR2 (i.e., Ka-band)</w:t>
            </w:r>
          </w:p>
        </w:tc>
      </w:tr>
      <w:tr w:rsidR="00B84A2F" w:rsidRPr="00E24C76" w14:paraId="54D19706" w14:textId="77777777" w:rsidTr="00246A8E">
        <w:trPr>
          <w:trHeight w:val="300"/>
          <w:jc w:val="center"/>
        </w:trPr>
        <w:tc>
          <w:tcPr>
            <w:tcW w:w="6121" w:type="dxa"/>
            <w:shd w:val="clear" w:color="auto" w:fill="auto"/>
            <w:vAlign w:val="center"/>
          </w:tcPr>
          <w:p w14:paraId="5DA5D974" w14:textId="77777777" w:rsidR="00B84A2F" w:rsidRPr="00590CA5" w:rsidRDefault="00B84A2F" w:rsidP="00246A8E">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14:paraId="3E94280F" w14:textId="77777777" w:rsidR="00B84A2F" w:rsidRPr="00590CA5" w:rsidRDefault="00B84A2F" w:rsidP="00246A8E">
            <w:pPr>
              <w:jc w:val="center"/>
              <w:rPr>
                <w:szCs w:val="20"/>
              </w:rPr>
            </w:pPr>
            <w:r w:rsidRPr="00590CA5">
              <w:rPr>
                <w:kern w:val="24"/>
                <w:szCs w:val="20"/>
                <w:lang w:val="fr-FR"/>
              </w:rPr>
              <w:t>400 MHz</w:t>
            </w:r>
          </w:p>
        </w:tc>
      </w:tr>
      <w:tr w:rsidR="00B84A2F" w:rsidRPr="00E24C76" w14:paraId="686E4644" w14:textId="77777777" w:rsidTr="00246A8E">
        <w:trPr>
          <w:trHeight w:val="300"/>
          <w:jc w:val="center"/>
        </w:trPr>
        <w:tc>
          <w:tcPr>
            <w:tcW w:w="6121" w:type="dxa"/>
            <w:shd w:val="clear" w:color="auto" w:fill="auto"/>
            <w:vAlign w:val="center"/>
          </w:tcPr>
          <w:p w14:paraId="079B9747"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770726F4" w14:textId="77777777" w:rsidR="00B84A2F" w:rsidRPr="00590CA5" w:rsidRDefault="00B84A2F" w:rsidP="00246A8E">
            <w:pPr>
              <w:jc w:val="center"/>
              <w:rPr>
                <w:szCs w:val="20"/>
              </w:rPr>
            </w:pPr>
            <w:r w:rsidRPr="00590CA5">
              <w:rPr>
                <w:kern w:val="24"/>
                <w:szCs w:val="20"/>
              </w:rPr>
              <w:t>120 kHz</w:t>
            </w:r>
          </w:p>
        </w:tc>
      </w:tr>
      <w:tr w:rsidR="00B84A2F" w:rsidRPr="00E24C76" w14:paraId="1AF57D34" w14:textId="77777777" w:rsidTr="00246A8E">
        <w:trPr>
          <w:trHeight w:val="300"/>
          <w:jc w:val="center"/>
        </w:trPr>
        <w:tc>
          <w:tcPr>
            <w:tcW w:w="6121" w:type="dxa"/>
            <w:shd w:val="clear" w:color="auto" w:fill="auto"/>
            <w:vAlign w:val="center"/>
          </w:tcPr>
          <w:p w14:paraId="698A80A2" w14:textId="77777777" w:rsidR="00B84A2F" w:rsidRPr="00590CA5" w:rsidRDefault="00B84A2F" w:rsidP="00246A8E">
            <w:pPr>
              <w:rPr>
                <w:b/>
                <w:bCs/>
                <w:szCs w:val="20"/>
              </w:rPr>
            </w:pPr>
            <w:r w:rsidRPr="00590CA5">
              <w:rPr>
                <w:rFonts w:eastAsia="等线"/>
                <w:b/>
                <w:kern w:val="24"/>
                <w:szCs w:val="20"/>
                <w:lang w:val="fr-FR"/>
              </w:rPr>
              <w:t>Beam size</w:t>
            </w:r>
          </w:p>
        </w:tc>
        <w:tc>
          <w:tcPr>
            <w:tcW w:w="2306" w:type="dxa"/>
            <w:vMerge w:val="restart"/>
            <w:shd w:val="clear" w:color="auto" w:fill="auto"/>
            <w:vAlign w:val="center"/>
          </w:tcPr>
          <w:p w14:paraId="0175B034" w14:textId="77777777" w:rsidR="00B84A2F" w:rsidRPr="00590CA5" w:rsidRDefault="00B84A2F" w:rsidP="00246A8E">
            <w:pPr>
              <w:jc w:val="center"/>
              <w:rPr>
                <w:szCs w:val="20"/>
              </w:rPr>
            </w:pPr>
            <w:r w:rsidRPr="00590CA5">
              <w:rPr>
                <w:szCs w:val="20"/>
              </w:rPr>
              <w:t>TBD in next meeting</w:t>
            </w:r>
          </w:p>
        </w:tc>
      </w:tr>
      <w:tr w:rsidR="00B84A2F" w:rsidRPr="00E24C76" w14:paraId="096B17C6" w14:textId="77777777" w:rsidTr="00246A8E">
        <w:trPr>
          <w:trHeight w:val="300"/>
          <w:jc w:val="center"/>
        </w:trPr>
        <w:tc>
          <w:tcPr>
            <w:tcW w:w="6121" w:type="dxa"/>
            <w:shd w:val="clear" w:color="auto" w:fill="auto"/>
            <w:vAlign w:val="center"/>
          </w:tcPr>
          <w:p w14:paraId="56D10437"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vMerge/>
            <w:shd w:val="clear" w:color="auto" w:fill="auto"/>
          </w:tcPr>
          <w:p w14:paraId="2B9B8C88" w14:textId="77777777" w:rsidR="00B84A2F" w:rsidRPr="00590CA5" w:rsidRDefault="00B84A2F" w:rsidP="00246A8E">
            <w:pPr>
              <w:jc w:val="center"/>
              <w:rPr>
                <w:szCs w:val="20"/>
              </w:rPr>
            </w:pPr>
          </w:p>
        </w:tc>
      </w:tr>
      <w:tr w:rsidR="00B84A2F" w:rsidRPr="00E24C76" w14:paraId="63711940" w14:textId="77777777" w:rsidTr="00246A8E">
        <w:trPr>
          <w:trHeight w:val="300"/>
          <w:jc w:val="center"/>
        </w:trPr>
        <w:tc>
          <w:tcPr>
            <w:tcW w:w="6121" w:type="dxa"/>
            <w:shd w:val="clear" w:color="auto" w:fill="auto"/>
            <w:vAlign w:val="center"/>
          </w:tcPr>
          <w:p w14:paraId="6C7BBCA7"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62013592" w14:textId="77777777" w:rsidR="00B84A2F" w:rsidRPr="00590CA5" w:rsidRDefault="00B84A2F" w:rsidP="00246A8E">
            <w:pPr>
              <w:jc w:val="center"/>
              <w:rPr>
                <w:szCs w:val="20"/>
              </w:rPr>
            </w:pPr>
          </w:p>
        </w:tc>
      </w:tr>
      <w:tr w:rsidR="00B84A2F" w:rsidRPr="00E24C76" w14:paraId="3F77BE7B" w14:textId="77777777" w:rsidTr="00246A8E">
        <w:trPr>
          <w:trHeight w:val="37"/>
          <w:jc w:val="center"/>
        </w:trPr>
        <w:tc>
          <w:tcPr>
            <w:tcW w:w="6121" w:type="dxa"/>
            <w:shd w:val="clear" w:color="auto" w:fill="auto"/>
            <w:vAlign w:val="center"/>
          </w:tcPr>
          <w:p w14:paraId="04E285B8"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013092AE" w14:textId="77777777" w:rsidR="00B84A2F" w:rsidRPr="00590CA5" w:rsidRDefault="00B84A2F" w:rsidP="00246A8E">
            <w:pPr>
              <w:jc w:val="center"/>
              <w:rPr>
                <w:szCs w:val="20"/>
              </w:rPr>
            </w:pPr>
          </w:p>
        </w:tc>
      </w:tr>
      <w:tr w:rsidR="00B84A2F" w:rsidRPr="00E24C76" w14:paraId="4FE57A0E" w14:textId="77777777" w:rsidTr="00246A8E">
        <w:trPr>
          <w:trHeight w:val="80"/>
          <w:jc w:val="center"/>
        </w:trPr>
        <w:tc>
          <w:tcPr>
            <w:tcW w:w="6121" w:type="dxa"/>
            <w:shd w:val="clear" w:color="auto" w:fill="auto"/>
            <w:vAlign w:val="center"/>
          </w:tcPr>
          <w:p w14:paraId="6FD34109" w14:textId="77777777" w:rsidR="00B84A2F" w:rsidRPr="00590CA5" w:rsidRDefault="00B84A2F" w:rsidP="00246A8E">
            <w:pPr>
              <w:rPr>
                <w:b/>
                <w:bCs/>
                <w:szCs w:val="20"/>
              </w:rPr>
            </w:pPr>
            <w:r w:rsidRPr="00590CA5">
              <w:rPr>
                <w:b/>
                <w:kern w:val="24"/>
                <w:szCs w:val="20"/>
              </w:rPr>
              <w:t>Satellite Tx max Gain</w:t>
            </w:r>
          </w:p>
        </w:tc>
        <w:tc>
          <w:tcPr>
            <w:tcW w:w="2306" w:type="dxa"/>
            <w:vMerge/>
            <w:shd w:val="clear" w:color="auto" w:fill="auto"/>
          </w:tcPr>
          <w:p w14:paraId="1672DF19" w14:textId="77777777" w:rsidR="00B84A2F" w:rsidRPr="00590CA5" w:rsidRDefault="00B84A2F" w:rsidP="00246A8E">
            <w:pPr>
              <w:jc w:val="center"/>
              <w:rPr>
                <w:szCs w:val="20"/>
              </w:rPr>
            </w:pPr>
          </w:p>
        </w:tc>
      </w:tr>
      <w:tr w:rsidR="00B84A2F" w:rsidRPr="00E24C76" w14:paraId="08400B90" w14:textId="77777777" w:rsidTr="00246A8E">
        <w:trPr>
          <w:trHeight w:val="100"/>
          <w:jc w:val="center"/>
        </w:trPr>
        <w:tc>
          <w:tcPr>
            <w:tcW w:w="6121" w:type="dxa"/>
            <w:shd w:val="clear" w:color="auto" w:fill="auto"/>
            <w:vAlign w:val="center"/>
          </w:tcPr>
          <w:p w14:paraId="318838DD" w14:textId="77777777" w:rsidR="00B84A2F" w:rsidRPr="00590CA5" w:rsidRDefault="00B84A2F" w:rsidP="00246A8E">
            <w:pPr>
              <w:rPr>
                <w:b/>
                <w:bCs/>
                <w:szCs w:val="20"/>
              </w:rPr>
            </w:pPr>
            <w:r w:rsidRPr="00590CA5">
              <w:rPr>
                <w:b/>
                <w:kern w:val="24"/>
                <w:szCs w:val="20"/>
              </w:rPr>
              <w:t>EIRP per Satellite beam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51FA3E97" w14:textId="77777777" w:rsidR="00B84A2F" w:rsidRPr="00590CA5" w:rsidRDefault="00B84A2F" w:rsidP="00246A8E">
            <w:pPr>
              <w:jc w:val="center"/>
              <w:rPr>
                <w:szCs w:val="20"/>
              </w:rPr>
            </w:pPr>
          </w:p>
        </w:tc>
      </w:tr>
      <w:tr w:rsidR="00B84A2F" w:rsidRPr="00E24C76" w14:paraId="48E7BC7A" w14:textId="77777777" w:rsidTr="00246A8E">
        <w:trPr>
          <w:trHeight w:val="147"/>
          <w:jc w:val="center"/>
        </w:trPr>
        <w:tc>
          <w:tcPr>
            <w:tcW w:w="6121" w:type="dxa"/>
            <w:shd w:val="clear" w:color="auto" w:fill="auto"/>
            <w:vAlign w:val="center"/>
          </w:tcPr>
          <w:p w14:paraId="1C084B96" w14:textId="77777777" w:rsidR="00B84A2F" w:rsidRPr="00590CA5" w:rsidRDefault="00B84A2F" w:rsidP="00246A8E">
            <w:pPr>
              <w:rPr>
                <w:b/>
                <w:bCs/>
                <w:szCs w:val="20"/>
              </w:rPr>
            </w:pPr>
            <w:r w:rsidRPr="00590CA5">
              <w:rPr>
                <w:rFonts w:eastAsia="等线"/>
                <w:b/>
                <w:kern w:val="24"/>
                <w:szCs w:val="20"/>
              </w:rPr>
              <w:lastRenderedPageBreak/>
              <w:t>Total number of beam footprints</w:t>
            </w:r>
          </w:p>
        </w:tc>
        <w:tc>
          <w:tcPr>
            <w:tcW w:w="2306" w:type="dxa"/>
            <w:shd w:val="clear" w:color="auto" w:fill="auto"/>
            <w:vAlign w:val="center"/>
          </w:tcPr>
          <w:p w14:paraId="05487CC8" w14:textId="77777777" w:rsidR="00B84A2F" w:rsidRPr="00590CA5" w:rsidRDefault="00B84A2F" w:rsidP="00246A8E">
            <w:pPr>
              <w:jc w:val="center"/>
              <w:rPr>
                <w:szCs w:val="20"/>
              </w:rPr>
            </w:pPr>
            <w:r w:rsidRPr="00590CA5">
              <w:rPr>
                <w:szCs w:val="20"/>
              </w:rPr>
              <w:t>800</w:t>
            </w:r>
            <w:r w:rsidRPr="00590CA5">
              <w:rPr>
                <w:rFonts w:eastAsia="等线"/>
                <w:kern w:val="24"/>
                <w:szCs w:val="20"/>
                <w:lang w:val="fr-FR"/>
              </w:rPr>
              <w:t xml:space="preserve"> (note 1)</w:t>
            </w:r>
          </w:p>
        </w:tc>
      </w:tr>
      <w:tr w:rsidR="00B84A2F" w:rsidRPr="00E24C76" w14:paraId="65DE9019" w14:textId="77777777" w:rsidTr="00246A8E">
        <w:trPr>
          <w:trHeight w:val="111"/>
          <w:jc w:val="center"/>
        </w:trPr>
        <w:tc>
          <w:tcPr>
            <w:tcW w:w="6121" w:type="dxa"/>
            <w:shd w:val="clear" w:color="auto" w:fill="auto"/>
            <w:vAlign w:val="center"/>
          </w:tcPr>
          <w:p w14:paraId="7D367A85" w14:textId="77777777" w:rsidR="00B84A2F" w:rsidRPr="00590CA5" w:rsidRDefault="00B84A2F" w:rsidP="00246A8E">
            <w:pPr>
              <w:rPr>
                <w:b/>
                <w:bCs/>
                <w:szCs w:val="20"/>
              </w:rPr>
            </w:pPr>
            <w:r w:rsidRPr="00590CA5">
              <w:rPr>
                <w:b/>
                <w:kern w:val="24"/>
                <w:szCs w:val="20"/>
              </w:rPr>
              <w:t>Total number of simultaneously active beams</w:t>
            </w:r>
          </w:p>
        </w:tc>
        <w:tc>
          <w:tcPr>
            <w:tcW w:w="2306" w:type="dxa"/>
            <w:shd w:val="clear" w:color="auto" w:fill="auto"/>
            <w:vAlign w:val="center"/>
          </w:tcPr>
          <w:p w14:paraId="2E07373B" w14:textId="77777777" w:rsidR="00B84A2F" w:rsidRPr="00590CA5" w:rsidRDefault="00B84A2F" w:rsidP="00246A8E">
            <w:pPr>
              <w:jc w:val="center"/>
              <w:rPr>
                <w:szCs w:val="20"/>
              </w:rPr>
            </w:pPr>
            <w:r w:rsidRPr="00590CA5">
              <w:rPr>
                <w:szCs w:val="20"/>
              </w:rPr>
              <w:t>12</w:t>
            </w:r>
          </w:p>
        </w:tc>
      </w:tr>
      <w:tr w:rsidR="00B84A2F" w:rsidRPr="00E24C76" w14:paraId="37B97CBA" w14:textId="77777777" w:rsidTr="00246A8E">
        <w:trPr>
          <w:trHeight w:val="37"/>
          <w:jc w:val="center"/>
        </w:trPr>
        <w:tc>
          <w:tcPr>
            <w:tcW w:w="6121" w:type="dxa"/>
            <w:shd w:val="clear" w:color="auto" w:fill="auto"/>
            <w:vAlign w:val="center"/>
          </w:tcPr>
          <w:p w14:paraId="264AFBBB"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p>
        </w:tc>
        <w:tc>
          <w:tcPr>
            <w:tcW w:w="2306" w:type="dxa"/>
            <w:shd w:val="clear" w:color="auto" w:fill="auto"/>
            <w:vAlign w:val="center"/>
          </w:tcPr>
          <w:p w14:paraId="25A7F6F3" w14:textId="77777777" w:rsidR="00B84A2F" w:rsidRPr="00590CA5" w:rsidRDefault="00B84A2F" w:rsidP="00246A8E">
            <w:pPr>
              <w:jc w:val="center"/>
              <w:rPr>
                <w:szCs w:val="20"/>
              </w:rPr>
            </w:pPr>
            <w:r w:rsidRPr="00590CA5">
              <w:rPr>
                <w:rFonts w:eastAsia="等线"/>
                <w:kern w:val="24"/>
                <w:szCs w:val="20"/>
              </w:rPr>
              <w:t>1.5 %</w:t>
            </w:r>
          </w:p>
        </w:tc>
      </w:tr>
      <w:tr w:rsidR="00B84A2F" w:rsidRPr="00E24C76" w14:paraId="0C6E8102" w14:textId="77777777" w:rsidTr="00246A8E">
        <w:trPr>
          <w:trHeight w:val="439"/>
          <w:jc w:val="center"/>
        </w:trPr>
        <w:tc>
          <w:tcPr>
            <w:tcW w:w="8427" w:type="dxa"/>
            <w:gridSpan w:val="2"/>
            <w:shd w:val="clear" w:color="auto" w:fill="auto"/>
            <w:vAlign w:val="center"/>
          </w:tcPr>
          <w:p w14:paraId="61F2CB1A" w14:textId="77777777" w:rsidR="00B84A2F" w:rsidRPr="00590CA5" w:rsidRDefault="00B84A2F" w:rsidP="00246A8E">
            <w:pPr>
              <w:rPr>
                <w:rFonts w:eastAsia="等线"/>
                <w:b/>
                <w:bCs/>
                <w:kern w:val="24"/>
                <w:szCs w:val="20"/>
              </w:rPr>
            </w:pPr>
            <w:r w:rsidRPr="00590CA5">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14:paraId="3A6694FD" w14:textId="77777777" w:rsidR="00B84A2F" w:rsidRPr="00590CA5" w:rsidRDefault="00B84A2F" w:rsidP="00246A8E">
            <w:pPr>
              <w:rPr>
                <w:rFonts w:eastAsia="等线"/>
                <w:b/>
                <w:bCs/>
                <w:kern w:val="24"/>
                <w:szCs w:val="20"/>
              </w:rPr>
            </w:pPr>
          </w:p>
        </w:tc>
      </w:tr>
    </w:tbl>
    <w:p w14:paraId="0657EE11" w14:textId="77777777" w:rsidR="00B84A2F" w:rsidRPr="00663870" w:rsidRDefault="00B84A2F" w:rsidP="00B84A2F">
      <w:pPr>
        <w:rPr>
          <w:lang w:eastAsia="x-none"/>
        </w:rPr>
      </w:pPr>
    </w:p>
    <w:bookmarkEnd w:id="7"/>
    <w:p w14:paraId="7654A876" w14:textId="77777777" w:rsidR="00B84A2F" w:rsidRDefault="00B84A2F" w:rsidP="00B84A2F">
      <w:pPr>
        <w:rPr>
          <w:lang w:eastAsia="x-none"/>
        </w:rPr>
      </w:pPr>
    </w:p>
    <w:p w14:paraId="0D47C0C8" w14:textId="77777777" w:rsidR="00B84A2F" w:rsidRPr="00663870" w:rsidRDefault="00B84A2F" w:rsidP="00B84A2F">
      <w:pPr>
        <w:rPr>
          <w:lang w:eastAsia="x-none"/>
        </w:rPr>
      </w:pPr>
    </w:p>
    <w:p w14:paraId="14BB5FD9" w14:textId="77777777" w:rsidR="00B84A2F" w:rsidRPr="00663870" w:rsidRDefault="00B84A2F" w:rsidP="00B84A2F">
      <w:pPr>
        <w:rPr>
          <w:lang w:eastAsia="x-none"/>
        </w:rPr>
      </w:pPr>
      <w:r w:rsidRPr="00663870">
        <w:rPr>
          <w:highlight w:val="green"/>
          <w:lang w:eastAsia="x-none"/>
        </w:rPr>
        <w:t>Agreement</w:t>
      </w:r>
    </w:p>
    <w:p w14:paraId="7358BB3B" w14:textId="77777777" w:rsidR="00B84A2F" w:rsidRPr="00663870" w:rsidRDefault="00B84A2F" w:rsidP="00B84A2F">
      <w:pPr>
        <w:rPr>
          <w:lang w:eastAsia="x-none"/>
        </w:rPr>
      </w:pPr>
      <w:r w:rsidRPr="00663870">
        <w:rPr>
          <w:lang w:eastAsia="x-none"/>
        </w:rPr>
        <w:t>RAN1 to consider the following performance metrics for DL Coverage enhancement evaluation at system level:</w:t>
      </w:r>
    </w:p>
    <w:p w14:paraId="2E13B780" w14:textId="77777777" w:rsidR="00B84A2F" w:rsidRPr="00663870" w:rsidRDefault="00B84A2F" w:rsidP="00B84A2F">
      <w:pPr>
        <w:rPr>
          <w:lang w:eastAsia="x-none"/>
        </w:rPr>
      </w:pPr>
      <w:r w:rsidRPr="00663870">
        <w:rPr>
          <w:lang w:eastAsia="x-none"/>
        </w:rPr>
        <w:t>At least:</w:t>
      </w:r>
    </w:p>
    <w:p w14:paraId="45738716" w14:textId="77777777" w:rsidR="00B84A2F" w:rsidRPr="00663870" w:rsidRDefault="00B84A2F" w:rsidP="00B84A2F">
      <w:pPr>
        <w:pStyle w:val="12"/>
        <w:numPr>
          <w:ilvl w:val="0"/>
          <w:numId w:val="24"/>
        </w:numPr>
      </w:pPr>
      <w:r w:rsidRPr="00663870">
        <w:t>CDF of the received SINR</w:t>
      </w:r>
    </w:p>
    <w:p w14:paraId="7C122BCF" w14:textId="77777777" w:rsidR="00B84A2F" w:rsidRPr="00663870" w:rsidRDefault="00B84A2F" w:rsidP="00B84A2F">
      <w:pPr>
        <w:pStyle w:val="12"/>
        <w:numPr>
          <w:ilvl w:val="0"/>
          <w:numId w:val="24"/>
        </w:numPr>
      </w:pPr>
      <w:r w:rsidRPr="00663870">
        <w:t>The dwell time and revisit time interval for each beam illumination across the coverage</w:t>
      </w:r>
    </w:p>
    <w:p w14:paraId="602795B7" w14:textId="77777777" w:rsidR="00B84A2F" w:rsidRPr="00663870" w:rsidRDefault="00B84A2F" w:rsidP="00B84A2F">
      <w:pPr>
        <w:pStyle w:val="12"/>
        <w:numPr>
          <w:ilvl w:val="0"/>
          <w:numId w:val="24"/>
        </w:numPr>
      </w:pPr>
      <w:r w:rsidRPr="00663870">
        <w:t>Periodicity of common control channels (</w:t>
      </w:r>
      <w:proofErr w:type="gramStart"/>
      <w:r w:rsidRPr="00663870">
        <w:t>e.g.</w:t>
      </w:r>
      <w:proofErr w:type="gramEnd"/>
      <w:r w:rsidRPr="00663870">
        <w:t xml:space="preserve"> SSB, CORESET0/SIB1, SIB19) and corresponding coverage ratio</w:t>
      </w:r>
    </w:p>
    <w:p w14:paraId="69A76E83" w14:textId="77777777" w:rsidR="00B84A2F" w:rsidRPr="00663870" w:rsidRDefault="00B84A2F" w:rsidP="00B84A2F">
      <w:pPr>
        <w:rPr>
          <w:lang w:eastAsia="x-none"/>
        </w:rPr>
      </w:pPr>
    </w:p>
    <w:p w14:paraId="57477A0B" w14:textId="77777777" w:rsidR="00B84A2F" w:rsidRDefault="00B84A2F" w:rsidP="00B84A2F">
      <w:pPr>
        <w:rPr>
          <w:lang w:eastAsia="x-none"/>
        </w:rPr>
      </w:pPr>
      <w:r w:rsidRPr="00663870">
        <w:rPr>
          <w:lang w:eastAsia="x-none"/>
        </w:rPr>
        <w:t>Other metrics may be reported such as</w:t>
      </w:r>
    </w:p>
    <w:p w14:paraId="6C21EBC2" w14:textId="77777777" w:rsidR="00B84A2F" w:rsidRPr="00663870" w:rsidRDefault="00B84A2F" w:rsidP="00B84A2F">
      <w:pPr>
        <w:pStyle w:val="12"/>
        <w:numPr>
          <w:ilvl w:val="0"/>
          <w:numId w:val="24"/>
        </w:numPr>
      </w:pPr>
      <w:r w:rsidRPr="00663870">
        <w:t>CDF of the cell throughput</w:t>
      </w:r>
    </w:p>
    <w:p w14:paraId="6C5E63AA" w14:textId="77777777" w:rsidR="00B84A2F" w:rsidRPr="00663870" w:rsidRDefault="00B84A2F" w:rsidP="00B84A2F">
      <w:pPr>
        <w:pStyle w:val="12"/>
        <w:numPr>
          <w:ilvl w:val="0"/>
          <w:numId w:val="24"/>
        </w:numPr>
      </w:pPr>
      <w:r w:rsidRPr="00663870">
        <w:t>CDF of user perceived throughput (UPT)</w:t>
      </w:r>
    </w:p>
    <w:p w14:paraId="7C226A10" w14:textId="77777777" w:rsidR="00B84A2F" w:rsidRPr="00663870" w:rsidRDefault="00B84A2F" w:rsidP="00B84A2F">
      <w:pPr>
        <w:pStyle w:val="12"/>
        <w:numPr>
          <w:ilvl w:val="0"/>
          <w:numId w:val="24"/>
        </w:numPr>
      </w:pPr>
      <w:r w:rsidRPr="00663870">
        <w:t>CDF of Latency</w:t>
      </w:r>
    </w:p>
    <w:p w14:paraId="4F4BEB03" w14:textId="77777777" w:rsidR="00B84A2F" w:rsidRPr="00663870" w:rsidRDefault="00B84A2F" w:rsidP="00B84A2F">
      <w:pPr>
        <w:pStyle w:val="12"/>
        <w:numPr>
          <w:ilvl w:val="0"/>
          <w:numId w:val="24"/>
        </w:numPr>
      </w:pPr>
      <w:r w:rsidRPr="00663870">
        <w:t>Ratio of mean served cell throughput and offered cell throughput</w:t>
      </w:r>
      <w:r>
        <w:t xml:space="preserve">, </w:t>
      </w:r>
      <w:r w:rsidRPr="00663870">
        <w:t xml:space="preserve">denoted by </w:t>
      </w:r>
      <w:r w:rsidRPr="00663870">
        <w:rPr>
          <w:rFonts w:ascii="Cambria Math" w:hAnsi="Cambria Math" w:cs="Cambria Math"/>
        </w:rPr>
        <w:t>𝜌</w:t>
      </w:r>
      <w:r w:rsidRPr="00663870">
        <w:t xml:space="preserve"> (refer to TR36.889)</w:t>
      </w:r>
    </w:p>
    <w:p w14:paraId="2E83AE07" w14:textId="77777777" w:rsidR="00B84A2F" w:rsidRPr="00663870" w:rsidRDefault="00B84A2F" w:rsidP="00B84A2F">
      <w:pPr>
        <w:rPr>
          <w:lang w:eastAsia="x-none"/>
        </w:rPr>
      </w:pPr>
    </w:p>
    <w:p w14:paraId="0CB81784" w14:textId="77777777" w:rsidR="00B84A2F" w:rsidRPr="00663870" w:rsidRDefault="00B84A2F" w:rsidP="00B84A2F">
      <w:pPr>
        <w:rPr>
          <w:lang w:eastAsia="x-none"/>
        </w:rPr>
      </w:pPr>
      <w:bookmarkStart w:id="8" w:name="_Hlk166072261"/>
      <w:r w:rsidRPr="00663870">
        <w:rPr>
          <w:lang w:eastAsia="x-none"/>
        </w:rPr>
        <w:t>For system level study based on analytical evaluation:</w:t>
      </w:r>
    </w:p>
    <w:p w14:paraId="0D6AD5AF" w14:textId="77777777" w:rsidR="00B84A2F" w:rsidRPr="00663870" w:rsidRDefault="00B84A2F" w:rsidP="00B84A2F">
      <w:pPr>
        <w:pStyle w:val="12"/>
        <w:numPr>
          <w:ilvl w:val="0"/>
          <w:numId w:val="24"/>
        </w:numPr>
      </w:pPr>
      <w:r w:rsidRPr="00663870">
        <w:t>N1 beam footprints are in state “</w:t>
      </w:r>
      <w:proofErr w:type="gramStart"/>
      <w:r w:rsidRPr="00663870">
        <w:t>off”</w:t>
      </w:r>
      <w:proofErr w:type="gramEnd"/>
    </w:p>
    <w:p w14:paraId="56944CED" w14:textId="77777777" w:rsidR="00B84A2F" w:rsidRPr="00663870" w:rsidRDefault="00B84A2F" w:rsidP="00B84A2F">
      <w:pPr>
        <w:pStyle w:val="12"/>
        <w:numPr>
          <w:ilvl w:val="1"/>
          <w:numId w:val="24"/>
        </w:numPr>
      </w:pPr>
      <w:r w:rsidRPr="00663870">
        <w:t>These beam footprints are not served by any signal (no satellite service in this area)</w:t>
      </w:r>
    </w:p>
    <w:p w14:paraId="1257FC56" w14:textId="77777777" w:rsidR="00B84A2F" w:rsidRPr="00663870" w:rsidRDefault="00B84A2F" w:rsidP="00B84A2F">
      <w:pPr>
        <w:pStyle w:val="12"/>
        <w:numPr>
          <w:ilvl w:val="0"/>
          <w:numId w:val="24"/>
        </w:numPr>
      </w:pPr>
      <w:r w:rsidRPr="00663870">
        <w:t xml:space="preserve">N2 beam footprints are in state “common messages </w:t>
      </w:r>
      <w:proofErr w:type="gramStart"/>
      <w:r w:rsidRPr="00663870">
        <w:t>only”</w:t>
      </w:r>
      <w:proofErr w:type="gramEnd"/>
    </w:p>
    <w:p w14:paraId="547839B8" w14:textId="77777777" w:rsidR="00B84A2F" w:rsidRPr="00663870" w:rsidRDefault="00B84A2F" w:rsidP="00B84A2F">
      <w:pPr>
        <w:pStyle w:val="12"/>
        <w:numPr>
          <w:ilvl w:val="1"/>
          <w:numId w:val="24"/>
        </w:numPr>
      </w:pPr>
      <w:r w:rsidRPr="00663870">
        <w:t xml:space="preserve">These beam footprints do not have any active user </w:t>
      </w:r>
      <w:proofErr w:type="gramStart"/>
      <w:r w:rsidRPr="00663870">
        <w:t>traffic, and</w:t>
      </w:r>
      <w:proofErr w:type="gramEnd"/>
      <w:r w:rsidRPr="00663870">
        <w:t xml:space="preserve"> are served the necessary information for cell discovery and initial access.</w:t>
      </w:r>
    </w:p>
    <w:p w14:paraId="234B36D1" w14:textId="77777777" w:rsidR="00B84A2F" w:rsidRPr="00663870" w:rsidRDefault="00B84A2F" w:rsidP="00B84A2F">
      <w:pPr>
        <w:pStyle w:val="12"/>
        <w:numPr>
          <w:ilvl w:val="1"/>
          <w:numId w:val="24"/>
        </w:numPr>
      </w:pPr>
      <w:r w:rsidRPr="00663870">
        <w:rPr>
          <w:rFonts w:hint="eastAsia"/>
        </w:rPr>
        <w:t>O</w:t>
      </w:r>
      <w:r w:rsidRPr="00663870">
        <w:t>ptionally, companies may consider user arrival (</w:t>
      </w:r>
      <w:proofErr w:type="gramStart"/>
      <w:r w:rsidRPr="00663870">
        <w:t>e.g.</w:t>
      </w:r>
      <w:proofErr w:type="gramEnd"/>
      <w:r w:rsidRPr="00663870">
        <w:t xml:space="preserve"> RACH access) in this type of cell, and should describe how this is taken into account in the analytical evaluation</w:t>
      </w:r>
    </w:p>
    <w:p w14:paraId="1782A3C7" w14:textId="77777777" w:rsidR="00B84A2F" w:rsidRPr="00663870" w:rsidRDefault="00B84A2F" w:rsidP="00B84A2F">
      <w:pPr>
        <w:pStyle w:val="12"/>
        <w:numPr>
          <w:ilvl w:val="0"/>
          <w:numId w:val="24"/>
        </w:numPr>
      </w:pPr>
      <w:r w:rsidRPr="00663870">
        <w:t xml:space="preserve">N3 beam footprints are in state “active </w:t>
      </w:r>
      <w:proofErr w:type="gramStart"/>
      <w:r w:rsidRPr="00663870">
        <w:t>traffic”</w:t>
      </w:r>
      <w:proofErr w:type="gramEnd"/>
      <w:r w:rsidRPr="00663870">
        <w:t xml:space="preserve"> </w:t>
      </w:r>
    </w:p>
    <w:p w14:paraId="09D1D772" w14:textId="77777777" w:rsidR="00B84A2F" w:rsidRPr="00663870" w:rsidRDefault="00B84A2F" w:rsidP="00B84A2F">
      <w:pPr>
        <w:pStyle w:val="12"/>
        <w:numPr>
          <w:ilvl w:val="1"/>
          <w:numId w:val="24"/>
        </w:numPr>
      </w:pPr>
      <w:r w:rsidRPr="00663870">
        <w:t>These beam footprints have X active (</w:t>
      </w:r>
      <w:proofErr w:type="gramStart"/>
      <w:r w:rsidRPr="00663870">
        <w:t>e.g.</w:t>
      </w:r>
      <w:proofErr w:type="gramEnd"/>
      <w:r w:rsidRPr="00663870">
        <w:t xml:space="preserve"> </w:t>
      </w:r>
      <w:proofErr w:type="spellStart"/>
      <w:r w:rsidRPr="00663870">
        <w:t>VoNR</w:t>
      </w:r>
      <w:proofErr w:type="spellEnd"/>
      <w:r w:rsidRPr="00663870">
        <w:t>) users each.</w:t>
      </w:r>
    </w:p>
    <w:p w14:paraId="5242F533" w14:textId="77777777" w:rsidR="00B84A2F" w:rsidRPr="00663870" w:rsidRDefault="00B84A2F" w:rsidP="00B84A2F">
      <w:pPr>
        <w:pStyle w:val="12"/>
        <w:numPr>
          <w:ilvl w:val="1"/>
          <w:numId w:val="24"/>
        </w:numPr>
      </w:pPr>
      <w:r w:rsidRPr="00663870">
        <w:t xml:space="preserve">These beam footprints are also served the necessary information for cell discovery and initial </w:t>
      </w:r>
      <w:proofErr w:type="gramStart"/>
      <w:r w:rsidRPr="00663870">
        <w:t>access</w:t>
      </w:r>
      <w:proofErr w:type="gramEnd"/>
    </w:p>
    <w:p w14:paraId="6DC575A0" w14:textId="77777777" w:rsidR="00B84A2F" w:rsidRPr="00663870" w:rsidRDefault="00B84A2F" w:rsidP="00B84A2F">
      <w:pPr>
        <w:pStyle w:val="12"/>
        <w:numPr>
          <w:ilvl w:val="0"/>
          <w:numId w:val="24"/>
        </w:numPr>
      </w:pPr>
      <w:r w:rsidRPr="00663870">
        <w:t xml:space="preserve">N1 + N2 + N3 = “Total number of beam footprints “ </w:t>
      </w:r>
    </w:p>
    <w:p w14:paraId="4B3E5BA2" w14:textId="77777777" w:rsidR="00B84A2F" w:rsidRPr="00663870" w:rsidRDefault="00B84A2F" w:rsidP="00B84A2F">
      <w:pPr>
        <w:pStyle w:val="12"/>
        <w:numPr>
          <w:ilvl w:val="0"/>
          <w:numId w:val="24"/>
        </w:numPr>
      </w:pPr>
      <w:r w:rsidRPr="00663870">
        <w:t>N1, N2, N3, X are to be reported by companies.</w:t>
      </w:r>
    </w:p>
    <w:p w14:paraId="324E2DE5" w14:textId="77777777" w:rsidR="00B84A2F" w:rsidRPr="00663870" w:rsidRDefault="00B84A2F" w:rsidP="00B84A2F">
      <w:pPr>
        <w:pStyle w:val="12"/>
        <w:numPr>
          <w:ilvl w:val="0"/>
          <w:numId w:val="24"/>
        </w:numPr>
      </w:pPr>
      <w:r w:rsidRPr="00663870">
        <w:t>Resource utilization obtained under the assumptions above is to be reported by companies.</w:t>
      </w:r>
    </w:p>
    <w:p w14:paraId="7C436E13" w14:textId="77777777" w:rsidR="00B84A2F" w:rsidRPr="00663870" w:rsidRDefault="00B84A2F" w:rsidP="00B84A2F">
      <w:pPr>
        <w:pStyle w:val="12"/>
        <w:numPr>
          <w:ilvl w:val="0"/>
          <w:numId w:val="24"/>
        </w:numPr>
      </w:pPr>
      <w:r w:rsidRPr="00663870">
        <w:lastRenderedPageBreak/>
        <w:t xml:space="preserve">Other assumptions made in the evaluation are to be reported by companies, </w:t>
      </w:r>
      <w:proofErr w:type="gramStart"/>
      <w:r w:rsidRPr="00663870">
        <w:t>e.g.</w:t>
      </w:r>
      <w:proofErr w:type="gramEnd"/>
      <w:r w:rsidRPr="00663870">
        <w:t xml:space="preserve"> power sharing scheme, beam hopping scheme, etc.</w:t>
      </w:r>
    </w:p>
    <w:p w14:paraId="41E2BE79" w14:textId="77777777" w:rsidR="00B84A2F" w:rsidRDefault="00B84A2F" w:rsidP="00B84A2F">
      <w:pPr>
        <w:rPr>
          <w:lang w:eastAsia="x-none"/>
        </w:rPr>
      </w:pPr>
    </w:p>
    <w:p w14:paraId="7F730BFF" w14:textId="489DDD12" w:rsidR="00FB7C06" w:rsidRPr="00FB7C06" w:rsidRDefault="00FB7C06" w:rsidP="00FB7C06">
      <w:pPr>
        <w:pStyle w:val="2"/>
        <w:numPr>
          <w:ilvl w:val="1"/>
          <w:numId w:val="4"/>
        </w:numPr>
        <w:rPr>
          <w:rFonts w:ascii="Arial" w:hAnsi="Arial" w:cs="Arial"/>
          <w:lang w:eastAsia="zh-CN"/>
        </w:rPr>
      </w:pPr>
      <w:r w:rsidRPr="00FB7C06">
        <w:rPr>
          <w:rFonts w:ascii="Arial" w:hAnsi="Arial" w:cs="Arial" w:hint="eastAsia"/>
          <w:lang w:eastAsia="zh-CN"/>
        </w:rPr>
        <w:t>R</w:t>
      </w:r>
      <w:r w:rsidRPr="00FB7C06">
        <w:rPr>
          <w:rFonts w:ascii="Arial" w:hAnsi="Arial" w:cs="Arial"/>
          <w:lang w:eastAsia="zh-CN"/>
        </w:rPr>
        <w:t>AN1#116bis agreement</w:t>
      </w:r>
    </w:p>
    <w:p w14:paraId="2C5E9F84" w14:textId="77777777" w:rsidR="00FB7C06" w:rsidRPr="00736316" w:rsidRDefault="00FB7C06" w:rsidP="00FB7C06">
      <w:pPr>
        <w:rPr>
          <w:szCs w:val="20"/>
        </w:rPr>
      </w:pPr>
      <w:r w:rsidRPr="00736316">
        <w:rPr>
          <w:szCs w:val="20"/>
          <w:highlight w:val="green"/>
        </w:rPr>
        <w:t>Agreement</w:t>
      </w:r>
    </w:p>
    <w:p w14:paraId="451A6577" w14:textId="77777777" w:rsidR="00FB7C06" w:rsidRDefault="00FB7C06" w:rsidP="00FB7C06">
      <w:r w:rsidRPr="001E080A">
        <w:t>For DL coverage study at system level</w:t>
      </w:r>
      <w:r>
        <w:t xml:space="preserve">, it is up to companies to report the following parameters for </w:t>
      </w:r>
      <w:r w:rsidRPr="00A42E94">
        <w:t>LEO600km Set1-1 FR2</w:t>
      </w:r>
      <w:r w:rsidRPr="00BB7DDC">
        <w:t>:</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FB7C06" w:rsidRPr="00590CA5" w14:paraId="1EE64847" w14:textId="77777777" w:rsidTr="00572187">
        <w:trPr>
          <w:trHeight w:val="42"/>
          <w:jc w:val="center"/>
        </w:trPr>
        <w:tc>
          <w:tcPr>
            <w:tcW w:w="4834" w:type="dxa"/>
            <w:shd w:val="clear" w:color="auto" w:fill="auto"/>
            <w:vAlign w:val="center"/>
          </w:tcPr>
          <w:p w14:paraId="20B37042" w14:textId="77777777" w:rsidR="00FB7C06" w:rsidRPr="00E47039" w:rsidRDefault="00FB7C06" w:rsidP="00572187">
            <w:pPr>
              <w:rPr>
                <w:bCs/>
                <w:szCs w:val="20"/>
              </w:rPr>
            </w:pPr>
            <w:r w:rsidRPr="00E47039">
              <w:rPr>
                <w:rFonts w:eastAsia="等线"/>
                <w:bCs/>
                <w:kern w:val="24"/>
                <w:szCs w:val="20"/>
                <w:lang w:val="fr-FR"/>
              </w:rPr>
              <w:t>Beam size</w:t>
            </w:r>
          </w:p>
        </w:tc>
      </w:tr>
      <w:tr w:rsidR="00FB7C06" w:rsidRPr="00590CA5" w14:paraId="6BF5D7BF" w14:textId="77777777" w:rsidTr="00572187">
        <w:trPr>
          <w:trHeight w:val="62"/>
          <w:jc w:val="center"/>
        </w:trPr>
        <w:tc>
          <w:tcPr>
            <w:tcW w:w="4834" w:type="dxa"/>
            <w:shd w:val="clear" w:color="auto" w:fill="auto"/>
            <w:vAlign w:val="center"/>
          </w:tcPr>
          <w:p w14:paraId="036F9D65" w14:textId="77777777" w:rsidR="00FB7C06" w:rsidRPr="00E47039" w:rsidRDefault="00FB7C06" w:rsidP="00572187">
            <w:pPr>
              <w:rPr>
                <w:bCs/>
                <w:szCs w:val="20"/>
              </w:rPr>
            </w:pPr>
            <w:r w:rsidRPr="00E47039">
              <w:rPr>
                <w:rFonts w:eastAsia="等线"/>
                <w:bCs/>
                <w:kern w:val="24"/>
                <w:szCs w:val="20"/>
              </w:rPr>
              <w:t>Satellite EIRP density /beam (</w:t>
            </w:r>
            <w:proofErr w:type="spellStart"/>
            <w:r w:rsidRPr="00E47039">
              <w:rPr>
                <w:rFonts w:eastAsia="等线"/>
                <w:bCs/>
                <w:kern w:val="24"/>
                <w:szCs w:val="20"/>
              </w:rPr>
              <w:t>dBW</w:t>
            </w:r>
            <w:proofErr w:type="spellEnd"/>
            <w:r w:rsidRPr="00E47039">
              <w:rPr>
                <w:rFonts w:eastAsia="等线"/>
                <w:bCs/>
                <w:kern w:val="24"/>
                <w:szCs w:val="20"/>
              </w:rPr>
              <w:t>/MHz)</w:t>
            </w:r>
          </w:p>
        </w:tc>
      </w:tr>
      <w:tr w:rsidR="00FB7C06" w:rsidRPr="00590CA5" w14:paraId="527D9189" w14:textId="77777777" w:rsidTr="00572187">
        <w:trPr>
          <w:trHeight w:val="42"/>
          <w:jc w:val="center"/>
        </w:trPr>
        <w:tc>
          <w:tcPr>
            <w:tcW w:w="4834" w:type="dxa"/>
            <w:shd w:val="clear" w:color="auto" w:fill="auto"/>
            <w:vAlign w:val="center"/>
          </w:tcPr>
          <w:p w14:paraId="5162B318" w14:textId="77777777" w:rsidR="00FB7C06" w:rsidRPr="00E47039" w:rsidRDefault="00FB7C06" w:rsidP="00572187">
            <w:pPr>
              <w:rPr>
                <w:bCs/>
                <w:szCs w:val="20"/>
              </w:rPr>
            </w:pPr>
            <w:r w:rsidRPr="00E47039">
              <w:rPr>
                <w:bCs/>
                <w:kern w:val="24"/>
                <w:szCs w:val="20"/>
              </w:rPr>
              <w:t>Payload Total DL power level (</w:t>
            </w:r>
            <w:proofErr w:type="spellStart"/>
            <w:r w:rsidRPr="00E47039">
              <w:rPr>
                <w:bCs/>
                <w:kern w:val="24"/>
                <w:szCs w:val="20"/>
              </w:rPr>
              <w:t>dBW</w:t>
            </w:r>
            <w:proofErr w:type="spellEnd"/>
            <w:r w:rsidRPr="00E47039">
              <w:rPr>
                <w:bCs/>
                <w:kern w:val="24"/>
                <w:szCs w:val="20"/>
              </w:rPr>
              <w:t>)</w:t>
            </w:r>
          </w:p>
        </w:tc>
      </w:tr>
      <w:tr w:rsidR="00FB7C06" w:rsidRPr="00590CA5" w14:paraId="11CCEE2B" w14:textId="77777777" w:rsidTr="00572187">
        <w:trPr>
          <w:trHeight w:val="68"/>
          <w:jc w:val="center"/>
        </w:trPr>
        <w:tc>
          <w:tcPr>
            <w:tcW w:w="4834" w:type="dxa"/>
            <w:shd w:val="clear" w:color="auto" w:fill="auto"/>
            <w:vAlign w:val="center"/>
          </w:tcPr>
          <w:p w14:paraId="36450B3D" w14:textId="77777777" w:rsidR="00FB7C06" w:rsidRPr="00E47039" w:rsidRDefault="00FB7C06" w:rsidP="00572187">
            <w:pPr>
              <w:rPr>
                <w:bCs/>
                <w:szCs w:val="20"/>
              </w:rPr>
            </w:pPr>
            <w:r w:rsidRPr="00E47039">
              <w:rPr>
                <w:bCs/>
                <w:kern w:val="24"/>
                <w:szCs w:val="20"/>
              </w:rPr>
              <w:t>Aggregated EIRP (Total) (</w:t>
            </w:r>
            <w:proofErr w:type="spellStart"/>
            <w:r w:rsidRPr="00E47039">
              <w:rPr>
                <w:bCs/>
                <w:kern w:val="24"/>
                <w:szCs w:val="20"/>
              </w:rPr>
              <w:t>dBW</w:t>
            </w:r>
            <w:proofErr w:type="spellEnd"/>
            <w:r w:rsidRPr="00E47039">
              <w:rPr>
                <w:bCs/>
                <w:kern w:val="24"/>
                <w:szCs w:val="20"/>
              </w:rPr>
              <w:t>)</w:t>
            </w:r>
          </w:p>
        </w:tc>
      </w:tr>
      <w:tr w:rsidR="00FB7C06" w:rsidRPr="00590CA5" w14:paraId="1F1A4B86" w14:textId="77777777" w:rsidTr="00572187">
        <w:trPr>
          <w:trHeight w:val="42"/>
          <w:jc w:val="center"/>
        </w:trPr>
        <w:tc>
          <w:tcPr>
            <w:tcW w:w="4834" w:type="dxa"/>
            <w:shd w:val="clear" w:color="auto" w:fill="auto"/>
            <w:vAlign w:val="center"/>
          </w:tcPr>
          <w:p w14:paraId="7DD99446" w14:textId="77777777" w:rsidR="00FB7C06" w:rsidRPr="00E47039" w:rsidRDefault="00FB7C06" w:rsidP="00572187">
            <w:pPr>
              <w:rPr>
                <w:bCs/>
                <w:szCs w:val="20"/>
              </w:rPr>
            </w:pPr>
            <w:r w:rsidRPr="00E47039">
              <w:rPr>
                <w:bCs/>
                <w:kern w:val="24"/>
                <w:szCs w:val="20"/>
              </w:rPr>
              <w:t>Satellite Tx max Gain</w:t>
            </w:r>
          </w:p>
        </w:tc>
      </w:tr>
      <w:tr w:rsidR="00FB7C06" w:rsidRPr="00590CA5" w14:paraId="22162882" w14:textId="77777777" w:rsidTr="00572187">
        <w:trPr>
          <w:trHeight w:val="94"/>
          <w:jc w:val="center"/>
        </w:trPr>
        <w:tc>
          <w:tcPr>
            <w:tcW w:w="4834" w:type="dxa"/>
            <w:shd w:val="clear" w:color="auto" w:fill="auto"/>
            <w:vAlign w:val="center"/>
          </w:tcPr>
          <w:p w14:paraId="4ED02487" w14:textId="77777777" w:rsidR="00FB7C06" w:rsidRPr="00E47039" w:rsidRDefault="00FB7C06" w:rsidP="00572187">
            <w:pPr>
              <w:rPr>
                <w:bCs/>
                <w:szCs w:val="20"/>
              </w:rPr>
            </w:pPr>
            <w:r w:rsidRPr="00E47039">
              <w:rPr>
                <w:bCs/>
                <w:kern w:val="24"/>
                <w:szCs w:val="20"/>
              </w:rPr>
              <w:t>EIRP per Satellite beam (</w:t>
            </w:r>
            <w:proofErr w:type="spellStart"/>
            <w:r w:rsidRPr="00E47039">
              <w:rPr>
                <w:bCs/>
                <w:kern w:val="24"/>
                <w:szCs w:val="20"/>
              </w:rPr>
              <w:t>dBW</w:t>
            </w:r>
            <w:proofErr w:type="spellEnd"/>
            <w:r w:rsidRPr="00E47039">
              <w:rPr>
                <w:bCs/>
                <w:kern w:val="24"/>
                <w:szCs w:val="20"/>
              </w:rPr>
              <w:t>)</w:t>
            </w:r>
          </w:p>
        </w:tc>
      </w:tr>
    </w:tbl>
    <w:p w14:paraId="471CD86C" w14:textId="77777777" w:rsidR="00FB7C06" w:rsidRDefault="00FB7C06" w:rsidP="00FB7C06"/>
    <w:bookmarkEnd w:id="8"/>
    <w:p w14:paraId="34B5789B" w14:textId="77777777" w:rsidR="00FB7C06" w:rsidRPr="00FB7C06" w:rsidRDefault="00FB7C06" w:rsidP="00B84A2F">
      <w:pPr>
        <w:rPr>
          <w:lang w:eastAsia="zh-CN"/>
        </w:rPr>
      </w:pPr>
    </w:p>
    <w:sectPr w:rsidR="00FB7C06" w:rsidRPr="00FB7C0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7F51E" w14:textId="77777777" w:rsidR="002A5AF7" w:rsidRDefault="002A5AF7">
      <w:r>
        <w:separator/>
      </w:r>
    </w:p>
  </w:endnote>
  <w:endnote w:type="continuationSeparator" w:id="0">
    <w:p w14:paraId="3EEE8C03" w14:textId="77777777" w:rsidR="002A5AF7" w:rsidRDefault="002A5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D9327" w14:textId="77777777" w:rsidR="002A5AF7" w:rsidRDefault="002A5AF7">
      <w:r>
        <w:separator/>
      </w:r>
    </w:p>
  </w:footnote>
  <w:footnote w:type="continuationSeparator" w:id="0">
    <w:p w14:paraId="1225FE78" w14:textId="77777777" w:rsidR="002A5AF7" w:rsidRDefault="002A5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5076E6F"/>
    <w:multiLevelType w:val="multilevel"/>
    <w:tmpl w:val="15076E6F"/>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2C1A1BF3"/>
    <w:multiLevelType w:val="hybridMultilevel"/>
    <w:tmpl w:val="F6141A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7"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9"/>
  </w:num>
  <w:num w:numId="2" w16cid:durableId="238830409">
    <w:abstractNumId w:val="19"/>
  </w:num>
  <w:num w:numId="3" w16cid:durableId="1468007400">
    <w:abstractNumId w:val="17"/>
  </w:num>
  <w:num w:numId="4" w16cid:durableId="450050167">
    <w:abstractNumId w:val="7"/>
  </w:num>
  <w:num w:numId="5" w16cid:durableId="985666186">
    <w:abstractNumId w:val="13"/>
  </w:num>
  <w:num w:numId="6" w16cid:durableId="1937859808">
    <w:abstractNumId w:val="10"/>
  </w:num>
  <w:num w:numId="7" w16cid:durableId="717095670">
    <w:abstractNumId w:val="16"/>
  </w:num>
  <w:num w:numId="8" w16cid:durableId="279190149">
    <w:abstractNumId w:val="12"/>
  </w:num>
  <w:num w:numId="9" w16cid:durableId="1588271807">
    <w:abstractNumId w:val="0"/>
  </w:num>
  <w:num w:numId="10" w16cid:durableId="2094349321">
    <w:abstractNumId w:val="2"/>
  </w:num>
  <w:num w:numId="11" w16cid:durableId="1003433473">
    <w:abstractNumId w:val="10"/>
  </w:num>
  <w:num w:numId="12" w16cid:durableId="950624659">
    <w:abstractNumId w:val="16"/>
  </w:num>
  <w:num w:numId="13" w16cid:durableId="1311978822">
    <w:abstractNumId w:val="1"/>
  </w:num>
  <w:num w:numId="14" w16cid:durableId="434714769">
    <w:abstractNumId w:val="2"/>
  </w:num>
  <w:num w:numId="15" w16cid:durableId="134837960">
    <w:abstractNumId w:val="16"/>
  </w:num>
  <w:num w:numId="16" w16cid:durableId="1133520166">
    <w:abstractNumId w:val="15"/>
  </w:num>
  <w:num w:numId="17" w16cid:durableId="1341473375">
    <w:abstractNumId w:val="2"/>
  </w:num>
  <w:num w:numId="18" w16cid:durableId="1070033481">
    <w:abstractNumId w:val="2"/>
  </w:num>
  <w:num w:numId="19" w16cid:durableId="472792504">
    <w:abstractNumId w:val="2"/>
  </w:num>
  <w:num w:numId="20" w16cid:durableId="1358576765">
    <w:abstractNumId w:val="2"/>
  </w:num>
  <w:num w:numId="21" w16cid:durableId="646477742">
    <w:abstractNumId w:val="18"/>
  </w:num>
  <w:num w:numId="22" w16cid:durableId="730228736">
    <w:abstractNumId w:val="6"/>
  </w:num>
  <w:num w:numId="23" w16cid:durableId="884679773">
    <w:abstractNumId w:val="11"/>
  </w:num>
  <w:num w:numId="24" w16cid:durableId="2036035020">
    <w:abstractNumId w:val="8"/>
  </w:num>
  <w:num w:numId="25" w16cid:durableId="1870416251">
    <w:abstractNumId w:val="9"/>
  </w:num>
  <w:num w:numId="26" w16cid:durableId="769740192">
    <w:abstractNumId w:val="5"/>
  </w:num>
  <w:num w:numId="27" w16cid:durableId="717825523">
    <w:abstractNumId w:val="3"/>
  </w:num>
  <w:num w:numId="28" w16cid:durableId="1856142221">
    <w:abstractNumId w:val="4"/>
  </w:num>
  <w:num w:numId="29" w16cid:durableId="59598674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1A9C"/>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9C8"/>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2FC"/>
    <w:rsid w:val="000B6346"/>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C16"/>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082"/>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AE8"/>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C9"/>
    <w:rsid w:val="00252BE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1F0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AF7"/>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43B3"/>
    <w:rsid w:val="003352B4"/>
    <w:rsid w:val="00335B75"/>
    <w:rsid w:val="00335D8C"/>
    <w:rsid w:val="0033603A"/>
    <w:rsid w:val="00336072"/>
    <w:rsid w:val="0033633C"/>
    <w:rsid w:val="003363A1"/>
    <w:rsid w:val="00336AF0"/>
    <w:rsid w:val="00336B3F"/>
    <w:rsid w:val="00336CEB"/>
    <w:rsid w:val="003374A4"/>
    <w:rsid w:val="00337513"/>
    <w:rsid w:val="0034038E"/>
    <w:rsid w:val="00340445"/>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2B1"/>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562"/>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818"/>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D799B"/>
    <w:rsid w:val="003E0350"/>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BF0"/>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0D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E4B"/>
    <w:rsid w:val="00685FD4"/>
    <w:rsid w:val="00686612"/>
    <w:rsid w:val="0068661E"/>
    <w:rsid w:val="006867B7"/>
    <w:rsid w:val="0068790C"/>
    <w:rsid w:val="00690089"/>
    <w:rsid w:val="00690A49"/>
    <w:rsid w:val="00690B21"/>
    <w:rsid w:val="00690BB6"/>
    <w:rsid w:val="00690DFC"/>
    <w:rsid w:val="00690FFC"/>
    <w:rsid w:val="00691361"/>
    <w:rsid w:val="00691B30"/>
    <w:rsid w:val="00691C86"/>
    <w:rsid w:val="00691F2F"/>
    <w:rsid w:val="0069205D"/>
    <w:rsid w:val="006924A5"/>
    <w:rsid w:val="00692B3C"/>
    <w:rsid w:val="006930C7"/>
    <w:rsid w:val="006935AD"/>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1E5C"/>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DFB"/>
    <w:rsid w:val="007F4F39"/>
    <w:rsid w:val="007F5022"/>
    <w:rsid w:val="007F51E5"/>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09AC"/>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23"/>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19CC"/>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1B7"/>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0B"/>
    <w:rsid w:val="009232C9"/>
    <w:rsid w:val="00923608"/>
    <w:rsid w:val="009236F2"/>
    <w:rsid w:val="009238E5"/>
    <w:rsid w:val="00923F12"/>
    <w:rsid w:val="009243AE"/>
    <w:rsid w:val="00924652"/>
    <w:rsid w:val="00924C53"/>
    <w:rsid w:val="00924FF8"/>
    <w:rsid w:val="009250BB"/>
    <w:rsid w:val="009252DD"/>
    <w:rsid w:val="0092588C"/>
    <w:rsid w:val="009258D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429"/>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F3A"/>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818"/>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0D6B"/>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9A6"/>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2F"/>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1C0"/>
    <w:rsid w:val="00B927D3"/>
    <w:rsid w:val="00B92BC8"/>
    <w:rsid w:val="00B92C5D"/>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C7D11"/>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4E25"/>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1C6"/>
    <w:rsid w:val="00C3654C"/>
    <w:rsid w:val="00C3666F"/>
    <w:rsid w:val="00C36761"/>
    <w:rsid w:val="00C36814"/>
    <w:rsid w:val="00C36BA1"/>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54"/>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2E32"/>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A5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1B47"/>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7798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5964"/>
    <w:rsid w:val="00DC60A2"/>
    <w:rsid w:val="00DC6600"/>
    <w:rsid w:val="00DC67BD"/>
    <w:rsid w:val="00DC6924"/>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49"/>
    <w:rsid w:val="00E1019A"/>
    <w:rsid w:val="00E10692"/>
    <w:rsid w:val="00E1085C"/>
    <w:rsid w:val="00E10CE5"/>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61B"/>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1"/>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0D4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5B2E"/>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4A0E"/>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B7C06"/>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3B7"/>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5DF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列出段落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character" w:customStyle="1" w:styleId="ListParagraphChar1">
    <w:name w:val="List Paragraph Char1"/>
    <w:aliases w:val="목록단락 Char"/>
    <w:link w:val="12"/>
    <w:uiPriority w:val="34"/>
    <w:qFormat/>
    <w:locked/>
    <w:rsid w:val="00B84A2F"/>
    <w:rPr>
      <w:rFonts w:eastAsia="MS Gothic"/>
      <w:sz w:val="24"/>
      <w:lang w:val="en-GB"/>
    </w:rPr>
  </w:style>
  <w:style w:type="paragraph" w:customStyle="1" w:styleId="12">
    <w:name w:val="リスト段落1"/>
    <w:basedOn w:val="a"/>
    <w:link w:val="ListParagraphChar1"/>
    <w:uiPriority w:val="34"/>
    <w:qFormat/>
    <w:rsid w:val="00B84A2F"/>
    <w:pPr>
      <w:autoSpaceDE/>
      <w:autoSpaceDN/>
      <w:adjustRightInd/>
      <w:snapToGrid/>
      <w:spacing w:after="0"/>
      <w:ind w:left="720"/>
      <w:jc w:val="left"/>
    </w:pPr>
    <w:rPr>
      <w:rFonts w:eastAsia="MS Gothic"/>
      <w:sz w:val="24"/>
      <w:szCs w:val="20"/>
      <w:lang w:val="en-GB" w:eastAsia="zh-CN"/>
    </w:rPr>
  </w:style>
  <w:style w:type="table" w:customStyle="1" w:styleId="1-11">
    <w:name w:val="グリッド (表) 1 淡色 - アクセント 11"/>
    <w:basedOn w:val="a1"/>
    <w:uiPriority w:val="46"/>
    <w:qFormat/>
    <w:rsid w:val="00B84A2F"/>
    <w:rPr>
      <w:lang w:eastAsia="ja-JP"/>
    </w:rPr>
    <w:tblPr>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8234">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5948723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55544131">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2161</Words>
  <Characters>12323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2024-05-10T08:44:00Z</dcterms:created>
  <dcterms:modified xsi:type="dcterms:W3CDTF">2024-05-10T08:44:00Z</dcterms:modified>
</cp:coreProperties>
</file>