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157095563"/>
    <w:p w:rsidR="00FD2BEF" w:rsidRPr="00FD2BEF" w:rsidRDefault="00FD2BEF" w:rsidP="00FD2BEF">
      <w:pPr>
        <w:widowControl/>
        <w:tabs>
          <w:tab w:val="right" w:pos="9216"/>
        </w:tabs>
        <w:snapToGrid w:val="0"/>
        <w:spacing w:line="240" w:lineRule="auto"/>
        <w:jc w:val="both"/>
        <w:rPr>
          <w:b/>
          <w:snapToGrid/>
          <w:kern w:val="2"/>
          <w:sz w:val="22"/>
          <w:szCs w:val="22"/>
        </w:rPr>
      </w:pPr>
      <w:r w:rsidRPr="00FD2BEF">
        <w:rPr>
          <w:b/>
          <w:noProof/>
          <w:snapToGrid/>
          <w:sz w:val="22"/>
          <w:szCs w:val="22"/>
        </w:rPr>
        <mc:AlternateContent>
          <mc:Choice Requires="wps">
            <w:drawing>
              <wp:anchor distT="0" distB="0" distL="114300" distR="114300" simplePos="0" relativeHeight="251659264" behindDoc="0" locked="1" layoutInCell="1" allowOverlap="1" wp14:anchorId="7919F3E5" wp14:editId="73AE8F8D">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E8625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FD2BEF">
        <w:rPr>
          <w:b/>
          <w:noProof/>
          <w:snapToGrid/>
          <w:sz w:val="22"/>
          <w:szCs w:val="22"/>
        </w:rPr>
        <w:t>3GPP TSG-RAN WG1 Meeting #11</w:t>
      </w:r>
      <w:r w:rsidR="004E0A71">
        <w:rPr>
          <w:b/>
          <w:noProof/>
          <w:snapToGrid/>
          <w:sz w:val="22"/>
          <w:szCs w:val="22"/>
        </w:rPr>
        <w:t>6</w:t>
      </w:r>
      <w:r w:rsidR="00B200B6">
        <w:rPr>
          <w:rFonts w:hint="eastAsia"/>
          <w:b/>
          <w:noProof/>
          <w:snapToGrid/>
          <w:sz w:val="22"/>
          <w:szCs w:val="22"/>
        </w:rPr>
        <w:t>bis</w:t>
      </w:r>
      <w:r w:rsidRPr="00FD2BEF">
        <w:rPr>
          <w:b/>
          <w:snapToGrid/>
          <w:kern w:val="2"/>
          <w:sz w:val="22"/>
          <w:szCs w:val="22"/>
        </w:rPr>
        <w:tab/>
        <w:t>R1-2</w:t>
      </w:r>
      <w:r w:rsidR="004E0A71">
        <w:rPr>
          <w:b/>
          <w:snapToGrid/>
          <w:kern w:val="2"/>
          <w:sz w:val="22"/>
          <w:szCs w:val="22"/>
        </w:rPr>
        <w:t>4</w:t>
      </w:r>
      <w:r w:rsidR="00952D98">
        <w:rPr>
          <w:b/>
          <w:snapToGrid/>
          <w:kern w:val="2"/>
          <w:sz w:val="22"/>
          <w:szCs w:val="22"/>
        </w:rPr>
        <w:t>03342</w:t>
      </w:r>
      <w:bookmarkStart w:id="1" w:name="_GoBack"/>
      <w:bookmarkEnd w:id="1"/>
    </w:p>
    <w:p w:rsidR="00FD2BEF" w:rsidRPr="00FD2BEF" w:rsidRDefault="00B200B6" w:rsidP="00FD2BEF">
      <w:pPr>
        <w:widowControl/>
        <w:tabs>
          <w:tab w:val="right" w:pos="9216"/>
        </w:tabs>
        <w:snapToGrid w:val="0"/>
        <w:spacing w:line="240" w:lineRule="auto"/>
        <w:jc w:val="both"/>
        <w:rPr>
          <w:b/>
          <w:snapToGrid/>
          <w:kern w:val="2"/>
          <w:sz w:val="22"/>
          <w:szCs w:val="22"/>
        </w:rPr>
      </w:pPr>
      <w:r>
        <w:rPr>
          <w:b/>
          <w:snapToGrid/>
          <w:kern w:val="2"/>
          <w:sz w:val="22"/>
          <w:szCs w:val="22"/>
        </w:rPr>
        <w:t>Changsha</w:t>
      </w:r>
      <w:r w:rsidR="00FD2BEF" w:rsidRPr="00FD2BEF">
        <w:rPr>
          <w:b/>
          <w:snapToGrid/>
          <w:kern w:val="2"/>
          <w:sz w:val="22"/>
          <w:szCs w:val="22"/>
        </w:rPr>
        <w:t xml:space="preserve">, </w:t>
      </w:r>
      <w:r>
        <w:rPr>
          <w:b/>
          <w:snapToGrid/>
          <w:kern w:val="2"/>
          <w:sz w:val="22"/>
          <w:szCs w:val="22"/>
        </w:rPr>
        <w:t>China</w:t>
      </w:r>
      <w:r w:rsidR="00FD2BEF" w:rsidRPr="00FD2BEF">
        <w:rPr>
          <w:rFonts w:hint="eastAsia"/>
          <w:b/>
          <w:snapToGrid/>
          <w:kern w:val="2"/>
          <w:sz w:val="22"/>
          <w:szCs w:val="22"/>
        </w:rPr>
        <w:t>,</w:t>
      </w:r>
      <w:r w:rsidR="00FD2BEF" w:rsidRPr="00FD2BEF">
        <w:rPr>
          <w:b/>
          <w:snapToGrid/>
          <w:kern w:val="2"/>
          <w:sz w:val="22"/>
          <w:szCs w:val="22"/>
        </w:rPr>
        <w:t xml:space="preserve"> </w:t>
      </w:r>
      <w:r>
        <w:rPr>
          <w:b/>
          <w:snapToGrid/>
          <w:kern w:val="2"/>
          <w:sz w:val="22"/>
          <w:szCs w:val="22"/>
        </w:rPr>
        <w:t>April</w:t>
      </w:r>
      <w:r w:rsidR="004E0A71">
        <w:rPr>
          <w:b/>
          <w:snapToGrid/>
          <w:kern w:val="2"/>
          <w:sz w:val="22"/>
          <w:szCs w:val="22"/>
        </w:rPr>
        <w:t xml:space="preserve"> </w:t>
      </w:r>
      <w:r>
        <w:rPr>
          <w:b/>
          <w:snapToGrid/>
          <w:kern w:val="2"/>
          <w:sz w:val="22"/>
          <w:szCs w:val="22"/>
        </w:rPr>
        <w:t xml:space="preserve">15 </w:t>
      </w:r>
      <w:r w:rsidR="00FD2BEF" w:rsidRPr="00FD2BEF">
        <w:rPr>
          <w:b/>
          <w:snapToGrid/>
          <w:kern w:val="2"/>
          <w:sz w:val="22"/>
          <w:szCs w:val="22"/>
        </w:rPr>
        <w:t>-</w:t>
      </w:r>
      <w:r>
        <w:rPr>
          <w:b/>
          <w:snapToGrid/>
          <w:kern w:val="2"/>
          <w:sz w:val="22"/>
          <w:szCs w:val="22"/>
        </w:rPr>
        <w:t xml:space="preserve"> </w:t>
      </w:r>
      <w:r w:rsidR="004E0A71">
        <w:rPr>
          <w:b/>
          <w:snapToGrid/>
          <w:kern w:val="2"/>
          <w:sz w:val="22"/>
          <w:szCs w:val="22"/>
        </w:rPr>
        <w:t>1</w:t>
      </w:r>
      <w:r>
        <w:rPr>
          <w:b/>
          <w:snapToGrid/>
          <w:kern w:val="2"/>
          <w:sz w:val="22"/>
          <w:szCs w:val="22"/>
        </w:rPr>
        <w:t>9</w:t>
      </w:r>
      <w:r w:rsidR="00FD2BEF" w:rsidRPr="00FD2BEF">
        <w:rPr>
          <w:b/>
          <w:snapToGrid/>
          <w:kern w:val="2"/>
          <w:sz w:val="22"/>
          <w:szCs w:val="22"/>
        </w:rPr>
        <w:t>, 202</w:t>
      </w:r>
      <w:r w:rsidR="004E0A71">
        <w:rPr>
          <w:b/>
          <w:snapToGrid/>
          <w:kern w:val="2"/>
          <w:sz w:val="22"/>
          <w:szCs w:val="22"/>
          <w:lang w:eastAsia="en-US"/>
        </w:rPr>
        <w:t>4</w:t>
      </w:r>
    </w:p>
    <w:p w:rsidR="00FD2BEF" w:rsidRPr="00FD2BEF" w:rsidRDefault="00FD2BEF" w:rsidP="00FD2BEF">
      <w:pPr>
        <w:widowControl/>
        <w:pBdr>
          <w:top w:val="single" w:sz="4" w:space="1" w:color="auto"/>
        </w:pBdr>
        <w:snapToGrid w:val="0"/>
        <w:spacing w:line="240" w:lineRule="auto"/>
        <w:jc w:val="both"/>
        <w:rPr>
          <w:b/>
          <w:snapToGrid/>
          <w:kern w:val="2"/>
          <w:sz w:val="16"/>
          <w:szCs w:val="16"/>
          <w:lang w:val="en-GB"/>
        </w:rPr>
      </w:pPr>
    </w:p>
    <w:p w:rsidR="00FD2BEF" w:rsidRPr="00FD2BEF" w:rsidRDefault="00FD2BEF" w:rsidP="00FD2BEF">
      <w:pPr>
        <w:widowControl/>
        <w:snapToGrid w:val="0"/>
        <w:spacing w:after="60" w:line="240" w:lineRule="auto"/>
        <w:ind w:left="1555" w:hanging="1555"/>
        <w:jc w:val="both"/>
        <w:rPr>
          <w:b/>
          <w:snapToGrid/>
          <w:color w:val="000000"/>
          <w:kern w:val="2"/>
          <w:sz w:val="22"/>
          <w:szCs w:val="22"/>
        </w:rPr>
      </w:pPr>
      <w:r w:rsidRPr="00FD2BEF">
        <w:rPr>
          <w:b/>
          <w:snapToGrid/>
          <w:color w:val="000000"/>
          <w:kern w:val="2"/>
          <w:sz w:val="22"/>
          <w:szCs w:val="22"/>
        </w:rPr>
        <w:t>Agenda Item:</w:t>
      </w:r>
      <w:r w:rsidRPr="00FD2BEF">
        <w:rPr>
          <w:b/>
          <w:snapToGrid/>
          <w:color w:val="000000"/>
          <w:kern w:val="2"/>
          <w:sz w:val="22"/>
          <w:szCs w:val="22"/>
        </w:rPr>
        <w:tab/>
        <w:t>5</w:t>
      </w:r>
    </w:p>
    <w:p w:rsidR="00FD2BEF" w:rsidRPr="00FD2BEF" w:rsidRDefault="00FD2BEF" w:rsidP="00FD2BEF">
      <w:pPr>
        <w:widowControl/>
        <w:snapToGrid w:val="0"/>
        <w:spacing w:after="60" w:line="240" w:lineRule="auto"/>
        <w:ind w:left="1555" w:hanging="1555"/>
        <w:jc w:val="both"/>
        <w:rPr>
          <w:b/>
          <w:snapToGrid/>
          <w:color w:val="000000"/>
          <w:kern w:val="2"/>
          <w:sz w:val="22"/>
          <w:szCs w:val="22"/>
        </w:rPr>
      </w:pPr>
      <w:r w:rsidRPr="00FD2BEF">
        <w:rPr>
          <w:b/>
          <w:snapToGrid/>
          <w:color w:val="000000"/>
          <w:kern w:val="2"/>
          <w:sz w:val="22"/>
          <w:szCs w:val="22"/>
        </w:rPr>
        <w:t>Source:</w:t>
      </w:r>
      <w:r w:rsidRPr="00FD2BEF">
        <w:rPr>
          <w:b/>
          <w:snapToGrid/>
          <w:color w:val="000000"/>
          <w:kern w:val="2"/>
          <w:sz w:val="22"/>
          <w:szCs w:val="22"/>
        </w:rPr>
        <w:tab/>
        <w:t>Huawei, HiSilicon</w:t>
      </w:r>
    </w:p>
    <w:p w:rsidR="00FD2BEF" w:rsidRPr="00FD2BEF" w:rsidRDefault="00FD2BEF" w:rsidP="00FD2BEF">
      <w:pPr>
        <w:widowControl/>
        <w:snapToGrid w:val="0"/>
        <w:spacing w:after="60" w:line="240" w:lineRule="auto"/>
        <w:ind w:left="1555" w:hanging="1555"/>
        <w:jc w:val="both"/>
        <w:rPr>
          <w:b/>
          <w:snapToGrid/>
          <w:color w:val="000000"/>
          <w:kern w:val="2"/>
          <w:sz w:val="22"/>
          <w:szCs w:val="22"/>
        </w:rPr>
      </w:pPr>
      <w:r w:rsidRPr="00FD2BEF">
        <w:rPr>
          <w:b/>
          <w:snapToGrid/>
          <w:color w:val="000000"/>
          <w:kern w:val="2"/>
          <w:sz w:val="22"/>
          <w:szCs w:val="22"/>
        </w:rPr>
        <w:t>Title:</w:t>
      </w:r>
      <w:r w:rsidRPr="00FD2BEF">
        <w:rPr>
          <w:b/>
          <w:snapToGrid/>
          <w:color w:val="000000"/>
          <w:kern w:val="2"/>
          <w:sz w:val="22"/>
          <w:szCs w:val="22"/>
        </w:rPr>
        <w:tab/>
      </w:r>
      <w:r w:rsidR="00114054" w:rsidRPr="00114054">
        <w:rPr>
          <w:b/>
          <w:snapToGrid/>
          <w:color w:val="000000"/>
          <w:kern w:val="2"/>
          <w:sz w:val="22"/>
          <w:szCs w:val="22"/>
        </w:rPr>
        <w:t>Discussion on SRS and PRS bandwidth aggregation feature for positioning</w:t>
      </w:r>
    </w:p>
    <w:p w:rsidR="00FD2BEF" w:rsidRPr="00FD2BEF" w:rsidRDefault="00FD2BEF" w:rsidP="00FD2BEF">
      <w:pPr>
        <w:widowControl/>
        <w:snapToGrid w:val="0"/>
        <w:spacing w:after="60" w:line="240" w:lineRule="auto"/>
        <w:ind w:left="1555" w:hanging="1555"/>
        <w:jc w:val="both"/>
        <w:rPr>
          <w:b/>
          <w:snapToGrid/>
          <w:color w:val="000000"/>
          <w:kern w:val="2"/>
          <w:sz w:val="22"/>
          <w:szCs w:val="22"/>
        </w:rPr>
      </w:pPr>
      <w:r w:rsidRPr="00FD2BEF">
        <w:rPr>
          <w:b/>
          <w:snapToGrid/>
          <w:color w:val="000000"/>
          <w:kern w:val="2"/>
          <w:sz w:val="22"/>
          <w:szCs w:val="22"/>
        </w:rPr>
        <w:t>Document for:</w:t>
      </w:r>
      <w:r w:rsidRPr="00FD2BEF">
        <w:rPr>
          <w:b/>
          <w:snapToGrid/>
          <w:color w:val="000000"/>
          <w:kern w:val="2"/>
          <w:sz w:val="22"/>
          <w:szCs w:val="22"/>
        </w:rPr>
        <w:tab/>
        <w:t>Discussion and Decision</w:t>
      </w:r>
    </w:p>
    <w:p w:rsidR="00FD2BEF" w:rsidRPr="00FD2BEF" w:rsidRDefault="00FD2BEF" w:rsidP="00FD2BEF">
      <w:pPr>
        <w:widowControl/>
        <w:pBdr>
          <w:bottom w:val="single" w:sz="4" w:space="0" w:color="auto"/>
        </w:pBdr>
        <w:snapToGrid w:val="0"/>
        <w:spacing w:line="240" w:lineRule="auto"/>
        <w:jc w:val="both"/>
        <w:rPr>
          <w:b/>
          <w:snapToGrid/>
          <w:color w:val="000000"/>
          <w:kern w:val="2"/>
          <w:sz w:val="16"/>
          <w:szCs w:val="16"/>
        </w:rPr>
      </w:pPr>
    </w:p>
    <w:p w:rsidR="00FD2BEF" w:rsidRPr="00FD2BEF" w:rsidRDefault="00FD2BEF" w:rsidP="00FD2BEF">
      <w:pPr>
        <w:keepNext/>
        <w:widowControl/>
        <w:numPr>
          <w:ilvl w:val="0"/>
          <w:numId w:val="35"/>
        </w:numPr>
        <w:tabs>
          <w:tab w:val="clear" w:pos="432"/>
          <w:tab w:val="num" w:pos="360"/>
        </w:tabs>
        <w:snapToGrid w:val="0"/>
        <w:spacing w:before="120" w:after="120" w:line="240" w:lineRule="auto"/>
        <w:ind w:left="0" w:firstLine="0"/>
        <w:jc w:val="both"/>
        <w:outlineLvl w:val="0"/>
        <w:rPr>
          <w:b/>
          <w:bCs/>
          <w:snapToGrid/>
          <w:color w:val="000000"/>
          <w:sz w:val="28"/>
          <w:szCs w:val="28"/>
          <w:lang w:eastAsia="en-US"/>
        </w:rPr>
      </w:pPr>
      <w:r w:rsidRPr="00FD2BEF">
        <w:rPr>
          <w:b/>
          <w:bCs/>
          <w:snapToGrid/>
          <w:color w:val="000000"/>
          <w:sz w:val="28"/>
          <w:szCs w:val="28"/>
          <w:lang w:eastAsia="en-US"/>
        </w:rPr>
        <w:t>Introduction</w:t>
      </w:r>
    </w:p>
    <w:p w:rsidR="00FD2BEF" w:rsidRPr="00A878EA" w:rsidRDefault="00FD2BEF" w:rsidP="00FD2BEF">
      <w:pPr>
        <w:widowControl/>
        <w:snapToGrid w:val="0"/>
        <w:spacing w:after="120" w:line="240" w:lineRule="auto"/>
        <w:jc w:val="both"/>
        <w:rPr>
          <w:snapToGrid/>
          <w:szCs w:val="22"/>
        </w:rPr>
      </w:pPr>
      <w:r w:rsidRPr="00A878EA">
        <w:rPr>
          <w:snapToGrid/>
          <w:szCs w:val="22"/>
        </w:rPr>
        <w:t>RAN1 received a</w:t>
      </w:r>
      <w:bookmarkEnd w:id="0"/>
      <w:r w:rsidR="0088365D" w:rsidRPr="00A878EA">
        <w:rPr>
          <w:snapToGrid/>
          <w:szCs w:val="22"/>
        </w:rPr>
        <w:t xml:space="preserve"> </w:t>
      </w:r>
      <w:r w:rsidRPr="00A878EA">
        <w:rPr>
          <w:snapToGrid/>
          <w:szCs w:val="22"/>
        </w:rPr>
        <w:t xml:space="preserve">LS from RAN4 on </w:t>
      </w:r>
      <w:r w:rsidR="00410298" w:rsidRPr="00A878EA">
        <w:rPr>
          <w:snapToGrid/>
          <w:szCs w:val="22"/>
        </w:rPr>
        <w:t xml:space="preserve">SRS and PRS bandwidth aggregation feature for positioning </w:t>
      </w:r>
      <w:r w:rsidRPr="00A878EA">
        <w:rPr>
          <w:snapToGrid/>
          <w:szCs w:val="22"/>
        </w:rPr>
        <w:fldChar w:fldCharType="begin"/>
      </w:r>
      <w:r w:rsidRPr="00A878EA">
        <w:rPr>
          <w:snapToGrid/>
          <w:szCs w:val="22"/>
        </w:rPr>
        <w:instrText xml:space="preserve"> REF _Ref141693254 \r \h </w:instrText>
      </w:r>
      <w:r w:rsidR="00A878EA">
        <w:rPr>
          <w:snapToGrid/>
          <w:szCs w:val="22"/>
        </w:rPr>
        <w:instrText xml:space="preserve"> \* MERGEFORMAT </w:instrText>
      </w:r>
      <w:r w:rsidRPr="00A878EA">
        <w:rPr>
          <w:snapToGrid/>
          <w:szCs w:val="22"/>
        </w:rPr>
      </w:r>
      <w:r w:rsidRPr="00A878EA">
        <w:rPr>
          <w:snapToGrid/>
          <w:szCs w:val="22"/>
        </w:rPr>
        <w:fldChar w:fldCharType="separate"/>
      </w:r>
      <w:r w:rsidR="00E17395" w:rsidRPr="00A878EA">
        <w:rPr>
          <w:snapToGrid/>
          <w:szCs w:val="22"/>
        </w:rPr>
        <w:t>[1]</w:t>
      </w:r>
      <w:r w:rsidRPr="00A878EA">
        <w:rPr>
          <w:snapToGrid/>
          <w:szCs w:val="22"/>
        </w:rPr>
        <w:fldChar w:fldCharType="end"/>
      </w:r>
      <w:r w:rsidRPr="00A878EA">
        <w:rPr>
          <w:snapToGrid/>
          <w:szCs w:val="22"/>
        </w:rPr>
        <w:t>.</w:t>
      </w:r>
    </w:p>
    <w:tbl>
      <w:tblPr>
        <w:tblStyle w:val="10"/>
        <w:tblW w:w="0" w:type="auto"/>
        <w:tblLook w:val="04A0" w:firstRow="1" w:lastRow="0" w:firstColumn="1" w:lastColumn="0" w:noHBand="0" w:noVBand="1"/>
      </w:tblPr>
      <w:tblGrid>
        <w:gridCol w:w="8296"/>
      </w:tblGrid>
      <w:tr w:rsidR="00FD2BEF" w:rsidRPr="00FD2BEF" w:rsidTr="00F05B20">
        <w:tc>
          <w:tcPr>
            <w:tcW w:w="9307" w:type="dxa"/>
          </w:tcPr>
          <w:p w:rsidR="0088365D" w:rsidRPr="0088365D" w:rsidRDefault="0088365D" w:rsidP="0088365D">
            <w:pPr>
              <w:widowControl/>
              <w:autoSpaceDE/>
              <w:autoSpaceDN/>
              <w:adjustRightInd/>
              <w:spacing w:line="240" w:lineRule="auto"/>
              <w:rPr>
                <w:rFonts w:ascii="Arial" w:eastAsia="PMingLiU" w:hAnsi="Arial" w:cs="Arial"/>
                <w:b/>
                <w:snapToGrid/>
                <w:sz w:val="20"/>
                <w:szCs w:val="20"/>
              </w:rPr>
            </w:pPr>
            <w:r w:rsidRPr="0088365D">
              <w:rPr>
                <w:rFonts w:ascii="Arial" w:eastAsia="PMingLiU" w:hAnsi="Arial" w:cs="Arial"/>
                <w:b/>
                <w:snapToGrid/>
                <w:sz w:val="20"/>
                <w:szCs w:val="20"/>
                <w:lang w:val="en-GB"/>
              </w:rPr>
              <w:t>1. Overall Description:</w:t>
            </w:r>
          </w:p>
          <w:p w:rsidR="00410298" w:rsidRPr="00410298" w:rsidRDefault="00410298" w:rsidP="00410298">
            <w:pPr>
              <w:widowControl/>
              <w:autoSpaceDE/>
              <w:autoSpaceDN/>
              <w:adjustRightInd/>
              <w:spacing w:after="180" w:line="240" w:lineRule="auto"/>
              <w:ind w:left="360"/>
              <w:rPr>
                <w:i/>
                <w:iCs/>
                <w:snapToGrid/>
                <w:sz w:val="20"/>
                <w:szCs w:val="20"/>
                <w:lang w:val="en-GB"/>
              </w:rPr>
            </w:pPr>
            <w:r w:rsidRPr="00410298">
              <w:rPr>
                <w:i/>
                <w:iCs/>
                <w:snapToGrid/>
                <w:sz w:val="20"/>
                <w:szCs w:val="20"/>
                <w:lang w:val="en-GB"/>
              </w:rPr>
              <w:t>RAN4 agreed that the UL CA capability shall be the pre-requisite for a UE support RAN1 feature 41-4-6 and parameter defined in feature 41-4-6 needs to be in line with parameters reported in UL CA capability. For example, the first two components defined in feature 41-4-6 are quoted as below</w:t>
            </w:r>
          </w:p>
          <w:p w:rsidR="00410298" w:rsidRPr="00410298" w:rsidRDefault="00410298" w:rsidP="00410298">
            <w:pPr>
              <w:widowControl/>
              <w:numPr>
                <w:ilvl w:val="0"/>
                <w:numId w:val="42"/>
              </w:numPr>
              <w:autoSpaceDE/>
              <w:autoSpaceDN/>
              <w:adjustRightInd/>
              <w:spacing w:after="180" w:line="240" w:lineRule="auto"/>
              <w:rPr>
                <w:i/>
                <w:iCs/>
                <w:snapToGrid/>
                <w:sz w:val="20"/>
                <w:szCs w:val="20"/>
                <w:lang w:val="en-GB"/>
              </w:rPr>
            </w:pPr>
            <w:r w:rsidRPr="00410298">
              <w:rPr>
                <w:rFonts w:cs="Arial"/>
                <w:snapToGrid/>
                <w:color w:val="000000"/>
                <w:sz w:val="20"/>
                <w:szCs w:val="18"/>
                <w:lang w:val="en-GB"/>
              </w:rPr>
              <w:t>The number of supported aggregated carriers in intra band</w:t>
            </w:r>
            <w:r w:rsidRPr="00410298">
              <w:rPr>
                <w:rFonts w:cs="Arial"/>
                <w:snapToGrid/>
                <w:color w:val="000000"/>
                <w:sz w:val="20"/>
                <w:szCs w:val="18"/>
              </w:rPr>
              <w:t xml:space="preserve"> contiguous carriers  </w:t>
            </w:r>
          </w:p>
          <w:p w:rsidR="00410298" w:rsidRPr="00410298" w:rsidRDefault="00410298" w:rsidP="00410298">
            <w:pPr>
              <w:widowControl/>
              <w:numPr>
                <w:ilvl w:val="0"/>
                <w:numId w:val="42"/>
              </w:numPr>
              <w:autoSpaceDE/>
              <w:autoSpaceDN/>
              <w:adjustRightInd/>
              <w:spacing w:after="180" w:line="240" w:lineRule="auto"/>
              <w:rPr>
                <w:i/>
                <w:iCs/>
                <w:snapToGrid/>
                <w:sz w:val="20"/>
                <w:szCs w:val="20"/>
                <w:lang w:val="en-GB"/>
              </w:rPr>
            </w:pPr>
            <w:r w:rsidRPr="00410298">
              <w:rPr>
                <w:rFonts w:cs="Arial"/>
                <w:snapToGrid/>
                <w:color w:val="000000"/>
                <w:sz w:val="20"/>
                <w:szCs w:val="18"/>
              </w:rPr>
              <w:t>Maximum aggregated UL SRS bandwidth in MHz, which is supported and reported by UE</w:t>
            </w:r>
          </w:p>
          <w:p w:rsidR="00410298" w:rsidRPr="00410298" w:rsidRDefault="00410298" w:rsidP="00410298">
            <w:pPr>
              <w:widowControl/>
              <w:autoSpaceDE/>
              <w:autoSpaceDN/>
              <w:adjustRightInd/>
              <w:spacing w:after="180" w:line="240" w:lineRule="auto"/>
              <w:ind w:left="360"/>
              <w:rPr>
                <w:i/>
                <w:iCs/>
                <w:snapToGrid/>
                <w:sz w:val="20"/>
                <w:szCs w:val="20"/>
                <w:lang w:val="en-GB"/>
              </w:rPr>
            </w:pPr>
            <w:r w:rsidRPr="00410298">
              <w:rPr>
                <w:i/>
                <w:iCs/>
                <w:snapToGrid/>
                <w:sz w:val="20"/>
                <w:szCs w:val="20"/>
                <w:lang w:val="en-GB"/>
              </w:rPr>
              <w:t>For the first component parameter, it shall be less than or equal to the maximum number of the component carrier associated with IE ca-BandwidthClassUL-NR.</w:t>
            </w:r>
          </w:p>
          <w:p w:rsidR="00410298" w:rsidRPr="00410298" w:rsidRDefault="00410298" w:rsidP="00410298">
            <w:pPr>
              <w:widowControl/>
              <w:autoSpaceDE/>
              <w:autoSpaceDN/>
              <w:adjustRightInd/>
              <w:spacing w:after="180" w:line="240" w:lineRule="auto"/>
              <w:ind w:left="360"/>
              <w:rPr>
                <w:i/>
                <w:iCs/>
                <w:snapToGrid/>
                <w:sz w:val="20"/>
                <w:szCs w:val="20"/>
                <w:lang w:val="en-GB"/>
              </w:rPr>
            </w:pPr>
            <w:r w:rsidRPr="00410298">
              <w:rPr>
                <w:i/>
                <w:iCs/>
                <w:snapToGrid/>
                <w:sz w:val="20"/>
                <w:szCs w:val="20"/>
                <w:lang w:val="en-GB"/>
              </w:rPr>
              <w:t xml:space="preserve">For the second component parameter, it shall be less than or equal to the maximum aggregated transmission bandwidth associated with IE ca-BandwidthClassUL-NR. Additionally, it shall be less than or equal to </w:t>
            </w:r>
            <w:r w:rsidRPr="00410298">
              <w:rPr>
                <w:rFonts w:hint="eastAsia"/>
                <w:i/>
                <w:iCs/>
                <w:snapToGrid/>
                <w:sz w:val="20"/>
                <w:szCs w:val="20"/>
                <w:lang w:val="en-GB"/>
              </w:rPr>
              <w:t>the m</w:t>
            </w:r>
            <w:r w:rsidRPr="00410298">
              <w:rPr>
                <w:i/>
                <w:iCs/>
                <w:snapToGrid/>
                <w:sz w:val="20"/>
                <w:szCs w:val="20"/>
                <w:lang w:val="en-GB"/>
              </w:rPr>
              <w:t>aximum aggregated bandwidth</w:t>
            </w:r>
            <w:r w:rsidRPr="00410298">
              <w:rPr>
                <w:rFonts w:hint="eastAsia"/>
                <w:i/>
                <w:iCs/>
                <w:snapToGrid/>
                <w:sz w:val="20"/>
                <w:szCs w:val="20"/>
                <w:lang w:val="en-GB"/>
              </w:rPr>
              <w:t xml:space="preserve"> for the supported CA configuration</w:t>
            </w:r>
            <w:r w:rsidRPr="00410298">
              <w:rPr>
                <w:i/>
                <w:iCs/>
                <w:snapToGrid/>
                <w:sz w:val="20"/>
                <w:szCs w:val="20"/>
                <w:lang w:val="en-GB"/>
              </w:rPr>
              <w:t xml:space="preserve"> in Table 5.5A.1-1 in TS 38.101-1 for FR1 bands or Table 5.5A.1-1 in TS 38.101-2  for FR2 bands  for the band where aggregated SRS CCs is configured. </w:t>
            </w:r>
          </w:p>
          <w:p w:rsidR="00410298" w:rsidRPr="00410298" w:rsidRDefault="00410298" w:rsidP="00410298">
            <w:pPr>
              <w:widowControl/>
              <w:autoSpaceDE/>
              <w:autoSpaceDN/>
              <w:adjustRightInd/>
              <w:spacing w:after="180" w:line="240" w:lineRule="auto"/>
              <w:ind w:left="360"/>
              <w:rPr>
                <w:i/>
                <w:iCs/>
                <w:snapToGrid/>
                <w:sz w:val="20"/>
                <w:szCs w:val="20"/>
                <w:lang w:val="en-GB"/>
              </w:rPr>
            </w:pPr>
            <w:r w:rsidRPr="00410298">
              <w:rPr>
                <w:i/>
                <w:iCs/>
                <w:snapToGrid/>
                <w:sz w:val="20"/>
                <w:szCs w:val="20"/>
                <w:lang w:val="en-GB"/>
              </w:rPr>
              <w:t>IE ca-BandwidthClassUL-NR in 38.306 is quoted as below.</w:t>
            </w:r>
          </w:p>
          <w:tbl>
            <w:tblPr>
              <w:tblW w:w="807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5795"/>
              <w:gridCol w:w="596"/>
              <w:gridCol w:w="475"/>
              <w:gridCol w:w="594"/>
              <w:gridCol w:w="610"/>
            </w:tblGrid>
            <w:tr w:rsidR="00410298" w:rsidRPr="00410298" w:rsidTr="003D0D4C">
              <w:trPr>
                <w:cantSplit/>
                <w:trHeight w:val="1582"/>
                <w:tblHeader/>
              </w:trPr>
              <w:tc>
                <w:tcPr>
                  <w:tcW w:w="5797" w:type="dxa"/>
                  <w:tcBorders>
                    <w:top w:val="single" w:sz="4" w:space="0" w:color="808080"/>
                    <w:left w:val="single" w:sz="4" w:space="0" w:color="808080"/>
                    <w:bottom w:val="single" w:sz="4" w:space="0" w:color="808080"/>
                    <w:right w:val="single" w:sz="4" w:space="0" w:color="808080"/>
                  </w:tcBorders>
                  <w:hideMark/>
                </w:tcPr>
                <w:p w:rsidR="00410298" w:rsidRPr="00410298" w:rsidRDefault="00410298" w:rsidP="00410298">
                  <w:pPr>
                    <w:keepNext/>
                    <w:keepLines/>
                    <w:widowControl/>
                    <w:autoSpaceDE/>
                    <w:autoSpaceDN/>
                    <w:adjustRightInd/>
                    <w:spacing w:line="240" w:lineRule="auto"/>
                    <w:rPr>
                      <w:b/>
                      <w:i/>
                      <w:snapToGrid/>
                      <w:sz w:val="18"/>
                      <w:szCs w:val="20"/>
                      <w:lang w:val="en-GB" w:eastAsia="ja-JP"/>
                    </w:rPr>
                  </w:pPr>
                  <w:r w:rsidRPr="00410298">
                    <w:rPr>
                      <w:b/>
                      <w:i/>
                      <w:snapToGrid/>
                      <w:sz w:val="18"/>
                      <w:szCs w:val="20"/>
                      <w:lang w:val="en-GB" w:eastAsia="x-none"/>
                    </w:rPr>
                    <w:t>ca-BandwidthClassUL-NR</w:t>
                  </w:r>
                </w:p>
                <w:p w:rsidR="00410298" w:rsidRPr="00410298" w:rsidRDefault="00410298" w:rsidP="00410298">
                  <w:pPr>
                    <w:keepNext/>
                    <w:keepLines/>
                    <w:widowControl/>
                    <w:autoSpaceDE/>
                    <w:autoSpaceDN/>
                    <w:adjustRightInd/>
                    <w:spacing w:line="240" w:lineRule="auto"/>
                    <w:rPr>
                      <w:snapToGrid/>
                      <w:sz w:val="18"/>
                      <w:szCs w:val="20"/>
                      <w:lang w:val="en-GB" w:eastAsia="x-none"/>
                    </w:rPr>
                  </w:pPr>
                  <w:r w:rsidRPr="00410298">
                    <w:rPr>
                      <w:snapToGrid/>
                      <w:sz w:val="18"/>
                      <w:szCs w:val="20"/>
                      <w:lang w:val="en-GB" w:eastAsia="x-none"/>
                    </w:rPr>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410298">
                    <w:rPr>
                      <w:rFonts w:cs="Arial"/>
                      <w:snapToGrid/>
                      <w:sz w:val="18"/>
                      <w:szCs w:val="18"/>
                      <w:lang w:val="en-GB" w:eastAsia="x-none"/>
                    </w:rPr>
                    <w:t>FeatureSetsPerBand are</w:t>
                  </w:r>
                  <w:r w:rsidRPr="00410298">
                    <w:rPr>
                      <w:snapToGrid/>
                      <w:sz w:val="18"/>
                      <w:szCs w:val="20"/>
                      <w:lang w:val="en-GB" w:eastAsia="x-none"/>
                    </w:rPr>
                    <w:t xml:space="preserve"> zero, this field is absent. For FR1, the value 'F' shall not be used as it is invalidated in TS 38.101-1 [2].</w:t>
                  </w:r>
                </w:p>
              </w:tc>
              <w:tc>
                <w:tcPr>
                  <w:tcW w:w="594" w:type="dxa"/>
                  <w:tcBorders>
                    <w:top w:val="single" w:sz="4" w:space="0" w:color="808080"/>
                    <w:left w:val="single" w:sz="4" w:space="0" w:color="808080"/>
                    <w:bottom w:val="single" w:sz="4" w:space="0" w:color="808080"/>
                    <w:right w:val="single" w:sz="4" w:space="0" w:color="808080"/>
                  </w:tcBorders>
                  <w:hideMark/>
                </w:tcPr>
                <w:p w:rsidR="00410298" w:rsidRPr="00410298" w:rsidRDefault="00410298" w:rsidP="00410298">
                  <w:pPr>
                    <w:keepNext/>
                    <w:keepLines/>
                    <w:widowControl/>
                    <w:autoSpaceDE/>
                    <w:autoSpaceDN/>
                    <w:adjustRightInd/>
                    <w:spacing w:line="240" w:lineRule="auto"/>
                    <w:jc w:val="center"/>
                    <w:rPr>
                      <w:snapToGrid/>
                      <w:sz w:val="18"/>
                      <w:szCs w:val="20"/>
                      <w:lang w:val="en-GB" w:eastAsia="x-none"/>
                    </w:rPr>
                  </w:pPr>
                  <w:r w:rsidRPr="00410298">
                    <w:rPr>
                      <w:rFonts w:cs="Arial"/>
                      <w:snapToGrid/>
                      <w:sz w:val="18"/>
                      <w:szCs w:val="18"/>
                      <w:lang w:val="en-GB" w:eastAsia="x-none"/>
                    </w:rPr>
                    <w:t>Band</w:t>
                  </w:r>
                </w:p>
              </w:tc>
              <w:tc>
                <w:tcPr>
                  <w:tcW w:w="475" w:type="dxa"/>
                  <w:tcBorders>
                    <w:top w:val="single" w:sz="4" w:space="0" w:color="808080"/>
                    <w:left w:val="single" w:sz="4" w:space="0" w:color="808080"/>
                    <w:bottom w:val="single" w:sz="4" w:space="0" w:color="808080"/>
                    <w:right w:val="single" w:sz="4" w:space="0" w:color="808080"/>
                  </w:tcBorders>
                  <w:hideMark/>
                </w:tcPr>
                <w:p w:rsidR="00410298" w:rsidRPr="00410298" w:rsidRDefault="00410298" w:rsidP="00410298">
                  <w:pPr>
                    <w:keepNext/>
                    <w:keepLines/>
                    <w:widowControl/>
                    <w:autoSpaceDE/>
                    <w:autoSpaceDN/>
                    <w:adjustRightInd/>
                    <w:spacing w:line="240" w:lineRule="auto"/>
                    <w:jc w:val="center"/>
                    <w:rPr>
                      <w:snapToGrid/>
                      <w:sz w:val="18"/>
                      <w:szCs w:val="20"/>
                      <w:lang w:val="en-GB" w:eastAsia="x-none"/>
                    </w:rPr>
                  </w:pPr>
                  <w:r w:rsidRPr="00410298">
                    <w:rPr>
                      <w:rFonts w:cs="Arial"/>
                      <w:snapToGrid/>
                      <w:sz w:val="18"/>
                      <w:szCs w:val="18"/>
                      <w:lang w:val="en-GB" w:eastAsia="x-none"/>
                    </w:rPr>
                    <w:t>No</w:t>
                  </w:r>
                </w:p>
              </w:tc>
              <w:tc>
                <w:tcPr>
                  <w:tcW w:w="594" w:type="dxa"/>
                  <w:tcBorders>
                    <w:top w:val="single" w:sz="4" w:space="0" w:color="808080"/>
                    <w:left w:val="single" w:sz="4" w:space="0" w:color="808080"/>
                    <w:bottom w:val="single" w:sz="4" w:space="0" w:color="808080"/>
                    <w:right w:val="single" w:sz="4" w:space="0" w:color="808080"/>
                  </w:tcBorders>
                  <w:hideMark/>
                </w:tcPr>
                <w:p w:rsidR="00410298" w:rsidRPr="00410298" w:rsidRDefault="00410298" w:rsidP="00410298">
                  <w:pPr>
                    <w:keepNext/>
                    <w:keepLines/>
                    <w:widowControl/>
                    <w:autoSpaceDE/>
                    <w:autoSpaceDN/>
                    <w:adjustRightInd/>
                    <w:spacing w:line="240" w:lineRule="auto"/>
                    <w:jc w:val="center"/>
                    <w:rPr>
                      <w:snapToGrid/>
                      <w:sz w:val="18"/>
                      <w:szCs w:val="20"/>
                      <w:lang w:val="en-GB" w:eastAsia="x-none"/>
                    </w:rPr>
                  </w:pPr>
                  <w:r w:rsidRPr="00410298">
                    <w:rPr>
                      <w:rFonts w:eastAsia="等线"/>
                      <w:snapToGrid/>
                      <w:sz w:val="18"/>
                      <w:szCs w:val="20"/>
                      <w:lang w:val="en-GB" w:eastAsia="x-none"/>
                    </w:rPr>
                    <w:t>N/A</w:t>
                  </w:r>
                </w:p>
              </w:tc>
              <w:tc>
                <w:tcPr>
                  <w:tcW w:w="610" w:type="dxa"/>
                  <w:tcBorders>
                    <w:top w:val="single" w:sz="4" w:space="0" w:color="808080"/>
                    <w:left w:val="single" w:sz="4" w:space="0" w:color="808080"/>
                    <w:bottom w:val="single" w:sz="4" w:space="0" w:color="808080"/>
                    <w:right w:val="single" w:sz="4" w:space="0" w:color="808080"/>
                  </w:tcBorders>
                  <w:hideMark/>
                </w:tcPr>
                <w:p w:rsidR="00410298" w:rsidRPr="00410298" w:rsidRDefault="00410298" w:rsidP="00410298">
                  <w:pPr>
                    <w:keepNext/>
                    <w:keepLines/>
                    <w:widowControl/>
                    <w:autoSpaceDE/>
                    <w:autoSpaceDN/>
                    <w:adjustRightInd/>
                    <w:spacing w:line="240" w:lineRule="auto"/>
                    <w:jc w:val="center"/>
                    <w:rPr>
                      <w:snapToGrid/>
                      <w:sz w:val="18"/>
                      <w:szCs w:val="20"/>
                      <w:lang w:val="en-GB" w:eastAsia="x-none"/>
                    </w:rPr>
                  </w:pPr>
                  <w:r w:rsidRPr="00410298">
                    <w:rPr>
                      <w:rFonts w:eastAsia="等线"/>
                      <w:snapToGrid/>
                      <w:sz w:val="18"/>
                      <w:szCs w:val="20"/>
                      <w:lang w:val="en-GB" w:eastAsia="x-none"/>
                    </w:rPr>
                    <w:t>N/A</w:t>
                  </w:r>
                </w:p>
              </w:tc>
            </w:tr>
          </w:tbl>
          <w:p w:rsidR="00410298" w:rsidRPr="00410298" w:rsidRDefault="00410298" w:rsidP="00410298">
            <w:pPr>
              <w:widowControl/>
              <w:autoSpaceDE/>
              <w:autoSpaceDN/>
              <w:adjustRightInd/>
              <w:spacing w:after="180" w:line="240" w:lineRule="auto"/>
              <w:ind w:left="360"/>
              <w:rPr>
                <w:i/>
                <w:iCs/>
                <w:snapToGrid/>
                <w:sz w:val="20"/>
                <w:szCs w:val="20"/>
                <w:lang w:val="en-GB"/>
              </w:rPr>
            </w:pPr>
          </w:p>
          <w:p w:rsidR="00410298" w:rsidRPr="00410298" w:rsidRDefault="00410298" w:rsidP="00410298">
            <w:pPr>
              <w:widowControl/>
              <w:autoSpaceDE/>
              <w:autoSpaceDN/>
              <w:adjustRightInd/>
              <w:spacing w:after="180" w:line="240" w:lineRule="auto"/>
              <w:ind w:left="360"/>
              <w:rPr>
                <w:i/>
                <w:iCs/>
                <w:snapToGrid/>
                <w:sz w:val="20"/>
                <w:szCs w:val="20"/>
                <w:lang w:val="en-GB"/>
              </w:rPr>
            </w:pPr>
            <w:r w:rsidRPr="00410298">
              <w:rPr>
                <w:i/>
                <w:iCs/>
                <w:snapToGrid/>
                <w:sz w:val="20"/>
                <w:szCs w:val="20"/>
                <w:lang w:val="en-GB"/>
              </w:rPr>
              <w:t xml:space="preserve">Based on above RAN4 agreement, For the second component parameter, </w:t>
            </w:r>
            <w:r w:rsidRPr="00410298">
              <w:rPr>
                <w:rFonts w:hint="eastAsia"/>
                <w:i/>
                <w:iCs/>
                <w:snapToGrid/>
                <w:sz w:val="20"/>
                <w:szCs w:val="20"/>
                <w:lang w:val="en-GB"/>
              </w:rPr>
              <w:t>the following modifications for the</w:t>
            </w:r>
            <w:r w:rsidRPr="00410298">
              <w:rPr>
                <w:i/>
                <w:iCs/>
                <w:snapToGrid/>
                <w:sz w:val="20"/>
                <w:szCs w:val="20"/>
                <w:lang w:val="en-GB"/>
              </w:rPr>
              <w:t xml:space="preserve"> values in</w:t>
            </w:r>
            <w:r w:rsidRPr="00410298">
              <w:rPr>
                <w:rFonts w:hint="eastAsia"/>
                <w:i/>
                <w:iCs/>
                <w:snapToGrid/>
                <w:sz w:val="20"/>
                <w:szCs w:val="20"/>
                <w:lang w:val="en-GB"/>
              </w:rPr>
              <w:t xml:space="preserve"> c</w:t>
            </w:r>
            <w:r w:rsidRPr="00410298">
              <w:rPr>
                <w:i/>
                <w:iCs/>
                <w:snapToGrid/>
                <w:sz w:val="20"/>
                <w:szCs w:val="20"/>
                <w:lang w:val="en-GB"/>
              </w:rPr>
              <w:t>omponent 2</w:t>
            </w:r>
            <w:r w:rsidRPr="00410298">
              <w:rPr>
                <w:rFonts w:hint="eastAsia"/>
                <w:i/>
                <w:iCs/>
                <w:snapToGrid/>
                <w:sz w:val="20"/>
                <w:szCs w:val="20"/>
                <w:lang w:val="en-GB"/>
              </w:rPr>
              <w:t xml:space="preserve"> in feature 41-4-6 are suggested,</w:t>
            </w:r>
          </w:p>
          <w:p w:rsidR="00410298" w:rsidRPr="00410298" w:rsidRDefault="00410298" w:rsidP="00410298">
            <w:pPr>
              <w:widowControl/>
              <w:autoSpaceDE/>
              <w:autoSpaceDN/>
              <w:adjustRightInd/>
              <w:spacing w:after="180" w:line="240" w:lineRule="auto"/>
              <w:ind w:left="360"/>
              <w:rPr>
                <w:i/>
                <w:iCs/>
                <w:snapToGrid/>
                <w:sz w:val="20"/>
                <w:szCs w:val="20"/>
                <w:lang w:val="en-GB"/>
              </w:rPr>
            </w:pPr>
            <w:r w:rsidRPr="00410298">
              <w:rPr>
                <w:i/>
                <w:iCs/>
                <w:snapToGrid/>
                <w:sz w:val="20"/>
                <w:szCs w:val="20"/>
                <w:lang w:val="en-GB"/>
              </w:rPr>
              <w:t>For 2 in Component 1:</w:t>
            </w:r>
          </w:p>
          <w:p w:rsidR="00410298" w:rsidRPr="00410298" w:rsidRDefault="00410298" w:rsidP="00410298">
            <w:pPr>
              <w:widowControl/>
              <w:autoSpaceDE/>
              <w:autoSpaceDN/>
              <w:adjustRightInd/>
              <w:spacing w:after="180" w:line="240" w:lineRule="auto"/>
              <w:ind w:left="360"/>
              <w:rPr>
                <w:i/>
                <w:iCs/>
                <w:snapToGrid/>
                <w:sz w:val="20"/>
                <w:szCs w:val="20"/>
                <w:lang w:val="en-GB"/>
              </w:rPr>
            </w:pPr>
            <w:r w:rsidRPr="00410298">
              <w:rPr>
                <w:i/>
                <w:iCs/>
                <w:snapToGrid/>
                <w:sz w:val="20"/>
                <w:szCs w:val="20"/>
                <w:lang w:val="en-GB"/>
              </w:rPr>
              <w:lastRenderedPageBreak/>
              <w:t>FR1 bands: {</w:t>
            </w:r>
            <w:r w:rsidRPr="00410298">
              <w:rPr>
                <w:rFonts w:hint="eastAsia"/>
                <w:i/>
                <w:iCs/>
                <w:snapToGrid/>
                <w:sz w:val="20"/>
                <w:szCs w:val="20"/>
                <w:lang w:val="en-GB"/>
              </w:rPr>
              <w:t xml:space="preserve">20, 40, 50, </w:t>
            </w:r>
            <w:r w:rsidRPr="00410298">
              <w:rPr>
                <w:i/>
                <w:iCs/>
                <w:snapToGrid/>
                <w:sz w:val="20"/>
                <w:szCs w:val="20"/>
                <w:lang w:val="en-GB"/>
              </w:rPr>
              <w:t xml:space="preserve">80, 100, 160, </w:t>
            </w:r>
            <w:r w:rsidRPr="00410298">
              <w:rPr>
                <w:rFonts w:hint="eastAsia"/>
                <w:i/>
                <w:iCs/>
                <w:snapToGrid/>
                <w:sz w:val="20"/>
                <w:szCs w:val="20"/>
                <w:lang w:val="en-GB"/>
              </w:rPr>
              <w:t>180, 190,</w:t>
            </w:r>
            <w:r w:rsidRPr="00410298">
              <w:rPr>
                <w:i/>
                <w:iCs/>
                <w:snapToGrid/>
                <w:sz w:val="20"/>
                <w:szCs w:val="20"/>
                <w:lang w:val="en-GB"/>
              </w:rPr>
              <w:t>200}</w:t>
            </w:r>
          </w:p>
          <w:p w:rsidR="00410298" w:rsidRPr="00410298" w:rsidRDefault="00410298" w:rsidP="00410298">
            <w:pPr>
              <w:widowControl/>
              <w:autoSpaceDE/>
              <w:autoSpaceDN/>
              <w:adjustRightInd/>
              <w:spacing w:after="180" w:line="240" w:lineRule="auto"/>
              <w:ind w:left="360"/>
              <w:rPr>
                <w:i/>
                <w:iCs/>
                <w:snapToGrid/>
                <w:sz w:val="20"/>
                <w:szCs w:val="20"/>
                <w:lang w:val="en-GB"/>
              </w:rPr>
            </w:pPr>
            <w:r w:rsidRPr="00410298">
              <w:rPr>
                <w:i/>
                <w:iCs/>
                <w:snapToGrid/>
                <w:sz w:val="20"/>
                <w:szCs w:val="20"/>
                <w:lang w:val="en-GB"/>
              </w:rPr>
              <w:t>FR2 bands: {50, 100,200, 400, 600, 800}</w:t>
            </w:r>
          </w:p>
          <w:p w:rsidR="00410298" w:rsidRPr="00410298" w:rsidRDefault="00410298" w:rsidP="00410298">
            <w:pPr>
              <w:widowControl/>
              <w:autoSpaceDE/>
              <w:autoSpaceDN/>
              <w:adjustRightInd/>
              <w:spacing w:after="180" w:line="240" w:lineRule="auto"/>
              <w:ind w:left="360"/>
              <w:rPr>
                <w:i/>
                <w:iCs/>
                <w:snapToGrid/>
                <w:sz w:val="20"/>
                <w:szCs w:val="20"/>
                <w:lang w:val="en-GB"/>
              </w:rPr>
            </w:pPr>
            <w:r w:rsidRPr="00410298">
              <w:rPr>
                <w:i/>
                <w:iCs/>
                <w:snapToGrid/>
                <w:sz w:val="20"/>
                <w:szCs w:val="20"/>
                <w:lang w:val="en-GB"/>
              </w:rPr>
              <w:t>For 3 in Component 1:</w:t>
            </w:r>
          </w:p>
          <w:p w:rsidR="00410298" w:rsidRPr="00410298" w:rsidRDefault="00410298" w:rsidP="00410298">
            <w:pPr>
              <w:widowControl/>
              <w:autoSpaceDE/>
              <w:autoSpaceDN/>
              <w:adjustRightInd/>
              <w:spacing w:after="180" w:line="240" w:lineRule="auto"/>
              <w:ind w:left="360"/>
              <w:rPr>
                <w:i/>
                <w:iCs/>
                <w:snapToGrid/>
                <w:sz w:val="20"/>
                <w:szCs w:val="20"/>
                <w:lang w:val="en-GB"/>
              </w:rPr>
            </w:pPr>
            <w:r w:rsidRPr="00410298">
              <w:rPr>
                <w:i/>
                <w:iCs/>
                <w:snapToGrid/>
                <w:sz w:val="20"/>
                <w:szCs w:val="20"/>
                <w:lang w:val="en-GB"/>
              </w:rPr>
              <w:t xml:space="preserve">FR1 bands: {80, 100, 160,200, </w:t>
            </w:r>
            <w:r w:rsidRPr="00410298">
              <w:rPr>
                <w:rFonts w:hint="eastAsia"/>
                <w:i/>
                <w:iCs/>
                <w:snapToGrid/>
                <w:sz w:val="20"/>
                <w:szCs w:val="20"/>
                <w:lang w:val="en-GB"/>
              </w:rPr>
              <w:t>240</w:t>
            </w:r>
            <w:r w:rsidRPr="00410298">
              <w:rPr>
                <w:i/>
                <w:iCs/>
                <w:snapToGrid/>
                <w:sz w:val="20"/>
                <w:szCs w:val="20"/>
                <w:lang w:val="en-GB"/>
              </w:rPr>
              <w:t>, 300}</w:t>
            </w:r>
          </w:p>
          <w:p w:rsidR="00410298" w:rsidRPr="00410298" w:rsidRDefault="00410298" w:rsidP="00410298">
            <w:pPr>
              <w:widowControl/>
              <w:autoSpaceDE/>
              <w:autoSpaceDN/>
              <w:adjustRightInd/>
              <w:spacing w:after="180" w:line="240" w:lineRule="auto"/>
              <w:ind w:left="360"/>
              <w:rPr>
                <w:i/>
                <w:iCs/>
                <w:snapToGrid/>
                <w:sz w:val="20"/>
                <w:szCs w:val="20"/>
                <w:lang w:val="en-GB"/>
              </w:rPr>
            </w:pPr>
            <w:r w:rsidRPr="00410298">
              <w:rPr>
                <w:i/>
                <w:iCs/>
                <w:snapToGrid/>
                <w:sz w:val="20"/>
                <w:szCs w:val="20"/>
                <w:lang w:val="en-GB"/>
              </w:rPr>
              <w:t>FR2 bands: {50, 100, 200,</w:t>
            </w:r>
            <w:r w:rsidRPr="00410298">
              <w:rPr>
                <w:rFonts w:hint="eastAsia"/>
                <w:i/>
                <w:iCs/>
                <w:snapToGrid/>
                <w:sz w:val="20"/>
                <w:szCs w:val="20"/>
                <w:lang w:val="en-GB"/>
              </w:rPr>
              <w:t>300</w:t>
            </w:r>
            <w:r w:rsidRPr="00410298">
              <w:rPr>
                <w:i/>
                <w:iCs/>
                <w:snapToGrid/>
                <w:sz w:val="20"/>
                <w:szCs w:val="20"/>
                <w:lang w:val="en-GB"/>
              </w:rPr>
              <w:t>,400, 600</w:t>
            </w:r>
            <w:r w:rsidRPr="00410298">
              <w:rPr>
                <w:rFonts w:hint="eastAsia"/>
                <w:i/>
                <w:iCs/>
                <w:snapToGrid/>
                <w:sz w:val="20"/>
                <w:szCs w:val="20"/>
                <w:lang w:val="en-GB"/>
              </w:rPr>
              <w:t>,</w:t>
            </w:r>
            <w:r w:rsidRPr="00410298">
              <w:rPr>
                <w:i/>
                <w:iCs/>
                <w:snapToGrid/>
                <w:sz w:val="20"/>
                <w:szCs w:val="20"/>
                <w:lang w:val="en-GB"/>
              </w:rPr>
              <w:t>800, 1000,</w:t>
            </w:r>
            <w:r w:rsidRPr="00410298">
              <w:rPr>
                <w:rFonts w:hint="eastAsia"/>
                <w:i/>
                <w:iCs/>
                <w:snapToGrid/>
                <w:sz w:val="20"/>
                <w:szCs w:val="20"/>
                <w:lang w:val="en-GB"/>
              </w:rPr>
              <w:t xml:space="preserve"> </w:t>
            </w:r>
            <w:r w:rsidRPr="00410298">
              <w:rPr>
                <w:i/>
                <w:iCs/>
                <w:snapToGrid/>
                <w:sz w:val="20"/>
                <w:szCs w:val="20"/>
                <w:lang w:val="en-GB"/>
              </w:rPr>
              <w:t>1200}</w:t>
            </w:r>
          </w:p>
          <w:p w:rsidR="00410298" w:rsidRPr="00410298" w:rsidRDefault="00410298" w:rsidP="00410298">
            <w:pPr>
              <w:widowControl/>
              <w:autoSpaceDE/>
              <w:autoSpaceDN/>
              <w:adjustRightInd/>
              <w:spacing w:after="180" w:line="240" w:lineRule="auto"/>
              <w:ind w:left="360"/>
              <w:rPr>
                <w:i/>
                <w:iCs/>
                <w:snapToGrid/>
                <w:sz w:val="20"/>
                <w:szCs w:val="20"/>
                <w:lang w:val="en-GB"/>
              </w:rPr>
            </w:pPr>
          </w:p>
          <w:p w:rsidR="00410298" w:rsidRPr="00FD2BEF" w:rsidRDefault="00410298" w:rsidP="00410298">
            <w:pPr>
              <w:widowControl/>
              <w:autoSpaceDE/>
              <w:autoSpaceDN/>
              <w:adjustRightInd/>
              <w:spacing w:before="120" w:line="240" w:lineRule="auto"/>
              <w:rPr>
                <w:rFonts w:ascii="Arial" w:eastAsia="Arial" w:hAnsi="Arial" w:cs="Arial"/>
                <w:snapToGrid/>
                <w:color w:val="000000"/>
                <w:sz w:val="22"/>
                <w:szCs w:val="20"/>
              </w:rPr>
            </w:pPr>
            <w:r w:rsidRPr="00410298">
              <w:rPr>
                <w:i/>
                <w:iCs/>
                <w:snapToGrid/>
                <w:sz w:val="20"/>
                <w:szCs w:val="20"/>
                <w:lang w:val="en-GB"/>
              </w:rPr>
              <w:t>For RAN1 feature 41-4-7, RAN4 agreed that the capability on UE power class to transmit the SRS aggregated CCs needs to be reported to the network. The reported power class can be PC2 or PC3 and applicable to FR1 only. For the case when UE can support aggregation of 2 and 3 SRS CCs, and if the power class for 2 aggregated CCs is different with power class for 3 aggregated CCs, both power class should be indicated to the network.</w:t>
            </w:r>
          </w:p>
          <w:p w:rsidR="00FD2BEF" w:rsidRPr="00FD2BEF" w:rsidRDefault="00FD2BEF" w:rsidP="0088365D">
            <w:pPr>
              <w:autoSpaceDE/>
              <w:autoSpaceDN/>
              <w:adjustRightInd/>
              <w:spacing w:line="259" w:lineRule="auto"/>
              <w:rPr>
                <w:rFonts w:ascii="Arial" w:eastAsia="Arial" w:hAnsi="Arial" w:cs="Arial"/>
                <w:snapToGrid/>
                <w:color w:val="000000"/>
                <w:sz w:val="22"/>
                <w:szCs w:val="20"/>
              </w:rPr>
            </w:pPr>
          </w:p>
        </w:tc>
      </w:tr>
    </w:tbl>
    <w:p w:rsidR="00FD2BEF" w:rsidRPr="00A878EA" w:rsidRDefault="00FD2BEF" w:rsidP="00FD2BEF">
      <w:pPr>
        <w:widowControl/>
        <w:snapToGrid w:val="0"/>
        <w:spacing w:beforeLines="50" w:before="156" w:after="120" w:line="240" w:lineRule="auto"/>
        <w:jc w:val="both"/>
        <w:rPr>
          <w:snapToGrid/>
          <w:szCs w:val="22"/>
        </w:rPr>
      </w:pPr>
      <w:r w:rsidRPr="00A878EA">
        <w:rPr>
          <w:rFonts w:hint="eastAsia"/>
          <w:snapToGrid/>
          <w:szCs w:val="22"/>
        </w:rPr>
        <w:lastRenderedPageBreak/>
        <w:t>I</w:t>
      </w:r>
      <w:r w:rsidRPr="00A878EA">
        <w:rPr>
          <w:snapToGrid/>
          <w:szCs w:val="22"/>
        </w:rPr>
        <w:t>n this paper, we provide our views on this.</w:t>
      </w:r>
    </w:p>
    <w:p w:rsidR="00FD2BEF" w:rsidRPr="00FD2BEF" w:rsidRDefault="00FD2BEF" w:rsidP="00FD2BEF">
      <w:pPr>
        <w:widowControl/>
        <w:snapToGrid w:val="0"/>
        <w:spacing w:beforeLines="50" w:before="156" w:after="120" w:line="240" w:lineRule="auto"/>
        <w:jc w:val="both"/>
        <w:rPr>
          <w:snapToGrid/>
          <w:sz w:val="22"/>
          <w:szCs w:val="22"/>
        </w:rPr>
      </w:pPr>
    </w:p>
    <w:p w:rsidR="00FD2BEF" w:rsidRPr="00FD2BEF" w:rsidRDefault="00FD2BEF" w:rsidP="00FD2BEF">
      <w:pPr>
        <w:keepNext/>
        <w:widowControl/>
        <w:numPr>
          <w:ilvl w:val="0"/>
          <w:numId w:val="35"/>
        </w:numPr>
        <w:tabs>
          <w:tab w:val="clear" w:pos="432"/>
          <w:tab w:val="num" w:pos="360"/>
        </w:tabs>
        <w:snapToGrid w:val="0"/>
        <w:spacing w:before="120" w:after="120" w:line="240" w:lineRule="auto"/>
        <w:ind w:left="0" w:firstLine="0"/>
        <w:jc w:val="both"/>
        <w:outlineLvl w:val="0"/>
        <w:rPr>
          <w:b/>
          <w:bCs/>
          <w:snapToGrid/>
          <w:sz w:val="28"/>
          <w:szCs w:val="28"/>
        </w:rPr>
      </w:pPr>
      <w:r w:rsidRPr="00FD2BEF">
        <w:rPr>
          <w:rFonts w:hint="eastAsia"/>
          <w:b/>
          <w:bCs/>
          <w:snapToGrid/>
          <w:sz w:val="28"/>
          <w:szCs w:val="28"/>
        </w:rPr>
        <w:t>D</w:t>
      </w:r>
      <w:r w:rsidRPr="00FD2BEF">
        <w:rPr>
          <w:b/>
          <w:bCs/>
          <w:snapToGrid/>
          <w:sz w:val="28"/>
          <w:szCs w:val="28"/>
        </w:rPr>
        <w:t>iscussion</w:t>
      </w:r>
    </w:p>
    <w:p w:rsidR="00A878EA" w:rsidRDefault="00410298" w:rsidP="00A76E5A">
      <w:pPr>
        <w:snapToGrid w:val="0"/>
        <w:spacing w:afterLines="50" w:after="156" w:line="240" w:lineRule="auto"/>
        <w:jc w:val="both"/>
        <w:rPr>
          <w:snapToGrid/>
          <w:sz w:val="20"/>
          <w:szCs w:val="20"/>
        </w:rPr>
      </w:pPr>
      <w:r w:rsidRPr="00A878EA">
        <w:rPr>
          <w:snapToGrid/>
          <w:sz w:val="20"/>
          <w:szCs w:val="20"/>
        </w:rPr>
        <w:t>Regard</w:t>
      </w:r>
      <w:r w:rsidR="00E76F1E" w:rsidRPr="00A878EA">
        <w:rPr>
          <w:snapToGrid/>
          <w:sz w:val="20"/>
          <w:szCs w:val="20"/>
        </w:rPr>
        <w:t>ing</w:t>
      </w:r>
      <w:r w:rsidRPr="00A878EA">
        <w:rPr>
          <w:snapToGrid/>
          <w:sz w:val="20"/>
          <w:szCs w:val="20"/>
        </w:rPr>
        <w:t xml:space="preserve"> RAN1 feature 41-4-6,</w:t>
      </w:r>
      <w:r w:rsidR="00E76F1E" w:rsidRPr="00A878EA">
        <w:rPr>
          <w:rFonts w:cs="Arial"/>
          <w:color w:val="000000" w:themeColor="text1"/>
          <w:sz w:val="20"/>
          <w:szCs w:val="20"/>
        </w:rPr>
        <w:t xml:space="preserve"> SRS bandwidth aggregation is dependent on the UL C</w:t>
      </w:r>
      <w:r w:rsidR="00A878EA">
        <w:rPr>
          <w:rFonts w:cs="Arial" w:hint="eastAsia"/>
          <w:color w:val="000000" w:themeColor="text1"/>
          <w:sz w:val="20"/>
          <w:szCs w:val="20"/>
        </w:rPr>
        <w:t>A</w:t>
      </w:r>
      <w:r w:rsidR="00A878EA">
        <w:rPr>
          <w:rFonts w:cs="Arial"/>
          <w:color w:val="000000" w:themeColor="text1"/>
          <w:sz w:val="20"/>
          <w:szCs w:val="20"/>
        </w:rPr>
        <w:t xml:space="preserve"> capabilities</w:t>
      </w:r>
      <w:r w:rsidR="00E76F1E" w:rsidRPr="00A878EA">
        <w:rPr>
          <w:rFonts w:cs="Arial"/>
          <w:color w:val="000000" w:themeColor="text1"/>
          <w:sz w:val="20"/>
          <w:szCs w:val="20"/>
        </w:rPr>
        <w:t xml:space="preserve">. </w:t>
      </w:r>
      <w:r w:rsidR="000F5B66" w:rsidRPr="00A878EA">
        <w:rPr>
          <w:snapToGrid/>
          <w:sz w:val="20"/>
          <w:szCs w:val="20"/>
        </w:rPr>
        <w:t>Therefore, i</w:t>
      </w:r>
      <w:r w:rsidR="00E76F1E" w:rsidRPr="00A878EA">
        <w:rPr>
          <w:snapToGrid/>
          <w:sz w:val="20"/>
          <w:szCs w:val="20"/>
        </w:rPr>
        <w:t>t is reasonable that</w:t>
      </w:r>
      <w:r w:rsidRPr="00A878EA">
        <w:rPr>
          <w:snapToGrid/>
          <w:sz w:val="20"/>
          <w:szCs w:val="20"/>
        </w:rPr>
        <w:t xml:space="preserve"> the parameter define</w:t>
      </w:r>
      <w:r w:rsidR="00E76F1E" w:rsidRPr="00A878EA">
        <w:rPr>
          <w:snapToGrid/>
          <w:sz w:val="20"/>
          <w:szCs w:val="20"/>
        </w:rPr>
        <w:t>d</w:t>
      </w:r>
      <w:r w:rsidRPr="00A878EA">
        <w:rPr>
          <w:snapToGrid/>
          <w:sz w:val="20"/>
          <w:szCs w:val="20"/>
        </w:rPr>
        <w:t xml:space="preserve"> in feature 41-4-6 needs to be in line with parameters reported in UL CA capability.</w:t>
      </w:r>
    </w:p>
    <w:p w:rsidR="007C45F4" w:rsidRPr="00A878EA" w:rsidRDefault="002268FC" w:rsidP="00A76E5A">
      <w:pPr>
        <w:snapToGrid w:val="0"/>
        <w:spacing w:afterLines="50" w:after="156" w:line="240" w:lineRule="auto"/>
        <w:jc w:val="both"/>
        <w:rPr>
          <w:snapToGrid/>
          <w:sz w:val="20"/>
          <w:szCs w:val="20"/>
        </w:rPr>
      </w:pPr>
      <w:r w:rsidRPr="00A878EA">
        <w:rPr>
          <w:snapToGrid/>
          <w:sz w:val="20"/>
          <w:szCs w:val="20"/>
        </w:rPr>
        <w:t>Therefore, we have the following proposal.</w:t>
      </w:r>
    </w:p>
    <w:p w:rsidR="002268FC" w:rsidRPr="00A878EA" w:rsidRDefault="00FD2BEF" w:rsidP="00A76E5A">
      <w:pPr>
        <w:widowControl/>
        <w:snapToGrid w:val="0"/>
        <w:spacing w:after="120" w:line="240" w:lineRule="auto"/>
        <w:jc w:val="both"/>
        <w:rPr>
          <w:b/>
          <w:i/>
          <w:snapToGrid/>
          <w:sz w:val="20"/>
          <w:szCs w:val="20"/>
          <w:lang w:eastAsia="en-US"/>
        </w:rPr>
      </w:pPr>
      <w:r w:rsidRPr="00A878EA">
        <w:rPr>
          <w:b/>
          <w:i/>
          <w:snapToGrid/>
          <w:sz w:val="20"/>
          <w:szCs w:val="20"/>
        </w:rPr>
        <w:t>Proposal 1:</w:t>
      </w:r>
      <w:r w:rsidR="002268FC" w:rsidRPr="00A878EA">
        <w:rPr>
          <w:b/>
          <w:i/>
          <w:snapToGrid/>
          <w:sz w:val="20"/>
          <w:szCs w:val="20"/>
          <w:lang w:eastAsia="en-US"/>
        </w:rPr>
        <w:t xml:space="preserve"> </w:t>
      </w:r>
      <w:r w:rsidR="00A878EA">
        <w:rPr>
          <w:rFonts w:hint="eastAsia"/>
          <w:b/>
          <w:i/>
          <w:snapToGrid/>
          <w:sz w:val="20"/>
          <w:szCs w:val="20"/>
        </w:rPr>
        <w:t>Make</w:t>
      </w:r>
      <w:r w:rsidR="00A878EA">
        <w:rPr>
          <w:b/>
          <w:i/>
          <w:snapToGrid/>
          <w:sz w:val="20"/>
          <w:szCs w:val="20"/>
          <w:lang w:eastAsia="en-US"/>
        </w:rPr>
        <w:t xml:space="preserve"> the following modification to FG</w:t>
      </w:r>
      <w:r w:rsidR="002268FC" w:rsidRPr="00A878EA">
        <w:rPr>
          <w:b/>
          <w:i/>
          <w:snapToGrid/>
          <w:sz w:val="20"/>
          <w:szCs w:val="20"/>
          <w:lang w:eastAsia="en-US"/>
        </w:rPr>
        <w:t xml:space="preserve"> 41-4-6</w:t>
      </w:r>
      <w:r w:rsidR="006B3FAE" w:rsidRPr="00A878EA">
        <w:rPr>
          <w:b/>
          <w:i/>
          <w:snapToGrid/>
          <w:sz w:val="20"/>
          <w:szCs w:val="20"/>
          <w:lang w:eastAsia="en-US"/>
        </w:rPr>
        <w:t>:</w:t>
      </w:r>
      <w:r w:rsidR="002268FC" w:rsidRPr="00A878EA">
        <w:rPr>
          <w:b/>
          <w:i/>
          <w:snapToGrid/>
          <w:sz w:val="20"/>
          <w:szCs w:val="20"/>
          <w:lang w:eastAsia="en-US"/>
        </w:rPr>
        <w:t xml:space="preserve"> </w:t>
      </w:r>
    </w:p>
    <w:p w:rsidR="00B870F9" w:rsidRPr="00A878EA" w:rsidRDefault="00A878EA" w:rsidP="00A76E5A">
      <w:pPr>
        <w:pStyle w:val="af4"/>
        <w:widowControl/>
        <w:numPr>
          <w:ilvl w:val="0"/>
          <w:numId w:val="44"/>
        </w:numPr>
        <w:snapToGrid w:val="0"/>
        <w:spacing w:after="120" w:line="240" w:lineRule="auto"/>
        <w:ind w:leftChars="150" w:left="735" w:firstLineChars="0"/>
        <w:jc w:val="both"/>
        <w:rPr>
          <w:b/>
          <w:i/>
          <w:snapToGrid/>
          <w:sz w:val="20"/>
          <w:szCs w:val="20"/>
        </w:rPr>
      </w:pPr>
      <w:r>
        <w:rPr>
          <w:b/>
          <w:i/>
          <w:snapToGrid/>
          <w:sz w:val="20"/>
          <w:szCs w:val="20"/>
          <w:lang w:eastAsia="en-US"/>
        </w:rPr>
        <w:t>Add a Note</w:t>
      </w:r>
      <w:r>
        <w:rPr>
          <w:rFonts w:hint="eastAsia"/>
          <w:b/>
          <w:i/>
          <w:snapToGrid/>
          <w:sz w:val="20"/>
          <w:szCs w:val="20"/>
        </w:rPr>
        <w:t>:</w:t>
      </w:r>
      <w:r>
        <w:rPr>
          <w:b/>
          <w:i/>
          <w:snapToGrid/>
          <w:sz w:val="20"/>
          <w:szCs w:val="20"/>
        </w:rPr>
        <w:t xml:space="preserve"> </w:t>
      </w:r>
      <w:r w:rsidR="006B3FAE" w:rsidRPr="00A878EA">
        <w:rPr>
          <w:b/>
          <w:i/>
          <w:snapToGrid/>
          <w:sz w:val="20"/>
          <w:szCs w:val="20"/>
          <w:lang w:eastAsia="en-US"/>
        </w:rPr>
        <w:t>T</w:t>
      </w:r>
      <w:r w:rsidR="002268FC" w:rsidRPr="00A878EA">
        <w:rPr>
          <w:b/>
          <w:i/>
          <w:snapToGrid/>
          <w:sz w:val="20"/>
          <w:szCs w:val="20"/>
          <w:lang w:eastAsia="en-US"/>
        </w:rPr>
        <w:t>he first component shall be less than or equal to the maximum number of the component carrier associated with IE ca-BandwidthClassUL-NR.</w:t>
      </w:r>
    </w:p>
    <w:p w:rsidR="00A878EA" w:rsidRDefault="00A878EA" w:rsidP="00A76E5A">
      <w:pPr>
        <w:pStyle w:val="af4"/>
        <w:widowControl/>
        <w:numPr>
          <w:ilvl w:val="0"/>
          <w:numId w:val="44"/>
        </w:numPr>
        <w:snapToGrid w:val="0"/>
        <w:spacing w:after="120" w:line="240" w:lineRule="auto"/>
        <w:ind w:leftChars="150" w:left="735" w:firstLineChars="0"/>
        <w:jc w:val="both"/>
        <w:rPr>
          <w:b/>
          <w:i/>
          <w:snapToGrid/>
          <w:sz w:val="20"/>
          <w:szCs w:val="20"/>
          <w:lang w:eastAsia="en-US"/>
        </w:rPr>
      </w:pPr>
      <w:r>
        <w:rPr>
          <w:b/>
          <w:i/>
          <w:snapToGrid/>
          <w:sz w:val="20"/>
          <w:szCs w:val="20"/>
        </w:rPr>
        <w:t xml:space="preserve">Add a Note: </w:t>
      </w:r>
      <w:r w:rsidR="006B3FAE" w:rsidRPr="00A878EA">
        <w:rPr>
          <w:b/>
          <w:i/>
          <w:snapToGrid/>
          <w:sz w:val="20"/>
          <w:szCs w:val="20"/>
        </w:rPr>
        <w:t>T</w:t>
      </w:r>
      <w:r w:rsidR="002268FC" w:rsidRPr="00A878EA">
        <w:rPr>
          <w:b/>
          <w:i/>
          <w:snapToGrid/>
          <w:sz w:val="20"/>
          <w:szCs w:val="20"/>
        </w:rPr>
        <w:t>he sec</w:t>
      </w:r>
      <w:r w:rsidR="006B3FAE" w:rsidRPr="00A878EA">
        <w:rPr>
          <w:b/>
          <w:i/>
          <w:snapToGrid/>
          <w:sz w:val="20"/>
          <w:szCs w:val="20"/>
        </w:rPr>
        <w:t xml:space="preserve">ond </w:t>
      </w:r>
      <w:r w:rsidR="006B3FAE" w:rsidRPr="00A878EA">
        <w:rPr>
          <w:b/>
          <w:i/>
          <w:snapToGrid/>
          <w:sz w:val="20"/>
          <w:szCs w:val="20"/>
          <w:lang w:eastAsia="en-US"/>
        </w:rPr>
        <w:t xml:space="preserve">component shall be less than or equal to the maximum aggregated transmission bandwidth associated with IE ca-BandwidthClassUL-NR and it shall be less than or equal to </w:t>
      </w:r>
      <w:r w:rsidR="006B3FAE" w:rsidRPr="00A878EA">
        <w:rPr>
          <w:rFonts w:hint="eastAsia"/>
          <w:b/>
          <w:i/>
          <w:snapToGrid/>
          <w:sz w:val="20"/>
          <w:szCs w:val="20"/>
          <w:lang w:eastAsia="en-US"/>
        </w:rPr>
        <w:t>the m</w:t>
      </w:r>
      <w:r w:rsidR="006B3FAE" w:rsidRPr="00A878EA">
        <w:rPr>
          <w:b/>
          <w:i/>
          <w:snapToGrid/>
          <w:sz w:val="20"/>
          <w:szCs w:val="20"/>
          <w:lang w:eastAsia="en-US"/>
        </w:rPr>
        <w:t>aximum aggregated bandwidth</w:t>
      </w:r>
      <w:r w:rsidR="006B3FAE" w:rsidRPr="00A878EA">
        <w:rPr>
          <w:rFonts w:hint="eastAsia"/>
          <w:b/>
          <w:i/>
          <w:snapToGrid/>
          <w:sz w:val="20"/>
          <w:szCs w:val="20"/>
          <w:lang w:eastAsia="en-US"/>
        </w:rPr>
        <w:t xml:space="preserve"> for the supported CA configuration</w:t>
      </w:r>
      <w:r w:rsidR="006B3FAE" w:rsidRPr="00A878EA">
        <w:rPr>
          <w:b/>
          <w:i/>
          <w:snapToGrid/>
          <w:sz w:val="20"/>
          <w:szCs w:val="20"/>
          <w:lang w:eastAsia="en-US"/>
        </w:rPr>
        <w:t xml:space="preserve"> in Table 5.5A.1-1 in TS 38.101-1 for FR1 bands or Table 5.5A.1-1 in TS 38.101-2 for FR2 bands for the band where aggregated SRS CCs is configured. </w:t>
      </w:r>
    </w:p>
    <w:p w:rsidR="002268FC" w:rsidRPr="00A878EA" w:rsidRDefault="00A878EA" w:rsidP="00A76E5A">
      <w:pPr>
        <w:pStyle w:val="af4"/>
        <w:widowControl/>
        <w:numPr>
          <w:ilvl w:val="0"/>
          <w:numId w:val="44"/>
        </w:numPr>
        <w:snapToGrid w:val="0"/>
        <w:spacing w:after="120" w:line="240" w:lineRule="auto"/>
        <w:ind w:leftChars="150" w:left="735" w:firstLineChars="0"/>
        <w:jc w:val="both"/>
        <w:rPr>
          <w:b/>
          <w:i/>
          <w:snapToGrid/>
          <w:sz w:val="20"/>
          <w:szCs w:val="20"/>
          <w:lang w:eastAsia="en-US"/>
        </w:rPr>
      </w:pPr>
      <w:r>
        <w:rPr>
          <w:b/>
          <w:i/>
          <w:snapToGrid/>
          <w:sz w:val="20"/>
          <w:szCs w:val="20"/>
          <w:lang w:eastAsia="en-US"/>
        </w:rPr>
        <w:t>Modify</w:t>
      </w:r>
      <w:r w:rsidRPr="00A878EA">
        <w:rPr>
          <w:b/>
          <w:i/>
          <w:snapToGrid/>
          <w:sz w:val="20"/>
          <w:szCs w:val="20"/>
          <w:lang w:eastAsia="en-US"/>
        </w:rPr>
        <w:t xml:space="preserve"> </w:t>
      </w:r>
      <w:r w:rsidR="006B3FAE" w:rsidRPr="00A878EA">
        <w:rPr>
          <w:b/>
          <w:i/>
          <w:snapToGrid/>
          <w:sz w:val="20"/>
          <w:szCs w:val="20"/>
          <w:lang w:eastAsia="en-US"/>
        </w:rPr>
        <w:t>the parameter of second component</w:t>
      </w:r>
      <w:r>
        <w:rPr>
          <w:b/>
          <w:i/>
          <w:snapToGrid/>
          <w:sz w:val="20"/>
          <w:szCs w:val="20"/>
          <w:lang w:eastAsia="en-US"/>
        </w:rPr>
        <w:t>:</w:t>
      </w:r>
    </w:p>
    <w:p w:rsidR="006B3FAE" w:rsidRPr="00A878EA" w:rsidRDefault="006B3FAE" w:rsidP="00A76E5A">
      <w:pPr>
        <w:pStyle w:val="af4"/>
        <w:widowControl/>
        <w:numPr>
          <w:ilvl w:val="2"/>
          <w:numId w:val="44"/>
        </w:numPr>
        <w:snapToGrid w:val="0"/>
        <w:spacing w:after="120" w:line="240" w:lineRule="auto"/>
        <w:ind w:firstLineChars="0"/>
        <w:jc w:val="both"/>
        <w:rPr>
          <w:b/>
          <w:i/>
          <w:snapToGrid/>
          <w:sz w:val="20"/>
          <w:szCs w:val="20"/>
          <w:lang w:eastAsia="en-US"/>
        </w:rPr>
      </w:pPr>
      <w:r w:rsidRPr="00A878EA">
        <w:rPr>
          <w:b/>
          <w:i/>
          <w:snapToGrid/>
          <w:sz w:val="20"/>
          <w:szCs w:val="20"/>
          <w:lang w:eastAsia="en-US"/>
        </w:rPr>
        <w:t>For 2 in Component 1, FR1 bands: {20, 40, 50, 80, 100, 160, 180, 190,200}, FR2 bands: {50, 100,200, 400, 600, 800}</w:t>
      </w:r>
    </w:p>
    <w:p w:rsidR="006B3FAE" w:rsidRPr="00A878EA" w:rsidRDefault="006B3FAE" w:rsidP="00A76E5A">
      <w:pPr>
        <w:pStyle w:val="af4"/>
        <w:widowControl/>
        <w:numPr>
          <w:ilvl w:val="2"/>
          <w:numId w:val="44"/>
        </w:numPr>
        <w:snapToGrid w:val="0"/>
        <w:spacing w:after="120" w:line="240" w:lineRule="auto"/>
        <w:ind w:firstLineChars="0"/>
        <w:jc w:val="both"/>
        <w:rPr>
          <w:b/>
          <w:i/>
          <w:snapToGrid/>
          <w:sz w:val="20"/>
          <w:szCs w:val="20"/>
          <w:lang w:eastAsia="en-US"/>
        </w:rPr>
      </w:pPr>
      <w:r w:rsidRPr="00A878EA">
        <w:rPr>
          <w:b/>
          <w:i/>
          <w:snapToGrid/>
          <w:sz w:val="20"/>
          <w:szCs w:val="20"/>
          <w:lang w:eastAsia="en-US"/>
        </w:rPr>
        <w:t>For 3 in Component 1:FR1 bands: {80, 100, 160,200, 240, 300}, FR2 bands: {50, 100, 200,300,400, 600,800, 1000, 1200}.</w:t>
      </w:r>
    </w:p>
    <w:p w:rsidR="007D5BAF" w:rsidRPr="00A878EA" w:rsidRDefault="006B3FAE" w:rsidP="00A76E5A">
      <w:pPr>
        <w:widowControl/>
        <w:snapToGrid w:val="0"/>
        <w:spacing w:after="120" w:line="240" w:lineRule="auto"/>
        <w:jc w:val="both"/>
        <w:rPr>
          <w:snapToGrid/>
          <w:sz w:val="20"/>
          <w:szCs w:val="20"/>
        </w:rPr>
      </w:pPr>
      <w:r w:rsidRPr="00A878EA">
        <w:rPr>
          <w:snapToGrid/>
          <w:sz w:val="20"/>
          <w:szCs w:val="20"/>
        </w:rPr>
        <w:t>Regarding RAN1 feature 41-4-7,</w:t>
      </w:r>
      <w:r w:rsidR="00A878EA">
        <w:rPr>
          <w:snapToGrid/>
          <w:sz w:val="20"/>
          <w:szCs w:val="20"/>
        </w:rPr>
        <w:t xml:space="preserve"> a</w:t>
      </w:r>
      <w:r w:rsidRPr="00A878EA">
        <w:rPr>
          <w:snapToGrid/>
          <w:sz w:val="20"/>
          <w:szCs w:val="20"/>
        </w:rPr>
        <w:t xml:space="preserve"> component</w:t>
      </w:r>
      <w:r w:rsidR="000333CD" w:rsidRPr="00A878EA">
        <w:rPr>
          <w:snapToGrid/>
          <w:sz w:val="20"/>
          <w:szCs w:val="20"/>
        </w:rPr>
        <w:t xml:space="preserve"> </w:t>
      </w:r>
      <w:r w:rsidR="00A878EA">
        <w:rPr>
          <w:snapToGrid/>
          <w:sz w:val="20"/>
          <w:szCs w:val="20"/>
        </w:rPr>
        <w:t>for the</w:t>
      </w:r>
      <w:r w:rsidRPr="00A878EA">
        <w:rPr>
          <w:snapToGrid/>
          <w:sz w:val="20"/>
          <w:szCs w:val="20"/>
        </w:rPr>
        <w:t xml:space="preserve"> power class </w:t>
      </w:r>
      <w:r w:rsidR="000A7F72" w:rsidRPr="00A878EA">
        <w:rPr>
          <w:snapToGrid/>
          <w:sz w:val="20"/>
          <w:szCs w:val="20"/>
        </w:rPr>
        <w:t xml:space="preserve">that </w:t>
      </w:r>
      <w:r w:rsidR="000333CD" w:rsidRPr="00A878EA">
        <w:rPr>
          <w:snapToGrid/>
          <w:sz w:val="20"/>
          <w:szCs w:val="20"/>
        </w:rPr>
        <w:t xml:space="preserve">UE </w:t>
      </w:r>
      <w:r w:rsidR="000A7F72" w:rsidRPr="00A878EA">
        <w:rPr>
          <w:snapToGrid/>
          <w:sz w:val="20"/>
          <w:szCs w:val="20"/>
        </w:rPr>
        <w:t>transmits SRS on aggregated CCs, can</w:t>
      </w:r>
      <w:r w:rsidRPr="00A878EA">
        <w:rPr>
          <w:snapToGrid/>
          <w:sz w:val="20"/>
          <w:szCs w:val="20"/>
        </w:rPr>
        <w:t xml:space="preserve"> be added</w:t>
      </w:r>
      <w:r w:rsidR="000333CD" w:rsidRPr="00A878EA">
        <w:rPr>
          <w:snapToGrid/>
          <w:sz w:val="20"/>
          <w:szCs w:val="20"/>
        </w:rPr>
        <w:t xml:space="preserve"> and is only applicable for FR1 bands</w:t>
      </w:r>
      <w:r w:rsidRPr="00A878EA">
        <w:rPr>
          <w:snapToGrid/>
          <w:sz w:val="20"/>
          <w:szCs w:val="20"/>
        </w:rPr>
        <w:t>.</w:t>
      </w:r>
      <w:r w:rsidR="000A7F72" w:rsidRPr="00A878EA">
        <w:rPr>
          <w:snapToGrid/>
          <w:sz w:val="20"/>
          <w:szCs w:val="20"/>
        </w:rPr>
        <w:t xml:space="preserve"> The candidate values</w:t>
      </w:r>
      <w:r w:rsidR="000333CD" w:rsidRPr="00A878EA">
        <w:rPr>
          <w:snapToGrid/>
          <w:sz w:val="20"/>
          <w:szCs w:val="20"/>
        </w:rPr>
        <w:t xml:space="preserve"> of component 10</w:t>
      </w:r>
      <w:r w:rsidR="000A7F72" w:rsidRPr="00A878EA">
        <w:rPr>
          <w:snapToGrid/>
          <w:sz w:val="20"/>
          <w:szCs w:val="20"/>
        </w:rPr>
        <w:t xml:space="preserve"> can be PC2 and PC3 for both 2 in component 1 </w:t>
      </w:r>
      <w:r w:rsidR="00E17395" w:rsidRPr="00A878EA">
        <w:rPr>
          <w:snapToGrid/>
          <w:sz w:val="20"/>
          <w:szCs w:val="20"/>
        </w:rPr>
        <w:t>and</w:t>
      </w:r>
      <w:r w:rsidR="000A7F72" w:rsidRPr="00A878EA">
        <w:rPr>
          <w:snapToGrid/>
          <w:sz w:val="20"/>
          <w:szCs w:val="20"/>
        </w:rPr>
        <w:t xml:space="preserve"> 3 in component 1. Additionally, if the power class for 2 aggregated CCs is different with power class for 3 aggregated CCs, both power class should be indicated to the network</w:t>
      </w:r>
      <w:r w:rsidR="000333CD" w:rsidRPr="00A878EA">
        <w:rPr>
          <w:snapToGrid/>
          <w:sz w:val="20"/>
          <w:szCs w:val="20"/>
        </w:rPr>
        <w:t xml:space="preserve">. </w:t>
      </w:r>
    </w:p>
    <w:p w:rsidR="00A878EA" w:rsidRDefault="000333CD" w:rsidP="00A76E5A">
      <w:pPr>
        <w:widowControl/>
        <w:snapToGrid w:val="0"/>
        <w:spacing w:after="120" w:line="240" w:lineRule="auto"/>
        <w:jc w:val="both"/>
        <w:rPr>
          <w:b/>
          <w:i/>
          <w:snapToGrid/>
          <w:sz w:val="20"/>
          <w:szCs w:val="20"/>
          <w:lang w:eastAsia="en-US"/>
        </w:rPr>
      </w:pPr>
      <w:r w:rsidRPr="00A878EA">
        <w:rPr>
          <w:b/>
          <w:i/>
          <w:snapToGrid/>
          <w:sz w:val="20"/>
          <w:szCs w:val="20"/>
        </w:rPr>
        <w:t xml:space="preserve">Proposal </w:t>
      </w:r>
      <w:r w:rsidR="00A878EA">
        <w:rPr>
          <w:b/>
          <w:i/>
          <w:snapToGrid/>
          <w:sz w:val="20"/>
          <w:szCs w:val="20"/>
        </w:rPr>
        <w:t>2</w:t>
      </w:r>
      <w:r w:rsidRPr="00A878EA">
        <w:rPr>
          <w:b/>
          <w:i/>
          <w:snapToGrid/>
          <w:sz w:val="20"/>
          <w:szCs w:val="20"/>
        </w:rPr>
        <w:t>:</w:t>
      </w:r>
      <w:r w:rsidRPr="00A878EA">
        <w:rPr>
          <w:b/>
          <w:i/>
          <w:snapToGrid/>
          <w:sz w:val="20"/>
          <w:szCs w:val="20"/>
          <w:lang w:eastAsia="en-US"/>
        </w:rPr>
        <w:t xml:space="preserve"> </w:t>
      </w:r>
      <w:r w:rsidR="00A878EA">
        <w:rPr>
          <w:b/>
          <w:i/>
          <w:snapToGrid/>
          <w:sz w:val="20"/>
          <w:szCs w:val="20"/>
          <w:lang w:eastAsia="en-US"/>
        </w:rPr>
        <w:t>Make the following modification to FG</w:t>
      </w:r>
      <w:r w:rsidRPr="00A878EA">
        <w:rPr>
          <w:b/>
          <w:i/>
          <w:snapToGrid/>
          <w:sz w:val="20"/>
          <w:szCs w:val="20"/>
          <w:lang w:eastAsia="en-US"/>
        </w:rPr>
        <w:t xml:space="preserve"> 41-4-7</w:t>
      </w:r>
    </w:p>
    <w:p w:rsidR="000333CD" w:rsidRPr="00A878EA" w:rsidRDefault="00A878EA" w:rsidP="00A76E5A">
      <w:pPr>
        <w:pStyle w:val="af4"/>
        <w:widowControl/>
        <w:numPr>
          <w:ilvl w:val="0"/>
          <w:numId w:val="44"/>
        </w:numPr>
        <w:snapToGrid w:val="0"/>
        <w:spacing w:after="120" w:line="240" w:lineRule="auto"/>
        <w:ind w:leftChars="150" w:left="735" w:firstLineChars="0"/>
        <w:jc w:val="both"/>
        <w:rPr>
          <w:b/>
          <w:i/>
          <w:snapToGrid/>
          <w:sz w:val="20"/>
          <w:szCs w:val="20"/>
          <w:lang w:eastAsia="en-US"/>
        </w:rPr>
      </w:pPr>
      <w:r>
        <w:rPr>
          <w:b/>
          <w:i/>
          <w:snapToGrid/>
          <w:sz w:val="20"/>
          <w:szCs w:val="20"/>
          <w:lang w:eastAsia="en-US"/>
        </w:rPr>
        <w:t xml:space="preserve">Add </w:t>
      </w:r>
      <w:r w:rsidR="000333CD" w:rsidRPr="00A878EA">
        <w:rPr>
          <w:b/>
          <w:i/>
          <w:snapToGrid/>
          <w:sz w:val="20"/>
          <w:szCs w:val="20"/>
          <w:lang w:eastAsia="en-US"/>
        </w:rPr>
        <w:t>a new component, i.e., component 10, that is only applicable for FR1 bands to indicate the power class that UE transmits SRS on aggregated CCs and the candidate values should be</w:t>
      </w:r>
    </w:p>
    <w:p w:rsidR="000333CD" w:rsidRPr="00A878EA" w:rsidRDefault="000333CD" w:rsidP="00A76E5A">
      <w:pPr>
        <w:pStyle w:val="af4"/>
        <w:widowControl/>
        <w:numPr>
          <w:ilvl w:val="2"/>
          <w:numId w:val="44"/>
        </w:numPr>
        <w:snapToGrid w:val="0"/>
        <w:spacing w:after="120" w:line="240" w:lineRule="auto"/>
        <w:ind w:firstLineChars="0"/>
        <w:jc w:val="both"/>
        <w:rPr>
          <w:b/>
          <w:i/>
          <w:snapToGrid/>
          <w:sz w:val="20"/>
          <w:szCs w:val="20"/>
          <w:lang w:eastAsia="en-US"/>
        </w:rPr>
      </w:pPr>
      <w:r w:rsidRPr="00A878EA">
        <w:rPr>
          <w:b/>
          <w:i/>
          <w:snapToGrid/>
          <w:sz w:val="20"/>
          <w:szCs w:val="20"/>
          <w:lang w:eastAsia="en-US"/>
        </w:rPr>
        <w:t>For 2 in component 1: {PC2, PC3}.</w:t>
      </w:r>
    </w:p>
    <w:p w:rsidR="006B3FAE" w:rsidRPr="00A878EA" w:rsidRDefault="000333CD" w:rsidP="00A76E5A">
      <w:pPr>
        <w:pStyle w:val="af4"/>
        <w:widowControl/>
        <w:numPr>
          <w:ilvl w:val="2"/>
          <w:numId w:val="44"/>
        </w:numPr>
        <w:snapToGrid w:val="0"/>
        <w:spacing w:after="120" w:line="240" w:lineRule="auto"/>
        <w:ind w:firstLineChars="0"/>
        <w:jc w:val="both"/>
        <w:rPr>
          <w:b/>
          <w:i/>
          <w:snapToGrid/>
          <w:sz w:val="20"/>
          <w:szCs w:val="20"/>
          <w:lang w:eastAsia="en-US"/>
        </w:rPr>
      </w:pPr>
      <w:r w:rsidRPr="00A878EA">
        <w:rPr>
          <w:b/>
          <w:i/>
          <w:snapToGrid/>
          <w:sz w:val="20"/>
          <w:szCs w:val="20"/>
          <w:lang w:eastAsia="en-US"/>
        </w:rPr>
        <w:lastRenderedPageBreak/>
        <w:t>For 3 in component 1: {PC2, PC3}.</w:t>
      </w:r>
    </w:p>
    <w:p w:rsidR="006B3FAE" w:rsidRDefault="006B3FAE" w:rsidP="00A76E5A">
      <w:pPr>
        <w:widowControl/>
        <w:snapToGrid w:val="0"/>
        <w:spacing w:after="120" w:line="240" w:lineRule="auto"/>
        <w:jc w:val="both"/>
        <w:rPr>
          <w:snapToGrid/>
          <w:sz w:val="20"/>
          <w:szCs w:val="20"/>
        </w:rPr>
      </w:pPr>
    </w:p>
    <w:p w:rsidR="004A3D37" w:rsidRPr="00A878EA" w:rsidRDefault="004A3D37" w:rsidP="004A3D37">
      <w:pPr>
        <w:widowControl/>
        <w:snapToGrid w:val="0"/>
        <w:spacing w:after="120" w:line="240" w:lineRule="auto"/>
        <w:jc w:val="both"/>
        <w:rPr>
          <w:snapToGrid/>
          <w:sz w:val="20"/>
          <w:szCs w:val="20"/>
        </w:rPr>
      </w:pPr>
      <w:r w:rsidRPr="00A878EA">
        <w:rPr>
          <w:b/>
          <w:i/>
          <w:snapToGrid/>
          <w:sz w:val="20"/>
          <w:szCs w:val="20"/>
        </w:rPr>
        <w:t xml:space="preserve">Proposal </w:t>
      </w:r>
      <w:r>
        <w:rPr>
          <w:b/>
          <w:i/>
          <w:snapToGrid/>
          <w:sz w:val="20"/>
          <w:szCs w:val="20"/>
        </w:rPr>
        <w:t>3</w:t>
      </w:r>
      <w:r w:rsidRPr="00A878EA">
        <w:rPr>
          <w:b/>
          <w:i/>
          <w:snapToGrid/>
          <w:sz w:val="20"/>
          <w:szCs w:val="20"/>
        </w:rPr>
        <w:t>:</w:t>
      </w:r>
      <w:r>
        <w:rPr>
          <w:b/>
          <w:i/>
          <w:snapToGrid/>
          <w:sz w:val="20"/>
          <w:szCs w:val="20"/>
        </w:rPr>
        <w:t xml:space="preserve"> With RAN1 UE feature updated per the above proposals, no need to reply to RAN4 on this.</w:t>
      </w:r>
    </w:p>
    <w:p w:rsidR="006B3FAE" w:rsidRPr="004A3D37" w:rsidRDefault="006B3FAE" w:rsidP="00B870F9">
      <w:pPr>
        <w:widowControl/>
        <w:snapToGrid w:val="0"/>
        <w:spacing w:after="120" w:line="240" w:lineRule="auto"/>
        <w:jc w:val="both"/>
        <w:rPr>
          <w:snapToGrid/>
          <w:sz w:val="22"/>
          <w:szCs w:val="22"/>
        </w:rPr>
      </w:pPr>
    </w:p>
    <w:p w:rsidR="00FD2BEF" w:rsidRPr="00FD2BEF" w:rsidRDefault="00FD2BEF" w:rsidP="00FD2BEF">
      <w:pPr>
        <w:keepNext/>
        <w:widowControl/>
        <w:numPr>
          <w:ilvl w:val="0"/>
          <w:numId w:val="35"/>
        </w:numPr>
        <w:tabs>
          <w:tab w:val="clear" w:pos="432"/>
          <w:tab w:val="num" w:pos="360"/>
        </w:tabs>
        <w:snapToGrid w:val="0"/>
        <w:spacing w:before="120" w:after="120" w:line="240" w:lineRule="auto"/>
        <w:ind w:left="0" w:firstLine="0"/>
        <w:jc w:val="both"/>
        <w:outlineLvl w:val="0"/>
        <w:rPr>
          <w:b/>
          <w:bCs/>
          <w:snapToGrid/>
          <w:sz w:val="28"/>
          <w:szCs w:val="28"/>
        </w:rPr>
      </w:pPr>
      <w:r w:rsidRPr="00FD2BEF">
        <w:rPr>
          <w:rFonts w:hint="eastAsia"/>
          <w:b/>
          <w:bCs/>
          <w:snapToGrid/>
          <w:sz w:val="28"/>
          <w:szCs w:val="28"/>
        </w:rPr>
        <w:t>C</w:t>
      </w:r>
      <w:r w:rsidRPr="00FD2BEF">
        <w:rPr>
          <w:b/>
          <w:bCs/>
          <w:snapToGrid/>
          <w:sz w:val="28"/>
          <w:szCs w:val="28"/>
        </w:rPr>
        <w:t>onclusion</w:t>
      </w:r>
    </w:p>
    <w:p w:rsidR="00FD2BEF" w:rsidRPr="00A878EA" w:rsidRDefault="00FD2BEF" w:rsidP="00FD2BEF">
      <w:pPr>
        <w:widowControl/>
        <w:snapToGrid w:val="0"/>
        <w:spacing w:after="120" w:line="240" w:lineRule="auto"/>
        <w:jc w:val="both"/>
        <w:rPr>
          <w:snapToGrid/>
          <w:szCs w:val="22"/>
        </w:rPr>
      </w:pPr>
      <w:r w:rsidRPr="00A878EA">
        <w:rPr>
          <w:rFonts w:hint="eastAsia"/>
          <w:snapToGrid/>
          <w:szCs w:val="22"/>
        </w:rPr>
        <w:t>I</w:t>
      </w:r>
      <w:r w:rsidRPr="00A878EA">
        <w:rPr>
          <w:snapToGrid/>
          <w:szCs w:val="22"/>
        </w:rPr>
        <w:t xml:space="preserve">n this paper, we discuss the RAN4 LS on </w:t>
      </w:r>
      <w:r w:rsidR="000333CD" w:rsidRPr="00A878EA">
        <w:rPr>
          <w:snapToGrid/>
          <w:szCs w:val="22"/>
        </w:rPr>
        <w:t>SRS and PRS bandwidth aggregation feature for positioning</w:t>
      </w:r>
      <w:r w:rsidRPr="00A878EA">
        <w:rPr>
          <w:snapToGrid/>
          <w:szCs w:val="22"/>
        </w:rPr>
        <w:t xml:space="preserve">, </w:t>
      </w:r>
      <w:r w:rsidR="00A76E5A">
        <w:rPr>
          <w:snapToGrid/>
          <w:szCs w:val="22"/>
        </w:rPr>
        <w:t xml:space="preserve">based on which </w:t>
      </w:r>
      <w:r w:rsidRPr="00A878EA">
        <w:rPr>
          <w:snapToGrid/>
          <w:szCs w:val="22"/>
        </w:rPr>
        <w:t xml:space="preserve">we have the following </w:t>
      </w:r>
      <w:r w:rsidR="00DD7241" w:rsidRPr="00A878EA">
        <w:rPr>
          <w:snapToGrid/>
          <w:szCs w:val="22"/>
        </w:rPr>
        <w:t>p</w:t>
      </w:r>
      <w:r w:rsidR="00400679" w:rsidRPr="00A878EA">
        <w:rPr>
          <w:snapToGrid/>
          <w:szCs w:val="22"/>
        </w:rPr>
        <w:t>roposal:</w:t>
      </w:r>
    </w:p>
    <w:p w:rsidR="0005101F" w:rsidRPr="00A878EA" w:rsidRDefault="0005101F" w:rsidP="0005101F">
      <w:pPr>
        <w:widowControl/>
        <w:snapToGrid w:val="0"/>
        <w:spacing w:after="120" w:line="240" w:lineRule="auto"/>
        <w:jc w:val="both"/>
        <w:rPr>
          <w:b/>
          <w:i/>
          <w:snapToGrid/>
          <w:sz w:val="20"/>
          <w:szCs w:val="20"/>
          <w:lang w:eastAsia="en-US"/>
        </w:rPr>
      </w:pPr>
      <w:r w:rsidRPr="00A878EA">
        <w:rPr>
          <w:b/>
          <w:i/>
          <w:snapToGrid/>
          <w:sz w:val="20"/>
          <w:szCs w:val="20"/>
        </w:rPr>
        <w:t>Proposal 1:</w:t>
      </w:r>
      <w:r w:rsidRPr="00A878EA">
        <w:rPr>
          <w:b/>
          <w:i/>
          <w:snapToGrid/>
          <w:sz w:val="20"/>
          <w:szCs w:val="20"/>
          <w:lang w:eastAsia="en-US"/>
        </w:rPr>
        <w:t xml:space="preserve"> </w:t>
      </w:r>
      <w:r>
        <w:rPr>
          <w:rFonts w:hint="eastAsia"/>
          <w:b/>
          <w:i/>
          <w:snapToGrid/>
          <w:sz w:val="20"/>
          <w:szCs w:val="20"/>
        </w:rPr>
        <w:t>Make</w:t>
      </w:r>
      <w:r>
        <w:rPr>
          <w:b/>
          <w:i/>
          <w:snapToGrid/>
          <w:sz w:val="20"/>
          <w:szCs w:val="20"/>
          <w:lang w:eastAsia="en-US"/>
        </w:rPr>
        <w:t xml:space="preserve"> the following modification to FG</w:t>
      </w:r>
      <w:r w:rsidRPr="00A878EA">
        <w:rPr>
          <w:b/>
          <w:i/>
          <w:snapToGrid/>
          <w:sz w:val="20"/>
          <w:szCs w:val="20"/>
          <w:lang w:eastAsia="en-US"/>
        </w:rPr>
        <w:t xml:space="preserve"> 41-4-6: </w:t>
      </w:r>
    </w:p>
    <w:p w:rsidR="0005101F" w:rsidRPr="00A878EA" w:rsidRDefault="0005101F" w:rsidP="0005101F">
      <w:pPr>
        <w:pStyle w:val="af4"/>
        <w:widowControl/>
        <w:numPr>
          <w:ilvl w:val="0"/>
          <w:numId w:val="44"/>
        </w:numPr>
        <w:snapToGrid w:val="0"/>
        <w:spacing w:after="120" w:line="240" w:lineRule="auto"/>
        <w:ind w:leftChars="150" w:left="735" w:firstLineChars="0"/>
        <w:jc w:val="both"/>
        <w:rPr>
          <w:b/>
          <w:i/>
          <w:snapToGrid/>
          <w:sz w:val="20"/>
          <w:szCs w:val="20"/>
        </w:rPr>
      </w:pPr>
      <w:r>
        <w:rPr>
          <w:b/>
          <w:i/>
          <w:snapToGrid/>
          <w:sz w:val="20"/>
          <w:szCs w:val="20"/>
          <w:lang w:eastAsia="en-US"/>
        </w:rPr>
        <w:t>Add a Note</w:t>
      </w:r>
      <w:r>
        <w:rPr>
          <w:rFonts w:hint="eastAsia"/>
          <w:b/>
          <w:i/>
          <w:snapToGrid/>
          <w:sz w:val="20"/>
          <w:szCs w:val="20"/>
        </w:rPr>
        <w:t>:</w:t>
      </w:r>
      <w:r>
        <w:rPr>
          <w:b/>
          <w:i/>
          <w:snapToGrid/>
          <w:sz w:val="20"/>
          <w:szCs w:val="20"/>
        </w:rPr>
        <w:t xml:space="preserve"> </w:t>
      </w:r>
      <w:r w:rsidRPr="00A878EA">
        <w:rPr>
          <w:b/>
          <w:i/>
          <w:snapToGrid/>
          <w:sz w:val="20"/>
          <w:szCs w:val="20"/>
          <w:lang w:eastAsia="en-US"/>
        </w:rPr>
        <w:t>The first component shall be less than or equal to the maximum number of the component carrier associated with IE ca-BandwidthClassUL-NR.</w:t>
      </w:r>
    </w:p>
    <w:p w:rsidR="0005101F" w:rsidRDefault="0005101F" w:rsidP="0005101F">
      <w:pPr>
        <w:pStyle w:val="af4"/>
        <w:widowControl/>
        <w:numPr>
          <w:ilvl w:val="0"/>
          <w:numId w:val="44"/>
        </w:numPr>
        <w:snapToGrid w:val="0"/>
        <w:spacing w:after="120" w:line="240" w:lineRule="auto"/>
        <w:ind w:leftChars="150" w:left="735" w:firstLineChars="0"/>
        <w:jc w:val="both"/>
        <w:rPr>
          <w:b/>
          <w:i/>
          <w:snapToGrid/>
          <w:sz w:val="20"/>
          <w:szCs w:val="20"/>
          <w:lang w:eastAsia="en-US"/>
        </w:rPr>
      </w:pPr>
      <w:r>
        <w:rPr>
          <w:b/>
          <w:i/>
          <w:snapToGrid/>
          <w:sz w:val="20"/>
          <w:szCs w:val="20"/>
        </w:rPr>
        <w:t xml:space="preserve">Add a Note: </w:t>
      </w:r>
      <w:r w:rsidRPr="00A878EA">
        <w:rPr>
          <w:b/>
          <w:i/>
          <w:snapToGrid/>
          <w:sz w:val="20"/>
          <w:szCs w:val="20"/>
        </w:rPr>
        <w:t xml:space="preserve">The second </w:t>
      </w:r>
      <w:r w:rsidRPr="00A878EA">
        <w:rPr>
          <w:b/>
          <w:i/>
          <w:snapToGrid/>
          <w:sz w:val="20"/>
          <w:szCs w:val="20"/>
          <w:lang w:eastAsia="en-US"/>
        </w:rPr>
        <w:t xml:space="preserve">component shall be less than or equal to the maximum aggregated transmission bandwidth associated with IE ca-BandwidthClassUL-NR and it shall be less than or equal to </w:t>
      </w:r>
      <w:r w:rsidRPr="00A878EA">
        <w:rPr>
          <w:rFonts w:hint="eastAsia"/>
          <w:b/>
          <w:i/>
          <w:snapToGrid/>
          <w:sz w:val="20"/>
          <w:szCs w:val="20"/>
          <w:lang w:eastAsia="en-US"/>
        </w:rPr>
        <w:t>the m</w:t>
      </w:r>
      <w:r w:rsidRPr="00A878EA">
        <w:rPr>
          <w:b/>
          <w:i/>
          <w:snapToGrid/>
          <w:sz w:val="20"/>
          <w:szCs w:val="20"/>
          <w:lang w:eastAsia="en-US"/>
        </w:rPr>
        <w:t>aximum aggregated bandwidth</w:t>
      </w:r>
      <w:r w:rsidRPr="00A878EA">
        <w:rPr>
          <w:rFonts w:hint="eastAsia"/>
          <w:b/>
          <w:i/>
          <w:snapToGrid/>
          <w:sz w:val="20"/>
          <w:szCs w:val="20"/>
          <w:lang w:eastAsia="en-US"/>
        </w:rPr>
        <w:t xml:space="preserve"> for the supported CA configuration</w:t>
      </w:r>
      <w:r w:rsidRPr="00A878EA">
        <w:rPr>
          <w:b/>
          <w:i/>
          <w:snapToGrid/>
          <w:sz w:val="20"/>
          <w:szCs w:val="20"/>
          <w:lang w:eastAsia="en-US"/>
        </w:rPr>
        <w:t xml:space="preserve"> in Table 5.5A.1-1 in TS 38.101-1 for FR1 bands or Table 5.5A.1-1 in TS 38.101-2 for FR2 bands for the band where aggregated SRS CCs is configured. </w:t>
      </w:r>
    </w:p>
    <w:p w:rsidR="0005101F" w:rsidRPr="00A878EA" w:rsidRDefault="0005101F" w:rsidP="0005101F">
      <w:pPr>
        <w:pStyle w:val="af4"/>
        <w:widowControl/>
        <w:numPr>
          <w:ilvl w:val="0"/>
          <w:numId w:val="44"/>
        </w:numPr>
        <w:snapToGrid w:val="0"/>
        <w:spacing w:after="120" w:line="240" w:lineRule="auto"/>
        <w:ind w:leftChars="150" w:left="735" w:firstLineChars="0"/>
        <w:jc w:val="both"/>
        <w:rPr>
          <w:b/>
          <w:i/>
          <w:snapToGrid/>
          <w:sz w:val="20"/>
          <w:szCs w:val="20"/>
          <w:lang w:eastAsia="en-US"/>
        </w:rPr>
      </w:pPr>
      <w:r>
        <w:rPr>
          <w:b/>
          <w:i/>
          <w:snapToGrid/>
          <w:sz w:val="20"/>
          <w:szCs w:val="20"/>
          <w:lang w:eastAsia="en-US"/>
        </w:rPr>
        <w:t>Modify</w:t>
      </w:r>
      <w:r w:rsidRPr="00A878EA">
        <w:rPr>
          <w:b/>
          <w:i/>
          <w:snapToGrid/>
          <w:sz w:val="20"/>
          <w:szCs w:val="20"/>
          <w:lang w:eastAsia="en-US"/>
        </w:rPr>
        <w:t xml:space="preserve"> the parameter of second component</w:t>
      </w:r>
      <w:r>
        <w:rPr>
          <w:b/>
          <w:i/>
          <w:snapToGrid/>
          <w:sz w:val="20"/>
          <w:szCs w:val="20"/>
          <w:lang w:eastAsia="en-US"/>
        </w:rPr>
        <w:t>:</w:t>
      </w:r>
    </w:p>
    <w:p w:rsidR="0005101F" w:rsidRPr="00A878EA" w:rsidRDefault="0005101F" w:rsidP="0005101F">
      <w:pPr>
        <w:pStyle w:val="af4"/>
        <w:widowControl/>
        <w:numPr>
          <w:ilvl w:val="2"/>
          <w:numId w:val="44"/>
        </w:numPr>
        <w:snapToGrid w:val="0"/>
        <w:spacing w:after="120" w:line="240" w:lineRule="auto"/>
        <w:ind w:firstLineChars="0"/>
        <w:jc w:val="both"/>
        <w:rPr>
          <w:b/>
          <w:i/>
          <w:snapToGrid/>
          <w:sz w:val="20"/>
          <w:szCs w:val="20"/>
          <w:lang w:eastAsia="en-US"/>
        </w:rPr>
      </w:pPr>
      <w:r w:rsidRPr="00A878EA">
        <w:rPr>
          <w:b/>
          <w:i/>
          <w:snapToGrid/>
          <w:sz w:val="20"/>
          <w:szCs w:val="20"/>
          <w:lang w:eastAsia="en-US"/>
        </w:rPr>
        <w:t>For 2 in Component 1, FR1 bands: {20, 40, 50, 80, 100, 160, 180, 190,200}, FR2 bands: {50, 100,200, 400, 600, 800}</w:t>
      </w:r>
    </w:p>
    <w:p w:rsidR="0005101F" w:rsidRPr="00A878EA" w:rsidRDefault="0005101F" w:rsidP="0005101F">
      <w:pPr>
        <w:pStyle w:val="af4"/>
        <w:widowControl/>
        <w:numPr>
          <w:ilvl w:val="2"/>
          <w:numId w:val="44"/>
        </w:numPr>
        <w:snapToGrid w:val="0"/>
        <w:spacing w:after="120" w:line="240" w:lineRule="auto"/>
        <w:ind w:firstLineChars="0"/>
        <w:jc w:val="both"/>
        <w:rPr>
          <w:b/>
          <w:i/>
          <w:snapToGrid/>
          <w:sz w:val="20"/>
          <w:szCs w:val="20"/>
          <w:lang w:eastAsia="en-US"/>
        </w:rPr>
      </w:pPr>
      <w:r w:rsidRPr="00A878EA">
        <w:rPr>
          <w:b/>
          <w:i/>
          <w:snapToGrid/>
          <w:sz w:val="20"/>
          <w:szCs w:val="20"/>
          <w:lang w:eastAsia="en-US"/>
        </w:rPr>
        <w:t>For 3 in Component 1:FR1 bands: {80, 100, 160,200, 240, 300}, FR2 bands: {50, 100, 200,300,400, 600,800, 1000, 1200}.</w:t>
      </w:r>
    </w:p>
    <w:p w:rsidR="00400679" w:rsidRPr="0005101F" w:rsidRDefault="00400679" w:rsidP="00FD2BEF">
      <w:pPr>
        <w:widowControl/>
        <w:snapToGrid w:val="0"/>
        <w:spacing w:after="120" w:line="240" w:lineRule="auto"/>
        <w:jc w:val="both"/>
        <w:rPr>
          <w:b/>
          <w:i/>
          <w:snapToGrid/>
          <w:sz w:val="22"/>
          <w:szCs w:val="22"/>
        </w:rPr>
      </w:pPr>
    </w:p>
    <w:p w:rsidR="0005101F" w:rsidRDefault="0005101F" w:rsidP="0005101F">
      <w:pPr>
        <w:widowControl/>
        <w:snapToGrid w:val="0"/>
        <w:spacing w:after="120" w:line="240" w:lineRule="auto"/>
        <w:jc w:val="both"/>
        <w:rPr>
          <w:b/>
          <w:i/>
          <w:snapToGrid/>
          <w:sz w:val="20"/>
          <w:szCs w:val="20"/>
          <w:lang w:eastAsia="en-US"/>
        </w:rPr>
      </w:pPr>
      <w:r w:rsidRPr="00A878EA">
        <w:rPr>
          <w:b/>
          <w:i/>
          <w:snapToGrid/>
          <w:sz w:val="20"/>
          <w:szCs w:val="20"/>
        </w:rPr>
        <w:t xml:space="preserve">Proposal </w:t>
      </w:r>
      <w:r>
        <w:rPr>
          <w:b/>
          <w:i/>
          <w:snapToGrid/>
          <w:sz w:val="20"/>
          <w:szCs w:val="20"/>
        </w:rPr>
        <w:t>2</w:t>
      </w:r>
      <w:r w:rsidRPr="00A878EA">
        <w:rPr>
          <w:b/>
          <w:i/>
          <w:snapToGrid/>
          <w:sz w:val="20"/>
          <w:szCs w:val="20"/>
        </w:rPr>
        <w:t>:</w:t>
      </w:r>
      <w:r w:rsidRPr="00A878EA">
        <w:rPr>
          <w:b/>
          <w:i/>
          <w:snapToGrid/>
          <w:sz w:val="20"/>
          <w:szCs w:val="20"/>
          <w:lang w:eastAsia="en-US"/>
        </w:rPr>
        <w:t xml:space="preserve"> </w:t>
      </w:r>
      <w:r>
        <w:rPr>
          <w:b/>
          <w:i/>
          <w:snapToGrid/>
          <w:sz w:val="20"/>
          <w:szCs w:val="20"/>
          <w:lang w:eastAsia="en-US"/>
        </w:rPr>
        <w:t>Make the following modification to FG</w:t>
      </w:r>
      <w:r w:rsidRPr="00A878EA">
        <w:rPr>
          <w:b/>
          <w:i/>
          <w:snapToGrid/>
          <w:sz w:val="20"/>
          <w:szCs w:val="20"/>
          <w:lang w:eastAsia="en-US"/>
        </w:rPr>
        <w:t xml:space="preserve"> 41-4-7</w:t>
      </w:r>
    </w:p>
    <w:p w:rsidR="0005101F" w:rsidRPr="00A878EA" w:rsidRDefault="0005101F" w:rsidP="0005101F">
      <w:pPr>
        <w:pStyle w:val="af4"/>
        <w:widowControl/>
        <w:numPr>
          <w:ilvl w:val="0"/>
          <w:numId w:val="44"/>
        </w:numPr>
        <w:snapToGrid w:val="0"/>
        <w:spacing w:after="120" w:line="240" w:lineRule="auto"/>
        <w:ind w:leftChars="150" w:left="735" w:firstLineChars="0"/>
        <w:jc w:val="both"/>
        <w:rPr>
          <w:b/>
          <w:i/>
          <w:snapToGrid/>
          <w:sz w:val="20"/>
          <w:szCs w:val="20"/>
          <w:lang w:eastAsia="en-US"/>
        </w:rPr>
      </w:pPr>
      <w:r>
        <w:rPr>
          <w:b/>
          <w:i/>
          <w:snapToGrid/>
          <w:sz w:val="20"/>
          <w:szCs w:val="20"/>
          <w:lang w:eastAsia="en-US"/>
        </w:rPr>
        <w:t xml:space="preserve">Add </w:t>
      </w:r>
      <w:r w:rsidRPr="00A878EA">
        <w:rPr>
          <w:b/>
          <w:i/>
          <w:snapToGrid/>
          <w:sz w:val="20"/>
          <w:szCs w:val="20"/>
          <w:lang w:eastAsia="en-US"/>
        </w:rPr>
        <w:t>a new component, i.e., component 10, that is only applicable for FR1 bands to indicate the power class that UE transmits SRS on aggregated CCs and the candidate values should be</w:t>
      </w:r>
    </w:p>
    <w:p w:rsidR="0005101F" w:rsidRPr="00A878EA" w:rsidRDefault="0005101F" w:rsidP="0005101F">
      <w:pPr>
        <w:pStyle w:val="af4"/>
        <w:widowControl/>
        <w:numPr>
          <w:ilvl w:val="2"/>
          <w:numId w:val="44"/>
        </w:numPr>
        <w:snapToGrid w:val="0"/>
        <w:spacing w:after="120" w:line="240" w:lineRule="auto"/>
        <w:ind w:firstLineChars="0"/>
        <w:jc w:val="both"/>
        <w:rPr>
          <w:b/>
          <w:i/>
          <w:snapToGrid/>
          <w:sz w:val="20"/>
          <w:szCs w:val="20"/>
          <w:lang w:eastAsia="en-US"/>
        </w:rPr>
      </w:pPr>
      <w:r w:rsidRPr="00A878EA">
        <w:rPr>
          <w:b/>
          <w:i/>
          <w:snapToGrid/>
          <w:sz w:val="20"/>
          <w:szCs w:val="20"/>
          <w:lang w:eastAsia="en-US"/>
        </w:rPr>
        <w:t>For 2 in component 1: {PC2, PC3}.</w:t>
      </w:r>
    </w:p>
    <w:p w:rsidR="0005101F" w:rsidRPr="00A878EA" w:rsidRDefault="0005101F" w:rsidP="0005101F">
      <w:pPr>
        <w:pStyle w:val="af4"/>
        <w:widowControl/>
        <w:numPr>
          <w:ilvl w:val="2"/>
          <w:numId w:val="44"/>
        </w:numPr>
        <w:snapToGrid w:val="0"/>
        <w:spacing w:after="120" w:line="240" w:lineRule="auto"/>
        <w:ind w:firstLineChars="0"/>
        <w:jc w:val="both"/>
        <w:rPr>
          <w:b/>
          <w:i/>
          <w:snapToGrid/>
          <w:sz w:val="20"/>
          <w:szCs w:val="20"/>
          <w:lang w:eastAsia="en-US"/>
        </w:rPr>
      </w:pPr>
      <w:r w:rsidRPr="00A878EA">
        <w:rPr>
          <w:b/>
          <w:i/>
          <w:snapToGrid/>
          <w:sz w:val="20"/>
          <w:szCs w:val="20"/>
          <w:lang w:eastAsia="en-US"/>
        </w:rPr>
        <w:t>For 3 in component 1: {PC2, PC3}.</w:t>
      </w:r>
    </w:p>
    <w:p w:rsidR="0005101F" w:rsidRDefault="0005101F" w:rsidP="0005101F">
      <w:pPr>
        <w:widowControl/>
        <w:snapToGrid w:val="0"/>
        <w:spacing w:after="120" w:line="240" w:lineRule="auto"/>
        <w:jc w:val="both"/>
        <w:rPr>
          <w:snapToGrid/>
          <w:sz w:val="20"/>
          <w:szCs w:val="20"/>
        </w:rPr>
      </w:pPr>
    </w:p>
    <w:p w:rsidR="0005101F" w:rsidRPr="00A878EA" w:rsidRDefault="0005101F" w:rsidP="0005101F">
      <w:pPr>
        <w:widowControl/>
        <w:snapToGrid w:val="0"/>
        <w:spacing w:after="120" w:line="240" w:lineRule="auto"/>
        <w:jc w:val="both"/>
        <w:rPr>
          <w:snapToGrid/>
          <w:sz w:val="20"/>
          <w:szCs w:val="20"/>
        </w:rPr>
      </w:pPr>
      <w:r w:rsidRPr="00A878EA">
        <w:rPr>
          <w:b/>
          <w:i/>
          <w:snapToGrid/>
          <w:sz w:val="20"/>
          <w:szCs w:val="20"/>
        </w:rPr>
        <w:t xml:space="preserve">Proposal </w:t>
      </w:r>
      <w:r>
        <w:rPr>
          <w:b/>
          <w:i/>
          <w:snapToGrid/>
          <w:sz w:val="20"/>
          <w:szCs w:val="20"/>
        </w:rPr>
        <w:t>3</w:t>
      </w:r>
      <w:r w:rsidRPr="00A878EA">
        <w:rPr>
          <w:b/>
          <w:i/>
          <w:snapToGrid/>
          <w:sz w:val="20"/>
          <w:szCs w:val="20"/>
        </w:rPr>
        <w:t>:</w:t>
      </w:r>
      <w:r>
        <w:rPr>
          <w:b/>
          <w:i/>
          <w:snapToGrid/>
          <w:sz w:val="20"/>
          <w:szCs w:val="20"/>
        </w:rPr>
        <w:t xml:space="preserve"> </w:t>
      </w:r>
      <w:r w:rsidR="004A3D37">
        <w:rPr>
          <w:b/>
          <w:i/>
          <w:snapToGrid/>
          <w:sz w:val="20"/>
          <w:szCs w:val="20"/>
        </w:rPr>
        <w:t xml:space="preserve">With </w:t>
      </w:r>
      <w:r>
        <w:rPr>
          <w:b/>
          <w:i/>
          <w:snapToGrid/>
          <w:sz w:val="20"/>
          <w:szCs w:val="20"/>
        </w:rPr>
        <w:t>RAN1 UE feature updated per the above proposals</w:t>
      </w:r>
      <w:r w:rsidR="004A3D37">
        <w:rPr>
          <w:b/>
          <w:i/>
          <w:snapToGrid/>
          <w:sz w:val="20"/>
          <w:szCs w:val="20"/>
        </w:rPr>
        <w:t>,</w:t>
      </w:r>
      <w:r>
        <w:rPr>
          <w:b/>
          <w:i/>
          <w:snapToGrid/>
          <w:sz w:val="20"/>
          <w:szCs w:val="20"/>
        </w:rPr>
        <w:t xml:space="preserve"> no need to reply to RAN4 on this.</w:t>
      </w:r>
    </w:p>
    <w:p w:rsidR="00FD2BEF" w:rsidRPr="0005101F" w:rsidRDefault="00FD2BEF" w:rsidP="00FD2BEF">
      <w:pPr>
        <w:widowControl/>
        <w:autoSpaceDE/>
        <w:autoSpaceDN/>
        <w:adjustRightInd/>
        <w:spacing w:after="120" w:line="240" w:lineRule="auto"/>
        <w:rPr>
          <w:snapToGrid/>
          <w:sz w:val="22"/>
          <w:szCs w:val="22"/>
        </w:rPr>
      </w:pPr>
    </w:p>
    <w:p w:rsidR="00FD2BEF" w:rsidRPr="00FD2BEF" w:rsidRDefault="00FD2BEF" w:rsidP="00FD2BEF">
      <w:pPr>
        <w:keepNext/>
        <w:widowControl/>
        <w:snapToGrid w:val="0"/>
        <w:spacing w:before="120" w:after="120" w:line="240" w:lineRule="auto"/>
        <w:ind w:left="432" w:hanging="432"/>
        <w:jc w:val="both"/>
        <w:outlineLvl w:val="0"/>
        <w:rPr>
          <w:b/>
          <w:bCs/>
          <w:snapToGrid/>
          <w:sz w:val="28"/>
          <w:szCs w:val="28"/>
        </w:rPr>
      </w:pPr>
      <w:r w:rsidRPr="00FD2BEF">
        <w:rPr>
          <w:rFonts w:hint="eastAsia"/>
          <w:b/>
          <w:bCs/>
          <w:snapToGrid/>
          <w:sz w:val="28"/>
          <w:szCs w:val="28"/>
        </w:rPr>
        <w:t>R</w:t>
      </w:r>
      <w:r w:rsidRPr="00FD2BEF">
        <w:rPr>
          <w:b/>
          <w:bCs/>
          <w:snapToGrid/>
          <w:sz w:val="28"/>
          <w:szCs w:val="28"/>
        </w:rPr>
        <w:t>eference</w:t>
      </w:r>
    </w:p>
    <w:p w:rsidR="000855E2" w:rsidRPr="000333CD" w:rsidRDefault="00FD2BEF" w:rsidP="000333CD">
      <w:pPr>
        <w:widowControl/>
        <w:numPr>
          <w:ilvl w:val="0"/>
          <w:numId w:val="37"/>
        </w:numPr>
        <w:adjustRightInd/>
        <w:snapToGrid w:val="0"/>
        <w:spacing w:after="60" w:line="240" w:lineRule="auto"/>
        <w:jc w:val="both"/>
        <w:rPr>
          <w:snapToGrid/>
          <w:color w:val="000000"/>
          <w:sz w:val="20"/>
          <w:szCs w:val="16"/>
          <w:lang w:eastAsia="en-US"/>
        </w:rPr>
      </w:pPr>
      <w:bookmarkStart w:id="2" w:name="_Ref141693254"/>
      <w:r w:rsidRPr="00FD2BEF">
        <w:rPr>
          <w:snapToGrid/>
          <w:color w:val="000000"/>
          <w:sz w:val="20"/>
          <w:szCs w:val="16"/>
          <w:lang w:eastAsia="en-US"/>
        </w:rPr>
        <w:t>R</w:t>
      </w:r>
      <w:r>
        <w:rPr>
          <w:snapToGrid/>
          <w:color w:val="000000"/>
          <w:sz w:val="20"/>
          <w:szCs w:val="16"/>
          <w:lang w:eastAsia="en-US"/>
        </w:rPr>
        <w:t>4-</w:t>
      </w:r>
      <w:r w:rsidR="00B200B6">
        <w:rPr>
          <w:snapToGrid/>
          <w:color w:val="000000"/>
          <w:sz w:val="20"/>
          <w:szCs w:val="16"/>
          <w:lang w:eastAsia="en-US"/>
        </w:rPr>
        <w:t>2403</w:t>
      </w:r>
      <w:r w:rsidR="00C51959">
        <w:rPr>
          <w:snapToGrid/>
          <w:color w:val="000000"/>
          <w:sz w:val="20"/>
          <w:szCs w:val="16"/>
          <w:lang w:eastAsia="en-US"/>
        </w:rPr>
        <w:t>654</w:t>
      </w:r>
      <w:r w:rsidRPr="00FD2BEF">
        <w:rPr>
          <w:snapToGrid/>
          <w:color w:val="000000"/>
          <w:sz w:val="20"/>
          <w:szCs w:val="16"/>
          <w:lang w:eastAsia="en-US"/>
        </w:rPr>
        <w:t xml:space="preserve">, </w:t>
      </w:r>
      <w:r w:rsidR="00C51959" w:rsidRPr="00C51959">
        <w:rPr>
          <w:snapToGrid/>
          <w:color w:val="000000"/>
          <w:sz w:val="20"/>
          <w:szCs w:val="16"/>
          <w:lang w:eastAsia="en-US"/>
        </w:rPr>
        <w:t>LS on SRS and PRS bandwidth aggregation feature for positioning</w:t>
      </w:r>
      <w:r w:rsidRPr="00FD2BEF">
        <w:rPr>
          <w:rFonts w:eastAsia="MS Mincho"/>
          <w:snapToGrid/>
          <w:sz w:val="20"/>
          <w:szCs w:val="16"/>
          <w:lang w:eastAsia="ja-JP"/>
        </w:rPr>
        <w:t xml:space="preserve">, </w:t>
      </w:r>
      <w:bookmarkStart w:id="3" w:name="_Hlk134636380"/>
      <w:r w:rsidRPr="00FD2BEF">
        <w:rPr>
          <w:snapToGrid/>
          <w:color w:val="000000"/>
          <w:sz w:val="20"/>
          <w:szCs w:val="16"/>
          <w:lang w:eastAsia="en-US"/>
        </w:rPr>
        <w:t>RAN</w:t>
      </w:r>
      <w:r>
        <w:rPr>
          <w:snapToGrid/>
          <w:color w:val="000000"/>
          <w:sz w:val="20"/>
          <w:szCs w:val="16"/>
          <w:lang w:eastAsia="en-US"/>
        </w:rPr>
        <w:t>4</w:t>
      </w:r>
      <w:r w:rsidRPr="00FD2BEF">
        <w:rPr>
          <w:snapToGrid/>
          <w:color w:val="000000"/>
          <w:sz w:val="20"/>
          <w:szCs w:val="16"/>
          <w:lang w:eastAsia="en-US"/>
        </w:rPr>
        <w:t>#</w:t>
      </w:r>
      <w:r w:rsidR="00B200B6">
        <w:rPr>
          <w:snapToGrid/>
          <w:color w:val="000000"/>
          <w:sz w:val="20"/>
          <w:szCs w:val="16"/>
          <w:lang w:eastAsia="en-US"/>
        </w:rPr>
        <w:t>110</w:t>
      </w:r>
      <w:r w:rsidRPr="00FD2BEF">
        <w:rPr>
          <w:snapToGrid/>
          <w:color w:val="000000"/>
          <w:sz w:val="20"/>
          <w:szCs w:val="16"/>
          <w:lang w:eastAsia="en-US"/>
        </w:rPr>
        <w:t xml:space="preserve">, </w:t>
      </w:r>
      <w:r w:rsidR="00B200B6">
        <w:rPr>
          <w:snapToGrid/>
          <w:color w:val="000000"/>
          <w:sz w:val="20"/>
          <w:szCs w:val="16"/>
          <w:lang w:eastAsia="en-US"/>
        </w:rPr>
        <w:t>Athens</w:t>
      </w:r>
      <w:r w:rsidRPr="00FD2BEF">
        <w:rPr>
          <w:snapToGrid/>
          <w:color w:val="000000"/>
          <w:sz w:val="20"/>
          <w:szCs w:val="16"/>
          <w:lang w:eastAsia="en-US"/>
        </w:rPr>
        <w:t xml:space="preserve">, </w:t>
      </w:r>
      <w:r w:rsidR="00B200B6">
        <w:rPr>
          <w:snapToGrid/>
          <w:color w:val="000000"/>
          <w:sz w:val="20"/>
          <w:szCs w:val="16"/>
          <w:lang w:eastAsia="en-US"/>
        </w:rPr>
        <w:t>Greece</w:t>
      </w:r>
      <w:r w:rsidRPr="00FD2BEF">
        <w:rPr>
          <w:snapToGrid/>
          <w:color w:val="000000"/>
          <w:sz w:val="20"/>
          <w:szCs w:val="16"/>
          <w:lang w:eastAsia="en-US"/>
        </w:rPr>
        <w:t xml:space="preserve">, </w:t>
      </w:r>
      <w:r w:rsidR="00B200B6" w:rsidRPr="00B200B6">
        <w:rPr>
          <w:snapToGrid/>
          <w:color w:val="000000"/>
          <w:sz w:val="20"/>
          <w:szCs w:val="16"/>
          <w:lang w:eastAsia="en-US"/>
        </w:rPr>
        <w:t>26 February – 01 March, 2024</w:t>
      </w:r>
      <w:r w:rsidRPr="00FD2BEF">
        <w:rPr>
          <w:snapToGrid/>
          <w:color w:val="000000"/>
          <w:sz w:val="20"/>
          <w:szCs w:val="16"/>
          <w:lang w:eastAsia="en-US"/>
        </w:rPr>
        <w:t>.</w:t>
      </w:r>
      <w:bookmarkEnd w:id="2"/>
      <w:bookmarkEnd w:id="3"/>
    </w:p>
    <w:sectPr w:rsidR="000855E2" w:rsidRPr="000333CD">
      <w:headerReference w:type="even" r:id="rId8"/>
      <w:headerReference w:type="default" r:id="rId9"/>
      <w:footerReference w:type="even" r:id="rId10"/>
      <w:footerReference w:type="default" r:id="rId11"/>
      <w:headerReference w:type="first" r:id="rId12"/>
      <w:footerReference w:type="first" r:id="rId13"/>
      <w:pgSz w:w="11906" w:h="16838"/>
      <w:pgMar w:top="1312" w:right="1800" w:bottom="1440" w:left="1800" w:header="779"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7113" w:rsidRDefault="00957113">
      <w:r>
        <w:separator/>
      </w:r>
    </w:p>
  </w:endnote>
  <w:endnote w:type="continuationSeparator" w:id="0">
    <w:p w:rsidR="00957113" w:rsidRDefault="00957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楷体_GB2312">
    <w:altName w:val="微软雅黑"/>
    <w:charset w:val="86"/>
    <w:family w:val="modern"/>
    <w:pitch w:val="default"/>
    <w:sig w:usb0="00000000" w:usb1="00000000" w:usb2="00000010" w:usb3="00000000" w:csb0="0004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DotumChe">
    <w:altName w:val="Arial Unicode MS"/>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B8F" w:rsidRDefault="00152B8F">
    <w:pPr>
      <w:pStyle w:val="aa"/>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B8F" w:rsidRDefault="00152B8F">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B8F" w:rsidRDefault="00152B8F">
    <w:pPr>
      <w:pStyle w:val="aa"/>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7113" w:rsidRDefault="00957113">
      <w:r>
        <w:separator/>
      </w:r>
    </w:p>
  </w:footnote>
  <w:footnote w:type="continuationSeparator" w:id="0">
    <w:p w:rsidR="00957113" w:rsidRDefault="009571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B8F" w:rsidRDefault="00152B8F">
    <w:pPr>
      <w:pStyle w:val="ab"/>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B8F" w:rsidRPr="00B200B6" w:rsidRDefault="00152B8F" w:rsidP="00B200B6">
    <w:pPr>
      <w:pStyle w:val="ab"/>
      <w:rPr>
        <w:rFonts w:ascii="DotumChe" w:eastAsiaTheme="minorEastAsia" w:hAnsi="DotumCh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B8F" w:rsidRDefault="00152B8F">
    <w:pPr>
      <w:pStyle w:val="ab"/>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2"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5" w15:restartNumberingAfterBreak="0">
    <w:nsid w:val="3699390E"/>
    <w:multiLevelType w:val="hybridMultilevel"/>
    <w:tmpl w:val="01D231B2"/>
    <w:lvl w:ilvl="0" w:tplc="6E0AF71E">
      <w:start w:val="1"/>
      <w:numFmt w:val="bullet"/>
      <w:lvlText w:val=""/>
      <w:lvlJc w:val="left"/>
      <w:pPr>
        <w:ind w:left="525" w:hanging="420"/>
      </w:pPr>
      <w:rPr>
        <w:rFonts w:ascii="Wingdings" w:hAnsi="Wingdings"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6"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458C5DCE"/>
    <w:multiLevelType w:val="hybridMultilevel"/>
    <w:tmpl w:val="B2ACDCF0"/>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A000A78C">
      <w:start w:val="4"/>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81246A"/>
    <w:multiLevelType w:val="hybridMultilevel"/>
    <w:tmpl w:val="C9B015A4"/>
    <w:lvl w:ilvl="0" w:tplc="04090003">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1F558B7"/>
    <w:multiLevelType w:val="hybridMultilevel"/>
    <w:tmpl w:val="E984036C"/>
    <w:lvl w:ilvl="0" w:tplc="85EE78DA">
      <w:start w:val="1"/>
      <w:numFmt w:val="decimal"/>
      <w:lvlText w:val="%1."/>
      <w:lvlJc w:val="left"/>
      <w:pPr>
        <w:ind w:left="1080" w:hanging="360"/>
      </w:pPr>
      <w:rPr>
        <w:rFonts w:cs="Arial" w:hint="default"/>
        <w:i w:val="0"/>
        <w:color w:val="000000" w:themeColor="text1"/>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3"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7" w15:restartNumberingAfterBreak="0">
    <w:nsid w:val="69954DF4"/>
    <w:multiLevelType w:val="hybridMultilevel"/>
    <w:tmpl w:val="E984036C"/>
    <w:lvl w:ilvl="0" w:tplc="85EE78DA">
      <w:start w:val="1"/>
      <w:numFmt w:val="decimal"/>
      <w:lvlText w:val="%1."/>
      <w:lvlJc w:val="left"/>
      <w:pPr>
        <w:ind w:left="1080" w:hanging="360"/>
      </w:pPr>
      <w:rPr>
        <w:rFonts w:cs="Arial" w:hint="default"/>
        <w:i w:val="0"/>
        <w:color w:val="000000" w:themeColor="text1"/>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8"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19"/>
  </w:num>
  <w:num w:numId="2">
    <w:abstractNumId w:val="19"/>
  </w:num>
  <w:num w:numId="3">
    <w:abstractNumId w:val="19"/>
  </w:num>
  <w:num w:numId="4">
    <w:abstractNumId w:val="9"/>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19"/>
  </w:num>
  <w:num w:numId="8">
    <w:abstractNumId w:val="19"/>
  </w:num>
  <w:num w:numId="9">
    <w:abstractNumId w:val="19"/>
  </w:num>
  <w:num w:numId="10">
    <w:abstractNumId w:val="2"/>
  </w:num>
  <w:num w:numId="11">
    <w:abstractNumId w:val="2"/>
  </w:num>
  <w:num w:numId="12">
    <w:abstractNumId w:val="2"/>
  </w:num>
  <w:num w:numId="13">
    <w:abstractNumId w:val="4"/>
  </w:num>
  <w:num w:numId="14">
    <w:abstractNumId w:val="6"/>
  </w:num>
  <w:num w:numId="15">
    <w:abstractNumId w:val="0"/>
  </w:num>
  <w:num w:numId="16">
    <w:abstractNumId w:val="3"/>
  </w:num>
  <w:num w:numId="17">
    <w:abstractNumId w:val="13"/>
  </w:num>
  <w:num w:numId="18">
    <w:abstractNumId w:val="13"/>
  </w:num>
  <w:num w:numId="19">
    <w:abstractNumId w:val="13"/>
  </w:num>
  <w:num w:numId="20">
    <w:abstractNumId w:val="20"/>
  </w:num>
  <w:num w:numId="21">
    <w:abstractNumId w:val="20"/>
  </w:num>
  <w:num w:numId="22">
    <w:abstractNumId w:val="20"/>
  </w:num>
  <w:num w:numId="23">
    <w:abstractNumId w:val="20"/>
  </w:num>
  <w:num w:numId="24">
    <w:abstractNumId w:val="13"/>
  </w:num>
  <w:num w:numId="25">
    <w:abstractNumId w:val="13"/>
  </w:num>
  <w:num w:numId="26">
    <w:abstractNumId w:val="20"/>
  </w:num>
  <w:num w:numId="27">
    <w:abstractNumId w:val="20"/>
  </w:num>
  <w:num w:numId="28">
    <w:abstractNumId w:val="20"/>
  </w:num>
  <w:num w:numId="29">
    <w:abstractNumId w:val="1"/>
  </w:num>
  <w:num w:numId="30">
    <w:abstractNumId w:val="13"/>
  </w:num>
  <w:num w:numId="31">
    <w:abstractNumId w:val="13"/>
  </w:num>
  <w:num w:numId="32">
    <w:abstractNumId w:val="20"/>
  </w:num>
  <w:num w:numId="33">
    <w:abstractNumId w:val="16"/>
  </w:num>
  <w:num w:numId="34">
    <w:abstractNumId w:val="16"/>
  </w:num>
  <w:num w:numId="35">
    <w:abstractNumId w:val="16"/>
  </w:num>
  <w:num w:numId="36">
    <w:abstractNumId w:val="15"/>
  </w:num>
  <w:num w:numId="37">
    <w:abstractNumId w:val="7"/>
  </w:num>
  <w:num w:numId="38">
    <w:abstractNumId w:val="11"/>
  </w:num>
  <w:num w:numId="39">
    <w:abstractNumId w:val="18"/>
  </w:num>
  <w:num w:numId="40">
    <w:abstractNumId w:val="14"/>
  </w:num>
  <w:num w:numId="41">
    <w:abstractNumId w:val="8"/>
  </w:num>
  <w:num w:numId="42">
    <w:abstractNumId w:val="12"/>
  </w:num>
  <w:num w:numId="43">
    <w:abstractNumId w:val="17"/>
  </w:num>
  <w:num w:numId="44">
    <w:abstractNumId w:val="10"/>
  </w:num>
  <w:num w:numId="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2BA"/>
    <w:rsid w:val="000333CD"/>
    <w:rsid w:val="00035469"/>
    <w:rsid w:val="0005101F"/>
    <w:rsid w:val="000855E2"/>
    <w:rsid w:val="0009053B"/>
    <w:rsid w:val="000A7F72"/>
    <w:rsid w:val="000F5B66"/>
    <w:rsid w:val="00114054"/>
    <w:rsid w:val="0012175A"/>
    <w:rsid w:val="001410A9"/>
    <w:rsid w:val="00152B8F"/>
    <w:rsid w:val="00174C60"/>
    <w:rsid w:val="00196964"/>
    <w:rsid w:val="001C7DC3"/>
    <w:rsid w:val="001E60F0"/>
    <w:rsid w:val="002268FC"/>
    <w:rsid w:val="003055E4"/>
    <w:rsid w:val="00307760"/>
    <w:rsid w:val="00322719"/>
    <w:rsid w:val="003908E4"/>
    <w:rsid w:val="003D0D4C"/>
    <w:rsid w:val="00400679"/>
    <w:rsid w:val="00410298"/>
    <w:rsid w:val="00413DC4"/>
    <w:rsid w:val="00425F62"/>
    <w:rsid w:val="004276BA"/>
    <w:rsid w:val="004A3D37"/>
    <w:rsid w:val="004E0A71"/>
    <w:rsid w:val="00513AA0"/>
    <w:rsid w:val="0052233A"/>
    <w:rsid w:val="00557EB7"/>
    <w:rsid w:val="005A3F70"/>
    <w:rsid w:val="00634265"/>
    <w:rsid w:val="006846E4"/>
    <w:rsid w:val="00691D4F"/>
    <w:rsid w:val="00691EE1"/>
    <w:rsid w:val="006A4CC4"/>
    <w:rsid w:val="006B3FAE"/>
    <w:rsid w:val="006D4AE2"/>
    <w:rsid w:val="00702D33"/>
    <w:rsid w:val="007162BA"/>
    <w:rsid w:val="00740BE4"/>
    <w:rsid w:val="0075012D"/>
    <w:rsid w:val="00775BB5"/>
    <w:rsid w:val="00780144"/>
    <w:rsid w:val="007C45F4"/>
    <w:rsid w:val="007D5BAF"/>
    <w:rsid w:val="0088365D"/>
    <w:rsid w:val="00900C26"/>
    <w:rsid w:val="00952D98"/>
    <w:rsid w:val="00957113"/>
    <w:rsid w:val="009707E3"/>
    <w:rsid w:val="009770CA"/>
    <w:rsid w:val="00987EDD"/>
    <w:rsid w:val="00A757E2"/>
    <w:rsid w:val="00A76E5A"/>
    <w:rsid w:val="00A878EA"/>
    <w:rsid w:val="00AD6AD9"/>
    <w:rsid w:val="00AF6398"/>
    <w:rsid w:val="00B200B6"/>
    <w:rsid w:val="00B50F78"/>
    <w:rsid w:val="00B870F9"/>
    <w:rsid w:val="00C51959"/>
    <w:rsid w:val="00C53AFA"/>
    <w:rsid w:val="00CE1C85"/>
    <w:rsid w:val="00D16C4C"/>
    <w:rsid w:val="00D87114"/>
    <w:rsid w:val="00DD4AD2"/>
    <w:rsid w:val="00DD7241"/>
    <w:rsid w:val="00E17395"/>
    <w:rsid w:val="00E60A49"/>
    <w:rsid w:val="00E76F1E"/>
    <w:rsid w:val="00EB0FA7"/>
    <w:rsid w:val="00EE2438"/>
    <w:rsid w:val="00EE58DB"/>
    <w:rsid w:val="00EF4684"/>
    <w:rsid w:val="00F11551"/>
    <w:rsid w:val="00F171F1"/>
    <w:rsid w:val="00F23AAF"/>
    <w:rsid w:val="00F42EB6"/>
    <w:rsid w:val="00F6797E"/>
    <w:rsid w:val="00FA67B1"/>
    <w:rsid w:val="00FD2BEF"/>
    <w:rsid w:val="00FD52B5"/>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autoSpaceDE w:val="0"/>
      <w:autoSpaceDN w:val="0"/>
      <w:adjustRightInd w:val="0"/>
      <w:spacing w:line="360" w:lineRule="auto"/>
    </w:pPr>
    <w:rPr>
      <w:snapToGrid w:val="0"/>
      <w:sz w:val="21"/>
      <w:szCs w:val="21"/>
    </w:rPr>
  </w:style>
  <w:style w:type="paragraph" w:styleId="1">
    <w:name w:val="heading 1"/>
    <w:next w:val="2"/>
    <w:qFormat/>
    <w:pPr>
      <w:keepNext/>
      <w:numPr>
        <w:numId w:val="35"/>
      </w:numPr>
      <w:spacing w:before="240" w:after="240"/>
      <w:jc w:val="both"/>
      <w:outlineLvl w:val="0"/>
    </w:pPr>
    <w:rPr>
      <w:rFonts w:ascii="Arial" w:eastAsia="黑体" w:hAnsi="Arial"/>
      <w:b/>
      <w:sz w:val="32"/>
      <w:szCs w:val="32"/>
    </w:rPr>
  </w:style>
  <w:style w:type="paragraph" w:styleId="2">
    <w:name w:val="heading 2"/>
    <w:next w:val="a1"/>
    <w:qFormat/>
    <w:pPr>
      <w:keepNext/>
      <w:numPr>
        <w:ilvl w:val="1"/>
        <w:numId w:val="35"/>
      </w:numPr>
      <w:spacing w:before="240" w:after="240"/>
      <w:jc w:val="both"/>
      <w:outlineLvl w:val="1"/>
    </w:pPr>
    <w:rPr>
      <w:rFonts w:ascii="Arial" w:eastAsia="黑体" w:hAnsi="Arial"/>
      <w:sz w:val="24"/>
      <w:szCs w:val="24"/>
    </w:rPr>
  </w:style>
  <w:style w:type="paragraph" w:styleId="3">
    <w:name w:val="heading 3"/>
    <w:basedOn w:val="a1"/>
    <w:next w:val="a1"/>
    <w:qFormat/>
    <w:pPr>
      <w:keepNext/>
      <w:keepLines/>
      <w:numPr>
        <w:ilvl w:val="2"/>
        <w:numId w:val="35"/>
      </w:numPr>
      <w:autoSpaceDE/>
      <w:autoSpaceDN/>
      <w:adjustRightInd/>
      <w:spacing w:before="260" w:after="260" w:line="416" w:lineRule="auto"/>
      <w:jc w:val="both"/>
      <w:outlineLvl w:val="2"/>
    </w:pPr>
    <w:rPr>
      <w:rFonts w:eastAsia="黑体"/>
      <w:bCs/>
      <w:kern w:val="2"/>
      <w:sz w:val="24"/>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5"/>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5"/>
      </w:numPr>
      <w:spacing w:afterLines="100"/>
      <w:ind w:left="1089" w:hanging="369"/>
      <w:jc w:val="center"/>
    </w:pPr>
    <w:rPr>
      <w:rFonts w:ascii="Arial" w:hAnsi="Arial"/>
      <w:sz w:val="18"/>
      <w:szCs w:val="18"/>
    </w:rPr>
  </w:style>
  <w:style w:type="paragraph" w:customStyle="1" w:styleId="a8">
    <w:name w:val="图样式"/>
    <w:basedOn w:val="a1"/>
    <w:pPr>
      <w:keepNext/>
      <w:widowControl/>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pPr>
      <w:tabs>
        <w:tab w:val="center" w:pos="4510"/>
        <w:tab w:val="right" w:pos="9020"/>
      </w:tabs>
    </w:pPr>
    <w:rPr>
      <w:rFonts w:ascii="Arial" w:hAnsi="Arial"/>
      <w:sz w:val="18"/>
      <w:szCs w:val="18"/>
    </w:rPr>
  </w:style>
  <w:style w:type="paragraph" w:styleId="ab">
    <w:name w:val="header"/>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jc w:val="both"/>
    </w:pPr>
    <w:rPr>
      <w:rFonts w:ascii="Arial" w:eastAsia="黑体" w:hAnsi="Arial"/>
      <w:sz w:val="18"/>
    </w:rPr>
  </w:style>
  <w:style w:type="paragraph" w:customStyle="1" w:styleId="ae">
    <w:name w:val="注示文本"/>
    <w:basedOn w:val="a1"/>
    <w:pPr>
      <w:pBdr>
        <w:bottom w:val="single" w:sz="4" w:space="1" w:color="000000"/>
      </w:pBdr>
      <w:ind w:firstLine="360"/>
      <w:jc w:val="both"/>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basedOn w:val="a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Char"/>
    <w:pPr>
      <w:spacing w:line="240" w:lineRule="auto"/>
    </w:pPr>
    <w:rPr>
      <w:sz w:val="18"/>
      <w:szCs w:val="18"/>
    </w:rPr>
  </w:style>
  <w:style w:type="character" w:customStyle="1" w:styleId="Char">
    <w:name w:val="批注框文本 Char"/>
    <w:basedOn w:val="a2"/>
    <w:link w:val="af3"/>
    <w:rPr>
      <w:snapToGrid w:val="0"/>
      <w:sz w:val="18"/>
      <w:szCs w:val="18"/>
    </w:rPr>
  </w:style>
  <w:style w:type="paragraph" w:styleId="af4">
    <w:name w:val="List Paragraph"/>
    <w:basedOn w:val="a1"/>
    <w:uiPriority w:val="34"/>
    <w:qFormat/>
    <w:rsid w:val="0075012D"/>
    <w:pPr>
      <w:ind w:firstLineChars="200" w:firstLine="420"/>
    </w:pPr>
  </w:style>
  <w:style w:type="table" w:customStyle="1" w:styleId="10">
    <w:name w:val="网格型1"/>
    <w:basedOn w:val="a3"/>
    <w:next w:val="af0"/>
    <w:qFormat/>
    <w:rsid w:val="00FD2BEF"/>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rmal (Web)"/>
    <w:basedOn w:val="a1"/>
    <w:uiPriority w:val="99"/>
    <w:semiHidden/>
    <w:unhideWhenUsed/>
    <w:rsid w:val="00F6797E"/>
    <w:pPr>
      <w:widowControl/>
      <w:autoSpaceDE/>
      <w:autoSpaceDN/>
      <w:adjustRightInd/>
      <w:spacing w:before="100" w:beforeAutospacing="1" w:after="100" w:afterAutospacing="1" w:line="240" w:lineRule="auto"/>
    </w:pPr>
    <w:rPr>
      <w:rFonts w:ascii="宋体" w:hAnsi="宋体" w:cs="宋体"/>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24472-C589-459C-B70F-C9C5E1B82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模板.dotx</Template>
  <TotalTime>14</TotalTime>
  <Pages>3</Pages>
  <Words>957</Words>
  <Characters>5461</Characters>
  <Application>Microsoft Office Word</Application>
  <DocSecurity>0</DocSecurity>
  <Lines>45</Lines>
  <Paragraphs>12</Paragraphs>
  <ScaleCrop>false</ScaleCrop>
  <Company>Huawei Technologies Co., Ltd.</Company>
  <LinksUpToDate>false</LinksUpToDate>
  <CharactersWithSpaces>6406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zhangheng (J)</dc:creator>
  <cp:keywords/>
  <dc:description/>
  <cp:lastModifiedBy>Huawei</cp:lastModifiedBy>
  <cp:revision>11</cp:revision>
  <dcterms:created xsi:type="dcterms:W3CDTF">2024-03-28T11:58:00Z</dcterms:created>
  <dcterms:modified xsi:type="dcterms:W3CDTF">2024-04-05T10:45:00Z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(3)CIfoKyrha3HUusKIEPXg6DSUxmNia9Uh9GmAUGCZtVwyXrlwlpsHwLMpA8pcBQhf6b72ybJz
lrvWtD58tZbDRbwE4E4mAYaMBBQSJikb0MyAN+3JvHrKRlkQBl0Mc60OqUuymqG+XF2saP9x
S3D1vpdkXgFNehK5kReamNc1N7bGDesEdbir5YmxjwH3bCNpHEoujU0yF1BpVidg5lEr7qZE
6nT57Z/Ju0t4bNULzh</vt:lpwstr>
  </property>
  <property fmtid="{D5CDD505-2E9C-101B-9397-08002B2CF9AE}" pid="7" name="_2015_ms_pID_7253431">
    <vt:lpwstr>n7RC3DKs5JnmRa5HEiqqyQT97FenK8aXQ95f+v/2XXREcyXgMFoN1v
WEvYjJFu8WTmLHCMD0GSofcw0G/Gz71vDooW6+2JfxFVFRdY/bYl5keAbgpEnV1+B0xN996C
+t9bHZMbVlZZGQY4B+zwsxoWRR5/G7M/K9dSkOaAr/rZOkwPzio2MD4yRr2hqmUOcsucwz2z
Hos+qZphNzmbuNAa6lxOeZf8eibi3YQrsNSz</vt:lpwstr>
  </property>
  <property fmtid="{D5CDD505-2E9C-101B-9397-08002B2CF9AE}" pid="8" name="_2015_ms_pID_7253432">
    <vt:lpwstr>kA==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1711971390</vt:lpwstr>
  </property>
</Properties>
</file>