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FE51899" w14:textId="7F542CE0" w:rsidR="008033C0" w:rsidRDefault="00305AA5" w:rsidP="008033C0">
      <w:pPr>
        <w:tabs>
          <w:tab w:val="center" w:pos="4536"/>
          <w:tab w:val="right" w:pos="7938"/>
          <w:tab w:val="right" w:pos="9639"/>
        </w:tabs>
        <w:autoSpaceDE/>
        <w:spacing w:after="0" w:line="276" w:lineRule="auto"/>
        <w:ind w:right="2"/>
        <w:jc w:val="left"/>
        <w:rPr>
          <w:rFonts w:ascii="Arial" w:eastAsia="바탕" w:hAnsi="Arial" w:cs="Arial"/>
          <w:b/>
          <w:bCs/>
          <w:sz w:val="28"/>
          <w:szCs w:val="24"/>
          <w:lang w:eastAsia="en-US"/>
        </w:rPr>
      </w:pPr>
      <w:bookmarkStart w:id="0" w:name="OLE_LINK1"/>
      <w:bookmarkStart w:id="1" w:name="OLE_LINK2"/>
      <w:r>
        <w:rPr>
          <w:rFonts w:ascii="Arial" w:eastAsia="바탕" w:hAnsi="Arial" w:cs="Arial"/>
          <w:b/>
          <w:bCs/>
          <w:sz w:val="28"/>
          <w:szCs w:val="24"/>
          <w:lang w:eastAsia="en-US"/>
        </w:rPr>
        <w:t>3GPP TSG RAN WG1 #116</w:t>
      </w:r>
      <w:r w:rsidR="00385B86">
        <w:rPr>
          <w:rFonts w:ascii="Arial" w:eastAsia="바탕" w:hAnsi="Arial" w:cs="Arial"/>
          <w:b/>
          <w:bCs/>
          <w:sz w:val="28"/>
          <w:szCs w:val="24"/>
          <w:lang w:eastAsia="en-US"/>
        </w:rPr>
        <w:t>-</w:t>
      </w:r>
      <w:r>
        <w:rPr>
          <w:rFonts w:ascii="Arial" w:eastAsia="바탕" w:hAnsi="Arial" w:cs="Arial"/>
          <w:b/>
          <w:bCs/>
          <w:sz w:val="28"/>
          <w:szCs w:val="24"/>
          <w:lang w:eastAsia="en-US"/>
        </w:rPr>
        <w:t>bis</w:t>
      </w:r>
      <w:r w:rsidR="008033C0">
        <w:rPr>
          <w:rFonts w:ascii="Arial" w:eastAsia="바탕" w:hAnsi="Arial" w:cs="Arial"/>
          <w:b/>
          <w:bCs/>
          <w:sz w:val="28"/>
          <w:szCs w:val="24"/>
          <w:lang w:eastAsia="en-US"/>
        </w:rPr>
        <w:tab/>
      </w:r>
      <w:r w:rsidR="008033C0">
        <w:rPr>
          <w:rFonts w:ascii="Arial" w:eastAsia="바탕" w:hAnsi="Arial" w:cs="Arial"/>
          <w:b/>
          <w:bCs/>
          <w:sz w:val="28"/>
          <w:szCs w:val="24"/>
          <w:lang w:eastAsia="en-US"/>
        </w:rPr>
        <w:tab/>
      </w:r>
      <w:r w:rsidR="008033C0">
        <w:rPr>
          <w:rFonts w:ascii="Arial" w:eastAsia="바탕" w:hAnsi="Arial" w:cs="Arial"/>
          <w:b/>
          <w:bCs/>
          <w:sz w:val="28"/>
          <w:szCs w:val="24"/>
          <w:lang w:eastAsia="en-US"/>
        </w:rPr>
        <w:tab/>
        <w:t>R1-</w:t>
      </w:r>
      <w:r w:rsidR="008033C0">
        <w:rPr>
          <w:rFonts w:hint="eastAsia"/>
        </w:rPr>
        <w:t xml:space="preserve"> </w:t>
      </w:r>
      <w:r>
        <w:rPr>
          <w:rFonts w:ascii="Arial" w:eastAsia="바탕" w:hAnsi="Arial" w:cs="Arial"/>
          <w:b/>
          <w:bCs/>
          <w:sz w:val="28"/>
          <w:szCs w:val="24"/>
          <w:lang w:eastAsia="en-US"/>
        </w:rPr>
        <w:t>24</w:t>
      </w:r>
      <w:r w:rsidR="00233E53">
        <w:rPr>
          <w:rFonts w:ascii="Arial" w:eastAsia="바탕" w:hAnsi="Arial" w:cs="Arial"/>
          <w:b/>
          <w:bCs/>
          <w:sz w:val="28"/>
          <w:szCs w:val="24"/>
          <w:lang w:eastAsia="en-US"/>
        </w:rPr>
        <w:t>03268</w:t>
      </w:r>
    </w:p>
    <w:p w14:paraId="3FC6A44E" w14:textId="77777777" w:rsidR="00385B86" w:rsidRDefault="00385B86" w:rsidP="00385B86">
      <w:pPr>
        <w:tabs>
          <w:tab w:val="center" w:pos="4536"/>
          <w:tab w:val="right" w:pos="9072"/>
        </w:tabs>
        <w:autoSpaceDE/>
        <w:spacing w:after="0" w:line="276" w:lineRule="auto"/>
        <w:jc w:val="left"/>
        <w:rPr>
          <w:rFonts w:ascii="Arial" w:eastAsia="Yu Mincho" w:hAnsi="Arial" w:cs="Arial"/>
          <w:b/>
          <w:bCs/>
          <w:sz w:val="28"/>
          <w:szCs w:val="24"/>
          <w:lang w:eastAsia="ko-KR"/>
        </w:rPr>
      </w:pPr>
      <w:r w:rsidRPr="00F247A0">
        <w:rPr>
          <w:rFonts w:ascii="Arial" w:eastAsia="MS Mincho" w:hAnsi="Arial" w:cs="Arial"/>
          <w:b/>
          <w:bCs/>
          <w:sz w:val="28"/>
          <w:szCs w:val="24"/>
          <w:lang w:eastAsia="ja-JP"/>
        </w:rPr>
        <w:t>Changsha, Hunan Province, China, April 15</w:t>
      </w:r>
      <w:r w:rsidRPr="00F247A0">
        <w:rPr>
          <w:rFonts w:ascii="Arial" w:eastAsia="MS Mincho" w:hAnsi="Arial" w:cs="Arial"/>
          <w:b/>
          <w:bCs/>
          <w:sz w:val="28"/>
          <w:szCs w:val="24"/>
          <w:vertAlign w:val="superscript"/>
          <w:lang w:eastAsia="ja-JP"/>
        </w:rPr>
        <w:t>th</w:t>
      </w:r>
      <w:r w:rsidRPr="00F247A0">
        <w:rPr>
          <w:rFonts w:ascii="Arial" w:eastAsia="MS Mincho" w:hAnsi="Arial" w:cs="Arial"/>
          <w:b/>
          <w:bCs/>
          <w:sz w:val="28"/>
          <w:szCs w:val="24"/>
          <w:lang w:eastAsia="ja-JP"/>
        </w:rPr>
        <w:t xml:space="preserve"> – 19</w:t>
      </w:r>
      <w:r w:rsidRPr="00F247A0">
        <w:rPr>
          <w:rFonts w:ascii="Arial" w:eastAsia="MS Mincho" w:hAnsi="Arial" w:cs="Arial"/>
          <w:b/>
          <w:bCs/>
          <w:sz w:val="28"/>
          <w:szCs w:val="24"/>
          <w:vertAlign w:val="superscript"/>
          <w:lang w:eastAsia="ja-JP"/>
        </w:rPr>
        <w:t>th</w:t>
      </w:r>
      <w:r w:rsidRPr="00F247A0">
        <w:rPr>
          <w:rFonts w:ascii="Arial" w:eastAsia="MS Mincho" w:hAnsi="Arial" w:cs="Arial"/>
          <w:b/>
          <w:bCs/>
          <w:sz w:val="28"/>
          <w:szCs w:val="24"/>
          <w:lang w:eastAsia="ja-JP"/>
        </w:rPr>
        <w:t>, 2024</w:t>
      </w:r>
    </w:p>
    <w:p w14:paraId="1F350865" w14:textId="77777777" w:rsidR="00197EC1" w:rsidRPr="00385B86" w:rsidRDefault="00197EC1" w:rsidP="00C41024">
      <w:pPr>
        <w:pStyle w:val="a9"/>
        <w:rPr>
          <w:lang w:val="en-GB"/>
        </w:rPr>
      </w:pPr>
    </w:p>
    <w:p w14:paraId="74F7D6DD" w14:textId="7E0DA510" w:rsidR="00722411" w:rsidRPr="00441660"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305AA5">
        <w:rPr>
          <w:rFonts w:ascii="Arial" w:hAnsi="Arial"/>
          <w:sz w:val="24"/>
          <w:lang w:val="en-US"/>
        </w:rPr>
        <w:t>9.8</w:t>
      </w:r>
      <w:r w:rsidR="009371A3">
        <w:rPr>
          <w:rFonts w:ascii="Arial" w:hAnsi="Arial"/>
          <w:sz w:val="24"/>
          <w:lang w:val="en-US"/>
        </w:rPr>
        <w:t>.2</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1E2B1508"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88330A">
        <w:rPr>
          <w:rFonts w:ascii="Arial" w:hAnsi="Arial"/>
          <w:sz w:val="24"/>
        </w:rPr>
        <w:t>Discussion</w:t>
      </w:r>
      <w:r w:rsidR="00305AA5" w:rsidRPr="00305AA5">
        <w:rPr>
          <w:rFonts w:ascii="Arial" w:hAnsi="Arial"/>
          <w:sz w:val="24"/>
        </w:rPr>
        <w:t xml:space="preserve"> on channel modelling </w:t>
      </w:r>
      <w:r w:rsidR="009371A3">
        <w:rPr>
          <w:rFonts w:ascii="Arial" w:hAnsi="Arial"/>
          <w:sz w:val="24"/>
        </w:rPr>
        <w:t xml:space="preserve">adaptation/extension </w:t>
      </w:r>
      <w:r w:rsidR="00305AA5" w:rsidRPr="00305AA5">
        <w:rPr>
          <w:rFonts w:ascii="Arial" w:hAnsi="Arial"/>
          <w:sz w:val="24"/>
        </w:rPr>
        <w:t>for 7-24GHz</w:t>
      </w:r>
    </w:p>
    <w:p w14:paraId="38460D6C" w14:textId="77777777" w:rsidR="00722411" w:rsidRPr="00441660" w:rsidRDefault="00722411" w:rsidP="00A977B4">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494286A7" w:rsidR="00197EC1" w:rsidRPr="00A63311" w:rsidRDefault="00197EC1" w:rsidP="00A977B4">
      <w:pPr>
        <w:pStyle w:val="1"/>
        <w:spacing w:after="0" w:line="360" w:lineRule="auto"/>
      </w:pPr>
      <w:r w:rsidRPr="00A63311">
        <w:t>Introduction</w:t>
      </w:r>
      <w:bookmarkStart w:id="3" w:name="_GoBack"/>
      <w:bookmarkEnd w:id="2"/>
      <w:bookmarkEnd w:id="3"/>
    </w:p>
    <w:p w14:paraId="720DCD7D" w14:textId="4A260DD7" w:rsidR="00BA1A7E" w:rsidRPr="00385B86" w:rsidRDefault="0088330A" w:rsidP="00385B86">
      <w:pPr>
        <w:spacing w:after="0" w:line="360" w:lineRule="auto"/>
        <w:ind w:firstLineChars="100" w:firstLine="220"/>
        <w:rPr>
          <w:lang w:val="en-US" w:eastAsia="ko-KR"/>
        </w:rPr>
      </w:pPr>
      <w:r w:rsidRPr="00385B86">
        <w:rPr>
          <w:lang w:val="en-US" w:eastAsia="ko-KR"/>
        </w:rPr>
        <w:t xml:space="preserve"> </w:t>
      </w:r>
      <w:r w:rsidR="00BA1A7E" w:rsidRPr="00385B86">
        <w:rPr>
          <w:lang w:val="en-US" w:eastAsia="ko-KR"/>
        </w:rPr>
        <w:t xml:space="preserve">In RAN#102 meeting, a study item on Study on channel modelling enhancements for 7-24GHz was approved [1]. According to the SID, </w:t>
      </w:r>
      <w:r w:rsidR="00E8523E">
        <w:rPr>
          <w:lang w:val="en-US" w:eastAsia="ko-KR"/>
        </w:rPr>
        <w:t>adaptation/extension</w:t>
      </w:r>
      <w:r w:rsidR="00E8523E" w:rsidRPr="00E8523E">
        <w:rPr>
          <w:lang w:val="en-US" w:eastAsia="ko-KR"/>
        </w:rPr>
        <w:t xml:space="preserve"> of the stochastic channel model in TR38.901 for 7-24 GHz will be conducted as follows</w:t>
      </w:r>
      <w:r w:rsidR="00E8523E">
        <w:rPr>
          <w:lang w:val="en-US" w:eastAsia="ko-KR"/>
        </w:rPr>
        <w:t>:</w:t>
      </w:r>
    </w:p>
    <w:tbl>
      <w:tblPr>
        <w:tblStyle w:val="aa"/>
        <w:tblW w:w="0" w:type="auto"/>
        <w:tblLook w:val="04A0" w:firstRow="1" w:lastRow="0" w:firstColumn="1" w:lastColumn="0" w:noHBand="0" w:noVBand="1"/>
      </w:tblPr>
      <w:tblGrid>
        <w:gridCol w:w="9629"/>
      </w:tblGrid>
      <w:tr w:rsidR="00BA1A7E" w14:paraId="072D2BA7" w14:textId="77777777" w:rsidTr="00074F46">
        <w:tc>
          <w:tcPr>
            <w:tcW w:w="9629" w:type="dxa"/>
          </w:tcPr>
          <w:p w14:paraId="169118E4" w14:textId="77777777" w:rsidR="00BA1A7E" w:rsidRPr="00472327" w:rsidRDefault="00BA1A7E" w:rsidP="00BA1A7E">
            <w:pPr>
              <w:numPr>
                <w:ilvl w:val="0"/>
                <w:numId w:val="43"/>
              </w:numPr>
              <w:spacing w:before="120" w:after="180"/>
              <w:contextualSpacing/>
              <w:jc w:val="left"/>
              <w:rPr>
                <w:rFonts w:eastAsia="SimSun"/>
                <w:sz w:val="20"/>
                <w:lang w:val="en-US"/>
              </w:rPr>
            </w:pPr>
            <w:r w:rsidRPr="00472327">
              <w:rPr>
                <w:rFonts w:eastAsia="SimSun"/>
                <w:sz w:val="20"/>
                <w:lang w:val="en-US"/>
              </w:rPr>
              <w:t>Validate using measurements the channel model of TR38.901 at least for 7-24 GHz</w:t>
            </w:r>
          </w:p>
          <w:p w14:paraId="5774ACA2" w14:textId="77777777" w:rsidR="00BA1A7E" w:rsidRPr="00472327" w:rsidRDefault="00BA1A7E" w:rsidP="00BA1A7E">
            <w:pPr>
              <w:numPr>
                <w:ilvl w:val="1"/>
                <w:numId w:val="43"/>
              </w:numPr>
              <w:spacing w:before="120" w:after="180"/>
              <w:contextualSpacing/>
              <w:jc w:val="left"/>
              <w:rPr>
                <w:rFonts w:eastAsia="SimSun"/>
                <w:sz w:val="20"/>
                <w:lang w:val="en-US"/>
              </w:rPr>
            </w:pPr>
            <w:r w:rsidRPr="00472327">
              <w:rPr>
                <w:rFonts w:eastAsia="SimSun"/>
                <w:sz w:val="20"/>
                <w:lang w:val="en-US"/>
              </w:rPr>
              <w:t>Note: Only stochastic channel model is considered for the validation.</w:t>
            </w:r>
          </w:p>
          <w:p w14:paraId="320F9978" w14:textId="77777777" w:rsidR="00BA1A7E" w:rsidRPr="00472327" w:rsidRDefault="00BA1A7E" w:rsidP="00BA1A7E">
            <w:pPr>
              <w:numPr>
                <w:ilvl w:val="1"/>
                <w:numId w:val="43"/>
              </w:numPr>
              <w:spacing w:before="120" w:after="180"/>
              <w:contextualSpacing/>
              <w:jc w:val="left"/>
              <w:rPr>
                <w:rFonts w:eastAsia="SimSun"/>
                <w:sz w:val="20"/>
                <w:lang w:val="en-US"/>
              </w:rPr>
            </w:pPr>
            <w:r w:rsidRPr="00472327">
              <w:rPr>
                <w:rFonts w:eastAsia="SimSun"/>
                <w:sz w:val="20"/>
                <w:lang w:val="en-US"/>
              </w:rPr>
              <w:t xml:space="preserve">Note: The validation may consider all existing scenarios: </w:t>
            </w:r>
            <w:proofErr w:type="spellStart"/>
            <w:r w:rsidRPr="00472327">
              <w:rPr>
                <w:rFonts w:eastAsia="SimSun"/>
                <w:sz w:val="20"/>
                <w:lang w:val="en-US"/>
              </w:rPr>
              <w:t>UMi</w:t>
            </w:r>
            <w:proofErr w:type="spellEnd"/>
            <w:r w:rsidRPr="00472327">
              <w:rPr>
                <w:rFonts w:eastAsia="SimSun"/>
                <w:sz w:val="20"/>
                <w:lang w:val="en-US"/>
              </w:rPr>
              <w:t xml:space="preserve">-street canyon, </w:t>
            </w:r>
            <w:proofErr w:type="spellStart"/>
            <w:r w:rsidRPr="00472327">
              <w:rPr>
                <w:rFonts w:eastAsia="SimSun"/>
                <w:sz w:val="20"/>
                <w:lang w:val="en-US"/>
              </w:rPr>
              <w:t>UMa</w:t>
            </w:r>
            <w:proofErr w:type="spellEnd"/>
            <w:r w:rsidRPr="00472327">
              <w:rPr>
                <w:rFonts w:eastAsia="SimSun"/>
                <w:sz w:val="20"/>
                <w:lang w:val="en-US"/>
              </w:rPr>
              <w:t xml:space="preserve">, Indoor-Office, </w:t>
            </w:r>
            <w:proofErr w:type="spellStart"/>
            <w:r w:rsidRPr="00472327">
              <w:rPr>
                <w:rFonts w:eastAsia="SimSun"/>
                <w:sz w:val="20"/>
                <w:lang w:val="en-US"/>
              </w:rPr>
              <w:t>RMa</w:t>
            </w:r>
            <w:proofErr w:type="spellEnd"/>
            <w:r w:rsidRPr="00472327">
              <w:rPr>
                <w:rFonts w:eastAsia="SimSun"/>
                <w:sz w:val="20"/>
                <w:lang w:val="en-US"/>
              </w:rPr>
              <w:t xml:space="preserve"> and Indoor-Factory.</w:t>
            </w:r>
          </w:p>
          <w:p w14:paraId="1B7F6989" w14:textId="77777777" w:rsidR="00BA1A7E" w:rsidRPr="00757B72" w:rsidRDefault="00BA1A7E" w:rsidP="00074F46">
            <w:pPr>
              <w:spacing w:before="120"/>
              <w:ind w:left="2340"/>
              <w:contextualSpacing/>
              <w:rPr>
                <w:rFonts w:eastAsia="SimSun"/>
                <w:sz w:val="20"/>
                <w:lang w:val="en-US"/>
              </w:rPr>
            </w:pPr>
          </w:p>
          <w:p w14:paraId="0200778D" w14:textId="77777777" w:rsidR="00BA1A7E" w:rsidRPr="00472327" w:rsidRDefault="00BA1A7E" w:rsidP="00BA1A7E">
            <w:pPr>
              <w:numPr>
                <w:ilvl w:val="0"/>
                <w:numId w:val="43"/>
              </w:numPr>
              <w:spacing w:before="120" w:after="180"/>
              <w:contextualSpacing/>
              <w:jc w:val="left"/>
              <w:rPr>
                <w:rFonts w:eastAsia="SimSun"/>
                <w:b/>
                <w:sz w:val="20"/>
                <w:lang w:val="en-US"/>
              </w:rPr>
            </w:pPr>
            <w:r w:rsidRPr="00472327">
              <w:rPr>
                <w:rFonts w:eastAsia="SimSun"/>
                <w:b/>
                <w:sz w:val="20"/>
                <w:lang w:val="en-US"/>
              </w:rPr>
              <w:t xml:space="preserve">Adapt/extend as necessary the channel model of TR38.901 at least for 7-24 GHz, including at least the following aspects for applicable scenarios: </w:t>
            </w:r>
          </w:p>
          <w:p w14:paraId="66F71A56" w14:textId="77777777" w:rsidR="00BA1A7E" w:rsidRPr="00472327" w:rsidRDefault="00BA1A7E" w:rsidP="00BA1A7E">
            <w:pPr>
              <w:numPr>
                <w:ilvl w:val="1"/>
                <w:numId w:val="43"/>
              </w:numPr>
              <w:spacing w:before="120" w:after="180"/>
              <w:contextualSpacing/>
              <w:jc w:val="left"/>
              <w:rPr>
                <w:rFonts w:eastAsia="SimSun"/>
                <w:b/>
                <w:sz w:val="20"/>
                <w:lang w:val="en-US"/>
              </w:rPr>
            </w:pPr>
            <w:r w:rsidRPr="00472327">
              <w:rPr>
                <w:rFonts w:eastAsia="SimSun"/>
                <w:b/>
                <w:sz w:val="20"/>
                <w:lang w:val="en-US"/>
              </w:rPr>
              <w:t>Near-field propagation (with consideration being given to consistency between near-field and far-field)</w:t>
            </w:r>
          </w:p>
          <w:p w14:paraId="30BA4557" w14:textId="77777777" w:rsidR="00BA1A7E" w:rsidRPr="00472327" w:rsidRDefault="00BA1A7E" w:rsidP="00BA1A7E">
            <w:pPr>
              <w:numPr>
                <w:ilvl w:val="1"/>
                <w:numId w:val="43"/>
              </w:numPr>
              <w:spacing w:before="120" w:after="180"/>
              <w:contextualSpacing/>
              <w:jc w:val="left"/>
              <w:rPr>
                <w:rFonts w:eastAsia="SimSun"/>
                <w:b/>
                <w:sz w:val="20"/>
                <w:lang w:val="en-US"/>
              </w:rPr>
            </w:pPr>
            <w:r w:rsidRPr="00472327">
              <w:rPr>
                <w:rFonts w:eastAsia="SimSun"/>
                <w:b/>
                <w:sz w:val="20"/>
                <w:lang w:val="en-US"/>
              </w:rPr>
              <w:t>Spatial non-stationarity</w:t>
            </w:r>
          </w:p>
          <w:p w14:paraId="7502DAE4" w14:textId="77777777" w:rsidR="00BA1A7E" w:rsidRPr="00757B72" w:rsidRDefault="00BA1A7E" w:rsidP="00074F46">
            <w:pPr>
              <w:spacing w:before="120"/>
              <w:ind w:left="720"/>
              <w:contextualSpacing/>
              <w:rPr>
                <w:rFonts w:eastAsia="SimSun"/>
                <w:sz w:val="20"/>
                <w:lang w:val="en-US"/>
              </w:rPr>
            </w:pPr>
          </w:p>
          <w:p w14:paraId="09945731" w14:textId="77777777" w:rsidR="00BA1A7E" w:rsidRPr="00757B72" w:rsidRDefault="00BA1A7E" w:rsidP="00074F46">
            <w:pPr>
              <w:spacing w:before="120"/>
              <w:contextualSpacing/>
              <w:rPr>
                <w:rFonts w:eastAsia="SimSun"/>
                <w:sz w:val="20"/>
                <w:lang w:val="en-US"/>
              </w:rPr>
            </w:pPr>
            <w:r w:rsidRPr="00757B72">
              <w:rPr>
                <w:rFonts w:eastAsia="SimSun"/>
                <w:sz w:val="20"/>
                <w:lang w:val="en-US"/>
              </w:rPr>
              <w:t>Note 1: Continuity of the channel model in the frequency domain below 7 GHz and above 24 GHz shall be ensured.</w:t>
            </w:r>
          </w:p>
          <w:p w14:paraId="1AE197BE" w14:textId="77777777" w:rsidR="00BA1A7E" w:rsidRPr="00757B72" w:rsidRDefault="00BA1A7E" w:rsidP="00074F46">
            <w:pPr>
              <w:spacing w:before="120"/>
              <w:ind w:left="426"/>
              <w:contextualSpacing/>
              <w:rPr>
                <w:rFonts w:eastAsia="SimSun"/>
                <w:sz w:val="20"/>
                <w:lang w:val="en-US"/>
              </w:rPr>
            </w:pPr>
          </w:p>
          <w:p w14:paraId="5B871C8D" w14:textId="77777777" w:rsidR="00BA1A7E" w:rsidRDefault="00BA1A7E" w:rsidP="00074F46">
            <w:pPr>
              <w:spacing w:before="120"/>
              <w:contextualSpacing/>
              <w:rPr>
                <w:rFonts w:eastAsia="SimSun"/>
                <w:sz w:val="20"/>
                <w:lang w:val="en-US"/>
              </w:rPr>
            </w:pPr>
            <w:r w:rsidRPr="00757B72">
              <w:rPr>
                <w:rFonts w:eastAsia="SimSun"/>
                <w:sz w:val="20"/>
                <w:lang w:val="en-US"/>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95F46D4" w14:textId="77777777" w:rsidR="00BA1A7E" w:rsidRPr="00757B72" w:rsidRDefault="00BA1A7E" w:rsidP="00074F46">
            <w:pPr>
              <w:spacing w:before="120"/>
              <w:contextualSpacing/>
              <w:rPr>
                <w:rFonts w:eastAsia="SimSun"/>
                <w:sz w:val="20"/>
                <w:lang w:val="en-US"/>
              </w:rPr>
            </w:pPr>
          </w:p>
        </w:tc>
      </w:tr>
    </w:tbl>
    <w:p w14:paraId="3485E391" w14:textId="5C7395DA" w:rsidR="00243443" w:rsidRPr="00B30715" w:rsidRDefault="00BA1A7E" w:rsidP="00B30715">
      <w:pPr>
        <w:spacing w:after="0" w:line="360" w:lineRule="auto"/>
        <w:ind w:firstLineChars="100" w:firstLine="220"/>
        <w:rPr>
          <w:lang w:val="en-US" w:eastAsia="ko-KR"/>
        </w:rPr>
      </w:pPr>
      <w:r w:rsidRPr="00385B86">
        <w:rPr>
          <w:rFonts w:hint="eastAsia"/>
          <w:lang w:val="en-US" w:eastAsia="ko-KR"/>
        </w:rPr>
        <w:t>I</w:t>
      </w:r>
      <w:r w:rsidRPr="00385B86">
        <w:rPr>
          <w:lang w:val="en-US" w:eastAsia="ko-KR"/>
        </w:rPr>
        <w:t xml:space="preserve">n this document, we discuss and provide our view on channel model </w:t>
      </w:r>
      <w:r w:rsidR="00F65F66" w:rsidRPr="00385B86">
        <w:rPr>
          <w:lang w:val="en-US" w:eastAsia="ko-KR"/>
        </w:rPr>
        <w:t>adaptation and extension</w:t>
      </w:r>
      <w:r w:rsidRPr="00385B86">
        <w:rPr>
          <w:lang w:val="en-US" w:eastAsia="ko-KR"/>
        </w:rPr>
        <w:t xml:space="preserve"> of TR38.901 for 7-24GHz</w:t>
      </w:r>
      <w:r w:rsidR="00E8523E">
        <w:rPr>
          <w:lang w:val="en-US" w:eastAsia="ko-KR"/>
        </w:rPr>
        <w:t>.</w:t>
      </w:r>
    </w:p>
    <w:p w14:paraId="06BE6999" w14:textId="762C0187" w:rsidR="002C447F" w:rsidRPr="00CB57A4" w:rsidRDefault="00114CBD" w:rsidP="00785C42">
      <w:pPr>
        <w:pStyle w:val="1"/>
        <w:spacing w:after="0" w:line="360" w:lineRule="auto"/>
      </w:pPr>
      <w:r w:rsidRPr="00243443">
        <w:t xml:space="preserve">Discussion </w:t>
      </w:r>
    </w:p>
    <w:p w14:paraId="3393CD26" w14:textId="7086F50A" w:rsidR="006906F7" w:rsidRPr="00385B86" w:rsidRDefault="00FF2A13" w:rsidP="00385B86">
      <w:pPr>
        <w:spacing w:after="0" w:line="360" w:lineRule="auto"/>
        <w:ind w:firstLineChars="100" w:firstLine="220"/>
        <w:rPr>
          <w:lang w:val="en-US" w:eastAsia="ko-KR"/>
        </w:rPr>
      </w:pPr>
      <w:r w:rsidRPr="00385B86">
        <w:rPr>
          <w:lang w:val="en-US" w:eastAsia="ko-KR"/>
        </w:rPr>
        <w:t xml:space="preserve">The existing channel model defined in 3GPP Technical Report </w:t>
      </w:r>
      <w:r w:rsidR="006906F7" w:rsidRPr="00385B86">
        <w:rPr>
          <w:lang w:val="en-US" w:eastAsia="ko-KR"/>
        </w:rPr>
        <w:t xml:space="preserve">(TR) </w:t>
      </w:r>
      <w:r w:rsidRPr="00385B86">
        <w:rPr>
          <w:lang w:val="en-US" w:eastAsia="ko-KR"/>
        </w:rPr>
        <w:t>38.901</w:t>
      </w:r>
      <w:r w:rsidR="00FB2CCD">
        <w:rPr>
          <w:lang w:val="en-US" w:eastAsia="ko-KR"/>
        </w:rPr>
        <w:t xml:space="preserve"> [2]</w:t>
      </w:r>
      <w:r w:rsidRPr="00385B86">
        <w:rPr>
          <w:lang w:val="en-US" w:eastAsia="ko-KR"/>
        </w:rPr>
        <w:t xml:space="preserve"> assumes far-field (plane wave) propagation and spatial stationarity, reflecting the communication environments prevalent in lower frequency bands. </w:t>
      </w:r>
      <w:r w:rsidR="008867B5" w:rsidRPr="008867B5">
        <w:rPr>
          <w:lang w:val="en-US" w:eastAsia="ko-KR"/>
        </w:rPr>
        <w:t>However, this does not appear to sufficiently reflect the characteristics of the new spectrum spanning 7-24 GHz that has recently been getting attention, hence it seems worth to consider adaptation and extension of the channel model.</w:t>
      </w:r>
    </w:p>
    <w:p w14:paraId="4DB3E7BA" w14:textId="46FE0BF9" w:rsidR="00FF2A13" w:rsidRPr="00385B86" w:rsidRDefault="00FF2A13" w:rsidP="00385B86">
      <w:pPr>
        <w:spacing w:after="0" w:line="360" w:lineRule="auto"/>
        <w:ind w:firstLineChars="100" w:firstLine="220"/>
        <w:rPr>
          <w:lang w:val="en-US" w:eastAsia="ko-KR"/>
        </w:rPr>
      </w:pPr>
      <w:r w:rsidRPr="00385B86">
        <w:rPr>
          <w:lang w:val="en-US" w:eastAsia="ko-KR"/>
        </w:rPr>
        <w:t xml:space="preserve">One of the primary characteristics of the new spectrum is the prevalence of near-field </w:t>
      </w:r>
      <w:r w:rsidR="00512808" w:rsidRPr="00385B86">
        <w:rPr>
          <w:lang w:val="en-US" w:eastAsia="ko-KR"/>
        </w:rPr>
        <w:t>(spherical wave)</w:t>
      </w:r>
      <w:r w:rsidR="00512808">
        <w:rPr>
          <w:lang w:val="en-US" w:eastAsia="ko-KR"/>
        </w:rPr>
        <w:t xml:space="preserve"> </w:t>
      </w:r>
      <w:r w:rsidRPr="00385B86">
        <w:rPr>
          <w:lang w:val="en-US" w:eastAsia="ko-KR"/>
        </w:rPr>
        <w:t xml:space="preserve">propagation. With wavelengths becoming shorter and antenna apertures enlarging, the Rayleigh distance increases accordingly. Consequently, a significant portion of communication links may fall within the near-field regime, especially when considering </w:t>
      </w:r>
      <w:r w:rsidR="000125E7" w:rsidRPr="00385B86">
        <w:rPr>
          <w:rFonts w:hint="eastAsia"/>
          <w:lang w:val="en-US" w:eastAsia="ko-KR"/>
        </w:rPr>
        <w:t>s</w:t>
      </w:r>
      <w:r w:rsidR="000125E7" w:rsidRPr="00385B86">
        <w:rPr>
          <w:lang w:val="en-US" w:eastAsia="ko-KR"/>
        </w:rPr>
        <w:t xml:space="preserve">hort </w:t>
      </w:r>
      <w:r w:rsidRPr="00385B86">
        <w:rPr>
          <w:lang w:val="en-US" w:eastAsia="ko-KR"/>
        </w:rPr>
        <w:t>inter-site distances (ISD)</w:t>
      </w:r>
      <w:r w:rsidR="000125E7" w:rsidRPr="00385B86">
        <w:rPr>
          <w:lang w:val="en-US" w:eastAsia="ko-KR"/>
        </w:rPr>
        <w:t xml:space="preserve"> in massive cell deployment scenarios</w:t>
      </w:r>
      <w:r w:rsidRPr="00385B86">
        <w:rPr>
          <w:lang w:val="en-US" w:eastAsia="ko-KR"/>
        </w:rPr>
        <w:t>. In such scenarios, traditional far-field assumptions may no longer hold, necessitating the consideration of near-field effects.</w:t>
      </w:r>
    </w:p>
    <w:p w14:paraId="2F49176A" w14:textId="7DD9D0DF" w:rsidR="00FF2A13" w:rsidRPr="00385B86" w:rsidRDefault="00FF2A13" w:rsidP="00385B86">
      <w:pPr>
        <w:spacing w:after="0" w:line="360" w:lineRule="auto"/>
        <w:ind w:firstLineChars="100" w:firstLine="220"/>
        <w:rPr>
          <w:lang w:val="en-US" w:eastAsia="ko-KR"/>
        </w:rPr>
      </w:pPr>
      <w:r w:rsidRPr="00385B86">
        <w:rPr>
          <w:lang w:val="en-US" w:eastAsia="ko-KR"/>
        </w:rPr>
        <w:lastRenderedPageBreak/>
        <w:t xml:space="preserve">Furthermore, the non-stationarity </w:t>
      </w:r>
      <w:r w:rsidR="000125E7" w:rsidRPr="00385B86">
        <w:rPr>
          <w:lang w:val="en-US" w:eastAsia="ko-KR"/>
        </w:rPr>
        <w:t xml:space="preserve">in </w:t>
      </w:r>
      <w:r w:rsidRPr="00385B86">
        <w:rPr>
          <w:lang w:val="en-US" w:eastAsia="ko-KR"/>
        </w:rPr>
        <w:t xml:space="preserve">the spatial </w:t>
      </w:r>
      <w:r w:rsidR="000125E7" w:rsidRPr="00385B86">
        <w:rPr>
          <w:lang w:val="en-US" w:eastAsia="ko-KR"/>
        </w:rPr>
        <w:t xml:space="preserve">domain </w:t>
      </w:r>
      <w:r w:rsidRPr="00385B86">
        <w:rPr>
          <w:lang w:val="en-US" w:eastAsia="ko-KR"/>
        </w:rPr>
        <w:t xml:space="preserve">poses additional challenges. </w:t>
      </w:r>
      <w:r w:rsidR="00390F77">
        <w:rPr>
          <w:lang w:val="en-US" w:eastAsia="ko-KR"/>
        </w:rPr>
        <w:t>W</w:t>
      </w:r>
      <w:r w:rsidR="00390F77" w:rsidRPr="00385B86">
        <w:rPr>
          <w:lang w:val="en-US" w:eastAsia="ko-KR"/>
        </w:rPr>
        <w:t xml:space="preserve">ith </w:t>
      </w:r>
      <w:r w:rsidRPr="00385B86">
        <w:rPr>
          <w:lang w:val="en-US" w:eastAsia="ko-KR"/>
        </w:rPr>
        <w:t xml:space="preserve">the increasing </w:t>
      </w:r>
      <w:r w:rsidR="00512808">
        <w:rPr>
          <w:lang w:val="en-US" w:eastAsia="ko-KR"/>
        </w:rPr>
        <w:t xml:space="preserve">size of </w:t>
      </w:r>
      <w:r w:rsidRPr="00385B86">
        <w:rPr>
          <w:lang w:val="en-US" w:eastAsia="ko-KR"/>
        </w:rPr>
        <w:t xml:space="preserve">antenna aperture, it's possible for some </w:t>
      </w:r>
      <w:r w:rsidR="000125E7" w:rsidRPr="00385B86">
        <w:rPr>
          <w:lang w:val="en-US" w:eastAsia="ko-KR"/>
        </w:rPr>
        <w:t>UEs/</w:t>
      </w:r>
      <w:r w:rsidRPr="00385B86">
        <w:rPr>
          <w:lang w:val="en-US" w:eastAsia="ko-KR"/>
        </w:rPr>
        <w:t xml:space="preserve">clusters to be visible to only a subset of elements of large antenna array. This spatial non-stationarity introduces variability in channel characteristics across different antenna elements, necessitating a more </w:t>
      </w:r>
      <w:r w:rsidR="00DC5860" w:rsidRPr="00385B86">
        <w:rPr>
          <w:lang w:val="en-US" w:eastAsia="ko-KR"/>
        </w:rPr>
        <w:t xml:space="preserve">advanced </w:t>
      </w:r>
      <w:r w:rsidR="00512808" w:rsidRPr="00385B86">
        <w:rPr>
          <w:lang w:val="en-US" w:eastAsia="ko-KR"/>
        </w:rPr>
        <w:t xml:space="preserve">channel modelling </w:t>
      </w:r>
      <w:r w:rsidRPr="00385B86">
        <w:rPr>
          <w:lang w:val="en-US" w:eastAsia="ko-KR"/>
        </w:rPr>
        <w:t>approach.</w:t>
      </w:r>
    </w:p>
    <w:p w14:paraId="4A1BC622" w14:textId="57FC8016" w:rsidR="003861BC" w:rsidRPr="00385B86" w:rsidRDefault="00FF2A13" w:rsidP="00385B86">
      <w:pPr>
        <w:spacing w:after="0" w:line="360" w:lineRule="auto"/>
        <w:ind w:firstLineChars="100" w:firstLine="220"/>
        <w:rPr>
          <w:lang w:val="en-US" w:eastAsia="ko-KR"/>
        </w:rPr>
      </w:pPr>
      <w:r w:rsidRPr="00385B86">
        <w:rPr>
          <w:lang w:val="en-US" w:eastAsia="ko-KR"/>
        </w:rPr>
        <w:t xml:space="preserve">In light of these factors, there is a clear need for the adaptation and extension of the existing channel model defined in TR38.901 to account for near-field propagation and spatial non-stationarity. By incorporating these considerations, we can ensure that channel models </w:t>
      </w:r>
      <w:r w:rsidR="00D74ABA" w:rsidRPr="00385B86">
        <w:rPr>
          <w:lang w:val="en-US" w:eastAsia="ko-KR"/>
        </w:rPr>
        <w:t xml:space="preserve">more </w:t>
      </w:r>
      <w:r w:rsidRPr="00385B86">
        <w:rPr>
          <w:lang w:val="en-US" w:eastAsia="ko-KR"/>
        </w:rPr>
        <w:t>accurately reflect the propagation characteristics of the 7-24GHz spectrum, thereby enabling more precise simulation and optimization of wireless communication systems operating in this frequency range.</w:t>
      </w:r>
      <w:r w:rsidR="00D74ABA" w:rsidRPr="00385B86">
        <w:rPr>
          <w:lang w:val="en-US" w:eastAsia="ko-KR"/>
        </w:rPr>
        <w:t xml:space="preserve"> </w:t>
      </w:r>
      <w:r w:rsidR="003D1F68" w:rsidRPr="00385B86">
        <w:rPr>
          <w:lang w:val="en-US" w:eastAsia="ko-KR"/>
        </w:rPr>
        <w:t xml:space="preserve"> Naturally, it</w:t>
      </w:r>
      <w:r w:rsidR="00FC07BC">
        <w:rPr>
          <w:lang w:val="en-US" w:eastAsia="ko-KR"/>
        </w:rPr>
        <w:t xml:space="preserve"> i</w:t>
      </w:r>
      <w:r w:rsidR="003D1F68" w:rsidRPr="00385B86">
        <w:rPr>
          <w:lang w:val="en-US" w:eastAsia="ko-KR"/>
        </w:rPr>
        <w:t>s understood that such channel modelling approach is</w:t>
      </w:r>
      <w:r w:rsidR="00FC07BC">
        <w:rPr>
          <w:lang w:val="en-US" w:eastAsia="ko-KR"/>
        </w:rPr>
        <w:t xml:space="preserve"> </w:t>
      </w:r>
      <w:r w:rsidR="003D1F68" w:rsidRPr="00385B86">
        <w:rPr>
          <w:lang w:val="en-US" w:eastAsia="ko-KR"/>
        </w:rPr>
        <w:t>n</w:t>
      </w:r>
      <w:r w:rsidR="00FC07BC">
        <w:rPr>
          <w:lang w:val="en-US" w:eastAsia="ko-KR"/>
        </w:rPr>
        <w:t>o</w:t>
      </w:r>
      <w:r w:rsidR="003D1F68" w:rsidRPr="00385B86">
        <w:rPr>
          <w:lang w:val="en-US" w:eastAsia="ko-KR"/>
        </w:rPr>
        <w:t>t be limited to just the 7-24GHz spectrum but rather need to be applicable and prove useful across all frequency ranges</w:t>
      </w:r>
      <w:r w:rsidR="00512808">
        <w:rPr>
          <w:lang w:val="en-US" w:eastAsia="ko-KR"/>
        </w:rPr>
        <w:t xml:space="preserve"> (0.5-100 GHz)</w:t>
      </w:r>
      <w:r w:rsidR="003D1F68" w:rsidRPr="00385B86">
        <w:rPr>
          <w:lang w:val="en-US" w:eastAsia="ko-KR"/>
        </w:rPr>
        <w:t>.</w:t>
      </w:r>
    </w:p>
    <w:p w14:paraId="753AEDE1" w14:textId="30525B5E" w:rsidR="00616010" w:rsidRPr="003C39ED" w:rsidRDefault="003861BC" w:rsidP="00233E53">
      <w:pPr>
        <w:pStyle w:val="2"/>
        <w:ind w:left="578" w:right="220" w:hanging="578"/>
      </w:pPr>
      <w:r>
        <w:t>Near-field propagation</w:t>
      </w:r>
    </w:p>
    <w:p w14:paraId="2D10F4E0" w14:textId="59776F44" w:rsidR="001473AC" w:rsidRPr="00385B86" w:rsidRDefault="006961E7" w:rsidP="00385B86">
      <w:pPr>
        <w:spacing w:after="0" w:line="360" w:lineRule="auto"/>
        <w:ind w:firstLineChars="100" w:firstLine="220"/>
        <w:rPr>
          <w:lang w:val="en-US" w:eastAsia="ko-KR"/>
        </w:rPr>
      </w:pPr>
      <w:r w:rsidRPr="00385B86">
        <w:rPr>
          <w:lang w:val="en-US" w:eastAsia="ko-KR"/>
        </w:rPr>
        <w:t>The channel mode</w:t>
      </w:r>
      <w:r w:rsidR="00875E91" w:rsidRPr="00385B86">
        <w:rPr>
          <w:lang w:val="en-US" w:eastAsia="ko-KR"/>
        </w:rPr>
        <w:t>l</w:t>
      </w:r>
      <w:r w:rsidRPr="00385B86">
        <w:rPr>
          <w:lang w:val="en-US" w:eastAsia="ko-KR"/>
        </w:rPr>
        <w:t xml:space="preserve">ling introduced in 3GPP TR 38.901 assumes that the distance between base station (BS) antennas and user terminal (UT) is sufficiently far to ignore near-field effects, and it considers only far-field propagation. However, in the new spectrum band, where wavelengths shorten and antenna apertures enlarge, near-field effects may dominate. </w:t>
      </w:r>
      <w:r w:rsidR="00512808">
        <w:rPr>
          <w:lang w:val="en-US" w:eastAsia="ko-KR"/>
        </w:rPr>
        <w:t xml:space="preserve"> Thus, </w:t>
      </w:r>
      <w:r w:rsidR="00512808" w:rsidRPr="00611045">
        <w:rPr>
          <w:lang w:val="en-US" w:eastAsia="ko-KR"/>
        </w:rPr>
        <w:t xml:space="preserve">the traditional far-field assumption is no longer valid </w:t>
      </w:r>
      <w:r w:rsidR="00512808">
        <w:rPr>
          <w:lang w:val="en-US" w:eastAsia="ko-KR"/>
        </w:rPr>
        <w:t xml:space="preserve">in the new spectrum band </w:t>
      </w:r>
      <w:r w:rsidR="00512808" w:rsidRPr="00611045">
        <w:rPr>
          <w:lang w:val="en-US" w:eastAsia="ko-KR"/>
        </w:rPr>
        <w:t xml:space="preserve">and the near-field effect must be </w:t>
      </w:r>
      <w:proofErr w:type="gramStart"/>
      <w:r w:rsidR="00512808" w:rsidRPr="00611045">
        <w:rPr>
          <w:lang w:val="en-US" w:eastAsia="ko-KR"/>
        </w:rPr>
        <w:t>taken into account</w:t>
      </w:r>
      <w:proofErr w:type="gramEnd"/>
    </w:p>
    <w:p w14:paraId="1B4CA9DA" w14:textId="62D13561" w:rsidR="00F856FA" w:rsidRDefault="00B369C9" w:rsidP="00385B86">
      <w:pPr>
        <w:jc w:val="center"/>
        <w:rPr>
          <w:sz w:val="14"/>
          <w:lang w:val="en-US" w:eastAsia="ko-KR"/>
        </w:rPr>
      </w:pPr>
      <w:r>
        <w:rPr>
          <w:noProof/>
          <w:lang w:val="en-US" w:eastAsia="ko-KR"/>
        </w:rPr>
        <w:drawing>
          <wp:anchor distT="0" distB="0" distL="114300" distR="114300" simplePos="0" relativeHeight="251664384" behindDoc="0" locked="0" layoutInCell="1" allowOverlap="1" wp14:anchorId="509851E1" wp14:editId="289EC6FF">
            <wp:simplePos x="0" y="0"/>
            <wp:positionH relativeFrom="column">
              <wp:posOffset>17561560</wp:posOffset>
            </wp:positionH>
            <wp:positionV relativeFrom="paragraph">
              <wp:posOffset>1910715</wp:posOffset>
            </wp:positionV>
            <wp:extent cx="16923657" cy="9245600"/>
            <wp:effectExtent l="0" t="0" r="0" b="0"/>
            <wp:wrapNone/>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pic:cNvPicPr>
                  </pic:nvPicPr>
                  <pic:blipFill rotWithShape="1">
                    <a:blip r:embed="rId8"/>
                    <a:srcRect l="6992" t="7646" r="7955" b="9743"/>
                    <a:stretch/>
                  </pic:blipFill>
                  <pic:spPr>
                    <a:xfrm>
                      <a:off x="0" y="0"/>
                      <a:ext cx="16923657" cy="9245600"/>
                    </a:xfrm>
                    <a:prstGeom prst="rect">
                      <a:avLst/>
                    </a:prstGeom>
                  </pic:spPr>
                </pic:pic>
              </a:graphicData>
            </a:graphic>
          </wp:anchor>
        </w:drawing>
      </w:r>
    </w:p>
    <w:p w14:paraId="6DD7CF93" w14:textId="7606BCA5" w:rsidR="00B369C9" w:rsidRDefault="00512808" w:rsidP="00512808">
      <w:pPr>
        <w:jc w:val="center"/>
        <w:rPr>
          <w:sz w:val="14"/>
          <w:lang w:val="en-US" w:eastAsia="ko-KR"/>
        </w:rPr>
      </w:pPr>
      <w:r>
        <w:rPr>
          <w:noProof/>
          <w:lang w:val="en-US" w:eastAsia="ko-KR"/>
        </w:rPr>
        <w:drawing>
          <wp:inline distT="0" distB="0" distL="0" distR="0" wp14:anchorId="66AE4039" wp14:editId="45E2C9DC">
            <wp:extent cx="3028208" cy="1804233"/>
            <wp:effectExtent l="0" t="0" r="1270" b="571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9908" cy="1811204"/>
                    </a:xfrm>
                    <a:prstGeom prst="rect">
                      <a:avLst/>
                    </a:prstGeom>
                  </pic:spPr>
                </pic:pic>
              </a:graphicData>
            </a:graphic>
          </wp:inline>
        </w:drawing>
      </w:r>
      <w:r>
        <w:rPr>
          <w:noProof/>
          <w:lang w:val="en-US" w:eastAsia="ko-KR"/>
        </w:rPr>
        <w:t xml:space="preserve"> </w:t>
      </w:r>
      <w:r>
        <w:rPr>
          <w:noProof/>
          <w:lang w:val="en-US" w:eastAsia="ko-KR"/>
        </w:rPr>
        <w:drawing>
          <wp:inline distT="0" distB="0" distL="0" distR="0" wp14:anchorId="2866E021" wp14:editId="0DB11859">
            <wp:extent cx="3016333" cy="1882587"/>
            <wp:effectExtent l="0" t="0" r="0" b="381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0308" cy="1903792"/>
                    </a:xfrm>
                    <a:prstGeom prst="rect">
                      <a:avLst/>
                    </a:prstGeom>
                  </pic:spPr>
                </pic:pic>
              </a:graphicData>
            </a:graphic>
          </wp:inline>
        </w:drawing>
      </w:r>
    </w:p>
    <w:p w14:paraId="13EB8F7B" w14:textId="0D52BEA0" w:rsidR="00B369C9" w:rsidRPr="00B369C9" w:rsidRDefault="00B369C9" w:rsidP="00472327">
      <w:pPr>
        <w:pStyle w:val="ac"/>
        <w:ind w:leftChars="0" w:left="1800" w:firstLineChars="200" w:firstLine="440"/>
        <w:rPr>
          <w:lang w:val="en-US" w:eastAsia="ko-KR"/>
        </w:rPr>
      </w:pPr>
      <w:r>
        <w:rPr>
          <w:lang w:val="en-US" w:eastAsia="ko-KR"/>
        </w:rPr>
        <w:t xml:space="preserve">(a)  </w:t>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t>(b)</w:t>
      </w:r>
    </w:p>
    <w:p w14:paraId="52F908EA" w14:textId="215637DB" w:rsidR="00B24649" w:rsidRPr="00B24649" w:rsidRDefault="00B24649" w:rsidP="00B24649">
      <w:pPr>
        <w:pStyle w:val="ac"/>
        <w:ind w:leftChars="0" w:left="420"/>
        <w:jc w:val="center"/>
        <w:rPr>
          <w:lang w:val="en-US" w:eastAsia="ko-KR"/>
        </w:rPr>
      </w:pPr>
      <w:r w:rsidRPr="00B24649">
        <w:rPr>
          <w:rFonts w:hint="eastAsia"/>
          <w:lang w:val="en-US" w:eastAsia="ko-KR"/>
        </w:rPr>
        <w:t>Figure 1.</w:t>
      </w:r>
      <w:r>
        <w:rPr>
          <w:rFonts w:hint="eastAsia"/>
          <w:lang w:val="en-US" w:eastAsia="ko-KR"/>
        </w:rPr>
        <w:t xml:space="preserve"> </w:t>
      </w:r>
      <w:r>
        <w:rPr>
          <w:lang w:val="en-US" w:eastAsia="ko-KR"/>
        </w:rPr>
        <w:t xml:space="preserve">Example of channel propagation modeling (a) </w:t>
      </w:r>
      <w:r w:rsidRPr="00B24649">
        <w:rPr>
          <w:lang w:val="en-US" w:eastAsia="ko-KR"/>
        </w:rPr>
        <w:t xml:space="preserve">Far-field </w:t>
      </w:r>
      <w:r>
        <w:rPr>
          <w:lang w:val="en-US" w:eastAsia="ko-KR"/>
        </w:rPr>
        <w:t>(b) near-field</w:t>
      </w:r>
    </w:p>
    <w:p w14:paraId="0E954810" w14:textId="6E792C43" w:rsidR="00B24649" w:rsidRPr="00B24649" w:rsidRDefault="00B24649" w:rsidP="00B24649">
      <w:pPr>
        <w:ind w:left="60"/>
        <w:jc w:val="center"/>
        <w:rPr>
          <w:lang w:val="en-US" w:eastAsia="ko-KR"/>
        </w:rPr>
      </w:pPr>
    </w:p>
    <w:p w14:paraId="67F378AD" w14:textId="374FCFB7" w:rsidR="00616010" w:rsidRPr="00385B86" w:rsidRDefault="006961E7" w:rsidP="00385B86">
      <w:pPr>
        <w:spacing w:after="0" w:line="360" w:lineRule="auto"/>
        <w:ind w:firstLineChars="100" w:firstLine="220"/>
        <w:rPr>
          <w:lang w:val="en-US" w:eastAsia="ko-KR"/>
        </w:rPr>
      </w:pPr>
      <w:r w:rsidRPr="00385B86">
        <w:rPr>
          <w:lang w:val="en-US" w:eastAsia="ko-KR"/>
        </w:rPr>
        <w:t xml:space="preserve">In the legacy far-field channel model, as depicted in Figure </w:t>
      </w:r>
      <w:r w:rsidR="00385B86">
        <w:rPr>
          <w:lang w:val="en-US" w:eastAsia="ko-KR"/>
        </w:rPr>
        <w:t>1-(</w:t>
      </w:r>
      <w:r w:rsidRPr="00385B86">
        <w:rPr>
          <w:lang w:val="en-US" w:eastAsia="ko-KR"/>
        </w:rPr>
        <w:t>a</w:t>
      </w:r>
      <w:r w:rsidR="00385B86">
        <w:rPr>
          <w:lang w:val="en-US" w:eastAsia="ko-KR"/>
        </w:rPr>
        <w:t>)</w:t>
      </w:r>
      <w:r w:rsidRPr="00385B86">
        <w:rPr>
          <w:lang w:val="en-US" w:eastAsia="ko-KR"/>
        </w:rPr>
        <w:t xml:space="preserve">, the assumption is that </w:t>
      </w:r>
      <w:r w:rsidR="00512808">
        <w:rPr>
          <w:lang w:val="en-US" w:eastAsia="ko-KR"/>
        </w:rPr>
        <w:t>t</w:t>
      </w:r>
      <w:r w:rsidR="00512808" w:rsidRPr="00611045">
        <w:rPr>
          <w:lang w:val="en-US" w:eastAsia="ko-KR"/>
        </w:rPr>
        <w:t xml:space="preserve">he </w:t>
      </w:r>
      <w:r w:rsidR="00512808">
        <w:rPr>
          <w:lang w:val="en-US" w:eastAsia="ko-KR"/>
        </w:rPr>
        <w:t xml:space="preserve">distance and departure </w:t>
      </w:r>
      <w:r w:rsidR="00512808" w:rsidRPr="00611045">
        <w:rPr>
          <w:lang w:val="en-US" w:eastAsia="ko-KR"/>
        </w:rPr>
        <w:t xml:space="preserve">angle from </w:t>
      </w:r>
      <w:r w:rsidR="00512808">
        <w:rPr>
          <w:lang w:val="en-US" w:eastAsia="ko-KR"/>
        </w:rPr>
        <w:t xml:space="preserve">transmitter </w:t>
      </w:r>
      <w:r w:rsidR="00512808" w:rsidRPr="00611045">
        <w:rPr>
          <w:lang w:val="en-US" w:eastAsia="ko-KR"/>
        </w:rPr>
        <w:t>to re</w:t>
      </w:r>
      <w:r w:rsidR="00512808">
        <w:rPr>
          <w:lang w:val="en-US" w:eastAsia="ko-KR"/>
        </w:rPr>
        <w:t xml:space="preserve">ceiver </w:t>
      </w:r>
      <w:r w:rsidR="00512808" w:rsidRPr="00385B86">
        <w:rPr>
          <w:lang w:val="en-US" w:eastAsia="ko-KR"/>
        </w:rPr>
        <w:t xml:space="preserve">are </w:t>
      </w:r>
      <w:r w:rsidR="00512808">
        <w:rPr>
          <w:lang w:val="en-US" w:eastAsia="ko-KR"/>
        </w:rPr>
        <w:t>common to all element in an antenna array and only phase difference among antenna array elements is considered</w:t>
      </w:r>
      <w:proofErr w:type="gramStart"/>
      <w:r w:rsidR="00512808">
        <w:rPr>
          <w:lang w:val="en-US" w:eastAsia="ko-KR"/>
        </w:rPr>
        <w:t xml:space="preserve">. </w:t>
      </w:r>
      <w:r w:rsidRPr="00385B86">
        <w:rPr>
          <w:lang w:val="en-US" w:eastAsia="ko-KR"/>
        </w:rPr>
        <w:t>.</w:t>
      </w:r>
      <w:proofErr w:type="gramEnd"/>
      <w:r w:rsidRPr="00385B86">
        <w:rPr>
          <w:lang w:val="en-US" w:eastAsia="ko-KR"/>
        </w:rPr>
        <w:t xml:space="preserve"> Additionally, the distances between each </w:t>
      </w:r>
      <w:proofErr w:type="gramStart"/>
      <w:r w:rsidRPr="00385B86">
        <w:rPr>
          <w:lang w:val="en-US" w:eastAsia="ko-KR"/>
        </w:rPr>
        <w:t>element</w:t>
      </w:r>
      <w:r w:rsidR="00875E91" w:rsidRPr="00385B86">
        <w:rPr>
          <w:lang w:val="en-US" w:eastAsia="ko-KR"/>
        </w:rPr>
        <w:t>s</w:t>
      </w:r>
      <w:proofErr w:type="gramEnd"/>
      <w:r w:rsidRPr="00385B86">
        <w:rPr>
          <w:lang w:val="en-US" w:eastAsia="ko-KR"/>
        </w:rPr>
        <w:t xml:space="preserve"> and the receiver point are assumed to be identical. Consequently, in the </w:t>
      </w:r>
      <w:r w:rsidR="00512808">
        <w:rPr>
          <w:lang w:val="en-US" w:eastAsia="ko-KR"/>
        </w:rPr>
        <w:t xml:space="preserve">existing </w:t>
      </w:r>
      <w:r w:rsidRPr="00385B86">
        <w:rPr>
          <w:lang w:val="en-US" w:eastAsia="ko-KR"/>
        </w:rPr>
        <w:t xml:space="preserve">channel model </w:t>
      </w:r>
      <w:r w:rsidR="00512808">
        <w:rPr>
          <w:lang w:val="en-US" w:eastAsia="ko-KR"/>
        </w:rPr>
        <w:t>in TR 38.901</w:t>
      </w:r>
      <w:r w:rsidRPr="00385B86">
        <w:rPr>
          <w:lang w:val="en-US" w:eastAsia="ko-KR"/>
        </w:rPr>
        <w:t>, as shown in Equation</w:t>
      </w:r>
      <w:r w:rsidR="00875E91" w:rsidRPr="00385B86">
        <w:rPr>
          <w:lang w:val="en-US" w:eastAsia="ko-KR"/>
        </w:rPr>
        <w:t xml:space="preserve"> </w:t>
      </w:r>
      <w:r w:rsidR="00BE3CFD">
        <w:rPr>
          <w:lang w:val="en-US" w:eastAsia="ko-KR"/>
        </w:rPr>
        <w:t>(7.5-29)</w:t>
      </w:r>
      <w:r w:rsidRPr="00385B86">
        <w:rPr>
          <w:lang w:val="en-US" w:eastAsia="ko-KR"/>
        </w:rPr>
        <w:t>, the Line-of-Sight (LOS) angle is</w:t>
      </w:r>
      <w:r w:rsidR="00875E91" w:rsidRPr="00385B86">
        <w:rPr>
          <w:lang w:val="en-US" w:eastAsia="ko-KR"/>
        </w:rPr>
        <w:t xml:space="preserve"> generated </w:t>
      </w:r>
      <w:r w:rsidR="00DA32FF">
        <w:rPr>
          <w:lang w:val="en-US" w:eastAsia="ko-KR"/>
        </w:rPr>
        <w:t>equal</w:t>
      </w:r>
      <w:r w:rsidR="00875E91" w:rsidRPr="00385B86">
        <w:rPr>
          <w:lang w:val="en-US" w:eastAsia="ko-KR"/>
        </w:rPr>
        <w:t xml:space="preserve">ly for </w:t>
      </w:r>
      <w:r w:rsidR="00DA32FF">
        <w:rPr>
          <w:lang w:val="en-US" w:eastAsia="ko-KR"/>
        </w:rPr>
        <w:t>every</w:t>
      </w:r>
      <w:r w:rsidRPr="00385B86">
        <w:rPr>
          <w:lang w:val="en-US" w:eastAsia="ko-KR"/>
        </w:rPr>
        <w:t xml:space="preserve"> antenna </w:t>
      </w:r>
      <w:proofErr w:type="gramStart"/>
      <w:r w:rsidRPr="00385B86">
        <w:rPr>
          <w:lang w:val="en-US" w:eastAsia="ko-KR"/>
        </w:rPr>
        <w:t>element</w:t>
      </w:r>
      <w:r w:rsidR="00875E91" w:rsidRPr="00385B86">
        <w:rPr>
          <w:lang w:val="en-US" w:eastAsia="ko-KR"/>
        </w:rPr>
        <w:t>s</w:t>
      </w:r>
      <w:proofErr w:type="gramEnd"/>
      <w:r w:rsidRPr="00385B86">
        <w:rPr>
          <w:lang w:val="en-US" w:eastAsia="ko-KR"/>
        </w:rPr>
        <w:t xml:space="preserve">. However, as illustrated in </w:t>
      </w:r>
      <w:r w:rsidR="00385B86" w:rsidRPr="00385B86">
        <w:rPr>
          <w:lang w:val="en-US" w:eastAsia="ko-KR"/>
        </w:rPr>
        <w:t xml:space="preserve">Figure </w:t>
      </w:r>
      <w:r w:rsidR="00385B86">
        <w:rPr>
          <w:lang w:val="en-US" w:eastAsia="ko-KR"/>
        </w:rPr>
        <w:t>1-(b)</w:t>
      </w:r>
      <w:r w:rsidRPr="00385B86">
        <w:rPr>
          <w:lang w:val="en-US" w:eastAsia="ko-KR"/>
        </w:rPr>
        <w:t>, in a near-field channel model based on spherical wave propagation, it</w:t>
      </w:r>
      <w:r w:rsidR="008F6311">
        <w:rPr>
          <w:lang w:val="en-US" w:eastAsia="ko-KR"/>
        </w:rPr>
        <w:t xml:space="preserve"> </w:t>
      </w:r>
      <w:r w:rsidR="008F6311">
        <w:rPr>
          <w:rFonts w:hint="eastAsia"/>
          <w:lang w:val="en-US" w:eastAsia="ko-KR"/>
        </w:rPr>
        <w:t>i</w:t>
      </w:r>
      <w:r w:rsidRPr="00385B86">
        <w:rPr>
          <w:lang w:val="en-US" w:eastAsia="ko-KR"/>
        </w:rPr>
        <w:t xml:space="preserve">s essential to account for </w:t>
      </w:r>
      <w:r w:rsidR="00875E91" w:rsidRPr="00385B86">
        <w:rPr>
          <w:lang w:val="en-US" w:eastAsia="ko-KR"/>
        </w:rPr>
        <w:t>varying angles and distances between</w:t>
      </w:r>
      <w:r w:rsidRPr="00385B86">
        <w:rPr>
          <w:lang w:val="en-US" w:eastAsia="ko-KR"/>
        </w:rPr>
        <w:t xml:space="preserve"> each antenna element</w:t>
      </w:r>
      <w:r w:rsidR="00875E91" w:rsidRPr="00385B86">
        <w:rPr>
          <w:lang w:val="en-US" w:eastAsia="ko-KR"/>
        </w:rPr>
        <w:t>s and</w:t>
      </w:r>
      <w:r w:rsidRPr="00385B86">
        <w:rPr>
          <w:lang w:val="en-US" w:eastAsia="ko-KR"/>
        </w:rPr>
        <w:t xml:space="preserve"> the receiver. Therefore, </w:t>
      </w:r>
      <w:r w:rsidR="008F6311">
        <w:rPr>
          <w:lang w:val="en-US" w:eastAsia="ko-KR"/>
        </w:rPr>
        <w:t xml:space="preserve">channel </w:t>
      </w:r>
      <w:r w:rsidRPr="00385B86">
        <w:rPr>
          <w:lang w:val="en-US" w:eastAsia="ko-KR"/>
        </w:rPr>
        <w:t>model</w:t>
      </w:r>
      <w:r w:rsidR="00875E91" w:rsidRPr="00385B86">
        <w:rPr>
          <w:lang w:val="en-US" w:eastAsia="ko-KR"/>
        </w:rPr>
        <w:t>l</w:t>
      </w:r>
      <w:r w:rsidRPr="00385B86">
        <w:rPr>
          <w:lang w:val="en-US" w:eastAsia="ko-KR"/>
        </w:rPr>
        <w:t xml:space="preserve">ing that considers different </w:t>
      </w:r>
      <w:r w:rsidR="00875E91" w:rsidRPr="00385B86">
        <w:rPr>
          <w:lang w:val="en-US" w:eastAsia="ko-KR"/>
        </w:rPr>
        <w:t xml:space="preserve">LOS channel characteristic such as </w:t>
      </w:r>
      <w:r w:rsidRPr="00385B86">
        <w:rPr>
          <w:lang w:val="en-US" w:eastAsia="ko-KR"/>
        </w:rPr>
        <w:t xml:space="preserve">propagation delays, </w:t>
      </w:r>
      <w:r w:rsidRPr="00385B86">
        <w:rPr>
          <w:lang w:val="en-US" w:eastAsia="ko-KR"/>
        </w:rPr>
        <w:lastRenderedPageBreak/>
        <w:t xml:space="preserve">angles, and powers for each antenna element </w:t>
      </w:r>
      <w:r w:rsidR="008F6311">
        <w:rPr>
          <w:lang w:val="en-US" w:eastAsia="ko-KR"/>
        </w:rPr>
        <w:t>would</w:t>
      </w:r>
      <w:r w:rsidR="008F6311" w:rsidRPr="00385B86">
        <w:rPr>
          <w:lang w:val="en-US" w:eastAsia="ko-KR"/>
        </w:rPr>
        <w:t xml:space="preserve"> </w:t>
      </w:r>
      <w:r w:rsidRPr="00385B86">
        <w:rPr>
          <w:lang w:val="en-US" w:eastAsia="ko-KR"/>
        </w:rPr>
        <w:t>be necessary. In particular, studying near-field Multiple-Input Multiple-Output (MIMO) channel model</w:t>
      </w:r>
      <w:r w:rsidR="00875E91" w:rsidRPr="00385B86">
        <w:rPr>
          <w:lang w:val="en-US" w:eastAsia="ko-KR"/>
        </w:rPr>
        <w:t>l</w:t>
      </w:r>
      <w:r w:rsidRPr="00385B86">
        <w:rPr>
          <w:lang w:val="en-US" w:eastAsia="ko-KR"/>
        </w:rPr>
        <w:t>ing for LOS channels can be considered.</w:t>
      </w:r>
    </w:p>
    <w:p w14:paraId="7D4ACF48" w14:textId="0BE0676A" w:rsidR="00AC1F11" w:rsidRDefault="00AC1F11" w:rsidP="00F27078">
      <w:pPr>
        <w:rPr>
          <w:sz w:val="14"/>
          <w:lang w:val="en-US" w:eastAsia="ko-KR"/>
        </w:rPr>
      </w:pPr>
    </w:p>
    <w:p w14:paraId="1E86C90A" w14:textId="1EA8B6C2" w:rsidR="0011373C" w:rsidRDefault="0011373C" w:rsidP="00F27078">
      <w:pPr>
        <w:rPr>
          <w:sz w:val="14"/>
          <w:lang w:val="en-US" w:eastAsia="ko-KR"/>
        </w:rPr>
      </w:pPr>
      <w:r w:rsidRPr="00147F39">
        <w:rPr>
          <w:position w:val="-76"/>
        </w:rPr>
        <w:object w:dxaOrig="8460" w:dyaOrig="1640" w14:anchorId="285D4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05pt;height:83.15pt" o:ole="" fillcolor="window">
            <v:imagedata r:id="rId11" o:title=""/>
          </v:shape>
          <o:OLEObject Type="Embed" ProgID="Equation.3" ShapeID="_x0000_i1025" DrawAspect="Content" ObjectID="_1773859244" r:id="rId12"/>
        </w:object>
      </w:r>
      <w:r w:rsidRPr="00147F39">
        <w:tab/>
        <w:t>(7.5-29)</w:t>
      </w:r>
    </w:p>
    <w:p w14:paraId="50A6FC89" w14:textId="77777777" w:rsidR="00973AE9" w:rsidRDefault="00973AE9" w:rsidP="00385B86">
      <w:pPr>
        <w:spacing w:after="0" w:line="360" w:lineRule="auto"/>
        <w:ind w:firstLineChars="100" w:firstLine="220"/>
        <w:rPr>
          <w:lang w:val="en-US" w:eastAsia="ko-KR"/>
        </w:rPr>
      </w:pPr>
    </w:p>
    <w:p w14:paraId="5F362660" w14:textId="3145A326" w:rsidR="00FA2402" w:rsidRPr="00385B86" w:rsidRDefault="00973AE9" w:rsidP="00385B86">
      <w:pPr>
        <w:spacing w:after="0" w:line="360" w:lineRule="auto"/>
        <w:ind w:firstLineChars="100" w:firstLine="220"/>
        <w:rPr>
          <w:lang w:val="en-US" w:eastAsia="ko-KR"/>
        </w:rPr>
      </w:pPr>
      <w:r>
        <w:rPr>
          <w:lang w:val="en-US" w:eastAsia="ko-KR"/>
        </w:rPr>
        <w:t>The c</w:t>
      </w:r>
      <w:r w:rsidRPr="00973AE9">
        <w:rPr>
          <w:lang w:val="en-US" w:eastAsia="ko-KR"/>
        </w:rPr>
        <w:t xml:space="preserve">hannel modeling of </w:t>
      </w:r>
      <w:r>
        <w:rPr>
          <w:lang w:val="en-US" w:eastAsia="ko-KR"/>
        </w:rPr>
        <w:t xml:space="preserve">the </w:t>
      </w:r>
      <w:r w:rsidRPr="00973AE9">
        <w:rPr>
          <w:lang w:val="en-US" w:eastAsia="ko-KR"/>
        </w:rPr>
        <w:t xml:space="preserve">near-field effects on </w:t>
      </w:r>
      <w:r w:rsidR="00512808">
        <w:rPr>
          <w:lang w:val="en-US" w:eastAsia="ko-KR"/>
        </w:rPr>
        <w:t>Non-Line-of-Sight (</w:t>
      </w:r>
      <w:r w:rsidR="00512808" w:rsidRPr="00385B86">
        <w:rPr>
          <w:lang w:val="en-US" w:eastAsia="ko-KR"/>
        </w:rPr>
        <w:t>NLOS</w:t>
      </w:r>
      <w:r w:rsidR="00512808">
        <w:rPr>
          <w:lang w:val="en-US" w:eastAsia="ko-KR"/>
        </w:rPr>
        <w:t>)</w:t>
      </w:r>
      <w:r w:rsidRPr="00973AE9">
        <w:rPr>
          <w:lang w:val="en-US" w:eastAsia="ko-KR"/>
        </w:rPr>
        <w:t xml:space="preserve"> paths can be considered separately. A near-field channel can present between the transmitting/receiving antennas and </w:t>
      </w:r>
      <w:r>
        <w:rPr>
          <w:lang w:val="en-US" w:eastAsia="ko-KR"/>
        </w:rPr>
        <w:t>a</w:t>
      </w:r>
      <w:r w:rsidRPr="00973AE9">
        <w:rPr>
          <w:lang w:val="en-US" w:eastAsia="ko-KR"/>
        </w:rPr>
        <w:t xml:space="preserve"> </w:t>
      </w:r>
      <w:proofErr w:type="spellStart"/>
      <w:r w:rsidRPr="00385B86">
        <w:rPr>
          <w:lang w:val="en-US" w:eastAsia="ko-KR"/>
        </w:rPr>
        <w:t>scatterer</w:t>
      </w:r>
      <w:proofErr w:type="spellEnd"/>
      <w:r w:rsidRPr="00973AE9">
        <w:rPr>
          <w:lang w:val="en-US" w:eastAsia="ko-KR"/>
        </w:rPr>
        <w:t xml:space="preserve">, and is affected by the relative positions of the </w:t>
      </w:r>
      <w:proofErr w:type="spellStart"/>
      <w:r w:rsidRPr="00385B86">
        <w:rPr>
          <w:lang w:val="en-US" w:eastAsia="ko-KR"/>
        </w:rPr>
        <w:t>scatterer</w:t>
      </w:r>
      <w:proofErr w:type="spellEnd"/>
      <w:r w:rsidRPr="00973AE9">
        <w:rPr>
          <w:lang w:val="en-US" w:eastAsia="ko-KR"/>
        </w:rPr>
        <w:t xml:space="preserve">. The current stochastic channel model does not </w:t>
      </w:r>
      <w:proofErr w:type="gramStart"/>
      <w:r w:rsidRPr="00973AE9">
        <w:rPr>
          <w:lang w:val="en-US" w:eastAsia="ko-KR"/>
        </w:rPr>
        <w:t>take into account</w:t>
      </w:r>
      <w:proofErr w:type="gramEnd"/>
      <w:r w:rsidRPr="00973AE9">
        <w:rPr>
          <w:lang w:val="en-US" w:eastAsia="ko-KR"/>
        </w:rPr>
        <w:t xml:space="preserve"> the actual location of the </w:t>
      </w:r>
      <w:proofErr w:type="spellStart"/>
      <w:r w:rsidRPr="00973AE9">
        <w:rPr>
          <w:lang w:val="en-US" w:eastAsia="ko-KR"/>
        </w:rPr>
        <w:t>scatterers</w:t>
      </w:r>
      <w:proofErr w:type="spellEnd"/>
      <w:r w:rsidRPr="00973AE9">
        <w:rPr>
          <w:lang w:val="en-US" w:eastAsia="ko-KR"/>
        </w:rPr>
        <w:t xml:space="preserve">/clusters, and uses a simplified multipath model that does not require the actual </w:t>
      </w:r>
      <w:proofErr w:type="spellStart"/>
      <w:r w:rsidRPr="00973AE9">
        <w:rPr>
          <w:lang w:val="en-US" w:eastAsia="ko-KR"/>
        </w:rPr>
        <w:t>scatterers</w:t>
      </w:r>
      <w:proofErr w:type="spellEnd"/>
      <w:r w:rsidRPr="00973AE9">
        <w:rPr>
          <w:lang w:val="en-US" w:eastAsia="ko-KR"/>
        </w:rPr>
        <w:t xml:space="preserve">/clusters to be generated. The simplified multipath channel model is useful for relaxing evaluation complexity and it provides reliable assumptions about the multipath environment. In a same manner, reusing existing channel models for NLOS path is preferred. Meanwhile, it is worth to noting that the discussions focused on sophisticated modeling approaches such as modeling of sensing target and </w:t>
      </w:r>
      <w:r w:rsidR="00675C69">
        <w:rPr>
          <w:lang w:val="en-US" w:eastAsia="ko-KR"/>
        </w:rPr>
        <w:t>environment object</w:t>
      </w:r>
      <w:r w:rsidRPr="00973AE9">
        <w:rPr>
          <w:lang w:val="en-US" w:eastAsia="ko-KR"/>
        </w:rPr>
        <w:t xml:space="preserve"> are underway in the Rel-19 ISAC channel modelling </w:t>
      </w:r>
      <w:r w:rsidR="00512808">
        <w:rPr>
          <w:lang w:val="en-US" w:eastAsia="ko-KR"/>
        </w:rPr>
        <w:t>agenda</w:t>
      </w:r>
      <w:r w:rsidRPr="00973AE9">
        <w:rPr>
          <w:lang w:val="en-US" w:eastAsia="ko-KR"/>
        </w:rPr>
        <w:t xml:space="preserve"> [3]. If necessary, whether to additionally consider the channel model </w:t>
      </w:r>
      <w:r w:rsidR="00675C69">
        <w:rPr>
          <w:lang w:val="en-US" w:eastAsia="ko-KR"/>
        </w:rPr>
        <w:t>of</w:t>
      </w:r>
      <w:r w:rsidRPr="00973AE9">
        <w:rPr>
          <w:lang w:val="en-US" w:eastAsia="ko-KR"/>
        </w:rPr>
        <w:t xml:space="preserve"> deterministic environment object which might be introduced in ISAC can be discussed furth</w:t>
      </w:r>
      <w:r w:rsidR="00675C69">
        <w:rPr>
          <w:lang w:val="en-US" w:eastAsia="ko-KR"/>
        </w:rPr>
        <w:t>e</w:t>
      </w:r>
      <w:r w:rsidRPr="00973AE9">
        <w:rPr>
          <w:lang w:val="en-US" w:eastAsia="ko-KR"/>
        </w:rPr>
        <w:t xml:space="preserve">r. </w:t>
      </w:r>
    </w:p>
    <w:p w14:paraId="2D9A6924" w14:textId="77777777" w:rsidR="00995370" w:rsidRPr="003C1CBD" w:rsidRDefault="00995370" w:rsidP="00FA2402">
      <w:pPr>
        <w:rPr>
          <w:sz w:val="18"/>
          <w:lang w:val="en-US" w:eastAsia="ko-KR"/>
        </w:rPr>
      </w:pPr>
    </w:p>
    <w:p w14:paraId="2DCFE8EA" w14:textId="331F6F19" w:rsidR="006B19B2" w:rsidRDefault="00995370" w:rsidP="00995370">
      <w:pPr>
        <w:spacing w:after="0" w:line="360" w:lineRule="auto"/>
        <w:rPr>
          <w:b/>
          <w:i/>
          <w:lang w:val="en-US" w:eastAsia="ko-KR"/>
        </w:rPr>
      </w:pPr>
      <w:r w:rsidRPr="0072299A">
        <w:rPr>
          <w:rFonts w:hint="eastAsia"/>
          <w:b/>
          <w:i/>
          <w:lang w:val="en-US" w:eastAsia="ko-KR"/>
        </w:rPr>
        <w:t xml:space="preserve">Proposal </w:t>
      </w:r>
      <w:r w:rsidR="00BA1A7E">
        <w:rPr>
          <w:b/>
          <w:i/>
          <w:lang w:val="en-US" w:eastAsia="ko-KR"/>
        </w:rPr>
        <w:t>1</w:t>
      </w:r>
      <w:r w:rsidRPr="0072299A">
        <w:rPr>
          <w:rFonts w:hint="eastAsia"/>
          <w:b/>
          <w:i/>
          <w:lang w:val="en-US" w:eastAsia="ko-KR"/>
        </w:rPr>
        <w:t>:</w:t>
      </w:r>
      <w:r>
        <w:rPr>
          <w:b/>
          <w:i/>
          <w:lang w:val="en-US" w:eastAsia="ko-KR"/>
        </w:rPr>
        <w:t xml:space="preserve"> </w:t>
      </w:r>
      <w:r w:rsidR="00675C69">
        <w:rPr>
          <w:b/>
          <w:i/>
          <w:lang w:val="en-US" w:eastAsia="ko-KR"/>
        </w:rPr>
        <w:t xml:space="preserve">For the </w:t>
      </w:r>
      <w:r w:rsidR="006B19B2">
        <w:rPr>
          <w:b/>
          <w:i/>
          <w:lang w:val="en-US" w:eastAsia="ko-KR"/>
        </w:rPr>
        <w:t>c</w:t>
      </w:r>
      <w:r w:rsidR="006B19B2" w:rsidRPr="00102FDD">
        <w:rPr>
          <w:b/>
          <w:i/>
          <w:lang w:val="en-US" w:eastAsia="ko-KR"/>
        </w:rPr>
        <w:t>hannel mode</w:t>
      </w:r>
      <w:r w:rsidR="00675C69">
        <w:rPr>
          <w:b/>
          <w:i/>
          <w:lang w:val="en-US" w:eastAsia="ko-KR"/>
        </w:rPr>
        <w:t>l</w:t>
      </w:r>
      <w:r w:rsidR="006B19B2" w:rsidRPr="00102FDD">
        <w:rPr>
          <w:b/>
          <w:i/>
          <w:lang w:val="en-US" w:eastAsia="ko-KR"/>
        </w:rPr>
        <w:t>l</w:t>
      </w:r>
      <w:r w:rsidR="00675C69">
        <w:rPr>
          <w:b/>
          <w:i/>
          <w:lang w:val="en-US" w:eastAsia="ko-KR"/>
        </w:rPr>
        <w:t xml:space="preserve">ing </w:t>
      </w:r>
      <w:r w:rsidR="006B19B2">
        <w:rPr>
          <w:b/>
          <w:i/>
          <w:lang w:val="en-US" w:eastAsia="ko-KR"/>
        </w:rPr>
        <w:t>adaptation/</w:t>
      </w:r>
      <w:r w:rsidR="006B19B2" w:rsidRPr="00102FDD">
        <w:rPr>
          <w:b/>
          <w:i/>
          <w:lang w:val="en-US" w:eastAsia="ko-KR"/>
        </w:rPr>
        <w:t xml:space="preserve">extension of TR38.901 for </w:t>
      </w:r>
      <w:r w:rsidR="006B19B2">
        <w:rPr>
          <w:b/>
          <w:i/>
          <w:lang w:val="en-US" w:eastAsia="ko-KR"/>
        </w:rPr>
        <w:t xml:space="preserve">7-24GHz, </w:t>
      </w:r>
      <w:r w:rsidR="00931911">
        <w:rPr>
          <w:b/>
          <w:i/>
          <w:lang w:val="en-US" w:eastAsia="ko-KR"/>
        </w:rPr>
        <w:t xml:space="preserve">at least </w:t>
      </w:r>
      <w:r w:rsidR="006B19B2">
        <w:rPr>
          <w:b/>
          <w:i/>
          <w:lang w:val="en-US" w:eastAsia="ko-KR"/>
        </w:rPr>
        <w:t>followings can be considered</w:t>
      </w:r>
      <w:r w:rsidR="004D0CCB">
        <w:rPr>
          <w:b/>
          <w:i/>
          <w:lang w:val="en-US" w:eastAsia="ko-KR"/>
        </w:rPr>
        <w:t xml:space="preserve"> for near-field propagation</w:t>
      </w:r>
      <w:r w:rsidR="006B19B2">
        <w:rPr>
          <w:b/>
          <w:i/>
          <w:lang w:val="en-US" w:eastAsia="ko-KR"/>
        </w:rPr>
        <w:t>:</w:t>
      </w:r>
    </w:p>
    <w:p w14:paraId="1C047654" w14:textId="0ED62084" w:rsidR="006B19B2" w:rsidRDefault="00995370" w:rsidP="00D477D5">
      <w:pPr>
        <w:pStyle w:val="ac"/>
        <w:numPr>
          <w:ilvl w:val="0"/>
          <w:numId w:val="41"/>
        </w:numPr>
        <w:spacing w:after="0" w:line="360" w:lineRule="auto"/>
        <w:ind w:leftChars="0"/>
        <w:rPr>
          <w:b/>
          <w:i/>
          <w:lang w:val="en-US" w:eastAsia="ko-KR"/>
        </w:rPr>
      </w:pPr>
      <w:r w:rsidRPr="006B19B2">
        <w:rPr>
          <w:b/>
          <w:i/>
          <w:lang w:val="en-US" w:eastAsia="ko-KR"/>
        </w:rPr>
        <w:t xml:space="preserve">For LOS paths, </w:t>
      </w:r>
      <w:r w:rsidR="00675C69">
        <w:rPr>
          <w:b/>
          <w:i/>
          <w:lang w:val="en-US" w:eastAsia="ko-KR"/>
        </w:rPr>
        <w:t xml:space="preserve">modification of the channel </w:t>
      </w:r>
      <w:r w:rsidR="00931911">
        <w:rPr>
          <w:b/>
          <w:i/>
          <w:lang w:val="en-US" w:eastAsia="ko-KR"/>
        </w:rPr>
        <w:t xml:space="preserve">coefficient to reflect </w:t>
      </w:r>
      <w:r w:rsidRPr="006B19B2">
        <w:rPr>
          <w:b/>
          <w:i/>
          <w:lang w:val="en-US" w:eastAsia="ko-KR"/>
        </w:rPr>
        <w:t xml:space="preserve">near-field </w:t>
      </w:r>
      <w:r w:rsidR="00931911">
        <w:rPr>
          <w:b/>
          <w:i/>
          <w:lang w:val="en-US" w:eastAsia="ko-KR"/>
        </w:rPr>
        <w:t>propagation property</w:t>
      </w:r>
    </w:p>
    <w:p w14:paraId="5186391F" w14:textId="47AA1C7A" w:rsidR="00995370" w:rsidRPr="006B19B2" w:rsidRDefault="00995370" w:rsidP="00D477D5">
      <w:pPr>
        <w:pStyle w:val="ac"/>
        <w:numPr>
          <w:ilvl w:val="0"/>
          <w:numId w:val="41"/>
        </w:numPr>
        <w:spacing w:after="0" w:line="360" w:lineRule="auto"/>
        <w:ind w:leftChars="0"/>
        <w:rPr>
          <w:b/>
          <w:i/>
          <w:lang w:val="en-US" w:eastAsia="ko-KR"/>
        </w:rPr>
      </w:pPr>
      <w:r w:rsidRPr="006B19B2">
        <w:rPr>
          <w:b/>
          <w:i/>
          <w:lang w:val="en-US" w:eastAsia="ko-KR"/>
        </w:rPr>
        <w:t xml:space="preserve">For NLOS paths, </w:t>
      </w:r>
      <w:r w:rsidR="00675C69">
        <w:rPr>
          <w:b/>
          <w:i/>
          <w:lang w:val="en-US" w:eastAsia="ko-KR"/>
        </w:rPr>
        <w:t xml:space="preserve">reusing existing </w:t>
      </w:r>
      <w:r w:rsidRPr="006B19B2">
        <w:rPr>
          <w:b/>
          <w:i/>
          <w:lang w:val="en-US" w:eastAsia="ko-KR"/>
        </w:rPr>
        <w:t xml:space="preserve">far-field stochastic channel </w:t>
      </w:r>
      <w:r w:rsidR="00675C69">
        <w:rPr>
          <w:b/>
          <w:i/>
          <w:lang w:val="en-US" w:eastAsia="ko-KR"/>
        </w:rPr>
        <w:t>model</w:t>
      </w:r>
    </w:p>
    <w:p w14:paraId="3EFF255F" w14:textId="77777777" w:rsidR="00995370" w:rsidRPr="00995370" w:rsidRDefault="00995370" w:rsidP="00FA2402">
      <w:pPr>
        <w:rPr>
          <w:sz w:val="18"/>
          <w:lang w:val="en-US" w:eastAsia="ko-KR"/>
        </w:rPr>
      </w:pPr>
    </w:p>
    <w:p w14:paraId="2785DADB" w14:textId="77777777" w:rsidR="003C39ED" w:rsidRPr="00FA2402" w:rsidRDefault="003C39ED" w:rsidP="00F27078">
      <w:pPr>
        <w:rPr>
          <w:sz w:val="14"/>
          <w:lang w:val="en-US" w:eastAsia="ko-KR"/>
        </w:rPr>
      </w:pPr>
    </w:p>
    <w:p w14:paraId="192227C7" w14:textId="1B83F658" w:rsidR="003861BC" w:rsidRDefault="003861BC" w:rsidP="00233E53">
      <w:pPr>
        <w:pStyle w:val="2"/>
        <w:ind w:left="578" w:right="220" w:hanging="578"/>
      </w:pPr>
      <w:r>
        <w:t>Spatial non-stationarity</w:t>
      </w:r>
    </w:p>
    <w:p w14:paraId="6C56A07E" w14:textId="0281B0E3" w:rsidR="00AB30FA" w:rsidRPr="00385B86" w:rsidRDefault="00931911" w:rsidP="00385B86">
      <w:pPr>
        <w:spacing w:after="0" w:line="360" w:lineRule="auto"/>
        <w:ind w:firstLineChars="100" w:firstLine="220"/>
        <w:rPr>
          <w:lang w:val="en-US" w:eastAsia="ko-KR"/>
        </w:rPr>
      </w:pPr>
      <w:r>
        <w:rPr>
          <w:lang w:val="en-US" w:eastAsia="ko-KR"/>
        </w:rPr>
        <w:t>A</w:t>
      </w:r>
      <w:r w:rsidR="006961E7" w:rsidRPr="00385B86">
        <w:rPr>
          <w:lang w:val="en-US" w:eastAsia="ko-KR"/>
        </w:rPr>
        <w:t xml:space="preserve">s the relative size of the antenna aperture to the wavelength increases, elements in physically </w:t>
      </w:r>
      <w:r>
        <w:rPr>
          <w:lang w:val="en-US" w:eastAsia="ko-KR"/>
        </w:rPr>
        <w:t xml:space="preserve">the </w:t>
      </w:r>
      <w:r w:rsidR="006961E7" w:rsidRPr="00385B86">
        <w:rPr>
          <w:lang w:val="en-US" w:eastAsia="ko-KR"/>
        </w:rPr>
        <w:t xml:space="preserve">large antenna arrays undergo varying channel characteristics. </w:t>
      </w:r>
      <w:r w:rsidR="000D1FB0" w:rsidRPr="00385B86">
        <w:rPr>
          <w:lang w:val="en-US" w:eastAsia="ko-KR"/>
        </w:rPr>
        <w:t xml:space="preserve">Additionally, considering </w:t>
      </w:r>
      <w:r>
        <w:rPr>
          <w:lang w:val="en-US" w:eastAsia="ko-KR"/>
        </w:rPr>
        <w:t>d</w:t>
      </w:r>
      <w:r w:rsidR="000D1FB0" w:rsidRPr="00385B86">
        <w:rPr>
          <w:lang w:val="en-US" w:eastAsia="ko-KR"/>
        </w:rPr>
        <w:t xml:space="preserve">istributed MIMO systems or extended virtual MIMO structures such as </w:t>
      </w:r>
      <w:r w:rsidR="00512808" w:rsidRPr="00426D3E">
        <w:rPr>
          <w:lang w:val="en-US" w:eastAsia="ko-KR"/>
        </w:rPr>
        <w:t>Reconfigurable Intelligent Surfaces</w:t>
      </w:r>
      <w:r w:rsidR="00512808">
        <w:rPr>
          <w:lang w:val="en-US" w:eastAsia="ko-KR"/>
        </w:rPr>
        <w:t xml:space="preserve"> (</w:t>
      </w:r>
      <w:r w:rsidR="00512808" w:rsidRPr="00385B86">
        <w:rPr>
          <w:lang w:val="en-US" w:eastAsia="ko-KR"/>
        </w:rPr>
        <w:t>RIS</w:t>
      </w:r>
      <w:r w:rsidR="00512808">
        <w:rPr>
          <w:lang w:val="en-US" w:eastAsia="ko-KR"/>
        </w:rPr>
        <w:t>)</w:t>
      </w:r>
      <w:r w:rsidR="000D1FB0" w:rsidRPr="00385B86">
        <w:rPr>
          <w:lang w:val="en-US" w:eastAsia="ko-KR"/>
        </w:rPr>
        <w:t xml:space="preserve">, the effective antenna aperture size can extremely increase. </w:t>
      </w:r>
      <w:r w:rsidR="006961E7" w:rsidRPr="00385B86">
        <w:rPr>
          <w:lang w:val="en-US" w:eastAsia="ko-KR"/>
        </w:rPr>
        <w:t>Specifically, some clusters may be visible to the entire array, while others may only be visible to a subset of elements. Consequently, each antenna array element may have a different visible region (VR), leading to variations in channel characteristics.</w:t>
      </w:r>
      <w:r w:rsidR="00DD310D" w:rsidRPr="00385B86">
        <w:rPr>
          <w:rFonts w:hint="eastAsia"/>
          <w:lang w:val="en-US" w:eastAsia="ko-KR"/>
        </w:rPr>
        <w:t xml:space="preserve"> </w:t>
      </w:r>
    </w:p>
    <w:p w14:paraId="4167945B" w14:textId="602D3258" w:rsidR="004F75D2" w:rsidRPr="00385B86" w:rsidRDefault="00931911" w:rsidP="00385B86">
      <w:pPr>
        <w:spacing w:after="0" w:line="360" w:lineRule="auto"/>
        <w:ind w:firstLineChars="100" w:firstLine="220"/>
        <w:rPr>
          <w:lang w:val="en-US" w:eastAsia="ko-KR"/>
        </w:rPr>
      </w:pPr>
      <w:r>
        <w:rPr>
          <w:lang w:val="en-US" w:eastAsia="ko-KR"/>
        </w:rPr>
        <w:t>T</w:t>
      </w:r>
      <w:r w:rsidR="006961E7" w:rsidRPr="00385B86">
        <w:rPr>
          <w:lang w:val="en-US" w:eastAsia="ko-KR"/>
        </w:rPr>
        <w:t>he</w:t>
      </w:r>
      <w:r w:rsidR="003C1CBD" w:rsidRPr="00385B86">
        <w:rPr>
          <w:lang w:val="en-US" w:eastAsia="ko-KR"/>
        </w:rPr>
        <w:t xml:space="preserve"> </w:t>
      </w:r>
      <w:r w:rsidR="00512808">
        <w:rPr>
          <w:lang w:val="en-US" w:eastAsia="ko-KR"/>
        </w:rPr>
        <w:t>existing</w:t>
      </w:r>
      <w:r w:rsidR="00512808" w:rsidRPr="00385B86">
        <w:rPr>
          <w:lang w:val="en-US" w:eastAsia="ko-KR"/>
        </w:rPr>
        <w:t xml:space="preserve"> channel model </w:t>
      </w:r>
      <w:r w:rsidR="00512808">
        <w:rPr>
          <w:lang w:val="en-US" w:eastAsia="ko-KR"/>
        </w:rPr>
        <w:t xml:space="preserve">in TR 38.901 </w:t>
      </w:r>
      <w:r w:rsidR="006961E7" w:rsidRPr="00385B86">
        <w:rPr>
          <w:lang w:val="en-US" w:eastAsia="ko-KR"/>
        </w:rPr>
        <w:t xml:space="preserve">assumes spatial stationarity of </w:t>
      </w:r>
      <w:r>
        <w:rPr>
          <w:lang w:val="en-US" w:eastAsia="ko-KR"/>
        </w:rPr>
        <w:t xml:space="preserve">antenna </w:t>
      </w:r>
      <w:r w:rsidR="006961E7" w:rsidRPr="00385B86">
        <w:rPr>
          <w:lang w:val="en-US" w:eastAsia="ko-KR"/>
        </w:rPr>
        <w:t>elements in an antenna</w:t>
      </w:r>
      <w:r w:rsidR="00D477D5" w:rsidRPr="00385B86">
        <w:rPr>
          <w:lang w:val="en-US" w:eastAsia="ko-KR"/>
        </w:rPr>
        <w:t xml:space="preserve"> array</w:t>
      </w:r>
      <w:r w:rsidR="006961E7" w:rsidRPr="00385B86">
        <w:rPr>
          <w:lang w:val="en-US" w:eastAsia="ko-KR"/>
        </w:rPr>
        <w:t>, posing challenges in accurately reflecting the channel characteristics of the new spectrum</w:t>
      </w:r>
      <w:r>
        <w:rPr>
          <w:lang w:val="en-US" w:eastAsia="ko-KR"/>
        </w:rPr>
        <w:t xml:space="preserve"> with massive antenna array system</w:t>
      </w:r>
      <w:r w:rsidR="006961E7" w:rsidRPr="00385B86">
        <w:rPr>
          <w:lang w:val="en-US" w:eastAsia="ko-KR"/>
        </w:rPr>
        <w:t>. Therefore, channel mode</w:t>
      </w:r>
      <w:r w:rsidR="003C1CBD" w:rsidRPr="00385B86">
        <w:rPr>
          <w:lang w:val="en-US" w:eastAsia="ko-KR"/>
        </w:rPr>
        <w:t>l</w:t>
      </w:r>
      <w:r w:rsidR="006961E7" w:rsidRPr="00385B86">
        <w:rPr>
          <w:lang w:val="en-US" w:eastAsia="ko-KR"/>
        </w:rPr>
        <w:t>ling extensions that consider such spatial non-stationarity are warranted. To achieve this, it may be necessary to develop channel models that generate</w:t>
      </w:r>
      <w:r w:rsidR="003C1CBD" w:rsidRPr="00385B86">
        <w:rPr>
          <w:lang w:val="en-US" w:eastAsia="ko-KR"/>
        </w:rPr>
        <w:t xml:space="preserve"> channel model </w:t>
      </w:r>
      <w:r w:rsidR="003C1CBD" w:rsidRPr="00385B86">
        <w:rPr>
          <w:lang w:val="en-US" w:eastAsia="ko-KR"/>
        </w:rPr>
        <w:lastRenderedPageBreak/>
        <w:t>parameters (</w:t>
      </w:r>
      <w:r w:rsidR="006961E7" w:rsidRPr="00385B86">
        <w:rPr>
          <w:lang w:val="en-US" w:eastAsia="ko-KR"/>
        </w:rPr>
        <w:t>large-scale and</w:t>
      </w:r>
      <w:r w:rsidR="003C1CBD" w:rsidRPr="00385B86">
        <w:rPr>
          <w:lang w:val="en-US" w:eastAsia="ko-KR"/>
        </w:rPr>
        <w:t>/or</w:t>
      </w:r>
      <w:r w:rsidR="006961E7" w:rsidRPr="00385B86">
        <w:rPr>
          <w:lang w:val="en-US" w:eastAsia="ko-KR"/>
        </w:rPr>
        <w:t xml:space="preserve"> small-scale parameters) for visible antenna elements sharing similar channel characteristics. </w:t>
      </w:r>
    </w:p>
    <w:p w14:paraId="3080FA3B" w14:textId="0A102811" w:rsidR="007408D2" w:rsidRPr="00385B86" w:rsidRDefault="006B04E4" w:rsidP="00385B86">
      <w:pPr>
        <w:spacing w:after="0" w:line="360" w:lineRule="auto"/>
        <w:ind w:firstLineChars="100" w:firstLine="220"/>
        <w:rPr>
          <w:lang w:val="en-US" w:eastAsia="ko-KR"/>
        </w:rPr>
      </w:pPr>
      <w:r w:rsidRPr="00385B86">
        <w:rPr>
          <w:rFonts w:hint="eastAsia"/>
          <w:lang w:val="en-US" w:eastAsia="ko-KR"/>
        </w:rPr>
        <w:t>Although</w:t>
      </w:r>
      <w:r w:rsidR="006961E7" w:rsidRPr="00385B86">
        <w:rPr>
          <w:lang w:val="en-US" w:eastAsia="ko-KR"/>
        </w:rPr>
        <w:t xml:space="preserve"> </w:t>
      </w:r>
      <w:r w:rsidR="00512808" w:rsidRPr="00385B86">
        <w:rPr>
          <w:lang w:val="en-US" w:eastAsia="ko-KR"/>
        </w:rPr>
        <w:t xml:space="preserve">the </w:t>
      </w:r>
      <w:r w:rsidR="00512808">
        <w:rPr>
          <w:lang w:val="en-US" w:eastAsia="ko-KR"/>
        </w:rPr>
        <w:t>existing</w:t>
      </w:r>
      <w:r w:rsidR="00512808" w:rsidRPr="00385B86">
        <w:rPr>
          <w:lang w:val="en-US" w:eastAsia="ko-KR"/>
        </w:rPr>
        <w:t xml:space="preserve"> channel model </w:t>
      </w:r>
      <w:r w:rsidR="00512808">
        <w:rPr>
          <w:lang w:val="en-US" w:eastAsia="ko-KR"/>
        </w:rPr>
        <w:t>in TR 38.901</w:t>
      </w:r>
      <w:r w:rsidR="006961E7" w:rsidRPr="00385B86">
        <w:rPr>
          <w:lang w:val="en-US" w:eastAsia="ko-KR"/>
        </w:rPr>
        <w:t xml:space="preserve"> may have limitations in adequately reflecting spatial non-stationarity, it supports spatial </w:t>
      </w:r>
      <w:r w:rsidRPr="00385B86">
        <w:rPr>
          <w:lang w:val="en-US" w:eastAsia="ko-KR"/>
        </w:rPr>
        <w:t>consistency for large-s</w:t>
      </w:r>
      <w:r w:rsidR="003C1CBD" w:rsidRPr="00385B86">
        <w:rPr>
          <w:lang w:val="en-US" w:eastAsia="ko-KR"/>
        </w:rPr>
        <w:t xml:space="preserve">cale </w:t>
      </w:r>
      <w:r w:rsidRPr="00385B86">
        <w:rPr>
          <w:lang w:val="en-US" w:eastAsia="ko-KR"/>
        </w:rPr>
        <w:t>and small-s</w:t>
      </w:r>
      <w:r w:rsidR="006961E7" w:rsidRPr="00385B86">
        <w:rPr>
          <w:lang w:val="en-US" w:eastAsia="ko-KR"/>
        </w:rPr>
        <w:t xml:space="preserve">cale channel parameters. Specifically, as described in </w:t>
      </w:r>
      <w:r w:rsidR="00512808">
        <w:rPr>
          <w:lang w:val="en-US" w:eastAsia="ko-KR"/>
        </w:rPr>
        <w:t>clause</w:t>
      </w:r>
      <w:r w:rsidR="00512808" w:rsidRPr="00385B86">
        <w:rPr>
          <w:lang w:val="en-US" w:eastAsia="ko-KR"/>
        </w:rPr>
        <w:t xml:space="preserve"> </w:t>
      </w:r>
      <w:r w:rsidR="006961E7" w:rsidRPr="00385B86">
        <w:rPr>
          <w:lang w:val="en-US" w:eastAsia="ko-KR"/>
        </w:rPr>
        <w:t xml:space="preserve">7.4.4 of TR 38.901, shadowing and other large-scale parameters are designed to be correlated as an exponential function with respect to the ratio of distances between UTs based on the correlation distance, which is scenario-dependent. Additionally, in the spatial consistency procedure outlined in </w:t>
      </w:r>
      <w:r w:rsidR="00512808">
        <w:rPr>
          <w:lang w:val="en-US" w:eastAsia="ko-KR"/>
        </w:rPr>
        <w:t>c</w:t>
      </w:r>
      <w:r w:rsidR="006961E7" w:rsidRPr="00385B86">
        <w:rPr>
          <w:lang w:val="en-US" w:eastAsia="ko-KR"/>
        </w:rPr>
        <w:t>lause 7.6.3, cluster-specific random variables are</w:t>
      </w:r>
      <w:r w:rsidR="003C1CBD" w:rsidRPr="00385B86">
        <w:rPr>
          <w:lang w:val="en-US" w:eastAsia="ko-KR"/>
        </w:rPr>
        <w:t xml:space="preserve"> also</w:t>
      </w:r>
      <w:r w:rsidR="006961E7" w:rsidRPr="00385B86">
        <w:rPr>
          <w:lang w:val="en-US" w:eastAsia="ko-KR"/>
        </w:rPr>
        <w:t xml:space="preserve"> correlated following the exponential function </w:t>
      </w:r>
      <w:r w:rsidR="003C1CBD" w:rsidRPr="00385B86">
        <w:rPr>
          <w:lang w:val="en-US" w:eastAsia="ko-KR"/>
        </w:rPr>
        <w:t xml:space="preserve">with respect to </w:t>
      </w:r>
      <w:r w:rsidR="006961E7" w:rsidRPr="00385B86">
        <w:rPr>
          <w:lang w:val="en-US" w:eastAsia="ko-KR"/>
        </w:rPr>
        <w:t>correlation distances in the two-dimensional horizontal plane</w:t>
      </w:r>
      <w:r w:rsidR="007408D2" w:rsidRPr="00385B86">
        <w:rPr>
          <w:lang w:val="en-US" w:eastAsia="ko-KR"/>
        </w:rPr>
        <w:t>.</w:t>
      </w:r>
    </w:p>
    <w:p w14:paraId="5F2728BA" w14:textId="12E67F44" w:rsidR="004F75D2" w:rsidRDefault="004F75D2" w:rsidP="007408D2">
      <w:pPr>
        <w:rPr>
          <w:sz w:val="18"/>
          <w:lang w:val="en-US" w:eastAsia="ko-KR"/>
        </w:rPr>
      </w:pPr>
    </w:p>
    <w:p w14:paraId="2D5D4277" w14:textId="00B93B80" w:rsidR="004F75D2" w:rsidRPr="00E42770" w:rsidRDefault="004F75D2" w:rsidP="004F75D2">
      <w:pPr>
        <w:spacing w:after="0" w:line="360" w:lineRule="auto"/>
        <w:rPr>
          <w:b/>
          <w:i/>
          <w:lang w:val="en-US" w:eastAsia="ko-KR"/>
        </w:rPr>
      </w:pPr>
      <w:r>
        <w:rPr>
          <w:b/>
          <w:i/>
          <w:lang w:val="en-US" w:eastAsia="ko-KR"/>
        </w:rPr>
        <w:t>Observation</w:t>
      </w:r>
      <w:r w:rsidRPr="0072299A">
        <w:rPr>
          <w:rFonts w:hint="eastAsia"/>
          <w:b/>
          <w:i/>
          <w:lang w:val="en-US" w:eastAsia="ko-KR"/>
        </w:rPr>
        <w:t xml:space="preserve"> </w:t>
      </w:r>
      <w:r w:rsidR="00BA1A7E">
        <w:rPr>
          <w:b/>
          <w:i/>
          <w:lang w:val="en-US" w:eastAsia="ko-KR"/>
        </w:rPr>
        <w:t>1</w:t>
      </w:r>
      <w:r w:rsidRPr="0072299A">
        <w:rPr>
          <w:rFonts w:hint="eastAsia"/>
          <w:b/>
          <w:i/>
          <w:lang w:val="en-US" w:eastAsia="ko-KR"/>
        </w:rPr>
        <w:t>:</w:t>
      </w:r>
      <w:r>
        <w:rPr>
          <w:b/>
          <w:i/>
          <w:lang w:val="en-US" w:eastAsia="ko-KR"/>
        </w:rPr>
        <w:t xml:space="preserve"> In the 3GPP TR 38.901 </w:t>
      </w:r>
      <w:r w:rsidRPr="004F75D2">
        <w:rPr>
          <w:b/>
          <w:i/>
          <w:lang w:val="en-US" w:eastAsia="ko-KR"/>
        </w:rPr>
        <w:t xml:space="preserve">specification, the spatial consistency procedure is supported to reflect correlation </w:t>
      </w:r>
      <w:r>
        <w:rPr>
          <w:b/>
          <w:i/>
          <w:lang w:val="en-US" w:eastAsia="ko-KR"/>
        </w:rPr>
        <w:t xml:space="preserve">of channel parameters </w:t>
      </w:r>
      <w:r w:rsidRPr="004F75D2">
        <w:rPr>
          <w:b/>
          <w:i/>
          <w:lang w:val="en-US" w:eastAsia="ko-KR"/>
        </w:rPr>
        <w:t>considering the distance between different adjacent UTs.</w:t>
      </w:r>
    </w:p>
    <w:p w14:paraId="2FAD0E13" w14:textId="77777777" w:rsidR="004F75D2" w:rsidRPr="004F75D2" w:rsidRDefault="004F75D2" w:rsidP="007408D2">
      <w:pPr>
        <w:rPr>
          <w:sz w:val="18"/>
          <w:lang w:val="en-US" w:eastAsia="ko-KR"/>
        </w:rPr>
      </w:pPr>
    </w:p>
    <w:p w14:paraId="451A03A0" w14:textId="28DDD2C8" w:rsidR="004F2F8D" w:rsidRPr="00385B86" w:rsidRDefault="006961E7" w:rsidP="00385B86">
      <w:pPr>
        <w:spacing w:after="0" w:line="360" w:lineRule="auto"/>
        <w:ind w:firstLineChars="100" w:firstLine="220"/>
        <w:rPr>
          <w:lang w:val="en-US" w:eastAsia="ko-KR"/>
        </w:rPr>
      </w:pPr>
      <w:r w:rsidRPr="00385B86">
        <w:rPr>
          <w:lang w:val="en-US" w:eastAsia="ko-KR"/>
        </w:rPr>
        <w:t xml:space="preserve">In the context of massive MIMO antenna arrays, considering the correlation characteristics of </w:t>
      </w:r>
      <w:r w:rsidR="00512808">
        <w:rPr>
          <w:lang w:val="en-US" w:eastAsia="ko-KR"/>
        </w:rPr>
        <w:t>large-scale parameter (</w:t>
      </w:r>
      <w:r w:rsidR="00512808" w:rsidRPr="00385B86">
        <w:rPr>
          <w:lang w:val="en-US" w:eastAsia="ko-KR"/>
        </w:rPr>
        <w:t>LSP</w:t>
      </w:r>
      <w:r w:rsidR="00512808">
        <w:rPr>
          <w:lang w:val="en-US" w:eastAsia="ko-KR"/>
        </w:rPr>
        <w:t>)</w:t>
      </w:r>
      <w:r w:rsidR="00512808" w:rsidRPr="00385B86">
        <w:rPr>
          <w:lang w:val="en-US" w:eastAsia="ko-KR"/>
        </w:rPr>
        <w:t xml:space="preserve"> and </w:t>
      </w:r>
      <w:r w:rsidR="00512808">
        <w:rPr>
          <w:lang w:val="en-US" w:eastAsia="ko-KR"/>
        </w:rPr>
        <w:t>small-scale parameter (</w:t>
      </w:r>
      <w:r w:rsidR="00512808" w:rsidRPr="00385B86">
        <w:rPr>
          <w:lang w:val="en-US" w:eastAsia="ko-KR"/>
        </w:rPr>
        <w:t>SSP</w:t>
      </w:r>
      <w:r w:rsidR="00512808">
        <w:rPr>
          <w:lang w:val="en-US" w:eastAsia="ko-KR"/>
        </w:rPr>
        <w:t>)</w:t>
      </w:r>
      <w:r w:rsidRPr="00385B86">
        <w:rPr>
          <w:lang w:val="en-US" w:eastAsia="ko-KR"/>
        </w:rPr>
        <w:t xml:space="preserve"> dependent on the spatial distances of each </w:t>
      </w:r>
      <w:r w:rsidR="006B04E4" w:rsidRPr="00385B86">
        <w:rPr>
          <w:lang w:val="en-US" w:eastAsia="ko-KR"/>
        </w:rPr>
        <w:t xml:space="preserve">adjacent antenna </w:t>
      </w:r>
      <w:r w:rsidRPr="00385B86">
        <w:rPr>
          <w:lang w:val="en-US" w:eastAsia="ko-KR"/>
        </w:rPr>
        <w:t>element</w:t>
      </w:r>
      <w:r w:rsidR="006B04E4" w:rsidRPr="00385B86">
        <w:rPr>
          <w:lang w:val="en-US" w:eastAsia="ko-KR"/>
        </w:rPr>
        <w:t>s</w:t>
      </w:r>
      <w:r w:rsidRPr="00385B86">
        <w:rPr>
          <w:lang w:val="en-US" w:eastAsia="ko-KR"/>
        </w:rPr>
        <w:t xml:space="preserve"> may allow for the model</w:t>
      </w:r>
      <w:r w:rsidR="006B04E4" w:rsidRPr="00385B86">
        <w:rPr>
          <w:lang w:val="en-US" w:eastAsia="ko-KR"/>
        </w:rPr>
        <w:t>l</w:t>
      </w:r>
      <w:r w:rsidRPr="00385B86">
        <w:rPr>
          <w:lang w:val="en-US" w:eastAsia="ko-KR"/>
        </w:rPr>
        <w:t xml:space="preserve">ing of spatially non-stationary channels. Therefore, it may be </w:t>
      </w:r>
      <w:r w:rsidR="00A12C50" w:rsidRPr="00385B86">
        <w:rPr>
          <w:lang w:val="en-US" w:eastAsia="ko-KR"/>
        </w:rPr>
        <w:t xml:space="preserve">worth </w:t>
      </w:r>
      <w:r w:rsidRPr="00385B86">
        <w:rPr>
          <w:lang w:val="en-US" w:eastAsia="ko-KR"/>
        </w:rPr>
        <w:t xml:space="preserve">to explore approaches that leverage the spatial consistency introduced </w:t>
      </w:r>
      <w:r w:rsidR="006B04E4" w:rsidRPr="00385B86">
        <w:rPr>
          <w:lang w:val="en-US" w:eastAsia="ko-KR"/>
        </w:rPr>
        <w:t>in the legacy spec</w:t>
      </w:r>
      <w:r w:rsidRPr="00385B86">
        <w:rPr>
          <w:lang w:val="en-US" w:eastAsia="ko-KR"/>
        </w:rPr>
        <w:t xml:space="preserve"> as a starting point to model ray/cluster blockages and channel parameter correlation effects on subsets of antenna elements in large antenna arrays. By doing so, we can more accurately model the spatial non-stationarity characteristics in </w:t>
      </w:r>
      <w:r w:rsidR="006B04E4" w:rsidRPr="00385B86">
        <w:rPr>
          <w:lang w:val="en-US" w:eastAsia="ko-KR"/>
        </w:rPr>
        <w:t>new spectrum band channel</w:t>
      </w:r>
      <w:r w:rsidR="00FE027B" w:rsidRPr="00385B86">
        <w:rPr>
          <w:rFonts w:hint="eastAsia"/>
          <w:lang w:val="en-US" w:eastAsia="ko-KR"/>
        </w:rPr>
        <w:t>.</w:t>
      </w:r>
    </w:p>
    <w:p w14:paraId="22960B3F" w14:textId="3142FBBA" w:rsidR="004F2F8D" w:rsidRDefault="004F2F8D" w:rsidP="00F36D93">
      <w:pPr>
        <w:spacing w:after="0" w:line="360" w:lineRule="auto"/>
        <w:rPr>
          <w:rFonts w:eastAsiaTheme="minorEastAsia"/>
          <w:lang w:eastAsia="ko-KR"/>
        </w:rPr>
      </w:pPr>
    </w:p>
    <w:p w14:paraId="558FFD94" w14:textId="52317B74" w:rsidR="004F75D2" w:rsidRDefault="004F75D2" w:rsidP="004F75D2">
      <w:pPr>
        <w:spacing w:after="0" w:line="360" w:lineRule="auto"/>
        <w:rPr>
          <w:b/>
          <w:i/>
          <w:lang w:val="en-US" w:eastAsia="ko-KR"/>
        </w:rPr>
      </w:pPr>
      <w:r w:rsidRPr="0072299A">
        <w:rPr>
          <w:rFonts w:hint="eastAsia"/>
          <w:b/>
          <w:i/>
          <w:lang w:val="en-US" w:eastAsia="ko-KR"/>
        </w:rPr>
        <w:t xml:space="preserve">Proposal </w:t>
      </w:r>
      <w:r w:rsidR="00BA1A7E">
        <w:rPr>
          <w:b/>
          <w:i/>
          <w:lang w:val="en-US" w:eastAsia="ko-KR"/>
        </w:rPr>
        <w:t>2</w:t>
      </w:r>
      <w:r w:rsidRPr="0072299A">
        <w:rPr>
          <w:rFonts w:hint="eastAsia"/>
          <w:b/>
          <w:i/>
          <w:lang w:val="en-US" w:eastAsia="ko-KR"/>
        </w:rPr>
        <w:t>:</w:t>
      </w:r>
      <w:r w:rsidR="00BA1A7E">
        <w:rPr>
          <w:b/>
          <w:i/>
          <w:lang w:val="en-US" w:eastAsia="ko-KR"/>
        </w:rPr>
        <w:t xml:space="preserve"> Following two approaches can be considered as a starting point to model the spatial non-stationary channel:</w:t>
      </w:r>
    </w:p>
    <w:p w14:paraId="0EEB8215" w14:textId="77492511" w:rsidR="00BA1A7E" w:rsidRDefault="00BA1A7E" w:rsidP="00233E53">
      <w:pPr>
        <w:pStyle w:val="ac"/>
        <w:numPr>
          <w:ilvl w:val="0"/>
          <w:numId w:val="42"/>
        </w:numPr>
        <w:spacing w:after="0" w:line="360" w:lineRule="auto"/>
        <w:ind w:leftChars="0"/>
        <w:rPr>
          <w:b/>
          <w:i/>
          <w:lang w:val="en-US" w:eastAsia="ko-KR"/>
        </w:rPr>
      </w:pPr>
      <w:r>
        <w:rPr>
          <w:b/>
          <w:i/>
          <w:lang w:val="en-US" w:eastAsia="ko-KR"/>
        </w:rPr>
        <w:t>The channel model parameters can be generated for each visible region (VR) or subset of antenna elements.</w:t>
      </w:r>
    </w:p>
    <w:p w14:paraId="4C1FFD87" w14:textId="109FF456" w:rsidR="00BA1A7E" w:rsidRPr="00233E53" w:rsidRDefault="00BA1A7E" w:rsidP="00233E53">
      <w:pPr>
        <w:pStyle w:val="ac"/>
        <w:numPr>
          <w:ilvl w:val="0"/>
          <w:numId w:val="42"/>
        </w:numPr>
        <w:spacing w:after="0" w:line="360" w:lineRule="auto"/>
        <w:ind w:leftChars="0"/>
        <w:rPr>
          <w:b/>
          <w:i/>
          <w:lang w:val="en-US" w:eastAsia="ko-KR"/>
        </w:rPr>
      </w:pPr>
      <w:r>
        <w:rPr>
          <w:b/>
          <w:i/>
          <w:lang w:val="en-US" w:eastAsia="ko-KR"/>
        </w:rPr>
        <w:t>Spatial consistency procedure</w:t>
      </w:r>
      <w:r w:rsidR="00AD1459">
        <w:rPr>
          <w:b/>
          <w:i/>
          <w:lang w:val="en-US" w:eastAsia="ko-KR"/>
        </w:rPr>
        <w:t xml:space="preserve"> in legacy specification</w:t>
      </w:r>
      <w:r>
        <w:rPr>
          <w:b/>
          <w:i/>
          <w:lang w:val="en-US" w:eastAsia="ko-KR"/>
        </w:rPr>
        <w:t xml:space="preserve"> can be studied to reflect the correlation of channel parameter for each spatial</w:t>
      </w:r>
      <w:r w:rsidR="002A57E5">
        <w:rPr>
          <w:b/>
          <w:i/>
          <w:lang w:val="en-US" w:eastAsia="ko-KR"/>
        </w:rPr>
        <w:t>ly</w:t>
      </w:r>
      <w:r>
        <w:rPr>
          <w:b/>
          <w:i/>
          <w:lang w:val="en-US" w:eastAsia="ko-KR"/>
        </w:rPr>
        <w:t xml:space="preserve"> adjacent element within antenna array</w:t>
      </w:r>
      <w:r w:rsidR="00AD1459">
        <w:rPr>
          <w:b/>
          <w:i/>
          <w:lang w:val="en-US" w:eastAsia="ko-KR"/>
        </w:rPr>
        <w:t>.</w:t>
      </w:r>
    </w:p>
    <w:p w14:paraId="7C496B8B" w14:textId="1A70D1C1" w:rsidR="000E328B" w:rsidRDefault="000E328B" w:rsidP="007C05C7">
      <w:pPr>
        <w:spacing w:after="0" w:line="360" w:lineRule="auto"/>
        <w:rPr>
          <w:lang w:eastAsia="ko-KR"/>
        </w:rPr>
      </w:pPr>
    </w:p>
    <w:p w14:paraId="0ACDFEFA" w14:textId="4EA789BB" w:rsidR="009A1803" w:rsidRDefault="009A1803" w:rsidP="009A1803">
      <w:pPr>
        <w:pStyle w:val="2"/>
        <w:ind w:left="578" w:right="220" w:hanging="578"/>
      </w:pPr>
      <w:r>
        <w:t>Potential impact on specification</w:t>
      </w:r>
    </w:p>
    <w:p w14:paraId="150E5455" w14:textId="72E61FEF" w:rsidR="00A33021" w:rsidRDefault="009460D6">
      <w:pPr>
        <w:spacing w:after="0" w:line="360" w:lineRule="auto"/>
        <w:ind w:firstLineChars="100" w:firstLine="220"/>
        <w:rPr>
          <w:lang w:val="en-US" w:eastAsia="ko-KR"/>
        </w:rPr>
      </w:pPr>
      <w:r w:rsidRPr="009460D6">
        <w:rPr>
          <w:lang w:val="en-US" w:eastAsia="ko-KR"/>
        </w:rPr>
        <w:t>It would be meaningful to exam</w:t>
      </w:r>
      <w:r w:rsidR="00A33021">
        <w:rPr>
          <w:lang w:val="en-US" w:eastAsia="ko-KR"/>
        </w:rPr>
        <w:t xml:space="preserve">ine the potential impact on TR 38.901 </w:t>
      </w:r>
      <w:r w:rsidRPr="009460D6">
        <w:rPr>
          <w:lang w:val="en-US" w:eastAsia="ko-KR"/>
        </w:rPr>
        <w:t>specification that can be caused by the characteristics of the new spectrum mentioned in the above sections. As previously mentioned, the stochastic channel modeling approach should be prioritized</w:t>
      </w:r>
      <w:r w:rsidR="00F646B3">
        <w:rPr>
          <w:lang w:val="en-US" w:eastAsia="ko-KR"/>
        </w:rPr>
        <w:t>, and the expected impact on</w:t>
      </w:r>
      <w:r w:rsidRPr="009460D6">
        <w:rPr>
          <w:lang w:val="en-US" w:eastAsia="ko-KR"/>
        </w:rPr>
        <w:t xml:space="preserve"> the stochastic parameters </w:t>
      </w:r>
      <w:r w:rsidR="00F646B3">
        <w:rPr>
          <w:lang w:val="en-US" w:eastAsia="ko-KR"/>
        </w:rPr>
        <w:t xml:space="preserve">in TR 38.901 </w:t>
      </w:r>
      <w:r w:rsidRPr="009460D6">
        <w:rPr>
          <w:lang w:val="en-US" w:eastAsia="ko-KR"/>
        </w:rPr>
        <w:t>can be considered in more detail as follows:</w:t>
      </w:r>
    </w:p>
    <w:p w14:paraId="1500436A" w14:textId="67EFA731" w:rsidR="002A57E5" w:rsidRDefault="00F646B3" w:rsidP="00472327">
      <w:pPr>
        <w:pStyle w:val="ac"/>
        <w:numPr>
          <w:ilvl w:val="0"/>
          <w:numId w:val="48"/>
        </w:numPr>
        <w:spacing w:after="0" w:line="360" w:lineRule="auto"/>
        <w:ind w:leftChars="0"/>
        <w:rPr>
          <w:lang w:val="en-US" w:eastAsia="ko-KR"/>
        </w:rPr>
      </w:pPr>
      <w:r w:rsidRPr="00F646B3">
        <w:rPr>
          <w:lang w:val="en-US" w:eastAsia="ko-KR"/>
        </w:rPr>
        <w:t xml:space="preserve">In </w:t>
      </w:r>
      <w:r w:rsidR="008867B5">
        <w:rPr>
          <w:lang w:val="en-US" w:eastAsia="ko-KR"/>
        </w:rPr>
        <w:t>clause</w:t>
      </w:r>
      <w:r w:rsidR="008867B5" w:rsidRPr="00385B86">
        <w:rPr>
          <w:lang w:val="en-US" w:eastAsia="ko-KR"/>
        </w:rPr>
        <w:t xml:space="preserve"> </w:t>
      </w:r>
      <w:r w:rsidRPr="00F646B3">
        <w:rPr>
          <w:lang w:val="en-US" w:eastAsia="ko-KR"/>
        </w:rPr>
        <w:t>7.4.1,</w:t>
      </w:r>
      <w:r>
        <w:rPr>
          <w:lang w:val="en-US" w:eastAsia="ko-KR"/>
        </w:rPr>
        <w:t xml:space="preserve"> to adopt </w:t>
      </w:r>
      <w:r w:rsidR="002A57E5">
        <w:rPr>
          <w:lang w:val="en-US" w:eastAsia="ko-KR"/>
        </w:rPr>
        <w:t xml:space="preserve">spatial stationarity to </w:t>
      </w:r>
      <w:r>
        <w:rPr>
          <w:rFonts w:hint="eastAsia"/>
          <w:lang w:val="en-US" w:eastAsia="ko-KR"/>
        </w:rPr>
        <w:t xml:space="preserve">pathloss </w:t>
      </w:r>
      <w:r>
        <w:rPr>
          <w:lang w:val="en-US" w:eastAsia="ko-KR"/>
        </w:rPr>
        <w:t>model</w:t>
      </w:r>
      <w:r w:rsidR="002A57E5">
        <w:rPr>
          <w:lang w:val="en-US" w:eastAsia="ko-KR"/>
        </w:rPr>
        <w:t>s in each scenario.</w:t>
      </w:r>
    </w:p>
    <w:p w14:paraId="531584BE" w14:textId="4DACD286" w:rsidR="00F646B3" w:rsidRDefault="002A57E5" w:rsidP="00472327">
      <w:pPr>
        <w:pStyle w:val="ac"/>
        <w:numPr>
          <w:ilvl w:val="0"/>
          <w:numId w:val="48"/>
        </w:numPr>
        <w:spacing w:after="0" w:line="360" w:lineRule="auto"/>
        <w:ind w:leftChars="0"/>
        <w:rPr>
          <w:lang w:val="en-US" w:eastAsia="ko-KR"/>
        </w:rPr>
      </w:pPr>
      <w:r>
        <w:rPr>
          <w:lang w:val="en-US" w:eastAsia="ko-KR"/>
        </w:rPr>
        <w:t>In</w:t>
      </w:r>
      <w:r w:rsidR="00F646B3">
        <w:rPr>
          <w:lang w:val="en-US" w:eastAsia="ko-KR"/>
        </w:rPr>
        <w:t xml:space="preserve"> </w:t>
      </w:r>
      <w:r w:rsidR="008867B5">
        <w:rPr>
          <w:lang w:val="en-US" w:eastAsia="ko-KR"/>
        </w:rPr>
        <w:t>clause</w:t>
      </w:r>
      <w:r w:rsidR="008867B5" w:rsidRPr="00385B86">
        <w:rPr>
          <w:lang w:val="en-US" w:eastAsia="ko-KR"/>
        </w:rPr>
        <w:t xml:space="preserve"> </w:t>
      </w:r>
      <w:r>
        <w:rPr>
          <w:lang w:val="en-US" w:eastAsia="ko-KR"/>
        </w:rPr>
        <w:t>7.4.2, potential updates of LOS probabilities in each scenario.</w:t>
      </w:r>
    </w:p>
    <w:p w14:paraId="368A264A" w14:textId="4E6518E4" w:rsidR="002A57E5" w:rsidRDefault="002A57E5" w:rsidP="00472327">
      <w:pPr>
        <w:pStyle w:val="ac"/>
        <w:numPr>
          <w:ilvl w:val="0"/>
          <w:numId w:val="48"/>
        </w:numPr>
        <w:spacing w:after="0" w:line="360" w:lineRule="auto"/>
        <w:ind w:leftChars="0"/>
        <w:rPr>
          <w:lang w:val="en-US" w:eastAsia="ko-KR"/>
        </w:rPr>
      </w:pPr>
      <w:r>
        <w:rPr>
          <w:lang w:val="en-US" w:eastAsia="ko-KR"/>
        </w:rPr>
        <w:t xml:space="preserve">In </w:t>
      </w:r>
      <w:r w:rsidR="008867B5">
        <w:rPr>
          <w:lang w:val="en-US" w:eastAsia="ko-KR"/>
        </w:rPr>
        <w:t>clause</w:t>
      </w:r>
      <w:r w:rsidR="008867B5" w:rsidRPr="00385B86">
        <w:rPr>
          <w:lang w:val="en-US" w:eastAsia="ko-KR"/>
        </w:rPr>
        <w:t xml:space="preserve"> </w:t>
      </w:r>
      <w:r>
        <w:rPr>
          <w:lang w:val="en-US" w:eastAsia="ko-KR"/>
        </w:rPr>
        <w:t>7.4.4 and/or 7.6.3, consideration of spatial consistency within antenna array</w:t>
      </w:r>
    </w:p>
    <w:p w14:paraId="39757D9E" w14:textId="586D2B89" w:rsidR="00C07CDB" w:rsidRDefault="002A57E5" w:rsidP="00472327">
      <w:pPr>
        <w:pStyle w:val="ac"/>
        <w:numPr>
          <w:ilvl w:val="0"/>
          <w:numId w:val="48"/>
        </w:numPr>
        <w:spacing w:after="0" w:line="360" w:lineRule="auto"/>
        <w:ind w:leftChars="0"/>
        <w:rPr>
          <w:lang w:val="en-US" w:eastAsia="ko-KR"/>
        </w:rPr>
      </w:pPr>
      <w:r>
        <w:rPr>
          <w:lang w:val="en-US" w:eastAsia="ko-KR"/>
        </w:rPr>
        <w:lastRenderedPageBreak/>
        <w:t xml:space="preserve">In </w:t>
      </w:r>
      <w:r w:rsidR="008867B5">
        <w:rPr>
          <w:lang w:val="en-US" w:eastAsia="ko-KR"/>
        </w:rPr>
        <w:t>clause</w:t>
      </w:r>
      <w:r w:rsidR="008867B5" w:rsidRPr="00385B86">
        <w:rPr>
          <w:lang w:val="en-US" w:eastAsia="ko-KR"/>
        </w:rPr>
        <w:t xml:space="preserve"> </w:t>
      </w:r>
      <w:r>
        <w:rPr>
          <w:lang w:val="en-US" w:eastAsia="ko-KR"/>
        </w:rPr>
        <w:t xml:space="preserve">7.5, </w:t>
      </w:r>
      <w:r w:rsidR="00C07CDB">
        <w:rPr>
          <w:lang w:val="en-US" w:eastAsia="ko-KR"/>
        </w:rPr>
        <w:t>delays/</w:t>
      </w:r>
      <w:r>
        <w:rPr>
          <w:lang w:val="en-US" w:eastAsia="ko-KR"/>
        </w:rPr>
        <w:t>angles</w:t>
      </w:r>
      <w:r w:rsidR="00C07CDB">
        <w:rPr>
          <w:lang w:val="en-US" w:eastAsia="ko-KR"/>
        </w:rPr>
        <w:t>/powers</w:t>
      </w:r>
      <w:r>
        <w:rPr>
          <w:lang w:val="en-US" w:eastAsia="ko-KR"/>
        </w:rPr>
        <w:t xml:space="preserve"> of LOS for each of</w:t>
      </w:r>
      <w:r w:rsidR="00C07CDB">
        <w:rPr>
          <w:lang w:val="en-US" w:eastAsia="ko-KR"/>
        </w:rPr>
        <w:t xml:space="preserve"> antenna elements, </w:t>
      </w:r>
      <w:proofErr w:type="gramStart"/>
      <w:r w:rsidR="00C07CDB">
        <w:rPr>
          <w:lang w:val="en-US" w:eastAsia="ko-KR"/>
        </w:rPr>
        <w:t>taking into account</w:t>
      </w:r>
      <w:proofErr w:type="gramEnd"/>
      <w:r w:rsidR="00C07CDB">
        <w:rPr>
          <w:lang w:val="en-US" w:eastAsia="ko-KR"/>
        </w:rPr>
        <w:t xml:space="preserve"> near-field propagation.</w:t>
      </w:r>
    </w:p>
    <w:p w14:paraId="1B046AA9" w14:textId="561DB06B" w:rsidR="00C07CDB" w:rsidRPr="00C07CDB" w:rsidRDefault="00C07CDB" w:rsidP="00472327">
      <w:pPr>
        <w:pStyle w:val="ac"/>
        <w:numPr>
          <w:ilvl w:val="0"/>
          <w:numId w:val="48"/>
        </w:numPr>
        <w:spacing w:after="0" w:line="360" w:lineRule="auto"/>
        <w:ind w:leftChars="0"/>
        <w:rPr>
          <w:lang w:val="en-US" w:eastAsia="ko-KR"/>
        </w:rPr>
      </w:pPr>
      <w:r>
        <w:rPr>
          <w:lang w:val="en-US" w:eastAsia="ko-KR"/>
        </w:rPr>
        <w:t xml:space="preserve">In </w:t>
      </w:r>
      <w:r w:rsidR="008867B5">
        <w:rPr>
          <w:lang w:val="en-US" w:eastAsia="ko-KR"/>
        </w:rPr>
        <w:t>clause</w:t>
      </w:r>
      <w:r w:rsidR="008867B5" w:rsidRPr="00385B86">
        <w:rPr>
          <w:lang w:val="en-US" w:eastAsia="ko-KR"/>
        </w:rPr>
        <w:t xml:space="preserve"> </w:t>
      </w:r>
      <w:r>
        <w:rPr>
          <w:lang w:val="en-US" w:eastAsia="ko-KR"/>
        </w:rPr>
        <w:t>7.6.4, potential updates of Blockage</w:t>
      </w:r>
    </w:p>
    <w:p w14:paraId="752B8B3D" w14:textId="77777777" w:rsidR="009A1803" w:rsidRPr="00472327" w:rsidRDefault="009A1803" w:rsidP="007C05C7">
      <w:pPr>
        <w:spacing w:after="0" w:line="360" w:lineRule="auto"/>
        <w:rPr>
          <w:lang w:val="en-US" w:eastAsia="ko-KR"/>
        </w:rPr>
      </w:pPr>
    </w:p>
    <w:p w14:paraId="56783112" w14:textId="5904A58B" w:rsidR="00243443" w:rsidRPr="007A18BE" w:rsidRDefault="00C41CFC" w:rsidP="00A977B4">
      <w:pPr>
        <w:pStyle w:val="1"/>
        <w:spacing w:after="0" w:line="360" w:lineRule="auto"/>
      </w:pPr>
      <w:r>
        <w:t>Conclusion</w:t>
      </w:r>
    </w:p>
    <w:p w14:paraId="233FD0F0" w14:textId="05B4B0BF" w:rsidR="00243443" w:rsidRDefault="00C41CFC" w:rsidP="00A977B4">
      <w:pPr>
        <w:spacing w:after="0" w:line="360" w:lineRule="auto"/>
        <w:ind w:firstLineChars="100" w:firstLine="220"/>
        <w:rPr>
          <w:lang w:eastAsia="ko-KR"/>
        </w:rPr>
      </w:pPr>
      <w:r w:rsidRPr="00C41CFC">
        <w:rPr>
          <w:lang w:eastAsia="ko-KR"/>
        </w:rPr>
        <w:t xml:space="preserve">Based on the above discussion, the following proposals </w:t>
      </w:r>
      <w:r>
        <w:rPr>
          <w:lang w:eastAsia="ko-KR"/>
        </w:rPr>
        <w:t xml:space="preserve">and observations </w:t>
      </w:r>
      <w:r w:rsidRPr="00C41CFC">
        <w:rPr>
          <w:lang w:eastAsia="ko-KR"/>
        </w:rPr>
        <w:t xml:space="preserve">are </w:t>
      </w:r>
      <w:r>
        <w:rPr>
          <w:lang w:eastAsia="ko-KR"/>
        </w:rPr>
        <w:t>provided</w:t>
      </w:r>
      <w:r w:rsidRPr="00C41CFC">
        <w:rPr>
          <w:lang w:eastAsia="ko-KR"/>
        </w:rPr>
        <w:t>.</w:t>
      </w:r>
    </w:p>
    <w:p w14:paraId="7FED548B" w14:textId="6B42B63B" w:rsidR="00820C7A" w:rsidRDefault="00820C7A" w:rsidP="00A977B4">
      <w:pPr>
        <w:spacing w:after="0" w:line="360" w:lineRule="auto"/>
        <w:ind w:firstLineChars="100" w:firstLine="220"/>
        <w:rPr>
          <w:lang w:eastAsia="ko-KR"/>
        </w:rPr>
      </w:pPr>
    </w:p>
    <w:p w14:paraId="64D5EB11" w14:textId="77777777" w:rsidR="00FB2CCD" w:rsidRPr="00E42770" w:rsidRDefault="00FB2CCD" w:rsidP="00FB2CCD">
      <w:pPr>
        <w:spacing w:after="0" w:line="360" w:lineRule="auto"/>
        <w:rPr>
          <w:b/>
          <w:i/>
          <w:lang w:val="en-US" w:eastAsia="ko-KR"/>
        </w:rPr>
      </w:pPr>
      <w:r>
        <w:rPr>
          <w:b/>
          <w:i/>
          <w:lang w:val="en-US" w:eastAsia="ko-KR"/>
        </w:rPr>
        <w:t>Observation</w:t>
      </w:r>
      <w:r w:rsidRPr="0072299A">
        <w:rPr>
          <w:rFonts w:hint="eastAsia"/>
          <w:b/>
          <w:i/>
          <w:lang w:val="en-US" w:eastAsia="ko-KR"/>
        </w:rPr>
        <w:t xml:space="preserve"> </w:t>
      </w:r>
      <w:r>
        <w:rPr>
          <w:b/>
          <w:i/>
          <w:lang w:val="en-US" w:eastAsia="ko-KR"/>
        </w:rPr>
        <w:t>1</w:t>
      </w:r>
      <w:r w:rsidRPr="0072299A">
        <w:rPr>
          <w:rFonts w:hint="eastAsia"/>
          <w:b/>
          <w:i/>
          <w:lang w:val="en-US" w:eastAsia="ko-KR"/>
        </w:rPr>
        <w:t>:</w:t>
      </w:r>
      <w:r>
        <w:rPr>
          <w:b/>
          <w:i/>
          <w:lang w:val="en-US" w:eastAsia="ko-KR"/>
        </w:rPr>
        <w:t xml:space="preserve"> In the 3GPP TR 38.901 </w:t>
      </w:r>
      <w:r w:rsidRPr="004F75D2">
        <w:rPr>
          <w:b/>
          <w:i/>
          <w:lang w:val="en-US" w:eastAsia="ko-KR"/>
        </w:rPr>
        <w:t xml:space="preserve">specification, the spatial consistency procedure is supported to reflect correlation </w:t>
      </w:r>
      <w:r>
        <w:rPr>
          <w:b/>
          <w:i/>
          <w:lang w:val="en-US" w:eastAsia="ko-KR"/>
        </w:rPr>
        <w:t xml:space="preserve">of channel parameters </w:t>
      </w:r>
      <w:r w:rsidRPr="004F75D2">
        <w:rPr>
          <w:b/>
          <w:i/>
          <w:lang w:val="en-US" w:eastAsia="ko-KR"/>
        </w:rPr>
        <w:t>considering the distance between different adjacent UTs.</w:t>
      </w:r>
    </w:p>
    <w:p w14:paraId="7955E646" w14:textId="77777777" w:rsidR="00820C7A" w:rsidRPr="00251ED9" w:rsidRDefault="00820C7A" w:rsidP="00A977B4">
      <w:pPr>
        <w:spacing w:after="0" w:line="360" w:lineRule="auto"/>
        <w:ind w:firstLineChars="100" w:firstLine="220"/>
        <w:rPr>
          <w:lang w:val="en-US" w:eastAsia="ko-KR"/>
        </w:rPr>
      </w:pPr>
    </w:p>
    <w:p w14:paraId="67934D45" w14:textId="77777777" w:rsidR="001962C1" w:rsidRDefault="001962C1" w:rsidP="001962C1">
      <w:pPr>
        <w:spacing w:after="0" w:line="360" w:lineRule="auto"/>
        <w:rPr>
          <w:b/>
          <w:i/>
          <w:lang w:val="en-US" w:eastAsia="ko-KR"/>
        </w:rPr>
      </w:pPr>
      <w:r w:rsidRPr="0072299A">
        <w:rPr>
          <w:rFonts w:hint="eastAsia"/>
          <w:b/>
          <w:i/>
          <w:lang w:val="en-US" w:eastAsia="ko-KR"/>
        </w:rPr>
        <w:t xml:space="preserve">Proposal </w:t>
      </w:r>
      <w:r>
        <w:rPr>
          <w:b/>
          <w:i/>
          <w:lang w:val="en-US" w:eastAsia="ko-KR"/>
        </w:rPr>
        <w:t>1</w:t>
      </w:r>
      <w:r w:rsidRPr="0072299A">
        <w:rPr>
          <w:rFonts w:hint="eastAsia"/>
          <w:b/>
          <w:i/>
          <w:lang w:val="en-US" w:eastAsia="ko-KR"/>
        </w:rPr>
        <w:t>:</w:t>
      </w:r>
      <w:r>
        <w:rPr>
          <w:b/>
          <w:i/>
          <w:lang w:val="en-US" w:eastAsia="ko-KR"/>
        </w:rPr>
        <w:t xml:space="preserve"> For the c</w:t>
      </w:r>
      <w:r w:rsidRPr="00102FDD">
        <w:rPr>
          <w:b/>
          <w:i/>
          <w:lang w:val="en-US" w:eastAsia="ko-KR"/>
        </w:rPr>
        <w:t>hannel mode</w:t>
      </w:r>
      <w:r>
        <w:rPr>
          <w:b/>
          <w:i/>
          <w:lang w:val="en-US" w:eastAsia="ko-KR"/>
        </w:rPr>
        <w:t>l</w:t>
      </w:r>
      <w:r w:rsidRPr="00102FDD">
        <w:rPr>
          <w:b/>
          <w:i/>
          <w:lang w:val="en-US" w:eastAsia="ko-KR"/>
        </w:rPr>
        <w:t>l</w:t>
      </w:r>
      <w:r>
        <w:rPr>
          <w:b/>
          <w:i/>
          <w:lang w:val="en-US" w:eastAsia="ko-KR"/>
        </w:rPr>
        <w:t>ing adaptation/</w:t>
      </w:r>
      <w:r w:rsidRPr="00102FDD">
        <w:rPr>
          <w:b/>
          <w:i/>
          <w:lang w:val="en-US" w:eastAsia="ko-KR"/>
        </w:rPr>
        <w:t xml:space="preserve">extension of TR38.901 for </w:t>
      </w:r>
      <w:r>
        <w:rPr>
          <w:b/>
          <w:i/>
          <w:lang w:val="en-US" w:eastAsia="ko-KR"/>
        </w:rPr>
        <w:t>7-24GHz, at least followings can be considered for near-field propagation:</w:t>
      </w:r>
    </w:p>
    <w:p w14:paraId="19083A18" w14:textId="77777777" w:rsidR="001962C1" w:rsidRDefault="001962C1" w:rsidP="001962C1">
      <w:pPr>
        <w:pStyle w:val="ac"/>
        <w:numPr>
          <w:ilvl w:val="0"/>
          <w:numId w:val="41"/>
        </w:numPr>
        <w:spacing w:after="0" w:line="360" w:lineRule="auto"/>
        <w:ind w:leftChars="0"/>
        <w:rPr>
          <w:b/>
          <w:i/>
          <w:lang w:val="en-US" w:eastAsia="ko-KR"/>
        </w:rPr>
      </w:pPr>
      <w:r w:rsidRPr="006B19B2">
        <w:rPr>
          <w:b/>
          <w:i/>
          <w:lang w:val="en-US" w:eastAsia="ko-KR"/>
        </w:rPr>
        <w:t xml:space="preserve">For LOS paths, </w:t>
      </w:r>
      <w:r>
        <w:rPr>
          <w:b/>
          <w:i/>
          <w:lang w:val="en-US" w:eastAsia="ko-KR"/>
        </w:rPr>
        <w:t xml:space="preserve">modification of the channel coefficient to reflect </w:t>
      </w:r>
      <w:r w:rsidRPr="006B19B2">
        <w:rPr>
          <w:b/>
          <w:i/>
          <w:lang w:val="en-US" w:eastAsia="ko-KR"/>
        </w:rPr>
        <w:t xml:space="preserve">near-field </w:t>
      </w:r>
      <w:r>
        <w:rPr>
          <w:b/>
          <w:i/>
          <w:lang w:val="en-US" w:eastAsia="ko-KR"/>
        </w:rPr>
        <w:t>propagation property</w:t>
      </w:r>
    </w:p>
    <w:p w14:paraId="6BA95F04" w14:textId="77777777" w:rsidR="001962C1" w:rsidRPr="006B19B2" w:rsidRDefault="001962C1" w:rsidP="001962C1">
      <w:pPr>
        <w:pStyle w:val="ac"/>
        <w:numPr>
          <w:ilvl w:val="0"/>
          <w:numId w:val="41"/>
        </w:numPr>
        <w:spacing w:after="0" w:line="360" w:lineRule="auto"/>
        <w:ind w:leftChars="0"/>
        <w:rPr>
          <w:b/>
          <w:i/>
          <w:lang w:val="en-US" w:eastAsia="ko-KR"/>
        </w:rPr>
      </w:pPr>
      <w:r w:rsidRPr="006B19B2">
        <w:rPr>
          <w:b/>
          <w:i/>
          <w:lang w:val="en-US" w:eastAsia="ko-KR"/>
        </w:rPr>
        <w:t xml:space="preserve">For NLOS paths, </w:t>
      </w:r>
      <w:r>
        <w:rPr>
          <w:b/>
          <w:i/>
          <w:lang w:val="en-US" w:eastAsia="ko-KR"/>
        </w:rPr>
        <w:t xml:space="preserve">reusing existing </w:t>
      </w:r>
      <w:r w:rsidRPr="006B19B2">
        <w:rPr>
          <w:b/>
          <w:i/>
          <w:lang w:val="en-US" w:eastAsia="ko-KR"/>
        </w:rPr>
        <w:t xml:space="preserve">far-field stochastic channel </w:t>
      </w:r>
      <w:r>
        <w:rPr>
          <w:b/>
          <w:i/>
          <w:lang w:val="en-US" w:eastAsia="ko-KR"/>
        </w:rPr>
        <w:t>model</w:t>
      </w:r>
    </w:p>
    <w:p w14:paraId="5E97ACB7" w14:textId="2FF5DC13" w:rsidR="00820C7A" w:rsidRDefault="00820C7A" w:rsidP="00472327">
      <w:pPr>
        <w:spacing w:after="0" w:line="360" w:lineRule="auto"/>
        <w:rPr>
          <w:lang w:val="en-US" w:eastAsia="ko-KR"/>
        </w:rPr>
      </w:pPr>
    </w:p>
    <w:p w14:paraId="1FDF52D6" w14:textId="77777777" w:rsidR="00FB2CCD" w:rsidRDefault="00FB2CCD" w:rsidP="00FB2CCD">
      <w:pPr>
        <w:spacing w:after="0" w:line="360" w:lineRule="auto"/>
        <w:rPr>
          <w:b/>
          <w:i/>
          <w:lang w:val="en-US" w:eastAsia="ko-KR"/>
        </w:rPr>
      </w:pPr>
      <w:r w:rsidRPr="0072299A">
        <w:rPr>
          <w:rFonts w:hint="eastAsia"/>
          <w:b/>
          <w:i/>
          <w:lang w:val="en-US" w:eastAsia="ko-KR"/>
        </w:rPr>
        <w:t xml:space="preserve">Proposal </w:t>
      </w:r>
      <w:r>
        <w:rPr>
          <w:b/>
          <w:i/>
          <w:lang w:val="en-US" w:eastAsia="ko-KR"/>
        </w:rPr>
        <w:t>2</w:t>
      </w:r>
      <w:r w:rsidRPr="0072299A">
        <w:rPr>
          <w:rFonts w:hint="eastAsia"/>
          <w:b/>
          <w:i/>
          <w:lang w:val="en-US" w:eastAsia="ko-KR"/>
        </w:rPr>
        <w:t>:</w:t>
      </w:r>
      <w:r>
        <w:rPr>
          <w:b/>
          <w:i/>
          <w:lang w:val="en-US" w:eastAsia="ko-KR"/>
        </w:rPr>
        <w:t xml:space="preserve"> Following two approaches can be considered as a starting point to model the spatial non-stationary channel:</w:t>
      </w:r>
    </w:p>
    <w:p w14:paraId="55799117" w14:textId="77777777" w:rsidR="00FB2CCD" w:rsidRDefault="00FB2CCD" w:rsidP="00FB2CCD">
      <w:pPr>
        <w:pStyle w:val="ac"/>
        <w:numPr>
          <w:ilvl w:val="0"/>
          <w:numId w:val="42"/>
        </w:numPr>
        <w:spacing w:after="0" w:line="360" w:lineRule="auto"/>
        <w:ind w:leftChars="0"/>
        <w:rPr>
          <w:b/>
          <w:i/>
          <w:lang w:val="en-US" w:eastAsia="ko-KR"/>
        </w:rPr>
      </w:pPr>
      <w:r>
        <w:rPr>
          <w:b/>
          <w:i/>
          <w:lang w:val="en-US" w:eastAsia="ko-KR"/>
        </w:rPr>
        <w:t>The channel model parameters can be generated for each visible region (VR) or subset of antenna elements.</w:t>
      </w:r>
    </w:p>
    <w:p w14:paraId="33C005C9" w14:textId="77777777" w:rsidR="00FB2CCD" w:rsidRPr="00233E53" w:rsidRDefault="00FB2CCD" w:rsidP="00FB2CCD">
      <w:pPr>
        <w:pStyle w:val="ac"/>
        <w:numPr>
          <w:ilvl w:val="0"/>
          <w:numId w:val="42"/>
        </w:numPr>
        <w:spacing w:after="0" w:line="360" w:lineRule="auto"/>
        <w:ind w:leftChars="0"/>
        <w:rPr>
          <w:b/>
          <w:i/>
          <w:lang w:val="en-US" w:eastAsia="ko-KR"/>
        </w:rPr>
      </w:pPr>
      <w:r>
        <w:rPr>
          <w:b/>
          <w:i/>
          <w:lang w:val="en-US" w:eastAsia="ko-KR"/>
        </w:rPr>
        <w:t>Spatial consistency procedure in legacy specification can be studied to reflect the correlation of channel parameter for each spatial adjacent element within antenna array.</w:t>
      </w:r>
    </w:p>
    <w:p w14:paraId="060889EA" w14:textId="77777777" w:rsidR="00FB2CCD" w:rsidRPr="00FB2CCD" w:rsidRDefault="00FB2CCD" w:rsidP="00472327">
      <w:pPr>
        <w:spacing w:after="0" w:line="360" w:lineRule="auto"/>
        <w:rPr>
          <w:lang w:val="en-US" w:eastAsia="ko-KR"/>
        </w:rPr>
      </w:pPr>
    </w:p>
    <w:p w14:paraId="1997D13E" w14:textId="77777777" w:rsidR="0029427D" w:rsidRPr="007A18BE" w:rsidRDefault="0029427D" w:rsidP="009C172F">
      <w:pPr>
        <w:pStyle w:val="1"/>
        <w:spacing w:after="0"/>
      </w:pPr>
      <w:r w:rsidRPr="007A18BE">
        <w:rPr>
          <w:rFonts w:hint="eastAsia"/>
        </w:rPr>
        <w:t>Reference</w:t>
      </w:r>
    </w:p>
    <w:p w14:paraId="69837AE3" w14:textId="16FD3D96" w:rsidR="00FB2CCD" w:rsidRPr="00033D9E" w:rsidRDefault="00FB2CCD" w:rsidP="00FB2CCD">
      <w:pPr>
        <w:pStyle w:val="ac"/>
        <w:numPr>
          <w:ilvl w:val="0"/>
          <w:numId w:val="26"/>
        </w:numPr>
        <w:overflowPunct/>
        <w:autoSpaceDE/>
        <w:autoSpaceDN/>
        <w:adjustRightInd/>
        <w:spacing w:after="0"/>
        <w:ind w:leftChars="0"/>
        <w:contextualSpacing/>
        <w:textAlignment w:val="auto"/>
        <w:rPr>
          <w:rFonts w:ascii="Times" w:eastAsia="SimSun" w:hAnsi="Times" w:cs="Times"/>
        </w:rPr>
      </w:pPr>
      <w:r>
        <w:rPr>
          <w:rFonts w:ascii="Times" w:eastAsia="SimSun" w:hAnsi="Times" w:cs="Times"/>
        </w:rPr>
        <w:t xml:space="preserve">RP-234018, </w:t>
      </w:r>
      <w:r w:rsidRPr="00FB2CCD">
        <w:rPr>
          <w:rFonts w:ascii="Times" w:eastAsia="SimSun" w:hAnsi="Times" w:cs="Times"/>
        </w:rPr>
        <w:t>New SID: Study on channel modelling enhancements for 7-24GHz for NR</w:t>
      </w:r>
      <w:r w:rsidRPr="00B05CB6">
        <w:rPr>
          <w:rFonts w:ascii="Times" w:eastAsia="SimSun" w:hAnsi="Times" w:cs="Times"/>
        </w:rPr>
        <w:t>,</w:t>
      </w:r>
      <w:r w:rsidRPr="00B05CB6">
        <w:t xml:space="preserve"> </w:t>
      </w:r>
      <w:r w:rsidRPr="00B05CB6">
        <w:rPr>
          <w:rFonts w:ascii="Times" w:eastAsia="SimSun" w:hAnsi="Times" w:cs="Times"/>
        </w:rPr>
        <w:t>RAN#10</w:t>
      </w:r>
      <w:r>
        <w:rPr>
          <w:rFonts w:ascii="Times" w:eastAsia="SimSun" w:hAnsi="Times" w:cs="Times"/>
        </w:rPr>
        <w:t>2</w:t>
      </w:r>
      <w:r w:rsidRPr="00B05CB6">
        <w:rPr>
          <w:rFonts w:ascii="Times" w:eastAsia="SimSun" w:hAnsi="Times" w:cs="Times"/>
        </w:rPr>
        <w:t xml:space="preserve">, </w:t>
      </w:r>
      <w:r w:rsidRPr="00FB2CCD">
        <w:rPr>
          <w:rFonts w:ascii="Times" w:eastAsia="SimSun" w:hAnsi="Times" w:cs="Times"/>
        </w:rPr>
        <w:t xml:space="preserve">December </w:t>
      </w:r>
      <w:r w:rsidRPr="00B05CB6">
        <w:rPr>
          <w:rFonts w:ascii="Times" w:eastAsia="SimSun" w:hAnsi="Times" w:cs="Times"/>
        </w:rPr>
        <w:t>2023</w:t>
      </w:r>
    </w:p>
    <w:p w14:paraId="4BF52B79" w14:textId="7F856E5C" w:rsidR="007507D7" w:rsidRPr="00472327" w:rsidRDefault="00FB2CCD" w:rsidP="00FB2CCD">
      <w:pPr>
        <w:numPr>
          <w:ilvl w:val="0"/>
          <w:numId w:val="26"/>
        </w:numPr>
        <w:tabs>
          <w:tab w:val="num" w:pos="942"/>
        </w:tabs>
        <w:overflowPunct/>
        <w:autoSpaceDE/>
        <w:autoSpaceDN/>
        <w:adjustRightInd/>
        <w:spacing w:before="50" w:afterLines="50"/>
        <w:textAlignment w:val="auto"/>
        <w:rPr>
          <w:lang w:val="en-US" w:eastAsia="ko-KR"/>
        </w:rPr>
      </w:pPr>
      <w:r w:rsidRPr="00033D9E">
        <w:rPr>
          <w:rFonts w:ascii="Times" w:eastAsia="SimSun" w:hAnsi="Times" w:cs="Times"/>
        </w:rPr>
        <w:t>3GPP TR 38.901, Technical Specification Group Radio Access Network; Study on channel model for frequencies from 0.5 to 100 GHz, (Release 17)</w:t>
      </w:r>
    </w:p>
    <w:p w14:paraId="3CE7CE89" w14:textId="1974D591" w:rsidR="00FB2CCD" w:rsidRDefault="00FB2CCD" w:rsidP="00472327">
      <w:pPr>
        <w:pStyle w:val="ac"/>
        <w:numPr>
          <w:ilvl w:val="0"/>
          <w:numId w:val="26"/>
        </w:numPr>
        <w:overflowPunct/>
        <w:autoSpaceDE/>
        <w:autoSpaceDN/>
        <w:adjustRightInd/>
        <w:spacing w:after="0"/>
        <w:ind w:leftChars="0"/>
        <w:contextualSpacing/>
        <w:textAlignment w:val="auto"/>
        <w:rPr>
          <w:rFonts w:ascii="Times" w:eastAsia="SimSun" w:hAnsi="Times" w:cs="Times"/>
        </w:rPr>
      </w:pPr>
      <w:r>
        <w:rPr>
          <w:rFonts w:ascii="Times" w:eastAsia="SimSun" w:hAnsi="Times" w:cs="Times"/>
        </w:rPr>
        <w:t xml:space="preserve">RP-234018, </w:t>
      </w:r>
      <w:r w:rsidRPr="00FB2CCD">
        <w:rPr>
          <w:rFonts w:ascii="Times" w:eastAsia="SimSun" w:hAnsi="Times" w:cs="Times"/>
        </w:rPr>
        <w:t>New SID: Study on channel mo</w:t>
      </w:r>
      <w:r w:rsidR="00472327">
        <w:rPr>
          <w:rFonts w:ascii="Times" w:eastAsia="SimSun" w:hAnsi="Times" w:cs="Times"/>
        </w:rPr>
        <w:t>delling for Integrated Sensing a</w:t>
      </w:r>
      <w:r w:rsidRPr="00FB2CCD">
        <w:rPr>
          <w:rFonts w:ascii="Times" w:eastAsia="SimSun" w:hAnsi="Times" w:cs="Times"/>
        </w:rPr>
        <w:t>nd Communication (ISAC) for NR</w:t>
      </w:r>
      <w:r w:rsidRPr="00B05CB6">
        <w:rPr>
          <w:rFonts w:ascii="Times" w:eastAsia="SimSun" w:hAnsi="Times" w:cs="Times"/>
        </w:rPr>
        <w:t>,</w:t>
      </w:r>
      <w:r w:rsidRPr="00B05CB6">
        <w:t xml:space="preserve"> </w:t>
      </w:r>
      <w:r w:rsidRPr="00B05CB6">
        <w:rPr>
          <w:rFonts w:ascii="Times" w:eastAsia="SimSun" w:hAnsi="Times" w:cs="Times"/>
        </w:rPr>
        <w:t>RAN#10</w:t>
      </w:r>
      <w:r>
        <w:rPr>
          <w:rFonts w:ascii="Times" w:eastAsia="SimSun" w:hAnsi="Times" w:cs="Times"/>
        </w:rPr>
        <w:t>2</w:t>
      </w:r>
      <w:r w:rsidRPr="00B05CB6">
        <w:rPr>
          <w:rFonts w:ascii="Times" w:eastAsia="SimSun" w:hAnsi="Times" w:cs="Times"/>
        </w:rPr>
        <w:t xml:space="preserve">, </w:t>
      </w:r>
      <w:r w:rsidRPr="00FB2CCD">
        <w:rPr>
          <w:rFonts w:ascii="Times" w:eastAsia="SimSun" w:hAnsi="Times" w:cs="Times"/>
        </w:rPr>
        <w:t xml:space="preserve">December </w:t>
      </w:r>
      <w:r w:rsidRPr="00B05CB6">
        <w:rPr>
          <w:rFonts w:ascii="Times" w:eastAsia="SimSun" w:hAnsi="Times" w:cs="Times"/>
        </w:rPr>
        <w:t>2023</w:t>
      </w:r>
    </w:p>
    <w:p w14:paraId="5D93C920" w14:textId="569A7964" w:rsidR="009A1803" w:rsidRPr="00472327" w:rsidRDefault="009A1803" w:rsidP="00472327">
      <w:pPr>
        <w:overflowPunct/>
        <w:autoSpaceDE/>
        <w:autoSpaceDN/>
        <w:adjustRightInd/>
        <w:spacing w:after="0"/>
        <w:contextualSpacing/>
        <w:textAlignment w:val="auto"/>
        <w:rPr>
          <w:rFonts w:ascii="Times" w:eastAsia="SimSun" w:hAnsi="Times" w:cs="Times"/>
        </w:rPr>
      </w:pPr>
    </w:p>
    <w:sectPr w:rsidR="009A1803" w:rsidRPr="0047232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52C1E" w14:textId="77777777" w:rsidR="00DF31CB" w:rsidRDefault="00DF31CB">
      <w:pPr>
        <w:spacing w:after="0"/>
      </w:pPr>
      <w:r>
        <w:separator/>
      </w:r>
    </w:p>
    <w:p w14:paraId="6B4A6DE9" w14:textId="77777777" w:rsidR="00DF31CB" w:rsidRDefault="00DF31CB"/>
  </w:endnote>
  <w:endnote w:type="continuationSeparator" w:id="0">
    <w:p w14:paraId="1A31797B" w14:textId="77777777" w:rsidR="00DF31CB" w:rsidRDefault="00DF31CB">
      <w:pPr>
        <w:spacing w:after="0"/>
      </w:pPr>
      <w:r>
        <w:continuationSeparator/>
      </w:r>
    </w:p>
    <w:p w14:paraId="770E192E" w14:textId="77777777" w:rsidR="00DF31CB" w:rsidRDefault="00DF3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Àº °íµñ">
    <w:altName w:val="Times New Roman"/>
    <w:charset w:val="00"/>
    <w:family w:val="auto"/>
    <w:pitch w:val="default"/>
  </w:font>
  <w:font w:name="맑은 고딕">
    <w:panose1 w:val="020B0503020000020004"/>
    <w:charset w:val="81"/>
    <w:family w:val="modern"/>
    <w:pitch w:val="variable"/>
    <w:sig w:usb0="9000002F" w:usb1="29D77CFB" w:usb2="00000012" w:usb3="00000000" w:csb0="00080001" w:csb1="00000000"/>
  </w:font>
  <w:font w:name="LG스마트체 Regular">
    <w:altName w:val="맑은 고딕 Semilight"/>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024A3E9F" w:rsidR="00257E68" w:rsidRDefault="00257E6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472327">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72327">
      <w:rPr>
        <w:rStyle w:val="a7"/>
      </w:rPr>
      <w:t>5</w:t>
    </w:r>
    <w:r>
      <w:rPr>
        <w:rStyle w:val="a7"/>
      </w:rPr>
      <w:fldChar w:fldCharType="end"/>
    </w:r>
    <w:r>
      <w:rPr>
        <w:rStyle w:val="a7"/>
      </w:rPr>
      <w:tab/>
    </w:r>
  </w:p>
  <w:p w14:paraId="6ACD1B95" w14:textId="77777777" w:rsidR="00257E68" w:rsidRDefault="00257E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62022" w14:textId="77777777" w:rsidR="00DF31CB" w:rsidRDefault="00DF31CB">
      <w:pPr>
        <w:spacing w:after="0"/>
      </w:pPr>
      <w:r>
        <w:separator/>
      </w:r>
    </w:p>
    <w:p w14:paraId="16EB7A5E" w14:textId="77777777" w:rsidR="00DF31CB" w:rsidRDefault="00DF31CB"/>
  </w:footnote>
  <w:footnote w:type="continuationSeparator" w:id="0">
    <w:p w14:paraId="4BCFF91D" w14:textId="77777777" w:rsidR="00DF31CB" w:rsidRDefault="00DF31CB">
      <w:pPr>
        <w:spacing w:after="0"/>
      </w:pPr>
      <w:r>
        <w:continuationSeparator/>
      </w:r>
    </w:p>
    <w:p w14:paraId="0494BE15" w14:textId="77777777" w:rsidR="00DF31CB" w:rsidRDefault="00DF31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257E68" w:rsidRDefault="00257E6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257E68" w:rsidRDefault="00257E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963C06"/>
    <w:multiLevelType w:val="hybridMultilevel"/>
    <w:tmpl w:val="26943F38"/>
    <w:lvl w:ilvl="0" w:tplc="2992157A">
      <w:start w:val="1"/>
      <w:numFmt w:val="bullet"/>
      <w:lvlText w:val="-"/>
      <w:lvlJc w:val="left"/>
      <w:pPr>
        <w:ind w:left="1120" w:hanging="360"/>
      </w:pPr>
      <w:rPr>
        <w:rFonts w:ascii="¸¼Àº °íµñ" w:hAnsi="¸¼Àº °íµñ"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7" w15:restartNumberingAfterBreak="0">
    <w:nsid w:val="0F252FF9"/>
    <w:multiLevelType w:val="hybridMultilevel"/>
    <w:tmpl w:val="EB0CD2EC"/>
    <w:lvl w:ilvl="0" w:tplc="DFC87D56">
      <w:numFmt w:val="bullet"/>
      <w:lvlText w:val="-"/>
      <w:lvlJc w:val="left"/>
      <w:pPr>
        <w:ind w:left="1120" w:hanging="72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157A37"/>
    <w:multiLevelType w:val="hybridMultilevel"/>
    <w:tmpl w:val="B85C444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BB7FB3"/>
    <w:multiLevelType w:val="hybridMultilevel"/>
    <w:tmpl w:val="3E221C78"/>
    <w:lvl w:ilvl="0" w:tplc="6046C440">
      <w:start w:val="1"/>
      <w:numFmt w:val="bullet"/>
      <w:lvlText w:val="-"/>
      <w:lvlJc w:val="left"/>
      <w:pPr>
        <w:ind w:left="1120" w:hanging="360"/>
      </w:pPr>
      <w:rPr>
        <w:rFonts w:ascii="LG스마트체 Regular" w:eastAsia="LG스마트체 Regular" w:hAnsi="LG스마트체 Regular" w:cs="Times New Roman" w:hint="eastAsia"/>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1D3A61DE"/>
    <w:multiLevelType w:val="hybridMultilevel"/>
    <w:tmpl w:val="A8AEAC5A"/>
    <w:lvl w:ilvl="0" w:tplc="F6DE3358">
      <w:numFmt w:val="bullet"/>
      <w:lvlText w:val="-"/>
      <w:lvlJc w:val="left"/>
      <w:pPr>
        <w:ind w:left="620" w:hanging="400"/>
      </w:pPr>
      <w:rPr>
        <w:rFonts w:ascii="Times New Roman" w:eastAsia="MS Mincho"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AF3B24"/>
    <w:multiLevelType w:val="multilevel"/>
    <w:tmpl w:val="2EAF3B24"/>
    <w:lvl w:ilvl="0">
      <w:start w:val="2"/>
      <w:numFmt w:val="bullet"/>
      <w:lvlText w:val="-"/>
      <w:lvlJc w:val="left"/>
      <w:pPr>
        <w:ind w:left="720" w:hanging="360"/>
      </w:pPr>
      <w:rPr>
        <w:rFonts w:ascii="Times" w:eastAsia="바탕" w:hAnsi="Times" w:cs="Times" w:hint="default"/>
      </w:rPr>
    </w:lvl>
    <w:lvl w:ilvl="1">
      <w:start w:val="2"/>
      <w:numFmt w:val="bullet"/>
      <w:lvlText w:val="-"/>
      <w:lvlJc w:val="left"/>
      <w:pPr>
        <w:ind w:left="1440" w:hanging="360"/>
      </w:pPr>
      <w:rPr>
        <w:rFonts w:ascii="Times" w:eastAsia="바탕"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B7F6D"/>
    <w:multiLevelType w:val="hybridMultilevel"/>
    <w:tmpl w:val="9E7CAB3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665CB7"/>
    <w:multiLevelType w:val="hybridMultilevel"/>
    <w:tmpl w:val="5000644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A593055"/>
    <w:multiLevelType w:val="hybridMultilevel"/>
    <w:tmpl w:val="EF52DDEA"/>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701A27"/>
    <w:multiLevelType w:val="hybridMultilevel"/>
    <w:tmpl w:val="6E16C846"/>
    <w:lvl w:ilvl="0" w:tplc="04090009">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E9F3BE6"/>
    <w:multiLevelType w:val="hybridMultilevel"/>
    <w:tmpl w:val="B60EA974"/>
    <w:lvl w:ilvl="0" w:tplc="F0EA0C00">
      <w:start w:val="1"/>
      <w:numFmt w:val="lowerLetter"/>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F25DAB"/>
    <w:multiLevelType w:val="hybridMultilevel"/>
    <w:tmpl w:val="B574A44C"/>
    <w:lvl w:ilvl="0" w:tplc="97E6E084">
      <w:start w:val="1"/>
      <w:numFmt w:val="lowerLetter"/>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2"/>
  </w:num>
  <w:num w:numId="8">
    <w:abstractNumId w:val="29"/>
  </w:num>
  <w:num w:numId="9">
    <w:abstractNumId w:val="39"/>
  </w:num>
  <w:num w:numId="10">
    <w:abstractNumId w:val="22"/>
    <w:lvlOverride w:ilvl="0">
      <w:startOverride w:val="1"/>
    </w:lvlOverride>
  </w:num>
  <w:num w:numId="11">
    <w:abstractNumId w:val="34"/>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4"/>
  </w:num>
  <w:num w:numId="16">
    <w:abstractNumId w:val="38"/>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0"/>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9"/>
  </w:num>
  <w:num w:numId="23">
    <w:abstractNumId w:val="18"/>
  </w:num>
  <w:num w:numId="24">
    <w:abstractNumId w:val="13"/>
  </w:num>
  <w:num w:numId="25">
    <w:abstractNumId w:val="23"/>
  </w:num>
  <w:num w:numId="26">
    <w:abstractNumId w:val="41"/>
  </w:num>
  <w:num w:numId="27">
    <w:abstractNumId w:val="12"/>
  </w:num>
  <w:num w:numId="28">
    <w:abstractNumId w:val="20"/>
  </w:num>
  <w:num w:numId="29">
    <w:abstractNumId w:val="15"/>
  </w:num>
  <w:num w:numId="30">
    <w:abstractNumId w:val="36"/>
  </w:num>
  <w:num w:numId="31">
    <w:abstractNumId w:val="6"/>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2"/>
  </w:num>
  <w:num w:numId="37">
    <w:abstractNumId w:val="2"/>
  </w:num>
  <w:num w:numId="38">
    <w:abstractNumId w:val="21"/>
  </w:num>
  <w:num w:numId="39">
    <w:abstractNumId w:val="7"/>
  </w:num>
  <w:num w:numId="40">
    <w:abstractNumId w:val="9"/>
  </w:num>
  <w:num w:numId="41">
    <w:abstractNumId w:val="30"/>
  </w:num>
  <w:num w:numId="42">
    <w:abstractNumId w:val="8"/>
  </w:num>
  <w:num w:numId="43">
    <w:abstractNumId w:val="35"/>
  </w:num>
  <w:num w:numId="44">
    <w:abstractNumId w:val="37"/>
  </w:num>
  <w:num w:numId="45">
    <w:abstractNumId w:val="33"/>
  </w:num>
  <w:num w:numId="46">
    <w:abstractNumId w:val="11"/>
  </w:num>
  <w:num w:numId="47">
    <w:abstractNumId w:val="17"/>
  </w:num>
  <w:num w:numId="48">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5E7"/>
    <w:rsid w:val="000127D0"/>
    <w:rsid w:val="00012F5C"/>
    <w:rsid w:val="00012FC4"/>
    <w:rsid w:val="00013805"/>
    <w:rsid w:val="000139DE"/>
    <w:rsid w:val="000141F9"/>
    <w:rsid w:val="000153F3"/>
    <w:rsid w:val="00015709"/>
    <w:rsid w:val="00015826"/>
    <w:rsid w:val="00015B57"/>
    <w:rsid w:val="00015E51"/>
    <w:rsid w:val="00015F2E"/>
    <w:rsid w:val="00016136"/>
    <w:rsid w:val="00016464"/>
    <w:rsid w:val="000165AE"/>
    <w:rsid w:val="0001668A"/>
    <w:rsid w:val="00016D73"/>
    <w:rsid w:val="00016F63"/>
    <w:rsid w:val="00017391"/>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6F6"/>
    <w:rsid w:val="000C5B50"/>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1FB0"/>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7852"/>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2FF3"/>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2FD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93B"/>
    <w:rsid w:val="00111ACF"/>
    <w:rsid w:val="00112737"/>
    <w:rsid w:val="0011289E"/>
    <w:rsid w:val="00112961"/>
    <w:rsid w:val="00112A36"/>
    <w:rsid w:val="0011339B"/>
    <w:rsid w:val="00113471"/>
    <w:rsid w:val="0011373C"/>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0DBF"/>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2"/>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3AC"/>
    <w:rsid w:val="00147C6A"/>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B2C"/>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746"/>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2C1"/>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401"/>
    <w:rsid w:val="00213593"/>
    <w:rsid w:val="00213615"/>
    <w:rsid w:val="00214DD4"/>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3DFC"/>
    <w:rsid w:val="00233E53"/>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E68"/>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9A0"/>
    <w:rsid w:val="00273A3D"/>
    <w:rsid w:val="00273DE2"/>
    <w:rsid w:val="002740AC"/>
    <w:rsid w:val="002742D3"/>
    <w:rsid w:val="002747A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7E5"/>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177E"/>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A58"/>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A5"/>
    <w:rsid w:val="00305AB3"/>
    <w:rsid w:val="00305CD0"/>
    <w:rsid w:val="00305D32"/>
    <w:rsid w:val="00305E02"/>
    <w:rsid w:val="00305E21"/>
    <w:rsid w:val="00306F82"/>
    <w:rsid w:val="00306FE3"/>
    <w:rsid w:val="00307038"/>
    <w:rsid w:val="0030708B"/>
    <w:rsid w:val="003078B5"/>
    <w:rsid w:val="00312228"/>
    <w:rsid w:val="003122CB"/>
    <w:rsid w:val="00312334"/>
    <w:rsid w:val="003129E6"/>
    <w:rsid w:val="00312A2F"/>
    <w:rsid w:val="00312F02"/>
    <w:rsid w:val="00313082"/>
    <w:rsid w:val="0031322C"/>
    <w:rsid w:val="003135F5"/>
    <w:rsid w:val="003137F0"/>
    <w:rsid w:val="00313A7E"/>
    <w:rsid w:val="00313F4C"/>
    <w:rsid w:val="00314B56"/>
    <w:rsid w:val="00314C80"/>
    <w:rsid w:val="00314F62"/>
    <w:rsid w:val="00315126"/>
    <w:rsid w:val="003151E5"/>
    <w:rsid w:val="00315910"/>
    <w:rsid w:val="00315A13"/>
    <w:rsid w:val="00315CAD"/>
    <w:rsid w:val="003164C9"/>
    <w:rsid w:val="00316B8D"/>
    <w:rsid w:val="00316F81"/>
    <w:rsid w:val="003172FA"/>
    <w:rsid w:val="003173A2"/>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26A"/>
    <w:rsid w:val="0038327A"/>
    <w:rsid w:val="0038349A"/>
    <w:rsid w:val="00383726"/>
    <w:rsid w:val="00383808"/>
    <w:rsid w:val="003838D5"/>
    <w:rsid w:val="003838F9"/>
    <w:rsid w:val="00383EF3"/>
    <w:rsid w:val="00383FD7"/>
    <w:rsid w:val="003845A4"/>
    <w:rsid w:val="003849CF"/>
    <w:rsid w:val="00385B86"/>
    <w:rsid w:val="003861BC"/>
    <w:rsid w:val="00386630"/>
    <w:rsid w:val="003867C4"/>
    <w:rsid w:val="00387201"/>
    <w:rsid w:val="00387280"/>
    <w:rsid w:val="0038736C"/>
    <w:rsid w:val="003876E1"/>
    <w:rsid w:val="00387883"/>
    <w:rsid w:val="003907B3"/>
    <w:rsid w:val="00390F77"/>
    <w:rsid w:val="00390FB8"/>
    <w:rsid w:val="003916B0"/>
    <w:rsid w:val="0039184F"/>
    <w:rsid w:val="00391DD6"/>
    <w:rsid w:val="00391FC9"/>
    <w:rsid w:val="0039253D"/>
    <w:rsid w:val="00392751"/>
    <w:rsid w:val="003928C3"/>
    <w:rsid w:val="00393312"/>
    <w:rsid w:val="00393AAD"/>
    <w:rsid w:val="00393AEA"/>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F9"/>
    <w:rsid w:val="003A286F"/>
    <w:rsid w:val="003A2F6A"/>
    <w:rsid w:val="003A314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7A9B"/>
    <w:rsid w:val="003B7B7A"/>
    <w:rsid w:val="003B7ED6"/>
    <w:rsid w:val="003C0D1D"/>
    <w:rsid w:val="003C0FE0"/>
    <w:rsid w:val="003C1078"/>
    <w:rsid w:val="003C1384"/>
    <w:rsid w:val="003C165F"/>
    <w:rsid w:val="003C16EC"/>
    <w:rsid w:val="003C1CBD"/>
    <w:rsid w:val="003C1D86"/>
    <w:rsid w:val="003C249A"/>
    <w:rsid w:val="003C2754"/>
    <w:rsid w:val="003C360B"/>
    <w:rsid w:val="003C3638"/>
    <w:rsid w:val="003C39ED"/>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1F68"/>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77D"/>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CE4"/>
    <w:rsid w:val="00407D6C"/>
    <w:rsid w:val="00410163"/>
    <w:rsid w:val="00410234"/>
    <w:rsid w:val="00410351"/>
    <w:rsid w:val="004105A7"/>
    <w:rsid w:val="004106B0"/>
    <w:rsid w:val="00410822"/>
    <w:rsid w:val="00410B3F"/>
    <w:rsid w:val="00410CB8"/>
    <w:rsid w:val="00410FE6"/>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6ED"/>
    <w:rsid w:val="00465C15"/>
    <w:rsid w:val="004665C4"/>
    <w:rsid w:val="00466C77"/>
    <w:rsid w:val="00466D54"/>
    <w:rsid w:val="00466EA7"/>
    <w:rsid w:val="0046716A"/>
    <w:rsid w:val="004673F2"/>
    <w:rsid w:val="00467432"/>
    <w:rsid w:val="00467661"/>
    <w:rsid w:val="004678BB"/>
    <w:rsid w:val="00467B10"/>
    <w:rsid w:val="004701D1"/>
    <w:rsid w:val="004707C2"/>
    <w:rsid w:val="00470B5B"/>
    <w:rsid w:val="00471057"/>
    <w:rsid w:val="0047133F"/>
    <w:rsid w:val="0047155B"/>
    <w:rsid w:val="00471DD8"/>
    <w:rsid w:val="00472327"/>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4E70"/>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702"/>
    <w:rsid w:val="004A4B28"/>
    <w:rsid w:val="004A502E"/>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2FED"/>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D05DC"/>
    <w:rsid w:val="004D05DE"/>
    <w:rsid w:val="004D08BB"/>
    <w:rsid w:val="004D0CCB"/>
    <w:rsid w:val="004D0F35"/>
    <w:rsid w:val="004D121C"/>
    <w:rsid w:val="004D16DE"/>
    <w:rsid w:val="004D1A89"/>
    <w:rsid w:val="004D1AD8"/>
    <w:rsid w:val="004D1C98"/>
    <w:rsid w:val="004D1CA0"/>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BC9"/>
    <w:rsid w:val="004D623F"/>
    <w:rsid w:val="004D6303"/>
    <w:rsid w:val="004D654E"/>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5D2"/>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B0F"/>
    <w:rsid w:val="005121B0"/>
    <w:rsid w:val="005125F4"/>
    <w:rsid w:val="00512808"/>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89E"/>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58C"/>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0F2"/>
    <w:rsid w:val="005E2153"/>
    <w:rsid w:val="005E266D"/>
    <w:rsid w:val="005E2B36"/>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34E"/>
    <w:rsid w:val="0061343F"/>
    <w:rsid w:val="00613DF2"/>
    <w:rsid w:val="006146C3"/>
    <w:rsid w:val="00614744"/>
    <w:rsid w:val="0061493F"/>
    <w:rsid w:val="006149EE"/>
    <w:rsid w:val="00614D5A"/>
    <w:rsid w:val="006151EB"/>
    <w:rsid w:val="00615481"/>
    <w:rsid w:val="006155ED"/>
    <w:rsid w:val="0061571E"/>
    <w:rsid w:val="006157A3"/>
    <w:rsid w:val="00615FDC"/>
    <w:rsid w:val="00616010"/>
    <w:rsid w:val="0061678F"/>
    <w:rsid w:val="00616A4C"/>
    <w:rsid w:val="00616C34"/>
    <w:rsid w:val="0061753B"/>
    <w:rsid w:val="006178CF"/>
    <w:rsid w:val="00617B07"/>
    <w:rsid w:val="0062015F"/>
    <w:rsid w:val="006203A5"/>
    <w:rsid w:val="006209BD"/>
    <w:rsid w:val="00620F44"/>
    <w:rsid w:val="00620FFB"/>
    <w:rsid w:val="0062125A"/>
    <w:rsid w:val="00621CC5"/>
    <w:rsid w:val="00621DC6"/>
    <w:rsid w:val="00621DDE"/>
    <w:rsid w:val="00621E71"/>
    <w:rsid w:val="0062236A"/>
    <w:rsid w:val="006227A7"/>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1DF"/>
    <w:rsid w:val="0063552B"/>
    <w:rsid w:val="0063553D"/>
    <w:rsid w:val="00635546"/>
    <w:rsid w:val="006357F5"/>
    <w:rsid w:val="00635C2D"/>
    <w:rsid w:val="00635E9E"/>
    <w:rsid w:val="006365F8"/>
    <w:rsid w:val="00636962"/>
    <w:rsid w:val="00636F57"/>
    <w:rsid w:val="006374CC"/>
    <w:rsid w:val="006375C7"/>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812"/>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5C69"/>
    <w:rsid w:val="00676115"/>
    <w:rsid w:val="0067621B"/>
    <w:rsid w:val="00676584"/>
    <w:rsid w:val="006770C2"/>
    <w:rsid w:val="006770CF"/>
    <w:rsid w:val="0067718F"/>
    <w:rsid w:val="006772F5"/>
    <w:rsid w:val="00677454"/>
    <w:rsid w:val="006775F5"/>
    <w:rsid w:val="006776FF"/>
    <w:rsid w:val="00677CD8"/>
    <w:rsid w:val="00677DBE"/>
    <w:rsid w:val="006804A9"/>
    <w:rsid w:val="00680EFA"/>
    <w:rsid w:val="006811AA"/>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732E"/>
    <w:rsid w:val="0069051A"/>
    <w:rsid w:val="006906ED"/>
    <w:rsid w:val="006906F7"/>
    <w:rsid w:val="006907CC"/>
    <w:rsid w:val="00690944"/>
    <w:rsid w:val="00690DC3"/>
    <w:rsid w:val="00691160"/>
    <w:rsid w:val="00691B92"/>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1E7"/>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7B7"/>
    <w:rsid w:val="006A5BD5"/>
    <w:rsid w:val="006A615B"/>
    <w:rsid w:val="006A6406"/>
    <w:rsid w:val="006A652D"/>
    <w:rsid w:val="006A67C7"/>
    <w:rsid w:val="006A6A4F"/>
    <w:rsid w:val="006A6CBA"/>
    <w:rsid w:val="006A6D3D"/>
    <w:rsid w:val="006A768C"/>
    <w:rsid w:val="006A7D5B"/>
    <w:rsid w:val="006A7EF6"/>
    <w:rsid w:val="006A7F84"/>
    <w:rsid w:val="006B04E4"/>
    <w:rsid w:val="006B059A"/>
    <w:rsid w:val="006B076E"/>
    <w:rsid w:val="006B0DBD"/>
    <w:rsid w:val="006B19B2"/>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C62"/>
    <w:rsid w:val="006C2C69"/>
    <w:rsid w:val="006C2EF9"/>
    <w:rsid w:val="006C3016"/>
    <w:rsid w:val="006C3280"/>
    <w:rsid w:val="006C345D"/>
    <w:rsid w:val="006C37AE"/>
    <w:rsid w:val="006C3B51"/>
    <w:rsid w:val="006C4A19"/>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146"/>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69B"/>
    <w:rsid w:val="00731C1A"/>
    <w:rsid w:val="00732E7B"/>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8D2"/>
    <w:rsid w:val="007409A6"/>
    <w:rsid w:val="00740BA2"/>
    <w:rsid w:val="00740D5D"/>
    <w:rsid w:val="007413B5"/>
    <w:rsid w:val="00741FDE"/>
    <w:rsid w:val="007421D3"/>
    <w:rsid w:val="00742351"/>
    <w:rsid w:val="00742654"/>
    <w:rsid w:val="00742C12"/>
    <w:rsid w:val="00742D8B"/>
    <w:rsid w:val="007439B2"/>
    <w:rsid w:val="00743C64"/>
    <w:rsid w:val="007440C2"/>
    <w:rsid w:val="007441FC"/>
    <w:rsid w:val="00744223"/>
    <w:rsid w:val="007456EF"/>
    <w:rsid w:val="0074649B"/>
    <w:rsid w:val="007465FD"/>
    <w:rsid w:val="00746CE4"/>
    <w:rsid w:val="00746DE0"/>
    <w:rsid w:val="00747414"/>
    <w:rsid w:val="00747420"/>
    <w:rsid w:val="0074786F"/>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FE"/>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D2"/>
    <w:rsid w:val="007D02B7"/>
    <w:rsid w:val="007D0848"/>
    <w:rsid w:val="007D0AD3"/>
    <w:rsid w:val="007D0E14"/>
    <w:rsid w:val="007D10D3"/>
    <w:rsid w:val="007D1C85"/>
    <w:rsid w:val="007D1EBD"/>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99C"/>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0C7A"/>
    <w:rsid w:val="008214FD"/>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67D"/>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96A"/>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5E91"/>
    <w:rsid w:val="008763C5"/>
    <w:rsid w:val="00876458"/>
    <w:rsid w:val="00876937"/>
    <w:rsid w:val="00876A8F"/>
    <w:rsid w:val="00876C0B"/>
    <w:rsid w:val="00876FF2"/>
    <w:rsid w:val="008772B0"/>
    <w:rsid w:val="008779FA"/>
    <w:rsid w:val="00877C74"/>
    <w:rsid w:val="00880130"/>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0A"/>
    <w:rsid w:val="00883367"/>
    <w:rsid w:val="00883B1B"/>
    <w:rsid w:val="00883D7E"/>
    <w:rsid w:val="008846F2"/>
    <w:rsid w:val="00884709"/>
    <w:rsid w:val="00884D88"/>
    <w:rsid w:val="00885279"/>
    <w:rsid w:val="008857FB"/>
    <w:rsid w:val="00885953"/>
    <w:rsid w:val="008867B5"/>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4B5"/>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30A2"/>
    <w:rsid w:val="008F32B7"/>
    <w:rsid w:val="008F335C"/>
    <w:rsid w:val="008F4F9B"/>
    <w:rsid w:val="008F5398"/>
    <w:rsid w:val="008F57E6"/>
    <w:rsid w:val="008F5AC4"/>
    <w:rsid w:val="008F6311"/>
    <w:rsid w:val="008F6322"/>
    <w:rsid w:val="008F64EF"/>
    <w:rsid w:val="008F665F"/>
    <w:rsid w:val="008F71B4"/>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3B"/>
    <w:rsid w:val="00911A49"/>
    <w:rsid w:val="00912180"/>
    <w:rsid w:val="009125B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1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1A3"/>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60D6"/>
    <w:rsid w:val="00946166"/>
    <w:rsid w:val="00946A5C"/>
    <w:rsid w:val="00946BD9"/>
    <w:rsid w:val="009471BE"/>
    <w:rsid w:val="009474E9"/>
    <w:rsid w:val="00947748"/>
    <w:rsid w:val="009477B1"/>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3E48"/>
    <w:rsid w:val="00954509"/>
    <w:rsid w:val="00954B63"/>
    <w:rsid w:val="00954B82"/>
    <w:rsid w:val="00954C47"/>
    <w:rsid w:val="00954CCA"/>
    <w:rsid w:val="0095511C"/>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AE9"/>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370"/>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1803"/>
    <w:rsid w:val="009A2624"/>
    <w:rsid w:val="009A264A"/>
    <w:rsid w:val="009A2FFC"/>
    <w:rsid w:val="009A31A6"/>
    <w:rsid w:val="009A3204"/>
    <w:rsid w:val="009A332D"/>
    <w:rsid w:val="009A3397"/>
    <w:rsid w:val="009A4767"/>
    <w:rsid w:val="009A4838"/>
    <w:rsid w:val="009A4AE4"/>
    <w:rsid w:val="009A4B4F"/>
    <w:rsid w:val="009A573A"/>
    <w:rsid w:val="009A5806"/>
    <w:rsid w:val="009A5E21"/>
    <w:rsid w:val="009A5FD2"/>
    <w:rsid w:val="009A6345"/>
    <w:rsid w:val="009A653A"/>
    <w:rsid w:val="009A660A"/>
    <w:rsid w:val="009A678D"/>
    <w:rsid w:val="009A6CC3"/>
    <w:rsid w:val="009A6F55"/>
    <w:rsid w:val="009A7041"/>
    <w:rsid w:val="009A75CE"/>
    <w:rsid w:val="009B0478"/>
    <w:rsid w:val="009B070E"/>
    <w:rsid w:val="009B085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7FB"/>
    <w:rsid w:val="009D6FDC"/>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63A9"/>
    <w:rsid w:val="009E6789"/>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50"/>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1FC9"/>
    <w:rsid w:val="00A32BF2"/>
    <w:rsid w:val="00A32E42"/>
    <w:rsid w:val="00A32E4B"/>
    <w:rsid w:val="00A32E9F"/>
    <w:rsid w:val="00A32FB9"/>
    <w:rsid w:val="00A33021"/>
    <w:rsid w:val="00A33143"/>
    <w:rsid w:val="00A338C7"/>
    <w:rsid w:val="00A342A2"/>
    <w:rsid w:val="00A34E2D"/>
    <w:rsid w:val="00A34F85"/>
    <w:rsid w:val="00A355CD"/>
    <w:rsid w:val="00A35FEC"/>
    <w:rsid w:val="00A36DA5"/>
    <w:rsid w:val="00A36E68"/>
    <w:rsid w:val="00A370F2"/>
    <w:rsid w:val="00A37D03"/>
    <w:rsid w:val="00A37DE1"/>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DEB"/>
    <w:rsid w:val="00A73F26"/>
    <w:rsid w:val="00A73F79"/>
    <w:rsid w:val="00A74134"/>
    <w:rsid w:val="00A74350"/>
    <w:rsid w:val="00A745E8"/>
    <w:rsid w:val="00A746CF"/>
    <w:rsid w:val="00A748CC"/>
    <w:rsid w:val="00A74CBE"/>
    <w:rsid w:val="00A74FE1"/>
    <w:rsid w:val="00A7529F"/>
    <w:rsid w:val="00A75545"/>
    <w:rsid w:val="00A7559F"/>
    <w:rsid w:val="00A7563D"/>
    <w:rsid w:val="00A7569E"/>
    <w:rsid w:val="00A758C0"/>
    <w:rsid w:val="00A75A68"/>
    <w:rsid w:val="00A767BC"/>
    <w:rsid w:val="00A76B1C"/>
    <w:rsid w:val="00A76D1D"/>
    <w:rsid w:val="00A76D4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F55"/>
    <w:rsid w:val="00AA222C"/>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CF2"/>
    <w:rsid w:val="00AB2DD4"/>
    <w:rsid w:val="00AB30FA"/>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1F11"/>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D77"/>
    <w:rsid w:val="00AC609E"/>
    <w:rsid w:val="00AC65BF"/>
    <w:rsid w:val="00AC6605"/>
    <w:rsid w:val="00AC664B"/>
    <w:rsid w:val="00AC67BD"/>
    <w:rsid w:val="00AC7632"/>
    <w:rsid w:val="00AD053D"/>
    <w:rsid w:val="00AD05B5"/>
    <w:rsid w:val="00AD07BB"/>
    <w:rsid w:val="00AD0B0F"/>
    <w:rsid w:val="00AD0FAA"/>
    <w:rsid w:val="00AD1459"/>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8C"/>
    <w:rsid w:val="00AD56A0"/>
    <w:rsid w:val="00AD59DD"/>
    <w:rsid w:val="00AD5AA8"/>
    <w:rsid w:val="00AD5E31"/>
    <w:rsid w:val="00AD6B2C"/>
    <w:rsid w:val="00AD6D7A"/>
    <w:rsid w:val="00AD6F2A"/>
    <w:rsid w:val="00AD7150"/>
    <w:rsid w:val="00AE0080"/>
    <w:rsid w:val="00AE0341"/>
    <w:rsid w:val="00AE0515"/>
    <w:rsid w:val="00AE08DD"/>
    <w:rsid w:val="00AE0CAF"/>
    <w:rsid w:val="00AE1125"/>
    <w:rsid w:val="00AE1219"/>
    <w:rsid w:val="00AE1393"/>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AF"/>
    <w:rsid w:val="00B004D8"/>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49"/>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71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507A"/>
    <w:rsid w:val="00B35467"/>
    <w:rsid w:val="00B35EE5"/>
    <w:rsid w:val="00B35F82"/>
    <w:rsid w:val="00B36916"/>
    <w:rsid w:val="00B369C9"/>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412A"/>
    <w:rsid w:val="00B44A1E"/>
    <w:rsid w:val="00B45B13"/>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51C"/>
    <w:rsid w:val="00B54AA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A7E"/>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9B7"/>
    <w:rsid w:val="00BC7BFA"/>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CFD"/>
    <w:rsid w:val="00BE3E9D"/>
    <w:rsid w:val="00BE425E"/>
    <w:rsid w:val="00BE42FB"/>
    <w:rsid w:val="00BE4339"/>
    <w:rsid w:val="00BE496A"/>
    <w:rsid w:val="00BE49A3"/>
    <w:rsid w:val="00BE4C25"/>
    <w:rsid w:val="00BE52CB"/>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34B"/>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9F8"/>
    <w:rsid w:val="00C064A0"/>
    <w:rsid w:val="00C06D17"/>
    <w:rsid w:val="00C07473"/>
    <w:rsid w:val="00C07624"/>
    <w:rsid w:val="00C0775E"/>
    <w:rsid w:val="00C0797E"/>
    <w:rsid w:val="00C07BAE"/>
    <w:rsid w:val="00C07CDB"/>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71F"/>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29CF"/>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3098"/>
    <w:rsid w:val="00C7347D"/>
    <w:rsid w:val="00C73583"/>
    <w:rsid w:val="00C743B1"/>
    <w:rsid w:val="00C7502C"/>
    <w:rsid w:val="00C75701"/>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692"/>
    <w:rsid w:val="00C83994"/>
    <w:rsid w:val="00C843E4"/>
    <w:rsid w:val="00C84809"/>
    <w:rsid w:val="00C849B9"/>
    <w:rsid w:val="00C84AAB"/>
    <w:rsid w:val="00C84AEA"/>
    <w:rsid w:val="00C8505F"/>
    <w:rsid w:val="00C85841"/>
    <w:rsid w:val="00C86EC1"/>
    <w:rsid w:val="00C86F9A"/>
    <w:rsid w:val="00C8746E"/>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411"/>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C09C8"/>
    <w:rsid w:val="00CC0A0A"/>
    <w:rsid w:val="00CC0AEC"/>
    <w:rsid w:val="00CC0E15"/>
    <w:rsid w:val="00CC145B"/>
    <w:rsid w:val="00CC1BD2"/>
    <w:rsid w:val="00CC209D"/>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E55"/>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7D5"/>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ABA"/>
    <w:rsid w:val="00D74CCA"/>
    <w:rsid w:val="00D74DB5"/>
    <w:rsid w:val="00D754FB"/>
    <w:rsid w:val="00D765DA"/>
    <w:rsid w:val="00D76C31"/>
    <w:rsid w:val="00D76D49"/>
    <w:rsid w:val="00D76E5C"/>
    <w:rsid w:val="00D7731E"/>
    <w:rsid w:val="00D77B2D"/>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3F76"/>
    <w:rsid w:val="00D94808"/>
    <w:rsid w:val="00D954ED"/>
    <w:rsid w:val="00D957AE"/>
    <w:rsid w:val="00D95C07"/>
    <w:rsid w:val="00D95F15"/>
    <w:rsid w:val="00D96C8A"/>
    <w:rsid w:val="00D97845"/>
    <w:rsid w:val="00DA068D"/>
    <w:rsid w:val="00DA0EB9"/>
    <w:rsid w:val="00DA0F79"/>
    <w:rsid w:val="00DA13E9"/>
    <w:rsid w:val="00DA1780"/>
    <w:rsid w:val="00DA1E54"/>
    <w:rsid w:val="00DA21A2"/>
    <w:rsid w:val="00DA24A3"/>
    <w:rsid w:val="00DA25ED"/>
    <w:rsid w:val="00DA2B7D"/>
    <w:rsid w:val="00DA32BB"/>
    <w:rsid w:val="00DA32FF"/>
    <w:rsid w:val="00DA37A0"/>
    <w:rsid w:val="00DA39E1"/>
    <w:rsid w:val="00DA41E5"/>
    <w:rsid w:val="00DA4A80"/>
    <w:rsid w:val="00DA4A9D"/>
    <w:rsid w:val="00DA4B9E"/>
    <w:rsid w:val="00DA4F4D"/>
    <w:rsid w:val="00DA5650"/>
    <w:rsid w:val="00DA5A2D"/>
    <w:rsid w:val="00DA5FC4"/>
    <w:rsid w:val="00DA640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CCE"/>
    <w:rsid w:val="00DC2EC0"/>
    <w:rsid w:val="00DC31FC"/>
    <w:rsid w:val="00DC3733"/>
    <w:rsid w:val="00DC38AE"/>
    <w:rsid w:val="00DC3BEC"/>
    <w:rsid w:val="00DC3D5C"/>
    <w:rsid w:val="00DC4AFA"/>
    <w:rsid w:val="00DC4BC6"/>
    <w:rsid w:val="00DC55A6"/>
    <w:rsid w:val="00DC5645"/>
    <w:rsid w:val="00DC5860"/>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10D"/>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1CB"/>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54D"/>
    <w:rsid w:val="00E43732"/>
    <w:rsid w:val="00E44A8E"/>
    <w:rsid w:val="00E44B71"/>
    <w:rsid w:val="00E452A8"/>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A43"/>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3E"/>
    <w:rsid w:val="00E85281"/>
    <w:rsid w:val="00E85755"/>
    <w:rsid w:val="00E85A19"/>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60E"/>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7DCF"/>
    <w:rsid w:val="00F00A86"/>
    <w:rsid w:val="00F00BDA"/>
    <w:rsid w:val="00F01174"/>
    <w:rsid w:val="00F01562"/>
    <w:rsid w:val="00F015B6"/>
    <w:rsid w:val="00F0171A"/>
    <w:rsid w:val="00F01AB5"/>
    <w:rsid w:val="00F01D29"/>
    <w:rsid w:val="00F0241D"/>
    <w:rsid w:val="00F02DD3"/>
    <w:rsid w:val="00F02EB9"/>
    <w:rsid w:val="00F0346A"/>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CC9"/>
    <w:rsid w:val="00F25245"/>
    <w:rsid w:val="00F255B1"/>
    <w:rsid w:val="00F25A4F"/>
    <w:rsid w:val="00F26128"/>
    <w:rsid w:val="00F26501"/>
    <w:rsid w:val="00F26517"/>
    <w:rsid w:val="00F26DA9"/>
    <w:rsid w:val="00F26FFF"/>
    <w:rsid w:val="00F27078"/>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6D93"/>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6B3"/>
    <w:rsid w:val="00F64842"/>
    <w:rsid w:val="00F650A8"/>
    <w:rsid w:val="00F65142"/>
    <w:rsid w:val="00F652BD"/>
    <w:rsid w:val="00F654C2"/>
    <w:rsid w:val="00F65AFC"/>
    <w:rsid w:val="00F65D84"/>
    <w:rsid w:val="00F65DD0"/>
    <w:rsid w:val="00F65E58"/>
    <w:rsid w:val="00F65F66"/>
    <w:rsid w:val="00F665EB"/>
    <w:rsid w:val="00F66ACC"/>
    <w:rsid w:val="00F67459"/>
    <w:rsid w:val="00F676FE"/>
    <w:rsid w:val="00F6785A"/>
    <w:rsid w:val="00F6789C"/>
    <w:rsid w:val="00F67ADA"/>
    <w:rsid w:val="00F701F9"/>
    <w:rsid w:val="00F7086A"/>
    <w:rsid w:val="00F70AFB"/>
    <w:rsid w:val="00F70C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6FA"/>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402"/>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CCD"/>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7BC"/>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27B"/>
    <w:rsid w:val="00FE0640"/>
    <w:rsid w:val="00FE16BC"/>
    <w:rsid w:val="00FE179A"/>
    <w:rsid w:val="00FE188D"/>
    <w:rsid w:val="00FE1933"/>
    <w:rsid w:val="00FE1D44"/>
    <w:rsid w:val="00FE1D68"/>
    <w:rsid w:val="00FE24F6"/>
    <w:rsid w:val="00FE251B"/>
    <w:rsid w:val="00FE2BFC"/>
    <w:rsid w:val="00FE2D22"/>
    <w:rsid w:val="00FE2EBD"/>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A13"/>
    <w:rsid w:val="00FF2FAF"/>
    <w:rsid w:val="00FF310F"/>
    <w:rsid w:val="00FF37E8"/>
    <w:rsid w:val="00FF39D8"/>
    <w:rsid w:val="00FF3B2C"/>
    <w:rsid w:val="00FF3F3F"/>
    <w:rsid w:val="00FF41C0"/>
    <w:rsid w:val="00FF447E"/>
    <w:rsid w:val="00FF4A1B"/>
    <w:rsid w:val="00FF4A66"/>
    <w:rsid w:val="00FF4B8A"/>
    <w:rsid w:val="00FF4C2F"/>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pBdr>
        <w:top w:val="none" w:sz="0" w:space="0" w:color="auto"/>
      </w:pBdr>
      <w:ind w:rightChars="100" w:right="100"/>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table" w:styleId="38">
    <w:name w:val="List Table 3"/>
    <w:basedOn w:val="a2"/>
    <w:uiPriority w:val="48"/>
    <w:rsid w:val="003C39ED"/>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4528142">
      <w:bodyDiv w:val="1"/>
      <w:marLeft w:val="0"/>
      <w:marRight w:val="0"/>
      <w:marTop w:val="0"/>
      <w:marBottom w:val="0"/>
      <w:divBdr>
        <w:top w:val="none" w:sz="0" w:space="0" w:color="auto"/>
        <w:left w:val="none" w:sz="0" w:space="0" w:color="auto"/>
        <w:bottom w:val="none" w:sz="0" w:space="0" w:color="auto"/>
        <w:right w:val="none" w:sz="0" w:space="0" w:color="auto"/>
      </w:divBdr>
      <w:divsChild>
        <w:div w:id="729811112">
          <w:marLeft w:val="0"/>
          <w:marRight w:val="0"/>
          <w:marTop w:val="0"/>
          <w:marBottom w:val="0"/>
          <w:divBdr>
            <w:top w:val="single" w:sz="2" w:space="0" w:color="E3E3E3"/>
            <w:left w:val="single" w:sz="2" w:space="0" w:color="E3E3E3"/>
            <w:bottom w:val="single" w:sz="2" w:space="0" w:color="E3E3E3"/>
            <w:right w:val="single" w:sz="2" w:space="0" w:color="E3E3E3"/>
          </w:divBdr>
          <w:divsChild>
            <w:div w:id="665941578">
              <w:marLeft w:val="0"/>
              <w:marRight w:val="0"/>
              <w:marTop w:val="0"/>
              <w:marBottom w:val="0"/>
              <w:divBdr>
                <w:top w:val="single" w:sz="2" w:space="0" w:color="E3E3E3"/>
                <w:left w:val="single" w:sz="2" w:space="0" w:color="E3E3E3"/>
                <w:bottom w:val="single" w:sz="2" w:space="0" w:color="E3E3E3"/>
                <w:right w:val="single" w:sz="2" w:space="0" w:color="E3E3E3"/>
              </w:divBdr>
              <w:divsChild>
                <w:div w:id="500854316">
                  <w:marLeft w:val="0"/>
                  <w:marRight w:val="0"/>
                  <w:marTop w:val="0"/>
                  <w:marBottom w:val="0"/>
                  <w:divBdr>
                    <w:top w:val="single" w:sz="2" w:space="0" w:color="E3E3E3"/>
                    <w:left w:val="single" w:sz="2" w:space="0" w:color="E3E3E3"/>
                    <w:bottom w:val="single" w:sz="2" w:space="0" w:color="E3E3E3"/>
                    <w:right w:val="single" w:sz="2" w:space="0" w:color="E3E3E3"/>
                  </w:divBdr>
                  <w:divsChild>
                    <w:div w:id="1878203398">
                      <w:marLeft w:val="0"/>
                      <w:marRight w:val="0"/>
                      <w:marTop w:val="0"/>
                      <w:marBottom w:val="0"/>
                      <w:divBdr>
                        <w:top w:val="single" w:sz="2" w:space="0" w:color="E3E3E3"/>
                        <w:left w:val="single" w:sz="2" w:space="0" w:color="E3E3E3"/>
                        <w:bottom w:val="single" w:sz="2" w:space="0" w:color="E3E3E3"/>
                        <w:right w:val="single" w:sz="2" w:space="0" w:color="E3E3E3"/>
                      </w:divBdr>
                      <w:divsChild>
                        <w:div w:id="779841977">
                          <w:marLeft w:val="0"/>
                          <w:marRight w:val="0"/>
                          <w:marTop w:val="0"/>
                          <w:marBottom w:val="0"/>
                          <w:divBdr>
                            <w:top w:val="single" w:sz="2" w:space="0" w:color="E3E3E3"/>
                            <w:left w:val="single" w:sz="2" w:space="0" w:color="E3E3E3"/>
                            <w:bottom w:val="single" w:sz="2" w:space="0" w:color="E3E3E3"/>
                            <w:right w:val="single" w:sz="2" w:space="0" w:color="E3E3E3"/>
                          </w:divBdr>
                          <w:divsChild>
                            <w:div w:id="34165350">
                              <w:marLeft w:val="0"/>
                              <w:marRight w:val="0"/>
                              <w:marTop w:val="0"/>
                              <w:marBottom w:val="0"/>
                              <w:divBdr>
                                <w:top w:val="single" w:sz="2" w:space="0" w:color="E3E3E3"/>
                                <w:left w:val="single" w:sz="2" w:space="0" w:color="E3E3E3"/>
                                <w:bottom w:val="single" w:sz="2" w:space="0" w:color="E3E3E3"/>
                                <w:right w:val="single" w:sz="2" w:space="0" w:color="E3E3E3"/>
                              </w:divBdr>
                              <w:divsChild>
                                <w:div w:id="1449162720">
                                  <w:marLeft w:val="0"/>
                                  <w:marRight w:val="0"/>
                                  <w:marTop w:val="100"/>
                                  <w:marBottom w:val="100"/>
                                  <w:divBdr>
                                    <w:top w:val="single" w:sz="2" w:space="0" w:color="E3E3E3"/>
                                    <w:left w:val="single" w:sz="2" w:space="0" w:color="E3E3E3"/>
                                    <w:bottom w:val="single" w:sz="2" w:space="0" w:color="E3E3E3"/>
                                    <w:right w:val="single" w:sz="2" w:space="0" w:color="E3E3E3"/>
                                  </w:divBdr>
                                  <w:divsChild>
                                    <w:div w:id="1357266574">
                                      <w:marLeft w:val="0"/>
                                      <w:marRight w:val="0"/>
                                      <w:marTop w:val="0"/>
                                      <w:marBottom w:val="0"/>
                                      <w:divBdr>
                                        <w:top w:val="single" w:sz="2" w:space="0" w:color="E3E3E3"/>
                                        <w:left w:val="single" w:sz="2" w:space="0" w:color="E3E3E3"/>
                                        <w:bottom w:val="single" w:sz="2" w:space="0" w:color="E3E3E3"/>
                                        <w:right w:val="single" w:sz="2" w:space="0" w:color="E3E3E3"/>
                                      </w:divBdr>
                                      <w:divsChild>
                                        <w:div w:id="328295880">
                                          <w:marLeft w:val="0"/>
                                          <w:marRight w:val="0"/>
                                          <w:marTop w:val="0"/>
                                          <w:marBottom w:val="0"/>
                                          <w:divBdr>
                                            <w:top w:val="single" w:sz="2" w:space="0" w:color="E3E3E3"/>
                                            <w:left w:val="single" w:sz="2" w:space="0" w:color="E3E3E3"/>
                                            <w:bottom w:val="single" w:sz="2" w:space="0" w:color="E3E3E3"/>
                                            <w:right w:val="single" w:sz="2" w:space="0" w:color="E3E3E3"/>
                                          </w:divBdr>
                                          <w:divsChild>
                                            <w:div w:id="375280576">
                                              <w:marLeft w:val="0"/>
                                              <w:marRight w:val="0"/>
                                              <w:marTop w:val="0"/>
                                              <w:marBottom w:val="0"/>
                                              <w:divBdr>
                                                <w:top w:val="single" w:sz="2" w:space="0" w:color="E3E3E3"/>
                                                <w:left w:val="single" w:sz="2" w:space="0" w:color="E3E3E3"/>
                                                <w:bottom w:val="single" w:sz="2" w:space="0" w:color="E3E3E3"/>
                                                <w:right w:val="single" w:sz="2" w:space="0" w:color="E3E3E3"/>
                                              </w:divBdr>
                                              <w:divsChild>
                                                <w:div w:id="1937247844">
                                                  <w:marLeft w:val="0"/>
                                                  <w:marRight w:val="0"/>
                                                  <w:marTop w:val="0"/>
                                                  <w:marBottom w:val="0"/>
                                                  <w:divBdr>
                                                    <w:top w:val="single" w:sz="2" w:space="0" w:color="E3E3E3"/>
                                                    <w:left w:val="single" w:sz="2" w:space="0" w:color="E3E3E3"/>
                                                    <w:bottom w:val="single" w:sz="2" w:space="0" w:color="E3E3E3"/>
                                                    <w:right w:val="single" w:sz="2" w:space="0" w:color="E3E3E3"/>
                                                  </w:divBdr>
                                                  <w:divsChild>
                                                    <w:div w:id="1545948926">
                                                      <w:marLeft w:val="0"/>
                                                      <w:marRight w:val="0"/>
                                                      <w:marTop w:val="0"/>
                                                      <w:marBottom w:val="0"/>
                                                      <w:divBdr>
                                                        <w:top w:val="single" w:sz="2" w:space="0" w:color="E3E3E3"/>
                                                        <w:left w:val="single" w:sz="2" w:space="0" w:color="E3E3E3"/>
                                                        <w:bottom w:val="single" w:sz="2" w:space="0" w:color="E3E3E3"/>
                                                        <w:right w:val="single" w:sz="2" w:space="0" w:color="E3E3E3"/>
                                                      </w:divBdr>
                                                      <w:divsChild>
                                                        <w:div w:id="1335959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571004">
          <w:marLeft w:val="0"/>
          <w:marRight w:val="0"/>
          <w:marTop w:val="0"/>
          <w:marBottom w:val="0"/>
          <w:divBdr>
            <w:top w:val="none" w:sz="0" w:space="0" w:color="auto"/>
            <w:left w:val="none" w:sz="0" w:space="0" w:color="auto"/>
            <w:bottom w:val="none" w:sz="0" w:space="0" w:color="auto"/>
            <w:right w:val="none" w:sz="0" w:space="0" w:color="auto"/>
          </w:divBdr>
        </w:div>
      </w:divsChild>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6859294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462474">
      <w:bodyDiv w:val="1"/>
      <w:marLeft w:val="0"/>
      <w:marRight w:val="0"/>
      <w:marTop w:val="0"/>
      <w:marBottom w:val="0"/>
      <w:divBdr>
        <w:top w:val="none" w:sz="0" w:space="0" w:color="auto"/>
        <w:left w:val="none" w:sz="0" w:space="0" w:color="auto"/>
        <w:bottom w:val="none" w:sz="0" w:space="0" w:color="auto"/>
        <w:right w:val="none" w:sz="0" w:space="0" w:color="auto"/>
      </w:divBdr>
      <w:divsChild>
        <w:div w:id="1941792601">
          <w:marLeft w:val="0"/>
          <w:marRight w:val="0"/>
          <w:marTop w:val="0"/>
          <w:marBottom w:val="0"/>
          <w:divBdr>
            <w:top w:val="single" w:sz="2" w:space="0" w:color="E3E3E3"/>
            <w:left w:val="single" w:sz="2" w:space="0" w:color="E3E3E3"/>
            <w:bottom w:val="single" w:sz="2" w:space="0" w:color="E3E3E3"/>
            <w:right w:val="single" w:sz="2" w:space="0" w:color="E3E3E3"/>
          </w:divBdr>
          <w:divsChild>
            <w:div w:id="77948584">
              <w:marLeft w:val="0"/>
              <w:marRight w:val="0"/>
              <w:marTop w:val="0"/>
              <w:marBottom w:val="0"/>
              <w:divBdr>
                <w:top w:val="single" w:sz="2" w:space="0" w:color="E3E3E3"/>
                <w:left w:val="single" w:sz="2" w:space="0" w:color="E3E3E3"/>
                <w:bottom w:val="single" w:sz="2" w:space="0" w:color="E3E3E3"/>
                <w:right w:val="single" w:sz="2" w:space="0" w:color="E3E3E3"/>
              </w:divBdr>
              <w:divsChild>
                <w:div w:id="143662389">
                  <w:marLeft w:val="0"/>
                  <w:marRight w:val="0"/>
                  <w:marTop w:val="0"/>
                  <w:marBottom w:val="0"/>
                  <w:divBdr>
                    <w:top w:val="single" w:sz="2" w:space="0" w:color="E3E3E3"/>
                    <w:left w:val="single" w:sz="2" w:space="0" w:color="E3E3E3"/>
                    <w:bottom w:val="single" w:sz="2" w:space="0" w:color="E3E3E3"/>
                    <w:right w:val="single" w:sz="2" w:space="0" w:color="E3E3E3"/>
                  </w:divBdr>
                  <w:divsChild>
                    <w:div w:id="635992163">
                      <w:marLeft w:val="0"/>
                      <w:marRight w:val="0"/>
                      <w:marTop w:val="0"/>
                      <w:marBottom w:val="0"/>
                      <w:divBdr>
                        <w:top w:val="single" w:sz="2" w:space="0" w:color="E3E3E3"/>
                        <w:left w:val="single" w:sz="2" w:space="0" w:color="E3E3E3"/>
                        <w:bottom w:val="single" w:sz="2" w:space="0" w:color="E3E3E3"/>
                        <w:right w:val="single" w:sz="2" w:space="0" w:color="E3E3E3"/>
                      </w:divBdr>
                      <w:divsChild>
                        <w:div w:id="2028864346">
                          <w:marLeft w:val="0"/>
                          <w:marRight w:val="0"/>
                          <w:marTop w:val="0"/>
                          <w:marBottom w:val="0"/>
                          <w:divBdr>
                            <w:top w:val="single" w:sz="2" w:space="0" w:color="E3E3E3"/>
                            <w:left w:val="single" w:sz="2" w:space="0" w:color="E3E3E3"/>
                            <w:bottom w:val="single" w:sz="2" w:space="0" w:color="E3E3E3"/>
                            <w:right w:val="single" w:sz="2" w:space="0" w:color="E3E3E3"/>
                          </w:divBdr>
                          <w:divsChild>
                            <w:div w:id="1162703119">
                              <w:marLeft w:val="0"/>
                              <w:marRight w:val="0"/>
                              <w:marTop w:val="0"/>
                              <w:marBottom w:val="0"/>
                              <w:divBdr>
                                <w:top w:val="single" w:sz="2" w:space="0" w:color="E3E3E3"/>
                                <w:left w:val="single" w:sz="2" w:space="0" w:color="E3E3E3"/>
                                <w:bottom w:val="single" w:sz="2" w:space="0" w:color="E3E3E3"/>
                                <w:right w:val="single" w:sz="2" w:space="0" w:color="E3E3E3"/>
                              </w:divBdr>
                              <w:divsChild>
                                <w:div w:id="1901136591">
                                  <w:marLeft w:val="0"/>
                                  <w:marRight w:val="0"/>
                                  <w:marTop w:val="100"/>
                                  <w:marBottom w:val="100"/>
                                  <w:divBdr>
                                    <w:top w:val="single" w:sz="2" w:space="0" w:color="E3E3E3"/>
                                    <w:left w:val="single" w:sz="2" w:space="0" w:color="E3E3E3"/>
                                    <w:bottom w:val="single" w:sz="2" w:space="0" w:color="E3E3E3"/>
                                    <w:right w:val="single" w:sz="2" w:space="0" w:color="E3E3E3"/>
                                  </w:divBdr>
                                  <w:divsChild>
                                    <w:div w:id="565843572">
                                      <w:marLeft w:val="0"/>
                                      <w:marRight w:val="0"/>
                                      <w:marTop w:val="0"/>
                                      <w:marBottom w:val="0"/>
                                      <w:divBdr>
                                        <w:top w:val="single" w:sz="2" w:space="0" w:color="E3E3E3"/>
                                        <w:left w:val="single" w:sz="2" w:space="0" w:color="E3E3E3"/>
                                        <w:bottom w:val="single" w:sz="2" w:space="0" w:color="E3E3E3"/>
                                        <w:right w:val="single" w:sz="2" w:space="0" w:color="E3E3E3"/>
                                      </w:divBdr>
                                      <w:divsChild>
                                        <w:div w:id="558442736">
                                          <w:marLeft w:val="0"/>
                                          <w:marRight w:val="0"/>
                                          <w:marTop w:val="0"/>
                                          <w:marBottom w:val="0"/>
                                          <w:divBdr>
                                            <w:top w:val="single" w:sz="2" w:space="0" w:color="E3E3E3"/>
                                            <w:left w:val="single" w:sz="2" w:space="0" w:color="E3E3E3"/>
                                            <w:bottom w:val="single" w:sz="2" w:space="0" w:color="E3E3E3"/>
                                            <w:right w:val="single" w:sz="2" w:space="0" w:color="E3E3E3"/>
                                          </w:divBdr>
                                          <w:divsChild>
                                            <w:div w:id="334652684">
                                              <w:marLeft w:val="0"/>
                                              <w:marRight w:val="0"/>
                                              <w:marTop w:val="0"/>
                                              <w:marBottom w:val="0"/>
                                              <w:divBdr>
                                                <w:top w:val="single" w:sz="2" w:space="0" w:color="E3E3E3"/>
                                                <w:left w:val="single" w:sz="2" w:space="0" w:color="E3E3E3"/>
                                                <w:bottom w:val="single" w:sz="2" w:space="0" w:color="E3E3E3"/>
                                                <w:right w:val="single" w:sz="2" w:space="0" w:color="E3E3E3"/>
                                              </w:divBdr>
                                              <w:divsChild>
                                                <w:div w:id="266163737">
                                                  <w:marLeft w:val="0"/>
                                                  <w:marRight w:val="0"/>
                                                  <w:marTop w:val="0"/>
                                                  <w:marBottom w:val="0"/>
                                                  <w:divBdr>
                                                    <w:top w:val="single" w:sz="2" w:space="0" w:color="E3E3E3"/>
                                                    <w:left w:val="single" w:sz="2" w:space="0" w:color="E3E3E3"/>
                                                    <w:bottom w:val="single" w:sz="2" w:space="0" w:color="E3E3E3"/>
                                                    <w:right w:val="single" w:sz="2" w:space="0" w:color="E3E3E3"/>
                                                  </w:divBdr>
                                                  <w:divsChild>
                                                    <w:div w:id="53551887">
                                                      <w:marLeft w:val="0"/>
                                                      <w:marRight w:val="0"/>
                                                      <w:marTop w:val="0"/>
                                                      <w:marBottom w:val="0"/>
                                                      <w:divBdr>
                                                        <w:top w:val="single" w:sz="2" w:space="0" w:color="E3E3E3"/>
                                                        <w:left w:val="single" w:sz="2" w:space="0" w:color="E3E3E3"/>
                                                        <w:bottom w:val="single" w:sz="2" w:space="0" w:color="E3E3E3"/>
                                                        <w:right w:val="single" w:sz="2" w:space="0" w:color="E3E3E3"/>
                                                      </w:divBdr>
                                                      <w:divsChild>
                                                        <w:div w:id="2059463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96065828">
          <w:marLeft w:val="0"/>
          <w:marRight w:val="0"/>
          <w:marTop w:val="0"/>
          <w:marBottom w:val="0"/>
          <w:divBdr>
            <w:top w:val="none" w:sz="0" w:space="0" w:color="auto"/>
            <w:left w:val="none" w:sz="0" w:space="0" w:color="auto"/>
            <w:bottom w:val="none" w:sz="0" w:space="0" w:color="auto"/>
            <w:right w:val="none" w:sz="0" w:space="0" w:color="auto"/>
          </w:divBdr>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D5EC9-2400-4643-A663-1964702BA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1821</Words>
  <Characters>10384</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황승계/책임연구원/C&amp;M표준(연)5G무선접속표준Task(seunggye.hwang@lge.com)</cp:lastModifiedBy>
  <cp:revision>2</cp:revision>
  <cp:lastPrinted>2013-04-04T11:22:00Z</cp:lastPrinted>
  <dcterms:created xsi:type="dcterms:W3CDTF">2024-04-05T12:54:00Z</dcterms:created>
  <dcterms:modified xsi:type="dcterms:W3CDTF">2024-04-05T12:54:00Z</dcterms:modified>
</cp:coreProperties>
</file>