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0"/>
        <w:jc w:val="both"/>
        <w:rPr>
          <w:rFonts w:ascii="Times New Roman" w:hAnsi="Times New Roman" w:cs="Arial"/>
          <w:b/>
          <w:sz w:val="24"/>
          <w:szCs w:val="24"/>
          <w:lang w:eastAsia="zh-CN"/>
        </w:rPr>
      </w:pPr>
      <w:r>
        <w:rPr>
          <w:rFonts w:ascii="Times New Roman" w:hAnsi="Times New Roman" w:eastAsia="Arial" w:cs="Arial"/>
          <w:b/>
          <w:sz w:val="24"/>
          <w:szCs w:val="24"/>
        </w:rPr>
        <w:t>3GPP RAN</w:t>
      </w:r>
      <w:r>
        <w:rPr>
          <w:rFonts w:hint="eastAsia" w:ascii="Times New Roman" w:hAnsi="Times New Roman" w:cs="Arial"/>
          <w:b/>
          <w:sz w:val="24"/>
          <w:szCs w:val="24"/>
          <w:lang w:eastAsia="zh-CN"/>
        </w:rPr>
        <w:t>1</w:t>
      </w:r>
      <w:r>
        <w:rPr>
          <w:rFonts w:ascii="Times New Roman" w:hAnsi="Times New Roman" w:eastAsia="Arial" w:cs="Arial"/>
          <w:b/>
          <w:sz w:val="24"/>
          <w:szCs w:val="24"/>
        </w:rPr>
        <w:t xml:space="preserve"> Meeting #116</w:t>
      </w:r>
      <w:r>
        <w:rPr>
          <w:rFonts w:hint="eastAsia" w:ascii="Times New Roman" w:hAnsi="Times New Roman" w:cs="Arial"/>
          <w:b/>
          <w:sz w:val="24"/>
          <w:szCs w:val="24"/>
          <w:lang w:eastAsia="zh-CN"/>
        </w:rPr>
        <w:t>-bis</w:t>
      </w:r>
      <w:r>
        <w:rPr>
          <w:rFonts w:ascii="Times New Roman" w:hAnsi="Times New Roman" w:eastAsia="Arial" w:cs="Arial"/>
          <w:b/>
          <w:sz w:val="24"/>
          <w:szCs w:val="24"/>
        </w:rPr>
        <w:t xml:space="preserve">                                                           </w:t>
      </w:r>
      <w:r>
        <w:rPr>
          <w:rFonts w:hint="eastAsia" w:ascii="Times New Roman" w:hAnsi="Times New Roman" w:cs="Arial"/>
          <w:b/>
          <w:sz w:val="24"/>
          <w:szCs w:val="24"/>
          <w:lang w:eastAsia="zh-CN"/>
        </w:rPr>
        <w:t xml:space="preserve">    </w:t>
      </w:r>
      <w:r>
        <w:rPr>
          <w:rFonts w:ascii="Times New Roman" w:hAnsi="Times New Roman" w:eastAsia="Arial" w:cs="Arial"/>
          <w:b/>
          <w:sz w:val="24"/>
          <w:szCs w:val="24"/>
        </w:rPr>
        <w:tab/>
      </w:r>
      <w:r>
        <w:rPr>
          <w:rFonts w:ascii="Times New Roman" w:hAnsi="Times New Roman" w:eastAsia="Arial" w:cs="Arial"/>
          <w:b/>
          <w:sz w:val="24"/>
          <w:szCs w:val="24"/>
        </w:rPr>
        <w:t>R1-</w:t>
      </w:r>
      <w:r>
        <w:rPr>
          <w:rFonts w:hint="eastAsia" w:ascii="Times New Roman" w:hAnsi="Times New Roman" w:cs="Arial"/>
          <w:b/>
          <w:sz w:val="24"/>
          <w:szCs w:val="24"/>
          <w:lang w:eastAsia="zh-CN"/>
        </w:rPr>
        <w:t>2403261</w:t>
      </w:r>
    </w:p>
    <w:p>
      <w:pPr>
        <w:spacing w:before="240" w:after="240"/>
        <w:jc w:val="both"/>
        <w:rPr>
          <w:rFonts w:ascii="Times New Roman" w:hAnsi="Times New Roman" w:eastAsia="Arial" w:cs="Arial"/>
          <w:b/>
          <w:sz w:val="24"/>
          <w:szCs w:val="24"/>
        </w:rPr>
      </w:pPr>
      <w:r>
        <w:rPr>
          <w:rFonts w:ascii="Times New Roman" w:hAnsi="Times New Roman" w:eastAsia="Arial" w:cs="Arial"/>
          <w:b/>
          <w:sz w:val="24"/>
          <w:szCs w:val="24"/>
        </w:rPr>
        <w:t>Changsha, China, 15 April – 19 April, 2024</w:t>
      </w:r>
    </w:p>
    <w:p>
      <w:pPr>
        <w:spacing w:before="240" w:after="240"/>
        <w:jc w:val="both"/>
        <w:rPr>
          <w:rFonts w:hint="eastAsia" w:ascii="Times New Roman" w:hAnsi="Times New Roman" w:eastAsia="Arial" w:cs="Arial"/>
          <w:b/>
        </w:rPr>
      </w:pPr>
      <w:r>
        <w:rPr>
          <w:rFonts w:ascii="Times New Roman" w:hAnsi="Times New Roman" w:eastAsia="Arial" w:cs="Arial"/>
          <w:b/>
          <w:sz w:val="24"/>
          <w:szCs w:val="24"/>
        </w:rPr>
        <w:t xml:space="preserve">Source:              </w:t>
      </w:r>
      <w:r>
        <w:rPr>
          <w:rFonts w:ascii="Times New Roman" w:hAnsi="Times New Roman" w:cs="Arial"/>
          <w:b/>
          <w:sz w:val="24"/>
          <w:szCs w:val="24"/>
          <w:lang w:eastAsia="zh-CN"/>
        </w:rPr>
        <w:t>Spark NZ</w:t>
      </w:r>
      <w:r>
        <w:rPr>
          <w:rFonts w:hint="eastAsia" w:ascii="Times New Roman" w:hAnsi="Times New Roman" w:cs="Arial"/>
          <w:b/>
          <w:sz w:val="24"/>
          <w:szCs w:val="24"/>
          <w:lang w:eastAsia="zh-CN"/>
        </w:rPr>
        <w:t xml:space="preserve"> </w:t>
      </w:r>
      <w:bookmarkStart w:id="0" w:name="_Hlk163216105"/>
      <w:r>
        <w:rPr>
          <w:rFonts w:hint="eastAsia" w:ascii="Times New Roman" w:hAnsi="Times New Roman" w:cs="Arial"/>
          <w:b/>
          <w:sz w:val="24"/>
          <w:szCs w:val="24"/>
          <w:lang w:eastAsia="zh-CN"/>
        </w:rPr>
        <w:t>Ltd</w:t>
      </w:r>
      <w:bookmarkEnd w:id="0"/>
      <w:r>
        <w:rPr>
          <w:rFonts w:hint="eastAsia" w:ascii="Times New Roman" w:hAnsi="Times New Roman" w:cs="Arial"/>
          <w:b/>
          <w:sz w:val="24"/>
          <w:szCs w:val="24"/>
          <w:lang w:eastAsia="zh-CN"/>
        </w:rPr>
        <w:t xml:space="preserve">, </w:t>
      </w:r>
      <w:r>
        <w:rPr>
          <w:rFonts w:ascii="Times New Roman" w:hAnsi="Times New Roman" w:eastAsia="Arial" w:cs="Arial"/>
          <w:b/>
        </w:rPr>
        <w:t>BUPT</w:t>
      </w:r>
    </w:p>
    <w:p>
      <w:pPr>
        <w:spacing w:before="240" w:after="240"/>
        <w:rPr>
          <w:rFonts w:ascii="Times New Roman" w:hAnsi="Times New Roman" w:cs="Arial"/>
          <w:b/>
          <w:sz w:val="24"/>
          <w:szCs w:val="24"/>
          <w:lang w:eastAsia="zh-CN"/>
        </w:rPr>
      </w:pPr>
      <w:r>
        <w:rPr>
          <w:rFonts w:ascii="Times New Roman" w:hAnsi="Times New Roman" w:eastAsia="Arial" w:cs="Arial"/>
          <w:b/>
          <w:sz w:val="24"/>
          <w:szCs w:val="24"/>
        </w:rPr>
        <w:t xml:space="preserve">Title: </w:t>
      </w:r>
      <w:r>
        <w:rPr>
          <w:rFonts w:ascii="Times New Roman" w:hAnsi="Times New Roman" w:eastAsia="Arial" w:cs="Arial"/>
          <w:b/>
        </w:rPr>
        <w:t xml:space="preserve">                   </w:t>
      </w:r>
      <w:r>
        <w:rPr>
          <w:rFonts w:hint="eastAsia" w:ascii="Times New Roman" w:hAnsi="Times New Roman" w:cs="Arial"/>
          <w:b/>
          <w:lang w:val="en-US" w:eastAsia="zh-CN"/>
        </w:rPr>
        <w:t>Changes to</w:t>
      </w:r>
      <w:r>
        <w:rPr>
          <w:rFonts w:hint="eastAsia" w:ascii="Times New Roman" w:hAnsi="Times New Roman" w:cs="Arial"/>
          <w:b/>
          <w:lang w:eastAsia="zh-CN"/>
        </w:rPr>
        <w:t xml:space="preserve"> </w:t>
      </w:r>
      <w:r>
        <w:rPr>
          <w:rFonts w:ascii="Times New Roman" w:hAnsi="Times New Roman" w:cs="Arial"/>
          <w:b/>
          <w:lang w:eastAsia="zh-CN"/>
        </w:rPr>
        <w:t>TR38.901</w:t>
      </w:r>
    </w:p>
    <w:p>
      <w:pPr>
        <w:spacing w:before="240" w:after="240"/>
        <w:jc w:val="both"/>
        <w:rPr>
          <w:rFonts w:ascii="Times New Roman" w:hAnsi="Times New Roman" w:cs="Arial"/>
          <w:b/>
          <w:sz w:val="24"/>
          <w:szCs w:val="24"/>
          <w:lang w:eastAsia="zh-CN"/>
        </w:rPr>
      </w:pPr>
      <w:r>
        <w:rPr>
          <w:rFonts w:ascii="Times New Roman" w:hAnsi="Times New Roman" w:eastAsia="Arial" w:cs="Arial"/>
          <w:b/>
          <w:sz w:val="24"/>
          <w:szCs w:val="24"/>
        </w:rPr>
        <w:t xml:space="preserve">Agenda item:    </w:t>
      </w:r>
      <w:r>
        <w:rPr>
          <w:rFonts w:ascii="Times New Roman" w:hAnsi="Times New Roman" w:eastAsia="Arial" w:cs="Arial"/>
          <w:b/>
          <w:sz w:val="24"/>
          <w:szCs w:val="24"/>
        </w:rPr>
        <w:tab/>
      </w:r>
      <w:r>
        <w:rPr>
          <w:rFonts w:hint="eastAsia" w:ascii="Times New Roman" w:hAnsi="Times New Roman" w:cs="Arial"/>
          <w:b/>
          <w:sz w:val="24"/>
          <w:szCs w:val="24"/>
          <w:lang w:eastAsia="zh-CN"/>
        </w:rPr>
        <w:t>9.8.1</w:t>
      </w:r>
    </w:p>
    <w:p>
      <w:pPr>
        <w:spacing w:before="240" w:after="240"/>
        <w:ind w:right="-440"/>
        <w:jc w:val="both"/>
        <w:rPr>
          <w:rFonts w:ascii="Times New Roman" w:hAnsi="Times New Roman" w:eastAsia="Arial" w:cs="Arial"/>
          <w:b/>
          <w:sz w:val="24"/>
          <w:szCs w:val="24"/>
        </w:rPr>
      </w:pPr>
      <w:r>
        <w:rPr>
          <w:rFonts w:ascii="Times New Roman" w:hAnsi="Times New Roman" w:eastAsia="Arial" w:cs="Arial"/>
          <w:b/>
          <w:sz w:val="24"/>
          <w:szCs w:val="24"/>
        </w:rPr>
        <w:t xml:space="preserve">Document for:  </w:t>
      </w:r>
      <w:r>
        <w:rPr>
          <w:rFonts w:ascii="Times New Roman" w:hAnsi="Times New Roman" w:eastAsia="Arial" w:cs="Arial"/>
          <w:b/>
          <w:sz w:val="24"/>
          <w:szCs w:val="24"/>
        </w:rPr>
        <w:tab/>
      </w:r>
      <w:r>
        <w:rPr>
          <w:rFonts w:ascii="Times New Roman" w:hAnsi="Times New Roman" w:eastAsia="Arial" w:cs="Arial"/>
          <w:b/>
          <w:sz w:val="24"/>
          <w:szCs w:val="24"/>
        </w:rPr>
        <w:t>Discussion and Decision</w:t>
      </w:r>
    </w:p>
    <w:p>
      <w:pPr>
        <w:pBdr>
          <w:bottom w:val="single" w:color="auto" w:sz="4" w:space="1"/>
        </w:pBdr>
        <w:spacing w:after="0"/>
        <w:rPr>
          <w:rFonts w:ascii="Times New Roman" w:hAnsi="Times New Roman"/>
          <w:b/>
          <w:kern w:val="2"/>
          <w:sz w:val="16"/>
          <w:szCs w:val="16"/>
          <w:lang w:eastAsia="zh-CN"/>
        </w:rPr>
      </w:pPr>
      <w:bookmarkStart w:id="1" w:name="_heading=h.vvhlfu58sz4h" w:colFirst="0" w:colLast="0"/>
      <w:bookmarkEnd w:id="1"/>
    </w:p>
    <w:p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pStyle w:val="2"/>
        <w:numPr>
          <w:ilvl w:val="0"/>
          <w:numId w:val="1"/>
        </w:numPr>
        <w:adjustRightInd w:val="0"/>
        <w:snapToGrid w:val="0"/>
        <w:spacing w:after="180" w:line="240" w:lineRule="auto"/>
        <w:ind w:left="440" w:hanging="440"/>
        <w:jc w:val="both"/>
        <w:rPr>
          <w:rFonts w:ascii="Times New Roman" w:hAnsi="Times New Roman" w:eastAsia="宋体" w:cs="Times New Roman"/>
          <w:b/>
          <w:color w:val="auto"/>
          <w:sz w:val="28"/>
          <w:szCs w:val="20"/>
          <w:lang w:eastAsia="zh-CN"/>
        </w:rPr>
      </w:pPr>
      <w:bookmarkStart w:id="2" w:name="_heading=h.gjdgxs" w:colFirst="0" w:colLast="0"/>
      <w:bookmarkEnd w:id="2"/>
      <w:r>
        <w:rPr>
          <w:rFonts w:ascii="Times New Roman" w:hAnsi="Times New Roman" w:eastAsia="宋体" w:cs="Times New Roman"/>
          <w:b/>
          <w:color w:val="auto"/>
          <w:sz w:val="28"/>
          <w:szCs w:val="20"/>
          <w:lang w:eastAsia="zh-CN"/>
        </w:rPr>
        <w:t>Introduction</w:t>
      </w:r>
    </w:p>
    <w:p>
      <w:pPr>
        <w:adjustRightInd w:val="0"/>
        <w:snapToGrid w:val="0"/>
        <w:spacing w:before="180" w:after="120"/>
        <w:jc w:val="both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 xml:space="preserve">In RAN#102, a </w:t>
      </w:r>
      <w:r>
        <w:rPr>
          <w:rFonts w:hint="eastAsia" w:ascii="Times New Roman" w:hAnsi="Times New Roman" w:eastAsia="宋体" w:cs="Times New Roman"/>
          <w:lang w:eastAsia="zh-CN"/>
        </w:rPr>
        <w:t>s</w:t>
      </w:r>
      <w:r>
        <w:rPr>
          <w:rFonts w:ascii="Times New Roman" w:hAnsi="Times New Roman" w:eastAsia="宋体" w:cs="Times New Roman"/>
          <w:lang w:eastAsia="zh-CN"/>
        </w:rPr>
        <w:t>tudy on channel modelling enhancements for 7-24</w:t>
      </w:r>
      <w:r>
        <w:rPr>
          <w:rFonts w:hint="eastAsia" w:ascii="Times New Roman" w:hAnsi="Times New Roman" w:eastAsia="宋体" w:cs="Times New Roman"/>
          <w:lang w:eastAsia="zh-CN"/>
        </w:rPr>
        <w:t xml:space="preserve"> </w:t>
      </w:r>
      <w:r>
        <w:rPr>
          <w:rFonts w:ascii="Times New Roman" w:hAnsi="Times New Roman" w:eastAsia="宋体" w:cs="Times New Roman"/>
          <w:lang w:eastAsia="zh-CN"/>
        </w:rPr>
        <w:t xml:space="preserve">GHz for NR was approved </w:t>
      </w:r>
      <w:r>
        <w:rPr>
          <w:rFonts w:ascii="Times New Roman" w:hAnsi="Times New Roman" w:eastAsia="宋体" w:cs="Times New Roman"/>
          <w:lang w:eastAsia="zh-CN"/>
        </w:rPr>
        <w:fldChar w:fldCharType="begin"/>
      </w:r>
      <w:r>
        <w:rPr>
          <w:rFonts w:ascii="Times New Roman" w:hAnsi="Times New Roman" w:eastAsia="宋体" w:cs="Times New Roman"/>
          <w:lang w:eastAsia="zh-CN"/>
        </w:rPr>
        <w:instrText xml:space="preserve"> REF _Ref158132683 \n \h  \* MERGEFORMAT </w:instrText>
      </w:r>
      <w:r>
        <w:rPr>
          <w:rFonts w:ascii="Times New Roman" w:hAnsi="Times New Roman" w:eastAsia="宋体" w:cs="Times New Roman"/>
          <w:lang w:eastAsia="zh-CN"/>
        </w:rPr>
        <w:fldChar w:fldCharType="separate"/>
      </w:r>
      <w:r>
        <w:rPr>
          <w:rFonts w:ascii="Times New Roman" w:hAnsi="Times New Roman" w:eastAsia="宋体" w:cs="Times New Roman"/>
          <w:lang w:eastAsia="zh-CN"/>
        </w:rPr>
        <w:t>[1]</w:t>
      </w:r>
      <w:r>
        <w:rPr>
          <w:rFonts w:ascii="Times New Roman" w:hAnsi="Times New Roman" w:eastAsia="宋体" w:cs="Times New Roman"/>
          <w:lang w:eastAsia="zh-CN"/>
        </w:rPr>
        <w:fldChar w:fldCharType="end"/>
      </w:r>
      <w:r>
        <w:rPr>
          <w:rFonts w:ascii="Times New Roman" w:hAnsi="Times New Roman" w:eastAsia="宋体" w:cs="Times New Roman"/>
          <w:lang w:eastAsia="zh-CN"/>
        </w:rPr>
        <w:t>: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c>
          <w:tcPr>
            <w:tcW w:w="9621" w:type="dxa"/>
          </w:tcPr>
          <w:p>
            <w:pPr>
              <w:spacing w:before="120" w:after="120"/>
              <w:jc w:val="both"/>
              <w:rPr>
                <w:rFonts w:ascii="Times New Roman" w:hAnsi="Times New Roman" w:eastAsia="宋体" w:cs="Times New Roman"/>
                <w:szCs w:val="20"/>
                <w:lang w:val="en-NZ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0"/>
                <w:lang w:val="en-NZ" w:eastAsia="zh-CN"/>
              </w:rPr>
              <w:t>Justification:</w:t>
            </w:r>
            <w:r>
              <w:rPr>
                <w:rFonts w:hint="eastAsia" w:ascii="Times New Roman" w:hAnsi="Times New Roman" w:eastAsia="宋体" w:cs="Times New Roman"/>
                <w:szCs w:val="20"/>
                <w:lang w:val="en-NZ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0"/>
                <w:lang w:val="en-NZ" w:eastAsia="zh-CN"/>
              </w:rPr>
              <w:t>Additional considerations may also include the number/power of paths, cluster structure, material/building penetration loss models, and spatial consistency between a UE and different non-co-located TRPs, for example.</w:t>
            </w:r>
          </w:p>
          <w:p>
            <w:pPr>
              <w:spacing w:before="120" w:after="120"/>
              <w:jc w:val="both"/>
              <w:rPr>
                <w:rFonts w:ascii="Times New Roman" w:hAnsi="Times New Roman" w:eastAsia="宋体" w:cs="Times New Roman"/>
                <w:b/>
                <w:bCs/>
                <w:szCs w:val="22"/>
                <w:lang w:val="en-NZ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2"/>
                <w:lang w:val="en-NZ" w:eastAsia="zh-CN"/>
              </w:rPr>
              <w:t>The objectives of this study are:</w:t>
            </w:r>
          </w:p>
          <w:p>
            <w:pPr>
              <w:pStyle w:val="14"/>
              <w:numPr>
                <w:ilvl w:val="0"/>
                <w:numId w:val="2"/>
              </w:numPr>
              <w:spacing w:before="120" w:after="120"/>
              <w:jc w:val="both"/>
              <w:rPr>
                <w:sz w:val="22"/>
                <w:szCs w:val="22"/>
                <w:lang w:val="en-NZ" w:eastAsia="zh-CN"/>
              </w:rPr>
            </w:pPr>
            <w:r>
              <w:rPr>
                <w:sz w:val="22"/>
                <w:szCs w:val="22"/>
                <w:lang w:val="en-NZ" w:eastAsia="zh-CN"/>
              </w:rPr>
              <w:t xml:space="preserve">Validate using measurements the channel model of </w:t>
            </w:r>
            <w:bookmarkStart w:id="3" w:name="_Hlk163214266"/>
            <w:r>
              <w:rPr>
                <w:sz w:val="22"/>
                <w:szCs w:val="22"/>
                <w:lang w:val="en-NZ" w:eastAsia="zh-CN"/>
              </w:rPr>
              <w:t>TR38.901</w:t>
            </w:r>
            <w:bookmarkEnd w:id="3"/>
            <w:r>
              <w:rPr>
                <w:sz w:val="22"/>
                <w:szCs w:val="22"/>
                <w:lang w:val="en-NZ" w:eastAsia="zh-CN"/>
              </w:rPr>
              <w:t xml:space="preserve"> at least for 7-24 GHz</w:t>
            </w:r>
          </w:p>
          <w:p>
            <w:pPr>
              <w:pStyle w:val="14"/>
              <w:numPr>
                <w:ilvl w:val="1"/>
                <w:numId w:val="2"/>
              </w:numPr>
              <w:spacing w:before="120" w:after="120"/>
              <w:jc w:val="both"/>
              <w:rPr>
                <w:sz w:val="22"/>
                <w:szCs w:val="22"/>
                <w:lang w:val="en-NZ" w:eastAsia="zh-CN"/>
              </w:rPr>
            </w:pPr>
            <w:r>
              <w:rPr>
                <w:sz w:val="22"/>
                <w:szCs w:val="22"/>
                <w:lang w:val="en-NZ" w:eastAsia="zh-CN"/>
              </w:rPr>
              <w:t>Note: Only stochastic channel model is considered for the validation.</w:t>
            </w:r>
          </w:p>
          <w:p>
            <w:pPr>
              <w:pStyle w:val="14"/>
              <w:numPr>
                <w:ilvl w:val="1"/>
                <w:numId w:val="2"/>
              </w:numPr>
              <w:spacing w:before="120" w:after="120"/>
              <w:jc w:val="both"/>
              <w:rPr>
                <w:sz w:val="22"/>
                <w:szCs w:val="22"/>
                <w:lang w:val="en-NZ" w:eastAsia="zh-CN"/>
              </w:rPr>
            </w:pPr>
            <w:r>
              <w:rPr>
                <w:sz w:val="22"/>
                <w:szCs w:val="22"/>
                <w:lang w:val="en-NZ" w:eastAsia="zh-CN"/>
              </w:rPr>
              <w:t>Note: The validation may consider all existing scenarios: UMi-street canyon, UMa, Indoor-Office, RMa and Indoor-Factory.</w:t>
            </w:r>
          </w:p>
        </w:tc>
      </w:tr>
    </w:tbl>
    <w:p>
      <w:pPr>
        <w:adjustRightInd w:val="0"/>
        <w:spacing w:after="120"/>
        <w:jc w:val="both"/>
        <w:rPr>
          <w:rFonts w:hint="eastAsia" w:ascii="Times New Roman" w:hAnsi="Times New Roman" w:eastAsia="宋体" w:cs="Times New Roman"/>
          <w:lang w:eastAsia="zh-CN"/>
        </w:rPr>
      </w:pPr>
    </w:p>
    <w:p>
      <w:pPr>
        <w:spacing w:after="0"/>
        <w:jc w:val="both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In this contribution,</w:t>
      </w:r>
      <w:r>
        <w:rPr>
          <w:rFonts w:hint="eastAsia"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we provide our views on </w:t>
      </w:r>
      <w:r>
        <w:rPr>
          <w:rFonts w:hint="eastAsia" w:ascii="Times New Roman" w:hAnsi="Times New Roman" w:cs="Times New Roman"/>
          <w:lang w:val="en-US" w:eastAsia="zh-Hans"/>
        </w:rPr>
        <w:t>c</w:t>
      </w:r>
      <w:bookmarkStart w:id="4" w:name="_GoBack"/>
      <w:bookmarkEnd w:id="4"/>
      <w:r>
        <w:rPr>
          <w:rFonts w:hint="eastAsia" w:ascii="Times New Roman" w:hAnsi="Times New Roman" w:cs="Times New Roman"/>
          <w:lang w:eastAsia="zh-CN"/>
        </w:rPr>
        <w:t>hanges to TR38.901</w:t>
      </w:r>
      <w:r>
        <w:rPr>
          <w:rFonts w:ascii="Times New Roman" w:hAnsi="Times New Roman" w:eastAsia="宋体" w:cs="Times New Roman"/>
          <w:lang w:eastAsia="zh-CN"/>
        </w:rPr>
        <w:t xml:space="preserve"> for 7-24</w:t>
      </w:r>
      <w:r>
        <w:rPr>
          <w:rFonts w:hint="eastAsia" w:ascii="Times New Roman" w:hAnsi="Times New Roman" w:eastAsia="宋体" w:cs="Times New Roman"/>
          <w:lang w:eastAsia="zh-CN"/>
        </w:rPr>
        <w:t xml:space="preserve"> </w:t>
      </w:r>
      <w:r>
        <w:rPr>
          <w:rFonts w:ascii="Times New Roman" w:hAnsi="Times New Roman" w:eastAsia="宋体" w:cs="Times New Roman"/>
          <w:lang w:eastAsia="zh-CN"/>
        </w:rPr>
        <w:t>GHz</w:t>
      </w:r>
      <w:r>
        <w:rPr>
          <w:rFonts w:hint="eastAsia" w:ascii="Times New Roman" w:hAnsi="Times New Roman" w:eastAsia="宋体" w:cs="Times New Roman"/>
          <w:lang w:eastAsia="zh-CN"/>
        </w:rPr>
        <w:t xml:space="preserve">. </w:t>
      </w:r>
    </w:p>
    <w:p>
      <w:pPr>
        <w:spacing w:after="0"/>
        <w:jc w:val="both"/>
        <w:rPr>
          <w:rFonts w:ascii="Times New Roman" w:hAnsi="Times New Roman" w:cs="Times New Roman"/>
          <w:b/>
          <w:bCs/>
          <w:lang w:eastAsia="zh-CN"/>
        </w:rPr>
      </w:pPr>
    </w:p>
    <w:p>
      <w:pPr>
        <w:pStyle w:val="2"/>
        <w:numPr>
          <w:ilvl w:val="0"/>
          <w:numId w:val="1"/>
        </w:numPr>
        <w:adjustRightInd w:val="0"/>
        <w:snapToGrid w:val="0"/>
        <w:spacing w:after="180" w:line="240" w:lineRule="auto"/>
        <w:ind w:left="440" w:hanging="440"/>
        <w:jc w:val="both"/>
        <w:rPr>
          <w:rFonts w:ascii="Times New Roman" w:hAnsi="Times New Roman" w:eastAsia="宋体" w:cs="Times New Roman"/>
          <w:b/>
          <w:color w:val="auto"/>
          <w:sz w:val="28"/>
          <w:szCs w:val="20"/>
          <w:lang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0"/>
          <w:lang w:eastAsia="zh-CN"/>
        </w:rPr>
        <w:t>Discussion</w:t>
      </w:r>
    </w:p>
    <w:p>
      <w:p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6G is poised to leverage more abundant spectrum resources</w:t>
      </w:r>
      <w:r>
        <w:rPr>
          <w:rFonts w:hint="eastAsia" w:ascii="Times New Roman" w:hAnsi="Times New Roman"/>
          <w:lang w:eastAsia="zh-CN"/>
        </w:rPr>
        <w:t xml:space="preserve"> [</w:t>
      </w:r>
      <w:r>
        <w:rPr>
          <w:rFonts w:hint="eastAsia" w:ascii="Times New Roman" w:hAnsi="Times New Roman"/>
          <w:lang w:val="en-US" w:eastAsia="zh-CN"/>
        </w:rPr>
        <w:t>2</w:t>
      </w:r>
      <w:r>
        <w:rPr>
          <w:rFonts w:hint="eastAsia" w:ascii="Times New Roman" w:hAnsi="Times New Roman"/>
          <w:lang w:eastAsia="zh-CN"/>
        </w:rPr>
        <w:t>,</w:t>
      </w:r>
      <w:r>
        <w:rPr>
          <w:rFonts w:hint="eastAsia" w:ascii="Times New Roman" w:hAnsi="Times New Roman"/>
          <w:lang w:val="en-US" w:eastAsia="zh-CN"/>
        </w:rPr>
        <w:t xml:space="preserve"> 3</w:t>
      </w:r>
      <w:r>
        <w:rPr>
          <w:rFonts w:hint="eastAsia" w:ascii="Times New Roman" w:hAnsi="Times New Roman"/>
          <w:lang w:eastAsia="zh-CN"/>
        </w:rPr>
        <w:t>]</w:t>
      </w:r>
      <w:r>
        <w:rPr>
          <w:rFonts w:ascii="Times New Roman" w:hAnsi="Times New Roman"/>
          <w:lang w:eastAsia="zh-CN"/>
        </w:rPr>
        <w:t>.</w:t>
      </w:r>
      <w:r>
        <w:rPr>
          <w:rFonts w:hint="eastAsia"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Although the existing 5G channel model TR</w:t>
      </w:r>
      <w:r>
        <w:rPr>
          <w:rFonts w:hint="eastAsia"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38.901</w:t>
      </w:r>
      <w:r>
        <w:rPr>
          <w:rFonts w:hint="eastAsia"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[</w:t>
      </w:r>
      <w:r>
        <w:rPr>
          <w:rFonts w:hint="eastAsia" w:ascii="Times New Roman" w:hAnsi="Times New Roman"/>
          <w:lang w:val="en-US" w:eastAsia="zh-CN"/>
        </w:rPr>
        <w:t>4</w:t>
      </w:r>
      <w:r>
        <w:rPr>
          <w:rFonts w:ascii="Times New Roman" w:hAnsi="Times New Roman"/>
          <w:lang w:eastAsia="zh-CN"/>
        </w:rPr>
        <w:t>] does support channel modeling from 0.5 GHz to 100 GHz, the channel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zh-CN"/>
        </w:rPr>
        <w:t xml:space="preserve">correlation parameters for 6-28 GHz are interpolated from measurements below 6 GHz and above 28 GHz, including </w:t>
      </w:r>
      <w:r>
        <w:rPr>
          <w:rFonts w:hint="eastAsia" w:ascii="Times New Roman" w:hAnsi="Times New Roman"/>
          <w:lang w:eastAsia="zh-CN"/>
        </w:rPr>
        <w:t>delay spread (</w:t>
      </w:r>
      <w:r>
        <w:rPr>
          <w:rFonts w:ascii="Times New Roman" w:hAnsi="Times New Roman"/>
          <w:lang w:eastAsia="zh-CN"/>
        </w:rPr>
        <w:t>DS</w:t>
      </w:r>
      <w:r>
        <w:rPr>
          <w:rFonts w:hint="eastAsia" w:ascii="Times New Roman" w:hAnsi="Times New Roman"/>
          <w:lang w:eastAsia="zh-CN"/>
        </w:rPr>
        <w:t>)</w:t>
      </w:r>
      <w:r>
        <w:rPr>
          <w:rFonts w:ascii="Times New Roman" w:hAnsi="Times New Roman"/>
          <w:lang w:eastAsia="zh-CN"/>
        </w:rPr>
        <w:t>, AoD, AoA, ZoA</w:t>
      </w:r>
      <w:r>
        <w:rPr>
          <w:rFonts w:hint="eastAsia" w:ascii="Times New Roman" w:hAnsi="Times New Roman"/>
          <w:lang w:eastAsia="zh-CN"/>
        </w:rPr>
        <w:t xml:space="preserve">, etc. </w:t>
      </w:r>
      <w:r>
        <w:rPr>
          <w:rFonts w:ascii="Times New Roman" w:hAnsi="Times New Roman"/>
          <w:lang w:eastAsia="zh-CN"/>
        </w:rPr>
        <w:t xml:space="preserve">Due to lack of field measurement data of 7-24 GHz, there is a need to have a more accurate frequency dependent </w:t>
      </w:r>
      <w:r>
        <w:rPr>
          <w:rFonts w:hint="eastAsia" w:ascii="Times New Roman" w:hAnsi="Times New Roman"/>
          <w:lang w:eastAsia="zh-CN"/>
        </w:rPr>
        <w:t>channel</w:t>
      </w:r>
      <w:r>
        <w:rPr>
          <w:rFonts w:ascii="Times New Roman" w:hAnsi="Times New Roman"/>
          <w:lang w:eastAsia="zh-CN"/>
        </w:rPr>
        <w:t xml:space="preserve"> parameters</w:t>
      </w:r>
      <w:r>
        <w:rPr>
          <w:rFonts w:hint="eastAsia" w:ascii="Times New Roman" w:hAnsi="Times New Roman"/>
          <w:lang w:eastAsia="zh-CN"/>
        </w:rPr>
        <w:t xml:space="preserve"> and channel model validation</w:t>
      </w:r>
      <w:r>
        <w:rPr>
          <w:rFonts w:ascii="Times New Roman" w:hAnsi="Times New Roman"/>
          <w:lang w:eastAsia="zh-CN"/>
        </w:rPr>
        <w:t xml:space="preserve"> in these lower spectrum ranges.</w:t>
      </w:r>
    </w:p>
    <w:p>
      <w:pPr>
        <w:rPr>
          <w:rFonts w:hint="eastAsia"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Therefore, we put forward the following proposals</w:t>
      </w:r>
      <w:r>
        <w:rPr>
          <w:rFonts w:hint="eastAsia" w:ascii="Times New Roman" w:hAnsi="Times New Roman" w:cs="Times New Roman"/>
          <w:lang w:eastAsia="zh-CN"/>
        </w:rPr>
        <w:t>:</w:t>
      </w:r>
    </w:p>
    <w:p>
      <w:pPr>
        <w:spacing w:after="0"/>
        <w:jc w:val="both"/>
        <w:rPr>
          <w:rFonts w:hint="default" w:ascii="Times New Roman" w:hAnsi="Times New Roman"/>
          <w:lang w:val="en-US" w:eastAsia="zh-CN"/>
        </w:rPr>
      </w:pPr>
      <w:r>
        <w:rPr>
          <w:rFonts w:ascii="Times New Roman" w:hAnsi="Times New Roman"/>
          <w:b/>
        </w:rPr>
        <w:t>Proposal 1:</w:t>
      </w:r>
      <w:r>
        <w:rPr>
          <w:rFonts w:hint="eastAsia" w:ascii="Times New Roman" w:hAnsi="Times New Roman"/>
          <w:b/>
          <w:lang w:eastAsia="zh-CN"/>
        </w:rPr>
        <w:t xml:space="preserve"> </w:t>
      </w:r>
      <w:r>
        <w:rPr>
          <w:b/>
          <w:bCs/>
        </w:rPr>
        <w:t xml:space="preserve"> </w:t>
      </w:r>
      <w:r>
        <w:rPr>
          <w:rFonts w:hint="eastAsia" w:ascii="Times New Roman" w:hAnsi="Times New Roman"/>
          <w:lang w:val="en-US" w:eastAsia="zh-CN"/>
        </w:rPr>
        <w:t>On the one hand, b</w:t>
      </w:r>
      <w:r>
        <w:rPr>
          <w:rFonts w:ascii="Times New Roman" w:hAnsi="Times New Roman"/>
          <w:lang w:eastAsia="zh-CN"/>
        </w:rPr>
        <w:t>ased on more measurement results, the tables</w:t>
      </w:r>
      <w:r>
        <w:rPr>
          <w:rFonts w:hint="eastAsia" w:ascii="Times New Roman" w:hAnsi="Times New Roman"/>
          <w:lang w:eastAsia="zh-CN"/>
        </w:rPr>
        <w:t xml:space="preserve"> (Table</w:t>
      </w:r>
      <w:r>
        <w:t xml:space="preserve"> </w:t>
      </w:r>
      <w:r>
        <w:rPr>
          <w:rFonts w:ascii="Times New Roman" w:hAnsi="Times New Roman"/>
          <w:lang w:eastAsia="zh-CN"/>
        </w:rPr>
        <w:t>7.4.3-1</w:t>
      </w:r>
      <w:r>
        <w:rPr>
          <w:rFonts w:hint="eastAsia" w:ascii="Times New Roman" w:hAnsi="Times New Roman"/>
          <w:lang w:eastAsia="zh-CN"/>
        </w:rPr>
        <w:t>~3)</w:t>
      </w:r>
      <w:r>
        <w:rPr>
          <w:rFonts w:ascii="Times New Roman" w:hAnsi="Times New Roman"/>
          <w:lang w:eastAsia="zh-CN"/>
        </w:rPr>
        <w:t xml:space="preserve"> and O2I building penetration loss model</w:t>
      </w:r>
      <w:r>
        <w:rPr>
          <w:rFonts w:hint="eastAsia"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in Section 7.4.3 in TR 38.901 </w:t>
      </w:r>
      <w:r>
        <w:rPr>
          <w:rFonts w:hint="eastAsia" w:ascii="Times New Roman" w:hAnsi="Times New Roman"/>
          <w:lang w:eastAsia="zh-CN"/>
        </w:rPr>
        <w:t>are</w:t>
      </w:r>
      <w:r>
        <w:rPr>
          <w:rFonts w:ascii="Times New Roman" w:hAnsi="Times New Roman"/>
          <w:lang w:eastAsia="zh-CN"/>
        </w:rPr>
        <w:t xml:space="preserve"> verified and modified to increase their accuracy at </w:t>
      </w:r>
      <w:r>
        <w:rPr>
          <w:rFonts w:hint="eastAsia" w:ascii="Times New Roman" w:hAnsi="Times New Roman"/>
          <w:lang w:val="en-US" w:eastAsia="zh-CN"/>
        </w:rPr>
        <w:t>least for 7-24 GHz. On the other hand, b</w:t>
      </w:r>
      <w:r>
        <w:rPr>
          <w:rFonts w:ascii="Times New Roman" w:hAnsi="Times New Roman"/>
          <w:lang w:eastAsia="zh-CN"/>
        </w:rPr>
        <w:t>ased on the measurement in UMi, UMa, Indoor, RMa and other scenarios, the channel parameters in Table 7.5-6</w:t>
      </w:r>
      <w:r>
        <w:rPr>
          <w:rFonts w:hint="eastAsia" w:ascii="Times New Roman" w:hAnsi="Times New Roman"/>
          <w:lang w:eastAsia="zh-CN"/>
        </w:rPr>
        <w:t xml:space="preserve">, such as DS, </w:t>
      </w:r>
      <w:r>
        <w:rPr>
          <w:rFonts w:ascii="Times New Roman" w:hAnsi="Times New Roman"/>
          <w:lang w:eastAsia="zh-CN"/>
        </w:rPr>
        <w:t>AoD, AoA, ZoA</w:t>
      </w:r>
      <w:r>
        <w:rPr>
          <w:rFonts w:hint="eastAsia" w:ascii="Times New Roman" w:hAnsi="Times New Roman"/>
          <w:lang w:eastAsia="zh-CN"/>
        </w:rPr>
        <w:t>, cluster number, etc,</w:t>
      </w:r>
      <w:r>
        <w:rPr>
          <w:rFonts w:ascii="Times New Roman" w:hAnsi="Times New Roman"/>
          <w:lang w:eastAsia="zh-CN"/>
        </w:rPr>
        <w:t xml:space="preserve"> in TR 38.901 </w:t>
      </w:r>
      <w:r>
        <w:rPr>
          <w:rFonts w:hint="eastAsia" w:ascii="Times New Roman" w:hAnsi="Times New Roman"/>
          <w:lang w:eastAsia="zh-CN"/>
        </w:rPr>
        <w:t>are</w:t>
      </w:r>
      <w:r>
        <w:rPr>
          <w:rFonts w:ascii="Times New Roman" w:hAnsi="Times New Roman"/>
          <w:lang w:eastAsia="zh-CN"/>
        </w:rPr>
        <w:t xml:space="preserve"> verified and modified to make it have a more accurate frequency dependence </w:t>
      </w:r>
      <w:r>
        <w:rPr>
          <w:rFonts w:hint="eastAsia" w:ascii="Times New Roman" w:hAnsi="Times New Roman"/>
          <w:lang w:eastAsia="zh-CN"/>
        </w:rPr>
        <w:t>for</w:t>
      </w:r>
      <w:r>
        <w:rPr>
          <w:rFonts w:ascii="Times New Roman" w:hAnsi="Times New Roman"/>
          <w:lang w:eastAsia="zh-CN"/>
        </w:rPr>
        <w:t xml:space="preserve"> 7-24 GHz.</w:t>
      </w:r>
      <w:r>
        <w:rPr>
          <w:rFonts w:ascii="Times New Roman" w:hAnsi="Times New Roman" w:cs="Times New Roman"/>
          <w:lang w:eastAsia="zh-CN"/>
        </w:rPr>
        <w:t xml:space="preserve">  </w:t>
      </w:r>
    </w:p>
    <w:p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b/>
        </w:rPr>
        <w:t xml:space="preserve">Proposal </w:t>
      </w:r>
      <w:r>
        <w:rPr>
          <w:rFonts w:hint="eastAsia" w:ascii="Times New Roman" w:hAnsi="Times New Roman"/>
          <w:b/>
          <w:lang w:eastAsia="zh-CN"/>
        </w:rPr>
        <w:t>2</w:t>
      </w:r>
      <w:r>
        <w:rPr>
          <w:rFonts w:ascii="Times New Roman" w:hAnsi="Times New Roman"/>
          <w:b/>
        </w:rPr>
        <w:t>:</w:t>
      </w:r>
      <w:r>
        <w:rPr>
          <w:rFonts w:hint="eastAsia" w:ascii="Times New Roman" w:hAnsi="Times New Roman"/>
          <w:b/>
          <w:lang w:eastAsia="zh-CN"/>
        </w:rPr>
        <w:t xml:space="preserve"> </w:t>
      </w:r>
      <w:r>
        <w:rPr>
          <w:rFonts w:hint="eastAsia" w:ascii="Times New Roman" w:hAnsi="Times New Roman"/>
          <w:bCs/>
          <w:lang w:eastAsia="zh-CN"/>
        </w:rPr>
        <w:t>According to experimental investigations, necessary revisions are made on the small-scale parameter generation process (Step 5~9) in Section 7.5 TR 38.901 to have a good consistency with the experimental results.</w:t>
      </w:r>
      <w:r>
        <w:rPr>
          <w:rFonts w:ascii="Times New Roman" w:hAnsi="Times New Roman"/>
          <w:bCs/>
          <w:lang w:eastAsia="zh-CN"/>
        </w:rPr>
        <w:t xml:space="preserve"> </w:t>
      </w:r>
      <w:r>
        <w:rPr>
          <w:rFonts w:ascii="Times New Roman" w:hAnsi="Times New Roman"/>
        </w:rPr>
        <w:tab/>
      </w:r>
    </w:p>
    <w:sdt>
      <w:sdtPr>
        <w:rPr>
          <w:rFonts w:ascii="Times New Roman" w:hAnsi="Times New Roman"/>
          <w:b/>
          <w:bCs/>
          <w:color w:val="auto"/>
          <w:sz w:val="22"/>
          <w:szCs w:val="22"/>
        </w:rPr>
        <w:id w:val="-865828472"/>
        <w:docPartObj>
          <w:docPartGallery w:val="autotext"/>
        </w:docPartObj>
      </w:sdtPr>
      <w:sdtEndPr>
        <w:rPr>
          <w:rFonts w:ascii="Times New Roman" w:hAnsi="Times New Roman"/>
          <w:b w:val="0"/>
          <w:bCs w:val="0"/>
          <w:color w:val="auto"/>
          <w:sz w:val="22"/>
          <w:szCs w:val="22"/>
        </w:rPr>
      </w:sdtEndPr>
      <w:sdtContent>
        <w:p>
          <w:pPr>
            <w:pStyle w:val="2"/>
            <w:rPr>
              <w:rFonts w:ascii="Times New Roman" w:hAnsi="Times New Roman"/>
              <w:b/>
              <w:bCs/>
              <w:color w:val="auto"/>
            </w:rPr>
          </w:pPr>
          <w:r>
            <w:rPr>
              <w:rFonts w:ascii="Times New Roman" w:hAnsi="Times New Roman"/>
              <w:b/>
              <w:bCs/>
              <w:color w:val="auto"/>
            </w:rPr>
            <w:t>References</w:t>
          </w:r>
        </w:p>
        <w:sdt>
          <w:sdtPr>
            <w:rPr>
              <w:rFonts w:ascii="Times New Roman" w:hAnsi="Times New Roman"/>
            </w:rPr>
            <w:id w:val="-573587230"/>
          </w:sdtPr>
          <w:sdtEndPr>
            <w:rPr>
              <w:rFonts w:ascii="Times New Roman" w:hAnsi="Times New Roman"/>
            </w:rPr>
          </w:sdtEndPr>
          <w:sdtContent>
            <w:p>
              <w:pPr>
                <w:rPr>
                  <w:rFonts w:ascii="Times New Roman" w:hAnsi="Times New Roman"/>
                </w:rPr>
              </w:pPr>
            </w:p>
            <w:p>
              <w:pPr>
                <w:numPr>
                  <w:ilvl w:val="0"/>
                  <w:numId w:val="3"/>
                </w:numPr>
                <w:spacing w:after="0"/>
                <w:jc w:val="both"/>
                <w:rPr>
                  <w:rFonts w:ascii="Times New Roman" w:hAnsi="Times New Roman"/>
                  <w:lang w:eastAsia="zh-CN"/>
                </w:rPr>
              </w:pPr>
              <w:r>
                <w:rPr>
                  <w:rFonts w:ascii="Times New Roman" w:hAnsi="Times New Roman"/>
                  <w:lang w:eastAsia="zh-CN"/>
                </w:rPr>
                <w:t>RP-234018, Study on channel modelling enhancements for 7-24GHz for NR, RAN #102, 11th – 15th December, 2023</w:t>
              </w:r>
            </w:p>
            <w:p>
              <w:pPr>
                <w:spacing w:after="0"/>
                <w:jc w:val="both"/>
                <w:rPr>
                  <w:rFonts w:ascii="Times New Roman" w:hAnsi="Times New Roman"/>
                  <w:lang w:eastAsia="zh-CN"/>
                </w:rPr>
              </w:pPr>
              <w:r>
                <w:rPr>
                  <w:rFonts w:hint="eastAsia" w:ascii="Times New Roman" w:hAnsi="Times New Roman"/>
                  <w:lang w:eastAsia="zh-CN"/>
                </w:rPr>
                <w:t>[</w:t>
              </w:r>
              <w:r>
                <w:rPr>
                  <w:rFonts w:hint="eastAsia" w:ascii="Times New Roman" w:hAnsi="Times New Roman"/>
                  <w:lang w:val="en-US" w:eastAsia="zh-CN"/>
                </w:rPr>
                <w:t>2</w:t>
              </w:r>
              <w:r>
                <w:rPr>
                  <w:rFonts w:hint="eastAsia" w:ascii="Times New Roman" w:hAnsi="Times New Roman"/>
                  <w:lang w:eastAsia="zh-CN"/>
                </w:rPr>
                <w:t xml:space="preserve">] </w:t>
              </w:r>
              <w:r>
                <w:rPr>
                  <w:rFonts w:ascii="Times New Roman" w:hAnsi="Times New Roman"/>
                  <w:lang w:eastAsia="zh-CN"/>
                </w:rPr>
                <w:t>H. Tataria, M. Shafi, A. F. Molisch, et al., “6G wireless systems: Vision, requirements, challenges,</w:t>
              </w:r>
            </w:p>
            <w:p>
              <w:pPr>
                <w:spacing w:after="0"/>
                <w:jc w:val="both"/>
                <w:rPr>
                  <w:rFonts w:ascii="Times New Roman" w:hAnsi="Times New Roman"/>
                  <w:lang w:eastAsia="zh-CN"/>
                </w:rPr>
              </w:pPr>
              <w:r>
                <w:rPr>
                  <w:rFonts w:ascii="Times New Roman" w:hAnsi="Times New Roman"/>
                  <w:lang w:eastAsia="zh-CN"/>
                </w:rPr>
                <w:t>insights, and opportunities,” Proceedings of the IEEE, vol. 109, no. 7,</w:t>
              </w:r>
              <w:r>
                <w:rPr>
                  <w:rFonts w:hint="eastAsia" w:ascii="Times New Roman" w:hAnsi="Times New Roman"/>
                  <w:lang w:eastAsia="zh-CN"/>
                </w:rPr>
                <w:t xml:space="preserve"> </w:t>
              </w:r>
              <w:r>
                <w:rPr>
                  <w:rFonts w:ascii="Times New Roman" w:hAnsi="Times New Roman"/>
                  <w:lang w:eastAsia="zh-CN"/>
                </w:rPr>
                <w:t>pp. 1166–1199, 2021.</w:t>
              </w:r>
            </w:p>
            <w:p>
              <w:pPr>
                <w:spacing w:after="0"/>
                <w:jc w:val="both"/>
                <w:rPr>
                  <w:rFonts w:ascii="Times New Roman" w:hAnsi="Times New Roman"/>
                  <w:lang w:eastAsia="zh-CN"/>
                </w:rPr>
              </w:pPr>
              <w:r>
                <w:rPr>
                  <w:rFonts w:hint="eastAsia" w:ascii="Times New Roman" w:hAnsi="Times New Roman"/>
                  <w:lang w:eastAsia="zh-CN"/>
                </w:rPr>
                <w:t>[</w:t>
              </w:r>
              <w:r>
                <w:rPr>
                  <w:rFonts w:hint="eastAsia" w:ascii="Times New Roman" w:hAnsi="Times New Roman"/>
                  <w:lang w:val="en-US" w:eastAsia="zh-CN"/>
                </w:rPr>
                <w:t>3</w:t>
              </w:r>
              <w:r>
                <w:rPr>
                  <w:rFonts w:hint="eastAsia" w:ascii="Times New Roman" w:hAnsi="Times New Roman"/>
                  <w:lang w:eastAsia="zh-CN"/>
                </w:rPr>
                <w:t>]</w:t>
              </w:r>
              <w:r>
                <w:t xml:space="preserve"> </w:t>
              </w:r>
              <w:r>
                <w:rPr>
                  <w:rFonts w:ascii="Times New Roman" w:hAnsi="Times New Roman"/>
                  <w:lang w:eastAsia="zh-CN"/>
                </w:rPr>
                <w:t>J. Zhang, J. Lin, P. Tang, et al., “Channel measurement, modeling, and simulation for 6G: A survey and tutorial,” arXiv preprint arXiv:2305.16616, 2023.</w:t>
              </w:r>
            </w:p>
            <w:p>
              <w:pPr>
                <w:spacing w:after="0"/>
                <w:jc w:val="both"/>
                <w:rPr>
                  <w:rFonts w:ascii="Times New Roman" w:hAnsi="Times New Roman"/>
                  <w:lang w:eastAsia="zh-CN"/>
                </w:rPr>
              </w:pPr>
              <w:r>
                <w:rPr>
                  <w:rFonts w:hint="eastAsia" w:ascii="Times New Roman" w:hAnsi="Times New Roman"/>
                  <w:lang w:eastAsia="zh-CN"/>
                </w:rPr>
                <w:t>[4] 3GPP TR 38.901: "Study on channel model for frequencies from 0.5 to 100 GHz".</w:t>
              </w:r>
              <w:sdt>
                <w:sdtPr>
                  <w:id w:val="-1103414485"/>
                </w:sdtPr>
                <w:sdtContent/>
              </w:sdt>
            </w:p>
            <w:p>
              <w:pPr>
                <w:rPr>
                  <w:rFonts w:ascii="Times New Roman" w:hAnsi="Times New Roman"/>
                  <w:lang w:eastAsia="zh-CN"/>
                </w:rPr>
              </w:pPr>
              <w:r>
                <w:rPr>
                  <w:rFonts w:ascii="Times New Roman" w:hAnsi="Times New Roman"/>
                </w:rPr>
                <w:fldChar w:fldCharType="begin"/>
              </w:r>
              <w:r>
                <w:rPr>
                  <w:rFonts w:ascii="Times New Roman" w:hAnsi="Times New Roman"/>
                </w:rPr>
                <w:instrText xml:space="preserve"> BIBLIOGRAPHY </w:instrText>
              </w:r>
              <w:r>
                <w:rPr>
                  <w:rFonts w:ascii="Times New Roman" w:hAnsi="Times New Roman"/>
                </w:rPr>
                <w:fldChar w:fldCharType="separate"/>
              </w:r>
            </w:p>
            <w:p>
              <w:pPr>
                <w:rPr>
                  <w:rFonts w:ascii="Times New Roman" w:hAnsi="Times New Roman"/>
                </w:rPr>
              </w:pPr>
              <w:r>
                <w:rPr>
                  <w:rFonts w:ascii="Times New Roman" w:hAnsi="Times New Roman"/>
                  <w:b/>
                  <w:bCs/>
                </w:rPr>
                <w:fldChar w:fldCharType="end"/>
              </w:r>
            </w:p>
          </w:sdtContent>
        </w:sdt>
      </w:sdtContent>
    </w:sdt>
    <w:p/>
    <w:p>
      <w:pPr>
        <w:rPr>
          <w:lang w:eastAsia="zh-CN"/>
        </w:rPr>
      </w:pP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5D78CE"/>
    <w:multiLevelType w:val="multilevel"/>
    <w:tmpl w:val="265D78C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00064D"/>
    <w:multiLevelType w:val="singleLevel"/>
    <w:tmpl w:val="6100064D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622610F8"/>
    <w:multiLevelType w:val="multilevel"/>
    <w:tmpl w:val="622610F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yZDQ0ZDliOTFkNTViMDYxZjE3NWE1ZTFjMmUwNTIifQ=="/>
  </w:docVars>
  <w:rsids>
    <w:rsidRoot w:val="00A71185"/>
    <w:rsid w:val="000A7FE4"/>
    <w:rsid w:val="000C0875"/>
    <w:rsid w:val="000F1CE5"/>
    <w:rsid w:val="00160EFE"/>
    <w:rsid w:val="00210877"/>
    <w:rsid w:val="002558FD"/>
    <w:rsid w:val="002C35CD"/>
    <w:rsid w:val="0031733A"/>
    <w:rsid w:val="00346DC5"/>
    <w:rsid w:val="003E0E82"/>
    <w:rsid w:val="00417319"/>
    <w:rsid w:val="004377E2"/>
    <w:rsid w:val="00455CA4"/>
    <w:rsid w:val="0048543A"/>
    <w:rsid w:val="004C5E4B"/>
    <w:rsid w:val="004E6694"/>
    <w:rsid w:val="00502C1D"/>
    <w:rsid w:val="0058128B"/>
    <w:rsid w:val="00593B6F"/>
    <w:rsid w:val="005A729E"/>
    <w:rsid w:val="005B3442"/>
    <w:rsid w:val="005D37A6"/>
    <w:rsid w:val="005E684F"/>
    <w:rsid w:val="006058D8"/>
    <w:rsid w:val="006116D5"/>
    <w:rsid w:val="0062613A"/>
    <w:rsid w:val="006339B7"/>
    <w:rsid w:val="006568F3"/>
    <w:rsid w:val="00656DFF"/>
    <w:rsid w:val="00737C3A"/>
    <w:rsid w:val="007D63B1"/>
    <w:rsid w:val="00834BD8"/>
    <w:rsid w:val="00834C66"/>
    <w:rsid w:val="008864B5"/>
    <w:rsid w:val="008E622F"/>
    <w:rsid w:val="00935A6F"/>
    <w:rsid w:val="00952E0C"/>
    <w:rsid w:val="009B0536"/>
    <w:rsid w:val="00A2165E"/>
    <w:rsid w:val="00A246D9"/>
    <w:rsid w:val="00A71185"/>
    <w:rsid w:val="00A97832"/>
    <w:rsid w:val="00B355E7"/>
    <w:rsid w:val="00B37CD8"/>
    <w:rsid w:val="00B74C3E"/>
    <w:rsid w:val="00B93C15"/>
    <w:rsid w:val="00BF2584"/>
    <w:rsid w:val="00D66F6E"/>
    <w:rsid w:val="00E67448"/>
    <w:rsid w:val="00E70C4C"/>
    <w:rsid w:val="00E769CE"/>
    <w:rsid w:val="00EB68A3"/>
    <w:rsid w:val="00F12D87"/>
    <w:rsid w:val="00F24894"/>
    <w:rsid w:val="00FB0464"/>
    <w:rsid w:val="231C0D48"/>
    <w:rsid w:val="28D35520"/>
    <w:rsid w:val="2FA63DDC"/>
    <w:rsid w:val="31AC7108"/>
    <w:rsid w:val="5EF64741"/>
    <w:rsid w:val="74037C71"/>
    <w:rsid w:val="79EB4F94"/>
    <w:rsid w:val="D6F73BF9"/>
    <w:rsid w:val="E7BF03AE"/>
    <w:rsid w:val="EF3F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cs="Calibri" w:eastAsiaTheme="minorEastAsia"/>
      <w:kern w:val="0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0"/>
    <w:pPr>
      <w:spacing w:after="200" w:line="240" w:lineRule="auto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6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7">
    <w:name w:val="head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rPr>
      <w:rFonts w:eastAsia="宋体"/>
      <w:kern w:val="0"/>
      <w:sz w:val="20"/>
      <w:szCs w:val="20"/>
      <w:lang w:val="en-NZ" w:eastAsia="en-NZ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basedOn w:val="10"/>
    <w:link w:val="3"/>
    <w:qFormat/>
    <w:uiPriority w:val="9"/>
    <w:rPr>
      <w:rFonts w:ascii="Times New Roman" w:hAnsi="Times New Roman" w:eastAsia="宋体" w:cstheme="majorBidi"/>
      <w:b/>
      <w:bCs/>
      <w:sz w:val="32"/>
      <w:szCs w:val="32"/>
    </w:rPr>
  </w:style>
  <w:style w:type="character" w:customStyle="1" w:styleId="12">
    <w:name w:val="标题 3 字符"/>
    <w:basedOn w:val="10"/>
    <w:link w:val="4"/>
    <w:qFormat/>
    <w:uiPriority w:val="9"/>
    <w:rPr>
      <w:rFonts w:ascii="Times New Roman" w:hAnsi="Times New Roman" w:eastAsia="宋体"/>
      <w:b/>
      <w:bCs/>
      <w:sz w:val="28"/>
      <w:szCs w:val="32"/>
    </w:rPr>
  </w:style>
  <w:style w:type="character" w:customStyle="1" w:styleId="13">
    <w:name w:val="标题 1 字符"/>
    <w:basedOn w:val="10"/>
    <w:link w:val="2"/>
    <w:qFormat/>
    <w:uiPriority w:val="0"/>
    <w:rPr>
      <w:rFonts w:ascii="Calibri" w:hAnsi="Calibri" w:cs="Calibri"/>
      <w:color w:val="2F5496"/>
      <w:kern w:val="0"/>
      <w:sz w:val="32"/>
      <w:szCs w:val="32"/>
      <w:lang w:eastAsia="en-US"/>
    </w:rPr>
  </w:style>
  <w:style w:type="paragraph" w:styleId="14">
    <w:name w:val="List Paragraph"/>
    <w:basedOn w:val="1"/>
    <w:link w:val="15"/>
    <w:qFormat/>
    <w:uiPriority w:val="34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hAnsi="Times New Roman" w:eastAsia="宋体" w:cs="Times New Roman"/>
      <w:sz w:val="20"/>
      <w:szCs w:val="20"/>
    </w:rPr>
  </w:style>
  <w:style w:type="character" w:customStyle="1" w:styleId="15">
    <w:name w:val="列表段落 字符"/>
    <w:link w:val="14"/>
    <w:qFormat/>
    <w:locked/>
    <w:uiPriority w:val="34"/>
    <w:rPr>
      <w:rFonts w:ascii="Times New Roman" w:hAnsi="Times New Roman" w:eastAsia="宋体" w:cs="Times New Roman"/>
      <w:kern w:val="0"/>
      <w:sz w:val="20"/>
      <w:szCs w:val="20"/>
      <w:lang w:eastAsia="en-US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  <w14:ligatures w14:val="standardContextual"/>
    </w:rPr>
  </w:style>
  <w:style w:type="table" w:customStyle="1" w:styleId="17">
    <w:name w:val="网格型1"/>
    <w:basedOn w:val="8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">
    <w:name w:val="网格型2"/>
    <w:basedOn w:val="8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页眉 字符"/>
    <w:basedOn w:val="10"/>
    <w:link w:val="7"/>
    <w:qFormat/>
    <w:uiPriority w:val="99"/>
    <w:rPr>
      <w:rFonts w:ascii="Calibri" w:hAnsi="Calibri" w:cs="Calibri"/>
      <w:kern w:val="0"/>
      <w:sz w:val="18"/>
      <w:szCs w:val="18"/>
      <w:lang w:eastAsia="en-US"/>
    </w:rPr>
  </w:style>
  <w:style w:type="character" w:customStyle="1" w:styleId="20">
    <w:name w:val="页脚 字符"/>
    <w:basedOn w:val="10"/>
    <w:link w:val="6"/>
    <w:qFormat/>
    <w:uiPriority w:val="99"/>
    <w:rPr>
      <w:rFonts w:ascii="Calibri" w:hAnsi="Calibri" w:cs="Calibri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2197</Characters>
  <Lines>18</Lines>
  <Paragraphs>5</Paragraphs>
  <TotalTime>1</TotalTime>
  <ScaleCrop>false</ScaleCrop>
  <LinksUpToDate>false</LinksUpToDate>
  <CharactersWithSpaces>2577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2024-04-05T12:57:00Z</dcterms:created>
  <dc:creator>西曼 刘</dc:creator>
  <cp:lastModifiedBy>唐盼</cp:lastModifiedBy>
  <dcterms:modified xsi:type="dcterms:W3CDTF">2024-04-05T16:46:47Z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6EC94214E74200704BBA0F66A9E251A6_43</vt:lpwstr>
  </property>
</Properties>
</file>