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DBB49" w14:textId="0F2336D9" w:rsidR="00F04C42" w:rsidRPr="00AC6352" w:rsidRDefault="00F04C42" w:rsidP="00E25422">
      <w:pPr>
        <w:rPr>
          <w:b/>
        </w:rPr>
      </w:pPr>
      <w:bookmarkStart w:id="0" w:name="_Hlk145670493"/>
      <w:bookmarkStart w:id="1" w:name="_Hlk117841894"/>
      <w:r w:rsidRPr="00AC6352">
        <w:rPr>
          <w:b/>
        </w:rPr>
        <w:t>3</w:t>
      </w:r>
      <w:bookmarkStart w:id="2" w:name="_Ref158906132"/>
      <w:bookmarkEnd w:id="2"/>
      <w:r w:rsidRPr="00AC6352">
        <w:rPr>
          <w:b/>
        </w:rPr>
        <w:t>GPP TSG RAN WG1 #116</w:t>
      </w:r>
      <w:r w:rsidR="00DD4F0C">
        <w:rPr>
          <w:b/>
        </w:rPr>
        <w:t>-bis</w:t>
      </w:r>
      <w:r w:rsidR="00EE5803" w:rsidRPr="00AC6352">
        <w:rPr>
          <w:b/>
        </w:rPr>
        <w:t xml:space="preserve">                                                  </w:t>
      </w:r>
      <w:r w:rsidR="00246FBE" w:rsidRPr="00AC6352">
        <w:rPr>
          <w:b/>
        </w:rPr>
        <w:t xml:space="preserve">                          </w:t>
      </w:r>
      <w:r w:rsidR="005B2337">
        <w:rPr>
          <w:b/>
          <w:bCs/>
        </w:rPr>
        <w:t xml:space="preserve">                        </w:t>
      </w:r>
      <w:r w:rsidRPr="00AC6352">
        <w:rPr>
          <w:b/>
        </w:rPr>
        <w:t>R1-</w:t>
      </w:r>
      <w:r w:rsidRPr="00AC6352">
        <w:rPr>
          <w:b/>
          <w:bCs/>
        </w:rPr>
        <w:t>240</w:t>
      </w:r>
      <w:r w:rsidR="002752CF">
        <w:rPr>
          <w:b/>
          <w:bCs/>
        </w:rPr>
        <w:t>3185</w:t>
      </w:r>
    </w:p>
    <w:p w14:paraId="37C6959E" w14:textId="6D970FE0" w:rsidR="00F04C42" w:rsidRPr="00AC6352" w:rsidRDefault="00DD4F0C" w:rsidP="00E25422">
      <w:pPr>
        <w:rPr>
          <w:b/>
        </w:rPr>
      </w:pPr>
      <w:r>
        <w:rPr>
          <w:b/>
        </w:rPr>
        <w:t>Changsha</w:t>
      </w:r>
      <w:r w:rsidR="00F04C42" w:rsidRPr="00AC6352">
        <w:rPr>
          <w:b/>
        </w:rPr>
        <w:t xml:space="preserve">, </w:t>
      </w:r>
      <w:r>
        <w:rPr>
          <w:b/>
        </w:rPr>
        <w:t>China</w:t>
      </w:r>
      <w:r w:rsidR="00F04C42" w:rsidRPr="00AC6352">
        <w:rPr>
          <w:b/>
        </w:rPr>
        <w:t xml:space="preserve">, </w:t>
      </w:r>
      <w:r>
        <w:rPr>
          <w:b/>
          <w:bCs/>
        </w:rPr>
        <w:t>April</w:t>
      </w:r>
      <w:r w:rsidR="00F04C42" w:rsidRPr="00AC6352">
        <w:rPr>
          <w:b/>
        </w:rPr>
        <w:t xml:space="preserve"> </w:t>
      </w:r>
      <w:r>
        <w:rPr>
          <w:b/>
        </w:rPr>
        <w:t>15</w:t>
      </w:r>
      <w:r w:rsidRPr="00DD4F0C">
        <w:rPr>
          <w:b/>
          <w:vertAlign w:val="superscript"/>
        </w:rPr>
        <w:t>th</w:t>
      </w:r>
      <w:r>
        <w:rPr>
          <w:b/>
        </w:rPr>
        <w:t xml:space="preserve"> </w:t>
      </w:r>
      <w:r w:rsidR="00F04C42" w:rsidRPr="00AC6352">
        <w:rPr>
          <w:b/>
        </w:rPr>
        <w:t xml:space="preserve">– </w:t>
      </w:r>
      <w:r>
        <w:rPr>
          <w:b/>
          <w:bCs/>
        </w:rPr>
        <w:t>April</w:t>
      </w:r>
      <w:r w:rsidR="00F04C42" w:rsidRPr="00AC6352">
        <w:rPr>
          <w:b/>
        </w:rPr>
        <w:t xml:space="preserve"> </w:t>
      </w:r>
      <w:r>
        <w:rPr>
          <w:b/>
        </w:rPr>
        <w:t>19</w:t>
      </w:r>
      <w:r w:rsidRPr="00DD4F0C">
        <w:rPr>
          <w:b/>
          <w:vertAlign w:val="superscript"/>
        </w:rPr>
        <w:t>th</w:t>
      </w:r>
      <w:r w:rsidR="00F04C42" w:rsidRPr="00AC6352">
        <w:rPr>
          <w:b/>
        </w:rPr>
        <w:t>, 2024</w:t>
      </w:r>
    </w:p>
    <w:bookmarkEnd w:id="0"/>
    <w:p w14:paraId="5866ADC8" w14:textId="77777777" w:rsidR="00F04C42" w:rsidRPr="00216176" w:rsidRDefault="00F04C42" w:rsidP="00E25422">
      <w:pPr>
        <w:rPr>
          <w:lang w:val="en-US"/>
        </w:rPr>
      </w:pPr>
    </w:p>
    <w:p w14:paraId="392574CB" w14:textId="25DE87CF" w:rsidR="00841851" w:rsidRPr="00841851" w:rsidRDefault="00841851" w:rsidP="00E25422">
      <w:pPr>
        <w:rPr>
          <w:lang w:eastAsia="ja-JP"/>
        </w:rPr>
      </w:pPr>
      <w:r w:rsidRPr="00AC6352">
        <w:rPr>
          <w:b/>
        </w:rPr>
        <w:t>Agenda item:</w:t>
      </w:r>
      <w:r w:rsidRPr="00841851">
        <w:tab/>
      </w:r>
      <w:r w:rsidR="00BD7C71">
        <w:tab/>
      </w:r>
      <w:r>
        <w:t>9.1.3.2</w:t>
      </w:r>
    </w:p>
    <w:p w14:paraId="6CFE708D" w14:textId="1DD5A268" w:rsidR="00841851" w:rsidRPr="00841851" w:rsidRDefault="00841851" w:rsidP="00E25422">
      <w:pPr>
        <w:rPr>
          <w:lang w:eastAsia="ja-JP"/>
        </w:rPr>
      </w:pPr>
      <w:r w:rsidRPr="00841851">
        <w:rPr>
          <w:b/>
        </w:rPr>
        <w:t xml:space="preserve">Source: </w:t>
      </w:r>
      <w:r w:rsidRPr="00841851">
        <w:rPr>
          <w:b/>
        </w:rPr>
        <w:tab/>
      </w:r>
      <w:r w:rsidR="009D0317">
        <w:rPr>
          <w:b/>
        </w:rPr>
        <w:tab/>
      </w:r>
      <w:r w:rsidRPr="00841851">
        <w:t>Q</w:t>
      </w:r>
      <w:r w:rsidRPr="00841851">
        <w:rPr>
          <w:rFonts w:hint="eastAsia"/>
          <w:lang w:eastAsia="ja-JP"/>
        </w:rPr>
        <w:t>ualcomm</w:t>
      </w:r>
      <w:r w:rsidRPr="00841851">
        <w:rPr>
          <w:rFonts w:ascii="MS Mincho" w:hAnsi="MS Mincho"/>
          <w:lang w:eastAsia="ja-JP"/>
        </w:rPr>
        <w:t xml:space="preserve"> </w:t>
      </w:r>
      <w:r w:rsidRPr="00841851">
        <w:rPr>
          <w:rFonts w:hint="eastAsia"/>
          <w:lang w:eastAsia="ja-JP"/>
        </w:rPr>
        <w:t>Incorporated</w:t>
      </w:r>
    </w:p>
    <w:p w14:paraId="7830C522" w14:textId="76EFCD6F" w:rsidR="00841851" w:rsidRPr="00841851" w:rsidRDefault="00841851" w:rsidP="00E25422">
      <w:pPr>
        <w:rPr>
          <w:lang w:eastAsia="ja-JP"/>
        </w:rPr>
      </w:pPr>
      <w:r w:rsidRPr="00841851">
        <w:rPr>
          <w:b/>
        </w:rPr>
        <w:t>Title:</w:t>
      </w:r>
      <w:r w:rsidRPr="00841851">
        <w:t xml:space="preserve"> </w:t>
      </w:r>
      <w:r w:rsidRPr="00841851">
        <w:tab/>
      </w:r>
      <w:r w:rsidR="009D0317">
        <w:tab/>
      </w:r>
      <w:r w:rsidR="009D0317">
        <w:tab/>
      </w:r>
      <w:r>
        <w:t xml:space="preserve">Additional study </w:t>
      </w:r>
      <w:r w:rsidR="00624F13">
        <w:t>on CSI compression</w:t>
      </w:r>
    </w:p>
    <w:p w14:paraId="0207A98F" w14:textId="51105855" w:rsidR="00841851" w:rsidRPr="00841851" w:rsidRDefault="00841851" w:rsidP="00E25422">
      <w:r w:rsidRPr="00841851">
        <w:rPr>
          <w:b/>
        </w:rPr>
        <w:t>Document for:</w:t>
      </w:r>
      <w:r w:rsidRPr="00841851">
        <w:tab/>
      </w:r>
      <w:r w:rsidRPr="00841851">
        <w:tab/>
        <w:t>Discussion and Decision</w:t>
      </w:r>
    </w:p>
    <w:p w14:paraId="763DD7BF" w14:textId="77777777" w:rsidR="00841851" w:rsidRPr="00F04C42" w:rsidRDefault="00841851" w:rsidP="00E25422"/>
    <w:p w14:paraId="10E74E9F" w14:textId="77777777" w:rsidR="00436E8E" w:rsidRDefault="00436E8E" w:rsidP="00436E8E">
      <w:pPr>
        <w:pStyle w:val="Heading1"/>
      </w:pPr>
      <w:bookmarkStart w:id="3" w:name="_Ref163224089"/>
      <w:bookmarkEnd w:id="1"/>
      <w:r>
        <w:t>Introduction</w:t>
      </w:r>
      <w:bookmarkEnd w:id="3"/>
    </w:p>
    <w:p w14:paraId="14BFEACD" w14:textId="77777777" w:rsidR="00436E8E" w:rsidRDefault="00436E8E" w:rsidP="00436E8E">
      <w:pPr>
        <w:pStyle w:val="3GPPText"/>
      </w:pPr>
      <w:r>
        <w:t xml:space="preserve">The following study objectives related to CSI feedback enhancement were identified in the Release 19 work item description </w:t>
      </w:r>
      <w:r>
        <w:fldChar w:fldCharType="begin"/>
      </w:r>
      <w:r>
        <w:instrText xml:space="preserve"> REF _Ref158971936 \n \h </w:instrText>
      </w:r>
      <w:r>
        <w:fldChar w:fldCharType="separate"/>
      </w:r>
      <w:r>
        <w:t>[2]</w:t>
      </w:r>
      <w:r>
        <w:fldChar w:fldCharType="end"/>
      </w:r>
      <w:r>
        <w:t xml:space="preserve"> :</w:t>
      </w:r>
    </w:p>
    <w:tbl>
      <w:tblPr>
        <w:tblStyle w:val="TableGrid"/>
        <w:tblW w:w="0" w:type="auto"/>
        <w:tblLook w:val="04A0" w:firstRow="1" w:lastRow="0" w:firstColumn="1" w:lastColumn="0" w:noHBand="0" w:noVBand="1"/>
      </w:tblPr>
      <w:tblGrid>
        <w:gridCol w:w="9350"/>
      </w:tblGrid>
      <w:tr w:rsidR="00436E8E" w14:paraId="0031C340" w14:textId="77777777" w:rsidTr="006E2210">
        <w:tc>
          <w:tcPr>
            <w:tcW w:w="9350" w:type="dxa"/>
          </w:tcPr>
          <w:p w14:paraId="219F876D" w14:textId="77777777" w:rsidR="00436E8E" w:rsidRPr="00E87A93" w:rsidRDefault="00436E8E" w:rsidP="006E2210">
            <w:p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Study objectives with corresponding checkpoints in RAN#105 (Sept ’24):</w:t>
            </w:r>
          </w:p>
          <w:p w14:paraId="001B28FC" w14:textId="77777777" w:rsidR="00436E8E" w:rsidRPr="00E87A93" w:rsidRDefault="00436E8E" w:rsidP="00753E04">
            <w:pPr>
              <w:numPr>
                <w:ilvl w:val="0"/>
                <w:numId w:val="9"/>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 xml:space="preserve">CSI feedback enhancement [RAN1]: </w:t>
            </w:r>
          </w:p>
          <w:p w14:paraId="2CFFEA7E" w14:textId="77777777" w:rsidR="00436E8E" w:rsidRPr="00E87A93" w:rsidRDefault="00436E8E" w:rsidP="00753E04">
            <w:pPr>
              <w:numPr>
                <w:ilvl w:val="1"/>
                <w:numId w:val="9"/>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For CSI compression (two-sided model), further study ways to:</w:t>
            </w:r>
          </w:p>
          <w:p w14:paraId="70D3BE49" w14:textId="77777777" w:rsidR="00436E8E" w:rsidRPr="00E87A93" w:rsidRDefault="00436E8E" w:rsidP="00753E04">
            <w:pPr>
              <w:numPr>
                <w:ilvl w:val="2"/>
                <w:numId w:val="9"/>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Improve trade-off between performance and complexity/</w:t>
            </w:r>
            <w:proofErr w:type="gramStart"/>
            <w:r w:rsidRPr="00E87A93">
              <w:rPr>
                <w:bCs/>
                <w:sz w:val="20"/>
                <w:szCs w:val="20"/>
                <w:lang w:eastAsia="en-GB"/>
              </w:rPr>
              <w:t>overhead</w:t>
            </w:r>
            <w:proofErr w:type="gramEnd"/>
          </w:p>
          <w:p w14:paraId="0637EEEF" w14:textId="77777777" w:rsidR="00436E8E" w:rsidRPr="00E87A93" w:rsidRDefault="00436E8E" w:rsidP="00753E04">
            <w:pPr>
              <w:numPr>
                <w:ilvl w:val="3"/>
                <w:numId w:val="9"/>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e.g., considering extending the spatial/frequency compression to spatial/temporal/frequency compression, cell/site specific models, CSI compression plus prediction (compared to Rel-18 non-AI/ML based approach), etc.</w:t>
            </w:r>
          </w:p>
          <w:p w14:paraId="2AD5F668" w14:textId="77777777" w:rsidR="00436E8E" w:rsidRPr="00E87A93" w:rsidRDefault="00436E8E" w:rsidP="00753E04">
            <w:pPr>
              <w:numPr>
                <w:ilvl w:val="2"/>
                <w:numId w:val="9"/>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Alleviate/resolve issues related to inter-vendor training collaboration.</w:t>
            </w:r>
          </w:p>
          <w:p w14:paraId="6D5AB45E" w14:textId="77777777" w:rsidR="00436E8E" w:rsidRPr="00E87A93" w:rsidRDefault="00436E8E" w:rsidP="006E2210">
            <w:pPr>
              <w:overflowPunct w:val="0"/>
              <w:autoSpaceDE w:val="0"/>
              <w:autoSpaceDN w:val="0"/>
              <w:adjustRightInd w:val="0"/>
              <w:spacing w:after="0"/>
              <w:ind w:left="1440"/>
              <w:jc w:val="left"/>
              <w:textAlignment w:val="baseline"/>
              <w:rPr>
                <w:bCs/>
                <w:sz w:val="20"/>
                <w:szCs w:val="20"/>
                <w:lang w:eastAsia="en-GB"/>
              </w:rPr>
            </w:pPr>
            <w:r w:rsidRPr="00E87A93">
              <w:rPr>
                <w:bCs/>
                <w:sz w:val="20"/>
                <w:szCs w:val="20"/>
                <w:lang w:eastAsia="en-GB"/>
              </w:rPr>
              <w:t xml:space="preserve">while addressing other aspects requiring further study/conclusion as captured in the conclusions section of the TR 38.843. </w:t>
            </w:r>
          </w:p>
          <w:p w14:paraId="4BC66A04" w14:textId="77777777" w:rsidR="00436E8E" w:rsidRPr="00E87A93" w:rsidRDefault="00436E8E" w:rsidP="00753E04">
            <w:pPr>
              <w:numPr>
                <w:ilvl w:val="1"/>
                <w:numId w:val="9"/>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 xml:space="preserve">For CSI prediction (one-sided model), further study performance gain over Rel-18 non-AI/ML based approach and associated complexity, while addressing </w:t>
            </w:r>
            <w:bookmarkStart w:id="4" w:name="_Hlk152950038"/>
            <w:r w:rsidRPr="00E87A93">
              <w:rPr>
                <w:bCs/>
                <w:sz w:val="20"/>
                <w:szCs w:val="20"/>
                <w:lang w:eastAsia="en-GB"/>
              </w:rPr>
              <w:t>other aspects requiring further study/conclusion as captured in the conclusions section of the TR 38.843</w:t>
            </w:r>
            <w:bookmarkEnd w:id="4"/>
            <w:r w:rsidRPr="00E87A93">
              <w:rPr>
                <w:bCs/>
                <w:sz w:val="20"/>
                <w:szCs w:val="20"/>
                <w:lang w:eastAsia="en-GB"/>
              </w:rPr>
              <w:t xml:space="preserve"> (e.g., cell/site specific model could be considered to improve performance gain). </w:t>
            </w:r>
          </w:p>
          <w:p w14:paraId="15DDFCA3" w14:textId="77777777" w:rsidR="00436E8E" w:rsidRPr="00E87A93" w:rsidRDefault="00436E8E" w:rsidP="006E2210">
            <w:pPr>
              <w:overflowPunct w:val="0"/>
              <w:autoSpaceDE w:val="0"/>
              <w:autoSpaceDN w:val="0"/>
              <w:adjustRightInd w:val="0"/>
              <w:jc w:val="left"/>
              <w:textAlignment w:val="baseline"/>
              <w:rPr>
                <w:bCs/>
                <w:sz w:val="20"/>
                <w:szCs w:val="20"/>
                <w:lang w:val="en-US" w:eastAsia="en-GB"/>
              </w:rPr>
            </w:pPr>
            <w:r w:rsidRPr="00E87A93">
              <w:rPr>
                <w:sz w:val="20"/>
                <w:szCs w:val="20"/>
                <w:lang w:eastAsia="en-GB"/>
              </w:rPr>
              <w:t xml:space="preserve"> </w:t>
            </w:r>
          </w:p>
        </w:tc>
      </w:tr>
    </w:tbl>
    <w:p w14:paraId="4D658A92" w14:textId="1F2D51F1" w:rsidR="00741020" w:rsidRPr="00741020" w:rsidRDefault="00436E8E" w:rsidP="00436E8E">
      <w:pPr>
        <w:pStyle w:val="3GPPText"/>
      </w:pPr>
      <w:r w:rsidRPr="00362753">
        <w:t>In this contribution, we discuss</w:t>
      </w:r>
      <w:r>
        <w:t xml:space="preserve"> aspects related to the use case of CSI compression using two-sided model</w:t>
      </w:r>
      <w:r w:rsidRPr="00362753">
        <w:t>.</w:t>
      </w:r>
      <w:r>
        <w:t xml:space="preserve"> Specifically, we discuss potential approaches to addressing the inter-vendor collaboration complexity issue, as well as approaches to improve the performance of CSI compression using localized models and temporal compression techniques including joint compression and prediction.</w:t>
      </w:r>
    </w:p>
    <w:p w14:paraId="4E264AE1" w14:textId="3EE4CDEB" w:rsidR="00741020" w:rsidRDefault="00216176" w:rsidP="00BC24FC">
      <w:pPr>
        <w:pStyle w:val="Heading1"/>
      </w:pPr>
      <w:r>
        <w:lastRenderedPageBreak/>
        <w:t>Inter-vendor collaboration aspects</w:t>
      </w:r>
    </w:p>
    <w:p w14:paraId="5E59C7ED" w14:textId="52B08563" w:rsidR="00216176" w:rsidRDefault="005B13CE" w:rsidP="00216176">
      <w:r>
        <w:rPr>
          <w:noProof/>
        </w:rPr>
        <mc:AlternateContent>
          <mc:Choice Requires="wps">
            <w:drawing>
              <wp:anchor distT="45720" distB="45720" distL="114300" distR="114300" simplePos="0" relativeHeight="251629056" behindDoc="0" locked="0" layoutInCell="1" allowOverlap="1" wp14:anchorId="47898C18" wp14:editId="2436F429">
                <wp:simplePos x="0" y="0"/>
                <wp:positionH relativeFrom="margin">
                  <wp:align>right</wp:align>
                </wp:positionH>
                <wp:positionV relativeFrom="paragraph">
                  <wp:posOffset>1526592</wp:posOffset>
                </wp:positionV>
                <wp:extent cx="5916295" cy="1404620"/>
                <wp:effectExtent l="0" t="0" r="27305" b="1778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1404620"/>
                        </a:xfrm>
                        <a:prstGeom prst="rect">
                          <a:avLst/>
                        </a:prstGeom>
                        <a:solidFill>
                          <a:srgbClr val="FFFFFF"/>
                        </a:solidFill>
                        <a:ln w="9525">
                          <a:solidFill>
                            <a:srgbClr val="000000"/>
                          </a:solidFill>
                          <a:miter lim="800000"/>
                          <a:headEnd/>
                          <a:tailEnd/>
                        </a:ln>
                      </wps:spPr>
                      <wps:txbx>
                        <w:txbxContent>
                          <w:p w14:paraId="7F978113" w14:textId="15D40F63" w:rsidR="00544F4E" w:rsidRPr="00B53194" w:rsidRDefault="00544F4E" w:rsidP="00544F4E">
                            <w:pPr>
                              <w:spacing w:line="259" w:lineRule="auto"/>
                              <w:outlineLvl w:val="4"/>
                              <w:rPr>
                                <w:rFonts w:ascii="Times" w:eastAsia="Batang" w:hAnsi="Times"/>
                                <w:sz w:val="20"/>
                                <w:highlight w:val="green"/>
                                <w:lang w:eastAsia="x-none"/>
                              </w:rPr>
                            </w:pPr>
                            <w:r w:rsidRPr="00B53194">
                              <w:rPr>
                                <w:rFonts w:ascii="Times" w:eastAsia="Batang" w:hAnsi="Times" w:hint="eastAsia"/>
                                <w:sz w:val="20"/>
                                <w:highlight w:val="green"/>
                                <w:lang w:eastAsia="x-none"/>
                              </w:rPr>
                              <w:t>A</w:t>
                            </w:r>
                            <w:r w:rsidRPr="00B53194">
                              <w:rPr>
                                <w:rFonts w:ascii="Times" w:eastAsia="Batang" w:hAnsi="Times"/>
                                <w:sz w:val="20"/>
                                <w:highlight w:val="green"/>
                                <w:lang w:eastAsia="x-none"/>
                              </w:rPr>
                              <w:t>greement</w:t>
                            </w:r>
                          </w:p>
                          <w:p w14:paraId="723FA4A5" w14:textId="77777777" w:rsidR="00544F4E" w:rsidRPr="00B53194" w:rsidRDefault="00544F4E" w:rsidP="00544F4E">
                            <w:pPr>
                              <w:spacing w:after="120"/>
                              <w:rPr>
                                <w:rFonts w:ascii="Times" w:eastAsia="Batang" w:hAnsi="Times"/>
                                <w:b/>
                                <w:bCs/>
                                <w:i/>
                                <w:iCs/>
                                <w:sz w:val="20"/>
                              </w:rPr>
                            </w:pPr>
                            <w:r w:rsidRPr="00B53194">
                              <w:rPr>
                                <w:rFonts w:ascii="Times" w:eastAsia="Batang" w:hAnsi="Times"/>
                                <w:b/>
                                <w:bCs/>
                                <w:i/>
                                <w:iCs/>
                                <w:sz w:val="20"/>
                              </w:rPr>
                              <w:t>To alleviate / resolve the issues related to inter-vendor training collaboration of AI/ML-based CSI compression using two-sided model, study the following options:</w:t>
                            </w:r>
                          </w:p>
                          <w:p w14:paraId="0E9C39C4" w14:textId="77777777" w:rsidR="00544F4E" w:rsidRPr="00B53194" w:rsidRDefault="00544F4E" w:rsidP="00753E04">
                            <w:pPr>
                              <w:numPr>
                                <w:ilvl w:val="0"/>
                                <w:numId w:val="10"/>
                              </w:numPr>
                              <w:spacing w:after="120" w:line="276" w:lineRule="auto"/>
                              <w:contextualSpacing/>
                              <w:rPr>
                                <w:rFonts w:ascii="Times" w:eastAsia="Batang" w:hAnsi="Times"/>
                                <w:b/>
                                <w:bCs/>
                                <w:i/>
                                <w:iCs/>
                                <w:sz w:val="20"/>
                                <w:lang w:eastAsia="x-none"/>
                              </w:rPr>
                            </w:pPr>
                            <w:r w:rsidRPr="00B53194">
                              <w:rPr>
                                <w:rFonts w:ascii="Times" w:eastAsia="Batang" w:hAnsi="Times"/>
                                <w:b/>
                                <w:bCs/>
                                <w:i/>
                                <w:iCs/>
                                <w:sz w:val="20"/>
                                <w:lang w:eastAsia="x-none"/>
                              </w:rPr>
                              <w:t>Option 1: Fully standardized reference model (structure + parameters)</w:t>
                            </w:r>
                          </w:p>
                          <w:p w14:paraId="1A60D65E" w14:textId="77777777" w:rsidR="00544F4E" w:rsidRPr="00B53194" w:rsidRDefault="00544F4E" w:rsidP="00753E04">
                            <w:pPr>
                              <w:numPr>
                                <w:ilvl w:val="0"/>
                                <w:numId w:val="10"/>
                              </w:numPr>
                              <w:spacing w:after="120" w:line="276" w:lineRule="auto"/>
                              <w:contextualSpacing/>
                              <w:rPr>
                                <w:rFonts w:ascii="Times" w:eastAsia="Batang" w:hAnsi="Times"/>
                                <w:b/>
                                <w:bCs/>
                                <w:i/>
                                <w:iCs/>
                                <w:sz w:val="20"/>
                                <w:lang w:eastAsia="x-none"/>
                              </w:rPr>
                            </w:pPr>
                            <w:r w:rsidRPr="00B53194">
                              <w:rPr>
                                <w:rFonts w:ascii="Times" w:eastAsia="Batang" w:hAnsi="Times"/>
                                <w:b/>
                                <w:bCs/>
                                <w:i/>
                                <w:iCs/>
                                <w:sz w:val="20"/>
                                <w:lang w:eastAsia="x-none"/>
                              </w:rPr>
                              <w:t>Option 2: Standardized dataset</w:t>
                            </w:r>
                          </w:p>
                          <w:p w14:paraId="100C968A" w14:textId="77777777" w:rsidR="00544F4E" w:rsidRPr="00B53194" w:rsidRDefault="00544F4E" w:rsidP="00753E04">
                            <w:pPr>
                              <w:numPr>
                                <w:ilvl w:val="0"/>
                                <w:numId w:val="10"/>
                              </w:numPr>
                              <w:spacing w:after="120" w:line="276" w:lineRule="auto"/>
                              <w:contextualSpacing/>
                              <w:rPr>
                                <w:rFonts w:ascii="Times" w:eastAsia="Batang" w:hAnsi="Times"/>
                                <w:b/>
                                <w:bCs/>
                                <w:i/>
                                <w:iCs/>
                                <w:sz w:val="20"/>
                                <w:lang w:eastAsia="x-none"/>
                              </w:rPr>
                            </w:pPr>
                            <w:r w:rsidRPr="00B53194">
                              <w:rPr>
                                <w:rFonts w:ascii="Times" w:eastAsia="Batang" w:hAnsi="Times"/>
                                <w:b/>
                                <w:bCs/>
                                <w:i/>
                                <w:iCs/>
                                <w:sz w:val="20"/>
                                <w:lang w:eastAsia="x-none"/>
                              </w:rPr>
                              <w:t>Option 3: Standardized reference model structure + Parameter exchange between NW-side and UE-side</w:t>
                            </w:r>
                          </w:p>
                          <w:p w14:paraId="4DF7DD0F" w14:textId="77777777" w:rsidR="00544F4E" w:rsidRPr="00B53194" w:rsidRDefault="00544F4E" w:rsidP="00753E04">
                            <w:pPr>
                              <w:numPr>
                                <w:ilvl w:val="0"/>
                                <w:numId w:val="10"/>
                              </w:numPr>
                              <w:spacing w:after="120" w:line="276" w:lineRule="auto"/>
                              <w:contextualSpacing/>
                              <w:rPr>
                                <w:rFonts w:ascii="Times" w:eastAsia="Batang" w:hAnsi="Times"/>
                                <w:b/>
                                <w:bCs/>
                                <w:i/>
                                <w:iCs/>
                                <w:sz w:val="20"/>
                                <w:lang w:eastAsia="x-none"/>
                              </w:rPr>
                            </w:pPr>
                            <w:r w:rsidRPr="00B53194">
                              <w:rPr>
                                <w:rFonts w:ascii="Times" w:eastAsia="Batang" w:hAnsi="Times"/>
                                <w:b/>
                                <w:bCs/>
                                <w:i/>
                                <w:iCs/>
                                <w:sz w:val="20"/>
                                <w:lang w:eastAsia="x-none"/>
                              </w:rPr>
                              <w:t>Option 4: Standardized data / dataset format + Dataset exchange between NW-side and UE-side</w:t>
                            </w:r>
                          </w:p>
                          <w:p w14:paraId="38E879BE" w14:textId="77777777" w:rsidR="00544F4E" w:rsidRPr="00B53194" w:rsidRDefault="00544F4E" w:rsidP="00753E04">
                            <w:pPr>
                              <w:numPr>
                                <w:ilvl w:val="0"/>
                                <w:numId w:val="10"/>
                              </w:numPr>
                              <w:spacing w:after="120" w:line="276" w:lineRule="auto"/>
                              <w:contextualSpacing/>
                              <w:rPr>
                                <w:rFonts w:ascii="Times" w:eastAsia="Batang" w:hAnsi="Times"/>
                                <w:b/>
                                <w:bCs/>
                                <w:i/>
                                <w:iCs/>
                                <w:sz w:val="20"/>
                                <w:lang w:eastAsia="x-none"/>
                              </w:rPr>
                            </w:pPr>
                            <w:r w:rsidRPr="00B53194">
                              <w:rPr>
                                <w:rFonts w:ascii="Times" w:eastAsia="Batang" w:hAnsi="Times"/>
                                <w:b/>
                                <w:bCs/>
                                <w:i/>
                                <w:iCs/>
                                <w:sz w:val="20"/>
                                <w:lang w:eastAsia="x-none"/>
                              </w:rPr>
                              <w:t>Option 5: Standardized model format + Reference model exchange between NW-side and UE-side</w:t>
                            </w:r>
                          </w:p>
                          <w:p w14:paraId="49933A13" w14:textId="77777777" w:rsidR="00544F4E" w:rsidRPr="00B53194" w:rsidRDefault="00544F4E" w:rsidP="00544F4E">
                            <w:pPr>
                              <w:spacing w:after="120"/>
                              <w:rPr>
                                <w:rFonts w:ascii="Times" w:eastAsia="Batang" w:hAnsi="Times"/>
                                <w:b/>
                                <w:bCs/>
                                <w:i/>
                                <w:iCs/>
                                <w:sz w:val="20"/>
                              </w:rPr>
                            </w:pPr>
                            <w:r w:rsidRPr="00B53194">
                              <w:rPr>
                                <w:rFonts w:ascii="Times" w:eastAsia="Batang" w:hAnsi="Times"/>
                                <w:b/>
                                <w:bCs/>
                                <w:i/>
                                <w:iCs/>
                                <w:sz w:val="20"/>
                              </w:rPr>
                              <w:t>Note 1: The above options may not be mutually exclusive and may be used together.</w:t>
                            </w:r>
                          </w:p>
                          <w:p w14:paraId="3027D2C1" w14:textId="77777777" w:rsidR="00544F4E" w:rsidRPr="00B53194" w:rsidRDefault="00544F4E" w:rsidP="00544F4E">
                            <w:pPr>
                              <w:spacing w:after="120"/>
                              <w:rPr>
                                <w:rFonts w:ascii="Times" w:eastAsia="Batang" w:hAnsi="Times"/>
                                <w:b/>
                                <w:bCs/>
                                <w:i/>
                                <w:iCs/>
                                <w:sz w:val="20"/>
                              </w:rPr>
                            </w:pPr>
                            <w:r w:rsidRPr="00B53194">
                              <w:rPr>
                                <w:rFonts w:ascii="Times" w:eastAsia="Batang" w:hAnsi="Times"/>
                                <w:b/>
                                <w:bCs/>
                                <w:i/>
                                <w:iCs/>
                                <w:sz w:val="20"/>
                              </w:rPr>
                              <w:t>Note 2: Other options are not precluded.</w:t>
                            </w:r>
                          </w:p>
                          <w:p w14:paraId="02CD0684" w14:textId="77777777" w:rsidR="00544F4E" w:rsidRPr="00B53194" w:rsidRDefault="00544F4E" w:rsidP="00544F4E">
                            <w:pPr>
                              <w:spacing w:after="120"/>
                              <w:rPr>
                                <w:rFonts w:ascii="Times" w:eastAsia="Batang" w:hAnsi="Times"/>
                                <w:b/>
                                <w:bCs/>
                                <w:i/>
                                <w:iCs/>
                                <w:sz w:val="20"/>
                              </w:rPr>
                            </w:pPr>
                            <w:r w:rsidRPr="00B53194">
                              <w:rPr>
                                <w:rFonts w:ascii="Times" w:eastAsia="Batang" w:hAnsi="Times"/>
                                <w:b/>
                                <w:bCs/>
                                <w:i/>
                                <w:iCs/>
                                <w:sz w:val="20"/>
                              </w:rPr>
                              <w:t>Note 3: The study should consider how different methods of exchanging the parameters / dataset / reference model would affect the feasibility and collaboration complexity of options 3 / 4 / 5 respectively, e.g., over the air-interface, offline delivery, etc.</w:t>
                            </w:r>
                          </w:p>
                          <w:p w14:paraId="0E7FA59C" w14:textId="77777777" w:rsidR="00544F4E" w:rsidRPr="00B53194" w:rsidRDefault="00544F4E" w:rsidP="00544F4E">
                            <w:pPr>
                              <w:overflowPunct w:val="0"/>
                              <w:autoSpaceDE w:val="0"/>
                              <w:autoSpaceDN w:val="0"/>
                              <w:adjustRightInd w:val="0"/>
                              <w:spacing w:before="120" w:after="120"/>
                              <w:textAlignment w:val="baseline"/>
                              <w:rPr>
                                <w:rFonts w:eastAsia="SimSun"/>
                                <w:b/>
                                <w:bCs/>
                                <w:i/>
                                <w:iCs/>
                                <w:szCs w:val="20"/>
                              </w:rPr>
                            </w:pPr>
                            <w:r w:rsidRPr="00B53194">
                              <w:rPr>
                                <w:rFonts w:eastAsia="SimSun"/>
                                <w:b/>
                                <w:bCs/>
                                <w:i/>
                                <w:iCs/>
                                <w:szCs w:val="20"/>
                              </w:rPr>
                              <w:t>Note 4: “Dataset” refers to a set of data samples of CSI feedback and associated target CSI.</w:t>
                            </w:r>
                          </w:p>
                          <w:p w14:paraId="5201193B" w14:textId="77777777" w:rsidR="00544F4E" w:rsidRPr="00B53194" w:rsidRDefault="00544F4E" w:rsidP="00544F4E">
                            <w:pPr>
                              <w:overflowPunct w:val="0"/>
                              <w:autoSpaceDE w:val="0"/>
                              <w:autoSpaceDN w:val="0"/>
                              <w:adjustRightInd w:val="0"/>
                              <w:spacing w:before="120" w:after="120"/>
                              <w:textAlignment w:val="baseline"/>
                              <w:rPr>
                                <w:rFonts w:eastAsia="SimSun"/>
                                <w:b/>
                                <w:bCs/>
                                <w:i/>
                                <w:iCs/>
                                <w:szCs w:val="20"/>
                              </w:rPr>
                            </w:pPr>
                          </w:p>
                          <w:p w14:paraId="0F31C8D3" w14:textId="77777777" w:rsidR="00544F4E" w:rsidRPr="00B53194" w:rsidRDefault="00544F4E" w:rsidP="00544F4E">
                            <w:pPr>
                              <w:spacing w:line="259" w:lineRule="auto"/>
                              <w:outlineLvl w:val="4"/>
                              <w:rPr>
                                <w:rFonts w:ascii="Times" w:eastAsia="Batang" w:hAnsi="Times"/>
                                <w:sz w:val="20"/>
                                <w:highlight w:val="green"/>
                                <w:lang w:eastAsia="x-none"/>
                              </w:rPr>
                            </w:pPr>
                            <w:r w:rsidRPr="00B53194">
                              <w:rPr>
                                <w:rFonts w:ascii="Times" w:eastAsia="Batang" w:hAnsi="Times" w:hint="eastAsia"/>
                                <w:sz w:val="20"/>
                                <w:highlight w:val="green"/>
                                <w:lang w:eastAsia="x-none"/>
                              </w:rPr>
                              <w:t>A</w:t>
                            </w:r>
                            <w:r w:rsidRPr="00B53194">
                              <w:rPr>
                                <w:rFonts w:ascii="Times" w:eastAsia="Batang" w:hAnsi="Times"/>
                                <w:sz w:val="20"/>
                                <w:highlight w:val="green"/>
                                <w:lang w:eastAsia="x-none"/>
                              </w:rPr>
                              <w:t>greement</w:t>
                            </w:r>
                          </w:p>
                          <w:p w14:paraId="03F1F8B5" w14:textId="77777777" w:rsidR="00544F4E" w:rsidRPr="00B53194" w:rsidRDefault="00544F4E" w:rsidP="00544F4E">
                            <w:pPr>
                              <w:spacing w:after="0"/>
                              <w:rPr>
                                <w:rFonts w:ascii="Times" w:eastAsia="Batang" w:hAnsi="Times"/>
                                <w:b/>
                                <w:bCs/>
                                <w:i/>
                                <w:iCs/>
                                <w:sz w:val="20"/>
                              </w:rPr>
                            </w:pPr>
                            <w:r w:rsidRPr="00B53194">
                              <w:rPr>
                                <w:rFonts w:ascii="Times" w:eastAsia="Batang" w:hAnsi="Times"/>
                                <w:b/>
                                <w:bCs/>
                                <w:i/>
                                <w:iCs/>
                                <w:sz w:val="20"/>
                              </w:rPr>
                              <w:t>For the study of inter-vendor collaboration issues for AI/ML-based CSI compression using a two-sided model, consider at least the following aspects when comparing different options:</w:t>
                            </w:r>
                          </w:p>
                          <w:p w14:paraId="74DEF81D" w14:textId="77777777" w:rsidR="00544F4E" w:rsidRPr="00B53194" w:rsidRDefault="00544F4E" w:rsidP="00753E04">
                            <w:pPr>
                              <w:numPr>
                                <w:ilvl w:val="0"/>
                                <w:numId w:val="11"/>
                              </w:numPr>
                              <w:contextualSpacing/>
                              <w:rPr>
                                <w:rFonts w:ascii="Times" w:eastAsia="Batang" w:hAnsi="Times"/>
                                <w:b/>
                                <w:bCs/>
                                <w:i/>
                                <w:iCs/>
                                <w:sz w:val="20"/>
                                <w:lang w:eastAsia="x-none"/>
                              </w:rPr>
                            </w:pPr>
                            <w:r w:rsidRPr="00B53194">
                              <w:rPr>
                                <w:rFonts w:ascii="Times" w:eastAsia="Batang" w:hAnsi="Times"/>
                                <w:b/>
                                <w:bCs/>
                                <w:i/>
                                <w:iCs/>
                                <w:sz w:val="20"/>
                                <w:lang w:eastAsia="x-none"/>
                              </w:rPr>
                              <w:t>Inter-vendor collaboration complexity, e.g., whether bilateral collaboration is required between vendors.</w:t>
                            </w:r>
                          </w:p>
                          <w:p w14:paraId="28E171DD" w14:textId="77777777" w:rsidR="00544F4E" w:rsidRPr="00B53194" w:rsidRDefault="00544F4E" w:rsidP="00753E04">
                            <w:pPr>
                              <w:numPr>
                                <w:ilvl w:val="0"/>
                                <w:numId w:val="11"/>
                              </w:numPr>
                              <w:contextualSpacing/>
                              <w:rPr>
                                <w:rFonts w:ascii="Times" w:eastAsia="Batang" w:hAnsi="Times"/>
                                <w:b/>
                                <w:bCs/>
                                <w:i/>
                                <w:iCs/>
                                <w:sz w:val="20"/>
                                <w:lang w:eastAsia="x-none"/>
                              </w:rPr>
                            </w:pPr>
                            <w:r w:rsidRPr="00B53194">
                              <w:rPr>
                                <w:rFonts w:ascii="Times" w:eastAsia="Batang" w:hAnsi="Times"/>
                                <w:b/>
                                <w:bCs/>
                                <w:i/>
                                <w:iCs/>
                                <w:sz w:val="20"/>
                                <w:lang w:eastAsia="x-none"/>
                              </w:rPr>
                              <w:t>Performance.</w:t>
                            </w:r>
                          </w:p>
                          <w:p w14:paraId="6BD9F28A" w14:textId="77777777" w:rsidR="00544F4E" w:rsidRPr="00B53194" w:rsidRDefault="00544F4E" w:rsidP="00753E04">
                            <w:pPr>
                              <w:numPr>
                                <w:ilvl w:val="0"/>
                                <w:numId w:val="11"/>
                              </w:numPr>
                              <w:contextualSpacing/>
                              <w:rPr>
                                <w:rFonts w:ascii="Times" w:eastAsia="Batang" w:hAnsi="Times"/>
                                <w:b/>
                                <w:bCs/>
                                <w:i/>
                                <w:iCs/>
                                <w:sz w:val="20"/>
                                <w:lang w:eastAsia="x-none"/>
                              </w:rPr>
                            </w:pPr>
                            <w:r w:rsidRPr="00B53194">
                              <w:rPr>
                                <w:rFonts w:ascii="Times" w:eastAsia="Batang" w:hAnsi="Times"/>
                                <w:b/>
                                <w:bCs/>
                                <w:i/>
                                <w:iCs/>
                                <w:sz w:val="20"/>
                                <w:lang w:eastAsia="x-none"/>
                              </w:rPr>
                              <w:t>Interoperability and RAN4 / testing related aspects.</w:t>
                            </w:r>
                          </w:p>
                          <w:p w14:paraId="1E7B845D" w14:textId="0710FC4B" w:rsidR="005B13CE" w:rsidRPr="00436E8E" w:rsidRDefault="00544F4E" w:rsidP="00753E04">
                            <w:pPr>
                              <w:numPr>
                                <w:ilvl w:val="0"/>
                                <w:numId w:val="11"/>
                              </w:numPr>
                              <w:contextualSpacing/>
                              <w:rPr>
                                <w:rFonts w:ascii="Times" w:eastAsia="Batang" w:hAnsi="Times"/>
                                <w:b/>
                                <w:bCs/>
                                <w:i/>
                                <w:iCs/>
                                <w:sz w:val="20"/>
                                <w:lang w:eastAsia="x-none"/>
                              </w:rPr>
                            </w:pPr>
                            <w:r w:rsidRPr="00B53194">
                              <w:rPr>
                                <w:rFonts w:ascii="Times" w:eastAsia="Batang" w:hAnsi="Times"/>
                                <w:b/>
                                <w:bCs/>
                                <w:i/>
                                <w:iCs/>
                                <w:sz w:val="20"/>
                                <w:lang w:eastAsia="x-none"/>
                              </w:rPr>
                              <w:t>Feasibility.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7898C18" id="_x0000_t202" coordsize="21600,21600" o:spt="202" path="m,l,21600r21600,l21600,xe">
                <v:stroke joinstyle="miter"/>
                <v:path gradientshapeok="t" o:connecttype="rect"/>
              </v:shapetype>
              <v:shape id="Text Box 2" o:spid="_x0000_s1026" type="#_x0000_t202" style="position:absolute;left:0;text-align:left;margin-left:414.65pt;margin-top:120.2pt;width:465.85pt;height:110.6pt;z-index:25162905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">
                <v:textbox style="mso-fit-shape-to-text:t">
                  <w:txbxContent>
                    <w:p w14:paraId="7F978113" w14:textId="15D40F63" w:rsidR="00544F4E" w:rsidRPr="00B53194" w:rsidRDefault="00544F4E" w:rsidP="00544F4E">
                      <w:pPr>
                        <w:spacing w:line="259" w:lineRule="auto"/>
                        <w:outlineLvl w:val="4"/>
                        <w:rPr>
                          <w:rFonts w:ascii="Times" w:eastAsia="Batang" w:hAnsi="Times"/>
                          <w:sz w:val="20"/>
                          <w:highlight w:val="green"/>
                          <w:lang w:eastAsia="x-none"/>
                        </w:rPr>
                      </w:pPr>
                      <w:r w:rsidRPr="00B53194">
                        <w:rPr>
                          <w:rFonts w:ascii="Times" w:eastAsia="Batang" w:hAnsi="Times" w:hint="eastAsia"/>
                          <w:sz w:val="20"/>
                          <w:highlight w:val="green"/>
                          <w:lang w:eastAsia="x-none"/>
                        </w:rPr>
                        <w:t>A</w:t>
                      </w:r>
                      <w:r w:rsidRPr="00B53194">
                        <w:rPr>
                          <w:rFonts w:ascii="Times" w:eastAsia="Batang" w:hAnsi="Times"/>
                          <w:sz w:val="20"/>
                          <w:highlight w:val="green"/>
                          <w:lang w:eastAsia="x-none"/>
                        </w:rPr>
                        <w:t>greement</w:t>
                      </w:r>
                    </w:p>
                    <w:p w14:paraId="723FA4A5" w14:textId="77777777" w:rsidR="00544F4E" w:rsidRPr="00B53194" w:rsidRDefault="00544F4E" w:rsidP="00544F4E">
                      <w:pPr>
                        <w:spacing w:after="120"/>
                        <w:rPr>
                          <w:rFonts w:ascii="Times" w:eastAsia="Batang" w:hAnsi="Times"/>
                          <w:b/>
                          <w:bCs/>
                          <w:i/>
                          <w:iCs/>
                          <w:sz w:val="20"/>
                        </w:rPr>
                      </w:pPr>
                      <w:r w:rsidRPr="00B53194">
                        <w:rPr>
                          <w:rFonts w:ascii="Times" w:eastAsia="Batang" w:hAnsi="Times"/>
                          <w:b/>
                          <w:bCs/>
                          <w:i/>
                          <w:iCs/>
                          <w:sz w:val="20"/>
                        </w:rPr>
                        <w:t>To alleviate / resolve the issues related to inter-vendor training collaboration of AI/ML-based CSI compression using two-sided model, study the following options:</w:t>
                      </w:r>
                    </w:p>
                    <w:p w14:paraId="0E9C39C4" w14:textId="77777777" w:rsidR="00544F4E" w:rsidRPr="00B53194" w:rsidRDefault="00544F4E" w:rsidP="00753E04">
                      <w:pPr>
                        <w:numPr>
                          <w:ilvl w:val="0"/>
                          <w:numId w:val="10"/>
                        </w:numPr>
                        <w:spacing w:after="120" w:line="276" w:lineRule="auto"/>
                        <w:contextualSpacing/>
                        <w:rPr>
                          <w:rFonts w:ascii="Times" w:eastAsia="Batang" w:hAnsi="Times"/>
                          <w:b/>
                          <w:bCs/>
                          <w:i/>
                          <w:iCs/>
                          <w:sz w:val="20"/>
                          <w:lang w:eastAsia="x-none"/>
                        </w:rPr>
                      </w:pPr>
                      <w:r w:rsidRPr="00B53194">
                        <w:rPr>
                          <w:rFonts w:ascii="Times" w:eastAsia="Batang" w:hAnsi="Times"/>
                          <w:b/>
                          <w:bCs/>
                          <w:i/>
                          <w:iCs/>
                          <w:sz w:val="20"/>
                          <w:lang w:eastAsia="x-none"/>
                        </w:rPr>
                        <w:t>Option 1: Fully standardized reference model (structure + parameters)</w:t>
                      </w:r>
                    </w:p>
                    <w:p w14:paraId="1A60D65E" w14:textId="77777777" w:rsidR="00544F4E" w:rsidRPr="00B53194" w:rsidRDefault="00544F4E" w:rsidP="00753E04">
                      <w:pPr>
                        <w:numPr>
                          <w:ilvl w:val="0"/>
                          <w:numId w:val="10"/>
                        </w:numPr>
                        <w:spacing w:after="120" w:line="276" w:lineRule="auto"/>
                        <w:contextualSpacing/>
                        <w:rPr>
                          <w:rFonts w:ascii="Times" w:eastAsia="Batang" w:hAnsi="Times"/>
                          <w:b/>
                          <w:bCs/>
                          <w:i/>
                          <w:iCs/>
                          <w:sz w:val="20"/>
                          <w:lang w:eastAsia="x-none"/>
                        </w:rPr>
                      </w:pPr>
                      <w:r w:rsidRPr="00B53194">
                        <w:rPr>
                          <w:rFonts w:ascii="Times" w:eastAsia="Batang" w:hAnsi="Times"/>
                          <w:b/>
                          <w:bCs/>
                          <w:i/>
                          <w:iCs/>
                          <w:sz w:val="20"/>
                          <w:lang w:eastAsia="x-none"/>
                        </w:rPr>
                        <w:t>Option 2: Standardized dataset</w:t>
                      </w:r>
                    </w:p>
                    <w:p w14:paraId="100C968A" w14:textId="77777777" w:rsidR="00544F4E" w:rsidRPr="00B53194" w:rsidRDefault="00544F4E" w:rsidP="00753E04">
                      <w:pPr>
                        <w:numPr>
                          <w:ilvl w:val="0"/>
                          <w:numId w:val="10"/>
                        </w:numPr>
                        <w:spacing w:after="120" w:line="276" w:lineRule="auto"/>
                        <w:contextualSpacing/>
                        <w:rPr>
                          <w:rFonts w:ascii="Times" w:eastAsia="Batang" w:hAnsi="Times"/>
                          <w:b/>
                          <w:bCs/>
                          <w:i/>
                          <w:iCs/>
                          <w:sz w:val="20"/>
                          <w:lang w:eastAsia="x-none"/>
                        </w:rPr>
                      </w:pPr>
                      <w:r w:rsidRPr="00B53194">
                        <w:rPr>
                          <w:rFonts w:ascii="Times" w:eastAsia="Batang" w:hAnsi="Times"/>
                          <w:b/>
                          <w:bCs/>
                          <w:i/>
                          <w:iCs/>
                          <w:sz w:val="20"/>
                          <w:lang w:eastAsia="x-none"/>
                        </w:rPr>
                        <w:t>Option 3: Standardized reference model structure + Parameter exchange between NW-side and UE-side</w:t>
                      </w:r>
                    </w:p>
                    <w:p w14:paraId="4DF7DD0F" w14:textId="77777777" w:rsidR="00544F4E" w:rsidRPr="00B53194" w:rsidRDefault="00544F4E" w:rsidP="00753E04">
                      <w:pPr>
                        <w:numPr>
                          <w:ilvl w:val="0"/>
                          <w:numId w:val="10"/>
                        </w:numPr>
                        <w:spacing w:after="120" w:line="276" w:lineRule="auto"/>
                        <w:contextualSpacing/>
                        <w:rPr>
                          <w:rFonts w:ascii="Times" w:eastAsia="Batang" w:hAnsi="Times"/>
                          <w:b/>
                          <w:bCs/>
                          <w:i/>
                          <w:iCs/>
                          <w:sz w:val="20"/>
                          <w:lang w:eastAsia="x-none"/>
                        </w:rPr>
                      </w:pPr>
                      <w:r w:rsidRPr="00B53194">
                        <w:rPr>
                          <w:rFonts w:ascii="Times" w:eastAsia="Batang" w:hAnsi="Times"/>
                          <w:b/>
                          <w:bCs/>
                          <w:i/>
                          <w:iCs/>
                          <w:sz w:val="20"/>
                          <w:lang w:eastAsia="x-none"/>
                        </w:rPr>
                        <w:t>Option 4: Standardized data / dataset format + Dataset exchange between NW-side and UE-side</w:t>
                      </w:r>
                    </w:p>
                    <w:p w14:paraId="38E879BE" w14:textId="77777777" w:rsidR="00544F4E" w:rsidRPr="00B53194" w:rsidRDefault="00544F4E" w:rsidP="00753E04">
                      <w:pPr>
                        <w:numPr>
                          <w:ilvl w:val="0"/>
                          <w:numId w:val="10"/>
                        </w:numPr>
                        <w:spacing w:after="120" w:line="276" w:lineRule="auto"/>
                        <w:contextualSpacing/>
                        <w:rPr>
                          <w:rFonts w:ascii="Times" w:eastAsia="Batang" w:hAnsi="Times"/>
                          <w:b/>
                          <w:bCs/>
                          <w:i/>
                          <w:iCs/>
                          <w:sz w:val="20"/>
                          <w:lang w:eastAsia="x-none"/>
                        </w:rPr>
                      </w:pPr>
                      <w:r w:rsidRPr="00B53194">
                        <w:rPr>
                          <w:rFonts w:ascii="Times" w:eastAsia="Batang" w:hAnsi="Times"/>
                          <w:b/>
                          <w:bCs/>
                          <w:i/>
                          <w:iCs/>
                          <w:sz w:val="20"/>
                          <w:lang w:eastAsia="x-none"/>
                        </w:rPr>
                        <w:t>Option 5: Standardized model format + Reference model exchange between NW-side and UE-side</w:t>
                      </w:r>
                    </w:p>
                    <w:p w14:paraId="49933A13" w14:textId="77777777" w:rsidR="00544F4E" w:rsidRPr="00B53194" w:rsidRDefault="00544F4E" w:rsidP="00544F4E">
                      <w:pPr>
                        <w:spacing w:after="120"/>
                        <w:rPr>
                          <w:rFonts w:ascii="Times" w:eastAsia="Batang" w:hAnsi="Times"/>
                          <w:b/>
                          <w:bCs/>
                          <w:i/>
                          <w:iCs/>
                          <w:sz w:val="20"/>
                        </w:rPr>
                      </w:pPr>
                      <w:r w:rsidRPr="00B53194">
                        <w:rPr>
                          <w:rFonts w:ascii="Times" w:eastAsia="Batang" w:hAnsi="Times"/>
                          <w:b/>
                          <w:bCs/>
                          <w:i/>
                          <w:iCs/>
                          <w:sz w:val="20"/>
                        </w:rPr>
                        <w:t>Note 1: The above options may not be mutually exclusive and may be used together.</w:t>
                      </w:r>
                    </w:p>
                    <w:p w14:paraId="3027D2C1" w14:textId="77777777" w:rsidR="00544F4E" w:rsidRPr="00B53194" w:rsidRDefault="00544F4E" w:rsidP="00544F4E">
                      <w:pPr>
                        <w:spacing w:after="120"/>
                        <w:rPr>
                          <w:rFonts w:ascii="Times" w:eastAsia="Batang" w:hAnsi="Times"/>
                          <w:b/>
                          <w:bCs/>
                          <w:i/>
                          <w:iCs/>
                          <w:sz w:val="20"/>
                        </w:rPr>
                      </w:pPr>
                      <w:r w:rsidRPr="00B53194">
                        <w:rPr>
                          <w:rFonts w:ascii="Times" w:eastAsia="Batang" w:hAnsi="Times"/>
                          <w:b/>
                          <w:bCs/>
                          <w:i/>
                          <w:iCs/>
                          <w:sz w:val="20"/>
                        </w:rPr>
                        <w:t>Note 2: Other options are not precluded.</w:t>
                      </w:r>
                    </w:p>
                    <w:p w14:paraId="02CD0684" w14:textId="77777777" w:rsidR="00544F4E" w:rsidRPr="00B53194" w:rsidRDefault="00544F4E" w:rsidP="00544F4E">
                      <w:pPr>
                        <w:spacing w:after="120"/>
                        <w:rPr>
                          <w:rFonts w:ascii="Times" w:eastAsia="Batang" w:hAnsi="Times"/>
                          <w:b/>
                          <w:bCs/>
                          <w:i/>
                          <w:iCs/>
                          <w:sz w:val="20"/>
                        </w:rPr>
                      </w:pPr>
                      <w:r w:rsidRPr="00B53194">
                        <w:rPr>
                          <w:rFonts w:ascii="Times" w:eastAsia="Batang" w:hAnsi="Times"/>
                          <w:b/>
                          <w:bCs/>
                          <w:i/>
                          <w:iCs/>
                          <w:sz w:val="20"/>
                        </w:rPr>
                        <w:t>Note 3: The study should consider how different methods of exchanging the parameters / dataset / reference model would affect the feasibility and collaboration complexity of options 3 / 4 / 5 respectively, e.g., over the air-interface, offline delivery, etc.</w:t>
                      </w:r>
                    </w:p>
                    <w:p w14:paraId="0E7FA59C" w14:textId="77777777" w:rsidR="00544F4E" w:rsidRPr="00B53194" w:rsidRDefault="00544F4E" w:rsidP="00544F4E">
                      <w:pPr>
                        <w:overflowPunct w:val="0"/>
                        <w:autoSpaceDE w:val="0"/>
                        <w:autoSpaceDN w:val="0"/>
                        <w:adjustRightInd w:val="0"/>
                        <w:spacing w:before="120" w:after="120"/>
                        <w:textAlignment w:val="baseline"/>
                        <w:rPr>
                          <w:rFonts w:eastAsia="SimSun"/>
                          <w:b/>
                          <w:bCs/>
                          <w:i/>
                          <w:iCs/>
                          <w:szCs w:val="20"/>
                        </w:rPr>
                      </w:pPr>
                      <w:r w:rsidRPr="00B53194">
                        <w:rPr>
                          <w:rFonts w:eastAsia="SimSun"/>
                          <w:b/>
                          <w:bCs/>
                          <w:i/>
                          <w:iCs/>
                          <w:szCs w:val="20"/>
                        </w:rPr>
                        <w:t>Note 4: “Dataset” refers to a set of data samples of CSI feedback and associated target CSI.</w:t>
                      </w:r>
                    </w:p>
                    <w:p w14:paraId="5201193B" w14:textId="77777777" w:rsidR="00544F4E" w:rsidRPr="00B53194" w:rsidRDefault="00544F4E" w:rsidP="00544F4E">
                      <w:pPr>
                        <w:overflowPunct w:val="0"/>
                        <w:autoSpaceDE w:val="0"/>
                        <w:autoSpaceDN w:val="0"/>
                        <w:adjustRightInd w:val="0"/>
                        <w:spacing w:before="120" w:after="120"/>
                        <w:textAlignment w:val="baseline"/>
                        <w:rPr>
                          <w:rFonts w:eastAsia="SimSun"/>
                          <w:b/>
                          <w:bCs/>
                          <w:i/>
                          <w:iCs/>
                          <w:szCs w:val="20"/>
                        </w:rPr>
                      </w:pPr>
                    </w:p>
                    <w:p w14:paraId="0F31C8D3" w14:textId="77777777" w:rsidR="00544F4E" w:rsidRPr="00B53194" w:rsidRDefault="00544F4E" w:rsidP="00544F4E">
                      <w:pPr>
                        <w:spacing w:line="259" w:lineRule="auto"/>
                        <w:outlineLvl w:val="4"/>
                        <w:rPr>
                          <w:rFonts w:ascii="Times" w:eastAsia="Batang" w:hAnsi="Times"/>
                          <w:sz w:val="20"/>
                          <w:highlight w:val="green"/>
                          <w:lang w:eastAsia="x-none"/>
                        </w:rPr>
                      </w:pPr>
                      <w:r w:rsidRPr="00B53194">
                        <w:rPr>
                          <w:rFonts w:ascii="Times" w:eastAsia="Batang" w:hAnsi="Times" w:hint="eastAsia"/>
                          <w:sz w:val="20"/>
                          <w:highlight w:val="green"/>
                          <w:lang w:eastAsia="x-none"/>
                        </w:rPr>
                        <w:t>A</w:t>
                      </w:r>
                      <w:r w:rsidRPr="00B53194">
                        <w:rPr>
                          <w:rFonts w:ascii="Times" w:eastAsia="Batang" w:hAnsi="Times"/>
                          <w:sz w:val="20"/>
                          <w:highlight w:val="green"/>
                          <w:lang w:eastAsia="x-none"/>
                        </w:rPr>
                        <w:t>greement</w:t>
                      </w:r>
                    </w:p>
                    <w:p w14:paraId="03F1F8B5" w14:textId="77777777" w:rsidR="00544F4E" w:rsidRPr="00B53194" w:rsidRDefault="00544F4E" w:rsidP="00544F4E">
                      <w:pPr>
                        <w:spacing w:after="0"/>
                        <w:rPr>
                          <w:rFonts w:ascii="Times" w:eastAsia="Batang" w:hAnsi="Times"/>
                          <w:b/>
                          <w:bCs/>
                          <w:i/>
                          <w:iCs/>
                          <w:sz w:val="20"/>
                        </w:rPr>
                      </w:pPr>
                      <w:r w:rsidRPr="00B53194">
                        <w:rPr>
                          <w:rFonts w:ascii="Times" w:eastAsia="Batang" w:hAnsi="Times"/>
                          <w:b/>
                          <w:bCs/>
                          <w:i/>
                          <w:iCs/>
                          <w:sz w:val="20"/>
                        </w:rPr>
                        <w:t>For the study of inter-vendor collaboration issues for AI/ML-based CSI compression using a two-sided model, consider at least the following aspects when comparing different options:</w:t>
                      </w:r>
                    </w:p>
                    <w:p w14:paraId="74DEF81D" w14:textId="77777777" w:rsidR="00544F4E" w:rsidRPr="00B53194" w:rsidRDefault="00544F4E" w:rsidP="00753E04">
                      <w:pPr>
                        <w:numPr>
                          <w:ilvl w:val="0"/>
                          <w:numId w:val="11"/>
                        </w:numPr>
                        <w:contextualSpacing/>
                        <w:rPr>
                          <w:rFonts w:ascii="Times" w:eastAsia="Batang" w:hAnsi="Times"/>
                          <w:b/>
                          <w:bCs/>
                          <w:i/>
                          <w:iCs/>
                          <w:sz w:val="20"/>
                          <w:lang w:eastAsia="x-none"/>
                        </w:rPr>
                      </w:pPr>
                      <w:r w:rsidRPr="00B53194">
                        <w:rPr>
                          <w:rFonts w:ascii="Times" w:eastAsia="Batang" w:hAnsi="Times"/>
                          <w:b/>
                          <w:bCs/>
                          <w:i/>
                          <w:iCs/>
                          <w:sz w:val="20"/>
                          <w:lang w:eastAsia="x-none"/>
                        </w:rPr>
                        <w:t>Inter-vendor collaboration complexity, e.g., whether bilateral collaboration is required between vendors.</w:t>
                      </w:r>
                    </w:p>
                    <w:p w14:paraId="28E171DD" w14:textId="77777777" w:rsidR="00544F4E" w:rsidRPr="00B53194" w:rsidRDefault="00544F4E" w:rsidP="00753E04">
                      <w:pPr>
                        <w:numPr>
                          <w:ilvl w:val="0"/>
                          <w:numId w:val="11"/>
                        </w:numPr>
                        <w:contextualSpacing/>
                        <w:rPr>
                          <w:rFonts w:ascii="Times" w:eastAsia="Batang" w:hAnsi="Times"/>
                          <w:b/>
                          <w:bCs/>
                          <w:i/>
                          <w:iCs/>
                          <w:sz w:val="20"/>
                          <w:lang w:eastAsia="x-none"/>
                        </w:rPr>
                      </w:pPr>
                      <w:r w:rsidRPr="00B53194">
                        <w:rPr>
                          <w:rFonts w:ascii="Times" w:eastAsia="Batang" w:hAnsi="Times"/>
                          <w:b/>
                          <w:bCs/>
                          <w:i/>
                          <w:iCs/>
                          <w:sz w:val="20"/>
                          <w:lang w:eastAsia="x-none"/>
                        </w:rPr>
                        <w:t>Performance.</w:t>
                      </w:r>
                    </w:p>
                    <w:p w14:paraId="6BD9F28A" w14:textId="77777777" w:rsidR="00544F4E" w:rsidRPr="00B53194" w:rsidRDefault="00544F4E" w:rsidP="00753E04">
                      <w:pPr>
                        <w:numPr>
                          <w:ilvl w:val="0"/>
                          <w:numId w:val="11"/>
                        </w:numPr>
                        <w:contextualSpacing/>
                        <w:rPr>
                          <w:rFonts w:ascii="Times" w:eastAsia="Batang" w:hAnsi="Times"/>
                          <w:b/>
                          <w:bCs/>
                          <w:i/>
                          <w:iCs/>
                          <w:sz w:val="20"/>
                          <w:lang w:eastAsia="x-none"/>
                        </w:rPr>
                      </w:pPr>
                      <w:r w:rsidRPr="00B53194">
                        <w:rPr>
                          <w:rFonts w:ascii="Times" w:eastAsia="Batang" w:hAnsi="Times"/>
                          <w:b/>
                          <w:bCs/>
                          <w:i/>
                          <w:iCs/>
                          <w:sz w:val="20"/>
                          <w:lang w:eastAsia="x-none"/>
                        </w:rPr>
                        <w:t>Interoperability and RAN4 / testing related aspects.</w:t>
                      </w:r>
                    </w:p>
                    <w:p w14:paraId="1E7B845D" w14:textId="0710FC4B" w:rsidR="005B13CE" w:rsidRPr="00436E8E" w:rsidRDefault="00544F4E" w:rsidP="00753E04">
                      <w:pPr>
                        <w:numPr>
                          <w:ilvl w:val="0"/>
                          <w:numId w:val="11"/>
                        </w:numPr>
                        <w:contextualSpacing/>
                        <w:rPr>
                          <w:rFonts w:ascii="Times" w:eastAsia="Batang" w:hAnsi="Times"/>
                          <w:b/>
                          <w:bCs/>
                          <w:i/>
                          <w:iCs/>
                          <w:sz w:val="20"/>
                          <w:lang w:eastAsia="x-none"/>
                        </w:rPr>
                      </w:pPr>
                      <w:r w:rsidRPr="00B53194">
                        <w:rPr>
                          <w:rFonts w:ascii="Times" w:eastAsia="Batang" w:hAnsi="Times"/>
                          <w:b/>
                          <w:bCs/>
                          <w:i/>
                          <w:iCs/>
                          <w:sz w:val="20"/>
                          <w:lang w:eastAsia="x-none"/>
                        </w:rPr>
                        <w:t>Feasibility.</w:t>
                      </w:r>
                    </w:p>
                  </w:txbxContent>
                </v:textbox>
                <w10:wrap type="topAndBottom" anchorx="margin"/>
              </v:shape>
            </w:pict>
          </mc:Fallback>
        </mc:AlternateContent>
      </w:r>
      <w:r w:rsidR="00C13779">
        <w:t xml:space="preserve">For CSI compression use case, a two-sided model </w:t>
      </w:r>
      <w:r w:rsidR="00BF3153">
        <w:t>wa</w:t>
      </w:r>
      <w:r w:rsidR="00C13779">
        <w:t xml:space="preserve">s </w:t>
      </w:r>
      <w:r w:rsidR="00BF3153">
        <w:t xml:space="preserve">identified and extensively studied in Rel-18. </w:t>
      </w:r>
      <w:r w:rsidR="00BF0C77">
        <w:t>During the study, to ensure</w:t>
      </w:r>
      <w:r w:rsidR="00665F07">
        <w:t xml:space="preserve"> </w:t>
      </w:r>
      <w:r w:rsidR="00BF0C77">
        <w:t xml:space="preserve">the interoperability of the models deployed at UE side and NW side, various </w:t>
      </w:r>
      <w:r w:rsidR="007C1B54">
        <w:t>training collaboration types were studied. Assuming NW-first training for the discussion, since each NW-side vendor may develop a different PMI mapping independently, each UE-side vendor would need to collaborate with each NW-side vendor to obtain the PMI mapping. Similarly, any NW-side vendor would need to collaborate with each UE-side vendor to provide the PMI mapping information. Without standards support, such pairwise collaboration may not be scalable across vendors</w:t>
      </w:r>
      <w:r w:rsidR="00752B9F">
        <w:t xml:space="preserve">. Hence, how to reduce inter-vendor collaboration is listed as one of the main study </w:t>
      </w:r>
      <w:proofErr w:type="gramStart"/>
      <w:r w:rsidR="00752B9F">
        <w:t>item</w:t>
      </w:r>
      <w:proofErr w:type="gramEnd"/>
      <w:r w:rsidR="00752B9F">
        <w:t xml:space="preserve"> of </w:t>
      </w:r>
      <w:r w:rsidR="00C01739">
        <w:t>Rel-19. In last meeting, following were agreed as a starting point for the study:</w:t>
      </w:r>
    </w:p>
    <w:p w14:paraId="17B00D4F" w14:textId="4DD8A717" w:rsidR="0047063D" w:rsidRDefault="00436E8E" w:rsidP="00216176">
      <w:r>
        <w:t xml:space="preserve">In this </w:t>
      </w:r>
      <w:r w:rsidR="001767C5">
        <w:t xml:space="preserve">section, we elaborate our views on the listed </w:t>
      </w:r>
      <w:r w:rsidR="006C5DFB">
        <w:t xml:space="preserve">options and their pros/cons from the aspects of inter-vendor collaboration complexity, performance, </w:t>
      </w:r>
      <w:proofErr w:type="gramStart"/>
      <w:r w:rsidR="006C5DFB">
        <w:t>interoperability</w:t>
      </w:r>
      <w:proofErr w:type="gramEnd"/>
      <w:r w:rsidR="0047063D">
        <w:t xml:space="preserve"> and feasibility. To ease the discussion, in the following, we use the term PMI mapping to denote the mapping between the precoding matrix indicator (PMI) in the CSI feedback payload (i.e., the output of the CSI generation part) and the precoding matrix it represents (i.e., the target CSI or input-CSI-NW / output-CSI-UE).</w:t>
      </w:r>
    </w:p>
    <w:p w14:paraId="4607B715" w14:textId="24CB4C7E" w:rsidR="0055736B" w:rsidRDefault="0055736B" w:rsidP="00725071">
      <w:pPr>
        <w:pStyle w:val="Heading2"/>
      </w:pPr>
      <w:r>
        <w:t>Option 1</w:t>
      </w:r>
      <w:r w:rsidR="00207511">
        <w:t>: fully standardized reference model</w:t>
      </w:r>
    </w:p>
    <w:p w14:paraId="7AA817DA" w14:textId="6F0C94FC" w:rsidR="00E4448B" w:rsidRDefault="00995EAE" w:rsidP="00E730BB">
      <w:r>
        <w:t xml:space="preserve">In our view, a fully standardized reference model specifies </w:t>
      </w:r>
      <w:r w:rsidR="009B01C9">
        <w:t>the PMI mapping</w:t>
      </w:r>
      <w:r w:rsidR="00CB4CB8">
        <w:t xml:space="preserve"> implicitly</w:t>
      </w:r>
      <w:r w:rsidR="0020323C">
        <w:t>. For example,</w:t>
      </w:r>
      <w:r w:rsidR="00DD0EDD">
        <w:t xml:space="preserve"> a</w:t>
      </w:r>
      <w:r w:rsidR="000F3179">
        <w:t xml:space="preserve"> given bit-sequence</w:t>
      </w:r>
      <w:r w:rsidR="0020323C">
        <w:t xml:space="preserve"> input to the standardized </w:t>
      </w:r>
      <w:r w:rsidR="00BF3487">
        <w:t>CSI reconstruction</w:t>
      </w:r>
      <w:r w:rsidR="0020323C">
        <w:t xml:space="preserve"> model</w:t>
      </w:r>
      <w:r w:rsidR="000F3179">
        <w:t xml:space="preserve"> would </w:t>
      </w:r>
      <w:r w:rsidR="0020323C">
        <w:t>yield a pre-determined precoder</w:t>
      </w:r>
      <w:r w:rsidR="008B4649">
        <w:t xml:space="preserve">. Similarly, a given precoder input to </w:t>
      </w:r>
      <w:r w:rsidR="00BF3487">
        <w:t>standardized</w:t>
      </w:r>
      <w:r w:rsidR="008B4649">
        <w:t xml:space="preserve"> </w:t>
      </w:r>
      <w:r w:rsidR="00A9460D">
        <w:t>CSI generation model would yield a pre-</w:t>
      </w:r>
      <w:r w:rsidR="00A9460D">
        <w:lastRenderedPageBreak/>
        <w:t>determined UCI bit-sequence.</w:t>
      </w:r>
      <w:r w:rsidR="009B01C9">
        <w:t xml:space="preserve"> </w:t>
      </w:r>
      <w:r w:rsidR="00A9460D">
        <w:t>From this aspect, option 1 is equivalent</w:t>
      </w:r>
      <w:r w:rsidR="008B5C52">
        <w:t xml:space="preserve"> to the legacy codebook-based CSI feedback, e.g., Type I, Type II, </w:t>
      </w:r>
      <w:proofErr w:type="spellStart"/>
      <w:r w:rsidR="008B5C52">
        <w:t>eType</w:t>
      </w:r>
      <w:proofErr w:type="spellEnd"/>
      <w:r w:rsidR="008B5C52">
        <w:t xml:space="preserve"> II, etc. </w:t>
      </w:r>
      <w:r w:rsidR="00E4448B">
        <w:t xml:space="preserve">Thus, </w:t>
      </w:r>
      <w:r w:rsidR="00AA7663">
        <w:t>this scheme requires nearly zero</w:t>
      </w:r>
      <w:r w:rsidR="00E4448B">
        <w:t xml:space="preserve"> inter-vendor collaboration</w:t>
      </w:r>
      <w:r w:rsidR="0052732A">
        <w:t xml:space="preserve"> because </w:t>
      </w:r>
      <w:r w:rsidR="004169D2">
        <w:t xml:space="preserve">the paring collaboration is left to one side </w:t>
      </w:r>
      <w:r w:rsidR="004F1F28">
        <w:t>(</w:t>
      </w:r>
      <w:r w:rsidR="00A26A5E">
        <w:t>e.g.,</w:t>
      </w:r>
      <w:r w:rsidR="004F1F28">
        <w:t xml:space="preserve"> UE to optimize their CSI generation model and pair with standardized CSI reconstruction model</w:t>
      </w:r>
      <w:r w:rsidR="00A26A5E">
        <w:t xml:space="preserve"> and vice versa</w:t>
      </w:r>
      <w:r w:rsidR="004F1F28">
        <w:t>)</w:t>
      </w:r>
      <w:r w:rsidR="00A26A5E">
        <w:t>.</w:t>
      </w:r>
      <w:r w:rsidR="0087038C">
        <w:t xml:space="preserve"> Also, </w:t>
      </w:r>
      <w:r w:rsidR="009D09AB">
        <w:t>interoperability and RAN4 test effort can be reduced</w:t>
      </w:r>
      <w:r w:rsidR="00271E09">
        <w:t xml:space="preserve"> </w:t>
      </w:r>
      <w:r w:rsidR="001979D4">
        <w:t>because</w:t>
      </w:r>
      <w:r w:rsidR="00271E09">
        <w:t xml:space="preserve"> TE or UE may implement the </w:t>
      </w:r>
      <w:r w:rsidR="00FF42B9">
        <w:t>standardized model directly.</w:t>
      </w:r>
    </w:p>
    <w:p w14:paraId="691E62F0" w14:textId="5BD935AF" w:rsidR="00A26A5E" w:rsidRDefault="00E3360D" w:rsidP="00E730BB">
      <w:r>
        <w:t>However</w:t>
      </w:r>
      <w:r w:rsidR="00467635">
        <w:t xml:space="preserve">, </w:t>
      </w:r>
      <w:r w:rsidR="00A1447B">
        <w:t>to obtain good performance,</w:t>
      </w:r>
      <w:r w:rsidR="005D21A8">
        <w:t xml:space="preserve"> the</w:t>
      </w:r>
      <w:r>
        <w:t xml:space="preserve"> PMI mapping </w:t>
      </w:r>
      <w:r w:rsidR="00EF642D">
        <w:t xml:space="preserve">should be determined based on training on field data and </w:t>
      </w:r>
      <w:r>
        <w:t xml:space="preserve">cannot be </w:t>
      </w:r>
      <w:r w:rsidR="00EF642D">
        <w:t xml:space="preserve">determined based on </w:t>
      </w:r>
      <w:r w:rsidR="00830063">
        <w:t>synthetical channels</w:t>
      </w:r>
      <w:r w:rsidR="008348E4">
        <w:t>. This can be seen from the following evaluation</w:t>
      </w:r>
      <w:r w:rsidR="00DE5608">
        <w:t xml:space="preserve"> </w:t>
      </w:r>
      <w:r w:rsidR="00C27BD2">
        <w:t xml:space="preserve">shown in </w:t>
      </w:r>
      <w:r w:rsidR="006F3E92">
        <w:fldChar w:fldCharType="begin"/>
      </w:r>
      <w:r w:rsidR="006F3E92">
        <w:instrText xml:space="preserve"> REF _Ref163225932 \h </w:instrText>
      </w:r>
      <w:r w:rsidR="006F3E92">
        <w:fldChar w:fldCharType="separate"/>
      </w:r>
      <w:r w:rsidR="006F3E92" w:rsidRPr="00832412">
        <w:rPr>
          <w:noProof/>
          <w:sz w:val="20"/>
          <w:szCs w:val="20"/>
        </w:rPr>
        <w:t>Table 1</w:t>
      </w:r>
      <w:r w:rsidR="006F3E92">
        <w:fldChar w:fldCharType="end"/>
      </w:r>
      <w:r w:rsidR="00DE5608">
        <w:t xml:space="preserve">. </w:t>
      </w:r>
      <w:r w:rsidR="00924D5F">
        <w:t xml:space="preserve">The results imply that standardized model trained w/ </w:t>
      </w:r>
      <w:r w:rsidR="00BD7EAF">
        <w:t xml:space="preserve">synthetic </w:t>
      </w:r>
      <w:r w:rsidR="00924D5F">
        <w:t xml:space="preserve">data </w:t>
      </w:r>
      <w:r w:rsidR="0099680B">
        <w:t>cannot work well in real world considering</w:t>
      </w:r>
      <w:r w:rsidR="00301826">
        <w:t xml:space="preserve"> </w:t>
      </w:r>
      <w:r w:rsidR="00A1447B">
        <w:t xml:space="preserve">the distribution mismatch between the synthetic channels and </w:t>
      </w:r>
      <w:proofErr w:type="gramStart"/>
      <w:r w:rsidR="00A1447B">
        <w:t>real world</w:t>
      </w:r>
      <w:proofErr w:type="gramEnd"/>
      <w:r w:rsidR="00A1447B">
        <w:t xml:space="preserve"> channels</w:t>
      </w:r>
      <w:r w:rsidR="00A50CB7">
        <w:t>. Differences in antenna patterns, propagation characteristics, and implementation aspects at devices are all contributing factors for the distribution mismatch.</w:t>
      </w:r>
      <w:r w:rsidR="009866F5">
        <w:t xml:space="preserve"> Similar observation can be also drawn from Rel-18 generalization study where a model trained on dataset A may not </w:t>
      </w:r>
      <w:r w:rsidR="00612467">
        <w:t>yield good performance on dataset B.</w:t>
      </w:r>
    </w:p>
    <w:p w14:paraId="5DC0062A" w14:textId="23D73BF8" w:rsidR="00832412" w:rsidRPr="00832412" w:rsidRDefault="00832412" w:rsidP="00832412">
      <w:pPr>
        <w:pStyle w:val="Caption"/>
        <w:keepNext/>
        <w:rPr>
          <w:noProof/>
          <w:sz w:val="20"/>
          <w:szCs w:val="20"/>
        </w:rPr>
      </w:pPr>
      <w:bookmarkStart w:id="5" w:name="_Ref163225932"/>
      <w:r w:rsidRPr="00832412">
        <w:rPr>
          <w:noProof/>
          <w:sz w:val="20"/>
          <w:szCs w:val="20"/>
        </w:rPr>
        <w:t xml:space="preserve">Table </w:t>
      </w:r>
      <w:r w:rsidRPr="00832412">
        <w:rPr>
          <w:noProof/>
          <w:sz w:val="20"/>
          <w:szCs w:val="20"/>
        </w:rPr>
        <w:fldChar w:fldCharType="begin"/>
      </w:r>
      <w:r w:rsidRPr="00832412">
        <w:rPr>
          <w:noProof/>
          <w:sz w:val="20"/>
          <w:szCs w:val="20"/>
        </w:rPr>
        <w:instrText xml:space="preserve"> SEQ Table \* ARABIC </w:instrText>
      </w:r>
      <w:r w:rsidRPr="00832412">
        <w:rPr>
          <w:noProof/>
          <w:sz w:val="20"/>
          <w:szCs w:val="20"/>
        </w:rPr>
        <w:fldChar w:fldCharType="separate"/>
      </w:r>
      <w:r w:rsidR="006F3E92">
        <w:rPr>
          <w:noProof/>
          <w:sz w:val="20"/>
          <w:szCs w:val="20"/>
        </w:rPr>
        <w:t>1</w:t>
      </w:r>
      <w:r w:rsidRPr="00832412">
        <w:rPr>
          <w:noProof/>
          <w:sz w:val="20"/>
          <w:szCs w:val="20"/>
        </w:rPr>
        <w:fldChar w:fldCharType="end"/>
      </w:r>
      <w:bookmarkEnd w:id="5"/>
      <w:r w:rsidRPr="00832412">
        <w:rPr>
          <w:noProof/>
          <w:sz w:val="20"/>
          <w:szCs w:val="20"/>
        </w:rPr>
        <w:t xml:space="preserve">: </w:t>
      </w:r>
      <w:r w:rsidRPr="002752CF">
        <w:rPr>
          <w:noProof/>
          <w:sz w:val="20"/>
          <w:szCs w:val="20"/>
        </w:rPr>
        <w:t>Performance test of a model trained with synthesis data</w:t>
      </w:r>
    </w:p>
    <w:tbl>
      <w:tblPr>
        <w:tblStyle w:val="TableGrid"/>
        <w:tblW w:w="0" w:type="auto"/>
        <w:jc w:val="center"/>
        <w:tblLook w:val="04A0" w:firstRow="1" w:lastRow="0" w:firstColumn="1" w:lastColumn="0" w:noHBand="0" w:noVBand="1"/>
      </w:tblPr>
      <w:tblGrid>
        <w:gridCol w:w="4675"/>
        <w:gridCol w:w="4675"/>
      </w:tblGrid>
      <w:tr w:rsidR="00E43765" w14:paraId="670E4946" w14:textId="77777777" w:rsidTr="00A05EFB">
        <w:trPr>
          <w:jc w:val="center"/>
        </w:trPr>
        <w:tc>
          <w:tcPr>
            <w:tcW w:w="4675" w:type="dxa"/>
            <w:vAlign w:val="center"/>
          </w:tcPr>
          <w:p w14:paraId="1EB5B4F6" w14:textId="53F7A20A" w:rsidR="00E43765" w:rsidRDefault="0089620B" w:rsidP="00A05EFB">
            <w:pPr>
              <w:jc w:val="center"/>
            </w:pPr>
            <w:r>
              <w:t>Perf</w:t>
            </w:r>
            <w:r w:rsidR="001001F0">
              <w:t xml:space="preserve">ormance </w:t>
            </w:r>
            <w:r w:rsidR="005168ED">
              <w:t>of testing on synthesis data</w:t>
            </w:r>
          </w:p>
        </w:tc>
        <w:tc>
          <w:tcPr>
            <w:tcW w:w="4675" w:type="dxa"/>
            <w:vAlign w:val="center"/>
          </w:tcPr>
          <w:p w14:paraId="3BEBFB23" w14:textId="3F63F686" w:rsidR="00E43765" w:rsidRDefault="005168ED" w:rsidP="00A05EFB">
            <w:pPr>
              <w:jc w:val="center"/>
            </w:pPr>
            <w:r>
              <w:t xml:space="preserve">Performance </w:t>
            </w:r>
            <w:r w:rsidR="00AE625C">
              <w:t>of testing on field data</w:t>
            </w:r>
          </w:p>
        </w:tc>
      </w:tr>
      <w:tr w:rsidR="00E43765" w14:paraId="6F40C609" w14:textId="77777777" w:rsidTr="00A05EFB">
        <w:trPr>
          <w:jc w:val="center"/>
        </w:trPr>
        <w:tc>
          <w:tcPr>
            <w:tcW w:w="4675" w:type="dxa"/>
            <w:vAlign w:val="center"/>
          </w:tcPr>
          <w:p w14:paraId="2A1E0149" w14:textId="67741A3C" w:rsidR="00E43765" w:rsidRDefault="00A05EFB" w:rsidP="00A05EFB">
            <w:pPr>
              <w:jc w:val="center"/>
            </w:pPr>
            <w:r>
              <w:t>-6.3dB</w:t>
            </w:r>
          </w:p>
        </w:tc>
        <w:tc>
          <w:tcPr>
            <w:tcW w:w="4675" w:type="dxa"/>
            <w:vAlign w:val="center"/>
          </w:tcPr>
          <w:p w14:paraId="5C2414DA" w14:textId="70FCA7CB" w:rsidR="00E43765" w:rsidRDefault="00A05EFB" w:rsidP="00A05EFB">
            <w:pPr>
              <w:jc w:val="center"/>
            </w:pPr>
            <w:r>
              <w:t>-3.8dB</w:t>
            </w:r>
          </w:p>
        </w:tc>
      </w:tr>
    </w:tbl>
    <w:p w14:paraId="6D8A309C" w14:textId="77777777" w:rsidR="00D31CEF" w:rsidRDefault="00D31CEF" w:rsidP="00E730BB"/>
    <w:p w14:paraId="02C73CCF" w14:textId="5AF357D1" w:rsidR="00A50CB7" w:rsidRDefault="00A50CB7" w:rsidP="00E730BB">
      <w:r>
        <w:t xml:space="preserve">It may be possible for RAN1 to develop reference model(s) based on field data collection during the standardization process. However, feasibility, methodology, scalability, and flexibility of such approach should be discussed. </w:t>
      </w:r>
    </w:p>
    <w:p w14:paraId="68FEC188" w14:textId="151A26FE" w:rsidR="001979D4" w:rsidRPr="00D36911" w:rsidRDefault="00357973" w:rsidP="00E730BB">
      <w:pPr>
        <w:rPr>
          <w:lang w:val="en-US"/>
        </w:rPr>
      </w:pPr>
      <w:r>
        <w:t>I</w:t>
      </w:r>
      <w:r w:rsidR="00D36911">
        <w:t xml:space="preserve">t is feasible for UE implementation </w:t>
      </w:r>
      <w:proofErr w:type="gramStart"/>
      <w:r>
        <w:t>as long as</w:t>
      </w:r>
      <w:proofErr w:type="gramEnd"/>
      <w:r>
        <w:t xml:space="preserve"> the reference model considers UE capability in terms of model complexity and quantization. </w:t>
      </w:r>
      <w:r w:rsidR="00EE1600">
        <w:t xml:space="preserve">On the other hand, </w:t>
      </w:r>
      <w:r w:rsidR="00C3127F">
        <w:t xml:space="preserve">it may not be feasible for standardization </w:t>
      </w:r>
      <w:r w:rsidR="00B6099E">
        <w:t xml:space="preserve">of models of </w:t>
      </w:r>
      <w:r w:rsidR="000639D3">
        <w:t xml:space="preserve">thousands or </w:t>
      </w:r>
      <w:r w:rsidR="00B6099E">
        <w:t>millions of parameters</w:t>
      </w:r>
      <w:r w:rsidR="00DA07E5">
        <w:t xml:space="preserve">. It may be also </w:t>
      </w:r>
      <w:r w:rsidR="001E3998">
        <w:t xml:space="preserve">hard </w:t>
      </w:r>
      <w:r w:rsidR="005F6B04">
        <w:t xml:space="preserve">for RAN1 to converge </w:t>
      </w:r>
      <w:r w:rsidR="000639D3">
        <w:t xml:space="preserve">on such huge model. </w:t>
      </w:r>
      <w:r w:rsidR="00EB72AB">
        <w:t>Moreover, the standardized model may not be forward compatible</w:t>
      </w:r>
      <w:r w:rsidR="00DE6A4C">
        <w:t xml:space="preserve">. When new </w:t>
      </w:r>
      <w:r w:rsidR="007D3759">
        <w:t xml:space="preserve">models or AI/ML techniques rises, </w:t>
      </w:r>
      <w:r w:rsidR="004F059F">
        <w:t>RAN1 would have to standardize a new model</w:t>
      </w:r>
      <w:r w:rsidR="00701719">
        <w:t>.</w:t>
      </w:r>
    </w:p>
    <w:p w14:paraId="56DAD9BA" w14:textId="3010408A" w:rsidR="00207511" w:rsidRDefault="00207511" w:rsidP="00725071">
      <w:pPr>
        <w:pStyle w:val="Heading2"/>
      </w:pPr>
      <w:r>
        <w:t>Option 2: standardized dataset</w:t>
      </w:r>
    </w:p>
    <w:p w14:paraId="6F974444" w14:textId="77777777" w:rsidR="00FE124E" w:rsidRDefault="009B4132" w:rsidP="00062BCB">
      <w:r>
        <w:t>In this option, RAN1 explicitly standardize the mapping between UCI payloads and precoders</w:t>
      </w:r>
      <w:r w:rsidR="00C924A6">
        <w:t xml:space="preserve"> </w:t>
      </w:r>
      <w:proofErr w:type="gramStart"/>
      <w:r w:rsidR="00C924A6">
        <w:t>similar</w:t>
      </w:r>
      <w:r w:rsidR="00A84BB8">
        <w:t xml:space="preserve"> to</w:t>
      </w:r>
      <w:proofErr w:type="gramEnd"/>
      <w:r w:rsidR="00A84BB8">
        <w:t xml:space="preserve"> the legacy codebook-based CSI feedback, e.g., Type I, Type II, </w:t>
      </w:r>
      <w:proofErr w:type="spellStart"/>
      <w:r w:rsidR="00A84BB8">
        <w:t>eType</w:t>
      </w:r>
      <w:proofErr w:type="spellEnd"/>
      <w:r w:rsidR="00A84BB8">
        <w:t xml:space="preserve"> II, etc</w:t>
      </w:r>
      <w:r w:rsidR="00C924A6">
        <w:t xml:space="preserve">. Hence, </w:t>
      </w:r>
      <w:r w:rsidR="00354191">
        <w:t xml:space="preserve">this option shares the same pros as option 1 </w:t>
      </w:r>
      <w:r w:rsidR="00AB548E">
        <w:t>for</w:t>
      </w:r>
      <w:r w:rsidR="00354191">
        <w:t xml:space="preserve"> least inter-vendor collaboration complexity and</w:t>
      </w:r>
      <w:r w:rsidR="00AB548E">
        <w:t xml:space="preserve"> least interoperability and RAN4 testing</w:t>
      </w:r>
      <w:r w:rsidR="00E9375A">
        <w:t xml:space="preserve">. </w:t>
      </w:r>
      <w:r w:rsidR="00E40D1F">
        <w:t xml:space="preserve">From feasibility aspects, </w:t>
      </w:r>
      <w:r w:rsidR="00EB6A22">
        <w:t xml:space="preserve">it is </w:t>
      </w:r>
      <w:r w:rsidR="005A29B4">
        <w:t xml:space="preserve">feasible for UE implementation as UE </w:t>
      </w:r>
      <w:proofErr w:type="gramStart"/>
      <w:r w:rsidR="005A29B4">
        <w:t>is able to</w:t>
      </w:r>
      <w:proofErr w:type="gramEnd"/>
      <w:r w:rsidR="005A29B4">
        <w:t xml:space="preserve"> optimize its model based on its own capability. </w:t>
      </w:r>
    </w:p>
    <w:p w14:paraId="0E8A9B15" w14:textId="47D0375A" w:rsidR="00055C2F" w:rsidRPr="00062BCB" w:rsidRDefault="00156BD6" w:rsidP="00062BCB">
      <w:r>
        <w:t xml:space="preserve">The main drawback lies in </w:t>
      </w:r>
      <w:r w:rsidR="00A1447B">
        <w:t xml:space="preserve">agreeing on and obtaining field data for standardization. As discussed earlier, a model trained on synthetic data gives poor performance when tested on real world data. So, for the Option 2 to work, the standardized dataset should be constructed based on field data. </w:t>
      </w:r>
      <w:r w:rsidR="00A50CB7">
        <w:t xml:space="preserve">It may be possible for RAN1 to collect and standardize field data during the standardization process. However, feasibility, methodology, scalability, and flexibility of such approach should be discussed. </w:t>
      </w:r>
      <w:r w:rsidR="00A1447B">
        <w:t xml:space="preserve">Moreover, how RAN1 can conduct such dataset specification effort for scenario-specific, site-specific, or vendor-specific models should be studied. </w:t>
      </w:r>
      <w:r w:rsidR="00FE124E">
        <w:t>Moreover, it may not be feasible to standardize the PMI mapping</w:t>
      </w:r>
      <w:r w:rsidR="00A955EB">
        <w:t xml:space="preserve"> without</w:t>
      </w:r>
      <w:r w:rsidR="001865DC">
        <w:t xml:space="preserve"> pre-determined structure of the precoder </w:t>
      </w:r>
      <w:r w:rsidR="00312C8C">
        <w:t>and UCI payloads.</w:t>
      </w:r>
    </w:p>
    <w:p w14:paraId="6A3EC637" w14:textId="21648DB9" w:rsidR="00207511" w:rsidRDefault="00207511" w:rsidP="00725071">
      <w:pPr>
        <w:pStyle w:val="Heading2"/>
      </w:pPr>
      <w:r>
        <w:lastRenderedPageBreak/>
        <w:t xml:space="preserve">Option 3: </w:t>
      </w:r>
      <w:r w:rsidR="00CE562E">
        <w:t>standardized reference model structure + parameters exchange</w:t>
      </w:r>
    </w:p>
    <w:p w14:paraId="1B0A5AEE" w14:textId="77777777" w:rsidR="0078393F" w:rsidRDefault="00BC1A32" w:rsidP="001D71D5">
      <w:r>
        <w:t>In this option, RAN1 standardizes the reference model structure</w:t>
      </w:r>
      <w:r w:rsidR="005A19E7">
        <w:t xml:space="preserve"> and allows each vendor or vendor-pairs to optimize their parameters under the standardized structure. </w:t>
      </w:r>
      <w:r w:rsidR="00F979EB">
        <w:t xml:space="preserve">Rel-18 </w:t>
      </w:r>
      <w:r w:rsidR="008E3A75">
        <w:t xml:space="preserve">listed various training collaboration </w:t>
      </w:r>
      <w:proofErr w:type="gramStart"/>
      <w:r w:rsidR="008E3A75">
        <w:t>types,</w:t>
      </w:r>
      <w:proofErr w:type="gramEnd"/>
      <w:r w:rsidR="008E3A75">
        <w:t xml:space="preserve"> </w:t>
      </w:r>
      <w:r w:rsidR="00C22715">
        <w:t xml:space="preserve">we will elaborate </w:t>
      </w:r>
      <w:r w:rsidR="0078393F">
        <w:t xml:space="preserve">Type3 sequential training with parameter exchange in the following. </w:t>
      </w:r>
    </w:p>
    <w:p w14:paraId="5AF4EE91" w14:textId="18AEA262" w:rsidR="000976BA" w:rsidRDefault="000976BA" w:rsidP="001D71D5">
      <w:r>
        <w:t xml:space="preserve">Specifically, </w:t>
      </w:r>
      <w:r w:rsidR="00D578B8">
        <w:t>each NW vendor may handle the training of CSI generation and reconstruction model pairs</w:t>
      </w:r>
      <w:r w:rsidR="00EE7F57">
        <w:t xml:space="preserve"> and exchange the parameters </w:t>
      </w:r>
      <w:r w:rsidR="00A86404">
        <w:t xml:space="preserve">of CSI generation part to each UE vendor. </w:t>
      </w:r>
      <w:r w:rsidR="005F6009">
        <w:t xml:space="preserve">Upon receiving the parameters, the training entity of each UE vendor then use </w:t>
      </w:r>
      <w:r w:rsidR="00924A70">
        <w:t xml:space="preserve">them </w:t>
      </w:r>
      <w:r w:rsidR="005F6009">
        <w:t>to derive</w:t>
      </w:r>
      <w:r w:rsidR="00D11D20">
        <w:t xml:space="preserve"> a PMI mapping</w:t>
      </w:r>
      <w:r w:rsidR="00EF30DB">
        <w:t xml:space="preserve"> between</w:t>
      </w:r>
      <w:r w:rsidR="005F6009">
        <w:t xml:space="preserve"> the CSI payload</w:t>
      </w:r>
      <w:r w:rsidR="00D34EFC">
        <w:t xml:space="preserve"> (the CSI generation part output)</w:t>
      </w:r>
      <w:r w:rsidR="00EF30DB">
        <w:t xml:space="preserve"> and </w:t>
      </w:r>
      <w:r w:rsidR="00D34EFC">
        <w:t>a given precoder</w:t>
      </w:r>
      <w:r w:rsidR="005F6009">
        <w:t xml:space="preserve"> </w:t>
      </w:r>
      <w:r w:rsidR="00D320DE">
        <w:t>(the input to the CSI generation part). The derived PMI mapping w</w:t>
      </w:r>
      <w:r w:rsidR="005F6009">
        <w:t xml:space="preserve">ould </w:t>
      </w:r>
      <w:r w:rsidR="00D320DE">
        <w:t xml:space="preserve">allow the </w:t>
      </w:r>
      <w:r w:rsidR="00D27E00">
        <w:t xml:space="preserve">UE-side training entity </w:t>
      </w:r>
      <w:r w:rsidR="00CF0E82">
        <w:t xml:space="preserve">to </w:t>
      </w:r>
      <w:r w:rsidR="00D27E00">
        <w:t xml:space="preserve">develop its own parameters that </w:t>
      </w:r>
      <w:r w:rsidR="005A19D0">
        <w:t>are</w:t>
      </w:r>
      <w:r w:rsidR="005F6009">
        <w:t xml:space="preserve"> compatible</w:t>
      </w:r>
      <w:r w:rsidR="005A19D0">
        <w:t xml:space="preserve"> with its own implementation.</w:t>
      </w:r>
      <w:r w:rsidR="005F6009">
        <w:t xml:space="preserve"> </w:t>
      </w:r>
      <w:r w:rsidR="000C62A2">
        <w:t>The models with the optimized parameter are then</w:t>
      </w:r>
      <w:r w:rsidR="005F6009">
        <w:t xml:space="preserve"> compile</w:t>
      </w:r>
      <w:r w:rsidR="000C62A2">
        <w:t>d</w:t>
      </w:r>
      <w:r w:rsidR="005F6009">
        <w:t xml:space="preserve"> and test</w:t>
      </w:r>
      <w:r w:rsidR="000C62A2">
        <w:t>ed</w:t>
      </w:r>
      <w:r w:rsidR="005F6009">
        <w:t xml:space="preserve"> before deployment on devices.</w:t>
      </w:r>
    </w:p>
    <w:p w14:paraId="5D44F92F" w14:textId="3568F83C" w:rsidR="001D71D5" w:rsidRDefault="006F04FB" w:rsidP="001D71D5">
      <w:r>
        <w:t>With such</w:t>
      </w:r>
      <w:r w:rsidR="006F7639">
        <w:t>,</w:t>
      </w:r>
      <w:r w:rsidR="005A19E7">
        <w:t xml:space="preserve"> the PMI mapping</w:t>
      </w:r>
      <w:r w:rsidR="006F7639">
        <w:t xml:space="preserve"> is not pre-determined and </w:t>
      </w:r>
      <w:r>
        <w:t>can be optimized</w:t>
      </w:r>
      <w:r w:rsidR="005A19E7">
        <w:t xml:space="preserve"> </w:t>
      </w:r>
      <w:r w:rsidR="009265C8">
        <w:t xml:space="preserve">along with the parameters </w:t>
      </w:r>
      <w:r w:rsidR="005A19E7">
        <w:t>based on the data distribution of precoding matrix instances in a specific scenario</w:t>
      </w:r>
      <w:r w:rsidR="009265C8">
        <w:t xml:space="preserve"> and/or specific vendors</w:t>
      </w:r>
      <w:r>
        <w:t xml:space="preserve">. Therefore, the real performance benefit </w:t>
      </w:r>
      <w:r w:rsidR="00D02637">
        <w:t xml:space="preserve">of data-driven approach can be achieved to some extent in real world. </w:t>
      </w:r>
    </w:p>
    <w:p w14:paraId="399566C1" w14:textId="77777777" w:rsidR="0089330B" w:rsidRPr="001D71D5" w:rsidRDefault="0089330B" w:rsidP="0089330B">
      <w:pPr>
        <w:pStyle w:val="3GPPText"/>
      </w:pPr>
      <w:r>
        <w:t>In this option, RAN4 may need to specify reference CSI reconstruction model to facilitate RAN4 test. Since model design is proprietary at each vendor, it is feasible for implementations at</w:t>
      </w:r>
      <w:r w:rsidR="008D1D68" w:rsidDel="00C57F01">
        <w:t xml:space="preserve"> UE </w:t>
      </w:r>
      <w:r>
        <w:t xml:space="preserve">side </w:t>
      </w:r>
      <w:r w:rsidR="008D1D68" w:rsidDel="00C57F01">
        <w:t xml:space="preserve">and NW </w:t>
      </w:r>
      <w:r>
        <w:t>side.</w:t>
      </w:r>
    </w:p>
    <w:p w14:paraId="209A5782" w14:textId="73088EAE" w:rsidR="008D1D68" w:rsidRDefault="00C57F01" w:rsidP="006B03EC">
      <w:pPr>
        <w:pStyle w:val="3GPPText"/>
      </w:pPr>
      <w:r>
        <w:t xml:space="preserve">Below, we discuss various </w:t>
      </w:r>
      <w:r w:rsidR="00734B3D">
        <w:t>standardized solution</w:t>
      </w:r>
      <w:r>
        <w:t>s</w:t>
      </w:r>
      <w:r w:rsidR="00734B3D">
        <w:t xml:space="preserve"> to enable the sharing of </w:t>
      </w:r>
      <w:r w:rsidR="00EA1B79">
        <w:t>parameters</w:t>
      </w:r>
      <w:r w:rsidR="00734B3D">
        <w:t xml:space="preserve"> from the vendor that trains first to the vendor that trains second. </w:t>
      </w:r>
    </w:p>
    <w:p w14:paraId="2E57FC96" w14:textId="15958722" w:rsidR="003C2D97" w:rsidRDefault="003C2D97" w:rsidP="00711CE9">
      <w:pPr>
        <w:pStyle w:val="Heading3"/>
      </w:pPr>
      <w:r>
        <w:t xml:space="preserve">Central registry for </w:t>
      </w:r>
      <w:r w:rsidR="00711CE9">
        <w:t>parameter exchange</w:t>
      </w:r>
    </w:p>
    <w:p w14:paraId="0ED4929F" w14:textId="0A7F4808" w:rsidR="006C68E4" w:rsidRDefault="00C57F01" w:rsidP="006C68E4">
      <w:pPr>
        <w:pStyle w:val="3GPPText"/>
      </w:pPr>
      <w:r>
        <w:t xml:space="preserve">Since the parameters defined by one NW-vendor is expected to be common for all UE-side vendors, one solution would be to register and store the parameter in a </w:t>
      </w:r>
      <w:r w:rsidRPr="00687173">
        <w:t>central registry</w:t>
      </w:r>
      <w:r>
        <w:t xml:space="preserve">. </w:t>
      </w:r>
      <w:r w:rsidR="006C68E4">
        <w:t xml:space="preserve">As shown in </w:t>
      </w:r>
      <w:r w:rsidR="006F3E92">
        <w:fldChar w:fldCharType="begin"/>
      </w:r>
      <w:r w:rsidR="006F3E92">
        <w:instrText xml:space="preserve"> REF _Ref163226160 \h </w:instrText>
      </w:r>
      <w:r w:rsidR="006F3E92">
        <w:fldChar w:fldCharType="separate"/>
      </w:r>
      <w:r w:rsidR="006F3E92" w:rsidRPr="00753E04">
        <w:rPr>
          <w:noProof/>
          <w:sz w:val="20"/>
          <w:szCs w:val="20"/>
        </w:rPr>
        <w:t>Figure 1</w:t>
      </w:r>
      <w:r w:rsidR="006F3E92">
        <w:fldChar w:fldCharType="end"/>
      </w:r>
      <w:r w:rsidR="006C68E4">
        <w:t xml:space="preserve">, the NW-side entity that performs the initial training can </w:t>
      </w:r>
      <w:r w:rsidR="00514A11">
        <w:t>design</w:t>
      </w:r>
      <w:r w:rsidR="006C68E4">
        <w:t xml:space="preserve"> and register the </w:t>
      </w:r>
      <w:r w:rsidR="00C90F89">
        <w:t>model parameters</w:t>
      </w:r>
      <w:r w:rsidR="002F4D2D">
        <w:t xml:space="preserve"> (</w:t>
      </w:r>
      <w:r w:rsidR="00030140">
        <w:t xml:space="preserve">known as the </w:t>
      </w:r>
      <w:r w:rsidR="0097338E">
        <w:t>“</w:t>
      </w:r>
      <w:r w:rsidR="00C90F89" w:rsidDel="00C57F01">
        <w:t>PMI mapping information</w:t>
      </w:r>
      <w:r w:rsidR="0097338E">
        <w:t>” in</w:t>
      </w:r>
      <w:r w:rsidR="00C90F89" w:rsidDel="00C57F01">
        <w:t xml:space="preserve"> the </w:t>
      </w:r>
      <w:r w:rsidR="0097338E">
        <w:t>figure</w:t>
      </w:r>
      <w:r w:rsidR="002F4D2D">
        <w:t>)</w:t>
      </w:r>
      <w:r w:rsidR="006C68E4">
        <w:t xml:space="preserve">. Subsequently, any UE-side vendor’s training entity can retrieve the </w:t>
      </w:r>
      <w:r w:rsidR="008710B2">
        <w:t>parameters</w:t>
      </w:r>
      <w:r w:rsidR="006C68E4">
        <w:t xml:space="preserve"> from such a registry and train a compatible UE-side model based on th</w:t>
      </w:r>
      <w:r w:rsidR="00841C8F">
        <w:t>ese</w:t>
      </w:r>
      <w:r w:rsidR="006C68E4">
        <w:t xml:space="preserve"> </w:t>
      </w:r>
      <w:r w:rsidR="00841C8F">
        <w:t>parameters</w:t>
      </w:r>
      <w:r w:rsidR="006C68E4">
        <w:t xml:space="preserve">. The NW-side vendor may optionally develop a different NW-side </w:t>
      </w:r>
      <w:r w:rsidR="008661A0">
        <w:t>CSI reconstruction</w:t>
      </w:r>
      <w:r w:rsidR="006C68E4">
        <w:t xml:space="preserve"> model with further optimization before deploying on a gNB, while ensuring that it is still compatible with the registered </w:t>
      </w:r>
      <w:r w:rsidR="00B94884">
        <w:t>parameters</w:t>
      </w:r>
      <w:r w:rsidR="006C68E4">
        <w:t>.</w:t>
      </w:r>
    </w:p>
    <w:p w14:paraId="0C09907E" w14:textId="77777777" w:rsidR="006C68E4" w:rsidRDefault="006C68E4" w:rsidP="006C68E4">
      <w:pPr>
        <w:pStyle w:val="3GPPText"/>
      </w:pPr>
    </w:p>
    <w:p w14:paraId="65F8E420" w14:textId="77777777" w:rsidR="006C68E4" w:rsidRDefault="006C68E4" w:rsidP="006C68E4">
      <w:pPr>
        <w:pStyle w:val="3GPPText"/>
        <w:keepNext/>
        <w:jc w:val="center"/>
      </w:pPr>
      <w:r>
        <w:rPr>
          <w:noProof/>
        </w:rPr>
        <w:lastRenderedPageBreak/>
        <w:drawing>
          <wp:inline distT="0" distB="0" distL="0" distR="0" wp14:anchorId="6957997C" wp14:editId="518D9178">
            <wp:extent cx="5760720" cy="3487877"/>
            <wp:effectExtent l="19050" t="19050" r="11430" b="17780"/>
            <wp:docPr id="1435551411" name="Picture 1435551411" descr="A diagram of a software develop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50240" name="Picture 44650240" descr="A diagram of a software developmen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60720" cy="3487877"/>
                    </a:xfrm>
                    <a:prstGeom prst="rect">
                      <a:avLst/>
                    </a:prstGeom>
                    <a:noFill/>
                    <a:ln>
                      <a:solidFill>
                        <a:schemeClr val="tx2">
                          <a:lumMod val="50000"/>
                        </a:schemeClr>
                      </a:solidFill>
                    </a:ln>
                  </pic:spPr>
                </pic:pic>
              </a:graphicData>
            </a:graphic>
          </wp:inline>
        </w:drawing>
      </w:r>
    </w:p>
    <w:p w14:paraId="18547BDD" w14:textId="06D27953" w:rsidR="006C68E4" w:rsidRPr="00753E04" w:rsidRDefault="006C68E4" w:rsidP="006C68E4">
      <w:pPr>
        <w:pStyle w:val="Caption"/>
        <w:rPr>
          <w:noProof/>
          <w:sz w:val="20"/>
          <w:szCs w:val="20"/>
        </w:rPr>
      </w:pPr>
      <w:bookmarkStart w:id="6" w:name="_Ref163226160"/>
      <w:r w:rsidRPr="00753E04">
        <w:rPr>
          <w:noProof/>
          <w:sz w:val="20"/>
          <w:szCs w:val="20"/>
        </w:rPr>
        <w:t xml:space="preserve">Figure </w:t>
      </w:r>
      <w:r w:rsidRPr="00753E04">
        <w:rPr>
          <w:noProof/>
          <w:sz w:val="20"/>
          <w:szCs w:val="20"/>
        </w:rPr>
        <w:fldChar w:fldCharType="begin"/>
      </w:r>
      <w:r w:rsidRPr="00753E04">
        <w:rPr>
          <w:noProof/>
          <w:sz w:val="20"/>
          <w:szCs w:val="20"/>
        </w:rPr>
        <w:instrText xml:space="preserve"> SEQ Figure \* ARABIC \s 1 </w:instrText>
      </w:r>
      <w:r w:rsidRPr="00753E04">
        <w:rPr>
          <w:noProof/>
          <w:sz w:val="20"/>
          <w:szCs w:val="20"/>
        </w:rPr>
        <w:fldChar w:fldCharType="separate"/>
      </w:r>
      <w:r w:rsidR="001F0D84">
        <w:rPr>
          <w:noProof/>
          <w:sz w:val="20"/>
          <w:szCs w:val="20"/>
        </w:rPr>
        <w:t>1</w:t>
      </w:r>
      <w:r w:rsidRPr="00753E04">
        <w:rPr>
          <w:noProof/>
          <w:sz w:val="20"/>
          <w:szCs w:val="20"/>
        </w:rPr>
        <w:fldChar w:fldCharType="end"/>
      </w:r>
      <w:bookmarkEnd w:id="6"/>
      <w:r w:rsidRPr="00753E04">
        <w:rPr>
          <w:noProof/>
          <w:sz w:val="20"/>
          <w:szCs w:val="20"/>
        </w:rPr>
        <w:t>: Two-sided model operation based on central registry for PMI-precoder mapping</w:t>
      </w:r>
    </w:p>
    <w:p w14:paraId="7C2097C3" w14:textId="6D8CB8C4" w:rsidR="006C68E4" w:rsidRDefault="006C68E4" w:rsidP="006C68E4">
      <w:pPr>
        <w:pStyle w:val="3GPPText"/>
      </w:pPr>
      <w:r>
        <w:t xml:space="preserve">Such a discussion also applies to UE-first training. In this case, the UE-side vendor that performs the first training step can define and register the </w:t>
      </w:r>
      <w:r w:rsidR="00705F87">
        <w:t>parameters</w:t>
      </w:r>
      <w:r>
        <w:t xml:space="preserve"> at the registry. Subsequently, any vendor can retrieve the </w:t>
      </w:r>
      <w:r w:rsidR="007965A9">
        <w:t>parameters</w:t>
      </w:r>
      <w:r>
        <w:t xml:space="preserve"> from such a registry and train a compatible NW-side model based on this information.</w:t>
      </w:r>
    </w:p>
    <w:p w14:paraId="096B02D0" w14:textId="6D1598C3" w:rsidR="006C68E4" w:rsidRDefault="006C68E4" w:rsidP="006C68E4">
      <w:pPr>
        <w:pStyle w:val="3GPPText"/>
      </w:pPr>
      <w:r>
        <w:t xml:space="preserve">The procedure to register and retrieve the </w:t>
      </w:r>
      <w:r w:rsidR="00723379">
        <w:t>parameters</w:t>
      </w:r>
      <w:r>
        <w:t xml:space="preserve"> </w:t>
      </w:r>
      <w:r w:rsidR="002C39AF">
        <w:t>may</w:t>
      </w:r>
      <w:r>
        <w:t xml:space="preserve"> be standardized. It should be noted that the requirement is to exchange the </w:t>
      </w:r>
      <w:r w:rsidR="00946B35">
        <w:t>parameters</w:t>
      </w:r>
      <w:r>
        <w:t xml:space="preserve"> between the central registry and a training entity</w:t>
      </w:r>
      <w:r w:rsidR="00C57F01">
        <w:t>.</w:t>
      </w:r>
      <w:r w:rsidR="00AB6C2B" w:rsidDel="00C57F01">
        <w:t xml:space="preserve"> </w:t>
      </w:r>
      <w:r w:rsidR="00C57F01">
        <w:t xml:space="preserve">The </w:t>
      </w:r>
      <w:r w:rsidR="00AB6C2B">
        <w:t xml:space="preserve">central registry </w:t>
      </w:r>
      <w:r w:rsidR="007649AD">
        <w:t xml:space="preserve">may be a </w:t>
      </w:r>
      <w:r w:rsidR="005155FA">
        <w:t>place</w:t>
      </w:r>
      <w:r w:rsidR="007649AD">
        <w:t xml:space="preserve"> outside the Network (e.g., a 3</w:t>
      </w:r>
      <w:r w:rsidR="00523D26">
        <w:t>GPP</w:t>
      </w:r>
      <w:r w:rsidR="007649AD">
        <w:t xml:space="preserve"> </w:t>
      </w:r>
      <w:r w:rsidR="00136236">
        <w:t xml:space="preserve">file </w:t>
      </w:r>
      <w:r w:rsidR="007649AD">
        <w:t xml:space="preserve">server). Alternatively, the central registry </w:t>
      </w:r>
      <w:r w:rsidR="00AB6C2B">
        <w:t xml:space="preserve">can be deployed </w:t>
      </w:r>
      <w:r w:rsidR="00D73A2C">
        <w:t>within core network</w:t>
      </w:r>
      <w:r w:rsidR="007649AD">
        <w:t>.</w:t>
      </w:r>
      <w:r w:rsidR="00BD60B8">
        <w:t xml:space="preserve"> </w:t>
      </w:r>
      <w:r w:rsidR="007649AD">
        <w:t>A</w:t>
      </w:r>
      <w:r w:rsidR="00BD60B8">
        <w:t>ir-interface signalling specification is not expected for the transfer mechanism of the parameter</w:t>
      </w:r>
      <w:r w:rsidR="00D73A2C">
        <w:t>.</w:t>
      </w:r>
      <w:r>
        <w:t xml:space="preserve"> </w:t>
      </w:r>
    </w:p>
    <w:p w14:paraId="3DEBC245" w14:textId="7902C7FA" w:rsidR="00C57F01" w:rsidRDefault="00C57F01" w:rsidP="00687173">
      <w:pPr>
        <w:pStyle w:val="Heading3"/>
      </w:pPr>
      <w:r>
        <w:t>Parameter exchange over the air-interface</w:t>
      </w:r>
    </w:p>
    <w:p w14:paraId="1CE785C0" w14:textId="341FEA03" w:rsidR="00C57F01" w:rsidRDefault="00F32497" w:rsidP="006B03EC">
      <w:pPr>
        <w:pStyle w:val="3GPPText"/>
      </w:pPr>
      <w:r>
        <w:t xml:space="preserve">Another </w:t>
      </w:r>
      <w:r w:rsidR="00E419F3">
        <w:t xml:space="preserve">way to reduce offline bilateral </w:t>
      </w:r>
      <w:r w:rsidR="0022719A">
        <w:t>complexity is to</w:t>
      </w:r>
      <w:r w:rsidR="00F6104F">
        <w:t xml:space="preserve"> </w:t>
      </w:r>
      <w:r w:rsidR="005A2B2F">
        <w:t xml:space="preserve">specifying air-interface signalling </w:t>
      </w:r>
      <w:r w:rsidR="00A75B87">
        <w:t>using which</w:t>
      </w:r>
      <w:r w:rsidR="00C57F01">
        <w:t xml:space="preserve"> the NW-side entity that performs the initial training transfers the model parameters to UE over-the-air. Here, we can think of two sub-flavours:</w:t>
      </w:r>
    </w:p>
    <w:p w14:paraId="7CCDF08C" w14:textId="5E7AE894" w:rsidR="00C57F01" w:rsidRPr="00687173" w:rsidRDefault="00C57F01" w:rsidP="006B03EC">
      <w:pPr>
        <w:pStyle w:val="3GPPText"/>
        <w:rPr>
          <w:u w:val="single"/>
        </w:rPr>
      </w:pPr>
      <w:r w:rsidRPr="00687173">
        <w:rPr>
          <w:u w:val="single"/>
        </w:rPr>
        <w:t>Model parameter transfer for inference:</w:t>
      </w:r>
    </w:p>
    <w:p w14:paraId="2FD3809B" w14:textId="4DC26C35" w:rsidR="000424D2" w:rsidRDefault="00C57F01" w:rsidP="00CA4B22">
      <w:pPr>
        <w:pStyle w:val="3GPPText"/>
      </w:pPr>
      <w:r>
        <w:t>In this flavo</w:t>
      </w:r>
      <w:r w:rsidR="00233928">
        <w:t>u</w:t>
      </w:r>
      <w:r>
        <w:t xml:space="preserve">r, the parameters transferred to UE are used by UE for inference. </w:t>
      </w:r>
      <w:r w:rsidR="00F87A2F">
        <w:t xml:space="preserve">This corresponds to model </w:t>
      </w:r>
      <w:r w:rsidR="00F87A2F">
        <w:t>transfer Case z</w:t>
      </w:r>
      <w:r w:rsidR="00483F38">
        <w:t>4</w:t>
      </w:r>
      <w:r w:rsidR="00F87A2F">
        <w:t xml:space="preserve">. </w:t>
      </w:r>
      <w:r w:rsidR="000424D2">
        <w:t>Regarding whether it’s feasible for UE to run inference with the parameters, it’s important to note that, c</w:t>
      </w:r>
      <w:r w:rsidR="000424D2" w:rsidRPr="000424D2">
        <w:t xml:space="preserve">onsidering devices’ capability and engineering practices, it is mandatory that, for any model delivered/transferred to the target UEs, the model (including its structure and parameters) should have been fully tested for the target UEs, and its support should have been indicated by the UE capability. </w:t>
      </w:r>
      <w:r w:rsidR="000424D2">
        <w:t xml:space="preserve">Therefore, the feasibility of this approach hinges on whether the parameters being transferred to UE have been fully tested by the UE side (e.g., by the UE-side chipset vendor). For example, this could be achieved by having the UE-side involved in the model training and testing process, </w:t>
      </w:r>
      <w:r w:rsidR="00F87A2F">
        <w:t>at the cost of increased</w:t>
      </w:r>
      <w:r w:rsidR="000424D2">
        <w:t xml:space="preserve"> inter-vendor collaboration</w:t>
      </w:r>
      <w:r w:rsidR="00F87A2F">
        <w:t xml:space="preserve"> complexity</w:t>
      </w:r>
      <w:r w:rsidR="000424D2">
        <w:t>.</w:t>
      </w:r>
    </w:p>
    <w:p w14:paraId="44D277A1" w14:textId="70B95897" w:rsidR="000424D2" w:rsidRPr="00BD63AD" w:rsidRDefault="000424D2" w:rsidP="000424D2">
      <w:pPr>
        <w:pStyle w:val="3GPPText"/>
        <w:rPr>
          <w:u w:val="single"/>
        </w:rPr>
      </w:pPr>
      <w:r w:rsidRPr="00BD63AD">
        <w:rPr>
          <w:u w:val="single"/>
        </w:rPr>
        <w:lastRenderedPageBreak/>
        <w:t xml:space="preserve">Model parameter transfer for </w:t>
      </w:r>
      <w:r>
        <w:rPr>
          <w:u w:val="single"/>
        </w:rPr>
        <w:t>UE-side engineering</w:t>
      </w:r>
      <w:r w:rsidRPr="00BD63AD">
        <w:rPr>
          <w:u w:val="single"/>
        </w:rPr>
        <w:t>:</w:t>
      </w:r>
    </w:p>
    <w:p w14:paraId="4A2D06DE" w14:textId="0DC04F3E" w:rsidR="000424D2" w:rsidRDefault="000424D2" w:rsidP="00CA4B22">
      <w:pPr>
        <w:pStyle w:val="3GPPText"/>
      </w:pPr>
      <w:r>
        <w:t xml:space="preserve">In this flavor, the parameters transferred to UE are </w:t>
      </w:r>
      <w:r w:rsidR="000369AF">
        <w:t>relayed</w:t>
      </w:r>
      <w:r>
        <w:t xml:space="preserve"> to the UE-side server. The UE-side then may go through an offline engineering to re-develop, re-train, and/or test a UE-part model, that can be delivered to UE for inference.</w:t>
      </w:r>
    </w:p>
    <w:p w14:paraId="7085061D" w14:textId="45BE7C60" w:rsidR="000424D2" w:rsidRDefault="000424D2" w:rsidP="00CA4B22">
      <w:pPr>
        <w:pStyle w:val="3GPPText"/>
      </w:pPr>
      <w:r>
        <w:t xml:space="preserve">This approach is workable. On the other hand, it’s not clear why we would want to use UE as </w:t>
      </w:r>
      <w:r w:rsidR="00CA4B22">
        <w:t xml:space="preserve">a </w:t>
      </w:r>
      <w:r>
        <w:t xml:space="preserve">relay </w:t>
      </w:r>
      <w:r w:rsidR="00CA4B22">
        <w:t>to exchange the model from NW</w:t>
      </w:r>
      <w:r w:rsidR="00062F51">
        <w:t>-side</w:t>
      </w:r>
      <w:r w:rsidR="00CA4B22">
        <w:t xml:space="preserve"> to UE</w:t>
      </w:r>
      <w:r w:rsidR="00062F51">
        <w:t>-side</w:t>
      </w:r>
      <w:r w:rsidR="00CA4B22">
        <w:t>, rather than doing a direct exchange from NW</w:t>
      </w:r>
      <w:r w:rsidR="00062F51">
        <w:t>-side</w:t>
      </w:r>
      <w:r w:rsidR="00CA4B22">
        <w:t xml:space="preserve"> to UE</w:t>
      </w:r>
      <w:r w:rsidR="00062F51">
        <w:t>-side</w:t>
      </w:r>
      <w:r w:rsidR="00CA4B22">
        <w:t>.</w:t>
      </w:r>
      <w:r>
        <w:t xml:space="preserve"> </w:t>
      </w:r>
    </w:p>
    <w:p w14:paraId="04A3532A" w14:textId="767633D6" w:rsidR="00ED02FF" w:rsidRDefault="00ED02FF" w:rsidP="00725071">
      <w:pPr>
        <w:pStyle w:val="Heading2"/>
      </w:pPr>
      <w:r>
        <w:t>Option 4: standardized data / dataset format + dataset exchange</w:t>
      </w:r>
    </w:p>
    <w:p w14:paraId="4C926DFD" w14:textId="43FF6ACF" w:rsidR="00900B1F" w:rsidRDefault="006572A3" w:rsidP="00900B1F">
      <w:r>
        <w:t xml:space="preserve">This option standardizes </w:t>
      </w:r>
      <w:r w:rsidR="00FF595C">
        <w:t>the dataset format</w:t>
      </w:r>
      <w:r w:rsidR="009B191C">
        <w:t xml:space="preserve"> (e.g., </w:t>
      </w:r>
      <w:r w:rsidR="00053FB0">
        <w:t>precoder</w:t>
      </w:r>
      <w:r w:rsidR="001313F2">
        <w:t xml:space="preserve"> with its rank, number of </w:t>
      </w:r>
      <w:proofErr w:type="spellStart"/>
      <w:r w:rsidR="001313F2">
        <w:t>subbands</w:t>
      </w:r>
      <w:proofErr w:type="spellEnd"/>
      <w:r w:rsidR="001313F2">
        <w:t>, antenna port layout</w:t>
      </w:r>
      <w:r w:rsidR="00686C9F">
        <w:t xml:space="preserve"> and the associated</w:t>
      </w:r>
      <w:r w:rsidR="00053FB0">
        <w:t xml:space="preserve"> payload</w:t>
      </w:r>
      <w:r w:rsidR="00963768">
        <w:t>, etc</w:t>
      </w:r>
      <w:r w:rsidR="009B191C">
        <w:t>)</w:t>
      </w:r>
      <w:r w:rsidR="00963768">
        <w:t>, while the actual dataset is exchanged between NW side and UE side. Hence,</w:t>
      </w:r>
      <w:r w:rsidR="00227F0A">
        <w:t xml:space="preserve"> </w:t>
      </w:r>
      <w:r w:rsidR="000837FF">
        <w:t>this option allows</w:t>
      </w:r>
      <w:r w:rsidR="0000541C">
        <w:t xml:space="preserve"> each vendor </w:t>
      </w:r>
      <w:r w:rsidR="00011A7A">
        <w:t>to optimize the</w:t>
      </w:r>
      <w:r w:rsidR="00FC4E2E">
        <w:t xml:space="preserve">ir model based on scenario-specific or vendor-specific </w:t>
      </w:r>
      <w:r w:rsidR="000E4866">
        <w:t>dataset.</w:t>
      </w:r>
    </w:p>
    <w:p w14:paraId="67C88A77" w14:textId="0B0E2385" w:rsidR="008A2C5F" w:rsidRDefault="009939BC" w:rsidP="00900B1F">
      <w:r>
        <w:t>Considering</w:t>
      </w:r>
      <w:r w:rsidR="008A2C5F">
        <w:t xml:space="preserve"> NW-first training</w:t>
      </w:r>
      <w:r>
        <w:t xml:space="preserve"> as example</w:t>
      </w:r>
      <w:r w:rsidR="008A2C5F">
        <w:t xml:space="preserve">, </w:t>
      </w:r>
      <w:r w:rsidR="00E07FD8">
        <w:t xml:space="preserve">each NW vendor may handle the training of CSI generation and reconstruction model pairs and </w:t>
      </w:r>
      <w:r w:rsidR="00357A29">
        <w:t xml:space="preserve">share the </w:t>
      </w:r>
      <w:r w:rsidR="00706FD3">
        <w:t>input</w:t>
      </w:r>
      <w:r w:rsidR="001A24EE">
        <w:t>/output of the trained CSI generation model to</w:t>
      </w:r>
      <w:r w:rsidR="00E07FD8">
        <w:t xml:space="preserve"> each UE vendor. </w:t>
      </w:r>
      <w:proofErr w:type="gramStart"/>
      <w:r w:rsidR="00FE0145">
        <w:t>These dataset</w:t>
      </w:r>
      <w:proofErr w:type="gramEnd"/>
      <w:r w:rsidR="00FE0145">
        <w:t xml:space="preserve"> can be considered as </w:t>
      </w:r>
      <w:r w:rsidR="00700E83">
        <w:t>a PMI mapping where a</w:t>
      </w:r>
      <w:r w:rsidR="00AB27A8">
        <w:t xml:space="preserve">n input CSI </w:t>
      </w:r>
      <w:r w:rsidR="003917CD">
        <w:t>and a</w:t>
      </w:r>
      <w:r w:rsidR="007D2D85">
        <w:t xml:space="preserve">n </w:t>
      </w:r>
      <w:r w:rsidR="0068603F">
        <w:t xml:space="preserve">UCI payload is </w:t>
      </w:r>
      <w:r w:rsidR="00747897">
        <w:t xml:space="preserve">mapped. </w:t>
      </w:r>
      <w:r w:rsidR="00E07FD8">
        <w:t xml:space="preserve">Upon receiving the </w:t>
      </w:r>
      <w:r w:rsidR="00EA070E">
        <w:t>dataset</w:t>
      </w:r>
      <w:r w:rsidR="00E07FD8">
        <w:t>, the training entity of each UE vendor then use them to</w:t>
      </w:r>
      <w:r w:rsidR="007E0C05">
        <w:t xml:space="preserve"> train their own CSI generation model</w:t>
      </w:r>
      <w:r w:rsidR="00331DF5">
        <w:t>.</w:t>
      </w:r>
      <w:r w:rsidR="00E07FD8">
        <w:t xml:space="preserve"> The model </w:t>
      </w:r>
      <w:r w:rsidR="00331DF5">
        <w:t>is</w:t>
      </w:r>
      <w:r w:rsidR="00E07FD8">
        <w:t xml:space="preserve"> then compiled and tested before deployment on devices</w:t>
      </w:r>
      <w:r w:rsidR="00331DF5">
        <w:t>.</w:t>
      </w:r>
    </w:p>
    <w:p w14:paraId="7FC45D23" w14:textId="77777777" w:rsidR="00FC78DB" w:rsidRDefault="00750962" w:rsidP="00900B1F">
      <w:r>
        <w:t>With such, the PMI mapping is not pre-determined and can be optimized based on the data distribution of in a specific scenario and/or specific vendors. Therefore, the real performance benefit of data-driven approach can be achieved in real world</w:t>
      </w:r>
      <w:r w:rsidR="00965533">
        <w:t xml:space="preserve">. </w:t>
      </w:r>
    </w:p>
    <w:p w14:paraId="15C96A06" w14:textId="65C49C96" w:rsidR="00943FE5" w:rsidRDefault="00943FE5" w:rsidP="00900B1F">
      <w:r>
        <w:t>RAN4 may need to specify reference CSI reconstruction model to facilitate RAN4 test. Since model design is proprietary at each vendor, it is feasible for implementations at UE side and NW side. Besides, model update can be supported with standardized communication between the central registry and NW/UE side training entity.</w:t>
      </w:r>
    </w:p>
    <w:p w14:paraId="0AAEF46C" w14:textId="3A1177D4" w:rsidR="00331DF5" w:rsidRDefault="00965533" w:rsidP="00900B1F">
      <w:r>
        <w:t>To address the</w:t>
      </w:r>
      <w:r w:rsidR="00FC78DB">
        <w:t xml:space="preserve"> inter-vendor collaboration complexity, a central registry</w:t>
      </w:r>
      <w:r w:rsidR="005155FA">
        <w:t xml:space="preserve"> </w:t>
      </w:r>
      <w:r w:rsidR="00523D26">
        <w:t>or over-the-air dataset transfer</w:t>
      </w:r>
      <w:r w:rsidR="00FC78DB">
        <w:t xml:space="preserve"> can be considered analogous to </w:t>
      </w:r>
      <w:r w:rsidR="00D15B9D">
        <w:t>what was described in option 3.</w:t>
      </w:r>
    </w:p>
    <w:p w14:paraId="578BD09D" w14:textId="0FD75B33" w:rsidR="00D15B9D" w:rsidRDefault="00D15B9D" w:rsidP="00D15B9D">
      <w:pPr>
        <w:pStyle w:val="Heading3"/>
      </w:pPr>
      <w:r>
        <w:t xml:space="preserve">Central registry for </w:t>
      </w:r>
      <w:r w:rsidR="000A36E6">
        <w:t>dataset</w:t>
      </w:r>
      <w:r>
        <w:t xml:space="preserve"> exchange</w:t>
      </w:r>
    </w:p>
    <w:p w14:paraId="29CF0A5A" w14:textId="2D1E289D" w:rsidR="00D15B9D" w:rsidRDefault="00D15B9D" w:rsidP="00D15B9D">
      <w:pPr>
        <w:pStyle w:val="3GPPText"/>
      </w:pPr>
      <w:r>
        <w:t>As shown in</w:t>
      </w:r>
      <w:r w:rsidR="00626B3B">
        <w:t xml:space="preserve"> </w:t>
      </w:r>
      <w:r w:rsidR="00626B3B">
        <w:fldChar w:fldCharType="begin"/>
      </w:r>
      <w:r w:rsidR="00626B3B">
        <w:instrText xml:space="preserve"> REF _Ref163226160 \h </w:instrText>
      </w:r>
      <w:r w:rsidR="00626B3B">
        <w:fldChar w:fldCharType="separate"/>
      </w:r>
      <w:r w:rsidR="00626B3B" w:rsidRPr="00753E04">
        <w:rPr>
          <w:noProof/>
          <w:sz w:val="20"/>
          <w:szCs w:val="20"/>
        </w:rPr>
        <w:t>Figure 1</w:t>
      </w:r>
      <w:r w:rsidR="00626B3B">
        <w:fldChar w:fldCharType="end"/>
      </w:r>
      <w:r>
        <w:t xml:space="preserve">, the NW-side entity that performs the initial training can design and register the </w:t>
      </w:r>
      <w:r w:rsidR="00896F2E">
        <w:t>dataset</w:t>
      </w:r>
      <w:r>
        <w:t xml:space="preserve"> </w:t>
      </w:r>
      <w:r w:rsidR="00BC1747">
        <w:t>(known as</w:t>
      </w:r>
      <w:r>
        <w:t xml:space="preserve"> the </w:t>
      </w:r>
      <w:r w:rsidR="00BC1747">
        <w:t>“PMI mapping information” in the figure)</w:t>
      </w:r>
      <w:r>
        <w:t xml:space="preserve"> at the registry. Subsequently, any UE-side vendor’s training entity can retrieve the </w:t>
      </w:r>
      <w:r w:rsidR="00896F2E">
        <w:t>dataset</w:t>
      </w:r>
      <w:r>
        <w:t xml:space="preserve"> from such a registry and train a compatible UE-side model based on </w:t>
      </w:r>
      <w:r w:rsidR="00896F2E">
        <w:t>the retrieved dataset</w:t>
      </w:r>
      <w:r>
        <w:t xml:space="preserve">. The NW-side vendor may optionally develop a different NW-side CSI reconstruction model with further optimization before deploying on a gNB, while ensuring that it is still compatible with the registered </w:t>
      </w:r>
      <w:r w:rsidR="00896F2E">
        <w:t>dataset</w:t>
      </w:r>
      <w:r>
        <w:t>.</w:t>
      </w:r>
    </w:p>
    <w:p w14:paraId="5ECF1F08" w14:textId="59B66191" w:rsidR="00D15B9D" w:rsidRDefault="00D15B9D" w:rsidP="00D15B9D">
      <w:pPr>
        <w:pStyle w:val="3GPPText"/>
      </w:pPr>
      <w:r>
        <w:t xml:space="preserve">Such a discussion also applies to UE-first training. In this case, the UE-side vendor that performs the first training step can </w:t>
      </w:r>
      <w:r w:rsidR="00E42515">
        <w:t>register the dataset</w:t>
      </w:r>
      <w:r>
        <w:t xml:space="preserve"> at the registry. Subsequently, any vendor can retrieve the </w:t>
      </w:r>
      <w:r w:rsidR="00E42515">
        <w:t>dataset</w:t>
      </w:r>
      <w:r>
        <w:t xml:space="preserve"> from such a registry and train a compatible NW-side model based on this information.</w:t>
      </w:r>
    </w:p>
    <w:p w14:paraId="00ADC2A4" w14:textId="68ED54E3" w:rsidR="00D15B9D" w:rsidRDefault="00924A03" w:rsidP="00D15B9D">
      <w:pPr>
        <w:pStyle w:val="3GPPText"/>
      </w:pPr>
      <w:r>
        <w:t xml:space="preserve">Like option 3, </w:t>
      </w:r>
      <w:r w:rsidR="00D75D6A">
        <w:t xml:space="preserve">the procedure to register and retrieve the dataset may be standardized. </w:t>
      </w:r>
      <w:r w:rsidR="005155FA">
        <w:t xml:space="preserve">The central registry may be a place outside the Network (e.g., a 3GPP file server). Alternatively, the central registry can be deployed within core network. </w:t>
      </w:r>
    </w:p>
    <w:p w14:paraId="4FBFA790" w14:textId="7CB8F6DE" w:rsidR="00062F51" w:rsidRDefault="00062F51" w:rsidP="00687173">
      <w:pPr>
        <w:pStyle w:val="Heading3"/>
      </w:pPr>
      <w:r>
        <w:lastRenderedPageBreak/>
        <w:t>Dataset exchange over-the-air</w:t>
      </w:r>
    </w:p>
    <w:p w14:paraId="4DE98F40" w14:textId="4CE1CFAD" w:rsidR="00062F51" w:rsidRDefault="00062F51" w:rsidP="00062F51">
      <w:pPr>
        <w:pStyle w:val="3GPPText"/>
      </w:pPr>
      <w:r>
        <w:t>In this flavo</w:t>
      </w:r>
      <w:r w:rsidR="00401BBB">
        <w:t>u</w:t>
      </w:r>
      <w:r>
        <w:t>r, the dataset from the NW-side is delivered to UE via over-the-air interface</w:t>
      </w:r>
      <w:r w:rsidR="00B9333D">
        <w:t xml:space="preserve"> with standardized signalling</w:t>
      </w:r>
      <w:r w:rsidR="000F0EF0">
        <w:t xml:space="preserve"> to reduce offline bilateral collaboration complexity</w:t>
      </w:r>
      <w:r>
        <w:t xml:space="preserve">. </w:t>
      </w:r>
      <w:r w:rsidR="000369AF">
        <w:t xml:space="preserve">UE may then send the dataset to the UE-side </w:t>
      </w:r>
      <w:r w:rsidR="000369AF">
        <w:t>server to develop a UE-part model.</w:t>
      </w:r>
    </w:p>
    <w:p w14:paraId="509EE374" w14:textId="3FE50FCB" w:rsidR="00062F51" w:rsidRDefault="00062F51" w:rsidP="00062F51">
      <w:pPr>
        <w:pStyle w:val="3GPPText"/>
      </w:pPr>
      <w:r>
        <w:t xml:space="preserve">While this approach is workable, it’s not clear why we would want to use UE as a relay to send the dataset from NW-side to UE-side, rather than doing a direct exchange from NW-side to UE-side. </w:t>
      </w:r>
    </w:p>
    <w:p w14:paraId="7D4C3BF0" w14:textId="304F05EE" w:rsidR="00ED02FF" w:rsidRDefault="00ED02FF" w:rsidP="00725071">
      <w:pPr>
        <w:pStyle w:val="Heading2"/>
      </w:pPr>
      <w:r>
        <w:t>Option 5: standardized model</w:t>
      </w:r>
      <w:r w:rsidR="0010687C">
        <w:t xml:space="preserve"> format + model exchange</w:t>
      </w:r>
    </w:p>
    <w:p w14:paraId="5E827755" w14:textId="7F9C394A" w:rsidR="00484638" w:rsidRDefault="00982FF6" w:rsidP="00484638">
      <w:r>
        <w:t>In this option,</w:t>
      </w:r>
      <w:r w:rsidR="00E07955">
        <w:t xml:space="preserve"> vendors are allowed to optimize their models based on </w:t>
      </w:r>
      <w:r w:rsidR="00661D45">
        <w:t xml:space="preserve">scenario-specific and vendor-specific dataset. The real benefit of </w:t>
      </w:r>
      <w:r w:rsidR="00403F89">
        <w:t xml:space="preserve">data-driven approach can be obtained in real world deployment. </w:t>
      </w:r>
      <w:r w:rsidR="00F92725">
        <w:t xml:space="preserve">The trained model may be exchanged between NW side and UE side with a standardized </w:t>
      </w:r>
      <w:r w:rsidR="00960C8A">
        <w:t xml:space="preserve">the model format (e.g., ONNX or </w:t>
      </w:r>
      <w:proofErr w:type="gramStart"/>
      <w:r w:rsidR="00960C8A">
        <w:t>other</w:t>
      </w:r>
      <w:proofErr w:type="gramEnd"/>
      <w:r w:rsidR="00960C8A">
        <w:t xml:space="preserve"> known format)</w:t>
      </w:r>
      <w:r w:rsidR="00307170">
        <w:t xml:space="preserve">. </w:t>
      </w:r>
      <w:r w:rsidR="00F93870">
        <w:t>With such exchanged model</w:t>
      </w:r>
      <w:r w:rsidR="00307170">
        <w:t>, the other side</w:t>
      </w:r>
      <w:r w:rsidR="00F93870">
        <w:t xml:space="preserve"> </w:t>
      </w:r>
      <w:proofErr w:type="gramStart"/>
      <w:r w:rsidR="00F93870">
        <w:t>is able to</w:t>
      </w:r>
      <w:proofErr w:type="gramEnd"/>
      <w:r w:rsidR="00F93870">
        <w:t xml:space="preserve"> train compatible model </w:t>
      </w:r>
      <w:r w:rsidR="00E10852">
        <w:t>that achieves similar functionality while optimized based on proprietary implementations.</w:t>
      </w:r>
    </w:p>
    <w:p w14:paraId="37B78726" w14:textId="2003D1E8" w:rsidR="00F15DD5" w:rsidRDefault="00F15DD5" w:rsidP="00484638">
      <w:r>
        <w:t xml:space="preserve">More specifically, let us consider NW-first sequential training. Each NW vendor may handle the training of CSI generation and reconstruction model pairs and exchange the </w:t>
      </w:r>
      <w:r w:rsidR="005A4BB1">
        <w:t xml:space="preserve">CSI generation </w:t>
      </w:r>
      <w:r>
        <w:t xml:space="preserve">part to each UE vendor. Upon receiving the </w:t>
      </w:r>
      <w:r w:rsidR="005A4BB1">
        <w:t>model</w:t>
      </w:r>
      <w:r>
        <w:t xml:space="preserve">, the training entity of each UE vendor then use them to derive a PMI mapping between the CSI payload (the CSI generation part output) and a given precoder (the input to the CSI generation part). The derived PMI mapping would allow the UE-side training entity develops its own </w:t>
      </w:r>
      <w:r w:rsidR="00676287">
        <w:t>CSI generation model</w:t>
      </w:r>
      <w:r>
        <w:t xml:space="preserve"> that are </w:t>
      </w:r>
      <w:r w:rsidR="00676287">
        <w:t>optimized</w:t>
      </w:r>
      <w:r>
        <w:t xml:space="preserve"> with its own implementation. The models with the optimized parameter are then compiled and tested before deployment on devices</w:t>
      </w:r>
      <w:r w:rsidR="003C58A9">
        <w:t>.</w:t>
      </w:r>
    </w:p>
    <w:p w14:paraId="7A447F85" w14:textId="7DCE0BB1" w:rsidR="00F87A2F" w:rsidRDefault="00C72B2F" w:rsidP="003C58A9">
      <w:r>
        <w:t>Like option 3 and option 4, RAN4 may need to specify reference CSI reconstruction model to facilitate RAN4 test. Since model design is proprietary at each vendor, it is feasible for implementations at UE side and NW side. Besides, model update can be supported with standardized communication between the central registry and NW/UE side training entity.</w:t>
      </w:r>
    </w:p>
    <w:p w14:paraId="2A0E6E9F" w14:textId="32834DFD" w:rsidR="00F87A2F" w:rsidRDefault="00F87A2F" w:rsidP="003C58A9">
      <w:r>
        <w:t>Below, analogous to option 3 and 4, we discuss various standardized solutions to enable the sharing of a model from the vendor that trains first to the vendor that trains second</w:t>
      </w:r>
      <w:r w:rsidR="005155FA">
        <w:t>.</w:t>
      </w:r>
    </w:p>
    <w:p w14:paraId="61CC2712" w14:textId="5F390C5D" w:rsidR="003C58A9" w:rsidRDefault="003C58A9" w:rsidP="003C58A9">
      <w:pPr>
        <w:pStyle w:val="Heading3"/>
      </w:pPr>
      <w:r>
        <w:t>Central registry for model exchange</w:t>
      </w:r>
    </w:p>
    <w:p w14:paraId="7003C889" w14:textId="2FC30C71" w:rsidR="003C58A9" w:rsidRDefault="003C58A9" w:rsidP="003C58A9">
      <w:pPr>
        <w:pStyle w:val="3GPPText"/>
      </w:pPr>
      <w:r>
        <w:t>As shown in</w:t>
      </w:r>
      <w:r w:rsidR="00626B3B">
        <w:t xml:space="preserve"> </w:t>
      </w:r>
      <w:r w:rsidR="00626B3B">
        <w:fldChar w:fldCharType="begin"/>
      </w:r>
      <w:r w:rsidR="00626B3B">
        <w:instrText xml:space="preserve"> REF _Ref163226160 \h </w:instrText>
      </w:r>
      <w:r w:rsidR="00626B3B">
        <w:fldChar w:fldCharType="separate"/>
      </w:r>
      <w:r w:rsidR="00626B3B" w:rsidRPr="00753E04">
        <w:rPr>
          <w:noProof/>
          <w:sz w:val="20"/>
          <w:szCs w:val="20"/>
        </w:rPr>
        <w:t>Figure 1</w:t>
      </w:r>
      <w:r w:rsidR="00626B3B">
        <w:fldChar w:fldCharType="end"/>
      </w:r>
      <w:r>
        <w:t xml:space="preserve">, the NW-side entity that performs the initial training can design and </w:t>
      </w:r>
      <w:r w:rsidR="009F2204">
        <w:t xml:space="preserve">register the CSI generation </w:t>
      </w:r>
      <w:r w:rsidR="00062F51">
        <w:t xml:space="preserve">or CSI reconstruction </w:t>
      </w:r>
      <w:r w:rsidR="009F2204">
        <w:t>model</w:t>
      </w:r>
      <w:r w:rsidR="009F2204" w:rsidDel="00062F51">
        <w:t xml:space="preserve"> </w:t>
      </w:r>
      <w:r w:rsidR="00062F51">
        <w:t>(including its structure and parameters</w:t>
      </w:r>
      <w:r w:rsidR="00C03A3A">
        <w:t>, known as the “PMI mapping information”</w:t>
      </w:r>
      <w:r w:rsidR="0088667E">
        <w:t xml:space="preserve"> in the figure</w:t>
      </w:r>
      <w:r w:rsidR="00062F51">
        <w:t>)</w:t>
      </w:r>
      <w:r w:rsidR="009F2204">
        <w:t>.</w:t>
      </w:r>
      <w:r>
        <w:t xml:space="preserve"> Subsequently, any UE-side vendor’s training entity can retrieve the </w:t>
      </w:r>
      <w:r w:rsidR="009F2204">
        <w:t xml:space="preserve">CSI generation </w:t>
      </w:r>
      <w:r w:rsidR="00062F51">
        <w:t xml:space="preserve">or reconstruction </w:t>
      </w:r>
      <w:r w:rsidR="009F2204">
        <w:t>model</w:t>
      </w:r>
      <w:r>
        <w:t xml:space="preserve"> from such a registry and train a compatible UE-side </w:t>
      </w:r>
      <w:r w:rsidR="001A1A13">
        <w:t xml:space="preserve">CSI generation </w:t>
      </w:r>
      <w:r>
        <w:t xml:space="preserve">model based on the retrieved </w:t>
      </w:r>
      <w:r w:rsidR="002E17C2">
        <w:t>model</w:t>
      </w:r>
      <w:r>
        <w:t>. The NW-side vendor may optionally develop a different NW-side CSI reconstruction model with further optimization before deploying on a gNB, while ensuring that it is still compatible with the registered dataset.</w:t>
      </w:r>
    </w:p>
    <w:p w14:paraId="5C31184B" w14:textId="6EDB5E8D" w:rsidR="003C58A9" w:rsidRDefault="003C58A9" w:rsidP="003C58A9">
      <w:pPr>
        <w:pStyle w:val="3GPPText"/>
      </w:pPr>
      <w:r>
        <w:t xml:space="preserve">Such a discussion also applies to UE-first training. In this case, the UE-side vendor that performs the first training step can register the </w:t>
      </w:r>
      <w:r w:rsidR="002E17C2">
        <w:t>model (e.g., CSI reconstruction part)</w:t>
      </w:r>
      <w:r>
        <w:t xml:space="preserve"> at the registry. Subsequently, any vendor can retrieve the </w:t>
      </w:r>
      <w:r w:rsidR="002E17C2">
        <w:t>model</w:t>
      </w:r>
      <w:r>
        <w:t xml:space="preserve"> from such a registry and train a compatible NW-side </w:t>
      </w:r>
      <w:r w:rsidR="00203BA7">
        <w:t>CSI reconstruction model</w:t>
      </w:r>
      <w:r>
        <w:t xml:space="preserve"> based on this information.</w:t>
      </w:r>
    </w:p>
    <w:p w14:paraId="06962AFE" w14:textId="4AC5D2C6" w:rsidR="003C58A9" w:rsidRDefault="003C58A9" w:rsidP="003C58A9">
      <w:r>
        <w:t>Like option 3</w:t>
      </w:r>
      <w:r w:rsidR="00203BA7">
        <w:t xml:space="preserve"> and 4</w:t>
      </w:r>
      <w:r>
        <w:t xml:space="preserve">, the procedure to register and retrieve the </w:t>
      </w:r>
      <w:r w:rsidR="00203BA7">
        <w:t>model</w:t>
      </w:r>
      <w:r>
        <w:t xml:space="preserve"> may be standardized. </w:t>
      </w:r>
      <w:r w:rsidR="005155FA">
        <w:t>The central registry may be a place outside the Network (e.g., a 3GPP file server). Alternatively, the central registry can be deployed within core network</w:t>
      </w:r>
      <w:r>
        <w:t xml:space="preserve">. </w:t>
      </w:r>
    </w:p>
    <w:p w14:paraId="67E1FA75" w14:textId="12069FC4" w:rsidR="00F87A2F" w:rsidRDefault="00F87A2F" w:rsidP="003565EA">
      <w:pPr>
        <w:pStyle w:val="Heading3"/>
      </w:pPr>
      <w:r>
        <w:lastRenderedPageBreak/>
        <w:t>Model exchange over the air-</w:t>
      </w:r>
      <w:proofErr w:type="gramStart"/>
      <w:r>
        <w:t>interface</w:t>
      </w:r>
      <w:proofErr w:type="gramEnd"/>
    </w:p>
    <w:p w14:paraId="51946F92" w14:textId="4D31E0A3" w:rsidR="00F87A2F" w:rsidRDefault="00F87A2F" w:rsidP="00F87A2F">
      <w:pPr>
        <w:pStyle w:val="3GPPText"/>
      </w:pPr>
      <w:r>
        <w:t xml:space="preserve">In this option, the NW-side entity that performs the initial training transfers the model to UE </w:t>
      </w:r>
      <w:r w:rsidR="00B9333D">
        <w:t xml:space="preserve">via standardized </w:t>
      </w:r>
      <w:r>
        <w:t>over-the-air</w:t>
      </w:r>
      <w:r w:rsidR="00B9333D">
        <w:t xml:space="preserve"> signalling</w:t>
      </w:r>
      <w:r w:rsidR="00A64E5B">
        <w:t xml:space="preserve"> to reduce</w:t>
      </w:r>
      <w:r w:rsidR="00163DDB">
        <w:t xml:space="preserve"> the offline bilateral </w:t>
      </w:r>
      <w:r w:rsidR="00E80846">
        <w:t>collaboration complexity</w:t>
      </w:r>
      <w:r>
        <w:t xml:space="preserve">. Here, we can </w:t>
      </w:r>
      <w:r>
        <w:t>think of two sub-flavours:</w:t>
      </w:r>
    </w:p>
    <w:p w14:paraId="38B9EFDF" w14:textId="0F26E4CD" w:rsidR="00F87A2F" w:rsidRPr="00BD63AD" w:rsidRDefault="00F87A2F" w:rsidP="00F87A2F">
      <w:pPr>
        <w:pStyle w:val="3GPPText"/>
        <w:rPr>
          <w:u w:val="single"/>
        </w:rPr>
      </w:pPr>
      <w:r w:rsidRPr="00BD63AD">
        <w:rPr>
          <w:u w:val="single"/>
        </w:rPr>
        <w:t>Model transfer for inference:</w:t>
      </w:r>
    </w:p>
    <w:p w14:paraId="38193941" w14:textId="68D1AC46" w:rsidR="00F87A2F" w:rsidRDefault="00F87A2F" w:rsidP="00F87A2F">
      <w:pPr>
        <w:pStyle w:val="3GPPText"/>
      </w:pPr>
      <w:r>
        <w:t>In this flavo</w:t>
      </w:r>
      <w:r w:rsidR="007E3D46">
        <w:t>u</w:t>
      </w:r>
      <w:r>
        <w:t xml:space="preserve">r, the model transferred to UE are used by UE for inference. This corresponds to model transfer Case z5, which RAN1 already agreed to </w:t>
      </w:r>
      <w:r w:rsidRPr="00F87A2F">
        <w:t>deprioritize for Rel-19</w:t>
      </w:r>
      <w:r>
        <w:t xml:space="preserve"> due to the feasibility of UE running inference with an unknown model structure.</w:t>
      </w:r>
      <w:r w:rsidR="000369AF">
        <w:t xml:space="preserve"> Therefore, this flavor can be deprioritized from the inter-vendor collaboration discussion.</w:t>
      </w:r>
    </w:p>
    <w:p w14:paraId="76E33620" w14:textId="77777777" w:rsidR="00F87A2F" w:rsidRPr="00BD63AD" w:rsidRDefault="00F87A2F" w:rsidP="00F87A2F">
      <w:pPr>
        <w:pStyle w:val="3GPPText"/>
        <w:rPr>
          <w:u w:val="single"/>
        </w:rPr>
      </w:pPr>
      <w:r w:rsidRPr="00BD63AD">
        <w:rPr>
          <w:u w:val="single"/>
        </w:rPr>
        <w:t xml:space="preserve">Model parameter transfer for </w:t>
      </w:r>
      <w:r>
        <w:rPr>
          <w:u w:val="single"/>
        </w:rPr>
        <w:t>UE-side engineering</w:t>
      </w:r>
      <w:r w:rsidRPr="00BD63AD">
        <w:rPr>
          <w:u w:val="single"/>
        </w:rPr>
        <w:t>:</w:t>
      </w:r>
    </w:p>
    <w:p w14:paraId="05A06EA0" w14:textId="6CC4E905" w:rsidR="00F87A2F" w:rsidRDefault="00F87A2F" w:rsidP="00F87A2F">
      <w:pPr>
        <w:pStyle w:val="3GPPText"/>
      </w:pPr>
      <w:r>
        <w:t>In this flavo</w:t>
      </w:r>
      <w:r w:rsidR="003F5F62">
        <w:t>u</w:t>
      </w:r>
      <w:r>
        <w:t xml:space="preserve">r, the parameters transferred to UE are </w:t>
      </w:r>
      <w:r w:rsidR="000369AF">
        <w:t>relayed</w:t>
      </w:r>
      <w:r>
        <w:t xml:space="preserve"> to the UE-side server. The UE-side then may go through an offline engineering to re-develop, re-train, and/or test a UE-part model, that can be delivered to UE for inference.</w:t>
      </w:r>
    </w:p>
    <w:p w14:paraId="76C0B37C" w14:textId="77777777" w:rsidR="00F87A2F" w:rsidRDefault="00F87A2F" w:rsidP="00F87A2F">
      <w:pPr>
        <w:pStyle w:val="3GPPText"/>
      </w:pPr>
      <w:r>
        <w:t xml:space="preserve">This approach is workable. On the other hand, it’s not clear why we would want to use UE as a relay to exchange the model from NW-side to UE-side, rather than doing a direct exchange from NW-side to UE-side. </w:t>
      </w:r>
    </w:p>
    <w:p w14:paraId="5AD7F89F" w14:textId="356CEA7C" w:rsidR="00843449" w:rsidRDefault="00843449" w:rsidP="00843449">
      <w:pPr>
        <w:pStyle w:val="Heading2"/>
      </w:pPr>
      <w:r>
        <w:t>Summary</w:t>
      </w:r>
    </w:p>
    <w:p w14:paraId="12622158" w14:textId="3B0C12F7" w:rsidR="002317CA" w:rsidRDefault="000B0EC8" w:rsidP="000B0EC8">
      <w:pPr>
        <w:pStyle w:val="3GPPText"/>
      </w:pPr>
      <w:r>
        <w:t xml:space="preserve">To summarize, </w:t>
      </w:r>
      <w:r w:rsidR="002317CA">
        <w:t xml:space="preserve">the use of field data is essential for proper performance of AI/ML-based CSI compression. This may be achieved by </w:t>
      </w:r>
      <w:r w:rsidR="00F903D8">
        <w:t>either</w:t>
      </w:r>
      <w:r w:rsidR="00CF6B93">
        <w:t xml:space="preserve"> of the following approach</w:t>
      </w:r>
      <w:r w:rsidR="00A41408">
        <w:t>es:</w:t>
      </w:r>
    </w:p>
    <w:p w14:paraId="792FBB85" w14:textId="6CA16CA1" w:rsidR="002317CA" w:rsidRDefault="002317CA" w:rsidP="00753E04">
      <w:pPr>
        <w:pStyle w:val="3GPPText"/>
        <w:numPr>
          <w:ilvl w:val="0"/>
          <w:numId w:val="12"/>
        </w:numPr>
      </w:pPr>
      <w:r>
        <w:t>Utilizing field data during standardization</w:t>
      </w:r>
      <w:r w:rsidR="00A41408">
        <w:t xml:space="preserve"> – option 1 and option 2</w:t>
      </w:r>
    </w:p>
    <w:p w14:paraId="7E44A89F" w14:textId="709007CF" w:rsidR="00F903D8" w:rsidRDefault="002317CA" w:rsidP="00753E04">
      <w:pPr>
        <w:pStyle w:val="3GPPText"/>
        <w:numPr>
          <w:ilvl w:val="0"/>
          <w:numId w:val="12"/>
        </w:numPr>
      </w:pPr>
      <w:r>
        <w:t>Defining standardized procedures for exchanging</w:t>
      </w:r>
      <w:r w:rsidR="00251B4C">
        <w:t xml:space="preserve"> scenario</w:t>
      </w:r>
      <w:r w:rsidR="000B6C39">
        <w:t>/</w:t>
      </w:r>
      <w:r w:rsidR="00251B4C">
        <w:t>vendor-specific</w:t>
      </w:r>
      <w:r>
        <w:t xml:space="preserve"> field data or model/parameters derived from</w:t>
      </w:r>
      <w:r w:rsidR="000B6C39">
        <w:t xml:space="preserve"> scenario/vendor-specific</w:t>
      </w:r>
      <w:r>
        <w:t xml:space="preserve"> field data</w:t>
      </w:r>
      <w:r w:rsidR="001A2BA0">
        <w:t xml:space="preserve"> – option 3 / 4 / </w:t>
      </w:r>
      <w:proofErr w:type="gramStart"/>
      <w:r w:rsidR="001A2BA0">
        <w:t>5</w:t>
      </w:r>
      <w:proofErr w:type="gramEnd"/>
    </w:p>
    <w:p w14:paraId="63640871" w14:textId="77777777" w:rsidR="001A5B6A" w:rsidRDefault="001A5B6A" w:rsidP="001A5B6A">
      <w:pPr>
        <w:pStyle w:val="3GPPText"/>
      </w:pPr>
      <w:r>
        <w:t xml:space="preserve">Furthermore, for (2), various standardization </w:t>
      </w:r>
      <w:r w:rsidRPr="00F903D8">
        <w:t xml:space="preserve">methods of exchanging the parameters / dataset / reference model </w:t>
      </w:r>
      <w:r>
        <w:t>may be considered as follows:</w:t>
      </w:r>
    </w:p>
    <w:p w14:paraId="0FA4CA12" w14:textId="77777777" w:rsidR="001A5B6A" w:rsidRDefault="001A5B6A" w:rsidP="00753E04">
      <w:pPr>
        <w:pStyle w:val="3GPPText"/>
        <w:numPr>
          <w:ilvl w:val="0"/>
          <w:numId w:val="14"/>
        </w:numPr>
      </w:pPr>
      <w:r>
        <w:t xml:space="preserve">To facilitate offline engineering at UE-side (and/or NW-side) retraining / re-develop of CSI generation </w:t>
      </w:r>
      <w:proofErr w:type="gramStart"/>
      <w:r>
        <w:t>model</w:t>
      </w:r>
      <w:proofErr w:type="gramEnd"/>
    </w:p>
    <w:p w14:paraId="3FE8D80D" w14:textId="77777777" w:rsidR="001A5B6A" w:rsidRPr="00B740CE" w:rsidRDefault="001A5B6A" w:rsidP="00753E04">
      <w:pPr>
        <w:pStyle w:val="3GPPText"/>
        <w:numPr>
          <w:ilvl w:val="1"/>
          <w:numId w:val="9"/>
        </w:numPr>
        <w:rPr>
          <w:lang w:val="en-US"/>
        </w:rPr>
      </w:pPr>
      <w:r>
        <w:rPr>
          <w:lang w:val="en-US"/>
        </w:rPr>
        <w:t xml:space="preserve">Standardize procedures of exchanging </w:t>
      </w:r>
      <w:r w:rsidRPr="00F903D8">
        <w:t xml:space="preserve">the parameters / dataset / reference model </w:t>
      </w:r>
      <w:r>
        <w:t>v</w:t>
      </w:r>
      <w:proofErr w:type="spellStart"/>
      <w:r w:rsidRPr="00B740CE">
        <w:rPr>
          <w:lang w:val="en-US"/>
        </w:rPr>
        <w:t>ia</w:t>
      </w:r>
      <w:proofErr w:type="spellEnd"/>
      <w:r w:rsidRPr="00B740CE">
        <w:rPr>
          <w:lang w:val="en-US"/>
        </w:rPr>
        <w:t xml:space="preserve"> </w:t>
      </w:r>
      <w:r w:rsidRPr="00B740CE">
        <w:rPr>
          <w:b/>
          <w:bCs/>
          <w:u w:val="single"/>
          <w:lang w:val="en-US"/>
        </w:rPr>
        <w:t>central registry</w:t>
      </w:r>
      <w:r w:rsidRPr="00B740CE">
        <w:rPr>
          <w:lang w:val="en-US"/>
        </w:rPr>
        <w:t xml:space="preserve"> (e.g., </w:t>
      </w:r>
      <w:r>
        <w:rPr>
          <w:lang w:val="en-US"/>
        </w:rPr>
        <w:t xml:space="preserve">a </w:t>
      </w:r>
      <w:r w:rsidRPr="00B740CE">
        <w:rPr>
          <w:lang w:val="en-US"/>
        </w:rPr>
        <w:t>3GPP file s</w:t>
      </w:r>
      <w:r w:rsidRPr="00F903D8">
        <w:rPr>
          <w:lang w:val="en-US"/>
        </w:rPr>
        <w:t>er</w:t>
      </w:r>
      <w:r w:rsidRPr="00B740CE">
        <w:rPr>
          <w:lang w:val="en-US"/>
        </w:rPr>
        <w:t xml:space="preserve">ver, </w:t>
      </w:r>
      <w:r>
        <w:rPr>
          <w:lang w:val="en-US"/>
        </w:rPr>
        <w:t xml:space="preserve">a </w:t>
      </w:r>
      <w:r w:rsidRPr="00B740CE">
        <w:rPr>
          <w:lang w:val="en-US"/>
        </w:rPr>
        <w:t>co</w:t>
      </w:r>
      <w:r>
        <w:rPr>
          <w:lang w:val="en-US"/>
        </w:rPr>
        <w:t>re network entity)</w:t>
      </w:r>
    </w:p>
    <w:p w14:paraId="62B53773" w14:textId="77777777" w:rsidR="001A5B6A" w:rsidRDefault="001A5B6A" w:rsidP="00753E04">
      <w:pPr>
        <w:pStyle w:val="3GPPText"/>
        <w:numPr>
          <w:ilvl w:val="1"/>
          <w:numId w:val="9"/>
        </w:numPr>
      </w:pPr>
      <w:r>
        <w:t>Standardize (</w:t>
      </w:r>
      <w:proofErr w:type="gramStart"/>
      <w:r>
        <w:t>pair-wise</w:t>
      </w:r>
      <w:proofErr w:type="gramEnd"/>
      <w:r>
        <w:t xml:space="preserve">) </w:t>
      </w:r>
      <w:r w:rsidRPr="00B740CE">
        <w:rPr>
          <w:b/>
          <w:bCs/>
          <w:u w:val="single"/>
        </w:rPr>
        <w:t>signalling over the air-interface</w:t>
      </w:r>
      <w:r>
        <w:t xml:space="preserve"> to exchange </w:t>
      </w:r>
      <w:r w:rsidRPr="00F903D8">
        <w:t>the parameters / dataset / reference model</w:t>
      </w:r>
      <w:r>
        <w:t xml:space="preserve"> + </w:t>
      </w:r>
      <w:r w:rsidRPr="00B740CE">
        <w:rPr>
          <w:b/>
          <w:bCs/>
          <w:u w:val="single"/>
        </w:rPr>
        <w:t>UE relaying</w:t>
      </w:r>
      <w:r>
        <w:t xml:space="preserve"> the </w:t>
      </w:r>
      <w:r w:rsidRPr="00F903D8">
        <w:t>parameters / dataset / reference model</w:t>
      </w:r>
      <w:r>
        <w:t xml:space="preserve"> to its training entity for offline engineering</w:t>
      </w:r>
    </w:p>
    <w:p w14:paraId="5D1D109D" w14:textId="77777777" w:rsidR="001A5B6A" w:rsidRDefault="001A5B6A" w:rsidP="00753E04">
      <w:pPr>
        <w:pStyle w:val="3GPPText"/>
        <w:numPr>
          <w:ilvl w:val="0"/>
          <w:numId w:val="14"/>
        </w:numPr>
      </w:pPr>
      <w:r>
        <w:t>To facilitate inference using exchanged parameters / reference model at UE-side</w:t>
      </w:r>
    </w:p>
    <w:p w14:paraId="3F134F12" w14:textId="77777777" w:rsidR="001A5B6A" w:rsidRDefault="001A5B6A" w:rsidP="00753E04">
      <w:pPr>
        <w:pStyle w:val="3GPPText"/>
        <w:numPr>
          <w:ilvl w:val="1"/>
          <w:numId w:val="9"/>
        </w:numPr>
      </w:pPr>
      <w:r>
        <w:t>Standardize (</w:t>
      </w:r>
      <w:proofErr w:type="gramStart"/>
      <w:r>
        <w:t>pair-wise</w:t>
      </w:r>
      <w:proofErr w:type="gramEnd"/>
      <w:r>
        <w:t xml:space="preserve">) </w:t>
      </w:r>
      <w:r w:rsidRPr="00B740CE">
        <w:rPr>
          <w:b/>
          <w:bCs/>
          <w:u w:val="single"/>
        </w:rPr>
        <w:t>signalling over the air-interface</w:t>
      </w:r>
      <w:r>
        <w:t xml:space="preserve"> to exchange </w:t>
      </w:r>
      <w:r w:rsidRPr="00F903D8">
        <w:t>the parameters / dataset / reference model</w:t>
      </w:r>
      <w:r>
        <w:t xml:space="preserve"> </w:t>
      </w:r>
    </w:p>
    <w:p w14:paraId="62CD3EED" w14:textId="00A97843" w:rsidR="001A5B6A" w:rsidRDefault="001A5B6A" w:rsidP="001A5B6A">
      <w:pPr>
        <w:pStyle w:val="3GPPText"/>
      </w:pPr>
      <w:r>
        <w:t xml:space="preserve">Different methods of exchange have different pros/cons. Their comparison is captured in </w:t>
      </w:r>
      <w:r w:rsidR="006F3E92">
        <w:fldChar w:fldCharType="begin"/>
      </w:r>
      <w:r w:rsidR="006F3E92">
        <w:instrText xml:space="preserve"> REF _Ref163225989 \h </w:instrText>
      </w:r>
      <w:r w:rsidR="006F3E92">
        <w:fldChar w:fldCharType="separate"/>
      </w:r>
      <w:r w:rsidR="006F3E92" w:rsidRPr="006F3E92">
        <w:rPr>
          <w:sz w:val="20"/>
          <w:szCs w:val="20"/>
        </w:rPr>
        <w:t xml:space="preserve">Table </w:t>
      </w:r>
      <w:r w:rsidR="006F3E92" w:rsidRPr="006F3E92">
        <w:rPr>
          <w:noProof/>
          <w:sz w:val="20"/>
          <w:szCs w:val="20"/>
        </w:rPr>
        <w:t>2</w:t>
      </w:r>
      <w:r w:rsidR="006F3E92">
        <w:fldChar w:fldCharType="end"/>
      </w:r>
      <w:r>
        <w:t xml:space="preserve">. </w:t>
      </w:r>
    </w:p>
    <w:p w14:paraId="512A14FF" w14:textId="52863719" w:rsidR="006F3E92" w:rsidRPr="006F3E92" w:rsidRDefault="006F3E92" w:rsidP="006F3E92">
      <w:pPr>
        <w:pStyle w:val="Caption"/>
        <w:keepNext/>
        <w:rPr>
          <w:sz w:val="20"/>
          <w:szCs w:val="20"/>
        </w:rPr>
      </w:pPr>
      <w:bookmarkStart w:id="7" w:name="_Ref163225989"/>
      <w:r w:rsidRPr="006F3E92">
        <w:rPr>
          <w:sz w:val="20"/>
          <w:szCs w:val="20"/>
        </w:rPr>
        <w:lastRenderedPageBreak/>
        <w:t xml:space="preserve">Table </w:t>
      </w:r>
      <w:r w:rsidRPr="006F3E92">
        <w:rPr>
          <w:sz w:val="20"/>
          <w:szCs w:val="20"/>
        </w:rPr>
        <w:fldChar w:fldCharType="begin"/>
      </w:r>
      <w:r w:rsidRPr="006F3E92">
        <w:rPr>
          <w:sz w:val="20"/>
          <w:szCs w:val="20"/>
        </w:rPr>
        <w:instrText xml:space="preserve"> SEQ Table \* ARABIC </w:instrText>
      </w:r>
      <w:r w:rsidRPr="006F3E92">
        <w:rPr>
          <w:sz w:val="20"/>
          <w:szCs w:val="20"/>
        </w:rPr>
        <w:fldChar w:fldCharType="separate"/>
      </w:r>
      <w:r>
        <w:rPr>
          <w:noProof/>
          <w:sz w:val="20"/>
          <w:szCs w:val="20"/>
        </w:rPr>
        <w:t>2</w:t>
      </w:r>
      <w:r w:rsidRPr="006F3E92">
        <w:rPr>
          <w:sz w:val="20"/>
          <w:szCs w:val="20"/>
        </w:rPr>
        <w:fldChar w:fldCharType="end"/>
      </w:r>
      <w:bookmarkEnd w:id="7"/>
      <w:r w:rsidRPr="006F3E92">
        <w:rPr>
          <w:sz w:val="20"/>
          <w:szCs w:val="20"/>
        </w:rPr>
        <w:t xml:space="preserve">: </w:t>
      </w:r>
      <w:r w:rsidRPr="006F3E92">
        <w:rPr>
          <w:sz w:val="20"/>
          <w:szCs w:val="20"/>
        </w:rPr>
        <w:t xml:space="preserve">Comparison among 5 options of addressing inter-vendor collaboration </w:t>
      </w:r>
      <w:proofErr w:type="gramStart"/>
      <w:r w:rsidRPr="006F3E92">
        <w:rPr>
          <w:sz w:val="20"/>
          <w:szCs w:val="20"/>
        </w:rPr>
        <w:t>complexity</w:t>
      </w:r>
      <w:proofErr w:type="gramEnd"/>
    </w:p>
    <w:tbl>
      <w:tblPr>
        <w:tblStyle w:val="TableGrid"/>
        <w:tblW w:w="0" w:type="auto"/>
        <w:tblLook w:val="04A0" w:firstRow="1" w:lastRow="0" w:firstColumn="1" w:lastColumn="0" w:noHBand="0" w:noVBand="1"/>
      </w:tblPr>
      <w:tblGrid>
        <w:gridCol w:w="1272"/>
        <w:gridCol w:w="1511"/>
        <w:gridCol w:w="1802"/>
        <w:gridCol w:w="1826"/>
        <w:gridCol w:w="2939"/>
      </w:tblGrid>
      <w:tr w:rsidR="001A5B6A" w:rsidRPr="008D1E18" w14:paraId="491AF911" w14:textId="77777777" w:rsidTr="001A5B6A">
        <w:trPr>
          <w:trHeight w:val="332"/>
        </w:trPr>
        <w:tc>
          <w:tcPr>
            <w:tcW w:w="1272" w:type="dxa"/>
            <w:vAlign w:val="center"/>
          </w:tcPr>
          <w:p w14:paraId="097E71B2" w14:textId="77777777" w:rsidR="001A5B6A" w:rsidRPr="008D1E18" w:rsidRDefault="001A5B6A" w:rsidP="0066412E">
            <w:pPr>
              <w:pStyle w:val="3GPPText"/>
              <w:jc w:val="center"/>
              <w:rPr>
                <w:sz w:val="20"/>
                <w:szCs w:val="20"/>
              </w:rPr>
            </w:pPr>
          </w:p>
        </w:tc>
        <w:tc>
          <w:tcPr>
            <w:tcW w:w="1511" w:type="dxa"/>
            <w:vAlign w:val="center"/>
          </w:tcPr>
          <w:p w14:paraId="52DC5F5A" w14:textId="77777777" w:rsidR="001A5B6A" w:rsidRPr="008D1E18" w:rsidRDefault="001A5B6A" w:rsidP="0066412E">
            <w:pPr>
              <w:pStyle w:val="3GPPText"/>
              <w:jc w:val="center"/>
              <w:rPr>
                <w:sz w:val="20"/>
                <w:szCs w:val="20"/>
              </w:rPr>
            </w:pPr>
            <w:r w:rsidRPr="008D1E18">
              <w:rPr>
                <w:sz w:val="20"/>
                <w:szCs w:val="20"/>
              </w:rPr>
              <w:t>Inter-vendor collaboration complexity</w:t>
            </w:r>
          </w:p>
        </w:tc>
        <w:tc>
          <w:tcPr>
            <w:tcW w:w="1802" w:type="dxa"/>
            <w:vAlign w:val="center"/>
          </w:tcPr>
          <w:p w14:paraId="6B42E78B" w14:textId="77777777" w:rsidR="001A5B6A" w:rsidRPr="008D1E18" w:rsidRDefault="001A5B6A" w:rsidP="0066412E">
            <w:pPr>
              <w:pStyle w:val="3GPPText"/>
              <w:jc w:val="center"/>
              <w:rPr>
                <w:sz w:val="20"/>
                <w:szCs w:val="20"/>
              </w:rPr>
            </w:pPr>
            <w:r w:rsidRPr="008D1E18">
              <w:rPr>
                <w:sz w:val="20"/>
                <w:szCs w:val="20"/>
              </w:rPr>
              <w:t>Performance</w:t>
            </w:r>
          </w:p>
        </w:tc>
        <w:tc>
          <w:tcPr>
            <w:tcW w:w="1826" w:type="dxa"/>
            <w:vAlign w:val="center"/>
          </w:tcPr>
          <w:p w14:paraId="00B9B643" w14:textId="77777777" w:rsidR="001A5B6A" w:rsidRPr="008D1E18" w:rsidRDefault="001A5B6A" w:rsidP="0066412E">
            <w:pPr>
              <w:pStyle w:val="3GPPText"/>
              <w:jc w:val="center"/>
              <w:rPr>
                <w:sz w:val="20"/>
                <w:szCs w:val="20"/>
              </w:rPr>
            </w:pPr>
            <w:r w:rsidRPr="008D1E18">
              <w:rPr>
                <w:sz w:val="20"/>
                <w:szCs w:val="20"/>
              </w:rPr>
              <w:t>Interoperability and RAN4 testing</w:t>
            </w:r>
          </w:p>
        </w:tc>
        <w:tc>
          <w:tcPr>
            <w:tcW w:w="2939" w:type="dxa"/>
            <w:vAlign w:val="center"/>
          </w:tcPr>
          <w:p w14:paraId="6F91D811" w14:textId="77777777" w:rsidR="001A5B6A" w:rsidRPr="008D1E18" w:rsidRDefault="001A5B6A" w:rsidP="0066412E">
            <w:pPr>
              <w:pStyle w:val="3GPPText"/>
              <w:jc w:val="center"/>
              <w:rPr>
                <w:sz w:val="20"/>
                <w:szCs w:val="20"/>
              </w:rPr>
            </w:pPr>
            <w:r w:rsidRPr="008D1E18">
              <w:rPr>
                <w:sz w:val="20"/>
                <w:szCs w:val="20"/>
              </w:rPr>
              <w:t>Feasibility</w:t>
            </w:r>
          </w:p>
        </w:tc>
      </w:tr>
      <w:tr w:rsidR="001A5B6A" w:rsidRPr="008D1E18" w14:paraId="47AE7885" w14:textId="77777777" w:rsidTr="001A5B6A">
        <w:trPr>
          <w:trHeight w:val="332"/>
        </w:trPr>
        <w:tc>
          <w:tcPr>
            <w:tcW w:w="1272" w:type="dxa"/>
            <w:vAlign w:val="center"/>
          </w:tcPr>
          <w:p w14:paraId="2AD1CDFB" w14:textId="77777777" w:rsidR="001A5B6A" w:rsidRPr="008D1E18" w:rsidRDefault="001A5B6A" w:rsidP="0066412E">
            <w:pPr>
              <w:pStyle w:val="3GPPText"/>
              <w:jc w:val="center"/>
              <w:rPr>
                <w:sz w:val="20"/>
                <w:szCs w:val="20"/>
              </w:rPr>
            </w:pPr>
            <w:r w:rsidRPr="008D1E18">
              <w:rPr>
                <w:sz w:val="20"/>
                <w:szCs w:val="20"/>
              </w:rPr>
              <w:t>Bilateral collaboration</w:t>
            </w:r>
          </w:p>
          <w:p w14:paraId="4DD7D0A1" w14:textId="77777777" w:rsidR="001A5B6A" w:rsidRPr="008D1E18" w:rsidRDefault="001A5B6A" w:rsidP="0066412E">
            <w:pPr>
              <w:pStyle w:val="3GPPText"/>
              <w:jc w:val="center"/>
              <w:rPr>
                <w:sz w:val="20"/>
                <w:szCs w:val="20"/>
              </w:rPr>
            </w:pPr>
            <w:r w:rsidRPr="008D1E18">
              <w:rPr>
                <w:sz w:val="20"/>
                <w:szCs w:val="20"/>
              </w:rPr>
              <w:t>(for baseline comparison)</w:t>
            </w:r>
          </w:p>
        </w:tc>
        <w:tc>
          <w:tcPr>
            <w:tcW w:w="1511" w:type="dxa"/>
            <w:vAlign w:val="center"/>
          </w:tcPr>
          <w:p w14:paraId="6B6B7E09" w14:textId="77777777" w:rsidR="001A5B6A" w:rsidRPr="008D1E18" w:rsidRDefault="001A5B6A" w:rsidP="0066412E">
            <w:pPr>
              <w:pStyle w:val="3GPPText"/>
              <w:jc w:val="center"/>
              <w:rPr>
                <w:sz w:val="20"/>
                <w:szCs w:val="20"/>
              </w:rPr>
            </w:pPr>
            <w:r w:rsidRPr="008D1E18">
              <w:rPr>
                <w:sz w:val="20"/>
                <w:szCs w:val="20"/>
              </w:rPr>
              <w:t>High</w:t>
            </w:r>
          </w:p>
        </w:tc>
        <w:tc>
          <w:tcPr>
            <w:tcW w:w="1802" w:type="dxa"/>
            <w:vAlign w:val="center"/>
          </w:tcPr>
          <w:p w14:paraId="15CF1F66" w14:textId="77777777" w:rsidR="001A5B6A" w:rsidRPr="008D1E18" w:rsidRDefault="001A5B6A" w:rsidP="0066412E">
            <w:pPr>
              <w:pStyle w:val="3GPPText"/>
              <w:jc w:val="center"/>
              <w:rPr>
                <w:sz w:val="20"/>
                <w:szCs w:val="20"/>
              </w:rPr>
            </w:pPr>
            <w:r w:rsidRPr="008D1E18">
              <w:rPr>
                <w:sz w:val="20"/>
                <w:szCs w:val="20"/>
              </w:rPr>
              <w:t>Good</w:t>
            </w:r>
          </w:p>
        </w:tc>
        <w:tc>
          <w:tcPr>
            <w:tcW w:w="1826" w:type="dxa"/>
            <w:vAlign w:val="center"/>
          </w:tcPr>
          <w:p w14:paraId="45F456E8" w14:textId="77777777" w:rsidR="001A5B6A" w:rsidRPr="008D1E18" w:rsidRDefault="001A5B6A" w:rsidP="0066412E">
            <w:pPr>
              <w:pStyle w:val="3GPPText"/>
              <w:jc w:val="center"/>
              <w:rPr>
                <w:sz w:val="20"/>
                <w:szCs w:val="20"/>
              </w:rPr>
            </w:pPr>
            <w:r w:rsidRPr="008D1E18">
              <w:rPr>
                <w:sz w:val="20"/>
                <w:szCs w:val="20"/>
              </w:rPr>
              <w:t>RAN4 may develop a reference CSI reconstruction model</w:t>
            </w:r>
          </w:p>
        </w:tc>
        <w:tc>
          <w:tcPr>
            <w:tcW w:w="2939" w:type="dxa"/>
            <w:vAlign w:val="center"/>
          </w:tcPr>
          <w:p w14:paraId="49B6EDBA" w14:textId="77777777" w:rsidR="001A5B6A" w:rsidRPr="008D1E18" w:rsidRDefault="001A5B6A" w:rsidP="00753E04">
            <w:pPr>
              <w:pStyle w:val="3GPPText"/>
              <w:numPr>
                <w:ilvl w:val="0"/>
                <w:numId w:val="15"/>
              </w:numPr>
              <w:spacing w:after="120"/>
              <w:ind w:left="144" w:hanging="144"/>
              <w:jc w:val="left"/>
              <w:rPr>
                <w:sz w:val="20"/>
                <w:szCs w:val="20"/>
              </w:rPr>
            </w:pPr>
            <w:r w:rsidRPr="008D1E18">
              <w:rPr>
                <w:sz w:val="20"/>
                <w:szCs w:val="20"/>
              </w:rPr>
              <w:t>Feasible for UE implementation</w:t>
            </w:r>
          </w:p>
          <w:p w14:paraId="09CAE48C" w14:textId="77777777" w:rsidR="001A5B6A" w:rsidRPr="008D1E18" w:rsidRDefault="001A5B6A" w:rsidP="00753E04">
            <w:pPr>
              <w:pStyle w:val="3GPPText"/>
              <w:numPr>
                <w:ilvl w:val="0"/>
                <w:numId w:val="15"/>
              </w:numPr>
              <w:spacing w:after="120"/>
              <w:ind w:left="144" w:hanging="144"/>
              <w:jc w:val="left"/>
              <w:rPr>
                <w:sz w:val="20"/>
                <w:szCs w:val="20"/>
              </w:rPr>
            </w:pPr>
            <w:r w:rsidRPr="008D1E18">
              <w:rPr>
                <w:sz w:val="20"/>
                <w:szCs w:val="20"/>
              </w:rPr>
              <w:t>Forward compatible</w:t>
            </w:r>
          </w:p>
        </w:tc>
      </w:tr>
      <w:tr w:rsidR="001A5B6A" w:rsidRPr="008D1E18" w14:paraId="31CC9676" w14:textId="77777777" w:rsidTr="001A5B6A">
        <w:tc>
          <w:tcPr>
            <w:tcW w:w="1272" w:type="dxa"/>
            <w:vAlign w:val="center"/>
          </w:tcPr>
          <w:p w14:paraId="0B525FDC" w14:textId="77777777" w:rsidR="001A5B6A" w:rsidRPr="008D1E18" w:rsidRDefault="001A5B6A" w:rsidP="0066412E">
            <w:pPr>
              <w:pStyle w:val="3GPPText"/>
              <w:jc w:val="center"/>
              <w:rPr>
                <w:sz w:val="20"/>
                <w:szCs w:val="20"/>
              </w:rPr>
            </w:pPr>
            <w:r w:rsidRPr="008D1E18">
              <w:rPr>
                <w:sz w:val="20"/>
                <w:szCs w:val="20"/>
              </w:rPr>
              <w:t>Option 1</w:t>
            </w:r>
          </w:p>
        </w:tc>
        <w:tc>
          <w:tcPr>
            <w:tcW w:w="1511" w:type="dxa"/>
            <w:vAlign w:val="center"/>
          </w:tcPr>
          <w:p w14:paraId="723430B8" w14:textId="77777777" w:rsidR="001A5B6A" w:rsidRPr="008D1E18" w:rsidRDefault="001A5B6A" w:rsidP="0066412E">
            <w:pPr>
              <w:pStyle w:val="3GPPText"/>
              <w:jc w:val="center"/>
              <w:rPr>
                <w:sz w:val="20"/>
                <w:szCs w:val="20"/>
              </w:rPr>
            </w:pPr>
            <w:r w:rsidRPr="008D1E18">
              <w:rPr>
                <w:sz w:val="20"/>
                <w:szCs w:val="20"/>
              </w:rPr>
              <w:t>Least effort</w:t>
            </w:r>
          </w:p>
        </w:tc>
        <w:tc>
          <w:tcPr>
            <w:tcW w:w="1802" w:type="dxa"/>
            <w:vAlign w:val="center"/>
          </w:tcPr>
          <w:p w14:paraId="573DECB7" w14:textId="77777777" w:rsidR="001A5B6A" w:rsidRDefault="001A5B6A" w:rsidP="00753E04">
            <w:pPr>
              <w:pStyle w:val="3GPPText"/>
              <w:numPr>
                <w:ilvl w:val="0"/>
                <w:numId w:val="13"/>
              </w:numPr>
              <w:spacing w:after="120"/>
              <w:ind w:left="144" w:hanging="144"/>
              <w:jc w:val="left"/>
              <w:rPr>
                <w:sz w:val="20"/>
                <w:szCs w:val="20"/>
              </w:rPr>
            </w:pPr>
            <w:r w:rsidRPr="00EC32AE">
              <w:rPr>
                <w:b/>
                <w:bCs/>
                <w:sz w:val="20"/>
                <w:szCs w:val="20"/>
              </w:rPr>
              <w:t>Without field data</w:t>
            </w:r>
            <w:r>
              <w:rPr>
                <w:sz w:val="20"/>
                <w:szCs w:val="20"/>
              </w:rPr>
              <w:t xml:space="preserve">: </w:t>
            </w:r>
            <w:r w:rsidRPr="008D1E18">
              <w:rPr>
                <w:b/>
                <w:bCs/>
                <w:sz w:val="20"/>
                <w:szCs w:val="20"/>
              </w:rPr>
              <w:t>Unacceptable</w:t>
            </w:r>
          </w:p>
          <w:p w14:paraId="7DAF1BA4" w14:textId="77777777" w:rsidR="001A5B6A" w:rsidRPr="008D1E18" w:rsidRDefault="001A5B6A" w:rsidP="00753E04">
            <w:pPr>
              <w:pStyle w:val="3GPPText"/>
              <w:numPr>
                <w:ilvl w:val="0"/>
                <w:numId w:val="13"/>
              </w:numPr>
              <w:spacing w:after="120"/>
              <w:ind w:left="144" w:hanging="144"/>
              <w:jc w:val="left"/>
              <w:rPr>
                <w:sz w:val="20"/>
                <w:szCs w:val="20"/>
              </w:rPr>
            </w:pPr>
            <w:r w:rsidRPr="00EC32AE">
              <w:rPr>
                <w:b/>
                <w:bCs/>
                <w:sz w:val="20"/>
                <w:szCs w:val="20"/>
              </w:rPr>
              <w:t>With field data</w:t>
            </w:r>
            <w:r>
              <w:rPr>
                <w:sz w:val="20"/>
                <w:szCs w:val="20"/>
              </w:rPr>
              <w:t xml:space="preserve">: </w:t>
            </w:r>
            <w:r w:rsidRPr="008D1E18">
              <w:rPr>
                <w:b/>
                <w:bCs/>
                <w:sz w:val="20"/>
                <w:szCs w:val="20"/>
              </w:rPr>
              <w:t>Low to medium</w:t>
            </w:r>
            <w:r w:rsidRPr="008D1E18">
              <w:rPr>
                <w:sz w:val="20"/>
                <w:szCs w:val="20"/>
              </w:rPr>
              <w:t xml:space="preserve"> </w:t>
            </w:r>
            <w:r w:rsidRPr="008D1E18">
              <w:rPr>
                <w:sz w:val="20"/>
                <w:szCs w:val="20"/>
              </w:rPr>
              <w:br/>
              <w:t>(due to inflexibility of field data used and standardized model structure)</w:t>
            </w:r>
          </w:p>
        </w:tc>
        <w:tc>
          <w:tcPr>
            <w:tcW w:w="1826" w:type="dxa"/>
            <w:vAlign w:val="center"/>
          </w:tcPr>
          <w:p w14:paraId="41C469C0" w14:textId="77777777" w:rsidR="001A5B6A" w:rsidRPr="008D1E18" w:rsidRDefault="001A5B6A" w:rsidP="0066412E">
            <w:pPr>
              <w:pStyle w:val="3GPPText"/>
              <w:jc w:val="center"/>
              <w:rPr>
                <w:sz w:val="20"/>
                <w:szCs w:val="20"/>
              </w:rPr>
            </w:pPr>
            <w:r w:rsidRPr="008D1E18">
              <w:rPr>
                <w:sz w:val="20"/>
                <w:szCs w:val="20"/>
              </w:rPr>
              <w:t>Standardized model may be used by RAN4 directly</w:t>
            </w:r>
          </w:p>
        </w:tc>
        <w:tc>
          <w:tcPr>
            <w:tcW w:w="2939" w:type="dxa"/>
            <w:vAlign w:val="center"/>
          </w:tcPr>
          <w:p w14:paraId="2719B84D" w14:textId="77777777" w:rsidR="001A5B6A" w:rsidRPr="008D1E18" w:rsidRDefault="001A5B6A" w:rsidP="00753E04">
            <w:pPr>
              <w:pStyle w:val="3GPPText"/>
              <w:numPr>
                <w:ilvl w:val="0"/>
                <w:numId w:val="15"/>
              </w:numPr>
              <w:spacing w:after="120"/>
              <w:ind w:left="144" w:hanging="144"/>
              <w:jc w:val="left"/>
              <w:rPr>
                <w:sz w:val="20"/>
                <w:szCs w:val="20"/>
              </w:rPr>
            </w:pPr>
            <w:r w:rsidRPr="008D1E18">
              <w:rPr>
                <w:sz w:val="20"/>
                <w:szCs w:val="20"/>
              </w:rPr>
              <w:t xml:space="preserve">Feasible for UE implementation as long as model considers UE capability in terms of model complexity / </w:t>
            </w:r>
            <w:proofErr w:type="gramStart"/>
            <w:r w:rsidRPr="008D1E18">
              <w:rPr>
                <w:sz w:val="20"/>
                <w:szCs w:val="20"/>
              </w:rPr>
              <w:t>quantization</w:t>
            </w:r>
            <w:proofErr w:type="gramEnd"/>
          </w:p>
          <w:p w14:paraId="20C03BBD" w14:textId="77777777" w:rsidR="001A5B6A" w:rsidRPr="008D1E18" w:rsidRDefault="001A5B6A" w:rsidP="00753E04">
            <w:pPr>
              <w:pStyle w:val="3GPPText"/>
              <w:numPr>
                <w:ilvl w:val="0"/>
                <w:numId w:val="15"/>
              </w:numPr>
              <w:spacing w:after="120"/>
              <w:ind w:left="144" w:hanging="144"/>
              <w:jc w:val="left"/>
              <w:rPr>
                <w:sz w:val="20"/>
                <w:szCs w:val="20"/>
              </w:rPr>
            </w:pPr>
            <w:r w:rsidRPr="008D1E18">
              <w:rPr>
                <w:sz w:val="20"/>
                <w:szCs w:val="20"/>
              </w:rPr>
              <w:t>Higher standardization effort</w:t>
            </w:r>
          </w:p>
          <w:p w14:paraId="09C08C5E" w14:textId="77777777" w:rsidR="001A5B6A" w:rsidRPr="008D1E18" w:rsidRDefault="001A5B6A" w:rsidP="00753E04">
            <w:pPr>
              <w:pStyle w:val="3GPPText"/>
              <w:numPr>
                <w:ilvl w:val="0"/>
                <w:numId w:val="15"/>
              </w:numPr>
              <w:spacing w:after="120"/>
              <w:ind w:left="144" w:hanging="144"/>
              <w:jc w:val="left"/>
              <w:rPr>
                <w:sz w:val="20"/>
                <w:szCs w:val="20"/>
              </w:rPr>
            </w:pPr>
            <w:r w:rsidRPr="008D1E18">
              <w:rPr>
                <w:sz w:val="20"/>
                <w:szCs w:val="20"/>
              </w:rPr>
              <w:t>Not forward compatible</w:t>
            </w:r>
          </w:p>
          <w:p w14:paraId="3AD5A94C" w14:textId="77777777" w:rsidR="001A5B6A" w:rsidRPr="008D1E18" w:rsidRDefault="001A5B6A" w:rsidP="00753E04">
            <w:pPr>
              <w:pStyle w:val="3GPPText"/>
              <w:numPr>
                <w:ilvl w:val="0"/>
                <w:numId w:val="15"/>
              </w:numPr>
              <w:spacing w:after="120"/>
              <w:ind w:left="144" w:hanging="144"/>
              <w:jc w:val="left"/>
              <w:rPr>
                <w:sz w:val="20"/>
                <w:szCs w:val="20"/>
              </w:rPr>
            </w:pPr>
            <w:r w:rsidRPr="008D1E18">
              <w:rPr>
                <w:sz w:val="20"/>
                <w:szCs w:val="20"/>
              </w:rPr>
              <w:t>TBD: feasibility of using field data during standardization</w:t>
            </w:r>
          </w:p>
        </w:tc>
      </w:tr>
      <w:tr w:rsidR="001A5B6A" w:rsidRPr="008D1E18" w14:paraId="30F57406" w14:textId="77777777" w:rsidTr="001A5B6A">
        <w:tc>
          <w:tcPr>
            <w:tcW w:w="1272" w:type="dxa"/>
            <w:vAlign w:val="center"/>
          </w:tcPr>
          <w:p w14:paraId="10B4FC25" w14:textId="77777777" w:rsidR="001A5B6A" w:rsidRPr="008D1E18" w:rsidRDefault="001A5B6A" w:rsidP="0066412E">
            <w:pPr>
              <w:pStyle w:val="3GPPText"/>
              <w:jc w:val="center"/>
              <w:rPr>
                <w:sz w:val="20"/>
                <w:szCs w:val="20"/>
              </w:rPr>
            </w:pPr>
            <w:r w:rsidRPr="008D1E18">
              <w:rPr>
                <w:sz w:val="20"/>
                <w:szCs w:val="20"/>
              </w:rPr>
              <w:t>Option 2</w:t>
            </w:r>
          </w:p>
        </w:tc>
        <w:tc>
          <w:tcPr>
            <w:tcW w:w="1511" w:type="dxa"/>
            <w:vAlign w:val="center"/>
          </w:tcPr>
          <w:p w14:paraId="0A39D1AA" w14:textId="77777777" w:rsidR="001A5B6A" w:rsidRPr="008D1E18" w:rsidRDefault="001A5B6A" w:rsidP="0066412E">
            <w:pPr>
              <w:pStyle w:val="3GPPText"/>
              <w:jc w:val="center"/>
              <w:rPr>
                <w:sz w:val="20"/>
                <w:szCs w:val="20"/>
              </w:rPr>
            </w:pPr>
            <w:r w:rsidRPr="008D1E18">
              <w:rPr>
                <w:sz w:val="20"/>
                <w:szCs w:val="20"/>
              </w:rPr>
              <w:t>Least effort</w:t>
            </w:r>
          </w:p>
        </w:tc>
        <w:tc>
          <w:tcPr>
            <w:tcW w:w="1802" w:type="dxa"/>
            <w:vAlign w:val="center"/>
          </w:tcPr>
          <w:p w14:paraId="672D1F67" w14:textId="77777777" w:rsidR="001A5B6A" w:rsidRDefault="001A5B6A" w:rsidP="00753E04">
            <w:pPr>
              <w:pStyle w:val="3GPPText"/>
              <w:numPr>
                <w:ilvl w:val="0"/>
                <w:numId w:val="13"/>
              </w:numPr>
              <w:spacing w:after="120"/>
              <w:ind w:left="144" w:hanging="144"/>
              <w:jc w:val="left"/>
              <w:rPr>
                <w:sz w:val="20"/>
                <w:szCs w:val="20"/>
              </w:rPr>
            </w:pPr>
            <w:r w:rsidRPr="00EC32AE">
              <w:rPr>
                <w:b/>
                <w:bCs/>
                <w:sz w:val="20"/>
                <w:szCs w:val="20"/>
              </w:rPr>
              <w:t>Without field data</w:t>
            </w:r>
            <w:r>
              <w:rPr>
                <w:sz w:val="20"/>
                <w:szCs w:val="20"/>
              </w:rPr>
              <w:t xml:space="preserve">: </w:t>
            </w:r>
            <w:r w:rsidRPr="008D1E18">
              <w:rPr>
                <w:b/>
                <w:bCs/>
                <w:sz w:val="20"/>
                <w:szCs w:val="20"/>
              </w:rPr>
              <w:t>Unacceptable</w:t>
            </w:r>
          </w:p>
          <w:p w14:paraId="491A988C" w14:textId="77777777" w:rsidR="001A5B6A" w:rsidRPr="008D1E18" w:rsidRDefault="001A5B6A" w:rsidP="00753E04">
            <w:pPr>
              <w:pStyle w:val="3GPPText"/>
              <w:numPr>
                <w:ilvl w:val="0"/>
                <w:numId w:val="13"/>
              </w:numPr>
              <w:spacing w:after="120"/>
              <w:ind w:left="144" w:hanging="144"/>
              <w:jc w:val="left"/>
              <w:rPr>
                <w:sz w:val="20"/>
                <w:szCs w:val="20"/>
              </w:rPr>
            </w:pPr>
            <w:r w:rsidRPr="00EC32AE">
              <w:rPr>
                <w:b/>
                <w:bCs/>
                <w:sz w:val="20"/>
                <w:szCs w:val="20"/>
              </w:rPr>
              <w:t>With field data</w:t>
            </w:r>
            <w:r w:rsidRPr="008D1E18">
              <w:rPr>
                <w:sz w:val="20"/>
                <w:szCs w:val="20"/>
              </w:rPr>
              <w:t xml:space="preserve">: </w:t>
            </w:r>
            <w:r w:rsidRPr="008D1E18">
              <w:rPr>
                <w:b/>
                <w:bCs/>
                <w:sz w:val="20"/>
                <w:szCs w:val="20"/>
              </w:rPr>
              <w:t>Low to medium</w:t>
            </w:r>
            <w:r w:rsidRPr="008D1E18">
              <w:rPr>
                <w:sz w:val="20"/>
                <w:szCs w:val="20"/>
              </w:rPr>
              <w:t xml:space="preserve"> </w:t>
            </w:r>
            <w:r w:rsidRPr="008D1E18">
              <w:rPr>
                <w:sz w:val="20"/>
                <w:szCs w:val="20"/>
              </w:rPr>
              <w:br/>
              <w:t>(due to inflexibility of field data used and standardized model structure)</w:t>
            </w:r>
          </w:p>
        </w:tc>
        <w:tc>
          <w:tcPr>
            <w:tcW w:w="1826" w:type="dxa"/>
            <w:vAlign w:val="center"/>
          </w:tcPr>
          <w:p w14:paraId="1C5AFC71" w14:textId="77777777" w:rsidR="001A5B6A" w:rsidRPr="008D1E18" w:rsidRDefault="001A5B6A" w:rsidP="0066412E">
            <w:pPr>
              <w:pStyle w:val="3GPPText"/>
              <w:jc w:val="center"/>
              <w:rPr>
                <w:sz w:val="20"/>
                <w:szCs w:val="20"/>
              </w:rPr>
            </w:pPr>
            <w:r w:rsidRPr="008D1E18">
              <w:rPr>
                <w:sz w:val="20"/>
                <w:szCs w:val="20"/>
              </w:rPr>
              <w:t>RAN4 may use standardized dataset to develop a reference CSI reconstruction model</w:t>
            </w:r>
          </w:p>
        </w:tc>
        <w:tc>
          <w:tcPr>
            <w:tcW w:w="2939" w:type="dxa"/>
            <w:vAlign w:val="center"/>
          </w:tcPr>
          <w:p w14:paraId="69933CC3" w14:textId="77777777" w:rsidR="001A5B6A" w:rsidRPr="008D1E18" w:rsidRDefault="001A5B6A" w:rsidP="00753E04">
            <w:pPr>
              <w:pStyle w:val="3GPPText"/>
              <w:numPr>
                <w:ilvl w:val="0"/>
                <w:numId w:val="15"/>
              </w:numPr>
              <w:spacing w:after="120"/>
              <w:ind w:left="144" w:hanging="144"/>
              <w:jc w:val="left"/>
              <w:rPr>
                <w:sz w:val="20"/>
                <w:szCs w:val="20"/>
              </w:rPr>
            </w:pPr>
            <w:r w:rsidRPr="008D1E18">
              <w:rPr>
                <w:sz w:val="20"/>
                <w:szCs w:val="20"/>
              </w:rPr>
              <w:t>Feasible for UE implementation</w:t>
            </w:r>
          </w:p>
          <w:p w14:paraId="508EEA24" w14:textId="77777777" w:rsidR="001A5B6A" w:rsidRPr="008D1E18" w:rsidRDefault="001A5B6A" w:rsidP="00753E04">
            <w:pPr>
              <w:pStyle w:val="3GPPText"/>
              <w:numPr>
                <w:ilvl w:val="0"/>
                <w:numId w:val="15"/>
              </w:numPr>
              <w:spacing w:after="120"/>
              <w:ind w:left="144" w:hanging="144"/>
              <w:jc w:val="left"/>
              <w:rPr>
                <w:sz w:val="20"/>
                <w:szCs w:val="20"/>
              </w:rPr>
            </w:pPr>
            <w:r w:rsidRPr="008D1E18">
              <w:rPr>
                <w:sz w:val="20"/>
                <w:szCs w:val="20"/>
              </w:rPr>
              <w:t>Higher standardization effort</w:t>
            </w:r>
          </w:p>
          <w:p w14:paraId="15B95719" w14:textId="77777777" w:rsidR="001A5B6A" w:rsidRPr="008D1E18" w:rsidRDefault="001A5B6A" w:rsidP="00753E04">
            <w:pPr>
              <w:pStyle w:val="3GPPText"/>
              <w:numPr>
                <w:ilvl w:val="0"/>
                <w:numId w:val="15"/>
              </w:numPr>
              <w:spacing w:after="120"/>
              <w:ind w:left="144" w:hanging="144"/>
              <w:jc w:val="left"/>
              <w:rPr>
                <w:sz w:val="20"/>
                <w:szCs w:val="20"/>
              </w:rPr>
            </w:pPr>
            <w:r w:rsidRPr="008D1E18">
              <w:rPr>
                <w:sz w:val="20"/>
                <w:szCs w:val="20"/>
              </w:rPr>
              <w:t>Not forward compatible</w:t>
            </w:r>
          </w:p>
          <w:p w14:paraId="024F22C4" w14:textId="77777777" w:rsidR="001A5B6A" w:rsidRPr="008D1E18" w:rsidRDefault="001A5B6A" w:rsidP="00753E04">
            <w:pPr>
              <w:pStyle w:val="3GPPText"/>
              <w:numPr>
                <w:ilvl w:val="0"/>
                <w:numId w:val="15"/>
              </w:numPr>
              <w:spacing w:after="120"/>
              <w:ind w:left="144" w:hanging="144"/>
              <w:jc w:val="left"/>
              <w:rPr>
                <w:sz w:val="20"/>
                <w:szCs w:val="20"/>
              </w:rPr>
            </w:pPr>
            <w:r w:rsidRPr="008D1E18">
              <w:rPr>
                <w:sz w:val="20"/>
                <w:szCs w:val="20"/>
              </w:rPr>
              <w:t>TBD: feasibility of using field data during standardization</w:t>
            </w:r>
          </w:p>
        </w:tc>
      </w:tr>
      <w:tr w:rsidR="001A5B6A" w:rsidRPr="008D1E18" w14:paraId="09D5AEBE" w14:textId="77777777" w:rsidTr="001A5B6A">
        <w:tc>
          <w:tcPr>
            <w:tcW w:w="1272" w:type="dxa"/>
            <w:vAlign w:val="center"/>
          </w:tcPr>
          <w:p w14:paraId="5370D436" w14:textId="77777777" w:rsidR="001A5B6A" w:rsidRPr="008D1E18" w:rsidRDefault="001A5B6A" w:rsidP="0066412E">
            <w:pPr>
              <w:pStyle w:val="3GPPText"/>
              <w:jc w:val="center"/>
              <w:rPr>
                <w:sz w:val="20"/>
                <w:szCs w:val="20"/>
              </w:rPr>
            </w:pPr>
            <w:r w:rsidRPr="008D1E18">
              <w:rPr>
                <w:sz w:val="20"/>
                <w:szCs w:val="20"/>
              </w:rPr>
              <w:t>Option 3</w:t>
            </w:r>
          </w:p>
        </w:tc>
        <w:tc>
          <w:tcPr>
            <w:tcW w:w="1511" w:type="dxa"/>
            <w:vAlign w:val="center"/>
          </w:tcPr>
          <w:p w14:paraId="2A89F7C8" w14:textId="77777777" w:rsidR="001A5B6A" w:rsidRPr="008D1E18" w:rsidRDefault="001A5B6A" w:rsidP="00753E04">
            <w:pPr>
              <w:pStyle w:val="3GPPText"/>
              <w:numPr>
                <w:ilvl w:val="0"/>
                <w:numId w:val="13"/>
              </w:numPr>
              <w:spacing w:after="120"/>
              <w:ind w:left="144" w:hanging="144"/>
              <w:jc w:val="left"/>
              <w:rPr>
                <w:sz w:val="20"/>
                <w:szCs w:val="20"/>
              </w:rPr>
            </w:pPr>
            <w:r w:rsidRPr="001245EF">
              <w:rPr>
                <w:b/>
                <w:bCs/>
                <w:sz w:val="20"/>
                <w:szCs w:val="20"/>
              </w:rPr>
              <w:t>Small</w:t>
            </w:r>
            <w:r w:rsidRPr="008D1E18">
              <w:rPr>
                <w:sz w:val="20"/>
                <w:szCs w:val="20"/>
              </w:rPr>
              <w:t xml:space="preserve"> (if UE-side </w:t>
            </w:r>
            <w:r>
              <w:rPr>
                <w:sz w:val="20"/>
                <w:szCs w:val="20"/>
              </w:rPr>
              <w:t xml:space="preserve">offline engineering allowed, i.e., </w:t>
            </w:r>
            <w:r w:rsidRPr="00EC32AE">
              <w:rPr>
                <w:b/>
                <w:bCs/>
                <w:sz w:val="20"/>
                <w:szCs w:val="20"/>
              </w:rPr>
              <w:t>2a</w:t>
            </w:r>
            <w:r>
              <w:rPr>
                <w:sz w:val="20"/>
                <w:szCs w:val="20"/>
              </w:rPr>
              <w:t xml:space="preserve"> above</w:t>
            </w:r>
            <w:r w:rsidRPr="008D1E18">
              <w:rPr>
                <w:sz w:val="20"/>
                <w:szCs w:val="20"/>
              </w:rPr>
              <w:t>)</w:t>
            </w:r>
          </w:p>
          <w:p w14:paraId="09F3772C" w14:textId="77777777" w:rsidR="001A5B6A" w:rsidRPr="008D1E18" w:rsidRDefault="001A5B6A" w:rsidP="00753E04">
            <w:pPr>
              <w:pStyle w:val="3GPPText"/>
              <w:numPr>
                <w:ilvl w:val="0"/>
                <w:numId w:val="13"/>
              </w:numPr>
              <w:spacing w:after="120"/>
              <w:ind w:left="144" w:hanging="144"/>
              <w:jc w:val="left"/>
              <w:rPr>
                <w:sz w:val="20"/>
                <w:szCs w:val="20"/>
              </w:rPr>
            </w:pPr>
            <w:r w:rsidRPr="001245EF">
              <w:rPr>
                <w:b/>
                <w:bCs/>
                <w:sz w:val="20"/>
                <w:szCs w:val="20"/>
              </w:rPr>
              <w:t>Larger</w:t>
            </w:r>
            <w:r w:rsidRPr="008D1E18">
              <w:rPr>
                <w:sz w:val="20"/>
                <w:szCs w:val="20"/>
              </w:rPr>
              <w:t xml:space="preserve"> (</w:t>
            </w:r>
            <w:r>
              <w:rPr>
                <w:sz w:val="20"/>
                <w:szCs w:val="20"/>
              </w:rPr>
              <w:t xml:space="preserve">if UE inference using transferred model, i.e., </w:t>
            </w:r>
            <w:r w:rsidRPr="00EC32AE">
              <w:rPr>
                <w:b/>
                <w:bCs/>
                <w:sz w:val="20"/>
                <w:szCs w:val="20"/>
              </w:rPr>
              <w:t>2b</w:t>
            </w:r>
            <w:r>
              <w:rPr>
                <w:sz w:val="20"/>
                <w:szCs w:val="20"/>
              </w:rPr>
              <w:t xml:space="preserve"> above</w:t>
            </w:r>
            <w:r w:rsidRPr="008D1E18">
              <w:rPr>
                <w:sz w:val="20"/>
                <w:szCs w:val="20"/>
              </w:rPr>
              <w:t>)</w:t>
            </w:r>
          </w:p>
        </w:tc>
        <w:tc>
          <w:tcPr>
            <w:tcW w:w="1802" w:type="dxa"/>
            <w:vAlign w:val="center"/>
          </w:tcPr>
          <w:p w14:paraId="5C2F7959" w14:textId="77777777" w:rsidR="001A5B6A" w:rsidRPr="008D1E18" w:rsidRDefault="001A5B6A" w:rsidP="0066412E">
            <w:pPr>
              <w:pStyle w:val="3GPPText"/>
              <w:jc w:val="center"/>
              <w:rPr>
                <w:sz w:val="20"/>
                <w:szCs w:val="20"/>
              </w:rPr>
            </w:pPr>
            <w:r w:rsidRPr="001245EF">
              <w:rPr>
                <w:b/>
                <w:bCs/>
                <w:sz w:val="20"/>
                <w:szCs w:val="20"/>
              </w:rPr>
              <w:t>Low to medium</w:t>
            </w:r>
            <w:r w:rsidRPr="008D1E18">
              <w:rPr>
                <w:sz w:val="20"/>
                <w:szCs w:val="20"/>
              </w:rPr>
              <w:t xml:space="preserve"> (due to inflexibility of standardized model structure)</w:t>
            </w:r>
          </w:p>
        </w:tc>
        <w:tc>
          <w:tcPr>
            <w:tcW w:w="1826" w:type="dxa"/>
            <w:vAlign w:val="center"/>
          </w:tcPr>
          <w:p w14:paraId="244F252C" w14:textId="77777777" w:rsidR="001A5B6A" w:rsidRPr="008D1E18" w:rsidRDefault="001A5B6A" w:rsidP="0066412E">
            <w:pPr>
              <w:pStyle w:val="3GPPText"/>
              <w:jc w:val="center"/>
              <w:rPr>
                <w:sz w:val="20"/>
                <w:szCs w:val="20"/>
              </w:rPr>
            </w:pPr>
            <w:r w:rsidRPr="008D1E18">
              <w:rPr>
                <w:sz w:val="20"/>
                <w:szCs w:val="20"/>
              </w:rPr>
              <w:t>RAN4 may develop a reference CSI reconstruction model</w:t>
            </w:r>
          </w:p>
        </w:tc>
        <w:tc>
          <w:tcPr>
            <w:tcW w:w="2939" w:type="dxa"/>
            <w:vAlign w:val="center"/>
          </w:tcPr>
          <w:p w14:paraId="0B51DAA9" w14:textId="77777777" w:rsidR="001A5B6A" w:rsidRPr="001245EF" w:rsidRDefault="001A5B6A" w:rsidP="00753E04">
            <w:pPr>
              <w:pStyle w:val="3GPPText"/>
              <w:numPr>
                <w:ilvl w:val="0"/>
                <w:numId w:val="13"/>
              </w:numPr>
              <w:spacing w:after="120"/>
              <w:ind w:left="144" w:hanging="144"/>
              <w:jc w:val="left"/>
              <w:rPr>
                <w:b/>
                <w:bCs/>
                <w:sz w:val="20"/>
                <w:szCs w:val="20"/>
              </w:rPr>
            </w:pPr>
            <w:r w:rsidRPr="001245EF">
              <w:rPr>
                <w:sz w:val="20"/>
                <w:szCs w:val="20"/>
              </w:rPr>
              <w:t xml:space="preserve">If UE-side offline engineering allowed </w:t>
            </w:r>
            <w:r w:rsidRPr="00EC32AE">
              <w:rPr>
                <w:b/>
                <w:bCs/>
                <w:sz w:val="20"/>
                <w:szCs w:val="20"/>
              </w:rPr>
              <w:t>(2a)</w:t>
            </w:r>
            <w:r w:rsidRPr="001245EF">
              <w:rPr>
                <w:sz w:val="20"/>
                <w:szCs w:val="20"/>
              </w:rPr>
              <w:t>:</w:t>
            </w:r>
            <w:r w:rsidRPr="001245EF">
              <w:rPr>
                <w:b/>
                <w:bCs/>
                <w:sz w:val="20"/>
                <w:szCs w:val="20"/>
              </w:rPr>
              <w:t xml:space="preserve"> feasible for UE </w:t>
            </w:r>
            <w:proofErr w:type="gramStart"/>
            <w:r w:rsidRPr="001245EF">
              <w:rPr>
                <w:b/>
                <w:bCs/>
                <w:sz w:val="20"/>
                <w:szCs w:val="20"/>
              </w:rPr>
              <w:t>implementation</w:t>
            </w:r>
            <w:proofErr w:type="gramEnd"/>
          </w:p>
          <w:p w14:paraId="5E3E386B" w14:textId="77777777" w:rsidR="001A5B6A" w:rsidRPr="001245EF" w:rsidRDefault="001A5B6A" w:rsidP="00753E04">
            <w:pPr>
              <w:pStyle w:val="3GPPText"/>
              <w:numPr>
                <w:ilvl w:val="0"/>
                <w:numId w:val="13"/>
              </w:numPr>
              <w:spacing w:after="120"/>
              <w:ind w:left="144" w:hanging="144"/>
              <w:jc w:val="left"/>
              <w:rPr>
                <w:b/>
                <w:bCs/>
                <w:sz w:val="20"/>
                <w:szCs w:val="20"/>
              </w:rPr>
            </w:pPr>
            <w:r w:rsidRPr="001245EF">
              <w:rPr>
                <w:sz w:val="20"/>
                <w:szCs w:val="20"/>
              </w:rPr>
              <w:t xml:space="preserve">If UE inference using transferred model </w:t>
            </w:r>
            <w:r w:rsidRPr="00EC32AE">
              <w:rPr>
                <w:b/>
                <w:bCs/>
                <w:sz w:val="20"/>
                <w:szCs w:val="20"/>
              </w:rPr>
              <w:t>(2b)</w:t>
            </w:r>
            <w:r w:rsidRPr="001245EF">
              <w:rPr>
                <w:b/>
                <w:bCs/>
                <w:sz w:val="20"/>
                <w:szCs w:val="20"/>
              </w:rPr>
              <w:t xml:space="preserve">: feasible if and only if parameters are fully tested at the UE-side prior to </w:t>
            </w:r>
            <w:proofErr w:type="gramStart"/>
            <w:r w:rsidRPr="001245EF">
              <w:rPr>
                <w:b/>
                <w:bCs/>
                <w:sz w:val="20"/>
                <w:szCs w:val="20"/>
              </w:rPr>
              <w:t>exchange</w:t>
            </w:r>
            <w:proofErr w:type="gramEnd"/>
          </w:p>
          <w:p w14:paraId="14075576" w14:textId="77777777" w:rsidR="001A5B6A" w:rsidRPr="00EC32AE" w:rsidRDefault="001A5B6A" w:rsidP="00753E04">
            <w:pPr>
              <w:pStyle w:val="3GPPText"/>
              <w:numPr>
                <w:ilvl w:val="0"/>
                <w:numId w:val="13"/>
              </w:numPr>
              <w:spacing w:after="120"/>
              <w:ind w:left="144" w:hanging="144"/>
              <w:jc w:val="left"/>
              <w:rPr>
                <w:sz w:val="20"/>
                <w:szCs w:val="20"/>
              </w:rPr>
            </w:pPr>
            <w:r w:rsidRPr="00EC32AE">
              <w:rPr>
                <w:sz w:val="20"/>
                <w:szCs w:val="20"/>
              </w:rPr>
              <w:t xml:space="preserve">Otherwise, </w:t>
            </w:r>
            <w:proofErr w:type="gramStart"/>
            <w:r w:rsidRPr="00EC32AE">
              <w:rPr>
                <w:sz w:val="20"/>
                <w:szCs w:val="20"/>
              </w:rPr>
              <w:t>Not</w:t>
            </w:r>
            <w:proofErr w:type="gramEnd"/>
            <w:r w:rsidRPr="00EC32AE">
              <w:rPr>
                <w:sz w:val="20"/>
                <w:szCs w:val="20"/>
              </w:rPr>
              <w:t xml:space="preserve"> feasible for UE implementation </w:t>
            </w:r>
          </w:p>
          <w:p w14:paraId="78665B9E" w14:textId="77777777" w:rsidR="001A5B6A" w:rsidRPr="00EC32AE" w:rsidRDefault="001A5B6A" w:rsidP="00753E04">
            <w:pPr>
              <w:pStyle w:val="3GPPText"/>
              <w:numPr>
                <w:ilvl w:val="0"/>
                <w:numId w:val="13"/>
              </w:numPr>
              <w:spacing w:after="120"/>
              <w:ind w:left="144" w:hanging="144"/>
              <w:jc w:val="left"/>
              <w:rPr>
                <w:sz w:val="20"/>
                <w:szCs w:val="20"/>
              </w:rPr>
            </w:pPr>
            <w:r w:rsidRPr="00EC32AE">
              <w:rPr>
                <w:sz w:val="20"/>
                <w:szCs w:val="20"/>
              </w:rPr>
              <w:t>May not be forward compatible</w:t>
            </w:r>
          </w:p>
        </w:tc>
      </w:tr>
      <w:tr w:rsidR="001A5B6A" w:rsidRPr="008D1E18" w14:paraId="4C81B5B9" w14:textId="77777777" w:rsidTr="001A5B6A">
        <w:tc>
          <w:tcPr>
            <w:tcW w:w="1272" w:type="dxa"/>
            <w:vAlign w:val="center"/>
          </w:tcPr>
          <w:p w14:paraId="659D69B1" w14:textId="77777777" w:rsidR="001A5B6A" w:rsidRPr="008D1E18" w:rsidRDefault="001A5B6A" w:rsidP="0066412E">
            <w:pPr>
              <w:pStyle w:val="3GPPText"/>
              <w:jc w:val="center"/>
              <w:rPr>
                <w:sz w:val="20"/>
                <w:szCs w:val="20"/>
              </w:rPr>
            </w:pPr>
            <w:r w:rsidRPr="008D1E18">
              <w:rPr>
                <w:sz w:val="20"/>
                <w:szCs w:val="20"/>
              </w:rPr>
              <w:t>Option 4</w:t>
            </w:r>
          </w:p>
        </w:tc>
        <w:tc>
          <w:tcPr>
            <w:tcW w:w="1511" w:type="dxa"/>
            <w:vAlign w:val="center"/>
          </w:tcPr>
          <w:p w14:paraId="62EC8DC1" w14:textId="77777777" w:rsidR="001A5B6A" w:rsidRPr="008D1E18" w:rsidRDefault="001A5B6A" w:rsidP="0066412E">
            <w:pPr>
              <w:pStyle w:val="3GPPText"/>
              <w:jc w:val="center"/>
              <w:rPr>
                <w:sz w:val="20"/>
                <w:szCs w:val="20"/>
              </w:rPr>
            </w:pPr>
            <w:r w:rsidRPr="008D1E18">
              <w:rPr>
                <w:sz w:val="20"/>
                <w:szCs w:val="20"/>
              </w:rPr>
              <w:t xml:space="preserve">Small </w:t>
            </w:r>
          </w:p>
        </w:tc>
        <w:tc>
          <w:tcPr>
            <w:tcW w:w="1802" w:type="dxa"/>
            <w:vAlign w:val="center"/>
          </w:tcPr>
          <w:p w14:paraId="280718E1" w14:textId="77777777" w:rsidR="001A5B6A" w:rsidRPr="008D1E18" w:rsidRDefault="001A5B6A" w:rsidP="0066412E">
            <w:pPr>
              <w:pStyle w:val="3GPPText"/>
              <w:jc w:val="center"/>
              <w:rPr>
                <w:sz w:val="20"/>
                <w:szCs w:val="20"/>
              </w:rPr>
            </w:pPr>
            <w:r w:rsidRPr="008D1E18">
              <w:rPr>
                <w:sz w:val="20"/>
                <w:szCs w:val="20"/>
              </w:rPr>
              <w:t>Good</w:t>
            </w:r>
          </w:p>
        </w:tc>
        <w:tc>
          <w:tcPr>
            <w:tcW w:w="1826" w:type="dxa"/>
            <w:vAlign w:val="center"/>
          </w:tcPr>
          <w:p w14:paraId="33523B91" w14:textId="77777777" w:rsidR="001A5B6A" w:rsidRPr="008D1E18" w:rsidRDefault="001A5B6A" w:rsidP="0066412E">
            <w:pPr>
              <w:pStyle w:val="3GPPText"/>
              <w:jc w:val="center"/>
              <w:rPr>
                <w:sz w:val="20"/>
                <w:szCs w:val="20"/>
              </w:rPr>
            </w:pPr>
            <w:r w:rsidRPr="008D1E18">
              <w:rPr>
                <w:sz w:val="20"/>
                <w:szCs w:val="20"/>
              </w:rPr>
              <w:t>RAN4 may develop a reference CSI reconstruction model</w:t>
            </w:r>
          </w:p>
        </w:tc>
        <w:tc>
          <w:tcPr>
            <w:tcW w:w="2939" w:type="dxa"/>
            <w:vAlign w:val="center"/>
          </w:tcPr>
          <w:p w14:paraId="74C3FC9E" w14:textId="77777777" w:rsidR="001A5B6A" w:rsidRPr="008D1E18" w:rsidRDefault="001A5B6A" w:rsidP="00753E04">
            <w:pPr>
              <w:pStyle w:val="3GPPText"/>
              <w:numPr>
                <w:ilvl w:val="0"/>
                <w:numId w:val="15"/>
              </w:numPr>
              <w:spacing w:after="120"/>
              <w:ind w:left="144" w:hanging="144"/>
              <w:jc w:val="left"/>
              <w:rPr>
                <w:sz w:val="20"/>
                <w:szCs w:val="20"/>
              </w:rPr>
            </w:pPr>
            <w:r w:rsidRPr="008D1E18">
              <w:rPr>
                <w:sz w:val="20"/>
                <w:szCs w:val="20"/>
              </w:rPr>
              <w:t>Feasible for UE implementation</w:t>
            </w:r>
          </w:p>
          <w:p w14:paraId="1DBF3C86" w14:textId="77777777" w:rsidR="001A5B6A" w:rsidRPr="008D1E18" w:rsidRDefault="001A5B6A" w:rsidP="00753E04">
            <w:pPr>
              <w:pStyle w:val="3GPPText"/>
              <w:numPr>
                <w:ilvl w:val="0"/>
                <w:numId w:val="15"/>
              </w:numPr>
              <w:spacing w:after="120"/>
              <w:ind w:left="144" w:hanging="144"/>
              <w:jc w:val="left"/>
              <w:rPr>
                <w:sz w:val="20"/>
                <w:szCs w:val="20"/>
              </w:rPr>
            </w:pPr>
            <w:r w:rsidRPr="008D1E18">
              <w:rPr>
                <w:sz w:val="20"/>
                <w:szCs w:val="20"/>
              </w:rPr>
              <w:t>Forward compatible</w:t>
            </w:r>
          </w:p>
        </w:tc>
      </w:tr>
      <w:tr w:rsidR="001A5B6A" w:rsidRPr="008D1E18" w14:paraId="6709A9DD" w14:textId="77777777" w:rsidTr="001A5B6A">
        <w:tc>
          <w:tcPr>
            <w:tcW w:w="1272" w:type="dxa"/>
            <w:vAlign w:val="center"/>
          </w:tcPr>
          <w:p w14:paraId="27255A44" w14:textId="77777777" w:rsidR="001A5B6A" w:rsidRPr="008D1E18" w:rsidRDefault="001A5B6A" w:rsidP="0066412E">
            <w:pPr>
              <w:pStyle w:val="3GPPText"/>
              <w:jc w:val="center"/>
              <w:rPr>
                <w:sz w:val="20"/>
                <w:szCs w:val="20"/>
              </w:rPr>
            </w:pPr>
            <w:r w:rsidRPr="008D1E18">
              <w:rPr>
                <w:sz w:val="20"/>
                <w:szCs w:val="20"/>
              </w:rPr>
              <w:t>Option 5</w:t>
            </w:r>
          </w:p>
        </w:tc>
        <w:tc>
          <w:tcPr>
            <w:tcW w:w="1511" w:type="dxa"/>
            <w:vAlign w:val="center"/>
          </w:tcPr>
          <w:p w14:paraId="5F04B74C" w14:textId="77777777" w:rsidR="001A5B6A" w:rsidRPr="008D1E18" w:rsidRDefault="001A5B6A" w:rsidP="00753E04">
            <w:pPr>
              <w:pStyle w:val="3GPPText"/>
              <w:numPr>
                <w:ilvl w:val="0"/>
                <w:numId w:val="13"/>
              </w:numPr>
              <w:spacing w:after="120"/>
              <w:ind w:left="144" w:hanging="144"/>
              <w:jc w:val="left"/>
              <w:rPr>
                <w:sz w:val="20"/>
                <w:szCs w:val="20"/>
              </w:rPr>
            </w:pPr>
            <w:r w:rsidRPr="001245EF">
              <w:rPr>
                <w:b/>
                <w:bCs/>
                <w:sz w:val="20"/>
                <w:szCs w:val="20"/>
              </w:rPr>
              <w:t>Small</w:t>
            </w:r>
            <w:r w:rsidRPr="008D1E18">
              <w:rPr>
                <w:sz w:val="20"/>
                <w:szCs w:val="20"/>
              </w:rPr>
              <w:t xml:space="preserve"> (if UE-side </w:t>
            </w:r>
            <w:r>
              <w:rPr>
                <w:sz w:val="20"/>
                <w:szCs w:val="20"/>
              </w:rPr>
              <w:t xml:space="preserve">offline engineering </w:t>
            </w:r>
            <w:r>
              <w:rPr>
                <w:sz w:val="20"/>
                <w:szCs w:val="20"/>
              </w:rPr>
              <w:lastRenderedPageBreak/>
              <w:t>allowed, i.e., 2a above</w:t>
            </w:r>
            <w:r w:rsidRPr="008D1E18">
              <w:rPr>
                <w:sz w:val="20"/>
                <w:szCs w:val="20"/>
              </w:rPr>
              <w:t>)</w:t>
            </w:r>
          </w:p>
          <w:p w14:paraId="52F8BB38" w14:textId="77777777" w:rsidR="001A5B6A" w:rsidRPr="008D1E18" w:rsidRDefault="001A5B6A" w:rsidP="0066412E">
            <w:pPr>
              <w:pStyle w:val="3GPPText"/>
              <w:jc w:val="center"/>
              <w:rPr>
                <w:sz w:val="20"/>
                <w:szCs w:val="20"/>
              </w:rPr>
            </w:pPr>
            <w:r w:rsidRPr="001245EF">
              <w:rPr>
                <w:b/>
                <w:bCs/>
                <w:sz w:val="20"/>
                <w:szCs w:val="20"/>
              </w:rPr>
              <w:t>Larger</w:t>
            </w:r>
            <w:r w:rsidRPr="008D1E18">
              <w:rPr>
                <w:sz w:val="20"/>
                <w:szCs w:val="20"/>
              </w:rPr>
              <w:t xml:space="preserve"> (</w:t>
            </w:r>
            <w:r>
              <w:rPr>
                <w:sz w:val="20"/>
                <w:szCs w:val="20"/>
              </w:rPr>
              <w:t>if UE inference using transferred model, i.e., 2b above</w:t>
            </w:r>
            <w:r w:rsidRPr="008D1E18">
              <w:rPr>
                <w:sz w:val="20"/>
                <w:szCs w:val="20"/>
              </w:rPr>
              <w:t>)</w:t>
            </w:r>
          </w:p>
        </w:tc>
        <w:tc>
          <w:tcPr>
            <w:tcW w:w="1802" w:type="dxa"/>
            <w:vAlign w:val="center"/>
          </w:tcPr>
          <w:p w14:paraId="2B3340AA" w14:textId="77777777" w:rsidR="001A5B6A" w:rsidRPr="008D1E18" w:rsidRDefault="001A5B6A" w:rsidP="0066412E">
            <w:pPr>
              <w:pStyle w:val="3GPPText"/>
              <w:jc w:val="center"/>
              <w:rPr>
                <w:sz w:val="20"/>
                <w:szCs w:val="20"/>
              </w:rPr>
            </w:pPr>
            <w:r w:rsidRPr="008D1E18">
              <w:rPr>
                <w:sz w:val="20"/>
                <w:szCs w:val="20"/>
              </w:rPr>
              <w:lastRenderedPageBreak/>
              <w:t>Good</w:t>
            </w:r>
          </w:p>
        </w:tc>
        <w:tc>
          <w:tcPr>
            <w:tcW w:w="1826" w:type="dxa"/>
            <w:vAlign w:val="center"/>
          </w:tcPr>
          <w:p w14:paraId="6844941F" w14:textId="77777777" w:rsidR="001A5B6A" w:rsidRPr="008D1E18" w:rsidRDefault="001A5B6A" w:rsidP="0066412E">
            <w:pPr>
              <w:pStyle w:val="3GPPText"/>
              <w:jc w:val="center"/>
              <w:rPr>
                <w:sz w:val="20"/>
                <w:szCs w:val="20"/>
              </w:rPr>
            </w:pPr>
            <w:r w:rsidRPr="008D1E18">
              <w:rPr>
                <w:sz w:val="20"/>
                <w:szCs w:val="20"/>
              </w:rPr>
              <w:t>RAN4 may develop a reference CSI reconstruction model</w:t>
            </w:r>
          </w:p>
        </w:tc>
        <w:tc>
          <w:tcPr>
            <w:tcW w:w="2939" w:type="dxa"/>
            <w:vAlign w:val="center"/>
          </w:tcPr>
          <w:p w14:paraId="29F3455A" w14:textId="77777777" w:rsidR="001A5B6A" w:rsidRPr="00EC32AE" w:rsidRDefault="001A5B6A" w:rsidP="00753E04">
            <w:pPr>
              <w:pStyle w:val="3GPPText"/>
              <w:numPr>
                <w:ilvl w:val="0"/>
                <w:numId w:val="13"/>
              </w:numPr>
              <w:spacing w:after="120"/>
              <w:ind w:left="144" w:hanging="144"/>
              <w:jc w:val="left"/>
              <w:rPr>
                <w:sz w:val="20"/>
                <w:szCs w:val="20"/>
              </w:rPr>
            </w:pPr>
            <w:r w:rsidRPr="001245EF">
              <w:rPr>
                <w:sz w:val="20"/>
                <w:szCs w:val="20"/>
              </w:rPr>
              <w:t xml:space="preserve">If UE-side offline engineering allowed </w:t>
            </w:r>
            <w:r w:rsidRPr="00EC32AE">
              <w:rPr>
                <w:sz w:val="20"/>
                <w:szCs w:val="20"/>
              </w:rPr>
              <w:t>(2a)</w:t>
            </w:r>
            <w:r w:rsidRPr="001245EF">
              <w:rPr>
                <w:sz w:val="20"/>
                <w:szCs w:val="20"/>
              </w:rPr>
              <w:t>:</w:t>
            </w:r>
            <w:r w:rsidRPr="00EC32AE">
              <w:rPr>
                <w:sz w:val="20"/>
                <w:szCs w:val="20"/>
              </w:rPr>
              <w:t xml:space="preserve"> feasible for UE </w:t>
            </w:r>
            <w:proofErr w:type="gramStart"/>
            <w:r w:rsidRPr="00EC32AE">
              <w:rPr>
                <w:sz w:val="20"/>
                <w:szCs w:val="20"/>
              </w:rPr>
              <w:t>implementation</w:t>
            </w:r>
            <w:proofErr w:type="gramEnd"/>
          </w:p>
          <w:p w14:paraId="74B84A3C" w14:textId="77777777" w:rsidR="001A5B6A" w:rsidRDefault="001A5B6A" w:rsidP="00753E04">
            <w:pPr>
              <w:pStyle w:val="3GPPText"/>
              <w:numPr>
                <w:ilvl w:val="0"/>
                <w:numId w:val="13"/>
              </w:numPr>
              <w:spacing w:after="120"/>
              <w:ind w:left="144" w:hanging="144"/>
              <w:jc w:val="left"/>
              <w:rPr>
                <w:sz w:val="20"/>
                <w:szCs w:val="20"/>
              </w:rPr>
            </w:pPr>
            <w:r w:rsidRPr="001245EF">
              <w:rPr>
                <w:sz w:val="20"/>
                <w:szCs w:val="20"/>
              </w:rPr>
              <w:lastRenderedPageBreak/>
              <w:t xml:space="preserve">If UE inference using transferred model </w:t>
            </w:r>
            <w:r w:rsidRPr="00EC32AE">
              <w:rPr>
                <w:sz w:val="20"/>
                <w:szCs w:val="20"/>
              </w:rPr>
              <w:t xml:space="preserve">(2b): feasible if and only if parameters are fully tested at the UE-side prior to </w:t>
            </w:r>
            <w:proofErr w:type="gramStart"/>
            <w:r w:rsidRPr="00EC32AE">
              <w:rPr>
                <w:sz w:val="20"/>
                <w:szCs w:val="20"/>
              </w:rPr>
              <w:t>exchange</w:t>
            </w:r>
            <w:proofErr w:type="gramEnd"/>
          </w:p>
          <w:p w14:paraId="5D04D702" w14:textId="77777777" w:rsidR="001A5B6A" w:rsidRDefault="001A5B6A" w:rsidP="00753E04">
            <w:pPr>
              <w:pStyle w:val="3GPPText"/>
              <w:numPr>
                <w:ilvl w:val="0"/>
                <w:numId w:val="13"/>
              </w:numPr>
              <w:spacing w:after="120"/>
              <w:ind w:left="144" w:hanging="144"/>
              <w:jc w:val="left"/>
              <w:rPr>
                <w:sz w:val="20"/>
                <w:szCs w:val="20"/>
              </w:rPr>
            </w:pPr>
            <w:r w:rsidRPr="00EC32AE">
              <w:rPr>
                <w:sz w:val="20"/>
                <w:szCs w:val="20"/>
              </w:rPr>
              <w:t xml:space="preserve">Otherwise, </w:t>
            </w:r>
            <w:proofErr w:type="gramStart"/>
            <w:r w:rsidRPr="00EC32AE">
              <w:rPr>
                <w:sz w:val="20"/>
                <w:szCs w:val="20"/>
              </w:rPr>
              <w:t>Not</w:t>
            </w:r>
            <w:proofErr w:type="gramEnd"/>
            <w:r w:rsidRPr="00EC32AE">
              <w:rPr>
                <w:sz w:val="20"/>
                <w:szCs w:val="20"/>
              </w:rPr>
              <w:t xml:space="preserve"> feasible for UE implementation</w:t>
            </w:r>
          </w:p>
          <w:p w14:paraId="1DB94145" w14:textId="77777777" w:rsidR="001A5B6A" w:rsidRPr="00EC32AE" w:rsidRDefault="001A5B6A" w:rsidP="00753E04">
            <w:pPr>
              <w:pStyle w:val="3GPPText"/>
              <w:numPr>
                <w:ilvl w:val="0"/>
                <w:numId w:val="13"/>
              </w:numPr>
              <w:spacing w:after="120"/>
              <w:ind w:left="144" w:hanging="144"/>
              <w:jc w:val="left"/>
              <w:rPr>
                <w:sz w:val="20"/>
                <w:szCs w:val="20"/>
              </w:rPr>
            </w:pPr>
            <w:r w:rsidRPr="00EC32AE">
              <w:rPr>
                <w:sz w:val="20"/>
                <w:szCs w:val="20"/>
              </w:rPr>
              <w:t>Forward compatible</w:t>
            </w:r>
          </w:p>
        </w:tc>
      </w:tr>
    </w:tbl>
    <w:p w14:paraId="78C66D28" w14:textId="77777777" w:rsidR="001A5B6A" w:rsidRDefault="001A5B6A" w:rsidP="001A5B6A">
      <w:pPr>
        <w:pStyle w:val="3GPPText"/>
      </w:pPr>
    </w:p>
    <w:p w14:paraId="6F568A9E" w14:textId="77777777" w:rsidR="001A5B6A" w:rsidRDefault="001A5B6A" w:rsidP="001A5B6A">
      <w:r>
        <w:t>Based on the discussion and the comparison in Table 2-2, we can see that including field data is essential for option 1 and 2 to obtain the real benefit of AI/ML, while standardized procedure that allows offline engineering is important for option 3 / 4 / 5 to address inter-vendor collaboration complexity and implementation feasibility. We list the main observations and proposals as follows.</w:t>
      </w:r>
    </w:p>
    <w:p w14:paraId="6610CF99" w14:textId="3F311F26" w:rsidR="001A5B6A" w:rsidRPr="00833A01" w:rsidRDefault="0086733C" w:rsidP="00833A01">
      <w:pPr>
        <w:pStyle w:val="Observation"/>
      </w:pPr>
      <w:bookmarkStart w:id="8" w:name="_Ref163223930"/>
      <w:r w:rsidRPr="00833A01">
        <w:t xml:space="preserve">In </w:t>
      </w:r>
      <w:r w:rsidR="001A5B6A" w:rsidRPr="00833A01">
        <w:t xml:space="preserve">Option 1 and Option 2, </w:t>
      </w:r>
      <w:r w:rsidRPr="00833A01">
        <w:t xml:space="preserve">standardized </w:t>
      </w:r>
      <w:proofErr w:type="gramStart"/>
      <w:r w:rsidRPr="00833A01">
        <w:t>model</w:t>
      </w:r>
      <w:proofErr w:type="gramEnd"/>
      <w:r w:rsidRPr="00833A01">
        <w:t xml:space="preserve"> or standardized dataset</w:t>
      </w:r>
      <w:r w:rsidRPr="00833A01">
        <w:t>, have unacceptable performance</w:t>
      </w:r>
      <w:r w:rsidRPr="00833A01">
        <w:t xml:space="preserve"> if</w:t>
      </w:r>
      <w:r w:rsidR="001A5B6A" w:rsidRPr="00833A01">
        <w:t xml:space="preserve"> not trained on field data</w:t>
      </w:r>
      <w:r w:rsidRPr="00833A01">
        <w:t xml:space="preserve"> or not include field data</w:t>
      </w:r>
      <w:r w:rsidR="001A5B6A" w:rsidRPr="00833A01">
        <w:t>.</w:t>
      </w:r>
      <w:bookmarkEnd w:id="8"/>
    </w:p>
    <w:p w14:paraId="2DF918B2" w14:textId="5A84BE3C" w:rsidR="001A5B6A" w:rsidRPr="00833A01" w:rsidRDefault="001A5B6A" w:rsidP="00833A01">
      <w:pPr>
        <w:pStyle w:val="Observation"/>
      </w:pPr>
      <w:bookmarkStart w:id="9" w:name="_Ref163223974"/>
      <w:r w:rsidRPr="00833A01">
        <w:t xml:space="preserve">In </w:t>
      </w:r>
      <w:r w:rsidR="0086733C" w:rsidRPr="00833A01">
        <w:t>O</w:t>
      </w:r>
      <w:r w:rsidRPr="00833A01">
        <w:t>ption 3, 4 and 5, inter-vendor collaboration complexity can be minimized by defining standardized procedures for exchanging parameters / dataset / model.</w:t>
      </w:r>
      <w:bookmarkEnd w:id="9"/>
    </w:p>
    <w:p w14:paraId="48351EA9" w14:textId="6EEBDB50" w:rsidR="001A5B6A" w:rsidRPr="00833A01" w:rsidRDefault="001A5B6A" w:rsidP="00833A01">
      <w:pPr>
        <w:pStyle w:val="Proposal"/>
      </w:pPr>
      <w:bookmarkStart w:id="10" w:name="_Ref163224271"/>
      <w:r w:rsidRPr="00833A01">
        <w:t>RAN1 should further study how to include real world data in option 1 and option 2.</w:t>
      </w:r>
      <w:bookmarkEnd w:id="10"/>
    </w:p>
    <w:p w14:paraId="38E60380" w14:textId="273DA02E" w:rsidR="001A5B6A" w:rsidRPr="00833A01" w:rsidRDefault="001A5B6A" w:rsidP="00833A01">
      <w:pPr>
        <w:pStyle w:val="Proposal"/>
      </w:pPr>
      <w:bookmarkStart w:id="11" w:name="_Ref163224305"/>
      <w:r w:rsidRPr="00833A01">
        <w:t>To address concerns related to inter-vendor training collaboration complexity</w:t>
      </w:r>
      <w:r w:rsidRPr="00833A01">
        <w:t xml:space="preserve"> in option 3 / 4 / 5</w:t>
      </w:r>
      <w:r w:rsidRPr="00833A01">
        <w:t>, study standardization support of registering/retrieving parameters / dataset / reference model from a central registry.</w:t>
      </w:r>
      <w:bookmarkEnd w:id="11"/>
    </w:p>
    <w:p w14:paraId="01EC5ACC" w14:textId="77777777" w:rsidR="001A5B6A" w:rsidRDefault="001A5B6A" w:rsidP="001A5B6A">
      <w:pPr>
        <w:pStyle w:val="3GPPText"/>
      </w:pPr>
    </w:p>
    <w:p w14:paraId="3A3D5256" w14:textId="043DFD0E" w:rsidR="00741020" w:rsidRDefault="00FC4233" w:rsidP="00BC24FC">
      <w:pPr>
        <w:pStyle w:val="Heading1"/>
      </w:pPr>
      <w:r>
        <w:lastRenderedPageBreak/>
        <w:t>Temporal domain compression</w:t>
      </w:r>
    </w:p>
    <w:p w14:paraId="3DAAFBA4" w14:textId="6FCC1F17" w:rsidR="00D5076F" w:rsidRDefault="00325F44" w:rsidP="00D5076F">
      <w:r>
        <w:rPr>
          <w:noProof/>
        </w:rPr>
        <mc:AlternateContent>
          <mc:Choice Requires="wps">
            <w:drawing>
              <wp:anchor distT="45720" distB="45720" distL="114300" distR="114300" simplePos="0" relativeHeight="251634176" behindDoc="0" locked="0" layoutInCell="1" allowOverlap="1" wp14:anchorId="085AC5E8" wp14:editId="579ACF91">
                <wp:simplePos x="0" y="0"/>
                <wp:positionH relativeFrom="margin">
                  <wp:align>right</wp:align>
                </wp:positionH>
                <wp:positionV relativeFrom="paragraph">
                  <wp:posOffset>442595</wp:posOffset>
                </wp:positionV>
                <wp:extent cx="5916295" cy="3891280"/>
                <wp:effectExtent l="0" t="0" r="27305" b="13970"/>
                <wp:wrapTopAndBottom/>
                <wp:docPr id="6478091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3891420"/>
                        </a:xfrm>
                        <a:prstGeom prst="rect">
                          <a:avLst/>
                        </a:prstGeom>
                        <a:solidFill>
                          <a:srgbClr val="FFFFFF"/>
                        </a:solidFill>
                        <a:ln w="9525">
                          <a:solidFill>
                            <a:srgbClr val="000000"/>
                          </a:solidFill>
                          <a:miter lim="800000"/>
                          <a:headEnd/>
                          <a:tailEnd/>
                        </a:ln>
                      </wps:spPr>
                      <wps:txbx>
                        <w:txbxContent>
                          <w:p w14:paraId="64EC0C54" w14:textId="59D20077" w:rsidR="00325F44" w:rsidRPr="00B53194" w:rsidRDefault="00325F44" w:rsidP="00325F44">
                            <w:pPr>
                              <w:spacing w:line="259" w:lineRule="auto"/>
                              <w:outlineLvl w:val="4"/>
                              <w:rPr>
                                <w:rFonts w:ascii="Times" w:eastAsia="Batang" w:hAnsi="Times"/>
                                <w:b/>
                                <w:sz w:val="20"/>
                                <w:highlight w:val="green"/>
                                <w:lang w:eastAsia="x-none"/>
                              </w:rPr>
                            </w:pPr>
                            <w:r w:rsidRPr="00B53194">
                              <w:rPr>
                                <w:rFonts w:ascii="Times" w:eastAsia="Batang" w:hAnsi="Times"/>
                                <w:sz w:val="20"/>
                                <w:highlight w:val="green"/>
                                <w:lang w:eastAsia="x-none"/>
                              </w:rPr>
                              <w:t>Agreement</w:t>
                            </w:r>
                            <w:r w:rsidRPr="00B53194">
                              <w:rPr>
                                <w:rFonts w:ascii="Times" w:eastAsia="Batang" w:hAnsi="Times"/>
                                <w:b/>
                                <w:sz w:val="20"/>
                                <w:highlight w:val="green"/>
                                <w:lang w:eastAsia="x-none"/>
                              </w:rPr>
                              <w:t xml:space="preserve"> </w:t>
                            </w:r>
                          </w:p>
                          <w:p w14:paraId="4EA1D0DA" w14:textId="77777777" w:rsidR="00325F44" w:rsidRPr="00B53194" w:rsidRDefault="00325F44" w:rsidP="00325F44">
                            <w:pPr>
                              <w:rPr>
                                <w:rFonts w:ascii="Times" w:eastAsia="Batang" w:hAnsi="Times"/>
                                <w:b/>
                                <w:bCs/>
                                <w:i/>
                                <w:iCs/>
                                <w:sz w:val="20"/>
                              </w:rPr>
                            </w:pPr>
                            <w:r w:rsidRPr="00B53194">
                              <w:rPr>
                                <w:rFonts w:ascii="Times" w:eastAsia="Batang" w:hAnsi="Times"/>
                                <w:b/>
                                <w:bCs/>
                                <w:i/>
                                <w:iCs/>
                                <w:sz w:val="20"/>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325F44" w:rsidRPr="00B53194" w14:paraId="740AA7A2" w14:textId="77777777" w:rsidTr="006E2210">
                              <w:tc>
                                <w:tcPr>
                                  <w:tcW w:w="779" w:type="dxa"/>
                                  <w:shd w:val="clear" w:color="auto" w:fill="auto"/>
                                </w:tcPr>
                                <w:p w14:paraId="30D608F9" w14:textId="77777777" w:rsidR="00325F44" w:rsidRPr="00B53194" w:rsidRDefault="00325F44" w:rsidP="00325F44">
                                  <w:pPr>
                                    <w:spacing w:after="0"/>
                                    <w:rPr>
                                      <w:rFonts w:ascii="Times" w:eastAsia="Batang" w:hAnsi="Times"/>
                                      <w:sz w:val="20"/>
                                    </w:rPr>
                                  </w:pPr>
                                  <w:r w:rsidRPr="00B53194">
                                    <w:rPr>
                                      <w:rFonts w:ascii="Times" w:eastAsia="Batang" w:hAnsi="Times"/>
                                      <w:b/>
                                      <w:bCs/>
                                      <w:sz w:val="20"/>
                                    </w:rPr>
                                    <w:t>Case</w:t>
                                  </w:r>
                                </w:p>
                              </w:tc>
                              <w:tc>
                                <w:tcPr>
                                  <w:tcW w:w="1506" w:type="dxa"/>
                                  <w:shd w:val="clear" w:color="auto" w:fill="auto"/>
                                </w:tcPr>
                                <w:p w14:paraId="1E2300C4" w14:textId="77777777" w:rsidR="00325F44" w:rsidRPr="00B53194" w:rsidRDefault="00325F44" w:rsidP="00325F44">
                                  <w:pPr>
                                    <w:spacing w:after="0"/>
                                    <w:jc w:val="center"/>
                                    <w:rPr>
                                      <w:rFonts w:ascii="Times" w:eastAsia="Batang" w:hAnsi="Times"/>
                                      <w:sz w:val="20"/>
                                    </w:rPr>
                                  </w:pPr>
                                  <w:r w:rsidRPr="00B53194">
                                    <w:rPr>
                                      <w:rFonts w:ascii="Times" w:eastAsia="Batang" w:hAnsi="Times"/>
                                      <w:b/>
                                      <w:bCs/>
                                      <w:sz w:val="20"/>
                                    </w:rPr>
                                    <w:t>Target CSI slot(s)</w:t>
                                  </w:r>
                                </w:p>
                              </w:tc>
                              <w:tc>
                                <w:tcPr>
                                  <w:tcW w:w="3380" w:type="dxa"/>
                                  <w:shd w:val="clear" w:color="auto" w:fill="auto"/>
                                </w:tcPr>
                                <w:p w14:paraId="3FE11D8B" w14:textId="77777777" w:rsidR="00325F44" w:rsidRPr="00B53194" w:rsidRDefault="00325F44" w:rsidP="00325F44">
                                  <w:pPr>
                                    <w:spacing w:after="0"/>
                                    <w:jc w:val="center"/>
                                    <w:rPr>
                                      <w:rFonts w:ascii="Times" w:eastAsia="Batang" w:hAnsi="Times"/>
                                      <w:sz w:val="20"/>
                                    </w:rPr>
                                  </w:pPr>
                                  <w:r w:rsidRPr="00B53194">
                                    <w:rPr>
                                      <w:rFonts w:ascii="Times" w:eastAsia="Batang" w:hAnsi="Times"/>
                                      <w:b/>
                                      <w:bCs/>
                                      <w:sz w:val="20"/>
                                    </w:rPr>
                                    <w:t>Whether the UE uses past CSI information</w:t>
                                  </w:r>
                                </w:p>
                              </w:tc>
                              <w:tc>
                                <w:tcPr>
                                  <w:tcW w:w="3690" w:type="dxa"/>
                                  <w:shd w:val="clear" w:color="auto" w:fill="auto"/>
                                </w:tcPr>
                                <w:p w14:paraId="3A373C22" w14:textId="77777777" w:rsidR="00325F44" w:rsidRPr="00B53194" w:rsidRDefault="00325F44" w:rsidP="00325F44">
                                  <w:pPr>
                                    <w:spacing w:after="0"/>
                                    <w:jc w:val="center"/>
                                    <w:rPr>
                                      <w:rFonts w:ascii="Times" w:eastAsia="Batang" w:hAnsi="Times"/>
                                      <w:sz w:val="20"/>
                                    </w:rPr>
                                  </w:pPr>
                                  <w:r w:rsidRPr="00B53194">
                                    <w:rPr>
                                      <w:rFonts w:ascii="Times" w:eastAsia="Batang" w:hAnsi="Times"/>
                                      <w:b/>
                                      <w:bCs/>
                                      <w:sz w:val="20"/>
                                    </w:rPr>
                                    <w:t>Whether the network uses past CSI information</w:t>
                                  </w:r>
                                </w:p>
                              </w:tc>
                            </w:tr>
                            <w:tr w:rsidR="00325F44" w:rsidRPr="00B53194" w14:paraId="4857A9BB" w14:textId="77777777" w:rsidTr="006E2210">
                              <w:tc>
                                <w:tcPr>
                                  <w:tcW w:w="779" w:type="dxa"/>
                                  <w:shd w:val="clear" w:color="auto" w:fill="auto"/>
                                </w:tcPr>
                                <w:p w14:paraId="57CDF666" w14:textId="77777777" w:rsidR="00325F44" w:rsidRPr="00B53194" w:rsidRDefault="00325F44" w:rsidP="00325F44">
                                  <w:pPr>
                                    <w:spacing w:after="0"/>
                                    <w:rPr>
                                      <w:rFonts w:ascii="Times" w:eastAsia="Batang" w:hAnsi="Times"/>
                                      <w:sz w:val="20"/>
                                    </w:rPr>
                                  </w:pPr>
                                  <w:r w:rsidRPr="00B53194">
                                    <w:rPr>
                                      <w:rFonts w:ascii="Times" w:eastAsia="Batang" w:hAnsi="Times"/>
                                      <w:sz w:val="20"/>
                                    </w:rPr>
                                    <w:t>0</w:t>
                                  </w:r>
                                </w:p>
                              </w:tc>
                              <w:tc>
                                <w:tcPr>
                                  <w:tcW w:w="1506" w:type="dxa"/>
                                  <w:shd w:val="clear" w:color="auto" w:fill="auto"/>
                                </w:tcPr>
                                <w:p w14:paraId="13728D56"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Present slot</w:t>
                                  </w:r>
                                </w:p>
                              </w:tc>
                              <w:tc>
                                <w:tcPr>
                                  <w:tcW w:w="3380" w:type="dxa"/>
                                  <w:shd w:val="clear" w:color="auto" w:fill="auto"/>
                                </w:tcPr>
                                <w:p w14:paraId="2CA4CD66"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No</w:t>
                                  </w:r>
                                </w:p>
                              </w:tc>
                              <w:tc>
                                <w:tcPr>
                                  <w:tcW w:w="3690" w:type="dxa"/>
                                  <w:shd w:val="clear" w:color="auto" w:fill="auto"/>
                                </w:tcPr>
                                <w:p w14:paraId="49687B86"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No</w:t>
                                  </w:r>
                                </w:p>
                              </w:tc>
                            </w:tr>
                            <w:tr w:rsidR="00325F44" w:rsidRPr="00B53194" w14:paraId="1CA90EE3" w14:textId="77777777" w:rsidTr="006E2210">
                              <w:tc>
                                <w:tcPr>
                                  <w:tcW w:w="779" w:type="dxa"/>
                                  <w:shd w:val="clear" w:color="auto" w:fill="auto"/>
                                </w:tcPr>
                                <w:p w14:paraId="661753E8" w14:textId="77777777" w:rsidR="00325F44" w:rsidRPr="00B53194" w:rsidRDefault="00325F44" w:rsidP="00325F44">
                                  <w:pPr>
                                    <w:spacing w:after="0"/>
                                    <w:rPr>
                                      <w:rFonts w:ascii="Times" w:eastAsia="Batang" w:hAnsi="Times"/>
                                      <w:b/>
                                      <w:bCs/>
                                      <w:sz w:val="20"/>
                                    </w:rPr>
                                  </w:pPr>
                                  <w:r w:rsidRPr="00B53194">
                                    <w:rPr>
                                      <w:rFonts w:ascii="Times" w:eastAsia="Batang" w:hAnsi="Times"/>
                                      <w:b/>
                                      <w:bCs/>
                                      <w:sz w:val="20"/>
                                    </w:rPr>
                                    <w:t>1</w:t>
                                  </w:r>
                                </w:p>
                              </w:tc>
                              <w:tc>
                                <w:tcPr>
                                  <w:tcW w:w="1506" w:type="dxa"/>
                                  <w:shd w:val="clear" w:color="auto" w:fill="auto"/>
                                </w:tcPr>
                                <w:p w14:paraId="27FAD77B"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Present slot</w:t>
                                  </w:r>
                                </w:p>
                              </w:tc>
                              <w:tc>
                                <w:tcPr>
                                  <w:tcW w:w="3380" w:type="dxa"/>
                                  <w:shd w:val="clear" w:color="auto" w:fill="auto"/>
                                </w:tcPr>
                                <w:p w14:paraId="5D29483F"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Yes</w:t>
                                  </w:r>
                                </w:p>
                              </w:tc>
                              <w:tc>
                                <w:tcPr>
                                  <w:tcW w:w="3690" w:type="dxa"/>
                                  <w:shd w:val="clear" w:color="auto" w:fill="auto"/>
                                </w:tcPr>
                                <w:p w14:paraId="13C58C6E"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No</w:t>
                                  </w:r>
                                </w:p>
                              </w:tc>
                            </w:tr>
                            <w:tr w:rsidR="00325F44" w:rsidRPr="00B53194" w14:paraId="42C1D163" w14:textId="77777777" w:rsidTr="006E2210">
                              <w:tc>
                                <w:tcPr>
                                  <w:tcW w:w="779" w:type="dxa"/>
                                  <w:shd w:val="clear" w:color="auto" w:fill="auto"/>
                                </w:tcPr>
                                <w:p w14:paraId="1CACD36A" w14:textId="77777777" w:rsidR="00325F44" w:rsidRPr="00B53194" w:rsidRDefault="00325F44" w:rsidP="00325F44">
                                  <w:pPr>
                                    <w:spacing w:after="0"/>
                                    <w:rPr>
                                      <w:rFonts w:ascii="Times" w:eastAsia="Batang" w:hAnsi="Times"/>
                                      <w:sz w:val="20"/>
                                    </w:rPr>
                                  </w:pPr>
                                  <w:r w:rsidRPr="00B53194">
                                    <w:rPr>
                                      <w:rFonts w:ascii="Times" w:eastAsia="Batang" w:hAnsi="Times"/>
                                      <w:b/>
                                      <w:bCs/>
                                      <w:sz w:val="20"/>
                                    </w:rPr>
                                    <w:t>2</w:t>
                                  </w:r>
                                </w:p>
                              </w:tc>
                              <w:tc>
                                <w:tcPr>
                                  <w:tcW w:w="1506" w:type="dxa"/>
                                  <w:shd w:val="clear" w:color="auto" w:fill="auto"/>
                                </w:tcPr>
                                <w:p w14:paraId="2D373EC9"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Present slot</w:t>
                                  </w:r>
                                </w:p>
                              </w:tc>
                              <w:tc>
                                <w:tcPr>
                                  <w:tcW w:w="3380" w:type="dxa"/>
                                  <w:shd w:val="clear" w:color="auto" w:fill="auto"/>
                                </w:tcPr>
                                <w:p w14:paraId="3B705E1E"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Yes</w:t>
                                  </w:r>
                                </w:p>
                              </w:tc>
                              <w:tc>
                                <w:tcPr>
                                  <w:tcW w:w="3690" w:type="dxa"/>
                                  <w:shd w:val="clear" w:color="auto" w:fill="auto"/>
                                </w:tcPr>
                                <w:p w14:paraId="60D7681C"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Yes</w:t>
                                  </w:r>
                                </w:p>
                              </w:tc>
                            </w:tr>
                            <w:tr w:rsidR="00325F44" w:rsidRPr="00B53194" w14:paraId="798E610D" w14:textId="77777777" w:rsidTr="006E2210">
                              <w:tc>
                                <w:tcPr>
                                  <w:tcW w:w="779" w:type="dxa"/>
                                  <w:shd w:val="clear" w:color="auto" w:fill="auto"/>
                                </w:tcPr>
                                <w:p w14:paraId="208AAD4A" w14:textId="77777777" w:rsidR="00325F44" w:rsidRPr="00B53194" w:rsidRDefault="00325F44" w:rsidP="00325F44">
                                  <w:pPr>
                                    <w:spacing w:after="0"/>
                                    <w:rPr>
                                      <w:rFonts w:ascii="Times" w:eastAsia="Batang" w:hAnsi="Times"/>
                                      <w:sz w:val="20"/>
                                    </w:rPr>
                                  </w:pPr>
                                  <w:r w:rsidRPr="00B53194">
                                    <w:rPr>
                                      <w:rFonts w:ascii="Times" w:eastAsia="Batang" w:hAnsi="Times"/>
                                      <w:b/>
                                      <w:bCs/>
                                      <w:sz w:val="20"/>
                                    </w:rPr>
                                    <w:t>3</w:t>
                                  </w:r>
                                </w:p>
                              </w:tc>
                              <w:tc>
                                <w:tcPr>
                                  <w:tcW w:w="1506" w:type="dxa"/>
                                  <w:shd w:val="clear" w:color="auto" w:fill="auto"/>
                                </w:tcPr>
                                <w:p w14:paraId="0326C00F"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Future slot(s)</w:t>
                                  </w:r>
                                </w:p>
                              </w:tc>
                              <w:tc>
                                <w:tcPr>
                                  <w:tcW w:w="3380" w:type="dxa"/>
                                  <w:shd w:val="clear" w:color="auto" w:fill="auto"/>
                                </w:tcPr>
                                <w:p w14:paraId="00A2C091"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Yes</w:t>
                                  </w:r>
                                </w:p>
                              </w:tc>
                              <w:tc>
                                <w:tcPr>
                                  <w:tcW w:w="3690" w:type="dxa"/>
                                  <w:shd w:val="clear" w:color="auto" w:fill="auto"/>
                                </w:tcPr>
                                <w:p w14:paraId="7EC2283B"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No</w:t>
                                  </w:r>
                                </w:p>
                              </w:tc>
                            </w:tr>
                            <w:tr w:rsidR="00325F44" w:rsidRPr="00B53194" w14:paraId="65CF0DAE" w14:textId="77777777" w:rsidTr="006E2210">
                              <w:tc>
                                <w:tcPr>
                                  <w:tcW w:w="779" w:type="dxa"/>
                                  <w:shd w:val="clear" w:color="auto" w:fill="auto"/>
                                </w:tcPr>
                                <w:p w14:paraId="662E2608" w14:textId="77777777" w:rsidR="00325F44" w:rsidRPr="00B53194" w:rsidRDefault="00325F44" w:rsidP="00325F44">
                                  <w:pPr>
                                    <w:spacing w:after="0"/>
                                    <w:rPr>
                                      <w:rFonts w:ascii="Times" w:eastAsia="Batang" w:hAnsi="Times"/>
                                      <w:sz w:val="20"/>
                                    </w:rPr>
                                  </w:pPr>
                                  <w:r w:rsidRPr="00B53194">
                                    <w:rPr>
                                      <w:rFonts w:ascii="Times" w:eastAsia="Batang" w:hAnsi="Times"/>
                                      <w:b/>
                                      <w:bCs/>
                                      <w:sz w:val="20"/>
                                    </w:rPr>
                                    <w:t>4</w:t>
                                  </w:r>
                                </w:p>
                              </w:tc>
                              <w:tc>
                                <w:tcPr>
                                  <w:tcW w:w="1506" w:type="dxa"/>
                                  <w:shd w:val="clear" w:color="auto" w:fill="auto"/>
                                </w:tcPr>
                                <w:p w14:paraId="1375F9EB"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Future slot(s)</w:t>
                                  </w:r>
                                </w:p>
                              </w:tc>
                              <w:tc>
                                <w:tcPr>
                                  <w:tcW w:w="3380" w:type="dxa"/>
                                  <w:shd w:val="clear" w:color="auto" w:fill="auto"/>
                                </w:tcPr>
                                <w:p w14:paraId="30016D43"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Yes</w:t>
                                  </w:r>
                                </w:p>
                              </w:tc>
                              <w:tc>
                                <w:tcPr>
                                  <w:tcW w:w="3690" w:type="dxa"/>
                                  <w:shd w:val="clear" w:color="auto" w:fill="auto"/>
                                </w:tcPr>
                                <w:p w14:paraId="41C9625B"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Yes</w:t>
                                  </w:r>
                                </w:p>
                              </w:tc>
                            </w:tr>
                            <w:tr w:rsidR="00325F44" w:rsidRPr="00B53194" w14:paraId="6016EA71" w14:textId="77777777" w:rsidTr="006E2210">
                              <w:tc>
                                <w:tcPr>
                                  <w:tcW w:w="779" w:type="dxa"/>
                                  <w:shd w:val="clear" w:color="auto" w:fill="auto"/>
                                </w:tcPr>
                                <w:p w14:paraId="534CB722" w14:textId="77777777" w:rsidR="00325F44" w:rsidRPr="00B53194" w:rsidRDefault="00325F44" w:rsidP="00325F44">
                                  <w:pPr>
                                    <w:spacing w:after="0"/>
                                    <w:rPr>
                                      <w:rFonts w:ascii="Times" w:eastAsia="Batang" w:hAnsi="Times"/>
                                      <w:b/>
                                      <w:bCs/>
                                      <w:sz w:val="20"/>
                                    </w:rPr>
                                  </w:pPr>
                                  <w:r w:rsidRPr="00B53194">
                                    <w:rPr>
                                      <w:rFonts w:ascii="Times" w:eastAsia="Batang" w:hAnsi="Times"/>
                                      <w:b/>
                                      <w:bCs/>
                                      <w:sz w:val="20"/>
                                    </w:rPr>
                                    <w:t>5</w:t>
                                  </w:r>
                                </w:p>
                              </w:tc>
                              <w:tc>
                                <w:tcPr>
                                  <w:tcW w:w="1506" w:type="dxa"/>
                                  <w:shd w:val="clear" w:color="auto" w:fill="auto"/>
                                </w:tcPr>
                                <w:p w14:paraId="411A74E9"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Present slot</w:t>
                                  </w:r>
                                </w:p>
                              </w:tc>
                              <w:tc>
                                <w:tcPr>
                                  <w:tcW w:w="3380" w:type="dxa"/>
                                  <w:shd w:val="clear" w:color="auto" w:fill="auto"/>
                                </w:tcPr>
                                <w:p w14:paraId="2F03D527"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No</w:t>
                                  </w:r>
                                </w:p>
                              </w:tc>
                              <w:tc>
                                <w:tcPr>
                                  <w:tcW w:w="3690" w:type="dxa"/>
                                  <w:shd w:val="clear" w:color="auto" w:fill="auto"/>
                                </w:tcPr>
                                <w:p w14:paraId="41151016"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Yes</w:t>
                                  </w:r>
                                </w:p>
                              </w:tc>
                            </w:tr>
                          </w:tbl>
                          <w:p w14:paraId="6A2CD1B5" w14:textId="77777777" w:rsidR="00325F44" w:rsidRPr="00B53194" w:rsidRDefault="00325F44" w:rsidP="00325F44">
                            <w:pPr>
                              <w:spacing w:after="0"/>
                              <w:rPr>
                                <w:rFonts w:ascii="Times" w:eastAsia="Batang" w:hAnsi="Times"/>
                                <w:b/>
                                <w:bCs/>
                                <w:i/>
                                <w:iCs/>
                                <w:sz w:val="20"/>
                              </w:rPr>
                            </w:pPr>
                          </w:p>
                          <w:p w14:paraId="5475F2BB" w14:textId="77777777" w:rsidR="00325F44" w:rsidRPr="00B53194" w:rsidRDefault="00325F44" w:rsidP="00325F44">
                            <w:pPr>
                              <w:spacing w:after="120"/>
                              <w:rPr>
                                <w:rFonts w:ascii="Times" w:eastAsia="Batang" w:hAnsi="Times"/>
                                <w:b/>
                                <w:bCs/>
                                <w:i/>
                                <w:iCs/>
                                <w:sz w:val="20"/>
                              </w:rPr>
                            </w:pPr>
                            <w:r w:rsidRPr="00B53194">
                              <w:rPr>
                                <w:rFonts w:ascii="Times" w:eastAsia="Batang" w:hAnsi="Times"/>
                                <w:b/>
                                <w:bCs/>
                                <w:i/>
                                <w:iCs/>
                                <w:sz w:val="20"/>
                              </w:rPr>
                              <w:t>Note 1: For the UE, the past CSI information may include past model inputs and/or any information derived from them. For the network, the past CSI information may include past CSI feedback instances and/or any information derived from them.</w:t>
                            </w:r>
                          </w:p>
                          <w:p w14:paraId="4BEDD1F0" w14:textId="77777777" w:rsidR="00325F44" w:rsidRPr="00B53194" w:rsidRDefault="00325F44" w:rsidP="00325F44">
                            <w:pPr>
                              <w:spacing w:after="120"/>
                              <w:rPr>
                                <w:rFonts w:ascii="Times" w:eastAsia="Batang" w:hAnsi="Times"/>
                                <w:b/>
                                <w:bCs/>
                                <w:i/>
                                <w:iCs/>
                                <w:sz w:val="20"/>
                              </w:rPr>
                            </w:pPr>
                            <w:r w:rsidRPr="00B53194">
                              <w:rPr>
                                <w:rFonts w:ascii="Times" w:eastAsia="Batang" w:hAnsi="Times"/>
                                <w:b/>
                                <w:bCs/>
                                <w:i/>
                                <w:iCs/>
                                <w:sz w:val="20"/>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7D9BD480" w14:textId="77777777" w:rsidR="00325F44" w:rsidRPr="00B53194" w:rsidRDefault="00325F44" w:rsidP="00325F44">
                            <w:pPr>
                              <w:spacing w:after="120"/>
                              <w:rPr>
                                <w:rFonts w:ascii="Times" w:eastAsia="Batang" w:hAnsi="Times"/>
                                <w:b/>
                                <w:bCs/>
                                <w:i/>
                                <w:iCs/>
                                <w:sz w:val="20"/>
                              </w:rPr>
                            </w:pPr>
                            <w:r w:rsidRPr="00B53194">
                              <w:rPr>
                                <w:rFonts w:ascii="Times" w:eastAsia="Batang" w:hAnsi="Times"/>
                                <w:b/>
                                <w:bCs/>
                                <w:i/>
                                <w:iCs/>
                                <w:sz w:val="20"/>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5E343D6A" w14:textId="77777777" w:rsidR="00325F44" w:rsidRPr="00B53194" w:rsidRDefault="00325F44" w:rsidP="00325F44">
                            <w:pPr>
                              <w:spacing w:after="120"/>
                              <w:rPr>
                                <w:rFonts w:ascii="Times" w:eastAsia="Batang" w:hAnsi="Times"/>
                                <w:b/>
                                <w:bCs/>
                                <w:i/>
                                <w:iCs/>
                                <w:sz w:val="20"/>
                              </w:rPr>
                            </w:pPr>
                            <w:r w:rsidRPr="00B53194">
                              <w:rPr>
                                <w:rFonts w:ascii="Times" w:eastAsia="Batang" w:hAnsi="Times"/>
                                <w:b/>
                                <w:bCs/>
                                <w:i/>
                                <w:iCs/>
                                <w:sz w:val="20"/>
                              </w:rPr>
                              <w:t xml:space="preserve">Note 4: Down-selection is not precluded. </w:t>
                            </w:r>
                          </w:p>
                          <w:p w14:paraId="3D7EEF8B" w14:textId="00DDD8C7" w:rsidR="00325F44" w:rsidRDefault="00325F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5AC5E8" id="_x0000_s1027" type="#_x0000_t202" style="position:absolute;left:0;text-align:left;margin-left:414.65pt;margin-top:34.85pt;width:465.85pt;height:306.4pt;z-index:25163417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">
                <v:textbox>
                  <w:txbxContent>
                    <w:p w14:paraId="64EC0C54" w14:textId="59D20077" w:rsidR="00325F44" w:rsidRPr="00B53194" w:rsidRDefault="00325F44" w:rsidP="00325F44">
                      <w:pPr>
                        <w:spacing w:line="259" w:lineRule="auto"/>
                        <w:outlineLvl w:val="4"/>
                        <w:rPr>
                          <w:rFonts w:ascii="Times" w:eastAsia="Batang" w:hAnsi="Times"/>
                          <w:b/>
                          <w:sz w:val="20"/>
                          <w:highlight w:val="green"/>
                          <w:lang w:eastAsia="x-none"/>
                        </w:rPr>
                      </w:pPr>
                      <w:r w:rsidRPr="00B53194">
                        <w:rPr>
                          <w:rFonts w:ascii="Times" w:eastAsia="Batang" w:hAnsi="Times"/>
                          <w:sz w:val="20"/>
                          <w:highlight w:val="green"/>
                          <w:lang w:eastAsia="x-none"/>
                        </w:rPr>
                        <w:t>Agreement</w:t>
                      </w:r>
                      <w:r w:rsidRPr="00B53194">
                        <w:rPr>
                          <w:rFonts w:ascii="Times" w:eastAsia="Batang" w:hAnsi="Times"/>
                          <w:b/>
                          <w:sz w:val="20"/>
                          <w:highlight w:val="green"/>
                          <w:lang w:eastAsia="x-none"/>
                        </w:rPr>
                        <w:t xml:space="preserve"> </w:t>
                      </w:r>
                    </w:p>
                    <w:p w14:paraId="4EA1D0DA" w14:textId="77777777" w:rsidR="00325F44" w:rsidRPr="00B53194" w:rsidRDefault="00325F44" w:rsidP="00325F44">
                      <w:pPr>
                        <w:rPr>
                          <w:rFonts w:ascii="Times" w:eastAsia="Batang" w:hAnsi="Times"/>
                          <w:b/>
                          <w:bCs/>
                          <w:i/>
                          <w:iCs/>
                          <w:sz w:val="20"/>
                        </w:rPr>
                      </w:pPr>
                      <w:r w:rsidRPr="00B53194">
                        <w:rPr>
                          <w:rFonts w:ascii="Times" w:eastAsia="Batang" w:hAnsi="Times"/>
                          <w:b/>
                          <w:bCs/>
                          <w:i/>
                          <w:iCs/>
                          <w:sz w:val="20"/>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325F44" w:rsidRPr="00B53194" w14:paraId="740AA7A2" w14:textId="77777777" w:rsidTr="006E2210">
                        <w:tc>
                          <w:tcPr>
                            <w:tcW w:w="779" w:type="dxa"/>
                            <w:shd w:val="clear" w:color="auto" w:fill="auto"/>
                          </w:tcPr>
                          <w:p w14:paraId="30D608F9" w14:textId="77777777" w:rsidR="00325F44" w:rsidRPr="00B53194" w:rsidRDefault="00325F44" w:rsidP="00325F44">
                            <w:pPr>
                              <w:spacing w:after="0"/>
                              <w:rPr>
                                <w:rFonts w:ascii="Times" w:eastAsia="Batang" w:hAnsi="Times"/>
                                <w:sz w:val="20"/>
                              </w:rPr>
                            </w:pPr>
                            <w:r w:rsidRPr="00B53194">
                              <w:rPr>
                                <w:rFonts w:ascii="Times" w:eastAsia="Batang" w:hAnsi="Times"/>
                                <w:b/>
                                <w:bCs/>
                                <w:sz w:val="20"/>
                              </w:rPr>
                              <w:t>Case</w:t>
                            </w:r>
                          </w:p>
                        </w:tc>
                        <w:tc>
                          <w:tcPr>
                            <w:tcW w:w="1506" w:type="dxa"/>
                            <w:shd w:val="clear" w:color="auto" w:fill="auto"/>
                          </w:tcPr>
                          <w:p w14:paraId="1E2300C4" w14:textId="77777777" w:rsidR="00325F44" w:rsidRPr="00B53194" w:rsidRDefault="00325F44" w:rsidP="00325F44">
                            <w:pPr>
                              <w:spacing w:after="0"/>
                              <w:jc w:val="center"/>
                              <w:rPr>
                                <w:rFonts w:ascii="Times" w:eastAsia="Batang" w:hAnsi="Times"/>
                                <w:sz w:val="20"/>
                              </w:rPr>
                            </w:pPr>
                            <w:r w:rsidRPr="00B53194">
                              <w:rPr>
                                <w:rFonts w:ascii="Times" w:eastAsia="Batang" w:hAnsi="Times"/>
                                <w:b/>
                                <w:bCs/>
                                <w:sz w:val="20"/>
                              </w:rPr>
                              <w:t>Target CSI slot(s)</w:t>
                            </w:r>
                          </w:p>
                        </w:tc>
                        <w:tc>
                          <w:tcPr>
                            <w:tcW w:w="3380" w:type="dxa"/>
                            <w:shd w:val="clear" w:color="auto" w:fill="auto"/>
                          </w:tcPr>
                          <w:p w14:paraId="3FE11D8B" w14:textId="77777777" w:rsidR="00325F44" w:rsidRPr="00B53194" w:rsidRDefault="00325F44" w:rsidP="00325F44">
                            <w:pPr>
                              <w:spacing w:after="0"/>
                              <w:jc w:val="center"/>
                              <w:rPr>
                                <w:rFonts w:ascii="Times" w:eastAsia="Batang" w:hAnsi="Times"/>
                                <w:sz w:val="20"/>
                              </w:rPr>
                            </w:pPr>
                            <w:r w:rsidRPr="00B53194">
                              <w:rPr>
                                <w:rFonts w:ascii="Times" w:eastAsia="Batang" w:hAnsi="Times"/>
                                <w:b/>
                                <w:bCs/>
                                <w:sz w:val="20"/>
                              </w:rPr>
                              <w:t>Whether the UE uses past CSI information</w:t>
                            </w:r>
                          </w:p>
                        </w:tc>
                        <w:tc>
                          <w:tcPr>
                            <w:tcW w:w="3690" w:type="dxa"/>
                            <w:shd w:val="clear" w:color="auto" w:fill="auto"/>
                          </w:tcPr>
                          <w:p w14:paraId="3A373C22" w14:textId="77777777" w:rsidR="00325F44" w:rsidRPr="00B53194" w:rsidRDefault="00325F44" w:rsidP="00325F44">
                            <w:pPr>
                              <w:spacing w:after="0"/>
                              <w:jc w:val="center"/>
                              <w:rPr>
                                <w:rFonts w:ascii="Times" w:eastAsia="Batang" w:hAnsi="Times"/>
                                <w:sz w:val="20"/>
                              </w:rPr>
                            </w:pPr>
                            <w:r w:rsidRPr="00B53194">
                              <w:rPr>
                                <w:rFonts w:ascii="Times" w:eastAsia="Batang" w:hAnsi="Times"/>
                                <w:b/>
                                <w:bCs/>
                                <w:sz w:val="20"/>
                              </w:rPr>
                              <w:t>Whether the network uses past CSI information</w:t>
                            </w:r>
                          </w:p>
                        </w:tc>
                      </w:tr>
                      <w:tr w:rsidR="00325F44" w:rsidRPr="00B53194" w14:paraId="4857A9BB" w14:textId="77777777" w:rsidTr="006E2210">
                        <w:tc>
                          <w:tcPr>
                            <w:tcW w:w="779" w:type="dxa"/>
                            <w:shd w:val="clear" w:color="auto" w:fill="auto"/>
                          </w:tcPr>
                          <w:p w14:paraId="57CDF666" w14:textId="77777777" w:rsidR="00325F44" w:rsidRPr="00B53194" w:rsidRDefault="00325F44" w:rsidP="00325F44">
                            <w:pPr>
                              <w:spacing w:after="0"/>
                              <w:rPr>
                                <w:rFonts w:ascii="Times" w:eastAsia="Batang" w:hAnsi="Times"/>
                                <w:sz w:val="20"/>
                              </w:rPr>
                            </w:pPr>
                            <w:r w:rsidRPr="00B53194">
                              <w:rPr>
                                <w:rFonts w:ascii="Times" w:eastAsia="Batang" w:hAnsi="Times"/>
                                <w:sz w:val="20"/>
                              </w:rPr>
                              <w:t>0</w:t>
                            </w:r>
                          </w:p>
                        </w:tc>
                        <w:tc>
                          <w:tcPr>
                            <w:tcW w:w="1506" w:type="dxa"/>
                            <w:shd w:val="clear" w:color="auto" w:fill="auto"/>
                          </w:tcPr>
                          <w:p w14:paraId="13728D56"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Present slot</w:t>
                            </w:r>
                          </w:p>
                        </w:tc>
                        <w:tc>
                          <w:tcPr>
                            <w:tcW w:w="3380" w:type="dxa"/>
                            <w:shd w:val="clear" w:color="auto" w:fill="auto"/>
                          </w:tcPr>
                          <w:p w14:paraId="2CA4CD66"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No</w:t>
                            </w:r>
                          </w:p>
                        </w:tc>
                        <w:tc>
                          <w:tcPr>
                            <w:tcW w:w="3690" w:type="dxa"/>
                            <w:shd w:val="clear" w:color="auto" w:fill="auto"/>
                          </w:tcPr>
                          <w:p w14:paraId="49687B86"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No</w:t>
                            </w:r>
                          </w:p>
                        </w:tc>
                      </w:tr>
                      <w:tr w:rsidR="00325F44" w:rsidRPr="00B53194" w14:paraId="1CA90EE3" w14:textId="77777777" w:rsidTr="006E2210">
                        <w:tc>
                          <w:tcPr>
                            <w:tcW w:w="779" w:type="dxa"/>
                            <w:shd w:val="clear" w:color="auto" w:fill="auto"/>
                          </w:tcPr>
                          <w:p w14:paraId="661753E8" w14:textId="77777777" w:rsidR="00325F44" w:rsidRPr="00B53194" w:rsidRDefault="00325F44" w:rsidP="00325F44">
                            <w:pPr>
                              <w:spacing w:after="0"/>
                              <w:rPr>
                                <w:rFonts w:ascii="Times" w:eastAsia="Batang" w:hAnsi="Times"/>
                                <w:b/>
                                <w:bCs/>
                                <w:sz w:val="20"/>
                              </w:rPr>
                            </w:pPr>
                            <w:r w:rsidRPr="00B53194">
                              <w:rPr>
                                <w:rFonts w:ascii="Times" w:eastAsia="Batang" w:hAnsi="Times"/>
                                <w:b/>
                                <w:bCs/>
                                <w:sz w:val="20"/>
                              </w:rPr>
                              <w:t>1</w:t>
                            </w:r>
                          </w:p>
                        </w:tc>
                        <w:tc>
                          <w:tcPr>
                            <w:tcW w:w="1506" w:type="dxa"/>
                            <w:shd w:val="clear" w:color="auto" w:fill="auto"/>
                          </w:tcPr>
                          <w:p w14:paraId="27FAD77B"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Present slot</w:t>
                            </w:r>
                          </w:p>
                        </w:tc>
                        <w:tc>
                          <w:tcPr>
                            <w:tcW w:w="3380" w:type="dxa"/>
                            <w:shd w:val="clear" w:color="auto" w:fill="auto"/>
                          </w:tcPr>
                          <w:p w14:paraId="5D29483F"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Yes</w:t>
                            </w:r>
                          </w:p>
                        </w:tc>
                        <w:tc>
                          <w:tcPr>
                            <w:tcW w:w="3690" w:type="dxa"/>
                            <w:shd w:val="clear" w:color="auto" w:fill="auto"/>
                          </w:tcPr>
                          <w:p w14:paraId="13C58C6E"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No</w:t>
                            </w:r>
                          </w:p>
                        </w:tc>
                      </w:tr>
                      <w:tr w:rsidR="00325F44" w:rsidRPr="00B53194" w14:paraId="42C1D163" w14:textId="77777777" w:rsidTr="006E2210">
                        <w:tc>
                          <w:tcPr>
                            <w:tcW w:w="779" w:type="dxa"/>
                            <w:shd w:val="clear" w:color="auto" w:fill="auto"/>
                          </w:tcPr>
                          <w:p w14:paraId="1CACD36A" w14:textId="77777777" w:rsidR="00325F44" w:rsidRPr="00B53194" w:rsidRDefault="00325F44" w:rsidP="00325F44">
                            <w:pPr>
                              <w:spacing w:after="0"/>
                              <w:rPr>
                                <w:rFonts w:ascii="Times" w:eastAsia="Batang" w:hAnsi="Times"/>
                                <w:sz w:val="20"/>
                              </w:rPr>
                            </w:pPr>
                            <w:r w:rsidRPr="00B53194">
                              <w:rPr>
                                <w:rFonts w:ascii="Times" w:eastAsia="Batang" w:hAnsi="Times"/>
                                <w:b/>
                                <w:bCs/>
                                <w:sz w:val="20"/>
                              </w:rPr>
                              <w:t>2</w:t>
                            </w:r>
                          </w:p>
                        </w:tc>
                        <w:tc>
                          <w:tcPr>
                            <w:tcW w:w="1506" w:type="dxa"/>
                            <w:shd w:val="clear" w:color="auto" w:fill="auto"/>
                          </w:tcPr>
                          <w:p w14:paraId="2D373EC9"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Present slot</w:t>
                            </w:r>
                          </w:p>
                        </w:tc>
                        <w:tc>
                          <w:tcPr>
                            <w:tcW w:w="3380" w:type="dxa"/>
                            <w:shd w:val="clear" w:color="auto" w:fill="auto"/>
                          </w:tcPr>
                          <w:p w14:paraId="3B705E1E"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Yes</w:t>
                            </w:r>
                          </w:p>
                        </w:tc>
                        <w:tc>
                          <w:tcPr>
                            <w:tcW w:w="3690" w:type="dxa"/>
                            <w:shd w:val="clear" w:color="auto" w:fill="auto"/>
                          </w:tcPr>
                          <w:p w14:paraId="60D7681C"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Yes</w:t>
                            </w:r>
                          </w:p>
                        </w:tc>
                      </w:tr>
                      <w:tr w:rsidR="00325F44" w:rsidRPr="00B53194" w14:paraId="798E610D" w14:textId="77777777" w:rsidTr="006E2210">
                        <w:tc>
                          <w:tcPr>
                            <w:tcW w:w="779" w:type="dxa"/>
                            <w:shd w:val="clear" w:color="auto" w:fill="auto"/>
                          </w:tcPr>
                          <w:p w14:paraId="208AAD4A" w14:textId="77777777" w:rsidR="00325F44" w:rsidRPr="00B53194" w:rsidRDefault="00325F44" w:rsidP="00325F44">
                            <w:pPr>
                              <w:spacing w:after="0"/>
                              <w:rPr>
                                <w:rFonts w:ascii="Times" w:eastAsia="Batang" w:hAnsi="Times"/>
                                <w:sz w:val="20"/>
                              </w:rPr>
                            </w:pPr>
                            <w:r w:rsidRPr="00B53194">
                              <w:rPr>
                                <w:rFonts w:ascii="Times" w:eastAsia="Batang" w:hAnsi="Times"/>
                                <w:b/>
                                <w:bCs/>
                                <w:sz w:val="20"/>
                              </w:rPr>
                              <w:t>3</w:t>
                            </w:r>
                          </w:p>
                        </w:tc>
                        <w:tc>
                          <w:tcPr>
                            <w:tcW w:w="1506" w:type="dxa"/>
                            <w:shd w:val="clear" w:color="auto" w:fill="auto"/>
                          </w:tcPr>
                          <w:p w14:paraId="0326C00F"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Future slot(s)</w:t>
                            </w:r>
                          </w:p>
                        </w:tc>
                        <w:tc>
                          <w:tcPr>
                            <w:tcW w:w="3380" w:type="dxa"/>
                            <w:shd w:val="clear" w:color="auto" w:fill="auto"/>
                          </w:tcPr>
                          <w:p w14:paraId="00A2C091"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Yes</w:t>
                            </w:r>
                          </w:p>
                        </w:tc>
                        <w:tc>
                          <w:tcPr>
                            <w:tcW w:w="3690" w:type="dxa"/>
                            <w:shd w:val="clear" w:color="auto" w:fill="auto"/>
                          </w:tcPr>
                          <w:p w14:paraId="7EC2283B"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No</w:t>
                            </w:r>
                          </w:p>
                        </w:tc>
                      </w:tr>
                      <w:tr w:rsidR="00325F44" w:rsidRPr="00B53194" w14:paraId="65CF0DAE" w14:textId="77777777" w:rsidTr="006E2210">
                        <w:tc>
                          <w:tcPr>
                            <w:tcW w:w="779" w:type="dxa"/>
                            <w:shd w:val="clear" w:color="auto" w:fill="auto"/>
                          </w:tcPr>
                          <w:p w14:paraId="662E2608" w14:textId="77777777" w:rsidR="00325F44" w:rsidRPr="00B53194" w:rsidRDefault="00325F44" w:rsidP="00325F44">
                            <w:pPr>
                              <w:spacing w:after="0"/>
                              <w:rPr>
                                <w:rFonts w:ascii="Times" w:eastAsia="Batang" w:hAnsi="Times"/>
                                <w:sz w:val="20"/>
                              </w:rPr>
                            </w:pPr>
                            <w:r w:rsidRPr="00B53194">
                              <w:rPr>
                                <w:rFonts w:ascii="Times" w:eastAsia="Batang" w:hAnsi="Times"/>
                                <w:b/>
                                <w:bCs/>
                                <w:sz w:val="20"/>
                              </w:rPr>
                              <w:t>4</w:t>
                            </w:r>
                          </w:p>
                        </w:tc>
                        <w:tc>
                          <w:tcPr>
                            <w:tcW w:w="1506" w:type="dxa"/>
                            <w:shd w:val="clear" w:color="auto" w:fill="auto"/>
                          </w:tcPr>
                          <w:p w14:paraId="1375F9EB"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Future slot(s)</w:t>
                            </w:r>
                          </w:p>
                        </w:tc>
                        <w:tc>
                          <w:tcPr>
                            <w:tcW w:w="3380" w:type="dxa"/>
                            <w:shd w:val="clear" w:color="auto" w:fill="auto"/>
                          </w:tcPr>
                          <w:p w14:paraId="30016D43"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Yes</w:t>
                            </w:r>
                          </w:p>
                        </w:tc>
                        <w:tc>
                          <w:tcPr>
                            <w:tcW w:w="3690" w:type="dxa"/>
                            <w:shd w:val="clear" w:color="auto" w:fill="auto"/>
                          </w:tcPr>
                          <w:p w14:paraId="41C9625B"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Yes</w:t>
                            </w:r>
                          </w:p>
                        </w:tc>
                      </w:tr>
                      <w:tr w:rsidR="00325F44" w:rsidRPr="00B53194" w14:paraId="6016EA71" w14:textId="77777777" w:rsidTr="006E2210">
                        <w:tc>
                          <w:tcPr>
                            <w:tcW w:w="779" w:type="dxa"/>
                            <w:shd w:val="clear" w:color="auto" w:fill="auto"/>
                          </w:tcPr>
                          <w:p w14:paraId="534CB722" w14:textId="77777777" w:rsidR="00325F44" w:rsidRPr="00B53194" w:rsidRDefault="00325F44" w:rsidP="00325F44">
                            <w:pPr>
                              <w:spacing w:after="0"/>
                              <w:rPr>
                                <w:rFonts w:ascii="Times" w:eastAsia="Batang" w:hAnsi="Times"/>
                                <w:b/>
                                <w:bCs/>
                                <w:sz w:val="20"/>
                              </w:rPr>
                            </w:pPr>
                            <w:r w:rsidRPr="00B53194">
                              <w:rPr>
                                <w:rFonts w:ascii="Times" w:eastAsia="Batang" w:hAnsi="Times"/>
                                <w:b/>
                                <w:bCs/>
                                <w:sz w:val="20"/>
                              </w:rPr>
                              <w:t>5</w:t>
                            </w:r>
                          </w:p>
                        </w:tc>
                        <w:tc>
                          <w:tcPr>
                            <w:tcW w:w="1506" w:type="dxa"/>
                            <w:shd w:val="clear" w:color="auto" w:fill="auto"/>
                          </w:tcPr>
                          <w:p w14:paraId="411A74E9"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Present slot</w:t>
                            </w:r>
                          </w:p>
                        </w:tc>
                        <w:tc>
                          <w:tcPr>
                            <w:tcW w:w="3380" w:type="dxa"/>
                            <w:shd w:val="clear" w:color="auto" w:fill="auto"/>
                          </w:tcPr>
                          <w:p w14:paraId="2F03D527"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No</w:t>
                            </w:r>
                          </w:p>
                        </w:tc>
                        <w:tc>
                          <w:tcPr>
                            <w:tcW w:w="3690" w:type="dxa"/>
                            <w:shd w:val="clear" w:color="auto" w:fill="auto"/>
                          </w:tcPr>
                          <w:p w14:paraId="41151016"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Yes</w:t>
                            </w:r>
                          </w:p>
                        </w:tc>
                      </w:tr>
                    </w:tbl>
                    <w:p w14:paraId="6A2CD1B5" w14:textId="77777777" w:rsidR="00325F44" w:rsidRPr="00B53194" w:rsidRDefault="00325F44" w:rsidP="00325F44">
                      <w:pPr>
                        <w:spacing w:after="0"/>
                        <w:rPr>
                          <w:rFonts w:ascii="Times" w:eastAsia="Batang" w:hAnsi="Times"/>
                          <w:b/>
                          <w:bCs/>
                          <w:i/>
                          <w:iCs/>
                          <w:sz w:val="20"/>
                        </w:rPr>
                      </w:pPr>
                    </w:p>
                    <w:p w14:paraId="5475F2BB" w14:textId="77777777" w:rsidR="00325F44" w:rsidRPr="00B53194" w:rsidRDefault="00325F44" w:rsidP="00325F44">
                      <w:pPr>
                        <w:spacing w:after="120"/>
                        <w:rPr>
                          <w:rFonts w:ascii="Times" w:eastAsia="Batang" w:hAnsi="Times"/>
                          <w:b/>
                          <w:bCs/>
                          <w:i/>
                          <w:iCs/>
                          <w:sz w:val="20"/>
                        </w:rPr>
                      </w:pPr>
                      <w:r w:rsidRPr="00B53194">
                        <w:rPr>
                          <w:rFonts w:ascii="Times" w:eastAsia="Batang" w:hAnsi="Times"/>
                          <w:b/>
                          <w:bCs/>
                          <w:i/>
                          <w:iCs/>
                          <w:sz w:val="20"/>
                        </w:rPr>
                        <w:t>Note 1: For the UE, the past CSI information may include past model inputs and/or any information derived from them. For the network, the past CSI information may include past CSI feedback instances and/or any information derived from them.</w:t>
                      </w:r>
                    </w:p>
                    <w:p w14:paraId="4BEDD1F0" w14:textId="77777777" w:rsidR="00325F44" w:rsidRPr="00B53194" w:rsidRDefault="00325F44" w:rsidP="00325F44">
                      <w:pPr>
                        <w:spacing w:after="120"/>
                        <w:rPr>
                          <w:rFonts w:ascii="Times" w:eastAsia="Batang" w:hAnsi="Times"/>
                          <w:b/>
                          <w:bCs/>
                          <w:i/>
                          <w:iCs/>
                          <w:sz w:val="20"/>
                        </w:rPr>
                      </w:pPr>
                      <w:r w:rsidRPr="00B53194">
                        <w:rPr>
                          <w:rFonts w:ascii="Times" w:eastAsia="Batang" w:hAnsi="Times"/>
                          <w:b/>
                          <w:bCs/>
                          <w:i/>
                          <w:iCs/>
                          <w:sz w:val="20"/>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7D9BD480" w14:textId="77777777" w:rsidR="00325F44" w:rsidRPr="00B53194" w:rsidRDefault="00325F44" w:rsidP="00325F44">
                      <w:pPr>
                        <w:spacing w:after="120"/>
                        <w:rPr>
                          <w:rFonts w:ascii="Times" w:eastAsia="Batang" w:hAnsi="Times"/>
                          <w:b/>
                          <w:bCs/>
                          <w:i/>
                          <w:iCs/>
                          <w:sz w:val="20"/>
                        </w:rPr>
                      </w:pPr>
                      <w:r w:rsidRPr="00B53194">
                        <w:rPr>
                          <w:rFonts w:ascii="Times" w:eastAsia="Batang" w:hAnsi="Times"/>
                          <w:b/>
                          <w:bCs/>
                          <w:i/>
                          <w:iCs/>
                          <w:sz w:val="20"/>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5E343D6A" w14:textId="77777777" w:rsidR="00325F44" w:rsidRPr="00B53194" w:rsidRDefault="00325F44" w:rsidP="00325F44">
                      <w:pPr>
                        <w:spacing w:after="120"/>
                        <w:rPr>
                          <w:rFonts w:ascii="Times" w:eastAsia="Batang" w:hAnsi="Times"/>
                          <w:b/>
                          <w:bCs/>
                          <w:i/>
                          <w:iCs/>
                          <w:sz w:val="20"/>
                        </w:rPr>
                      </w:pPr>
                      <w:r w:rsidRPr="00B53194">
                        <w:rPr>
                          <w:rFonts w:ascii="Times" w:eastAsia="Batang" w:hAnsi="Times"/>
                          <w:b/>
                          <w:bCs/>
                          <w:i/>
                          <w:iCs/>
                          <w:sz w:val="20"/>
                        </w:rPr>
                        <w:t xml:space="preserve">Note 4: Down-selection is not precluded. </w:t>
                      </w:r>
                    </w:p>
                    <w:p w14:paraId="3D7EEF8B" w14:textId="00DDD8C7" w:rsidR="00325F44" w:rsidRDefault="00325F44"/>
                  </w:txbxContent>
                </v:textbox>
                <w10:wrap type="topAndBottom" anchorx="margin"/>
              </v:shape>
            </w:pict>
          </mc:Fallback>
        </mc:AlternateContent>
      </w:r>
      <w:r w:rsidR="00D5076F">
        <w:t xml:space="preserve">In last meeting, </w:t>
      </w:r>
      <w:r w:rsidR="00A213B0">
        <w:t xml:space="preserve">5 sub-use-cases were identified depending on how historical CSI report / measurement is used and whether </w:t>
      </w:r>
      <w:r>
        <w:t>prediction is considered in addition to compression.</w:t>
      </w:r>
    </w:p>
    <w:p w14:paraId="5518A903" w14:textId="627003E9" w:rsidR="00325F44" w:rsidRDefault="00937DE6" w:rsidP="00D5076F">
      <w:r>
        <w:t xml:space="preserve">In this section, </w:t>
      </w:r>
      <w:r w:rsidR="00734AF8">
        <w:t>we discuss which scenarios are most suitable for studying temporal domain compression. Also, we propose an update to the format of the results table for capturing the results.</w:t>
      </w:r>
    </w:p>
    <w:p w14:paraId="1DBF4CFB" w14:textId="252D7320" w:rsidR="00057AF5" w:rsidRDefault="00057AF5" w:rsidP="00CB0211">
      <w:pPr>
        <w:pStyle w:val="Heading2"/>
      </w:pPr>
      <w:r>
        <w:t>Study of Case 2</w:t>
      </w:r>
    </w:p>
    <w:p w14:paraId="07D36B81" w14:textId="5C0F09FA" w:rsidR="00B814C7" w:rsidRDefault="00B814C7" w:rsidP="00CB0211">
      <w:pPr>
        <w:pStyle w:val="Heading3"/>
      </w:pPr>
      <w:r>
        <w:t>Evaluation results</w:t>
      </w:r>
    </w:p>
    <w:p w14:paraId="69D73C9E" w14:textId="46A756E3" w:rsidR="00542C59" w:rsidRDefault="00E457BC" w:rsidP="00542C59">
      <w:r>
        <w:t>C</w:t>
      </w:r>
      <w:r w:rsidR="00FF29AB">
        <w:t>onsider the Dense Urban Scenario</w:t>
      </w:r>
      <w:r w:rsidR="004C6E65">
        <w:t xml:space="preserve">, with </w:t>
      </w:r>
      <w:r w:rsidR="00BD7C1B">
        <w:t>both indoor and outdoor</w:t>
      </w:r>
      <w:r w:rsidR="004C6E65">
        <w:t xml:space="preserve"> UEs at 3 kmph doppler</w:t>
      </w:r>
      <w:r w:rsidR="00F72251">
        <w:t>, with CSI-RS periodicity of 5 ms</w:t>
      </w:r>
      <w:r w:rsidR="004C6E65">
        <w:t xml:space="preserve">. </w:t>
      </w:r>
      <w:r w:rsidR="006C3C64">
        <w:t>Using 2 and 4 TD samples,</w:t>
      </w:r>
      <w:r w:rsidR="003A79EF">
        <w:t xml:space="preserve"> </w:t>
      </w:r>
      <w:r w:rsidR="00FF0C6C">
        <w:t>we try to reconstruct the V-vectors at the decoder.</w:t>
      </w:r>
      <w:r w:rsidR="00FB75F1">
        <w:t xml:space="preserve"> </w:t>
      </w:r>
      <w:r w:rsidR="00770CE6" w:rsidRPr="00FB75F1">
        <w:fldChar w:fldCharType="begin"/>
      </w:r>
      <w:r w:rsidR="00770CE6" w:rsidRPr="00FB75F1">
        <w:instrText xml:space="preserve"> REF _Ref163139224 \h </w:instrText>
      </w:r>
      <w:r w:rsidR="00FB75F1">
        <w:instrText xml:space="preserve"> \* MERGEFORMAT </w:instrText>
      </w:r>
      <w:r w:rsidR="00770CE6" w:rsidRPr="00FB75F1">
        <w:fldChar w:fldCharType="separate"/>
      </w:r>
      <w:r w:rsidR="00770CE6" w:rsidRPr="00FB75F1">
        <w:t xml:space="preserve">Figure </w:t>
      </w:r>
      <w:r w:rsidR="00770CE6" w:rsidRPr="00FB75F1">
        <w:rPr>
          <w:noProof/>
        </w:rPr>
        <w:t>2</w:t>
      </w:r>
      <w:r w:rsidR="00770CE6" w:rsidRPr="00FB75F1">
        <w:fldChar w:fldCharType="end"/>
      </w:r>
      <w:r w:rsidR="00770CE6">
        <w:t xml:space="preserve"> </w:t>
      </w:r>
      <w:r w:rsidR="00FB75F1">
        <w:t xml:space="preserve">and </w:t>
      </w:r>
      <w:r w:rsidR="00770CE6">
        <w:fldChar w:fldCharType="begin"/>
      </w:r>
      <w:r w:rsidR="00770CE6">
        <w:instrText xml:space="preserve"> REF _Ref163139230 \h </w:instrText>
      </w:r>
      <w:r w:rsidR="00770CE6">
        <w:fldChar w:fldCharType="separate"/>
      </w:r>
      <w:r w:rsidR="00770CE6">
        <w:t xml:space="preserve">Figure </w:t>
      </w:r>
      <w:r w:rsidR="00770CE6">
        <w:rPr>
          <w:noProof/>
        </w:rPr>
        <w:t>3</w:t>
      </w:r>
      <w:r w:rsidR="00770CE6">
        <w:fldChar w:fldCharType="end"/>
      </w:r>
      <w:r w:rsidR="00F0761D">
        <w:t xml:space="preserve"> </w:t>
      </w:r>
      <w:r w:rsidR="0013277D">
        <w:t xml:space="preserve">below show the </w:t>
      </w:r>
      <w:r w:rsidR="00E65558">
        <w:t xml:space="preserve">architecture. </w:t>
      </w:r>
    </w:p>
    <w:p w14:paraId="0EBEC952" w14:textId="77777777" w:rsidR="00C32413" w:rsidRDefault="00FB2640" w:rsidP="00D204BB">
      <w:pPr>
        <w:keepNext/>
        <w:jc w:val="center"/>
      </w:pPr>
      <w:r>
        <w:rPr>
          <w:noProof/>
        </w:rPr>
        <w:lastRenderedPageBreak/>
        <w:drawing>
          <wp:inline distT="0" distB="0" distL="0" distR="0" wp14:anchorId="634F8BB9" wp14:editId="2A2B4200">
            <wp:extent cx="3511550" cy="2292721"/>
            <wp:effectExtent l="0" t="0" r="0" b="0"/>
            <wp:docPr id="11121513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34306" cy="2307578"/>
                    </a:xfrm>
                    <a:prstGeom prst="rect">
                      <a:avLst/>
                    </a:prstGeom>
                    <a:noFill/>
                  </pic:spPr>
                </pic:pic>
              </a:graphicData>
            </a:graphic>
          </wp:inline>
        </w:drawing>
      </w:r>
    </w:p>
    <w:p w14:paraId="483DFBD2" w14:textId="5C09D718" w:rsidR="00C32413" w:rsidRPr="00753E04" w:rsidRDefault="00C32413" w:rsidP="00D204BB">
      <w:pPr>
        <w:pStyle w:val="Caption"/>
        <w:rPr>
          <w:sz w:val="20"/>
          <w:szCs w:val="20"/>
        </w:rPr>
      </w:pPr>
      <w:bookmarkStart w:id="12" w:name="_Ref163139224"/>
      <w:r w:rsidRPr="00753E04">
        <w:rPr>
          <w:sz w:val="20"/>
          <w:szCs w:val="20"/>
        </w:rPr>
        <w:t xml:space="preserve">Figure </w:t>
      </w:r>
      <w:r w:rsidRPr="00753E04">
        <w:rPr>
          <w:sz w:val="20"/>
          <w:szCs w:val="20"/>
        </w:rPr>
        <w:fldChar w:fldCharType="begin"/>
      </w:r>
      <w:r w:rsidRPr="00753E04">
        <w:rPr>
          <w:sz w:val="20"/>
          <w:szCs w:val="20"/>
        </w:rPr>
        <w:instrText xml:space="preserve"> SEQ Figure \* ARABIC </w:instrText>
      </w:r>
      <w:r w:rsidRPr="00753E04">
        <w:rPr>
          <w:sz w:val="20"/>
          <w:szCs w:val="20"/>
        </w:rPr>
        <w:fldChar w:fldCharType="separate"/>
      </w:r>
      <w:r w:rsidR="001F0D84">
        <w:rPr>
          <w:noProof/>
          <w:sz w:val="20"/>
          <w:szCs w:val="20"/>
        </w:rPr>
        <w:t>2</w:t>
      </w:r>
      <w:r w:rsidRPr="00753E04">
        <w:rPr>
          <w:sz w:val="20"/>
          <w:szCs w:val="20"/>
        </w:rPr>
        <w:fldChar w:fldCharType="end"/>
      </w:r>
      <w:bookmarkEnd w:id="12"/>
      <w:r w:rsidRPr="00753E04">
        <w:rPr>
          <w:sz w:val="20"/>
          <w:szCs w:val="20"/>
        </w:rPr>
        <w:t xml:space="preserve">: Using 2 TD samples for </w:t>
      </w:r>
      <w:r w:rsidR="00AB0E5E" w:rsidRPr="00753E04">
        <w:rPr>
          <w:sz w:val="20"/>
          <w:szCs w:val="20"/>
        </w:rPr>
        <w:t>“</w:t>
      </w:r>
      <w:r w:rsidRPr="00753E04">
        <w:rPr>
          <w:sz w:val="20"/>
          <w:szCs w:val="20"/>
        </w:rPr>
        <w:t>Case 2</w:t>
      </w:r>
      <w:r w:rsidR="00AB0E5E" w:rsidRPr="00753E04">
        <w:rPr>
          <w:sz w:val="20"/>
          <w:szCs w:val="20"/>
        </w:rPr>
        <w:t>”</w:t>
      </w:r>
      <w:r w:rsidRPr="00753E04">
        <w:rPr>
          <w:sz w:val="20"/>
          <w:szCs w:val="20"/>
        </w:rPr>
        <w:t xml:space="preserve"> Compression</w:t>
      </w:r>
    </w:p>
    <w:p w14:paraId="7FD3CFBF" w14:textId="77777777" w:rsidR="00C32413" w:rsidRDefault="00C32413" w:rsidP="00D204BB">
      <w:pPr>
        <w:keepNext/>
        <w:jc w:val="center"/>
      </w:pPr>
      <w:r>
        <w:rPr>
          <w:noProof/>
        </w:rPr>
        <w:drawing>
          <wp:inline distT="0" distB="0" distL="0" distR="0" wp14:anchorId="7EBE6DCC" wp14:editId="6A9EB162">
            <wp:extent cx="3454400" cy="2264499"/>
            <wp:effectExtent l="0" t="0" r="0" b="0"/>
            <wp:docPr id="61956595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77885" cy="2279895"/>
                    </a:xfrm>
                    <a:prstGeom prst="rect">
                      <a:avLst/>
                    </a:prstGeom>
                    <a:noFill/>
                  </pic:spPr>
                </pic:pic>
              </a:graphicData>
            </a:graphic>
          </wp:inline>
        </w:drawing>
      </w:r>
    </w:p>
    <w:p w14:paraId="5BEB07D5" w14:textId="392458C6" w:rsidR="00E65558" w:rsidRPr="00753E04" w:rsidRDefault="00C32413" w:rsidP="00D204BB">
      <w:pPr>
        <w:pStyle w:val="Caption"/>
        <w:rPr>
          <w:sz w:val="20"/>
          <w:szCs w:val="20"/>
        </w:rPr>
      </w:pPr>
      <w:bookmarkStart w:id="13" w:name="_Ref163139230"/>
      <w:r w:rsidRPr="00753E04">
        <w:rPr>
          <w:sz w:val="20"/>
          <w:szCs w:val="20"/>
        </w:rPr>
        <w:t xml:space="preserve">Figure </w:t>
      </w:r>
      <w:r w:rsidRPr="00753E04">
        <w:rPr>
          <w:sz w:val="20"/>
          <w:szCs w:val="20"/>
        </w:rPr>
        <w:fldChar w:fldCharType="begin"/>
      </w:r>
      <w:r w:rsidRPr="00753E04">
        <w:rPr>
          <w:sz w:val="20"/>
          <w:szCs w:val="20"/>
        </w:rPr>
        <w:instrText xml:space="preserve"> SEQ Figure \* ARABIC </w:instrText>
      </w:r>
      <w:r w:rsidRPr="00753E04">
        <w:rPr>
          <w:sz w:val="20"/>
          <w:szCs w:val="20"/>
        </w:rPr>
        <w:fldChar w:fldCharType="separate"/>
      </w:r>
      <w:r w:rsidR="001F0D84">
        <w:rPr>
          <w:noProof/>
          <w:sz w:val="20"/>
          <w:szCs w:val="20"/>
        </w:rPr>
        <w:t>3</w:t>
      </w:r>
      <w:r w:rsidRPr="00753E04">
        <w:rPr>
          <w:sz w:val="20"/>
          <w:szCs w:val="20"/>
        </w:rPr>
        <w:fldChar w:fldCharType="end"/>
      </w:r>
      <w:bookmarkEnd w:id="13"/>
      <w:r w:rsidRPr="00753E04">
        <w:rPr>
          <w:sz w:val="20"/>
          <w:szCs w:val="20"/>
        </w:rPr>
        <w:t xml:space="preserve">: Using 4 TD samples for </w:t>
      </w:r>
      <w:r w:rsidR="00AB0E5E" w:rsidRPr="00753E04">
        <w:rPr>
          <w:sz w:val="20"/>
          <w:szCs w:val="20"/>
        </w:rPr>
        <w:t>“</w:t>
      </w:r>
      <w:r w:rsidRPr="00753E04">
        <w:rPr>
          <w:sz w:val="20"/>
          <w:szCs w:val="20"/>
        </w:rPr>
        <w:t>Case 2</w:t>
      </w:r>
      <w:r w:rsidR="00AB0E5E" w:rsidRPr="00753E04">
        <w:rPr>
          <w:sz w:val="20"/>
          <w:szCs w:val="20"/>
        </w:rPr>
        <w:t>”</w:t>
      </w:r>
      <w:r w:rsidRPr="00753E04">
        <w:rPr>
          <w:sz w:val="20"/>
          <w:szCs w:val="20"/>
        </w:rPr>
        <w:t xml:space="preserve"> Compression</w:t>
      </w:r>
    </w:p>
    <w:p w14:paraId="32391D79" w14:textId="6CBD794E" w:rsidR="002B0868" w:rsidRDefault="006F3E92" w:rsidP="00D204BB">
      <w:r>
        <w:fldChar w:fldCharType="begin"/>
      </w:r>
      <w:r>
        <w:instrText xml:space="preserve"> REF _Ref163226027 \h </w:instrText>
      </w:r>
      <w:r>
        <w:fldChar w:fldCharType="separate"/>
      </w:r>
      <w:r w:rsidRPr="006F3E92">
        <w:rPr>
          <w:sz w:val="20"/>
          <w:szCs w:val="20"/>
        </w:rPr>
        <w:t xml:space="preserve">Table </w:t>
      </w:r>
      <w:r w:rsidRPr="006F3E92">
        <w:rPr>
          <w:noProof/>
          <w:sz w:val="20"/>
          <w:szCs w:val="20"/>
        </w:rPr>
        <w:t>3</w:t>
      </w:r>
      <w:r>
        <w:fldChar w:fldCharType="end"/>
      </w:r>
      <w:r>
        <w:t xml:space="preserve"> </w:t>
      </w:r>
      <w:r w:rsidR="00FD07F4">
        <w:t>below shows the Stand-alone NN performance in terms of per-layer SGCS, for Rank 2</w:t>
      </w:r>
      <w:r w:rsidR="00150EC2">
        <w:t>, compared with Release 16 eType2 at comparable PMI overheads</w:t>
      </w:r>
      <w:r w:rsidR="00E9084F">
        <w:t xml:space="preserve">, and single shot </w:t>
      </w:r>
      <w:r w:rsidR="00C72097">
        <w:t>ML CSF</w:t>
      </w:r>
      <w:r w:rsidR="00A11CEA">
        <w:t xml:space="preserve"> (Case 0)</w:t>
      </w:r>
      <w:r w:rsidR="00150EC2">
        <w:t xml:space="preserve">. </w:t>
      </w:r>
    </w:p>
    <w:p w14:paraId="24A04471" w14:textId="6685B336" w:rsidR="00D204BB" w:rsidRDefault="00BD30B7" w:rsidP="00753E04">
      <w:pPr>
        <w:pStyle w:val="ListParagraph"/>
        <w:numPr>
          <w:ilvl w:val="0"/>
          <w:numId w:val="19"/>
        </w:numPr>
      </w:pPr>
      <w:r>
        <w:t xml:space="preserve">For Layer 0, SGCS improves by </w:t>
      </w:r>
      <w:r w:rsidR="00F46C4F">
        <w:t xml:space="preserve">9-10% for Case 2 (2-4 TD samples) over Release 16 eType2 PC3 combination. </w:t>
      </w:r>
      <w:r w:rsidR="009C6C41">
        <w:t xml:space="preserve">SGCS improves by </w:t>
      </w:r>
      <w:r w:rsidR="002B0868">
        <w:t>4-5% for Case 2 (2-4 TD samples) over Case 0.</w:t>
      </w:r>
    </w:p>
    <w:p w14:paraId="35D28F02" w14:textId="2D5099C1" w:rsidR="002B0868" w:rsidRDefault="002B0868" w:rsidP="00753E04">
      <w:pPr>
        <w:pStyle w:val="ListParagraph"/>
        <w:numPr>
          <w:ilvl w:val="0"/>
          <w:numId w:val="19"/>
        </w:numPr>
      </w:pPr>
      <w:r>
        <w:t xml:space="preserve">For Layer 1, SGCS improves by </w:t>
      </w:r>
      <w:r w:rsidR="00177C7A">
        <w:t>15-17</w:t>
      </w:r>
      <w:r>
        <w:t xml:space="preserve">% for Case 2 (2-4 TD samples) over Release 16 eType2 PC3 combination. SGCS improves by </w:t>
      </w:r>
      <w:r w:rsidR="00E42530">
        <w:t>6-7</w:t>
      </w:r>
      <w:r>
        <w:t>% for Case 2 (2-4 TD samples) over Case 0.</w:t>
      </w:r>
    </w:p>
    <w:p w14:paraId="3AD11166" w14:textId="7EF852FC" w:rsidR="006F3E92" w:rsidRPr="006F3E92" w:rsidRDefault="006F3E92" w:rsidP="006F3E92">
      <w:pPr>
        <w:pStyle w:val="Caption"/>
        <w:keepNext/>
        <w:rPr>
          <w:sz w:val="20"/>
          <w:szCs w:val="20"/>
        </w:rPr>
      </w:pPr>
      <w:bookmarkStart w:id="14" w:name="_Ref163140715"/>
      <w:bookmarkStart w:id="15" w:name="_Ref163226027"/>
      <w:r w:rsidRPr="006F3E92">
        <w:rPr>
          <w:sz w:val="20"/>
          <w:szCs w:val="20"/>
        </w:rPr>
        <w:t xml:space="preserve">Table </w:t>
      </w:r>
      <w:r w:rsidRPr="006F3E92">
        <w:rPr>
          <w:sz w:val="20"/>
          <w:szCs w:val="20"/>
        </w:rPr>
        <w:fldChar w:fldCharType="begin"/>
      </w:r>
      <w:r w:rsidRPr="006F3E92">
        <w:rPr>
          <w:sz w:val="20"/>
          <w:szCs w:val="20"/>
        </w:rPr>
        <w:instrText xml:space="preserve"> SEQ Table \* ARABIC </w:instrText>
      </w:r>
      <w:r w:rsidRPr="006F3E92">
        <w:rPr>
          <w:sz w:val="20"/>
          <w:szCs w:val="20"/>
        </w:rPr>
        <w:fldChar w:fldCharType="separate"/>
      </w:r>
      <w:r>
        <w:rPr>
          <w:noProof/>
          <w:sz w:val="20"/>
          <w:szCs w:val="20"/>
        </w:rPr>
        <w:t>3</w:t>
      </w:r>
      <w:r w:rsidRPr="006F3E92">
        <w:rPr>
          <w:sz w:val="20"/>
          <w:szCs w:val="20"/>
        </w:rPr>
        <w:fldChar w:fldCharType="end"/>
      </w:r>
      <w:bookmarkEnd w:id="15"/>
      <w:r w:rsidRPr="006F3E92">
        <w:rPr>
          <w:sz w:val="20"/>
          <w:szCs w:val="20"/>
        </w:rPr>
        <w:t xml:space="preserve">: </w:t>
      </w:r>
      <w:r w:rsidRPr="006F3E92">
        <w:rPr>
          <w:sz w:val="20"/>
          <w:szCs w:val="20"/>
        </w:rPr>
        <w:t>SGCS Performance for Rank 2</w:t>
      </w:r>
    </w:p>
    <w:bookmarkEnd w:id="14"/>
    <w:tbl>
      <w:tblPr>
        <w:tblStyle w:val="TableGrid"/>
        <w:tblW w:w="0" w:type="auto"/>
        <w:jc w:val="center"/>
        <w:tblLook w:val="04A0" w:firstRow="1" w:lastRow="0" w:firstColumn="1" w:lastColumn="0" w:noHBand="0" w:noVBand="1"/>
      </w:tblPr>
      <w:tblGrid>
        <w:gridCol w:w="1400"/>
        <w:gridCol w:w="2440"/>
        <w:gridCol w:w="1645"/>
        <w:gridCol w:w="1955"/>
      </w:tblGrid>
      <w:tr w:rsidR="00FD6EF7" w:rsidRPr="00FD6EF7" w14:paraId="525C55D9" w14:textId="77777777" w:rsidTr="00FD6EF7">
        <w:trPr>
          <w:trHeight w:val="315"/>
          <w:jc w:val="center"/>
        </w:trPr>
        <w:tc>
          <w:tcPr>
            <w:tcW w:w="1400" w:type="dxa"/>
            <w:noWrap/>
            <w:hideMark/>
          </w:tcPr>
          <w:p w14:paraId="0461D861" w14:textId="77777777" w:rsidR="00FD6EF7" w:rsidRPr="00FD6EF7" w:rsidRDefault="00FD6EF7" w:rsidP="00FD6EF7">
            <w:pPr>
              <w:jc w:val="center"/>
              <w:rPr>
                <w:lang w:val="en-US"/>
              </w:rPr>
            </w:pPr>
          </w:p>
        </w:tc>
        <w:tc>
          <w:tcPr>
            <w:tcW w:w="2440" w:type="dxa"/>
            <w:noWrap/>
            <w:hideMark/>
          </w:tcPr>
          <w:p w14:paraId="38B6A102" w14:textId="77777777" w:rsidR="00FD6EF7" w:rsidRPr="00FD6EF7" w:rsidRDefault="00FD6EF7" w:rsidP="00FD6EF7">
            <w:pPr>
              <w:jc w:val="center"/>
              <w:rPr>
                <w:b/>
                <w:bCs/>
              </w:rPr>
            </w:pPr>
            <w:r w:rsidRPr="00FD6EF7">
              <w:rPr>
                <w:b/>
                <w:bCs/>
              </w:rPr>
              <w:t>Scheme</w:t>
            </w:r>
          </w:p>
        </w:tc>
        <w:tc>
          <w:tcPr>
            <w:tcW w:w="1645" w:type="dxa"/>
            <w:noWrap/>
            <w:hideMark/>
          </w:tcPr>
          <w:p w14:paraId="514BA42A" w14:textId="77777777" w:rsidR="00FD6EF7" w:rsidRPr="00FD6EF7" w:rsidRDefault="00FD6EF7" w:rsidP="00FD6EF7">
            <w:pPr>
              <w:jc w:val="center"/>
              <w:rPr>
                <w:b/>
                <w:bCs/>
              </w:rPr>
            </w:pPr>
            <w:r w:rsidRPr="00FD6EF7">
              <w:rPr>
                <w:b/>
                <w:bCs/>
              </w:rPr>
              <w:t>SGCS Layer 0</w:t>
            </w:r>
          </w:p>
        </w:tc>
        <w:tc>
          <w:tcPr>
            <w:tcW w:w="1955" w:type="dxa"/>
            <w:noWrap/>
            <w:hideMark/>
          </w:tcPr>
          <w:p w14:paraId="5DE5C250" w14:textId="77777777" w:rsidR="00FD6EF7" w:rsidRPr="00FD6EF7" w:rsidRDefault="00FD6EF7" w:rsidP="00FD6EF7">
            <w:pPr>
              <w:jc w:val="center"/>
              <w:rPr>
                <w:b/>
                <w:bCs/>
              </w:rPr>
            </w:pPr>
            <w:r w:rsidRPr="00FD6EF7">
              <w:rPr>
                <w:b/>
                <w:bCs/>
              </w:rPr>
              <w:t>SGCS Layer 1</w:t>
            </w:r>
          </w:p>
        </w:tc>
      </w:tr>
      <w:tr w:rsidR="00FD6EF7" w:rsidRPr="00FD6EF7" w14:paraId="36A17E81" w14:textId="77777777" w:rsidTr="00FD6EF7">
        <w:trPr>
          <w:trHeight w:val="300"/>
          <w:jc w:val="center"/>
        </w:trPr>
        <w:tc>
          <w:tcPr>
            <w:tcW w:w="1400" w:type="dxa"/>
            <w:vMerge w:val="restart"/>
            <w:hideMark/>
          </w:tcPr>
          <w:p w14:paraId="3B56370E" w14:textId="77777777" w:rsidR="00FD6EF7" w:rsidRPr="00FD6EF7" w:rsidRDefault="00FD6EF7" w:rsidP="00FD6EF7">
            <w:pPr>
              <w:jc w:val="center"/>
              <w:rPr>
                <w:b/>
                <w:bCs/>
              </w:rPr>
            </w:pPr>
            <w:r w:rsidRPr="00FD6EF7">
              <w:rPr>
                <w:b/>
                <w:bCs/>
              </w:rPr>
              <w:t>R16 eType2</w:t>
            </w:r>
          </w:p>
        </w:tc>
        <w:tc>
          <w:tcPr>
            <w:tcW w:w="2440" w:type="dxa"/>
            <w:noWrap/>
            <w:hideMark/>
          </w:tcPr>
          <w:p w14:paraId="758AEA07" w14:textId="12ED7AD1" w:rsidR="00FD6EF7" w:rsidRPr="00FD6EF7" w:rsidRDefault="00FD6EF7" w:rsidP="00FD6EF7">
            <w:pPr>
              <w:jc w:val="center"/>
              <w:rPr>
                <w:b/>
                <w:bCs/>
              </w:rPr>
            </w:pPr>
            <w:r w:rsidRPr="00FD6EF7">
              <w:rPr>
                <w:b/>
                <w:bCs/>
              </w:rPr>
              <w:t>PC3</w:t>
            </w:r>
            <w:r w:rsidR="00F73D54">
              <w:rPr>
                <w:b/>
                <w:bCs/>
              </w:rPr>
              <w:t xml:space="preserve"> (219 bits)</w:t>
            </w:r>
          </w:p>
        </w:tc>
        <w:tc>
          <w:tcPr>
            <w:tcW w:w="1645" w:type="dxa"/>
            <w:noWrap/>
            <w:hideMark/>
          </w:tcPr>
          <w:p w14:paraId="6D40F57E" w14:textId="77777777" w:rsidR="00FD6EF7" w:rsidRPr="00FD6EF7" w:rsidRDefault="00FD6EF7" w:rsidP="00FD6EF7">
            <w:pPr>
              <w:jc w:val="center"/>
            </w:pPr>
            <w:r w:rsidRPr="00FD6EF7">
              <w:t>0.7738</w:t>
            </w:r>
          </w:p>
        </w:tc>
        <w:tc>
          <w:tcPr>
            <w:tcW w:w="1955" w:type="dxa"/>
            <w:noWrap/>
            <w:hideMark/>
          </w:tcPr>
          <w:p w14:paraId="7016D2CA" w14:textId="77777777" w:rsidR="00FD6EF7" w:rsidRPr="00FD6EF7" w:rsidRDefault="00FD6EF7" w:rsidP="00FD6EF7">
            <w:pPr>
              <w:jc w:val="center"/>
            </w:pPr>
            <w:r w:rsidRPr="00FD6EF7">
              <w:t>0.6423</w:t>
            </w:r>
          </w:p>
        </w:tc>
      </w:tr>
      <w:tr w:rsidR="00FD6EF7" w:rsidRPr="00FD6EF7" w14:paraId="2C6E1F81" w14:textId="77777777" w:rsidTr="00FD6EF7">
        <w:trPr>
          <w:trHeight w:val="315"/>
          <w:jc w:val="center"/>
        </w:trPr>
        <w:tc>
          <w:tcPr>
            <w:tcW w:w="1400" w:type="dxa"/>
            <w:vMerge/>
            <w:hideMark/>
          </w:tcPr>
          <w:p w14:paraId="6C7EDCB9" w14:textId="77777777" w:rsidR="00FD6EF7" w:rsidRPr="00FD6EF7" w:rsidRDefault="00FD6EF7" w:rsidP="00FD6EF7">
            <w:pPr>
              <w:jc w:val="center"/>
              <w:rPr>
                <w:b/>
                <w:bCs/>
              </w:rPr>
            </w:pPr>
          </w:p>
        </w:tc>
        <w:tc>
          <w:tcPr>
            <w:tcW w:w="2440" w:type="dxa"/>
            <w:noWrap/>
            <w:hideMark/>
          </w:tcPr>
          <w:p w14:paraId="59E69872" w14:textId="0F9C6453" w:rsidR="00FD6EF7" w:rsidRPr="00FD6EF7" w:rsidRDefault="00FD6EF7" w:rsidP="00FD6EF7">
            <w:pPr>
              <w:jc w:val="center"/>
              <w:rPr>
                <w:b/>
                <w:bCs/>
              </w:rPr>
            </w:pPr>
            <w:r w:rsidRPr="00FD6EF7">
              <w:rPr>
                <w:b/>
                <w:bCs/>
              </w:rPr>
              <w:t>PC4</w:t>
            </w:r>
            <w:r w:rsidR="00704F08">
              <w:rPr>
                <w:b/>
                <w:bCs/>
              </w:rPr>
              <w:t xml:space="preserve"> (335 bits)</w:t>
            </w:r>
          </w:p>
        </w:tc>
        <w:tc>
          <w:tcPr>
            <w:tcW w:w="1645" w:type="dxa"/>
            <w:noWrap/>
            <w:hideMark/>
          </w:tcPr>
          <w:p w14:paraId="7E733556" w14:textId="77777777" w:rsidR="00FD6EF7" w:rsidRPr="00FD6EF7" w:rsidRDefault="00FD6EF7" w:rsidP="00FD6EF7">
            <w:pPr>
              <w:jc w:val="center"/>
            </w:pPr>
            <w:r w:rsidRPr="00FD6EF7">
              <w:t>0.8262</w:t>
            </w:r>
          </w:p>
        </w:tc>
        <w:tc>
          <w:tcPr>
            <w:tcW w:w="1955" w:type="dxa"/>
            <w:noWrap/>
            <w:hideMark/>
          </w:tcPr>
          <w:p w14:paraId="24D221F9" w14:textId="77777777" w:rsidR="00FD6EF7" w:rsidRPr="00FD6EF7" w:rsidRDefault="00FD6EF7" w:rsidP="00FD6EF7">
            <w:pPr>
              <w:jc w:val="center"/>
            </w:pPr>
            <w:r w:rsidRPr="00FD6EF7">
              <w:t>0.7104</w:t>
            </w:r>
          </w:p>
        </w:tc>
      </w:tr>
      <w:tr w:rsidR="00FD6EF7" w:rsidRPr="00FD6EF7" w14:paraId="7C4EF817" w14:textId="77777777" w:rsidTr="00FD6EF7">
        <w:trPr>
          <w:trHeight w:val="300"/>
          <w:jc w:val="center"/>
        </w:trPr>
        <w:tc>
          <w:tcPr>
            <w:tcW w:w="1400" w:type="dxa"/>
            <w:vMerge w:val="restart"/>
            <w:hideMark/>
          </w:tcPr>
          <w:p w14:paraId="17BB6DBC" w14:textId="44CD432F" w:rsidR="00FD6EF7" w:rsidRPr="00FD6EF7" w:rsidRDefault="00FD6EF7" w:rsidP="00FD6EF7">
            <w:pPr>
              <w:jc w:val="center"/>
              <w:rPr>
                <w:b/>
                <w:bCs/>
              </w:rPr>
            </w:pPr>
            <w:r w:rsidRPr="00FD6EF7">
              <w:rPr>
                <w:b/>
                <w:bCs/>
              </w:rPr>
              <w:t xml:space="preserve">ML CSF </w:t>
            </w:r>
            <w:r w:rsidR="00704F08">
              <w:rPr>
                <w:b/>
                <w:bCs/>
              </w:rPr>
              <w:t>(</w:t>
            </w:r>
            <w:proofErr w:type="gramStart"/>
            <w:r w:rsidR="00704F08">
              <w:rPr>
                <w:b/>
                <w:bCs/>
              </w:rPr>
              <w:t>256 bit</w:t>
            </w:r>
            <w:proofErr w:type="gramEnd"/>
            <w:r w:rsidR="00704F08">
              <w:rPr>
                <w:b/>
                <w:bCs/>
              </w:rPr>
              <w:t xml:space="preserve"> PMI feedback)</w:t>
            </w:r>
          </w:p>
        </w:tc>
        <w:tc>
          <w:tcPr>
            <w:tcW w:w="2440" w:type="dxa"/>
            <w:noWrap/>
            <w:hideMark/>
          </w:tcPr>
          <w:p w14:paraId="0C6D7EEC" w14:textId="45DE1F5B" w:rsidR="00FD6EF7" w:rsidRPr="00FD6EF7" w:rsidRDefault="00A11CEA" w:rsidP="00FD6EF7">
            <w:pPr>
              <w:jc w:val="center"/>
              <w:rPr>
                <w:b/>
                <w:bCs/>
              </w:rPr>
            </w:pPr>
            <w:r>
              <w:rPr>
                <w:b/>
                <w:bCs/>
              </w:rPr>
              <w:t>Case 0</w:t>
            </w:r>
          </w:p>
        </w:tc>
        <w:tc>
          <w:tcPr>
            <w:tcW w:w="1645" w:type="dxa"/>
            <w:noWrap/>
            <w:hideMark/>
          </w:tcPr>
          <w:p w14:paraId="5FAACAFF" w14:textId="77777777" w:rsidR="00FD6EF7" w:rsidRPr="00FD6EF7" w:rsidRDefault="00FD6EF7" w:rsidP="00FD6EF7">
            <w:pPr>
              <w:jc w:val="center"/>
            </w:pPr>
            <w:r w:rsidRPr="00FD6EF7">
              <w:t>0.8108</w:t>
            </w:r>
          </w:p>
        </w:tc>
        <w:tc>
          <w:tcPr>
            <w:tcW w:w="1955" w:type="dxa"/>
            <w:noWrap/>
            <w:hideMark/>
          </w:tcPr>
          <w:p w14:paraId="363A795F" w14:textId="77777777" w:rsidR="00FD6EF7" w:rsidRPr="00FD6EF7" w:rsidRDefault="00FD6EF7" w:rsidP="00FD6EF7">
            <w:pPr>
              <w:jc w:val="center"/>
            </w:pPr>
            <w:r w:rsidRPr="00FD6EF7">
              <w:t>0.7021</w:t>
            </w:r>
          </w:p>
        </w:tc>
      </w:tr>
      <w:tr w:rsidR="00FD6EF7" w:rsidRPr="00FD6EF7" w14:paraId="52F51E76" w14:textId="77777777" w:rsidTr="00FD6EF7">
        <w:trPr>
          <w:trHeight w:val="300"/>
          <w:jc w:val="center"/>
        </w:trPr>
        <w:tc>
          <w:tcPr>
            <w:tcW w:w="1400" w:type="dxa"/>
            <w:vMerge/>
            <w:hideMark/>
          </w:tcPr>
          <w:p w14:paraId="7C908E9A" w14:textId="77777777" w:rsidR="00FD6EF7" w:rsidRPr="00FD6EF7" w:rsidRDefault="00FD6EF7" w:rsidP="00FD6EF7">
            <w:pPr>
              <w:jc w:val="center"/>
              <w:rPr>
                <w:b/>
                <w:bCs/>
              </w:rPr>
            </w:pPr>
          </w:p>
        </w:tc>
        <w:tc>
          <w:tcPr>
            <w:tcW w:w="2440" w:type="dxa"/>
            <w:noWrap/>
            <w:hideMark/>
          </w:tcPr>
          <w:p w14:paraId="50BB9AB6" w14:textId="23D7DF50" w:rsidR="00FD6EF7" w:rsidRPr="00FD6EF7" w:rsidRDefault="004E4BC0" w:rsidP="00FD6EF7">
            <w:pPr>
              <w:jc w:val="center"/>
              <w:rPr>
                <w:b/>
                <w:bCs/>
              </w:rPr>
            </w:pPr>
            <w:r>
              <w:rPr>
                <w:b/>
                <w:bCs/>
              </w:rPr>
              <w:t>Case 2 (</w:t>
            </w:r>
            <w:r w:rsidR="00FD6EF7" w:rsidRPr="00FD6EF7">
              <w:rPr>
                <w:b/>
                <w:bCs/>
              </w:rPr>
              <w:t>2 TD samples</w:t>
            </w:r>
            <w:r>
              <w:rPr>
                <w:b/>
                <w:bCs/>
              </w:rPr>
              <w:t>)</w:t>
            </w:r>
          </w:p>
        </w:tc>
        <w:tc>
          <w:tcPr>
            <w:tcW w:w="1645" w:type="dxa"/>
            <w:noWrap/>
            <w:hideMark/>
          </w:tcPr>
          <w:p w14:paraId="482B2031" w14:textId="77777777" w:rsidR="00FD6EF7" w:rsidRPr="00FD6EF7" w:rsidRDefault="00FD6EF7" w:rsidP="00FD6EF7">
            <w:pPr>
              <w:jc w:val="center"/>
            </w:pPr>
            <w:r w:rsidRPr="00FD6EF7">
              <w:t>0.8414</w:t>
            </w:r>
          </w:p>
        </w:tc>
        <w:tc>
          <w:tcPr>
            <w:tcW w:w="1955" w:type="dxa"/>
            <w:noWrap/>
            <w:hideMark/>
          </w:tcPr>
          <w:p w14:paraId="397EDD1B" w14:textId="77777777" w:rsidR="00FD6EF7" w:rsidRPr="00FD6EF7" w:rsidRDefault="00FD6EF7" w:rsidP="00FD6EF7">
            <w:pPr>
              <w:jc w:val="center"/>
            </w:pPr>
            <w:r w:rsidRPr="00FD6EF7">
              <w:t>0.7372</w:t>
            </w:r>
          </w:p>
        </w:tc>
      </w:tr>
      <w:tr w:rsidR="00FD6EF7" w:rsidRPr="00FD6EF7" w14:paraId="7D2598F7" w14:textId="77777777" w:rsidTr="00FD6EF7">
        <w:trPr>
          <w:trHeight w:val="315"/>
          <w:jc w:val="center"/>
        </w:trPr>
        <w:tc>
          <w:tcPr>
            <w:tcW w:w="1400" w:type="dxa"/>
            <w:vMerge/>
            <w:hideMark/>
          </w:tcPr>
          <w:p w14:paraId="209E83EA" w14:textId="77777777" w:rsidR="00FD6EF7" w:rsidRPr="00FD6EF7" w:rsidRDefault="00FD6EF7" w:rsidP="00FD6EF7">
            <w:pPr>
              <w:jc w:val="center"/>
              <w:rPr>
                <w:b/>
                <w:bCs/>
              </w:rPr>
            </w:pPr>
          </w:p>
        </w:tc>
        <w:tc>
          <w:tcPr>
            <w:tcW w:w="2440" w:type="dxa"/>
            <w:noWrap/>
            <w:hideMark/>
          </w:tcPr>
          <w:p w14:paraId="7C3762D3" w14:textId="123CF7E4" w:rsidR="00FD6EF7" w:rsidRPr="00FD6EF7" w:rsidRDefault="004E4BC0" w:rsidP="00FD6EF7">
            <w:pPr>
              <w:jc w:val="center"/>
              <w:rPr>
                <w:b/>
                <w:bCs/>
              </w:rPr>
            </w:pPr>
            <w:r>
              <w:rPr>
                <w:b/>
                <w:bCs/>
              </w:rPr>
              <w:t>Case 2 (</w:t>
            </w:r>
            <w:r w:rsidR="00FD6EF7" w:rsidRPr="00FD6EF7">
              <w:rPr>
                <w:b/>
                <w:bCs/>
              </w:rPr>
              <w:t>4 TD samples</w:t>
            </w:r>
            <w:r>
              <w:rPr>
                <w:b/>
                <w:bCs/>
              </w:rPr>
              <w:t>)</w:t>
            </w:r>
          </w:p>
        </w:tc>
        <w:tc>
          <w:tcPr>
            <w:tcW w:w="1645" w:type="dxa"/>
            <w:noWrap/>
            <w:hideMark/>
          </w:tcPr>
          <w:p w14:paraId="73D7290B" w14:textId="77777777" w:rsidR="00FD6EF7" w:rsidRPr="00FD6EF7" w:rsidRDefault="00FD6EF7" w:rsidP="00FD6EF7">
            <w:pPr>
              <w:jc w:val="center"/>
            </w:pPr>
            <w:r w:rsidRPr="00FD6EF7">
              <w:t>0.8481</w:t>
            </w:r>
          </w:p>
        </w:tc>
        <w:tc>
          <w:tcPr>
            <w:tcW w:w="1955" w:type="dxa"/>
            <w:noWrap/>
            <w:hideMark/>
          </w:tcPr>
          <w:p w14:paraId="204E7685" w14:textId="77777777" w:rsidR="00FD6EF7" w:rsidRPr="00FD6EF7" w:rsidRDefault="00FD6EF7" w:rsidP="00FD6EF7">
            <w:pPr>
              <w:jc w:val="center"/>
            </w:pPr>
            <w:r w:rsidRPr="00FD6EF7">
              <w:t>0.7508</w:t>
            </w:r>
          </w:p>
        </w:tc>
      </w:tr>
    </w:tbl>
    <w:p w14:paraId="26903B19" w14:textId="77777777" w:rsidR="00150EC2" w:rsidRDefault="00150EC2" w:rsidP="00D204BB"/>
    <w:p w14:paraId="4886508C" w14:textId="2D35A3BB" w:rsidR="00B12FAD" w:rsidRDefault="006F3E92" w:rsidP="00D204BB">
      <w:r>
        <w:fldChar w:fldCharType="begin"/>
      </w:r>
      <w:r>
        <w:instrText xml:space="preserve"> REF _Ref163226061 \h </w:instrText>
      </w:r>
      <w:r>
        <w:fldChar w:fldCharType="separate"/>
      </w:r>
      <w:r w:rsidRPr="006F3E92">
        <w:rPr>
          <w:sz w:val="20"/>
          <w:szCs w:val="20"/>
        </w:rPr>
        <w:t xml:space="preserve">Table </w:t>
      </w:r>
      <w:r w:rsidRPr="006F3E92">
        <w:rPr>
          <w:noProof/>
          <w:sz w:val="20"/>
          <w:szCs w:val="20"/>
        </w:rPr>
        <w:t>4</w:t>
      </w:r>
      <w:r>
        <w:fldChar w:fldCharType="end"/>
      </w:r>
      <w:r>
        <w:t xml:space="preserve"> </w:t>
      </w:r>
      <w:r w:rsidR="00E556A3">
        <w:t xml:space="preserve">below shows the </w:t>
      </w:r>
      <w:r w:rsidR="001F6733">
        <w:t xml:space="preserve">System Simulation result for </w:t>
      </w:r>
      <w:r w:rsidR="005153C7">
        <w:t>the same case</w:t>
      </w:r>
      <w:r w:rsidR="0001123A">
        <w:t xml:space="preserve">s. </w:t>
      </w:r>
    </w:p>
    <w:p w14:paraId="178BBB3A" w14:textId="18F6A0DF" w:rsidR="00B12FAD" w:rsidRDefault="003E2847" w:rsidP="00753E04">
      <w:pPr>
        <w:pStyle w:val="ListParagraph"/>
        <w:numPr>
          <w:ilvl w:val="0"/>
          <w:numId w:val="20"/>
        </w:numPr>
      </w:pPr>
      <w:r>
        <w:t xml:space="preserve">Mean throughput is </w:t>
      </w:r>
      <w:r w:rsidR="00D27289">
        <w:t>11</w:t>
      </w:r>
      <w:r w:rsidR="00A71D36">
        <w:t>%</w:t>
      </w:r>
      <w:r w:rsidR="00EB5D2E">
        <w:t xml:space="preserve"> higher with ML CSF Case 2 over Release 16 eType2 PC3 combination. </w:t>
      </w:r>
      <w:r w:rsidR="000F2467">
        <w:t xml:space="preserve">Mean throughput is </w:t>
      </w:r>
      <w:r w:rsidR="00B45DD7">
        <w:t xml:space="preserve">6% higher </w:t>
      </w:r>
      <w:r w:rsidR="006D3267">
        <w:t xml:space="preserve">with Case 2 (2-4 TD samples) over Case 0 (no memory). </w:t>
      </w:r>
    </w:p>
    <w:p w14:paraId="17049EBA" w14:textId="30E9E1E4" w:rsidR="001406BE" w:rsidRDefault="00A737FF" w:rsidP="00753E04">
      <w:pPr>
        <w:pStyle w:val="ListParagraph"/>
        <w:numPr>
          <w:ilvl w:val="0"/>
          <w:numId w:val="20"/>
        </w:numPr>
      </w:pPr>
      <w:r>
        <w:t xml:space="preserve">For </w:t>
      </w:r>
      <w:r w:rsidR="001E15C1">
        <w:t>edge throughputs, the</w:t>
      </w:r>
      <w:r w:rsidR="00D31503">
        <w:t xml:space="preserve"> gain for Case 2 </w:t>
      </w:r>
      <w:r w:rsidR="002419C4">
        <w:t xml:space="preserve">(4 TD samples) </w:t>
      </w:r>
      <w:r w:rsidR="00D31503">
        <w:t xml:space="preserve">over </w:t>
      </w:r>
      <w:r w:rsidR="003970AD">
        <w:t xml:space="preserve">Release 16 eType2 PC3 combination is </w:t>
      </w:r>
      <w:r w:rsidR="002419C4">
        <w:t>3.4</w:t>
      </w:r>
      <w:r w:rsidR="003970AD">
        <w:t xml:space="preserve">%. </w:t>
      </w:r>
      <w:r w:rsidR="002419C4">
        <w:t>Gain of Case 2 (4 TD samples) over Case 0 (no memory) is 2</w:t>
      </w:r>
      <w:r w:rsidR="00F005FF">
        <w:t>.2</w:t>
      </w:r>
      <w:r w:rsidR="002419C4">
        <w:t xml:space="preserve">%. </w:t>
      </w:r>
    </w:p>
    <w:p w14:paraId="0AD80641" w14:textId="0DB2B7D4" w:rsidR="006F3E92" w:rsidRPr="006F3E92" w:rsidRDefault="006F3E92" w:rsidP="006F3E92">
      <w:pPr>
        <w:pStyle w:val="Caption"/>
        <w:keepNext/>
        <w:rPr>
          <w:sz w:val="20"/>
          <w:szCs w:val="20"/>
        </w:rPr>
      </w:pPr>
      <w:bookmarkStart w:id="16" w:name="_Ref163141664"/>
      <w:bookmarkStart w:id="17" w:name="_Ref163226061"/>
      <w:r w:rsidRPr="006F3E92">
        <w:rPr>
          <w:sz w:val="20"/>
          <w:szCs w:val="20"/>
        </w:rPr>
        <w:t xml:space="preserve">Table </w:t>
      </w:r>
      <w:r w:rsidRPr="006F3E92">
        <w:rPr>
          <w:sz w:val="20"/>
          <w:szCs w:val="20"/>
        </w:rPr>
        <w:fldChar w:fldCharType="begin"/>
      </w:r>
      <w:r w:rsidRPr="006F3E92">
        <w:rPr>
          <w:sz w:val="20"/>
          <w:szCs w:val="20"/>
        </w:rPr>
        <w:instrText xml:space="preserve"> SEQ Table \* ARABIC </w:instrText>
      </w:r>
      <w:r w:rsidRPr="006F3E92">
        <w:rPr>
          <w:sz w:val="20"/>
          <w:szCs w:val="20"/>
        </w:rPr>
        <w:fldChar w:fldCharType="separate"/>
      </w:r>
      <w:r w:rsidRPr="006F3E92">
        <w:rPr>
          <w:noProof/>
          <w:sz w:val="20"/>
          <w:szCs w:val="20"/>
        </w:rPr>
        <w:t>4</w:t>
      </w:r>
      <w:r w:rsidRPr="006F3E92">
        <w:rPr>
          <w:sz w:val="20"/>
          <w:szCs w:val="20"/>
        </w:rPr>
        <w:fldChar w:fldCharType="end"/>
      </w:r>
      <w:bookmarkEnd w:id="17"/>
      <w:r w:rsidRPr="006F3E92">
        <w:rPr>
          <w:sz w:val="20"/>
          <w:szCs w:val="20"/>
        </w:rPr>
        <w:t xml:space="preserve">: </w:t>
      </w:r>
      <w:r w:rsidRPr="006F3E92">
        <w:rPr>
          <w:sz w:val="20"/>
          <w:szCs w:val="20"/>
        </w:rPr>
        <w:t>System Simulations: Throughput Performance (R16 eType2 vs ML CSF)</w:t>
      </w:r>
    </w:p>
    <w:bookmarkEnd w:id="16"/>
    <w:tbl>
      <w:tblPr>
        <w:tblStyle w:val="TableGrid"/>
        <w:tblW w:w="0" w:type="auto"/>
        <w:jc w:val="center"/>
        <w:tblLook w:val="04A0" w:firstRow="1" w:lastRow="0" w:firstColumn="1" w:lastColumn="0" w:noHBand="0" w:noVBand="1"/>
      </w:tblPr>
      <w:tblGrid>
        <w:gridCol w:w="1400"/>
        <w:gridCol w:w="2440"/>
        <w:gridCol w:w="1645"/>
        <w:gridCol w:w="1955"/>
      </w:tblGrid>
      <w:tr w:rsidR="0001123A" w:rsidRPr="00FD6EF7" w14:paraId="1941A56F" w14:textId="77777777" w:rsidTr="0001123A">
        <w:trPr>
          <w:trHeight w:val="315"/>
          <w:jc w:val="center"/>
        </w:trPr>
        <w:tc>
          <w:tcPr>
            <w:tcW w:w="1400" w:type="dxa"/>
            <w:noWrap/>
            <w:hideMark/>
          </w:tcPr>
          <w:p w14:paraId="4BC2EC4F" w14:textId="77777777" w:rsidR="0001123A" w:rsidRPr="00FD6EF7" w:rsidRDefault="0001123A">
            <w:pPr>
              <w:jc w:val="center"/>
              <w:rPr>
                <w:lang w:val="en-US"/>
              </w:rPr>
            </w:pPr>
          </w:p>
        </w:tc>
        <w:tc>
          <w:tcPr>
            <w:tcW w:w="2440" w:type="dxa"/>
            <w:noWrap/>
            <w:hideMark/>
          </w:tcPr>
          <w:p w14:paraId="0FF06ABE" w14:textId="77777777" w:rsidR="0001123A" w:rsidRPr="00FD6EF7" w:rsidRDefault="0001123A">
            <w:pPr>
              <w:jc w:val="center"/>
              <w:rPr>
                <w:b/>
                <w:bCs/>
              </w:rPr>
            </w:pPr>
            <w:r w:rsidRPr="00FD6EF7">
              <w:rPr>
                <w:b/>
                <w:bCs/>
              </w:rPr>
              <w:t>Scheme</w:t>
            </w:r>
          </w:p>
        </w:tc>
        <w:tc>
          <w:tcPr>
            <w:tcW w:w="1645" w:type="dxa"/>
            <w:noWrap/>
          </w:tcPr>
          <w:p w14:paraId="153BBEE9" w14:textId="71905CC6" w:rsidR="0001123A" w:rsidRPr="00FD6EF7" w:rsidRDefault="0001123A">
            <w:pPr>
              <w:jc w:val="center"/>
              <w:rPr>
                <w:b/>
                <w:bCs/>
              </w:rPr>
            </w:pPr>
            <w:r>
              <w:rPr>
                <w:b/>
                <w:bCs/>
              </w:rPr>
              <w:t xml:space="preserve">Mean UE </w:t>
            </w:r>
            <w:proofErr w:type="spellStart"/>
            <w:r>
              <w:rPr>
                <w:b/>
                <w:bCs/>
              </w:rPr>
              <w:t>Tput</w:t>
            </w:r>
            <w:proofErr w:type="spellEnd"/>
            <w:r>
              <w:rPr>
                <w:b/>
                <w:bCs/>
              </w:rPr>
              <w:t xml:space="preserve"> (Mbps)</w:t>
            </w:r>
          </w:p>
        </w:tc>
        <w:tc>
          <w:tcPr>
            <w:tcW w:w="1955" w:type="dxa"/>
            <w:noWrap/>
          </w:tcPr>
          <w:p w14:paraId="3017B9DA" w14:textId="38AE7696" w:rsidR="0001123A" w:rsidRPr="00FD6EF7" w:rsidRDefault="0001123A">
            <w:pPr>
              <w:jc w:val="center"/>
              <w:rPr>
                <w:b/>
                <w:bCs/>
              </w:rPr>
            </w:pPr>
            <w:r>
              <w:rPr>
                <w:b/>
                <w:bCs/>
              </w:rPr>
              <w:t xml:space="preserve">Edge UE </w:t>
            </w:r>
            <w:proofErr w:type="spellStart"/>
            <w:r>
              <w:rPr>
                <w:b/>
                <w:bCs/>
              </w:rPr>
              <w:t>Tput</w:t>
            </w:r>
            <w:proofErr w:type="spellEnd"/>
            <w:r>
              <w:rPr>
                <w:b/>
                <w:bCs/>
              </w:rPr>
              <w:t xml:space="preserve"> (Mbps)</w:t>
            </w:r>
          </w:p>
        </w:tc>
      </w:tr>
      <w:tr w:rsidR="0001123A" w:rsidRPr="00FD6EF7" w14:paraId="7917EC10" w14:textId="77777777" w:rsidTr="0001123A">
        <w:trPr>
          <w:trHeight w:val="300"/>
          <w:jc w:val="center"/>
        </w:trPr>
        <w:tc>
          <w:tcPr>
            <w:tcW w:w="1400" w:type="dxa"/>
            <w:vMerge w:val="restart"/>
            <w:hideMark/>
          </w:tcPr>
          <w:p w14:paraId="06744083" w14:textId="77777777" w:rsidR="0001123A" w:rsidRPr="00FD6EF7" w:rsidRDefault="0001123A">
            <w:pPr>
              <w:jc w:val="center"/>
              <w:rPr>
                <w:b/>
                <w:bCs/>
              </w:rPr>
            </w:pPr>
            <w:r w:rsidRPr="00FD6EF7">
              <w:rPr>
                <w:b/>
                <w:bCs/>
              </w:rPr>
              <w:t>R16 eType2</w:t>
            </w:r>
          </w:p>
        </w:tc>
        <w:tc>
          <w:tcPr>
            <w:tcW w:w="2440" w:type="dxa"/>
            <w:noWrap/>
            <w:hideMark/>
          </w:tcPr>
          <w:p w14:paraId="34DB8302" w14:textId="02D9FFFD" w:rsidR="0001123A" w:rsidRPr="00FD6EF7" w:rsidRDefault="0001123A">
            <w:pPr>
              <w:jc w:val="center"/>
              <w:rPr>
                <w:b/>
                <w:bCs/>
              </w:rPr>
            </w:pPr>
            <w:r w:rsidRPr="00FD6EF7">
              <w:rPr>
                <w:b/>
                <w:bCs/>
              </w:rPr>
              <w:t>PC3</w:t>
            </w:r>
            <w:r w:rsidR="00904B17">
              <w:rPr>
                <w:b/>
                <w:bCs/>
              </w:rPr>
              <w:t xml:space="preserve"> (219 bits)</w:t>
            </w:r>
          </w:p>
        </w:tc>
        <w:tc>
          <w:tcPr>
            <w:tcW w:w="1645" w:type="dxa"/>
            <w:noWrap/>
          </w:tcPr>
          <w:p w14:paraId="643DBE03" w14:textId="4F452A48" w:rsidR="0001123A" w:rsidRPr="00FD6EF7" w:rsidRDefault="00797FB5">
            <w:pPr>
              <w:jc w:val="center"/>
            </w:pPr>
            <w:r>
              <w:t>14.80</w:t>
            </w:r>
          </w:p>
        </w:tc>
        <w:tc>
          <w:tcPr>
            <w:tcW w:w="1955" w:type="dxa"/>
            <w:noWrap/>
          </w:tcPr>
          <w:p w14:paraId="2FAF7493" w14:textId="7A995829" w:rsidR="0001123A" w:rsidRPr="00FD6EF7" w:rsidRDefault="00797FB5">
            <w:pPr>
              <w:jc w:val="center"/>
            </w:pPr>
            <w:r>
              <w:t>5.369</w:t>
            </w:r>
          </w:p>
        </w:tc>
      </w:tr>
      <w:tr w:rsidR="0001123A" w:rsidRPr="00FD6EF7" w14:paraId="6AF7273E" w14:textId="77777777" w:rsidTr="0001123A">
        <w:trPr>
          <w:trHeight w:val="315"/>
          <w:jc w:val="center"/>
        </w:trPr>
        <w:tc>
          <w:tcPr>
            <w:tcW w:w="1400" w:type="dxa"/>
            <w:vMerge/>
            <w:hideMark/>
          </w:tcPr>
          <w:p w14:paraId="25C818A7" w14:textId="77777777" w:rsidR="0001123A" w:rsidRPr="00FD6EF7" w:rsidRDefault="0001123A">
            <w:pPr>
              <w:jc w:val="center"/>
              <w:rPr>
                <w:b/>
                <w:bCs/>
              </w:rPr>
            </w:pPr>
          </w:p>
        </w:tc>
        <w:tc>
          <w:tcPr>
            <w:tcW w:w="2440" w:type="dxa"/>
            <w:noWrap/>
            <w:hideMark/>
          </w:tcPr>
          <w:p w14:paraId="08667572" w14:textId="1B562FF7" w:rsidR="0001123A" w:rsidRPr="00FD6EF7" w:rsidRDefault="0001123A">
            <w:pPr>
              <w:jc w:val="center"/>
              <w:rPr>
                <w:b/>
                <w:bCs/>
              </w:rPr>
            </w:pPr>
            <w:r w:rsidRPr="00FD6EF7">
              <w:rPr>
                <w:b/>
                <w:bCs/>
              </w:rPr>
              <w:t>PC4</w:t>
            </w:r>
            <w:r w:rsidR="00904B17">
              <w:rPr>
                <w:b/>
                <w:bCs/>
              </w:rPr>
              <w:t xml:space="preserve"> (335 bits)</w:t>
            </w:r>
          </w:p>
        </w:tc>
        <w:tc>
          <w:tcPr>
            <w:tcW w:w="1645" w:type="dxa"/>
            <w:noWrap/>
          </w:tcPr>
          <w:p w14:paraId="5DB4416C" w14:textId="3D2C80A8" w:rsidR="0001123A" w:rsidRPr="00FD6EF7" w:rsidRDefault="00797FB5">
            <w:pPr>
              <w:jc w:val="center"/>
            </w:pPr>
            <w:r>
              <w:t>15.82</w:t>
            </w:r>
          </w:p>
        </w:tc>
        <w:tc>
          <w:tcPr>
            <w:tcW w:w="1955" w:type="dxa"/>
            <w:noWrap/>
          </w:tcPr>
          <w:p w14:paraId="673EB01D" w14:textId="680C4043" w:rsidR="0001123A" w:rsidRPr="00FD6EF7" w:rsidRDefault="00797FB5">
            <w:pPr>
              <w:jc w:val="center"/>
            </w:pPr>
            <w:r>
              <w:t>5.879</w:t>
            </w:r>
          </w:p>
        </w:tc>
      </w:tr>
      <w:tr w:rsidR="0001123A" w:rsidRPr="00FD6EF7" w14:paraId="03E89501" w14:textId="77777777" w:rsidTr="0001123A">
        <w:trPr>
          <w:trHeight w:val="300"/>
          <w:jc w:val="center"/>
        </w:trPr>
        <w:tc>
          <w:tcPr>
            <w:tcW w:w="1400" w:type="dxa"/>
            <w:vMerge w:val="restart"/>
            <w:hideMark/>
          </w:tcPr>
          <w:p w14:paraId="26A96624" w14:textId="4331392A" w:rsidR="0001123A" w:rsidRPr="00FD6EF7" w:rsidRDefault="00904B17">
            <w:pPr>
              <w:jc w:val="center"/>
              <w:rPr>
                <w:b/>
                <w:bCs/>
              </w:rPr>
            </w:pPr>
            <w:r w:rsidRPr="00FD6EF7">
              <w:rPr>
                <w:b/>
                <w:bCs/>
              </w:rPr>
              <w:t xml:space="preserve">ML CSF </w:t>
            </w:r>
            <w:r>
              <w:rPr>
                <w:b/>
                <w:bCs/>
              </w:rPr>
              <w:t>(</w:t>
            </w:r>
            <w:proofErr w:type="gramStart"/>
            <w:r>
              <w:rPr>
                <w:b/>
                <w:bCs/>
              </w:rPr>
              <w:t>256 bit</w:t>
            </w:r>
            <w:proofErr w:type="gramEnd"/>
            <w:r>
              <w:rPr>
                <w:b/>
                <w:bCs/>
              </w:rPr>
              <w:t xml:space="preserve"> PMI feedback)</w:t>
            </w:r>
          </w:p>
        </w:tc>
        <w:tc>
          <w:tcPr>
            <w:tcW w:w="2440" w:type="dxa"/>
            <w:noWrap/>
            <w:hideMark/>
          </w:tcPr>
          <w:p w14:paraId="4BC04D37" w14:textId="77777777" w:rsidR="0001123A" w:rsidRPr="00FD6EF7" w:rsidRDefault="0001123A">
            <w:pPr>
              <w:jc w:val="center"/>
              <w:rPr>
                <w:b/>
                <w:bCs/>
              </w:rPr>
            </w:pPr>
            <w:r>
              <w:rPr>
                <w:b/>
                <w:bCs/>
              </w:rPr>
              <w:t>Case 0</w:t>
            </w:r>
          </w:p>
        </w:tc>
        <w:tc>
          <w:tcPr>
            <w:tcW w:w="1645" w:type="dxa"/>
            <w:noWrap/>
          </w:tcPr>
          <w:p w14:paraId="2B5F2487" w14:textId="1F174E7B" w:rsidR="0001123A" w:rsidRPr="00FD6EF7" w:rsidRDefault="00797FB5">
            <w:pPr>
              <w:jc w:val="center"/>
            </w:pPr>
            <w:r>
              <w:t>15.48</w:t>
            </w:r>
          </w:p>
        </w:tc>
        <w:tc>
          <w:tcPr>
            <w:tcW w:w="1955" w:type="dxa"/>
            <w:noWrap/>
          </w:tcPr>
          <w:p w14:paraId="7C0917F2" w14:textId="141732DC" w:rsidR="0001123A" w:rsidRPr="00FD6EF7" w:rsidRDefault="00797FB5">
            <w:pPr>
              <w:jc w:val="center"/>
            </w:pPr>
            <w:r>
              <w:t>5.437</w:t>
            </w:r>
          </w:p>
        </w:tc>
      </w:tr>
      <w:tr w:rsidR="0001123A" w:rsidRPr="00FD6EF7" w14:paraId="67080368" w14:textId="77777777" w:rsidTr="0001123A">
        <w:trPr>
          <w:trHeight w:val="300"/>
          <w:jc w:val="center"/>
        </w:trPr>
        <w:tc>
          <w:tcPr>
            <w:tcW w:w="1400" w:type="dxa"/>
            <w:vMerge/>
            <w:hideMark/>
          </w:tcPr>
          <w:p w14:paraId="0CA90508" w14:textId="77777777" w:rsidR="0001123A" w:rsidRPr="00FD6EF7" w:rsidRDefault="0001123A">
            <w:pPr>
              <w:jc w:val="center"/>
              <w:rPr>
                <w:b/>
                <w:bCs/>
              </w:rPr>
            </w:pPr>
          </w:p>
        </w:tc>
        <w:tc>
          <w:tcPr>
            <w:tcW w:w="2440" w:type="dxa"/>
            <w:noWrap/>
            <w:hideMark/>
          </w:tcPr>
          <w:p w14:paraId="4B32CA30" w14:textId="0C3BC22B" w:rsidR="0001123A" w:rsidRPr="00FD6EF7" w:rsidRDefault="004E4BC0">
            <w:pPr>
              <w:jc w:val="center"/>
              <w:rPr>
                <w:b/>
                <w:bCs/>
              </w:rPr>
            </w:pPr>
            <w:r>
              <w:rPr>
                <w:b/>
                <w:bCs/>
              </w:rPr>
              <w:t>Case 2 (</w:t>
            </w:r>
            <w:r w:rsidR="0001123A" w:rsidRPr="00FD6EF7">
              <w:rPr>
                <w:b/>
                <w:bCs/>
              </w:rPr>
              <w:t>2 TD samples</w:t>
            </w:r>
            <w:r>
              <w:rPr>
                <w:b/>
                <w:bCs/>
              </w:rPr>
              <w:t>)</w:t>
            </w:r>
          </w:p>
        </w:tc>
        <w:tc>
          <w:tcPr>
            <w:tcW w:w="1645" w:type="dxa"/>
            <w:noWrap/>
          </w:tcPr>
          <w:p w14:paraId="76837BCF" w14:textId="3BAB894D" w:rsidR="0001123A" w:rsidRPr="00FD6EF7" w:rsidRDefault="00797FB5">
            <w:pPr>
              <w:jc w:val="center"/>
            </w:pPr>
            <w:r>
              <w:t>16.41</w:t>
            </w:r>
          </w:p>
        </w:tc>
        <w:tc>
          <w:tcPr>
            <w:tcW w:w="1955" w:type="dxa"/>
            <w:noWrap/>
          </w:tcPr>
          <w:p w14:paraId="2D31B561" w14:textId="270E3638" w:rsidR="0001123A" w:rsidRPr="00FD6EF7" w:rsidRDefault="00797FB5">
            <w:pPr>
              <w:jc w:val="center"/>
            </w:pPr>
            <w:r>
              <w:t>5.484</w:t>
            </w:r>
          </w:p>
        </w:tc>
      </w:tr>
      <w:tr w:rsidR="0001123A" w:rsidRPr="00FD6EF7" w14:paraId="05D21851" w14:textId="77777777" w:rsidTr="0001123A">
        <w:trPr>
          <w:trHeight w:val="315"/>
          <w:jc w:val="center"/>
        </w:trPr>
        <w:tc>
          <w:tcPr>
            <w:tcW w:w="1400" w:type="dxa"/>
            <w:vMerge/>
            <w:hideMark/>
          </w:tcPr>
          <w:p w14:paraId="39779D53" w14:textId="77777777" w:rsidR="0001123A" w:rsidRPr="00FD6EF7" w:rsidRDefault="0001123A">
            <w:pPr>
              <w:jc w:val="center"/>
              <w:rPr>
                <w:b/>
                <w:bCs/>
              </w:rPr>
            </w:pPr>
          </w:p>
        </w:tc>
        <w:tc>
          <w:tcPr>
            <w:tcW w:w="2440" w:type="dxa"/>
            <w:noWrap/>
            <w:hideMark/>
          </w:tcPr>
          <w:p w14:paraId="3CDB4C40" w14:textId="6B5952C3" w:rsidR="0001123A" w:rsidRPr="00FD6EF7" w:rsidRDefault="004E4BC0">
            <w:pPr>
              <w:jc w:val="center"/>
              <w:rPr>
                <w:b/>
                <w:bCs/>
              </w:rPr>
            </w:pPr>
            <w:r>
              <w:rPr>
                <w:b/>
                <w:bCs/>
              </w:rPr>
              <w:t>Case 2 (</w:t>
            </w:r>
            <w:r w:rsidR="0001123A" w:rsidRPr="00FD6EF7">
              <w:rPr>
                <w:b/>
                <w:bCs/>
              </w:rPr>
              <w:t>4 TD samples</w:t>
            </w:r>
            <w:r>
              <w:rPr>
                <w:b/>
                <w:bCs/>
              </w:rPr>
              <w:t>)</w:t>
            </w:r>
          </w:p>
        </w:tc>
        <w:tc>
          <w:tcPr>
            <w:tcW w:w="1645" w:type="dxa"/>
            <w:noWrap/>
          </w:tcPr>
          <w:p w14:paraId="4408F796" w14:textId="466318DF" w:rsidR="0001123A" w:rsidRPr="00FD6EF7" w:rsidRDefault="00797FB5">
            <w:pPr>
              <w:jc w:val="center"/>
            </w:pPr>
            <w:r>
              <w:t>16.37</w:t>
            </w:r>
          </w:p>
        </w:tc>
        <w:tc>
          <w:tcPr>
            <w:tcW w:w="1955" w:type="dxa"/>
            <w:noWrap/>
          </w:tcPr>
          <w:p w14:paraId="270F0225" w14:textId="43034D3D" w:rsidR="0001123A" w:rsidRPr="00FD6EF7" w:rsidRDefault="00797FB5">
            <w:pPr>
              <w:jc w:val="center"/>
            </w:pPr>
            <w:r>
              <w:t>5.555</w:t>
            </w:r>
          </w:p>
        </w:tc>
      </w:tr>
    </w:tbl>
    <w:p w14:paraId="06812A77" w14:textId="77777777" w:rsidR="00753E04" w:rsidRDefault="00753E04" w:rsidP="00753E04">
      <w:pPr>
        <w:pStyle w:val="Observation"/>
        <w:numPr>
          <w:ilvl w:val="0"/>
          <w:numId w:val="0"/>
        </w:numPr>
        <w:ind w:left="720"/>
      </w:pPr>
      <w:bookmarkStart w:id="18" w:name="_Ref163223978"/>
    </w:p>
    <w:p w14:paraId="70F53B7E" w14:textId="4D5D11D0" w:rsidR="00833A01" w:rsidRDefault="00E17012" w:rsidP="00833A01">
      <w:pPr>
        <w:pStyle w:val="Observation"/>
      </w:pPr>
      <w:r w:rsidRPr="00833A01">
        <w:t>Under low UE speed with 80% indoor and 20% outdoor,</w:t>
      </w:r>
      <w:bookmarkEnd w:id="18"/>
      <w:r w:rsidRPr="00833A01">
        <w:t xml:space="preserve"> </w:t>
      </w:r>
    </w:p>
    <w:p w14:paraId="550805FE" w14:textId="77777777" w:rsidR="00833A01" w:rsidRDefault="0029798F" w:rsidP="00753E04">
      <w:pPr>
        <w:pStyle w:val="Observation"/>
        <w:numPr>
          <w:ilvl w:val="0"/>
          <w:numId w:val="18"/>
        </w:numPr>
      </w:pPr>
      <w:r w:rsidRPr="00833A01">
        <w:t>for</w:t>
      </w:r>
      <w:r w:rsidR="00833A01">
        <w:t xml:space="preserve"> SGCS of</w:t>
      </w:r>
      <w:r w:rsidRPr="00833A01">
        <w:t xml:space="preserve"> layer 0</w:t>
      </w:r>
      <w:r w:rsidRPr="00833A01">
        <w:t xml:space="preserve">, ML CSF case 2 achieves 9~10% gain over eT2 PC3 and 4~5% gain over ML CSF case </w:t>
      </w:r>
      <w:proofErr w:type="gramStart"/>
      <w:r w:rsidRPr="00833A01">
        <w:t>0;</w:t>
      </w:r>
      <w:proofErr w:type="gramEnd"/>
      <w:r w:rsidRPr="00833A01">
        <w:t xml:space="preserve"> </w:t>
      </w:r>
    </w:p>
    <w:p w14:paraId="4804196A" w14:textId="13577F33" w:rsidR="00E17012" w:rsidRPr="00833A01" w:rsidRDefault="0029798F" w:rsidP="00753E04">
      <w:pPr>
        <w:pStyle w:val="Observation"/>
        <w:numPr>
          <w:ilvl w:val="0"/>
          <w:numId w:val="18"/>
        </w:numPr>
      </w:pPr>
      <w:r w:rsidRPr="00833A01">
        <w:t>for</w:t>
      </w:r>
      <w:r w:rsidR="00833A01">
        <w:t xml:space="preserve"> SGCS of</w:t>
      </w:r>
      <w:r w:rsidRPr="00833A01">
        <w:t xml:space="preserve"> layer </w:t>
      </w:r>
      <w:r w:rsidRPr="00833A01">
        <w:t>1</w:t>
      </w:r>
      <w:r w:rsidRPr="00833A01">
        <w:t xml:space="preserve">, ML CSF case 2 achieves </w:t>
      </w:r>
      <w:r w:rsidRPr="00833A01">
        <w:t>15</w:t>
      </w:r>
      <w:r w:rsidRPr="00833A01">
        <w:t>~1</w:t>
      </w:r>
      <w:r w:rsidRPr="00833A01">
        <w:t>7</w:t>
      </w:r>
      <w:r w:rsidRPr="00833A01">
        <w:t xml:space="preserve">% gain over eT2 PC3 and </w:t>
      </w:r>
      <w:r w:rsidRPr="00833A01">
        <w:t>5</w:t>
      </w:r>
      <w:r w:rsidRPr="00833A01">
        <w:t>~</w:t>
      </w:r>
      <w:r w:rsidRPr="00833A01">
        <w:t>6</w:t>
      </w:r>
      <w:r w:rsidRPr="00833A01">
        <w:t>% gain over ML CSF case 0</w:t>
      </w:r>
      <w:r w:rsidR="00833A01">
        <w:rPr>
          <w:rFonts w:ascii="SimSun" w:eastAsia="SimSun" w:hAnsi="SimSun" w:hint="eastAsia"/>
          <w:lang w:eastAsia="zh-CN"/>
        </w:rPr>
        <w:t>。</w:t>
      </w:r>
    </w:p>
    <w:p w14:paraId="2B6CCC0E" w14:textId="74F86103" w:rsidR="0029798F" w:rsidRPr="00833A01" w:rsidRDefault="0029798F" w:rsidP="00833A01">
      <w:pPr>
        <w:pStyle w:val="Observation"/>
      </w:pPr>
      <w:bookmarkStart w:id="19" w:name="_Ref163223980"/>
      <w:r w:rsidRPr="00833A01">
        <w:t xml:space="preserve">Under low UE speed with 80% indoor and 20% outdoor, for </w:t>
      </w:r>
      <w:r w:rsidRPr="00833A01">
        <w:t>mean UE throughputs, ML CSF case 2 achieves 11% gain over eT2 PC3 and 6% gain over ML CSF case 0.</w:t>
      </w:r>
      <w:bookmarkEnd w:id="19"/>
    </w:p>
    <w:p w14:paraId="0E8F1140" w14:textId="784B74A4" w:rsidR="00B814C7" w:rsidRDefault="00B814C7" w:rsidP="00CB0211">
      <w:pPr>
        <w:pStyle w:val="Heading3"/>
      </w:pPr>
      <w:r>
        <w:t>Format of the results table</w:t>
      </w:r>
    </w:p>
    <w:p w14:paraId="6EF97239" w14:textId="2EC17081" w:rsidR="00E17012" w:rsidRDefault="00E17012" w:rsidP="00E17012">
      <w:r>
        <w:t xml:space="preserve">To capture the study results on joint prediction and compression, we can consider Rel-18 results Table-1 </w:t>
      </w:r>
      <w:r w:rsidRPr="00560815">
        <w:fldChar w:fldCharType="begin"/>
      </w:r>
      <w:r w:rsidRPr="00560815">
        <w:instrText xml:space="preserve"> REF _Ref158989170 \n \h </w:instrText>
      </w:r>
      <w:r>
        <w:instrText xml:space="preserve"> \* MERGEFORMAT </w:instrText>
      </w:r>
      <w:r w:rsidRPr="00560815">
        <w:fldChar w:fldCharType="separate"/>
      </w:r>
      <w:r>
        <w:t>[1]</w:t>
      </w:r>
      <w:r w:rsidRPr="00560815">
        <w:fldChar w:fldCharType="end"/>
      </w:r>
      <w:r>
        <w:t xml:space="preserve"> as a starting point, as the main goal is to evaluate the ML compression performance. Additionally, we can modify the table by including the time-domain assumptions </w:t>
      </w:r>
      <w:r>
        <w:t xml:space="preserve">and how historical CSI measurement and CSI report are used at UE side and/or </w:t>
      </w:r>
      <w:proofErr w:type="spellStart"/>
      <w:r>
        <w:t>gNB</w:t>
      </w:r>
      <w:proofErr w:type="spellEnd"/>
      <w:r>
        <w:t xml:space="preserve"> side</w:t>
      </w:r>
      <w:r>
        <w:t xml:space="preserve">. In particular, the time domain assumptions include: </w:t>
      </w:r>
    </w:p>
    <w:p w14:paraId="729FE28D" w14:textId="77777777" w:rsidR="00E17012" w:rsidRDefault="00E17012" w:rsidP="00753E04">
      <w:pPr>
        <w:pStyle w:val="ListParagraph"/>
        <w:numPr>
          <w:ilvl w:val="0"/>
          <w:numId w:val="6"/>
        </w:numPr>
      </w:pPr>
      <w:r>
        <w:t>UE speed (km/h)</w:t>
      </w:r>
    </w:p>
    <w:p w14:paraId="7AC32026" w14:textId="77777777" w:rsidR="00E17012" w:rsidRDefault="00E17012" w:rsidP="00753E04">
      <w:pPr>
        <w:pStyle w:val="ListParagraph"/>
        <w:numPr>
          <w:ilvl w:val="0"/>
          <w:numId w:val="6"/>
        </w:numPr>
      </w:pPr>
      <w:r>
        <w:t>CSI feedback periodicity</w:t>
      </w:r>
    </w:p>
    <w:p w14:paraId="772F941B" w14:textId="0FF4B528" w:rsidR="00E17012" w:rsidRDefault="00E17012" w:rsidP="00753E04">
      <w:pPr>
        <w:pStyle w:val="ListParagraph"/>
        <w:numPr>
          <w:ilvl w:val="0"/>
          <w:numId w:val="6"/>
        </w:numPr>
      </w:pPr>
      <w:r>
        <w:t>CSI-RS periodicity</w:t>
      </w:r>
    </w:p>
    <w:p w14:paraId="2AB5456C" w14:textId="76FE9B57" w:rsidR="00E17012" w:rsidRDefault="00E17012" w:rsidP="00753E04">
      <w:pPr>
        <w:pStyle w:val="ListParagraph"/>
        <w:numPr>
          <w:ilvl w:val="0"/>
          <w:numId w:val="6"/>
        </w:numPr>
      </w:pPr>
      <w:r>
        <w:t>Historical CSI measurement at UE side (e.g., number/instance of historical CSI measurements)</w:t>
      </w:r>
    </w:p>
    <w:p w14:paraId="1A7EBC2B" w14:textId="0DE35123" w:rsidR="00E17012" w:rsidRDefault="00E17012" w:rsidP="00753E04">
      <w:pPr>
        <w:pStyle w:val="ListParagraph"/>
        <w:numPr>
          <w:ilvl w:val="0"/>
          <w:numId w:val="6"/>
        </w:numPr>
      </w:pPr>
      <w:r>
        <w:t xml:space="preserve">Historical CSI </w:t>
      </w:r>
      <w:r>
        <w:t>feedback used</w:t>
      </w:r>
      <w:r>
        <w:t xml:space="preserve"> at </w:t>
      </w:r>
      <w:proofErr w:type="spellStart"/>
      <w:r>
        <w:t>gNB</w:t>
      </w:r>
      <w:proofErr w:type="spellEnd"/>
      <w:r>
        <w:t xml:space="preserve"> side (e.g., number/instance of historical CSI </w:t>
      </w:r>
      <w:r>
        <w:t>reports</w:t>
      </w:r>
      <w:r>
        <w:t>)</w:t>
      </w:r>
    </w:p>
    <w:p w14:paraId="1708CCB0" w14:textId="77777777" w:rsidR="00E17012" w:rsidRDefault="00E17012" w:rsidP="00753E04">
      <w:pPr>
        <w:pStyle w:val="ListParagraph"/>
        <w:numPr>
          <w:ilvl w:val="0"/>
          <w:numId w:val="6"/>
        </w:numPr>
      </w:pPr>
      <w:r w:rsidRPr="00206C39">
        <w:lastRenderedPageBreak/>
        <w:t>Whether/how to adopt spatial consistency</w:t>
      </w:r>
    </w:p>
    <w:p w14:paraId="560FE692" w14:textId="24560205" w:rsidR="00E17012" w:rsidRDefault="00E17012" w:rsidP="00E17012">
      <w:pPr>
        <w:pStyle w:val="Proposal"/>
      </w:pPr>
      <w:bookmarkStart w:id="20" w:name="_Ref163224331"/>
      <w:r>
        <w:t>For capturing the evaluations results on temporal domain compression</w:t>
      </w:r>
      <w:r>
        <w:t xml:space="preserve"> case 2</w:t>
      </w:r>
      <w:r>
        <w:t>, Rel-18 results Table-1 can be used as a starting point with the following modifications:</w:t>
      </w:r>
      <w:bookmarkEnd w:id="20"/>
    </w:p>
    <w:p w14:paraId="3B0D4595" w14:textId="70724C0F" w:rsidR="00E17012" w:rsidRDefault="00E17012" w:rsidP="00753E04">
      <w:pPr>
        <w:pStyle w:val="Proposal"/>
        <w:numPr>
          <w:ilvl w:val="0"/>
          <w:numId w:val="8"/>
        </w:numPr>
      </w:pPr>
      <w:r>
        <w:t xml:space="preserve">Add the time domain assumptions (e.g., UE speed, </w:t>
      </w:r>
      <w:r>
        <w:t xml:space="preserve">CSI-RS periodicity, </w:t>
      </w:r>
      <w:r>
        <w:t>CSI feedback periodicity, …, etc.).</w:t>
      </w:r>
    </w:p>
    <w:p w14:paraId="0733371B" w14:textId="34D3816D" w:rsidR="00E17012" w:rsidRDefault="00E17012" w:rsidP="00753E04">
      <w:pPr>
        <w:pStyle w:val="Proposal"/>
        <w:numPr>
          <w:ilvl w:val="0"/>
          <w:numId w:val="8"/>
        </w:numPr>
      </w:pPr>
      <w:r>
        <w:t xml:space="preserve">Add the descriptions of how historical CSI measurement and </w:t>
      </w:r>
      <w:r>
        <w:t xml:space="preserve">CSI </w:t>
      </w:r>
      <w:r>
        <w:t xml:space="preserve">report are used at UE side and/or </w:t>
      </w:r>
      <w:proofErr w:type="spellStart"/>
      <w:r>
        <w:t>gNB</w:t>
      </w:r>
      <w:proofErr w:type="spellEnd"/>
      <w:r>
        <w:t xml:space="preserve"> side (e.g., </w:t>
      </w:r>
      <w:r>
        <w:t>number/instance of historical measurement and CSI reports</w:t>
      </w:r>
      <w:r>
        <w:t>).</w:t>
      </w:r>
    </w:p>
    <w:p w14:paraId="19A78DE6" w14:textId="282842C0" w:rsidR="00057AF5" w:rsidRDefault="00057AF5" w:rsidP="00CB0211">
      <w:pPr>
        <w:pStyle w:val="Heading2"/>
      </w:pPr>
      <w:r>
        <w:t>Study of Case 3</w:t>
      </w:r>
    </w:p>
    <w:p w14:paraId="515AD6A8" w14:textId="77777777" w:rsidR="00CB0211" w:rsidRDefault="00CB0211" w:rsidP="00CB0211">
      <w:pPr>
        <w:pStyle w:val="Heading3"/>
      </w:pPr>
      <w:r>
        <w:t>Evaluation results</w:t>
      </w:r>
    </w:p>
    <w:p w14:paraId="0AFC8885" w14:textId="1856430B" w:rsidR="00AD48F8" w:rsidRDefault="003F4D8C" w:rsidP="003B56B9">
      <w:pPr>
        <w:pStyle w:val="Heading4"/>
      </w:pPr>
      <w:r>
        <w:t>Scenario 1: Dense Urban with 80% indoor UEs and very low speed</w:t>
      </w:r>
    </w:p>
    <w:p w14:paraId="3E0244A9" w14:textId="06E1363C" w:rsidR="003F4D8C" w:rsidRDefault="003F4D8C" w:rsidP="003F4D8C">
      <w:r>
        <w:t xml:space="preserve">To quantify the achievable gain from jointly compressing multiple TD samples, we present in </w:t>
      </w:r>
      <w:r w:rsidR="00304684" w:rsidRPr="00F369F9">
        <w:fldChar w:fldCharType="begin"/>
      </w:r>
      <w:r w:rsidR="00304684" w:rsidRPr="00F369F9">
        <w:instrText xml:space="preserve"> REF _Ref163226268 \h </w:instrText>
      </w:r>
      <w:r w:rsidR="00F369F9" w:rsidRPr="00F369F9">
        <w:instrText xml:space="preserve"> \* MERGEFORMAT </w:instrText>
      </w:r>
      <w:r w:rsidR="00304684" w:rsidRPr="00F369F9">
        <w:fldChar w:fldCharType="separate"/>
      </w:r>
      <w:r w:rsidR="00304684" w:rsidRPr="00F369F9">
        <w:rPr>
          <w:sz w:val="20"/>
          <w:szCs w:val="20"/>
        </w:rPr>
        <w:t xml:space="preserve">Figure </w:t>
      </w:r>
      <w:r w:rsidR="00304684" w:rsidRPr="00F369F9">
        <w:rPr>
          <w:noProof/>
          <w:sz w:val="20"/>
          <w:szCs w:val="20"/>
        </w:rPr>
        <w:t>4</w:t>
      </w:r>
      <w:r w:rsidR="00304684" w:rsidRPr="00F369F9">
        <w:fldChar w:fldCharType="end"/>
      </w:r>
      <w:r w:rsidR="00753E04">
        <w:t xml:space="preserve"> </w:t>
      </w:r>
      <w:r>
        <w:t xml:space="preserve">the compression SGCS under ideal prediction for different CSI payloads normalized by number of TD samples (bits per TD sample). In this scenario, we consider </w:t>
      </w:r>
      <w:r w:rsidRPr="00F37631">
        <w:t xml:space="preserve">a Dense Urban </w:t>
      </w:r>
      <w:r>
        <w:t>scenario</w:t>
      </w:r>
      <w:r w:rsidRPr="00F37631">
        <w:t xml:space="preserve"> with 80% indoor UEs, UE speeds of 3km/h, and CSI-RS periodicity of 5ms.</w:t>
      </w:r>
      <w:r>
        <w:t xml:space="preserve"> </w:t>
      </w:r>
      <w:proofErr w:type="gramStart"/>
      <w:r>
        <w:t>In particular, we</w:t>
      </w:r>
      <w:proofErr w:type="gramEnd"/>
      <w:r>
        <w:t xml:space="preserve"> consider an observation/prediction window size of {1, 2, or 4} TD samples and compare their SGCS performance. The compression scheme under ideal and realistic prediction is illustrated in</w:t>
      </w:r>
      <w:r w:rsidR="001F0D84">
        <w:t xml:space="preserve"> </w:t>
      </w:r>
      <w:r w:rsidR="001F0D84">
        <w:fldChar w:fldCharType="begin"/>
      </w:r>
      <w:r w:rsidR="001F0D84">
        <w:instrText xml:space="preserve"> REF _Ref163226326 \h </w:instrText>
      </w:r>
      <w:r w:rsidR="001F0D84">
        <w:fldChar w:fldCharType="separate"/>
      </w:r>
      <w:r w:rsidR="001F0D84" w:rsidRPr="001F0D84">
        <w:rPr>
          <w:sz w:val="20"/>
          <w:szCs w:val="20"/>
        </w:rPr>
        <w:t xml:space="preserve">Figure </w:t>
      </w:r>
      <w:r w:rsidR="001F0D84" w:rsidRPr="001F0D84">
        <w:rPr>
          <w:noProof/>
          <w:sz w:val="20"/>
          <w:szCs w:val="20"/>
        </w:rPr>
        <w:t>5</w:t>
      </w:r>
      <w:r w:rsidR="001F0D84">
        <w:fldChar w:fldCharType="end"/>
      </w:r>
      <w:r>
        <w:t>.</w:t>
      </w:r>
    </w:p>
    <w:p w14:paraId="37BDF0E2" w14:textId="0D4FF337" w:rsidR="00304684" w:rsidRPr="00304684" w:rsidRDefault="00483F38" w:rsidP="00304684">
      <w:pPr>
        <w:keepNext/>
        <w:jc w:val="center"/>
        <w:rPr>
          <w:b/>
          <w:bCs/>
          <w:sz w:val="20"/>
          <w:szCs w:val="20"/>
        </w:rPr>
      </w:pPr>
      <w:bookmarkStart w:id="21" w:name="_Ref163226268"/>
      <w:r w:rsidRPr="00304684">
        <w:rPr>
          <w:b/>
          <w:bCs/>
          <w:noProof/>
          <w:sz w:val="20"/>
          <w:szCs w:val="20"/>
        </w:rPr>
        <mc:AlternateContent>
          <mc:Choice Requires="wpc">
            <w:drawing>
              <wp:anchor distT="0" distB="0" distL="114300" distR="114300" simplePos="0" relativeHeight="251666944" behindDoc="0" locked="0" layoutInCell="1" allowOverlap="1" wp14:anchorId="09FBA541" wp14:editId="23297357">
                <wp:simplePos x="0" y="0"/>
                <wp:positionH relativeFrom="margin">
                  <wp:posOffset>503555</wp:posOffset>
                </wp:positionH>
                <wp:positionV relativeFrom="paragraph">
                  <wp:posOffset>0</wp:posOffset>
                </wp:positionV>
                <wp:extent cx="4926330" cy="2994025"/>
                <wp:effectExtent l="0" t="0" r="0" b="15875"/>
                <wp:wrapTopAndBottom/>
                <wp:docPr id="26928227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356848431" name="Rectangle 11"/>
                        <wps:cNvSpPr>
                          <a:spLocks noChangeArrowheads="1"/>
                        </wps:cNvSpPr>
                        <wps:spPr bwMode="auto">
                          <a:xfrm>
                            <a:off x="592922" y="566420"/>
                            <a:ext cx="338455" cy="339090"/>
                          </a:xfrm>
                          <a:prstGeom prst="rect">
                            <a:avLst/>
                          </a:prstGeom>
                          <a:solidFill>
                            <a:srgbClr val="EBF1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0469058" name="Rectangle 12"/>
                        <wps:cNvSpPr>
                          <a:spLocks noChangeArrowheads="1"/>
                        </wps:cNvSpPr>
                        <wps:spPr bwMode="auto">
                          <a:xfrm>
                            <a:off x="592922" y="566420"/>
                            <a:ext cx="338455" cy="339090"/>
                          </a:xfrm>
                          <a:prstGeom prst="rect">
                            <a:avLst/>
                          </a:prstGeom>
                          <a:noFill/>
                          <a:ln w="444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4687643" name="Rectangle 13"/>
                        <wps:cNvSpPr>
                          <a:spLocks noChangeArrowheads="1"/>
                        </wps:cNvSpPr>
                        <wps:spPr bwMode="auto">
                          <a:xfrm>
                            <a:off x="931377" y="566420"/>
                            <a:ext cx="338455" cy="339090"/>
                          </a:xfrm>
                          <a:prstGeom prst="rect">
                            <a:avLst/>
                          </a:prstGeom>
                          <a:noFill/>
                          <a:ln w="444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4516776" name="Rectangle 14"/>
                        <wps:cNvSpPr>
                          <a:spLocks noChangeArrowheads="1"/>
                        </wps:cNvSpPr>
                        <wps:spPr bwMode="auto">
                          <a:xfrm>
                            <a:off x="1269832" y="566420"/>
                            <a:ext cx="338455" cy="339090"/>
                          </a:xfrm>
                          <a:prstGeom prst="rect">
                            <a:avLst/>
                          </a:prstGeom>
                          <a:solidFill>
                            <a:schemeClr val="accent2"/>
                          </a:solidFill>
                          <a:ln>
                            <a:noFill/>
                          </a:ln>
                        </wps:spPr>
                        <wps:bodyPr rot="0" vert="horz" wrap="square" lIns="91440" tIns="45720" rIns="91440" bIns="45720" anchor="t" anchorCtr="0" upright="1">
                          <a:noAutofit/>
                        </wps:bodyPr>
                      </wps:wsp>
                      <wps:wsp>
                        <wps:cNvPr id="1234816841" name="Rectangle 15"/>
                        <wps:cNvSpPr>
                          <a:spLocks noChangeArrowheads="1"/>
                        </wps:cNvSpPr>
                        <wps:spPr bwMode="auto">
                          <a:xfrm>
                            <a:off x="1269832" y="566420"/>
                            <a:ext cx="338455" cy="339090"/>
                          </a:xfrm>
                          <a:prstGeom prst="rect">
                            <a:avLst/>
                          </a:prstGeom>
                          <a:noFill/>
                          <a:ln w="444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4757851" name="Rectangle 16"/>
                        <wps:cNvSpPr>
                          <a:spLocks noChangeArrowheads="1"/>
                        </wps:cNvSpPr>
                        <wps:spPr bwMode="auto">
                          <a:xfrm>
                            <a:off x="1608287" y="566420"/>
                            <a:ext cx="339090" cy="339090"/>
                          </a:xfrm>
                          <a:prstGeom prst="rect">
                            <a:avLst/>
                          </a:prstGeom>
                          <a:noFill/>
                          <a:ln w="444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1999327" name="Rectangle 17"/>
                        <wps:cNvSpPr>
                          <a:spLocks noChangeArrowheads="1"/>
                        </wps:cNvSpPr>
                        <wps:spPr bwMode="auto">
                          <a:xfrm>
                            <a:off x="1947377" y="566420"/>
                            <a:ext cx="338455" cy="339090"/>
                          </a:xfrm>
                          <a:prstGeom prst="rect">
                            <a:avLst/>
                          </a:prstGeom>
                          <a:solidFill>
                            <a:schemeClr val="accent2"/>
                          </a:solidFill>
                          <a:ln>
                            <a:noFill/>
                          </a:ln>
                        </wps:spPr>
                        <wps:bodyPr rot="0" vert="horz" wrap="square" lIns="91440" tIns="45720" rIns="91440" bIns="45720" anchor="t" anchorCtr="0" upright="1">
                          <a:noAutofit/>
                        </wps:bodyPr>
                      </wps:wsp>
                      <wps:wsp>
                        <wps:cNvPr id="1609431064" name="Rectangle 18"/>
                        <wps:cNvSpPr>
                          <a:spLocks noChangeArrowheads="1"/>
                        </wps:cNvSpPr>
                        <wps:spPr bwMode="auto">
                          <a:xfrm>
                            <a:off x="1947377" y="566420"/>
                            <a:ext cx="338455" cy="339090"/>
                          </a:xfrm>
                          <a:prstGeom prst="rect">
                            <a:avLst/>
                          </a:prstGeom>
                          <a:noFill/>
                          <a:ln w="444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51498204" name="Rectangle 19"/>
                        <wps:cNvSpPr>
                          <a:spLocks noChangeArrowheads="1"/>
                        </wps:cNvSpPr>
                        <wps:spPr bwMode="auto">
                          <a:xfrm>
                            <a:off x="2285832" y="566420"/>
                            <a:ext cx="338455" cy="339090"/>
                          </a:xfrm>
                          <a:prstGeom prst="rect">
                            <a:avLst/>
                          </a:prstGeom>
                          <a:noFill/>
                          <a:ln w="444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70982509" name="Rectangle 20"/>
                        <wps:cNvSpPr>
                          <a:spLocks noChangeArrowheads="1"/>
                        </wps:cNvSpPr>
                        <wps:spPr bwMode="auto">
                          <a:xfrm>
                            <a:off x="2624287" y="566420"/>
                            <a:ext cx="338455" cy="339090"/>
                          </a:xfrm>
                          <a:prstGeom prst="rect">
                            <a:avLst/>
                          </a:prstGeom>
                          <a:solidFill>
                            <a:schemeClr val="accent4">
                              <a:lumMod val="40000"/>
                              <a:lumOff val="60000"/>
                            </a:schemeClr>
                          </a:solidFill>
                          <a:ln>
                            <a:noFill/>
                          </a:ln>
                        </wps:spPr>
                        <wps:bodyPr rot="0" vert="horz" wrap="square" lIns="91440" tIns="45720" rIns="91440" bIns="45720" anchor="t" anchorCtr="0" upright="1">
                          <a:noAutofit/>
                        </wps:bodyPr>
                      </wps:wsp>
                      <wps:wsp>
                        <wps:cNvPr id="290890469" name="Rectangle 21"/>
                        <wps:cNvSpPr>
                          <a:spLocks noChangeArrowheads="1"/>
                        </wps:cNvSpPr>
                        <wps:spPr bwMode="auto">
                          <a:xfrm>
                            <a:off x="2624287" y="566420"/>
                            <a:ext cx="338455" cy="339090"/>
                          </a:xfrm>
                          <a:prstGeom prst="rect">
                            <a:avLst/>
                          </a:prstGeom>
                          <a:noFill/>
                          <a:ln w="444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36361526" name="Rectangle 22"/>
                        <wps:cNvSpPr>
                          <a:spLocks noChangeArrowheads="1"/>
                        </wps:cNvSpPr>
                        <wps:spPr bwMode="auto">
                          <a:xfrm>
                            <a:off x="2962742" y="566420"/>
                            <a:ext cx="338455" cy="339090"/>
                          </a:xfrm>
                          <a:prstGeom prst="rect">
                            <a:avLst/>
                          </a:prstGeom>
                          <a:noFill/>
                          <a:ln w="444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2932674" name="Rectangle 23"/>
                        <wps:cNvSpPr>
                          <a:spLocks noChangeArrowheads="1"/>
                        </wps:cNvSpPr>
                        <wps:spPr bwMode="auto">
                          <a:xfrm>
                            <a:off x="3301197" y="566420"/>
                            <a:ext cx="338455" cy="339090"/>
                          </a:xfrm>
                          <a:prstGeom prst="rect">
                            <a:avLst/>
                          </a:prstGeom>
                          <a:solidFill>
                            <a:schemeClr val="accent4">
                              <a:lumMod val="40000"/>
                              <a:lumOff val="60000"/>
                            </a:schemeClr>
                          </a:solidFill>
                          <a:ln>
                            <a:noFill/>
                          </a:ln>
                        </wps:spPr>
                        <wps:bodyPr rot="0" vert="horz" wrap="square" lIns="91440" tIns="45720" rIns="91440" bIns="45720" anchor="t" anchorCtr="0" upright="1">
                          <a:noAutofit/>
                        </wps:bodyPr>
                      </wps:wsp>
                      <wps:wsp>
                        <wps:cNvPr id="1307776687" name="Rectangle 24"/>
                        <wps:cNvSpPr>
                          <a:spLocks noChangeArrowheads="1"/>
                        </wps:cNvSpPr>
                        <wps:spPr bwMode="auto">
                          <a:xfrm>
                            <a:off x="3301197" y="566420"/>
                            <a:ext cx="338455" cy="339090"/>
                          </a:xfrm>
                          <a:prstGeom prst="rect">
                            <a:avLst/>
                          </a:prstGeom>
                          <a:noFill/>
                          <a:ln w="444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5856368" name="Rectangle 25"/>
                        <wps:cNvSpPr>
                          <a:spLocks noChangeArrowheads="1"/>
                        </wps:cNvSpPr>
                        <wps:spPr bwMode="auto">
                          <a:xfrm>
                            <a:off x="3639652" y="566420"/>
                            <a:ext cx="338455" cy="339090"/>
                          </a:xfrm>
                          <a:prstGeom prst="rect">
                            <a:avLst/>
                          </a:prstGeom>
                          <a:noFill/>
                          <a:ln w="444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89722925" name="Rectangle 26"/>
                        <wps:cNvSpPr>
                          <a:spLocks noChangeArrowheads="1"/>
                        </wps:cNvSpPr>
                        <wps:spPr bwMode="auto">
                          <a:xfrm>
                            <a:off x="3978107" y="566420"/>
                            <a:ext cx="339090" cy="339090"/>
                          </a:xfrm>
                          <a:prstGeom prst="rect">
                            <a:avLst/>
                          </a:prstGeom>
                          <a:solidFill>
                            <a:srgbClr val="EBF1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1292925" name="Rectangle 27"/>
                        <wps:cNvSpPr>
                          <a:spLocks noChangeArrowheads="1"/>
                        </wps:cNvSpPr>
                        <wps:spPr bwMode="auto">
                          <a:xfrm>
                            <a:off x="3978107" y="566420"/>
                            <a:ext cx="339090" cy="339090"/>
                          </a:xfrm>
                          <a:prstGeom prst="rect">
                            <a:avLst/>
                          </a:prstGeom>
                          <a:noFill/>
                          <a:ln w="444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1962399" name="Rectangle 28"/>
                        <wps:cNvSpPr>
                          <a:spLocks noChangeArrowheads="1"/>
                        </wps:cNvSpPr>
                        <wps:spPr bwMode="auto">
                          <a:xfrm>
                            <a:off x="4317197" y="566420"/>
                            <a:ext cx="338455" cy="339090"/>
                          </a:xfrm>
                          <a:prstGeom prst="rect">
                            <a:avLst/>
                          </a:prstGeom>
                          <a:noFill/>
                          <a:ln w="444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2147315" name="Rectangle 34"/>
                        <wps:cNvSpPr>
                          <a:spLocks noChangeArrowheads="1"/>
                        </wps:cNvSpPr>
                        <wps:spPr bwMode="auto">
                          <a:xfrm>
                            <a:off x="2637075" y="1287736"/>
                            <a:ext cx="1016000" cy="338455"/>
                          </a:xfrm>
                          <a:prstGeom prst="rect">
                            <a:avLst/>
                          </a:prstGeom>
                          <a:solidFill>
                            <a:srgbClr val="A7C9F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7548028" name="Rectangle 35"/>
                        <wps:cNvSpPr>
                          <a:spLocks noChangeArrowheads="1"/>
                        </wps:cNvSpPr>
                        <wps:spPr bwMode="auto">
                          <a:xfrm>
                            <a:off x="2637075" y="1284605"/>
                            <a:ext cx="1016000" cy="338455"/>
                          </a:xfrm>
                          <a:prstGeom prst="rect">
                            <a:avLst/>
                          </a:prstGeom>
                          <a:noFill/>
                          <a:ln w="444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62023897" name="Rectangle 36"/>
                        <wps:cNvSpPr>
                          <a:spLocks noChangeArrowheads="1"/>
                        </wps:cNvSpPr>
                        <wps:spPr bwMode="auto">
                          <a:xfrm>
                            <a:off x="2714602" y="1326383"/>
                            <a:ext cx="900430" cy="3035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A2DB5D" w14:textId="77777777" w:rsidR="00483F38" w:rsidRDefault="00483F38" w:rsidP="00483F38">
                              <w:pPr>
                                <w:jc w:val="left"/>
                              </w:pPr>
                              <w:r>
                                <w:rPr>
                                  <w:rFonts w:ascii="Calibri" w:hAnsi="Calibri" w:cs="Calibri"/>
                                  <w:color w:val="000000"/>
                                  <w:sz w:val="16"/>
                                  <w:szCs w:val="16"/>
                                </w:rPr>
                                <w:t xml:space="preserve">Compression + </w:t>
                              </w:r>
                              <w:proofErr w:type="gramStart"/>
                              <w:r>
                                <w:rPr>
                                  <w:rFonts w:ascii="Calibri" w:hAnsi="Calibri" w:cs="Calibri"/>
                                  <w:color w:val="000000"/>
                                  <w:sz w:val="16"/>
                                  <w:szCs w:val="16"/>
                                </w:rPr>
                                <w:t>ideal  prediction</w:t>
                              </w:r>
                              <w:proofErr w:type="gramEnd"/>
                            </w:p>
                          </w:txbxContent>
                        </wps:txbx>
                        <wps:bodyPr rot="0" vert="horz" wrap="square" lIns="0" tIns="0" rIns="0" bIns="0" anchor="t" anchorCtr="0">
                          <a:noAutofit/>
                        </wps:bodyPr>
                      </wps:wsp>
                      <wps:wsp>
                        <wps:cNvPr id="256223274" name="Rectangle 52"/>
                        <wps:cNvSpPr>
                          <a:spLocks noChangeArrowheads="1"/>
                        </wps:cNvSpPr>
                        <wps:spPr bwMode="auto">
                          <a:xfrm>
                            <a:off x="604141" y="1984407"/>
                            <a:ext cx="338455" cy="338455"/>
                          </a:xfrm>
                          <a:prstGeom prst="rect">
                            <a:avLst/>
                          </a:prstGeom>
                          <a:solidFill>
                            <a:srgbClr val="FFF2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6855262" name="Rectangle 53"/>
                        <wps:cNvSpPr>
                          <a:spLocks noChangeArrowheads="1"/>
                        </wps:cNvSpPr>
                        <wps:spPr bwMode="auto">
                          <a:xfrm>
                            <a:off x="592922" y="1990090"/>
                            <a:ext cx="338455" cy="338455"/>
                          </a:xfrm>
                          <a:prstGeom prst="rect">
                            <a:avLst/>
                          </a:prstGeom>
                          <a:noFill/>
                          <a:ln w="444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9150691" name="Rectangle 54"/>
                        <wps:cNvSpPr>
                          <a:spLocks noChangeArrowheads="1"/>
                        </wps:cNvSpPr>
                        <wps:spPr bwMode="auto">
                          <a:xfrm>
                            <a:off x="931377" y="1990090"/>
                            <a:ext cx="338455" cy="338455"/>
                          </a:xfrm>
                          <a:prstGeom prst="rect">
                            <a:avLst/>
                          </a:prstGeom>
                          <a:noFill/>
                          <a:ln w="444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9869887" name="Rectangle 55"/>
                        <wps:cNvSpPr>
                          <a:spLocks noChangeArrowheads="1"/>
                        </wps:cNvSpPr>
                        <wps:spPr bwMode="auto">
                          <a:xfrm>
                            <a:off x="1269832" y="1990090"/>
                            <a:ext cx="338455" cy="338455"/>
                          </a:xfrm>
                          <a:prstGeom prst="rect">
                            <a:avLst/>
                          </a:prstGeom>
                          <a:solidFill>
                            <a:srgbClr val="FFF2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4027824" name="Rectangle 56"/>
                        <wps:cNvSpPr>
                          <a:spLocks noChangeArrowheads="1"/>
                        </wps:cNvSpPr>
                        <wps:spPr bwMode="auto">
                          <a:xfrm>
                            <a:off x="1269832" y="1990090"/>
                            <a:ext cx="338455" cy="338455"/>
                          </a:xfrm>
                          <a:prstGeom prst="rect">
                            <a:avLst/>
                          </a:prstGeom>
                          <a:noFill/>
                          <a:ln w="444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9649521" name="Rectangle 57"/>
                        <wps:cNvSpPr>
                          <a:spLocks noChangeArrowheads="1"/>
                        </wps:cNvSpPr>
                        <wps:spPr bwMode="auto">
                          <a:xfrm>
                            <a:off x="1608287" y="1990090"/>
                            <a:ext cx="339090" cy="338455"/>
                          </a:xfrm>
                          <a:prstGeom prst="rect">
                            <a:avLst/>
                          </a:prstGeom>
                          <a:noFill/>
                          <a:ln w="444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2309789" name="Rectangle 58"/>
                        <wps:cNvSpPr>
                          <a:spLocks noChangeArrowheads="1"/>
                        </wps:cNvSpPr>
                        <wps:spPr bwMode="auto">
                          <a:xfrm>
                            <a:off x="1947377" y="1990090"/>
                            <a:ext cx="338455" cy="338455"/>
                          </a:xfrm>
                          <a:prstGeom prst="rect">
                            <a:avLst/>
                          </a:prstGeom>
                          <a:solidFill>
                            <a:srgbClr val="FFF2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8065290" name="Rectangle 59"/>
                        <wps:cNvSpPr>
                          <a:spLocks noChangeArrowheads="1"/>
                        </wps:cNvSpPr>
                        <wps:spPr bwMode="auto">
                          <a:xfrm>
                            <a:off x="1947377" y="1990090"/>
                            <a:ext cx="338455" cy="338455"/>
                          </a:xfrm>
                          <a:prstGeom prst="rect">
                            <a:avLst/>
                          </a:prstGeom>
                          <a:noFill/>
                          <a:ln w="444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72892364" name="Rectangle 60"/>
                        <wps:cNvSpPr>
                          <a:spLocks noChangeArrowheads="1"/>
                        </wps:cNvSpPr>
                        <wps:spPr bwMode="auto">
                          <a:xfrm>
                            <a:off x="2285832" y="1990090"/>
                            <a:ext cx="338455" cy="338455"/>
                          </a:xfrm>
                          <a:prstGeom prst="rect">
                            <a:avLst/>
                          </a:prstGeom>
                          <a:noFill/>
                          <a:ln w="444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342418" name="Rectangle 61"/>
                        <wps:cNvSpPr>
                          <a:spLocks noChangeArrowheads="1"/>
                        </wps:cNvSpPr>
                        <wps:spPr bwMode="auto">
                          <a:xfrm>
                            <a:off x="2624287" y="1990090"/>
                            <a:ext cx="338455" cy="338455"/>
                          </a:xfrm>
                          <a:prstGeom prst="rect">
                            <a:avLst/>
                          </a:prstGeom>
                          <a:solidFill>
                            <a:schemeClr val="accent4">
                              <a:lumMod val="40000"/>
                              <a:lumOff val="60000"/>
                            </a:schemeClr>
                          </a:solidFill>
                          <a:ln>
                            <a:noFill/>
                          </a:ln>
                        </wps:spPr>
                        <wps:bodyPr rot="0" vert="horz" wrap="square" lIns="91440" tIns="45720" rIns="91440" bIns="45720" anchor="t" anchorCtr="0" upright="1">
                          <a:noAutofit/>
                        </wps:bodyPr>
                      </wps:wsp>
                      <wps:wsp>
                        <wps:cNvPr id="1950674243" name="Rectangle 62"/>
                        <wps:cNvSpPr>
                          <a:spLocks noChangeArrowheads="1"/>
                        </wps:cNvSpPr>
                        <wps:spPr bwMode="auto">
                          <a:xfrm>
                            <a:off x="2624287" y="1990090"/>
                            <a:ext cx="338455" cy="338455"/>
                          </a:xfrm>
                          <a:prstGeom prst="rect">
                            <a:avLst/>
                          </a:prstGeom>
                          <a:noFill/>
                          <a:ln w="444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32773296" name="Rectangle 63"/>
                        <wps:cNvSpPr>
                          <a:spLocks noChangeArrowheads="1"/>
                        </wps:cNvSpPr>
                        <wps:spPr bwMode="auto">
                          <a:xfrm>
                            <a:off x="2962742" y="1990090"/>
                            <a:ext cx="338455" cy="338455"/>
                          </a:xfrm>
                          <a:prstGeom prst="rect">
                            <a:avLst/>
                          </a:prstGeom>
                          <a:noFill/>
                          <a:ln w="444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5034109" name="Rectangle 64"/>
                        <wps:cNvSpPr>
                          <a:spLocks noChangeArrowheads="1"/>
                        </wps:cNvSpPr>
                        <wps:spPr bwMode="auto">
                          <a:xfrm>
                            <a:off x="3301197" y="1990090"/>
                            <a:ext cx="338455" cy="338455"/>
                          </a:xfrm>
                          <a:prstGeom prst="rect">
                            <a:avLst/>
                          </a:prstGeom>
                          <a:solidFill>
                            <a:schemeClr val="accent4">
                              <a:lumMod val="40000"/>
                              <a:lumOff val="60000"/>
                            </a:schemeClr>
                          </a:solidFill>
                          <a:ln>
                            <a:noFill/>
                          </a:ln>
                        </wps:spPr>
                        <wps:bodyPr rot="0" vert="horz" wrap="square" lIns="91440" tIns="45720" rIns="91440" bIns="45720" anchor="t" anchorCtr="0" upright="1">
                          <a:noAutofit/>
                        </wps:bodyPr>
                      </wps:wsp>
                      <wps:wsp>
                        <wps:cNvPr id="1247552439" name="Rectangle 65"/>
                        <wps:cNvSpPr>
                          <a:spLocks noChangeArrowheads="1"/>
                        </wps:cNvSpPr>
                        <wps:spPr bwMode="auto">
                          <a:xfrm>
                            <a:off x="3301197" y="1990090"/>
                            <a:ext cx="338455" cy="338455"/>
                          </a:xfrm>
                          <a:prstGeom prst="rect">
                            <a:avLst/>
                          </a:prstGeom>
                          <a:noFill/>
                          <a:ln w="444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75312388" name="Rectangle 66"/>
                        <wps:cNvSpPr>
                          <a:spLocks noChangeArrowheads="1"/>
                        </wps:cNvSpPr>
                        <wps:spPr bwMode="auto">
                          <a:xfrm>
                            <a:off x="3639652" y="1990090"/>
                            <a:ext cx="338455" cy="338455"/>
                          </a:xfrm>
                          <a:prstGeom prst="rect">
                            <a:avLst/>
                          </a:prstGeom>
                          <a:noFill/>
                          <a:ln w="444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78889702" name="Rectangle 67"/>
                        <wps:cNvSpPr>
                          <a:spLocks noChangeArrowheads="1"/>
                        </wps:cNvSpPr>
                        <wps:spPr bwMode="auto">
                          <a:xfrm>
                            <a:off x="3978107" y="1990090"/>
                            <a:ext cx="339090" cy="338455"/>
                          </a:xfrm>
                          <a:prstGeom prst="rect">
                            <a:avLst/>
                          </a:prstGeom>
                          <a:solidFill>
                            <a:srgbClr val="FFF2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21225836" name="Rectangle 68"/>
                        <wps:cNvSpPr>
                          <a:spLocks noChangeArrowheads="1"/>
                        </wps:cNvSpPr>
                        <wps:spPr bwMode="auto">
                          <a:xfrm>
                            <a:off x="3978107" y="1990090"/>
                            <a:ext cx="339090" cy="338455"/>
                          </a:xfrm>
                          <a:prstGeom prst="rect">
                            <a:avLst/>
                          </a:prstGeom>
                          <a:noFill/>
                          <a:ln w="444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9347564" name="Rectangle 69"/>
                        <wps:cNvSpPr>
                          <a:spLocks noChangeArrowheads="1"/>
                        </wps:cNvSpPr>
                        <wps:spPr bwMode="auto">
                          <a:xfrm>
                            <a:off x="4317197" y="1990090"/>
                            <a:ext cx="338455" cy="338455"/>
                          </a:xfrm>
                          <a:prstGeom prst="rect">
                            <a:avLst/>
                          </a:prstGeom>
                          <a:noFill/>
                          <a:ln w="444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0976932" name="Rectangle 75"/>
                        <wps:cNvSpPr>
                          <a:spLocks noChangeArrowheads="1"/>
                        </wps:cNvSpPr>
                        <wps:spPr bwMode="auto">
                          <a:xfrm>
                            <a:off x="1269832" y="1284605"/>
                            <a:ext cx="1041426" cy="339090"/>
                          </a:xfrm>
                          <a:prstGeom prst="rect">
                            <a:avLst/>
                          </a:prstGeom>
                          <a:solidFill>
                            <a:srgbClr val="FBD7B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7802519" name="Rectangle 76"/>
                        <wps:cNvSpPr>
                          <a:spLocks noChangeArrowheads="1"/>
                        </wps:cNvSpPr>
                        <wps:spPr bwMode="auto">
                          <a:xfrm>
                            <a:off x="1269831" y="1284605"/>
                            <a:ext cx="1041427" cy="339090"/>
                          </a:xfrm>
                          <a:prstGeom prst="rect">
                            <a:avLst/>
                          </a:prstGeom>
                          <a:noFill/>
                          <a:ln w="444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9838372" name="Rectangle 77"/>
                        <wps:cNvSpPr>
                          <a:spLocks noChangeArrowheads="1"/>
                        </wps:cNvSpPr>
                        <wps:spPr bwMode="auto">
                          <a:xfrm>
                            <a:off x="1354573" y="1326383"/>
                            <a:ext cx="840105" cy="362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441FE0" w14:textId="77777777" w:rsidR="00483F38" w:rsidRDefault="00483F38" w:rsidP="00483F38">
                              <w:pPr>
                                <w:jc w:val="left"/>
                              </w:pPr>
                              <w:r>
                                <w:rPr>
                                  <w:rFonts w:ascii="Calibri" w:hAnsi="Calibri" w:cs="Calibri"/>
                                  <w:color w:val="000000"/>
                                  <w:sz w:val="16"/>
                                  <w:szCs w:val="16"/>
                                </w:rPr>
                                <w:t xml:space="preserve">Compression + realistic prediction </w:t>
                              </w:r>
                            </w:p>
                          </w:txbxContent>
                        </wps:txbx>
                        <wps:bodyPr rot="0" vert="horz" wrap="square" lIns="0" tIns="0" rIns="0" bIns="0" anchor="t" anchorCtr="0">
                          <a:spAutoFit/>
                        </wps:bodyPr>
                      </wps:wsp>
                      <wps:wsp>
                        <wps:cNvPr id="213176634" name="Line 78"/>
                        <wps:cNvCnPr>
                          <a:cxnSpLocks noChangeShapeType="1"/>
                        </wps:cNvCnPr>
                        <wps:spPr bwMode="auto">
                          <a:xfrm>
                            <a:off x="1439377" y="905510"/>
                            <a:ext cx="0" cy="275590"/>
                          </a:xfrm>
                          <a:prstGeom prst="line">
                            <a:avLst/>
                          </a:prstGeom>
                          <a:noFill/>
                          <a:ln w="1397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27829593" name="Freeform 79"/>
                        <wps:cNvSpPr>
                          <a:spLocks/>
                        </wps:cNvSpPr>
                        <wps:spPr bwMode="auto">
                          <a:xfrm>
                            <a:off x="1401277" y="1171575"/>
                            <a:ext cx="76200" cy="113030"/>
                          </a:xfrm>
                          <a:custGeom>
                            <a:avLst/>
                            <a:gdLst>
                              <a:gd name="T0" fmla="*/ 120 w 120"/>
                              <a:gd name="T1" fmla="*/ 0 h 178"/>
                              <a:gd name="T2" fmla="*/ 60 w 120"/>
                              <a:gd name="T3" fmla="*/ 178 h 178"/>
                              <a:gd name="T4" fmla="*/ 0 w 120"/>
                              <a:gd name="T5" fmla="*/ 0 h 178"/>
                              <a:gd name="T6" fmla="*/ 120 w 120"/>
                              <a:gd name="T7" fmla="*/ 0 h 178"/>
                            </a:gdLst>
                            <a:ahLst/>
                            <a:cxnLst>
                              <a:cxn ang="0">
                                <a:pos x="T0" y="T1"/>
                              </a:cxn>
                              <a:cxn ang="0">
                                <a:pos x="T2" y="T3"/>
                              </a:cxn>
                              <a:cxn ang="0">
                                <a:pos x="T4" y="T5"/>
                              </a:cxn>
                              <a:cxn ang="0">
                                <a:pos x="T6" y="T7"/>
                              </a:cxn>
                            </a:cxnLst>
                            <a:rect l="0" t="0" r="r" b="b"/>
                            <a:pathLst>
                              <a:path w="120" h="178">
                                <a:moveTo>
                                  <a:pt x="120" y="0"/>
                                </a:moveTo>
                                <a:lnTo>
                                  <a:pt x="60" y="178"/>
                                </a:lnTo>
                                <a:lnTo>
                                  <a:pt x="0" y="0"/>
                                </a:lnTo>
                                <a:lnTo>
                                  <a:pt x="1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988194" name="Line 80"/>
                        <wps:cNvCnPr>
                          <a:cxnSpLocks noChangeShapeType="1"/>
                        </wps:cNvCnPr>
                        <wps:spPr bwMode="auto">
                          <a:xfrm>
                            <a:off x="2116287" y="905510"/>
                            <a:ext cx="0" cy="275590"/>
                          </a:xfrm>
                          <a:prstGeom prst="line">
                            <a:avLst/>
                          </a:prstGeom>
                          <a:noFill/>
                          <a:ln w="1397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52681166" name="Freeform 81"/>
                        <wps:cNvSpPr>
                          <a:spLocks/>
                        </wps:cNvSpPr>
                        <wps:spPr bwMode="auto">
                          <a:xfrm>
                            <a:off x="2078822" y="1171575"/>
                            <a:ext cx="75565" cy="113030"/>
                          </a:xfrm>
                          <a:custGeom>
                            <a:avLst/>
                            <a:gdLst>
                              <a:gd name="T0" fmla="*/ 119 w 119"/>
                              <a:gd name="T1" fmla="*/ 0 h 178"/>
                              <a:gd name="T2" fmla="*/ 59 w 119"/>
                              <a:gd name="T3" fmla="*/ 178 h 178"/>
                              <a:gd name="T4" fmla="*/ 0 w 119"/>
                              <a:gd name="T5" fmla="*/ 0 h 178"/>
                              <a:gd name="T6" fmla="*/ 119 w 119"/>
                              <a:gd name="T7" fmla="*/ 0 h 178"/>
                            </a:gdLst>
                            <a:ahLst/>
                            <a:cxnLst>
                              <a:cxn ang="0">
                                <a:pos x="T0" y="T1"/>
                              </a:cxn>
                              <a:cxn ang="0">
                                <a:pos x="T2" y="T3"/>
                              </a:cxn>
                              <a:cxn ang="0">
                                <a:pos x="T4" y="T5"/>
                              </a:cxn>
                              <a:cxn ang="0">
                                <a:pos x="T6" y="T7"/>
                              </a:cxn>
                            </a:cxnLst>
                            <a:rect l="0" t="0" r="r" b="b"/>
                            <a:pathLst>
                              <a:path w="119" h="178">
                                <a:moveTo>
                                  <a:pt x="119" y="0"/>
                                </a:moveTo>
                                <a:lnTo>
                                  <a:pt x="59" y="178"/>
                                </a:lnTo>
                                <a:lnTo>
                                  <a:pt x="0" y="0"/>
                                </a:lnTo>
                                <a:lnTo>
                                  <a:pt x="1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5676354" name="Line 82"/>
                        <wps:cNvCnPr>
                          <a:cxnSpLocks noChangeShapeType="1"/>
                        </wps:cNvCnPr>
                        <wps:spPr bwMode="auto">
                          <a:xfrm>
                            <a:off x="2116287" y="1623695"/>
                            <a:ext cx="1341935" cy="347814"/>
                          </a:xfrm>
                          <a:prstGeom prst="line">
                            <a:avLst/>
                          </a:prstGeom>
                          <a:noFill/>
                          <a:ln w="1397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06544503" name="Freeform 83"/>
                        <wps:cNvSpPr>
                          <a:spLocks/>
                        </wps:cNvSpPr>
                        <wps:spPr bwMode="auto">
                          <a:xfrm rot="17976273">
                            <a:off x="3413199" y="1918709"/>
                            <a:ext cx="75565" cy="113665"/>
                          </a:xfrm>
                          <a:custGeom>
                            <a:avLst/>
                            <a:gdLst>
                              <a:gd name="T0" fmla="*/ 119 w 119"/>
                              <a:gd name="T1" fmla="*/ 0 h 179"/>
                              <a:gd name="T2" fmla="*/ 60 w 119"/>
                              <a:gd name="T3" fmla="*/ 179 h 179"/>
                              <a:gd name="T4" fmla="*/ 0 w 119"/>
                              <a:gd name="T5" fmla="*/ 0 h 179"/>
                              <a:gd name="T6" fmla="*/ 119 w 119"/>
                              <a:gd name="T7" fmla="*/ 0 h 179"/>
                            </a:gdLst>
                            <a:ahLst/>
                            <a:cxnLst>
                              <a:cxn ang="0">
                                <a:pos x="T0" y="T1"/>
                              </a:cxn>
                              <a:cxn ang="0">
                                <a:pos x="T2" y="T3"/>
                              </a:cxn>
                              <a:cxn ang="0">
                                <a:pos x="T4" y="T5"/>
                              </a:cxn>
                              <a:cxn ang="0">
                                <a:pos x="T6" y="T7"/>
                              </a:cxn>
                            </a:cxnLst>
                            <a:rect l="0" t="0" r="r" b="b"/>
                            <a:pathLst>
                              <a:path w="119" h="179">
                                <a:moveTo>
                                  <a:pt x="119" y="0"/>
                                </a:moveTo>
                                <a:lnTo>
                                  <a:pt x="60" y="179"/>
                                </a:lnTo>
                                <a:lnTo>
                                  <a:pt x="0" y="0"/>
                                </a:lnTo>
                                <a:lnTo>
                                  <a:pt x="1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5511799" name="Line 84"/>
                        <wps:cNvCnPr>
                          <a:cxnSpLocks noChangeShapeType="1"/>
                        </wps:cNvCnPr>
                        <wps:spPr bwMode="auto">
                          <a:xfrm>
                            <a:off x="1449713" y="1623695"/>
                            <a:ext cx="1347815" cy="360712"/>
                          </a:xfrm>
                          <a:prstGeom prst="line">
                            <a:avLst/>
                          </a:prstGeom>
                          <a:noFill/>
                          <a:ln w="1397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7547391" name="Freeform 85"/>
                        <wps:cNvSpPr>
                          <a:spLocks/>
                        </wps:cNvSpPr>
                        <wps:spPr bwMode="auto">
                          <a:xfrm rot="17095747">
                            <a:off x="2727605" y="1917668"/>
                            <a:ext cx="75565" cy="113665"/>
                          </a:xfrm>
                          <a:custGeom>
                            <a:avLst/>
                            <a:gdLst>
                              <a:gd name="T0" fmla="*/ 119 w 119"/>
                              <a:gd name="T1" fmla="*/ 0 h 179"/>
                              <a:gd name="T2" fmla="*/ 60 w 119"/>
                              <a:gd name="T3" fmla="*/ 179 h 179"/>
                              <a:gd name="T4" fmla="*/ 0 w 119"/>
                              <a:gd name="T5" fmla="*/ 0 h 179"/>
                              <a:gd name="T6" fmla="*/ 119 w 119"/>
                              <a:gd name="T7" fmla="*/ 0 h 179"/>
                            </a:gdLst>
                            <a:ahLst/>
                            <a:cxnLst>
                              <a:cxn ang="0">
                                <a:pos x="T0" y="T1"/>
                              </a:cxn>
                              <a:cxn ang="0">
                                <a:pos x="T2" y="T3"/>
                              </a:cxn>
                              <a:cxn ang="0">
                                <a:pos x="T4" y="T5"/>
                              </a:cxn>
                              <a:cxn ang="0">
                                <a:pos x="T6" y="T7"/>
                              </a:cxn>
                            </a:cxnLst>
                            <a:rect l="0" t="0" r="r" b="b"/>
                            <a:pathLst>
                              <a:path w="119" h="179">
                                <a:moveTo>
                                  <a:pt x="119" y="0"/>
                                </a:moveTo>
                                <a:lnTo>
                                  <a:pt x="60" y="179"/>
                                </a:lnTo>
                                <a:lnTo>
                                  <a:pt x="0" y="0"/>
                                </a:lnTo>
                                <a:lnTo>
                                  <a:pt x="1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2978521" name="Freeform 86"/>
                        <wps:cNvSpPr>
                          <a:spLocks noEditPoints="1"/>
                        </wps:cNvSpPr>
                        <wps:spPr bwMode="auto">
                          <a:xfrm>
                            <a:off x="1266657" y="566420"/>
                            <a:ext cx="6985" cy="240030"/>
                          </a:xfrm>
                          <a:custGeom>
                            <a:avLst/>
                            <a:gdLst>
                              <a:gd name="T0" fmla="*/ 11 w 11"/>
                              <a:gd name="T1" fmla="*/ 0 h 378"/>
                              <a:gd name="T2" fmla="*/ 11 w 11"/>
                              <a:gd name="T3" fmla="*/ 45 h 378"/>
                              <a:gd name="T4" fmla="*/ 0 w 11"/>
                              <a:gd name="T5" fmla="*/ 45 h 378"/>
                              <a:gd name="T6" fmla="*/ 0 w 11"/>
                              <a:gd name="T7" fmla="*/ 0 h 378"/>
                              <a:gd name="T8" fmla="*/ 11 w 11"/>
                              <a:gd name="T9" fmla="*/ 0 h 378"/>
                              <a:gd name="T10" fmla="*/ 11 w 11"/>
                              <a:gd name="T11" fmla="*/ 67 h 378"/>
                              <a:gd name="T12" fmla="*/ 11 w 11"/>
                              <a:gd name="T13" fmla="*/ 111 h 378"/>
                              <a:gd name="T14" fmla="*/ 0 w 11"/>
                              <a:gd name="T15" fmla="*/ 111 h 378"/>
                              <a:gd name="T16" fmla="*/ 0 w 11"/>
                              <a:gd name="T17" fmla="*/ 67 h 378"/>
                              <a:gd name="T18" fmla="*/ 11 w 11"/>
                              <a:gd name="T19" fmla="*/ 67 h 378"/>
                              <a:gd name="T20" fmla="*/ 11 w 11"/>
                              <a:gd name="T21" fmla="*/ 134 h 378"/>
                              <a:gd name="T22" fmla="*/ 11 w 11"/>
                              <a:gd name="T23" fmla="*/ 178 h 378"/>
                              <a:gd name="T24" fmla="*/ 0 w 11"/>
                              <a:gd name="T25" fmla="*/ 178 h 378"/>
                              <a:gd name="T26" fmla="*/ 0 w 11"/>
                              <a:gd name="T27" fmla="*/ 134 h 378"/>
                              <a:gd name="T28" fmla="*/ 11 w 11"/>
                              <a:gd name="T29" fmla="*/ 134 h 378"/>
                              <a:gd name="T30" fmla="*/ 11 w 11"/>
                              <a:gd name="T31" fmla="*/ 200 h 378"/>
                              <a:gd name="T32" fmla="*/ 11 w 11"/>
                              <a:gd name="T33" fmla="*/ 245 h 378"/>
                              <a:gd name="T34" fmla="*/ 0 w 11"/>
                              <a:gd name="T35" fmla="*/ 245 h 378"/>
                              <a:gd name="T36" fmla="*/ 0 w 11"/>
                              <a:gd name="T37" fmla="*/ 200 h 378"/>
                              <a:gd name="T38" fmla="*/ 11 w 11"/>
                              <a:gd name="T39" fmla="*/ 200 h 378"/>
                              <a:gd name="T40" fmla="*/ 11 w 11"/>
                              <a:gd name="T41" fmla="*/ 267 h 378"/>
                              <a:gd name="T42" fmla="*/ 11 w 11"/>
                              <a:gd name="T43" fmla="*/ 312 h 378"/>
                              <a:gd name="T44" fmla="*/ 0 w 11"/>
                              <a:gd name="T45" fmla="*/ 312 h 378"/>
                              <a:gd name="T46" fmla="*/ 0 w 11"/>
                              <a:gd name="T47" fmla="*/ 267 h 378"/>
                              <a:gd name="T48" fmla="*/ 11 w 11"/>
                              <a:gd name="T49" fmla="*/ 267 h 378"/>
                              <a:gd name="T50" fmla="*/ 11 w 11"/>
                              <a:gd name="T51" fmla="*/ 334 h 378"/>
                              <a:gd name="T52" fmla="*/ 11 w 11"/>
                              <a:gd name="T53" fmla="*/ 378 h 378"/>
                              <a:gd name="T54" fmla="*/ 0 w 11"/>
                              <a:gd name="T55" fmla="*/ 378 h 378"/>
                              <a:gd name="T56" fmla="*/ 0 w 11"/>
                              <a:gd name="T57" fmla="*/ 334 h 378"/>
                              <a:gd name="T58" fmla="*/ 11 w 11"/>
                              <a:gd name="T59" fmla="*/ 334 h 3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11" h="378">
                                <a:moveTo>
                                  <a:pt x="11" y="0"/>
                                </a:moveTo>
                                <a:lnTo>
                                  <a:pt x="11" y="45"/>
                                </a:lnTo>
                                <a:lnTo>
                                  <a:pt x="0" y="45"/>
                                </a:lnTo>
                                <a:lnTo>
                                  <a:pt x="0" y="0"/>
                                </a:lnTo>
                                <a:lnTo>
                                  <a:pt x="11" y="0"/>
                                </a:lnTo>
                                <a:close/>
                                <a:moveTo>
                                  <a:pt x="11" y="67"/>
                                </a:moveTo>
                                <a:lnTo>
                                  <a:pt x="11" y="111"/>
                                </a:lnTo>
                                <a:lnTo>
                                  <a:pt x="0" y="111"/>
                                </a:lnTo>
                                <a:lnTo>
                                  <a:pt x="0" y="67"/>
                                </a:lnTo>
                                <a:lnTo>
                                  <a:pt x="11" y="67"/>
                                </a:lnTo>
                                <a:close/>
                                <a:moveTo>
                                  <a:pt x="11" y="134"/>
                                </a:moveTo>
                                <a:lnTo>
                                  <a:pt x="11" y="178"/>
                                </a:lnTo>
                                <a:lnTo>
                                  <a:pt x="0" y="178"/>
                                </a:lnTo>
                                <a:lnTo>
                                  <a:pt x="0" y="134"/>
                                </a:lnTo>
                                <a:lnTo>
                                  <a:pt x="11" y="134"/>
                                </a:lnTo>
                                <a:close/>
                                <a:moveTo>
                                  <a:pt x="11" y="200"/>
                                </a:moveTo>
                                <a:lnTo>
                                  <a:pt x="11" y="245"/>
                                </a:lnTo>
                                <a:lnTo>
                                  <a:pt x="0" y="245"/>
                                </a:lnTo>
                                <a:lnTo>
                                  <a:pt x="0" y="200"/>
                                </a:lnTo>
                                <a:lnTo>
                                  <a:pt x="11" y="200"/>
                                </a:lnTo>
                                <a:close/>
                                <a:moveTo>
                                  <a:pt x="11" y="267"/>
                                </a:moveTo>
                                <a:lnTo>
                                  <a:pt x="11" y="312"/>
                                </a:lnTo>
                                <a:lnTo>
                                  <a:pt x="0" y="312"/>
                                </a:lnTo>
                                <a:lnTo>
                                  <a:pt x="0" y="267"/>
                                </a:lnTo>
                                <a:lnTo>
                                  <a:pt x="11" y="267"/>
                                </a:lnTo>
                                <a:close/>
                                <a:moveTo>
                                  <a:pt x="11" y="334"/>
                                </a:moveTo>
                                <a:lnTo>
                                  <a:pt x="11" y="378"/>
                                </a:lnTo>
                                <a:lnTo>
                                  <a:pt x="0" y="378"/>
                                </a:lnTo>
                                <a:lnTo>
                                  <a:pt x="0" y="334"/>
                                </a:lnTo>
                                <a:lnTo>
                                  <a:pt x="11" y="334"/>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458166676" name="Freeform 87"/>
                        <wps:cNvSpPr>
                          <a:spLocks noEditPoints="1"/>
                        </wps:cNvSpPr>
                        <wps:spPr bwMode="auto">
                          <a:xfrm>
                            <a:off x="2282022" y="581025"/>
                            <a:ext cx="6985" cy="240030"/>
                          </a:xfrm>
                          <a:custGeom>
                            <a:avLst/>
                            <a:gdLst>
                              <a:gd name="T0" fmla="*/ 0 w 11"/>
                              <a:gd name="T1" fmla="*/ 378 h 378"/>
                              <a:gd name="T2" fmla="*/ 0 w 11"/>
                              <a:gd name="T3" fmla="*/ 333 h 378"/>
                              <a:gd name="T4" fmla="*/ 11 w 11"/>
                              <a:gd name="T5" fmla="*/ 333 h 378"/>
                              <a:gd name="T6" fmla="*/ 11 w 11"/>
                              <a:gd name="T7" fmla="*/ 378 h 378"/>
                              <a:gd name="T8" fmla="*/ 0 w 11"/>
                              <a:gd name="T9" fmla="*/ 378 h 378"/>
                              <a:gd name="T10" fmla="*/ 0 w 11"/>
                              <a:gd name="T11" fmla="*/ 311 h 378"/>
                              <a:gd name="T12" fmla="*/ 0 w 11"/>
                              <a:gd name="T13" fmla="*/ 266 h 378"/>
                              <a:gd name="T14" fmla="*/ 11 w 11"/>
                              <a:gd name="T15" fmla="*/ 266 h 378"/>
                              <a:gd name="T16" fmla="*/ 11 w 11"/>
                              <a:gd name="T17" fmla="*/ 311 h 378"/>
                              <a:gd name="T18" fmla="*/ 0 w 11"/>
                              <a:gd name="T19" fmla="*/ 311 h 378"/>
                              <a:gd name="T20" fmla="*/ 0 w 11"/>
                              <a:gd name="T21" fmla="*/ 244 h 378"/>
                              <a:gd name="T22" fmla="*/ 0 w 11"/>
                              <a:gd name="T23" fmla="*/ 200 h 378"/>
                              <a:gd name="T24" fmla="*/ 11 w 11"/>
                              <a:gd name="T25" fmla="*/ 200 h 378"/>
                              <a:gd name="T26" fmla="*/ 11 w 11"/>
                              <a:gd name="T27" fmla="*/ 244 h 378"/>
                              <a:gd name="T28" fmla="*/ 0 w 11"/>
                              <a:gd name="T29" fmla="*/ 244 h 378"/>
                              <a:gd name="T30" fmla="*/ 0 w 11"/>
                              <a:gd name="T31" fmla="*/ 177 h 378"/>
                              <a:gd name="T32" fmla="*/ 0 w 11"/>
                              <a:gd name="T33" fmla="*/ 133 h 378"/>
                              <a:gd name="T34" fmla="*/ 11 w 11"/>
                              <a:gd name="T35" fmla="*/ 133 h 378"/>
                              <a:gd name="T36" fmla="*/ 11 w 11"/>
                              <a:gd name="T37" fmla="*/ 177 h 378"/>
                              <a:gd name="T38" fmla="*/ 0 w 11"/>
                              <a:gd name="T39" fmla="*/ 177 h 378"/>
                              <a:gd name="T40" fmla="*/ 0 w 11"/>
                              <a:gd name="T41" fmla="*/ 111 h 378"/>
                              <a:gd name="T42" fmla="*/ 0 w 11"/>
                              <a:gd name="T43" fmla="*/ 66 h 378"/>
                              <a:gd name="T44" fmla="*/ 11 w 11"/>
                              <a:gd name="T45" fmla="*/ 66 h 378"/>
                              <a:gd name="T46" fmla="*/ 11 w 11"/>
                              <a:gd name="T47" fmla="*/ 111 h 378"/>
                              <a:gd name="T48" fmla="*/ 0 w 11"/>
                              <a:gd name="T49" fmla="*/ 111 h 378"/>
                              <a:gd name="T50" fmla="*/ 0 w 11"/>
                              <a:gd name="T51" fmla="*/ 44 h 378"/>
                              <a:gd name="T52" fmla="*/ 0 w 11"/>
                              <a:gd name="T53" fmla="*/ 0 h 378"/>
                              <a:gd name="T54" fmla="*/ 11 w 11"/>
                              <a:gd name="T55" fmla="*/ 0 h 378"/>
                              <a:gd name="T56" fmla="*/ 11 w 11"/>
                              <a:gd name="T57" fmla="*/ 44 h 378"/>
                              <a:gd name="T58" fmla="*/ 0 w 11"/>
                              <a:gd name="T59" fmla="*/ 44 h 3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11" h="378">
                                <a:moveTo>
                                  <a:pt x="0" y="378"/>
                                </a:moveTo>
                                <a:lnTo>
                                  <a:pt x="0" y="333"/>
                                </a:lnTo>
                                <a:lnTo>
                                  <a:pt x="11" y="333"/>
                                </a:lnTo>
                                <a:lnTo>
                                  <a:pt x="11" y="378"/>
                                </a:lnTo>
                                <a:lnTo>
                                  <a:pt x="0" y="378"/>
                                </a:lnTo>
                                <a:close/>
                                <a:moveTo>
                                  <a:pt x="0" y="311"/>
                                </a:moveTo>
                                <a:lnTo>
                                  <a:pt x="0" y="266"/>
                                </a:lnTo>
                                <a:lnTo>
                                  <a:pt x="11" y="266"/>
                                </a:lnTo>
                                <a:lnTo>
                                  <a:pt x="11" y="311"/>
                                </a:lnTo>
                                <a:lnTo>
                                  <a:pt x="0" y="311"/>
                                </a:lnTo>
                                <a:close/>
                                <a:moveTo>
                                  <a:pt x="0" y="244"/>
                                </a:moveTo>
                                <a:lnTo>
                                  <a:pt x="0" y="200"/>
                                </a:lnTo>
                                <a:lnTo>
                                  <a:pt x="11" y="200"/>
                                </a:lnTo>
                                <a:lnTo>
                                  <a:pt x="11" y="244"/>
                                </a:lnTo>
                                <a:lnTo>
                                  <a:pt x="0" y="244"/>
                                </a:lnTo>
                                <a:close/>
                                <a:moveTo>
                                  <a:pt x="0" y="177"/>
                                </a:moveTo>
                                <a:lnTo>
                                  <a:pt x="0" y="133"/>
                                </a:lnTo>
                                <a:lnTo>
                                  <a:pt x="11" y="133"/>
                                </a:lnTo>
                                <a:lnTo>
                                  <a:pt x="11" y="177"/>
                                </a:lnTo>
                                <a:lnTo>
                                  <a:pt x="0" y="177"/>
                                </a:lnTo>
                                <a:close/>
                                <a:moveTo>
                                  <a:pt x="0" y="111"/>
                                </a:moveTo>
                                <a:lnTo>
                                  <a:pt x="0" y="66"/>
                                </a:lnTo>
                                <a:lnTo>
                                  <a:pt x="11" y="66"/>
                                </a:lnTo>
                                <a:lnTo>
                                  <a:pt x="11" y="111"/>
                                </a:lnTo>
                                <a:lnTo>
                                  <a:pt x="0" y="111"/>
                                </a:lnTo>
                                <a:close/>
                                <a:moveTo>
                                  <a:pt x="0" y="44"/>
                                </a:moveTo>
                                <a:lnTo>
                                  <a:pt x="0" y="0"/>
                                </a:lnTo>
                                <a:lnTo>
                                  <a:pt x="11" y="0"/>
                                </a:lnTo>
                                <a:lnTo>
                                  <a:pt x="11" y="44"/>
                                </a:lnTo>
                                <a:lnTo>
                                  <a:pt x="0" y="44"/>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611903013" name="Freeform 88"/>
                        <wps:cNvSpPr>
                          <a:spLocks/>
                        </wps:cNvSpPr>
                        <wps:spPr bwMode="auto">
                          <a:xfrm>
                            <a:off x="1269832" y="312420"/>
                            <a:ext cx="1016000" cy="212090"/>
                          </a:xfrm>
                          <a:custGeom>
                            <a:avLst/>
                            <a:gdLst>
                              <a:gd name="T0" fmla="*/ 0 w 2880"/>
                              <a:gd name="T1" fmla="*/ 600 h 600"/>
                              <a:gd name="T2" fmla="*/ 240 w 2880"/>
                              <a:gd name="T3" fmla="*/ 240 h 600"/>
                              <a:gd name="T4" fmla="*/ 1200 w 2880"/>
                              <a:gd name="T5" fmla="*/ 240 h 600"/>
                              <a:gd name="T6" fmla="*/ 1440 w 2880"/>
                              <a:gd name="T7" fmla="*/ 0 h 600"/>
                              <a:gd name="T8" fmla="*/ 1680 w 2880"/>
                              <a:gd name="T9" fmla="*/ 240 h 600"/>
                              <a:gd name="T10" fmla="*/ 2640 w 2880"/>
                              <a:gd name="T11" fmla="*/ 240 h 600"/>
                              <a:gd name="T12" fmla="*/ 2880 w 2880"/>
                              <a:gd name="T13" fmla="*/ 600 h 600"/>
                            </a:gdLst>
                            <a:ahLst/>
                            <a:cxnLst>
                              <a:cxn ang="0">
                                <a:pos x="T0" y="T1"/>
                              </a:cxn>
                              <a:cxn ang="0">
                                <a:pos x="T2" y="T3"/>
                              </a:cxn>
                              <a:cxn ang="0">
                                <a:pos x="T4" y="T5"/>
                              </a:cxn>
                              <a:cxn ang="0">
                                <a:pos x="T6" y="T7"/>
                              </a:cxn>
                              <a:cxn ang="0">
                                <a:pos x="T8" y="T9"/>
                              </a:cxn>
                              <a:cxn ang="0">
                                <a:pos x="T10" y="T11"/>
                              </a:cxn>
                              <a:cxn ang="0">
                                <a:pos x="T12" y="T13"/>
                              </a:cxn>
                            </a:cxnLst>
                            <a:rect l="0" t="0" r="r" b="b"/>
                            <a:pathLst>
                              <a:path w="2880" h="600">
                                <a:moveTo>
                                  <a:pt x="0" y="600"/>
                                </a:moveTo>
                                <a:cubicBezTo>
                                  <a:pt x="1" y="416"/>
                                  <a:pt x="104" y="262"/>
                                  <a:pt x="240" y="240"/>
                                </a:cubicBezTo>
                                <a:lnTo>
                                  <a:pt x="1200" y="240"/>
                                </a:lnTo>
                                <a:cubicBezTo>
                                  <a:pt x="1307" y="222"/>
                                  <a:pt x="1398" y="131"/>
                                  <a:pt x="1440" y="0"/>
                                </a:cubicBezTo>
                                <a:cubicBezTo>
                                  <a:pt x="1483" y="131"/>
                                  <a:pt x="1574" y="222"/>
                                  <a:pt x="1680" y="240"/>
                                </a:cubicBezTo>
                                <a:lnTo>
                                  <a:pt x="2640" y="240"/>
                                </a:lnTo>
                                <a:cubicBezTo>
                                  <a:pt x="2777" y="262"/>
                                  <a:pt x="2880" y="416"/>
                                  <a:pt x="2880" y="600"/>
                                </a:cubicBezTo>
                              </a:path>
                            </a:pathLst>
                          </a:custGeom>
                          <a:noFill/>
                          <a:ln w="698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2400318" name="Rectangle 89"/>
                        <wps:cNvSpPr>
                          <a:spLocks noChangeArrowheads="1"/>
                        </wps:cNvSpPr>
                        <wps:spPr bwMode="auto">
                          <a:xfrm>
                            <a:off x="1527642" y="35560"/>
                            <a:ext cx="5461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F0A619" w14:textId="77777777" w:rsidR="00483F38" w:rsidRDefault="00483F38" w:rsidP="00483F38">
                              <w:r>
                                <w:rPr>
                                  <w:rFonts w:ascii="Calibri" w:hAnsi="Calibri" w:cs="Calibri"/>
                                  <w:color w:val="000000"/>
                                  <w:sz w:val="16"/>
                                  <w:szCs w:val="16"/>
                                </w:rPr>
                                <w:t>2 TD samples</w:t>
                              </w:r>
                            </w:p>
                          </w:txbxContent>
                        </wps:txbx>
                        <wps:bodyPr rot="0" vert="horz" wrap="none" lIns="0" tIns="0" rIns="0" bIns="0" anchor="t" anchorCtr="0">
                          <a:spAutoFit/>
                        </wps:bodyPr>
                      </wps:wsp>
                      <wps:wsp>
                        <wps:cNvPr id="431246319" name="Rectangle 90"/>
                        <wps:cNvSpPr>
                          <a:spLocks noChangeArrowheads="1"/>
                        </wps:cNvSpPr>
                        <wps:spPr bwMode="auto">
                          <a:xfrm>
                            <a:off x="1384132" y="158115"/>
                            <a:ext cx="8572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000C26" w14:textId="77777777" w:rsidR="00483F38" w:rsidRDefault="00483F38" w:rsidP="00483F38">
                              <w:r>
                                <w:rPr>
                                  <w:rFonts w:ascii="Calibri" w:hAnsi="Calibri" w:cs="Calibri"/>
                                  <w:color w:val="000000"/>
                                  <w:sz w:val="16"/>
                                  <w:szCs w:val="16"/>
                                </w:rPr>
                                <w:t>Observation window</w:t>
                              </w:r>
                            </w:p>
                          </w:txbxContent>
                        </wps:txbx>
                        <wps:bodyPr rot="0" vert="horz" wrap="none" lIns="0" tIns="0" rIns="0" bIns="0" anchor="t" anchorCtr="0">
                          <a:spAutoFit/>
                        </wps:bodyPr>
                      </wps:wsp>
                      <wps:wsp>
                        <wps:cNvPr id="1743675189" name="Freeform 91"/>
                        <wps:cNvSpPr>
                          <a:spLocks noEditPoints="1"/>
                        </wps:cNvSpPr>
                        <wps:spPr bwMode="auto">
                          <a:xfrm>
                            <a:off x="2620477" y="2072005"/>
                            <a:ext cx="6985" cy="240030"/>
                          </a:xfrm>
                          <a:custGeom>
                            <a:avLst/>
                            <a:gdLst>
                              <a:gd name="T0" fmla="*/ 11 w 11"/>
                              <a:gd name="T1" fmla="*/ 378 h 378"/>
                              <a:gd name="T2" fmla="*/ 11 w 11"/>
                              <a:gd name="T3" fmla="*/ 333 h 378"/>
                              <a:gd name="T4" fmla="*/ 0 w 11"/>
                              <a:gd name="T5" fmla="*/ 333 h 378"/>
                              <a:gd name="T6" fmla="*/ 0 w 11"/>
                              <a:gd name="T7" fmla="*/ 378 h 378"/>
                              <a:gd name="T8" fmla="*/ 11 w 11"/>
                              <a:gd name="T9" fmla="*/ 378 h 378"/>
                              <a:gd name="T10" fmla="*/ 11 w 11"/>
                              <a:gd name="T11" fmla="*/ 311 h 378"/>
                              <a:gd name="T12" fmla="*/ 11 w 11"/>
                              <a:gd name="T13" fmla="*/ 266 h 378"/>
                              <a:gd name="T14" fmla="*/ 0 w 11"/>
                              <a:gd name="T15" fmla="*/ 266 h 378"/>
                              <a:gd name="T16" fmla="*/ 0 w 11"/>
                              <a:gd name="T17" fmla="*/ 311 h 378"/>
                              <a:gd name="T18" fmla="*/ 11 w 11"/>
                              <a:gd name="T19" fmla="*/ 311 h 378"/>
                              <a:gd name="T20" fmla="*/ 11 w 11"/>
                              <a:gd name="T21" fmla="*/ 244 h 378"/>
                              <a:gd name="T22" fmla="*/ 11 w 11"/>
                              <a:gd name="T23" fmla="*/ 200 h 378"/>
                              <a:gd name="T24" fmla="*/ 0 w 11"/>
                              <a:gd name="T25" fmla="*/ 200 h 378"/>
                              <a:gd name="T26" fmla="*/ 0 w 11"/>
                              <a:gd name="T27" fmla="*/ 244 h 378"/>
                              <a:gd name="T28" fmla="*/ 11 w 11"/>
                              <a:gd name="T29" fmla="*/ 244 h 378"/>
                              <a:gd name="T30" fmla="*/ 11 w 11"/>
                              <a:gd name="T31" fmla="*/ 177 h 378"/>
                              <a:gd name="T32" fmla="*/ 11 w 11"/>
                              <a:gd name="T33" fmla="*/ 133 h 378"/>
                              <a:gd name="T34" fmla="*/ 0 w 11"/>
                              <a:gd name="T35" fmla="*/ 133 h 378"/>
                              <a:gd name="T36" fmla="*/ 0 w 11"/>
                              <a:gd name="T37" fmla="*/ 177 h 378"/>
                              <a:gd name="T38" fmla="*/ 11 w 11"/>
                              <a:gd name="T39" fmla="*/ 177 h 378"/>
                              <a:gd name="T40" fmla="*/ 11 w 11"/>
                              <a:gd name="T41" fmla="*/ 111 h 378"/>
                              <a:gd name="T42" fmla="*/ 11 w 11"/>
                              <a:gd name="T43" fmla="*/ 66 h 378"/>
                              <a:gd name="T44" fmla="*/ 0 w 11"/>
                              <a:gd name="T45" fmla="*/ 66 h 378"/>
                              <a:gd name="T46" fmla="*/ 0 w 11"/>
                              <a:gd name="T47" fmla="*/ 111 h 378"/>
                              <a:gd name="T48" fmla="*/ 11 w 11"/>
                              <a:gd name="T49" fmla="*/ 111 h 378"/>
                              <a:gd name="T50" fmla="*/ 11 w 11"/>
                              <a:gd name="T51" fmla="*/ 44 h 378"/>
                              <a:gd name="T52" fmla="*/ 11 w 11"/>
                              <a:gd name="T53" fmla="*/ 0 h 378"/>
                              <a:gd name="T54" fmla="*/ 0 w 11"/>
                              <a:gd name="T55" fmla="*/ 0 h 378"/>
                              <a:gd name="T56" fmla="*/ 0 w 11"/>
                              <a:gd name="T57" fmla="*/ 44 h 378"/>
                              <a:gd name="T58" fmla="*/ 11 w 11"/>
                              <a:gd name="T59" fmla="*/ 44 h 3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11" h="378">
                                <a:moveTo>
                                  <a:pt x="11" y="378"/>
                                </a:moveTo>
                                <a:lnTo>
                                  <a:pt x="11" y="333"/>
                                </a:lnTo>
                                <a:lnTo>
                                  <a:pt x="0" y="333"/>
                                </a:lnTo>
                                <a:lnTo>
                                  <a:pt x="0" y="378"/>
                                </a:lnTo>
                                <a:lnTo>
                                  <a:pt x="11" y="378"/>
                                </a:lnTo>
                                <a:close/>
                                <a:moveTo>
                                  <a:pt x="11" y="311"/>
                                </a:moveTo>
                                <a:lnTo>
                                  <a:pt x="11" y="266"/>
                                </a:lnTo>
                                <a:lnTo>
                                  <a:pt x="0" y="266"/>
                                </a:lnTo>
                                <a:lnTo>
                                  <a:pt x="0" y="311"/>
                                </a:lnTo>
                                <a:lnTo>
                                  <a:pt x="11" y="311"/>
                                </a:lnTo>
                                <a:close/>
                                <a:moveTo>
                                  <a:pt x="11" y="244"/>
                                </a:moveTo>
                                <a:lnTo>
                                  <a:pt x="11" y="200"/>
                                </a:lnTo>
                                <a:lnTo>
                                  <a:pt x="0" y="200"/>
                                </a:lnTo>
                                <a:lnTo>
                                  <a:pt x="0" y="244"/>
                                </a:lnTo>
                                <a:lnTo>
                                  <a:pt x="11" y="244"/>
                                </a:lnTo>
                                <a:close/>
                                <a:moveTo>
                                  <a:pt x="11" y="177"/>
                                </a:moveTo>
                                <a:lnTo>
                                  <a:pt x="11" y="133"/>
                                </a:lnTo>
                                <a:lnTo>
                                  <a:pt x="0" y="133"/>
                                </a:lnTo>
                                <a:lnTo>
                                  <a:pt x="0" y="177"/>
                                </a:lnTo>
                                <a:lnTo>
                                  <a:pt x="11" y="177"/>
                                </a:lnTo>
                                <a:close/>
                                <a:moveTo>
                                  <a:pt x="11" y="111"/>
                                </a:moveTo>
                                <a:lnTo>
                                  <a:pt x="11" y="66"/>
                                </a:lnTo>
                                <a:lnTo>
                                  <a:pt x="0" y="66"/>
                                </a:lnTo>
                                <a:lnTo>
                                  <a:pt x="0" y="111"/>
                                </a:lnTo>
                                <a:lnTo>
                                  <a:pt x="11" y="111"/>
                                </a:lnTo>
                                <a:close/>
                                <a:moveTo>
                                  <a:pt x="11" y="44"/>
                                </a:moveTo>
                                <a:lnTo>
                                  <a:pt x="11" y="0"/>
                                </a:lnTo>
                                <a:lnTo>
                                  <a:pt x="0" y="0"/>
                                </a:lnTo>
                                <a:lnTo>
                                  <a:pt x="0" y="44"/>
                                </a:lnTo>
                                <a:lnTo>
                                  <a:pt x="11" y="44"/>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846804192" name="Freeform 92"/>
                        <wps:cNvSpPr>
                          <a:spLocks noEditPoints="1"/>
                        </wps:cNvSpPr>
                        <wps:spPr bwMode="auto">
                          <a:xfrm>
                            <a:off x="3636477" y="2057400"/>
                            <a:ext cx="6985" cy="240030"/>
                          </a:xfrm>
                          <a:custGeom>
                            <a:avLst/>
                            <a:gdLst>
                              <a:gd name="T0" fmla="*/ 0 w 11"/>
                              <a:gd name="T1" fmla="*/ 0 h 378"/>
                              <a:gd name="T2" fmla="*/ 0 w 11"/>
                              <a:gd name="T3" fmla="*/ 45 h 378"/>
                              <a:gd name="T4" fmla="*/ 11 w 11"/>
                              <a:gd name="T5" fmla="*/ 45 h 378"/>
                              <a:gd name="T6" fmla="*/ 11 w 11"/>
                              <a:gd name="T7" fmla="*/ 0 h 378"/>
                              <a:gd name="T8" fmla="*/ 0 w 11"/>
                              <a:gd name="T9" fmla="*/ 0 h 378"/>
                              <a:gd name="T10" fmla="*/ 0 w 11"/>
                              <a:gd name="T11" fmla="*/ 67 h 378"/>
                              <a:gd name="T12" fmla="*/ 0 w 11"/>
                              <a:gd name="T13" fmla="*/ 111 h 378"/>
                              <a:gd name="T14" fmla="*/ 11 w 11"/>
                              <a:gd name="T15" fmla="*/ 111 h 378"/>
                              <a:gd name="T16" fmla="*/ 11 w 11"/>
                              <a:gd name="T17" fmla="*/ 67 h 378"/>
                              <a:gd name="T18" fmla="*/ 0 w 11"/>
                              <a:gd name="T19" fmla="*/ 67 h 378"/>
                              <a:gd name="T20" fmla="*/ 0 w 11"/>
                              <a:gd name="T21" fmla="*/ 134 h 378"/>
                              <a:gd name="T22" fmla="*/ 0 w 11"/>
                              <a:gd name="T23" fmla="*/ 178 h 378"/>
                              <a:gd name="T24" fmla="*/ 11 w 11"/>
                              <a:gd name="T25" fmla="*/ 178 h 378"/>
                              <a:gd name="T26" fmla="*/ 11 w 11"/>
                              <a:gd name="T27" fmla="*/ 134 h 378"/>
                              <a:gd name="T28" fmla="*/ 0 w 11"/>
                              <a:gd name="T29" fmla="*/ 134 h 378"/>
                              <a:gd name="T30" fmla="*/ 0 w 11"/>
                              <a:gd name="T31" fmla="*/ 200 h 378"/>
                              <a:gd name="T32" fmla="*/ 0 w 11"/>
                              <a:gd name="T33" fmla="*/ 245 h 378"/>
                              <a:gd name="T34" fmla="*/ 11 w 11"/>
                              <a:gd name="T35" fmla="*/ 245 h 378"/>
                              <a:gd name="T36" fmla="*/ 11 w 11"/>
                              <a:gd name="T37" fmla="*/ 200 h 378"/>
                              <a:gd name="T38" fmla="*/ 0 w 11"/>
                              <a:gd name="T39" fmla="*/ 200 h 378"/>
                              <a:gd name="T40" fmla="*/ 0 w 11"/>
                              <a:gd name="T41" fmla="*/ 267 h 378"/>
                              <a:gd name="T42" fmla="*/ 0 w 11"/>
                              <a:gd name="T43" fmla="*/ 312 h 378"/>
                              <a:gd name="T44" fmla="*/ 11 w 11"/>
                              <a:gd name="T45" fmla="*/ 312 h 378"/>
                              <a:gd name="T46" fmla="*/ 11 w 11"/>
                              <a:gd name="T47" fmla="*/ 267 h 378"/>
                              <a:gd name="T48" fmla="*/ 0 w 11"/>
                              <a:gd name="T49" fmla="*/ 267 h 378"/>
                              <a:gd name="T50" fmla="*/ 0 w 11"/>
                              <a:gd name="T51" fmla="*/ 334 h 378"/>
                              <a:gd name="T52" fmla="*/ 0 w 11"/>
                              <a:gd name="T53" fmla="*/ 378 h 378"/>
                              <a:gd name="T54" fmla="*/ 11 w 11"/>
                              <a:gd name="T55" fmla="*/ 378 h 378"/>
                              <a:gd name="T56" fmla="*/ 11 w 11"/>
                              <a:gd name="T57" fmla="*/ 334 h 378"/>
                              <a:gd name="T58" fmla="*/ 0 w 11"/>
                              <a:gd name="T59" fmla="*/ 334 h 3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11" h="378">
                                <a:moveTo>
                                  <a:pt x="0" y="0"/>
                                </a:moveTo>
                                <a:lnTo>
                                  <a:pt x="0" y="45"/>
                                </a:lnTo>
                                <a:lnTo>
                                  <a:pt x="11" y="45"/>
                                </a:lnTo>
                                <a:lnTo>
                                  <a:pt x="11" y="0"/>
                                </a:lnTo>
                                <a:lnTo>
                                  <a:pt x="0" y="0"/>
                                </a:lnTo>
                                <a:close/>
                                <a:moveTo>
                                  <a:pt x="0" y="67"/>
                                </a:moveTo>
                                <a:lnTo>
                                  <a:pt x="0" y="111"/>
                                </a:lnTo>
                                <a:lnTo>
                                  <a:pt x="11" y="111"/>
                                </a:lnTo>
                                <a:lnTo>
                                  <a:pt x="11" y="67"/>
                                </a:lnTo>
                                <a:lnTo>
                                  <a:pt x="0" y="67"/>
                                </a:lnTo>
                                <a:close/>
                                <a:moveTo>
                                  <a:pt x="0" y="134"/>
                                </a:moveTo>
                                <a:lnTo>
                                  <a:pt x="0" y="178"/>
                                </a:lnTo>
                                <a:lnTo>
                                  <a:pt x="11" y="178"/>
                                </a:lnTo>
                                <a:lnTo>
                                  <a:pt x="11" y="134"/>
                                </a:lnTo>
                                <a:lnTo>
                                  <a:pt x="0" y="134"/>
                                </a:lnTo>
                                <a:close/>
                                <a:moveTo>
                                  <a:pt x="0" y="200"/>
                                </a:moveTo>
                                <a:lnTo>
                                  <a:pt x="0" y="245"/>
                                </a:lnTo>
                                <a:lnTo>
                                  <a:pt x="11" y="245"/>
                                </a:lnTo>
                                <a:lnTo>
                                  <a:pt x="11" y="200"/>
                                </a:lnTo>
                                <a:lnTo>
                                  <a:pt x="0" y="200"/>
                                </a:lnTo>
                                <a:close/>
                                <a:moveTo>
                                  <a:pt x="0" y="267"/>
                                </a:moveTo>
                                <a:lnTo>
                                  <a:pt x="0" y="312"/>
                                </a:lnTo>
                                <a:lnTo>
                                  <a:pt x="11" y="312"/>
                                </a:lnTo>
                                <a:lnTo>
                                  <a:pt x="11" y="267"/>
                                </a:lnTo>
                                <a:lnTo>
                                  <a:pt x="0" y="267"/>
                                </a:lnTo>
                                <a:close/>
                                <a:moveTo>
                                  <a:pt x="0" y="334"/>
                                </a:moveTo>
                                <a:lnTo>
                                  <a:pt x="0" y="378"/>
                                </a:lnTo>
                                <a:lnTo>
                                  <a:pt x="11" y="378"/>
                                </a:lnTo>
                                <a:lnTo>
                                  <a:pt x="11" y="334"/>
                                </a:lnTo>
                                <a:lnTo>
                                  <a:pt x="0" y="334"/>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363374360" name="Freeform 93"/>
                        <wps:cNvSpPr>
                          <a:spLocks/>
                        </wps:cNvSpPr>
                        <wps:spPr bwMode="auto">
                          <a:xfrm>
                            <a:off x="2624287" y="2353945"/>
                            <a:ext cx="1015365" cy="212090"/>
                          </a:xfrm>
                          <a:custGeom>
                            <a:avLst/>
                            <a:gdLst>
                              <a:gd name="T0" fmla="*/ 0 w 2880"/>
                              <a:gd name="T1" fmla="*/ 0 h 600"/>
                              <a:gd name="T2" fmla="*/ 240 w 2880"/>
                              <a:gd name="T3" fmla="*/ 360 h 600"/>
                              <a:gd name="T4" fmla="*/ 1200 w 2880"/>
                              <a:gd name="T5" fmla="*/ 360 h 600"/>
                              <a:gd name="T6" fmla="*/ 1440 w 2880"/>
                              <a:gd name="T7" fmla="*/ 600 h 600"/>
                              <a:gd name="T8" fmla="*/ 1680 w 2880"/>
                              <a:gd name="T9" fmla="*/ 360 h 600"/>
                              <a:gd name="T10" fmla="*/ 2640 w 2880"/>
                              <a:gd name="T11" fmla="*/ 360 h 600"/>
                              <a:gd name="T12" fmla="*/ 2880 w 2880"/>
                              <a:gd name="T13" fmla="*/ 0 h 600"/>
                            </a:gdLst>
                            <a:ahLst/>
                            <a:cxnLst>
                              <a:cxn ang="0">
                                <a:pos x="T0" y="T1"/>
                              </a:cxn>
                              <a:cxn ang="0">
                                <a:pos x="T2" y="T3"/>
                              </a:cxn>
                              <a:cxn ang="0">
                                <a:pos x="T4" y="T5"/>
                              </a:cxn>
                              <a:cxn ang="0">
                                <a:pos x="T6" y="T7"/>
                              </a:cxn>
                              <a:cxn ang="0">
                                <a:pos x="T8" y="T9"/>
                              </a:cxn>
                              <a:cxn ang="0">
                                <a:pos x="T10" y="T11"/>
                              </a:cxn>
                              <a:cxn ang="0">
                                <a:pos x="T12" y="T13"/>
                              </a:cxn>
                            </a:cxnLst>
                            <a:rect l="0" t="0" r="r" b="b"/>
                            <a:pathLst>
                              <a:path w="2880" h="600">
                                <a:moveTo>
                                  <a:pt x="0" y="0"/>
                                </a:moveTo>
                                <a:cubicBezTo>
                                  <a:pt x="1" y="183"/>
                                  <a:pt x="104" y="337"/>
                                  <a:pt x="240" y="360"/>
                                </a:cubicBezTo>
                                <a:lnTo>
                                  <a:pt x="1200" y="360"/>
                                </a:lnTo>
                                <a:cubicBezTo>
                                  <a:pt x="1307" y="377"/>
                                  <a:pt x="1398" y="469"/>
                                  <a:pt x="1440" y="600"/>
                                </a:cubicBezTo>
                                <a:cubicBezTo>
                                  <a:pt x="1483" y="469"/>
                                  <a:pt x="1574" y="377"/>
                                  <a:pt x="1680" y="360"/>
                                </a:cubicBezTo>
                                <a:lnTo>
                                  <a:pt x="2640" y="360"/>
                                </a:lnTo>
                                <a:cubicBezTo>
                                  <a:pt x="2777" y="337"/>
                                  <a:pt x="2880" y="183"/>
                                  <a:pt x="2880" y="0"/>
                                </a:cubicBezTo>
                              </a:path>
                            </a:pathLst>
                          </a:custGeom>
                          <a:noFill/>
                          <a:ln w="698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92755207" name="Rectangle 94"/>
                        <wps:cNvSpPr>
                          <a:spLocks noChangeArrowheads="1"/>
                        </wps:cNvSpPr>
                        <wps:spPr bwMode="auto">
                          <a:xfrm>
                            <a:off x="2882097" y="2755900"/>
                            <a:ext cx="5461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C26719" w14:textId="77777777" w:rsidR="00483F38" w:rsidRDefault="00483F38" w:rsidP="00483F38">
                              <w:r>
                                <w:rPr>
                                  <w:rFonts w:ascii="Calibri" w:hAnsi="Calibri" w:cs="Calibri"/>
                                  <w:color w:val="000000"/>
                                  <w:sz w:val="16"/>
                                  <w:szCs w:val="16"/>
                                </w:rPr>
                                <w:t>2 TD samples</w:t>
                              </w:r>
                            </w:p>
                          </w:txbxContent>
                        </wps:txbx>
                        <wps:bodyPr rot="0" vert="horz" wrap="none" lIns="0" tIns="0" rIns="0" bIns="0" anchor="t" anchorCtr="0">
                          <a:spAutoFit/>
                        </wps:bodyPr>
                      </wps:wsp>
                      <wps:wsp>
                        <wps:cNvPr id="412236776" name="Rectangle 95"/>
                        <wps:cNvSpPr>
                          <a:spLocks noChangeArrowheads="1"/>
                        </wps:cNvSpPr>
                        <wps:spPr bwMode="auto">
                          <a:xfrm>
                            <a:off x="2776687" y="2566670"/>
                            <a:ext cx="7747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454227" w14:textId="77777777" w:rsidR="00483F38" w:rsidRDefault="00483F38" w:rsidP="00483F38">
                              <w:r>
                                <w:rPr>
                                  <w:rFonts w:ascii="Calibri" w:hAnsi="Calibri" w:cs="Calibri"/>
                                  <w:color w:val="000000"/>
                                  <w:sz w:val="16"/>
                                  <w:szCs w:val="16"/>
                                </w:rPr>
                                <w:t>Prediction window</w:t>
                              </w:r>
                            </w:p>
                          </w:txbxContent>
                        </wps:txbx>
                        <wps:bodyPr rot="0" vert="horz" wrap="none" lIns="0" tIns="0" rIns="0" bIns="0" anchor="t" anchorCtr="0">
                          <a:spAutoFit/>
                        </wps:bodyPr>
                      </wps:wsp>
                      <wps:wsp>
                        <wps:cNvPr id="98993667" name="Freeform 88"/>
                        <wps:cNvSpPr>
                          <a:spLocks/>
                        </wps:cNvSpPr>
                        <wps:spPr bwMode="auto">
                          <a:xfrm>
                            <a:off x="2620477" y="316542"/>
                            <a:ext cx="1016000" cy="212090"/>
                          </a:xfrm>
                          <a:custGeom>
                            <a:avLst/>
                            <a:gdLst>
                              <a:gd name="T0" fmla="*/ 0 w 2880"/>
                              <a:gd name="T1" fmla="*/ 600 h 600"/>
                              <a:gd name="T2" fmla="*/ 240 w 2880"/>
                              <a:gd name="T3" fmla="*/ 240 h 600"/>
                              <a:gd name="T4" fmla="*/ 1200 w 2880"/>
                              <a:gd name="T5" fmla="*/ 240 h 600"/>
                              <a:gd name="T6" fmla="*/ 1440 w 2880"/>
                              <a:gd name="T7" fmla="*/ 0 h 600"/>
                              <a:gd name="T8" fmla="*/ 1680 w 2880"/>
                              <a:gd name="T9" fmla="*/ 240 h 600"/>
                              <a:gd name="T10" fmla="*/ 2640 w 2880"/>
                              <a:gd name="T11" fmla="*/ 240 h 600"/>
                              <a:gd name="T12" fmla="*/ 2880 w 2880"/>
                              <a:gd name="T13" fmla="*/ 600 h 600"/>
                            </a:gdLst>
                            <a:ahLst/>
                            <a:cxnLst>
                              <a:cxn ang="0">
                                <a:pos x="T0" y="T1"/>
                              </a:cxn>
                              <a:cxn ang="0">
                                <a:pos x="T2" y="T3"/>
                              </a:cxn>
                              <a:cxn ang="0">
                                <a:pos x="T4" y="T5"/>
                              </a:cxn>
                              <a:cxn ang="0">
                                <a:pos x="T6" y="T7"/>
                              </a:cxn>
                              <a:cxn ang="0">
                                <a:pos x="T8" y="T9"/>
                              </a:cxn>
                              <a:cxn ang="0">
                                <a:pos x="T10" y="T11"/>
                              </a:cxn>
                              <a:cxn ang="0">
                                <a:pos x="T12" y="T13"/>
                              </a:cxn>
                            </a:cxnLst>
                            <a:rect l="0" t="0" r="r" b="b"/>
                            <a:pathLst>
                              <a:path w="2880" h="600">
                                <a:moveTo>
                                  <a:pt x="0" y="600"/>
                                </a:moveTo>
                                <a:cubicBezTo>
                                  <a:pt x="1" y="416"/>
                                  <a:pt x="104" y="262"/>
                                  <a:pt x="240" y="240"/>
                                </a:cubicBezTo>
                                <a:lnTo>
                                  <a:pt x="1200" y="240"/>
                                </a:lnTo>
                                <a:cubicBezTo>
                                  <a:pt x="1307" y="222"/>
                                  <a:pt x="1398" y="131"/>
                                  <a:pt x="1440" y="0"/>
                                </a:cubicBezTo>
                                <a:cubicBezTo>
                                  <a:pt x="1483" y="131"/>
                                  <a:pt x="1574" y="222"/>
                                  <a:pt x="1680" y="240"/>
                                </a:cubicBezTo>
                                <a:lnTo>
                                  <a:pt x="2640" y="240"/>
                                </a:lnTo>
                                <a:cubicBezTo>
                                  <a:pt x="2777" y="262"/>
                                  <a:pt x="2880" y="416"/>
                                  <a:pt x="2880" y="600"/>
                                </a:cubicBezTo>
                              </a:path>
                            </a:pathLst>
                          </a:custGeom>
                          <a:noFill/>
                          <a:ln w="698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12763904" name="Rectangle 1712763904"/>
                        <wps:cNvSpPr>
                          <a:spLocks noChangeArrowheads="1"/>
                        </wps:cNvSpPr>
                        <wps:spPr bwMode="auto">
                          <a:xfrm>
                            <a:off x="2813676" y="47861"/>
                            <a:ext cx="5461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EAF189" w14:textId="77777777" w:rsidR="00483F38" w:rsidRDefault="00483F38" w:rsidP="00483F38">
                              <w:pPr>
                                <w:rPr>
                                  <w:rFonts w:ascii="Calibri" w:hAnsi="Calibri" w:cs="Calibri"/>
                                  <w:color w:val="000000"/>
                                  <w:sz w:val="16"/>
                                  <w:szCs w:val="16"/>
                                </w:rPr>
                              </w:pPr>
                              <w:r>
                                <w:rPr>
                                  <w:rFonts w:ascii="Calibri" w:hAnsi="Calibri" w:cs="Calibri"/>
                                  <w:color w:val="000000"/>
                                  <w:sz w:val="16"/>
                                  <w:szCs w:val="16"/>
                                </w:rPr>
                                <w:t>2 TD samples</w:t>
                              </w:r>
                            </w:p>
                          </w:txbxContent>
                        </wps:txbx>
                        <wps:bodyPr rot="0" vert="horz" wrap="none" lIns="0" tIns="0" rIns="0" bIns="0" anchor="t" anchorCtr="0">
                          <a:spAutoFit/>
                        </wps:bodyPr>
                      </wps:wsp>
                      <wps:wsp>
                        <wps:cNvPr id="733703414" name="Rectangle 733703414"/>
                        <wps:cNvSpPr>
                          <a:spLocks noChangeArrowheads="1"/>
                        </wps:cNvSpPr>
                        <wps:spPr bwMode="auto">
                          <a:xfrm>
                            <a:off x="2741942" y="158115"/>
                            <a:ext cx="71628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8E27B7" w14:textId="77777777" w:rsidR="00483F38" w:rsidRDefault="00483F38" w:rsidP="00483F38">
                              <w:pPr>
                                <w:rPr>
                                  <w:rFonts w:ascii="Calibri" w:hAnsi="Calibri" w:cs="Calibri"/>
                                  <w:color w:val="000000"/>
                                  <w:sz w:val="16"/>
                                  <w:szCs w:val="16"/>
                                </w:rPr>
                              </w:pPr>
                              <w:r>
                                <w:rPr>
                                  <w:rFonts w:ascii="Calibri" w:hAnsi="Calibri" w:cs="Calibri"/>
                                  <w:color w:val="000000"/>
                                  <w:sz w:val="16"/>
                                  <w:szCs w:val="16"/>
                                </w:rPr>
                                <w:t>Genie knowledge</w:t>
                              </w:r>
                            </w:p>
                          </w:txbxContent>
                        </wps:txbx>
                        <wps:bodyPr rot="0" vert="horz" wrap="none" lIns="0" tIns="0" rIns="0" bIns="0" anchor="t" anchorCtr="0">
                          <a:spAutoFit/>
                        </wps:bodyPr>
                      </wps:wsp>
                      <wps:wsp>
                        <wps:cNvPr id="572453207" name="Line 78"/>
                        <wps:cNvCnPr>
                          <a:cxnSpLocks noChangeShapeType="1"/>
                        </wps:cNvCnPr>
                        <wps:spPr bwMode="auto">
                          <a:xfrm>
                            <a:off x="2798355" y="916368"/>
                            <a:ext cx="0" cy="275590"/>
                          </a:xfrm>
                          <a:prstGeom prst="line">
                            <a:avLst/>
                          </a:prstGeom>
                          <a:noFill/>
                          <a:ln w="1397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9283081" name="Line 80"/>
                        <wps:cNvCnPr>
                          <a:cxnSpLocks noChangeShapeType="1"/>
                        </wps:cNvCnPr>
                        <wps:spPr bwMode="auto">
                          <a:xfrm>
                            <a:off x="3475265" y="916368"/>
                            <a:ext cx="0" cy="275590"/>
                          </a:xfrm>
                          <a:prstGeom prst="line">
                            <a:avLst/>
                          </a:prstGeom>
                          <a:noFill/>
                          <a:ln w="1397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58632591" name="Freeform 79"/>
                        <wps:cNvSpPr>
                          <a:spLocks/>
                        </wps:cNvSpPr>
                        <wps:spPr bwMode="auto">
                          <a:xfrm>
                            <a:off x="2765950" y="1181100"/>
                            <a:ext cx="76200" cy="113030"/>
                          </a:xfrm>
                          <a:custGeom>
                            <a:avLst/>
                            <a:gdLst>
                              <a:gd name="T0" fmla="*/ 120 w 120"/>
                              <a:gd name="T1" fmla="*/ 0 h 178"/>
                              <a:gd name="T2" fmla="*/ 60 w 120"/>
                              <a:gd name="T3" fmla="*/ 178 h 178"/>
                              <a:gd name="T4" fmla="*/ 0 w 120"/>
                              <a:gd name="T5" fmla="*/ 0 h 178"/>
                              <a:gd name="T6" fmla="*/ 120 w 120"/>
                              <a:gd name="T7" fmla="*/ 0 h 178"/>
                            </a:gdLst>
                            <a:ahLst/>
                            <a:cxnLst>
                              <a:cxn ang="0">
                                <a:pos x="T0" y="T1"/>
                              </a:cxn>
                              <a:cxn ang="0">
                                <a:pos x="T2" y="T3"/>
                              </a:cxn>
                              <a:cxn ang="0">
                                <a:pos x="T4" y="T5"/>
                              </a:cxn>
                              <a:cxn ang="0">
                                <a:pos x="T6" y="T7"/>
                              </a:cxn>
                            </a:cxnLst>
                            <a:rect l="0" t="0" r="r" b="b"/>
                            <a:pathLst>
                              <a:path w="120" h="178">
                                <a:moveTo>
                                  <a:pt x="120" y="0"/>
                                </a:moveTo>
                                <a:lnTo>
                                  <a:pt x="60" y="178"/>
                                </a:lnTo>
                                <a:lnTo>
                                  <a:pt x="0" y="0"/>
                                </a:lnTo>
                                <a:lnTo>
                                  <a:pt x="1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78921749" name="Freeform 81"/>
                        <wps:cNvSpPr>
                          <a:spLocks/>
                        </wps:cNvSpPr>
                        <wps:spPr bwMode="auto">
                          <a:xfrm>
                            <a:off x="3443495" y="1181100"/>
                            <a:ext cx="75565" cy="113030"/>
                          </a:xfrm>
                          <a:custGeom>
                            <a:avLst/>
                            <a:gdLst>
                              <a:gd name="T0" fmla="*/ 119 w 119"/>
                              <a:gd name="T1" fmla="*/ 0 h 178"/>
                              <a:gd name="T2" fmla="*/ 59 w 119"/>
                              <a:gd name="T3" fmla="*/ 178 h 178"/>
                              <a:gd name="T4" fmla="*/ 0 w 119"/>
                              <a:gd name="T5" fmla="*/ 0 h 178"/>
                              <a:gd name="T6" fmla="*/ 119 w 119"/>
                              <a:gd name="T7" fmla="*/ 0 h 178"/>
                            </a:gdLst>
                            <a:ahLst/>
                            <a:cxnLst>
                              <a:cxn ang="0">
                                <a:pos x="T0" y="T1"/>
                              </a:cxn>
                              <a:cxn ang="0">
                                <a:pos x="T2" y="T3"/>
                              </a:cxn>
                              <a:cxn ang="0">
                                <a:pos x="T4" y="T5"/>
                              </a:cxn>
                              <a:cxn ang="0">
                                <a:pos x="T6" y="T7"/>
                              </a:cxn>
                            </a:cxnLst>
                            <a:rect l="0" t="0" r="r" b="b"/>
                            <a:pathLst>
                              <a:path w="119" h="178">
                                <a:moveTo>
                                  <a:pt x="119" y="0"/>
                                </a:moveTo>
                                <a:lnTo>
                                  <a:pt x="59" y="178"/>
                                </a:lnTo>
                                <a:lnTo>
                                  <a:pt x="0" y="0"/>
                                </a:lnTo>
                                <a:lnTo>
                                  <a:pt x="1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6386052" name="Freeform 79"/>
                        <wps:cNvSpPr>
                          <a:spLocks/>
                        </wps:cNvSpPr>
                        <wps:spPr bwMode="auto">
                          <a:xfrm>
                            <a:off x="2765950" y="1912620"/>
                            <a:ext cx="76200" cy="113030"/>
                          </a:xfrm>
                          <a:custGeom>
                            <a:avLst/>
                            <a:gdLst>
                              <a:gd name="T0" fmla="*/ 120 w 120"/>
                              <a:gd name="T1" fmla="*/ 0 h 178"/>
                              <a:gd name="T2" fmla="*/ 60 w 120"/>
                              <a:gd name="T3" fmla="*/ 178 h 178"/>
                              <a:gd name="T4" fmla="*/ 0 w 120"/>
                              <a:gd name="T5" fmla="*/ 0 h 178"/>
                              <a:gd name="T6" fmla="*/ 120 w 120"/>
                              <a:gd name="T7" fmla="*/ 0 h 178"/>
                            </a:gdLst>
                            <a:ahLst/>
                            <a:cxnLst>
                              <a:cxn ang="0">
                                <a:pos x="T0" y="T1"/>
                              </a:cxn>
                              <a:cxn ang="0">
                                <a:pos x="T2" y="T3"/>
                              </a:cxn>
                              <a:cxn ang="0">
                                <a:pos x="T4" y="T5"/>
                              </a:cxn>
                              <a:cxn ang="0">
                                <a:pos x="T6" y="T7"/>
                              </a:cxn>
                            </a:cxnLst>
                            <a:rect l="0" t="0" r="r" b="b"/>
                            <a:pathLst>
                              <a:path w="120" h="178">
                                <a:moveTo>
                                  <a:pt x="120" y="0"/>
                                </a:moveTo>
                                <a:lnTo>
                                  <a:pt x="60" y="178"/>
                                </a:lnTo>
                                <a:lnTo>
                                  <a:pt x="0" y="0"/>
                                </a:lnTo>
                                <a:lnTo>
                                  <a:pt x="1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7740572" name="Freeform 81"/>
                        <wps:cNvSpPr>
                          <a:spLocks/>
                        </wps:cNvSpPr>
                        <wps:spPr bwMode="auto">
                          <a:xfrm>
                            <a:off x="3443495" y="1912620"/>
                            <a:ext cx="75565" cy="113030"/>
                          </a:xfrm>
                          <a:custGeom>
                            <a:avLst/>
                            <a:gdLst>
                              <a:gd name="T0" fmla="*/ 119 w 119"/>
                              <a:gd name="T1" fmla="*/ 0 h 178"/>
                              <a:gd name="T2" fmla="*/ 59 w 119"/>
                              <a:gd name="T3" fmla="*/ 178 h 178"/>
                              <a:gd name="T4" fmla="*/ 0 w 119"/>
                              <a:gd name="T5" fmla="*/ 0 h 178"/>
                              <a:gd name="T6" fmla="*/ 119 w 119"/>
                              <a:gd name="T7" fmla="*/ 0 h 178"/>
                            </a:gdLst>
                            <a:ahLst/>
                            <a:cxnLst>
                              <a:cxn ang="0">
                                <a:pos x="T0" y="T1"/>
                              </a:cxn>
                              <a:cxn ang="0">
                                <a:pos x="T2" y="T3"/>
                              </a:cxn>
                              <a:cxn ang="0">
                                <a:pos x="T4" y="T5"/>
                              </a:cxn>
                              <a:cxn ang="0">
                                <a:pos x="T6" y="T7"/>
                              </a:cxn>
                            </a:cxnLst>
                            <a:rect l="0" t="0" r="r" b="b"/>
                            <a:pathLst>
                              <a:path w="119" h="178">
                                <a:moveTo>
                                  <a:pt x="119" y="0"/>
                                </a:moveTo>
                                <a:lnTo>
                                  <a:pt x="59" y="178"/>
                                </a:lnTo>
                                <a:lnTo>
                                  <a:pt x="0" y="0"/>
                                </a:lnTo>
                                <a:lnTo>
                                  <a:pt x="1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3775242" name="Line 78"/>
                        <wps:cNvCnPr>
                          <a:cxnSpLocks noChangeShapeType="1"/>
                        </wps:cNvCnPr>
                        <wps:spPr bwMode="auto">
                          <a:xfrm>
                            <a:off x="2798355" y="1637030"/>
                            <a:ext cx="0" cy="275590"/>
                          </a:xfrm>
                          <a:prstGeom prst="line">
                            <a:avLst/>
                          </a:prstGeom>
                          <a:noFill/>
                          <a:ln w="1397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28139833" name="Line 80"/>
                        <wps:cNvCnPr>
                          <a:cxnSpLocks noChangeShapeType="1"/>
                        </wps:cNvCnPr>
                        <wps:spPr bwMode="auto">
                          <a:xfrm>
                            <a:off x="3475265" y="1637030"/>
                            <a:ext cx="0" cy="275590"/>
                          </a:xfrm>
                          <a:prstGeom prst="line">
                            <a:avLst/>
                          </a:prstGeom>
                          <a:noFill/>
                          <a:ln w="13970" cap="rnd">
                            <a:solidFill>
                              <a:srgbClr val="000000"/>
                            </a:solidFill>
                            <a:prstDash val="solid"/>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09FBA541" id="Canvas 1" o:spid="_x0000_s1028" editas="canvas" style="position:absolute;left:0;text-align:left;margin-left:39.65pt;margin-top:0;width:387.9pt;height:235.75pt;z-index:251666944;mso-position-horizontal-relative:margin" coordsize="49263,29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49263;height:29940;visibility:visible;mso-wrap-style:square">
                  <v:fill o:detectmouseclick="t"/>
                  <v:path o:connecttype="none"/>
                </v:shape>
                <v:rect id="Rectangle 11" o:spid="_x0000_s1030" style="position:absolute;left:5929;top:5664;width:3384;height:3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" fillcolor="#ebf1df" stroked="f"/>
                <v:rect id="Rectangle 12" o:spid="_x0000_s1031" style="position:absolute;left:5929;top:5664;width:3384;height:3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" filled="f" strokeweight=".35pt">
                  <v:stroke joinstyle="round" endcap="round"/>
                </v:rect>
                <v:rect id="Rectangle 13" o:spid="_x0000_s1032" style="position:absolute;left:9313;top:5664;width:3385;height:3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" filled="f" strokeweight=".35pt">
                  <v:stroke joinstyle="round" endcap="round"/>
                </v:rect>
                <v:rect id="Rectangle 14" o:spid="_x0000_s1033" style="position:absolute;left:12698;top:5664;width:3384;height:3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" fillcolor="#ed7d31 [3205]" stroked="f"/>
                <v:rect id="Rectangle 15" o:spid="_x0000_s1034" style="position:absolute;left:12698;top:5664;width:3384;height:3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" filled="f" strokeweight=".35pt">
                  <v:stroke joinstyle="round" endcap="round"/>
                </v:rect>
                <v:rect id="Rectangle 16" o:spid="_x0000_s1035" style="position:absolute;left:16082;top:5664;width:3391;height:3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" filled="f" strokeweight=".35pt">
                  <v:stroke joinstyle="round" endcap="round"/>
                </v:rect>
                <v:rect id="Rectangle 17" o:spid="_x0000_s1036" style="position:absolute;left:19473;top:5664;width:3385;height:3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" fillcolor="#ed7d31 [3205]" stroked="f"/>
                <v:rect id="Rectangle 18" o:spid="_x0000_s1037" style="position:absolute;left:19473;top:5664;width:3385;height:3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" filled="f" strokeweight=".35pt">
                  <v:stroke joinstyle="round" endcap="round"/>
                </v:rect>
                <v:rect id="Rectangle 19" o:spid="_x0000_s1038" style="position:absolute;left:22858;top:5664;width:3384;height:3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" filled="f" strokeweight=".35pt">
                  <v:stroke joinstyle="round" endcap="round"/>
                </v:rect>
                <v:rect id="Rectangle 20" o:spid="_x0000_s1039" style="position:absolute;left:26242;top:5664;width:3385;height:3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" fillcolor="#ffe599 [1303]" stroked="f"/>
                <v:rect id="Rectangle 21" o:spid="_x0000_s1040" style="position:absolute;left:26242;top:5664;width:3385;height:3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" filled="f" strokeweight=".35pt">
                  <v:stroke joinstyle="round" endcap="round"/>
                </v:rect>
                <v:rect id="Rectangle 22" o:spid="_x0000_s1041" style="position:absolute;left:29627;top:5664;width:3384;height:3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" filled="f" strokeweight=".35pt">
                  <v:stroke joinstyle="round" endcap="round"/>
                </v:rect>
                <v:rect id="Rectangle 23" o:spid="_x0000_s1042" style="position:absolute;left:33011;top:5664;width:3385;height:3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" fillcolor="#ffe599 [1303]" stroked="f"/>
                <v:rect id="Rectangle 24" o:spid="_x0000_s1043" style="position:absolute;left:33011;top:5664;width:3385;height:3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" filled="f" strokeweight=".35pt">
                  <v:stroke joinstyle="round" endcap="round"/>
                </v:rect>
                <v:rect id="Rectangle 25" o:spid="_x0000_s1044" style="position:absolute;left:36396;top:5664;width:3385;height:3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" filled="f" strokeweight=".35pt">
                  <v:stroke joinstyle="round" endcap="round"/>
                </v:rect>
                <v:rect id="Rectangle 26" o:spid="_x0000_s1045" style="position:absolute;left:39781;top:5664;width:3390;height:3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" fillcolor="#ebf1df" stroked="f"/>
                <v:rect id="Rectangle 27" o:spid="_x0000_s1046" style="position:absolute;left:39781;top:5664;width:3390;height:3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" filled="f" strokeweight=".35pt">
                  <v:stroke joinstyle="round" endcap="round"/>
                </v:rect>
                <v:rect id="Rectangle 28" o:spid="_x0000_s1047" style="position:absolute;left:43171;top:5664;width:3385;height:3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" filled="f" strokeweight=".35pt">
                  <v:stroke joinstyle="round" endcap="round"/>
                </v:rect>
                <v:rect id="Rectangle 34" o:spid="_x0000_s1048" style="position:absolute;left:26370;top:12877;width:10160;height:3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" fillcolor="#a7c9f8" stroked="f"/>
                <v:rect id="Rectangle 35" o:spid="_x0000_s1049" style="position:absolute;left:26370;top:12846;width:10160;height:3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" filled="f" strokeweight=".35pt">
                  <v:stroke joinstyle="round" endcap="round"/>
                </v:rect>
                <v:rect id="Rectangle 36" o:spid="_x0000_s1050" style="position:absolute;left:27146;top:13263;width:9004;height:30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" filled="f" stroked="f">
                  <v:textbox inset="0,0,0,0">
                    <w:txbxContent>
                      <w:p w14:paraId="08A2DB5D" w14:textId="77777777" w:rsidR="00483F38" w:rsidRDefault="00483F38" w:rsidP="00483F38">
                        <w:pPr>
                          <w:jc w:val="left"/>
                        </w:pPr>
                        <w:r>
                          <w:rPr>
                            <w:rFonts w:ascii="Calibri" w:hAnsi="Calibri" w:cs="Calibri"/>
                            <w:color w:val="000000"/>
                            <w:sz w:val="16"/>
                            <w:szCs w:val="16"/>
                          </w:rPr>
                          <w:t xml:space="preserve">Compression + </w:t>
                        </w:r>
                        <w:proofErr w:type="gramStart"/>
                        <w:r>
                          <w:rPr>
                            <w:rFonts w:ascii="Calibri" w:hAnsi="Calibri" w:cs="Calibri"/>
                            <w:color w:val="000000"/>
                            <w:sz w:val="16"/>
                            <w:szCs w:val="16"/>
                          </w:rPr>
                          <w:t>ideal  prediction</w:t>
                        </w:r>
                        <w:proofErr w:type="gramEnd"/>
                      </w:p>
                    </w:txbxContent>
                  </v:textbox>
                </v:rect>
                <v:rect id="Rectangle 52" o:spid="_x0000_s1051" style="position:absolute;left:6041;top:19844;width:3384;height:3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" fillcolor="#fff2cc" stroked="f"/>
                <v:rect id="Rectangle 53" o:spid="_x0000_s1052" style="position:absolute;left:5929;top:19900;width:3384;height: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" filled="f" strokeweight=".35pt">
                  <v:stroke joinstyle="round" endcap="round"/>
                </v:rect>
                <v:rect id="Rectangle 54" o:spid="_x0000_s1053" style="position:absolute;left:9313;top:19900;width:3385;height: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" filled="f" strokeweight=".35pt">
                  <v:stroke joinstyle="round" endcap="round"/>
                </v:rect>
                <v:rect id="Rectangle 55" o:spid="_x0000_s1054" style="position:absolute;left:12698;top:19900;width:3384;height: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" fillcolor="#fff2cc" stroked="f"/>
                <v:rect id="Rectangle 56" o:spid="_x0000_s1055" style="position:absolute;left:12698;top:19900;width:3384;height: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" filled="f" strokeweight=".35pt">
                  <v:stroke joinstyle="round" endcap="round"/>
                </v:rect>
                <v:rect id="Rectangle 57" o:spid="_x0000_s1056" style="position:absolute;left:16082;top:19900;width:3391;height: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" filled="f" strokeweight=".35pt">
                  <v:stroke joinstyle="round" endcap="round"/>
                </v:rect>
                <v:rect id="Rectangle 58" o:spid="_x0000_s1057" style="position:absolute;left:19473;top:19900;width:3385;height: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" fillcolor="#fff2cc" stroked="f"/>
                <v:rect id="Rectangle 59" o:spid="_x0000_s1058" style="position:absolute;left:19473;top:19900;width:3385;height: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" filled="f" strokeweight=".35pt">
                  <v:stroke joinstyle="round" endcap="round"/>
                </v:rect>
                <v:rect id="Rectangle 60" o:spid="_x0000_s1059" style="position:absolute;left:22858;top:19900;width:3384;height: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" filled="f" strokeweight=".35pt">
                  <v:stroke joinstyle="round" endcap="round"/>
                </v:rect>
                <v:rect id="Rectangle 61" o:spid="_x0000_s1060" style="position:absolute;left:26242;top:19900;width:3385;height: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" fillcolor="#ffe599 [1303]" stroked="f"/>
                <v:rect id="Rectangle 62" o:spid="_x0000_s1061" style="position:absolute;left:26242;top:19900;width:3385;height: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" filled="f" strokeweight=".35pt">
                  <v:stroke joinstyle="round" endcap="round"/>
                </v:rect>
                <v:rect id="Rectangle 63" o:spid="_x0000_s1062" style="position:absolute;left:29627;top:19900;width:3384;height: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" filled="f" strokeweight=".35pt">
                  <v:stroke joinstyle="round" endcap="round"/>
                </v:rect>
                <v:rect id="Rectangle 64" o:spid="_x0000_s1063" style="position:absolute;left:33011;top:19900;width:3385;height: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" fillcolor="#ffe599 [1303]" stroked="f"/>
                <v:rect id="Rectangle 65" o:spid="_x0000_s1064" style="position:absolute;left:33011;top:19900;width:3385;height: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" filled="f" strokeweight=".35pt">
                  <v:stroke joinstyle="round" endcap="round"/>
                </v:rect>
                <v:rect id="Rectangle 66" o:spid="_x0000_s1065" style="position:absolute;left:36396;top:19900;width:3385;height: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" filled="f" strokeweight=".35pt">
                  <v:stroke joinstyle="round" endcap="round"/>
                </v:rect>
                <v:rect id="Rectangle 67" o:spid="_x0000_s1066" style="position:absolute;left:39781;top:19900;width:3390;height: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" fillcolor="#fff2cc" stroked="f"/>
                <v:rect id="Rectangle 68" o:spid="_x0000_s1067" style="position:absolute;left:39781;top:19900;width:3390;height: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" filled="f" strokeweight=".35pt">
                  <v:stroke joinstyle="round" endcap="round"/>
                </v:rect>
                <v:rect id="Rectangle 69" o:spid="_x0000_s1068" style="position:absolute;left:43171;top:19900;width:3385;height: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" filled="f" strokeweight=".35pt">
                  <v:stroke joinstyle="round" endcap="round"/>
                </v:rect>
                <v:rect id="Rectangle 75" o:spid="_x0000_s1069" style="position:absolute;left:12698;top:12846;width:10414;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" fillcolor="#fbd7bb" stroked="f"/>
                <v:rect id="Rectangle 76" o:spid="_x0000_s1070" style="position:absolute;left:12698;top:12846;width:10414;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" filled="f" strokeweight=".35pt">
                  <v:stroke joinstyle="round" endcap="round"/>
                </v:rect>
                <v:rect id="Rectangle 77" o:spid="_x0000_s1071" style="position:absolute;left:13545;top:13263;width:8401;height:3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" filled="f" stroked="f">
                  <v:textbox style="mso-fit-shape-to-text:t" inset="0,0,0,0">
                    <w:txbxContent>
                      <w:p w14:paraId="4E441FE0" w14:textId="77777777" w:rsidR="00483F38" w:rsidRDefault="00483F38" w:rsidP="00483F38">
                        <w:pPr>
                          <w:jc w:val="left"/>
                        </w:pPr>
                        <w:r>
                          <w:rPr>
                            <w:rFonts w:ascii="Calibri" w:hAnsi="Calibri" w:cs="Calibri"/>
                            <w:color w:val="000000"/>
                            <w:sz w:val="16"/>
                            <w:szCs w:val="16"/>
                          </w:rPr>
                          <w:t xml:space="preserve">Compression + realistic prediction </w:t>
                        </w:r>
                      </w:p>
                    </w:txbxContent>
                  </v:textbox>
                </v:rect>
                <v:line id="Line 78" o:spid="_x0000_s1072" style="position:absolute;visibility:visible;mso-wrap-style:square" from="14393,9055" to="14393,118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" strokeweight="1.1pt">
                  <v:stroke endcap="round"/>
                </v:line>
                <v:shape id="Freeform 79" o:spid="_x0000_s1073" style="position:absolute;left:14012;top:11715;width:762;height:1131;visibility:visible;mso-wrap-style:square;v-text-anchor:top" coordsize="120,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" path="m120,l60,178,,,120,xe" fillcolor="black" stroked="f">
                  <v:path arrowok="t" o:connecttype="custom" o:connectlocs="76200,0;38100,113030;0,0;76200,0" o:connectangles="0,0,0,0"/>
                </v:shape>
                <v:line id="Line 80" o:spid="_x0000_s1074" style="position:absolute;visibility:visible;mso-wrap-style:square" from="21162,9055" to="21162,118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" strokeweight="1.1pt">
                  <v:stroke endcap="round"/>
                </v:line>
                <v:shape id="Freeform 81" o:spid="_x0000_s1075" style="position:absolute;left:20788;top:11715;width:755;height:1131;visibility:visible;mso-wrap-style:square;v-text-anchor:top" coordsize="119,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" path="m119,l59,178,,,119,xe" fillcolor="black" stroked="f">
                  <v:path arrowok="t" o:connecttype="custom" o:connectlocs="75565,0;37465,113030;0,0;75565,0" o:connectangles="0,0,0,0"/>
                </v:shape>
                <v:line id="Line 82" o:spid="_x0000_s1076" style="position:absolute;visibility:visible;mso-wrap-style:square" from="21162,16236" to="34582,19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" strokeweight="1.1pt">
                  <v:stroke endcap="round"/>
                </v:line>
                <v:shape id="Freeform 83" o:spid="_x0000_s1077" style="position:absolute;left:34132;top:19186;width:756;height:1137;rotation:-3958076fd;visibility:visible;mso-wrap-style:square;v-text-anchor:top" coordsize="119,1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" path="m119,l60,179,,,119,xe" fillcolor="black" stroked="f">
                  <v:path arrowok="t" o:connecttype="custom" o:connectlocs="75565,0;38100,113665;0,0;75565,0" o:connectangles="0,0,0,0"/>
                </v:shape>
                <v:line id="Line 84" o:spid="_x0000_s1078" style="position:absolute;visibility:visible;mso-wrap-style:square" from="14497,16236" to="27975,19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" strokeweight="1.1pt">
                  <v:stroke endcap="round"/>
                </v:line>
                <v:shape id="Freeform 85" o:spid="_x0000_s1079" style="position:absolute;left:27276;top:19176;width:755;height:1137;rotation:-4919845fd;visibility:visible;mso-wrap-style:square;v-text-anchor:top" coordsize="119,1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" path="m119,l60,179,,,119,xe" fillcolor="black" stroked="f">
                  <v:path arrowok="t" o:connecttype="custom" o:connectlocs="75565,0;38100,113665;0,0;75565,0" o:connectangles="0,0,0,0"/>
                </v:shape>
                <v:shape id="Freeform 86" o:spid="_x0000_s1080" style="position:absolute;left:12666;top:5664;width:70;height:2400;visibility:visible;mso-wrap-style:square;v-text-anchor:top" coordsize="11,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" path="m11,r,45l,45,,,11,xm11,67r,44l,111,,67r11,xm11,134r,44l,178,,134r11,xm11,200r,45l,245,,200r11,xm11,267r,45l,312,,267r11,xm11,334r,44l,378,,334r11,xe" fillcolor="black" strokeweight="0">
                  <v:path arrowok="t" o:connecttype="custom" o:connectlocs="6985,0;6985,28575;0,28575;0,0;6985,0;6985,42545;6985,70485;0,70485;0,42545;6985,42545;6985,85090;6985,113030;0,113030;0,85090;6985,85090;6985,127000;6985,155575;0,155575;0,127000;6985,127000;6985,169545;6985,198120;0,198120;0,169545;6985,169545;6985,212090;6985,240030;0,240030;0,212090;6985,212090" o:connectangles="0,0,0,0,0,0,0,0,0,0,0,0,0,0,0,0,0,0,0,0,0,0,0,0,0,0,0,0,0,0"/>
                  <o:lock v:ext="edit" verticies="t"/>
                </v:shape>
                <v:shape id="Freeform 87" o:spid="_x0000_s1081" style="position:absolute;left:22820;top:5810;width:70;height:2400;visibility:visible;mso-wrap-style:square;v-text-anchor:top" coordsize="11,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" path="m,378l,333r11,l11,378,,378xm,311l,266r11,l11,311,,311xm,244l,200r11,l11,244,,244xm,177l,133r11,l11,177,,177xm,111l,66r11,l11,111,,111xm,44l,,11,r,44l,44xe" fillcolor="black" strokeweight="0">
                  <v:path arrowok="t" o:connecttype="custom" o:connectlocs="0,240030;0,211455;6985,211455;6985,240030;0,240030;0,197485;0,168910;6985,168910;6985,197485;0,197485;0,154940;0,127000;6985,127000;6985,154940;0,154940;0,112395;0,84455;6985,84455;6985,112395;0,112395;0,70485;0,41910;6985,41910;6985,70485;0,70485;0,27940;0,0;6985,0;6985,27940;0,27940" o:connectangles="0,0,0,0,0,0,0,0,0,0,0,0,0,0,0,0,0,0,0,0,0,0,0,0,0,0,0,0,0,0"/>
                  <o:lock v:ext="edit" verticies="t"/>
                </v:shape>
                <v:shape id="Freeform 88" o:spid="_x0000_s1082" style="position:absolute;left:12698;top:3124;width:10160;height:2121;visibility:visible;mso-wrap-style:square;v-text-anchor:top" coordsize="2880,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" path="m,600c1,416,104,262,240,240r960,c1307,222,1398,131,1440,v43,131,134,222,240,240l2640,240v137,22,240,176,240,360e" filled="f" strokeweight=".55pt">
                  <v:stroke endcap="round"/>
                  <v:path arrowok="t" o:connecttype="custom" o:connectlocs="0,212090;84667,84836;423333,84836;508000,0;592667,84836;931333,84836;1016000,212090" o:connectangles="0,0,0,0,0,0,0"/>
                </v:shape>
                <v:rect id="Rectangle 89" o:spid="_x0000_s1083" style="position:absolute;left:15276;top:355;width:546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" filled="f" stroked="f">
                  <v:textbox style="mso-fit-shape-to-text:t" inset="0,0,0,0">
                    <w:txbxContent>
                      <w:p w14:paraId="40F0A619" w14:textId="77777777" w:rsidR="00483F38" w:rsidRDefault="00483F38" w:rsidP="00483F38">
                        <w:r>
                          <w:rPr>
                            <w:rFonts w:ascii="Calibri" w:hAnsi="Calibri" w:cs="Calibri"/>
                            <w:color w:val="000000"/>
                            <w:sz w:val="16"/>
                            <w:szCs w:val="16"/>
                          </w:rPr>
                          <w:t>2 TD samples</w:t>
                        </w:r>
                      </w:p>
                    </w:txbxContent>
                  </v:textbox>
                </v:rect>
                <v:rect id="Rectangle 90" o:spid="_x0000_s1084" style="position:absolute;left:13841;top:1581;width:857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" filled="f" stroked="f">
                  <v:textbox style="mso-fit-shape-to-text:t" inset="0,0,0,0">
                    <w:txbxContent>
                      <w:p w14:paraId="67000C26" w14:textId="77777777" w:rsidR="00483F38" w:rsidRDefault="00483F38" w:rsidP="00483F38">
                        <w:r>
                          <w:rPr>
                            <w:rFonts w:ascii="Calibri" w:hAnsi="Calibri" w:cs="Calibri"/>
                            <w:color w:val="000000"/>
                            <w:sz w:val="16"/>
                            <w:szCs w:val="16"/>
                          </w:rPr>
                          <w:t>Observation window</w:t>
                        </w:r>
                      </w:p>
                    </w:txbxContent>
                  </v:textbox>
                </v:rect>
                <v:shape id="Freeform 91" o:spid="_x0000_s1085" style="position:absolute;left:26204;top:20720;width:70;height:2400;visibility:visible;mso-wrap-style:square;v-text-anchor:top" coordsize="11,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" path="m11,378r,-45l,333r,45l11,378xm11,311r,-45l,266r,45l11,311xm11,244r,-44l,200r,44l11,244xm11,177r,-44l,133r,44l11,177xm11,111r,-45l,66r,45l11,111xm11,44l11,,,,,44r11,xe" fillcolor="black" strokeweight="0">
                  <v:path arrowok="t" o:connecttype="custom" o:connectlocs="6985,240030;6985,211455;0,211455;0,240030;6985,240030;6985,197485;6985,168910;0,168910;0,197485;6985,197485;6985,154940;6985,127000;0,127000;0,154940;6985,154940;6985,112395;6985,84455;0,84455;0,112395;6985,112395;6985,70485;6985,41910;0,41910;0,70485;6985,70485;6985,27940;6985,0;0,0;0,27940;6985,27940" o:connectangles="0,0,0,0,0,0,0,0,0,0,0,0,0,0,0,0,0,0,0,0,0,0,0,0,0,0,0,0,0,0"/>
                  <o:lock v:ext="edit" verticies="t"/>
                </v:shape>
                <v:shape id="Freeform 92" o:spid="_x0000_s1086" style="position:absolute;left:36364;top:20574;width:70;height:2400;visibility:visible;mso-wrap-style:square;v-text-anchor:top" coordsize="11,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" path="m,l,45r11,l11,,,xm,67r,44l11,111r,-44l,67xm,134r,44l11,178r,-44l,134xm,200r,45l11,245r,-45l,200xm,267r,45l11,312r,-45l,267xm,334r,44l11,378r,-44l,334xe" fillcolor="black" strokeweight="0">
                  <v:path arrowok="t" o:connecttype="custom" o:connectlocs="0,0;0,28575;6985,28575;6985,0;0,0;0,42545;0,70485;6985,70485;6985,42545;0,42545;0,85090;0,113030;6985,113030;6985,85090;0,85090;0,127000;0,155575;6985,155575;6985,127000;0,127000;0,169545;0,198120;6985,198120;6985,169545;0,169545;0,212090;0,240030;6985,240030;6985,212090;0,212090" o:connectangles="0,0,0,0,0,0,0,0,0,0,0,0,0,0,0,0,0,0,0,0,0,0,0,0,0,0,0,0,0,0"/>
                  <o:lock v:ext="edit" verticies="t"/>
                </v:shape>
                <v:shape id="Freeform 93" o:spid="_x0000_s1087" style="position:absolute;left:26242;top:23539;width:10154;height:2121;visibility:visible;mso-wrap-style:square;v-text-anchor:top" coordsize="2880,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" path="m,c1,183,104,337,240,360r960,c1307,377,1398,469,1440,600v43,-131,134,-223,240,-240l2640,360c2777,337,2880,183,2880,e" filled="f" strokeweight=".55pt">
                  <v:stroke endcap="round"/>
                  <v:path arrowok="t" o:connecttype="custom" o:connectlocs="0,0;84614,127254;423069,127254;507683,212090;592296,127254;930751,127254;1015365,0" o:connectangles="0,0,0,0,0,0,0"/>
                </v:shape>
                <v:rect id="Rectangle 94" o:spid="_x0000_s1088" style="position:absolute;left:28820;top:27559;width:546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" filled="f" stroked="f">
                  <v:textbox style="mso-fit-shape-to-text:t" inset="0,0,0,0">
                    <w:txbxContent>
                      <w:p w14:paraId="0EC26719" w14:textId="77777777" w:rsidR="00483F38" w:rsidRDefault="00483F38" w:rsidP="00483F38">
                        <w:r>
                          <w:rPr>
                            <w:rFonts w:ascii="Calibri" w:hAnsi="Calibri" w:cs="Calibri"/>
                            <w:color w:val="000000"/>
                            <w:sz w:val="16"/>
                            <w:szCs w:val="16"/>
                          </w:rPr>
                          <w:t>2 TD samples</w:t>
                        </w:r>
                      </w:p>
                    </w:txbxContent>
                  </v:textbox>
                </v:rect>
                <v:rect id="Rectangle 95" o:spid="_x0000_s1089" style="position:absolute;left:27766;top:25666;width:774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" filled="f" stroked="f">
                  <v:textbox style="mso-fit-shape-to-text:t" inset="0,0,0,0">
                    <w:txbxContent>
                      <w:p w14:paraId="57454227" w14:textId="77777777" w:rsidR="00483F38" w:rsidRDefault="00483F38" w:rsidP="00483F38">
                        <w:r>
                          <w:rPr>
                            <w:rFonts w:ascii="Calibri" w:hAnsi="Calibri" w:cs="Calibri"/>
                            <w:color w:val="000000"/>
                            <w:sz w:val="16"/>
                            <w:szCs w:val="16"/>
                          </w:rPr>
                          <w:t>Prediction window</w:t>
                        </w:r>
                      </w:p>
                    </w:txbxContent>
                  </v:textbox>
                </v:rect>
                <v:shape id="Freeform 88" o:spid="_x0000_s1090" style="position:absolute;left:26204;top:3165;width:10160;height:2121;visibility:visible;mso-wrap-style:square;v-text-anchor:top" coordsize="2880,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" path="m,600c1,416,104,262,240,240r960,c1307,222,1398,131,1440,v43,131,134,222,240,240l2640,240v137,22,240,176,240,360e" filled="f" strokeweight=".55pt">
                  <v:stroke endcap="round"/>
                  <v:path arrowok="t" o:connecttype="custom" o:connectlocs="0,212090;84667,84836;423333,84836;508000,0;592667,84836;931333,84836;1016000,212090" o:connectangles="0,0,0,0,0,0,0"/>
                </v:shape>
                <v:rect id="Rectangle 1712763904" o:spid="_x0000_s1091" style="position:absolute;left:28136;top:478;width:546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" filled="f" stroked="f">
                  <v:textbox style="mso-fit-shape-to-text:t" inset="0,0,0,0">
                    <w:txbxContent>
                      <w:p w14:paraId="1FEAF189" w14:textId="77777777" w:rsidR="00483F38" w:rsidRDefault="00483F38" w:rsidP="00483F38">
                        <w:pPr>
                          <w:rPr>
                            <w:rFonts w:ascii="Calibri" w:hAnsi="Calibri" w:cs="Calibri"/>
                            <w:color w:val="000000"/>
                            <w:sz w:val="16"/>
                            <w:szCs w:val="16"/>
                          </w:rPr>
                        </w:pPr>
                        <w:r>
                          <w:rPr>
                            <w:rFonts w:ascii="Calibri" w:hAnsi="Calibri" w:cs="Calibri"/>
                            <w:color w:val="000000"/>
                            <w:sz w:val="16"/>
                            <w:szCs w:val="16"/>
                          </w:rPr>
                          <w:t>2 TD samples</w:t>
                        </w:r>
                      </w:p>
                    </w:txbxContent>
                  </v:textbox>
                </v:rect>
                <v:rect id="Rectangle 733703414" o:spid="_x0000_s1092" style="position:absolute;left:27419;top:1581;width:716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" filled="f" stroked="f">
                  <v:textbox style="mso-fit-shape-to-text:t" inset="0,0,0,0">
                    <w:txbxContent>
                      <w:p w14:paraId="378E27B7" w14:textId="77777777" w:rsidR="00483F38" w:rsidRDefault="00483F38" w:rsidP="00483F38">
                        <w:pPr>
                          <w:rPr>
                            <w:rFonts w:ascii="Calibri" w:hAnsi="Calibri" w:cs="Calibri"/>
                            <w:color w:val="000000"/>
                            <w:sz w:val="16"/>
                            <w:szCs w:val="16"/>
                          </w:rPr>
                        </w:pPr>
                        <w:r>
                          <w:rPr>
                            <w:rFonts w:ascii="Calibri" w:hAnsi="Calibri" w:cs="Calibri"/>
                            <w:color w:val="000000"/>
                            <w:sz w:val="16"/>
                            <w:szCs w:val="16"/>
                          </w:rPr>
                          <w:t>Genie knowledge</w:t>
                        </w:r>
                      </w:p>
                    </w:txbxContent>
                  </v:textbox>
                </v:rect>
                <v:line id="Line 78" o:spid="_x0000_s1093" style="position:absolute;visibility:visible;mso-wrap-style:square" from="27983,9163" to="27983,119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" strokeweight="1.1pt">
                  <v:stroke endcap="round"/>
                </v:line>
                <v:line id="Line 80" o:spid="_x0000_s1094" style="position:absolute;visibility:visible;mso-wrap-style:square" from="34752,9163" to="34752,119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" strokeweight="1.1pt">
                  <v:stroke endcap="round"/>
                </v:line>
                <v:shape id="Freeform 79" o:spid="_x0000_s1095" style="position:absolute;left:27659;top:11811;width:762;height:1130;visibility:visible;mso-wrap-style:square;v-text-anchor:top" coordsize="120,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" path="m120,l60,178,,,120,xe" fillcolor="black" stroked="f">
                  <v:path arrowok="t" o:connecttype="custom" o:connectlocs="76200,0;38100,113030;0,0;76200,0" o:connectangles="0,0,0,0"/>
                </v:shape>
                <v:shape id="Freeform 81" o:spid="_x0000_s1096" style="position:absolute;left:34434;top:11811;width:756;height:1130;visibility:visible;mso-wrap-style:square;v-text-anchor:top" coordsize="119,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" path="m119,l59,178,,,119,xe" fillcolor="black" stroked="f">
                  <v:path arrowok="t" o:connecttype="custom" o:connectlocs="75565,0;37465,113030;0,0;75565,0" o:connectangles="0,0,0,0"/>
                </v:shape>
                <v:shape id="Freeform 79" o:spid="_x0000_s1097" style="position:absolute;left:27659;top:19126;width:762;height:1130;visibility:visible;mso-wrap-style:square;v-text-anchor:top" coordsize="120,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" path="m120,l60,178,,,120,xe" fillcolor="black" stroked="f">
                  <v:path arrowok="t" o:connecttype="custom" o:connectlocs="76200,0;38100,113030;0,0;76200,0" o:connectangles="0,0,0,0"/>
                </v:shape>
                <v:shape id="Freeform 81" o:spid="_x0000_s1098" style="position:absolute;left:34434;top:19126;width:756;height:1130;visibility:visible;mso-wrap-style:square;v-text-anchor:top" coordsize="119,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" path="m119,l59,178,,,119,xe" fillcolor="black" stroked="f">
                  <v:path arrowok="t" o:connecttype="custom" o:connectlocs="75565,0;37465,113030;0,0;75565,0" o:connectangles="0,0,0,0"/>
                </v:shape>
                <v:line id="Line 78" o:spid="_x0000_s1099" style="position:absolute;visibility:visible;mso-wrap-style:square" from="27983,16370" to="27983,191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" strokeweight="1.1pt">
                  <v:stroke endcap="round"/>
                </v:line>
                <v:line id="Line 80" o:spid="_x0000_s1100" style="position:absolute;visibility:visible;mso-wrap-style:square" from="34752,16370" to="34752,191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" strokeweight="1.1pt">
                  <v:stroke endcap="round"/>
                </v:line>
                <w10:wrap type="topAndBottom" anchorx="margin"/>
              </v:group>
            </w:pict>
          </mc:Fallback>
        </mc:AlternateContent>
      </w:r>
      <w:r w:rsidR="00304684" w:rsidRPr="00304684">
        <w:rPr>
          <w:b/>
          <w:bCs/>
          <w:sz w:val="20"/>
          <w:szCs w:val="20"/>
        </w:rPr>
        <w:t xml:space="preserve">Figure </w:t>
      </w:r>
      <w:r w:rsidR="00304684" w:rsidRPr="00304684">
        <w:rPr>
          <w:b/>
          <w:bCs/>
          <w:sz w:val="20"/>
          <w:szCs w:val="20"/>
        </w:rPr>
        <w:fldChar w:fldCharType="begin"/>
      </w:r>
      <w:r w:rsidR="00304684" w:rsidRPr="00304684">
        <w:rPr>
          <w:b/>
          <w:bCs/>
          <w:sz w:val="20"/>
          <w:szCs w:val="20"/>
        </w:rPr>
        <w:instrText xml:space="preserve"> SEQ Figure \* ARABIC </w:instrText>
      </w:r>
      <w:r w:rsidR="00304684" w:rsidRPr="00304684">
        <w:rPr>
          <w:b/>
          <w:bCs/>
          <w:sz w:val="20"/>
          <w:szCs w:val="20"/>
        </w:rPr>
        <w:fldChar w:fldCharType="separate"/>
      </w:r>
      <w:r w:rsidR="001F0D84">
        <w:rPr>
          <w:b/>
          <w:bCs/>
          <w:noProof/>
          <w:sz w:val="20"/>
          <w:szCs w:val="20"/>
        </w:rPr>
        <w:t>4</w:t>
      </w:r>
      <w:r w:rsidR="00304684" w:rsidRPr="00304684">
        <w:rPr>
          <w:b/>
          <w:bCs/>
          <w:sz w:val="20"/>
          <w:szCs w:val="20"/>
        </w:rPr>
        <w:fldChar w:fldCharType="end"/>
      </w:r>
      <w:bookmarkEnd w:id="21"/>
      <w:r w:rsidR="00304684" w:rsidRPr="00304684">
        <w:rPr>
          <w:b/>
          <w:bCs/>
          <w:sz w:val="20"/>
          <w:szCs w:val="20"/>
        </w:rPr>
        <w:t xml:space="preserve">: </w:t>
      </w:r>
      <w:r w:rsidR="00304684" w:rsidRPr="00304684">
        <w:rPr>
          <w:b/>
          <w:bCs/>
          <w:noProof/>
          <w:sz w:val="20"/>
          <w:szCs w:val="20"/>
        </w:rPr>
        <w:t>Illustration of compression of multiple TD samples under ideal and realistic prediction algorithms.</w:t>
      </w:r>
    </w:p>
    <w:p w14:paraId="74B5F43D" w14:textId="77DAE24D" w:rsidR="003F4D8C" w:rsidRPr="008662F7" w:rsidRDefault="003F4D8C" w:rsidP="003F4D8C">
      <w:r>
        <w:t xml:space="preserve">From the results, we observe that compressing multiple TD samples outperforms the ML baseline of compressing 1 TD sample. The gain from compressing multiple TD samples can be realized as SGCS improvement for the same number of bits per TD sample.   </w:t>
      </w:r>
    </w:p>
    <w:p w14:paraId="4CDDA254" w14:textId="3CAC2946" w:rsidR="003F4D8C" w:rsidRPr="001F0D84" w:rsidRDefault="003C6166" w:rsidP="001F0D84">
      <w:pPr>
        <w:keepNext/>
        <w:jc w:val="center"/>
      </w:pPr>
      <w:r>
        <w:rPr>
          <w:noProof/>
        </w:rPr>
        <w:lastRenderedPageBreak/>
        <mc:AlternateContent>
          <mc:Choice Requires="wps">
            <w:drawing>
              <wp:anchor distT="45720" distB="45720" distL="114300" distR="114300" simplePos="0" relativeHeight="251643392" behindDoc="0" locked="0" layoutInCell="1" allowOverlap="1" wp14:anchorId="63F45E99" wp14:editId="52850644">
                <wp:simplePos x="0" y="0"/>
                <wp:positionH relativeFrom="column">
                  <wp:posOffset>3635915</wp:posOffset>
                </wp:positionH>
                <wp:positionV relativeFrom="paragraph">
                  <wp:posOffset>1924155</wp:posOffset>
                </wp:positionV>
                <wp:extent cx="1377863" cy="262307"/>
                <wp:effectExtent l="0" t="0" r="0" b="4445"/>
                <wp:wrapNone/>
                <wp:docPr id="4680487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7863" cy="262307"/>
                        </a:xfrm>
                        <a:prstGeom prst="rect">
                          <a:avLst/>
                        </a:prstGeom>
                        <a:noFill/>
                        <a:ln w="9525">
                          <a:noFill/>
                          <a:miter lim="800000"/>
                          <a:headEnd/>
                          <a:tailEnd/>
                        </a:ln>
                      </wps:spPr>
                      <wps:txbx>
                        <w:txbxContent>
                          <w:p w14:paraId="4ABCB649" w14:textId="7E0D8D4D" w:rsidR="003C6166" w:rsidRDefault="003C6166">
                            <w:r>
                              <w:t>Overhead reduction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F45E99" id="_x0000_s1101" type="#_x0000_t202" style="position:absolute;left:0;text-align:left;margin-left:286.3pt;margin-top:151.5pt;width:108.5pt;height:20.65pt;z-index:251643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" filled="f" stroked="f">
                <v:textbox>
                  <w:txbxContent>
                    <w:p w14:paraId="4ABCB649" w14:textId="7E0D8D4D" w:rsidR="003C6166" w:rsidRDefault="003C6166">
                      <w:r>
                        <w:t>Overhead reduction</w:t>
                      </w:r>
                    </w:p>
                  </w:txbxContent>
                </v:textbox>
              </v:shape>
            </w:pict>
          </mc:Fallback>
        </mc:AlternateContent>
      </w:r>
      <w:r>
        <w:rPr>
          <w:noProof/>
        </w:rPr>
        <mc:AlternateContent>
          <mc:Choice Requires="wps">
            <w:drawing>
              <wp:anchor distT="45720" distB="45720" distL="114300" distR="114300" simplePos="0" relativeHeight="251652608" behindDoc="0" locked="0" layoutInCell="1" allowOverlap="1" wp14:anchorId="665F3625" wp14:editId="75AE236A">
                <wp:simplePos x="0" y="0"/>
                <wp:positionH relativeFrom="column">
                  <wp:posOffset>4961890</wp:posOffset>
                </wp:positionH>
                <wp:positionV relativeFrom="paragraph">
                  <wp:posOffset>2426770</wp:posOffset>
                </wp:positionV>
                <wp:extent cx="1377863" cy="262307"/>
                <wp:effectExtent l="0" t="0" r="0" b="0"/>
                <wp:wrapNone/>
                <wp:docPr id="12349593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1377863" cy="262307"/>
                        </a:xfrm>
                        <a:prstGeom prst="rect">
                          <a:avLst/>
                        </a:prstGeom>
                        <a:noFill/>
                        <a:ln w="9525">
                          <a:noFill/>
                          <a:miter lim="800000"/>
                          <a:headEnd/>
                          <a:tailEnd/>
                        </a:ln>
                      </wps:spPr>
                      <wps:txbx>
                        <w:txbxContent>
                          <w:p w14:paraId="1CFECE12" w14:textId="51CEBD8D" w:rsidR="003C6166" w:rsidRPr="003C6166" w:rsidRDefault="003C6166" w:rsidP="003C6166">
                            <w:pPr>
                              <w:rPr>
                                <w:lang w:val="en-US"/>
                              </w:rPr>
                            </w:pPr>
                            <w:r>
                              <w:rPr>
                                <w:lang w:val="en-US"/>
                              </w:rPr>
                              <w:t>Compression gain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5F3625" id="_x0000_s1102" type="#_x0000_t202" style="position:absolute;left:0;text-align:left;margin-left:390.7pt;margin-top:191.1pt;width:108.5pt;height:20.65pt;rotation:90;z-index:2516526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" filled="f" stroked="f">
                <v:textbox>
                  <w:txbxContent>
                    <w:p w14:paraId="1CFECE12" w14:textId="51CEBD8D" w:rsidR="003C6166" w:rsidRPr="003C6166" w:rsidRDefault="003C6166" w:rsidP="003C6166">
                      <w:pPr>
                        <w:rPr>
                          <w:lang w:val="en-US"/>
                        </w:rPr>
                      </w:pPr>
                      <w:r>
                        <w:rPr>
                          <w:lang w:val="en-US"/>
                        </w:rPr>
                        <w:t>Compression gain</w:t>
                      </w:r>
                    </w:p>
                  </w:txbxContent>
                </v:textbox>
              </v:shape>
            </w:pict>
          </mc:Fallback>
        </mc:AlternateContent>
      </w:r>
      <w:r w:rsidR="003B2CA8">
        <w:rPr>
          <w:noProof/>
        </w:rPr>
        <w:drawing>
          <wp:inline distT="0" distB="0" distL="0" distR="0" wp14:anchorId="57D0FC3A" wp14:editId="24212B88">
            <wp:extent cx="5943600" cy="4047067"/>
            <wp:effectExtent l="0" t="0" r="0" b="10795"/>
            <wp:docPr id="1251307647" name="Chart 1">
              <a:extLst xmlns:a="http://schemas.openxmlformats.org/drawingml/2006/main">
                <a:ext uri="{FF2B5EF4-FFF2-40B4-BE49-F238E27FC236}">
                  <a16:creationId xmlns:a16="http://schemas.microsoft.com/office/drawing/2014/main" id="{2BEBA321-74E8-4650-B1E8-8C6F389760F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54CEC8FC" w14:textId="0965736B" w:rsidR="00F369F9" w:rsidRPr="001F0D84" w:rsidRDefault="00F369F9" w:rsidP="00F369F9">
      <w:pPr>
        <w:pStyle w:val="Caption"/>
        <w:rPr>
          <w:sz w:val="20"/>
          <w:szCs w:val="20"/>
        </w:rPr>
      </w:pPr>
      <w:bookmarkStart w:id="22" w:name="_Ref163226326"/>
      <w:r w:rsidRPr="001F0D84">
        <w:rPr>
          <w:sz w:val="20"/>
          <w:szCs w:val="20"/>
        </w:rPr>
        <w:t xml:space="preserve">Figure </w:t>
      </w:r>
      <w:r w:rsidRPr="001F0D84">
        <w:rPr>
          <w:sz w:val="20"/>
          <w:szCs w:val="20"/>
        </w:rPr>
        <w:fldChar w:fldCharType="begin"/>
      </w:r>
      <w:r w:rsidRPr="001F0D84">
        <w:rPr>
          <w:sz w:val="20"/>
          <w:szCs w:val="20"/>
        </w:rPr>
        <w:instrText xml:space="preserve"> SEQ Figure \* ARABIC </w:instrText>
      </w:r>
      <w:r w:rsidRPr="001F0D84">
        <w:rPr>
          <w:sz w:val="20"/>
          <w:szCs w:val="20"/>
        </w:rPr>
        <w:fldChar w:fldCharType="separate"/>
      </w:r>
      <w:r w:rsidR="001F0D84">
        <w:rPr>
          <w:noProof/>
          <w:sz w:val="20"/>
          <w:szCs w:val="20"/>
        </w:rPr>
        <w:t>5</w:t>
      </w:r>
      <w:r w:rsidRPr="001F0D84">
        <w:rPr>
          <w:sz w:val="20"/>
          <w:szCs w:val="20"/>
        </w:rPr>
        <w:fldChar w:fldCharType="end"/>
      </w:r>
      <w:bookmarkEnd w:id="22"/>
      <w:r w:rsidRPr="001F0D84">
        <w:rPr>
          <w:sz w:val="20"/>
          <w:szCs w:val="20"/>
        </w:rPr>
        <w:t xml:space="preserve">: </w:t>
      </w:r>
      <w:r w:rsidRPr="001F0D84">
        <w:rPr>
          <w:sz w:val="20"/>
          <w:szCs w:val="20"/>
        </w:rPr>
        <w:t xml:space="preserve">SGCS compression performance for different number of TD samples under ideal prediction for </w:t>
      </w:r>
      <w:proofErr w:type="gramStart"/>
      <w:r w:rsidRPr="001F0D84">
        <w:rPr>
          <w:sz w:val="20"/>
          <w:szCs w:val="20"/>
        </w:rPr>
        <w:t>scenario2</w:t>
      </w:r>
      <w:proofErr w:type="gramEnd"/>
    </w:p>
    <w:p w14:paraId="65113FE4" w14:textId="526067CD" w:rsidR="003F4D8C" w:rsidRPr="008662F7" w:rsidRDefault="003C6166" w:rsidP="003F4D8C">
      <w:r>
        <w:t>Also</w:t>
      </w:r>
      <w:r w:rsidR="003F4D8C">
        <w:t xml:space="preserve">, we compare SGCS performance for compressing multiple TD samples under ideal prediction and realistic precoder prediction algorithm. From the results we observe a minor degradation in SGCS (&lt; </w:t>
      </w:r>
      <w:r w:rsidR="00AF6D9A">
        <w:t xml:space="preserve">0.62 for 4TD sample and &lt; </w:t>
      </w:r>
      <w:r w:rsidR="003F4D8C">
        <w:t>0.35 dB</w:t>
      </w:r>
      <w:r w:rsidR="0040654C">
        <w:t xml:space="preserve"> for 2TD sample</w:t>
      </w:r>
      <w:r w:rsidR="003F4D8C">
        <w:t xml:space="preserve">) when comparing the ideal and realistic prediction algorithms. This indicates that for this scenario we can accurately estimate the TD samples in the prediction window and the end-to-end performance is mainly limited by the compression accuracy. </w:t>
      </w:r>
    </w:p>
    <w:p w14:paraId="61CD0317" w14:textId="6C1F3B9C" w:rsidR="003F4D8C" w:rsidRDefault="003F4D8C" w:rsidP="003F4D8C">
      <w:pPr>
        <w:pStyle w:val="Observation"/>
      </w:pPr>
      <w:bookmarkStart w:id="23" w:name="_Ref163223991"/>
      <w:r w:rsidRPr="00350C24">
        <w:t xml:space="preserve">For a Dense Urban scenario with </w:t>
      </w:r>
      <w:r>
        <w:t xml:space="preserve">80% indoor UEs, </w:t>
      </w:r>
      <w:r w:rsidRPr="00350C24">
        <w:t>5ms CSI periodicity</w:t>
      </w:r>
      <w:r>
        <w:t>,</w:t>
      </w:r>
      <w:r w:rsidRPr="00350C24">
        <w:t xml:space="preserve"> and UE speeds of 3km/h, the end-to-end SGCS performance is limited by the </w:t>
      </w:r>
      <w:r>
        <w:t>compression</w:t>
      </w:r>
      <w:r w:rsidRPr="00350C24">
        <w:t xml:space="preserve"> accuracy</w:t>
      </w:r>
      <w:r>
        <w:t>. For joint prediction and compression of multiple TD sample, a</w:t>
      </w:r>
      <w:r w:rsidRPr="00F60EFB">
        <w:t xml:space="preserve"> minor degradation in </w:t>
      </w:r>
      <w:r>
        <w:t xml:space="preserve">end-to-end </w:t>
      </w:r>
      <w:r w:rsidRPr="00F60EFB">
        <w:t xml:space="preserve">SGCS </w:t>
      </w:r>
      <w:r>
        <w:t xml:space="preserve">is observed </w:t>
      </w:r>
      <w:r w:rsidRPr="00F60EFB">
        <w:t>when comparing the ideal and realistic prediction algorithms.</w:t>
      </w:r>
      <w:bookmarkEnd w:id="23"/>
    </w:p>
    <w:p w14:paraId="0FBA0F7D" w14:textId="005B23F8" w:rsidR="00552BDA" w:rsidRDefault="00552BDA" w:rsidP="00552BDA">
      <w:pPr>
        <w:pStyle w:val="Heading4"/>
      </w:pPr>
      <w:r>
        <w:t>Scenario 2: Dense Urban with 100% outdoor UEs and medium speed</w:t>
      </w:r>
    </w:p>
    <w:p w14:paraId="06029F8E" w14:textId="69313B1F" w:rsidR="00552BDA" w:rsidRDefault="001F0D84" w:rsidP="00552BDA">
      <w:r>
        <w:fldChar w:fldCharType="begin"/>
      </w:r>
      <w:r>
        <w:instrText xml:space="preserve"> REF _Ref163226373 \h </w:instrText>
      </w:r>
      <w:r>
        <w:fldChar w:fldCharType="separate"/>
      </w:r>
      <w:r w:rsidRPr="001F0D84">
        <w:rPr>
          <w:sz w:val="20"/>
          <w:szCs w:val="20"/>
        </w:rPr>
        <w:t xml:space="preserve">Figure </w:t>
      </w:r>
      <w:r w:rsidRPr="001F0D84">
        <w:rPr>
          <w:noProof/>
          <w:sz w:val="20"/>
          <w:szCs w:val="20"/>
        </w:rPr>
        <w:t>6</w:t>
      </w:r>
      <w:r>
        <w:fldChar w:fldCharType="end"/>
      </w:r>
      <w:r>
        <w:t xml:space="preserve"> </w:t>
      </w:r>
      <w:r w:rsidR="00552BDA">
        <w:t xml:space="preserve">shows compression SGCS versus payload size for reporting one TD sample of layer 1 in </w:t>
      </w:r>
      <w:r w:rsidR="00552BDA" w:rsidRPr="00F37631">
        <w:t xml:space="preserve">a Dense Urban </w:t>
      </w:r>
      <w:r w:rsidR="00552BDA">
        <w:t>scenario</w:t>
      </w:r>
      <w:r w:rsidR="00552BDA" w:rsidRPr="00F37631">
        <w:t xml:space="preserve"> with </w:t>
      </w:r>
      <w:r w:rsidR="00552BDA">
        <w:t>100</w:t>
      </w:r>
      <w:r w:rsidR="00552BDA" w:rsidRPr="00F37631">
        <w:t xml:space="preserve">% </w:t>
      </w:r>
      <w:r w:rsidR="00552BDA">
        <w:t>out</w:t>
      </w:r>
      <w:r w:rsidR="00552BDA" w:rsidRPr="00F37631">
        <w:t>door UEs, UE speeds of 3</w:t>
      </w:r>
      <w:r w:rsidR="00552BDA">
        <w:t>0</w:t>
      </w:r>
      <w:r w:rsidR="00552BDA" w:rsidRPr="00F37631">
        <w:t>km/h, and CSI-RS periodicity of 5ms.</w:t>
      </w:r>
      <w:r w:rsidR="00552BDA">
        <w:t xml:space="preserve"> We compare the compression performance under ideal and realistic precoder prediction to illustrate that end-to-end performance is dominated by the prediction SGCS. We observe that reducing the payload size from 128 to 16 bits has limited impact on the end-to-end SGCS when realistic prediction algorithm is used. While, under ideal prediction SGCS improves with increasing the payload size. This confirms that this scenario is prediction-limited and may be less suited for comparing different compression algorithms.  </w:t>
      </w:r>
    </w:p>
    <w:p w14:paraId="2DAFC9C0" w14:textId="77777777" w:rsidR="00552BDA" w:rsidRDefault="00552BDA" w:rsidP="00552BDA"/>
    <w:p w14:paraId="4BDBA94F" w14:textId="77777777" w:rsidR="00552BDA" w:rsidRDefault="00552BDA" w:rsidP="00552BDA">
      <w:pPr>
        <w:keepNext/>
        <w:jc w:val="center"/>
      </w:pPr>
      <w:r>
        <w:rPr>
          <w:noProof/>
        </w:rPr>
        <w:lastRenderedPageBreak/>
        <w:drawing>
          <wp:inline distT="0" distB="0" distL="0" distR="0" wp14:anchorId="764A2752" wp14:editId="15D36F4D">
            <wp:extent cx="4834255" cy="3408045"/>
            <wp:effectExtent l="0" t="0" r="4445" b="1905"/>
            <wp:docPr id="569275202" name="Picture 569275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34255" cy="3408045"/>
                    </a:xfrm>
                    <a:prstGeom prst="rect">
                      <a:avLst/>
                    </a:prstGeom>
                    <a:noFill/>
                  </pic:spPr>
                </pic:pic>
              </a:graphicData>
            </a:graphic>
          </wp:inline>
        </w:drawing>
      </w:r>
    </w:p>
    <w:p w14:paraId="207F0778" w14:textId="38253DB4" w:rsidR="001F0D84" w:rsidRPr="001F0D84" w:rsidRDefault="001F0D84" w:rsidP="001F0D84">
      <w:pPr>
        <w:pStyle w:val="Caption"/>
        <w:rPr>
          <w:sz w:val="20"/>
          <w:szCs w:val="20"/>
        </w:rPr>
      </w:pPr>
      <w:bookmarkStart w:id="24" w:name="_Ref163223994"/>
      <w:bookmarkStart w:id="25" w:name="_Ref163226373"/>
      <w:r w:rsidRPr="001F0D84">
        <w:rPr>
          <w:sz w:val="20"/>
          <w:szCs w:val="20"/>
        </w:rPr>
        <w:t xml:space="preserve">Figure </w:t>
      </w:r>
      <w:r w:rsidRPr="001F0D84">
        <w:rPr>
          <w:sz w:val="20"/>
          <w:szCs w:val="20"/>
        </w:rPr>
        <w:fldChar w:fldCharType="begin"/>
      </w:r>
      <w:r w:rsidRPr="001F0D84">
        <w:rPr>
          <w:sz w:val="20"/>
          <w:szCs w:val="20"/>
        </w:rPr>
        <w:instrText xml:space="preserve"> SEQ Figure \* ARABIC </w:instrText>
      </w:r>
      <w:r w:rsidRPr="001F0D84">
        <w:rPr>
          <w:sz w:val="20"/>
          <w:szCs w:val="20"/>
        </w:rPr>
        <w:fldChar w:fldCharType="separate"/>
      </w:r>
      <w:r>
        <w:rPr>
          <w:noProof/>
          <w:sz w:val="20"/>
          <w:szCs w:val="20"/>
        </w:rPr>
        <w:t>6</w:t>
      </w:r>
      <w:r w:rsidRPr="001F0D84">
        <w:rPr>
          <w:sz w:val="20"/>
          <w:szCs w:val="20"/>
        </w:rPr>
        <w:fldChar w:fldCharType="end"/>
      </w:r>
      <w:bookmarkEnd w:id="25"/>
      <w:r w:rsidRPr="001F0D84">
        <w:rPr>
          <w:sz w:val="20"/>
          <w:szCs w:val="20"/>
        </w:rPr>
        <w:t xml:space="preserve">: </w:t>
      </w:r>
      <w:r w:rsidRPr="001F0D84">
        <w:rPr>
          <w:sz w:val="20"/>
          <w:szCs w:val="20"/>
        </w:rPr>
        <w:t>Compression performance in SGCS under ideal and realistic prediction for</w:t>
      </w:r>
      <w:r w:rsidRPr="001F0D84">
        <w:rPr>
          <w:noProof/>
          <w:sz w:val="20"/>
          <w:szCs w:val="20"/>
        </w:rPr>
        <w:t xml:space="preserve"> scenario1</w:t>
      </w:r>
      <w:r w:rsidRPr="001F0D84">
        <w:rPr>
          <w:noProof/>
          <w:sz w:val="20"/>
          <w:szCs w:val="20"/>
        </w:rPr>
        <w:t>.</w:t>
      </w:r>
    </w:p>
    <w:p w14:paraId="70C9518B" w14:textId="77777777" w:rsidR="00552BDA" w:rsidRDefault="00552BDA" w:rsidP="00552BDA">
      <w:pPr>
        <w:pStyle w:val="Observation"/>
      </w:pPr>
      <w:r w:rsidRPr="00A920A1">
        <w:t xml:space="preserve">For a Dense Urban scenario with </w:t>
      </w:r>
      <w:r>
        <w:t>100% outdoor UEs,</w:t>
      </w:r>
      <w:r w:rsidRPr="00A920A1">
        <w:t xml:space="preserve"> 5ms CSI periodicity</w:t>
      </w:r>
      <w:r>
        <w:t>,</w:t>
      </w:r>
      <w:r w:rsidRPr="00A920A1">
        <w:t xml:space="preserve"> and UE speeds of 30km/h, the end-to-end SGCS performance is limited by the prediction accuracy and reducing the CSI payload from 128 bits to 16 bits leads to only </w:t>
      </w:r>
      <w:r>
        <w:t>a small</w:t>
      </w:r>
      <w:r w:rsidRPr="00A920A1">
        <w:t xml:space="preserve"> degradation in end-to-end SGCS.</w:t>
      </w:r>
      <w:bookmarkEnd w:id="24"/>
    </w:p>
    <w:p w14:paraId="24E9C805" w14:textId="18AC25FC" w:rsidR="00CB0211" w:rsidRDefault="00CB0211" w:rsidP="00CB0211">
      <w:pPr>
        <w:pStyle w:val="Heading3"/>
      </w:pPr>
      <w:r>
        <w:t>Format of the results table</w:t>
      </w:r>
    </w:p>
    <w:p w14:paraId="1042E967" w14:textId="77777777" w:rsidR="00DE2B93" w:rsidRDefault="00DE2B93" w:rsidP="00DE2B93">
      <w:r>
        <w:t xml:space="preserve">To capture the study results on joint prediction and compression, we can consider Rel-18 results Table-1 </w:t>
      </w:r>
      <w:r w:rsidRPr="00560815">
        <w:fldChar w:fldCharType="begin"/>
      </w:r>
      <w:r w:rsidRPr="00560815">
        <w:instrText xml:space="preserve"> REF _Ref158989170 \n \h </w:instrText>
      </w:r>
      <w:r>
        <w:instrText xml:space="preserve"> \* MERGEFORMAT </w:instrText>
      </w:r>
      <w:r w:rsidRPr="00560815">
        <w:fldChar w:fldCharType="separate"/>
      </w:r>
      <w:r>
        <w:t>[1]</w:t>
      </w:r>
      <w:r w:rsidRPr="00560815">
        <w:fldChar w:fldCharType="end"/>
      </w:r>
      <w:r>
        <w:t xml:space="preserve"> as a starting point, as the main goal is to evaluate the ML compression performance. Additionally, we can modify the table by including the time-domain assumptions </w:t>
      </w:r>
      <w:proofErr w:type="gramStart"/>
      <w:r>
        <w:t>similar to</w:t>
      </w:r>
      <w:proofErr w:type="gramEnd"/>
      <w:r>
        <w:t xml:space="preserve"> Rel-18 results Table-6 </w:t>
      </w:r>
      <w:r>
        <w:fldChar w:fldCharType="begin"/>
      </w:r>
      <w:r>
        <w:instrText xml:space="preserve"> REF _Ref158989170 \n \h </w:instrText>
      </w:r>
      <w:r>
        <w:fldChar w:fldCharType="separate"/>
      </w:r>
      <w:r>
        <w:t>[1]</w:t>
      </w:r>
      <w:r>
        <w:fldChar w:fldCharType="end"/>
      </w:r>
      <w:r>
        <w:t xml:space="preserve">. In particular, the time domain assumptions include: </w:t>
      </w:r>
    </w:p>
    <w:p w14:paraId="7200BC94" w14:textId="77777777" w:rsidR="00DE2B93" w:rsidRDefault="00DE2B93" w:rsidP="00753E04">
      <w:pPr>
        <w:pStyle w:val="ListParagraph"/>
        <w:numPr>
          <w:ilvl w:val="0"/>
          <w:numId w:val="6"/>
        </w:numPr>
      </w:pPr>
      <w:r>
        <w:t>UE speed (km/h)</w:t>
      </w:r>
    </w:p>
    <w:p w14:paraId="214F6165" w14:textId="77777777" w:rsidR="00DE2B93" w:rsidRDefault="00DE2B93" w:rsidP="00753E04">
      <w:pPr>
        <w:pStyle w:val="ListParagraph"/>
        <w:numPr>
          <w:ilvl w:val="0"/>
          <w:numId w:val="6"/>
        </w:numPr>
      </w:pPr>
      <w:r>
        <w:t>CSI feedback periodicity</w:t>
      </w:r>
    </w:p>
    <w:p w14:paraId="7D581B42" w14:textId="77777777" w:rsidR="00DE2B93" w:rsidRDefault="00DE2B93" w:rsidP="00753E04">
      <w:pPr>
        <w:pStyle w:val="ListParagraph"/>
        <w:numPr>
          <w:ilvl w:val="0"/>
          <w:numId w:val="6"/>
        </w:numPr>
      </w:pPr>
      <w:r>
        <w:t>Observation window (number/distance)</w:t>
      </w:r>
    </w:p>
    <w:p w14:paraId="381A9C54" w14:textId="77777777" w:rsidR="00DE2B93" w:rsidRDefault="00DE2B93" w:rsidP="00753E04">
      <w:pPr>
        <w:pStyle w:val="ListParagraph"/>
        <w:numPr>
          <w:ilvl w:val="0"/>
          <w:numId w:val="6"/>
        </w:numPr>
      </w:pPr>
      <w:r w:rsidRPr="00533B11">
        <w:t>Prediction window (number/distance between prediction instances/distance from the last observation instance to the 1st prediction instance)</w:t>
      </w:r>
    </w:p>
    <w:p w14:paraId="6FEC04F9" w14:textId="77777777" w:rsidR="00DE2B93" w:rsidRDefault="00DE2B93" w:rsidP="00753E04">
      <w:pPr>
        <w:pStyle w:val="ListParagraph"/>
        <w:numPr>
          <w:ilvl w:val="0"/>
          <w:numId w:val="6"/>
        </w:numPr>
      </w:pPr>
      <w:r w:rsidRPr="00206C39">
        <w:t>Whether/how to adopt spatial consistency</w:t>
      </w:r>
    </w:p>
    <w:p w14:paraId="4C87C914" w14:textId="77777777" w:rsidR="00DE2B93" w:rsidRDefault="00DE2B93" w:rsidP="00DE2B93">
      <w:r>
        <w:t xml:space="preserve">Additionally, we need to include the description of the prediction method used with the benchmark and the one used with the ML algorithm. The description of the prediction method includes at least the following: </w:t>
      </w:r>
    </w:p>
    <w:p w14:paraId="1039F197" w14:textId="77777777" w:rsidR="00DE2B93" w:rsidRDefault="00DE2B93" w:rsidP="00753E04">
      <w:pPr>
        <w:pStyle w:val="ListParagraph"/>
        <w:numPr>
          <w:ilvl w:val="0"/>
          <w:numId w:val="7"/>
        </w:numPr>
      </w:pPr>
      <w:r>
        <w:t>Prediction input type (e.g., channel, or precoder).</w:t>
      </w:r>
    </w:p>
    <w:p w14:paraId="19F5E1DC" w14:textId="77777777" w:rsidR="00DE2B93" w:rsidRDefault="00DE2B93" w:rsidP="00753E04">
      <w:pPr>
        <w:pStyle w:val="ListParagraph"/>
        <w:numPr>
          <w:ilvl w:val="0"/>
          <w:numId w:val="7"/>
        </w:numPr>
      </w:pPr>
      <w:r>
        <w:t>Prediction output type (e.g., channel, or precoder).</w:t>
      </w:r>
    </w:p>
    <w:p w14:paraId="08E66AA6" w14:textId="77777777" w:rsidR="00DE2B93" w:rsidRDefault="00DE2B93" w:rsidP="00753E04">
      <w:pPr>
        <w:pStyle w:val="ListParagraph"/>
        <w:numPr>
          <w:ilvl w:val="0"/>
          <w:numId w:val="7"/>
        </w:numPr>
      </w:pPr>
      <w:r>
        <w:t>Prediction method (e.g., Ideal, nearest-historical-CSI, ML prediction, or non-ML prediction).</w:t>
      </w:r>
    </w:p>
    <w:p w14:paraId="0A961EDA" w14:textId="77777777" w:rsidR="00DE2B93" w:rsidRDefault="00DE2B93" w:rsidP="00DE2B93">
      <w:pPr>
        <w:pStyle w:val="Proposal"/>
        <w:numPr>
          <w:ilvl w:val="0"/>
          <w:numId w:val="0"/>
        </w:numPr>
        <w:ind w:left="720"/>
      </w:pPr>
    </w:p>
    <w:p w14:paraId="3C2A3BAE" w14:textId="7BC168A5" w:rsidR="00DE2B93" w:rsidRDefault="00DE2B93" w:rsidP="00DE2B93">
      <w:pPr>
        <w:pStyle w:val="Proposal"/>
      </w:pPr>
      <w:bookmarkStart w:id="26" w:name="_Ref163224350"/>
      <w:r>
        <w:lastRenderedPageBreak/>
        <w:t xml:space="preserve">For capturing the evaluations results on </w:t>
      </w:r>
      <w:r w:rsidR="00E17012">
        <w:t>joint prediction and com</w:t>
      </w:r>
      <w:r>
        <w:t>pression</w:t>
      </w:r>
      <w:r w:rsidR="00E17012">
        <w:t xml:space="preserve"> (case 3)</w:t>
      </w:r>
      <w:r>
        <w:t>, Rel-18 results Table-1 can be used as a starting point with the following modifications:</w:t>
      </w:r>
      <w:bookmarkEnd w:id="26"/>
    </w:p>
    <w:p w14:paraId="3B405BAD" w14:textId="0D0DADD1" w:rsidR="00DE2B93" w:rsidRDefault="00DE2B93" w:rsidP="00753E04">
      <w:pPr>
        <w:pStyle w:val="Proposal"/>
        <w:numPr>
          <w:ilvl w:val="0"/>
          <w:numId w:val="8"/>
        </w:numPr>
      </w:pPr>
      <w:r>
        <w:t xml:space="preserve">Add the time domain assumptions (e.g., UE speed, </w:t>
      </w:r>
      <w:r w:rsidR="00E7128F">
        <w:t xml:space="preserve">CSI-RS periodicity, </w:t>
      </w:r>
      <w:r>
        <w:t>CSI feedback periodicity, observation window, prediction window, …, etc.).</w:t>
      </w:r>
    </w:p>
    <w:p w14:paraId="2F09D10B" w14:textId="77777777" w:rsidR="00DE2B93" w:rsidRDefault="00DE2B93" w:rsidP="00753E04">
      <w:pPr>
        <w:pStyle w:val="Proposal"/>
        <w:numPr>
          <w:ilvl w:val="0"/>
          <w:numId w:val="8"/>
        </w:numPr>
      </w:pPr>
      <w:r>
        <w:t>Add the descriptions of the prediction algorithms for the baseline and the AI/ML algorithms (e.g., input type, output type, and prediction method.).</w:t>
      </w:r>
    </w:p>
    <w:p w14:paraId="4938FDD1" w14:textId="09D27E86" w:rsidR="003E0D1E" w:rsidRDefault="001E7506" w:rsidP="003E0D1E">
      <w:pPr>
        <w:pStyle w:val="Heading1"/>
      </w:pPr>
      <w:r>
        <w:t>Localized models</w:t>
      </w:r>
    </w:p>
    <w:p w14:paraId="379E098E" w14:textId="696D9596" w:rsidR="00F37F84" w:rsidRDefault="00274554" w:rsidP="00F37F84">
      <w:pPr>
        <w:pStyle w:val="3GPPText"/>
      </w:pPr>
      <w:r>
        <w:rPr>
          <w:noProof/>
        </w:rPr>
        <mc:AlternateContent>
          <mc:Choice Requires="wps">
            <w:drawing>
              <wp:anchor distT="45720" distB="45720" distL="114300" distR="114300" simplePos="0" relativeHeight="251686400" behindDoc="0" locked="0" layoutInCell="1" allowOverlap="1" wp14:anchorId="3CCF0D7D" wp14:editId="2C10799B">
                <wp:simplePos x="0" y="0"/>
                <wp:positionH relativeFrom="margin">
                  <wp:align>left</wp:align>
                </wp:positionH>
                <wp:positionV relativeFrom="paragraph">
                  <wp:posOffset>1384581</wp:posOffset>
                </wp:positionV>
                <wp:extent cx="6087110" cy="3373755"/>
                <wp:effectExtent l="0" t="0" r="27940" b="17145"/>
                <wp:wrapTopAndBottom/>
                <wp:docPr id="7864721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7110" cy="3373755"/>
                        </a:xfrm>
                        <a:prstGeom prst="rect">
                          <a:avLst/>
                        </a:prstGeom>
                        <a:solidFill>
                          <a:srgbClr val="FFFFFF"/>
                        </a:solidFill>
                        <a:ln w="9525">
                          <a:solidFill>
                            <a:srgbClr val="000000"/>
                          </a:solidFill>
                          <a:miter lim="800000"/>
                          <a:headEnd/>
                          <a:tailEnd/>
                        </a:ln>
                      </wps:spPr>
                      <wps:txbx>
                        <w:txbxContent>
                          <w:p w14:paraId="3F276EBA" w14:textId="77777777" w:rsidR="00274554" w:rsidRPr="00B53194" w:rsidRDefault="00274554" w:rsidP="00274554">
                            <w:pPr>
                              <w:spacing w:line="259" w:lineRule="auto"/>
                              <w:outlineLvl w:val="4"/>
                              <w:rPr>
                                <w:rFonts w:ascii="Times" w:eastAsia="Batang" w:hAnsi="Times"/>
                                <w:sz w:val="20"/>
                                <w:highlight w:val="green"/>
                                <w:lang w:eastAsia="x-none"/>
                              </w:rPr>
                            </w:pPr>
                            <w:r w:rsidRPr="00B53194">
                              <w:rPr>
                                <w:rFonts w:ascii="Times" w:eastAsia="Batang" w:hAnsi="Times" w:hint="eastAsia"/>
                                <w:sz w:val="20"/>
                                <w:highlight w:val="green"/>
                                <w:lang w:eastAsia="x-none"/>
                              </w:rPr>
                              <w:t>A</w:t>
                            </w:r>
                            <w:r w:rsidRPr="00B53194">
                              <w:rPr>
                                <w:rFonts w:ascii="Times" w:eastAsia="Batang" w:hAnsi="Times"/>
                                <w:sz w:val="20"/>
                                <w:highlight w:val="green"/>
                                <w:lang w:eastAsia="x-none"/>
                              </w:rPr>
                              <w:t>greement</w:t>
                            </w:r>
                          </w:p>
                          <w:p w14:paraId="66CFA5AB" w14:textId="77777777" w:rsidR="00274554" w:rsidRPr="00B53194" w:rsidRDefault="00274554" w:rsidP="00274554">
                            <w:pPr>
                              <w:spacing w:after="0"/>
                              <w:rPr>
                                <w:rFonts w:ascii="Times" w:eastAsia="Batang" w:hAnsi="Times"/>
                                <w:b/>
                                <w:bCs/>
                                <w:i/>
                                <w:iCs/>
                                <w:sz w:val="20"/>
                              </w:rPr>
                            </w:pPr>
                            <w:r w:rsidRPr="00B53194">
                              <w:rPr>
                                <w:rFonts w:ascii="Times" w:eastAsia="Batang" w:hAnsi="Times"/>
                                <w:b/>
                                <w:bCs/>
                                <w:i/>
                                <w:iCs/>
                                <w:sz w:val="20"/>
                              </w:rPr>
                              <w:t>For the evaluation of AI/ML-based CSI compression using localized models in Release 19, study the following aspects of the performance/complexity trade-off when comparing the localized model with a benchmark model that is not localized:</w:t>
                            </w:r>
                          </w:p>
                          <w:p w14:paraId="471371A1" w14:textId="77777777" w:rsidR="00274554" w:rsidRPr="00B53194" w:rsidRDefault="00274554" w:rsidP="00753E04">
                            <w:pPr>
                              <w:numPr>
                                <w:ilvl w:val="0"/>
                                <w:numId w:val="17"/>
                              </w:numPr>
                              <w:contextualSpacing/>
                              <w:rPr>
                                <w:rFonts w:ascii="Times" w:eastAsia="Batang" w:hAnsi="Times"/>
                                <w:b/>
                                <w:bCs/>
                                <w:i/>
                                <w:iCs/>
                                <w:sz w:val="20"/>
                                <w:lang w:eastAsia="x-none"/>
                              </w:rPr>
                            </w:pPr>
                            <w:r w:rsidRPr="00B53194">
                              <w:rPr>
                                <w:rFonts w:ascii="Times" w:eastAsia="Batang" w:hAnsi="Times"/>
                                <w:b/>
                                <w:bCs/>
                                <w:i/>
                                <w:iCs/>
                                <w:sz w:val="20"/>
                                <w:lang w:eastAsia="x-none"/>
                              </w:rPr>
                              <w:t>Performance of the localized model that has similar or lower complexity as the benchmark model.</w:t>
                            </w:r>
                          </w:p>
                          <w:p w14:paraId="4FFB0587" w14:textId="77777777" w:rsidR="00274554" w:rsidRPr="00B53194" w:rsidRDefault="00274554" w:rsidP="00753E04">
                            <w:pPr>
                              <w:numPr>
                                <w:ilvl w:val="0"/>
                                <w:numId w:val="17"/>
                              </w:numPr>
                              <w:contextualSpacing/>
                              <w:rPr>
                                <w:rFonts w:ascii="Times" w:eastAsia="Batang" w:hAnsi="Times"/>
                                <w:b/>
                                <w:bCs/>
                                <w:i/>
                                <w:iCs/>
                                <w:sz w:val="20"/>
                                <w:lang w:eastAsia="x-none"/>
                              </w:rPr>
                            </w:pPr>
                            <w:r w:rsidRPr="00B53194">
                              <w:rPr>
                                <w:rFonts w:ascii="Times" w:eastAsia="Batang" w:hAnsi="Times"/>
                                <w:b/>
                                <w:bCs/>
                                <w:i/>
                                <w:iCs/>
                                <w:sz w:val="20"/>
                                <w:lang w:eastAsia="x-none"/>
                              </w:rPr>
                              <w:t>Model complexity of the localized model that achieves similar or better performance as the benchmark model.</w:t>
                            </w:r>
                          </w:p>
                          <w:p w14:paraId="6C0FF64A" w14:textId="77777777" w:rsidR="00274554" w:rsidRPr="00B53194" w:rsidRDefault="00274554" w:rsidP="00274554">
                            <w:pPr>
                              <w:spacing w:after="0"/>
                              <w:ind w:left="1440" w:hanging="1440"/>
                              <w:rPr>
                                <w:rFonts w:ascii="Times" w:eastAsia="DengXian" w:hAnsi="Times"/>
                                <w:b/>
                                <w:bCs/>
                                <w:sz w:val="20"/>
                                <w:lang w:eastAsia="zh-CN"/>
                              </w:rPr>
                            </w:pPr>
                          </w:p>
                          <w:p w14:paraId="3B686474" w14:textId="77777777" w:rsidR="00274554" w:rsidRPr="00B53194" w:rsidRDefault="00274554" w:rsidP="00274554">
                            <w:pPr>
                              <w:spacing w:line="259" w:lineRule="auto"/>
                              <w:outlineLvl w:val="4"/>
                              <w:rPr>
                                <w:rFonts w:ascii="Times" w:eastAsia="Batang" w:hAnsi="Times"/>
                                <w:sz w:val="20"/>
                                <w:highlight w:val="green"/>
                                <w:lang w:eastAsia="x-none"/>
                              </w:rPr>
                            </w:pPr>
                            <w:r w:rsidRPr="00B53194">
                              <w:rPr>
                                <w:rFonts w:ascii="Times" w:eastAsia="Batang" w:hAnsi="Times" w:hint="eastAsia"/>
                                <w:sz w:val="20"/>
                                <w:highlight w:val="green"/>
                                <w:lang w:eastAsia="x-none"/>
                              </w:rPr>
                              <w:t>A</w:t>
                            </w:r>
                            <w:r w:rsidRPr="00B53194">
                              <w:rPr>
                                <w:rFonts w:ascii="Times" w:eastAsia="Batang" w:hAnsi="Times"/>
                                <w:sz w:val="20"/>
                                <w:highlight w:val="green"/>
                                <w:lang w:eastAsia="x-none"/>
                              </w:rPr>
                              <w:t>greement</w:t>
                            </w:r>
                          </w:p>
                          <w:p w14:paraId="2EE27B73" w14:textId="77777777" w:rsidR="00274554" w:rsidRPr="00B53194" w:rsidRDefault="00274554" w:rsidP="00274554">
                            <w:pPr>
                              <w:spacing w:after="0"/>
                              <w:rPr>
                                <w:rFonts w:ascii="Times" w:eastAsia="Batang" w:hAnsi="Times"/>
                                <w:b/>
                                <w:bCs/>
                                <w:i/>
                                <w:iCs/>
                                <w:sz w:val="20"/>
                              </w:rPr>
                            </w:pPr>
                            <w:r w:rsidRPr="00B53194">
                              <w:rPr>
                                <w:rFonts w:ascii="Times" w:eastAsia="Batang" w:hAnsi="Times"/>
                                <w:b/>
                                <w:bCs/>
                                <w:i/>
                                <w:iCs/>
                                <w:sz w:val="20"/>
                              </w:rPr>
                              <w:t>For the evaluation of AI/ML-based CSI compression using localized models in Release 19, consider the following options as a starting point to model the spatial correlation in the dataset for a local region:</w:t>
                            </w:r>
                          </w:p>
                          <w:p w14:paraId="41A6C54A" w14:textId="77777777" w:rsidR="00274554" w:rsidRPr="00B53194" w:rsidRDefault="00274554" w:rsidP="00753E04">
                            <w:pPr>
                              <w:numPr>
                                <w:ilvl w:val="0"/>
                                <w:numId w:val="16"/>
                              </w:numPr>
                              <w:spacing w:before="120" w:after="120"/>
                              <w:rPr>
                                <w:rFonts w:ascii="Times" w:eastAsia="Batang" w:hAnsi="Times"/>
                                <w:b/>
                                <w:bCs/>
                                <w:i/>
                                <w:iCs/>
                                <w:sz w:val="20"/>
                                <w:lang w:eastAsia="x-none"/>
                              </w:rPr>
                            </w:pPr>
                            <w:r w:rsidRPr="00B53194">
                              <w:rPr>
                                <w:rFonts w:ascii="Times" w:eastAsia="Batang" w:hAnsi="Times"/>
                                <w:b/>
                                <w:bCs/>
                                <w:i/>
                                <w:iCs/>
                                <w:sz w:val="20"/>
                                <w:lang w:eastAsia="x-none"/>
                              </w:rPr>
                              <w:t xml:space="preserve">Option 1: The dataset is derived from UEs dropped within the local region, with spatial consistency modelling as per TR 38.901. </w:t>
                            </w:r>
                          </w:p>
                          <w:p w14:paraId="35EB91E8" w14:textId="77777777" w:rsidR="00274554" w:rsidRPr="00B53194" w:rsidRDefault="00274554" w:rsidP="00753E04">
                            <w:pPr>
                              <w:numPr>
                                <w:ilvl w:val="2"/>
                                <w:numId w:val="16"/>
                              </w:numPr>
                              <w:spacing w:before="120" w:after="120"/>
                              <w:rPr>
                                <w:rFonts w:ascii="Times" w:eastAsia="Batang" w:hAnsi="Times"/>
                                <w:b/>
                                <w:bCs/>
                                <w:i/>
                                <w:iCs/>
                                <w:sz w:val="20"/>
                                <w:lang w:eastAsia="x-none"/>
                              </w:rPr>
                            </w:pPr>
                            <w:r w:rsidRPr="00B53194">
                              <w:rPr>
                                <w:rFonts w:ascii="Times" w:eastAsia="Batang" w:hAnsi="Times"/>
                                <w:b/>
                                <w:bCs/>
                                <w:i/>
                                <w:iCs/>
                                <w:sz w:val="20"/>
                                <w:lang w:eastAsia="x-none"/>
                              </w:rPr>
                              <w:t>E.g., Dropped in a specific cell or within a specific boundary.</w:t>
                            </w:r>
                          </w:p>
                          <w:p w14:paraId="29494BF2" w14:textId="77777777" w:rsidR="00274554" w:rsidRPr="00B53194" w:rsidRDefault="00274554" w:rsidP="00753E04">
                            <w:pPr>
                              <w:numPr>
                                <w:ilvl w:val="0"/>
                                <w:numId w:val="16"/>
                              </w:numPr>
                              <w:spacing w:before="120" w:after="120"/>
                              <w:rPr>
                                <w:rFonts w:ascii="Times" w:eastAsia="Batang" w:hAnsi="Times"/>
                                <w:b/>
                                <w:bCs/>
                                <w:i/>
                                <w:iCs/>
                                <w:sz w:val="20"/>
                                <w:lang w:eastAsia="x-none"/>
                              </w:rPr>
                            </w:pPr>
                            <w:r w:rsidRPr="00B53194">
                              <w:rPr>
                                <w:rFonts w:ascii="Times" w:eastAsia="Batang" w:hAnsi="Times"/>
                                <w:b/>
                                <w:bCs/>
                                <w:i/>
                                <w:iCs/>
                                <w:sz w:val="20"/>
                                <w:lang w:eastAsia="x-none"/>
                              </w:rPr>
                              <w:t xml:space="preserve">Option 2: By using a scenario/configuration specific to the local region. </w:t>
                            </w:r>
                          </w:p>
                          <w:p w14:paraId="7BF35482" w14:textId="77777777" w:rsidR="00274554" w:rsidRPr="00B53194" w:rsidRDefault="00274554" w:rsidP="00753E04">
                            <w:pPr>
                              <w:numPr>
                                <w:ilvl w:val="2"/>
                                <w:numId w:val="16"/>
                              </w:numPr>
                              <w:spacing w:before="120" w:after="120"/>
                              <w:rPr>
                                <w:rFonts w:ascii="Times" w:eastAsia="Batang" w:hAnsi="Times"/>
                                <w:b/>
                                <w:bCs/>
                                <w:i/>
                                <w:iCs/>
                                <w:sz w:val="20"/>
                                <w:lang w:eastAsia="x-none"/>
                              </w:rPr>
                            </w:pPr>
                            <w:r w:rsidRPr="00B53194">
                              <w:rPr>
                                <w:rFonts w:ascii="Times" w:eastAsia="Batang" w:hAnsi="Times"/>
                                <w:b/>
                                <w:bCs/>
                                <w:i/>
                                <w:iCs/>
                                <w:sz w:val="20"/>
                                <w:lang w:eastAsia="x-none"/>
                              </w:rPr>
                              <w:t>E.g., Indoor-outdoor ratio, LOS-NLOS ratio, TXRU mapping, etc.</w:t>
                            </w:r>
                          </w:p>
                          <w:p w14:paraId="40FDF803" w14:textId="77777777" w:rsidR="00274554" w:rsidRPr="00B53194" w:rsidRDefault="00274554" w:rsidP="00274554">
                            <w:pPr>
                              <w:spacing w:after="0"/>
                              <w:rPr>
                                <w:rFonts w:ascii="Times" w:eastAsia="Batang" w:hAnsi="Times"/>
                                <w:b/>
                                <w:bCs/>
                                <w:i/>
                                <w:iCs/>
                                <w:sz w:val="20"/>
                              </w:rPr>
                            </w:pPr>
                            <w:r w:rsidRPr="00B53194">
                              <w:rPr>
                                <w:rFonts w:ascii="Times" w:eastAsia="Batang" w:hAnsi="Times"/>
                                <w:b/>
                                <w:bCs/>
                                <w:i/>
                                <w:iCs/>
                                <w:sz w:val="20"/>
                              </w:rPr>
                              <w:t>Note: While modelling the spatial correlation, strive to ensure that the dataset distribution also correctly captures the decorrelation due to temporal variations in the channel. To report methods to generate training and testing dataset.</w:t>
                            </w:r>
                          </w:p>
                          <w:p w14:paraId="6DEEC3D3" w14:textId="6EE0BFB5" w:rsidR="00274554" w:rsidRDefault="0027455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CF0D7D" id="_x0000_s1103" type="#_x0000_t202" style="position:absolute;left:0;text-align:left;margin-left:0;margin-top:109pt;width:479.3pt;height:265.65pt;z-index:25168640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">
                <v:textbox>
                  <w:txbxContent>
                    <w:p w14:paraId="3F276EBA" w14:textId="77777777" w:rsidR="00274554" w:rsidRPr="00B53194" w:rsidRDefault="00274554" w:rsidP="00274554">
                      <w:pPr>
                        <w:spacing w:line="259" w:lineRule="auto"/>
                        <w:outlineLvl w:val="4"/>
                        <w:rPr>
                          <w:rFonts w:ascii="Times" w:eastAsia="Batang" w:hAnsi="Times"/>
                          <w:sz w:val="20"/>
                          <w:highlight w:val="green"/>
                          <w:lang w:eastAsia="x-none"/>
                        </w:rPr>
                      </w:pPr>
                      <w:r w:rsidRPr="00B53194">
                        <w:rPr>
                          <w:rFonts w:ascii="Times" w:eastAsia="Batang" w:hAnsi="Times" w:hint="eastAsia"/>
                          <w:sz w:val="20"/>
                          <w:highlight w:val="green"/>
                          <w:lang w:eastAsia="x-none"/>
                        </w:rPr>
                        <w:t>A</w:t>
                      </w:r>
                      <w:r w:rsidRPr="00B53194">
                        <w:rPr>
                          <w:rFonts w:ascii="Times" w:eastAsia="Batang" w:hAnsi="Times"/>
                          <w:sz w:val="20"/>
                          <w:highlight w:val="green"/>
                          <w:lang w:eastAsia="x-none"/>
                        </w:rPr>
                        <w:t>greement</w:t>
                      </w:r>
                    </w:p>
                    <w:p w14:paraId="66CFA5AB" w14:textId="77777777" w:rsidR="00274554" w:rsidRPr="00B53194" w:rsidRDefault="00274554" w:rsidP="00274554">
                      <w:pPr>
                        <w:spacing w:after="0"/>
                        <w:rPr>
                          <w:rFonts w:ascii="Times" w:eastAsia="Batang" w:hAnsi="Times"/>
                          <w:b/>
                          <w:bCs/>
                          <w:i/>
                          <w:iCs/>
                          <w:sz w:val="20"/>
                        </w:rPr>
                      </w:pPr>
                      <w:r w:rsidRPr="00B53194">
                        <w:rPr>
                          <w:rFonts w:ascii="Times" w:eastAsia="Batang" w:hAnsi="Times"/>
                          <w:b/>
                          <w:bCs/>
                          <w:i/>
                          <w:iCs/>
                          <w:sz w:val="20"/>
                        </w:rPr>
                        <w:t>For the evaluation of AI/ML-based CSI compression using localized models in Release 19, study the following aspects of the performance/complexity trade-off when comparing the localized model with a benchmark model that is not localized:</w:t>
                      </w:r>
                    </w:p>
                    <w:p w14:paraId="471371A1" w14:textId="77777777" w:rsidR="00274554" w:rsidRPr="00B53194" w:rsidRDefault="00274554" w:rsidP="00753E04">
                      <w:pPr>
                        <w:numPr>
                          <w:ilvl w:val="0"/>
                          <w:numId w:val="17"/>
                        </w:numPr>
                        <w:contextualSpacing/>
                        <w:rPr>
                          <w:rFonts w:ascii="Times" w:eastAsia="Batang" w:hAnsi="Times"/>
                          <w:b/>
                          <w:bCs/>
                          <w:i/>
                          <w:iCs/>
                          <w:sz w:val="20"/>
                          <w:lang w:eastAsia="x-none"/>
                        </w:rPr>
                      </w:pPr>
                      <w:r w:rsidRPr="00B53194">
                        <w:rPr>
                          <w:rFonts w:ascii="Times" w:eastAsia="Batang" w:hAnsi="Times"/>
                          <w:b/>
                          <w:bCs/>
                          <w:i/>
                          <w:iCs/>
                          <w:sz w:val="20"/>
                          <w:lang w:eastAsia="x-none"/>
                        </w:rPr>
                        <w:t>Performance of the localized model that has similar or lower complexity as the benchmark model.</w:t>
                      </w:r>
                    </w:p>
                    <w:p w14:paraId="4FFB0587" w14:textId="77777777" w:rsidR="00274554" w:rsidRPr="00B53194" w:rsidRDefault="00274554" w:rsidP="00753E04">
                      <w:pPr>
                        <w:numPr>
                          <w:ilvl w:val="0"/>
                          <w:numId w:val="17"/>
                        </w:numPr>
                        <w:contextualSpacing/>
                        <w:rPr>
                          <w:rFonts w:ascii="Times" w:eastAsia="Batang" w:hAnsi="Times"/>
                          <w:b/>
                          <w:bCs/>
                          <w:i/>
                          <w:iCs/>
                          <w:sz w:val="20"/>
                          <w:lang w:eastAsia="x-none"/>
                        </w:rPr>
                      </w:pPr>
                      <w:r w:rsidRPr="00B53194">
                        <w:rPr>
                          <w:rFonts w:ascii="Times" w:eastAsia="Batang" w:hAnsi="Times"/>
                          <w:b/>
                          <w:bCs/>
                          <w:i/>
                          <w:iCs/>
                          <w:sz w:val="20"/>
                          <w:lang w:eastAsia="x-none"/>
                        </w:rPr>
                        <w:t>Model complexity of the localized model that achieves similar or better performance as the benchmark model.</w:t>
                      </w:r>
                    </w:p>
                    <w:p w14:paraId="6C0FF64A" w14:textId="77777777" w:rsidR="00274554" w:rsidRPr="00B53194" w:rsidRDefault="00274554" w:rsidP="00274554">
                      <w:pPr>
                        <w:spacing w:after="0"/>
                        <w:ind w:left="1440" w:hanging="1440"/>
                        <w:rPr>
                          <w:rFonts w:ascii="Times" w:eastAsia="DengXian" w:hAnsi="Times"/>
                          <w:b/>
                          <w:bCs/>
                          <w:sz w:val="20"/>
                          <w:lang w:eastAsia="zh-CN"/>
                        </w:rPr>
                      </w:pPr>
                    </w:p>
                    <w:p w14:paraId="3B686474" w14:textId="77777777" w:rsidR="00274554" w:rsidRPr="00B53194" w:rsidRDefault="00274554" w:rsidP="00274554">
                      <w:pPr>
                        <w:spacing w:line="259" w:lineRule="auto"/>
                        <w:outlineLvl w:val="4"/>
                        <w:rPr>
                          <w:rFonts w:ascii="Times" w:eastAsia="Batang" w:hAnsi="Times"/>
                          <w:sz w:val="20"/>
                          <w:highlight w:val="green"/>
                          <w:lang w:eastAsia="x-none"/>
                        </w:rPr>
                      </w:pPr>
                      <w:r w:rsidRPr="00B53194">
                        <w:rPr>
                          <w:rFonts w:ascii="Times" w:eastAsia="Batang" w:hAnsi="Times" w:hint="eastAsia"/>
                          <w:sz w:val="20"/>
                          <w:highlight w:val="green"/>
                          <w:lang w:eastAsia="x-none"/>
                        </w:rPr>
                        <w:t>A</w:t>
                      </w:r>
                      <w:r w:rsidRPr="00B53194">
                        <w:rPr>
                          <w:rFonts w:ascii="Times" w:eastAsia="Batang" w:hAnsi="Times"/>
                          <w:sz w:val="20"/>
                          <w:highlight w:val="green"/>
                          <w:lang w:eastAsia="x-none"/>
                        </w:rPr>
                        <w:t>greement</w:t>
                      </w:r>
                    </w:p>
                    <w:p w14:paraId="2EE27B73" w14:textId="77777777" w:rsidR="00274554" w:rsidRPr="00B53194" w:rsidRDefault="00274554" w:rsidP="00274554">
                      <w:pPr>
                        <w:spacing w:after="0"/>
                        <w:rPr>
                          <w:rFonts w:ascii="Times" w:eastAsia="Batang" w:hAnsi="Times"/>
                          <w:b/>
                          <w:bCs/>
                          <w:i/>
                          <w:iCs/>
                          <w:sz w:val="20"/>
                        </w:rPr>
                      </w:pPr>
                      <w:r w:rsidRPr="00B53194">
                        <w:rPr>
                          <w:rFonts w:ascii="Times" w:eastAsia="Batang" w:hAnsi="Times"/>
                          <w:b/>
                          <w:bCs/>
                          <w:i/>
                          <w:iCs/>
                          <w:sz w:val="20"/>
                        </w:rPr>
                        <w:t>For the evaluation of AI/ML-based CSI compression using localized models in Release 19, consider the following options as a starting point to model the spatial correlation in the dataset for a local region:</w:t>
                      </w:r>
                    </w:p>
                    <w:p w14:paraId="41A6C54A" w14:textId="77777777" w:rsidR="00274554" w:rsidRPr="00B53194" w:rsidRDefault="00274554" w:rsidP="00753E04">
                      <w:pPr>
                        <w:numPr>
                          <w:ilvl w:val="0"/>
                          <w:numId w:val="16"/>
                        </w:numPr>
                        <w:spacing w:before="120" w:after="120"/>
                        <w:rPr>
                          <w:rFonts w:ascii="Times" w:eastAsia="Batang" w:hAnsi="Times"/>
                          <w:b/>
                          <w:bCs/>
                          <w:i/>
                          <w:iCs/>
                          <w:sz w:val="20"/>
                          <w:lang w:eastAsia="x-none"/>
                        </w:rPr>
                      </w:pPr>
                      <w:r w:rsidRPr="00B53194">
                        <w:rPr>
                          <w:rFonts w:ascii="Times" w:eastAsia="Batang" w:hAnsi="Times"/>
                          <w:b/>
                          <w:bCs/>
                          <w:i/>
                          <w:iCs/>
                          <w:sz w:val="20"/>
                          <w:lang w:eastAsia="x-none"/>
                        </w:rPr>
                        <w:t xml:space="preserve">Option 1: The dataset is derived from UEs dropped within the local region, with spatial consistency modelling as per TR 38.901. </w:t>
                      </w:r>
                    </w:p>
                    <w:p w14:paraId="35EB91E8" w14:textId="77777777" w:rsidR="00274554" w:rsidRPr="00B53194" w:rsidRDefault="00274554" w:rsidP="00753E04">
                      <w:pPr>
                        <w:numPr>
                          <w:ilvl w:val="2"/>
                          <w:numId w:val="16"/>
                        </w:numPr>
                        <w:spacing w:before="120" w:after="120"/>
                        <w:rPr>
                          <w:rFonts w:ascii="Times" w:eastAsia="Batang" w:hAnsi="Times"/>
                          <w:b/>
                          <w:bCs/>
                          <w:i/>
                          <w:iCs/>
                          <w:sz w:val="20"/>
                          <w:lang w:eastAsia="x-none"/>
                        </w:rPr>
                      </w:pPr>
                      <w:r w:rsidRPr="00B53194">
                        <w:rPr>
                          <w:rFonts w:ascii="Times" w:eastAsia="Batang" w:hAnsi="Times"/>
                          <w:b/>
                          <w:bCs/>
                          <w:i/>
                          <w:iCs/>
                          <w:sz w:val="20"/>
                          <w:lang w:eastAsia="x-none"/>
                        </w:rPr>
                        <w:t>E.g., Dropped in a specific cell or within a specific boundary.</w:t>
                      </w:r>
                    </w:p>
                    <w:p w14:paraId="29494BF2" w14:textId="77777777" w:rsidR="00274554" w:rsidRPr="00B53194" w:rsidRDefault="00274554" w:rsidP="00753E04">
                      <w:pPr>
                        <w:numPr>
                          <w:ilvl w:val="0"/>
                          <w:numId w:val="16"/>
                        </w:numPr>
                        <w:spacing w:before="120" w:after="120"/>
                        <w:rPr>
                          <w:rFonts w:ascii="Times" w:eastAsia="Batang" w:hAnsi="Times"/>
                          <w:b/>
                          <w:bCs/>
                          <w:i/>
                          <w:iCs/>
                          <w:sz w:val="20"/>
                          <w:lang w:eastAsia="x-none"/>
                        </w:rPr>
                      </w:pPr>
                      <w:r w:rsidRPr="00B53194">
                        <w:rPr>
                          <w:rFonts w:ascii="Times" w:eastAsia="Batang" w:hAnsi="Times"/>
                          <w:b/>
                          <w:bCs/>
                          <w:i/>
                          <w:iCs/>
                          <w:sz w:val="20"/>
                          <w:lang w:eastAsia="x-none"/>
                        </w:rPr>
                        <w:t xml:space="preserve">Option 2: By using a scenario/configuration specific to the local region. </w:t>
                      </w:r>
                    </w:p>
                    <w:p w14:paraId="7BF35482" w14:textId="77777777" w:rsidR="00274554" w:rsidRPr="00B53194" w:rsidRDefault="00274554" w:rsidP="00753E04">
                      <w:pPr>
                        <w:numPr>
                          <w:ilvl w:val="2"/>
                          <w:numId w:val="16"/>
                        </w:numPr>
                        <w:spacing w:before="120" w:after="120"/>
                        <w:rPr>
                          <w:rFonts w:ascii="Times" w:eastAsia="Batang" w:hAnsi="Times"/>
                          <w:b/>
                          <w:bCs/>
                          <w:i/>
                          <w:iCs/>
                          <w:sz w:val="20"/>
                          <w:lang w:eastAsia="x-none"/>
                        </w:rPr>
                      </w:pPr>
                      <w:r w:rsidRPr="00B53194">
                        <w:rPr>
                          <w:rFonts w:ascii="Times" w:eastAsia="Batang" w:hAnsi="Times"/>
                          <w:b/>
                          <w:bCs/>
                          <w:i/>
                          <w:iCs/>
                          <w:sz w:val="20"/>
                          <w:lang w:eastAsia="x-none"/>
                        </w:rPr>
                        <w:t>E.g., Indoor-outdoor ratio, LOS-NLOS ratio, TXRU mapping, etc.</w:t>
                      </w:r>
                    </w:p>
                    <w:p w14:paraId="40FDF803" w14:textId="77777777" w:rsidR="00274554" w:rsidRPr="00B53194" w:rsidRDefault="00274554" w:rsidP="00274554">
                      <w:pPr>
                        <w:spacing w:after="0"/>
                        <w:rPr>
                          <w:rFonts w:ascii="Times" w:eastAsia="Batang" w:hAnsi="Times"/>
                          <w:b/>
                          <w:bCs/>
                          <w:i/>
                          <w:iCs/>
                          <w:sz w:val="20"/>
                        </w:rPr>
                      </w:pPr>
                      <w:r w:rsidRPr="00B53194">
                        <w:rPr>
                          <w:rFonts w:ascii="Times" w:eastAsia="Batang" w:hAnsi="Times"/>
                          <w:b/>
                          <w:bCs/>
                          <w:i/>
                          <w:iCs/>
                          <w:sz w:val="20"/>
                        </w:rPr>
                        <w:t>Note: While modelling the spatial correlation, strive to ensure that the dataset distribution also correctly captures the decorrelation due to temporal variations in the channel. To report methods to generate training and testing dataset.</w:t>
                      </w:r>
                    </w:p>
                    <w:p w14:paraId="6DEEC3D3" w14:textId="6EE0BFB5" w:rsidR="00274554" w:rsidRDefault="00274554"/>
                  </w:txbxContent>
                </v:textbox>
                <w10:wrap type="topAndBottom" anchorx="margin"/>
              </v:shape>
            </w:pict>
          </mc:Fallback>
        </mc:AlternateContent>
      </w:r>
      <w:r w:rsidR="00F37F84">
        <w:t xml:space="preserve">The work item description </w:t>
      </w:r>
      <w:r w:rsidR="00F37F84">
        <w:fldChar w:fldCharType="begin"/>
      </w:r>
      <w:r w:rsidR="00F37F84">
        <w:instrText xml:space="preserve"> REF _Ref158821511 \r \h </w:instrText>
      </w:r>
      <w:r w:rsidR="00F37F84">
        <w:fldChar w:fldCharType="separate"/>
      </w:r>
      <w:r w:rsidR="00F37F84">
        <w:t>[2]</w:t>
      </w:r>
      <w:r w:rsidR="00F37F84">
        <w:fldChar w:fldCharType="end"/>
      </w:r>
      <w:r w:rsidR="00F37F84">
        <w:t xml:space="preserve"> has identified a study objective associated with performance improvement</w:t>
      </w:r>
      <w:r>
        <w:t xml:space="preserve"> using cell/site specific models. </w:t>
      </w:r>
      <w:r>
        <w:t>Due to spatial consistency, the channel samples collected from a local region or site are expected to be more correlated and hence more compressible as compared to the overall data from a much larger layout. Specifically, the distribution of precoders is expected to be sparser, and AI/ML techniques can exploit this to derive a more optimized PMI mapping to feedback the precoder information. Therefore, a model trained on the local training dataset and used for inference on a test dataset from the same local scenario is expected to perform well compared to a model that is trained on the global dataset.</w:t>
      </w:r>
      <w:r>
        <w:t xml:space="preserve"> Along this route, following agreements were made in last meeting.</w:t>
      </w:r>
    </w:p>
    <w:p w14:paraId="650A4682" w14:textId="2B89B833" w:rsidR="00F37F84" w:rsidRDefault="00F37F84" w:rsidP="00F37F84">
      <w:pPr>
        <w:pStyle w:val="3GPPText"/>
      </w:pPr>
      <w:r>
        <w:t xml:space="preserve">We next present our evaluation results to quantify the gain from localized models. For this evaluation, we consider three cases for the training dataset – </w:t>
      </w:r>
    </w:p>
    <w:p w14:paraId="563FD57F" w14:textId="616CAAAE" w:rsidR="00F37F84" w:rsidRDefault="00F37F84" w:rsidP="00F37F84">
      <w:pPr>
        <w:pStyle w:val="3GPPText"/>
        <w:numPr>
          <w:ilvl w:val="0"/>
          <w:numId w:val="3"/>
        </w:numPr>
      </w:pPr>
      <w:r>
        <w:t xml:space="preserve">Case 1 (baseline - global dataset): </w:t>
      </w:r>
    </w:p>
    <w:p w14:paraId="69EE5508" w14:textId="6CC8AF41" w:rsidR="00F37F84" w:rsidRDefault="00F37F84" w:rsidP="00F37F84">
      <w:pPr>
        <w:pStyle w:val="3GPPText"/>
        <w:numPr>
          <w:ilvl w:val="1"/>
          <w:numId w:val="3"/>
        </w:numPr>
      </w:pPr>
      <w:r>
        <w:t>UE-side encoder and NW-side decoder are trained using a dataset from the full dense urban layout.</w:t>
      </w:r>
    </w:p>
    <w:p w14:paraId="77410352" w14:textId="2BDA3BB6" w:rsidR="00F37F84" w:rsidRDefault="00F37F84" w:rsidP="00F37F84">
      <w:pPr>
        <w:pStyle w:val="3GPPText"/>
        <w:numPr>
          <w:ilvl w:val="0"/>
          <w:numId w:val="3"/>
        </w:numPr>
      </w:pPr>
      <w:r>
        <w:t xml:space="preserve">Case 2 (local indoor dataset):   </w:t>
      </w:r>
    </w:p>
    <w:p w14:paraId="142964D1" w14:textId="77777777" w:rsidR="00F37F84" w:rsidRDefault="00F37F84" w:rsidP="00F37F84">
      <w:pPr>
        <w:pStyle w:val="3GPPText"/>
        <w:numPr>
          <w:ilvl w:val="1"/>
          <w:numId w:val="3"/>
        </w:numPr>
      </w:pPr>
      <w:r>
        <w:lastRenderedPageBreak/>
        <w:t xml:space="preserve">UE-side encoder and NW-side </w:t>
      </w:r>
      <w:proofErr w:type="gramStart"/>
      <w:r>
        <w:t>decoder</w:t>
      </w:r>
      <w:proofErr w:type="gramEnd"/>
      <w:r>
        <w:t xml:space="preserve"> are trained using data from UEs that are local to a small region within the layout: Indoor UEs at ground level dropped within a 25 m. by 25 m. region and associated to the same cell.</w:t>
      </w:r>
    </w:p>
    <w:p w14:paraId="130D5B81" w14:textId="77777777" w:rsidR="00F37F84" w:rsidRDefault="00F37F84" w:rsidP="00F37F84">
      <w:pPr>
        <w:pStyle w:val="3GPPText"/>
        <w:numPr>
          <w:ilvl w:val="0"/>
          <w:numId w:val="3"/>
        </w:numPr>
      </w:pPr>
      <w:r>
        <w:t xml:space="preserve">Case 3 (local outdoor dataset):   </w:t>
      </w:r>
    </w:p>
    <w:p w14:paraId="027C1279" w14:textId="77777777" w:rsidR="00F37F84" w:rsidRDefault="00F37F84" w:rsidP="00F37F84">
      <w:pPr>
        <w:pStyle w:val="3GPPText"/>
        <w:numPr>
          <w:ilvl w:val="1"/>
          <w:numId w:val="3"/>
        </w:numPr>
      </w:pPr>
      <w:r>
        <w:t xml:space="preserve">UE-side encoder and NW-side </w:t>
      </w:r>
      <w:proofErr w:type="gramStart"/>
      <w:r>
        <w:t>decoder</w:t>
      </w:r>
      <w:proofErr w:type="gramEnd"/>
      <w:r>
        <w:t xml:space="preserve"> are trained using data from UEs that are local to a small region within the layout: Outdoor UEs dropped within a 25 m. by 25 m. region associated to the same cell.</w:t>
      </w:r>
    </w:p>
    <w:p w14:paraId="6CDD5EAE" w14:textId="1E20DF0E" w:rsidR="00F37F84" w:rsidRDefault="001F0D84" w:rsidP="00F37F84">
      <w:pPr>
        <w:pStyle w:val="3GPPText"/>
        <w:jc w:val="left"/>
      </w:pPr>
      <w:r>
        <w:fldChar w:fldCharType="begin"/>
      </w:r>
      <w:r>
        <w:instrText xml:space="preserve"> REF _Ref163226408 \h </w:instrText>
      </w:r>
      <w:r>
        <w:fldChar w:fldCharType="separate"/>
      </w:r>
      <w:r w:rsidRPr="001F0D84">
        <w:rPr>
          <w:sz w:val="20"/>
          <w:szCs w:val="20"/>
        </w:rPr>
        <w:t xml:space="preserve">Figure </w:t>
      </w:r>
      <w:r w:rsidRPr="001F0D84">
        <w:rPr>
          <w:noProof/>
          <w:sz w:val="20"/>
          <w:szCs w:val="20"/>
        </w:rPr>
        <w:t>7</w:t>
      </w:r>
      <w:r>
        <w:fldChar w:fldCharType="end"/>
      </w:r>
      <w:r>
        <w:t xml:space="preserve"> </w:t>
      </w:r>
      <w:r w:rsidR="00F37F84">
        <w:t>shows the SGCS for layer 1 for the cases described above, when those models are used for inference on the local dataset. The SGCS is expressed as a loss metric in dB scale, i.e.,</w:t>
      </w:r>
    </w:p>
    <w:p w14:paraId="0386384C" w14:textId="77777777" w:rsidR="00F37F84" w:rsidRDefault="000257AF" w:rsidP="00F37F84">
      <w:pPr>
        <w:pStyle w:val="3GPPText"/>
        <w:jc w:val="center"/>
      </w:pPr>
      <m:oMathPara>
        <m:oMath>
          <m:r>
            <w:rPr>
              <w:rFonts w:ascii="Cambria Math" w:hAnsi="Cambria Math"/>
            </w:rPr>
            <m:t>SGCS (dB) = 10</m:t>
          </m:r>
          <m:sSub>
            <m:sSubPr>
              <m:ctrlPr>
                <w:rPr>
                  <w:rFonts w:ascii="Cambria Math" w:hAnsi="Cambria Math"/>
                  <w:i/>
                </w:rPr>
              </m:ctrlPr>
            </m:sSubPr>
            <m:e>
              <m:r>
                <w:rPr>
                  <w:rFonts w:ascii="Cambria Math" w:hAnsi="Cambria Math"/>
                </w:rPr>
                <m:t xml:space="preserve">log </m:t>
              </m:r>
            </m:e>
            <m:sub>
              <m:r>
                <w:rPr>
                  <w:rFonts w:ascii="Cambria Math" w:hAnsi="Cambria Math"/>
                </w:rPr>
                <m:t>10</m:t>
              </m:r>
            </m:sub>
          </m:sSub>
          <m:r>
            <w:rPr>
              <w:rFonts w:ascii="Cambria Math" w:hAnsi="Cambria Math"/>
            </w:rPr>
            <m:t>(1-SGCS)</m:t>
          </m:r>
        </m:oMath>
      </m:oMathPara>
    </w:p>
    <w:p w14:paraId="4F2A6232" w14:textId="77777777" w:rsidR="00F37F84" w:rsidRDefault="00F37F84" w:rsidP="00F37F84">
      <w:pPr>
        <w:pStyle w:val="3GPPText"/>
        <w:jc w:val="left"/>
      </w:pPr>
      <w:r>
        <w:t xml:space="preserve">A lower value of this metric corresponds to better accuracy. </w:t>
      </w:r>
    </w:p>
    <w:p w14:paraId="0A43DDF5" w14:textId="77777777" w:rsidR="00F37F84" w:rsidRDefault="00F37F84" w:rsidP="00F37F84">
      <w:pPr>
        <w:pStyle w:val="3GPPText"/>
        <w:keepNext/>
      </w:pPr>
      <w:r w:rsidRPr="003A055A">
        <w:rPr>
          <w:noProof/>
        </w:rPr>
        <w:drawing>
          <wp:inline distT="0" distB="0" distL="0" distR="0" wp14:anchorId="028F8B22" wp14:editId="57D942F5">
            <wp:extent cx="5996893" cy="2647987"/>
            <wp:effectExtent l="19050" t="19050" r="23495" b="19050"/>
            <wp:docPr id="608522271" name="Picture 608522271" descr="A graph of the same number of graph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7712227" name="Picture 1" descr="A graph of the same number of graphs&#10;&#10;Description automatically generated with medium confidence"/>
                    <pic:cNvPicPr/>
                  </pic:nvPicPr>
                  <pic:blipFill>
                    <a:blip r:embed="rId17"/>
                    <a:stretch>
                      <a:fillRect/>
                    </a:stretch>
                  </pic:blipFill>
                  <pic:spPr>
                    <a:xfrm>
                      <a:off x="0" y="0"/>
                      <a:ext cx="6025199" cy="2660486"/>
                    </a:xfrm>
                    <a:prstGeom prst="rect">
                      <a:avLst/>
                    </a:prstGeom>
                    <a:ln>
                      <a:solidFill>
                        <a:schemeClr val="tx2">
                          <a:lumMod val="50000"/>
                        </a:schemeClr>
                      </a:solidFill>
                    </a:ln>
                  </pic:spPr>
                </pic:pic>
              </a:graphicData>
            </a:graphic>
          </wp:inline>
        </w:drawing>
      </w:r>
    </w:p>
    <w:p w14:paraId="48906B4A" w14:textId="12D2CEB1" w:rsidR="001F0D84" w:rsidRPr="001F0D84" w:rsidRDefault="001F0D84" w:rsidP="001F0D84">
      <w:pPr>
        <w:pStyle w:val="Caption"/>
        <w:rPr>
          <w:sz w:val="20"/>
          <w:szCs w:val="20"/>
        </w:rPr>
      </w:pPr>
      <w:bookmarkStart w:id="27" w:name="_Ref163226408"/>
      <w:r w:rsidRPr="001F0D84">
        <w:rPr>
          <w:sz w:val="20"/>
          <w:szCs w:val="20"/>
        </w:rPr>
        <w:t xml:space="preserve">Figure </w:t>
      </w:r>
      <w:r w:rsidRPr="001F0D84">
        <w:rPr>
          <w:sz w:val="20"/>
          <w:szCs w:val="20"/>
        </w:rPr>
        <w:fldChar w:fldCharType="begin"/>
      </w:r>
      <w:r w:rsidRPr="001F0D84">
        <w:rPr>
          <w:sz w:val="20"/>
          <w:szCs w:val="20"/>
        </w:rPr>
        <w:instrText xml:space="preserve"> SEQ Figure \* ARABIC </w:instrText>
      </w:r>
      <w:r w:rsidRPr="001F0D84">
        <w:rPr>
          <w:sz w:val="20"/>
          <w:szCs w:val="20"/>
        </w:rPr>
        <w:fldChar w:fldCharType="separate"/>
      </w:r>
      <w:r w:rsidRPr="001F0D84">
        <w:rPr>
          <w:noProof/>
          <w:sz w:val="20"/>
          <w:szCs w:val="20"/>
        </w:rPr>
        <w:t>7</w:t>
      </w:r>
      <w:r w:rsidRPr="001F0D84">
        <w:rPr>
          <w:sz w:val="20"/>
          <w:szCs w:val="20"/>
        </w:rPr>
        <w:fldChar w:fldCharType="end"/>
      </w:r>
      <w:bookmarkEnd w:id="27"/>
      <w:r w:rsidRPr="001F0D84">
        <w:rPr>
          <w:sz w:val="20"/>
          <w:szCs w:val="20"/>
        </w:rPr>
        <w:t xml:space="preserve">: </w:t>
      </w:r>
      <w:r w:rsidRPr="001F0D84">
        <w:rPr>
          <w:sz w:val="20"/>
          <w:szCs w:val="20"/>
        </w:rPr>
        <w:t xml:space="preserve">SGCS for inference on local scenario using models trained on global vs. local </w:t>
      </w:r>
      <w:proofErr w:type="gramStart"/>
      <w:r w:rsidRPr="001F0D84">
        <w:rPr>
          <w:sz w:val="20"/>
          <w:szCs w:val="20"/>
        </w:rPr>
        <w:t>scenario</w:t>
      </w:r>
      <w:proofErr w:type="gramEnd"/>
    </w:p>
    <w:p w14:paraId="43780077" w14:textId="77777777" w:rsidR="00F37F84" w:rsidRDefault="00F37F84" w:rsidP="00F37F84">
      <w:pPr>
        <w:pStyle w:val="3GPPText"/>
      </w:pPr>
      <w:r>
        <w:t>The result is shown for the case of a simple AI/ML model and a model with a complex structure. We make the following observations:</w:t>
      </w:r>
    </w:p>
    <w:p w14:paraId="6DB6A6D3" w14:textId="77777777" w:rsidR="00F37F84" w:rsidRDefault="00F37F84" w:rsidP="00F37F84">
      <w:pPr>
        <w:pStyle w:val="3GPPText"/>
        <w:numPr>
          <w:ilvl w:val="0"/>
          <w:numId w:val="3"/>
        </w:numPr>
      </w:pPr>
      <w:r>
        <w:t>The plots show that the models trained on local data outperform the models trained on global data when other aspects are the same.</w:t>
      </w:r>
    </w:p>
    <w:p w14:paraId="132AE571" w14:textId="77777777" w:rsidR="00F37F84" w:rsidRDefault="00F37F84" w:rsidP="00F37F84">
      <w:pPr>
        <w:pStyle w:val="3GPPText"/>
        <w:numPr>
          <w:ilvl w:val="0"/>
          <w:numId w:val="3"/>
        </w:numPr>
      </w:pPr>
      <w:r>
        <w:t>The plots also show that the simple model trained on local data can achieve performance that is very close to the complex model trained on the global data.</w:t>
      </w:r>
    </w:p>
    <w:p w14:paraId="6FB0CC08" w14:textId="77777777" w:rsidR="00F37F84" w:rsidRDefault="00F37F84" w:rsidP="00F37F84">
      <w:pPr>
        <w:pStyle w:val="3GPPText"/>
      </w:pPr>
      <w:r>
        <w:t>This points to two benefits of training on local data – the SGCS can improve for the same model complexity. Alternately, the same SGCS performance can be achieved using a much simpler AI/ML model.</w:t>
      </w:r>
    </w:p>
    <w:p w14:paraId="750CEFF3" w14:textId="77777777" w:rsidR="00F37F84" w:rsidRDefault="00F37F84" w:rsidP="00F37F84">
      <w:pPr>
        <w:pStyle w:val="Observation"/>
      </w:pPr>
      <w:bookmarkStart w:id="28" w:name="_Ref163223998"/>
      <w:r>
        <w:t>Localized models, which are developed specifically for use within a local region, provide better performance compared to global models of comparable size trained using data from the entire layout.</w:t>
      </w:r>
      <w:bookmarkEnd w:id="28"/>
      <w:r>
        <w:t xml:space="preserve"> </w:t>
      </w:r>
    </w:p>
    <w:p w14:paraId="0C5E40C8" w14:textId="77777777" w:rsidR="00F37F84" w:rsidRDefault="00F37F84" w:rsidP="00F37F84">
      <w:pPr>
        <w:pStyle w:val="Observation"/>
      </w:pPr>
      <w:r>
        <w:t xml:space="preserve"> </w:t>
      </w:r>
      <w:bookmarkStart w:id="29" w:name="_Ref163224000"/>
      <w:r>
        <w:t>Localized models provide similar performance with a smaller model complexity compared to global models.</w:t>
      </w:r>
      <w:bookmarkEnd w:id="29"/>
    </w:p>
    <w:p w14:paraId="56790161" w14:textId="50E3C109" w:rsidR="00274554" w:rsidRDefault="00274554" w:rsidP="00F37F84">
      <w:pPr>
        <w:pStyle w:val="3GPPText"/>
      </w:pPr>
      <w:r>
        <w:lastRenderedPageBreak/>
        <w:t xml:space="preserve">Regarding results table, </w:t>
      </w:r>
      <w:r>
        <w:t xml:space="preserve">we can consider Rel-18 results Table-1 </w:t>
      </w:r>
      <w:r w:rsidRPr="00560815">
        <w:fldChar w:fldCharType="begin"/>
      </w:r>
      <w:r w:rsidRPr="00560815">
        <w:instrText xml:space="preserve"> REF _Ref158989170 \n \h </w:instrText>
      </w:r>
      <w:r>
        <w:instrText xml:space="preserve"> \* MERGEFORMAT </w:instrText>
      </w:r>
      <w:r w:rsidRPr="00560815">
        <w:fldChar w:fldCharType="separate"/>
      </w:r>
      <w:r>
        <w:t>[1]</w:t>
      </w:r>
      <w:r w:rsidRPr="00560815">
        <w:fldChar w:fldCharType="end"/>
      </w:r>
      <w:r>
        <w:t xml:space="preserve"> as a starting point, as the main goal is to evaluate the ML compression performance</w:t>
      </w:r>
      <w:r>
        <w:t xml:space="preserve">. The additional aspects to be captured in the table for hyper-local models should </w:t>
      </w:r>
      <w:proofErr w:type="gramStart"/>
      <w:r>
        <w:t>include</w:t>
      </w:r>
      <w:proofErr w:type="gramEnd"/>
    </w:p>
    <w:p w14:paraId="30B0E424" w14:textId="0F435FB5" w:rsidR="00274554" w:rsidRDefault="00274554" w:rsidP="00753E04">
      <w:pPr>
        <w:pStyle w:val="ListParagraph"/>
        <w:numPr>
          <w:ilvl w:val="0"/>
          <w:numId w:val="6"/>
        </w:numPr>
      </w:pPr>
      <w:r>
        <w:t xml:space="preserve">Description of the localized region that is used to train / develop the </w:t>
      </w:r>
      <w:proofErr w:type="gramStart"/>
      <w:r>
        <w:t>model</w:t>
      </w:r>
      <w:proofErr w:type="gramEnd"/>
    </w:p>
    <w:p w14:paraId="7BB7094D" w14:textId="091B6F5A" w:rsidR="00274554" w:rsidRDefault="00274554" w:rsidP="00753E04">
      <w:pPr>
        <w:pStyle w:val="ListParagraph"/>
        <w:numPr>
          <w:ilvl w:val="0"/>
          <w:numId w:val="6"/>
        </w:numPr>
      </w:pPr>
      <w:r>
        <w:t xml:space="preserve">Benchmark scheme contains the model trained under global </w:t>
      </w:r>
      <w:proofErr w:type="gramStart"/>
      <w:r>
        <w:t>dataset</w:t>
      </w:r>
      <w:proofErr w:type="gramEnd"/>
    </w:p>
    <w:p w14:paraId="16E7E3BE" w14:textId="0F15E82F" w:rsidR="00F37F84" w:rsidRPr="00AB5F32" w:rsidRDefault="00F37F84" w:rsidP="00F37F84">
      <w:pPr>
        <w:pStyle w:val="3GPPText"/>
      </w:pPr>
      <w:r w:rsidRPr="00AB5F32">
        <w:t>Based on this discussion, we have the following proposal</w:t>
      </w:r>
      <w:r>
        <w:t>s</w:t>
      </w:r>
      <w:r w:rsidRPr="00AB5F32">
        <w:t>:</w:t>
      </w:r>
    </w:p>
    <w:p w14:paraId="3FD2518E" w14:textId="77777777" w:rsidR="00F37F84" w:rsidRDefault="00F37F84" w:rsidP="00F37F84">
      <w:pPr>
        <w:pStyle w:val="Proposal"/>
      </w:pPr>
      <w:bookmarkStart w:id="30" w:name="_Ref163224362"/>
      <w:r>
        <w:t xml:space="preserve">Study techniques and potential specification impact to enable the use of localized models to achieve the associated improvement in the performance-complexity </w:t>
      </w:r>
      <w:proofErr w:type="spellStart"/>
      <w:r>
        <w:t>tradeoff</w:t>
      </w:r>
      <w:proofErr w:type="spellEnd"/>
      <w:r>
        <w:t>.</w:t>
      </w:r>
      <w:bookmarkEnd w:id="30"/>
    </w:p>
    <w:p w14:paraId="168C9A65" w14:textId="6FE47B06" w:rsidR="00274554" w:rsidRDefault="00274554" w:rsidP="00274554">
      <w:pPr>
        <w:pStyle w:val="Proposal"/>
      </w:pPr>
      <w:bookmarkStart w:id="31" w:name="_Ref163224375"/>
      <w:r>
        <w:t>Capture the following aspects in results table for localized models:</w:t>
      </w:r>
      <w:bookmarkEnd w:id="31"/>
    </w:p>
    <w:p w14:paraId="6BE7A1CC" w14:textId="00DE5163" w:rsidR="00274554" w:rsidRDefault="00274554" w:rsidP="00753E04">
      <w:pPr>
        <w:pStyle w:val="Proposal"/>
        <w:numPr>
          <w:ilvl w:val="0"/>
          <w:numId w:val="8"/>
        </w:numPr>
      </w:pPr>
      <w:r>
        <w:t xml:space="preserve">Description of the localized region that is used to train / develop the </w:t>
      </w:r>
      <w:proofErr w:type="gramStart"/>
      <w:r>
        <w:t>model</w:t>
      </w:r>
      <w:proofErr w:type="gramEnd"/>
    </w:p>
    <w:p w14:paraId="3E05495A" w14:textId="13F24607" w:rsidR="00274554" w:rsidRDefault="00274554" w:rsidP="00753E04">
      <w:pPr>
        <w:pStyle w:val="Proposal"/>
        <w:numPr>
          <w:ilvl w:val="0"/>
          <w:numId w:val="8"/>
        </w:numPr>
      </w:pPr>
      <w:r>
        <w:t xml:space="preserve">Benchmark scheme contains the model trained under global </w:t>
      </w:r>
      <w:proofErr w:type="gramStart"/>
      <w:r>
        <w:t>dataset</w:t>
      </w:r>
      <w:proofErr w:type="gramEnd"/>
    </w:p>
    <w:p w14:paraId="1A06D05B" w14:textId="45F4D834" w:rsidR="00A32F07" w:rsidRDefault="00A32F07" w:rsidP="00B540C6">
      <w:pPr>
        <w:pStyle w:val="Heading1"/>
      </w:pPr>
      <w:r>
        <w:t>Conclusions</w:t>
      </w:r>
    </w:p>
    <w:p w14:paraId="4B28DC7F" w14:textId="3998C59E" w:rsidR="00A32F07" w:rsidRPr="00A32F07" w:rsidRDefault="00BC70B7" w:rsidP="00A32F07">
      <w:r w:rsidRPr="00BC70B7">
        <w:t>In this document, we have discussed aspects related to</w:t>
      </w:r>
      <w:r>
        <w:t xml:space="preserve"> AI/ML-based CSI compression using two-sided model. We have the following observations:</w:t>
      </w:r>
    </w:p>
    <w:p w14:paraId="7EC026EF" w14:textId="14A34203" w:rsidR="00E7128F" w:rsidRPr="00E7128F" w:rsidRDefault="00E7128F" w:rsidP="00A32F07">
      <w:pPr>
        <w:rPr>
          <w:b/>
          <w:bCs/>
          <w:i/>
          <w:iCs/>
        </w:rPr>
      </w:pPr>
      <w:r w:rsidRPr="00E7128F">
        <w:rPr>
          <w:b/>
          <w:bCs/>
          <w:i/>
          <w:iCs/>
        </w:rPr>
        <w:fldChar w:fldCharType="begin"/>
      </w:r>
      <w:r w:rsidRPr="00E7128F">
        <w:rPr>
          <w:b/>
          <w:bCs/>
          <w:i/>
          <w:iCs/>
        </w:rPr>
        <w:instrText xml:space="preserve"> REF _Ref163223930 \r \h </w:instrText>
      </w:r>
      <w:r w:rsidRPr="00E7128F">
        <w:rPr>
          <w:b/>
          <w:bCs/>
          <w:i/>
          <w:iCs/>
        </w:rPr>
      </w:r>
      <w:r w:rsidRPr="00E7128F">
        <w:rPr>
          <w:b/>
          <w:bCs/>
          <w:i/>
          <w:iCs/>
        </w:rPr>
        <w:instrText xml:space="preserve"> \* MERGEFORMAT </w:instrText>
      </w:r>
      <w:r w:rsidRPr="00E7128F">
        <w:rPr>
          <w:b/>
          <w:bCs/>
          <w:i/>
          <w:iCs/>
        </w:rPr>
        <w:fldChar w:fldCharType="separate"/>
      </w:r>
      <w:r w:rsidRPr="00E7128F">
        <w:rPr>
          <w:b/>
          <w:bCs/>
          <w:i/>
          <w:iCs/>
        </w:rPr>
        <w:t>Observation 1:</w:t>
      </w:r>
      <w:r w:rsidRPr="00E7128F">
        <w:rPr>
          <w:b/>
          <w:bCs/>
          <w:i/>
          <w:iCs/>
        </w:rPr>
        <w:fldChar w:fldCharType="end"/>
      </w:r>
      <w:r w:rsidRPr="00E7128F">
        <w:rPr>
          <w:b/>
          <w:bCs/>
          <w:i/>
          <w:iCs/>
        </w:rPr>
        <w:t xml:space="preserve"> </w:t>
      </w:r>
      <w:r w:rsidRPr="00E7128F">
        <w:rPr>
          <w:b/>
          <w:bCs/>
          <w:i/>
          <w:iCs/>
        </w:rPr>
        <w:fldChar w:fldCharType="begin"/>
      </w:r>
      <w:r w:rsidRPr="00E7128F">
        <w:rPr>
          <w:b/>
          <w:bCs/>
          <w:i/>
          <w:iCs/>
        </w:rPr>
        <w:instrText xml:space="preserve"> REF _Ref163223930 \h </w:instrText>
      </w:r>
      <w:r w:rsidRPr="00E7128F">
        <w:rPr>
          <w:b/>
          <w:bCs/>
          <w:i/>
          <w:iCs/>
        </w:rPr>
      </w:r>
      <w:r w:rsidRPr="00E7128F">
        <w:rPr>
          <w:b/>
          <w:bCs/>
          <w:i/>
          <w:iCs/>
        </w:rPr>
        <w:instrText xml:space="preserve"> \* MERGEFORMAT </w:instrText>
      </w:r>
      <w:r w:rsidRPr="00E7128F">
        <w:rPr>
          <w:b/>
          <w:bCs/>
          <w:i/>
          <w:iCs/>
        </w:rPr>
        <w:fldChar w:fldCharType="separate"/>
      </w:r>
      <w:r w:rsidRPr="00E7128F">
        <w:rPr>
          <w:b/>
          <w:bCs/>
          <w:i/>
          <w:iCs/>
        </w:rPr>
        <w:t xml:space="preserve">In </w:t>
      </w:r>
      <w:r w:rsidRPr="00E7128F">
        <w:rPr>
          <w:b/>
          <w:bCs/>
          <w:i/>
          <w:iCs/>
        </w:rPr>
        <w:t xml:space="preserve">Option 1 and Option 2, </w:t>
      </w:r>
      <w:r w:rsidRPr="00E7128F">
        <w:rPr>
          <w:b/>
          <w:bCs/>
          <w:i/>
          <w:iCs/>
        </w:rPr>
        <w:t xml:space="preserve">standardized </w:t>
      </w:r>
      <w:proofErr w:type="gramStart"/>
      <w:r w:rsidRPr="00E7128F">
        <w:rPr>
          <w:b/>
          <w:bCs/>
          <w:i/>
          <w:iCs/>
        </w:rPr>
        <w:t>model</w:t>
      </w:r>
      <w:proofErr w:type="gramEnd"/>
      <w:r w:rsidRPr="00E7128F">
        <w:rPr>
          <w:b/>
          <w:bCs/>
          <w:i/>
          <w:iCs/>
        </w:rPr>
        <w:t xml:space="preserve"> or standardized dataset</w:t>
      </w:r>
      <w:r w:rsidRPr="00E7128F">
        <w:rPr>
          <w:b/>
          <w:bCs/>
          <w:i/>
          <w:iCs/>
        </w:rPr>
        <w:t>, have unacceptable performance</w:t>
      </w:r>
      <w:r w:rsidRPr="00E7128F">
        <w:rPr>
          <w:b/>
          <w:bCs/>
          <w:i/>
          <w:iCs/>
        </w:rPr>
        <w:t xml:space="preserve"> if</w:t>
      </w:r>
      <w:r w:rsidRPr="00E7128F">
        <w:rPr>
          <w:b/>
          <w:bCs/>
          <w:i/>
          <w:iCs/>
        </w:rPr>
        <w:t xml:space="preserve"> not trained on field data</w:t>
      </w:r>
      <w:r w:rsidRPr="00E7128F">
        <w:rPr>
          <w:b/>
          <w:bCs/>
          <w:i/>
          <w:iCs/>
        </w:rPr>
        <w:t xml:space="preserve"> or not include field </w:t>
      </w:r>
      <w:proofErr w:type="spellStart"/>
      <w:r w:rsidRPr="00E7128F">
        <w:rPr>
          <w:b/>
          <w:bCs/>
          <w:i/>
          <w:iCs/>
        </w:rPr>
        <w:t>data</w:t>
      </w:r>
      <w:r w:rsidRPr="00E7128F">
        <w:rPr>
          <w:b/>
          <w:bCs/>
          <w:i/>
          <w:iCs/>
        </w:rPr>
        <w:t>.</w:t>
      </w:r>
      <w:r w:rsidRPr="00E7128F">
        <w:rPr>
          <w:b/>
          <w:bCs/>
          <w:i/>
          <w:iCs/>
        </w:rPr>
        <w:fldChar w:fldCharType="end"/>
      </w:r>
      <w:proofErr w:type="spellEnd"/>
    </w:p>
    <w:p w14:paraId="74B60CFB" w14:textId="5E16F998" w:rsidR="00E7128F" w:rsidRPr="00E7128F" w:rsidRDefault="00E7128F" w:rsidP="00A32F07">
      <w:pPr>
        <w:rPr>
          <w:b/>
          <w:bCs/>
          <w:i/>
          <w:iCs/>
        </w:rPr>
      </w:pPr>
      <w:r w:rsidRPr="00E7128F">
        <w:rPr>
          <w:b/>
          <w:bCs/>
          <w:i/>
          <w:iCs/>
        </w:rPr>
        <w:fldChar w:fldCharType="begin"/>
      </w:r>
      <w:r w:rsidRPr="00E7128F">
        <w:rPr>
          <w:b/>
          <w:bCs/>
          <w:i/>
          <w:iCs/>
        </w:rPr>
        <w:instrText xml:space="preserve"> REF _Ref163223974 \r \h </w:instrText>
      </w:r>
      <w:r w:rsidRPr="00E7128F">
        <w:rPr>
          <w:b/>
          <w:bCs/>
          <w:i/>
          <w:iCs/>
        </w:rPr>
      </w:r>
      <w:r w:rsidRPr="00E7128F">
        <w:rPr>
          <w:b/>
          <w:bCs/>
          <w:i/>
          <w:iCs/>
        </w:rPr>
        <w:instrText xml:space="preserve"> \* MERGEFORMAT </w:instrText>
      </w:r>
      <w:r w:rsidRPr="00E7128F">
        <w:rPr>
          <w:b/>
          <w:bCs/>
          <w:i/>
          <w:iCs/>
        </w:rPr>
        <w:fldChar w:fldCharType="separate"/>
      </w:r>
      <w:r w:rsidRPr="00E7128F">
        <w:rPr>
          <w:b/>
          <w:bCs/>
          <w:i/>
          <w:iCs/>
        </w:rPr>
        <w:t>Observation 2:</w:t>
      </w:r>
      <w:r w:rsidRPr="00E7128F">
        <w:rPr>
          <w:b/>
          <w:bCs/>
          <w:i/>
          <w:iCs/>
        </w:rPr>
        <w:fldChar w:fldCharType="end"/>
      </w:r>
      <w:r w:rsidRPr="00E7128F">
        <w:rPr>
          <w:b/>
          <w:bCs/>
          <w:i/>
          <w:iCs/>
        </w:rPr>
        <w:t xml:space="preserve"> </w:t>
      </w:r>
      <w:r w:rsidRPr="00E7128F">
        <w:rPr>
          <w:b/>
          <w:bCs/>
          <w:i/>
          <w:iCs/>
        </w:rPr>
        <w:fldChar w:fldCharType="begin"/>
      </w:r>
      <w:r w:rsidRPr="00E7128F">
        <w:rPr>
          <w:b/>
          <w:bCs/>
          <w:i/>
          <w:iCs/>
        </w:rPr>
        <w:instrText xml:space="preserve"> REF _Ref163223974 \h </w:instrText>
      </w:r>
      <w:r w:rsidRPr="00E7128F">
        <w:rPr>
          <w:b/>
          <w:bCs/>
          <w:i/>
          <w:iCs/>
        </w:rPr>
      </w:r>
      <w:r w:rsidRPr="00E7128F">
        <w:rPr>
          <w:b/>
          <w:bCs/>
          <w:i/>
          <w:iCs/>
        </w:rPr>
        <w:instrText xml:space="preserve"> \* MERGEFORMAT </w:instrText>
      </w:r>
      <w:r w:rsidRPr="00E7128F">
        <w:rPr>
          <w:b/>
          <w:bCs/>
          <w:i/>
          <w:iCs/>
        </w:rPr>
        <w:fldChar w:fldCharType="separate"/>
      </w:r>
      <w:r w:rsidRPr="00E7128F">
        <w:rPr>
          <w:b/>
          <w:bCs/>
          <w:i/>
          <w:iCs/>
        </w:rPr>
        <w:t xml:space="preserve">In </w:t>
      </w:r>
      <w:r w:rsidRPr="00E7128F">
        <w:rPr>
          <w:b/>
          <w:bCs/>
          <w:i/>
          <w:iCs/>
        </w:rPr>
        <w:t>O</w:t>
      </w:r>
      <w:r w:rsidRPr="00E7128F">
        <w:rPr>
          <w:b/>
          <w:bCs/>
          <w:i/>
          <w:iCs/>
        </w:rPr>
        <w:t xml:space="preserve">ption 3, 4 and 5, inter-vendor collaboration complexity can be minimized by defining standardized procedures for exchanging parameters / dataset / </w:t>
      </w:r>
      <w:proofErr w:type="spellStart"/>
      <w:r w:rsidRPr="00E7128F">
        <w:rPr>
          <w:b/>
          <w:bCs/>
          <w:i/>
          <w:iCs/>
        </w:rPr>
        <w:t>model.</w:t>
      </w:r>
      <w:r w:rsidRPr="00E7128F">
        <w:rPr>
          <w:b/>
          <w:bCs/>
          <w:i/>
          <w:iCs/>
        </w:rPr>
        <w:fldChar w:fldCharType="end"/>
      </w:r>
      <w:proofErr w:type="spellEnd"/>
    </w:p>
    <w:p w14:paraId="7C3C4C6E" w14:textId="602393D5" w:rsidR="00E7128F" w:rsidRPr="00E7128F" w:rsidRDefault="00E7128F" w:rsidP="00A32F07">
      <w:pPr>
        <w:rPr>
          <w:b/>
          <w:bCs/>
          <w:i/>
          <w:iCs/>
        </w:rPr>
      </w:pPr>
      <w:r w:rsidRPr="00E7128F">
        <w:rPr>
          <w:b/>
          <w:bCs/>
          <w:i/>
          <w:iCs/>
        </w:rPr>
        <w:fldChar w:fldCharType="begin"/>
      </w:r>
      <w:r w:rsidRPr="00E7128F">
        <w:rPr>
          <w:b/>
          <w:bCs/>
          <w:i/>
          <w:iCs/>
        </w:rPr>
        <w:instrText xml:space="preserve"> REF _Ref163223978 \r \h </w:instrText>
      </w:r>
      <w:r w:rsidRPr="00E7128F">
        <w:rPr>
          <w:b/>
          <w:bCs/>
          <w:i/>
          <w:iCs/>
        </w:rPr>
      </w:r>
      <w:r w:rsidRPr="00E7128F">
        <w:rPr>
          <w:b/>
          <w:bCs/>
          <w:i/>
          <w:iCs/>
        </w:rPr>
        <w:instrText xml:space="preserve"> \* MERGEFORMAT </w:instrText>
      </w:r>
      <w:r w:rsidRPr="00E7128F">
        <w:rPr>
          <w:b/>
          <w:bCs/>
          <w:i/>
          <w:iCs/>
        </w:rPr>
        <w:fldChar w:fldCharType="separate"/>
      </w:r>
      <w:r w:rsidRPr="00E7128F">
        <w:rPr>
          <w:b/>
          <w:bCs/>
          <w:i/>
          <w:iCs/>
        </w:rPr>
        <w:t>Observati</w:t>
      </w:r>
      <w:r w:rsidRPr="00E7128F">
        <w:rPr>
          <w:b/>
          <w:bCs/>
          <w:i/>
          <w:iCs/>
        </w:rPr>
        <w:t>o</w:t>
      </w:r>
      <w:r w:rsidRPr="00E7128F">
        <w:rPr>
          <w:b/>
          <w:bCs/>
          <w:i/>
          <w:iCs/>
        </w:rPr>
        <w:t>n 3:</w:t>
      </w:r>
      <w:r w:rsidRPr="00E7128F">
        <w:rPr>
          <w:b/>
          <w:bCs/>
          <w:i/>
          <w:iCs/>
        </w:rPr>
        <w:fldChar w:fldCharType="end"/>
      </w:r>
      <w:r w:rsidRPr="00E7128F">
        <w:rPr>
          <w:b/>
          <w:bCs/>
          <w:i/>
          <w:iCs/>
        </w:rPr>
        <w:t xml:space="preserve"> </w:t>
      </w:r>
      <w:r w:rsidRPr="00E7128F">
        <w:rPr>
          <w:b/>
          <w:bCs/>
          <w:i/>
          <w:iCs/>
        </w:rPr>
        <w:fldChar w:fldCharType="begin"/>
      </w:r>
      <w:r w:rsidRPr="00E7128F">
        <w:rPr>
          <w:b/>
          <w:bCs/>
          <w:i/>
          <w:iCs/>
        </w:rPr>
        <w:instrText xml:space="preserve"> REF _Ref163223978 \h </w:instrText>
      </w:r>
      <w:r w:rsidRPr="00E7128F">
        <w:rPr>
          <w:b/>
          <w:bCs/>
          <w:i/>
          <w:iCs/>
        </w:rPr>
      </w:r>
      <w:r w:rsidRPr="00E7128F">
        <w:rPr>
          <w:b/>
          <w:bCs/>
          <w:i/>
          <w:iCs/>
        </w:rPr>
        <w:instrText xml:space="preserve"> \* MERGEFORMAT </w:instrText>
      </w:r>
      <w:r w:rsidRPr="00E7128F">
        <w:rPr>
          <w:b/>
          <w:bCs/>
          <w:i/>
          <w:iCs/>
        </w:rPr>
        <w:fldChar w:fldCharType="separate"/>
      </w:r>
      <w:r w:rsidRPr="00E7128F">
        <w:rPr>
          <w:b/>
          <w:bCs/>
          <w:i/>
          <w:iCs/>
        </w:rPr>
        <w:t xml:space="preserve">Under low UE speed with 80% indoor and 20% </w:t>
      </w:r>
      <w:proofErr w:type="spellStart"/>
      <w:r w:rsidRPr="00E7128F">
        <w:rPr>
          <w:b/>
          <w:bCs/>
          <w:i/>
          <w:iCs/>
        </w:rPr>
        <w:t>outdoor,</w:t>
      </w:r>
      <w:r w:rsidRPr="00E7128F">
        <w:rPr>
          <w:b/>
          <w:bCs/>
          <w:i/>
          <w:iCs/>
        </w:rPr>
        <w:fldChar w:fldCharType="end"/>
      </w:r>
      <w:proofErr w:type="spellEnd"/>
    </w:p>
    <w:p w14:paraId="309387C7" w14:textId="77777777" w:rsidR="00E7128F" w:rsidRDefault="00E7128F" w:rsidP="00753E04">
      <w:pPr>
        <w:pStyle w:val="Observation"/>
        <w:numPr>
          <w:ilvl w:val="0"/>
          <w:numId w:val="18"/>
        </w:numPr>
      </w:pPr>
      <w:r w:rsidRPr="00833A01">
        <w:t>for</w:t>
      </w:r>
      <w:r>
        <w:t xml:space="preserve"> SGCS of</w:t>
      </w:r>
      <w:r w:rsidRPr="00833A01">
        <w:t xml:space="preserve"> layer 0, ML CSF case 2 achieves 9~10% gain over eT2 PC3 and 4~5% gain over ML CSF case </w:t>
      </w:r>
      <w:proofErr w:type="gramStart"/>
      <w:r w:rsidRPr="00833A01">
        <w:t>0;</w:t>
      </w:r>
      <w:proofErr w:type="gramEnd"/>
      <w:r w:rsidRPr="00833A01">
        <w:t xml:space="preserve"> </w:t>
      </w:r>
    </w:p>
    <w:p w14:paraId="26CCBBA1" w14:textId="77777777" w:rsidR="00E7128F" w:rsidRPr="00833A01" w:rsidRDefault="00E7128F" w:rsidP="00753E04">
      <w:pPr>
        <w:pStyle w:val="Observation"/>
        <w:numPr>
          <w:ilvl w:val="0"/>
          <w:numId w:val="18"/>
        </w:numPr>
      </w:pPr>
      <w:r w:rsidRPr="00833A01">
        <w:t>for</w:t>
      </w:r>
      <w:r>
        <w:t xml:space="preserve"> SGCS of</w:t>
      </w:r>
      <w:r w:rsidRPr="00833A01">
        <w:t xml:space="preserve"> layer 1, ML CSF case 2 achieves 15~17% gain over eT2 PC3 and 5~6% gain over ML CSF case 0</w:t>
      </w:r>
      <w:r>
        <w:rPr>
          <w:rFonts w:ascii="SimSun" w:eastAsia="SimSun" w:hAnsi="SimSun" w:hint="eastAsia"/>
          <w:lang w:eastAsia="zh-CN"/>
        </w:rPr>
        <w:t>。</w:t>
      </w:r>
    </w:p>
    <w:p w14:paraId="1AA75DEF" w14:textId="0DE67CAE" w:rsidR="00E7128F" w:rsidRPr="00E7128F" w:rsidRDefault="00E7128F" w:rsidP="00A32F07">
      <w:pPr>
        <w:rPr>
          <w:b/>
          <w:bCs/>
          <w:i/>
          <w:iCs/>
        </w:rPr>
      </w:pPr>
      <w:r w:rsidRPr="00E7128F">
        <w:rPr>
          <w:b/>
          <w:bCs/>
          <w:i/>
          <w:iCs/>
        </w:rPr>
        <w:fldChar w:fldCharType="begin"/>
      </w:r>
      <w:r w:rsidRPr="00E7128F">
        <w:rPr>
          <w:b/>
          <w:bCs/>
          <w:i/>
          <w:iCs/>
        </w:rPr>
        <w:instrText xml:space="preserve"> REF _Ref163223980 \r \h </w:instrText>
      </w:r>
      <w:r w:rsidRPr="00E7128F">
        <w:rPr>
          <w:b/>
          <w:bCs/>
          <w:i/>
          <w:iCs/>
        </w:rPr>
      </w:r>
      <w:r w:rsidRPr="00E7128F">
        <w:rPr>
          <w:b/>
          <w:bCs/>
          <w:i/>
          <w:iCs/>
        </w:rPr>
        <w:instrText xml:space="preserve"> \* MERGEFORMAT </w:instrText>
      </w:r>
      <w:r w:rsidRPr="00E7128F">
        <w:rPr>
          <w:b/>
          <w:bCs/>
          <w:i/>
          <w:iCs/>
        </w:rPr>
        <w:fldChar w:fldCharType="separate"/>
      </w:r>
      <w:r w:rsidRPr="00E7128F">
        <w:rPr>
          <w:b/>
          <w:bCs/>
          <w:i/>
          <w:iCs/>
        </w:rPr>
        <w:t>Observation 4:</w:t>
      </w:r>
      <w:r w:rsidRPr="00E7128F">
        <w:rPr>
          <w:b/>
          <w:bCs/>
          <w:i/>
          <w:iCs/>
        </w:rPr>
        <w:fldChar w:fldCharType="end"/>
      </w:r>
      <w:r w:rsidRPr="00E7128F">
        <w:rPr>
          <w:b/>
          <w:bCs/>
          <w:i/>
          <w:iCs/>
        </w:rPr>
        <w:t xml:space="preserve"> </w:t>
      </w:r>
      <w:r w:rsidRPr="00E7128F">
        <w:rPr>
          <w:b/>
          <w:bCs/>
          <w:i/>
          <w:iCs/>
        </w:rPr>
        <w:fldChar w:fldCharType="begin"/>
      </w:r>
      <w:r w:rsidRPr="00E7128F">
        <w:rPr>
          <w:b/>
          <w:bCs/>
          <w:i/>
          <w:iCs/>
        </w:rPr>
        <w:instrText xml:space="preserve"> REF _Ref163223980 \h </w:instrText>
      </w:r>
      <w:r w:rsidRPr="00E7128F">
        <w:rPr>
          <w:b/>
          <w:bCs/>
          <w:i/>
          <w:iCs/>
        </w:rPr>
      </w:r>
      <w:r w:rsidRPr="00E7128F">
        <w:rPr>
          <w:b/>
          <w:bCs/>
          <w:i/>
          <w:iCs/>
        </w:rPr>
        <w:instrText xml:space="preserve"> \* MERGEFORMAT </w:instrText>
      </w:r>
      <w:r w:rsidRPr="00E7128F">
        <w:rPr>
          <w:b/>
          <w:bCs/>
          <w:i/>
          <w:iCs/>
        </w:rPr>
        <w:fldChar w:fldCharType="separate"/>
      </w:r>
      <w:r w:rsidRPr="00E7128F">
        <w:rPr>
          <w:b/>
          <w:bCs/>
          <w:i/>
          <w:iCs/>
        </w:rPr>
        <w:t xml:space="preserve">Under low UE speed with 80% indoor and 20% outdoor, for </w:t>
      </w:r>
      <w:r w:rsidRPr="00E7128F">
        <w:rPr>
          <w:b/>
          <w:bCs/>
          <w:i/>
          <w:iCs/>
        </w:rPr>
        <w:t>mean UE throughputs, ML CSF case 2 achieves 11% gain over eT2 PC3 and 6% gain over ML CSF case 0.</w:t>
      </w:r>
      <w:r w:rsidRPr="00E7128F">
        <w:rPr>
          <w:b/>
          <w:bCs/>
          <w:i/>
          <w:iCs/>
        </w:rPr>
        <w:fldChar w:fldCharType="end"/>
      </w:r>
    </w:p>
    <w:p w14:paraId="10166C80" w14:textId="52A88A26" w:rsidR="00E7128F" w:rsidRPr="00E7128F" w:rsidRDefault="00E7128F" w:rsidP="00A32F07">
      <w:pPr>
        <w:rPr>
          <w:b/>
          <w:bCs/>
          <w:i/>
          <w:iCs/>
        </w:rPr>
      </w:pPr>
      <w:r w:rsidRPr="00E7128F">
        <w:rPr>
          <w:b/>
          <w:bCs/>
          <w:i/>
          <w:iCs/>
        </w:rPr>
        <w:fldChar w:fldCharType="begin"/>
      </w:r>
      <w:r w:rsidRPr="00E7128F">
        <w:rPr>
          <w:b/>
          <w:bCs/>
          <w:i/>
          <w:iCs/>
        </w:rPr>
        <w:instrText xml:space="preserve"> REF _Ref163223991 \r \h </w:instrText>
      </w:r>
      <w:r w:rsidRPr="00E7128F">
        <w:rPr>
          <w:b/>
          <w:bCs/>
          <w:i/>
          <w:iCs/>
        </w:rPr>
      </w:r>
      <w:r w:rsidRPr="00E7128F">
        <w:rPr>
          <w:b/>
          <w:bCs/>
          <w:i/>
          <w:iCs/>
        </w:rPr>
        <w:instrText xml:space="preserve"> \* MERGEFORMAT </w:instrText>
      </w:r>
      <w:r w:rsidRPr="00E7128F">
        <w:rPr>
          <w:b/>
          <w:bCs/>
          <w:i/>
          <w:iCs/>
        </w:rPr>
        <w:fldChar w:fldCharType="separate"/>
      </w:r>
      <w:r w:rsidRPr="00E7128F">
        <w:rPr>
          <w:b/>
          <w:bCs/>
          <w:i/>
          <w:iCs/>
        </w:rPr>
        <w:t>Observation 5:</w:t>
      </w:r>
      <w:r w:rsidRPr="00E7128F">
        <w:rPr>
          <w:b/>
          <w:bCs/>
          <w:i/>
          <w:iCs/>
        </w:rPr>
        <w:fldChar w:fldCharType="end"/>
      </w:r>
      <w:r w:rsidRPr="00E7128F">
        <w:rPr>
          <w:b/>
          <w:bCs/>
          <w:i/>
          <w:iCs/>
        </w:rPr>
        <w:t xml:space="preserve"> </w:t>
      </w:r>
      <w:r w:rsidRPr="00E7128F">
        <w:rPr>
          <w:b/>
          <w:bCs/>
          <w:i/>
          <w:iCs/>
        </w:rPr>
        <w:fldChar w:fldCharType="begin"/>
      </w:r>
      <w:r w:rsidRPr="00E7128F">
        <w:rPr>
          <w:b/>
          <w:bCs/>
          <w:i/>
          <w:iCs/>
        </w:rPr>
        <w:instrText xml:space="preserve"> REF _Ref163223991 \h </w:instrText>
      </w:r>
      <w:r w:rsidRPr="00E7128F">
        <w:rPr>
          <w:b/>
          <w:bCs/>
          <w:i/>
          <w:iCs/>
        </w:rPr>
      </w:r>
      <w:r w:rsidRPr="00E7128F">
        <w:rPr>
          <w:b/>
          <w:bCs/>
          <w:i/>
          <w:iCs/>
        </w:rPr>
        <w:instrText xml:space="preserve"> \* MERGEFORMAT </w:instrText>
      </w:r>
      <w:r w:rsidRPr="00E7128F">
        <w:rPr>
          <w:b/>
          <w:bCs/>
          <w:i/>
          <w:iCs/>
        </w:rPr>
        <w:fldChar w:fldCharType="separate"/>
      </w:r>
      <w:r w:rsidRPr="00E7128F">
        <w:rPr>
          <w:b/>
          <w:bCs/>
          <w:i/>
          <w:iCs/>
        </w:rPr>
        <w:t>For a Dense Urban scenario with 80% indoor UEs, 5ms CSI periodicity, and UE speeds of 3km/h, the end-to-end SGCS performance is limited by the compression accuracy. For joint prediction and compression of multiple TD sample, a minor degradation in end-to-end SGCS is observed when comparing the ideal and realistic prediction algorithms.</w:t>
      </w:r>
      <w:r w:rsidRPr="00E7128F">
        <w:rPr>
          <w:b/>
          <w:bCs/>
          <w:i/>
          <w:iCs/>
        </w:rPr>
        <w:fldChar w:fldCharType="end"/>
      </w:r>
    </w:p>
    <w:p w14:paraId="75C8A2E0" w14:textId="7E862468" w:rsidR="00E7128F" w:rsidRPr="00E7128F" w:rsidRDefault="00E7128F" w:rsidP="00A32F07">
      <w:pPr>
        <w:rPr>
          <w:b/>
          <w:bCs/>
          <w:i/>
          <w:iCs/>
        </w:rPr>
      </w:pPr>
      <w:r w:rsidRPr="00E7128F">
        <w:rPr>
          <w:b/>
          <w:bCs/>
          <w:i/>
          <w:iCs/>
        </w:rPr>
        <w:fldChar w:fldCharType="begin"/>
      </w:r>
      <w:r w:rsidRPr="00E7128F">
        <w:rPr>
          <w:b/>
          <w:bCs/>
          <w:i/>
          <w:iCs/>
        </w:rPr>
        <w:instrText xml:space="preserve"> REF _Ref163223994 \r \h </w:instrText>
      </w:r>
      <w:r w:rsidRPr="00E7128F">
        <w:rPr>
          <w:b/>
          <w:bCs/>
          <w:i/>
          <w:iCs/>
        </w:rPr>
      </w:r>
      <w:r w:rsidRPr="00E7128F">
        <w:rPr>
          <w:b/>
          <w:bCs/>
          <w:i/>
          <w:iCs/>
        </w:rPr>
        <w:instrText xml:space="preserve"> \* MERGEFORMAT </w:instrText>
      </w:r>
      <w:r w:rsidRPr="00E7128F">
        <w:rPr>
          <w:b/>
          <w:bCs/>
          <w:i/>
          <w:iCs/>
        </w:rPr>
        <w:fldChar w:fldCharType="separate"/>
      </w:r>
      <w:r w:rsidRPr="00E7128F">
        <w:rPr>
          <w:b/>
          <w:bCs/>
          <w:i/>
          <w:iCs/>
        </w:rPr>
        <w:t>Observation 6:</w:t>
      </w:r>
      <w:r w:rsidRPr="00E7128F">
        <w:rPr>
          <w:b/>
          <w:bCs/>
          <w:i/>
          <w:iCs/>
        </w:rPr>
        <w:fldChar w:fldCharType="end"/>
      </w:r>
      <w:r w:rsidRPr="00E7128F">
        <w:rPr>
          <w:b/>
          <w:bCs/>
          <w:i/>
          <w:iCs/>
        </w:rPr>
        <w:t xml:space="preserve"> </w:t>
      </w:r>
      <w:r w:rsidRPr="00E7128F">
        <w:rPr>
          <w:b/>
          <w:bCs/>
          <w:i/>
          <w:iCs/>
        </w:rPr>
        <w:fldChar w:fldCharType="begin"/>
      </w:r>
      <w:r w:rsidRPr="00E7128F">
        <w:rPr>
          <w:b/>
          <w:bCs/>
          <w:i/>
          <w:iCs/>
        </w:rPr>
        <w:instrText xml:space="preserve"> REF _Ref163223994 \h </w:instrText>
      </w:r>
      <w:r w:rsidRPr="00E7128F">
        <w:rPr>
          <w:b/>
          <w:bCs/>
          <w:i/>
          <w:iCs/>
        </w:rPr>
      </w:r>
      <w:r w:rsidRPr="00E7128F">
        <w:rPr>
          <w:b/>
          <w:bCs/>
          <w:i/>
          <w:iCs/>
        </w:rPr>
        <w:instrText xml:space="preserve"> \* MERGEFORMAT </w:instrText>
      </w:r>
      <w:r w:rsidRPr="00E7128F">
        <w:rPr>
          <w:b/>
          <w:bCs/>
          <w:i/>
          <w:iCs/>
        </w:rPr>
        <w:fldChar w:fldCharType="separate"/>
      </w:r>
      <w:r w:rsidRPr="00E7128F">
        <w:rPr>
          <w:b/>
          <w:bCs/>
          <w:i/>
          <w:iCs/>
        </w:rPr>
        <w:t xml:space="preserve">For a Dense Urban scenario with 100% outdoor UEs, 5ms CSI periodicity, and UE speeds of 30km/h, the end-to-end SGCS performance is limited by the prediction accuracy and reducing the CSI payload from 128 bits to 16 bits leads to only a small degradation in end-to-end </w:t>
      </w:r>
      <w:proofErr w:type="spellStart"/>
      <w:r w:rsidRPr="00E7128F">
        <w:rPr>
          <w:b/>
          <w:bCs/>
          <w:i/>
          <w:iCs/>
        </w:rPr>
        <w:t>SGCS.</w:t>
      </w:r>
      <w:r w:rsidRPr="00E7128F">
        <w:rPr>
          <w:b/>
          <w:bCs/>
          <w:i/>
          <w:iCs/>
        </w:rPr>
        <w:fldChar w:fldCharType="end"/>
      </w:r>
      <w:proofErr w:type="spellEnd"/>
    </w:p>
    <w:p w14:paraId="5BD7888B" w14:textId="6FFA8A75" w:rsidR="00E7128F" w:rsidRPr="00E7128F" w:rsidRDefault="00E7128F" w:rsidP="00A32F07">
      <w:pPr>
        <w:rPr>
          <w:b/>
          <w:bCs/>
          <w:i/>
          <w:iCs/>
        </w:rPr>
      </w:pPr>
      <w:r w:rsidRPr="00E7128F">
        <w:rPr>
          <w:b/>
          <w:bCs/>
          <w:i/>
          <w:iCs/>
        </w:rPr>
        <w:fldChar w:fldCharType="begin"/>
      </w:r>
      <w:r w:rsidRPr="00E7128F">
        <w:rPr>
          <w:b/>
          <w:bCs/>
          <w:i/>
          <w:iCs/>
        </w:rPr>
        <w:instrText xml:space="preserve"> REF _Ref163223998 \r \h </w:instrText>
      </w:r>
      <w:r w:rsidRPr="00E7128F">
        <w:rPr>
          <w:b/>
          <w:bCs/>
          <w:i/>
          <w:iCs/>
        </w:rPr>
      </w:r>
      <w:r w:rsidRPr="00E7128F">
        <w:rPr>
          <w:b/>
          <w:bCs/>
          <w:i/>
          <w:iCs/>
        </w:rPr>
        <w:instrText xml:space="preserve"> \* MERGEFORMAT </w:instrText>
      </w:r>
      <w:r w:rsidRPr="00E7128F">
        <w:rPr>
          <w:b/>
          <w:bCs/>
          <w:i/>
          <w:iCs/>
        </w:rPr>
        <w:fldChar w:fldCharType="separate"/>
      </w:r>
      <w:r w:rsidRPr="00E7128F">
        <w:rPr>
          <w:b/>
          <w:bCs/>
          <w:i/>
          <w:iCs/>
        </w:rPr>
        <w:t>Observation 7:</w:t>
      </w:r>
      <w:r w:rsidRPr="00E7128F">
        <w:rPr>
          <w:b/>
          <w:bCs/>
          <w:i/>
          <w:iCs/>
        </w:rPr>
        <w:fldChar w:fldCharType="end"/>
      </w:r>
      <w:r w:rsidRPr="00E7128F">
        <w:rPr>
          <w:b/>
          <w:bCs/>
          <w:i/>
          <w:iCs/>
        </w:rPr>
        <w:t xml:space="preserve"> </w:t>
      </w:r>
      <w:r w:rsidRPr="00E7128F">
        <w:rPr>
          <w:b/>
          <w:bCs/>
          <w:i/>
          <w:iCs/>
        </w:rPr>
        <w:fldChar w:fldCharType="begin"/>
      </w:r>
      <w:r w:rsidRPr="00E7128F">
        <w:rPr>
          <w:b/>
          <w:bCs/>
          <w:i/>
          <w:iCs/>
        </w:rPr>
        <w:instrText xml:space="preserve"> REF _Ref163223998 \h </w:instrText>
      </w:r>
      <w:r w:rsidRPr="00E7128F">
        <w:rPr>
          <w:b/>
          <w:bCs/>
          <w:i/>
          <w:iCs/>
        </w:rPr>
      </w:r>
      <w:r w:rsidRPr="00E7128F">
        <w:rPr>
          <w:b/>
          <w:bCs/>
          <w:i/>
          <w:iCs/>
        </w:rPr>
        <w:instrText xml:space="preserve"> \* MERGEFORMAT </w:instrText>
      </w:r>
      <w:r w:rsidRPr="00E7128F">
        <w:rPr>
          <w:b/>
          <w:bCs/>
          <w:i/>
          <w:iCs/>
        </w:rPr>
        <w:fldChar w:fldCharType="separate"/>
      </w:r>
      <w:r w:rsidRPr="00E7128F">
        <w:rPr>
          <w:b/>
          <w:bCs/>
          <w:i/>
          <w:iCs/>
        </w:rPr>
        <w:t xml:space="preserve">Localized models, which are developed specifically for use within a local region, provide better performance compared to global models of comparable size trained using data from the entire </w:t>
      </w:r>
      <w:proofErr w:type="spellStart"/>
      <w:r w:rsidRPr="00E7128F">
        <w:rPr>
          <w:b/>
          <w:bCs/>
          <w:i/>
          <w:iCs/>
        </w:rPr>
        <w:t>layout.</w:t>
      </w:r>
      <w:r w:rsidRPr="00E7128F">
        <w:rPr>
          <w:b/>
          <w:bCs/>
          <w:i/>
          <w:iCs/>
        </w:rPr>
        <w:fldChar w:fldCharType="end"/>
      </w:r>
      <w:proofErr w:type="spellEnd"/>
    </w:p>
    <w:p w14:paraId="52898665" w14:textId="57D6AA30" w:rsidR="00404B39" w:rsidRPr="00E7128F" w:rsidRDefault="00E7128F" w:rsidP="00A32F07">
      <w:pPr>
        <w:rPr>
          <w:b/>
          <w:bCs/>
          <w:i/>
          <w:iCs/>
        </w:rPr>
      </w:pPr>
      <w:r w:rsidRPr="00E7128F">
        <w:rPr>
          <w:b/>
          <w:bCs/>
          <w:i/>
          <w:iCs/>
        </w:rPr>
        <w:fldChar w:fldCharType="begin"/>
      </w:r>
      <w:r w:rsidRPr="00E7128F">
        <w:rPr>
          <w:b/>
          <w:bCs/>
          <w:i/>
          <w:iCs/>
        </w:rPr>
        <w:instrText xml:space="preserve"> REF _Ref163224000 \r \h </w:instrText>
      </w:r>
      <w:r w:rsidRPr="00E7128F">
        <w:rPr>
          <w:b/>
          <w:bCs/>
          <w:i/>
          <w:iCs/>
        </w:rPr>
      </w:r>
      <w:r w:rsidRPr="00E7128F">
        <w:rPr>
          <w:b/>
          <w:bCs/>
          <w:i/>
          <w:iCs/>
        </w:rPr>
        <w:instrText xml:space="preserve"> \* MERGEFORMAT </w:instrText>
      </w:r>
      <w:r w:rsidRPr="00E7128F">
        <w:rPr>
          <w:b/>
          <w:bCs/>
          <w:i/>
          <w:iCs/>
        </w:rPr>
        <w:fldChar w:fldCharType="separate"/>
      </w:r>
      <w:r w:rsidRPr="00E7128F">
        <w:rPr>
          <w:b/>
          <w:bCs/>
          <w:i/>
          <w:iCs/>
        </w:rPr>
        <w:t>Observation 8:</w:t>
      </w:r>
      <w:r w:rsidRPr="00E7128F">
        <w:rPr>
          <w:b/>
          <w:bCs/>
          <w:i/>
          <w:iCs/>
        </w:rPr>
        <w:fldChar w:fldCharType="end"/>
      </w:r>
      <w:r w:rsidRPr="00E7128F">
        <w:rPr>
          <w:b/>
          <w:bCs/>
          <w:i/>
          <w:iCs/>
        </w:rPr>
        <w:t xml:space="preserve"> </w:t>
      </w:r>
      <w:r w:rsidRPr="00E7128F">
        <w:rPr>
          <w:b/>
          <w:bCs/>
          <w:i/>
          <w:iCs/>
        </w:rPr>
        <w:fldChar w:fldCharType="begin"/>
      </w:r>
      <w:r w:rsidRPr="00E7128F">
        <w:rPr>
          <w:b/>
          <w:bCs/>
          <w:i/>
          <w:iCs/>
        </w:rPr>
        <w:instrText xml:space="preserve"> REF _Ref163224000 \h </w:instrText>
      </w:r>
      <w:r w:rsidRPr="00E7128F">
        <w:rPr>
          <w:b/>
          <w:bCs/>
          <w:i/>
          <w:iCs/>
        </w:rPr>
      </w:r>
      <w:r w:rsidRPr="00E7128F">
        <w:rPr>
          <w:b/>
          <w:bCs/>
          <w:i/>
          <w:iCs/>
        </w:rPr>
        <w:instrText xml:space="preserve"> \* MERGEFORMAT </w:instrText>
      </w:r>
      <w:r w:rsidRPr="00E7128F">
        <w:rPr>
          <w:b/>
          <w:bCs/>
          <w:i/>
          <w:iCs/>
        </w:rPr>
        <w:fldChar w:fldCharType="separate"/>
      </w:r>
      <w:r w:rsidRPr="00E7128F">
        <w:rPr>
          <w:b/>
          <w:bCs/>
          <w:i/>
          <w:iCs/>
        </w:rPr>
        <w:t>Localized models provide similar performance with a smaller model complexity compared to global models.</w:t>
      </w:r>
      <w:r w:rsidRPr="00E7128F">
        <w:rPr>
          <w:b/>
          <w:bCs/>
          <w:i/>
          <w:iCs/>
        </w:rPr>
        <w:fldChar w:fldCharType="end"/>
      </w:r>
    </w:p>
    <w:p w14:paraId="317B0A2D" w14:textId="49796E4E" w:rsidR="00BC70B7" w:rsidRDefault="00BC70B7" w:rsidP="00A32F07">
      <w:r>
        <w:lastRenderedPageBreak/>
        <w:t>We have the following proposals:</w:t>
      </w:r>
    </w:p>
    <w:p w14:paraId="42E1D098" w14:textId="6371C241" w:rsidR="00FE6F14" w:rsidRPr="00E7128F" w:rsidRDefault="00E7128F" w:rsidP="00A32F07">
      <w:pPr>
        <w:rPr>
          <w:b/>
          <w:bCs/>
          <w:i/>
          <w:iCs/>
        </w:rPr>
      </w:pPr>
      <w:r w:rsidRPr="00E7128F">
        <w:rPr>
          <w:b/>
          <w:bCs/>
          <w:i/>
          <w:iCs/>
        </w:rPr>
        <w:fldChar w:fldCharType="begin"/>
      </w:r>
      <w:r w:rsidRPr="00E7128F">
        <w:rPr>
          <w:b/>
          <w:bCs/>
          <w:i/>
          <w:iCs/>
        </w:rPr>
        <w:instrText xml:space="preserve"> REF _Ref163224271 \w \h </w:instrText>
      </w:r>
      <w:r w:rsidRPr="00E7128F">
        <w:rPr>
          <w:b/>
          <w:bCs/>
          <w:i/>
          <w:iCs/>
        </w:rPr>
      </w:r>
      <w:r w:rsidRPr="00E7128F">
        <w:rPr>
          <w:b/>
          <w:bCs/>
          <w:i/>
          <w:iCs/>
        </w:rPr>
        <w:instrText xml:space="preserve"> \* MERGEFORMAT </w:instrText>
      </w:r>
      <w:r w:rsidRPr="00E7128F">
        <w:rPr>
          <w:b/>
          <w:bCs/>
          <w:i/>
          <w:iCs/>
        </w:rPr>
        <w:fldChar w:fldCharType="separate"/>
      </w:r>
      <w:r w:rsidRPr="00E7128F">
        <w:rPr>
          <w:b/>
          <w:bCs/>
          <w:i/>
          <w:iCs/>
        </w:rPr>
        <w:t>Proposal 1:</w:t>
      </w:r>
      <w:r w:rsidRPr="00E7128F">
        <w:rPr>
          <w:b/>
          <w:bCs/>
          <w:i/>
          <w:iCs/>
        </w:rPr>
        <w:fldChar w:fldCharType="end"/>
      </w:r>
      <w:r w:rsidRPr="00E7128F">
        <w:rPr>
          <w:b/>
          <w:bCs/>
          <w:i/>
          <w:iCs/>
        </w:rPr>
        <w:t xml:space="preserve"> </w:t>
      </w:r>
      <w:r w:rsidRPr="00E7128F">
        <w:rPr>
          <w:b/>
          <w:bCs/>
          <w:i/>
          <w:iCs/>
        </w:rPr>
        <w:fldChar w:fldCharType="begin"/>
      </w:r>
      <w:r w:rsidRPr="00E7128F">
        <w:rPr>
          <w:b/>
          <w:bCs/>
          <w:i/>
          <w:iCs/>
        </w:rPr>
        <w:instrText xml:space="preserve"> REF _Ref163224271 \h </w:instrText>
      </w:r>
      <w:r w:rsidRPr="00E7128F">
        <w:rPr>
          <w:b/>
          <w:bCs/>
          <w:i/>
          <w:iCs/>
        </w:rPr>
      </w:r>
      <w:r w:rsidRPr="00E7128F">
        <w:rPr>
          <w:b/>
          <w:bCs/>
          <w:i/>
          <w:iCs/>
        </w:rPr>
        <w:instrText xml:space="preserve"> \* MERGEFORMAT </w:instrText>
      </w:r>
      <w:r w:rsidRPr="00E7128F">
        <w:rPr>
          <w:b/>
          <w:bCs/>
          <w:i/>
          <w:iCs/>
        </w:rPr>
        <w:fldChar w:fldCharType="separate"/>
      </w:r>
      <w:r w:rsidRPr="00E7128F">
        <w:rPr>
          <w:rFonts w:eastAsia="Times New Roman"/>
          <w:b/>
          <w:bCs/>
          <w:i/>
          <w:iCs/>
          <w:lang w:eastAsia="zh-CN"/>
        </w:rPr>
        <w:t>RAN1 should further study how to include real world data in option 1 and option 2.</w:t>
      </w:r>
      <w:r w:rsidRPr="00E7128F">
        <w:rPr>
          <w:b/>
          <w:bCs/>
          <w:i/>
          <w:iCs/>
        </w:rPr>
        <w:fldChar w:fldCharType="end"/>
      </w:r>
    </w:p>
    <w:p w14:paraId="72EB9491" w14:textId="1DB26503" w:rsidR="00E7128F" w:rsidRPr="00E7128F" w:rsidRDefault="00E7128F" w:rsidP="00A32F07">
      <w:pPr>
        <w:rPr>
          <w:b/>
          <w:bCs/>
          <w:i/>
          <w:iCs/>
        </w:rPr>
      </w:pPr>
      <w:r w:rsidRPr="00E7128F">
        <w:rPr>
          <w:b/>
          <w:bCs/>
          <w:i/>
          <w:iCs/>
        </w:rPr>
        <w:fldChar w:fldCharType="begin"/>
      </w:r>
      <w:r w:rsidRPr="00E7128F">
        <w:rPr>
          <w:b/>
          <w:bCs/>
          <w:i/>
          <w:iCs/>
        </w:rPr>
        <w:instrText xml:space="preserve"> REF _Ref163224305 \r \h </w:instrText>
      </w:r>
      <w:r w:rsidRPr="00E7128F">
        <w:rPr>
          <w:b/>
          <w:bCs/>
          <w:i/>
          <w:iCs/>
        </w:rPr>
      </w:r>
      <w:r w:rsidRPr="00E7128F">
        <w:rPr>
          <w:b/>
          <w:bCs/>
          <w:i/>
          <w:iCs/>
        </w:rPr>
        <w:instrText xml:space="preserve"> \* MERGEFORMAT </w:instrText>
      </w:r>
      <w:r w:rsidRPr="00E7128F">
        <w:rPr>
          <w:b/>
          <w:bCs/>
          <w:i/>
          <w:iCs/>
        </w:rPr>
        <w:fldChar w:fldCharType="separate"/>
      </w:r>
      <w:r w:rsidRPr="00E7128F">
        <w:rPr>
          <w:b/>
          <w:bCs/>
          <w:i/>
          <w:iCs/>
        </w:rPr>
        <w:t>Proposal 2:</w:t>
      </w:r>
      <w:r w:rsidRPr="00E7128F">
        <w:rPr>
          <w:b/>
          <w:bCs/>
          <w:i/>
          <w:iCs/>
        </w:rPr>
        <w:fldChar w:fldCharType="end"/>
      </w:r>
      <w:r w:rsidRPr="00E7128F">
        <w:rPr>
          <w:b/>
          <w:bCs/>
          <w:i/>
          <w:iCs/>
        </w:rPr>
        <w:t xml:space="preserve"> </w:t>
      </w:r>
      <w:r w:rsidRPr="00E7128F">
        <w:rPr>
          <w:b/>
          <w:bCs/>
          <w:i/>
          <w:iCs/>
        </w:rPr>
        <w:fldChar w:fldCharType="begin"/>
      </w:r>
      <w:r w:rsidRPr="00E7128F">
        <w:rPr>
          <w:b/>
          <w:bCs/>
          <w:i/>
          <w:iCs/>
        </w:rPr>
        <w:instrText xml:space="preserve"> REF _Ref163224305 \h </w:instrText>
      </w:r>
      <w:r w:rsidRPr="00E7128F">
        <w:rPr>
          <w:b/>
          <w:bCs/>
          <w:i/>
          <w:iCs/>
        </w:rPr>
      </w:r>
      <w:r w:rsidRPr="00E7128F">
        <w:rPr>
          <w:b/>
          <w:bCs/>
          <w:i/>
          <w:iCs/>
        </w:rPr>
        <w:instrText xml:space="preserve"> \* MERGEFORMAT </w:instrText>
      </w:r>
      <w:r w:rsidRPr="00E7128F">
        <w:rPr>
          <w:b/>
          <w:bCs/>
          <w:i/>
          <w:iCs/>
        </w:rPr>
        <w:fldChar w:fldCharType="separate"/>
      </w:r>
      <w:r w:rsidRPr="00E7128F">
        <w:rPr>
          <w:rFonts w:eastAsia="Times New Roman"/>
          <w:b/>
          <w:bCs/>
          <w:i/>
          <w:iCs/>
          <w:lang w:eastAsia="zh-CN"/>
        </w:rPr>
        <w:t>To address concerns related to inter-vendor training collaboration complexity</w:t>
      </w:r>
      <w:r w:rsidRPr="00E7128F">
        <w:rPr>
          <w:rFonts w:eastAsia="Times New Roman"/>
          <w:b/>
          <w:bCs/>
          <w:i/>
          <w:iCs/>
          <w:lang w:eastAsia="zh-CN"/>
        </w:rPr>
        <w:t xml:space="preserve"> in option 3 / 4 / 5</w:t>
      </w:r>
      <w:r w:rsidRPr="00E7128F">
        <w:rPr>
          <w:rFonts w:eastAsia="Times New Roman"/>
          <w:b/>
          <w:bCs/>
          <w:i/>
          <w:iCs/>
          <w:lang w:eastAsia="zh-CN"/>
        </w:rPr>
        <w:t>, study standardization support of registering/retrieving parameters / dataset / reference model from a central registry.</w:t>
      </w:r>
      <w:r w:rsidRPr="00E7128F">
        <w:rPr>
          <w:b/>
          <w:bCs/>
          <w:i/>
          <w:iCs/>
        </w:rPr>
        <w:fldChar w:fldCharType="end"/>
      </w:r>
    </w:p>
    <w:p w14:paraId="7765FD66" w14:textId="42918E76" w:rsidR="00E7128F" w:rsidRDefault="00E7128F" w:rsidP="00A32F07">
      <w:pPr>
        <w:rPr>
          <w:b/>
          <w:bCs/>
          <w:i/>
          <w:iCs/>
        </w:rPr>
      </w:pPr>
      <w:r w:rsidRPr="00E7128F">
        <w:rPr>
          <w:b/>
          <w:bCs/>
          <w:i/>
          <w:iCs/>
        </w:rPr>
        <w:fldChar w:fldCharType="begin"/>
      </w:r>
      <w:r w:rsidRPr="00E7128F">
        <w:rPr>
          <w:b/>
          <w:bCs/>
          <w:i/>
          <w:iCs/>
        </w:rPr>
        <w:instrText xml:space="preserve"> REF _Ref163224331 \r \h </w:instrText>
      </w:r>
      <w:r w:rsidRPr="00E7128F">
        <w:rPr>
          <w:b/>
          <w:bCs/>
          <w:i/>
          <w:iCs/>
        </w:rPr>
      </w:r>
      <w:r w:rsidRPr="00E7128F">
        <w:rPr>
          <w:b/>
          <w:bCs/>
          <w:i/>
          <w:iCs/>
        </w:rPr>
        <w:instrText xml:space="preserve"> \* MERGEFORMAT </w:instrText>
      </w:r>
      <w:r w:rsidRPr="00E7128F">
        <w:rPr>
          <w:b/>
          <w:bCs/>
          <w:i/>
          <w:iCs/>
        </w:rPr>
        <w:fldChar w:fldCharType="separate"/>
      </w:r>
      <w:r w:rsidRPr="00E7128F">
        <w:rPr>
          <w:b/>
          <w:bCs/>
          <w:i/>
          <w:iCs/>
        </w:rPr>
        <w:t>Propos</w:t>
      </w:r>
      <w:r w:rsidRPr="00E7128F">
        <w:rPr>
          <w:b/>
          <w:bCs/>
          <w:i/>
          <w:iCs/>
        </w:rPr>
        <w:t>a</w:t>
      </w:r>
      <w:r w:rsidRPr="00E7128F">
        <w:rPr>
          <w:b/>
          <w:bCs/>
          <w:i/>
          <w:iCs/>
        </w:rPr>
        <w:t>l 3:</w:t>
      </w:r>
      <w:r w:rsidRPr="00E7128F">
        <w:rPr>
          <w:b/>
          <w:bCs/>
          <w:i/>
          <w:iCs/>
        </w:rPr>
        <w:fldChar w:fldCharType="end"/>
      </w:r>
      <w:r w:rsidRPr="00E7128F">
        <w:rPr>
          <w:b/>
          <w:bCs/>
          <w:i/>
          <w:iCs/>
        </w:rPr>
        <w:t xml:space="preserve"> </w:t>
      </w:r>
      <w:r w:rsidRPr="00E7128F">
        <w:rPr>
          <w:b/>
          <w:bCs/>
          <w:i/>
          <w:iCs/>
        </w:rPr>
        <w:fldChar w:fldCharType="begin"/>
      </w:r>
      <w:r w:rsidRPr="00E7128F">
        <w:rPr>
          <w:b/>
          <w:bCs/>
          <w:i/>
          <w:iCs/>
        </w:rPr>
        <w:instrText xml:space="preserve"> REF _Ref163224331 \h </w:instrText>
      </w:r>
      <w:r w:rsidRPr="00E7128F">
        <w:rPr>
          <w:b/>
          <w:bCs/>
          <w:i/>
          <w:iCs/>
        </w:rPr>
      </w:r>
      <w:r w:rsidRPr="00E7128F">
        <w:rPr>
          <w:b/>
          <w:bCs/>
          <w:i/>
          <w:iCs/>
        </w:rPr>
        <w:instrText xml:space="preserve"> \* MERGEFORMAT </w:instrText>
      </w:r>
      <w:r w:rsidRPr="00E7128F">
        <w:rPr>
          <w:b/>
          <w:bCs/>
          <w:i/>
          <w:iCs/>
        </w:rPr>
        <w:fldChar w:fldCharType="separate"/>
      </w:r>
      <w:r w:rsidRPr="00E7128F">
        <w:rPr>
          <w:b/>
          <w:bCs/>
          <w:i/>
          <w:iCs/>
        </w:rPr>
        <w:t>For capturing the evaluations results on temporal domain compression</w:t>
      </w:r>
      <w:r w:rsidRPr="00E7128F">
        <w:rPr>
          <w:b/>
          <w:bCs/>
          <w:i/>
          <w:iCs/>
        </w:rPr>
        <w:t xml:space="preserve"> case 2</w:t>
      </w:r>
      <w:r w:rsidRPr="00E7128F">
        <w:rPr>
          <w:b/>
          <w:bCs/>
          <w:i/>
          <w:iCs/>
        </w:rPr>
        <w:t>, Rel-18 results Table-1 can be used as a starting point with the following modifications:</w:t>
      </w:r>
      <w:r w:rsidRPr="00E7128F">
        <w:rPr>
          <w:b/>
          <w:bCs/>
          <w:i/>
          <w:iCs/>
        </w:rPr>
        <w:fldChar w:fldCharType="end"/>
      </w:r>
    </w:p>
    <w:p w14:paraId="738C04E7" w14:textId="08C24E97" w:rsidR="00E7128F" w:rsidRDefault="00E7128F" w:rsidP="00753E04">
      <w:pPr>
        <w:pStyle w:val="Proposal"/>
        <w:numPr>
          <w:ilvl w:val="0"/>
          <w:numId w:val="8"/>
        </w:numPr>
      </w:pPr>
      <w:r>
        <w:t>Add the time domain assumptions (e.g., UE speed, CSI-RS periodicity, CSI feedback periodicity, …, etc.).</w:t>
      </w:r>
    </w:p>
    <w:p w14:paraId="5DA4F99E" w14:textId="77777777" w:rsidR="00E7128F" w:rsidRDefault="00E7128F" w:rsidP="00753E04">
      <w:pPr>
        <w:pStyle w:val="Proposal"/>
        <w:numPr>
          <w:ilvl w:val="0"/>
          <w:numId w:val="8"/>
        </w:numPr>
      </w:pPr>
      <w:r>
        <w:t xml:space="preserve">Add the descriptions of how historical CSI measurement and CSI report are used at UE side and/or </w:t>
      </w:r>
      <w:proofErr w:type="spellStart"/>
      <w:r>
        <w:t>gNB</w:t>
      </w:r>
      <w:proofErr w:type="spellEnd"/>
      <w:r>
        <w:t xml:space="preserve"> side (e.g., number/instance of historical measurement and CSI reports).</w:t>
      </w:r>
    </w:p>
    <w:p w14:paraId="0EAC6C40" w14:textId="28F57E48" w:rsidR="00E7128F" w:rsidRDefault="00E7128F" w:rsidP="00A32F07">
      <w:pPr>
        <w:rPr>
          <w:b/>
          <w:bCs/>
          <w:i/>
          <w:iCs/>
        </w:rPr>
      </w:pPr>
      <w:r w:rsidRPr="00E7128F">
        <w:rPr>
          <w:b/>
          <w:bCs/>
          <w:i/>
          <w:iCs/>
        </w:rPr>
        <w:fldChar w:fldCharType="begin"/>
      </w:r>
      <w:r w:rsidRPr="00E7128F">
        <w:rPr>
          <w:b/>
          <w:bCs/>
          <w:i/>
          <w:iCs/>
        </w:rPr>
        <w:instrText xml:space="preserve"> REF _Ref163224350 \r \h </w:instrText>
      </w:r>
      <w:r w:rsidRPr="00E7128F">
        <w:rPr>
          <w:b/>
          <w:bCs/>
          <w:i/>
          <w:iCs/>
        </w:rPr>
      </w:r>
      <w:r w:rsidRPr="00E7128F">
        <w:rPr>
          <w:b/>
          <w:bCs/>
          <w:i/>
          <w:iCs/>
        </w:rPr>
        <w:instrText xml:space="preserve"> \* MERGEFORMAT </w:instrText>
      </w:r>
      <w:r w:rsidRPr="00E7128F">
        <w:rPr>
          <w:b/>
          <w:bCs/>
          <w:i/>
          <w:iCs/>
        </w:rPr>
        <w:fldChar w:fldCharType="separate"/>
      </w:r>
      <w:r w:rsidRPr="00E7128F">
        <w:rPr>
          <w:b/>
          <w:bCs/>
          <w:i/>
          <w:iCs/>
        </w:rPr>
        <w:t>Pr</w:t>
      </w:r>
      <w:r w:rsidRPr="00E7128F">
        <w:rPr>
          <w:b/>
          <w:bCs/>
          <w:i/>
          <w:iCs/>
        </w:rPr>
        <w:t>o</w:t>
      </w:r>
      <w:r w:rsidRPr="00E7128F">
        <w:rPr>
          <w:b/>
          <w:bCs/>
          <w:i/>
          <w:iCs/>
        </w:rPr>
        <w:t>p</w:t>
      </w:r>
      <w:r w:rsidRPr="00E7128F">
        <w:rPr>
          <w:b/>
          <w:bCs/>
          <w:i/>
          <w:iCs/>
        </w:rPr>
        <w:t>osal 4:</w:t>
      </w:r>
      <w:r w:rsidRPr="00E7128F">
        <w:rPr>
          <w:b/>
          <w:bCs/>
          <w:i/>
          <w:iCs/>
        </w:rPr>
        <w:fldChar w:fldCharType="end"/>
      </w:r>
      <w:r w:rsidRPr="00E7128F">
        <w:rPr>
          <w:b/>
          <w:bCs/>
          <w:i/>
          <w:iCs/>
        </w:rPr>
        <w:t xml:space="preserve"> </w:t>
      </w:r>
      <w:r w:rsidRPr="00E7128F">
        <w:rPr>
          <w:b/>
          <w:bCs/>
          <w:i/>
          <w:iCs/>
        </w:rPr>
        <w:fldChar w:fldCharType="begin"/>
      </w:r>
      <w:r w:rsidRPr="00E7128F">
        <w:rPr>
          <w:b/>
          <w:bCs/>
          <w:i/>
          <w:iCs/>
        </w:rPr>
        <w:instrText xml:space="preserve"> REF _Ref163224350 \h </w:instrText>
      </w:r>
      <w:r w:rsidRPr="00E7128F">
        <w:rPr>
          <w:b/>
          <w:bCs/>
          <w:i/>
          <w:iCs/>
        </w:rPr>
      </w:r>
      <w:r w:rsidRPr="00E7128F">
        <w:rPr>
          <w:b/>
          <w:bCs/>
          <w:i/>
          <w:iCs/>
        </w:rPr>
        <w:instrText xml:space="preserve"> \* MERGEFORMAT </w:instrText>
      </w:r>
      <w:r w:rsidRPr="00E7128F">
        <w:rPr>
          <w:b/>
          <w:bCs/>
          <w:i/>
          <w:iCs/>
        </w:rPr>
        <w:fldChar w:fldCharType="separate"/>
      </w:r>
      <w:r w:rsidRPr="00E7128F">
        <w:rPr>
          <w:b/>
          <w:bCs/>
          <w:i/>
          <w:iCs/>
        </w:rPr>
        <w:t>For capturing the evaluations results on joint prediction and compression (case 3), Rel-18 results Table-1 can be used as a starting point with the following modifications:</w:t>
      </w:r>
      <w:r w:rsidRPr="00E7128F">
        <w:rPr>
          <w:b/>
          <w:bCs/>
          <w:i/>
          <w:iCs/>
        </w:rPr>
        <w:fldChar w:fldCharType="end"/>
      </w:r>
    </w:p>
    <w:p w14:paraId="18FA1327" w14:textId="1096D055" w:rsidR="00E7128F" w:rsidRDefault="00E7128F" w:rsidP="00753E04">
      <w:pPr>
        <w:pStyle w:val="Proposal"/>
        <w:numPr>
          <w:ilvl w:val="0"/>
          <w:numId w:val="8"/>
        </w:numPr>
      </w:pPr>
      <w:r>
        <w:t>Add the time domain assumptions (e.g., UE speed, CSI-RS periodicity</w:t>
      </w:r>
      <w:r>
        <w:t xml:space="preserve">, </w:t>
      </w:r>
      <w:r>
        <w:t>CSI feedback periodicity, observation window, prediction window, …, etc.).</w:t>
      </w:r>
    </w:p>
    <w:p w14:paraId="4CBD85E6" w14:textId="77777777" w:rsidR="00E7128F" w:rsidRDefault="00E7128F" w:rsidP="00753E04">
      <w:pPr>
        <w:pStyle w:val="Proposal"/>
        <w:numPr>
          <w:ilvl w:val="0"/>
          <w:numId w:val="8"/>
        </w:numPr>
      </w:pPr>
      <w:r>
        <w:t>Add the descriptions of the prediction algorithms for the baseline and the AI/ML algorithms (e.g., input type, output type, and prediction method.).</w:t>
      </w:r>
    </w:p>
    <w:p w14:paraId="0EFAC2E7" w14:textId="5BECA263" w:rsidR="00E7128F" w:rsidRPr="00E7128F" w:rsidRDefault="00E7128F" w:rsidP="00A32F07">
      <w:pPr>
        <w:rPr>
          <w:b/>
          <w:bCs/>
          <w:i/>
          <w:iCs/>
        </w:rPr>
      </w:pPr>
      <w:r w:rsidRPr="00E7128F">
        <w:rPr>
          <w:b/>
          <w:bCs/>
          <w:i/>
          <w:iCs/>
        </w:rPr>
        <w:fldChar w:fldCharType="begin"/>
      </w:r>
      <w:r w:rsidRPr="00E7128F">
        <w:rPr>
          <w:b/>
          <w:bCs/>
          <w:i/>
          <w:iCs/>
        </w:rPr>
        <w:instrText xml:space="preserve"> REF _Ref163224362 \r \h </w:instrText>
      </w:r>
      <w:r w:rsidRPr="00E7128F">
        <w:rPr>
          <w:b/>
          <w:bCs/>
          <w:i/>
          <w:iCs/>
        </w:rPr>
      </w:r>
      <w:r w:rsidRPr="00E7128F">
        <w:rPr>
          <w:b/>
          <w:bCs/>
          <w:i/>
          <w:iCs/>
        </w:rPr>
        <w:instrText xml:space="preserve"> \* MERGEFORMAT </w:instrText>
      </w:r>
      <w:r w:rsidRPr="00E7128F">
        <w:rPr>
          <w:b/>
          <w:bCs/>
          <w:i/>
          <w:iCs/>
        </w:rPr>
        <w:fldChar w:fldCharType="separate"/>
      </w:r>
      <w:r w:rsidRPr="00E7128F">
        <w:rPr>
          <w:b/>
          <w:bCs/>
          <w:i/>
          <w:iCs/>
        </w:rPr>
        <w:t>Proposal 5:</w:t>
      </w:r>
      <w:r w:rsidRPr="00E7128F">
        <w:rPr>
          <w:b/>
          <w:bCs/>
          <w:i/>
          <w:iCs/>
        </w:rPr>
        <w:fldChar w:fldCharType="end"/>
      </w:r>
      <w:r w:rsidRPr="00E7128F">
        <w:rPr>
          <w:b/>
          <w:bCs/>
          <w:i/>
          <w:iCs/>
        </w:rPr>
        <w:t xml:space="preserve"> </w:t>
      </w:r>
      <w:r w:rsidRPr="00E7128F">
        <w:rPr>
          <w:b/>
          <w:bCs/>
          <w:i/>
          <w:iCs/>
        </w:rPr>
        <w:fldChar w:fldCharType="begin"/>
      </w:r>
      <w:r w:rsidRPr="00E7128F">
        <w:rPr>
          <w:b/>
          <w:bCs/>
          <w:i/>
          <w:iCs/>
        </w:rPr>
        <w:instrText xml:space="preserve"> REF _Ref163224362 \h </w:instrText>
      </w:r>
      <w:r w:rsidRPr="00E7128F">
        <w:rPr>
          <w:b/>
          <w:bCs/>
          <w:i/>
          <w:iCs/>
        </w:rPr>
      </w:r>
      <w:r w:rsidRPr="00E7128F">
        <w:rPr>
          <w:b/>
          <w:bCs/>
          <w:i/>
          <w:iCs/>
        </w:rPr>
        <w:instrText xml:space="preserve"> \* MERGEFORMAT </w:instrText>
      </w:r>
      <w:r w:rsidRPr="00E7128F">
        <w:rPr>
          <w:b/>
          <w:bCs/>
          <w:i/>
          <w:iCs/>
        </w:rPr>
        <w:fldChar w:fldCharType="separate"/>
      </w:r>
      <w:r w:rsidRPr="00E7128F">
        <w:rPr>
          <w:b/>
          <w:bCs/>
          <w:i/>
          <w:iCs/>
        </w:rPr>
        <w:t xml:space="preserve">Study techniques and potential specification impact to enable the use of localized models to achieve the associated improvement in the performance-complexity </w:t>
      </w:r>
      <w:proofErr w:type="spellStart"/>
      <w:r w:rsidRPr="00E7128F">
        <w:rPr>
          <w:b/>
          <w:bCs/>
          <w:i/>
          <w:iCs/>
        </w:rPr>
        <w:t>tradeoff</w:t>
      </w:r>
      <w:proofErr w:type="spellEnd"/>
      <w:r w:rsidRPr="00E7128F">
        <w:rPr>
          <w:b/>
          <w:bCs/>
          <w:i/>
          <w:iCs/>
        </w:rPr>
        <w:t>.</w:t>
      </w:r>
      <w:r w:rsidRPr="00E7128F">
        <w:rPr>
          <w:b/>
          <w:bCs/>
          <w:i/>
          <w:iCs/>
        </w:rPr>
        <w:fldChar w:fldCharType="end"/>
      </w:r>
    </w:p>
    <w:p w14:paraId="240D0D27" w14:textId="51795466" w:rsidR="00E7128F" w:rsidRDefault="00E7128F" w:rsidP="00A32F07">
      <w:pPr>
        <w:rPr>
          <w:b/>
          <w:bCs/>
          <w:i/>
          <w:iCs/>
        </w:rPr>
      </w:pPr>
      <w:r w:rsidRPr="00E7128F">
        <w:rPr>
          <w:b/>
          <w:bCs/>
          <w:i/>
          <w:iCs/>
        </w:rPr>
        <w:fldChar w:fldCharType="begin"/>
      </w:r>
      <w:r w:rsidRPr="00E7128F">
        <w:rPr>
          <w:b/>
          <w:bCs/>
          <w:i/>
          <w:iCs/>
        </w:rPr>
        <w:instrText xml:space="preserve"> REF _Ref163224375 \r \h </w:instrText>
      </w:r>
      <w:r w:rsidRPr="00E7128F">
        <w:rPr>
          <w:b/>
          <w:bCs/>
          <w:i/>
          <w:iCs/>
        </w:rPr>
      </w:r>
      <w:r w:rsidRPr="00E7128F">
        <w:rPr>
          <w:b/>
          <w:bCs/>
          <w:i/>
          <w:iCs/>
        </w:rPr>
        <w:instrText xml:space="preserve"> \* MERGEFORMAT </w:instrText>
      </w:r>
      <w:r w:rsidRPr="00E7128F">
        <w:rPr>
          <w:b/>
          <w:bCs/>
          <w:i/>
          <w:iCs/>
        </w:rPr>
        <w:fldChar w:fldCharType="separate"/>
      </w:r>
      <w:r w:rsidRPr="00E7128F">
        <w:rPr>
          <w:b/>
          <w:bCs/>
          <w:i/>
          <w:iCs/>
        </w:rPr>
        <w:t>Pr</w:t>
      </w:r>
      <w:r w:rsidRPr="00E7128F">
        <w:rPr>
          <w:b/>
          <w:bCs/>
          <w:i/>
          <w:iCs/>
        </w:rPr>
        <w:t>o</w:t>
      </w:r>
      <w:r w:rsidRPr="00E7128F">
        <w:rPr>
          <w:b/>
          <w:bCs/>
          <w:i/>
          <w:iCs/>
        </w:rPr>
        <w:t>posal 6:</w:t>
      </w:r>
      <w:r w:rsidRPr="00E7128F">
        <w:rPr>
          <w:b/>
          <w:bCs/>
          <w:i/>
          <w:iCs/>
        </w:rPr>
        <w:fldChar w:fldCharType="end"/>
      </w:r>
      <w:r w:rsidRPr="00E7128F">
        <w:rPr>
          <w:b/>
          <w:bCs/>
          <w:i/>
          <w:iCs/>
        </w:rPr>
        <w:t xml:space="preserve"> </w:t>
      </w:r>
      <w:r w:rsidRPr="00E7128F">
        <w:rPr>
          <w:b/>
          <w:bCs/>
          <w:i/>
          <w:iCs/>
        </w:rPr>
        <w:fldChar w:fldCharType="begin"/>
      </w:r>
      <w:r w:rsidRPr="00E7128F">
        <w:rPr>
          <w:b/>
          <w:bCs/>
          <w:i/>
          <w:iCs/>
        </w:rPr>
        <w:instrText xml:space="preserve"> REF _Ref163224375 \h </w:instrText>
      </w:r>
      <w:r w:rsidRPr="00E7128F">
        <w:rPr>
          <w:b/>
          <w:bCs/>
          <w:i/>
          <w:iCs/>
        </w:rPr>
      </w:r>
      <w:r w:rsidRPr="00E7128F">
        <w:rPr>
          <w:b/>
          <w:bCs/>
          <w:i/>
          <w:iCs/>
        </w:rPr>
        <w:instrText xml:space="preserve"> \* MERGEFORMAT </w:instrText>
      </w:r>
      <w:r w:rsidRPr="00E7128F">
        <w:rPr>
          <w:b/>
          <w:bCs/>
          <w:i/>
          <w:iCs/>
        </w:rPr>
        <w:fldChar w:fldCharType="separate"/>
      </w:r>
      <w:r w:rsidRPr="00E7128F">
        <w:rPr>
          <w:b/>
          <w:bCs/>
          <w:i/>
          <w:iCs/>
        </w:rPr>
        <w:t>Capture the following aspects in results table for localized models:</w:t>
      </w:r>
      <w:r w:rsidRPr="00E7128F">
        <w:rPr>
          <w:b/>
          <w:bCs/>
          <w:i/>
          <w:iCs/>
        </w:rPr>
        <w:fldChar w:fldCharType="end"/>
      </w:r>
    </w:p>
    <w:p w14:paraId="27BA9CE7" w14:textId="77777777" w:rsidR="00E7128F" w:rsidRDefault="00E7128F" w:rsidP="00753E04">
      <w:pPr>
        <w:pStyle w:val="Proposal"/>
        <w:numPr>
          <w:ilvl w:val="0"/>
          <w:numId w:val="8"/>
        </w:numPr>
      </w:pPr>
      <w:r>
        <w:t xml:space="preserve">Description of the localized region that is used to train / develop the </w:t>
      </w:r>
      <w:proofErr w:type="gramStart"/>
      <w:r>
        <w:t>model</w:t>
      </w:r>
      <w:proofErr w:type="gramEnd"/>
    </w:p>
    <w:p w14:paraId="3D221585" w14:textId="77777777" w:rsidR="00E7128F" w:rsidRDefault="00E7128F" w:rsidP="00753E04">
      <w:pPr>
        <w:pStyle w:val="Proposal"/>
        <w:numPr>
          <w:ilvl w:val="0"/>
          <w:numId w:val="8"/>
        </w:numPr>
      </w:pPr>
      <w:r>
        <w:t xml:space="preserve">Benchmark scheme contains the model trained under global </w:t>
      </w:r>
      <w:proofErr w:type="gramStart"/>
      <w:r>
        <w:t>dataset</w:t>
      </w:r>
      <w:proofErr w:type="gramEnd"/>
    </w:p>
    <w:p w14:paraId="247B42B3" w14:textId="77777777" w:rsidR="00E7128F" w:rsidRPr="00E7128F" w:rsidRDefault="00E7128F" w:rsidP="00A32F07">
      <w:pPr>
        <w:rPr>
          <w:b/>
          <w:bCs/>
          <w:i/>
          <w:iCs/>
        </w:rPr>
      </w:pPr>
    </w:p>
    <w:p w14:paraId="47CB6E96" w14:textId="536C2413" w:rsidR="00B540C6" w:rsidRDefault="00B540C6" w:rsidP="00B540C6">
      <w:pPr>
        <w:pStyle w:val="Heading1"/>
      </w:pPr>
      <w:r>
        <w:t>References</w:t>
      </w:r>
    </w:p>
    <w:p w14:paraId="38DEF5F4" w14:textId="452E988D" w:rsidR="008260B1" w:rsidRPr="008260B1" w:rsidRDefault="00CD643D" w:rsidP="00753E04">
      <w:pPr>
        <w:pStyle w:val="ListParagraph"/>
        <w:numPr>
          <w:ilvl w:val="0"/>
          <w:numId w:val="5"/>
        </w:numPr>
      </w:pPr>
      <w:bookmarkStart w:id="32" w:name="_Ref158989170"/>
      <w:r w:rsidRPr="008260B1">
        <w:t>TR 38.843</w:t>
      </w:r>
      <w:r w:rsidR="008260B1" w:rsidRPr="008260B1">
        <w:t xml:space="preserve"> v18.0.0</w:t>
      </w:r>
      <w:r w:rsidR="00CB2CD1" w:rsidRPr="008260B1">
        <w:t xml:space="preserve">, </w:t>
      </w:r>
      <w:r w:rsidR="00CB2CD1">
        <w:t>“</w:t>
      </w:r>
      <w:r w:rsidR="00CB2CD1" w:rsidRPr="00CB2CD1">
        <w:t>Study on Artificial Intelligence (AI)/Machine Learning (ML) for NR air interface</w:t>
      </w:r>
      <w:r w:rsidR="008260B1">
        <w:t>”</w:t>
      </w:r>
      <w:r w:rsidR="008260B1" w:rsidRPr="008260B1">
        <w:t xml:space="preserve"> (Release 18), Dec</w:t>
      </w:r>
      <w:r w:rsidR="00B765CE">
        <w:t>ember</w:t>
      </w:r>
      <w:r w:rsidR="008260B1" w:rsidRPr="008260B1">
        <w:t xml:space="preserve"> 2023</w:t>
      </w:r>
      <w:r w:rsidR="008260B1">
        <w:t>.</w:t>
      </w:r>
      <w:bookmarkEnd w:id="32"/>
    </w:p>
    <w:p w14:paraId="23E47A2F" w14:textId="55471BDD" w:rsidR="00CD643D" w:rsidRPr="006536C8" w:rsidRDefault="005257FA" w:rsidP="00753E04">
      <w:pPr>
        <w:pStyle w:val="ListParagraph"/>
        <w:numPr>
          <w:ilvl w:val="0"/>
          <w:numId w:val="5"/>
        </w:numPr>
      </w:pPr>
      <w:bookmarkStart w:id="33" w:name="_Ref158971936"/>
      <w:bookmarkStart w:id="34" w:name="_Ref158821511"/>
      <w:r w:rsidRPr="006536C8">
        <w:t>RP-234039,</w:t>
      </w:r>
      <w:r w:rsidR="00FF500D" w:rsidRPr="00FF500D">
        <w:t xml:space="preserve"> </w:t>
      </w:r>
      <w:r w:rsidR="000724AC">
        <w:t>“</w:t>
      </w:r>
      <w:r w:rsidR="00FF500D" w:rsidRPr="00FF500D">
        <w:t>New WID on Artificial Intelligence (AI)/Machine Learning (ML) for NR Air Interface</w:t>
      </w:r>
      <w:r w:rsidR="000724AC">
        <w:t>”</w:t>
      </w:r>
      <w:r w:rsidR="00C16A63">
        <w:t xml:space="preserve">, </w:t>
      </w:r>
      <w:r w:rsidR="00C95E25">
        <w:t xml:space="preserve">Qualcomm (Moderator), </w:t>
      </w:r>
      <w:r w:rsidR="00003EB9">
        <w:t>3GPP TSG RAN #</w:t>
      </w:r>
      <w:r w:rsidR="008454B6">
        <w:t>102</w:t>
      </w:r>
      <w:r w:rsidR="00AA19F8">
        <w:t>, December 2023</w:t>
      </w:r>
      <w:r w:rsidR="00FF500D" w:rsidRPr="006536C8">
        <w:t>.</w:t>
      </w:r>
      <w:bookmarkEnd w:id="33"/>
    </w:p>
    <w:bookmarkEnd w:id="34"/>
    <w:p w14:paraId="684597EF" w14:textId="77777777" w:rsidR="00B540C6" w:rsidRPr="00B540C6" w:rsidRDefault="00B540C6" w:rsidP="00B540C6"/>
    <w:p w14:paraId="6210359D" w14:textId="77777777" w:rsidR="00B540C6" w:rsidRPr="00B540C6" w:rsidRDefault="00B540C6" w:rsidP="00B540C6"/>
    <w:p w14:paraId="6D381A12" w14:textId="77777777" w:rsidR="002F1DA0" w:rsidRDefault="002F1DA0" w:rsidP="00BC24FC">
      <w:pPr>
        <w:pStyle w:val="3GPPText"/>
      </w:pPr>
    </w:p>
    <w:p w14:paraId="2C078E63" w14:textId="77777777" w:rsidR="0063696F" w:rsidRDefault="0063696F"/>
    <w:sectPr w:rsidR="0063696F">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5F39A" w14:textId="77777777" w:rsidR="00654F3D" w:rsidRDefault="00654F3D" w:rsidP="00E25422">
      <w:r>
        <w:separator/>
      </w:r>
    </w:p>
  </w:endnote>
  <w:endnote w:type="continuationSeparator" w:id="0">
    <w:p w14:paraId="7B5A5A61" w14:textId="77777777" w:rsidR="00654F3D" w:rsidRDefault="00654F3D" w:rsidP="00E25422">
      <w:r>
        <w:continuationSeparator/>
      </w:r>
    </w:p>
  </w:endnote>
  <w:endnote w:type="continuationNotice" w:id="1">
    <w:p w14:paraId="3D3382AE" w14:textId="77777777" w:rsidR="00654F3D" w:rsidRDefault="00654F3D" w:rsidP="00E25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6054376"/>
      <w:docPartObj>
        <w:docPartGallery w:val="Page Numbers (Bottom of Page)"/>
        <w:docPartUnique/>
      </w:docPartObj>
    </w:sdtPr>
    <w:sdtEndPr>
      <w:rPr>
        <w:noProof/>
      </w:rPr>
    </w:sdtEndPr>
    <w:sdtContent>
      <w:p w14:paraId="55EAE112" w14:textId="58F59FEA" w:rsidR="000A405D" w:rsidRDefault="000A405D" w:rsidP="006C3BA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2C76803" w14:textId="77777777" w:rsidR="000A405D" w:rsidRDefault="000A40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142F8" w14:textId="77777777" w:rsidR="00654F3D" w:rsidRDefault="00654F3D" w:rsidP="00E25422">
      <w:r>
        <w:separator/>
      </w:r>
    </w:p>
  </w:footnote>
  <w:footnote w:type="continuationSeparator" w:id="0">
    <w:p w14:paraId="0F0A1114" w14:textId="77777777" w:rsidR="00654F3D" w:rsidRDefault="00654F3D" w:rsidP="00E25422">
      <w:r>
        <w:continuationSeparator/>
      </w:r>
    </w:p>
  </w:footnote>
  <w:footnote w:type="continuationNotice" w:id="1">
    <w:p w14:paraId="2F7B5C2E" w14:textId="77777777" w:rsidR="00654F3D" w:rsidRDefault="00654F3D" w:rsidP="00E254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36B16"/>
    <w:multiLevelType w:val="hybridMultilevel"/>
    <w:tmpl w:val="13422982"/>
    <w:lvl w:ilvl="0" w:tplc="B5340C96">
      <w:start w:val="1"/>
      <w:numFmt w:val="decimal"/>
      <w:pStyle w:val="Proposal"/>
      <w:lvlText w:val="Proposal %1:"/>
      <w:lvlJc w:val="left"/>
      <w:pPr>
        <w:ind w:left="720" w:hanging="360"/>
      </w:pPr>
      <w:rPr>
        <w:rFonts w:hint="default"/>
        <w:b/>
        <w:i/>
      </w:rPr>
    </w:lvl>
    <w:lvl w:ilvl="1" w:tplc="F8D009DC">
      <w:numFmt w:val="bullet"/>
      <w:lvlText w:val="-"/>
      <w:lvlJc w:val="left"/>
      <w:pPr>
        <w:ind w:left="720" w:hanging="360"/>
      </w:pPr>
      <w:rPr>
        <w:rFonts w:ascii="Times New Roman" w:eastAsia="Malgun Gothic"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C7642DF"/>
    <w:multiLevelType w:val="hybridMultilevel"/>
    <w:tmpl w:val="54885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E1132A"/>
    <w:multiLevelType w:val="hybridMultilevel"/>
    <w:tmpl w:val="EB6E66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5" w15:restartNumberingAfterBreak="0">
    <w:nsid w:val="17B529A1"/>
    <w:multiLevelType w:val="hybridMultilevel"/>
    <w:tmpl w:val="7150A956"/>
    <w:lvl w:ilvl="0" w:tplc="B3DCB234">
      <w:start w:val="1"/>
      <w:numFmt w:val="lowerLetter"/>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FB47535"/>
    <w:multiLevelType w:val="multilevel"/>
    <w:tmpl w:val="97C4E9B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bCs/>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65B35"/>
    <w:multiLevelType w:val="hybridMultilevel"/>
    <w:tmpl w:val="7DCC5E1A"/>
    <w:lvl w:ilvl="0" w:tplc="72F0D9DA">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895D14"/>
    <w:multiLevelType w:val="hybridMultilevel"/>
    <w:tmpl w:val="1CE4D420"/>
    <w:lvl w:ilvl="0" w:tplc="C68C96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606469"/>
    <w:multiLevelType w:val="hybridMultilevel"/>
    <w:tmpl w:val="4CBE912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A929CF"/>
    <w:multiLevelType w:val="hybridMultilevel"/>
    <w:tmpl w:val="1848032C"/>
    <w:lvl w:ilvl="0" w:tplc="02B66D2E">
      <w:start w:val="1"/>
      <w:numFmt w:val="decimal"/>
      <w:pStyle w:val="Observation"/>
      <w:lvlText w:val="Observation %1:"/>
      <w:lvlJc w:val="left"/>
      <w:pPr>
        <w:ind w:left="72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2887E16"/>
    <w:multiLevelType w:val="hybridMultilevel"/>
    <w:tmpl w:val="B546F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45455D"/>
    <w:multiLevelType w:val="hybridMultilevel"/>
    <w:tmpl w:val="94B4298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6DE54742"/>
    <w:multiLevelType w:val="hybridMultilevel"/>
    <w:tmpl w:val="0616B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CD4408"/>
    <w:multiLevelType w:val="hybridMultilevel"/>
    <w:tmpl w:val="335A5D0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543D1F"/>
    <w:multiLevelType w:val="hybridMultilevel"/>
    <w:tmpl w:val="0240AB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9768313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5974555">
    <w:abstractNumId w:val="12"/>
  </w:num>
  <w:num w:numId="3" w16cid:durableId="1298684348">
    <w:abstractNumId w:val="9"/>
  </w:num>
  <w:num w:numId="4" w16cid:durableId="1793590254">
    <w:abstractNumId w:val="0"/>
  </w:num>
  <w:num w:numId="5" w16cid:durableId="1595631558">
    <w:abstractNumId w:val="18"/>
  </w:num>
  <w:num w:numId="6" w16cid:durableId="47804829">
    <w:abstractNumId w:val="15"/>
  </w:num>
  <w:num w:numId="7" w16cid:durableId="393624264">
    <w:abstractNumId w:val="13"/>
  </w:num>
  <w:num w:numId="8" w16cid:durableId="1003436488">
    <w:abstractNumId w:val="19"/>
  </w:num>
  <w:num w:numId="9" w16cid:durableId="765266608">
    <w:abstractNumId w:val="14"/>
  </w:num>
  <w:num w:numId="10" w16cid:durableId="1637711071">
    <w:abstractNumId w:val="8"/>
  </w:num>
  <w:num w:numId="11" w16cid:durableId="580986187">
    <w:abstractNumId w:val="1"/>
  </w:num>
  <w:num w:numId="12" w16cid:durableId="30693360">
    <w:abstractNumId w:val="10"/>
  </w:num>
  <w:num w:numId="13" w16cid:durableId="575752141">
    <w:abstractNumId w:val="11"/>
  </w:num>
  <w:num w:numId="14" w16cid:durableId="462969972">
    <w:abstractNumId w:val="5"/>
  </w:num>
  <w:num w:numId="15" w16cid:durableId="1729768840">
    <w:abstractNumId w:val="17"/>
  </w:num>
  <w:num w:numId="16" w16cid:durableId="1638875240">
    <w:abstractNumId w:val="4"/>
  </w:num>
  <w:num w:numId="17" w16cid:durableId="456800822">
    <w:abstractNumId w:val="6"/>
  </w:num>
  <w:num w:numId="18" w16cid:durableId="486359441">
    <w:abstractNumId w:val="3"/>
  </w:num>
  <w:num w:numId="19" w16cid:durableId="78211499">
    <w:abstractNumId w:val="2"/>
  </w:num>
  <w:num w:numId="20" w16cid:durableId="921840131">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BB587"/>
    <w:rsid w:val="00000046"/>
    <w:rsid w:val="00000214"/>
    <w:rsid w:val="00000881"/>
    <w:rsid w:val="00001085"/>
    <w:rsid w:val="00001501"/>
    <w:rsid w:val="00001B68"/>
    <w:rsid w:val="00001BB6"/>
    <w:rsid w:val="00001DF4"/>
    <w:rsid w:val="000020E1"/>
    <w:rsid w:val="00003304"/>
    <w:rsid w:val="00003379"/>
    <w:rsid w:val="000033D9"/>
    <w:rsid w:val="000038C5"/>
    <w:rsid w:val="00003A01"/>
    <w:rsid w:val="00003B0C"/>
    <w:rsid w:val="00003B50"/>
    <w:rsid w:val="00003C68"/>
    <w:rsid w:val="00003EB9"/>
    <w:rsid w:val="00003EC6"/>
    <w:rsid w:val="000044F2"/>
    <w:rsid w:val="00004E9C"/>
    <w:rsid w:val="0000541C"/>
    <w:rsid w:val="00006126"/>
    <w:rsid w:val="0000624A"/>
    <w:rsid w:val="00006278"/>
    <w:rsid w:val="00006F35"/>
    <w:rsid w:val="0000713D"/>
    <w:rsid w:val="000076AB"/>
    <w:rsid w:val="00007776"/>
    <w:rsid w:val="000103F1"/>
    <w:rsid w:val="0001051E"/>
    <w:rsid w:val="0001058E"/>
    <w:rsid w:val="0001087C"/>
    <w:rsid w:val="00010A6B"/>
    <w:rsid w:val="00010CDE"/>
    <w:rsid w:val="00010D98"/>
    <w:rsid w:val="00010F1B"/>
    <w:rsid w:val="00010F45"/>
    <w:rsid w:val="000110B0"/>
    <w:rsid w:val="0001123A"/>
    <w:rsid w:val="0001135D"/>
    <w:rsid w:val="00011741"/>
    <w:rsid w:val="00011A7A"/>
    <w:rsid w:val="00011F4C"/>
    <w:rsid w:val="0001232C"/>
    <w:rsid w:val="000123F6"/>
    <w:rsid w:val="00012819"/>
    <w:rsid w:val="00012935"/>
    <w:rsid w:val="00012EDA"/>
    <w:rsid w:val="0001498F"/>
    <w:rsid w:val="000149AF"/>
    <w:rsid w:val="00014DA9"/>
    <w:rsid w:val="00014DCC"/>
    <w:rsid w:val="00015416"/>
    <w:rsid w:val="00015664"/>
    <w:rsid w:val="00016392"/>
    <w:rsid w:val="00016687"/>
    <w:rsid w:val="00016FC6"/>
    <w:rsid w:val="0001737E"/>
    <w:rsid w:val="00017C12"/>
    <w:rsid w:val="00017DFD"/>
    <w:rsid w:val="00017F70"/>
    <w:rsid w:val="0002072C"/>
    <w:rsid w:val="00020B56"/>
    <w:rsid w:val="00020BA3"/>
    <w:rsid w:val="000210D3"/>
    <w:rsid w:val="00022A4D"/>
    <w:rsid w:val="00022CD8"/>
    <w:rsid w:val="000231C6"/>
    <w:rsid w:val="00023812"/>
    <w:rsid w:val="00023D86"/>
    <w:rsid w:val="00023DE9"/>
    <w:rsid w:val="00024251"/>
    <w:rsid w:val="00024CED"/>
    <w:rsid w:val="00024F0E"/>
    <w:rsid w:val="00025664"/>
    <w:rsid w:val="000257AF"/>
    <w:rsid w:val="00026428"/>
    <w:rsid w:val="00026839"/>
    <w:rsid w:val="00026942"/>
    <w:rsid w:val="00026D75"/>
    <w:rsid w:val="0002736D"/>
    <w:rsid w:val="0002760B"/>
    <w:rsid w:val="000277A2"/>
    <w:rsid w:val="0003002F"/>
    <w:rsid w:val="00030140"/>
    <w:rsid w:val="00031FFC"/>
    <w:rsid w:val="000323F1"/>
    <w:rsid w:val="00032D50"/>
    <w:rsid w:val="0003320C"/>
    <w:rsid w:val="000337FA"/>
    <w:rsid w:val="000339BC"/>
    <w:rsid w:val="00033C28"/>
    <w:rsid w:val="00035610"/>
    <w:rsid w:val="00036117"/>
    <w:rsid w:val="00036205"/>
    <w:rsid w:val="000369AF"/>
    <w:rsid w:val="0003751E"/>
    <w:rsid w:val="00040399"/>
    <w:rsid w:val="00040E68"/>
    <w:rsid w:val="00041485"/>
    <w:rsid w:val="000418B6"/>
    <w:rsid w:val="00042101"/>
    <w:rsid w:val="00042125"/>
    <w:rsid w:val="000424D2"/>
    <w:rsid w:val="00042B29"/>
    <w:rsid w:val="00043989"/>
    <w:rsid w:val="00043A1C"/>
    <w:rsid w:val="00043E3B"/>
    <w:rsid w:val="00044007"/>
    <w:rsid w:val="0004405A"/>
    <w:rsid w:val="0004451C"/>
    <w:rsid w:val="00044653"/>
    <w:rsid w:val="00044FD7"/>
    <w:rsid w:val="00045E36"/>
    <w:rsid w:val="00045E68"/>
    <w:rsid w:val="00046DB9"/>
    <w:rsid w:val="0004753B"/>
    <w:rsid w:val="00050053"/>
    <w:rsid w:val="00050353"/>
    <w:rsid w:val="00050B9B"/>
    <w:rsid w:val="00050E1B"/>
    <w:rsid w:val="00050EC0"/>
    <w:rsid w:val="00050F09"/>
    <w:rsid w:val="0005137A"/>
    <w:rsid w:val="00051A63"/>
    <w:rsid w:val="00051E50"/>
    <w:rsid w:val="00052CEA"/>
    <w:rsid w:val="00053597"/>
    <w:rsid w:val="00053FB0"/>
    <w:rsid w:val="000545D3"/>
    <w:rsid w:val="00054607"/>
    <w:rsid w:val="00054778"/>
    <w:rsid w:val="00054A7D"/>
    <w:rsid w:val="000554D7"/>
    <w:rsid w:val="000554F0"/>
    <w:rsid w:val="000557B3"/>
    <w:rsid w:val="00055C2F"/>
    <w:rsid w:val="00055C6B"/>
    <w:rsid w:val="0005624B"/>
    <w:rsid w:val="00056E9D"/>
    <w:rsid w:val="00057AF5"/>
    <w:rsid w:val="00057F25"/>
    <w:rsid w:val="000603A9"/>
    <w:rsid w:val="000608B1"/>
    <w:rsid w:val="00060CB5"/>
    <w:rsid w:val="00061F8C"/>
    <w:rsid w:val="000626C5"/>
    <w:rsid w:val="000627AD"/>
    <w:rsid w:val="00062BCB"/>
    <w:rsid w:val="00062F51"/>
    <w:rsid w:val="00062F93"/>
    <w:rsid w:val="000634F8"/>
    <w:rsid w:val="000639D3"/>
    <w:rsid w:val="00063D3B"/>
    <w:rsid w:val="00064A1D"/>
    <w:rsid w:val="00064BF4"/>
    <w:rsid w:val="00065E15"/>
    <w:rsid w:val="00066006"/>
    <w:rsid w:val="00066441"/>
    <w:rsid w:val="000666A8"/>
    <w:rsid w:val="000669B4"/>
    <w:rsid w:val="00066FD4"/>
    <w:rsid w:val="000673B4"/>
    <w:rsid w:val="00067462"/>
    <w:rsid w:val="000679D2"/>
    <w:rsid w:val="00067E3E"/>
    <w:rsid w:val="000709A9"/>
    <w:rsid w:val="000709DE"/>
    <w:rsid w:val="00070F1D"/>
    <w:rsid w:val="00070FEA"/>
    <w:rsid w:val="00071A70"/>
    <w:rsid w:val="00071E96"/>
    <w:rsid w:val="00072143"/>
    <w:rsid w:val="000724AC"/>
    <w:rsid w:val="00072715"/>
    <w:rsid w:val="00072FCC"/>
    <w:rsid w:val="00073013"/>
    <w:rsid w:val="0007304C"/>
    <w:rsid w:val="00073121"/>
    <w:rsid w:val="0007384B"/>
    <w:rsid w:val="00073AC1"/>
    <w:rsid w:val="00074686"/>
    <w:rsid w:val="00074F26"/>
    <w:rsid w:val="00075288"/>
    <w:rsid w:val="000758C0"/>
    <w:rsid w:val="000759CC"/>
    <w:rsid w:val="00075D95"/>
    <w:rsid w:val="000764FA"/>
    <w:rsid w:val="00076727"/>
    <w:rsid w:val="00076C0F"/>
    <w:rsid w:val="0007752C"/>
    <w:rsid w:val="00077931"/>
    <w:rsid w:val="0007793E"/>
    <w:rsid w:val="00077CEC"/>
    <w:rsid w:val="00081D14"/>
    <w:rsid w:val="00082531"/>
    <w:rsid w:val="000825F0"/>
    <w:rsid w:val="000837FF"/>
    <w:rsid w:val="00084C8C"/>
    <w:rsid w:val="00085258"/>
    <w:rsid w:val="000859D2"/>
    <w:rsid w:val="00085D54"/>
    <w:rsid w:val="00086481"/>
    <w:rsid w:val="00086981"/>
    <w:rsid w:val="00086997"/>
    <w:rsid w:val="0008722B"/>
    <w:rsid w:val="00087F3A"/>
    <w:rsid w:val="000902D9"/>
    <w:rsid w:val="00090520"/>
    <w:rsid w:val="00090F9F"/>
    <w:rsid w:val="00091C60"/>
    <w:rsid w:val="00091FD4"/>
    <w:rsid w:val="0009249B"/>
    <w:rsid w:val="000928A0"/>
    <w:rsid w:val="00092F34"/>
    <w:rsid w:val="0009343A"/>
    <w:rsid w:val="000957A8"/>
    <w:rsid w:val="000959BE"/>
    <w:rsid w:val="0009670B"/>
    <w:rsid w:val="00096789"/>
    <w:rsid w:val="0009763A"/>
    <w:rsid w:val="000976BA"/>
    <w:rsid w:val="00097BDA"/>
    <w:rsid w:val="000A0127"/>
    <w:rsid w:val="000A0179"/>
    <w:rsid w:val="000A04E5"/>
    <w:rsid w:val="000A0682"/>
    <w:rsid w:val="000A208C"/>
    <w:rsid w:val="000A23B5"/>
    <w:rsid w:val="000A2A62"/>
    <w:rsid w:val="000A2AD1"/>
    <w:rsid w:val="000A314D"/>
    <w:rsid w:val="000A35B4"/>
    <w:rsid w:val="000A36E6"/>
    <w:rsid w:val="000A3881"/>
    <w:rsid w:val="000A3AE5"/>
    <w:rsid w:val="000A3C1D"/>
    <w:rsid w:val="000A405D"/>
    <w:rsid w:val="000A5655"/>
    <w:rsid w:val="000A6834"/>
    <w:rsid w:val="000A718F"/>
    <w:rsid w:val="000A78FA"/>
    <w:rsid w:val="000B08D8"/>
    <w:rsid w:val="000B0EC8"/>
    <w:rsid w:val="000B1186"/>
    <w:rsid w:val="000B14A5"/>
    <w:rsid w:val="000B1DC3"/>
    <w:rsid w:val="000B2252"/>
    <w:rsid w:val="000B275C"/>
    <w:rsid w:val="000B29F2"/>
    <w:rsid w:val="000B2A8D"/>
    <w:rsid w:val="000B3DB1"/>
    <w:rsid w:val="000B46CD"/>
    <w:rsid w:val="000B46FC"/>
    <w:rsid w:val="000B4C09"/>
    <w:rsid w:val="000B51BE"/>
    <w:rsid w:val="000B61C7"/>
    <w:rsid w:val="000B68FE"/>
    <w:rsid w:val="000B6C39"/>
    <w:rsid w:val="000B76EC"/>
    <w:rsid w:val="000B7933"/>
    <w:rsid w:val="000B79C8"/>
    <w:rsid w:val="000B7EC0"/>
    <w:rsid w:val="000B7F33"/>
    <w:rsid w:val="000C1004"/>
    <w:rsid w:val="000C16BF"/>
    <w:rsid w:val="000C1CE0"/>
    <w:rsid w:val="000C1DBD"/>
    <w:rsid w:val="000C1EB7"/>
    <w:rsid w:val="000C273E"/>
    <w:rsid w:val="000C28F1"/>
    <w:rsid w:val="000C2A8D"/>
    <w:rsid w:val="000C2E3C"/>
    <w:rsid w:val="000C40B5"/>
    <w:rsid w:val="000C4709"/>
    <w:rsid w:val="000C4D72"/>
    <w:rsid w:val="000C61B0"/>
    <w:rsid w:val="000C62A2"/>
    <w:rsid w:val="000C6F89"/>
    <w:rsid w:val="000C6FF4"/>
    <w:rsid w:val="000C708A"/>
    <w:rsid w:val="000C7BC4"/>
    <w:rsid w:val="000C7EF5"/>
    <w:rsid w:val="000D0331"/>
    <w:rsid w:val="000D04E2"/>
    <w:rsid w:val="000D1144"/>
    <w:rsid w:val="000D1A1A"/>
    <w:rsid w:val="000D1B22"/>
    <w:rsid w:val="000D2236"/>
    <w:rsid w:val="000D2C2C"/>
    <w:rsid w:val="000D2F32"/>
    <w:rsid w:val="000D3265"/>
    <w:rsid w:val="000D387C"/>
    <w:rsid w:val="000D4C93"/>
    <w:rsid w:val="000D58AC"/>
    <w:rsid w:val="000D733C"/>
    <w:rsid w:val="000D76DA"/>
    <w:rsid w:val="000E0581"/>
    <w:rsid w:val="000E0675"/>
    <w:rsid w:val="000E0768"/>
    <w:rsid w:val="000E145D"/>
    <w:rsid w:val="000E146B"/>
    <w:rsid w:val="000E1A26"/>
    <w:rsid w:val="000E1E6C"/>
    <w:rsid w:val="000E204C"/>
    <w:rsid w:val="000E2B4F"/>
    <w:rsid w:val="000E2F64"/>
    <w:rsid w:val="000E2F69"/>
    <w:rsid w:val="000E3525"/>
    <w:rsid w:val="000E4866"/>
    <w:rsid w:val="000E4991"/>
    <w:rsid w:val="000E4BC2"/>
    <w:rsid w:val="000E4CD4"/>
    <w:rsid w:val="000E4D70"/>
    <w:rsid w:val="000E5442"/>
    <w:rsid w:val="000E5762"/>
    <w:rsid w:val="000E5C43"/>
    <w:rsid w:val="000E5D3B"/>
    <w:rsid w:val="000E5F6D"/>
    <w:rsid w:val="000E6231"/>
    <w:rsid w:val="000E6478"/>
    <w:rsid w:val="000E64B3"/>
    <w:rsid w:val="000E6F11"/>
    <w:rsid w:val="000F0EF0"/>
    <w:rsid w:val="000F1168"/>
    <w:rsid w:val="000F1573"/>
    <w:rsid w:val="000F1E61"/>
    <w:rsid w:val="000F2467"/>
    <w:rsid w:val="000F2BF7"/>
    <w:rsid w:val="000F2E1E"/>
    <w:rsid w:val="000F3179"/>
    <w:rsid w:val="000F3907"/>
    <w:rsid w:val="000F3FB2"/>
    <w:rsid w:val="000F42CA"/>
    <w:rsid w:val="000F5CC9"/>
    <w:rsid w:val="000F67C9"/>
    <w:rsid w:val="000F6BF0"/>
    <w:rsid w:val="000F6CDB"/>
    <w:rsid w:val="000F7B6A"/>
    <w:rsid w:val="001001F0"/>
    <w:rsid w:val="001006A9"/>
    <w:rsid w:val="00100B37"/>
    <w:rsid w:val="00100DE4"/>
    <w:rsid w:val="00101E52"/>
    <w:rsid w:val="001020B9"/>
    <w:rsid w:val="001024C9"/>
    <w:rsid w:val="00102B6E"/>
    <w:rsid w:val="00102CDC"/>
    <w:rsid w:val="001043E7"/>
    <w:rsid w:val="00104AEB"/>
    <w:rsid w:val="00105E95"/>
    <w:rsid w:val="00106847"/>
    <w:rsid w:val="0010687C"/>
    <w:rsid w:val="001075AA"/>
    <w:rsid w:val="001077DF"/>
    <w:rsid w:val="00107E09"/>
    <w:rsid w:val="00110300"/>
    <w:rsid w:val="00110B2A"/>
    <w:rsid w:val="00111067"/>
    <w:rsid w:val="00111DC1"/>
    <w:rsid w:val="00111E80"/>
    <w:rsid w:val="00112737"/>
    <w:rsid w:val="00112A74"/>
    <w:rsid w:val="00112E75"/>
    <w:rsid w:val="001131D8"/>
    <w:rsid w:val="0011354B"/>
    <w:rsid w:val="00114060"/>
    <w:rsid w:val="00114114"/>
    <w:rsid w:val="00114380"/>
    <w:rsid w:val="00114473"/>
    <w:rsid w:val="00114616"/>
    <w:rsid w:val="00114A20"/>
    <w:rsid w:val="00114F26"/>
    <w:rsid w:val="001162D9"/>
    <w:rsid w:val="001165C4"/>
    <w:rsid w:val="0011688C"/>
    <w:rsid w:val="00117AAF"/>
    <w:rsid w:val="00117B21"/>
    <w:rsid w:val="00117C43"/>
    <w:rsid w:val="001205D9"/>
    <w:rsid w:val="00120956"/>
    <w:rsid w:val="00121347"/>
    <w:rsid w:val="00122878"/>
    <w:rsid w:val="00122D3D"/>
    <w:rsid w:val="00122E0D"/>
    <w:rsid w:val="00122FF6"/>
    <w:rsid w:val="00123226"/>
    <w:rsid w:val="00123785"/>
    <w:rsid w:val="00123B25"/>
    <w:rsid w:val="00124357"/>
    <w:rsid w:val="001248AD"/>
    <w:rsid w:val="001250CF"/>
    <w:rsid w:val="00125DB0"/>
    <w:rsid w:val="00125F35"/>
    <w:rsid w:val="00125FD4"/>
    <w:rsid w:val="001263BE"/>
    <w:rsid w:val="001265F8"/>
    <w:rsid w:val="00126607"/>
    <w:rsid w:val="001269A1"/>
    <w:rsid w:val="001277B3"/>
    <w:rsid w:val="001278CF"/>
    <w:rsid w:val="00127E2B"/>
    <w:rsid w:val="00130289"/>
    <w:rsid w:val="00130484"/>
    <w:rsid w:val="00130E30"/>
    <w:rsid w:val="001313F2"/>
    <w:rsid w:val="00131589"/>
    <w:rsid w:val="00131748"/>
    <w:rsid w:val="00131C7F"/>
    <w:rsid w:val="00131FE4"/>
    <w:rsid w:val="0013277D"/>
    <w:rsid w:val="00132956"/>
    <w:rsid w:val="00132FC6"/>
    <w:rsid w:val="00133AFD"/>
    <w:rsid w:val="00133C0D"/>
    <w:rsid w:val="0013432F"/>
    <w:rsid w:val="00134CEC"/>
    <w:rsid w:val="0013531C"/>
    <w:rsid w:val="00135425"/>
    <w:rsid w:val="00135586"/>
    <w:rsid w:val="00135921"/>
    <w:rsid w:val="00136236"/>
    <w:rsid w:val="00136555"/>
    <w:rsid w:val="0013667E"/>
    <w:rsid w:val="0013702E"/>
    <w:rsid w:val="00137E1B"/>
    <w:rsid w:val="001406BE"/>
    <w:rsid w:val="00140AAC"/>
    <w:rsid w:val="00140F82"/>
    <w:rsid w:val="0014176B"/>
    <w:rsid w:val="00142071"/>
    <w:rsid w:val="001420E6"/>
    <w:rsid w:val="001437A5"/>
    <w:rsid w:val="001441C8"/>
    <w:rsid w:val="0014493C"/>
    <w:rsid w:val="00144BBF"/>
    <w:rsid w:val="00144D02"/>
    <w:rsid w:val="00144D44"/>
    <w:rsid w:val="00144DCC"/>
    <w:rsid w:val="001454F4"/>
    <w:rsid w:val="00145A59"/>
    <w:rsid w:val="00146AA5"/>
    <w:rsid w:val="00146EF6"/>
    <w:rsid w:val="00147290"/>
    <w:rsid w:val="00147753"/>
    <w:rsid w:val="001509E9"/>
    <w:rsid w:val="00150BA1"/>
    <w:rsid w:val="00150EC2"/>
    <w:rsid w:val="001533EA"/>
    <w:rsid w:val="00153BE1"/>
    <w:rsid w:val="00154CE9"/>
    <w:rsid w:val="001558E2"/>
    <w:rsid w:val="0015630F"/>
    <w:rsid w:val="001565DF"/>
    <w:rsid w:val="00156BD6"/>
    <w:rsid w:val="00157097"/>
    <w:rsid w:val="001570D7"/>
    <w:rsid w:val="001570FC"/>
    <w:rsid w:val="001607E3"/>
    <w:rsid w:val="00160CA5"/>
    <w:rsid w:val="00161252"/>
    <w:rsid w:val="0016130D"/>
    <w:rsid w:val="001617B7"/>
    <w:rsid w:val="00162718"/>
    <w:rsid w:val="001628C4"/>
    <w:rsid w:val="00162D82"/>
    <w:rsid w:val="001630BE"/>
    <w:rsid w:val="001631B7"/>
    <w:rsid w:val="00163DDB"/>
    <w:rsid w:val="00164755"/>
    <w:rsid w:val="00164CA4"/>
    <w:rsid w:val="00164D9D"/>
    <w:rsid w:val="00164E0A"/>
    <w:rsid w:val="00165119"/>
    <w:rsid w:val="001652AD"/>
    <w:rsid w:val="001653D4"/>
    <w:rsid w:val="00166016"/>
    <w:rsid w:val="00166BB9"/>
    <w:rsid w:val="0016702D"/>
    <w:rsid w:val="0016735C"/>
    <w:rsid w:val="00170040"/>
    <w:rsid w:val="0017042B"/>
    <w:rsid w:val="00170A73"/>
    <w:rsid w:val="0017195F"/>
    <w:rsid w:val="00171A67"/>
    <w:rsid w:val="001729AC"/>
    <w:rsid w:val="00172AC2"/>
    <w:rsid w:val="00172BEA"/>
    <w:rsid w:val="00172F51"/>
    <w:rsid w:val="00173403"/>
    <w:rsid w:val="001735D0"/>
    <w:rsid w:val="00173BC7"/>
    <w:rsid w:val="00173DFA"/>
    <w:rsid w:val="0017464D"/>
    <w:rsid w:val="00174B6E"/>
    <w:rsid w:val="0017548C"/>
    <w:rsid w:val="00175A27"/>
    <w:rsid w:val="001767C5"/>
    <w:rsid w:val="00176CE1"/>
    <w:rsid w:val="00177301"/>
    <w:rsid w:val="00177A4F"/>
    <w:rsid w:val="00177BB7"/>
    <w:rsid w:val="00177C7A"/>
    <w:rsid w:val="00177D79"/>
    <w:rsid w:val="00180005"/>
    <w:rsid w:val="00180496"/>
    <w:rsid w:val="0018152F"/>
    <w:rsid w:val="001824D6"/>
    <w:rsid w:val="00182A9B"/>
    <w:rsid w:val="00182CD0"/>
    <w:rsid w:val="00182EC6"/>
    <w:rsid w:val="00183D50"/>
    <w:rsid w:val="00184CFD"/>
    <w:rsid w:val="001857CF"/>
    <w:rsid w:val="00185FC5"/>
    <w:rsid w:val="001860EF"/>
    <w:rsid w:val="001865DC"/>
    <w:rsid w:val="00186649"/>
    <w:rsid w:val="00186734"/>
    <w:rsid w:val="00186F50"/>
    <w:rsid w:val="00187992"/>
    <w:rsid w:val="001902AD"/>
    <w:rsid w:val="00190BFD"/>
    <w:rsid w:val="00190EB8"/>
    <w:rsid w:val="00191FB1"/>
    <w:rsid w:val="0019284D"/>
    <w:rsid w:val="00192972"/>
    <w:rsid w:val="00192AC8"/>
    <w:rsid w:val="00193073"/>
    <w:rsid w:val="001935E9"/>
    <w:rsid w:val="00193669"/>
    <w:rsid w:val="001939CE"/>
    <w:rsid w:val="00193F8F"/>
    <w:rsid w:val="001943C8"/>
    <w:rsid w:val="00194A90"/>
    <w:rsid w:val="00194D0A"/>
    <w:rsid w:val="00194FA2"/>
    <w:rsid w:val="0019551C"/>
    <w:rsid w:val="00195BBE"/>
    <w:rsid w:val="001969AA"/>
    <w:rsid w:val="00196C48"/>
    <w:rsid w:val="00196DA3"/>
    <w:rsid w:val="001972CF"/>
    <w:rsid w:val="001979D4"/>
    <w:rsid w:val="001A0149"/>
    <w:rsid w:val="001A0725"/>
    <w:rsid w:val="001A0AF7"/>
    <w:rsid w:val="001A0C3B"/>
    <w:rsid w:val="001A0D45"/>
    <w:rsid w:val="001A1A13"/>
    <w:rsid w:val="001A24EE"/>
    <w:rsid w:val="001A274A"/>
    <w:rsid w:val="001A2BA0"/>
    <w:rsid w:val="001A37C1"/>
    <w:rsid w:val="001A3A62"/>
    <w:rsid w:val="001A3FE7"/>
    <w:rsid w:val="001A4474"/>
    <w:rsid w:val="001A49F3"/>
    <w:rsid w:val="001A4BFA"/>
    <w:rsid w:val="001A4C73"/>
    <w:rsid w:val="001A5425"/>
    <w:rsid w:val="001A569C"/>
    <w:rsid w:val="001A57F7"/>
    <w:rsid w:val="001A5B1B"/>
    <w:rsid w:val="001A5B6A"/>
    <w:rsid w:val="001A6323"/>
    <w:rsid w:val="001A68DA"/>
    <w:rsid w:val="001A7018"/>
    <w:rsid w:val="001B0B80"/>
    <w:rsid w:val="001B0CE9"/>
    <w:rsid w:val="001B2039"/>
    <w:rsid w:val="001B2106"/>
    <w:rsid w:val="001B3CC0"/>
    <w:rsid w:val="001B5397"/>
    <w:rsid w:val="001B5E58"/>
    <w:rsid w:val="001B6A11"/>
    <w:rsid w:val="001B6E02"/>
    <w:rsid w:val="001B7C8C"/>
    <w:rsid w:val="001B7C97"/>
    <w:rsid w:val="001B7D0F"/>
    <w:rsid w:val="001C01A5"/>
    <w:rsid w:val="001C0965"/>
    <w:rsid w:val="001C0AD3"/>
    <w:rsid w:val="001C0B54"/>
    <w:rsid w:val="001C117A"/>
    <w:rsid w:val="001C29F6"/>
    <w:rsid w:val="001C2A42"/>
    <w:rsid w:val="001C2CD4"/>
    <w:rsid w:val="001C4820"/>
    <w:rsid w:val="001C5204"/>
    <w:rsid w:val="001C5450"/>
    <w:rsid w:val="001C5758"/>
    <w:rsid w:val="001C57A4"/>
    <w:rsid w:val="001C5DE2"/>
    <w:rsid w:val="001C6548"/>
    <w:rsid w:val="001C7309"/>
    <w:rsid w:val="001C76FA"/>
    <w:rsid w:val="001C78E7"/>
    <w:rsid w:val="001D036A"/>
    <w:rsid w:val="001D03B2"/>
    <w:rsid w:val="001D042C"/>
    <w:rsid w:val="001D0E03"/>
    <w:rsid w:val="001D116A"/>
    <w:rsid w:val="001D1A12"/>
    <w:rsid w:val="001D2172"/>
    <w:rsid w:val="001D276E"/>
    <w:rsid w:val="001D2D33"/>
    <w:rsid w:val="001D4363"/>
    <w:rsid w:val="001D4A77"/>
    <w:rsid w:val="001D51CB"/>
    <w:rsid w:val="001D5C7D"/>
    <w:rsid w:val="001D6861"/>
    <w:rsid w:val="001D68C2"/>
    <w:rsid w:val="001D71D5"/>
    <w:rsid w:val="001D793B"/>
    <w:rsid w:val="001D7AC1"/>
    <w:rsid w:val="001E15C1"/>
    <w:rsid w:val="001E2216"/>
    <w:rsid w:val="001E23B6"/>
    <w:rsid w:val="001E25D1"/>
    <w:rsid w:val="001E2764"/>
    <w:rsid w:val="001E3055"/>
    <w:rsid w:val="001E311A"/>
    <w:rsid w:val="001E3998"/>
    <w:rsid w:val="001E55D4"/>
    <w:rsid w:val="001E63E0"/>
    <w:rsid w:val="001E70E7"/>
    <w:rsid w:val="001E73CC"/>
    <w:rsid w:val="001E7506"/>
    <w:rsid w:val="001E7DEC"/>
    <w:rsid w:val="001F03CA"/>
    <w:rsid w:val="001F0D84"/>
    <w:rsid w:val="001F0F38"/>
    <w:rsid w:val="001F16DE"/>
    <w:rsid w:val="001F18C1"/>
    <w:rsid w:val="001F1C78"/>
    <w:rsid w:val="001F1C84"/>
    <w:rsid w:val="001F1EC0"/>
    <w:rsid w:val="001F2364"/>
    <w:rsid w:val="001F28D4"/>
    <w:rsid w:val="001F2BF3"/>
    <w:rsid w:val="001F2CF2"/>
    <w:rsid w:val="001F3478"/>
    <w:rsid w:val="001F43C1"/>
    <w:rsid w:val="001F4491"/>
    <w:rsid w:val="001F4981"/>
    <w:rsid w:val="001F5126"/>
    <w:rsid w:val="001F54CF"/>
    <w:rsid w:val="001F5A84"/>
    <w:rsid w:val="001F60C0"/>
    <w:rsid w:val="001F623A"/>
    <w:rsid w:val="001F6733"/>
    <w:rsid w:val="001F690B"/>
    <w:rsid w:val="001F7153"/>
    <w:rsid w:val="001F72B1"/>
    <w:rsid w:val="001F72C0"/>
    <w:rsid w:val="001F7FC2"/>
    <w:rsid w:val="0020033D"/>
    <w:rsid w:val="00200F16"/>
    <w:rsid w:val="00201065"/>
    <w:rsid w:val="00201137"/>
    <w:rsid w:val="0020123C"/>
    <w:rsid w:val="002028C7"/>
    <w:rsid w:val="00202911"/>
    <w:rsid w:val="00202BA6"/>
    <w:rsid w:val="0020323C"/>
    <w:rsid w:val="00203BA7"/>
    <w:rsid w:val="00203CFD"/>
    <w:rsid w:val="0020489C"/>
    <w:rsid w:val="00204D0D"/>
    <w:rsid w:val="00205EB6"/>
    <w:rsid w:val="00205FAB"/>
    <w:rsid w:val="002061DE"/>
    <w:rsid w:val="002063D1"/>
    <w:rsid w:val="00206601"/>
    <w:rsid w:val="00206C39"/>
    <w:rsid w:val="00206FA7"/>
    <w:rsid w:val="00207511"/>
    <w:rsid w:val="00207CDD"/>
    <w:rsid w:val="0021215B"/>
    <w:rsid w:val="0021260B"/>
    <w:rsid w:val="00213605"/>
    <w:rsid w:val="00214262"/>
    <w:rsid w:val="002144F9"/>
    <w:rsid w:val="00214AD4"/>
    <w:rsid w:val="00214BCD"/>
    <w:rsid w:val="00215E8B"/>
    <w:rsid w:val="002160B0"/>
    <w:rsid w:val="00216176"/>
    <w:rsid w:val="00216B68"/>
    <w:rsid w:val="002174FD"/>
    <w:rsid w:val="00217D5E"/>
    <w:rsid w:val="00220116"/>
    <w:rsid w:val="0022021B"/>
    <w:rsid w:val="002203B6"/>
    <w:rsid w:val="00221A8E"/>
    <w:rsid w:val="002223CC"/>
    <w:rsid w:val="0022257E"/>
    <w:rsid w:val="00222852"/>
    <w:rsid w:val="002229B5"/>
    <w:rsid w:val="0022313B"/>
    <w:rsid w:val="00223E82"/>
    <w:rsid w:val="0022413B"/>
    <w:rsid w:val="002241B8"/>
    <w:rsid w:val="00224637"/>
    <w:rsid w:val="00225665"/>
    <w:rsid w:val="002256EB"/>
    <w:rsid w:val="002259C7"/>
    <w:rsid w:val="00226290"/>
    <w:rsid w:val="0022719A"/>
    <w:rsid w:val="00227F0A"/>
    <w:rsid w:val="00230FED"/>
    <w:rsid w:val="002317CA"/>
    <w:rsid w:val="00231B7F"/>
    <w:rsid w:val="00232153"/>
    <w:rsid w:val="00232452"/>
    <w:rsid w:val="00232CA6"/>
    <w:rsid w:val="00232E9F"/>
    <w:rsid w:val="002335A2"/>
    <w:rsid w:val="00233928"/>
    <w:rsid w:val="00233F3E"/>
    <w:rsid w:val="00234AA0"/>
    <w:rsid w:val="00235C2E"/>
    <w:rsid w:val="00236806"/>
    <w:rsid w:val="00236B99"/>
    <w:rsid w:val="00237062"/>
    <w:rsid w:val="002372C0"/>
    <w:rsid w:val="002375A1"/>
    <w:rsid w:val="0023790F"/>
    <w:rsid w:val="00240AAA"/>
    <w:rsid w:val="002419C4"/>
    <w:rsid w:val="00241AA3"/>
    <w:rsid w:val="0024203C"/>
    <w:rsid w:val="00242098"/>
    <w:rsid w:val="00242B2D"/>
    <w:rsid w:val="002432CB"/>
    <w:rsid w:val="002439F3"/>
    <w:rsid w:val="002451ED"/>
    <w:rsid w:val="002452B9"/>
    <w:rsid w:val="0024555B"/>
    <w:rsid w:val="0024582D"/>
    <w:rsid w:val="00245C6B"/>
    <w:rsid w:val="00246950"/>
    <w:rsid w:val="00246D8A"/>
    <w:rsid w:val="00246FBE"/>
    <w:rsid w:val="002474F8"/>
    <w:rsid w:val="002475ED"/>
    <w:rsid w:val="002503EA"/>
    <w:rsid w:val="002508AE"/>
    <w:rsid w:val="00250F5D"/>
    <w:rsid w:val="0025195C"/>
    <w:rsid w:val="00251B4C"/>
    <w:rsid w:val="00251F40"/>
    <w:rsid w:val="00252971"/>
    <w:rsid w:val="00252E06"/>
    <w:rsid w:val="00252FD5"/>
    <w:rsid w:val="00253BF3"/>
    <w:rsid w:val="00254FE3"/>
    <w:rsid w:val="002553AF"/>
    <w:rsid w:val="0025566D"/>
    <w:rsid w:val="00255FF3"/>
    <w:rsid w:val="00256599"/>
    <w:rsid w:val="0025719B"/>
    <w:rsid w:val="00257589"/>
    <w:rsid w:val="00257E5A"/>
    <w:rsid w:val="00260101"/>
    <w:rsid w:val="0026022F"/>
    <w:rsid w:val="00260489"/>
    <w:rsid w:val="0026117C"/>
    <w:rsid w:val="002616E7"/>
    <w:rsid w:val="00261BDE"/>
    <w:rsid w:val="00262294"/>
    <w:rsid w:val="002624A2"/>
    <w:rsid w:val="00263240"/>
    <w:rsid w:val="002637B2"/>
    <w:rsid w:val="002639CA"/>
    <w:rsid w:val="00263B17"/>
    <w:rsid w:val="00263BCC"/>
    <w:rsid w:val="00264088"/>
    <w:rsid w:val="0026416F"/>
    <w:rsid w:val="00264229"/>
    <w:rsid w:val="0026426A"/>
    <w:rsid w:val="0026441C"/>
    <w:rsid w:val="002651AD"/>
    <w:rsid w:val="002659F3"/>
    <w:rsid w:val="00265EC9"/>
    <w:rsid w:val="002662F7"/>
    <w:rsid w:val="002663D8"/>
    <w:rsid w:val="0026692D"/>
    <w:rsid w:val="00267338"/>
    <w:rsid w:val="002676AF"/>
    <w:rsid w:val="00267A1B"/>
    <w:rsid w:val="00267B6C"/>
    <w:rsid w:val="002702AE"/>
    <w:rsid w:val="00270971"/>
    <w:rsid w:val="00270A2E"/>
    <w:rsid w:val="00271126"/>
    <w:rsid w:val="00271A7B"/>
    <w:rsid w:val="00271BB5"/>
    <w:rsid w:val="00271E09"/>
    <w:rsid w:val="0027260A"/>
    <w:rsid w:val="00274554"/>
    <w:rsid w:val="00274AFD"/>
    <w:rsid w:val="00274EA3"/>
    <w:rsid w:val="002750C0"/>
    <w:rsid w:val="002752CF"/>
    <w:rsid w:val="00275361"/>
    <w:rsid w:val="002753A3"/>
    <w:rsid w:val="002754F4"/>
    <w:rsid w:val="0027654C"/>
    <w:rsid w:val="002765A6"/>
    <w:rsid w:val="0027714B"/>
    <w:rsid w:val="002773FA"/>
    <w:rsid w:val="00277419"/>
    <w:rsid w:val="00277A09"/>
    <w:rsid w:val="00282392"/>
    <w:rsid w:val="002827F0"/>
    <w:rsid w:val="002832C7"/>
    <w:rsid w:val="002839B3"/>
    <w:rsid w:val="00283DF9"/>
    <w:rsid w:val="00283E71"/>
    <w:rsid w:val="002840E1"/>
    <w:rsid w:val="00284440"/>
    <w:rsid w:val="00284598"/>
    <w:rsid w:val="00284E64"/>
    <w:rsid w:val="00285ADA"/>
    <w:rsid w:val="00285CD6"/>
    <w:rsid w:val="0028645C"/>
    <w:rsid w:val="00286B71"/>
    <w:rsid w:val="00286C69"/>
    <w:rsid w:val="00286D0A"/>
    <w:rsid w:val="00290229"/>
    <w:rsid w:val="002902F9"/>
    <w:rsid w:val="00292271"/>
    <w:rsid w:val="002932E0"/>
    <w:rsid w:val="0029330E"/>
    <w:rsid w:val="002937F7"/>
    <w:rsid w:val="00293FF7"/>
    <w:rsid w:val="0029442E"/>
    <w:rsid w:val="00294BE2"/>
    <w:rsid w:val="00294C2A"/>
    <w:rsid w:val="002958BC"/>
    <w:rsid w:val="002961E2"/>
    <w:rsid w:val="00296485"/>
    <w:rsid w:val="00296AC8"/>
    <w:rsid w:val="00296B07"/>
    <w:rsid w:val="0029798F"/>
    <w:rsid w:val="00297A33"/>
    <w:rsid w:val="00297CB3"/>
    <w:rsid w:val="002A1BC0"/>
    <w:rsid w:val="002A263E"/>
    <w:rsid w:val="002A2AE4"/>
    <w:rsid w:val="002A3751"/>
    <w:rsid w:val="002A40F3"/>
    <w:rsid w:val="002A49BC"/>
    <w:rsid w:val="002A4A7A"/>
    <w:rsid w:val="002A5506"/>
    <w:rsid w:val="002A5599"/>
    <w:rsid w:val="002A59A3"/>
    <w:rsid w:val="002A59E9"/>
    <w:rsid w:val="002A5C77"/>
    <w:rsid w:val="002A5D4A"/>
    <w:rsid w:val="002A5DF4"/>
    <w:rsid w:val="002A5EEA"/>
    <w:rsid w:val="002A60CE"/>
    <w:rsid w:val="002A79BB"/>
    <w:rsid w:val="002A7B21"/>
    <w:rsid w:val="002A7E45"/>
    <w:rsid w:val="002B0063"/>
    <w:rsid w:val="002B0868"/>
    <w:rsid w:val="002B09B5"/>
    <w:rsid w:val="002B0D60"/>
    <w:rsid w:val="002B104F"/>
    <w:rsid w:val="002B116E"/>
    <w:rsid w:val="002B1522"/>
    <w:rsid w:val="002B1877"/>
    <w:rsid w:val="002B187A"/>
    <w:rsid w:val="002B1F9D"/>
    <w:rsid w:val="002B2945"/>
    <w:rsid w:val="002B2D87"/>
    <w:rsid w:val="002B3726"/>
    <w:rsid w:val="002B3D98"/>
    <w:rsid w:val="002B424E"/>
    <w:rsid w:val="002B5091"/>
    <w:rsid w:val="002B6777"/>
    <w:rsid w:val="002B72AE"/>
    <w:rsid w:val="002B7453"/>
    <w:rsid w:val="002B7900"/>
    <w:rsid w:val="002B7A42"/>
    <w:rsid w:val="002B7A99"/>
    <w:rsid w:val="002C04AF"/>
    <w:rsid w:val="002C05D6"/>
    <w:rsid w:val="002C0874"/>
    <w:rsid w:val="002C0D3B"/>
    <w:rsid w:val="002C0F98"/>
    <w:rsid w:val="002C1083"/>
    <w:rsid w:val="002C109B"/>
    <w:rsid w:val="002C2239"/>
    <w:rsid w:val="002C247F"/>
    <w:rsid w:val="002C39AF"/>
    <w:rsid w:val="002C41C6"/>
    <w:rsid w:val="002C4A36"/>
    <w:rsid w:val="002C65B0"/>
    <w:rsid w:val="002C65F6"/>
    <w:rsid w:val="002C7C64"/>
    <w:rsid w:val="002D0498"/>
    <w:rsid w:val="002D1472"/>
    <w:rsid w:val="002D18C3"/>
    <w:rsid w:val="002D22C3"/>
    <w:rsid w:val="002D2319"/>
    <w:rsid w:val="002D23AD"/>
    <w:rsid w:val="002D2461"/>
    <w:rsid w:val="002D254A"/>
    <w:rsid w:val="002D2A34"/>
    <w:rsid w:val="002D2BA7"/>
    <w:rsid w:val="002D3817"/>
    <w:rsid w:val="002D3B7E"/>
    <w:rsid w:val="002D3D3E"/>
    <w:rsid w:val="002D4512"/>
    <w:rsid w:val="002D4661"/>
    <w:rsid w:val="002D4BCC"/>
    <w:rsid w:val="002D4FFF"/>
    <w:rsid w:val="002D541C"/>
    <w:rsid w:val="002D5DEF"/>
    <w:rsid w:val="002D6487"/>
    <w:rsid w:val="002D6896"/>
    <w:rsid w:val="002D6BA9"/>
    <w:rsid w:val="002D742E"/>
    <w:rsid w:val="002D75F6"/>
    <w:rsid w:val="002D7D27"/>
    <w:rsid w:val="002D7EAA"/>
    <w:rsid w:val="002E0980"/>
    <w:rsid w:val="002E14D7"/>
    <w:rsid w:val="002E17C2"/>
    <w:rsid w:val="002E254E"/>
    <w:rsid w:val="002E278E"/>
    <w:rsid w:val="002E288D"/>
    <w:rsid w:val="002E2FAC"/>
    <w:rsid w:val="002E37CB"/>
    <w:rsid w:val="002E3C55"/>
    <w:rsid w:val="002E421F"/>
    <w:rsid w:val="002E4D84"/>
    <w:rsid w:val="002E6354"/>
    <w:rsid w:val="002E67F1"/>
    <w:rsid w:val="002E6C66"/>
    <w:rsid w:val="002E760A"/>
    <w:rsid w:val="002E7610"/>
    <w:rsid w:val="002E7D07"/>
    <w:rsid w:val="002E7FFC"/>
    <w:rsid w:val="002F052B"/>
    <w:rsid w:val="002F071A"/>
    <w:rsid w:val="002F0A43"/>
    <w:rsid w:val="002F0E8F"/>
    <w:rsid w:val="002F1057"/>
    <w:rsid w:val="002F12BA"/>
    <w:rsid w:val="002F1636"/>
    <w:rsid w:val="002F1DA0"/>
    <w:rsid w:val="002F3171"/>
    <w:rsid w:val="002F36F5"/>
    <w:rsid w:val="002F375A"/>
    <w:rsid w:val="002F3D56"/>
    <w:rsid w:val="002F3EDB"/>
    <w:rsid w:val="002F3F18"/>
    <w:rsid w:val="002F4703"/>
    <w:rsid w:val="002F4A6D"/>
    <w:rsid w:val="002F4C0A"/>
    <w:rsid w:val="002F4D0C"/>
    <w:rsid w:val="002F4D2D"/>
    <w:rsid w:val="002F55C1"/>
    <w:rsid w:val="002F64C0"/>
    <w:rsid w:val="002F66EB"/>
    <w:rsid w:val="002F6949"/>
    <w:rsid w:val="002F69C1"/>
    <w:rsid w:val="002F6CC8"/>
    <w:rsid w:val="002F6ED7"/>
    <w:rsid w:val="002F7000"/>
    <w:rsid w:val="002F7158"/>
    <w:rsid w:val="002F7F9D"/>
    <w:rsid w:val="0030159A"/>
    <w:rsid w:val="003016D0"/>
    <w:rsid w:val="00301826"/>
    <w:rsid w:val="003018F3"/>
    <w:rsid w:val="00301F94"/>
    <w:rsid w:val="00301FD1"/>
    <w:rsid w:val="00302762"/>
    <w:rsid w:val="00302C5E"/>
    <w:rsid w:val="00302E8C"/>
    <w:rsid w:val="00303246"/>
    <w:rsid w:val="00303B0E"/>
    <w:rsid w:val="00303D70"/>
    <w:rsid w:val="00304684"/>
    <w:rsid w:val="00304DBC"/>
    <w:rsid w:val="00304EC0"/>
    <w:rsid w:val="00305298"/>
    <w:rsid w:val="00305299"/>
    <w:rsid w:val="00305E3D"/>
    <w:rsid w:val="00305F1A"/>
    <w:rsid w:val="00306F56"/>
    <w:rsid w:val="00307170"/>
    <w:rsid w:val="00307C27"/>
    <w:rsid w:val="0031089C"/>
    <w:rsid w:val="0031103B"/>
    <w:rsid w:val="00311468"/>
    <w:rsid w:val="00311B00"/>
    <w:rsid w:val="00311B5F"/>
    <w:rsid w:val="00312233"/>
    <w:rsid w:val="00312454"/>
    <w:rsid w:val="00312A82"/>
    <w:rsid w:val="00312C8C"/>
    <w:rsid w:val="003138EF"/>
    <w:rsid w:val="00313906"/>
    <w:rsid w:val="00314E4D"/>
    <w:rsid w:val="003152E8"/>
    <w:rsid w:val="00315BA5"/>
    <w:rsid w:val="00315C25"/>
    <w:rsid w:val="00315DAA"/>
    <w:rsid w:val="003167F1"/>
    <w:rsid w:val="0032011C"/>
    <w:rsid w:val="00320BEB"/>
    <w:rsid w:val="00320C4D"/>
    <w:rsid w:val="00320CAD"/>
    <w:rsid w:val="00320F1A"/>
    <w:rsid w:val="00321233"/>
    <w:rsid w:val="00321751"/>
    <w:rsid w:val="003218A4"/>
    <w:rsid w:val="00322498"/>
    <w:rsid w:val="003225A1"/>
    <w:rsid w:val="003234D9"/>
    <w:rsid w:val="00323712"/>
    <w:rsid w:val="00323758"/>
    <w:rsid w:val="00325EED"/>
    <w:rsid w:val="00325F44"/>
    <w:rsid w:val="00326329"/>
    <w:rsid w:val="00326ED1"/>
    <w:rsid w:val="003273FA"/>
    <w:rsid w:val="003276E5"/>
    <w:rsid w:val="00327793"/>
    <w:rsid w:val="00330818"/>
    <w:rsid w:val="00331897"/>
    <w:rsid w:val="00331DF5"/>
    <w:rsid w:val="00331E95"/>
    <w:rsid w:val="003327C5"/>
    <w:rsid w:val="003328B1"/>
    <w:rsid w:val="00333109"/>
    <w:rsid w:val="00333553"/>
    <w:rsid w:val="00333E3E"/>
    <w:rsid w:val="003346C8"/>
    <w:rsid w:val="00334AB1"/>
    <w:rsid w:val="00334EBD"/>
    <w:rsid w:val="00335438"/>
    <w:rsid w:val="00335596"/>
    <w:rsid w:val="003355B3"/>
    <w:rsid w:val="00335917"/>
    <w:rsid w:val="00335B81"/>
    <w:rsid w:val="0033618E"/>
    <w:rsid w:val="00336984"/>
    <w:rsid w:val="00336D45"/>
    <w:rsid w:val="00336F77"/>
    <w:rsid w:val="0033784A"/>
    <w:rsid w:val="003400FF"/>
    <w:rsid w:val="0034028E"/>
    <w:rsid w:val="003403F6"/>
    <w:rsid w:val="00340CF8"/>
    <w:rsid w:val="00340D27"/>
    <w:rsid w:val="00340F4E"/>
    <w:rsid w:val="00341622"/>
    <w:rsid w:val="003423C4"/>
    <w:rsid w:val="00342ED7"/>
    <w:rsid w:val="0034370C"/>
    <w:rsid w:val="00343A16"/>
    <w:rsid w:val="00343A8A"/>
    <w:rsid w:val="003449F7"/>
    <w:rsid w:val="00345699"/>
    <w:rsid w:val="00345E76"/>
    <w:rsid w:val="00346006"/>
    <w:rsid w:val="0034617A"/>
    <w:rsid w:val="0034621E"/>
    <w:rsid w:val="00346342"/>
    <w:rsid w:val="00346832"/>
    <w:rsid w:val="003468E0"/>
    <w:rsid w:val="00346AD3"/>
    <w:rsid w:val="00346E23"/>
    <w:rsid w:val="003474FF"/>
    <w:rsid w:val="00347546"/>
    <w:rsid w:val="00347844"/>
    <w:rsid w:val="00350406"/>
    <w:rsid w:val="00350C24"/>
    <w:rsid w:val="00350E4C"/>
    <w:rsid w:val="00350F87"/>
    <w:rsid w:val="003515ED"/>
    <w:rsid w:val="00351895"/>
    <w:rsid w:val="003518AA"/>
    <w:rsid w:val="00351AAD"/>
    <w:rsid w:val="00353221"/>
    <w:rsid w:val="003535F0"/>
    <w:rsid w:val="00353716"/>
    <w:rsid w:val="00353D8E"/>
    <w:rsid w:val="00353F5C"/>
    <w:rsid w:val="00353F6C"/>
    <w:rsid w:val="00354134"/>
    <w:rsid w:val="00354191"/>
    <w:rsid w:val="00355692"/>
    <w:rsid w:val="00355B54"/>
    <w:rsid w:val="00355ECF"/>
    <w:rsid w:val="003565EA"/>
    <w:rsid w:val="00356EEA"/>
    <w:rsid w:val="0035794D"/>
    <w:rsid w:val="00357973"/>
    <w:rsid w:val="00357A29"/>
    <w:rsid w:val="00357C1D"/>
    <w:rsid w:val="00360205"/>
    <w:rsid w:val="00360A91"/>
    <w:rsid w:val="00361C3D"/>
    <w:rsid w:val="00361E05"/>
    <w:rsid w:val="00361E40"/>
    <w:rsid w:val="0036219E"/>
    <w:rsid w:val="00362546"/>
    <w:rsid w:val="00362A03"/>
    <w:rsid w:val="00363AD0"/>
    <w:rsid w:val="0036438C"/>
    <w:rsid w:val="00364666"/>
    <w:rsid w:val="003646D7"/>
    <w:rsid w:val="00364718"/>
    <w:rsid w:val="00364FF9"/>
    <w:rsid w:val="00365B6C"/>
    <w:rsid w:val="0036603B"/>
    <w:rsid w:val="0036621B"/>
    <w:rsid w:val="0036625F"/>
    <w:rsid w:val="0036649F"/>
    <w:rsid w:val="00367294"/>
    <w:rsid w:val="003702A6"/>
    <w:rsid w:val="0037060D"/>
    <w:rsid w:val="00370E7F"/>
    <w:rsid w:val="003721B7"/>
    <w:rsid w:val="00372451"/>
    <w:rsid w:val="00372E1C"/>
    <w:rsid w:val="003732F6"/>
    <w:rsid w:val="00373A06"/>
    <w:rsid w:val="00375EEF"/>
    <w:rsid w:val="00376421"/>
    <w:rsid w:val="00376458"/>
    <w:rsid w:val="003766C9"/>
    <w:rsid w:val="003769AF"/>
    <w:rsid w:val="003800EE"/>
    <w:rsid w:val="00380253"/>
    <w:rsid w:val="003803AB"/>
    <w:rsid w:val="00380DC9"/>
    <w:rsid w:val="0038105E"/>
    <w:rsid w:val="003815CB"/>
    <w:rsid w:val="003815DB"/>
    <w:rsid w:val="003818B6"/>
    <w:rsid w:val="003819F0"/>
    <w:rsid w:val="00381A1F"/>
    <w:rsid w:val="003836A0"/>
    <w:rsid w:val="00383738"/>
    <w:rsid w:val="00384202"/>
    <w:rsid w:val="0038443C"/>
    <w:rsid w:val="003846DA"/>
    <w:rsid w:val="00384D8A"/>
    <w:rsid w:val="003863B9"/>
    <w:rsid w:val="003864AC"/>
    <w:rsid w:val="00386C96"/>
    <w:rsid w:val="00386FD4"/>
    <w:rsid w:val="00387043"/>
    <w:rsid w:val="0038748F"/>
    <w:rsid w:val="00387AAE"/>
    <w:rsid w:val="00387D3F"/>
    <w:rsid w:val="00390048"/>
    <w:rsid w:val="003906A2"/>
    <w:rsid w:val="0039095E"/>
    <w:rsid w:val="003917CD"/>
    <w:rsid w:val="003923BE"/>
    <w:rsid w:val="00393694"/>
    <w:rsid w:val="003936CE"/>
    <w:rsid w:val="003940D4"/>
    <w:rsid w:val="00394EEF"/>
    <w:rsid w:val="00395651"/>
    <w:rsid w:val="00395795"/>
    <w:rsid w:val="00395E2D"/>
    <w:rsid w:val="003970AD"/>
    <w:rsid w:val="003972C7"/>
    <w:rsid w:val="0039756F"/>
    <w:rsid w:val="003976AB"/>
    <w:rsid w:val="0039776A"/>
    <w:rsid w:val="00397826"/>
    <w:rsid w:val="003978F3"/>
    <w:rsid w:val="003A0136"/>
    <w:rsid w:val="003A055A"/>
    <w:rsid w:val="003A0906"/>
    <w:rsid w:val="003A09A1"/>
    <w:rsid w:val="003A175E"/>
    <w:rsid w:val="003A1C43"/>
    <w:rsid w:val="003A1DE3"/>
    <w:rsid w:val="003A1EFB"/>
    <w:rsid w:val="003A2CD9"/>
    <w:rsid w:val="003A2D3D"/>
    <w:rsid w:val="003A2E8E"/>
    <w:rsid w:val="003A2F88"/>
    <w:rsid w:val="003A30CF"/>
    <w:rsid w:val="003A3D49"/>
    <w:rsid w:val="003A41CE"/>
    <w:rsid w:val="003A45C2"/>
    <w:rsid w:val="003A5938"/>
    <w:rsid w:val="003A5CF8"/>
    <w:rsid w:val="003A5D37"/>
    <w:rsid w:val="003A5EEC"/>
    <w:rsid w:val="003A6208"/>
    <w:rsid w:val="003A7664"/>
    <w:rsid w:val="003A794E"/>
    <w:rsid w:val="003A79EF"/>
    <w:rsid w:val="003B0B71"/>
    <w:rsid w:val="003B0DD4"/>
    <w:rsid w:val="003B0E27"/>
    <w:rsid w:val="003B0F78"/>
    <w:rsid w:val="003B1722"/>
    <w:rsid w:val="003B19F4"/>
    <w:rsid w:val="003B1BF5"/>
    <w:rsid w:val="003B232B"/>
    <w:rsid w:val="003B2449"/>
    <w:rsid w:val="003B25DE"/>
    <w:rsid w:val="003B26A2"/>
    <w:rsid w:val="003B2C1E"/>
    <w:rsid w:val="003B2CA8"/>
    <w:rsid w:val="003B2FD7"/>
    <w:rsid w:val="003B39D2"/>
    <w:rsid w:val="003B3FDE"/>
    <w:rsid w:val="003B4168"/>
    <w:rsid w:val="003B4215"/>
    <w:rsid w:val="003B4ABE"/>
    <w:rsid w:val="003B4D3A"/>
    <w:rsid w:val="003B56B9"/>
    <w:rsid w:val="003B589D"/>
    <w:rsid w:val="003B5CDF"/>
    <w:rsid w:val="003B6343"/>
    <w:rsid w:val="003B65F0"/>
    <w:rsid w:val="003B6950"/>
    <w:rsid w:val="003B73D3"/>
    <w:rsid w:val="003C018F"/>
    <w:rsid w:val="003C02CE"/>
    <w:rsid w:val="003C091E"/>
    <w:rsid w:val="003C0D2E"/>
    <w:rsid w:val="003C0FC2"/>
    <w:rsid w:val="003C1A24"/>
    <w:rsid w:val="003C21F6"/>
    <w:rsid w:val="003C2235"/>
    <w:rsid w:val="003C2512"/>
    <w:rsid w:val="003C25A4"/>
    <w:rsid w:val="003C2975"/>
    <w:rsid w:val="003C2B37"/>
    <w:rsid w:val="003C2C89"/>
    <w:rsid w:val="003C2D97"/>
    <w:rsid w:val="003C3782"/>
    <w:rsid w:val="003C399F"/>
    <w:rsid w:val="003C4AD0"/>
    <w:rsid w:val="003C4B30"/>
    <w:rsid w:val="003C5238"/>
    <w:rsid w:val="003C58A9"/>
    <w:rsid w:val="003C5A4A"/>
    <w:rsid w:val="003C5D11"/>
    <w:rsid w:val="003C6166"/>
    <w:rsid w:val="003C66BF"/>
    <w:rsid w:val="003C6710"/>
    <w:rsid w:val="003C6C99"/>
    <w:rsid w:val="003C6CE7"/>
    <w:rsid w:val="003C6D36"/>
    <w:rsid w:val="003C7294"/>
    <w:rsid w:val="003C79AF"/>
    <w:rsid w:val="003D0B5C"/>
    <w:rsid w:val="003D1D69"/>
    <w:rsid w:val="003D1DEC"/>
    <w:rsid w:val="003D20C9"/>
    <w:rsid w:val="003D25D0"/>
    <w:rsid w:val="003D298E"/>
    <w:rsid w:val="003D2B03"/>
    <w:rsid w:val="003D2C18"/>
    <w:rsid w:val="003D342C"/>
    <w:rsid w:val="003D3C48"/>
    <w:rsid w:val="003D3F66"/>
    <w:rsid w:val="003D4550"/>
    <w:rsid w:val="003D482C"/>
    <w:rsid w:val="003D52FD"/>
    <w:rsid w:val="003D535F"/>
    <w:rsid w:val="003D54C5"/>
    <w:rsid w:val="003D667D"/>
    <w:rsid w:val="003D69AD"/>
    <w:rsid w:val="003D76C9"/>
    <w:rsid w:val="003D7D87"/>
    <w:rsid w:val="003E063B"/>
    <w:rsid w:val="003E0959"/>
    <w:rsid w:val="003E0D1E"/>
    <w:rsid w:val="003E12AC"/>
    <w:rsid w:val="003E193C"/>
    <w:rsid w:val="003E23AC"/>
    <w:rsid w:val="003E2653"/>
    <w:rsid w:val="003E2847"/>
    <w:rsid w:val="003E2BC0"/>
    <w:rsid w:val="003E34FC"/>
    <w:rsid w:val="003E3FF1"/>
    <w:rsid w:val="003E44BC"/>
    <w:rsid w:val="003E465B"/>
    <w:rsid w:val="003E46A2"/>
    <w:rsid w:val="003E48B9"/>
    <w:rsid w:val="003E4C69"/>
    <w:rsid w:val="003E4FC1"/>
    <w:rsid w:val="003E5262"/>
    <w:rsid w:val="003E5AF2"/>
    <w:rsid w:val="003E63A6"/>
    <w:rsid w:val="003E69D4"/>
    <w:rsid w:val="003E6B4D"/>
    <w:rsid w:val="003F09EB"/>
    <w:rsid w:val="003F11AF"/>
    <w:rsid w:val="003F14A4"/>
    <w:rsid w:val="003F185B"/>
    <w:rsid w:val="003F237E"/>
    <w:rsid w:val="003F26F9"/>
    <w:rsid w:val="003F317D"/>
    <w:rsid w:val="003F416C"/>
    <w:rsid w:val="003F4607"/>
    <w:rsid w:val="003F4D8C"/>
    <w:rsid w:val="003F4FDC"/>
    <w:rsid w:val="003F5551"/>
    <w:rsid w:val="003F5A7E"/>
    <w:rsid w:val="003F5BE3"/>
    <w:rsid w:val="003F5BEC"/>
    <w:rsid w:val="003F5F62"/>
    <w:rsid w:val="003F6FF4"/>
    <w:rsid w:val="004008E8"/>
    <w:rsid w:val="00400A81"/>
    <w:rsid w:val="00401467"/>
    <w:rsid w:val="004014C6"/>
    <w:rsid w:val="00401BBB"/>
    <w:rsid w:val="00401FEB"/>
    <w:rsid w:val="004026A3"/>
    <w:rsid w:val="00403501"/>
    <w:rsid w:val="00403AEA"/>
    <w:rsid w:val="00403C1D"/>
    <w:rsid w:val="00403F06"/>
    <w:rsid w:val="00403F89"/>
    <w:rsid w:val="0040411E"/>
    <w:rsid w:val="00404404"/>
    <w:rsid w:val="00404522"/>
    <w:rsid w:val="00404B39"/>
    <w:rsid w:val="00404D25"/>
    <w:rsid w:val="00405342"/>
    <w:rsid w:val="00405C68"/>
    <w:rsid w:val="00406133"/>
    <w:rsid w:val="0040617D"/>
    <w:rsid w:val="004062F4"/>
    <w:rsid w:val="0040654C"/>
    <w:rsid w:val="004068C6"/>
    <w:rsid w:val="004069DD"/>
    <w:rsid w:val="00406CC1"/>
    <w:rsid w:val="0040716C"/>
    <w:rsid w:val="00411227"/>
    <w:rsid w:val="004119D0"/>
    <w:rsid w:val="00411FE7"/>
    <w:rsid w:val="00413362"/>
    <w:rsid w:val="00413894"/>
    <w:rsid w:val="00414266"/>
    <w:rsid w:val="00414469"/>
    <w:rsid w:val="0041472C"/>
    <w:rsid w:val="00414B4A"/>
    <w:rsid w:val="0041574C"/>
    <w:rsid w:val="00416657"/>
    <w:rsid w:val="00416783"/>
    <w:rsid w:val="004169D2"/>
    <w:rsid w:val="00416E2D"/>
    <w:rsid w:val="0041718E"/>
    <w:rsid w:val="00420951"/>
    <w:rsid w:val="004211A4"/>
    <w:rsid w:val="0042130D"/>
    <w:rsid w:val="0042136A"/>
    <w:rsid w:val="004224E2"/>
    <w:rsid w:val="0042265F"/>
    <w:rsid w:val="00422E77"/>
    <w:rsid w:val="00423D9D"/>
    <w:rsid w:val="00424181"/>
    <w:rsid w:val="004249EB"/>
    <w:rsid w:val="004249F1"/>
    <w:rsid w:val="00424C48"/>
    <w:rsid w:val="00425291"/>
    <w:rsid w:val="00425627"/>
    <w:rsid w:val="00425954"/>
    <w:rsid w:val="00425D26"/>
    <w:rsid w:val="00425EC8"/>
    <w:rsid w:val="004261DC"/>
    <w:rsid w:val="00430457"/>
    <w:rsid w:val="00430B52"/>
    <w:rsid w:val="00431078"/>
    <w:rsid w:val="0043129E"/>
    <w:rsid w:val="00431313"/>
    <w:rsid w:val="0043190F"/>
    <w:rsid w:val="00431B03"/>
    <w:rsid w:val="00431FDC"/>
    <w:rsid w:val="00432017"/>
    <w:rsid w:val="004323D5"/>
    <w:rsid w:val="00432971"/>
    <w:rsid w:val="00432AD4"/>
    <w:rsid w:val="00433002"/>
    <w:rsid w:val="0043409F"/>
    <w:rsid w:val="004356C7"/>
    <w:rsid w:val="00435F76"/>
    <w:rsid w:val="00436051"/>
    <w:rsid w:val="004365DC"/>
    <w:rsid w:val="00436E8E"/>
    <w:rsid w:val="0043701B"/>
    <w:rsid w:val="00437846"/>
    <w:rsid w:val="004378E1"/>
    <w:rsid w:val="00437C08"/>
    <w:rsid w:val="0044002C"/>
    <w:rsid w:val="00440442"/>
    <w:rsid w:val="0044079F"/>
    <w:rsid w:val="00440995"/>
    <w:rsid w:val="00441405"/>
    <w:rsid w:val="0044143D"/>
    <w:rsid w:val="00441C6C"/>
    <w:rsid w:val="00441E6E"/>
    <w:rsid w:val="004427C1"/>
    <w:rsid w:val="00444175"/>
    <w:rsid w:val="004441BD"/>
    <w:rsid w:val="00444BBC"/>
    <w:rsid w:val="00444E75"/>
    <w:rsid w:val="00445232"/>
    <w:rsid w:val="004452D4"/>
    <w:rsid w:val="004468E0"/>
    <w:rsid w:val="00446977"/>
    <w:rsid w:val="00446A6F"/>
    <w:rsid w:val="0044719E"/>
    <w:rsid w:val="00447C66"/>
    <w:rsid w:val="00450708"/>
    <w:rsid w:val="00450C95"/>
    <w:rsid w:val="004510B5"/>
    <w:rsid w:val="00452584"/>
    <w:rsid w:val="00453174"/>
    <w:rsid w:val="004539D9"/>
    <w:rsid w:val="00453EF6"/>
    <w:rsid w:val="00454FB5"/>
    <w:rsid w:val="00455905"/>
    <w:rsid w:val="00455EA8"/>
    <w:rsid w:val="00456777"/>
    <w:rsid w:val="00457391"/>
    <w:rsid w:val="00457A8C"/>
    <w:rsid w:val="0046023C"/>
    <w:rsid w:val="00460644"/>
    <w:rsid w:val="00461482"/>
    <w:rsid w:val="00461732"/>
    <w:rsid w:val="00461D5A"/>
    <w:rsid w:val="0046281A"/>
    <w:rsid w:val="004628CA"/>
    <w:rsid w:val="00462945"/>
    <w:rsid w:val="00462CF2"/>
    <w:rsid w:val="00462D7D"/>
    <w:rsid w:val="0046319D"/>
    <w:rsid w:val="004639B9"/>
    <w:rsid w:val="00463D5F"/>
    <w:rsid w:val="00464428"/>
    <w:rsid w:val="0046448F"/>
    <w:rsid w:val="00465EC5"/>
    <w:rsid w:val="0046626A"/>
    <w:rsid w:val="00466468"/>
    <w:rsid w:val="0046679B"/>
    <w:rsid w:val="00466A7D"/>
    <w:rsid w:val="00466B25"/>
    <w:rsid w:val="00467635"/>
    <w:rsid w:val="00467B20"/>
    <w:rsid w:val="00467C13"/>
    <w:rsid w:val="004701AF"/>
    <w:rsid w:val="0047063D"/>
    <w:rsid w:val="00471912"/>
    <w:rsid w:val="004728AA"/>
    <w:rsid w:val="00472BEA"/>
    <w:rsid w:val="00472D48"/>
    <w:rsid w:val="00472F25"/>
    <w:rsid w:val="0047444F"/>
    <w:rsid w:val="00474AEC"/>
    <w:rsid w:val="00474F83"/>
    <w:rsid w:val="0047589A"/>
    <w:rsid w:val="0047651D"/>
    <w:rsid w:val="004773CB"/>
    <w:rsid w:val="00477F12"/>
    <w:rsid w:val="004806E3"/>
    <w:rsid w:val="004809BA"/>
    <w:rsid w:val="004812BF"/>
    <w:rsid w:val="0048192C"/>
    <w:rsid w:val="004826B4"/>
    <w:rsid w:val="004828E2"/>
    <w:rsid w:val="0048345F"/>
    <w:rsid w:val="004835D5"/>
    <w:rsid w:val="00483F38"/>
    <w:rsid w:val="00484221"/>
    <w:rsid w:val="00484638"/>
    <w:rsid w:val="00485175"/>
    <w:rsid w:val="00486188"/>
    <w:rsid w:val="00486465"/>
    <w:rsid w:val="0048685F"/>
    <w:rsid w:val="0048687A"/>
    <w:rsid w:val="0048703B"/>
    <w:rsid w:val="00487889"/>
    <w:rsid w:val="0049090C"/>
    <w:rsid w:val="00491A0B"/>
    <w:rsid w:val="00492913"/>
    <w:rsid w:val="00492AF3"/>
    <w:rsid w:val="00493411"/>
    <w:rsid w:val="004937F6"/>
    <w:rsid w:val="00493B4F"/>
    <w:rsid w:val="00493E3C"/>
    <w:rsid w:val="00494CEB"/>
    <w:rsid w:val="004955BE"/>
    <w:rsid w:val="00495A16"/>
    <w:rsid w:val="00495BF5"/>
    <w:rsid w:val="00495E66"/>
    <w:rsid w:val="004960D3"/>
    <w:rsid w:val="004962B9"/>
    <w:rsid w:val="004962BD"/>
    <w:rsid w:val="0049630B"/>
    <w:rsid w:val="00497797"/>
    <w:rsid w:val="00497B13"/>
    <w:rsid w:val="004A06E6"/>
    <w:rsid w:val="004A0AFD"/>
    <w:rsid w:val="004A0C9E"/>
    <w:rsid w:val="004A1414"/>
    <w:rsid w:val="004A1483"/>
    <w:rsid w:val="004A18FD"/>
    <w:rsid w:val="004A1B81"/>
    <w:rsid w:val="004A1FC8"/>
    <w:rsid w:val="004A2832"/>
    <w:rsid w:val="004A3D1B"/>
    <w:rsid w:val="004A43FD"/>
    <w:rsid w:val="004A4715"/>
    <w:rsid w:val="004A531E"/>
    <w:rsid w:val="004A55D9"/>
    <w:rsid w:val="004A5D5F"/>
    <w:rsid w:val="004A662F"/>
    <w:rsid w:val="004A6B43"/>
    <w:rsid w:val="004A6DF5"/>
    <w:rsid w:val="004A72DE"/>
    <w:rsid w:val="004A7515"/>
    <w:rsid w:val="004A7582"/>
    <w:rsid w:val="004A7676"/>
    <w:rsid w:val="004B07E7"/>
    <w:rsid w:val="004B0B40"/>
    <w:rsid w:val="004B10FE"/>
    <w:rsid w:val="004B1196"/>
    <w:rsid w:val="004B1A32"/>
    <w:rsid w:val="004B415D"/>
    <w:rsid w:val="004B41BB"/>
    <w:rsid w:val="004B448C"/>
    <w:rsid w:val="004B45CE"/>
    <w:rsid w:val="004B5334"/>
    <w:rsid w:val="004B56CF"/>
    <w:rsid w:val="004B68C7"/>
    <w:rsid w:val="004B6F9C"/>
    <w:rsid w:val="004B7752"/>
    <w:rsid w:val="004B7A25"/>
    <w:rsid w:val="004C0A0B"/>
    <w:rsid w:val="004C105D"/>
    <w:rsid w:val="004C1FB8"/>
    <w:rsid w:val="004C273F"/>
    <w:rsid w:val="004C33A1"/>
    <w:rsid w:val="004C3B0E"/>
    <w:rsid w:val="004C3CB9"/>
    <w:rsid w:val="004C42DD"/>
    <w:rsid w:val="004C4A7A"/>
    <w:rsid w:val="004C4ECA"/>
    <w:rsid w:val="004C4FED"/>
    <w:rsid w:val="004C5717"/>
    <w:rsid w:val="004C5BCF"/>
    <w:rsid w:val="004C64A9"/>
    <w:rsid w:val="004C69F6"/>
    <w:rsid w:val="004C6E65"/>
    <w:rsid w:val="004C70F9"/>
    <w:rsid w:val="004C7979"/>
    <w:rsid w:val="004D0411"/>
    <w:rsid w:val="004D0805"/>
    <w:rsid w:val="004D082C"/>
    <w:rsid w:val="004D094F"/>
    <w:rsid w:val="004D0A48"/>
    <w:rsid w:val="004D0B70"/>
    <w:rsid w:val="004D13BB"/>
    <w:rsid w:val="004D1F39"/>
    <w:rsid w:val="004D2207"/>
    <w:rsid w:val="004D26E8"/>
    <w:rsid w:val="004D35B7"/>
    <w:rsid w:val="004D3A6C"/>
    <w:rsid w:val="004D3BAD"/>
    <w:rsid w:val="004D413D"/>
    <w:rsid w:val="004D415E"/>
    <w:rsid w:val="004D4C3C"/>
    <w:rsid w:val="004D5006"/>
    <w:rsid w:val="004D528B"/>
    <w:rsid w:val="004D5537"/>
    <w:rsid w:val="004D55C9"/>
    <w:rsid w:val="004D5E27"/>
    <w:rsid w:val="004D6869"/>
    <w:rsid w:val="004D6967"/>
    <w:rsid w:val="004D6F4E"/>
    <w:rsid w:val="004D731E"/>
    <w:rsid w:val="004D76B1"/>
    <w:rsid w:val="004E0362"/>
    <w:rsid w:val="004E0A07"/>
    <w:rsid w:val="004E0CA7"/>
    <w:rsid w:val="004E0D96"/>
    <w:rsid w:val="004E11AB"/>
    <w:rsid w:val="004E138A"/>
    <w:rsid w:val="004E1724"/>
    <w:rsid w:val="004E18F9"/>
    <w:rsid w:val="004E1A82"/>
    <w:rsid w:val="004E1F60"/>
    <w:rsid w:val="004E20CC"/>
    <w:rsid w:val="004E20E9"/>
    <w:rsid w:val="004E213C"/>
    <w:rsid w:val="004E2839"/>
    <w:rsid w:val="004E2BF4"/>
    <w:rsid w:val="004E4BC0"/>
    <w:rsid w:val="004E4F89"/>
    <w:rsid w:val="004E6A11"/>
    <w:rsid w:val="004E6AA9"/>
    <w:rsid w:val="004E704A"/>
    <w:rsid w:val="004E761C"/>
    <w:rsid w:val="004F059F"/>
    <w:rsid w:val="004F0783"/>
    <w:rsid w:val="004F0B1E"/>
    <w:rsid w:val="004F0C91"/>
    <w:rsid w:val="004F175C"/>
    <w:rsid w:val="004F1E84"/>
    <w:rsid w:val="004F1F28"/>
    <w:rsid w:val="004F211C"/>
    <w:rsid w:val="004F2CFB"/>
    <w:rsid w:val="004F3018"/>
    <w:rsid w:val="004F4BEB"/>
    <w:rsid w:val="004F4FBB"/>
    <w:rsid w:val="004F52FA"/>
    <w:rsid w:val="004F5342"/>
    <w:rsid w:val="004F5D4A"/>
    <w:rsid w:val="004F61A2"/>
    <w:rsid w:val="004F62B9"/>
    <w:rsid w:val="004F6333"/>
    <w:rsid w:val="004F6912"/>
    <w:rsid w:val="004F6AAD"/>
    <w:rsid w:val="004F6B40"/>
    <w:rsid w:val="004F6E88"/>
    <w:rsid w:val="004F78C8"/>
    <w:rsid w:val="00501008"/>
    <w:rsid w:val="00501034"/>
    <w:rsid w:val="00501334"/>
    <w:rsid w:val="00502CDB"/>
    <w:rsid w:val="00502EC2"/>
    <w:rsid w:val="00503284"/>
    <w:rsid w:val="00503748"/>
    <w:rsid w:val="00503B44"/>
    <w:rsid w:val="00503CF9"/>
    <w:rsid w:val="005044C7"/>
    <w:rsid w:val="0050478F"/>
    <w:rsid w:val="005047EF"/>
    <w:rsid w:val="00504EE9"/>
    <w:rsid w:val="0050545B"/>
    <w:rsid w:val="00505811"/>
    <w:rsid w:val="005059A8"/>
    <w:rsid w:val="00506185"/>
    <w:rsid w:val="005062F8"/>
    <w:rsid w:val="0050631C"/>
    <w:rsid w:val="00506D84"/>
    <w:rsid w:val="00507E6D"/>
    <w:rsid w:val="0051015C"/>
    <w:rsid w:val="00510A21"/>
    <w:rsid w:val="00510DAB"/>
    <w:rsid w:val="005110E8"/>
    <w:rsid w:val="00511A46"/>
    <w:rsid w:val="00511F09"/>
    <w:rsid w:val="00512736"/>
    <w:rsid w:val="00512BBE"/>
    <w:rsid w:val="00514A11"/>
    <w:rsid w:val="00514C6E"/>
    <w:rsid w:val="005150E5"/>
    <w:rsid w:val="005151E6"/>
    <w:rsid w:val="005153C7"/>
    <w:rsid w:val="005155FA"/>
    <w:rsid w:val="00515A61"/>
    <w:rsid w:val="00515C48"/>
    <w:rsid w:val="00516576"/>
    <w:rsid w:val="005168ED"/>
    <w:rsid w:val="00517312"/>
    <w:rsid w:val="005179AE"/>
    <w:rsid w:val="00517A41"/>
    <w:rsid w:val="00520ACF"/>
    <w:rsid w:val="0052152A"/>
    <w:rsid w:val="0052368A"/>
    <w:rsid w:val="00523D26"/>
    <w:rsid w:val="00524130"/>
    <w:rsid w:val="00524387"/>
    <w:rsid w:val="005257FA"/>
    <w:rsid w:val="00525D56"/>
    <w:rsid w:val="00526882"/>
    <w:rsid w:val="0052732A"/>
    <w:rsid w:val="00527433"/>
    <w:rsid w:val="00527D1A"/>
    <w:rsid w:val="005300D2"/>
    <w:rsid w:val="00530DD3"/>
    <w:rsid w:val="005311B8"/>
    <w:rsid w:val="005316C0"/>
    <w:rsid w:val="00531705"/>
    <w:rsid w:val="00531993"/>
    <w:rsid w:val="00531D52"/>
    <w:rsid w:val="00531F8F"/>
    <w:rsid w:val="005322B3"/>
    <w:rsid w:val="00532544"/>
    <w:rsid w:val="00532F65"/>
    <w:rsid w:val="00533099"/>
    <w:rsid w:val="0053337D"/>
    <w:rsid w:val="005335D6"/>
    <w:rsid w:val="005338F0"/>
    <w:rsid w:val="00533B11"/>
    <w:rsid w:val="00533B23"/>
    <w:rsid w:val="00533B8C"/>
    <w:rsid w:val="005348DF"/>
    <w:rsid w:val="00534EA0"/>
    <w:rsid w:val="00534F52"/>
    <w:rsid w:val="005350BB"/>
    <w:rsid w:val="00535964"/>
    <w:rsid w:val="00535C15"/>
    <w:rsid w:val="00535D13"/>
    <w:rsid w:val="00535FD6"/>
    <w:rsid w:val="005364A3"/>
    <w:rsid w:val="005367B8"/>
    <w:rsid w:val="00537392"/>
    <w:rsid w:val="005374B0"/>
    <w:rsid w:val="005374B3"/>
    <w:rsid w:val="00537543"/>
    <w:rsid w:val="005401AC"/>
    <w:rsid w:val="00540F4C"/>
    <w:rsid w:val="005412D0"/>
    <w:rsid w:val="00541443"/>
    <w:rsid w:val="005418DD"/>
    <w:rsid w:val="00541A8C"/>
    <w:rsid w:val="00541E3C"/>
    <w:rsid w:val="005423B1"/>
    <w:rsid w:val="00542875"/>
    <w:rsid w:val="005428FD"/>
    <w:rsid w:val="00542ABF"/>
    <w:rsid w:val="00542BEC"/>
    <w:rsid w:val="00542C59"/>
    <w:rsid w:val="00543B63"/>
    <w:rsid w:val="005445D5"/>
    <w:rsid w:val="00544F4E"/>
    <w:rsid w:val="005452ED"/>
    <w:rsid w:val="00546459"/>
    <w:rsid w:val="00546792"/>
    <w:rsid w:val="00546A2C"/>
    <w:rsid w:val="00546B49"/>
    <w:rsid w:val="00546C47"/>
    <w:rsid w:val="005506B0"/>
    <w:rsid w:val="00550850"/>
    <w:rsid w:val="0055096C"/>
    <w:rsid w:val="005510BB"/>
    <w:rsid w:val="00551171"/>
    <w:rsid w:val="005512AD"/>
    <w:rsid w:val="00551910"/>
    <w:rsid w:val="005522F4"/>
    <w:rsid w:val="00552BDA"/>
    <w:rsid w:val="00553867"/>
    <w:rsid w:val="00553A14"/>
    <w:rsid w:val="00553EE6"/>
    <w:rsid w:val="00553F60"/>
    <w:rsid w:val="005541CE"/>
    <w:rsid w:val="00554D13"/>
    <w:rsid w:val="005552DB"/>
    <w:rsid w:val="005553B6"/>
    <w:rsid w:val="00555D29"/>
    <w:rsid w:val="005561C0"/>
    <w:rsid w:val="005568EF"/>
    <w:rsid w:val="00556A13"/>
    <w:rsid w:val="00556A93"/>
    <w:rsid w:val="00556D27"/>
    <w:rsid w:val="0055736B"/>
    <w:rsid w:val="005576E6"/>
    <w:rsid w:val="005577F7"/>
    <w:rsid w:val="00560214"/>
    <w:rsid w:val="00560756"/>
    <w:rsid w:val="00560815"/>
    <w:rsid w:val="00560B59"/>
    <w:rsid w:val="00560B74"/>
    <w:rsid w:val="005613DF"/>
    <w:rsid w:val="00561899"/>
    <w:rsid w:val="005621E6"/>
    <w:rsid w:val="00562CB9"/>
    <w:rsid w:val="005638F1"/>
    <w:rsid w:val="00563D81"/>
    <w:rsid w:val="00563F1A"/>
    <w:rsid w:val="00564005"/>
    <w:rsid w:val="0056457F"/>
    <w:rsid w:val="0056463F"/>
    <w:rsid w:val="00564BF9"/>
    <w:rsid w:val="0056610B"/>
    <w:rsid w:val="00566B68"/>
    <w:rsid w:val="00566D5C"/>
    <w:rsid w:val="005677F8"/>
    <w:rsid w:val="005678A9"/>
    <w:rsid w:val="00570170"/>
    <w:rsid w:val="00570627"/>
    <w:rsid w:val="005706EB"/>
    <w:rsid w:val="0057099A"/>
    <w:rsid w:val="0057261F"/>
    <w:rsid w:val="005738AB"/>
    <w:rsid w:val="005738C0"/>
    <w:rsid w:val="00573A26"/>
    <w:rsid w:val="00573B84"/>
    <w:rsid w:val="0057403D"/>
    <w:rsid w:val="0057410C"/>
    <w:rsid w:val="00574DB5"/>
    <w:rsid w:val="005750EF"/>
    <w:rsid w:val="005757DF"/>
    <w:rsid w:val="00575C99"/>
    <w:rsid w:val="00575CAD"/>
    <w:rsid w:val="00576D11"/>
    <w:rsid w:val="00577128"/>
    <w:rsid w:val="00577549"/>
    <w:rsid w:val="00577AB0"/>
    <w:rsid w:val="00577E3F"/>
    <w:rsid w:val="00580638"/>
    <w:rsid w:val="00580F4F"/>
    <w:rsid w:val="0058225F"/>
    <w:rsid w:val="005828B8"/>
    <w:rsid w:val="00582C21"/>
    <w:rsid w:val="00582DCB"/>
    <w:rsid w:val="00582E43"/>
    <w:rsid w:val="00582E64"/>
    <w:rsid w:val="00583279"/>
    <w:rsid w:val="005834D0"/>
    <w:rsid w:val="00583E6F"/>
    <w:rsid w:val="005846F0"/>
    <w:rsid w:val="005848D2"/>
    <w:rsid w:val="00585351"/>
    <w:rsid w:val="00585459"/>
    <w:rsid w:val="00585978"/>
    <w:rsid w:val="00585A97"/>
    <w:rsid w:val="00586532"/>
    <w:rsid w:val="00586C1C"/>
    <w:rsid w:val="005876E4"/>
    <w:rsid w:val="005878B0"/>
    <w:rsid w:val="00587A39"/>
    <w:rsid w:val="00590518"/>
    <w:rsid w:val="005906E3"/>
    <w:rsid w:val="00591CB1"/>
    <w:rsid w:val="005924AC"/>
    <w:rsid w:val="00592946"/>
    <w:rsid w:val="00592A36"/>
    <w:rsid w:val="00592C65"/>
    <w:rsid w:val="00592F4C"/>
    <w:rsid w:val="005937FA"/>
    <w:rsid w:val="0059561C"/>
    <w:rsid w:val="00595E83"/>
    <w:rsid w:val="00595FE5"/>
    <w:rsid w:val="0059620C"/>
    <w:rsid w:val="0059700E"/>
    <w:rsid w:val="005974EE"/>
    <w:rsid w:val="005A10F9"/>
    <w:rsid w:val="005A19D0"/>
    <w:rsid w:val="005A19E7"/>
    <w:rsid w:val="005A1D4B"/>
    <w:rsid w:val="005A1E8F"/>
    <w:rsid w:val="005A1F58"/>
    <w:rsid w:val="005A29B4"/>
    <w:rsid w:val="005A2B08"/>
    <w:rsid w:val="005A2B2F"/>
    <w:rsid w:val="005A4BB1"/>
    <w:rsid w:val="005A58C0"/>
    <w:rsid w:val="005A5E6C"/>
    <w:rsid w:val="005A61A6"/>
    <w:rsid w:val="005A6ABD"/>
    <w:rsid w:val="005A6D4B"/>
    <w:rsid w:val="005A6E29"/>
    <w:rsid w:val="005A7A7C"/>
    <w:rsid w:val="005B0533"/>
    <w:rsid w:val="005B0CB4"/>
    <w:rsid w:val="005B0D1C"/>
    <w:rsid w:val="005B0D31"/>
    <w:rsid w:val="005B13CE"/>
    <w:rsid w:val="005B1870"/>
    <w:rsid w:val="005B18A1"/>
    <w:rsid w:val="005B1E40"/>
    <w:rsid w:val="005B2337"/>
    <w:rsid w:val="005B2FAD"/>
    <w:rsid w:val="005B3080"/>
    <w:rsid w:val="005B39D8"/>
    <w:rsid w:val="005B3CBD"/>
    <w:rsid w:val="005B406D"/>
    <w:rsid w:val="005B4C20"/>
    <w:rsid w:val="005B4CF0"/>
    <w:rsid w:val="005B4FE3"/>
    <w:rsid w:val="005B6E02"/>
    <w:rsid w:val="005B7953"/>
    <w:rsid w:val="005B7B39"/>
    <w:rsid w:val="005B7BB9"/>
    <w:rsid w:val="005B7D4D"/>
    <w:rsid w:val="005B7E8C"/>
    <w:rsid w:val="005C0153"/>
    <w:rsid w:val="005C0A60"/>
    <w:rsid w:val="005C2762"/>
    <w:rsid w:val="005C38B8"/>
    <w:rsid w:val="005C45CE"/>
    <w:rsid w:val="005C4BF8"/>
    <w:rsid w:val="005C4C69"/>
    <w:rsid w:val="005C5160"/>
    <w:rsid w:val="005C53B0"/>
    <w:rsid w:val="005C53FD"/>
    <w:rsid w:val="005C53FE"/>
    <w:rsid w:val="005C60E2"/>
    <w:rsid w:val="005C60EF"/>
    <w:rsid w:val="005C703C"/>
    <w:rsid w:val="005C734F"/>
    <w:rsid w:val="005C7467"/>
    <w:rsid w:val="005C7599"/>
    <w:rsid w:val="005C75F8"/>
    <w:rsid w:val="005C7A7B"/>
    <w:rsid w:val="005D0541"/>
    <w:rsid w:val="005D0BD7"/>
    <w:rsid w:val="005D1027"/>
    <w:rsid w:val="005D21A8"/>
    <w:rsid w:val="005D2282"/>
    <w:rsid w:val="005D2702"/>
    <w:rsid w:val="005D2799"/>
    <w:rsid w:val="005D332D"/>
    <w:rsid w:val="005D3465"/>
    <w:rsid w:val="005D389E"/>
    <w:rsid w:val="005D3E49"/>
    <w:rsid w:val="005D4F8F"/>
    <w:rsid w:val="005D5287"/>
    <w:rsid w:val="005D5862"/>
    <w:rsid w:val="005D5BD9"/>
    <w:rsid w:val="005D71AC"/>
    <w:rsid w:val="005E0625"/>
    <w:rsid w:val="005E075B"/>
    <w:rsid w:val="005E077B"/>
    <w:rsid w:val="005E1FE6"/>
    <w:rsid w:val="005E23C1"/>
    <w:rsid w:val="005E2B5C"/>
    <w:rsid w:val="005E30B3"/>
    <w:rsid w:val="005E3E7D"/>
    <w:rsid w:val="005E5604"/>
    <w:rsid w:val="005E5931"/>
    <w:rsid w:val="005E5937"/>
    <w:rsid w:val="005E6561"/>
    <w:rsid w:val="005E65B3"/>
    <w:rsid w:val="005E6C39"/>
    <w:rsid w:val="005E6F53"/>
    <w:rsid w:val="005E6F75"/>
    <w:rsid w:val="005E7235"/>
    <w:rsid w:val="005F0C0A"/>
    <w:rsid w:val="005F14D1"/>
    <w:rsid w:val="005F1A3A"/>
    <w:rsid w:val="005F1C47"/>
    <w:rsid w:val="005F2412"/>
    <w:rsid w:val="005F2791"/>
    <w:rsid w:val="005F2827"/>
    <w:rsid w:val="005F3162"/>
    <w:rsid w:val="005F37E1"/>
    <w:rsid w:val="005F39CF"/>
    <w:rsid w:val="005F3A6F"/>
    <w:rsid w:val="005F4110"/>
    <w:rsid w:val="005F45F5"/>
    <w:rsid w:val="005F4CDA"/>
    <w:rsid w:val="005F4D57"/>
    <w:rsid w:val="005F4F12"/>
    <w:rsid w:val="005F5E38"/>
    <w:rsid w:val="005F6009"/>
    <w:rsid w:val="005F628D"/>
    <w:rsid w:val="005F6B04"/>
    <w:rsid w:val="005F6B69"/>
    <w:rsid w:val="005F6D07"/>
    <w:rsid w:val="005F702F"/>
    <w:rsid w:val="005F7176"/>
    <w:rsid w:val="005F7740"/>
    <w:rsid w:val="005F7810"/>
    <w:rsid w:val="005F7961"/>
    <w:rsid w:val="005F7ECC"/>
    <w:rsid w:val="005F7F79"/>
    <w:rsid w:val="00600045"/>
    <w:rsid w:val="006000D0"/>
    <w:rsid w:val="00600253"/>
    <w:rsid w:val="00600699"/>
    <w:rsid w:val="00601775"/>
    <w:rsid w:val="006021E0"/>
    <w:rsid w:val="00604015"/>
    <w:rsid w:val="0060490F"/>
    <w:rsid w:val="00604FD9"/>
    <w:rsid w:val="006052D3"/>
    <w:rsid w:val="006063EA"/>
    <w:rsid w:val="0060761D"/>
    <w:rsid w:val="00607F8D"/>
    <w:rsid w:val="006107CD"/>
    <w:rsid w:val="006115B4"/>
    <w:rsid w:val="0061185C"/>
    <w:rsid w:val="006119F1"/>
    <w:rsid w:val="006121DB"/>
    <w:rsid w:val="00612467"/>
    <w:rsid w:val="00612512"/>
    <w:rsid w:val="006129EF"/>
    <w:rsid w:val="00612AE2"/>
    <w:rsid w:val="00612DB9"/>
    <w:rsid w:val="00613047"/>
    <w:rsid w:val="00613055"/>
    <w:rsid w:val="00613C4D"/>
    <w:rsid w:val="006147FF"/>
    <w:rsid w:val="006148C0"/>
    <w:rsid w:val="0061498C"/>
    <w:rsid w:val="00614D99"/>
    <w:rsid w:val="00614E5A"/>
    <w:rsid w:val="00614E70"/>
    <w:rsid w:val="006152A6"/>
    <w:rsid w:val="00615C83"/>
    <w:rsid w:val="00615FF1"/>
    <w:rsid w:val="00616477"/>
    <w:rsid w:val="00616D1A"/>
    <w:rsid w:val="00616F18"/>
    <w:rsid w:val="00617C09"/>
    <w:rsid w:val="00620279"/>
    <w:rsid w:val="0062048E"/>
    <w:rsid w:val="006206C7"/>
    <w:rsid w:val="00620BA2"/>
    <w:rsid w:val="0062190C"/>
    <w:rsid w:val="00622C6B"/>
    <w:rsid w:val="0062301D"/>
    <w:rsid w:val="00623502"/>
    <w:rsid w:val="00623C35"/>
    <w:rsid w:val="00624DD2"/>
    <w:rsid w:val="00624F13"/>
    <w:rsid w:val="006257E3"/>
    <w:rsid w:val="00625985"/>
    <w:rsid w:val="00625DD1"/>
    <w:rsid w:val="00625E0D"/>
    <w:rsid w:val="00625FB8"/>
    <w:rsid w:val="0062641F"/>
    <w:rsid w:val="00626672"/>
    <w:rsid w:val="00626B3B"/>
    <w:rsid w:val="00626B9F"/>
    <w:rsid w:val="0062707A"/>
    <w:rsid w:val="006271B6"/>
    <w:rsid w:val="00627593"/>
    <w:rsid w:val="006276A7"/>
    <w:rsid w:val="00627CBF"/>
    <w:rsid w:val="00630E8D"/>
    <w:rsid w:val="00631722"/>
    <w:rsid w:val="0063180F"/>
    <w:rsid w:val="00631B58"/>
    <w:rsid w:val="006320A2"/>
    <w:rsid w:val="006323FC"/>
    <w:rsid w:val="00632CFB"/>
    <w:rsid w:val="00634054"/>
    <w:rsid w:val="0063407D"/>
    <w:rsid w:val="006344A0"/>
    <w:rsid w:val="00634DC1"/>
    <w:rsid w:val="00634FA8"/>
    <w:rsid w:val="00635EDD"/>
    <w:rsid w:val="0063696F"/>
    <w:rsid w:val="00636EAF"/>
    <w:rsid w:val="0063758D"/>
    <w:rsid w:val="006376CA"/>
    <w:rsid w:val="00637AD9"/>
    <w:rsid w:val="00637B26"/>
    <w:rsid w:val="00637DAD"/>
    <w:rsid w:val="006405B2"/>
    <w:rsid w:val="00641331"/>
    <w:rsid w:val="0064133A"/>
    <w:rsid w:val="006419C3"/>
    <w:rsid w:val="00642304"/>
    <w:rsid w:val="00642818"/>
    <w:rsid w:val="00642893"/>
    <w:rsid w:val="006428A2"/>
    <w:rsid w:val="00642ABB"/>
    <w:rsid w:val="006443D3"/>
    <w:rsid w:val="00644BD5"/>
    <w:rsid w:val="00645755"/>
    <w:rsid w:val="0064591B"/>
    <w:rsid w:val="00645D56"/>
    <w:rsid w:val="006461AB"/>
    <w:rsid w:val="006505D0"/>
    <w:rsid w:val="006508FE"/>
    <w:rsid w:val="0065130B"/>
    <w:rsid w:val="00651B62"/>
    <w:rsid w:val="006520C7"/>
    <w:rsid w:val="00652801"/>
    <w:rsid w:val="00652C38"/>
    <w:rsid w:val="00652CFD"/>
    <w:rsid w:val="00652F8F"/>
    <w:rsid w:val="006536C8"/>
    <w:rsid w:val="00653843"/>
    <w:rsid w:val="0065425C"/>
    <w:rsid w:val="00654CD3"/>
    <w:rsid w:val="00654DA3"/>
    <w:rsid w:val="00654F3D"/>
    <w:rsid w:val="00655305"/>
    <w:rsid w:val="006556A0"/>
    <w:rsid w:val="0065577A"/>
    <w:rsid w:val="00655797"/>
    <w:rsid w:val="00655A2D"/>
    <w:rsid w:val="00655B62"/>
    <w:rsid w:val="006563FA"/>
    <w:rsid w:val="006570D1"/>
    <w:rsid w:val="006570F5"/>
    <w:rsid w:val="006572A3"/>
    <w:rsid w:val="0065752F"/>
    <w:rsid w:val="0065773C"/>
    <w:rsid w:val="0065778C"/>
    <w:rsid w:val="00660529"/>
    <w:rsid w:val="00660634"/>
    <w:rsid w:val="00660948"/>
    <w:rsid w:val="00661864"/>
    <w:rsid w:val="00661917"/>
    <w:rsid w:val="00661D45"/>
    <w:rsid w:val="006621B9"/>
    <w:rsid w:val="00662D00"/>
    <w:rsid w:val="00662D4D"/>
    <w:rsid w:val="0066301C"/>
    <w:rsid w:val="00663C08"/>
    <w:rsid w:val="00664632"/>
    <w:rsid w:val="006649BD"/>
    <w:rsid w:val="00664C03"/>
    <w:rsid w:val="00664F8E"/>
    <w:rsid w:val="0066580E"/>
    <w:rsid w:val="00665BD2"/>
    <w:rsid w:val="00665F07"/>
    <w:rsid w:val="00666C7A"/>
    <w:rsid w:val="006705EB"/>
    <w:rsid w:val="0067065B"/>
    <w:rsid w:val="00671ACD"/>
    <w:rsid w:val="006725CB"/>
    <w:rsid w:val="00672C73"/>
    <w:rsid w:val="00672C96"/>
    <w:rsid w:val="00672E2E"/>
    <w:rsid w:val="00673710"/>
    <w:rsid w:val="00673EE2"/>
    <w:rsid w:val="0067544C"/>
    <w:rsid w:val="006754AB"/>
    <w:rsid w:val="00675F2D"/>
    <w:rsid w:val="00676287"/>
    <w:rsid w:val="006769E9"/>
    <w:rsid w:val="00676AD6"/>
    <w:rsid w:val="0068040E"/>
    <w:rsid w:val="00680873"/>
    <w:rsid w:val="006813F6"/>
    <w:rsid w:val="00681C47"/>
    <w:rsid w:val="00681CAE"/>
    <w:rsid w:val="006820CC"/>
    <w:rsid w:val="00682FAD"/>
    <w:rsid w:val="00684E7B"/>
    <w:rsid w:val="00684E99"/>
    <w:rsid w:val="00684F26"/>
    <w:rsid w:val="006852DB"/>
    <w:rsid w:val="0068576D"/>
    <w:rsid w:val="0068603F"/>
    <w:rsid w:val="00686188"/>
    <w:rsid w:val="00686226"/>
    <w:rsid w:val="00686592"/>
    <w:rsid w:val="00686C9F"/>
    <w:rsid w:val="00687173"/>
    <w:rsid w:val="0068766C"/>
    <w:rsid w:val="006901E1"/>
    <w:rsid w:val="00690527"/>
    <w:rsid w:val="006909F9"/>
    <w:rsid w:val="0069122C"/>
    <w:rsid w:val="00691AAE"/>
    <w:rsid w:val="00691E25"/>
    <w:rsid w:val="00693ACB"/>
    <w:rsid w:val="00693C80"/>
    <w:rsid w:val="0069457A"/>
    <w:rsid w:val="0069487C"/>
    <w:rsid w:val="006951AD"/>
    <w:rsid w:val="00696A11"/>
    <w:rsid w:val="00696C0E"/>
    <w:rsid w:val="00696F11"/>
    <w:rsid w:val="006A1FBF"/>
    <w:rsid w:val="006A25E8"/>
    <w:rsid w:val="006A2986"/>
    <w:rsid w:val="006A29C1"/>
    <w:rsid w:val="006A2F2E"/>
    <w:rsid w:val="006A40C2"/>
    <w:rsid w:val="006A43D0"/>
    <w:rsid w:val="006A6497"/>
    <w:rsid w:val="006A6ACA"/>
    <w:rsid w:val="006A702A"/>
    <w:rsid w:val="006A7D3A"/>
    <w:rsid w:val="006B00D2"/>
    <w:rsid w:val="006B03EC"/>
    <w:rsid w:val="006B0B12"/>
    <w:rsid w:val="006B0E12"/>
    <w:rsid w:val="006B174E"/>
    <w:rsid w:val="006B17C2"/>
    <w:rsid w:val="006B2809"/>
    <w:rsid w:val="006B4124"/>
    <w:rsid w:val="006B4345"/>
    <w:rsid w:val="006B521B"/>
    <w:rsid w:val="006B5307"/>
    <w:rsid w:val="006B559B"/>
    <w:rsid w:val="006B5626"/>
    <w:rsid w:val="006B5821"/>
    <w:rsid w:val="006B60E0"/>
    <w:rsid w:val="006B6303"/>
    <w:rsid w:val="006B7654"/>
    <w:rsid w:val="006B77BD"/>
    <w:rsid w:val="006B7B51"/>
    <w:rsid w:val="006B7EB8"/>
    <w:rsid w:val="006C0501"/>
    <w:rsid w:val="006C0DE7"/>
    <w:rsid w:val="006C170A"/>
    <w:rsid w:val="006C1BCE"/>
    <w:rsid w:val="006C2E35"/>
    <w:rsid w:val="006C339E"/>
    <w:rsid w:val="006C36A1"/>
    <w:rsid w:val="006C38BC"/>
    <w:rsid w:val="006C3BA7"/>
    <w:rsid w:val="006C3C64"/>
    <w:rsid w:val="006C3CAB"/>
    <w:rsid w:val="006C3E49"/>
    <w:rsid w:val="006C4191"/>
    <w:rsid w:val="006C421B"/>
    <w:rsid w:val="006C5208"/>
    <w:rsid w:val="006C5292"/>
    <w:rsid w:val="006C5B7F"/>
    <w:rsid w:val="006C5DFB"/>
    <w:rsid w:val="006C5EB5"/>
    <w:rsid w:val="006C6159"/>
    <w:rsid w:val="006C68E4"/>
    <w:rsid w:val="006C6F7C"/>
    <w:rsid w:val="006D02ED"/>
    <w:rsid w:val="006D036D"/>
    <w:rsid w:val="006D0779"/>
    <w:rsid w:val="006D0F94"/>
    <w:rsid w:val="006D11B1"/>
    <w:rsid w:val="006D17FB"/>
    <w:rsid w:val="006D1D3D"/>
    <w:rsid w:val="006D2419"/>
    <w:rsid w:val="006D29BF"/>
    <w:rsid w:val="006D2D55"/>
    <w:rsid w:val="006D3267"/>
    <w:rsid w:val="006D3969"/>
    <w:rsid w:val="006D4271"/>
    <w:rsid w:val="006D5AF9"/>
    <w:rsid w:val="006D5D66"/>
    <w:rsid w:val="006D665E"/>
    <w:rsid w:val="006D756C"/>
    <w:rsid w:val="006D780C"/>
    <w:rsid w:val="006E1A4F"/>
    <w:rsid w:val="006E2150"/>
    <w:rsid w:val="006E2210"/>
    <w:rsid w:val="006E2486"/>
    <w:rsid w:val="006E25DC"/>
    <w:rsid w:val="006E3869"/>
    <w:rsid w:val="006E3E7D"/>
    <w:rsid w:val="006E3EDA"/>
    <w:rsid w:val="006E411A"/>
    <w:rsid w:val="006E43C3"/>
    <w:rsid w:val="006E4F42"/>
    <w:rsid w:val="006E5484"/>
    <w:rsid w:val="006E55FB"/>
    <w:rsid w:val="006E6503"/>
    <w:rsid w:val="006E6724"/>
    <w:rsid w:val="006E70C2"/>
    <w:rsid w:val="006E7456"/>
    <w:rsid w:val="006E7460"/>
    <w:rsid w:val="006F0412"/>
    <w:rsid w:val="006F04FB"/>
    <w:rsid w:val="006F096A"/>
    <w:rsid w:val="006F112D"/>
    <w:rsid w:val="006F1B31"/>
    <w:rsid w:val="006F1E75"/>
    <w:rsid w:val="006F2ADD"/>
    <w:rsid w:val="006F2EE8"/>
    <w:rsid w:val="006F39E4"/>
    <w:rsid w:val="006F3E92"/>
    <w:rsid w:val="006F4096"/>
    <w:rsid w:val="006F42E4"/>
    <w:rsid w:val="006F484A"/>
    <w:rsid w:val="006F4D21"/>
    <w:rsid w:val="006F5B17"/>
    <w:rsid w:val="006F5DE1"/>
    <w:rsid w:val="006F62BD"/>
    <w:rsid w:val="006F6653"/>
    <w:rsid w:val="006F6D51"/>
    <w:rsid w:val="006F6F4D"/>
    <w:rsid w:val="006F7639"/>
    <w:rsid w:val="006F7AA3"/>
    <w:rsid w:val="0070028A"/>
    <w:rsid w:val="00700E83"/>
    <w:rsid w:val="00701719"/>
    <w:rsid w:val="0070277E"/>
    <w:rsid w:val="00702A3C"/>
    <w:rsid w:val="00702CA9"/>
    <w:rsid w:val="0070310E"/>
    <w:rsid w:val="007036DA"/>
    <w:rsid w:val="00704A62"/>
    <w:rsid w:val="00704F08"/>
    <w:rsid w:val="00705F87"/>
    <w:rsid w:val="00706461"/>
    <w:rsid w:val="00706C3C"/>
    <w:rsid w:val="00706C98"/>
    <w:rsid w:val="00706FD3"/>
    <w:rsid w:val="00707275"/>
    <w:rsid w:val="0070762C"/>
    <w:rsid w:val="00707917"/>
    <w:rsid w:val="00707FDD"/>
    <w:rsid w:val="00710B53"/>
    <w:rsid w:val="00710C30"/>
    <w:rsid w:val="00711282"/>
    <w:rsid w:val="007113B5"/>
    <w:rsid w:val="00711554"/>
    <w:rsid w:val="007117B3"/>
    <w:rsid w:val="007119C4"/>
    <w:rsid w:val="00711CE9"/>
    <w:rsid w:val="00712186"/>
    <w:rsid w:val="00712300"/>
    <w:rsid w:val="00712344"/>
    <w:rsid w:val="00712497"/>
    <w:rsid w:val="00714E7E"/>
    <w:rsid w:val="0071599D"/>
    <w:rsid w:val="00715D8C"/>
    <w:rsid w:val="00716CB8"/>
    <w:rsid w:val="00716D6D"/>
    <w:rsid w:val="0071734C"/>
    <w:rsid w:val="0072045B"/>
    <w:rsid w:val="0072076E"/>
    <w:rsid w:val="00720996"/>
    <w:rsid w:val="00720ED2"/>
    <w:rsid w:val="007214CB"/>
    <w:rsid w:val="00721A63"/>
    <w:rsid w:val="00721C18"/>
    <w:rsid w:val="00721D7D"/>
    <w:rsid w:val="007230C9"/>
    <w:rsid w:val="00723379"/>
    <w:rsid w:val="007237DE"/>
    <w:rsid w:val="0072388D"/>
    <w:rsid w:val="00723E70"/>
    <w:rsid w:val="00723FD9"/>
    <w:rsid w:val="00724296"/>
    <w:rsid w:val="007249BA"/>
    <w:rsid w:val="00724A4D"/>
    <w:rsid w:val="00724FAF"/>
    <w:rsid w:val="00725071"/>
    <w:rsid w:val="0072507B"/>
    <w:rsid w:val="007252F7"/>
    <w:rsid w:val="00725BEE"/>
    <w:rsid w:val="00725DE6"/>
    <w:rsid w:val="00726017"/>
    <w:rsid w:val="007260A1"/>
    <w:rsid w:val="0072694D"/>
    <w:rsid w:val="00726D16"/>
    <w:rsid w:val="00727F4A"/>
    <w:rsid w:val="00731284"/>
    <w:rsid w:val="007314F4"/>
    <w:rsid w:val="0073154C"/>
    <w:rsid w:val="00732366"/>
    <w:rsid w:val="00733747"/>
    <w:rsid w:val="007337D7"/>
    <w:rsid w:val="0073428A"/>
    <w:rsid w:val="00734AF8"/>
    <w:rsid w:val="00734B3D"/>
    <w:rsid w:val="00735148"/>
    <w:rsid w:val="007356A4"/>
    <w:rsid w:val="007356E2"/>
    <w:rsid w:val="00735987"/>
    <w:rsid w:val="00735ECB"/>
    <w:rsid w:val="00735F4D"/>
    <w:rsid w:val="00736124"/>
    <w:rsid w:val="007363CE"/>
    <w:rsid w:val="00737378"/>
    <w:rsid w:val="007374F3"/>
    <w:rsid w:val="00737FFC"/>
    <w:rsid w:val="00741020"/>
    <w:rsid w:val="0074124D"/>
    <w:rsid w:val="00741B0B"/>
    <w:rsid w:val="00741FE7"/>
    <w:rsid w:val="0074213E"/>
    <w:rsid w:val="007425D5"/>
    <w:rsid w:val="00742CAE"/>
    <w:rsid w:val="00743408"/>
    <w:rsid w:val="00743AE1"/>
    <w:rsid w:val="00743B52"/>
    <w:rsid w:val="00743C52"/>
    <w:rsid w:val="007441F9"/>
    <w:rsid w:val="0074426C"/>
    <w:rsid w:val="0074455A"/>
    <w:rsid w:val="00744751"/>
    <w:rsid w:val="007447A8"/>
    <w:rsid w:val="00744B5D"/>
    <w:rsid w:val="0074640E"/>
    <w:rsid w:val="0074660A"/>
    <w:rsid w:val="00746616"/>
    <w:rsid w:val="00746A64"/>
    <w:rsid w:val="00747897"/>
    <w:rsid w:val="0074795A"/>
    <w:rsid w:val="00747BF4"/>
    <w:rsid w:val="00747BF6"/>
    <w:rsid w:val="00747C1A"/>
    <w:rsid w:val="00750962"/>
    <w:rsid w:val="00750BB0"/>
    <w:rsid w:val="00750BE6"/>
    <w:rsid w:val="007510F0"/>
    <w:rsid w:val="00751467"/>
    <w:rsid w:val="007524AC"/>
    <w:rsid w:val="00752A78"/>
    <w:rsid w:val="00752B9F"/>
    <w:rsid w:val="0075363C"/>
    <w:rsid w:val="00753C70"/>
    <w:rsid w:val="00753E04"/>
    <w:rsid w:val="00753EFC"/>
    <w:rsid w:val="0075412E"/>
    <w:rsid w:val="00754710"/>
    <w:rsid w:val="00754922"/>
    <w:rsid w:val="00754D73"/>
    <w:rsid w:val="00754E68"/>
    <w:rsid w:val="00755676"/>
    <w:rsid w:val="00755AFF"/>
    <w:rsid w:val="0075610E"/>
    <w:rsid w:val="007561BA"/>
    <w:rsid w:val="00757193"/>
    <w:rsid w:val="007578D9"/>
    <w:rsid w:val="00761421"/>
    <w:rsid w:val="007614CC"/>
    <w:rsid w:val="0076156A"/>
    <w:rsid w:val="00761960"/>
    <w:rsid w:val="00761AD9"/>
    <w:rsid w:val="0076220B"/>
    <w:rsid w:val="0076270F"/>
    <w:rsid w:val="00762821"/>
    <w:rsid w:val="0076296B"/>
    <w:rsid w:val="00762C9F"/>
    <w:rsid w:val="007630E0"/>
    <w:rsid w:val="007638CE"/>
    <w:rsid w:val="00764710"/>
    <w:rsid w:val="007649AD"/>
    <w:rsid w:val="00764FF7"/>
    <w:rsid w:val="0076503C"/>
    <w:rsid w:val="0076533E"/>
    <w:rsid w:val="00765350"/>
    <w:rsid w:val="007655F4"/>
    <w:rsid w:val="00766318"/>
    <w:rsid w:val="00766AF1"/>
    <w:rsid w:val="00766FBE"/>
    <w:rsid w:val="00767577"/>
    <w:rsid w:val="00767C14"/>
    <w:rsid w:val="00770192"/>
    <w:rsid w:val="00770CE6"/>
    <w:rsid w:val="00771A65"/>
    <w:rsid w:val="00771BB2"/>
    <w:rsid w:val="00772B97"/>
    <w:rsid w:val="007740AF"/>
    <w:rsid w:val="007746D9"/>
    <w:rsid w:val="007749F7"/>
    <w:rsid w:val="0077516A"/>
    <w:rsid w:val="007759C5"/>
    <w:rsid w:val="00775BCB"/>
    <w:rsid w:val="00775BFB"/>
    <w:rsid w:val="00776A20"/>
    <w:rsid w:val="00777452"/>
    <w:rsid w:val="007774D3"/>
    <w:rsid w:val="00777EB8"/>
    <w:rsid w:val="00780334"/>
    <w:rsid w:val="007810D8"/>
    <w:rsid w:val="0078141C"/>
    <w:rsid w:val="007816F6"/>
    <w:rsid w:val="00781B2D"/>
    <w:rsid w:val="00782102"/>
    <w:rsid w:val="0078272B"/>
    <w:rsid w:val="00782C01"/>
    <w:rsid w:val="00783119"/>
    <w:rsid w:val="007836BA"/>
    <w:rsid w:val="0078373B"/>
    <w:rsid w:val="0078393F"/>
    <w:rsid w:val="007851E3"/>
    <w:rsid w:val="00785FDA"/>
    <w:rsid w:val="00786035"/>
    <w:rsid w:val="00786E78"/>
    <w:rsid w:val="007877EC"/>
    <w:rsid w:val="0079004E"/>
    <w:rsid w:val="00790B3F"/>
    <w:rsid w:val="00790F4E"/>
    <w:rsid w:val="007910C4"/>
    <w:rsid w:val="00791613"/>
    <w:rsid w:val="007916CB"/>
    <w:rsid w:val="00791FC1"/>
    <w:rsid w:val="00792B43"/>
    <w:rsid w:val="00792BB4"/>
    <w:rsid w:val="00792D8C"/>
    <w:rsid w:val="00792EB7"/>
    <w:rsid w:val="0079365B"/>
    <w:rsid w:val="007937B7"/>
    <w:rsid w:val="00794739"/>
    <w:rsid w:val="007947F1"/>
    <w:rsid w:val="00795486"/>
    <w:rsid w:val="00795831"/>
    <w:rsid w:val="00795EEA"/>
    <w:rsid w:val="007962BB"/>
    <w:rsid w:val="007965A6"/>
    <w:rsid w:val="007965A9"/>
    <w:rsid w:val="007965F6"/>
    <w:rsid w:val="00796C89"/>
    <w:rsid w:val="00796EB4"/>
    <w:rsid w:val="00796F16"/>
    <w:rsid w:val="0079737B"/>
    <w:rsid w:val="00797FB5"/>
    <w:rsid w:val="007A0257"/>
    <w:rsid w:val="007A053A"/>
    <w:rsid w:val="007A07A0"/>
    <w:rsid w:val="007A144C"/>
    <w:rsid w:val="007A1F84"/>
    <w:rsid w:val="007A2627"/>
    <w:rsid w:val="007A3030"/>
    <w:rsid w:val="007A35B7"/>
    <w:rsid w:val="007A454A"/>
    <w:rsid w:val="007A4E12"/>
    <w:rsid w:val="007A58A4"/>
    <w:rsid w:val="007A5AD4"/>
    <w:rsid w:val="007A5E4C"/>
    <w:rsid w:val="007A5F57"/>
    <w:rsid w:val="007A63E6"/>
    <w:rsid w:val="007A66C6"/>
    <w:rsid w:val="007A743C"/>
    <w:rsid w:val="007A79E5"/>
    <w:rsid w:val="007B0DB8"/>
    <w:rsid w:val="007B1069"/>
    <w:rsid w:val="007B18CD"/>
    <w:rsid w:val="007B1C8F"/>
    <w:rsid w:val="007B35C8"/>
    <w:rsid w:val="007B3EAC"/>
    <w:rsid w:val="007B46F2"/>
    <w:rsid w:val="007B5B9A"/>
    <w:rsid w:val="007B5E2F"/>
    <w:rsid w:val="007B6075"/>
    <w:rsid w:val="007B768B"/>
    <w:rsid w:val="007B7EEE"/>
    <w:rsid w:val="007C1B54"/>
    <w:rsid w:val="007C1EE1"/>
    <w:rsid w:val="007C200B"/>
    <w:rsid w:val="007C30C5"/>
    <w:rsid w:val="007C32DF"/>
    <w:rsid w:val="007C3CEA"/>
    <w:rsid w:val="007C40B7"/>
    <w:rsid w:val="007C4DDE"/>
    <w:rsid w:val="007C4E90"/>
    <w:rsid w:val="007C530D"/>
    <w:rsid w:val="007C53D6"/>
    <w:rsid w:val="007C561F"/>
    <w:rsid w:val="007C5F91"/>
    <w:rsid w:val="007C6F35"/>
    <w:rsid w:val="007C783C"/>
    <w:rsid w:val="007D0218"/>
    <w:rsid w:val="007D09D5"/>
    <w:rsid w:val="007D17FE"/>
    <w:rsid w:val="007D2028"/>
    <w:rsid w:val="007D23E9"/>
    <w:rsid w:val="007D2BE2"/>
    <w:rsid w:val="007D2D85"/>
    <w:rsid w:val="007D30B6"/>
    <w:rsid w:val="007D33AF"/>
    <w:rsid w:val="007D3636"/>
    <w:rsid w:val="007D3759"/>
    <w:rsid w:val="007D37BB"/>
    <w:rsid w:val="007D39C4"/>
    <w:rsid w:val="007D3C0A"/>
    <w:rsid w:val="007D4714"/>
    <w:rsid w:val="007D4864"/>
    <w:rsid w:val="007D49E6"/>
    <w:rsid w:val="007D5055"/>
    <w:rsid w:val="007D5225"/>
    <w:rsid w:val="007D5911"/>
    <w:rsid w:val="007D5B62"/>
    <w:rsid w:val="007D5BCC"/>
    <w:rsid w:val="007D67BF"/>
    <w:rsid w:val="007D6FCC"/>
    <w:rsid w:val="007D7A49"/>
    <w:rsid w:val="007D7C4F"/>
    <w:rsid w:val="007D7FF3"/>
    <w:rsid w:val="007E0488"/>
    <w:rsid w:val="007E08D9"/>
    <w:rsid w:val="007E09EA"/>
    <w:rsid w:val="007E0C05"/>
    <w:rsid w:val="007E198D"/>
    <w:rsid w:val="007E1C2C"/>
    <w:rsid w:val="007E2CEA"/>
    <w:rsid w:val="007E335E"/>
    <w:rsid w:val="007E3D46"/>
    <w:rsid w:val="007E3DA9"/>
    <w:rsid w:val="007E42CA"/>
    <w:rsid w:val="007E4B9C"/>
    <w:rsid w:val="007E516C"/>
    <w:rsid w:val="007E5D6B"/>
    <w:rsid w:val="007E66BF"/>
    <w:rsid w:val="007E67A8"/>
    <w:rsid w:val="007E6C47"/>
    <w:rsid w:val="007E6E52"/>
    <w:rsid w:val="007E6EE6"/>
    <w:rsid w:val="007F0F74"/>
    <w:rsid w:val="007F16B2"/>
    <w:rsid w:val="007F20B3"/>
    <w:rsid w:val="007F2459"/>
    <w:rsid w:val="007F2E23"/>
    <w:rsid w:val="007F3047"/>
    <w:rsid w:val="007F3154"/>
    <w:rsid w:val="007F39CA"/>
    <w:rsid w:val="007F3B63"/>
    <w:rsid w:val="007F4D83"/>
    <w:rsid w:val="007F608F"/>
    <w:rsid w:val="007F6C13"/>
    <w:rsid w:val="007F7475"/>
    <w:rsid w:val="007F7C56"/>
    <w:rsid w:val="007F7D17"/>
    <w:rsid w:val="007F7DBC"/>
    <w:rsid w:val="00800703"/>
    <w:rsid w:val="008007EE"/>
    <w:rsid w:val="00800869"/>
    <w:rsid w:val="008013E0"/>
    <w:rsid w:val="0080147C"/>
    <w:rsid w:val="0080149A"/>
    <w:rsid w:val="00801A1E"/>
    <w:rsid w:val="00802B1C"/>
    <w:rsid w:val="00802F36"/>
    <w:rsid w:val="00803055"/>
    <w:rsid w:val="00803182"/>
    <w:rsid w:val="00803B4E"/>
    <w:rsid w:val="0080483A"/>
    <w:rsid w:val="00804957"/>
    <w:rsid w:val="00804E3D"/>
    <w:rsid w:val="008067BB"/>
    <w:rsid w:val="00806DC2"/>
    <w:rsid w:val="0080739E"/>
    <w:rsid w:val="008102D3"/>
    <w:rsid w:val="008107BB"/>
    <w:rsid w:val="00811217"/>
    <w:rsid w:val="00812C99"/>
    <w:rsid w:val="00812E89"/>
    <w:rsid w:val="00813007"/>
    <w:rsid w:val="00813672"/>
    <w:rsid w:val="0081388B"/>
    <w:rsid w:val="008143FE"/>
    <w:rsid w:val="008147B7"/>
    <w:rsid w:val="00814939"/>
    <w:rsid w:val="008165B3"/>
    <w:rsid w:val="0081696B"/>
    <w:rsid w:val="00816F95"/>
    <w:rsid w:val="00817732"/>
    <w:rsid w:val="008179D4"/>
    <w:rsid w:val="008205A7"/>
    <w:rsid w:val="00820EC2"/>
    <w:rsid w:val="008211E1"/>
    <w:rsid w:val="00821949"/>
    <w:rsid w:val="0082251E"/>
    <w:rsid w:val="00823262"/>
    <w:rsid w:val="00823331"/>
    <w:rsid w:val="0082380B"/>
    <w:rsid w:val="0082457A"/>
    <w:rsid w:val="00824B65"/>
    <w:rsid w:val="00825957"/>
    <w:rsid w:val="008260B1"/>
    <w:rsid w:val="008263CE"/>
    <w:rsid w:val="008266B8"/>
    <w:rsid w:val="008278A6"/>
    <w:rsid w:val="008279F6"/>
    <w:rsid w:val="00827C06"/>
    <w:rsid w:val="00830063"/>
    <w:rsid w:val="00830174"/>
    <w:rsid w:val="00830D44"/>
    <w:rsid w:val="00831554"/>
    <w:rsid w:val="008319BD"/>
    <w:rsid w:val="00832412"/>
    <w:rsid w:val="00832507"/>
    <w:rsid w:val="00832760"/>
    <w:rsid w:val="00832A9C"/>
    <w:rsid w:val="00832E5F"/>
    <w:rsid w:val="00833A01"/>
    <w:rsid w:val="008348E4"/>
    <w:rsid w:val="00834C5A"/>
    <w:rsid w:val="00835300"/>
    <w:rsid w:val="008356C3"/>
    <w:rsid w:val="0083692C"/>
    <w:rsid w:val="00836CAA"/>
    <w:rsid w:val="008370AE"/>
    <w:rsid w:val="00837178"/>
    <w:rsid w:val="00837BD8"/>
    <w:rsid w:val="00837F60"/>
    <w:rsid w:val="00840271"/>
    <w:rsid w:val="00840577"/>
    <w:rsid w:val="008409DC"/>
    <w:rsid w:val="00840B63"/>
    <w:rsid w:val="00840D51"/>
    <w:rsid w:val="00841851"/>
    <w:rsid w:val="00841AF8"/>
    <w:rsid w:val="00841B67"/>
    <w:rsid w:val="00841C8F"/>
    <w:rsid w:val="00842C33"/>
    <w:rsid w:val="00843449"/>
    <w:rsid w:val="00843580"/>
    <w:rsid w:val="00843DB9"/>
    <w:rsid w:val="00844619"/>
    <w:rsid w:val="0084526C"/>
    <w:rsid w:val="008454B6"/>
    <w:rsid w:val="008503DA"/>
    <w:rsid w:val="00850867"/>
    <w:rsid w:val="00850980"/>
    <w:rsid w:val="00851890"/>
    <w:rsid w:val="00852038"/>
    <w:rsid w:val="00852BB3"/>
    <w:rsid w:val="00852DE9"/>
    <w:rsid w:val="00853F47"/>
    <w:rsid w:val="00854C63"/>
    <w:rsid w:val="0085526B"/>
    <w:rsid w:val="008556B8"/>
    <w:rsid w:val="00855B0A"/>
    <w:rsid w:val="00855F2F"/>
    <w:rsid w:val="008562BF"/>
    <w:rsid w:val="0085668D"/>
    <w:rsid w:val="00856C99"/>
    <w:rsid w:val="00856FE4"/>
    <w:rsid w:val="00857E89"/>
    <w:rsid w:val="0086009C"/>
    <w:rsid w:val="00860FE1"/>
    <w:rsid w:val="00861501"/>
    <w:rsid w:val="00861835"/>
    <w:rsid w:val="00861D4E"/>
    <w:rsid w:val="00862232"/>
    <w:rsid w:val="0086303C"/>
    <w:rsid w:val="00863066"/>
    <w:rsid w:val="008633D6"/>
    <w:rsid w:val="0086399C"/>
    <w:rsid w:val="00863A06"/>
    <w:rsid w:val="00863A98"/>
    <w:rsid w:val="00863AC6"/>
    <w:rsid w:val="00864148"/>
    <w:rsid w:val="0086476F"/>
    <w:rsid w:val="00864B57"/>
    <w:rsid w:val="00864B62"/>
    <w:rsid w:val="00864F97"/>
    <w:rsid w:val="00865023"/>
    <w:rsid w:val="00865104"/>
    <w:rsid w:val="00865E34"/>
    <w:rsid w:val="008661A0"/>
    <w:rsid w:val="008662F7"/>
    <w:rsid w:val="0086678B"/>
    <w:rsid w:val="0086733C"/>
    <w:rsid w:val="0087038C"/>
    <w:rsid w:val="0087042A"/>
    <w:rsid w:val="00870907"/>
    <w:rsid w:val="00870B88"/>
    <w:rsid w:val="00870C83"/>
    <w:rsid w:val="008710B2"/>
    <w:rsid w:val="00871624"/>
    <w:rsid w:val="00871C2F"/>
    <w:rsid w:val="00872EBF"/>
    <w:rsid w:val="00873018"/>
    <w:rsid w:val="0087313C"/>
    <w:rsid w:val="008738F6"/>
    <w:rsid w:val="00873A88"/>
    <w:rsid w:val="008744BF"/>
    <w:rsid w:val="008747C3"/>
    <w:rsid w:val="00874FFA"/>
    <w:rsid w:val="00875227"/>
    <w:rsid w:val="008755F0"/>
    <w:rsid w:val="008757B7"/>
    <w:rsid w:val="008757E4"/>
    <w:rsid w:val="00875D5C"/>
    <w:rsid w:val="008762B6"/>
    <w:rsid w:val="008765B9"/>
    <w:rsid w:val="00876B58"/>
    <w:rsid w:val="00880540"/>
    <w:rsid w:val="008806FC"/>
    <w:rsid w:val="008807F3"/>
    <w:rsid w:val="00881891"/>
    <w:rsid w:val="0088261F"/>
    <w:rsid w:val="00882691"/>
    <w:rsid w:val="0088288A"/>
    <w:rsid w:val="00882F98"/>
    <w:rsid w:val="00883000"/>
    <w:rsid w:val="008831BB"/>
    <w:rsid w:val="00883599"/>
    <w:rsid w:val="00883BEE"/>
    <w:rsid w:val="00883C95"/>
    <w:rsid w:val="00884801"/>
    <w:rsid w:val="0088483D"/>
    <w:rsid w:val="00884C53"/>
    <w:rsid w:val="00886510"/>
    <w:rsid w:val="0088667E"/>
    <w:rsid w:val="00886D90"/>
    <w:rsid w:val="0088712B"/>
    <w:rsid w:val="008874B0"/>
    <w:rsid w:val="00887A70"/>
    <w:rsid w:val="00887CA5"/>
    <w:rsid w:val="00890368"/>
    <w:rsid w:val="00891CB5"/>
    <w:rsid w:val="00891FE9"/>
    <w:rsid w:val="008926B0"/>
    <w:rsid w:val="0089330B"/>
    <w:rsid w:val="00893710"/>
    <w:rsid w:val="00893750"/>
    <w:rsid w:val="00893869"/>
    <w:rsid w:val="00893B61"/>
    <w:rsid w:val="00893D16"/>
    <w:rsid w:val="00894128"/>
    <w:rsid w:val="00895093"/>
    <w:rsid w:val="00895E2F"/>
    <w:rsid w:val="00895EB6"/>
    <w:rsid w:val="00895F88"/>
    <w:rsid w:val="00895FA7"/>
    <w:rsid w:val="00895FD2"/>
    <w:rsid w:val="0089620B"/>
    <w:rsid w:val="00896383"/>
    <w:rsid w:val="00896429"/>
    <w:rsid w:val="00896C06"/>
    <w:rsid w:val="00896F2E"/>
    <w:rsid w:val="00897D51"/>
    <w:rsid w:val="008A02D9"/>
    <w:rsid w:val="008A0463"/>
    <w:rsid w:val="008A094C"/>
    <w:rsid w:val="008A0ADE"/>
    <w:rsid w:val="008A0DFA"/>
    <w:rsid w:val="008A1186"/>
    <w:rsid w:val="008A16C7"/>
    <w:rsid w:val="008A250D"/>
    <w:rsid w:val="008A2587"/>
    <w:rsid w:val="008A2C5F"/>
    <w:rsid w:val="008A2C6D"/>
    <w:rsid w:val="008A2C77"/>
    <w:rsid w:val="008A2CA8"/>
    <w:rsid w:val="008A3105"/>
    <w:rsid w:val="008A3613"/>
    <w:rsid w:val="008A463E"/>
    <w:rsid w:val="008A5012"/>
    <w:rsid w:val="008A609C"/>
    <w:rsid w:val="008A61A0"/>
    <w:rsid w:val="008A623F"/>
    <w:rsid w:val="008A660B"/>
    <w:rsid w:val="008A6AF0"/>
    <w:rsid w:val="008A77F1"/>
    <w:rsid w:val="008B0175"/>
    <w:rsid w:val="008B06D0"/>
    <w:rsid w:val="008B1A6F"/>
    <w:rsid w:val="008B1E59"/>
    <w:rsid w:val="008B21B9"/>
    <w:rsid w:val="008B22CE"/>
    <w:rsid w:val="008B24E0"/>
    <w:rsid w:val="008B2B3E"/>
    <w:rsid w:val="008B32DF"/>
    <w:rsid w:val="008B33CA"/>
    <w:rsid w:val="008B3AEC"/>
    <w:rsid w:val="008B3D8A"/>
    <w:rsid w:val="008B4649"/>
    <w:rsid w:val="008B4D72"/>
    <w:rsid w:val="008B5C52"/>
    <w:rsid w:val="008B5D84"/>
    <w:rsid w:val="008B63CC"/>
    <w:rsid w:val="008B64B7"/>
    <w:rsid w:val="008B676C"/>
    <w:rsid w:val="008B6CF2"/>
    <w:rsid w:val="008B6F4E"/>
    <w:rsid w:val="008B7084"/>
    <w:rsid w:val="008B7232"/>
    <w:rsid w:val="008B7291"/>
    <w:rsid w:val="008B79C0"/>
    <w:rsid w:val="008C0DDC"/>
    <w:rsid w:val="008C1023"/>
    <w:rsid w:val="008C105C"/>
    <w:rsid w:val="008C194C"/>
    <w:rsid w:val="008C1D75"/>
    <w:rsid w:val="008C2D6C"/>
    <w:rsid w:val="008C3678"/>
    <w:rsid w:val="008C4229"/>
    <w:rsid w:val="008C4336"/>
    <w:rsid w:val="008C475F"/>
    <w:rsid w:val="008C4860"/>
    <w:rsid w:val="008C61F1"/>
    <w:rsid w:val="008C6255"/>
    <w:rsid w:val="008C6364"/>
    <w:rsid w:val="008C68A6"/>
    <w:rsid w:val="008C6CEE"/>
    <w:rsid w:val="008C6EA8"/>
    <w:rsid w:val="008C7091"/>
    <w:rsid w:val="008C70BA"/>
    <w:rsid w:val="008D07BF"/>
    <w:rsid w:val="008D1D68"/>
    <w:rsid w:val="008D22FF"/>
    <w:rsid w:val="008D23AE"/>
    <w:rsid w:val="008D2437"/>
    <w:rsid w:val="008D2539"/>
    <w:rsid w:val="008D2880"/>
    <w:rsid w:val="008D2D3F"/>
    <w:rsid w:val="008D2E3E"/>
    <w:rsid w:val="008D2FE2"/>
    <w:rsid w:val="008D318A"/>
    <w:rsid w:val="008D324B"/>
    <w:rsid w:val="008D3B15"/>
    <w:rsid w:val="008D3C20"/>
    <w:rsid w:val="008D3CDA"/>
    <w:rsid w:val="008D3F69"/>
    <w:rsid w:val="008D40AC"/>
    <w:rsid w:val="008D4319"/>
    <w:rsid w:val="008D47A3"/>
    <w:rsid w:val="008D4A49"/>
    <w:rsid w:val="008D541A"/>
    <w:rsid w:val="008D5FB5"/>
    <w:rsid w:val="008D5FFF"/>
    <w:rsid w:val="008D61FC"/>
    <w:rsid w:val="008D624F"/>
    <w:rsid w:val="008D6D17"/>
    <w:rsid w:val="008D7C0F"/>
    <w:rsid w:val="008E0CDB"/>
    <w:rsid w:val="008E2458"/>
    <w:rsid w:val="008E27D2"/>
    <w:rsid w:val="008E3187"/>
    <w:rsid w:val="008E32E3"/>
    <w:rsid w:val="008E3474"/>
    <w:rsid w:val="008E3562"/>
    <w:rsid w:val="008E3A75"/>
    <w:rsid w:val="008E496D"/>
    <w:rsid w:val="008E4D90"/>
    <w:rsid w:val="008E53B3"/>
    <w:rsid w:val="008E5836"/>
    <w:rsid w:val="008E5C6F"/>
    <w:rsid w:val="008E6620"/>
    <w:rsid w:val="008E699B"/>
    <w:rsid w:val="008E6DAC"/>
    <w:rsid w:val="008F046C"/>
    <w:rsid w:val="008F0B19"/>
    <w:rsid w:val="008F0CB9"/>
    <w:rsid w:val="008F141A"/>
    <w:rsid w:val="008F21F3"/>
    <w:rsid w:val="008F3481"/>
    <w:rsid w:val="008F3B22"/>
    <w:rsid w:val="008F3E2E"/>
    <w:rsid w:val="008F45E7"/>
    <w:rsid w:val="008F4E9A"/>
    <w:rsid w:val="008F4F1D"/>
    <w:rsid w:val="008F53BD"/>
    <w:rsid w:val="008F5B4F"/>
    <w:rsid w:val="008F627D"/>
    <w:rsid w:val="008F7231"/>
    <w:rsid w:val="008F77F7"/>
    <w:rsid w:val="008F7A38"/>
    <w:rsid w:val="008F7C63"/>
    <w:rsid w:val="008F7CFA"/>
    <w:rsid w:val="008F7DED"/>
    <w:rsid w:val="008F7F84"/>
    <w:rsid w:val="00900514"/>
    <w:rsid w:val="00900B1F"/>
    <w:rsid w:val="00901183"/>
    <w:rsid w:val="0090198A"/>
    <w:rsid w:val="00901EEE"/>
    <w:rsid w:val="009024F0"/>
    <w:rsid w:val="00902928"/>
    <w:rsid w:val="00902948"/>
    <w:rsid w:val="009033DB"/>
    <w:rsid w:val="009049EA"/>
    <w:rsid w:val="00904A2B"/>
    <w:rsid w:val="00904B17"/>
    <w:rsid w:val="009050AE"/>
    <w:rsid w:val="00905DA4"/>
    <w:rsid w:val="00906B9B"/>
    <w:rsid w:val="009072AC"/>
    <w:rsid w:val="00907432"/>
    <w:rsid w:val="00907AF0"/>
    <w:rsid w:val="009104B0"/>
    <w:rsid w:val="0091100C"/>
    <w:rsid w:val="009111E2"/>
    <w:rsid w:val="00911306"/>
    <w:rsid w:val="0091151E"/>
    <w:rsid w:val="0091173C"/>
    <w:rsid w:val="00911987"/>
    <w:rsid w:val="00912B4C"/>
    <w:rsid w:val="00912CE0"/>
    <w:rsid w:val="00912EB7"/>
    <w:rsid w:val="00913480"/>
    <w:rsid w:val="00914795"/>
    <w:rsid w:val="00915F6F"/>
    <w:rsid w:val="0091627E"/>
    <w:rsid w:val="0091646C"/>
    <w:rsid w:val="00916A45"/>
    <w:rsid w:val="00916E10"/>
    <w:rsid w:val="0091721B"/>
    <w:rsid w:val="009177CE"/>
    <w:rsid w:val="00917CA8"/>
    <w:rsid w:val="00917EEF"/>
    <w:rsid w:val="00920304"/>
    <w:rsid w:val="009204CF"/>
    <w:rsid w:val="0092075E"/>
    <w:rsid w:val="00920C9D"/>
    <w:rsid w:val="00921A36"/>
    <w:rsid w:val="0092287C"/>
    <w:rsid w:val="00923604"/>
    <w:rsid w:val="00923B31"/>
    <w:rsid w:val="00924199"/>
    <w:rsid w:val="00924236"/>
    <w:rsid w:val="009243DE"/>
    <w:rsid w:val="0092491C"/>
    <w:rsid w:val="00924A03"/>
    <w:rsid w:val="00924A70"/>
    <w:rsid w:val="00924D5F"/>
    <w:rsid w:val="0092504D"/>
    <w:rsid w:val="00925A06"/>
    <w:rsid w:val="00925A11"/>
    <w:rsid w:val="00925AA1"/>
    <w:rsid w:val="00925AA2"/>
    <w:rsid w:val="009265AE"/>
    <w:rsid w:val="009265C0"/>
    <w:rsid w:val="009265C8"/>
    <w:rsid w:val="009265CD"/>
    <w:rsid w:val="00926707"/>
    <w:rsid w:val="009271C6"/>
    <w:rsid w:val="009271D6"/>
    <w:rsid w:val="0092772C"/>
    <w:rsid w:val="00927925"/>
    <w:rsid w:val="00927F39"/>
    <w:rsid w:val="0093024E"/>
    <w:rsid w:val="0093033B"/>
    <w:rsid w:val="009303FA"/>
    <w:rsid w:val="009307D6"/>
    <w:rsid w:val="00930EEC"/>
    <w:rsid w:val="00930FA5"/>
    <w:rsid w:val="00932443"/>
    <w:rsid w:val="009326AF"/>
    <w:rsid w:val="00933C12"/>
    <w:rsid w:val="00934478"/>
    <w:rsid w:val="00934A0E"/>
    <w:rsid w:val="00934C26"/>
    <w:rsid w:val="00934E99"/>
    <w:rsid w:val="0093597A"/>
    <w:rsid w:val="009361E8"/>
    <w:rsid w:val="00936484"/>
    <w:rsid w:val="00936C14"/>
    <w:rsid w:val="00936ED4"/>
    <w:rsid w:val="009371C9"/>
    <w:rsid w:val="0093769F"/>
    <w:rsid w:val="00937D80"/>
    <w:rsid w:val="00937DE6"/>
    <w:rsid w:val="00940BAC"/>
    <w:rsid w:val="0094191D"/>
    <w:rsid w:val="00941BDB"/>
    <w:rsid w:val="00943736"/>
    <w:rsid w:val="00943A7D"/>
    <w:rsid w:val="00943FE5"/>
    <w:rsid w:val="0094430C"/>
    <w:rsid w:val="00944379"/>
    <w:rsid w:val="00944540"/>
    <w:rsid w:val="009452C0"/>
    <w:rsid w:val="00945C58"/>
    <w:rsid w:val="009465EC"/>
    <w:rsid w:val="00946B35"/>
    <w:rsid w:val="00947042"/>
    <w:rsid w:val="00947134"/>
    <w:rsid w:val="0094751A"/>
    <w:rsid w:val="00950885"/>
    <w:rsid w:val="00950A45"/>
    <w:rsid w:val="00951338"/>
    <w:rsid w:val="0095137A"/>
    <w:rsid w:val="009514E3"/>
    <w:rsid w:val="009517E0"/>
    <w:rsid w:val="00951BC7"/>
    <w:rsid w:val="00951F5E"/>
    <w:rsid w:val="00952155"/>
    <w:rsid w:val="00952D39"/>
    <w:rsid w:val="00954900"/>
    <w:rsid w:val="00954A3F"/>
    <w:rsid w:val="00955962"/>
    <w:rsid w:val="00955D2C"/>
    <w:rsid w:val="00955DF6"/>
    <w:rsid w:val="009569F0"/>
    <w:rsid w:val="00956DB6"/>
    <w:rsid w:val="0095706C"/>
    <w:rsid w:val="009576DD"/>
    <w:rsid w:val="00957C5D"/>
    <w:rsid w:val="00960668"/>
    <w:rsid w:val="00960C35"/>
    <w:rsid w:val="00960C8A"/>
    <w:rsid w:val="00960CA0"/>
    <w:rsid w:val="00960FB6"/>
    <w:rsid w:val="00961015"/>
    <w:rsid w:val="00961A22"/>
    <w:rsid w:val="00961B53"/>
    <w:rsid w:val="009622B2"/>
    <w:rsid w:val="00962CD9"/>
    <w:rsid w:val="00963321"/>
    <w:rsid w:val="00963768"/>
    <w:rsid w:val="00963D47"/>
    <w:rsid w:val="0096405E"/>
    <w:rsid w:val="009640BA"/>
    <w:rsid w:val="0096426E"/>
    <w:rsid w:val="00964365"/>
    <w:rsid w:val="0096459A"/>
    <w:rsid w:val="00964A46"/>
    <w:rsid w:val="00965124"/>
    <w:rsid w:val="00965533"/>
    <w:rsid w:val="00965D89"/>
    <w:rsid w:val="00966D8B"/>
    <w:rsid w:val="00966E30"/>
    <w:rsid w:val="00966FD6"/>
    <w:rsid w:val="009670E8"/>
    <w:rsid w:val="00967537"/>
    <w:rsid w:val="00967721"/>
    <w:rsid w:val="00967C5B"/>
    <w:rsid w:val="00967FB5"/>
    <w:rsid w:val="009706D7"/>
    <w:rsid w:val="00970E9A"/>
    <w:rsid w:val="00970EF6"/>
    <w:rsid w:val="009716D0"/>
    <w:rsid w:val="00972E5F"/>
    <w:rsid w:val="009731C6"/>
    <w:rsid w:val="0097338E"/>
    <w:rsid w:val="00973419"/>
    <w:rsid w:val="0097349E"/>
    <w:rsid w:val="00973DF0"/>
    <w:rsid w:val="00973EE5"/>
    <w:rsid w:val="009749C5"/>
    <w:rsid w:val="009759FB"/>
    <w:rsid w:val="009760A5"/>
    <w:rsid w:val="00976A78"/>
    <w:rsid w:val="00976E04"/>
    <w:rsid w:val="00977A49"/>
    <w:rsid w:val="00977E66"/>
    <w:rsid w:val="0098003A"/>
    <w:rsid w:val="009804DD"/>
    <w:rsid w:val="00980AD4"/>
    <w:rsid w:val="009810BD"/>
    <w:rsid w:val="009817B4"/>
    <w:rsid w:val="009819A7"/>
    <w:rsid w:val="00981D25"/>
    <w:rsid w:val="00982543"/>
    <w:rsid w:val="00982587"/>
    <w:rsid w:val="00982E50"/>
    <w:rsid w:val="00982EAF"/>
    <w:rsid w:val="00982FF6"/>
    <w:rsid w:val="00983292"/>
    <w:rsid w:val="00983A55"/>
    <w:rsid w:val="00983A7E"/>
    <w:rsid w:val="00983C5F"/>
    <w:rsid w:val="00983D7E"/>
    <w:rsid w:val="009841AC"/>
    <w:rsid w:val="00984BF4"/>
    <w:rsid w:val="00985429"/>
    <w:rsid w:val="00985CA2"/>
    <w:rsid w:val="00985EBC"/>
    <w:rsid w:val="009866F5"/>
    <w:rsid w:val="009868D8"/>
    <w:rsid w:val="00987B2C"/>
    <w:rsid w:val="009908C3"/>
    <w:rsid w:val="009920CB"/>
    <w:rsid w:val="009923C1"/>
    <w:rsid w:val="009924D6"/>
    <w:rsid w:val="00992D61"/>
    <w:rsid w:val="009939BC"/>
    <w:rsid w:val="00993EB4"/>
    <w:rsid w:val="0099453B"/>
    <w:rsid w:val="0099556C"/>
    <w:rsid w:val="00995EAE"/>
    <w:rsid w:val="009962C4"/>
    <w:rsid w:val="0099680B"/>
    <w:rsid w:val="009973C3"/>
    <w:rsid w:val="00997437"/>
    <w:rsid w:val="009975D0"/>
    <w:rsid w:val="00997C95"/>
    <w:rsid w:val="009A08D6"/>
    <w:rsid w:val="009A0AD7"/>
    <w:rsid w:val="009A2B1E"/>
    <w:rsid w:val="009A2C7F"/>
    <w:rsid w:val="009A30A9"/>
    <w:rsid w:val="009A3BB0"/>
    <w:rsid w:val="009A3FB6"/>
    <w:rsid w:val="009A4806"/>
    <w:rsid w:val="009A4F65"/>
    <w:rsid w:val="009A4FED"/>
    <w:rsid w:val="009A5723"/>
    <w:rsid w:val="009A5937"/>
    <w:rsid w:val="009A5C60"/>
    <w:rsid w:val="009A6128"/>
    <w:rsid w:val="009A6180"/>
    <w:rsid w:val="009A6205"/>
    <w:rsid w:val="009A62A3"/>
    <w:rsid w:val="009A6DA6"/>
    <w:rsid w:val="009A711D"/>
    <w:rsid w:val="009B01C9"/>
    <w:rsid w:val="009B0640"/>
    <w:rsid w:val="009B191C"/>
    <w:rsid w:val="009B1E7A"/>
    <w:rsid w:val="009B2802"/>
    <w:rsid w:val="009B3447"/>
    <w:rsid w:val="009B3602"/>
    <w:rsid w:val="009B3E00"/>
    <w:rsid w:val="009B4013"/>
    <w:rsid w:val="009B4132"/>
    <w:rsid w:val="009B4C83"/>
    <w:rsid w:val="009B693F"/>
    <w:rsid w:val="009B6FD5"/>
    <w:rsid w:val="009B773F"/>
    <w:rsid w:val="009C0155"/>
    <w:rsid w:val="009C0FC7"/>
    <w:rsid w:val="009C1416"/>
    <w:rsid w:val="009C2AFF"/>
    <w:rsid w:val="009C2C70"/>
    <w:rsid w:val="009C2DD7"/>
    <w:rsid w:val="009C2E64"/>
    <w:rsid w:val="009C3008"/>
    <w:rsid w:val="009C3388"/>
    <w:rsid w:val="009C3949"/>
    <w:rsid w:val="009C3D46"/>
    <w:rsid w:val="009C41C7"/>
    <w:rsid w:val="009C450F"/>
    <w:rsid w:val="009C4641"/>
    <w:rsid w:val="009C47BF"/>
    <w:rsid w:val="009C47C0"/>
    <w:rsid w:val="009C49E5"/>
    <w:rsid w:val="009C4A55"/>
    <w:rsid w:val="009C4BD7"/>
    <w:rsid w:val="009C4BF7"/>
    <w:rsid w:val="009C4D19"/>
    <w:rsid w:val="009C4DBB"/>
    <w:rsid w:val="009C4E1C"/>
    <w:rsid w:val="009C4FAB"/>
    <w:rsid w:val="009C6116"/>
    <w:rsid w:val="009C649C"/>
    <w:rsid w:val="009C6988"/>
    <w:rsid w:val="009C6C41"/>
    <w:rsid w:val="009D0317"/>
    <w:rsid w:val="009D09AB"/>
    <w:rsid w:val="009D1432"/>
    <w:rsid w:val="009D1531"/>
    <w:rsid w:val="009D1557"/>
    <w:rsid w:val="009D18A9"/>
    <w:rsid w:val="009D2EAB"/>
    <w:rsid w:val="009D319D"/>
    <w:rsid w:val="009D3AFF"/>
    <w:rsid w:val="009D3D4C"/>
    <w:rsid w:val="009D421D"/>
    <w:rsid w:val="009D4E82"/>
    <w:rsid w:val="009D511C"/>
    <w:rsid w:val="009D5EF5"/>
    <w:rsid w:val="009D75C7"/>
    <w:rsid w:val="009D7818"/>
    <w:rsid w:val="009D7A26"/>
    <w:rsid w:val="009E01DE"/>
    <w:rsid w:val="009E0254"/>
    <w:rsid w:val="009E097E"/>
    <w:rsid w:val="009E1013"/>
    <w:rsid w:val="009E1395"/>
    <w:rsid w:val="009E2635"/>
    <w:rsid w:val="009E3FBB"/>
    <w:rsid w:val="009E42CE"/>
    <w:rsid w:val="009E53B4"/>
    <w:rsid w:val="009E59C2"/>
    <w:rsid w:val="009E6F0F"/>
    <w:rsid w:val="009E7D08"/>
    <w:rsid w:val="009F10A9"/>
    <w:rsid w:val="009F1773"/>
    <w:rsid w:val="009F18B7"/>
    <w:rsid w:val="009F1D2C"/>
    <w:rsid w:val="009F21C9"/>
    <w:rsid w:val="009F2204"/>
    <w:rsid w:val="009F2BCF"/>
    <w:rsid w:val="009F2FF7"/>
    <w:rsid w:val="009F34B6"/>
    <w:rsid w:val="009F3C95"/>
    <w:rsid w:val="009F3DA4"/>
    <w:rsid w:val="009F401A"/>
    <w:rsid w:val="009F45D4"/>
    <w:rsid w:val="009F4CCB"/>
    <w:rsid w:val="009F57B3"/>
    <w:rsid w:val="009F5EDF"/>
    <w:rsid w:val="009F618D"/>
    <w:rsid w:val="009F6CA3"/>
    <w:rsid w:val="009F6E69"/>
    <w:rsid w:val="009F70E4"/>
    <w:rsid w:val="009F733E"/>
    <w:rsid w:val="00A00964"/>
    <w:rsid w:val="00A01196"/>
    <w:rsid w:val="00A014A8"/>
    <w:rsid w:val="00A01651"/>
    <w:rsid w:val="00A01E5E"/>
    <w:rsid w:val="00A02F1B"/>
    <w:rsid w:val="00A03A90"/>
    <w:rsid w:val="00A04439"/>
    <w:rsid w:val="00A04D36"/>
    <w:rsid w:val="00A04F05"/>
    <w:rsid w:val="00A05EFB"/>
    <w:rsid w:val="00A062EE"/>
    <w:rsid w:val="00A065F1"/>
    <w:rsid w:val="00A06C12"/>
    <w:rsid w:val="00A07E1F"/>
    <w:rsid w:val="00A07EAD"/>
    <w:rsid w:val="00A07FAC"/>
    <w:rsid w:val="00A10599"/>
    <w:rsid w:val="00A10881"/>
    <w:rsid w:val="00A10C1A"/>
    <w:rsid w:val="00A11548"/>
    <w:rsid w:val="00A1154D"/>
    <w:rsid w:val="00A1165C"/>
    <w:rsid w:val="00A11967"/>
    <w:rsid w:val="00A11AD7"/>
    <w:rsid w:val="00A11CEA"/>
    <w:rsid w:val="00A1210E"/>
    <w:rsid w:val="00A12126"/>
    <w:rsid w:val="00A123F1"/>
    <w:rsid w:val="00A12C72"/>
    <w:rsid w:val="00A13694"/>
    <w:rsid w:val="00A1447B"/>
    <w:rsid w:val="00A15087"/>
    <w:rsid w:val="00A1586E"/>
    <w:rsid w:val="00A15D49"/>
    <w:rsid w:val="00A165E5"/>
    <w:rsid w:val="00A169B4"/>
    <w:rsid w:val="00A16FA4"/>
    <w:rsid w:val="00A17906"/>
    <w:rsid w:val="00A17C9F"/>
    <w:rsid w:val="00A200CC"/>
    <w:rsid w:val="00A206A5"/>
    <w:rsid w:val="00A20E4C"/>
    <w:rsid w:val="00A210FC"/>
    <w:rsid w:val="00A213B0"/>
    <w:rsid w:val="00A2163A"/>
    <w:rsid w:val="00A2175A"/>
    <w:rsid w:val="00A21A49"/>
    <w:rsid w:val="00A21EC0"/>
    <w:rsid w:val="00A2202D"/>
    <w:rsid w:val="00A224EE"/>
    <w:rsid w:val="00A22B60"/>
    <w:rsid w:val="00A22E76"/>
    <w:rsid w:val="00A22FE3"/>
    <w:rsid w:val="00A235C5"/>
    <w:rsid w:val="00A236B3"/>
    <w:rsid w:val="00A23705"/>
    <w:rsid w:val="00A23C36"/>
    <w:rsid w:val="00A244DA"/>
    <w:rsid w:val="00A24673"/>
    <w:rsid w:val="00A25CB0"/>
    <w:rsid w:val="00A25D23"/>
    <w:rsid w:val="00A25E3C"/>
    <w:rsid w:val="00A25E7E"/>
    <w:rsid w:val="00A25EFB"/>
    <w:rsid w:val="00A26068"/>
    <w:rsid w:val="00A26561"/>
    <w:rsid w:val="00A26A5E"/>
    <w:rsid w:val="00A26A7B"/>
    <w:rsid w:val="00A30577"/>
    <w:rsid w:val="00A30CD0"/>
    <w:rsid w:val="00A31E5C"/>
    <w:rsid w:val="00A3280D"/>
    <w:rsid w:val="00A32F07"/>
    <w:rsid w:val="00A332A7"/>
    <w:rsid w:val="00A33785"/>
    <w:rsid w:val="00A33FD9"/>
    <w:rsid w:val="00A34021"/>
    <w:rsid w:val="00A34890"/>
    <w:rsid w:val="00A34DD1"/>
    <w:rsid w:val="00A35256"/>
    <w:rsid w:val="00A35481"/>
    <w:rsid w:val="00A3568E"/>
    <w:rsid w:val="00A35B99"/>
    <w:rsid w:val="00A366A3"/>
    <w:rsid w:val="00A36C2D"/>
    <w:rsid w:val="00A36E2B"/>
    <w:rsid w:val="00A4060F"/>
    <w:rsid w:val="00A40720"/>
    <w:rsid w:val="00A41408"/>
    <w:rsid w:val="00A41AED"/>
    <w:rsid w:val="00A41DBE"/>
    <w:rsid w:val="00A41FEC"/>
    <w:rsid w:val="00A42883"/>
    <w:rsid w:val="00A44440"/>
    <w:rsid w:val="00A448CA"/>
    <w:rsid w:val="00A4588D"/>
    <w:rsid w:val="00A45DF4"/>
    <w:rsid w:val="00A46AA9"/>
    <w:rsid w:val="00A46AE7"/>
    <w:rsid w:val="00A470C5"/>
    <w:rsid w:val="00A50400"/>
    <w:rsid w:val="00A50CB7"/>
    <w:rsid w:val="00A50E5C"/>
    <w:rsid w:val="00A5243D"/>
    <w:rsid w:val="00A53116"/>
    <w:rsid w:val="00A531E1"/>
    <w:rsid w:val="00A53653"/>
    <w:rsid w:val="00A5416A"/>
    <w:rsid w:val="00A54FD3"/>
    <w:rsid w:val="00A55305"/>
    <w:rsid w:val="00A564DE"/>
    <w:rsid w:val="00A56552"/>
    <w:rsid w:val="00A56632"/>
    <w:rsid w:val="00A56CAC"/>
    <w:rsid w:val="00A56F68"/>
    <w:rsid w:val="00A57C8B"/>
    <w:rsid w:val="00A606CE"/>
    <w:rsid w:val="00A60960"/>
    <w:rsid w:val="00A610B5"/>
    <w:rsid w:val="00A6118A"/>
    <w:rsid w:val="00A62BE3"/>
    <w:rsid w:val="00A62D84"/>
    <w:rsid w:val="00A642F6"/>
    <w:rsid w:val="00A64E5B"/>
    <w:rsid w:val="00A6513B"/>
    <w:rsid w:val="00A65184"/>
    <w:rsid w:val="00A65982"/>
    <w:rsid w:val="00A65B6B"/>
    <w:rsid w:val="00A65BBE"/>
    <w:rsid w:val="00A668E8"/>
    <w:rsid w:val="00A679BC"/>
    <w:rsid w:val="00A67C87"/>
    <w:rsid w:val="00A7019F"/>
    <w:rsid w:val="00A7055A"/>
    <w:rsid w:val="00A70632"/>
    <w:rsid w:val="00A7092F"/>
    <w:rsid w:val="00A70A25"/>
    <w:rsid w:val="00A71D36"/>
    <w:rsid w:val="00A72484"/>
    <w:rsid w:val="00A736E7"/>
    <w:rsid w:val="00A737FF"/>
    <w:rsid w:val="00A74ADF"/>
    <w:rsid w:val="00A74F83"/>
    <w:rsid w:val="00A753BB"/>
    <w:rsid w:val="00A759B1"/>
    <w:rsid w:val="00A75B87"/>
    <w:rsid w:val="00A75C4A"/>
    <w:rsid w:val="00A7689B"/>
    <w:rsid w:val="00A76B91"/>
    <w:rsid w:val="00A76C20"/>
    <w:rsid w:val="00A77159"/>
    <w:rsid w:val="00A77AA3"/>
    <w:rsid w:val="00A77D87"/>
    <w:rsid w:val="00A77F1F"/>
    <w:rsid w:val="00A77FD1"/>
    <w:rsid w:val="00A80542"/>
    <w:rsid w:val="00A8068C"/>
    <w:rsid w:val="00A80CC1"/>
    <w:rsid w:val="00A80D1D"/>
    <w:rsid w:val="00A82721"/>
    <w:rsid w:val="00A83DAF"/>
    <w:rsid w:val="00A840E4"/>
    <w:rsid w:val="00A84213"/>
    <w:rsid w:val="00A845E7"/>
    <w:rsid w:val="00A84BB8"/>
    <w:rsid w:val="00A85078"/>
    <w:rsid w:val="00A85EB1"/>
    <w:rsid w:val="00A86097"/>
    <w:rsid w:val="00A86404"/>
    <w:rsid w:val="00A8654E"/>
    <w:rsid w:val="00A871DB"/>
    <w:rsid w:val="00A90DA3"/>
    <w:rsid w:val="00A91C74"/>
    <w:rsid w:val="00A920A1"/>
    <w:rsid w:val="00A9308D"/>
    <w:rsid w:val="00A9362D"/>
    <w:rsid w:val="00A93E91"/>
    <w:rsid w:val="00A9460D"/>
    <w:rsid w:val="00A95110"/>
    <w:rsid w:val="00A953EA"/>
    <w:rsid w:val="00A955EB"/>
    <w:rsid w:val="00A956C3"/>
    <w:rsid w:val="00A95B78"/>
    <w:rsid w:val="00A95BC8"/>
    <w:rsid w:val="00A96979"/>
    <w:rsid w:val="00A96C1C"/>
    <w:rsid w:val="00A96DC9"/>
    <w:rsid w:val="00A96E7A"/>
    <w:rsid w:val="00A97660"/>
    <w:rsid w:val="00A97814"/>
    <w:rsid w:val="00AA02DD"/>
    <w:rsid w:val="00AA0F3D"/>
    <w:rsid w:val="00AA1466"/>
    <w:rsid w:val="00AA1976"/>
    <w:rsid w:val="00AA19F8"/>
    <w:rsid w:val="00AA1A87"/>
    <w:rsid w:val="00AA1FDD"/>
    <w:rsid w:val="00AA2106"/>
    <w:rsid w:val="00AA2523"/>
    <w:rsid w:val="00AA3169"/>
    <w:rsid w:val="00AA3568"/>
    <w:rsid w:val="00AA466B"/>
    <w:rsid w:val="00AA4A57"/>
    <w:rsid w:val="00AA56B8"/>
    <w:rsid w:val="00AA5726"/>
    <w:rsid w:val="00AA61D4"/>
    <w:rsid w:val="00AA7663"/>
    <w:rsid w:val="00AA7BE3"/>
    <w:rsid w:val="00AB0CEF"/>
    <w:rsid w:val="00AB0E5E"/>
    <w:rsid w:val="00AB1161"/>
    <w:rsid w:val="00AB189D"/>
    <w:rsid w:val="00AB1A23"/>
    <w:rsid w:val="00AB1ADA"/>
    <w:rsid w:val="00AB1EDE"/>
    <w:rsid w:val="00AB249C"/>
    <w:rsid w:val="00AB27A8"/>
    <w:rsid w:val="00AB2933"/>
    <w:rsid w:val="00AB39FA"/>
    <w:rsid w:val="00AB3B52"/>
    <w:rsid w:val="00AB3DEB"/>
    <w:rsid w:val="00AB3E0D"/>
    <w:rsid w:val="00AB41B4"/>
    <w:rsid w:val="00AB488C"/>
    <w:rsid w:val="00AB548E"/>
    <w:rsid w:val="00AB571B"/>
    <w:rsid w:val="00AB5842"/>
    <w:rsid w:val="00AB6C2B"/>
    <w:rsid w:val="00AB6E4A"/>
    <w:rsid w:val="00AB6FCA"/>
    <w:rsid w:val="00AB7955"/>
    <w:rsid w:val="00AB7D34"/>
    <w:rsid w:val="00AC04B4"/>
    <w:rsid w:val="00AC0E44"/>
    <w:rsid w:val="00AC1854"/>
    <w:rsid w:val="00AC255F"/>
    <w:rsid w:val="00AC28FC"/>
    <w:rsid w:val="00AC3431"/>
    <w:rsid w:val="00AC358F"/>
    <w:rsid w:val="00AC4234"/>
    <w:rsid w:val="00AC5083"/>
    <w:rsid w:val="00AC520C"/>
    <w:rsid w:val="00AC60E9"/>
    <w:rsid w:val="00AC6352"/>
    <w:rsid w:val="00AC714F"/>
    <w:rsid w:val="00AD0523"/>
    <w:rsid w:val="00AD2330"/>
    <w:rsid w:val="00AD2723"/>
    <w:rsid w:val="00AD2861"/>
    <w:rsid w:val="00AD3FC3"/>
    <w:rsid w:val="00AD4135"/>
    <w:rsid w:val="00AD43A0"/>
    <w:rsid w:val="00AD4820"/>
    <w:rsid w:val="00AD48F8"/>
    <w:rsid w:val="00AD4CEE"/>
    <w:rsid w:val="00AD4CFA"/>
    <w:rsid w:val="00AD55B2"/>
    <w:rsid w:val="00AD5E0F"/>
    <w:rsid w:val="00AD6482"/>
    <w:rsid w:val="00AD66C9"/>
    <w:rsid w:val="00AD6969"/>
    <w:rsid w:val="00AD743B"/>
    <w:rsid w:val="00AD7F58"/>
    <w:rsid w:val="00AE02BC"/>
    <w:rsid w:val="00AE0E77"/>
    <w:rsid w:val="00AE1118"/>
    <w:rsid w:val="00AE2525"/>
    <w:rsid w:val="00AE259F"/>
    <w:rsid w:val="00AE26A2"/>
    <w:rsid w:val="00AE3205"/>
    <w:rsid w:val="00AE347C"/>
    <w:rsid w:val="00AE3BE4"/>
    <w:rsid w:val="00AE46C4"/>
    <w:rsid w:val="00AE4A77"/>
    <w:rsid w:val="00AE602B"/>
    <w:rsid w:val="00AE625C"/>
    <w:rsid w:val="00AE6A14"/>
    <w:rsid w:val="00AE6C35"/>
    <w:rsid w:val="00AE7C50"/>
    <w:rsid w:val="00AF13D3"/>
    <w:rsid w:val="00AF19E4"/>
    <w:rsid w:val="00AF2326"/>
    <w:rsid w:val="00AF23CE"/>
    <w:rsid w:val="00AF2858"/>
    <w:rsid w:val="00AF2A1C"/>
    <w:rsid w:val="00AF39A1"/>
    <w:rsid w:val="00AF3B35"/>
    <w:rsid w:val="00AF481F"/>
    <w:rsid w:val="00AF4DBD"/>
    <w:rsid w:val="00AF4E53"/>
    <w:rsid w:val="00AF52E4"/>
    <w:rsid w:val="00AF532E"/>
    <w:rsid w:val="00AF58BA"/>
    <w:rsid w:val="00AF5E7D"/>
    <w:rsid w:val="00AF6D9A"/>
    <w:rsid w:val="00AF737E"/>
    <w:rsid w:val="00AF7C90"/>
    <w:rsid w:val="00B00B53"/>
    <w:rsid w:val="00B017AB"/>
    <w:rsid w:val="00B01800"/>
    <w:rsid w:val="00B01E76"/>
    <w:rsid w:val="00B02217"/>
    <w:rsid w:val="00B0231C"/>
    <w:rsid w:val="00B02980"/>
    <w:rsid w:val="00B02A70"/>
    <w:rsid w:val="00B02F12"/>
    <w:rsid w:val="00B03246"/>
    <w:rsid w:val="00B03312"/>
    <w:rsid w:val="00B0333C"/>
    <w:rsid w:val="00B0423F"/>
    <w:rsid w:val="00B049BF"/>
    <w:rsid w:val="00B05AA8"/>
    <w:rsid w:val="00B05DE4"/>
    <w:rsid w:val="00B05FE2"/>
    <w:rsid w:val="00B060F5"/>
    <w:rsid w:val="00B062B4"/>
    <w:rsid w:val="00B07DF7"/>
    <w:rsid w:val="00B07EB8"/>
    <w:rsid w:val="00B105E4"/>
    <w:rsid w:val="00B10A05"/>
    <w:rsid w:val="00B1122C"/>
    <w:rsid w:val="00B114D7"/>
    <w:rsid w:val="00B115F7"/>
    <w:rsid w:val="00B11CDB"/>
    <w:rsid w:val="00B12167"/>
    <w:rsid w:val="00B1235C"/>
    <w:rsid w:val="00B12FAD"/>
    <w:rsid w:val="00B14EEA"/>
    <w:rsid w:val="00B15018"/>
    <w:rsid w:val="00B15297"/>
    <w:rsid w:val="00B15903"/>
    <w:rsid w:val="00B164B1"/>
    <w:rsid w:val="00B16BB4"/>
    <w:rsid w:val="00B1778D"/>
    <w:rsid w:val="00B179E6"/>
    <w:rsid w:val="00B17B1F"/>
    <w:rsid w:val="00B17DF7"/>
    <w:rsid w:val="00B201D8"/>
    <w:rsid w:val="00B2090D"/>
    <w:rsid w:val="00B2154C"/>
    <w:rsid w:val="00B215F1"/>
    <w:rsid w:val="00B2164F"/>
    <w:rsid w:val="00B218AC"/>
    <w:rsid w:val="00B21AD0"/>
    <w:rsid w:val="00B22169"/>
    <w:rsid w:val="00B22662"/>
    <w:rsid w:val="00B22756"/>
    <w:rsid w:val="00B233DE"/>
    <w:rsid w:val="00B2363F"/>
    <w:rsid w:val="00B23944"/>
    <w:rsid w:val="00B23FCE"/>
    <w:rsid w:val="00B2468B"/>
    <w:rsid w:val="00B24BDE"/>
    <w:rsid w:val="00B2563D"/>
    <w:rsid w:val="00B26381"/>
    <w:rsid w:val="00B26A09"/>
    <w:rsid w:val="00B271E8"/>
    <w:rsid w:val="00B275D6"/>
    <w:rsid w:val="00B27D11"/>
    <w:rsid w:val="00B31DB1"/>
    <w:rsid w:val="00B32057"/>
    <w:rsid w:val="00B32382"/>
    <w:rsid w:val="00B32A7D"/>
    <w:rsid w:val="00B32F45"/>
    <w:rsid w:val="00B33049"/>
    <w:rsid w:val="00B33286"/>
    <w:rsid w:val="00B3388C"/>
    <w:rsid w:val="00B3429F"/>
    <w:rsid w:val="00B347B1"/>
    <w:rsid w:val="00B3481F"/>
    <w:rsid w:val="00B34EB0"/>
    <w:rsid w:val="00B34F8B"/>
    <w:rsid w:val="00B350F6"/>
    <w:rsid w:val="00B359F0"/>
    <w:rsid w:val="00B35F5D"/>
    <w:rsid w:val="00B372C8"/>
    <w:rsid w:val="00B37695"/>
    <w:rsid w:val="00B377EF"/>
    <w:rsid w:val="00B37A7F"/>
    <w:rsid w:val="00B37AC2"/>
    <w:rsid w:val="00B37D1E"/>
    <w:rsid w:val="00B37DD5"/>
    <w:rsid w:val="00B40CB2"/>
    <w:rsid w:val="00B41C31"/>
    <w:rsid w:val="00B4346A"/>
    <w:rsid w:val="00B43889"/>
    <w:rsid w:val="00B43CE8"/>
    <w:rsid w:val="00B43F9F"/>
    <w:rsid w:val="00B44CE9"/>
    <w:rsid w:val="00B456D7"/>
    <w:rsid w:val="00B45DD7"/>
    <w:rsid w:val="00B4658F"/>
    <w:rsid w:val="00B46658"/>
    <w:rsid w:val="00B46E36"/>
    <w:rsid w:val="00B475CA"/>
    <w:rsid w:val="00B476AA"/>
    <w:rsid w:val="00B4771E"/>
    <w:rsid w:val="00B4790C"/>
    <w:rsid w:val="00B50747"/>
    <w:rsid w:val="00B50B45"/>
    <w:rsid w:val="00B510BC"/>
    <w:rsid w:val="00B51105"/>
    <w:rsid w:val="00B51641"/>
    <w:rsid w:val="00B523E1"/>
    <w:rsid w:val="00B52424"/>
    <w:rsid w:val="00B5242B"/>
    <w:rsid w:val="00B526C8"/>
    <w:rsid w:val="00B52C5A"/>
    <w:rsid w:val="00B53C54"/>
    <w:rsid w:val="00B53DCD"/>
    <w:rsid w:val="00B540C6"/>
    <w:rsid w:val="00B541D6"/>
    <w:rsid w:val="00B54416"/>
    <w:rsid w:val="00B5499E"/>
    <w:rsid w:val="00B54A70"/>
    <w:rsid w:val="00B54F81"/>
    <w:rsid w:val="00B55BE0"/>
    <w:rsid w:val="00B56436"/>
    <w:rsid w:val="00B56CAF"/>
    <w:rsid w:val="00B57243"/>
    <w:rsid w:val="00B579C5"/>
    <w:rsid w:val="00B60943"/>
    <w:rsid w:val="00B6099E"/>
    <w:rsid w:val="00B60D9C"/>
    <w:rsid w:val="00B612BE"/>
    <w:rsid w:val="00B61C1D"/>
    <w:rsid w:val="00B61DA3"/>
    <w:rsid w:val="00B638EB"/>
    <w:rsid w:val="00B639CE"/>
    <w:rsid w:val="00B63D84"/>
    <w:rsid w:val="00B6437B"/>
    <w:rsid w:val="00B6499D"/>
    <w:rsid w:val="00B6571C"/>
    <w:rsid w:val="00B675EA"/>
    <w:rsid w:val="00B67ECC"/>
    <w:rsid w:val="00B70101"/>
    <w:rsid w:val="00B70280"/>
    <w:rsid w:val="00B71C97"/>
    <w:rsid w:val="00B721C1"/>
    <w:rsid w:val="00B72463"/>
    <w:rsid w:val="00B73F99"/>
    <w:rsid w:val="00B74EF6"/>
    <w:rsid w:val="00B75561"/>
    <w:rsid w:val="00B75E99"/>
    <w:rsid w:val="00B76003"/>
    <w:rsid w:val="00B7644D"/>
    <w:rsid w:val="00B765CE"/>
    <w:rsid w:val="00B7668D"/>
    <w:rsid w:val="00B7678C"/>
    <w:rsid w:val="00B76F6A"/>
    <w:rsid w:val="00B77097"/>
    <w:rsid w:val="00B774BF"/>
    <w:rsid w:val="00B80B15"/>
    <w:rsid w:val="00B80CAE"/>
    <w:rsid w:val="00B81274"/>
    <w:rsid w:val="00B814C7"/>
    <w:rsid w:val="00B81F9E"/>
    <w:rsid w:val="00B82AC9"/>
    <w:rsid w:val="00B82B8A"/>
    <w:rsid w:val="00B834A0"/>
    <w:rsid w:val="00B846A3"/>
    <w:rsid w:val="00B85366"/>
    <w:rsid w:val="00B8597B"/>
    <w:rsid w:val="00B8732E"/>
    <w:rsid w:val="00B9165D"/>
    <w:rsid w:val="00B9178B"/>
    <w:rsid w:val="00B91CCE"/>
    <w:rsid w:val="00B91F0F"/>
    <w:rsid w:val="00B920E9"/>
    <w:rsid w:val="00B923EB"/>
    <w:rsid w:val="00B92FEF"/>
    <w:rsid w:val="00B9333D"/>
    <w:rsid w:val="00B93826"/>
    <w:rsid w:val="00B93BC2"/>
    <w:rsid w:val="00B93FEA"/>
    <w:rsid w:val="00B9445F"/>
    <w:rsid w:val="00B94884"/>
    <w:rsid w:val="00B95982"/>
    <w:rsid w:val="00B963F7"/>
    <w:rsid w:val="00B96DED"/>
    <w:rsid w:val="00B97FD1"/>
    <w:rsid w:val="00BA006E"/>
    <w:rsid w:val="00BA055F"/>
    <w:rsid w:val="00BA0AA8"/>
    <w:rsid w:val="00BA0F7D"/>
    <w:rsid w:val="00BA1573"/>
    <w:rsid w:val="00BA1735"/>
    <w:rsid w:val="00BA1BDA"/>
    <w:rsid w:val="00BA1D3B"/>
    <w:rsid w:val="00BA1D93"/>
    <w:rsid w:val="00BA233D"/>
    <w:rsid w:val="00BA2F77"/>
    <w:rsid w:val="00BA3D12"/>
    <w:rsid w:val="00BA47D1"/>
    <w:rsid w:val="00BA5E77"/>
    <w:rsid w:val="00BA6530"/>
    <w:rsid w:val="00BA71B9"/>
    <w:rsid w:val="00BA7765"/>
    <w:rsid w:val="00BB0D58"/>
    <w:rsid w:val="00BB1668"/>
    <w:rsid w:val="00BB1BA0"/>
    <w:rsid w:val="00BB1C18"/>
    <w:rsid w:val="00BB434C"/>
    <w:rsid w:val="00BB485B"/>
    <w:rsid w:val="00BB4A8F"/>
    <w:rsid w:val="00BB4EBA"/>
    <w:rsid w:val="00BB500C"/>
    <w:rsid w:val="00BB65C0"/>
    <w:rsid w:val="00BB67E0"/>
    <w:rsid w:val="00BB7216"/>
    <w:rsid w:val="00BB7671"/>
    <w:rsid w:val="00BB770E"/>
    <w:rsid w:val="00BC0161"/>
    <w:rsid w:val="00BC1040"/>
    <w:rsid w:val="00BC1694"/>
    <w:rsid w:val="00BC1747"/>
    <w:rsid w:val="00BC1854"/>
    <w:rsid w:val="00BC1A32"/>
    <w:rsid w:val="00BC2265"/>
    <w:rsid w:val="00BC24FC"/>
    <w:rsid w:val="00BC2526"/>
    <w:rsid w:val="00BC293C"/>
    <w:rsid w:val="00BC2981"/>
    <w:rsid w:val="00BC2DD6"/>
    <w:rsid w:val="00BC2E4C"/>
    <w:rsid w:val="00BC3080"/>
    <w:rsid w:val="00BC3315"/>
    <w:rsid w:val="00BC33E0"/>
    <w:rsid w:val="00BC3527"/>
    <w:rsid w:val="00BC3A11"/>
    <w:rsid w:val="00BC3D3D"/>
    <w:rsid w:val="00BC450E"/>
    <w:rsid w:val="00BC47A6"/>
    <w:rsid w:val="00BC5673"/>
    <w:rsid w:val="00BC5EE6"/>
    <w:rsid w:val="00BC60B0"/>
    <w:rsid w:val="00BC7026"/>
    <w:rsid w:val="00BC70B7"/>
    <w:rsid w:val="00BC791F"/>
    <w:rsid w:val="00BC7A3C"/>
    <w:rsid w:val="00BC7A99"/>
    <w:rsid w:val="00BC7D12"/>
    <w:rsid w:val="00BC7F8F"/>
    <w:rsid w:val="00BD04F0"/>
    <w:rsid w:val="00BD0D2D"/>
    <w:rsid w:val="00BD2347"/>
    <w:rsid w:val="00BD2412"/>
    <w:rsid w:val="00BD30AD"/>
    <w:rsid w:val="00BD30B7"/>
    <w:rsid w:val="00BD4003"/>
    <w:rsid w:val="00BD493E"/>
    <w:rsid w:val="00BD542A"/>
    <w:rsid w:val="00BD5F20"/>
    <w:rsid w:val="00BD60B8"/>
    <w:rsid w:val="00BD63A1"/>
    <w:rsid w:val="00BD69A8"/>
    <w:rsid w:val="00BD7C1B"/>
    <w:rsid w:val="00BD7C71"/>
    <w:rsid w:val="00BD7EAF"/>
    <w:rsid w:val="00BE0573"/>
    <w:rsid w:val="00BE05C5"/>
    <w:rsid w:val="00BE0E07"/>
    <w:rsid w:val="00BE0F7A"/>
    <w:rsid w:val="00BE0FA5"/>
    <w:rsid w:val="00BE1429"/>
    <w:rsid w:val="00BE1597"/>
    <w:rsid w:val="00BE2422"/>
    <w:rsid w:val="00BE292D"/>
    <w:rsid w:val="00BE31D0"/>
    <w:rsid w:val="00BE3EF9"/>
    <w:rsid w:val="00BE44B9"/>
    <w:rsid w:val="00BE5DC5"/>
    <w:rsid w:val="00BE6D21"/>
    <w:rsid w:val="00BE6F9E"/>
    <w:rsid w:val="00BE74D9"/>
    <w:rsid w:val="00BE7766"/>
    <w:rsid w:val="00BF0BEE"/>
    <w:rsid w:val="00BF0C77"/>
    <w:rsid w:val="00BF0E92"/>
    <w:rsid w:val="00BF18FB"/>
    <w:rsid w:val="00BF1BEC"/>
    <w:rsid w:val="00BF21E3"/>
    <w:rsid w:val="00BF2753"/>
    <w:rsid w:val="00BF3153"/>
    <w:rsid w:val="00BF331A"/>
    <w:rsid w:val="00BF3487"/>
    <w:rsid w:val="00BF37A5"/>
    <w:rsid w:val="00BF3A21"/>
    <w:rsid w:val="00BF3CF6"/>
    <w:rsid w:val="00BF437B"/>
    <w:rsid w:val="00BF46E6"/>
    <w:rsid w:val="00BF5389"/>
    <w:rsid w:val="00BF5B0D"/>
    <w:rsid w:val="00BF5B95"/>
    <w:rsid w:val="00BF7CAC"/>
    <w:rsid w:val="00BF7F36"/>
    <w:rsid w:val="00C00187"/>
    <w:rsid w:val="00C00397"/>
    <w:rsid w:val="00C004B1"/>
    <w:rsid w:val="00C014E8"/>
    <w:rsid w:val="00C01739"/>
    <w:rsid w:val="00C017D3"/>
    <w:rsid w:val="00C018B5"/>
    <w:rsid w:val="00C01935"/>
    <w:rsid w:val="00C01945"/>
    <w:rsid w:val="00C0235E"/>
    <w:rsid w:val="00C027A3"/>
    <w:rsid w:val="00C034ED"/>
    <w:rsid w:val="00C03A3A"/>
    <w:rsid w:val="00C03FA6"/>
    <w:rsid w:val="00C04271"/>
    <w:rsid w:val="00C0493C"/>
    <w:rsid w:val="00C05255"/>
    <w:rsid w:val="00C052F5"/>
    <w:rsid w:val="00C0580B"/>
    <w:rsid w:val="00C05E4E"/>
    <w:rsid w:val="00C06009"/>
    <w:rsid w:val="00C06123"/>
    <w:rsid w:val="00C0657C"/>
    <w:rsid w:val="00C06A0E"/>
    <w:rsid w:val="00C07CCC"/>
    <w:rsid w:val="00C07FA7"/>
    <w:rsid w:val="00C10B8B"/>
    <w:rsid w:val="00C10CF4"/>
    <w:rsid w:val="00C10E05"/>
    <w:rsid w:val="00C111BA"/>
    <w:rsid w:val="00C11A11"/>
    <w:rsid w:val="00C12852"/>
    <w:rsid w:val="00C12B08"/>
    <w:rsid w:val="00C13779"/>
    <w:rsid w:val="00C138F3"/>
    <w:rsid w:val="00C1391A"/>
    <w:rsid w:val="00C1487B"/>
    <w:rsid w:val="00C14CA3"/>
    <w:rsid w:val="00C14E9F"/>
    <w:rsid w:val="00C153D2"/>
    <w:rsid w:val="00C15515"/>
    <w:rsid w:val="00C156E9"/>
    <w:rsid w:val="00C16A63"/>
    <w:rsid w:val="00C173AE"/>
    <w:rsid w:val="00C178FD"/>
    <w:rsid w:val="00C17D16"/>
    <w:rsid w:val="00C17D68"/>
    <w:rsid w:val="00C204FD"/>
    <w:rsid w:val="00C2056B"/>
    <w:rsid w:val="00C20B43"/>
    <w:rsid w:val="00C20D64"/>
    <w:rsid w:val="00C20F99"/>
    <w:rsid w:val="00C2205F"/>
    <w:rsid w:val="00C22715"/>
    <w:rsid w:val="00C23263"/>
    <w:rsid w:val="00C232FE"/>
    <w:rsid w:val="00C241C5"/>
    <w:rsid w:val="00C241CF"/>
    <w:rsid w:val="00C243A0"/>
    <w:rsid w:val="00C243E8"/>
    <w:rsid w:val="00C24703"/>
    <w:rsid w:val="00C24A13"/>
    <w:rsid w:val="00C24B4F"/>
    <w:rsid w:val="00C252A2"/>
    <w:rsid w:val="00C25E7F"/>
    <w:rsid w:val="00C2647B"/>
    <w:rsid w:val="00C274B5"/>
    <w:rsid w:val="00C276C7"/>
    <w:rsid w:val="00C27BD2"/>
    <w:rsid w:val="00C30649"/>
    <w:rsid w:val="00C306E8"/>
    <w:rsid w:val="00C3127F"/>
    <w:rsid w:val="00C31645"/>
    <w:rsid w:val="00C31A90"/>
    <w:rsid w:val="00C32253"/>
    <w:rsid w:val="00C32413"/>
    <w:rsid w:val="00C32568"/>
    <w:rsid w:val="00C329E2"/>
    <w:rsid w:val="00C33417"/>
    <w:rsid w:val="00C335C7"/>
    <w:rsid w:val="00C33879"/>
    <w:rsid w:val="00C34D55"/>
    <w:rsid w:val="00C34E3E"/>
    <w:rsid w:val="00C35470"/>
    <w:rsid w:val="00C358C9"/>
    <w:rsid w:val="00C35E4D"/>
    <w:rsid w:val="00C361E9"/>
    <w:rsid w:val="00C3621C"/>
    <w:rsid w:val="00C3678E"/>
    <w:rsid w:val="00C36959"/>
    <w:rsid w:val="00C36ACC"/>
    <w:rsid w:val="00C36B9F"/>
    <w:rsid w:val="00C37554"/>
    <w:rsid w:val="00C422A1"/>
    <w:rsid w:val="00C42FD4"/>
    <w:rsid w:val="00C4371C"/>
    <w:rsid w:val="00C43739"/>
    <w:rsid w:val="00C43BB4"/>
    <w:rsid w:val="00C43EF8"/>
    <w:rsid w:val="00C44C15"/>
    <w:rsid w:val="00C44C34"/>
    <w:rsid w:val="00C4548E"/>
    <w:rsid w:val="00C45BE6"/>
    <w:rsid w:val="00C45D91"/>
    <w:rsid w:val="00C467F3"/>
    <w:rsid w:val="00C4748B"/>
    <w:rsid w:val="00C50AE6"/>
    <w:rsid w:val="00C51236"/>
    <w:rsid w:val="00C512A8"/>
    <w:rsid w:val="00C51E83"/>
    <w:rsid w:val="00C51EFA"/>
    <w:rsid w:val="00C52031"/>
    <w:rsid w:val="00C52F04"/>
    <w:rsid w:val="00C53290"/>
    <w:rsid w:val="00C535B0"/>
    <w:rsid w:val="00C538AE"/>
    <w:rsid w:val="00C54D61"/>
    <w:rsid w:val="00C55BCD"/>
    <w:rsid w:val="00C56A32"/>
    <w:rsid w:val="00C56AE0"/>
    <w:rsid w:val="00C56DCC"/>
    <w:rsid w:val="00C57245"/>
    <w:rsid w:val="00C578AB"/>
    <w:rsid w:val="00C57CD5"/>
    <w:rsid w:val="00C57E9C"/>
    <w:rsid w:val="00C57F01"/>
    <w:rsid w:val="00C57F9E"/>
    <w:rsid w:val="00C60205"/>
    <w:rsid w:val="00C60804"/>
    <w:rsid w:val="00C608D0"/>
    <w:rsid w:val="00C60B96"/>
    <w:rsid w:val="00C60BDA"/>
    <w:rsid w:val="00C61D99"/>
    <w:rsid w:val="00C61EEB"/>
    <w:rsid w:val="00C6276E"/>
    <w:rsid w:val="00C62A69"/>
    <w:rsid w:val="00C63543"/>
    <w:rsid w:val="00C63C86"/>
    <w:rsid w:val="00C64692"/>
    <w:rsid w:val="00C6497F"/>
    <w:rsid w:val="00C65395"/>
    <w:rsid w:val="00C655E0"/>
    <w:rsid w:val="00C6572D"/>
    <w:rsid w:val="00C65918"/>
    <w:rsid w:val="00C660D1"/>
    <w:rsid w:val="00C67679"/>
    <w:rsid w:val="00C679A6"/>
    <w:rsid w:val="00C71897"/>
    <w:rsid w:val="00C71CDE"/>
    <w:rsid w:val="00C71E44"/>
    <w:rsid w:val="00C72097"/>
    <w:rsid w:val="00C72B2F"/>
    <w:rsid w:val="00C73095"/>
    <w:rsid w:val="00C731A1"/>
    <w:rsid w:val="00C7433E"/>
    <w:rsid w:val="00C74A44"/>
    <w:rsid w:val="00C7542B"/>
    <w:rsid w:val="00C760C1"/>
    <w:rsid w:val="00C764E9"/>
    <w:rsid w:val="00C76C17"/>
    <w:rsid w:val="00C76EA0"/>
    <w:rsid w:val="00C76F02"/>
    <w:rsid w:val="00C77225"/>
    <w:rsid w:val="00C7743D"/>
    <w:rsid w:val="00C7748B"/>
    <w:rsid w:val="00C777D5"/>
    <w:rsid w:val="00C80602"/>
    <w:rsid w:val="00C80F3C"/>
    <w:rsid w:val="00C81C68"/>
    <w:rsid w:val="00C81E82"/>
    <w:rsid w:val="00C828A7"/>
    <w:rsid w:val="00C82CCA"/>
    <w:rsid w:val="00C8316D"/>
    <w:rsid w:val="00C83577"/>
    <w:rsid w:val="00C83828"/>
    <w:rsid w:val="00C85990"/>
    <w:rsid w:val="00C85A3D"/>
    <w:rsid w:val="00C86067"/>
    <w:rsid w:val="00C867CF"/>
    <w:rsid w:val="00C8689B"/>
    <w:rsid w:val="00C86DEA"/>
    <w:rsid w:val="00C871F0"/>
    <w:rsid w:val="00C871F5"/>
    <w:rsid w:val="00C8794B"/>
    <w:rsid w:val="00C87DC2"/>
    <w:rsid w:val="00C9039E"/>
    <w:rsid w:val="00C903F6"/>
    <w:rsid w:val="00C90F35"/>
    <w:rsid w:val="00C90F89"/>
    <w:rsid w:val="00C91711"/>
    <w:rsid w:val="00C924A6"/>
    <w:rsid w:val="00C94324"/>
    <w:rsid w:val="00C94365"/>
    <w:rsid w:val="00C94453"/>
    <w:rsid w:val="00C94773"/>
    <w:rsid w:val="00C94B83"/>
    <w:rsid w:val="00C959F6"/>
    <w:rsid w:val="00C95C7E"/>
    <w:rsid w:val="00C95E25"/>
    <w:rsid w:val="00C97D92"/>
    <w:rsid w:val="00CA00E5"/>
    <w:rsid w:val="00CA07AF"/>
    <w:rsid w:val="00CA07DC"/>
    <w:rsid w:val="00CA0A58"/>
    <w:rsid w:val="00CA0C8C"/>
    <w:rsid w:val="00CA2BDE"/>
    <w:rsid w:val="00CA2FD1"/>
    <w:rsid w:val="00CA3627"/>
    <w:rsid w:val="00CA46F7"/>
    <w:rsid w:val="00CA4873"/>
    <w:rsid w:val="00CA4B22"/>
    <w:rsid w:val="00CA52A4"/>
    <w:rsid w:val="00CA52AF"/>
    <w:rsid w:val="00CA52F5"/>
    <w:rsid w:val="00CA5BAA"/>
    <w:rsid w:val="00CA5DBE"/>
    <w:rsid w:val="00CA5F3F"/>
    <w:rsid w:val="00CA6E19"/>
    <w:rsid w:val="00CA79A5"/>
    <w:rsid w:val="00CA7B34"/>
    <w:rsid w:val="00CB0066"/>
    <w:rsid w:val="00CB0211"/>
    <w:rsid w:val="00CB0AD0"/>
    <w:rsid w:val="00CB0C1D"/>
    <w:rsid w:val="00CB120B"/>
    <w:rsid w:val="00CB1460"/>
    <w:rsid w:val="00CB147F"/>
    <w:rsid w:val="00CB150A"/>
    <w:rsid w:val="00CB1E82"/>
    <w:rsid w:val="00CB298E"/>
    <w:rsid w:val="00CB2CD1"/>
    <w:rsid w:val="00CB384B"/>
    <w:rsid w:val="00CB4CB8"/>
    <w:rsid w:val="00CB54EB"/>
    <w:rsid w:val="00CB603F"/>
    <w:rsid w:val="00CB740D"/>
    <w:rsid w:val="00CB7F4E"/>
    <w:rsid w:val="00CC03A0"/>
    <w:rsid w:val="00CC0522"/>
    <w:rsid w:val="00CC0746"/>
    <w:rsid w:val="00CC0ABE"/>
    <w:rsid w:val="00CC0DC5"/>
    <w:rsid w:val="00CC15E0"/>
    <w:rsid w:val="00CC16E3"/>
    <w:rsid w:val="00CC17A8"/>
    <w:rsid w:val="00CC19E6"/>
    <w:rsid w:val="00CC331D"/>
    <w:rsid w:val="00CC3AC5"/>
    <w:rsid w:val="00CC3E77"/>
    <w:rsid w:val="00CC4731"/>
    <w:rsid w:val="00CC4746"/>
    <w:rsid w:val="00CC5447"/>
    <w:rsid w:val="00CC5753"/>
    <w:rsid w:val="00CC5778"/>
    <w:rsid w:val="00CC5C42"/>
    <w:rsid w:val="00CC66D7"/>
    <w:rsid w:val="00CC6A1F"/>
    <w:rsid w:val="00CC6D3C"/>
    <w:rsid w:val="00CC6E13"/>
    <w:rsid w:val="00CC6E4C"/>
    <w:rsid w:val="00CC7050"/>
    <w:rsid w:val="00CC7278"/>
    <w:rsid w:val="00CC7671"/>
    <w:rsid w:val="00CC76A4"/>
    <w:rsid w:val="00CC7D0A"/>
    <w:rsid w:val="00CD07C5"/>
    <w:rsid w:val="00CD0EC3"/>
    <w:rsid w:val="00CD2D8A"/>
    <w:rsid w:val="00CD340C"/>
    <w:rsid w:val="00CD4B5E"/>
    <w:rsid w:val="00CD4BD9"/>
    <w:rsid w:val="00CD5132"/>
    <w:rsid w:val="00CD5763"/>
    <w:rsid w:val="00CD5A64"/>
    <w:rsid w:val="00CD5E17"/>
    <w:rsid w:val="00CD63DE"/>
    <w:rsid w:val="00CD643D"/>
    <w:rsid w:val="00CD647D"/>
    <w:rsid w:val="00CD7095"/>
    <w:rsid w:val="00CD7906"/>
    <w:rsid w:val="00CD7C5E"/>
    <w:rsid w:val="00CE019D"/>
    <w:rsid w:val="00CE0330"/>
    <w:rsid w:val="00CE0424"/>
    <w:rsid w:val="00CE0BD7"/>
    <w:rsid w:val="00CE17C7"/>
    <w:rsid w:val="00CE1EDA"/>
    <w:rsid w:val="00CE29D1"/>
    <w:rsid w:val="00CE2F14"/>
    <w:rsid w:val="00CE3006"/>
    <w:rsid w:val="00CE3E5B"/>
    <w:rsid w:val="00CE477A"/>
    <w:rsid w:val="00CE4F71"/>
    <w:rsid w:val="00CE562E"/>
    <w:rsid w:val="00CE5C13"/>
    <w:rsid w:val="00CE618C"/>
    <w:rsid w:val="00CE66A6"/>
    <w:rsid w:val="00CE6B62"/>
    <w:rsid w:val="00CE6C5C"/>
    <w:rsid w:val="00CE7466"/>
    <w:rsid w:val="00CE751B"/>
    <w:rsid w:val="00CF0060"/>
    <w:rsid w:val="00CF0ACD"/>
    <w:rsid w:val="00CF0CBC"/>
    <w:rsid w:val="00CF0E82"/>
    <w:rsid w:val="00CF1131"/>
    <w:rsid w:val="00CF1A57"/>
    <w:rsid w:val="00CF1D72"/>
    <w:rsid w:val="00CF20F1"/>
    <w:rsid w:val="00CF272C"/>
    <w:rsid w:val="00CF2737"/>
    <w:rsid w:val="00CF2EE9"/>
    <w:rsid w:val="00CF3221"/>
    <w:rsid w:val="00CF3322"/>
    <w:rsid w:val="00CF39DD"/>
    <w:rsid w:val="00CF3FDF"/>
    <w:rsid w:val="00CF48F0"/>
    <w:rsid w:val="00CF57AA"/>
    <w:rsid w:val="00CF5A4F"/>
    <w:rsid w:val="00CF5EF2"/>
    <w:rsid w:val="00CF5F95"/>
    <w:rsid w:val="00CF63FC"/>
    <w:rsid w:val="00CF6B93"/>
    <w:rsid w:val="00CF6BA3"/>
    <w:rsid w:val="00CF6CBC"/>
    <w:rsid w:val="00CF7AA3"/>
    <w:rsid w:val="00CF7DB1"/>
    <w:rsid w:val="00CF7E7B"/>
    <w:rsid w:val="00D0052A"/>
    <w:rsid w:val="00D00666"/>
    <w:rsid w:val="00D00F79"/>
    <w:rsid w:val="00D00FDC"/>
    <w:rsid w:val="00D01920"/>
    <w:rsid w:val="00D0197B"/>
    <w:rsid w:val="00D01C87"/>
    <w:rsid w:val="00D024F7"/>
    <w:rsid w:val="00D02637"/>
    <w:rsid w:val="00D02E81"/>
    <w:rsid w:val="00D031B1"/>
    <w:rsid w:val="00D03293"/>
    <w:rsid w:val="00D04479"/>
    <w:rsid w:val="00D0452F"/>
    <w:rsid w:val="00D0479B"/>
    <w:rsid w:val="00D0500B"/>
    <w:rsid w:val="00D05308"/>
    <w:rsid w:val="00D0536A"/>
    <w:rsid w:val="00D054FA"/>
    <w:rsid w:val="00D05CA2"/>
    <w:rsid w:val="00D06BE3"/>
    <w:rsid w:val="00D0723F"/>
    <w:rsid w:val="00D0794A"/>
    <w:rsid w:val="00D100B5"/>
    <w:rsid w:val="00D11D20"/>
    <w:rsid w:val="00D11D3B"/>
    <w:rsid w:val="00D11E53"/>
    <w:rsid w:val="00D12004"/>
    <w:rsid w:val="00D12D56"/>
    <w:rsid w:val="00D138F4"/>
    <w:rsid w:val="00D1394B"/>
    <w:rsid w:val="00D1444D"/>
    <w:rsid w:val="00D1495E"/>
    <w:rsid w:val="00D14ACA"/>
    <w:rsid w:val="00D14BD3"/>
    <w:rsid w:val="00D14FAE"/>
    <w:rsid w:val="00D15317"/>
    <w:rsid w:val="00D15877"/>
    <w:rsid w:val="00D15B9D"/>
    <w:rsid w:val="00D15E4F"/>
    <w:rsid w:val="00D17C20"/>
    <w:rsid w:val="00D17E94"/>
    <w:rsid w:val="00D2024C"/>
    <w:rsid w:val="00D20372"/>
    <w:rsid w:val="00D204BB"/>
    <w:rsid w:val="00D21B09"/>
    <w:rsid w:val="00D221D5"/>
    <w:rsid w:val="00D223DB"/>
    <w:rsid w:val="00D22719"/>
    <w:rsid w:val="00D237C2"/>
    <w:rsid w:val="00D242C4"/>
    <w:rsid w:val="00D2475A"/>
    <w:rsid w:val="00D247D1"/>
    <w:rsid w:val="00D24B7B"/>
    <w:rsid w:val="00D25F55"/>
    <w:rsid w:val="00D264D0"/>
    <w:rsid w:val="00D26648"/>
    <w:rsid w:val="00D2695C"/>
    <w:rsid w:val="00D26B40"/>
    <w:rsid w:val="00D26E57"/>
    <w:rsid w:val="00D27289"/>
    <w:rsid w:val="00D27E00"/>
    <w:rsid w:val="00D27F7E"/>
    <w:rsid w:val="00D30288"/>
    <w:rsid w:val="00D310CF"/>
    <w:rsid w:val="00D31503"/>
    <w:rsid w:val="00D319C9"/>
    <w:rsid w:val="00D31CEF"/>
    <w:rsid w:val="00D320DE"/>
    <w:rsid w:val="00D32F36"/>
    <w:rsid w:val="00D33CFF"/>
    <w:rsid w:val="00D341CE"/>
    <w:rsid w:val="00D34699"/>
    <w:rsid w:val="00D34EFC"/>
    <w:rsid w:val="00D359D9"/>
    <w:rsid w:val="00D35ECD"/>
    <w:rsid w:val="00D362B8"/>
    <w:rsid w:val="00D363A7"/>
    <w:rsid w:val="00D36911"/>
    <w:rsid w:val="00D369EA"/>
    <w:rsid w:val="00D37F02"/>
    <w:rsid w:val="00D40876"/>
    <w:rsid w:val="00D4096E"/>
    <w:rsid w:val="00D4171B"/>
    <w:rsid w:val="00D417EC"/>
    <w:rsid w:val="00D42213"/>
    <w:rsid w:val="00D4263A"/>
    <w:rsid w:val="00D426B4"/>
    <w:rsid w:val="00D44C6B"/>
    <w:rsid w:val="00D45006"/>
    <w:rsid w:val="00D45A4A"/>
    <w:rsid w:val="00D465C4"/>
    <w:rsid w:val="00D4697B"/>
    <w:rsid w:val="00D46A29"/>
    <w:rsid w:val="00D46F2D"/>
    <w:rsid w:val="00D4710C"/>
    <w:rsid w:val="00D474DD"/>
    <w:rsid w:val="00D50038"/>
    <w:rsid w:val="00D5059E"/>
    <w:rsid w:val="00D5076F"/>
    <w:rsid w:val="00D50D3C"/>
    <w:rsid w:val="00D51615"/>
    <w:rsid w:val="00D519E4"/>
    <w:rsid w:val="00D51ADA"/>
    <w:rsid w:val="00D51CED"/>
    <w:rsid w:val="00D528EB"/>
    <w:rsid w:val="00D529B5"/>
    <w:rsid w:val="00D536B3"/>
    <w:rsid w:val="00D54423"/>
    <w:rsid w:val="00D5506B"/>
    <w:rsid w:val="00D55241"/>
    <w:rsid w:val="00D55426"/>
    <w:rsid w:val="00D55743"/>
    <w:rsid w:val="00D5598C"/>
    <w:rsid w:val="00D55BE9"/>
    <w:rsid w:val="00D55F53"/>
    <w:rsid w:val="00D5645B"/>
    <w:rsid w:val="00D56697"/>
    <w:rsid w:val="00D56C0A"/>
    <w:rsid w:val="00D56ED3"/>
    <w:rsid w:val="00D577FB"/>
    <w:rsid w:val="00D5788A"/>
    <w:rsid w:val="00D578B8"/>
    <w:rsid w:val="00D57EFB"/>
    <w:rsid w:val="00D57F93"/>
    <w:rsid w:val="00D6009F"/>
    <w:rsid w:val="00D607CD"/>
    <w:rsid w:val="00D60AAC"/>
    <w:rsid w:val="00D61A57"/>
    <w:rsid w:val="00D61AB5"/>
    <w:rsid w:val="00D62391"/>
    <w:rsid w:val="00D623C8"/>
    <w:rsid w:val="00D6240C"/>
    <w:rsid w:val="00D628AF"/>
    <w:rsid w:val="00D6345E"/>
    <w:rsid w:val="00D63570"/>
    <w:rsid w:val="00D63666"/>
    <w:rsid w:val="00D6417E"/>
    <w:rsid w:val="00D64B35"/>
    <w:rsid w:val="00D650AD"/>
    <w:rsid w:val="00D6594C"/>
    <w:rsid w:val="00D65A07"/>
    <w:rsid w:val="00D65FFA"/>
    <w:rsid w:val="00D67153"/>
    <w:rsid w:val="00D679DF"/>
    <w:rsid w:val="00D70063"/>
    <w:rsid w:val="00D70AD5"/>
    <w:rsid w:val="00D70F58"/>
    <w:rsid w:val="00D71574"/>
    <w:rsid w:val="00D71B3C"/>
    <w:rsid w:val="00D71B4D"/>
    <w:rsid w:val="00D71DE3"/>
    <w:rsid w:val="00D724CB"/>
    <w:rsid w:val="00D73A2C"/>
    <w:rsid w:val="00D75536"/>
    <w:rsid w:val="00D75D6A"/>
    <w:rsid w:val="00D764B7"/>
    <w:rsid w:val="00D7651A"/>
    <w:rsid w:val="00D768A8"/>
    <w:rsid w:val="00D76FDB"/>
    <w:rsid w:val="00D77969"/>
    <w:rsid w:val="00D80185"/>
    <w:rsid w:val="00D80B38"/>
    <w:rsid w:val="00D80F31"/>
    <w:rsid w:val="00D81543"/>
    <w:rsid w:val="00D81822"/>
    <w:rsid w:val="00D81E0C"/>
    <w:rsid w:val="00D82043"/>
    <w:rsid w:val="00D8234E"/>
    <w:rsid w:val="00D834E6"/>
    <w:rsid w:val="00D8453C"/>
    <w:rsid w:val="00D845D1"/>
    <w:rsid w:val="00D84B4B"/>
    <w:rsid w:val="00D84E74"/>
    <w:rsid w:val="00D85835"/>
    <w:rsid w:val="00D85A2F"/>
    <w:rsid w:val="00D86B25"/>
    <w:rsid w:val="00D906EE"/>
    <w:rsid w:val="00D90BEC"/>
    <w:rsid w:val="00D91CF1"/>
    <w:rsid w:val="00D92463"/>
    <w:rsid w:val="00D924D5"/>
    <w:rsid w:val="00D9280D"/>
    <w:rsid w:val="00D93301"/>
    <w:rsid w:val="00D93832"/>
    <w:rsid w:val="00D93C24"/>
    <w:rsid w:val="00D940CA"/>
    <w:rsid w:val="00D94145"/>
    <w:rsid w:val="00D94C89"/>
    <w:rsid w:val="00D94DF5"/>
    <w:rsid w:val="00D94FF4"/>
    <w:rsid w:val="00D950F9"/>
    <w:rsid w:val="00D9538F"/>
    <w:rsid w:val="00D955C3"/>
    <w:rsid w:val="00D957DD"/>
    <w:rsid w:val="00D95B63"/>
    <w:rsid w:val="00D95D67"/>
    <w:rsid w:val="00D97801"/>
    <w:rsid w:val="00D97FCF"/>
    <w:rsid w:val="00DA07E5"/>
    <w:rsid w:val="00DA0953"/>
    <w:rsid w:val="00DA19D0"/>
    <w:rsid w:val="00DA1C3C"/>
    <w:rsid w:val="00DA27BD"/>
    <w:rsid w:val="00DA3EC6"/>
    <w:rsid w:val="00DA4A50"/>
    <w:rsid w:val="00DA4C1B"/>
    <w:rsid w:val="00DA5821"/>
    <w:rsid w:val="00DA5E8C"/>
    <w:rsid w:val="00DA60C3"/>
    <w:rsid w:val="00DA61AB"/>
    <w:rsid w:val="00DB0060"/>
    <w:rsid w:val="00DB01B6"/>
    <w:rsid w:val="00DB0338"/>
    <w:rsid w:val="00DB0A84"/>
    <w:rsid w:val="00DB32F5"/>
    <w:rsid w:val="00DB3A28"/>
    <w:rsid w:val="00DB4010"/>
    <w:rsid w:val="00DB406F"/>
    <w:rsid w:val="00DB4446"/>
    <w:rsid w:val="00DB4827"/>
    <w:rsid w:val="00DB4A2A"/>
    <w:rsid w:val="00DB5A9A"/>
    <w:rsid w:val="00DB5AFB"/>
    <w:rsid w:val="00DB6311"/>
    <w:rsid w:val="00DB6D91"/>
    <w:rsid w:val="00DB6F4B"/>
    <w:rsid w:val="00DB707B"/>
    <w:rsid w:val="00DB7E7A"/>
    <w:rsid w:val="00DC0FC9"/>
    <w:rsid w:val="00DC11F1"/>
    <w:rsid w:val="00DC2BC7"/>
    <w:rsid w:val="00DC3431"/>
    <w:rsid w:val="00DC4064"/>
    <w:rsid w:val="00DC430D"/>
    <w:rsid w:val="00DC4F0B"/>
    <w:rsid w:val="00DC562D"/>
    <w:rsid w:val="00DC5918"/>
    <w:rsid w:val="00DC5B2C"/>
    <w:rsid w:val="00DC5F8A"/>
    <w:rsid w:val="00DC61B8"/>
    <w:rsid w:val="00DC6483"/>
    <w:rsid w:val="00DC6837"/>
    <w:rsid w:val="00DC6FDD"/>
    <w:rsid w:val="00DC7ED7"/>
    <w:rsid w:val="00DC7F59"/>
    <w:rsid w:val="00DD0EDD"/>
    <w:rsid w:val="00DD1676"/>
    <w:rsid w:val="00DD1C6A"/>
    <w:rsid w:val="00DD1FAA"/>
    <w:rsid w:val="00DD2FC5"/>
    <w:rsid w:val="00DD2FFA"/>
    <w:rsid w:val="00DD34A1"/>
    <w:rsid w:val="00DD3A04"/>
    <w:rsid w:val="00DD3B96"/>
    <w:rsid w:val="00DD3F0F"/>
    <w:rsid w:val="00DD45D3"/>
    <w:rsid w:val="00DD4F0C"/>
    <w:rsid w:val="00DD5BB5"/>
    <w:rsid w:val="00DD63A7"/>
    <w:rsid w:val="00DD6ACC"/>
    <w:rsid w:val="00DD72CB"/>
    <w:rsid w:val="00DD77E3"/>
    <w:rsid w:val="00DE09FD"/>
    <w:rsid w:val="00DE10D9"/>
    <w:rsid w:val="00DE1506"/>
    <w:rsid w:val="00DE1ED7"/>
    <w:rsid w:val="00DE2178"/>
    <w:rsid w:val="00DE2200"/>
    <w:rsid w:val="00DE2645"/>
    <w:rsid w:val="00DE2B93"/>
    <w:rsid w:val="00DE301C"/>
    <w:rsid w:val="00DE52FF"/>
    <w:rsid w:val="00DE5608"/>
    <w:rsid w:val="00DE5B6C"/>
    <w:rsid w:val="00DE5EBE"/>
    <w:rsid w:val="00DE612F"/>
    <w:rsid w:val="00DE6A4C"/>
    <w:rsid w:val="00DE708D"/>
    <w:rsid w:val="00DF095D"/>
    <w:rsid w:val="00DF1069"/>
    <w:rsid w:val="00DF10BD"/>
    <w:rsid w:val="00DF1384"/>
    <w:rsid w:val="00DF1FF3"/>
    <w:rsid w:val="00DF2DA3"/>
    <w:rsid w:val="00DF31C9"/>
    <w:rsid w:val="00DF325F"/>
    <w:rsid w:val="00DF33DC"/>
    <w:rsid w:val="00DF35C7"/>
    <w:rsid w:val="00DF4375"/>
    <w:rsid w:val="00DF56B5"/>
    <w:rsid w:val="00DF68F6"/>
    <w:rsid w:val="00DF68FC"/>
    <w:rsid w:val="00DF6B9B"/>
    <w:rsid w:val="00DF7486"/>
    <w:rsid w:val="00DF7596"/>
    <w:rsid w:val="00DF7767"/>
    <w:rsid w:val="00DF7A66"/>
    <w:rsid w:val="00E00080"/>
    <w:rsid w:val="00E004BC"/>
    <w:rsid w:val="00E00BDE"/>
    <w:rsid w:val="00E00CB8"/>
    <w:rsid w:val="00E01182"/>
    <w:rsid w:val="00E011FF"/>
    <w:rsid w:val="00E01216"/>
    <w:rsid w:val="00E0142C"/>
    <w:rsid w:val="00E01CA3"/>
    <w:rsid w:val="00E026DC"/>
    <w:rsid w:val="00E029B1"/>
    <w:rsid w:val="00E0423B"/>
    <w:rsid w:val="00E04BFB"/>
    <w:rsid w:val="00E06606"/>
    <w:rsid w:val="00E06F4F"/>
    <w:rsid w:val="00E075C9"/>
    <w:rsid w:val="00E07651"/>
    <w:rsid w:val="00E07955"/>
    <w:rsid w:val="00E07CEB"/>
    <w:rsid w:val="00E07E38"/>
    <w:rsid w:val="00E07FD8"/>
    <w:rsid w:val="00E1056B"/>
    <w:rsid w:val="00E10852"/>
    <w:rsid w:val="00E10F6A"/>
    <w:rsid w:val="00E11CD5"/>
    <w:rsid w:val="00E11D68"/>
    <w:rsid w:val="00E122AC"/>
    <w:rsid w:val="00E1281B"/>
    <w:rsid w:val="00E12E4A"/>
    <w:rsid w:val="00E13678"/>
    <w:rsid w:val="00E13C7D"/>
    <w:rsid w:val="00E141E7"/>
    <w:rsid w:val="00E1461B"/>
    <w:rsid w:val="00E14B8B"/>
    <w:rsid w:val="00E1609D"/>
    <w:rsid w:val="00E16406"/>
    <w:rsid w:val="00E1660C"/>
    <w:rsid w:val="00E1683E"/>
    <w:rsid w:val="00E16B11"/>
    <w:rsid w:val="00E16BC8"/>
    <w:rsid w:val="00E17012"/>
    <w:rsid w:val="00E176AB"/>
    <w:rsid w:val="00E17919"/>
    <w:rsid w:val="00E17B33"/>
    <w:rsid w:val="00E17C07"/>
    <w:rsid w:val="00E17E7E"/>
    <w:rsid w:val="00E212EF"/>
    <w:rsid w:val="00E213AD"/>
    <w:rsid w:val="00E2158B"/>
    <w:rsid w:val="00E2213D"/>
    <w:rsid w:val="00E22211"/>
    <w:rsid w:val="00E23103"/>
    <w:rsid w:val="00E252A9"/>
    <w:rsid w:val="00E25422"/>
    <w:rsid w:val="00E25EAC"/>
    <w:rsid w:val="00E26032"/>
    <w:rsid w:val="00E2670F"/>
    <w:rsid w:val="00E26C77"/>
    <w:rsid w:val="00E27120"/>
    <w:rsid w:val="00E274AA"/>
    <w:rsid w:val="00E27AAE"/>
    <w:rsid w:val="00E30A0C"/>
    <w:rsid w:val="00E30D40"/>
    <w:rsid w:val="00E310B4"/>
    <w:rsid w:val="00E315BB"/>
    <w:rsid w:val="00E315F3"/>
    <w:rsid w:val="00E31DF2"/>
    <w:rsid w:val="00E3360D"/>
    <w:rsid w:val="00E3383C"/>
    <w:rsid w:val="00E33B0D"/>
    <w:rsid w:val="00E33DC3"/>
    <w:rsid w:val="00E34306"/>
    <w:rsid w:val="00E345F6"/>
    <w:rsid w:val="00E34D13"/>
    <w:rsid w:val="00E34E98"/>
    <w:rsid w:val="00E35158"/>
    <w:rsid w:val="00E35A83"/>
    <w:rsid w:val="00E35D14"/>
    <w:rsid w:val="00E35FAE"/>
    <w:rsid w:val="00E37188"/>
    <w:rsid w:val="00E372D5"/>
    <w:rsid w:val="00E37948"/>
    <w:rsid w:val="00E37BC4"/>
    <w:rsid w:val="00E40AF1"/>
    <w:rsid w:val="00E40D1F"/>
    <w:rsid w:val="00E40F6C"/>
    <w:rsid w:val="00E41202"/>
    <w:rsid w:val="00E4166F"/>
    <w:rsid w:val="00E419F3"/>
    <w:rsid w:val="00E41B6C"/>
    <w:rsid w:val="00E41E7F"/>
    <w:rsid w:val="00E42291"/>
    <w:rsid w:val="00E42515"/>
    <w:rsid w:val="00E42530"/>
    <w:rsid w:val="00E42755"/>
    <w:rsid w:val="00E42CF4"/>
    <w:rsid w:val="00E43185"/>
    <w:rsid w:val="00E43765"/>
    <w:rsid w:val="00E4391B"/>
    <w:rsid w:val="00E43AB3"/>
    <w:rsid w:val="00E44068"/>
    <w:rsid w:val="00E4448B"/>
    <w:rsid w:val="00E4468C"/>
    <w:rsid w:val="00E457BC"/>
    <w:rsid w:val="00E4608B"/>
    <w:rsid w:val="00E463A9"/>
    <w:rsid w:val="00E46A5A"/>
    <w:rsid w:val="00E46F64"/>
    <w:rsid w:val="00E4702B"/>
    <w:rsid w:val="00E47E39"/>
    <w:rsid w:val="00E47F48"/>
    <w:rsid w:val="00E5019F"/>
    <w:rsid w:val="00E510F9"/>
    <w:rsid w:val="00E51BED"/>
    <w:rsid w:val="00E51CBC"/>
    <w:rsid w:val="00E51EB5"/>
    <w:rsid w:val="00E527DE"/>
    <w:rsid w:val="00E52E45"/>
    <w:rsid w:val="00E53A24"/>
    <w:rsid w:val="00E53F75"/>
    <w:rsid w:val="00E541C1"/>
    <w:rsid w:val="00E543E9"/>
    <w:rsid w:val="00E556A3"/>
    <w:rsid w:val="00E55756"/>
    <w:rsid w:val="00E55ADC"/>
    <w:rsid w:val="00E56A17"/>
    <w:rsid w:val="00E56E9F"/>
    <w:rsid w:val="00E608B2"/>
    <w:rsid w:val="00E614EE"/>
    <w:rsid w:val="00E61686"/>
    <w:rsid w:val="00E61BD9"/>
    <w:rsid w:val="00E61F92"/>
    <w:rsid w:val="00E628B2"/>
    <w:rsid w:val="00E63698"/>
    <w:rsid w:val="00E639AC"/>
    <w:rsid w:val="00E64464"/>
    <w:rsid w:val="00E64529"/>
    <w:rsid w:val="00E65558"/>
    <w:rsid w:val="00E65F1A"/>
    <w:rsid w:val="00E65F2D"/>
    <w:rsid w:val="00E6619F"/>
    <w:rsid w:val="00E66517"/>
    <w:rsid w:val="00E6659B"/>
    <w:rsid w:val="00E66A34"/>
    <w:rsid w:val="00E66CE4"/>
    <w:rsid w:val="00E67BFC"/>
    <w:rsid w:val="00E67EE2"/>
    <w:rsid w:val="00E67FF8"/>
    <w:rsid w:val="00E7040E"/>
    <w:rsid w:val="00E706A1"/>
    <w:rsid w:val="00E70E5A"/>
    <w:rsid w:val="00E70F06"/>
    <w:rsid w:val="00E71064"/>
    <w:rsid w:val="00E7128F"/>
    <w:rsid w:val="00E713EB"/>
    <w:rsid w:val="00E71728"/>
    <w:rsid w:val="00E72FDA"/>
    <w:rsid w:val="00E730BB"/>
    <w:rsid w:val="00E7346A"/>
    <w:rsid w:val="00E7377D"/>
    <w:rsid w:val="00E741A1"/>
    <w:rsid w:val="00E741C6"/>
    <w:rsid w:val="00E745C6"/>
    <w:rsid w:val="00E74BEC"/>
    <w:rsid w:val="00E74D23"/>
    <w:rsid w:val="00E75A2D"/>
    <w:rsid w:val="00E75A5C"/>
    <w:rsid w:val="00E75FB6"/>
    <w:rsid w:val="00E764EB"/>
    <w:rsid w:val="00E7666A"/>
    <w:rsid w:val="00E7752B"/>
    <w:rsid w:val="00E77975"/>
    <w:rsid w:val="00E77BCB"/>
    <w:rsid w:val="00E77E0E"/>
    <w:rsid w:val="00E804B6"/>
    <w:rsid w:val="00E80846"/>
    <w:rsid w:val="00E80EB1"/>
    <w:rsid w:val="00E8107A"/>
    <w:rsid w:val="00E820FA"/>
    <w:rsid w:val="00E82277"/>
    <w:rsid w:val="00E82542"/>
    <w:rsid w:val="00E827B1"/>
    <w:rsid w:val="00E82DD3"/>
    <w:rsid w:val="00E832D9"/>
    <w:rsid w:val="00E83715"/>
    <w:rsid w:val="00E85330"/>
    <w:rsid w:val="00E853ED"/>
    <w:rsid w:val="00E85432"/>
    <w:rsid w:val="00E85F1F"/>
    <w:rsid w:val="00E86EBD"/>
    <w:rsid w:val="00E86F18"/>
    <w:rsid w:val="00E87211"/>
    <w:rsid w:val="00E87AB3"/>
    <w:rsid w:val="00E87C45"/>
    <w:rsid w:val="00E87F68"/>
    <w:rsid w:val="00E90293"/>
    <w:rsid w:val="00E907B4"/>
    <w:rsid w:val="00E9084F"/>
    <w:rsid w:val="00E912E3"/>
    <w:rsid w:val="00E91E38"/>
    <w:rsid w:val="00E91F30"/>
    <w:rsid w:val="00E92C6F"/>
    <w:rsid w:val="00E92D37"/>
    <w:rsid w:val="00E93047"/>
    <w:rsid w:val="00E9375A"/>
    <w:rsid w:val="00E9378D"/>
    <w:rsid w:val="00E93AE2"/>
    <w:rsid w:val="00E941B1"/>
    <w:rsid w:val="00E944A8"/>
    <w:rsid w:val="00E94CEB"/>
    <w:rsid w:val="00E957B0"/>
    <w:rsid w:val="00E96579"/>
    <w:rsid w:val="00E966B3"/>
    <w:rsid w:val="00E9685B"/>
    <w:rsid w:val="00E97732"/>
    <w:rsid w:val="00E9774E"/>
    <w:rsid w:val="00EA070E"/>
    <w:rsid w:val="00EA15EB"/>
    <w:rsid w:val="00EA1B79"/>
    <w:rsid w:val="00EA215F"/>
    <w:rsid w:val="00EA28FB"/>
    <w:rsid w:val="00EA32C9"/>
    <w:rsid w:val="00EA32D8"/>
    <w:rsid w:val="00EA356C"/>
    <w:rsid w:val="00EA41B0"/>
    <w:rsid w:val="00EA4842"/>
    <w:rsid w:val="00EA5331"/>
    <w:rsid w:val="00EA54FC"/>
    <w:rsid w:val="00EA59F3"/>
    <w:rsid w:val="00EA6A6A"/>
    <w:rsid w:val="00EA73CA"/>
    <w:rsid w:val="00EA79D5"/>
    <w:rsid w:val="00EB07F4"/>
    <w:rsid w:val="00EB08D2"/>
    <w:rsid w:val="00EB0E15"/>
    <w:rsid w:val="00EB16FB"/>
    <w:rsid w:val="00EB17B3"/>
    <w:rsid w:val="00EB2341"/>
    <w:rsid w:val="00EB28EA"/>
    <w:rsid w:val="00EB30AC"/>
    <w:rsid w:val="00EB3D91"/>
    <w:rsid w:val="00EB4241"/>
    <w:rsid w:val="00EB43FC"/>
    <w:rsid w:val="00EB4819"/>
    <w:rsid w:val="00EB490D"/>
    <w:rsid w:val="00EB5320"/>
    <w:rsid w:val="00EB5D2E"/>
    <w:rsid w:val="00EB6A22"/>
    <w:rsid w:val="00EB6C02"/>
    <w:rsid w:val="00EB6D41"/>
    <w:rsid w:val="00EB6EC4"/>
    <w:rsid w:val="00EB72AB"/>
    <w:rsid w:val="00EB72ED"/>
    <w:rsid w:val="00EB79F4"/>
    <w:rsid w:val="00EB7A5A"/>
    <w:rsid w:val="00EC05CC"/>
    <w:rsid w:val="00EC0991"/>
    <w:rsid w:val="00EC203E"/>
    <w:rsid w:val="00EC2965"/>
    <w:rsid w:val="00EC3AA3"/>
    <w:rsid w:val="00EC3C3F"/>
    <w:rsid w:val="00EC4307"/>
    <w:rsid w:val="00EC4625"/>
    <w:rsid w:val="00EC51F0"/>
    <w:rsid w:val="00EC5FBE"/>
    <w:rsid w:val="00EC608B"/>
    <w:rsid w:val="00EC6785"/>
    <w:rsid w:val="00EC6CCB"/>
    <w:rsid w:val="00EC7127"/>
    <w:rsid w:val="00EC7FBD"/>
    <w:rsid w:val="00ED02FF"/>
    <w:rsid w:val="00ED0A32"/>
    <w:rsid w:val="00ED15F5"/>
    <w:rsid w:val="00ED1A65"/>
    <w:rsid w:val="00ED1C47"/>
    <w:rsid w:val="00ED2135"/>
    <w:rsid w:val="00ED2A29"/>
    <w:rsid w:val="00ED38D7"/>
    <w:rsid w:val="00ED3E5B"/>
    <w:rsid w:val="00ED5684"/>
    <w:rsid w:val="00ED5D9A"/>
    <w:rsid w:val="00ED5E1A"/>
    <w:rsid w:val="00ED640A"/>
    <w:rsid w:val="00ED65DD"/>
    <w:rsid w:val="00ED6699"/>
    <w:rsid w:val="00ED6783"/>
    <w:rsid w:val="00ED6A13"/>
    <w:rsid w:val="00ED77A1"/>
    <w:rsid w:val="00ED7D46"/>
    <w:rsid w:val="00EE0039"/>
    <w:rsid w:val="00EE0453"/>
    <w:rsid w:val="00EE05E9"/>
    <w:rsid w:val="00EE0AF4"/>
    <w:rsid w:val="00EE0FBE"/>
    <w:rsid w:val="00EE1600"/>
    <w:rsid w:val="00EE1739"/>
    <w:rsid w:val="00EE1A7F"/>
    <w:rsid w:val="00EE28D5"/>
    <w:rsid w:val="00EE2E5C"/>
    <w:rsid w:val="00EE37FA"/>
    <w:rsid w:val="00EE38A1"/>
    <w:rsid w:val="00EE3FD1"/>
    <w:rsid w:val="00EE40FB"/>
    <w:rsid w:val="00EE48EF"/>
    <w:rsid w:val="00EE49C5"/>
    <w:rsid w:val="00EE4C78"/>
    <w:rsid w:val="00EE50DD"/>
    <w:rsid w:val="00EE5803"/>
    <w:rsid w:val="00EE65F1"/>
    <w:rsid w:val="00EE6BE1"/>
    <w:rsid w:val="00EE6C7A"/>
    <w:rsid w:val="00EE715A"/>
    <w:rsid w:val="00EE76A7"/>
    <w:rsid w:val="00EE77C9"/>
    <w:rsid w:val="00EE793E"/>
    <w:rsid w:val="00EE7AAC"/>
    <w:rsid w:val="00EE7F57"/>
    <w:rsid w:val="00EF0ACF"/>
    <w:rsid w:val="00EF162E"/>
    <w:rsid w:val="00EF16A6"/>
    <w:rsid w:val="00EF1B8A"/>
    <w:rsid w:val="00EF2CF5"/>
    <w:rsid w:val="00EF2EAB"/>
    <w:rsid w:val="00EF3003"/>
    <w:rsid w:val="00EF3099"/>
    <w:rsid w:val="00EF30DB"/>
    <w:rsid w:val="00EF315F"/>
    <w:rsid w:val="00EF3650"/>
    <w:rsid w:val="00EF4B86"/>
    <w:rsid w:val="00EF5914"/>
    <w:rsid w:val="00EF5B59"/>
    <w:rsid w:val="00EF5DBE"/>
    <w:rsid w:val="00EF642D"/>
    <w:rsid w:val="00EF69F9"/>
    <w:rsid w:val="00EF6C56"/>
    <w:rsid w:val="00EF7170"/>
    <w:rsid w:val="00EF725E"/>
    <w:rsid w:val="00EF75B4"/>
    <w:rsid w:val="00EF7B9B"/>
    <w:rsid w:val="00EF7BB1"/>
    <w:rsid w:val="00F005FF"/>
    <w:rsid w:val="00F0110F"/>
    <w:rsid w:val="00F01219"/>
    <w:rsid w:val="00F0157E"/>
    <w:rsid w:val="00F01B8D"/>
    <w:rsid w:val="00F030CB"/>
    <w:rsid w:val="00F03D8B"/>
    <w:rsid w:val="00F04488"/>
    <w:rsid w:val="00F04C42"/>
    <w:rsid w:val="00F04C4B"/>
    <w:rsid w:val="00F04D6C"/>
    <w:rsid w:val="00F04DCA"/>
    <w:rsid w:val="00F05586"/>
    <w:rsid w:val="00F05F5F"/>
    <w:rsid w:val="00F06083"/>
    <w:rsid w:val="00F060E6"/>
    <w:rsid w:val="00F06F9D"/>
    <w:rsid w:val="00F0761D"/>
    <w:rsid w:val="00F07735"/>
    <w:rsid w:val="00F100E5"/>
    <w:rsid w:val="00F1054B"/>
    <w:rsid w:val="00F10A58"/>
    <w:rsid w:val="00F111E4"/>
    <w:rsid w:val="00F112D3"/>
    <w:rsid w:val="00F118AA"/>
    <w:rsid w:val="00F11A2E"/>
    <w:rsid w:val="00F12207"/>
    <w:rsid w:val="00F13204"/>
    <w:rsid w:val="00F146F6"/>
    <w:rsid w:val="00F14C91"/>
    <w:rsid w:val="00F155CC"/>
    <w:rsid w:val="00F15834"/>
    <w:rsid w:val="00F15DD5"/>
    <w:rsid w:val="00F16243"/>
    <w:rsid w:val="00F1690D"/>
    <w:rsid w:val="00F1696A"/>
    <w:rsid w:val="00F16DE4"/>
    <w:rsid w:val="00F17629"/>
    <w:rsid w:val="00F17E86"/>
    <w:rsid w:val="00F17FF5"/>
    <w:rsid w:val="00F20005"/>
    <w:rsid w:val="00F20494"/>
    <w:rsid w:val="00F20688"/>
    <w:rsid w:val="00F20881"/>
    <w:rsid w:val="00F20CCB"/>
    <w:rsid w:val="00F212FC"/>
    <w:rsid w:val="00F218DD"/>
    <w:rsid w:val="00F21968"/>
    <w:rsid w:val="00F219D7"/>
    <w:rsid w:val="00F22605"/>
    <w:rsid w:val="00F238E1"/>
    <w:rsid w:val="00F242BA"/>
    <w:rsid w:val="00F24B8E"/>
    <w:rsid w:val="00F25DCB"/>
    <w:rsid w:val="00F269CB"/>
    <w:rsid w:val="00F26DBE"/>
    <w:rsid w:val="00F271ED"/>
    <w:rsid w:val="00F27944"/>
    <w:rsid w:val="00F27C67"/>
    <w:rsid w:val="00F30E5C"/>
    <w:rsid w:val="00F31478"/>
    <w:rsid w:val="00F31DA2"/>
    <w:rsid w:val="00F31FCD"/>
    <w:rsid w:val="00F3226A"/>
    <w:rsid w:val="00F32497"/>
    <w:rsid w:val="00F3288B"/>
    <w:rsid w:val="00F32C4A"/>
    <w:rsid w:val="00F33094"/>
    <w:rsid w:val="00F334E3"/>
    <w:rsid w:val="00F340C1"/>
    <w:rsid w:val="00F34A66"/>
    <w:rsid w:val="00F34B45"/>
    <w:rsid w:val="00F35552"/>
    <w:rsid w:val="00F35A02"/>
    <w:rsid w:val="00F3656B"/>
    <w:rsid w:val="00F365CD"/>
    <w:rsid w:val="00F36932"/>
    <w:rsid w:val="00F369F9"/>
    <w:rsid w:val="00F37115"/>
    <w:rsid w:val="00F37631"/>
    <w:rsid w:val="00F37649"/>
    <w:rsid w:val="00F37843"/>
    <w:rsid w:val="00F378B3"/>
    <w:rsid w:val="00F378F6"/>
    <w:rsid w:val="00F37F84"/>
    <w:rsid w:val="00F400EC"/>
    <w:rsid w:val="00F40E2E"/>
    <w:rsid w:val="00F42D64"/>
    <w:rsid w:val="00F43E32"/>
    <w:rsid w:val="00F44A0C"/>
    <w:rsid w:val="00F44C0B"/>
    <w:rsid w:val="00F45014"/>
    <w:rsid w:val="00F451DE"/>
    <w:rsid w:val="00F451FA"/>
    <w:rsid w:val="00F45371"/>
    <w:rsid w:val="00F4547D"/>
    <w:rsid w:val="00F45A3C"/>
    <w:rsid w:val="00F46031"/>
    <w:rsid w:val="00F4630A"/>
    <w:rsid w:val="00F469F4"/>
    <w:rsid w:val="00F46C4F"/>
    <w:rsid w:val="00F46D50"/>
    <w:rsid w:val="00F4715D"/>
    <w:rsid w:val="00F47EAA"/>
    <w:rsid w:val="00F47FC1"/>
    <w:rsid w:val="00F50285"/>
    <w:rsid w:val="00F503AF"/>
    <w:rsid w:val="00F503B4"/>
    <w:rsid w:val="00F5063E"/>
    <w:rsid w:val="00F509E2"/>
    <w:rsid w:val="00F50A15"/>
    <w:rsid w:val="00F511C1"/>
    <w:rsid w:val="00F51DCF"/>
    <w:rsid w:val="00F524E3"/>
    <w:rsid w:val="00F5373C"/>
    <w:rsid w:val="00F53B44"/>
    <w:rsid w:val="00F54022"/>
    <w:rsid w:val="00F54C3F"/>
    <w:rsid w:val="00F54D78"/>
    <w:rsid w:val="00F5520C"/>
    <w:rsid w:val="00F553EC"/>
    <w:rsid w:val="00F55E75"/>
    <w:rsid w:val="00F56C4C"/>
    <w:rsid w:val="00F60EFB"/>
    <w:rsid w:val="00F6104F"/>
    <w:rsid w:val="00F618CA"/>
    <w:rsid w:val="00F61998"/>
    <w:rsid w:val="00F62B61"/>
    <w:rsid w:val="00F63D52"/>
    <w:rsid w:val="00F64EEA"/>
    <w:rsid w:val="00F64F92"/>
    <w:rsid w:val="00F65BA4"/>
    <w:rsid w:val="00F6616B"/>
    <w:rsid w:val="00F6771E"/>
    <w:rsid w:val="00F70121"/>
    <w:rsid w:val="00F7048B"/>
    <w:rsid w:val="00F7136C"/>
    <w:rsid w:val="00F71F94"/>
    <w:rsid w:val="00F72251"/>
    <w:rsid w:val="00F72424"/>
    <w:rsid w:val="00F729B2"/>
    <w:rsid w:val="00F729E1"/>
    <w:rsid w:val="00F731D9"/>
    <w:rsid w:val="00F73D54"/>
    <w:rsid w:val="00F74665"/>
    <w:rsid w:val="00F74F9D"/>
    <w:rsid w:val="00F779B6"/>
    <w:rsid w:val="00F80215"/>
    <w:rsid w:val="00F8070D"/>
    <w:rsid w:val="00F813F8"/>
    <w:rsid w:val="00F83146"/>
    <w:rsid w:val="00F83DA0"/>
    <w:rsid w:val="00F83F21"/>
    <w:rsid w:val="00F84451"/>
    <w:rsid w:val="00F84B2F"/>
    <w:rsid w:val="00F858A4"/>
    <w:rsid w:val="00F864A8"/>
    <w:rsid w:val="00F865BE"/>
    <w:rsid w:val="00F86679"/>
    <w:rsid w:val="00F87826"/>
    <w:rsid w:val="00F87A2F"/>
    <w:rsid w:val="00F87FDE"/>
    <w:rsid w:val="00F900A8"/>
    <w:rsid w:val="00F903D8"/>
    <w:rsid w:val="00F90BF6"/>
    <w:rsid w:val="00F910D7"/>
    <w:rsid w:val="00F9159B"/>
    <w:rsid w:val="00F92725"/>
    <w:rsid w:val="00F93870"/>
    <w:rsid w:val="00F93956"/>
    <w:rsid w:val="00F942FE"/>
    <w:rsid w:val="00F94312"/>
    <w:rsid w:val="00F94C8E"/>
    <w:rsid w:val="00F96237"/>
    <w:rsid w:val="00F96BE6"/>
    <w:rsid w:val="00F979EB"/>
    <w:rsid w:val="00FA0275"/>
    <w:rsid w:val="00FA046B"/>
    <w:rsid w:val="00FA0B4E"/>
    <w:rsid w:val="00FA10AC"/>
    <w:rsid w:val="00FA1AD4"/>
    <w:rsid w:val="00FA1BA9"/>
    <w:rsid w:val="00FA1F38"/>
    <w:rsid w:val="00FA204F"/>
    <w:rsid w:val="00FA260E"/>
    <w:rsid w:val="00FA273C"/>
    <w:rsid w:val="00FA2BAB"/>
    <w:rsid w:val="00FA2DC8"/>
    <w:rsid w:val="00FA3CA7"/>
    <w:rsid w:val="00FA4707"/>
    <w:rsid w:val="00FA4DC4"/>
    <w:rsid w:val="00FA56EF"/>
    <w:rsid w:val="00FA584A"/>
    <w:rsid w:val="00FA59E9"/>
    <w:rsid w:val="00FA5B1B"/>
    <w:rsid w:val="00FA5F68"/>
    <w:rsid w:val="00FA6A76"/>
    <w:rsid w:val="00FB01A2"/>
    <w:rsid w:val="00FB0E0E"/>
    <w:rsid w:val="00FB1B31"/>
    <w:rsid w:val="00FB2364"/>
    <w:rsid w:val="00FB2640"/>
    <w:rsid w:val="00FB289E"/>
    <w:rsid w:val="00FB2DF2"/>
    <w:rsid w:val="00FB362F"/>
    <w:rsid w:val="00FB461F"/>
    <w:rsid w:val="00FB4B0E"/>
    <w:rsid w:val="00FB4BE1"/>
    <w:rsid w:val="00FB6394"/>
    <w:rsid w:val="00FB67F2"/>
    <w:rsid w:val="00FB6870"/>
    <w:rsid w:val="00FB75F1"/>
    <w:rsid w:val="00FC00C4"/>
    <w:rsid w:val="00FC051D"/>
    <w:rsid w:val="00FC0661"/>
    <w:rsid w:val="00FC1062"/>
    <w:rsid w:val="00FC1265"/>
    <w:rsid w:val="00FC14DA"/>
    <w:rsid w:val="00FC17C9"/>
    <w:rsid w:val="00FC1B0B"/>
    <w:rsid w:val="00FC1EC0"/>
    <w:rsid w:val="00FC1F5E"/>
    <w:rsid w:val="00FC20E7"/>
    <w:rsid w:val="00FC2445"/>
    <w:rsid w:val="00FC3298"/>
    <w:rsid w:val="00FC33FA"/>
    <w:rsid w:val="00FC363E"/>
    <w:rsid w:val="00FC3B73"/>
    <w:rsid w:val="00FC41E7"/>
    <w:rsid w:val="00FC4233"/>
    <w:rsid w:val="00FC449C"/>
    <w:rsid w:val="00FC4597"/>
    <w:rsid w:val="00FC45A1"/>
    <w:rsid w:val="00FC46F8"/>
    <w:rsid w:val="00FC49A1"/>
    <w:rsid w:val="00FC4E2E"/>
    <w:rsid w:val="00FC5055"/>
    <w:rsid w:val="00FC51BC"/>
    <w:rsid w:val="00FC5F3F"/>
    <w:rsid w:val="00FC66E4"/>
    <w:rsid w:val="00FC7090"/>
    <w:rsid w:val="00FC77AD"/>
    <w:rsid w:val="00FC78DB"/>
    <w:rsid w:val="00FC7E93"/>
    <w:rsid w:val="00FD07F4"/>
    <w:rsid w:val="00FD0AE5"/>
    <w:rsid w:val="00FD0EDA"/>
    <w:rsid w:val="00FD13F6"/>
    <w:rsid w:val="00FD1C88"/>
    <w:rsid w:val="00FD1FB1"/>
    <w:rsid w:val="00FD2499"/>
    <w:rsid w:val="00FD29B8"/>
    <w:rsid w:val="00FD2BC3"/>
    <w:rsid w:val="00FD2FE9"/>
    <w:rsid w:val="00FD3300"/>
    <w:rsid w:val="00FD37EC"/>
    <w:rsid w:val="00FD3B42"/>
    <w:rsid w:val="00FD4136"/>
    <w:rsid w:val="00FD41B1"/>
    <w:rsid w:val="00FD4241"/>
    <w:rsid w:val="00FD52D9"/>
    <w:rsid w:val="00FD5E88"/>
    <w:rsid w:val="00FD6315"/>
    <w:rsid w:val="00FD6B51"/>
    <w:rsid w:val="00FD6EF7"/>
    <w:rsid w:val="00FD7363"/>
    <w:rsid w:val="00FD759F"/>
    <w:rsid w:val="00FD7770"/>
    <w:rsid w:val="00FE0145"/>
    <w:rsid w:val="00FE04F0"/>
    <w:rsid w:val="00FE0AC9"/>
    <w:rsid w:val="00FE0D77"/>
    <w:rsid w:val="00FE124E"/>
    <w:rsid w:val="00FE1C25"/>
    <w:rsid w:val="00FE1CB6"/>
    <w:rsid w:val="00FE1CE4"/>
    <w:rsid w:val="00FE2DA8"/>
    <w:rsid w:val="00FE383E"/>
    <w:rsid w:val="00FE3C64"/>
    <w:rsid w:val="00FE41EF"/>
    <w:rsid w:val="00FE454F"/>
    <w:rsid w:val="00FE48A9"/>
    <w:rsid w:val="00FE49B5"/>
    <w:rsid w:val="00FE5629"/>
    <w:rsid w:val="00FE5E67"/>
    <w:rsid w:val="00FE5F75"/>
    <w:rsid w:val="00FE673C"/>
    <w:rsid w:val="00FE6BEA"/>
    <w:rsid w:val="00FE6F14"/>
    <w:rsid w:val="00FE7219"/>
    <w:rsid w:val="00FF0238"/>
    <w:rsid w:val="00FF0C6C"/>
    <w:rsid w:val="00FF0CB7"/>
    <w:rsid w:val="00FF191B"/>
    <w:rsid w:val="00FF1DF4"/>
    <w:rsid w:val="00FF29AB"/>
    <w:rsid w:val="00FF2A8A"/>
    <w:rsid w:val="00FF3304"/>
    <w:rsid w:val="00FF3764"/>
    <w:rsid w:val="00FF3C5A"/>
    <w:rsid w:val="00FF3DBC"/>
    <w:rsid w:val="00FF4175"/>
    <w:rsid w:val="00FF42B9"/>
    <w:rsid w:val="00FF4648"/>
    <w:rsid w:val="00FF500D"/>
    <w:rsid w:val="00FF57D0"/>
    <w:rsid w:val="00FF5806"/>
    <w:rsid w:val="00FF595C"/>
    <w:rsid w:val="00FF62C1"/>
    <w:rsid w:val="00FF6594"/>
    <w:rsid w:val="00FF6D4A"/>
    <w:rsid w:val="00FF754C"/>
    <w:rsid w:val="00FF75F7"/>
    <w:rsid w:val="00FF7701"/>
    <w:rsid w:val="173C569E"/>
    <w:rsid w:val="285BB587"/>
    <w:rsid w:val="430ADB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A33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5422"/>
    <w:pPr>
      <w:spacing w:after="180" w:line="240" w:lineRule="auto"/>
      <w:jc w:val="both"/>
    </w:pPr>
    <w:rPr>
      <w:rFonts w:ascii="Times New Roman" w:eastAsia="Malgun Gothic" w:hAnsi="Times New Roman" w:cs="Times New Roman"/>
      <w:lang w:val="en-GB"/>
    </w:rPr>
  </w:style>
  <w:style w:type="paragraph" w:styleId="Heading1">
    <w:name w:val="heading 1"/>
    <w:next w:val="Normal"/>
    <w:link w:val="Heading1Char"/>
    <w:qFormat/>
    <w:rsid w:val="00BC24FC"/>
    <w:pPr>
      <w:keepNext/>
      <w:keepLines/>
      <w:numPr>
        <w:numId w:val="1"/>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Malgun Gothic" w:hAnsi="Times New Roman" w:cs="Times New Roman"/>
      <w:sz w:val="32"/>
      <w:szCs w:val="20"/>
      <w:lang w:val="en-GB"/>
    </w:rPr>
  </w:style>
  <w:style w:type="paragraph" w:styleId="Heading2">
    <w:name w:val="heading 2"/>
    <w:basedOn w:val="Heading1"/>
    <w:next w:val="Normal"/>
    <w:link w:val="Heading2Char"/>
    <w:qFormat/>
    <w:rsid w:val="00BC24FC"/>
    <w:pPr>
      <w:numPr>
        <w:ilvl w:val="1"/>
      </w:numPr>
      <w:pBdr>
        <w:top w:val="none" w:sz="0" w:space="0" w:color="auto"/>
      </w:pBdr>
      <w:spacing w:before="180"/>
      <w:outlineLvl w:val="1"/>
    </w:pPr>
    <w:rPr>
      <w:sz w:val="28"/>
    </w:rPr>
  </w:style>
  <w:style w:type="paragraph" w:styleId="Heading3">
    <w:name w:val="heading 3"/>
    <w:basedOn w:val="Heading2"/>
    <w:next w:val="Normal"/>
    <w:link w:val="Heading3Char"/>
    <w:qFormat/>
    <w:rsid w:val="00BC24FC"/>
    <w:pPr>
      <w:numPr>
        <w:ilvl w:val="2"/>
      </w:numPr>
      <w:spacing w:before="120"/>
      <w:outlineLvl w:val="2"/>
    </w:pPr>
    <w:rPr>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24FC"/>
    <w:pPr>
      <w:numPr>
        <w:ilvl w:val="3"/>
      </w:numPr>
      <w:outlineLvl w:val="3"/>
    </w:pPr>
  </w:style>
  <w:style w:type="paragraph" w:styleId="Heading5">
    <w:name w:val="heading 5"/>
    <w:basedOn w:val="Heading4"/>
    <w:next w:val="Normal"/>
    <w:link w:val="Heading5Char"/>
    <w:qFormat/>
    <w:rsid w:val="00BC24FC"/>
    <w:pPr>
      <w:numPr>
        <w:ilvl w:val="4"/>
      </w:numPr>
      <w:tabs>
        <w:tab w:val="clear" w:pos="0"/>
      </w:tabs>
      <w:ind w:left="3600" w:hanging="360"/>
      <w:outlineLvl w:val="4"/>
    </w:pPr>
  </w:style>
  <w:style w:type="paragraph" w:styleId="Heading6">
    <w:name w:val="heading 6"/>
    <w:basedOn w:val="Normal"/>
    <w:next w:val="Normal"/>
    <w:link w:val="Heading6Char"/>
    <w:qFormat/>
    <w:rsid w:val="00BC24FC"/>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Heading7">
    <w:name w:val="heading 7"/>
    <w:basedOn w:val="Normal"/>
    <w:next w:val="Normal"/>
    <w:link w:val="Heading7Char"/>
    <w:qFormat/>
    <w:rsid w:val="00BC24FC"/>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Heading8">
    <w:name w:val="heading 8"/>
    <w:basedOn w:val="Heading1"/>
    <w:next w:val="Normal"/>
    <w:link w:val="Heading8Char"/>
    <w:qFormat/>
    <w:rsid w:val="00BC24FC"/>
    <w:pPr>
      <w:numPr>
        <w:ilvl w:val="7"/>
      </w:numPr>
      <w:tabs>
        <w:tab w:val="clear" w:pos="1440"/>
      </w:tabs>
      <w:ind w:left="5760" w:hanging="360"/>
      <w:outlineLvl w:val="7"/>
    </w:pPr>
  </w:style>
  <w:style w:type="paragraph" w:styleId="Heading9">
    <w:name w:val="heading 9"/>
    <w:basedOn w:val="Heading8"/>
    <w:next w:val="Normal"/>
    <w:link w:val="Heading9Char"/>
    <w:qFormat/>
    <w:rsid w:val="00BC24FC"/>
    <w:pPr>
      <w:numPr>
        <w:ilvl w:val="8"/>
      </w:numPr>
      <w:tabs>
        <w:tab w:val="clear" w:pos="1584"/>
      </w:tabs>
      <w:ind w:left="648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24FC"/>
    <w:rPr>
      <w:rFonts w:ascii="Times New Roman" w:eastAsia="Malgun Gothic" w:hAnsi="Times New Roman" w:cs="Times New Roman"/>
      <w:sz w:val="32"/>
      <w:szCs w:val="20"/>
      <w:lang w:val="en-GB"/>
    </w:rPr>
  </w:style>
  <w:style w:type="character" w:customStyle="1" w:styleId="Heading2Char">
    <w:name w:val="Heading 2 Char"/>
    <w:basedOn w:val="DefaultParagraphFont"/>
    <w:link w:val="Heading2"/>
    <w:rsid w:val="00BC24FC"/>
    <w:rPr>
      <w:rFonts w:ascii="Times New Roman" w:eastAsia="Malgun Gothic" w:hAnsi="Times New Roman" w:cs="Times New Roman"/>
      <w:sz w:val="28"/>
      <w:szCs w:val="20"/>
      <w:lang w:val="en-GB"/>
    </w:rPr>
  </w:style>
  <w:style w:type="character" w:customStyle="1" w:styleId="Heading3Char">
    <w:name w:val="Heading 3 Char"/>
    <w:basedOn w:val="DefaultParagraphFont"/>
    <w:link w:val="Heading3"/>
    <w:rsid w:val="00BC24FC"/>
    <w:rPr>
      <w:rFonts w:ascii="Times New Roman" w:eastAsia="Malgun Gothic" w:hAnsi="Times New Roman" w:cs="Times New Roman"/>
      <w:sz w:val="26"/>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4FC"/>
    <w:rPr>
      <w:rFonts w:ascii="Times New Roman" w:eastAsia="Malgun Gothic" w:hAnsi="Times New Roman" w:cs="Times New Roman"/>
      <w:sz w:val="26"/>
      <w:szCs w:val="26"/>
      <w:lang w:val="en-GB"/>
    </w:rPr>
  </w:style>
  <w:style w:type="character" w:customStyle="1" w:styleId="Heading5Char">
    <w:name w:val="Heading 5 Char"/>
    <w:basedOn w:val="DefaultParagraphFont"/>
    <w:link w:val="Heading5"/>
    <w:rsid w:val="00BC24FC"/>
    <w:rPr>
      <w:rFonts w:ascii="Times New Roman" w:eastAsia="Malgun Gothic" w:hAnsi="Times New Roman" w:cs="Times New Roman"/>
      <w:sz w:val="26"/>
      <w:szCs w:val="26"/>
      <w:lang w:val="en-GB"/>
    </w:rPr>
  </w:style>
  <w:style w:type="character" w:customStyle="1" w:styleId="Heading6Char">
    <w:name w:val="Heading 6 Char"/>
    <w:basedOn w:val="DefaultParagraphFont"/>
    <w:link w:val="Heading6"/>
    <w:rsid w:val="00BC24FC"/>
    <w:rPr>
      <w:rFonts w:ascii="Times New Roman" w:eastAsia="Malgun Gothic" w:hAnsi="Times New Roman" w:cs="Times New Roman"/>
      <w:sz w:val="20"/>
      <w:szCs w:val="26"/>
      <w:lang w:val="en-GB"/>
    </w:rPr>
  </w:style>
  <w:style w:type="character" w:customStyle="1" w:styleId="Heading7Char">
    <w:name w:val="Heading 7 Char"/>
    <w:basedOn w:val="DefaultParagraphFont"/>
    <w:link w:val="Heading7"/>
    <w:rsid w:val="00BC24FC"/>
    <w:rPr>
      <w:rFonts w:ascii="Times New Roman" w:eastAsia="Malgun Gothic" w:hAnsi="Times New Roman" w:cs="Times New Roman"/>
      <w:sz w:val="20"/>
      <w:szCs w:val="26"/>
      <w:lang w:val="en-GB"/>
    </w:rPr>
  </w:style>
  <w:style w:type="character" w:customStyle="1" w:styleId="Heading8Char">
    <w:name w:val="Heading 8 Char"/>
    <w:basedOn w:val="DefaultParagraphFont"/>
    <w:link w:val="Heading8"/>
    <w:rsid w:val="00BC24FC"/>
    <w:rPr>
      <w:rFonts w:ascii="Times New Roman" w:eastAsia="Malgun Gothic" w:hAnsi="Times New Roman" w:cs="Times New Roman"/>
      <w:sz w:val="32"/>
      <w:szCs w:val="20"/>
      <w:lang w:val="en-GB"/>
    </w:rPr>
  </w:style>
  <w:style w:type="character" w:customStyle="1" w:styleId="Heading9Char">
    <w:name w:val="Heading 9 Char"/>
    <w:basedOn w:val="DefaultParagraphFont"/>
    <w:link w:val="Heading9"/>
    <w:rsid w:val="00BC24FC"/>
    <w:rPr>
      <w:rFonts w:ascii="Times New Roman" w:eastAsia="Malgun Gothic" w:hAnsi="Times New Roman" w:cs="Times New Roman"/>
      <w:sz w:val="32"/>
      <w:szCs w:val="20"/>
      <w:lang w:val="en-GB"/>
    </w:rPr>
  </w:style>
  <w:style w:type="paragraph" w:customStyle="1" w:styleId="3GPPText">
    <w:name w:val="3GPP Text"/>
    <w:basedOn w:val="Normal"/>
    <w:link w:val="3GPPTextChar"/>
    <w:qFormat/>
    <w:rsid w:val="00BC24FC"/>
  </w:style>
  <w:style w:type="character" w:customStyle="1" w:styleId="3GPPTextChar">
    <w:name w:val="3GPP Text Char"/>
    <w:link w:val="3GPPText"/>
    <w:qFormat/>
    <w:rsid w:val="00BC24FC"/>
    <w:rPr>
      <w:rFonts w:ascii="Times New Roman" w:eastAsia="Malgun Gothic" w:hAnsi="Times New Roman" w:cs="Times New Roman"/>
      <w:lang w:val="en-GB"/>
    </w:rPr>
  </w:style>
  <w:style w:type="paragraph" w:styleId="Header">
    <w:name w:val="header"/>
    <w:basedOn w:val="Normal"/>
    <w:link w:val="HeaderChar"/>
    <w:uiPriority w:val="99"/>
    <w:unhideWhenUsed/>
    <w:rsid w:val="000A405D"/>
    <w:pPr>
      <w:tabs>
        <w:tab w:val="center" w:pos="4680"/>
        <w:tab w:val="right" w:pos="9360"/>
      </w:tabs>
      <w:spacing w:after="0"/>
    </w:pPr>
  </w:style>
  <w:style w:type="character" w:customStyle="1" w:styleId="HeaderChar">
    <w:name w:val="Header Char"/>
    <w:basedOn w:val="DefaultParagraphFont"/>
    <w:link w:val="Header"/>
    <w:uiPriority w:val="99"/>
    <w:rsid w:val="000A405D"/>
    <w:rPr>
      <w:rFonts w:ascii="Times New Roman" w:eastAsia="Malgun Gothic" w:hAnsi="Times New Roman" w:cs="Times New Roman"/>
      <w:lang w:val="en-GB"/>
    </w:rPr>
  </w:style>
  <w:style w:type="paragraph" w:styleId="Footer">
    <w:name w:val="footer"/>
    <w:basedOn w:val="Normal"/>
    <w:link w:val="FooterChar"/>
    <w:uiPriority w:val="99"/>
    <w:unhideWhenUsed/>
    <w:rsid w:val="000A405D"/>
    <w:pPr>
      <w:tabs>
        <w:tab w:val="center" w:pos="4680"/>
        <w:tab w:val="right" w:pos="9360"/>
      </w:tabs>
      <w:spacing w:after="0"/>
    </w:pPr>
  </w:style>
  <w:style w:type="character" w:customStyle="1" w:styleId="FooterChar">
    <w:name w:val="Footer Char"/>
    <w:basedOn w:val="DefaultParagraphFont"/>
    <w:link w:val="Footer"/>
    <w:uiPriority w:val="99"/>
    <w:rsid w:val="000A405D"/>
    <w:rPr>
      <w:rFonts w:ascii="Times New Roman" w:eastAsia="Malgun Gothic" w:hAnsi="Times New Roman" w:cs="Times New Roman"/>
      <w:lang w:val="en-GB"/>
    </w:rPr>
  </w:style>
  <w:style w:type="paragraph" w:styleId="Caption">
    <w:name w:val="caption"/>
    <w:aliases w:val="cap"/>
    <w:basedOn w:val="Normal"/>
    <w:next w:val="Normal"/>
    <w:link w:val="CaptionChar"/>
    <w:unhideWhenUsed/>
    <w:qFormat/>
    <w:rsid w:val="00364FF9"/>
    <w:pPr>
      <w:spacing w:after="200"/>
      <w:jc w:val="center"/>
    </w:pPr>
    <w:rPr>
      <w:b/>
      <w:bCs/>
      <w:sz w:val="18"/>
      <w:szCs w:val="18"/>
    </w:rPr>
  </w:style>
  <w:style w:type="character" w:customStyle="1" w:styleId="CaptionChar">
    <w:name w:val="Caption Char"/>
    <w:aliases w:val="cap Char"/>
    <w:link w:val="Caption"/>
    <w:rsid w:val="00364FF9"/>
    <w:rPr>
      <w:rFonts w:ascii="Times New Roman" w:eastAsia="Malgun Gothic" w:hAnsi="Times New Roman" w:cs="Times New Roman"/>
      <w:b/>
      <w:bCs/>
      <w:sz w:val="18"/>
      <w:szCs w:val="18"/>
      <w:lang w:val="en-GB"/>
    </w:rPr>
  </w:style>
  <w:style w:type="paragraph" w:customStyle="1" w:styleId="Proposal">
    <w:name w:val="Proposal"/>
    <w:basedOn w:val="Normal"/>
    <w:link w:val="ProposalChar"/>
    <w:qFormat/>
    <w:rsid w:val="00364FF9"/>
    <w:pPr>
      <w:numPr>
        <w:numId w:val="4"/>
      </w:num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rsid w:val="00364FF9"/>
    <w:rPr>
      <w:rFonts w:ascii="Times New Roman" w:eastAsia="Times New Roman" w:hAnsi="Times New Roman" w:cs="Times New Roman"/>
      <w:b/>
      <w:bCs/>
      <w:i/>
      <w:iCs/>
      <w:lang w:val="en-GB" w:eastAsia="zh-CN"/>
    </w:rPr>
  </w:style>
  <w:style w:type="paragraph" w:customStyle="1" w:styleId="Observation">
    <w:name w:val="Observation"/>
    <w:basedOn w:val="Normal"/>
    <w:link w:val="ObservationChar"/>
    <w:qFormat/>
    <w:rsid w:val="00364FF9"/>
    <w:pPr>
      <w:numPr>
        <w:numId w:val="2"/>
      </w:numPr>
    </w:pPr>
    <w:rPr>
      <w:b/>
      <w:bCs/>
      <w:i/>
      <w:iCs/>
    </w:rPr>
  </w:style>
  <w:style w:type="character" w:customStyle="1" w:styleId="ObservationChar">
    <w:name w:val="Observation Char"/>
    <w:basedOn w:val="DefaultParagraphFont"/>
    <w:link w:val="Observation"/>
    <w:rsid w:val="00364FF9"/>
    <w:rPr>
      <w:rFonts w:ascii="Times New Roman" w:eastAsia="Malgun Gothic" w:hAnsi="Times New Roman" w:cs="Times New Roman"/>
      <w:b/>
      <w:bCs/>
      <w:i/>
      <w:iCs/>
      <w:lang w:val="en-GB"/>
    </w:rPr>
  </w:style>
  <w:style w:type="paragraph" w:styleId="ListParagraph">
    <w:name w:val="List Paragraph"/>
    <w:basedOn w:val="Normal"/>
    <w:uiPriority w:val="34"/>
    <w:qFormat/>
    <w:rsid w:val="00364FF9"/>
    <w:pPr>
      <w:ind w:left="720"/>
      <w:contextualSpacing/>
    </w:pPr>
  </w:style>
  <w:style w:type="paragraph" w:styleId="Revision">
    <w:name w:val="Revision"/>
    <w:hidden/>
    <w:uiPriority w:val="99"/>
    <w:semiHidden/>
    <w:rsid w:val="00457A8C"/>
    <w:pPr>
      <w:spacing w:after="0" w:line="240" w:lineRule="auto"/>
    </w:pPr>
  </w:style>
  <w:style w:type="character" w:styleId="CommentReference">
    <w:name w:val="annotation reference"/>
    <w:basedOn w:val="DefaultParagraphFont"/>
    <w:uiPriority w:val="99"/>
    <w:semiHidden/>
    <w:unhideWhenUsed/>
    <w:rsid w:val="004955BE"/>
    <w:rPr>
      <w:sz w:val="16"/>
      <w:szCs w:val="16"/>
    </w:rPr>
  </w:style>
  <w:style w:type="paragraph" w:styleId="CommentText">
    <w:name w:val="annotation text"/>
    <w:basedOn w:val="Normal"/>
    <w:link w:val="CommentTextChar"/>
    <w:uiPriority w:val="99"/>
    <w:unhideWhenUsed/>
    <w:rsid w:val="004955BE"/>
    <w:rPr>
      <w:sz w:val="20"/>
      <w:szCs w:val="20"/>
    </w:rPr>
  </w:style>
  <w:style w:type="character" w:customStyle="1" w:styleId="CommentTextChar">
    <w:name w:val="Comment Text Char"/>
    <w:basedOn w:val="DefaultParagraphFont"/>
    <w:link w:val="CommentText"/>
    <w:uiPriority w:val="99"/>
    <w:rsid w:val="004955BE"/>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955BE"/>
    <w:rPr>
      <w:b/>
      <w:bCs/>
    </w:rPr>
  </w:style>
  <w:style w:type="character" w:customStyle="1" w:styleId="CommentSubjectChar">
    <w:name w:val="Comment Subject Char"/>
    <w:basedOn w:val="CommentTextChar"/>
    <w:link w:val="CommentSubject"/>
    <w:uiPriority w:val="99"/>
    <w:semiHidden/>
    <w:rsid w:val="004955BE"/>
    <w:rPr>
      <w:rFonts w:ascii="Times New Roman" w:eastAsia="Malgun Gothic" w:hAnsi="Times New Roman" w:cs="Times New Roman"/>
      <w:b/>
      <w:bCs/>
      <w:sz w:val="20"/>
      <w:szCs w:val="20"/>
      <w:lang w:val="en-GB"/>
    </w:rPr>
  </w:style>
  <w:style w:type="character" w:styleId="Mention">
    <w:name w:val="Mention"/>
    <w:basedOn w:val="DefaultParagraphFont"/>
    <w:uiPriority w:val="99"/>
    <w:unhideWhenUsed/>
    <w:rsid w:val="002A5599"/>
    <w:rPr>
      <w:color w:val="2B579A"/>
      <w:shd w:val="clear" w:color="auto" w:fill="E1DFDD"/>
    </w:rPr>
  </w:style>
  <w:style w:type="table" w:styleId="TableGrid">
    <w:name w:val="Table Grid"/>
    <w:basedOn w:val="TableNormal"/>
    <w:uiPriority w:val="39"/>
    <w:rsid w:val="000759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BB7671"/>
    <w:pPr>
      <w:spacing w:after="100"/>
    </w:pPr>
    <w:rPr>
      <w:b/>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13452907">
      <w:bodyDiv w:val="1"/>
      <w:marLeft w:val="0"/>
      <w:marRight w:val="0"/>
      <w:marTop w:val="0"/>
      <w:marBottom w:val="0"/>
      <w:divBdr>
        <w:top w:val="none" w:sz="0" w:space="0" w:color="auto"/>
        <w:left w:val="none" w:sz="0" w:space="0" w:color="auto"/>
        <w:bottom w:val="none" w:sz="0" w:space="0" w:color="auto"/>
        <w:right w:val="none" w:sz="0" w:space="0" w:color="auto"/>
      </w:divBdr>
    </w:div>
    <w:div w:id="183517358">
      <w:bodyDiv w:val="1"/>
      <w:marLeft w:val="0"/>
      <w:marRight w:val="0"/>
      <w:marTop w:val="0"/>
      <w:marBottom w:val="0"/>
      <w:divBdr>
        <w:top w:val="none" w:sz="0" w:space="0" w:color="auto"/>
        <w:left w:val="none" w:sz="0" w:space="0" w:color="auto"/>
        <w:bottom w:val="none" w:sz="0" w:space="0" w:color="auto"/>
        <w:right w:val="none" w:sz="0" w:space="0" w:color="auto"/>
      </w:divBdr>
    </w:div>
    <w:div w:id="886723603">
      <w:bodyDiv w:val="1"/>
      <w:marLeft w:val="0"/>
      <w:marRight w:val="0"/>
      <w:marTop w:val="0"/>
      <w:marBottom w:val="0"/>
      <w:divBdr>
        <w:top w:val="none" w:sz="0" w:space="0" w:color="auto"/>
        <w:left w:val="none" w:sz="0" w:space="0" w:color="auto"/>
        <w:bottom w:val="none" w:sz="0" w:space="0" w:color="auto"/>
        <w:right w:val="none" w:sz="0" w:space="0" w:color="auto"/>
      </w:divBdr>
    </w:div>
    <w:div w:id="1777406591">
      <w:bodyDiv w:val="1"/>
      <w:marLeft w:val="0"/>
      <w:marRight w:val="0"/>
      <w:marTop w:val="0"/>
      <w:marBottom w:val="0"/>
      <w:divBdr>
        <w:top w:val="none" w:sz="0" w:space="0" w:color="auto"/>
        <w:left w:val="none" w:sz="0" w:space="0" w:color="auto"/>
        <w:bottom w:val="none" w:sz="0" w:space="0" w:color="auto"/>
        <w:right w:val="none" w:sz="0" w:space="0" w:color="auto"/>
      </w:divBdr>
    </w:div>
    <w:div w:id="1846437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hart" Target="charts/chart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charts/_rels/chart1.xml.rels><?xml version="1.0" encoding="UTF-8" standalone="yes"?>
<Relationships xmlns="http://schemas.openxmlformats.org/package/2006/relationships"><Relationship Id="rId3" Type="http://schemas.openxmlformats.org/officeDocument/2006/relationships/oleObject" Target="https://qualcomm.sharepoint.com/teams/pentari/Engineering/ML/CSF/Rel-19_RAN1_compression_results.xlsx" TargetMode="Externa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baseline="0">
                <a:solidFill>
                  <a:schemeClr val="tx2"/>
                </a:solidFill>
                <a:latin typeface="+mn-lt"/>
                <a:ea typeface="+mn-ea"/>
                <a:cs typeface="+mn-cs"/>
              </a:defRPr>
            </a:pPr>
            <a:r>
              <a:rPr lang="en-US"/>
              <a:t>Compression +  prediction</a:t>
            </a:r>
          </a:p>
        </c:rich>
      </c:tx>
      <c:overlay val="0"/>
      <c:spPr>
        <a:noFill/>
        <a:ln>
          <a:noFill/>
        </a:ln>
        <a:effectLst/>
      </c:spPr>
      <c:txPr>
        <a:bodyPr rot="0" spcFirstLastPara="1" vertOverflow="ellipsis" vert="horz" wrap="square" anchor="ctr" anchorCtr="1"/>
        <a:lstStyle/>
        <a:p>
          <a:pPr>
            <a:defRPr sz="1200" b="1" i="0" u="none" strike="noStrike" kern="1200" baseline="0">
              <a:solidFill>
                <a:schemeClr val="tx2"/>
              </a:solidFill>
              <a:latin typeface="+mn-lt"/>
              <a:ea typeface="+mn-ea"/>
              <a:cs typeface="+mn-cs"/>
            </a:defRPr>
          </a:pPr>
          <a:endParaRPr lang="en-US"/>
        </a:p>
      </c:txPr>
    </c:title>
    <c:autoTitleDeleted val="0"/>
    <c:plotArea>
      <c:layout/>
      <c:scatterChart>
        <c:scatterStyle val="lineMarker"/>
        <c:varyColors val="0"/>
        <c:ser>
          <c:idx val="0"/>
          <c:order val="0"/>
          <c:tx>
            <c:v>1TD sample</c:v>
          </c:tx>
          <c:spPr>
            <a:ln w="9525" cap="rnd">
              <a:solidFill>
                <a:schemeClr val="accent1"/>
              </a:solidFill>
              <a:round/>
            </a:ln>
            <a:effectLst/>
          </c:spPr>
          <c:marker>
            <c:symbol val="circle"/>
            <c:size val="5"/>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w="9525">
                <a:solidFill>
                  <a:schemeClr val="accent1"/>
                </a:solidFill>
                <a:round/>
              </a:ln>
              <a:effectLst/>
            </c:spPr>
          </c:marker>
          <c:dLbls>
            <c:spPr>
              <a:noFill/>
              <a:ln>
                <a:noFill/>
              </a:ln>
              <a:effectLst/>
            </c:spPr>
            <c:txPr>
              <a:bodyPr rot="0" spcFirstLastPara="1" vertOverflow="ellipsis" vert="horz" wrap="square" anchor="ctr" anchorCtr="1"/>
              <a:lstStyle/>
              <a:p>
                <a:pPr>
                  <a:defRPr sz="1000" b="0" i="0" u="none" strike="noStrike" kern="1200" baseline="0">
                    <a:solidFill>
                      <a:schemeClr val="tx2"/>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xVal>
            <c:numRef>
              <c:f>'RAN1#116 '!$C$28:$C$31</c:f>
              <c:numCache>
                <c:formatCode>General</c:formatCode>
                <c:ptCount val="4"/>
                <c:pt idx="0">
                  <c:v>128</c:v>
                </c:pt>
                <c:pt idx="1">
                  <c:v>64</c:v>
                </c:pt>
                <c:pt idx="2">
                  <c:v>32</c:v>
                </c:pt>
                <c:pt idx="3">
                  <c:v>16</c:v>
                </c:pt>
              </c:numCache>
            </c:numRef>
          </c:xVal>
          <c:yVal>
            <c:numRef>
              <c:f>'RAN1#116 '!$D$28:$D$31</c:f>
              <c:numCache>
                <c:formatCode>0.00</c:formatCode>
                <c:ptCount val="4"/>
                <c:pt idx="0">
                  <c:v>-7.3636393141189185</c:v>
                </c:pt>
                <c:pt idx="1">
                  <c:v>-5.8972903574781554</c:v>
                </c:pt>
                <c:pt idx="2">
                  <c:v>-4.8704892002750944</c:v>
                </c:pt>
                <c:pt idx="3">
                  <c:v>-3.9696394374947834</c:v>
                </c:pt>
              </c:numCache>
            </c:numRef>
          </c:yVal>
          <c:smooth val="0"/>
          <c:extLst>
            <c:ext xmlns:c16="http://schemas.microsoft.com/office/drawing/2014/chart" uri="{C3380CC4-5D6E-409C-BE32-E72D297353CC}">
              <c16:uniqueId val="{00000000-3F4F-4CE7-BDF1-9E9D546C3E8B}"/>
            </c:ext>
          </c:extLst>
        </c:ser>
        <c:ser>
          <c:idx val="1"/>
          <c:order val="1"/>
          <c:tx>
            <c:v>2TD sample (ideal pred)</c:v>
          </c:tx>
          <c:spPr>
            <a:ln w="9525" cap="rnd">
              <a:solidFill>
                <a:srgbClr val="FF0000"/>
              </a:solidFill>
              <a:prstDash val="dashDot"/>
              <a:round/>
            </a:ln>
            <a:effectLst/>
          </c:spPr>
          <c:marker>
            <c:symbol val="circle"/>
            <c:size val="5"/>
            <c:spPr>
              <a:solidFill>
                <a:srgbClr val="FF0000"/>
              </a:solidFill>
              <a:ln w="9525">
                <a:solidFill>
                  <a:srgbClr val="FF0000"/>
                </a:solidFill>
                <a:prstDash val="dashDot"/>
                <a:round/>
              </a:ln>
              <a:effectLst/>
            </c:spPr>
          </c:marker>
          <c:dLbls>
            <c:dLbl>
              <c:idx val="0"/>
              <c:layout>
                <c:manualLayout>
                  <c:x val="-6.9122323862836177E-2"/>
                  <c:y val="-1.160871444549911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3F4F-4CE7-BDF1-9E9D546C3E8B}"/>
                </c:ext>
              </c:extLst>
            </c:dLbl>
            <c:dLbl>
              <c:idx val="1"/>
              <c:layout>
                <c:manualLayout>
                  <c:x val="-7.7199765994205582E-3"/>
                  <c:y val="1.66878333756667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3F4F-4CE7-BDF1-9E9D546C3E8B}"/>
                </c:ext>
              </c:extLst>
            </c:dLbl>
            <c:spPr>
              <a:noFill/>
              <a:ln>
                <a:noFill/>
              </a:ln>
              <a:effectLst/>
            </c:spPr>
            <c:txPr>
              <a:bodyPr rot="0" spcFirstLastPara="1" vertOverflow="ellipsis" vert="horz" wrap="square" anchor="ctr" anchorCtr="1"/>
              <a:lstStyle/>
              <a:p>
                <a:pPr>
                  <a:defRPr sz="1000" b="0" i="0" u="none" strike="noStrike" kern="1200" baseline="0">
                    <a:solidFill>
                      <a:schemeClr val="tx2"/>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xVal>
            <c:numRef>
              <c:f>'RAN1#116 '!$C$33:$C$34</c:f>
              <c:numCache>
                <c:formatCode>General</c:formatCode>
                <c:ptCount val="2"/>
                <c:pt idx="0">
                  <c:v>64</c:v>
                </c:pt>
                <c:pt idx="1">
                  <c:v>128</c:v>
                </c:pt>
              </c:numCache>
            </c:numRef>
          </c:xVal>
          <c:yVal>
            <c:numRef>
              <c:f>'RAN1#116 '!$D$33:$D$34</c:f>
              <c:numCache>
                <c:formatCode>General</c:formatCode>
                <c:ptCount val="2"/>
                <c:pt idx="0">
                  <c:v>-6.87</c:v>
                </c:pt>
                <c:pt idx="1">
                  <c:v>-8.73</c:v>
                </c:pt>
              </c:numCache>
            </c:numRef>
          </c:yVal>
          <c:smooth val="0"/>
          <c:extLst>
            <c:ext xmlns:c16="http://schemas.microsoft.com/office/drawing/2014/chart" uri="{C3380CC4-5D6E-409C-BE32-E72D297353CC}">
              <c16:uniqueId val="{00000003-3F4F-4CE7-BDF1-9E9D546C3E8B}"/>
            </c:ext>
          </c:extLst>
        </c:ser>
        <c:ser>
          <c:idx val="2"/>
          <c:order val="2"/>
          <c:tx>
            <c:v>4TD sample (ideal pred)</c:v>
          </c:tx>
          <c:spPr>
            <a:ln w="9525" cap="rnd">
              <a:solidFill>
                <a:schemeClr val="accent2"/>
              </a:solidFill>
              <a:prstDash val="dash"/>
              <a:round/>
            </a:ln>
            <a:effectLst/>
          </c:spPr>
          <c:marker>
            <c:symbol val="circle"/>
            <c:size val="5"/>
            <c:spPr>
              <a:solidFill>
                <a:schemeClr val="accent2"/>
              </a:solidFill>
              <a:ln w="9525">
                <a:solidFill>
                  <a:schemeClr val="accent2"/>
                </a:solidFill>
                <a:prstDash val="dash"/>
                <a:round/>
              </a:ln>
              <a:effectLst/>
            </c:spPr>
          </c:marker>
          <c:dLbls>
            <c:dLbl>
              <c:idx val="0"/>
              <c:layout>
                <c:manualLayout>
                  <c:x val="-9.091025353695148E-2"/>
                  <c:y val="2.234714293989991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3F4F-4CE7-BDF1-9E9D546C3E8B}"/>
                </c:ext>
              </c:extLst>
            </c:dLbl>
            <c:dLbl>
              <c:idx val="1"/>
              <c:layout>
                <c:manualLayout>
                  <c:x val="-4.818142529867165E-3"/>
                  <c:y val="-2.9009531703273934E-4"/>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3F4F-4CE7-BDF1-9E9D546C3E8B}"/>
                </c:ext>
              </c:extLst>
            </c:dLbl>
            <c:spPr>
              <a:noFill/>
              <a:ln>
                <a:noFill/>
              </a:ln>
              <a:effectLst/>
            </c:spPr>
            <c:txPr>
              <a:bodyPr rot="0" spcFirstLastPara="1" vertOverflow="ellipsis" vert="horz" wrap="square" anchor="ctr" anchorCtr="1"/>
              <a:lstStyle/>
              <a:p>
                <a:pPr>
                  <a:defRPr sz="1000" b="0" i="0" u="none" strike="noStrike" kern="1200" baseline="0">
                    <a:solidFill>
                      <a:schemeClr val="tx2"/>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xVal>
            <c:numRef>
              <c:f>'RAN1#116 '!$C$35:$C$36</c:f>
              <c:numCache>
                <c:formatCode>General</c:formatCode>
                <c:ptCount val="2"/>
                <c:pt idx="0">
                  <c:v>32</c:v>
                </c:pt>
                <c:pt idx="1">
                  <c:v>128</c:v>
                </c:pt>
              </c:numCache>
            </c:numRef>
          </c:xVal>
          <c:yVal>
            <c:numRef>
              <c:f>'RAN1#116 '!$D$35:$D$36</c:f>
              <c:numCache>
                <c:formatCode>General</c:formatCode>
                <c:ptCount val="2"/>
                <c:pt idx="0">
                  <c:v>-6.59</c:v>
                </c:pt>
                <c:pt idx="1">
                  <c:v>-10.25</c:v>
                </c:pt>
              </c:numCache>
            </c:numRef>
          </c:yVal>
          <c:smooth val="0"/>
          <c:extLst>
            <c:ext xmlns:c16="http://schemas.microsoft.com/office/drawing/2014/chart" uri="{C3380CC4-5D6E-409C-BE32-E72D297353CC}">
              <c16:uniqueId val="{00000006-3F4F-4CE7-BDF1-9E9D546C3E8B}"/>
            </c:ext>
          </c:extLst>
        </c:ser>
        <c:ser>
          <c:idx val="3"/>
          <c:order val="3"/>
          <c:tx>
            <c:v>2TD sample (realistic pred)</c:v>
          </c:tx>
          <c:spPr>
            <a:ln w="9525" cap="rnd">
              <a:solidFill>
                <a:srgbClr val="FF0000"/>
              </a:solidFill>
              <a:round/>
            </a:ln>
            <a:effectLst/>
          </c:spPr>
          <c:marker>
            <c:symbol val="circle"/>
            <c:size val="5"/>
            <c:spPr>
              <a:solidFill>
                <a:srgbClr val="FF0000"/>
              </a:solidFill>
              <a:ln w="9525">
                <a:solidFill>
                  <a:srgbClr val="FF0000"/>
                </a:solidFill>
                <a:round/>
              </a:ln>
              <a:effectLst/>
            </c:spPr>
          </c:marker>
          <c:dLbls>
            <c:dLbl>
              <c:idx val="0"/>
              <c:layout>
                <c:manualLayout>
                  <c:x val="-6.1199440344976076E-2"/>
                  <c:y val="-2.575698835608197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3F4F-4CE7-BDF1-9E9D546C3E8B}"/>
                </c:ext>
              </c:extLst>
            </c:dLbl>
            <c:spPr>
              <a:noFill/>
              <a:ln>
                <a:noFill/>
              </a:ln>
              <a:effectLst/>
            </c:spPr>
            <c:txPr>
              <a:bodyPr rot="0" spcFirstLastPara="1" vertOverflow="ellipsis" vert="horz" wrap="square" anchor="ctr" anchorCtr="1"/>
              <a:lstStyle/>
              <a:p>
                <a:pPr>
                  <a:defRPr sz="1000" b="0" i="0" u="none" strike="noStrike" kern="1200" baseline="0">
                    <a:solidFill>
                      <a:schemeClr val="tx2"/>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xVal>
            <c:numRef>
              <c:f>'RAN1#116b'!$C$67:$C$68</c:f>
              <c:numCache>
                <c:formatCode>General</c:formatCode>
                <c:ptCount val="2"/>
                <c:pt idx="0">
                  <c:v>64</c:v>
                </c:pt>
                <c:pt idx="1">
                  <c:v>128</c:v>
                </c:pt>
              </c:numCache>
            </c:numRef>
          </c:xVal>
          <c:yVal>
            <c:numRef>
              <c:f>'RAN1#116b'!$D$67:$D$68</c:f>
              <c:numCache>
                <c:formatCode>General</c:formatCode>
                <c:ptCount val="2"/>
                <c:pt idx="0">
                  <c:v>-6.52</c:v>
                </c:pt>
                <c:pt idx="1">
                  <c:v>-8.4700000000000006</c:v>
                </c:pt>
              </c:numCache>
            </c:numRef>
          </c:yVal>
          <c:smooth val="0"/>
          <c:extLst>
            <c:ext xmlns:c16="http://schemas.microsoft.com/office/drawing/2014/chart" uri="{C3380CC4-5D6E-409C-BE32-E72D297353CC}">
              <c16:uniqueId val="{00000008-3F4F-4CE7-BDF1-9E9D546C3E8B}"/>
            </c:ext>
          </c:extLst>
        </c:ser>
        <c:ser>
          <c:idx val="4"/>
          <c:order val="4"/>
          <c:tx>
            <c:v>4TD sample (realistic pred)</c:v>
          </c:tx>
          <c:spPr>
            <a:ln w="9525" cap="rnd">
              <a:solidFill>
                <a:schemeClr val="accent2"/>
              </a:solidFill>
              <a:round/>
            </a:ln>
            <a:effectLst/>
          </c:spPr>
          <c:marker>
            <c:symbol val="circle"/>
            <c:size val="5"/>
            <c:spPr>
              <a:solidFill>
                <a:schemeClr val="accent2"/>
              </a:solidFill>
              <a:ln w="9525">
                <a:solidFill>
                  <a:schemeClr val="accent2"/>
                </a:solidFill>
                <a:round/>
              </a:ln>
              <a:effectLst/>
            </c:spPr>
          </c:marker>
          <c:dLbls>
            <c:dLbl>
              <c:idx val="0"/>
              <c:layout>
                <c:manualLayout>
                  <c:x val="-8.6948811778021426E-2"/>
                  <c:y val="-1.38581785935501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3F4F-4CE7-BDF1-9E9D546C3E8B}"/>
                </c:ext>
              </c:extLst>
            </c:dLbl>
            <c:dLbl>
              <c:idx val="1"/>
              <c:layout>
                <c:manualLayout>
                  <c:x val="-5.7392557199553882E-3"/>
                  <c:y val="-1.102852381143358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3F4F-4CE7-BDF1-9E9D546C3E8B}"/>
                </c:ext>
              </c:extLst>
            </c:dLbl>
            <c:dLbl>
              <c:idx val="2"/>
              <c:layout>
                <c:manualLayout>
                  <c:x val="-4.5353673309255875E-2"/>
                  <c:y val="-2.234714293989991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3F4F-4CE7-BDF1-9E9D546C3E8B}"/>
                </c:ext>
              </c:extLst>
            </c:dLbl>
            <c:spPr>
              <a:noFill/>
              <a:ln>
                <a:noFill/>
              </a:ln>
              <a:effectLst/>
            </c:spPr>
            <c:txPr>
              <a:bodyPr rot="0" spcFirstLastPara="1" vertOverflow="ellipsis" vert="horz" wrap="square" anchor="ctr" anchorCtr="1"/>
              <a:lstStyle/>
              <a:p>
                <a:pPr>
                  <a:defRPr sz="1000" b="0" i="0" u="none" strike="noStrike" kern="1200" baseline="0">
                    <a:solidFill>
                      <a:schemeClr val="tx2"/>
                    </a:solidFill>
                    <a:latin typeface="+mn-lt"/>
                    <a:ea typeface="+mn-ea"/>
                    <a:cs typeface="+mn-cs"/>
                  </a:defRPr>
                </a:pPr>
                <a:endParaRPr lang="en-US"/>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xVal>
            <c:numRef>
              <c:f>'RAN1#116b'!$C$69:$C$71</c:f>
              <c:numCache>
                <c:formatCode>General</c:formatCode>
                <c:ptCount val="3"/>
                <c:pt idx="0">
                  <c:v>32</c:v>
                </c:pt>
                <c:pt idx="1">
                  <c:v>64</c:v>
                </c:pt>
                <c:pt idx="2">
                  <c:v>128</c:v>
                </c:pt>
              </c:numCache>
            </c:numRef>
          </c:xVal>
          <c:yVal>
            <c:numRef>
              <c:f>'RAN1#116b'!$D$69:$D$71</c:f>
              <c:numCache>
                <c:formatCode>General</c:formatCode>
                <c:ptCount val="3"/>
                <c:pt idx="0">
                  <c:v>-6.33</c:v>
                </c:pt>
                <c:pt idx="1">
                  <c:v>-7.62</c:v>
                </c:pt>
                <c:pt idx="2">
                  <c:v>-9.6300000000000008</c:v>
                </c:pt>
              </c:numCache>
            </c:numRef>
          </c:yVal>
          <c:smooth val="0"/>
          <c:extLst>
            <c:ext xmlns:c16="http://schemas.microsoft.com/office/drawing/2014/chart" uri="{C3380CC4-5D6E-409C-BE32-E72D297353CC}">
              <c16:uniqueId val="{0000000C-3F4F-4CE7-BDF1-9E9D546C3E8B}"/>
            </c:ext>
          </c:extLst>
        </c:ser>
        <c:dLbls>
          <c:dLblPos val="t"/>
          <c:showLegendKey val="0"/>
          <c:showVal val="1"/>
          <c:showCatName val="0"/>
          <c:showSerName val="0"/>
          <c:showPercent val="0"/>
          <c:showBubbleSize val="0"/>
        </c:dLbls>
        <c:axId val="1194943136"/>
        <c:axId val="1972981088"/>
      </c:scatterChart>
      <c:valAx>
        <c:axId val="1194943136"/>
        <c:scaling>
          <c:orientation val="minMax"/>
          <c:max val="144"/>
        </c:scaling>
        <c:delete val="0"/>
        <c:axPos val="b"/>
        <c:majorGridlines>
          <c:spPr>
            <a:ln w="9525" cap="flat" cmpd="sng" algn="ctr">
              <a:solidFill>
                <a:schemeClr val="tx2">
                  <a:lumMod val="15000"/>
                  <a:lumOff val="85000"/>
                </a:schemeClr>
              </a:solidFill>
              <a:round/>
            </a:ln>
            <a:effectLst/>
          </c:spPr>
        </c:majorGridlines>
        <c:title>
          <c:tx>
            <c:rich>
              <a:bodyPr rot="0" spcFirstLastPara="1" vertOverflow="ellipsis" vert="horz" wrap="square" anchor="ctr" anchorCtr="1"/>
              <a:lstStyle/>
              <a:p>
                <a:pPr>
                  <a:defRPr sz="1000" b="1" i="0" u="none" strike="noStrike" kern="1200" baseline="0">
                    <a:solidFill>
                      <a:schemeClr val="tx2"/>
                    </a:solidFill>
                    <a:latin typeface="+mn-lt"/>
                    <a:ea typeface="+mn-ea"/>
                    <a:cs typeface="+mn-cs"/>
                  </a:defRPr>
                </a:pPr>
                <a:r>
                  <a:rPr lang="en-US"/>
                  <a:t>Reporting rate (bits per unit</a:t>
                </a:r>
                <a:r>
                  <a:rPr lang="en-US" baseline="0"/>
                  <a:t> time</a:t>
                </a:r>
                <a:r>
                  <a:rPr lang="en-US"/>
                  <a:t>)</a:t>
                </a:r>
              </a:p>
            </c:rich>
          </c:tx>
          <c:overlay val="0"/>
          <c:spPr>
            <a:noFill/>
            <a:ln>
              <a:noFill/>
            </a:ln>
            <a:effectLst/>
          </c:spPr>
          <c:txPr>
            <a:bodyPr rot="0" spcFirstLastPara="1" vertOverflow="ellipsis" vert="horz" wrap="square" anchor="ctr" anchorCtr="1"/>
            <a:lstStyle/>
            <a:p>
              <a:pPr>
                <a:defRPr sz="1000" b="1" i="0" u="none" strike="noStrike" kern="1200" baseline="0">
                  <a:solidFill>
                    <a:schemeClr val="tx2"/>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2"/>
                </a:solidFill>
                <a:latin typeface="+mn-lt"/>
                <a:ea typeface="+mn-ea"/>
                <a:cs typeface="+mn-cs"/>
              </a:defRPr>
            </a:pPr>
            <a:endParaRPr lang="en-US"/>
          </a:p>
        </c:txPr>
        <c:crossAx val="1972981088"/>
        <c:crosses val="autoZero"/>
        <c:crossBetween val="midCat"/>
        <c:majorUnit val="16"/>
      </c:valAx>
      <c:valAx>
        <c:axId val="1972981088"/>
        <c:scaling>
          <c:orientation val="minMax"/>
          <c:max val="-2"/>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1000" b="1" i="0" u="none" strike="noStrike" kern="1200" baseline="0">
                    <a:solidFill>
                      <a:schemeClr val="tx2"/>
                    </a:solidFill>
                    <a:latin typeface="+mn-lt"/>
                    <a:ea typeface="+mn-ea"/>
                    <a:cs typeface="+mn-cs"/>
                  </a:defRPr>
                </a:pPr>
                <a:r>
                  <a:rPr lang="en-US"/>
                  <a:t>SGCS (dB)</a:t>
                </a:r>
              </a:p>
            </c:rich>
          </c:tx>
          <c:overlay val="0"/>
          <c:spPr>
            <a:noFill/>
            <a:ln>
              <a:noFill/>
            </a:ln>
            <a:effectLst/>
          </c:spPr>
          <c:txPr>
            <a:bodyPr rot="-5400000" spcFirstLastPara="1" vertOverflow="ellipsis" vert="horz" wrap="square" anchor="ctr" anchorCtr="1"/>
            <a:lstStyle/>
            <a:p>
              <a:pPr>
                <a:defRPr sz="1000" b="1" i="0" u="none" strike="noStrike" kern="1200" baseline="0">
                  <a:solidFill>
                    <a:schemeClr val="tx2"/>
                  </a:solidFill>
                  <a:latin typeface="+mn-lt"/>
                  <a:ea typeface="+mn-ea"/>
                  <a:cs typeface="+mn-cs"/>
                </a:defRPr>
              </a:pPr>
              <a:endParaRPr lang="en-US"/>
            </a:p>
          </c:txPr>
        </c:title>
        <c:numFmt formatCode="0.00" sourceLinked="1"/>
        <c:majorTickMark val="none"/>
        <c:minorTickMark val="none"/>
        <c:tickLblPos val="nextTo"/>
        <c:spPr>
          <a:noFill/>
          <a:ln>
            <a:solidFill>
              <a:schemeClr val="tx2">
                <a:lumMod val="40000"/>
                <a:lumOff val="60000"/>
              </a:schemeClr>
            </a:solidFill>
          </a:ln>
          <a:effectLst/>
        </c:spPr>
        <c:txPr>
          <a:bodyPr rot="-60000000" spcFirstLastPara="1" vertOverflow="ellipsis" vert="horz" wrap="square" anchor="ctr" anchorCtr="1"/>
          <a:lstStyle/>
          <a:p>
            <a:pPr>
              <a:defRPr sz="1000" b="0" i="0" u="none" strike="noStrike" kern="1200" baseline="0">
                <a:solidFill>
                  <a:schemeClr val="tx2"/>
                </a:solidFill>
                <a:latin typeface="+mn-lt"/>
                <a:ea typeface="+mn-ea"/>
                <a:cs typeface="+mn-cs"/>
              </a:defRPr>
            </a:pPr>
            <a:endParaRPr lang="en-US"/>
          </a:p>
        </c:txPr>
        <c:crossAx val="1194943136"/>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2"/>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sz="1000"/>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2">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9525" cap="rnd">
        <a:solidFill>
          <a:schemeClr val="phClr"/>
        </a:solidFill>
        <a:round/>
      </a:ln>
    </cs:spPr>
  </cs:dataPointLine>
  <cs:dataPointMarker>
    <cs:lnRef idx="0">
      <cs:styleClr val="auto"/>
    </cs:lnRef>
    <cs:fillRef idx="3">
      <cs:styleClr val="auto"/>
    </cs:fillRef>
    <cs:effectRef idx="2"/>
    <cs:fontRef idx="minor">
      <a:schemeClr val="tx2"/>
    </cs:fontRef>
    <cs:spPr>
      <a:ln w="9525">
        <a:solidFill>
          <a:schemeClr val="phClr"/>
        </a:solidFill>
        <a:round/>
      </a:ln>
    </cs:spPr>
  </cs:dataPointMarker>
  <cs:dataPointMarkerLayout symbol="circle" size="5"/>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9525" cap="rnd">
        <a:solidFill>
          <a:schemeClr val="phClr"/>
        </a:solidFill>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spPr>
      <a:ln>
        <a:solidFill>
          <a:schemeClr val="tx2">
            <a:lumMod val="40000"/>
            <a:lumOff val="60000"/>
          </a:schemeClr>
        </a:solidFill>
      </a:ln>
    </cs:spPr>
    <cs:defRPr sz="900" kern="1200"/>
  </cs:valueAxis>
  <cs:wall>
    <cs:lnRef idx="0"/>
    <cs:fillRef idx="0"/>
    <cs:effectRef idx="0"/>
    <cs:fontRef idx="minor">
      <a:schemeClr val="tx2"/>
    </cs:fontRef>
  </cs:wall>
</cs:chartStyle>
</file>

<file path=word/drawings/drawing1.xml><?xml version="1.0" encoding="utf-8"?>
<c:userShapes xmlns:c="http://schemas.openxmlformats.org/drawingml/2006/chart">
  <cdr:relSizeAnchor xmlns:cdr="http://schemas.openxmlformats.org/drawingml/2006/chartDrawing">
    <cdr:from>
      <cdr:x>0.55637</cdr:x>
      <cdr:y>0.47956</cdr:y>
    </cdr:from>
    <cdr:to>
      <cdr:x>0.86477</cdr:x>
      <cdr:y>0.51166</cdr:y>
    </cdr:to>
    <cdr:sp macro="" textlink="">
      <cdr:nvSpPr>
        <cdr:cNvPr id="2" name="Arrow: Down 1"/>
        <cdr:cNvSpPr/>
      </cdr:nvSpPr>
      <cdr:spPr>
        <a:xfrm xmlns:a="http://schemas.openxmlformats.org/drawingml/2006/main" rot="5400000">
          <a:off x="4156553" y="1146132"/>
          <a:ext cx="133610" cy="1832975"/>
        </a:xfrm>
        <a:prstGeom xmlns:a="http://schemas.openxmlformats.org/drawingml/2006/main" prst="downArrow">
          <a:avLst/>
        </a:prstGeom>
        <a:solidFill xmlns:a="http://schemas.openxmlformats.org/drawingml/2006/main">
          <a:srgbClr val="A9D18E">
            <a:alpha val="50196"/>
          </a:srgbClr>
        </a:solidFill>
        <a:ln xmlns:a="http://schemas.openxmlformats.org/drawingml/2006/main">
          <a:noFill/>
        </a:ln>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en-US"/>
        </a:p>
      </cdr:txBody>
    </cdr:sp>
  </cdr:relSizeAnchor>
  <cdr:relSizeAnchor xmlns:cdr="http://schemas.openxmlformats.org/drawingml/2006/chartDrawing">
    <cdr:from>
      <cdr:x>0.93689</cdr:x>
      <cdr:y>0.47956</cdr:y>
    </cdr:from>
    <cdr:to>
      <cdr:x>0.95937</cdr:x>
      <cdr:y>0.73706</cdr:y>
    </cdr:to>
    <cdr:sp macro="" textlink="">
      <cdr:nvSpPr>
        <cdr:cNvPr id="3" name="Arrow: Down 2"/>
        <cdr:cNvSpPr/>
      </cdr:nvSpPr>
      <cdr:spPr>
        <a:xfrm xmlns:a="http://schemas.openxmlformats.org/drawingml/2006/main">
          <a:off x="5568515" y="1995814"/>
          <a:ext cx="133610" cy="1071671"/>
        </a:xfrm>
        <a:prstGeom xmlns:a="http://schemas.openxmlformats.org/drawingml/2006/main" prst="downArrow">
          <a:avLst/>
        </a:prstGeom>
        <a:solidFill xmlns:a="http://schemas.openxmlformats.org/drawingml/2006/main">
          <a:srgbClr val="A9D18E">
            <a:alpha val="50196"/>
          </a:srgbClr>
        </a:solidFill>
        <a:ln xmlns:a="http://schemas.openxmlformats.org/drawingml/2006/main">
          <a:noFill/>
        </a:ln>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en-US"/>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HR33RHYHUWRF-507899316-27513</_dlc_DocId>
    <_dlc_DocIdUrl xmlns="ca125759-a0e7-4469-93e0-e34bba23bda5">
      <Url>https://qualcomm.sharepoint.com/teams/pentari/_layouts/15/DocIdRedir.aspx?ID=HR33RHYHUWRF-507899316-27513</Url>
      <Description>HR33RHYHUWRF-507899316-27513</Description>
    </_dlc_DocIdUrl>
  </documentManagement>
</p:properties>
</file>

<file path=customXml/itemProps1.xml><?xml version="1.0" encoding="utf-8"?>
<ds:datastoreItem xmlns:ds="http://schemas.openxmlformats.org/officeDocument/2006/customXml" ds:itemID="{44F05432-C3F4-43CD-B869-676E0EF1BC60}">
  <ds:schemaRefs>
    <ds:schemaRef ds:uri="http://schemas.openxmlformats.org/officeDocument/2006/bibliography"/>
  </ds:schemaRefs>
</ds:datastoreItem>
</file>

<file path=customXml/itemProps2.xml><?xml version="1.0" encoding="utf-8"?>
<ds:datastoreItem xmlns:ds="http://schemas.openxmlformats.org/officeDocument/2006/customXml" ds:itemID="{EF509413-1924-4DC9-A774-A574D0249685}">
  <ds:schemaRefs>
    <ds:schemaRef ds:uri="http://schemas.microsoft.com/sharepoint/events"/>
  </ds:schemaRefs>
</ds:datastoreItem>
</file>

<file path=customXml/itemProps3.xml><?xml version="1.0" encoding="utf-8"?>
<ds:datastoreItem xmlns:ds="http://schemas.openxmlformats.org/officeDocument/2006/customXml" ds:itemID="{AE85D5A4-FEA9-42CD-BA46-401324AD9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A2FF8C-3C77-45A4-AAE2-F5766F4D778B}">
  <ds:schemaRefs>
    <ds:schemaRef ds:uri="http://schemas.microsoft.com/sharepoint/v3/contenttype/forms"/>
  </ds:schemaRefs>
</ds:datastoreItem>
</file>

<file path=customXml/itemProps5.xml><?xml version="1.0" encoding="utf-8"?>
<ds:datastoreItem xmlns:ds="http://schemas.openxmlformats.org/officeDocument/2006/customXml" ds:itemID="{D1364089-0809-473C-8BC3-C38645040999}">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20</Pages>
  <Words>6324</Words>
  <Characters>36050</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2024-04-05T08:08:00Z</dcterms:created>
  <dcterms:modified xsi:type="dcterms:W3CDTF">2024-04-05T08:20:00Z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84eb2330-58e4-40fe-a423-1ce5c5806270</vt:lpwstr>
  </property>
  <property fmtid="{D5CDD505-2E9C-101B-9397-08002B2CF9AE}" pid="4" name="MediaServiceImageTags">
    <vt:lpwstr/>
  </property>
</Properties>
</file>