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4550CAA1" w:rsidR="00332753" w:rsidRPr="006C12EA" w:rsidRDefault="00332753" w:rsidP="00332753">
      <w:pPr>
        <w:pStyle w:val="3GPPHeader"/>
        <w:spacing w:after="60"/>
        <w:rPr>
          <w:rFonts w:ascii="Arial" w:hAnsi="Arial" w:cs="Arial"/>
          <w:lang w:val="en-US"/>
        </w:rPr>
      </w:pPr>
      <w:bookmarkStart w:id="0" w:name="_Ref462817227"/>
      <w:r w:rsidRPr="006C12EA">
        <w:rPr>
          <w:lang w:val="en-US"/>
        </w:rPr>
        <w:t>3GPP TSG-RAN WG</w:t>
      </w:r>
      <w:r w:rsidR="00E93651" w:rsidRPr="006C12EA">
        <w:rPr>
          <w:lang w:val="en-US"/>
        </w:rPr>
        <w:t>1</w:t>
      </w:r>
      <w:r w:rsidRPr="006C12EA">
        <w:rPr>
          <w:lang w:val="en-US"/>
        </w:rPr>
        <w:t xml:space="preserve"> </w:t>
      </w:r>
      <w:r w:rsidR="00070636" w:rsidRPr="006C12EA">
        <w:rPr>
          <w:lang w:val="en-US"/>
        </w:rPr>
        <w:t xml:space="preserve">Meeting </w:t>
      </w:r>
      <w:r w:rsidRPr="006C12EA">
        <w:rPr>
          <w:lang w:val="en-US"/>
        </w:rPr>
        <w:t>#1</w:t>
      </w:r>
      <w:r w:rsidR="00E93651" w:rsidRPr="006C12EA">
        <w:rPr>
          <w:lang w:val="en-US"/>
        </w:rPr>
        <w:t>16</w:t>
      </w:r>
      <w:r w:rsidR="009027F7" w:rsidRPr="006C12EA">
        <w:rPr>
          <w:lang w:val="en-US"/>
        </w:rPr>
        <w:t>bis</w:t>
      </w:r>
      <w:r w:rsidR="001841A9" w:rsidRPr="006C12EA">
        <w:rPr>
          <w:lang w:val="en-US"/>
        </w:rPr>
        <w:t xml:space="preserve"> </w:t>
      </w:r>
      <w:r w:rsidRPr="006C12EA">
        <w:rPr>
          <w:rFonts w:ascii="Arial" w:hAnsi="Arial" w:cs="Arial"/>
          <w:lang w:val="en-US"/>
        </w:rPr>
        <w:tab/>
        <w:t>R</w:t>
      </w:r>
      <w:r w:rsidR="00E93651" w:rsidRPr="006C12EA">
        <w:rPr>
          <w:rFonts w:ascii="Arial" w:hAnsi="Arial" w:cs="Arial"/>
          <w:lang w:val="en-US"/>
        </w:rPr>
        <w:t>1</w:t>
      </w:r>
      <w:r w:rsidR="00AF5174" w:rsidRPr="006C12EA">
        <w:rPr>
          <w:rFonts w:ascii="Arial" w:hAnsi="Arial" w:cs="Arial"/>
          <w:lang w:val="en-US"/>
        </w:rPr>
        <w:t>-</w:t>
      </w:r>
      <w:r w:rsidR="00242D73" w:rsidRPr="006C12EA">
        <w:rPr>
          <w:rFonts w:ascii="Arial" w:hAnsi="Arial" w:cs="Arial"/>
          <w:lang w:val="en-US"/>
        </w:rPr>
        <w:t>2</w:t>
      </w:r>
      <w:r w:rsidR="00DB2062" w:rsidRPr="006C12EA">
        <w:rPr>
          <w:rFonts w:ascii="Arial" w:hAnsi="Arial" w:cs="Arial"/>
          <w:lang w:val="en-US"/>
        </w:rPr>
        <w:t>4</w:t>
      </w:r>
      <w:r w:rsidR="0015651F">
        <w:rPr>
          <w:rFonts w:ascii="Arial" w:hAnsi="Arial" w:cs="Arial"/>
          <w:lang w:val="en-US"/>
        </w:rPr>
        <w:t>02991</w:t>
      </w:r>
      <w:r w:rsidR="00035029" w:rsidRPr="006C12EA" w:rsidDel="00035029">
        <w:rPr>
          <w:rFonts w:ascii="Arial" w:hAnsi="Arial" w:cs="Arial"/>
          <w:lang w:val="en-US"/>
        </w:rPr>
        <w:t xml:space="preserve"> </w:t>
      </w:r>
      <w:r w:rsidRPr="006C12EA" w:rsidDel="00EB7925">
        <w:rPr>
          <w:rFonts w:ascii="Arial" w:hAnsi="Arial" w:cs="Arial"/>
          <w:lang w:val="en-US"/>
        </w:rPr>
        <w:t xml:space="preserve"> </w:t>
      </w:r>
      <w:r w:rsidRPr="006C12EA" w:rsidDel="00070695">
        <w:rPr>
          <w:rFonts w:ascii="Arial" w:hAnsi="Arial" w:cs="Arial"/>
          <w:lang w:val="en-US"/>
        </w:rPr>
        <w:t xml:space="preserve"> </w:t>
      </w:r>
      <w:r w:rsidRPr="006C12EA" w:rsidDel="005A147F">
        <w:rPr>
          <w:rFonts w:ascii="Arial" w:hAnsi="Arial" w:cs="Arial"/>
          <w:lang w:val="en-US"/>
        </w:rPr>
        <w:t xml:space="preserve"> </w:t>
      </w:r>
    </w:p>
    <w:p w14:paraId="6F031CAE" w14:textId="2A72C4C1" w:rsidR="00332753" w:rsidRPr="006C12EA" w:rsidRDefault="00916E7C" w:rsidP="00332753">
      <w:pPr>
        <w:pStyle w:val="3GPPHeader"/>
        <w:spacing w:after="60"/>
        <w:rPr>
          <w:rFonts w:ascii="Arial" w:hAnsi="Arial" w:cs="Arial"/>
          <w:b w:val="0"/>
          <w:noProof/>
          <w:lang w:val="en-US"/>
        </w:rPr>
      </w:pPr>
      <w:r w:rsidRPr="006C12EA">
        <w:rPr>
          <w:lang w:val="en-US"/>
        </w:rPr>
        <w:t>Changsha</w:t>
      </w:r>
      <w:r w:rsidR="00F93F4A" w:rsidRPr="006C12EA">
        <w:rPr>
          <w:lang w:val="en-US"/>
        </w:rPr>
        <w:t xml:space="preserve">, </w:t>
      </w:r>
      <w:r w:rsidRPr="006C12EA">
        <w:rPr>
          <w:lang w:val="en-US"/>
        </w:rPr>
        <w:t>Hunan Province</w:t>
      </w:r>
      <w:r w:rsidR="009E08C7" w:rsidRPr="006C12EA">
        <w:rPr>
          <w:lang w:val="en-US"/>
        </w:rPr>
        <w:t xml:space="preserve">, </w:t>
      </w:r>
      <w:r w:rsidR="0035763B" w:rsidRPr="006C12EA">
        <w:rPr>
          <w:lang w:val="en-US"/>
        </w:rPr>
        <w:t>China, April 15</w:t>
      </w:r>
      <w:r w:rsidR="00961A5F" w:rsidRPr="006C12EA">
        <w:rPr>
          <w:vertAlign w:val="superscript"/>
          <w:lang w:val="en-US"/>
        </w:rPr>
        <w:t>th</w:t>
      </w:r>
      <w:r w:rsidR="00961A5F" w:rsidRPr="006C12EA">
        <w:rPr>
          <w:lang w:val="en-US"/>
        </w:rPr>
        <w:t xml:space="preserve"> – </w:t>
      </w:r>
      <w:r w:rsidR="00DB2062" w:rsidRPr="006C12EA">
        <w:rPr>
          <w:lang w:val="en-US"/>
        </w:rPr>
        <w:t>1</w:t>
      </w:r>
      <w:r w:rsidR="0035763B" w:rsidRPr="006C12EA">
        <w:rPr>
          <w:lang w:val="en-US"/>
        </w:rPr>
        <w:t>9</w:t>
      </w:r>
      <w:r w:rsidR="00DB2062" w:rsidRPr="006C12EA">
        <w:rPr>
          <w:vertAlign w:val="superscript"/>
          <w:lang w:val="en-US"/>
        </w:rPr>
        <w:t>t</w:t>
      </w:r>
      <w:r w:rsidR="006810FB" w:rsidRPr="006C12EA">
        <w:rPr>
          <w:vertAlign w:val="superscript"/>
          <w:lang w:val="en-US"/>
        </w:rPr>
        <w:t>h</w:t>
      </w:r>
      <w:r w:rsidR="00CF0237" w:rsidRPr="006C12EA">
        <w:rPr>
          <w:lang w:val="en-US"/>
        </w:rPr>
        <w:t>,</w:t>
      </w:r>
      <w:r w:rsidR="00DF64CA" w:rsidRPr="006C12EA">
        <w:rPr>
          <w:lang w:val="en-US"/>
        </w:rPr>
        <w:t xml:space="preserve"> </w:t>
      </w:r>
      <w:r w:rsidR="00332753" w:rsidRPr="006C12EA">
        <w:rPr>
          <w:lang w:val="en-US"/>
        </w:rPr>
        <w:t>202</w:t>
      </w:r>
      <w:r w:rsidR="00DB2062" w:rsidRPr="006C12EA">
        <w:rPr>
          <w:lang w:val="en-US"/>
        </w:rPr>
        <w:t>4</w:t>
      </w:r>
      <w:r w:rsidR="00332753" w:rsidRPr="006C12EA">
        <w:rPr>
          <w:rFonts w:ascii="Arial" w:hAnsi="Arial" w:cs="Arial"/>
          <w:lang w:val="en-US"/>
        </w:rPr>
        <w:tab/>
      </w:r>
    </w:p>
    <w:p w14:paraId="6570385E" w14:textId="77777777" w:rsidR="00332753" w:rsidRPr="006C12EA" w:rsidRDefault="00332753" w:rsidP="00332753">
      <w:pPr>
        <w:pStyle w:val="3GPPHeader"/>
        <w:rPr>
          <w:rFonts w:ascii="Arial" w:hAnsi="Arial" w:cs="Arial"/>
          <w:lang w:val="en-US"/>
        </w:rPr>
      </w:pPr>
    </w:p>
    <w:p w14:paraId="1D2F636A" w14:textId="32846EDA" w:rsidR="00332753" w:rsidRPr="006C12EA" w:rsidRDefault="00332753" w:rsidP="00332753">
      <w:pPr>
        <w:pStyle w:val="3GPPHeader"/>
        <w:rPr>
          <w:rFonts w:ascii="Arial" w:hAnsi="Arial" w:cs="Arial"/>
          <w:sz w:val="22"/>
          <w:lang w:val="en-US"/>
        </w:rPr>
      </w:pPr>
      <w:r w:rsidRPr="006C12EA">
        <w:rPr>
          <w:rFonts w:ascii="Arial" w:hAnsi="Arial" w:cs="Arial"/>
          <w:sz w:val="22"/>
          <w:lang w:val="en-US"/>
        </w:rPr>
        <w:t>Agenda Item:</w:t>
      </w:r>
      <w:r w:rsidRPr="006C12EA">
        <w:rPr>
          <w:rFonts w:ascii="Arial" w:hAnsi="Arial" w:cs="Arial"/>
          <w:sz w:val="22"/>
          <w:lang w:val="en-US"/>
        </w:rPr>
        <w:tab/>
      </w:r>
      <w:r w:rsidR="00E93651" w:rsidRPr="006C12EA">
        <w:rPr>
          <w:rFonts w:ascii="Arial" w:hAnsi="Arial" w:cs="Arial"/>
          <w:sz w:val="22"/>
          <w:lang w:val="en-US"/>
        </w:rPr>
        <w:t>8.</w:t>
      </w:r>
      <w:r w:rsidR="00E7097E" w:rsidRPr="006C12EA">
        <w:rPr>
          <w:rFonts w:ascii="Arial" w:hAnsi="Arial" w:cs="Arial"/>
          <w:sz w:val="22"/>
          <w:lang w:val="en-US"/>
        </w:rPr>
        <w:t>4</w:t>
      </w:r>
    </w:p>
    <w:p w14:paraId="3E059740" w14:textId="77777777" w:rsidR="00332753" w:rsidRPr="006C12EA" w:rsidRDefault="00332753" w:rsidP="00332753">
      <w:pPr>
        <w:pStyle w:val="3GPPHeader"/>
        <w:rPr>
          <w:rFonts w:ascii="Arial" w:hAnsi="Arial" w:cs="Arial"/>
          <w:sz w:val="22"/>
          <w:lang w:val="en-US"/>
        </w:rPr>
      </w:pPr>
      <w:r w:rsidRPr="006C12EA">
        <w:rPr>
          <w:rFonts w:ascii="Arial" w:hAnsi="Arial" w:cs="Arial"/>
          <w:sz w:val="22"/>
          <w:lang w:val="en-US"/>
        </w:rPr>
        <w:t>Source:</w:t>
      </w:r>
      <w:r w:rsidRPr="006C12EA">
        <w:rPr>
          <w:rFonts w:ascii="Arial" w:hAnsi="Arial" w:cs="Arial"/>
          <w:sz w:val="22"/>
          <w:lang w:val="en-US"/>
        </w:rPr>
        <w:tab/>
        <w:t>Panasonic</w:t>
      </w:r>
    </w:p>
    <w:p w14:paraId="77883F7F" w14:textId="1B9415D5" w:rsidR="00332753" w:rsidRPr="006C12EA" w:rsidRDefault="00332753" w:rsidP="00332753">
      <w:pPr>
        <w:pStyle w:val="3GPPHeader"/>
        <w:rPr>
          <w:rFonts w:ascii="Arial" w:hAnsi="Arial" w:cs="Arial"/>
          <w:sz w:val="22"/>
          <w:lang w:val="en-US"/>
        </w:rPr>
      </w:pPr>
      <w:r w:rsidRPr="006C12EA">
        <w:rPr>
          <w:rFonts w:ascii="Arial" w:hAnsi="Arial" w:cs="Arial"/>
          <w:sz w:val="22"/>
          <w:lang w:val="en-US"/>
        </w:rPr>
        <w:t>Title:</w:t>
      </w:r>
      <w:r w:rsidRPr="006C12EA">
        <w:rPr>
          <w:rFonts w:ascii="Arial" w:hAnsi="Arial" w:cs="Arial"/>
          <w:sz w:val="22"/>
          <w:lang w:val="en-US"/>
        </w:rPr>
        <w:tab/>
      </w:r>
      <w:r w:rsidR="003A72A4" w:rsidRPr="006C12EA">
        <w:rPr>
          <w:rFonts w:ascii="Arial" w:hAnsi="Arial" w:cs="Arial"/>
          <w:sz w:val="22"/>
          <w:lang w:val="en-US"/>
        </w:rPr>
        <w:t>Remai</w:t>
      </w:r>
      <w:r w:rsidR="00690536" w:rsidRPr="006C12EA">
        <w:rPr>
          <w:rFonts w:ascii="Arial" w:hAnsi="Arial" w:cs="Arial"/>
          <w:sz w:val="22"/>
          <w:lang w:val="en-US"/>
        </w:rPr>
        <w:t xml:space="preserve">ning issue on beam usage after </w:t>
      </w:r>
      <w:r w:rsidR="00645A90" w:rsidRPr="006C12EA">
        <w:rPr>
          <w:rFonts w:ascii="Arial" w:hAnsi="Arial" w:cs="Arial"/>
          <w:sz w:val="22"/>
          <w:lang w:val="en-US"/>
        </w:rPr>
        <w:t xml:space="preserve">LTM </w:t>
      </w:r>
      <w:r w:rsidR="00690536" w:rsidRPr="006C12EA">
        <w:rPr>
          <w:rFonts w:ascii="Arial" w:hAnsi="Arial" w:cs="Arial"/>
          <w:sz w:val="22"/>
          <w:lang w:val="en-US"/>
        </w:rPr>
        <w:t>cell switch command</w:t>
      </w:r>
      <w:r w:rsidR="0036606F" w:rsidRPr="006C12EA">
        <w:rPr>
          <w:rFonts w:ascii="Arial" w:hAnsi="Arial" w:cs="Arial"/>
          <w:sz w:val="22"/>
          <w:lang w:val="en-US"/>
        </w:rPr>
        <w:t xml:space="preserve"> </w:t>
      </w:r>
      <w:r w:rsidRPr="006C12EA">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7A00C523" w14:textId="221238A4" w:rsidR="00A426F3" w:rsidRPr="006C12EA" w:rsidRDefault="00EC0174" w:rsidP="0021113B">
      <w:pPr>
        <w:pStyle w:val="BodyText"/>
        <w:rPr>
          <w:rFonts w:ascii="Times New Roman" w:hAnsi="Times New Roman" w:cs="Times New Roman"/>
          <w:sz w:val="20"/>
          <w:szCs w:val="20"/>
          <w:lang w:val="en-US"/>
        </w:rPr>
      </w:pPr>
      <w:r w:rsidRPr="006C12EA">
        <w:rPr>
          <w:rFonts w:ascii="Times New Roman" w:eastAsia="MS Mincho" w:hAnsi="Times New Roman" w:cs="Times New Roman"/>
          <w:sz w:val="20"/>
          <w:szCs w:val="20"/>
          <w:lang w:val="en-US"/>
        </w:rPr>
        <w:t xml:space="preserve">This </w:t>
      </w:r>
      <w:r w:rsidR="006D175F" w:rsidRPr="006C12EA">
        <w:rPr>
          <w:rFonts w:ascii="Times New Roman" w:eastAsia="MS Mincho" w:hAnsi="Times New Roman" w:cs="Times New Roman"/>
          <w:sz w:val="20"/>
          <w:szCs w:val="20"/>
          <w:lang w:val="en-US"/>
        </w:rPr>
        <w:t>contribution discusses</w:t>
      </w:r>
      <w:r w:rsidR="000F0C3B" w:rsidRPr="006C12EA">
        <w:rPr>
          <w:rFonts w:ascii="Times New Roman" w:eastAsia="MS Mincho" w:hAnsi="Times New Roman" w:cs="Times New Roman"/>
          <w:sz w:val="20"/>
          <w:szCs w:val="20"/>
          <w:lang w:val="en-US"/>
        </w:rPr>
        <w:t xml:space="preserve"> </w:t>
      </w:r>
      <w:r w:rsidR="00F668F7" w:rsidRPr="006C12EA">
        <w:rPr>
          <w:rFonts w:ascii="Times New Roman" w:eastAsia="MS Mincho" w:hAnsi="Times New Roman" w:cs="Times New Roman"/>
          <w:sz w:val="20"/>
          <w:szCs w:val="20"/>
          <w:lang w:val="en-US"/>
        </w:rPr>
        <w:t xml:space="preserve">the </w:t>
      </w:r>
      <w:r w:rsidR="000F0C3B" w:rsidRPr="006C12EA">
        <w:rPr>
          <w:rFonts w:ascii="Times New Roman" w:eastAsia="MS Mincho" w:hAnsi="Times New Roman" w:cs="Times New Roman"/>
          <w:sz w:val="20"/>
          <w:szCs w:val="20"/>
          <w:lang w:val="en-US"/>
        </w:rPr>
        <w:t xml:space="preserve">remaining issue </w:t>
      </w:r>
      <w:r w:rsidR="006C7205" w:rsidRPr="006C12EA">
        <w:rPr>
          <w:rFonts w:ascii="Times New Roman" w:eastAsia="MS Mincho" w:hAnsi="Times New Roman" w:cs="Times New Roman"/>
          <w:sz w:val="20"/>
          <w:szCs w:val="20"/>
          <w:lang w:val="en-US"/>
        </w:rPr>
        <w:t>on beam usage after LTM cell switch command.</w:t>
      </w:r>
    </w:p>
    <w:p w14:paraId="3CF8656A" w14:textId="2E4583CE" w:rsidR="00924B3B" w:rsidRDefault="00A572D6" w:rsidP="0042232B">
      <w:pPr>
        <w:pStyle w:val="Heading1"/>
      </w:pPr>
      <w:r>
        <w:rPr>
          <w:lang w:val="en-US"/>
        </w:rPr>
        <w:t>Discussion</w:t>
      </w:r>
    </w:p>
    <w:p w14:paraId="5D893B2E" w14:textId="7EE76162" w:rsidR="00EC0174" w:rsidRPr="006C12EA" w:rsidRDefault="006C7205" w:rsidP="00EC0174">
      <w:pPr>
        <w:pStyle w:val="BodyText"/>
        <w:rPr>
          <w:rFonts w:ascii="Times New Roman" w:eastAsia="MS Mincho" w:hAnsi="Times New Roman" w:cs="Times New Roman"/>
          <w:sz w:val="20"/>
          <w:szCs w:val="20"/>
          <w:lang w:val="en-US"/>
        </w:rPr>
      </w:pPr>
      <w:r w:rsidRPr="006C12EA">
        <w:rPr>
          <w:rFonts w:ascii="Times New Roman" w:eastAsia="MS Mincho" w:hAnsi="Times New Roman" w:cs="Times New Roman"/>
          <w:sz w:val="20"/>
          <w:szCs w:val="20"/>
          <w:lang w:val="en-US"/>
        </w:rPr>
        <w:t xml:space="preserve">In </w:t>
      </w:r>
      <w:r w:rsidR="00EC0174" w:rsidRPr="006C12EA">
        <w:rPr>
          <w:rFonts w:ascii="Times New Roman" w:eastAsia="MS Mincho" w:hAnsi="Times New Roman" w:cs="Times New Roman"/>
          <w:sz w:val="20"/>
          <w:szCs w:val="20"/>
          <w:lang w:val="en-US"/>
        </w:rPr>
        <w:t>previous RAN1 meeting (RAN1#11</w:t>
      </w:r>
      <w:r w:rsidR="001204B9" w:rsidRPr="006C12EA">
        <w:rPr>
          <w:rFonts w:ascii="Times New Roman" w:eastAsia="MS Mincho" w:hAnsi="Times New Roman" w:cs="Times New Roman"/>
          <w:sz w:val="20"/>
          <w:szCs w:val="20"/>
          <w:lang w:val="en-US"/>
        </w:rPr>
        <w:t>6</w:t>
      </w:r>
      <w:r w:rsidR="00EC0174" w:rsidRPr="006C12EA">
        <w:rPr>
          <w:rFonts w:ascii="Times New Roman" w:eastAsia="MS Mincho" w:hAnsi="Times New Roman" w:cs="Times New Roman"/>
          <w:sz w:val="20"/>
          <w:szCs w:val="20"/>
          <w:lang w:val="en-US"/>
        </w:rPr>
        <w:t xml:space="preserve">), the following agreement have been achieved. </w:t>
      </w:r>
    </w:p>
    <w:tbl>
      <w:tblPr>
        <w:tblStyle w:val="TableGrid"/>
        <w:tblpPr w:leftFromText="141" w:rightFromText="141" w:vertAnchor="text" w:tblpY="1"/>
        <w:tblOverlap w:val="never"/>
        <w:tblW w:w="0" w:type="auto"/>
        <w:tblLook w:val="04A0" w:firstRow="1" w:lastRow="0" w:firstColumn="1" w:lastColumn="0" w:noHBand="0" w:noVBand="1"/>
      </w:tblPr>
      <w:tblGrid>
        <w:gridCol w:w="9629"/>
      </w:tblGrid>
      <w:tr w:rsidR="00EC0174" w:rsidRPr="00103C09" w14:paraId="011142EE" w14:textId="77777777" w:rsidTr="006B7EF9">
        <w:tc>
          <w:tcPr>
            <w:tcW w:w="9629" w:type="dxa"/>
          </w:tcPr>
          <w:p w14:paraId="74B03D95" w14:textId="77777777" w:rsidR="00EC0174" w:rsidRPr="007D7024" w:rsidRDefault="00EC0174" w:rsidP="006B7EF9">
            <w:pPr>
              <w:rPr>
                <w:rFonts w:ascii="Times" w:eastAsia="Batang" w:hAnsi="Times"/>
                <w:sz w:val="20"/>
                <w:lang w:val="en-US" w:eastAsia="x-none"/>
              </w:rPr>
            </w:pPr>
            <w:r w:rsidRPr="007D7024">
              <w:rPr>
                <w:rFonts w:ascii="Times" w:eastAsia="Batang" w:hAnsi="Times"/>
                <w:sz w:val="20"/>
                <w:highlight w:val="green"/>
                <w:lang w:val="en-US" w:eastAsia="x-none"/>
              </w:rPr>
              <w:t>Agreement</w:t>
            </w:r>
          </w:p>
          <w:p w14:paraId="37AE135B" w14:textId="77777777" w:rsidR="00DE164F" w:rsidRPr="003575E2" w:rsidRDefault="00DE164F" w:rsidP="00DE164F">
            <w:pPr>
              <w:rPr>
                <w:rFonts w:ascii="Times" w:eastAsia="Batang" w:hAnsi="Times"/>
                <w:bCs/>
                <w:iCs/>
                <w:sz w:val="20"/>
                <w:szCs w:val="24"/>
                <w:lang w:val="en-US"/>
              </w:rPr>
            </w:pPr>
            <w:r w:rsidRPr="003575E2">
              <w:rPr>
                <w:rFonts w:ascii="Times" w:eastAsia="Batang" w:hAnsi="Times"/>
                <w:bCs/>
                <w:iCs/>
                <w:sz w:val="20"/>
                <w:szCs w:val="24"/>
                <w:lang w:val="en-US"/>
              </w:rPr>
              <w:t>For RACH based LTM procedure, after the completion of RACH procedure, UE follows the indicated TCI-state in the LTM cell switch command.</w:t>
            </w:r>
          </w:p>
          <w:p w14:paraId="2A3652BF" w14:textId="66BB3A07" w:rsidR="00EC0174" w:rsidRPr="00742C3B" w:rsidRDefault="00EC0174" w:rsidP="00DE164F">
            <w:pPr>
              <w:tabs>
                <w:tab w:val="left" w:pos="720"/>
                <w:tab w:val="left" w:pos="1440"/>
              </w:tabs>
              <w:rPr>
                <w:rFonts w:ascii="Times New Roman" w:eastAsia="MS Mincho" w:hAnsi="Times New Roman" w:cs="Times New Roman"/>
                <w:sz w:val="20"/>
                <w:szCs w:val="20"/>
                <w:lang w:val="en-US"/>
              </w:rPr>
            </w:pPr>
          </w:p>
        </w:tc>
      </w:tr>
    </w:tbl>
    <w:p w14:paraId="0E415A43" w14:textId="77777777" w:rsidR="00EC0174" w:rsidRPr="006C12EA" w:rsidRDefault="00EC0174" w:rsidP="00EC0174">
      <w:pPr>
        <w:rPr>
          <w:rFonts w:ascii="Times New Roman" w:hAnsi="Times New Roman" w:cs="Times New Roman"/>
          <w:sz w:val="20"/>
          <w:szCs w:val="20"/>
          <w:lang w:val="en-US"/>
        </w:rPr>
      </w:pPr>
    </w:p>
    <w:p w14:paraId="24634783" w14:textId="0D188B2C" w:rsidR="00D151CB" w:rsidRPr="002E6E9E" w:rsidRDefault="00D151CB" w:rsidP="00EC0174">
      <w:pPr>
        <w:rPr>
          <w:rFonts w:ascii="Times New Roman" w:hAnsi="Times New Roman" w:cs="Times New Roman"/>
          <w:sz w:val="20"/>
          <w:szCs w:val="20"/>
          <w:lang w:val="en-US"/>
        </w:rPr>
      </w:pPr>
      <w:r w:rsidRPr="002E6E9E">
        <w:rPr>
          <w:rFonts w:ascii="Times New Roman" w:hAnsi="Times New Roman" w:cs="Times New Roman"/>
          <w:sz w:val="20"/>
          <w:szCs w:val="20"/>
          <w:lang w:val="en-US"/>
        </w:rPr>
        <w:t>In earlier RAN2 meeting (RAN2#</w:t>
      </w:r>
      <w:r w:rsidR="00D82E86" w:rsidRPr="002E6E9E">
        <w:rPr>
          <w:rFonts w:ascii="Times New Roman" w:hAnsi="Times New Roman" w:cs="Times New Roman"/>
          <w:sz w:val="20"/>
          <w:szCs w:val="20"/>
          <w:lang w:val="en-US"/>
        </w:rPr>
        <w:t>124</w:t>
      </w:r>
      <w:r w:rsidRPr="002E6E9E">
        <w:rPr>
          <w:rFonts w:ascii="Times New Roman" w:hAnsi="Times New Roman" w:cs="Times New Roman"/>
          <w:sz w:val="20"/>
          <w:szCs w:val="20"/>
          <w:lang w:val="en-US"/>
        </w:rPr>
        <w:t>)</w:t>
      </w:r>
      <w:r w:rsidR="00D82E86" w:rsidRPr="002E6E9E">
        <w:rPr>
          <w:rFonts w:ascii="Times New Roman" w:hAnsi="Times New Roman" w:cs="Times New Roman"/>
          <w:sz w:val="20"/>
          <w:szCs w:val="20"/>
          <w:lang w:val="en-US"/>
        </w:rPr>
        <w:t>, the following has been agreed</w:t>
      </w:r>
      <w:r w:rsidR="00ED5D99" w:rsidRPr="002E6E9E">
        <w:rPr>
          <w:rFonts w:ascii="Times New Roman" w:hAnsi="Times New Roman" w:cs="Times New Roman"/>
          <w:sz w:val="20"/>
          <w:szCs w:val="20"/>
          <w:lang w:val="en-US"/>
        </w:rPr>
        <w:t xml:space="preserve"> for the beam usage </w:t>
      </w:r>
      <w:r w:rsidR="00ED5D99" w:rsidRPr="002E6E9E">
        <w:rPr>
          <w:rFonts w:ascii="Times New Roman" w:hAnsi="Times New Roman" w:cs="Times New Roman"/>
          <w:sz w:val="20"/>
          <w:szCs w:val="20"/>
          <w:u w:val="single"/>
          <w:lang w:val="en-US"/>
        </w:rPr>
        <w:t xml:space="preserve">during the </w:t>
      </w:r>
      <w:proofErr w:type="gramStart"/>
      <w:r w:rsidR="00C44BF0" w:rsidRPr="002E6E9E">
        <w:rPr>
          <w:rFonts w:ascii="Times New Roman" w:hAnsi="Times New Roman" w:cs="Times New Roman"/>
          <w:sz w:val="20"/>
          <w:szCs w:val="20"/>
          <w:u w:val="single"/>
          <w:lang w:val="en-US"/>
        </w:rPr>
        <w:t>random access</w:t>
      </w:r>
      <w:proofErr w:type="gramEnd"/>
      <w:r w:rsidR="00ED5D99" w:rsidRPr="002E6E9E">
        <w:rPr>
          <w:rFonts w:ascii="Times New Roman" w:hAnsi="Times New Roman" w:cs="Times New Roman"/>
          <w:sz w:val="20"/>
          <w:szCs w:val="20"/>
          <w:u w:val="single"/>
          <w:lang w:val="en-US"/>
        </w:rPr>
        <w:t xml:space="preserve"> </w:t>
      </w:r>
      <w:r w:rsidR="00C44BF0" w:rsidRPr="002E6E9E">
        <w:rPr>
          <w:rFonts w:ascii="Times New Roman" w:hAnsi="Times New Roman" w:cs="Times New Roman"/>
          <w:sz w:val="20"/>
          <w:szCs w:val="20"/>
          <w:u w:val="single"/>
          <w:lang w:val="en-US"/>
        </w:rPr>
        <w:t>procedure</w:t>
      </w:r>
      <w:r w:rsidR="00D82E86" w:rsidRPr="002E6E9E">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D82E86" w14:paraId="5E2E1E01" w14:textId="77777777" w:rsidTr="00D82E86">
        <w:tc>
          <w:tcPr>
            <w:tcW w:w="9629" w:type="dxa"/>
          </w:tcPr>
          <w:p w14:paraId="403147A5" w14:textId="77777777" w:rsidR="00D82E86" w:rsidRPr="007D7024" w:rsidRDefault="00D82E86" w:rsidP="00D82E86">
            <w:pPr>
              <w:rPr>
                <w:rFonts w:ascii="Times" w:eastAsia="Batang" w:hAnsi="Times"/>
                <w:sz w:val="20"/>
                <w:lang w:val="en-US" w:eastAsia="x-none"/>
              </w:rPr>
            </w:pPr>
            <w:r w:rsidRPr="007D7024">
              <w:rPr>
                <w:rFonts w:ascii="Times" w:eastAsia="Batang" w:hAnsi="Times"/>
                <w:sz w:val="20"/>
                <w:highlight w:val="green"/>
                <w:lang w:val="en-US" w:eastAsia="x-none"/>
              </w:rPr>
              <w:t>Agreement</w:t>
            </w:r>
          </w:p>
          <w:p w14:paraId="3D7877F7" w14:textId="77777777" w:rsidR="00D82E86" w:rsidRPr="00D82E86" w:rsidRDefault="00D82E86" w:rsidP="00D82E86">
            <w:pPr>
              <w:numPr>
                <w:ilvl w:val="0"/>
                <w:numId w:val="37"/>
              </w:numPr>
              <w:rPr>
                <w:rFonts w:ascii="Times New Roman" w:hAnsi="Times New Roman" w:cs="Times New Roman"/>
                <w:sz w:val="20"/>
                <w:szCs w:val="20"/>
                <w:lang w:val="en-US"/>
              </w:rPr>
            </w:pPr>
            <w:r w:rsidRPr="00D82E86">
              <w:rPr>
                <w:rFonts w:ascii="Times New Roman" w:hAnsi="Times New Roman" w:cs="Times New Roman"/>
                <w:sz w:val="20"/>
                <w:szCs w:val="20"/>
                <w:lang w:val="en-US"/>
              </w:rPr>
              <w:t>For RRC configured CFRA, UE selects from the RRC configured beams for CFRA (if above the RSRP threshold as in legacy); [No further spec impact]</w:t>
            </w:r>
          </w:p>
          <w:p w14:paraId="0CB03000" w14:textId="63912911" w:rsidR="00D82E86" w:rsidRDefault="00D82E86" w:rsidP="00245B5B">
            <w:pPr>
              <w:numPr>
                <w:ilvl w:val="0"/>
                <w:numId w:val="37"/>
              </w:numPr>
              <w:rPr>
                <w:rFonts w:ascii="Times New Roman" w:hAnsi="Times New Roman" w:cs="Times New Roman"/>
                <w:sz w:val="20"/>
                <w:szCs w:val="20"/>
                <w:lang w:val="en-US"/>
              </w:rPr>
            </w:pPr>
            <w:r w:rsidRPr="00D82E86">
              <w:rPr>
                <w:rFonts w:ascii="Times New Roman" w:hAnsi="Times New Roman" w:cs="Times New Roman"/>
                <w:sz w:val="20"/>
                <w:szCs w:val="20"/>
                <w:lang w:val="en-US"/>
              </w:rPr>
              <w:t>For CBRA, UE selects a beam based on RSRP and ignores indicated beam in CBRA. [No further spec impact]</w:t>
            </w:r>
          </w:p>
        </w:tc>
      </w:tr>
    </w:tbl>
    <w:p w14:paraId="7C25EC1D" w14:textId="77777777" w:rsidR="00D82E86" w:rsidRDefault="00D82E86" w:rsidP="00EC0174">
      <w:pPr>
        <w:rPr>
          <w:rFonts w:ascii="Times New Roman" w:hAnsi="Times New Roman" w:cs="Times New Roman"/>
          <w:sz w:val="20"/>
          <w:szCs w:val="20"/>
        </w:rPr>
      </w:pPr>
    </w:p>
    <w:p w14:paraId="21903B19" w14:textId="1031A14A" w:rsidR="00155730" w:rsidRPr="006C12EA" w:rsidRDefault="00C44BF0" w:rsidP="00EC0174">
      <w:pPr>
        <w:rPr>
          <w:rFonts w:ascii="Times New Roman" w:eastAsia="MS Mincho" w:hAnsi="Times New Roman" w:cs="Times New Roman"/>
          <w:sz w:val="20"/>
          <w:szCs w:val="20"/>
          <w:lang w:val="en-US"/>
        </w:rPr>
      </w:pPr>
      <w:r w:rsidRPr="006C12EA">
        <w:rPr>
          <w:rFonts w:ascii="Times New Roman" w:eastAsia="MS Mincho" w:hAnsi="Times New Roman" w:cs="Times New Roman"/>
          <w:sz w:val="20"/>
          <w:szCs w:val="20"/>
          <w:lang w:val="en-US"/>
        </w:rPr>
        <w:t xml:space="preserve">As </w:t>
      </w:r>
      <w:r w:rsidR="002C6513" w:rsidRPr="006C12EA">
        <w:rPr>
          <w:rFonts w:ascii="Times New Roman" w:eastAsia="MS Mincho" w:hAnsi="Times New Roman" w:cs="Times New Roman"/>
          <w:sz w:val="20"/>
          <w:szCs w:val="20"/>
          <w:lang w:val="en-US"/>
        </w:rPr>
        <w:t>can be seen</w:t>
      </w:r>
      <w:r w:rsidR="00636698" w:rsidRPr="006C12EA">
        <w:rPr>
          <w:rFonts w:ascii="Times New Roman" w:eastAsia="MS Mincho" w:hAnsi="Times New Roman" w:cs="Times New Roman"/>
          <w:sz w:val="20"/>
          <w:szCs w:val="20"/>
          <w:lang w:val="en-US"/>
        </w:rPr>
        <w:t xml:space="preserve"> from above</w:t>
      </w:r>
      <w:r w:rsidR="002C6513" w:rsidRPr="006C12EA">
        <w:rPr>
          <w:rFonts w:ascii="Times New Roman" w:eastAsia="MS Mincho" w:hAnsi="Times New Roman" w:cs="Times New Roman"/>
          <w:sz w:val="20"/>
          <w:szCs w:val="20"/>
          <w:lang w:val="en-US"/>
        </w:rPr>
        <w:t xml:space="preserve">, if UE has selected a beam </w:t>
      </w:r>
      <w:r w:rsidR="00636698" w:rsidRPr="006C12EA">
        <w:rPr>
          <w:rFonts w:ascii="Times New Roman" w:eastAsia="MS Mincho" w:hAnsi="Times New Roman" w:cs="Times New Roman"/>
          <w:sz w:val="20"/>
          <w:szCs w:val="20"/>
          <w:lang w:val="en-US"/>
        </w:rPr>
        <w:t>for random access</w:t>
      </w:r>
      <w:r w:rsidR="00AC4BFA" w:rsidRPr="006C12EA">
        <w:rPr>
          <w:rFonts w:ascii="Times New Roman" w:eastAsia="MS Mincho" w:hAnsi="Times New Roman" w:cs="Times New Roman"/>
          <w:sz w:val="20"/>
          <w:szCs w:val="20"/>
          <w:lang w:val="en-US"/>
        </w:rPr>
        <w:t xml:space="preserve"> (RA)</w:t>
      </w:r>
      <w:r w:rsidR="00636698" w:rsidRPr="006C12EA">
        <w:rPr>
          <w:rFonts w:ascii="Times New Roman" w:eastAsia="MS Mincho" w:hAnsi="Times New Roman" w:cs="Times New Roman"/>
          <w:sz w:val="20"/>
          <w:szCs w:val="20"/>
          <w:lang w:val="en-US"/>
        </w:rPr>
        <w:t xml:space="preserve"> that is different than the beam indicated in the cell switch command, a beam switching </w:t>
      </w:r>
      <w:r w:rsidR="00341F0D" w:rsidRPr="006C12EA">
        <w:rPr>
          <w:rFonts w:ascii="Times New Roman" w:eastAsia="MS Mincho" w:hAnsi="Times New Roman" w:cs="Times New Roman"/>
          <w:sz w:val="20"/>
          <w:szCs w:val="20"/>
          <w:lang w:val="en-US"/>
        </w:rPr>
        <w:t>needs to be perform</w:t>
      </w:r>
      <w:r w:rsidR="009D476D" w:rsidRPr="006C12EA">
        <w:rPr>
          <w:rFonts w:ascii="Times New Roman" w:eastAsia="MS Mincho" w:hAnsi="Times New Roman" w:cs="Times New Roman"/>
          <w:sz w:val="20"/>
          <w:szCs w:val="20"/>
          <w:lang w:val="en-US"/>
        </w:rPr>
        <w:t>ed</w:t>
      </w:r>
      <w:r w:rsidR="00341F0D" w:rsidRPr="006C12EA">
        <w:rPr>
          <w:rFonts w:ascii="Times New Roman" w:eastAsia="MS Mincho" w:hAnsi="Times New Roman" w:cs="Times New Roman"/>
          <w:sz w:val="20"/>
          <w:szCs w:val="20"/>
          <w:lang w:val="en-US"/>
        </w:rPr>
        <w:t xml:space="preserve"> after the completion of the </w:t>
      </w:r>
      <w:r w:rsidR="005D52E5" w:rsidRPr="006C12EA">
        <w:rPr>
          <w:rFonts w:ascii="Times New Roman" w:eastAsia="MS Mincho" w:hAnsi="Times New Roman" w:cs="Times New Roman"/>
          <w:sz w:val="20"/>
          <w:szCs w:val="20"/>
          <w:lang w:val="en-US"/>
        </w:rPr>
        <w:t>RA</w:t>
      </w:r>
      <w:r w:rsidR="00EC0174" w:rsidRPr="006C12EA">
        <w:rPr>
          <w:rFonts w:ascii="Times New Roman" w:eastAsia="MS Mincho" w:hAnsi="Times New Roman" w:cs="Times New Roman"/>
          <w:sz w:val="20"/>
          <w:szCs w:val="20"/>
          <w:lang w:val="en-US"/>
        </w:rPr>
        <w:t>.</w:t>
      </w:r>
      <w:r w:rsidR="00341F0D" w:rsidRPr="006C12EA">
        <w:rPr>
          <w:rFonts w:ascii="Times New Roman" w:eastAsia="MS Mincho" w:hAnsi="Times New Roman" w:cs="Times New Roman"/>
          <w:sz w:val="20"/>
          <w:szCs w:val="20"/>
          <w:lang w:val="en-US"/>
        </w:rPr>
        <w:t xml:space="preserve"> </w:t>
      </w:r>
      <w:r w:rsidR="0055643B" w:rsidRPr="006C12EA">
        <w:rPr>
          <w:rFonts w:ascii="Times New Roman" w:eastAsia="MS Mincho" w:hAnsi="Times New Roman" w:cs="Times New Roman"/>
          <w:sz w:val="20"/>
          <w:szCs w:val="20"/>
          <w:lang w:val="en-US"/>
        </w:rPr>
        <w:t xml:space="preserve">However, it is ambiguous at what stage that UE should apply </w:t>
      </w:r>
      <w:r w:rsidR="004837E4" w:rsidRPr="006C12EA">
        <w:rPr>
          <w:rFonts w:ascii="Times New Roman" w:eastAsia="MS Mincho" w:hAnsi="Times New Roman" w:cs="Times New Roman"/>
          <w:sz w:val="20"/>
          <w:szCs w:val="20"/>
          <w:lang w:val="en-US"/>
        </w:rPr>
        <w:t>such</w:t>
      </w:r>
      <w:r w:rsidR="00AC4BFA" w:rsidRPr="006C12EA">
        <w:rPr>
          <w:rFonts w:ascii="Times New Roman" w:eastAsia="MS Mincho" w:hAnsi="Times New Roman" w:cs="Times New Roman"/>
          <w:sz w:val="20"/>
          <w:szCs w:val="20"/>
          <w:lang w:val="en-US"/>
        </w:rPr>
        <w:t xml:space="preserve"> beam </w:t>
      </w:r>
      <w:r w:rsidR="004837E4" w:rsidRPr="006C12EA">
        <w:rPr>
          <w:rFonts w:ascii="Times New Roman" w:eastAsia="MS Mincho" w:hAnsi="Times New Roman" w:cs="Times New Roman"/>
          <w:sz w:val="20"/>
          <w:szCs w:val="20"/>
          <w:lang w:val="en-US"/>
        </w:rPr>
        <w:t>switching</w:t>
      </w:r>
      <w:r w:rsidR="00AC4BFA" w:rsidRPr="006C12EA">
        <w:rPr>
          <w:rFonts w:ascii="Times New Roman" w:eastAsia="MS Mincho" w:hAnsi="Times New Roman" w:cs="Times New Roman"/>
          <w:sz w:val="20"/>
          <w:szCs w:val="20"/>
          <w:lang w:val="en-US"/>
        </w:rPr>
        <w:t>.</w:t>
      </w:r>
      <w:r w:rsidR="00E65D71" w:rsidRPr="006C12EA">
        <w:rPr>
          <w:rFonts w:ascii="Times New Roman" w:eastAsia="MS Mincho" w:hAnsi="Times New Roman" w:cs="Times New Roman"/>
          <w:sz w:val="20"/>
          <w:szCs w:val="20"/>
          <w:lang w:val="en-US"/>
        </w:rPr>
        <w:t xml:space="preserve"> </w:t>
      </w:r>
      <w:r w:rsidR="00FD600D" w:rsidRPr="006C12EA">
        <w:rPr>
          <w:rFonts w:ascii="Times New Roman" w:eastAsia="MS Mincho" w:hAnsi="Times New Roman" w:cs="Times New Roman"/>
          <w:sz w:val="20"/>
          <w:szCs w:val="20"/>
          <w:lang w:val="en-US"/>
        </w:rPr>
        <w:t>Th</w:t>
      </w:r>
      <w:r w:rsidR="00534250" w:rsidRPr="006C12EA">
        <w:rPr>
          <w:rFonts w:ascii="Times New Roman" w:eastAsia="MS Mincho" w:hAnsi="Times New Roman" w:cs="Times New Roman"/>
          <w:sz w:val="20"/>
          <w:szCs w:val="20"/>
          <w:lang w:val="en-US"/>
        </w:rPr>
        <w:t>is issue is further complicated by the fact that RA could be 4-step or 2-step, and both CBRA (</w:t>
      </w:r>
      <w:r w:rsidR="00E6642E" w:rsidRPr="006C12EA">
        <w:rPr>
          <w:rFonts w:ascii="Times New Roman" w:eastAsia="MS Mincho" w:hAnsi="Times New Roman" w:cs="Times New Roman"/>
          <w:sz w:val="20"/>
          <w:szCs w:val="20"/>
          <w:lang w:val="en-US"/>
        </w:rPr>
        <w:t>contention-based RA</w:t>
      </w:r>
      <w:r w:rsidR="00534250" w:rsidRPr="006C12EA">
        <w:rPr>
          <w:rFonts w:ascii="Times New Roman" w:eastAsia="MS Mincho" w:hAnsi="Times New Roman" w:cs="Times New Roman"/>
          <w:sz w:val="20"/>
          <w:szCs w:val="20"/>
          <w:lang w:val="en-US"/>
        </w:rPr>
        <w:t xml:space="preserve">) </w:t>
      </w:r>
      <w:r w:rsidR="00E6642E" w:rsidRPr="006C12EA">
        <w:rPr>
          <w:rFonts w:ascii="Times New Roman" w:eastAsia="MS Mincho" w:hAnsi="Times New Roman" w:cs="Times New Roman"/>
          <w:sz w:val="20"/>
          <w:szCs w:val="20"/>
          <w:lang w:val="en-US"/>
        </w:rPr>
        <w:t xml:space="preserve">and </w:t>
      </w:r>
      <w:r w:rsidR="00534250" w:rsidRPr="006C12EA">
        <w:rPr>
          <w:rFonts w:ascii="Times New Roman" w:eastAsia="MS Mincho" w:hAnsi="Times New Roman" w:cs="Times New Roman"/>
          <w:sz w:val="20"/>
          <w:szCs w:val="20"/>
          <w:lang w:val="en-US"/>
        </w:rPr>
        <w:t>CFRA (</w:t>
      </w:r>
      <w:r w:rsidR="00E6642E" w:rsidRPr="006C12EA">
        <w:rPr>
          <w:rFonts w:ascii="Times New Roman" w:eastAsia="MS Mincho" w:hAnsi="Times New Roman" w:cs="Times New Roman"/>
          <w:sz w:val="20"/>
          <w:szCs w:val="20"/>
          <w:lang w:val="en-US"/>
        </w:rPr>
        <w:t>contention-free RA</w:t>
      </w:r>
      <w:r w:rsidR="00534250" w:rsidRPr="006C12EA">
        <w:rPr>
          <w:rFonts w:ascii="Times New Roman" w:eastAsia="MS Mincho" w:hAnsi="Times New Roman" w:cs="Times New Roman"/>
          <w:sz w:val="20"/>
          <w:szCs w:val="20"/>
          <w:lang w:val="en-US"/>
        </w:rPr>
        <w:t xml:space="preserve">) need to be considered. </w:t>
      </w:r>
      <w:r w:rsidR="005E703A" w:rsidRPr="006C12EA">
        <w:rPr>
          <w:rFonts w:ascii="Times New Roman" w:eastAsia="MS Mincho" w:hAnsi="Times New Roman" w:cs="Times New Roman"/>
          <w:sz w:val="20"/>
          <w:szCs w:val="20"/>
          <w:lang w:val="en-US"/>
        </w:rPr>
        <w:t>In the following, we discuss these different scenarios.</w:t>
      </w:r>
    </w:p>
    <w:p w14:paraId="5A1E0FD7" w14:textId="77777777" w:rsidR="00150DEA" w:rsidRPr="006C12EA" w:rsidRDefault="00F973CB" w:rsidP="00EC0174">
      <w:pPr>
        <w:rPr>
          <w:rFonts w:ascii="Times New Roman" w:eastAsia="MS Mincho" w:hAnsi="Times New Roman" w:cs="Times New Roman"/>
          <w:b/>
          <w:bCs/>
          <w:sz w:val="20"/>
          <w:szCs w:val="20"/>
          <w:u w:val="single"/>
          <w:lang w:val="en-US"/>
        </w:rPr>
      </w:pPr>
      <w:r w:rsidRPr="006C12EA">
        <w:rPr>
          <w:rFonts w:ascii="Times New Roman" w:eastAsia="MS Mincho" w:hAnsi="Times New Roman" w:cs="Times New Roman"/>
          <w:b/>
          <w:bCs/>
          <w:sz w:val="20"/>
          <w:szCs w:val="20"/>
          <w:u w:val="single"/>
          <w:lang w:val="en-US"/>
        </w:rPr>
        <w:t xml:space="preserve">Scenario 1: </w:t>
      </w:r>
      <w:r w:rsidR="00150DEA" w:rsidRPr="006C12EA">
        <w:rPr>
          <w:rFonts w:ascii="Times New Roman" w:eastAsia="MS Mincho" w:hAnsi="Times New Roman" w:cs="Times New Roman"/>
          <w:b/>
          <w:bCs/>
          <w:sz w:val="20"/>
          <w:szCs w:val="20"/>
          <w:u w:val="single"/>
          <w:lang w:val="en-US"/>
        </w:rPr>
        <w:t xml:space="preserve">CBRA with 4-step </w:t>
      </w:r>
    </w:p>
    <w:p w14:paraId="23B37F3E" w14:textId="494E083D" w:rsidR="009002DC" w:rsidRPr="006C12EA" w:rsidRDefault="00EA1960" w:rsidP="008A6850">
      <w:pPr>
        <w:rPr>
          <w:rFonts w:ascii="Times New Roman" w:eastAsia="MS Mincho" w:hAnsi="Times New Roman" w:cs="Times New Roman"/>
          <w:sz w:val="20"/>
          <w:szCs w:val="20"/>
          <w:lang w:val="en-US"/>
        </w:rPr>
      </w:pPr>
      <w:r w:rsidRPr="006C12EA">
        <w:rPr>
          <w:rFonts w:ascii="Times New Roman" w:eastAsia="MS Mincho" w:hAnsi="Times New Roman" w:cs="Times New Roman"/>
          <w:sz w:val="20"/>
          <w:szCs w:val="20"/>
          <w:lang w:val="en-US"/>
        </w:rPr>
        <w:t xml:space="preserve">Fig.1 illustrates a </w:t>
      </w:r>
      <w:r w:rsidR="006C29B4" w:rsidRPr="006C12EA">
        <w:rPr>
          <w:rFonts w:ascii="Times New Roman" w:eastAsia="MS Mincho" w:hAnsi="Times New Roman" w:cs="Times New Roman"/>
          <w:sz w:val="20"/>
          <w:szCs w:val="20"/>
          <w:lang w:val="en-US"/>
        </w:rPr>
        <w:t xml:space="preserve">4-step CBRA for UE to perform </w:t>
      </w:r>
      <w:r w:rsidRPr="006C12EA">
        <w:rPr>
          <w:rFonts w:ascii="Times New Roman" w:eastAsia="MS Mincho" w:hAnsi="Times New Roman" w:cs="Times New Roman"/>
          <w:sz w:val="20"/>
          <w:szCs w:val="20"/>
          <w:lang w:val="en-US"/>
        </w:rPr>
        <w:t>LTM cell switch</w:t>
      </w:r>
      <w:r w:rsidR="00DE6006" w:rsidRPr="006C12EA">
        <w:rPr>
          <w:rFonts w:ascii="Times New Roman" w:eastAsia="MS Mincho" w:hAnsi="Times New Roman" w:cs="Times New Roman"/>
          <w:sz w:val="20"/>
          <w:szCs w:val="20"/>
          <w:lang w:val="en-US"/>
        </w:rPr>
        <w:t xml:space="preserve">. </w:t>
      </w:r>
      <w:r w:rsidR="00237E91" w:rsidRPr="006C12EA">
        <w:rPr>
          <w:rFonts w:ascii="Times New Roman" w:eastAsia="MS Mincho" w:hAnsi="Times New Roman" w:cs="Times New Roman"/>
          <w:sz w:val="20"/>
          <w:szCs w:val="20"/>
          <w:lang w:val="en-US"/>
        </w:rPr>
        <w:t>Since UE is in RRC_CONNECTED</w:t>
      </w:r>
      <w:r w:rsidR="00111159" w:rsidRPr="006C12EA">
        <w:rPr>
          <w:rFonts w:ascii="Times New Roman" w:eastAsia="MS Mincho" w:hAnsi="Times New Roman" w:cs="Times New Roman"/>
          <w:sz w:val="20"/>
          <w:szCs w:val="20"/>
          <w:lang w:val="en-US"/>
        </w:rPr>
        <w:t xml:space="preserve">, the UE can include its C-RNTI </w:t>
      </w:r>
      <w:r w:rsidR="00F4685F" w:rsidRPr="006C12EA">
        <w:rPr>
          <w:rFonts w:ascii="Times New Roman" w:eastAsia="MS Mincho" w:hAnsi="Times New Roman" w:cs="Times New Roman"/>
          <w:sz w:val="20"/>
          <w:szCs w:val="20"/>
          <w:lang w:val="en-US"/>
        </w:rPr>
        <w:t xml:space="preserve">in Msg3. </w:t>
      </w:r>
      <w:r w:rsidR="00E853B7" w:rsidRPr="006C12EA">
        <w:rPr>
          <w:rFonts w:ascii="Times New Roman" w:eastAsia="MS Mincho" w:hAnsi="Times New Roman" w:cs="Times New Roman"/>
          <w:sz w:val="20"/>
          <w:szCs w:val="20"/>
          <w:lang w:val="en-US"/>
        </w:rPr>
        <w:t>If UE r</w:t>
      </w:r>
      <w:r w:rsidR="00B0303F" w:rsidRPr="006C12EA">
        <w:rPr>
          <w:rFonts w:ascii="Times New Roman" w:eastAsia="MS Mincho" w:hAnsi="Times New Roman" w:cs="Times New Roman"/>
          <w:sz w:val="20"/>
          <w:szCs w:val="20"/>
          <w:lang w:val="en-US"/>
        </w:rPr>
        <w:t>eceives a PDCCH addressed to its C-RNTI in step 4</w:t>
      </w:r>
      <w:r w:rsidR="004132F0" w:rsidRPr="006C12EA">
        <w:rPr>
          <w:rFonts w:ascii="Times New Roman" w:eastAsia="MS Mincho" w:hAnsi="Times New Roman" w:cs="Times New Roman"/>
          <w:sz w:val="20"/>
          <w:szCs w:val="20"/>
          <w:lang w:val="en-US"/>
        </w:rPr>
        <w:t xml:space="preserve"> </w:t>
      </w:r>
      <w:r w:rsidR="000C4BC2" w:rsidRPr="006C12EA">
        <w:rPr>
          <w:rFonts w:ascii="Times New Roman" w:eastAsia="MS Mincho" w:hAnsi="Times New Roman" w:cs="Times New Roman"/>
          <w:sz w:val="20"/>
          <w:szCs w:val="20"/>
          <w:lang w:val="en-US"/>
        </w:rPr>
        <w:t>to schedule</w:t>
      </w:r>
      <w:r w:rsidR="004132F0" w:rsidRPr="006C12EA">
        <w:rPr>
          <w:rFonts w:ascii="Times New Roman" w:eastAsia="MS Mincho" w:hAnsi="Times New Roman" w:cs="Times New Roman"/>
          <w:sz w:val="20"/>
          <w:szCs w:val="20"/>
          <w:lang w:val="en-US"/>
        </w:rPr>
        <w:t xml:space="preserve"> a new transmission</w:t>
      </w:r>
      <w:r w:rsidR="00CB2EE8" w:rsidRPr="006C12EA">
        <w:rPr>
          <w:rFonts w:ascii="Times New Roman" w:eastAsia="MS Mincho" w:hAnsi="Times New Roman" w:cs="Times New Roman"/>
          <w:sz w:val="20"/>
          <w:szCs w:val="20"/>
          <w:lang w:val="en-US"/>
        </w:rPr>
        <w:t xml:space="preserve">, </w:t>
      </w:r>
      <w:r w:rsidR="00F222F6" w:rsidRPr="006C12EA">
        <w:rPr>
          <w:rFonts w:ascii="Times New Roman" w:eastAsia="MS Mincho" w:hAnsi="Times New Roman" w:cs="Times New Roman"/>
          <w:sz w:val="20"/>
          <w:szCs w:val="20"/>
          <w:lang w:val="en-US"/>
        </w:rPr>
        <w:t>the contention resolution is completed</w:t>
      </w:r>
      <w:r w:rsidR="00155730" w:rsidRPr="006C12EA">
        <w:rPr>
          <w:rFonts w:ascii="Times New Roman" w:eastAsia="MS Mincho" w:hAnsi="Times New Roman" w:cs="Times New Roman"/>
          <w:sz w:val="20"/>
          <w:szCs w:val="20"/>
          <w:lang w:val="en-US"/>
        </w:rPr>
        <w:t xml:space="preserve"> i.e. </w:t>
      </w:r>
      <w:r w:rsidR="00155730" w:rsidRPr="006C12EA">
        <w:rPr>
          <w:rFonts w:ascii="Times" w:eastAsia="Batang" w:hAnsi="Times"/>
          <w:bCs/>
          <w:iCs/>
          <w:sz w:val="20"/>
          <w:szCs w:val="24"/>
          <w:lang w:val="en-US"/>
        </w:rPr>
        <w:t>the completion of RACH procedure</w:t>
      </w:r>
      <w:r w:rsidR="00F222F6" w:rsidRPr="006C12EA">
        <w:rPr>
          <w:rFonts w:ascii="Times New Roman" w:eastAsia="MS Mincho" w:hAnsi="Times New Roman" w:cs="Times New Roman"/>
          <w:sz w:val="20"/>
          <w:szCs w:val="20"/>
          <w:lang w:val="en-US"/>
        </w:rPr>
        <w:t>.</w:t>
      </w:r>
      <w:r w:rsidR="00A944ED" w:rsidRPr="006C12EA">
        <w:rPr>
          <w:rFonts w:ascii="Times New Roman" w:eastAsia="MS Mincho" w:hAnsi="Times New Roman" w:cs="Times New Roman"/>
          <w:sz w:val="20"/>
          <w:szCs w:val="20"/>
          <w:lang w:val="en-US"/>
        </w:rPr>
        <w:t xml:space="preserve"> However, the question would be whether UE </w:t>
      </w:r>
      <w:r w:rsidR="001E2404" w:rsidRPr="006C12EA">
        <w:rPr>
          <w:rFonts w:ascii="Times New Roman" w:eastAsia="MS Mincho" w:hAnsi="Times New Roman" w:cs="Times New Roman"/>
          <w:sz w:val="20"/>
          <w:szCs w:val="20"/>
          <w:lang w:val="en-US"/>
        </w:rPr>
        <w:t>should appl</w:t>
      </w:r>
      <w:r w:rsidR="006C7593" w:rsidRPr="006C12EA">
        <w:rPr>
          <w:rFonts w:ascii="Times New Roman" w:eastAsia="MS Mincho" w:hAnsi="Times New Roman" w:cs="Times New Roman"/>
          <w:sz w:val="20"/>
          <w:szCs w:val="20"/>
          <w:lang w:val="en-US"/>
        </w:rPr>
        <w:t>y</w:t>
      </w:r>
      <w:r w:rsidR="001E2404" w:rsidRPr="006C12EA">
        <w:rPr>
          <w:rFonts w:ascii="Times New Roman" w:eastAsia="MS Mincho" w:hAnsi="Times New Roman" w:cs="Times New Roman"/>
          <w:sz w:val="20"/>
          <w:szCs w:val="20"/>
          <w:lang w:val="en-US"/>
        </w:rPr>
        <w:t xml:space="preserve"> the indicated beam in the cell switch command for this PUSCH transmission </w:t>
      </w:r>
      <w:r w:rsidR="00EC01D3" w:rsidRPr="006C12EA">
        <w:rPr>
          <w:rFonts w:ascii="Times New Roman" w:eastAsia="MS Mincho" w:hAnsi="Times New Roman" w:cs="Times New Roman"/>
          <w:sz w:val="20"/>
          <w:szCs w:val="20"/>
          <w:lang w:val="en-US"/>
        </w:rPr>
        <w:t>already</w:t>
      </w:r>
      <w:r w:rsidR="006C7593" w:rsidRPr="006C12EA">
        <w:rPr>
          <w:rFonts w:ascii="Times New Roman" w:eastAsia="MS Mincho" w:hAnsi="Times New Roman" w:cs="Times New Roman"/>
          <w:sz w:val="20"/>
          <w:szCs w:val="20"/>
          <w:lang w:val="en-US"/>
        </w:rPr>
        <w:t xml:space="preserve">. </w:t>
      </w:r>
      <w:r w:rsidR="004230CC" w:rsidRPr="006C12EA">
        <w:rPr>
          <w:rFonts w:ascii="Times New Roman" w:eastAsia="MS Mincho" w:hAnsi="Times New Roman" w:cs="Times New Roman"/>
          <w:sz w:val="20"/>
          <w:szCs w:val="20"/>
          <w:lang w:val="en-US"/>
        </w:rPr>
        <w:t xml:space="preserve">Alternatively, UE can still use the beam identified </w:t>
      </w:r>
      <w:r w:rsidR="00106C97" w:rsidRPr="006C12EA">
        <w:rPr>
          <w:rFonts w:ascii="Times New Roman" w:eastAsia="MS Mincho" w:hAnsi="Times New Roman" w:cs="Times New Roman"/>
          <w:sz w:val="20"/>
          <w:szCs w:val="20"/>
          <w:lang w:val="en-US"/>
        </w:rPr>
        <w:t xml:space="preserve">by the UE </w:t>
      </w:r>
      <w:r w:rsidR="004230CC" w:rsidRPr="006C12EA">
        <w:rPr>
          <w:rFonts w:ascii="Times New Roman" w:eastAsia="MS Mincho" w:hAnsi="Times New Roman" w:cs="Times New Roman"/>
          <w:sz w:val="20"/>
          <w:szCs w:val="20"/>
          <w:lang w:val="en-US"/>
        </w:rPr>
        <w:t xml:space="preserve">during the RA for this PUSCH </w:t>
      </w:r>
      <w:proofErr w:type="gramStart"/>
      <w:r w:rsidR="004230CC" w:rsidRPr="006C12EA">
        <w:rPr>
          <w:rFonts w:ascii="Times New Roman" w:eastAsia="MS Mincho" w:hAnsi="Times New Roman" w:cs="Times New Roman"/>
          <w:sz w:val="20"/>
          <w:szCs w:val="20"/>
          <w:lang w:val="en-US"/>
        </w:rPr>
        <w:t>transmission, and</w:t>
      </w:r>
      <w:proofErr w:type="gramEnd"/>
      <w:r w:rsidR="004230CC" w:rsidRPr="006C12EA">
        <w:rPr>
          <w:rFonts w:ascii="Times New Roman" w:eastAsia="MS Mincho" w:hAnsi="Times New Roman" w:cs="Times New Roman"/>
          <w:sz w:val="20"/>
          <w:szCs w:val="20"/>
          <w:lang w:val="en-US"/>
        </w:rPr>
        <w:t xml:space="preserve"> starts applying the indicated beam </w:t>
      </w:r>
      <w:r w:rsidR="00106C97" w:rsidRPr="006C12EA">
        <w:rPr>
          <w:rFonts w:ascii="Times New Roman" w:eastAsia="MS Mincho" w:hAnsi="Times New Roman" w:cs="Times New Roman"/>
          <w:sz w:val="20"/>
          <w:szCs w:val="20"/>
          <w:lang w:val="en-US"/>
        </w:rPr>
        <w:t>in the cell switch command</w:t>
      </w:r>
      <w:r w:rsidR="005229D8" w:rsidRPr="006C12EA">
        <w:rPr>
          <w:rFonts w:ascii="Times New Roman" w:eastAsia="MS Mincho" w:hAnsi="Times New Roman" w:cs="Times New Roman"/>
          <w:sz w:val="20"/>
          <w:szCs w:val="20"/>
          <w:lang w:val="en-US"/>
        </w:rPr>
        <w:t xml:space="preserve"> for the next UL transmission</w:t>
      </w:r>
      <w:r w:rsidR="00A45E31" w:rsidRPr="006C12EA">
        <w:rPr>
          <w:rFonts w:ascii="Times New Roman" w:eastAsia="MS Mincho" w:hAnsi="Times New Roman" w:cs="Times New Roman"/>
          <w:sz w:val="20"/>
          <w:szCs w:val="20"/>
          <w:lang w:val="en-US"/>
        </w:rPr>
        <w:t xml:space="preserve">s or DL receptions </w:t>
      </w:r>
      <w:r w:rsidR="005229D8" w:rsidRPr="006C12EA">
        <w:rPr>
          <w:rFonts w:ascii="Times New Roman" w:eastAsia="MS Mincho" w:hAnsi="Times New Roman" w:cs="Times New Roman"/>
          <w:sz w:val="20"/>
          <w:szCs w:val="20"/>
          <w:lang w:val="en-US"/>
        </w:rPr>
        <w:t>after this PUSCH</w:t>
      </w:r>
      <w:r w:rsidR="00A45E31" w:rsidRPr="006C12EA">
        <w:rPr>
          <w:rFonts w:ascii="Times New Roman" w:eastAsia="MS Mincho" w:hAnsi="Times New Roman" w:cs="Times New Roman"/>
          <w:sz w:val="20"/>
          <w:szCs w:val="20"/>
          <w:lang w:val="en-US"/>
        </w:rPr>
        <w:t xml:space="preserve">. The latter </w:t>
      </w:r>
      <w:r w:rsidR="003C13F1" w:rsidRPr="006C12EA">
        <w:rPr>
          <w:rFonts w:ascii="Times New Roman" w:eastAsia="MS Mincho" w:hAnsi="Times New Roman" w:cs="Times New Roman"/>
          <w:sz w:val="20"/>
          <w:szCs w:val="20"/>
          <w:lang w:val="en-US"/>
        </w:rPr>
        <w:t xml:space="preserve">interpretation seems better because </w:t>
      </w:r>
      <w:r w:rsidR="00096571" w:rsidRPr="006C12EA">
        <w:rPr>
          <w:rFonts w:ascii="Times New Roman" w:eastAsia="MS Mincho" w:hAnsi="Times New Roman" w:cs="Times New Roman"/>
          <w:sz w:val="20"/>
          <w:szCs w:val="20"/>
          <w:lang w:val="en-US"/>
        </w:rPr>
        <w:t xml:space="preserve">the potential beam switching between </w:t>
      </w:r>
      <w:r w:rsidR="00532EAD" w:rsidRPr="006C12EA">
        <w:rPr>
          <w:rFonts w:ascii="Times New Roman" w:eastAsia="MS Mincho" w:hAnsi="Times New Roman" w:cs="Times New Roman"/>
          <w:sz w:val="20"/>
          <w:szCs w:val="20"/>
          <w:lang w:val="en-US"/>
        </w:rPr>
        <w:t xml:space="preserve">the UL grant and the </w:t>
      </w:r>
      <w:r w:rsidR="00532EAD" w:rsidRPr="006C12EA">
        <w:rPr>
          <w:rFonts w:ascii="Times New Roman" w:eastAsia="MS Mincho" w:hAnsi="Times New Roman" w:cs="Times New Roman"/>
          <w:sz w:val="20"/>
          <w:szCs w:val="20"/>
          <w:lang w:val="en-US"/>
        </w:rPr>
        <w:lastRenderedPageBreak/>
        <w:t xml:space="preserve">corresponding PUSCH transmission can be avoided. </w:t>
      </w:r>
      <w:r w:rsidR="00ED7418" w:rsidRPr="006C12EA">
        <w:rPr>
          <w:rFonts w:ascii="Times New Roman" w:eastAsia="MS Mincho" w:hAnsi="Times New Roman" w:cs="Times New Roman"/>
          <w:sz w:val="20"/>
          <w:szCs w:val="20"/>
          <w:lang w:val="en-US"/>
        </w:rPr>
        <w:t xml:space="preserve">Further, the </w:t>
      </w:r>
      <w:r w:rsidR="000845B6" w:rsidRPr="006C12EA">
        <w:rPr>
          <w:rFonts w:ascii="Times New Roman" w:eastAsia="MS Mincho" w:hAnsi="Times New Roman" w:cs="Times New Roman"/>
          <w:sz w:val="20"/>
          <w:szCs w:val="20"/>
          <w:lang w:val="en-US"/>
        </w:rPr>
        <w:t xml:space="preserve">PUSCH can act as an acknowledgement for </w:t>
      </w:r>
      <w:proofErr w:type="spellStart"/>
      <w:r w:rsidR="000845B6" w:rsidRPr="006C12EA">
        <w:rPr>
          <w:rFonts w:ascii="Times New Roman" w:eastAsia="MS Mincho" w:hAnsi="Times New Roman" w:cs="Times New Roman"/>
          <w:sz w:val="20"/>
          <w:szCs w:val="20"/>
          <w:lang w:val="en-US"/>
        </w:rPr>
        <w:t>gNB</w:t>
      </w:r>
      <w:proofErr w:type="spellEnd"/>
      <w:r w:rsidR="000845B6" w:rsidRPr="006C12EA">
        <w:rPr>
          <w:rFonts w:ascii="Times New Roman" w:eastAsia="MS Mincho" w:hAnsi="Times New Roman" w:cs="Times New Roman"/>
          <w:sz w:val="20"/>
          <w:szCs w:val="20"/>
          <w:lang w:val="en-US"/>
        </w:rPr>
        <w:t xml:space="preserve"> to know </w:t>
      </w:r>
      <w:r w:rsidR="00EC7D96" w:rsidRPr="006C12EA">
        <w:rPr>
          <w:rFonts w:ascii="Times New Roman" w:eastAsia="MS Mincho" w:hAnsi="Times New Roman" w:cs="Times New Roman"/>
          <w:sz w:val="20"/>
          <w:szCs w:val="20"/>
          <w:lang w:val="en-US"/>
        </w:rPr>
        <w:t xml:space="preserve">that random access procedure has been completed. </w:t>
      </w:r>
      <w:r w:rsidR="00106C97" w:rsidRPr="006C12EA">
        <w:rPr>
          <w:rFonts w:ascii="Times New Roman" w:eastAsia="MS Mincho" w:hAnsi="Times New Roman" w:cs="Times New Roman"/>
          <w:sz w:val="20"/>
          <w:szCs w:val="20"/>
          <w:lang w:val="en-US"/>
        </w:rPr>
        <w:t xml:space="preserve"> </w:t>
      </w:r>
      <w:r w:rsidR="00F222F6" w:rsidRPr="006C12EA">
        <w:rPr>
          <w:rFonts w:ascii="Times New Roman" w:eastAsia="MS Mincho" w:hAnsi="Times New Roman" w:cs="Times New Roman"/>
          <w:sz w:val="20"/>
          <w:szCs w:val="20"/>
          <w:lang w:val="en-US"/>
        </w:rPr>
        <w:t xml:space="preserve"> </w:t>
      </w:r>
      <w:r w:rsidR="00D73F75" w:rsidRPr="006C12EA">
        <w:rPr>
          <w:rFonts w:ascii="Times New Roman" w:eastAsia="MS Mincho" w:hAnsi="Times New Roman" w:cs="Times New Roman"/>
          <w:sz w:val="20"/>
          <w:szCs w:val="20"/>
          <w:lang w:val="en-US"/>
        </w:rPr>
        <w:t xml:space="preserve"> </w:t>
      </w:r>
      <w:r w:rsidR="00FB4A31" w:rsidRPr="006C12EA">
        <w:rPr>
          <w:rFonts w:ascii="Times New Roman" w:eastAsia="MS Mincho" w:hAnsi="Times New Roman" w:cs="Times New Roman"/>
          <w:sz w:val="20"/>
          <w:szCs w:val="20"/>
          <w:lang w:val="en-US"/>
        </w:rPr>
        <w:t xml:space="preserve"> </w:t>
      </w:r>
      <w:r w:rsidR="00066E2A" w:rsidRPr="006C12EA">
        <w:rPr>
          <w:rFonts w:ascii="Times New Roman" w:eastAsia="MS Mincho" w:hAnsi="Times New Roman" w:cs="Times New Roman"/>
          <w:sz w:val="20"/>
          <w:szCs w:val="20"/>
          <w:lang w:val="en-US"/>
        </w:rPr>
        <w:t xml:space="preserve"> </w:t>
      </w:r>
    </w:p>
    <w:p w14:paraId="7C307FD9" w14:textId="2331BEEF" w:rsidR="00EC0174" w:rsidRDefault="00A45AA0" w:rsidP="001A1763">
      <w:r>
        <w:object w:dxaOrig="6516" w:dyaOrig="5136" w14:anchorId="67890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pt;height:228pt" o:ole="">
            <v:imagedata r:id="rId11" o:title=""/>
          </v:shape>
          <o:OLEObject Type="Embed" ProgID="Visio.Drawing.15" ShapeID="_x0000_i1025" DrawAspect="Content" ObjectID="_1773835029" r:id="rId12"/>
        </w:object>
      </w:r>
    </w:p>
    <w:p w14:paraId="034660F5" w14:textId="48961E36" w:rsidR="009877BA" w:rsidRPr="00E62F6F" w:rsidRDefault="009877BA" w:rsidP="009002DC">
      <w:pPr>
        <w:jc w:val="center"/>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Fig. 1 CBRA with 4-step </w:t>
      </w:r>
    </w:p>
    <w:p w14:paraId="2358DBC3" w14:textId="4193A999" w:rsidR="00714801" w:rsidRPr="00E62F6F" w:rsidRDefault="000E4671" w:rsidP="00154666">
      <w:pPr>
        <w:pStyle w:val="BodyText"/>
        <w:rPr>
          <w:rFonts w:ascii="Times New Roman" w:eastAsia="MS Mincho" w:hAnsi="Times New Roman" w:cs="Times New Roman"/>
          <w:sz w:val="20"/>
          <w:szCs w:val="20"/>
          <w:lang w:val="en-US"/>
        </w:rPr>
      </w:pPr>
      <w:r w:rsidRPr="00E62F6F">
        <w:rPr>
          <w:rFonts w:ascii="Times New Roman" w:eastAsia="MS Mincho" w:hAnsi="Times New Roman" w:cs="Times New Roman"/>
          <w:sz w:val="20"/>
          <w:szCs w:val="20"/>
          <w:lang w:val="en-US"/>
        </w:rPr>
        <w:t xml:space="preserve"> </w:t>
      </w:r>
    </w:p>
    <w:p w14:paraId="17D2C697" w14:textId="77777777" w:rsidR="00754D9F" w:rsidRPr="00E62F6F" w:rsidRDefault="00532EAD" w:rsidP="00303258">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Observation </w:t>
      </w:r>
      <w:r w:rsidR="00303258" w:rsidRPr="00E62F6F">
        <w:rPr>
          <w:rFonts w:ascii="Times New Roman" w:eastAsia="MS Mincho" w:hAnsi="Times New Roman" w:cs="Times New Roman"/>
          <w:b/>
          <w:bCs/>
          <w:sz w:val="20"/>
          <w:szCs w:val="20"/>
          <w:lang w:val="en-US"/>
        </w:rPr>
        <w:t>l</w:t>
      </w:r>
      <w:r w:rsidRPr="00E62F6F">
        <w:rPr>
          <w:rFonts w:ascii="Times New Roman" w:eastAsia="MS Mincho" w:hAnsi="Times New Roman" w:cs="Times New Roman"/>
          <w:b/>
          <w:bCs/>
          <w:sz w:val="20"/>
          <w:szCs w:val="20"/>
          <w:lang w:val="en-US"/>
        </w:rPr>
        <w:t>.</w:t>
      </w:r>
      <w:r w:rsidR="00303258" w:rsidRPr="00E62F6F">
        <w:rPr>
          <w:rFonts w:ascii="Times New Roman" w:eastAsia="MS Mincho" w:hAnsi="Times New Roman" w:cs="Times New Roman"/>
          <w:b/>
          <w:bCs/>
          <w:sz w:val="20"/>
          <w:szCs w:val="20"/>
          <w:lang w:val="en-US"/>
        </w:rPr>
        <w:t xml:space="preserve"> </w:t>
      </w:r>
      <w:r w:rsidR="00C87B54" w:rsidRPr="00E62F6F">
        <w:rPr>
          <w:rFonts w:ascii="Times New Roman" w:eastAsia="MS Mincho" w:hAnsi="Times New Roman" w:cs="Times New Roman"/>
          <w:b/>
          <w:bCs/>
          <w:sz w:val="20"/>
          <w:szCs w:val="20"/>
          <w:lang w:val="en-US"/>
        </w:rPr>
        <w:t>When</w:t>
      </w:r>
      <w:r w:rsidR="00835DC7" w:rsidRPr="00E62F6F">
        <w:rPr>
          <w:rFonts w:ascii="Times New Roman" w:eastAsia="MS Mincho" w:hAnsi="Times New Roman" w:cs="Times New Roman"/>
          <w:b/>
          <w:bCs/>
          <w:sz w:val="20"/>
          <w:szCs w:val="20"/>
          <w:lang w:val="en-US"/>
        </w:rPr>
        <w:t xml:space="preserve"> CBRA with 4-step</w:t>
      </w:r>
      <w:r w:rsidR="00C87B54" w:rsidRPr="00E62F6F">
        <w:rPr>
          <w:rFonts w:ascii="Times New Roman" w:eastAsia="MS Mincho" w:hAnsi="Times New Roman" w:cs="Times New Roman"/>
          <w:b/>
          <w:bCs/>
          <w:sz w:val="20"/>
          <w:szCs w:val="20"/>
          <w:lang w:val="en-US"/>
        </w:rPr>
        <w:t xml:space="preserve"> is used for RACH-based LTM</w:t>
      </w:r>
      <w:r w:rsidR="00835DC7" w:rsidRPr="00E62F6F">
        <w:rPr>
          <w:rFonts w:ascii="Times New Roman" w:eastAsia="MS Mincho" w:hAnsi="Times New Roman" w:cs="Times New Roman"/>
          <w:b/>
          <w:bCs/>
          <w:sz w:val="20"/>
          <w:szCs w:val="20"/>
          <w:lang w:val="en-US"/>
        </w:rPr>
        <w:t>, i</w:t>
      </w:r>
      <w:r w:rsidRPr="00E62F6F">
        <w:rPr>
          <w:rFonts w:ascii="Times New Roman" w:eastAsia="MS Mincho" w:hAnsi="Times New Roman" w:cs="Times New Roman"/>
          <w:b/>
          <w:bCs/>
          <w:sz w:val="20"/>
          <w:szCs w:val="20"/>
          <w:lang w:val="en-US"/>
        </w:rPr>
        <w:t>t is ambiguous</w:t>
      </w:r>
      <w:r w:rsidR="00835DC7" w:rsidRPr="00E62F6F">
        <w:rPr>
          <w:rFonts w:ascii="Times New Roman" w:eastAsia="MS Mincho" w:hAnsi="Times New Roman" w:cs="Times New Roman"/>
          <w:b/>
          <w:bCs/>
          <w:sz w:val="20"/>
          <w:szCs w:val="20"/>
          <w:lang w:val="en-US"/>
        </w:rPr>
        <w:t xml:space="preserve"> whether UE should apply the indicated beam in the cell switch command </w:t>
      </w:r>
      <w:r w:rsidR="003712EA" w:rsidRPr="00E62F6F">
        <w:rPr>
          <w:rFonts w:ascii="Times New Roman" w:eastAsia="MS Mincho" w:hAnsi="Times New Roman" w:cs="Times New Roman"/>
          <w:b/>
          <w:bCs/>
          <w:sz w:val="20"/>
          <w:szCs w:val="20"/>
          <w:lang w:val="en-US"/>
        </w:rPr>
        <w:t xml:space="preserve">starting from the PUSCH </w:t>
      </w:r>
      <w:r w:rsidR="008D14BF" w:rsidRPr="00E62F6F">
        <w:rPr>
          <w:rFonts w:ascii="Times New Roman" w:eastAsia="MS Mincho" w:hAnsi="Times New Roman" w:cs="Times New Roman"/>
          <w:b/>
          <w:bCs/>
          <w:sz w:val="20"/>
          <w:szCs w:val="20"/>
          <w:lang w:val="en-US"/>
        </w:rPr>
        <w:t xml:space="preserve">that is </w:t>
      </w:r>
      <w:r w:rsidR="003712EA" w:rsidRPr="00E62F6F">
        <w:rPr>
          <w:rFonts w:ascii="Times New Roman" w:eastAsia="MS Mincho" w:hAnsi="Times New Roman" w:cs="Times New Roman"/>
          <w:b/>
          <w:bCs/>
          <w:sz w:val="20"/>
          <w:szCs w:val="20"/>
          <w:lang w:val="en-US"/>
        </w:rPr>
        <w:t>scheduled by</w:t>
      </w:r>
      <w:r w:rsidR="006B20C6" w:rsidRPr="00E62F6F">
        <w:rPr>
          <w:rFonts w:ascii="Times New Roman" w:eastAsia="MS Mincho" w:hAnsi="Times New Roman" w:cs="Times New Roman"/>
          <w:b/>
          <w:bCs/>
          <w:sz w:val="20"/>
          <w:szCs w:val="20"/>
          <w:lang w:val="en-US"/>
        </w:rPr>
        <w:t xml:space="preserve"> a PDCCH addressed to C-RNTI</w:t>
      </w:r>
      <w:r w:rsidR="008D14BF" w:rsidRPr="00E62F6F">
        <w:rPr>
          <w:rFonts w:ascii="Times New Roman" w:eastAsia="MS Mincho" w:hAnsi="Times New Roman" w:cs="Times New Roman"/>
          <w:b/>
          <w:bCs/>
          <w:sz w:val="20"/>
          <w:szCs w:val="20"/>
          <w:lang w:val="en-US"/>
        </w:rPr>
        <w:t xml:space="preserve"> after Msg3. </w:t>
      </w:r>
      <w:r w:rsidR="003712EA" w:rsidRPr="00E62F6F">
        <w:rPr>
          <w:rFonts w:ascii="Times New Roman" w:eastAsia="MS Mincho" w:hAnsi="Times New Roman" w:cs="Times New Roman"/>
          <w:b/>
          <w:bCs/>
          <w:sz w:val="20"/>
          <w:szCs w:val="20"/>
          <w:lang w:val="en-US"/>
        </w:rPr>
        <w:t xml:space="preserve"> </w:t>
      </w:r>
      <w:r w:rsidRPr="00E62F6F">
        <w:rPr>
          <w:rFonts w:ascii="Times New Roman" w:eastAsia="MS Mincho" w:hAnsi="Times New Roman" w:cs="Times New Roman"/>
          <w:b/>
          <w:bCs/>
          <w:sz w:val="20"/>
          <w:szCs w:val="20"/>
          <w:lang w:val="en-US"/>
        </w:rPr>
        <w:t xml:space="preserve"> </w:t>
      </w:r>
    </w:p>
    <w:p w14:paraId="3AA56FB6" w14:textId="040D9326" w:rsidR="00B37A9F" w:rsidRPr="00E62F6F" w:rsidRDefault="00532EAD" w:rsidP="00303258">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 </w:t>
      </w:r>
    </w:p>
    <w:p w14:paraId="0EBF6F77" w14:textId="046D1707" w:rsidR="00E40CB4" w:rsidRPr="00E62F6F" w:rsidRDefault="00E40CB4" w:rsidP="00E40CB4">
      <w:pPr>
        <w:rPr>
          <w:rFonts w:ascii="Times New Roman" w:eastAsia="MS Mincho" w:hAnsi="Times New Roman" w:cs="Times New Roman"/>
          <w:b/>
          <w:bCs/>
          <w:sz w:val="20"/>
          <w:szCs w:val="20"/>
          <w:u w:val="single"/>
          <w:lang w:val="en-US"/>
        </w:rPr>
      </w:pPr>
      <w:r w:rsidRPr="00E62F6F">
        <w:rPr>
          <w:rFonts w:ascii="Times New Roman" w:eastAsia="MS Mincho" w:hAnsi="Times New Roman" w:cs="Times New Roman"/>
          <w:b/>
          <w:bCs/>
          <w:sz w:val="20"/>
          <w:szCs w:val="20"/>
          <w:u w:val="single"/>
          <w:lang w:val="en-US"/>
        </w:rPr>
        <w:t xml:space="preserve">Scenario 2: CFRA with 4-step </w:t>
      </w:r>
    </w:p>
    <w:p w14:paraId="335CEB66" w14:textId="0AAAEB9D" w:rsidR="00E40CB4" w:rsidRPr="00E62F6F" w:rsidRDefault="00BC4DCD" w:rsidP="00303258">
      <w:pPr>
        <w:pStyle w:val="BodyText"/>
        <w:rPr>
          <w:rFonts w:ascii="Times New Roman" w:eastAsia="MS Mincho" w:hAnsi="Times New Roman" w:cs="Times New Roman"/>
          <w:sz w:val="20"/>
          <w:szCs w:val="20"/>
          <w:lang w:val="en-US"/>
        </w:rPr>
      </w:pPr>
      <w:r w:rsidRPr="00E62F6F">
        <w:rPr>
          <w:rFonts w:ascii="Times New Roman" w:eastAsia="MS Mincho" w:hAnsi="Times New Roman" w:cs="Times New Roman"/>
          <w:sz w:val="20"/>
          <w:szCs w:val="20"/>
          <w:lang w:val="en-US"/>
        </w:rPr>
        <w:t xml:space="preserve">Fig.2 illustrates a 4-step CFRA for UE to perform LTM cell switch. </w:t>
      </w:r>
    </w:p>
    <w:p w14:paraId="10941834" w14:textId="0413559F" w:rsidR="00756F03" w:rsidRPr="00E62F6F" w:rsidRDefault="004927D7" w:rsidP="008A6850">
      <w:pPr>
        <w:pStyle w:val="BodyText"/>
        <w:rPr>
          <w:rFonts w:ascii="Times New Roman" w:eastAsia="MS Mincho" w:hAnsi="Times New Roman" w:cs="Times New Roman"/>
          <w:sz w:val="20"/>
          <w:szCs w:val="20"/>
          <w:lang w:val="en-US"/>
        </w:rPr>
      </w:pPr>
      <w:r w:rsidRPr="00E62F6F">
        <w:rPr>
          <w:rFonts w:ascii="Times New Roman" w:eastAsia="MS Mincho" w:hAnsi="Times New Roman" w:cs="Times New Roman"/>
          <w:sz w:val="20"/>
          <w:szCs w:val="20"/>
          <w:lang w:val="en-US"/>
        </w:rPr>
        <w:t xml:space="preserve">For CFRA, </w:t>
      </w:r>
      <w:r w:rsidR="0013196C" w:rsidRPr="00E62F6F">
        <w:rPr>
          <w:rFonts w:ascii="Times New Roman" w:eastAsia="MS Mincho" w:hAnsi="Times New Roman" w:cs="Times New Roman"/>
          <w:sz w:val="20"/>
          <w:szCs w:val="20"/>
          <w:lang w:val="en-US"/>
        </w:rPr>
        <w:t xml:space="preserve">dedicated preamble for Msg1 </w:t>
      </w:r>
      <w:r w:rsidR="004379A0" w:rsidRPr="00E62F6F">
        <w:rPr>
          <w:rFonts w:ascii="Times New Roman" w:eastAsia="MS Mincho" w:hAnsi="Times New Roman" w:cs="Times New Roman"/>
          <w:sz w:val="20"/>
          <w:szCs w:val="20"/>
          <w:lang w:val="en-US"/>
        </w:rPr>
        <w:t>transmission is assigned by gNB, and upon receiving random access response</w:t>
      </w:r>
      <w:r w:rsidR="009A5212" w:rsidRPr="00E62F6F">
        <w:rPr>
          <w:rFonts w:ascii="Times New Roman" w:eastAsia="MS Mincho" w:hAnsi="Times New Roman" w:cs="Times New Roman"/>
          <w:sz w:val="20"/>
          <w:szCs w:val="20"/>
          <w:lang w:val="en-US"/>
        </w:rPr>
        <w:t xml:space="preserve"> (RAR)</w:t>
      </w:r>
      <w:r w:rsidR="004379A0" w:rsidRPr="00E62F6F">
        <w:rPr>
          <w:rFonts w:ascii="Times New Roman" w:eastAsia="MS Mincho" w:hAnsi="Times New Roman" w:cs="Times New Roman"/>
          <w:sz w:val="20"/>
          <w:szCs w:val="20"/>
          <w:lang w:val="en-US"/>
        </w:rPr>
        <w:t xml:space="preserve"> </w:t>
      </w:r>
      <w:r w:rsidR="004C6EC3" w:rsidRPr="00E62F6F">
        <w:rPr>
          <w:rFonts w:ascii="Times New Roman" w:eastAsia="MS Mincho" w:hAnsi="Times New Roman" w:cs="Times New Roman"/>
          <w:sz w:val="20"/>
          <w:szCs w:val="20"/>
          <w:lang w:val="en-US"/>
        </w:rPr>
        <w:t xml:space="preserve">from gNB, the UE </w:t>
      </w:r>
      <w:r w:rsidR="006B44F6" w:rsidRPr="00E62F6F">
        <w:rPr>
          <w:rFonts w:ascii="Times New Roman" w:eastAsia="MS Mincho" w:hAnsi="Times New Roman" w:cs="Times New Roman"/>
          <w:sz w:val="20"/>
          <w:szCs w:val="20"/>
          <w:lang w:val="en-US"/>
        </w:rPr>
        <w:t>can</w:t>
      </w:r>
      <w:r w:rsidR="00C65C9F" w:rsidRPr="00E62F6F">
        <w:rPr>
          <w:rFonts w:ascii="Times New Roman" w:eastAsia="MS Mincho" w:hAnsi="Times New Roman" w:cs="Times New Roman"/>
          <w:sz w:val="20"/>
          <w:szCs w:val="20"/>
          <w:lang w:val="en-US"/>
        </w:rPr>
        <w:t xml:space="preserve"> assume that random access is completed. However, from gNB perspective, it is still unclear whether </w:t>
      </w:r>
      <w:r w:rsidR="009A5212" w:rsidRPr="00E62F6F">
        <w:rPr>
          <w:rFonts w:ascii="Times New Roman" w:eastAsia="MS Mincho" w:hAnsi="Times New Roman" w:cs="Times New Roman"/>
          <w:sz w:val="20"/>
          <w:szCs w:val="20"/>
          <w:lang w:val="en-US"/>
        </w:rPr>
        <w:t xml:space="preserve">UE </w:t>
      </w:r>
      <w:r w:rsidR="008A4348" w:rsidRPr="00E62F6F">
        <w:rPr>
          <w:rFonts w:ascii="Times New Roman" w:eastAsia="MS Mincho" w:hAnsi="Times New Roman" w:cs="Times New Roman"/>
          <w:sz w:val="20"/>
          <w:szCs w:val="20"/>
          <w:lang w:val="en-US"/>
        </w:rPr>
        <w:t xml:space="preserve">has </w:t>
      </w:r>
      <w:r w:rsidR="00A45AA0" w:rsidRPr="00E62F6F">
        <w:rPr>
          <w:rFonts w:ascii="Times New Roman" w:eastAsia="MS Mincho" w:hAnsi="Times New Roman" w:cs="Times New Roman"/>
          <w:sz w:val="20"/>
          <w:szCs w:val="20"/>
          <w:lang w:val="en-US"/>
        </w:rPr>
        <w:t>successfully decoded</w:t>
      </w:r>
      <w:r w:rsidR="009A5212" w:rsidRPr="00E62F6F">
        <w:rPr>
          <w:rFonts w:ascii="Times New Roman" w:eastAsia="MS Mincho" w:hAnsi="Times New Roman" w:cs="Times New Roman"/>
          <w:sz w:val="20"/>
          <w:szCs w:val="20"/>
          <w:lang w:val="en-US"/>
        </w:rPr>
        <w:t xml:space="preserve"> the RAR or not </w:t>
      </w:r>
      <w:r w:rsidR="00BA66A5" w:rsidRPr="00E62F6F">
        <w:rPr>
          <w:rFonts w:ascii="Times New Roman" w:eastAsia="MS Mincho" w:hAnsi="Times New Roman" w:cs="Times New Roman"/>
          <w:sz w:val="20"/>
          <w:szCs w:val="20"/>
          <w:lang w:val="en-US"/>
        </w:rPr>
        <w:t>before</w:t>
      </w:r>
      <w:r w:rsidR="00A45AA0" w:rsidRPr="00E62F6F">
        <w:rPr>
          <w:rFonts w:ascii="Times New Roman" w:eastAsia="MS Mincho" w:hAnsi="Times New Roman" w:cs="Times New Roman"/>
          <w:sz w:val="20"/>
          <w:szCs w:val="20"/>
          <w:lang w:val="en-US"/>
        </w:rPr>
        <w:t xml:space="preserve"> gNB</w:t>
      </w:r>
      <w:r w:rsidR="00BA66A5" w:rsidRPr="00E62F6F">
        <w:rPr>
          <w:rFonts w:ascii="Times New Roman" w:eastAsia="MS Mincho" w:hAnsi="Times New Roman" w:cs="Times New Roman"/>
          <w:sz w:val="20"/>
          <w:szCs w:val="20"/>
          <w:lang w:val="en-US"/>
        </w:rPr>
        <w:t xml:space="preserve"> receiving the PUSCH scheduled by </w:t>
      </w:r>
      <w:r w:rsidR="007306ED" w:rsidRPr="00E62F6F">
        <w:rPr>
          <w:rFonts w:ascii="Times New Roman" w:eastAsia="MS Mincho" w:hAnsi="Times New Roman" w:cs="Times New Roman"/>
          <w:sz w:val="20"/>
          <w:szCs w:val="20"/>
          <w:lang w:val="en-US"/>
        </w:rPr>
        <w:t xml:space="preserve">the UL grant in RAR. Therefore, </w:t>
      </w:r>
      <w:r w:rsidR="0022653A" w:rsidRPr="00E62F6F">
        <w:rPr>
          <w:rFonts w:ascii="Times New Roman" w:eastAsia="MS Mincho" w:hAnsi="Times New Roman" w:cs="Times New Roman"/>
          <w:sz w:val="20"/>
          <w:szCs w:val="20"/>
          <w:lang w:val="en-US"/>
        </w:rPr>
        <w:t xml:space="preserve">it is ambiguous whether UE should apply the indicated beam for this PUSCH transmission already.  </w:t>
      </w:r>
      <w:r w:rsidR="009A5212" w:rsidRPr="00E62F6F">
        <w:rPr>
          <w:rFonts w:ascii="Times New Roman" w:eastAsia="MS Mincho" w:hAnsi="Times New Roman" w:cs="Times New Roman"/>
          <w:sz w:val="20"/>
          <w:szCs w:val="20"/>
          <w:lang w:val="en-US"/>
        </w:rPr>
        <w:t xml:space="preserve"> </w:t>
      </w:r>
    </w:p>
    <w:p w14:paraId="43C39103" w14:textId="493987FA" w:rsidR="00C563E4" w:rsidRDefault="00A45AA0" w:rsidP="00303258">
      <w:pPr>
        <w:pStyle w:val="BodyText"/>
      </w:pPr>
      <w:r>
        <w:object w:dxaOrig="6168" w:dyaOrig="4272" w14:anchorId="68AC98C9">
          <v:shape id="_x0000_i1026" type="#_x0000_t75" style="width:277.1pt;height:192pt" o:ole="">
            <v:imagedata r:id="rId13" o:title=""/>
          </v:shape>
          <o:OLEObject Type="Embed" ProgID="Visio.Drawing.15" ShapeID="_x0000_i1026" DrawAspect="Content" ObjectID="_1773835030" r:id="rId14"/>
        </w:object>
      </w:r>
    </w:p>
    <w:p w14:paraId="4CA86A96" w14:textId="37CCD863" w:rsidR="00C563E4" w:rsidRPr="00E62F6F" w:rsidRDefault="00C563E4" w:rsidP="00C563E4">
      <w:pPr>
        <w:jc w:val="center"/>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Fig. 2 CFRA with 4-step </w:t>
      </w:r>
    </w:p>
    <w:p w14:paraId="53599E01" w14:textId="26205B87" w:rsidR="00B40CB2" w:rsidRPr="00E62F6F" w:rsidRDefault="00B40CB2" w:rsidP="00B40CB2">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lastRenderedPageBreak/>
        <w:t xml:space="preserve">Observation 2. When CFRA with 4-step is used for RACH-based LTM, it is ambiguous whether UE should apply the indicated beam in the cell switch command starting from the PUSCH that is scheduled by </w:t>
      </w:r>
      <w:r w:rsidR="000235DB" w:rsidRPr="00E62F6F">
        <w:rPr>
          <w:rFonts w:ascii="Times New Roman" w:eastAsia="MS Mincho" w:hAnsi="Times New Roman" w:cs="Times New Roman"/>
          <w:b/>
          <w:bCs/>
          <w:sz w:val="20"/>
          <w:szCs w:val="20"/>
          <w:lang w:val="en-US"/>
        </w:rPr>
        <w:t>the UL grant in R</w:t>
      </w:r>
      <w:r w:rsidR="00166A8A" w:rsidRPr="00E62F6F">
        <w:rPr>
          <w:rFonts w:ascii="Times New Roman" w:eastAsia="MS Mincho" w:hAnsi="Times New Roman" w:cs="Times New Roman"/>
          <w:b/>
          <w:bCs/>
          <w:sz w:val="20"/>
          <w:szCs w:val="20"/>
          <w:lang w:val="en-US"/>
        </w:rPr>
        <w:t>andom Access Response</w:t>
      </w:r>
      <w:r w:rsidRPr="00E62F6F">
        <w:rPr>
          <w:rFonts w:ascii="Times New Roman" w:eastAsia="MS Mincho" w:hAnsi="Times New Roman" w:cs="Times New Roman"/>
          <w:b/>
          <w:bCs/>
          <w:sz w:val="20"/>
          <w:szCs w:val="20"/>
          <w:lang w:val="en-US"/>
        </w:rPr>
        <w:t xml:space="preserve">.   </w:t>
      </w:r>
    </w:p>
    <w:p w14:paraId="403A2286" w14:textId="77777777" w:rsidR="00C563E4" w:rsidRPr="00E62F6F" w:rsidRDefault="00C563E4" w:rsidP="00303258">
      <w:pPr>
        <w:pStyle w:val="BodyText"/>
        <w:rPr>
          <w:rFonts w:ascii="Times New Roman" w:eastAsia="MS Mincho" w:hAnsi="Times New Roman" w:cs="Times New Roman"/>
          <w:b/>
          <w:bCs/>
          <w:sz w:val="20"/>
          <w:szCs w:val="20"/>
          <w:lang w:val="en-US"/>
        </w:rPr>
      </w:pPr>
    </w:p>
    <w:p w14:paraId="747942EA" w14:textId="6F3974FD" w:rsidR="00AD4A11" w:rsidRPr="006C12EA" w:rsidRDefault="00AD4A11" w:rsidP="00AD4A11">
      <w:pPr>
        <w:rPr>
          <w:rFonts w:ascii="Times New Roman" w:eastAsia="MS Mincho" w:hAnsi="Times New Roman" w:cs="Times New Roman"/>
          <w:b/>
          <w:bCs/>
          <w:sz w:val="20"/>
          <w:szCs w:val="20"/>
          <w:u w:val="single"/>
          <w:lang w:val="en-US"/>
        </w:rPr>
      </w:pPr>
      <w:r w:rsidRPr="006C12EA">
        <w:rPr>
          <w:rFonts w:ascii="Times New Roman" w:eastAsia="MS Mincho" w:hAnsi="Times New Roman" w:cs="Times New Roman"/>
          <w:b/>
          <w:bCs/>
          <w:sz w:val="20"/>
          <w:szCs w:val="20"/>
          <w:u w:val="single"/>
          <w:lang w:val="en-US"/>
        </w:rPr>
        <w:t xml:space="preserve">Scenario 3: CBRA/CFRA with 2-step </w:t>
      </w:r>
    </w:p>
    <w:p w14:paraId="3677823B" w14:textId="182428FF" w:rsidR="00B40CB2" w:rsidRDefault="00837107" w:rsidP="008A6850">
      <w:pPr>
        <w:pStyle w:val="BodyText"/>
        <w:rPr>
          <w:rFonts w:ascii="Times New Roman" w:eastAsia="MS Mincho" w:hAnsi="Times New Roman" w:cs="Times New Roman"/>
          <w:sz w:val="20"/>
          <w:szCs w:val="20"/>
          <w:lang w:val="en-US"/>
        </w:rPr>
      </w:pPr>
      <w:r w:rsidRPr="00E62F6F">
        <w:rPr>
          <w:rFonts w:ascii="Times New Roman" w:eastAsia="MS Mincho" w:hAnsi="Times New Roman" w:cs="Times New Roman"/>
          <w:sz w:val="20"/>
          <w:szCs w:val="20"/>
          <w:lang w:val="en-US"/>
        </w:rPr>
        <w:t xml:space="preserve">If </w:t>
      </w:r>
      <w:r w:rsidR="0071683C" w:rsidRPr="00E62F6F">
        <w:rPr>
          <w:rFonts w:ascii="Times New Roman" w:eastAsia="MS Mincho" w:hAnsi="Times New Roman" w:cs="Times New Roman"/>
          <w:sz w:val="20"/>
          <w:szCs w:val="20"/>
          <w:lang w:val="en-US"/>
        </w:rPr>
        <w:t xml:space="preserve">2-step CBRA or CFRA is used, </w:t>
      </w:r>
      <w:r w:rsidR="00B328FF" w:rsidRPr="00E62F6F">
        <w:rPr>
          <w:rFonts w:ascii="Times New Roman" w:eastAsia="MS Mincho" w:hAnsi="Times New Roman" w:cs="Times New Roman"/>
          <w:sz w:val="20"/>
          <w:szCs w:val="20"/>
          <w:lang w:val="en-US"/>
        </w:rPr>
        <w:t>UE can include the C-RNTI in MsgA.</w:t>
      </w:r>
      <w:r w:rsidR="002421EE" w:rsidRPr="00E62F6F">
        <w:rPr>
          <w:rFonts w:ascii="Times New Roman" w:eastAsia="MS Mincho" w:hAnsi="Times New Roman" w:cs="Times New Roman"/>
          <w:sz w:val="20"/>
          <w:szCs w:val="20"/>
          <w:lang w:val="en-US"/>
        </w:rPr>
        <w:t xml:space="preserve"> </w:t>
      </w:r>
      <w:r w:rsidR="000A3174" w:rsidRPr="00E62F6F">
        <w:rPr>
          <w:rFonts w:ascii="Times New Roman" w:eastAsia="MS Mincho" w:hAnsi="Times New Roman" w:cs="Times New Roman"/>
          <w:sz w:val="20"/>
          <w:szCs w:val="20"/>
          <w:lang w:val="en-US"/>
        </w:rPr>
        <w:t xml:space="preserve">Then in step B as shown in Fig.3a and Fig.3b, </w:t>
      </w:r>
      <w:r w:rsidR="00A92840" w:rsidRPr="00E62F6F">
        <w:rPr>
          <w:rFonts w:ascii="Times New Roman" w:eastAsia="MS Mincho" w:hAnsi="Times New Roman" w:cs="Times New Roman"/>
          <w:sz w:val="20"/>
          <w:szCs w:val="20"/>
          <w:lang w:val="en-US"/>
        </w:rPr>
        <w:t xml:space="preserve">gNB can send a PDCCH addressed to </w:t>
      </w:r>
      <w:r w:rsidR="00C57157" w:rsidRPr="00E62F6F">
        <w:rPr>
          <w:rFonts w:ascii="Times New Roman" w:eastAsia="MS Mincho" w:hAnsi="Times New Roman" w:cs="Times New Roman"/>
          <w:sz w:val="20"/>
          <w:szCs w:val="20"/>
          <w:lang w:val="en-US"/>
        </w:rPr>
        <w:t xml:space="preserve">the </w:t>
      </w:r>
      <w:r w:rsidR="00A92840" w:rsidRPr="00E62F6F">
        <w:rPr>
          <w:rFonts w:ascii="Times New Roman" w:eastAsia="MS Mincho" w:hAnsi="Times New Roman" w:cs="Times New Roman"/>
          <w:sz w:val="20"/>
          <w:szCs w:val="20"/>
          <w:lang w:val="en-US"/>
        </w:rPr>
        <w:t>C-RNTI to schedule a PDSCH</w:t>
      </w:r>
      <w:r w:rsidR="00762648" w:rsidRPr="00E62F6F">
        <w:rPr>
          <w:rFonts w:ascii="Times New Roman" w:eastAsia="MS Mincho" w:hAnsi="Times New Roman" w:cs="Times New Roman"/>
          <w:sz w:val="20"/>
          <w:szCs w:val="20"/>
          <w:lang w:val="en-US"/>
        </w:rPr>
        <w:t xml:space="preserve"> containing TA information. </w:t>
      </w:r>
      <w:r w:rsidR="006036EF" w:rsidRPr="00E62F6F">
        <w:rPr>
          <w:rFonts w:ascii="Times New Roman" w:eastAsia="MS Mincho" w:hAnsi="Times New Roman" w:cs="Times New Roman"/>
          <w:sz w:val="20"/>
          <w:szCs w:val="20"/>
          <w:lang w:val="en-US"/>
        </w:rPr>
        <w:t xml:space="preserve">If the transport block is successfully decoded by the UE, the </w:t>
      </w:r>
      <w:r w:rsidR="002C593F" w:rsidRPr="00E62F6F">
        <w:rPr>
          <w:rFonts w:ascii="Times New Roman" w:eastAsia="MS Mincho" w:hAnsi="Times New Roman" w:cs="Times New Roman"/>
          <w:sz w:val="20"/>
          <w:szCs w:val="20"/>
          <w:lang w:val="en-US"/>
        </w:rPr>
        <w:t>UE can consider that the random access procedure is completed. However, gNB still need to wait until receiving the PUCCH carrying a positive HARQ-ACK</w:t>
      </w:r>
      <w:r w:rsidR="004B2CCD" w:rsidRPr="00E62F6F">
        <w:rPr>
          <w:rFonts w:ascii="Times New Roman" w:eastAsia="MS Mincho" w:hAnsi="Times New Roman" w:cs="Times New Roman"/>
          <w:sz w:val="20"/>
          <w:szCs w:val="20"/>
          <w:lang w:val="en-US"/>
        </w:rPr>
        <w:t xml:space="preserve"> in order to conclude that the random access procedure is completed. As a consequence, it is ambiguous wh</w:t>
      </w:r>
      <w:r w:rsidR="00BE4F2D" w:rsidRPr="00E62F6F">
        <w:rPr>
          <w:rFonts w:ascii="Times New Roman" w:eastAsia="MS Mincho" w:hAnsi="Times New Roman" w:cs="Times New Roman"/>
          <w:sz w:val="20"/>
          <w:szCs w:val="20"/>
          <w:lang w:val="en-US"/>
        </w:rPr>
        <w:t xml:space="preserve">ether the indicated beam should be applied to this PUCCH transmission or not. </w:t>
      </w:r>
    </w:p>
    <w:p w14:paraId="75C782F6" w14:textId="37632347" w:rsidR="004A44C6" w:rsidRPr="006C12EA" w:rsidRDefault="00CA23BA" w:rsidP="008A6850">
      <w:pPr>
        <w:pStyle w:val="BodyText"/>
        <w:rPr>
          <w:rFonts w:ascii="Times New Roman" w:eastAsia="MS Mincho" w:hAnsi="Times New Roman" w:cs="Times New Roman"/>
          <w:b/>
          <w:bCs/>
          <w:sz w:val="20"/>
          <w:szCs w:val="20"/>
          <w:lang w:val="en-US"/>
        </w:rPr>
      </w:pPr>
      <w:r>
        <w:object w:dxaOrig="9408" w:dyaOrig="4453" w14:anchorId="5172ACFC">
          <v:shape id="_x0000_i1027" type="#_x0000_t75" style="width:470.2pt;height:223.1pt" o:ole="">
            <v:imagedata r:id="rId15" o:title=""/>
          </v:shape>
          <o:OLEObject Type="Embed" ProgID="Visio.Drawing.15" ShapeID="_x0000_i1027" DrawAspect="Content" ObjectID="_1773835031" r:id="rId16"/>
        </w:object>
      </w:r>
    </w:p>
    <w:p w14:paraId="28555F5C" w14:textId="10A7EF9E" w:rsidR="00B40CB2" w:rsidRPr="006C12EA" w:rsidRDefault="000B50FE" w:rsidP="00303258">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 xml:space="preserve">   </w:t>
      </w:r>
      <w:r w:rsidR="00C34C12" w:rsidRPr="006C12EA">
        <w:rPr>
          <w:rFonts w:ascii="Times New Roman" w:eastAsia="MS Mincho" w:hAnsi="Times New Roman" w:cs="Times New Roman"/>
          <w:b/>
          <w:bCs/>
          <w:sz w:val="20"/>
          <w:szCs w:val="20"/>
          <w:lang w:val="en-US"/>
        </w:rPr>
        <w:t xml:space="preserve">     </w:t>
      </w:r>
      <w:r w:rsidRPr="006C12EA">
        <w:rPr>
          <w:rFonts w:ascii="Times New Roman" w:eastAsia="MS Mincho" w:hAnsi="Times New Roman" w:cs="Times New Roman"/>
          <w:b/>
          <w:bCs/>
          <w:sz w:val="20"/>
          <w:szCs w:val="20"/>
          <w:lang w:val="en-US"/>
        </w:rPr>
        <w:t>Fig.</w:t>
      </w:r>
      <w:r w:rsidR="00C34C12" w:rsidRPr="006C12EA">
        <w:rPr>
          <w:rFonts w:ascii="Times New Roman" w:eastAsia="MS Mincho" w:hAnsi="Times New Roman" w:cs="Times New Roman"/>
          <w:b/>
          <w:bCs/>
          <w:sz w:val="20"/>
          <w:szCs w:val="20"/>
          <w:lang w:val="en-US"/>
        </w:rPr>
        <w:t>3a CBRA with 2-step                                  Fig.3b CFRA with 2-step</w:t>
      </w:r>
    </w:p>
    <w:p w14:paraId="57112757" w14:textId="77777777" w:rsidR="00B40CB2" w:rsidRPr="006C12EA" w:rsidRDefault="00B40CB2" w:rsidP="00303258">
      <w:pPr>
        <w:pStyle w:val="BodyText"/>
        <w:rPr>
          <w:rFonts w:ascii="Times New Roman" w:eastAsia="MS Mincho" w:hAnsi="Times New Roman" w:cs="Times New Roman"/>
          <w:b/>
          <w:bCs/>
          <w:sz w:val="20"/>
          <w:szCs w:val="20"/>
          <w:lang w:val="en-US"/>
        </w:rPr>
      </w:pPr>
    </w:p>
    <w:p w14:paraId="0655E26E" w14:textId="77777777" w:rsidR="00464A97" w:rsidRPr="006C12EA" w:rsidRDefault="0067122D" w:rsidP="0067122D">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Observation 3. When CBRA/CFRA with 2_step is used for RACH-based LTM, it is ambiguous whether UE should apply the indicated beam in the cell switch command starting from the PU</w:t>
      </w:r>
      <w:r w:rsidR="00471812" w:rsidRPr="006C12EA">
        <w:rPr>
          <w:rFonts w:ascii="Times New Roman" w:eastAsia="MS Mincho" w:hAnsi="Times New Roman" w:cs="Times New Roman"/>
          <w:b/>
          <w:bCs/>
          <w:sz w:val="20"/>
          <w:szCs w:val="20"/>
          <w:lang w:val="en-US"/>
        </w:rPr>
        <w:t>CCH</w:t>
      </w:r>
      <w:r w:rsidRPr="006C12EA">
        <w:rPr>
          <w:rFonts w:ascii="Times New Roman" w:eastAsia="MS Mincho" w:hAnsi="Times New Roman" w:cs="Times New Roman"/>
          <w:b/>
          <w:bCs/>
          <w:sz w:val="20"/>
          <w:szCs w:val="20"/>
          <w:lang w:val="en-US"/>
        </w:rPr>
        <w:t xml:space="preserve"> that</w:t>
      </w:r>
      <w:r w:rsidR="00471812" w:rsidRPr="006C12EA">
        <w:rPr>
          <w:rFonts w:ascii="Times New Roman" w:eastAsia="MS Mincho" w:hAnsi="Times New Roman" w:cs="Times New Roman"/>
          <w:b/>
          <w:bCs/>
          <w:sz w:val="20"/>
          <w:szCs w:val="20"/>
          <w:lang w:val="en-US"/>
        </w:rPr>
        <w:t xml:space="preserve"> carries </w:t>
      </w:r>
      <w:r w:rsidR="0077028F" w:rsidRPr="006C12EA">
        <w:rPr>
          <w:rFonts w:ascii="Times New Roman" w:eastAsia="MS Mincho" w:hAnsi="Times New Roman" w:cs="Times New Roman"/>
          <w:b/>
          <w:bCs/>
          <w:sz w:val="20"/>
          <w:szCs w:val="20"/>
          <w:lang w:val="en-US"/>
        </w:rPr>
        <w:t xml:space="preserve">HARQ-ACK in response to a PDSCH scheduled by a PDCCH addressed to </w:t>
      </w:r>
      <w:r w:rsidR="004724FA" w:rsidRPr="006C12EA">
        <w:rPr>
          <w:rFonts w:ascii="Times New Roman" w:eastAsia="MS Mincho" w:hAnsi="Times New Roman" w:cs="Times New Roman"/>
          <w:b/>
          <w:bCs/>
          <w:sz w:val="20"/>
          <w:szCs w:val="20"/>
          <w:lang w:val="en-US"/>
        </w:rPr>
        <w:t>C-RNTI after MsgA.</w:t>
      </w:r>
    </w:p>
    <w:p w14:paraId="49FCD3B8" w14:textId="77777777" w:rsidR="00464A97" w:rsidRPr="006C12EA" w:rsidRDefault="00464A97" w:rsidP="0067122D">
      <w:pPr>
        <w:pStyle w:val="BodyText"/>
        <w:rPr>
          <w:rFonts w:ascii="Times New Roman" w:eastAsia="MS Mincho" w:hAnsi="Times New Roman" w:cs="Times New Roman"/>
          <w:b/>
          <w:bCs/>
          <w:sz w:val="20"/>
          <w:szCs w:val="20"/>
          <w:lang w:val="en-US"/>
        </w:rPr>
      </w:pPr>
    </w:p>
    <w:p w14:paraId="547C6C40" w14:textId="77777777" w:rsidR="00680EB0" w:rsidRPr="00680EB0" w:rsidRDefault="00B120A6" w:rsidP="00680EB0">
      <w:pPr>
        <w:pStyle w:val="BodyText"/>
        <w:rPr>
          <w:rFonts w:ascii="Times New Roman" w:eastAsia="MS Mincho" w:hAnsi="Times New Roman" w:cs="Times New Roman"/>
          <w:sz w:val="20"/>
          <w:szCs w:val="20"/>
          <w:lang w:val="en-US"/>
        </w:rPr>
      </w:pPr>
      <w:r w:rsidRPr="006C12EA">
        <w:rPr>
          <w:rFonts w:ascii="Times New Roman" w:eastAsia="MS Mincho" w:hAnsi="Times New Roman" w:cs="Times New Roman"/>
          <w:sz w:val="20"/>
          <w:szCs w:val="20"/>
          <w:lang w:val="en-US"/>
        </w:rPr>
        <w:t>Based on the above observations 1/2/3,</w:t>
      </w:r>
      <w:r w:rsidRPr="006C12EA">
        <w:rPr>
          <w:rFonts w:ascii="Times New Roman" w:eastAsia="MS Mincho" w:hAnsi="Times New Roman" w:cs="Times New Roman"/>
          <w:b/>
          <w:bCs/>
          <w:sz w:val="20"/>
          <w:szCs w:val="20"/>
          <w:lang w:val="en-US"/>
        </w:rPr>
        <w:t xml:space="preserve"> </w:t>
      </w:r>
      <w:r w:rsidRPr="006C12EA">
        <w:rPr>
          <w:rFonts w:ascii="Times New Roman" w:eastAsia="MS Mincho" w:hAnsi="Times New Roman" w:cs="Times New Roman"/>
          <w:sz w:val="20"/>
          <w:szCs w:val="20"/>
          <w:lang w:val="en-US"/>
        </w:rPr>
        <w:t>we see a need to clarify the beam usage after cell switch command</w:t>
      </w:r>
      <w:r w:rsidR="00AC6410" w:rsidRPr="006C12EA">
        <w:rPr>
          <w:rFonts w:ascii="Times New Roman" w:eastAsia="MS Mincho" w:hAnsi="Times New Roman" w:cs="Times New Roman"/>
          <w:sz w:val="20"/>
          <w:szCs w:val="20"/>
          <w:lang w:val="en-US"/>
        </w:rPr>
        <w:t xml:space="preserve"> in the specifications</w:t>
      </w:r>
      <w:r w:rsidR="00D800C9" w:rsidRPr="006C12EA">
        <w:rPr>
          <w:rFonts w:ascii="Times New Roman" w:eastAsia="MS Mincho" w:hAnsi="Times New Roman" w:cs="Times New Roman"/>
          <w:sz w:val="20"/>
          <w:szCs w:val="20"/>
          <w:lang w:val="en-US"/>
        </w:rPr>
        <w:t xml:space="preserve">, e.g. in </w:t>
      </w:r>
      <w:r w:rsidR="005B4E77" w:rsidRPr="006C12EA">
        <w:rPr>
          <w:rFonts w:ascii="Times New Roman" w:eastAsia="MS Mincho" w:hAnsi="Times New Roman" w:cs="Times New Roman"/>
          <w:sz w:val="20"/>
          <w:szCs w:val="20"/>
          <w:lang w:val="en-US"/>
        </w:rPr>
        <w:t xml:space="preserve">TS </w:t>
      </w:r>
      <w:r w:rsidR="00D800C9" w:rsidRPr="006C12EA">
        <w:rPr>
          <w:rFonts w:ascii="Times New Roman" w:eastAsia="MS Mincho" w:hAnsi="Times New Roman" w:cs="Times New Roman"/>
          <w:sz w:val="20"/>
          <w:szCs w:val="20"/>
          <w:lang w:val="en-US"/>
        </w:rPr>
        <w:t xml:space="preserve">38.213 where the beam usage for LTM is described. </w:t>
      </w:r>
      <w:r w:rsidR="003259EE" w:rsidRPr="006C12EA">
        <w:rPr>
          <w:rFonts w:ascii="Times New Roman" w:eastAsia="MS Mincho" w:hAnsi="Times New Roman" w:cs="Times New Roman"/>
          <w:sz w:val="20"/>
          <w:szCs w:val="20"/>
          <w:lang w:val="en-US"/>
        </w:rPr>
        <w:t xml:space="preserve">As discussed, the PUSCH or PUCCH </w:t>
      </w:r>
      <w:r w:rsidR="003F5112" w:rsidRPr="006C12EA">
        <w:rPr>
          <w:rFonts w:ascii="Times New Roman" w:eastAsia="MS Mincho" w:hAnsi="Times New Roman" w:cs="Times New Roman"/>
          <w:sz w:val="20"/>
          <w:szCs w:val="20"/>
          <w:lang w:val="en-US"/>
        </w:rPr>
        <w:t xml:space="preserve">mentioned in the above scenarios can </w:t>
      </w:r>
      <w:r w:rsidR="00F44406" w:rsidRPr="006C12EA">
        <w:rPr>
          <w:rFonts w:ascii="Times New Roman" w:eastAsia="MS Mincho" w:hAnsi="Times New Roman" w:cs="Times New Roman"/>
          <w:sz w:val="20"/>
          <w:szCs w:val="20"/>
          <w:lang w:val="en-US"/>
        </w:rPr>
        <w:t xml:space="preserve">act as an acknowledgement for gNB to confirm the random access procedure has been completed </w:t>
      </w:r>
      <w:r w:rsidR="009D608A" w:rsidRPr="006C12EA">
        <w:rPr>
          <w:rFonts w:ascii="Times New Roman" w:eastAsia="MS Mincho" w:hAnsi="Times New Roman" w:cs="Times New Roman"/>
          <w:sz w:val="20"/>
          <w:szCs w:val="20"/>
          <w:lang w:val="en-US"/>
        </w:rPr>
        <w:t xml:space="preserve">by the UE. Therefore, </w:t>
      </w:r>
      <w:r w:rsidR="004C34FF" w:rsidRPr="006C12EA">
        <w:rPr>
          <w:rFonts w:ascii="Times New Roman" w:eastAsia="MS Mincho" w:hAnsi="Times New Roman" w:cs="Times New Roman"/>
          <w:sz w:val="20"/>
          <w:szCs w:val="20"/>
          <w:lang w:val="en-US"/>
        </w:rPr>
        <w:t>the indicated beam in the cell switch command can</w:t>
      </w:r>
      <w:r w:rsidR="002B655C" w:rsidRPr="006C12EA">
        <w:rPr>
          <w:rFonts w:ascii="Times New Roman" w:eastAsia="MS Mincho" w:hAnsi="Times New Roman" w:cs="Times New Roman"/>
          <w:sz w:val="20"/>
          <w:szCs w:val="20"/>
          <w:lang w:val="en-US"/>
        </w:rPr>
        <w:t xml:space="preserve"> be applied</w:t>
      </w:r>
      <w:r w:rsidR="004C34FF" w:rsidRPr="006C12EA">
        <w:rPr>
          <w:rFonts w:ascii="Times New Roman" w:eastAsia="MS Mincho" w:hAnsi="Times New Roman" w:cs="Times New Roman"/>
          <w:sz w:val="20"/>
          <w:szCs w:val="20"/>
          <w:lang w:val="en-US"/>
        </w:rPr>
        <w:t xml:space="preserve"> </w:t>
      </w:r>
      <w:r w:rsidR="00945CF4" w:rsidRPr="006C12EA">
        <w:rPr>
          <w:rFonts w:ascii="Times New Roman" w:eastAsia="MS Mincho" w:hAnsi="Times New Roman" w:cs="Times New Roman"/>
          <w:sz w:val="20"/>
          <w:szCs w:val="20"/>
          <w:lang w:val="en-US"/>
        </w:rPr>
        <w:t>start</w:t>
      </w:r>
      <w:r w:rsidR="002B655C" w:rsidRPr="006C12EA">
        <w:rPr>
          <w:rFonts w:ascii="Times New Roman" w:eastAsia="MS Mincho" w:hAnsi="Times New Roman" w:cs="Times New Roman"/>
          <w:sz w:val="20"/>
          <w:szCs w:val="20"/>
          <w:lang w:val="en-US"/>
        </w:rPr>
        <w:t>ing</w:t>
      </w:r>
      <w:r w:rsidR="00945CF4" w:rsidRPr="006C12EA">
        <w:rPr>
          <w:rFonts w:ascii="Times New Roman" w:eastAsia="MS Mincho" w:hAnsi="Times New Roman" w:cs="Times New Roman"/>
          <w:sz w:val="20"/>
          <w:szCs w:val="20"/>
          <w:lang w:val="en-US"/>
        </w:rPr>
        <w:t xml:space="preserve"> from the next slot following such PUSCH or PUCCH.</w:t>
      </w:r>
      <w:r w:rsidR="002B655C" w:rsidRPr="006C12EA">
        <w:rPr>
          <w:rFonts w:ascii="Times New Roman" w:eastAsia="MS Mincho" w:hAnsi="Times New Roman" w:cs="Times New Roman"/>
          <w:sz w:val="20"/>
          <w:szCs w:val="20"/>
          <w:lang w:val="en-US"/>
        </w:rPr>
        <w:t xml:space="preserve"> </w:t>
      </w:r>
      <w:r w:rsidR="00581240" w:rsidRPr="006C12EA">
        <w:rPr>
          <w:rFonts w:ascii="Times New Roman" w:eastAsia="MS Mincho" w:hAnsi="Times New Roman" w:cs="Times New Roman"/>
          <w:sz w:val="20"/>
          <w:szCs w:val="20"/>
          <w:lang w:val="en-US"/>
        </w:rPr>
        <w:t>The suggested TP is as follows.</w:t>
      </w:r>
      <w:r w:rsidR="00680EB0">
        <w:rPr>
          <w:rFonts w:ascii="Times New Roman" w:eastAsia="MS Mincho" w:hAnsi="Times New Roman" w:cs="Times New Roman"/>
          <w:sz w:val="20"/>
          <w:szCs w:val="20"/>
          <w:lang w:val="en-US"/>
        </w:rPr>
        <w:t xml:space="preserve"> </w:t>
      </w:r>
      <w:r w:rsidR="00680EB0" w:rsidRPr="00680EB0">
        <w:rPr>
          <w:rFonts w:ascii="Times New Roman" w:eastAsia="MS Mincho" w:hAnsi="Times New Roman" w:cs="Times New Roman"/>
          <w:sz w:val="20"/>
          <w:szCs w:val="20"/>
          <w:lang w:val="en-US"/>
        </w:rPr>
        <w:t xml:space="preserve">The draft CR is provided in the appendix. </w:t>
      </w:r>
    </w:p>
    <w:p w14:paraId="27AB5CAC" w14:textId="30139ED5" w:rsidR="00155730" w:rsidRPr="006C12EA" w:rsidRDefault="00AC6410" w:rsidP="00155730">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 xml:space="preserve"> </w:t>
      </w:r>
      <w:r w:rsidR="0067122D" w:rsidRPr="006C12EA">
        <w:rPr>
          <w:rFonts w:ascii="Times New Roman" w:eastAsia="MS Mincho" w:hAnsi="Times New Roman" w:cs="Times New Roman"/>
          <w:b/>
          <w:bCs/>
          <w:sz w:val="20"/>
          <w:szCs w:val="20"/>
          <w:lang w:val="en-US"/>
        </w:rPr>
        <w:t xml:space="preserve"> </w:t>
      </w:r>
    </w:p>
    <w:p w14:paraId="76E6626B" w14:textId="3A77F97F" w:rsidR="0067122D" w:rsidRPr="006C12EA" w:rsidRDefault="0067122D" w:rsidP="008A6850">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 xml:space="preserve">  </w:t>
      </w:r>
    </w:p>
    <w:p w14:paraId="2C435696" w14:textId="2D1A1EBF" w:rsidR="00B40CB2" w:rsidRPr="006C12EA" w:rsidRDefault="009C2715" w:rsidP="00303258">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 xml:space="preserve">Proposal 1. </w:t>
      </w:r>
      <w:r w:rsidR="008C2A9A" w:rsidRPr="006C12EA">
        <w:rPr>
          <w:rFonts w:ascii="Times New Roman" w:eastAsia="MS Mincho" w:hAnsi="Times New Roman" w:cs="Times New Roman"/>
          <w:b/>
          <w:bCs/>
          <w:sz w:val="20"/>
          <w:szCs w:val="20"/>
          <w:lang w:val="en-US"/>
        </w:rPr>
        <w:t>Adopt the following TP to TS 38.213.</w:t>
      </w:r>
    </w:p>
    <w:p w14:paraId="1224422B" w14:textId="77777777" w:rsidR="00155730" w:rsidRPr="006C12EA" w:rsidRDefault="00155730" w:rsidP="00303258">
      <w:pPr>
        <w:pStyle w:val="BodyText"/>
        <w:rPr>
          <w:rFonts w:ascii="Times New Roman" w:eastAsia="MS Mincho" w:hAnsi="Times New Roman" w:cs="Times New Roman"/>
          <w:b/>
          <w:bCs/>
          <w:sz w:val="20"/>
          <w:szCs w:val="20"/>
          <w:lang w:val="en-US"/>
        </w:rPr>
      </w:pPr>
    </w:p>
    <w:tbl>
      <w:tblPr>
        <w:tblStyle w:val="TableGrid"/>
        <w:tblW w:w="0" w:type="auto"/>
        <w:tblLook w:val="04A0" w:firstRow="1" w:lastRow="0" w:firstColumn="1" w:lastColumn="0" w:noHBand="0" w:noVBand="1"/>
      </w:tblPr>
      <w:tblGrid>
        <w:gridCol w:w="9629"/>
      </w:tblGrid>
      <w:tr w:rsidR="008C2A9A" w:rsidRPr="00312487" w14:paraId="5AA8787D" w14:textId="77777777" w:rsidTr="008C2A9A">
        <w:tc>
          <w:tcPr>
            <w:tcW w:w="9629" w:type="dxa"/>
          </w:tcPr>
          <w:p w14:paraId="27B338AE" w14:textId="552545D6" w:rsidR="00EC2420" w:rsidRPr="00564A83" w:rsidRDefault="00CC61E9" w:rsidP="0038639F">
            <w:pPr>
              <w:spacing w:after="180"/>
              <w:rPr>
                <w:rFonts w:ascii="Arial" w:eastAsia="SimSun" w:hAnsi="Arial" w:cs="Arial"/>
                <w:kern w:val="0"/>
                <w:sz w:val="36"/>
                <w:szCs w:val="36"/>
                <w:lang w:val="en-US"/>
                <w14:ligatures w14:val="none"/>
              </w:rPr>
            </w:pPr>
            <w:r w:rsidRPr="00564A83">
              <w:rPr>
                <w:rFonts w:ascii="Arial" w:eastAsia="SimSun" w:hAnsi="Arial" w:cs="Arial"/>
                <w:kern w:val="0"/>
                <w:sz w:val="36"/>
                <w:szCs w:val="36"/>
                <w:lang w:val="en-GB"/>
                <w14:ligatures w14:val="none"/>
              </w:rPr>
              <w:t xml:space="preserve">21   </w:t>
            </w:r>
            <w:r w:rsidRPr="00564A83">
              <w:rPr>
                <w:rFonts w:ascii="Arial" w:hAnsi="Arial" w:cs="Arial"/>
                <w:sz w:val="36"/>
                <w:szCs w:val="36"/>
                <w:lang w:val="en-US"/>
              </w:rPr>
              <w:t>L1/L2-triggered mobility procedures</w:t>
            </w:r>
          </w:p>
          <w:p w14:paraId="09422510" w14:textId="77777777" w:rsidR="00403928" w:rsidRPr="00403928" w:rsidRDefault="00403928" w:rsidP="00403928">
            <w:pPr>
              <w:spacing w:after="180"/>
              <w:jc w:val="center"/>
              <w:rPr>
                <w:rFonts w:ascii="Times New Roman" w:eastAsia="SimSun" w:hAnsi="Times New Roman" w:cs="Times New Roman"/>
                <w:color w:val="FF0000"/>
                <w:kern w:val="0"/>
                <w:sz w:val="20"/>
                <w:szCs w:val="20"/>
                <w:lang w:val="en-GB"/>
                <w14:ligatures w14:val="none"/>
              </w:rPr>
            </w:pPr>
            <w:r w:rsidRPr="00403928">
              <w:rPr>
                <w:rFonts w:ascii="Times New Roman" w:eastAsia="SimSun" w:hAnsi="Times New Roman" w:cs="Times New Roman"/>
                <w:color w:val="FF0000"/>
                <w:kern w:val="0"/>
                <w:sz w:val="20"/>
                <w:szCs w:val="20"/>
                <w:lang w:val="en-GB"/>
                <w14:ligatures w14:val="none"/>
              </w:rPr>
              <w:t>*** unchanged text omitted ***</w:t>
            </w:r>
          </w:p>
          <w:p w14:paraId="01256FC8" w14:textId="77777777" w:rsidR="00EC2420" w:rsidRDefault="00EC2420" w:rsidP="0038639F">
            <w:pPr>
              <w:spacing w:after="180"/>
              <w:rPr>
                <w:rFonts w:ascii="Times New Roman" w:eastAsia="SimSun" w:hAnsi="Times New Roman" w:cs="Times New Roman"/>
                <w:kern w:val="0"/>
                <w:sz w:val="20"/>
                <w:szCs w:val="20"/>
                <w:lang w:val="en-GB"/>
                <w14:ligatures w14:val="none"/>
              </w:rPr>
            </w:pPr>
          </w:p>
          <w:p w14:paraId="71105556" w14:textId="6AB51290" w:rsidR="0038639F" w:rsidRPr="0038639F" w:rsidRDefault="0038639F" w:rsidP="008A6850">
            <w:pPr>
              <w:spacing w:after="180"/>
              <w:rPr>
                <w:rFonts w:ascii="Times New Roman" w:eastAsia="SimSun" w:hAnsi="Times New Roman" w:cs="Times New Roman"/>
                <w:iCs/>
                <w:kern w:val="0"/>
                <w:sz w:val="20"/>
                <w:szCs w:val="20"/>
                <w:lang w:val="en-GB"/>
                <w14:ligatures w14:val="none"/>
              </w:rPr>
            </w:pPr>
            <w:r w:rsidRPr="0038639F">
              <w:rPr>
                <w:rFonts w:ascii="Times New Roman" w:eastAsia="SimSun" w:hAnsi="Times New Roman" w:cs="Times New Roman"/>
                <w:kern w:val="0"/>
                <w:sz w:val="20"/>
                <w:szCs w:val="20"/>
                <w:lang w:val="en-GB"/>
                <w14:ligatures w14:val="none"/>
              </w:rPr>
              <w:t xml:space="preserve">A UE can be provided by a </w:t>
            </w:r>
            <w:r w:rsidRPr="0038639F">
              <w:rPr>
                <w:rFonts w:ascii="Times New Roman" w:eastAsia="SimSun" w:hAnsi="Times New Roman" w:cs="Times New Roman"/>
                <w:kern w:val="0"/>
                <w:sz w:val="20"/>
                <w:szCs w:val="20"/>
                <w:lang w:val="en-US"/>
                <w14:ligatures w14:val="none"/>
              </w:rPr>
              <w:t xml:space="preserve">LTM Cell Switch Command </w:t>
            </w:r>
            <w:r w:rsidRPr="0038639F">
              <w:rPr>
                <w:rFonts w:ascii="Times New Roman" w:eastAsia="SimSun" w:hAnsi="Times New Roman" w:cs="Times New Roman"/>
                <w:kern w:val="0"/>
                <w:sz w:val="20"/>
                <w:szCs w:val="20"/>
                <w:lang w:val="en-GB"/>
                <w14:ligatures w14:val="none"/>
              </w:rPr>
              <w:t xml:space="preserve">MAC CE in a PDSCH reception on the serving cell [11, TS 38.321] a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w:i/>
                <w:iCs/>
                <w:kern w:val="0"/>
                <w:sz w:val="20"/>
                <w:szCs w:val="18"/>
                <w:lang w:val="en-GB"/>
                <w14:ligatures w14:val="none"/>
              </w:rPr>
              <w:t>TCI-State</w:t>
            </w:r>
            <w:r w:rsidRPr="0038639F">
              <w:rPr>
                <w:rFonts w:ascii="Times New Roman" w:eastAsia="SimSun" w:hAnsi="Times New Roman" w:cs="Times"/>
                <w:iCs/>
                <w:kern w:val="0"/>
                <w:sz w:val="20"/>
                <w:szCs w:val="18"/>
                <w:lang w:val="en-GB"/>
                <w14:ligatures w14:val="none"/>
              </w:rPr>
              <w:t xml:space="preserve"> </w:t>
            </w:r>
            <w:r w:rsidRPr="0038639F">
              <w:rPr>
                <w:rFonts w:ascii="Times New Roman" w:eastAsia="SimSun" w:hAnsi="Times New Roman" w:cs="Times New Roman"/>
                <w:kern w:val="0"/>
                <w:sz w:val="20"/>
                <w:szCs w:val="20"/>
                <w:lang w:val="en-GB"/>
                <w14:ligatures w14:val="none"/>
              </w:rPr>
              <w:t xml:space="preserve">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w:iCs/>
                <w:kern w:val="0"/>
                <w:sz w:val="20"/>
                <w:szCs w:val="18"/>
                <w:lang w:val="en-GB"/>
                <w14:ligatures w14:val="none"/>
              </w:rPr>
              <w:t xml:space="preserve"> in</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w:i/>
                <w:iCs/>
                <w:kern w:val="0"/>
                <w:sz w:val="20"/>
                <w:szCs w:val="18"/>
                <w:lang w:val="en-GB"/>
                <w14:ligatures w14:val="none"/>
              </w:rPr>
              <w:t>ltm-DL-OrJointTCI</w:t>
            </w:r>
            <w:r w:rsidRPr="0038639F">
              <w:rPr>
                <w:rFonts w:ascii="Times New Roman" w:eastAsia="SimSun" w:hAnsi="Times New Roman" w:cs="Times"/>
                <w:i/>
                <w:iCs/>
                <w:kern w:val="0"/>
                <w:sz w:val="20"/>
                <w:szCs w:val="18"/>
                <w:lang w:val="en-US"/>
                <w14:ligatures w14:val="none"/>
              </w:rPr>
              <w:t>-</w:t>
            </w:r>
            <w:r w:rsidRPr="0038639F">
              <w:rPr>
                <w:rFonts w:ascii="Times New Roman" w:eastAsia="SimSun" w:hAnsi="Times New Roman" w:cs="Times"/>
                <w:i/>
                <w:iCs/>
                <w:kern w:val="0"/>
                <w:sz w:val="20"/>
                <w:szCs w:val="18"/>
                <w:lang w:val="en-GB"/>
                <w14:ligatures w14:val="none"/>
              </w:rPr>
              <w:t>State</w:t>
            </w:r>
            <w:r w:rsidRPr="0038639F">
              <w:rPr>
                <w:rFonts w:ascii="Times New Roman" w:eastAsia="SimSun" w:hAnsi="Times New Roman" w:cs="Times New Roman"/>
                <w:i/>
                <w:iCs/>
                <w:kern w:val="0"/>
                <w:sz w:val="20"/>
                <w:szCs w:val="20"/>
                <w:lang w:val="en-GB"/>
                <w14:ligatures w14:val="none"/>
              </w:rPr>
              <w:t>ToAddMod</w:t>
            </w:r>
            <w:r w:rsidRPr="0038639F">
              <w:rPr>
                <w:rFonts w:ascii="Times New Roman" w:eastAsia="SimSun" w:hAnsi="Times New Roman" w:cs="Times"/>
                <w:i/>
                <w:iCs/>
                <w:kern w:val="0"/>
                <w:sz w:val="20"/>
                <w:szCs w:val="18"/>
                <w:lang w:val="en-GB"/>
                <w14:ligatures w14:val="none"/>
              </w:rPr>
              <w:t>List</w:t>
            </w:r>
            <w:r w:rsidRPr="0038639F">
              <w:rPr>
                <w:rFonts w:ascii="Times New Roman" w:eastAsia="SimSun" w:hAnsi="Times New Roman" w:cs="Times"/>
                <w:iCs/>
                <w:kern w:val="0"/>
                <w:sz w:val="20"/>
                <w:szCs w:val="18"/>
                <w:lang w:val="en-GB"/>
                <w14:ligatures w14:val="none"/>
              </w:rPr>
              <w:t xml:space="preserve"> and/</w:t>
            </w:r>
            <w:r w:rsidRPr="0038639F">
              <w:rPr>
                <w:rFonts w:ascii="Times New Roman" w:eastAsia="SimSun" w:hAnsi="Times New Roman" w:cs="Times"/>
                <w:iCs/>
                <w:kern w:val="0"/>
                <w:sz w:val="20"/>
                <w:szCs w:val="18"/>
                <w:lang w:val="en-US"/>
                <w14:ligatures w14:val="none"/>
              </w:rPr>
              <w:t>or</w:t>
            </w:r>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i/>
                <w:iCs/>
                <w:kern w:val="0"/>
                <w:sz w:val="20"/>
                <w:szCs w:val="20"/>
                <w:lang w:val="en-GB"/>
                <w14:ligatures w14:val="none"/>
              </w:rPr>
              <w:t>ltm-UL-TCI-ToAddModList</w:t>
            </w:r>
            <w:r w:rsidRPr="0038639F">
              <w:rPr>
                <w:rFonts w:ascii="Times New Roman" w:eastAsia="SimSun" w:hAnsi="Times New Roman" w:cs="Times New Roman"/>
                <w:iCs/>
                <w:kern w:val="0"/>
                <w:sz w:val="20"/>
                <w:szCs w:val="20"/>
                <w:lang w:val="en-GB"/>
                <w14:ligatures w14:val="none"/>
              </w:rPr>
              <w:t xml:space="preserve"> indicating a unified TCI state</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New Roman"/>
                <w:kern w:val="0"/>
                <w:sz w:val="20"/>
                <w:szCs w:val="20"/>
                <w:lang w:val="en-US"/>
                <w14:ligatures w14:val="none"/>
              </w:rPr>
              <w:t>6</w:t>
            </w:r>
            <w:r w:rsidRPr="0038639F">
              <w:rPr>
                <w:rFonts w:ascii="Times New Roman" w:eastAsia="SimSun" w:hAnsi="Times New Roman" w:cs="Times New Roman"/>
                <w:kern w:val="0"/>
                <w:sz w:val="20"/>
                <w:szCs w:val="20"/>
                <w:lang w:val="en-GB"/>
                <w14:ligatures w14:val="none"/>
              </w:rPr>
              <w:t xml:space="preserve">,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'typeA' and 'typeD' properties, when applicable. The UE does not expect to be indicated quasi co-location 'typeA' properties when a SS/PBCH block is configured as a source RS of the TCI state.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 xml:space="preserve">TCI-UL-State, </w:t>
            </w:r>
            <w:r w:rsidRPr="0038639F">
              <w:rPr>
                <w:rFonts w:ascii="Times New Roman" w:eastAsia="SimSun" w:hAnsi="Times New Roman" w:cs="Times New Roman"/>
                <w:kern w:val="0"/>
                <w:sz w:val="20"/>
                <w:szCs w:val="20"/>
                <w:lang w:val="en-GB"/>
                <w14:ligatures w14:val="none"/>
              </w:rPr>
              <w:t xml:space="preserve">if indicated by the MAC CE, </w:t>
            </w:r>
            <w:r w:rsidRPr="0038639F">
              <w:rPr>
                <w:rFonts w:ascii="Times New Roman" w:eastAsia="SimSun" w:hAnsi="Times New Roman" w:cs="Times New Roman"/>
                <w:kern w:val="0"/>
                <w:sz w:val="20"/>
                <w:szCs w:val="20"/>
                <w:lang w:val="en-US"/>
                <w14:ligatures w14:val="none"/>
              </w:rPr>
              <w:t xml:space="preserve">no later than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r>
                <w:rPr>
                  <w:rFonts w:ascii="Cambria Math" w:eastAsia="SimSun" w:hAnsi="Cambria Math" w:cs="Times New Roman"/>
                  <w:kern w:val="0"/>
                  <w:sz w:val="18"/>
                  <w:szCs w:val="18"/>
                  <w:lang w:val="en-GB"/>
                  <w14:ligatures w14:val="none"/>
                </w:rPr>
                <m:t xml:space="preserve">+3 </m:t>
              </m:r>
              <m:r>
                <m:rPr>
                  <m:sty m:val="p"/>
                </m:rPr>
                <w:rPr>
                  <w:rFonts w:ascii="Cambria Math" w:eastAsia="SimSun" w:hAnsi="Cambria Math" w:cs="Times New Roman"/>
                  <w:kern w:val="0"/>
                  <w:sz w:val="18"/>
                  <w:szCs w:val="18"/>
                  <w:lang w:val="en-GB"/>
                  <w14:ligatures w14:val="none"/>
                </w:rPr>
                <m:t>msec</m:t>
              </m:r>
            </m:oMath>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kern w:val="0"/>
                <w:sz w:val="20"/>
                <w:szCs w:val="20"/>
                <w:lang w:val="en-GB"/>
                <w14:ligatures w14:val="none"/>
              </w:rPr>
              <w:t xml:space="preserve">after the last symbol of </w:t>
            </w:r>
            <w:r w:rsidRPr="0038639F">
              <w:rPr>
                <w:rFonts w:ascii="Times New Roman" w:eastAsia="SimSun" w:hAnsi="Times New Roman" w:cs="Times New Roman"/>
                <w:kern w:val="0"/>
                <w:sz w:val="20"/>
                <w:szCs w:val="20"/>
                <w:lang w:val="en-US"/>
                <w14:ligatures w14:val="none"/>
              </w:rPr>
              <w:t xml:space="preserve">a PUCCH or PUSCH with HARQ-ACK information for the PDSCH providing the MAC CE, where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oMath>
            <w:r w:rsidRPr="0038639F">
              <w:rPr>
                <w:rFonts w:ascii="Times New Roman" w:eastAsia="SimSu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oMath>
            <w:r w:rsidRPr="0038639F">
              <w:rPr>
                <w:rFonts w:ascii="Times New Roman" w:eastAsia="DengXia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oMath>
            <w:r w:rsidRPr="0038639F">
              <w:rPr>
                <w:rFonts w:ascii="Times New Roman" w:eastAsia="DengXian" w:hAnsi="Times New Roman" w:cs="Times New Roman"/>
                <w:bCs/>
                <w:kern w:val="0"/>
                <w:sz w:val="20"/>
                <w:szCs w:val="20"/>
                <w:vertAlign w:val="subscript"/>
                <w:lang w:val="en-US"/>
                <w14:ligatures w14:val="none"/>
              </w:rPr>
              <w:t xml:space="preserve"> </w:t>
            </w:r>
            <w:r w:rsidRPr="0038639F">
              <w:rPr>
                <w:rFonts w:ascii="Times New Roman" w:eastAsia="DengXian" w:hAnsi="Times New Roman" w:cs="Times New Roman"/>
                <w:kern w:val="0"/>
                <w:sz w:val="20"/>
                <w:szCs w:val="20"/>
                <w:lang w:val="en-US"/>
                <w14:ligatures w14:val="none"/>
              </w:rPr>
              <w:t xml:space="preserve">and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oMath>
            <w:r w:rsidRPr="0038639F">
              <w:rPr>
                <w:rFonts w:ascii="Times New Roman" w:eastAsia="SimSun" w:hAnsi="Times New Roman" w:cs="Times New Roman"/>
                <w:kern w:val="0"/>
                <w:sz w:val="20"/>
                <w:szCs w:val="20"/>
                <w:lang w:val="en-US"/>
                <w14:ligatures w14:val="none"/>
              </w:rPr>
              <w:t xml:space="preserve"> are defined in [10, TS 38.133]</w:t>
            </w:r>
            <w:r w:rsidRPr="0038639F">
              <w:rPr>
                <w:rFonts w:ascii="Times New Roman" w:eastAsia="SimSun" w:hAnsi="Times New Roman" w:cs="Times New Roman"/>
                <w:i/>
                <w:kern w:val="0"/>
                <w:sz w:val="20"/>
                <w:szCs w:val="20"/>
                <w:lang w:val="en-GB"/>
                <w14:ligatures w14:val="none"/>
              </w:rPr>
              <w:t xml:space="preserve">. </w:t>
            </w:r>
            <w:r w:rsidRPr="0038639F">
              <w:rPr>
                <w:rFonts w:ascii="Times" w:eastAsia="Batang" w:hAnsi="Times" w:cs="Times New Roman"/>
                <w:iCs/>
                <w:kern w:val="0"/>
                <w:sz w:val="20"/>
                <w:szCs w:val="24"/>
                <w:lang w:val="en-GB"/>
                <w14:ligatures w14:val="none"/>
              </w:rPr>
              <w:t>For RACH-based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that are after the completion of the random access procedure associated with the PRACH transmission on the candidate cell and before a new TCI state is indicated for the candidate cell.</w:t>
            </w:r>
            <w:r w:rsidR="002A6576">
              <w:rPr>
                <w:rFonts w:ascii="Times New Roman" w:eastAsia="SimSun" w:hAnsi="Times New Roman" w:cs="Times New Roman"/>
                <w:iCs/>
                <w:kern w:val="0"/>
                <w:sz w:val="20"/>
                <w:szCs w:val="20"/>
                <w:lang w:val="en-GB"/>
                <w14:ligatures w14:val="none"/>
              </w:rPr>
              <w:t xml:space="preserve"> </w:t>
            </w:r>
            <w:r w:rsidR="002A6576" w:rsidRPr="006C12EA">
              <w:rPr>
                <w:rFonts w:ascii="Times New Roman" w:eastAsia="SimSun" w:hAnsi="Times New Roman" w:cs="Times New Roman"/>
                <w:iCs/>
                <w:color w:val="FF0000"/>
                <w:kern w:val="0"/>
                <w:sz w:val="20"/>
                <w:szCs w:val="20"/>
                <w:lang w:val="en-US"/>
                <w14:ligatures w14:val="none"/>
              </w:rPr>
              <w:t xml:space="preserve">For Type-1 random access procedure, the indicated </w:t>
            </w:r>
            <w:r w:rsidR="002A6576" w:rsidRPr="006C12EA">
              <w:rPr>
                <w:rFonts w:ascii="Times New Roman" w:eastAsia="SimSun" w:hAnsi="Times New Roman" w:cs="Times New Roman"/>
                <w:i/>
                <w:iCs/>
                <w:color w:val="FF0000"/>
                <w:kern w:val="0"/>
                <w:sz w:val="20"/>
                <w:szCs w:val="20"/>
                <w:lang w:val="en-US"/>
                <w14:ligatures w14:val="none"/>
              </w:rPr>
              <w:t>CandidateTCI-State</w:t>
            </w:r>
            <w:r w:rsidR="002A6576" w:rsidRPr="006C12EA">
              <w:rPr>
                <w:rFonts w:ascii="Times New Roman" w:eastAsia="SimSun" w:hAnsi="Times New Roman" w:cs="Times New Roman"/>
                <w:iCs/>
                <w:color w:val="FF0000"/>
                <w:kern w:val="0"/>
                <w:sz w:val="20"/>
                <w:szCs w:val="20"/>
                <w:lang w:val="en-US"/>
                <w14:ligatures w14:val="none"/>
              </w:rPr>
              <w:t xml:space="preserve"> and/or </w:t>
            </w:r>
            <w:r w:rsidR="002A6576" w:rsidRPr="006C12EA">
              <w:rPr>
                <w:rFonts w:ascii="Times New Roman" w:eastAsia="SimSun" w:hAnsi="Times New Roman" w:cs="Times New Roman"/>
                <w:i/>
                <w:iCs/>
                <w:color w:val="FF0000"/>
                <w:kern w:val="0"/>
                <w:sz w:val="20"/>
                <w:szCs w:val="20"/>
                <w:lang w:val="en-US"/>
                <w14:ligatures w14:val="none"/>
              </w:rPr>
              <w:t xml:space="preserve">CandidateTCI-UL-State </w:t>
            </w:r>
            <w:r w:rsidR="002A6576" w:rsidRPr="006C12EA">
              <w:rPr>
                <w:rFonts w:ascii="Times New Roman" w:eastAsia="SimSun" w:hAnsi="Times New Roman" w:cs="Times New Roman"/>
                <w:iCs/>
                <w:color w:val="FF0000"/>
                <w:kern w:val="0"/>
                <w:sz w:val="20"/>
                <w:szCs w:val="20"/>
                <w:lang w:val="en-US"/>
                <w14:ligatures w14:val="none"/>
              </w:rPr>
              <w:t xml:space="preserve">should be applied starting from the first slot that is after the last symbol of the PUSCH scheduled by a UL grant that determines the completion of random access procedure as described in clause 5.1.4, or clause 5.1.5 of TS 38.321. For Type-2 random access procedure, the indicated </w:t>
            </w:r>
            <w:r w:rsidR="002A6576" w:rsidRPr="006C12EA">
              <w:rPr>
                <w:rFonts w:ascii="Times New Roman" w:eastAsia="SimSun" w:hAnsi="Times New Roman" w:cs="Times New Roman"/>
                <w:i/>
                <w:iCs/>
                <w:color w:val="FF0000"/>
                <w:kern w:val="0"/>
                <w:sz w:val="20"/>
                <w:szCs w:val="20"/>
                <w:lang w:val="en-US"/>
                <w14:ligatures w14:val="none"/>
              </w:rPr>
              <w:t>CandidateTCI-State</w:t>
            </w:r>
            <w:r w:rsidR="002A6576" w:rsidRPr="006C12EA">
              <w:rPr>
                <w:rFonts w:ascii="Times New Roman" w:eastAsia="SimSun" w:hAnsi="Times New Roman" w:cs="Times New Roman"/>
                <w:iCs/>
                <w:color w:val="FF0000"/>
                <w:kern w:val="0"/>
                <w:sz w:val="20"/>
                <w:szCs w:val="20"/>
                <w:lang w:val="en-US"/>
                <w14:ligatures w14:val="none"/>
              </w:rPr>
              <w:t xml:space="preserve"> and/or </w:t>
            </w:r>
            <w:r w:rsidR="002A6576" w:rsidRPr="006C12EA">
              <w:rPr>
                <w:rFonts w:ascii="Times New Roman" w:eastAsia="SimSun" w:hAnsi="Times New Roman" w:cs="Times New Roman"/>
                <w:i/>
                <w:iCs/>
                <w:color w:val="FF0000"/>
                <w:kern w:val="0"/>
                <w:sz w:val="20"/>
                <w:szCs w:val="20"/>
                <w:lang w:val="en-US"/>
                <w14:ligatures w14:val="none"/>
              </w:rPr>
              <w:t xml:space="preserve">CandidateTCI-UL-State </w:t>
            </w:r>
            <w:r w:rsidR="002A6576" w:rsidRPr="006C12EA">
              <w:rPr>
                <w:rFonts w:ascii="Times New Roman" w:eastAsia="SimSun" w:hAnsi="Times New Roman" w:cs="Times New Roman"/>
                <w:iCs/>
                <w:color w:val="FF0000"/>
                <w:kern w:val="0"/>
                <w:sz w:val="20"/>
                <w:szCs w:val="20"/>
                <w:lang w:val="en-US"/>
                <w14:ligatures w14:val="none"/>
              </w:rPr>
              <w:t>should be applied starting from the first slot that is after the last symbol of the PUCCH carrying positive HARQ-ACK that determines the completion of random access procedure as described in clause 5.1.4a of TS 38.321</w:t>
            </w:r>
            <w:r w:rsidR="002A6576">
              <w:rPr>
                <w:rFonts w:ascii="Times New Roman" w:eastAsia="SimSun" w:hAnsi="Times New Roman" w:cs="Times New Roman"/>
                <w:iCs/>
                <w:kern w:val="0"/>
                <w:sz w:val="20"/>
                <w:szCs w:val="20"/>
                <w:lang w:val="en-US"/>
                <w14:ligatures w14:val="none"/>
              </w:rPr>
              <w:t xml:space="preserve">. </w:t>
            </w:r>
            <w:r w:rsidRPr="0038639F">
              <w:rPr>
                <w:rFonts w:ascii="Times" w:eastAsia="Batang" w:hAnsi="Times" w:cs="Times New Roman"/>
                <w:iCs/>
                <w:kern w:val="0"/>
                <w:sz w:val="20"/>
                <w:szCs w:val="24"/>
                <w:lang w:val="en-GB"/>
                <w14:ligatures w14:val="none"/>
              </w:rPr>
              <w:t>For RACH-less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before a new TCI state is indicated for the candidate cell.</w:t>
            </w:r>
          </w:p>
          <w:p w14:paraId="427697C0" w14:textId="77777777" w:rsidR="008C2A9A" w:rsidRPr="0038639F" w:rsidRDefault="008C2A9A" w:rsidP="00303258">
            <w:pPr>
              <w:pStyle w:val="BodyText"/>
              <w:rPr>
                <w:rFonts w:ascii="Times New Roman" w:eastAsia="MS Mincho" w:hAnsi="Times New Roman" w:cs="Times New Roman"/>
                <w:b/>
                <w:bCs/>
                <w:sz w:val="20"/>
                <w:szCs w:val="20"/>
                <w:lang w:val="en-GB"/>
              </w:rPr>
            </w:pPr>
          </w:p>
        </w:tc>
      </w:tr>
    </w:tbl>
    <w:p w14:paraId="3470B7E1" w14:textId="77777777" w:rsidR="008C2A9A" w:rsidRDefault="008C2A9A" w:rsidP="00303258">
      <w:pPr>
        <w:pStyle w:val="BodyText"/>
        <w:rPr>
          <w:rFonts w:ascii="Times New Roman" w:eastAsia="MS Mincho" w:hAnsi="Times New Roman" w:cs="Times New Roman"/>
          <w:b/>
          <w:bCs/>
          <w:sz w:val="20"/>
          <w:szCs w:val="20"/>
          <w:lang w:val="en-US"/>
        </w:rPr>
      </w:pPr>
    </w:p>
    <w:p w14:paraId="7A064112" w14:textId="77777777" w:rsidR="00FB0F3D" w:rsidRPr="006C12EA" w:rsidRDefault="00FB0F3D" w:rsidP="00154666">
      <w:pPr>
        <w:pStyle w:val="BodyText"/>
        <w:rPr>
          <w:rFonts w:ascii="Times New Roman" w:eastAsia="MS Mincho"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6F035E14" w14:textId="46A2E330" w:rsidR="00F5328A" w:rsidRDefault="000B009F" w:rsidP="00C86108">
      <w:pPr>
        <w:rPr>
          <w:rFonts w:ascii="Times New Roman" w:hAnsi="Times New Roman" w:cs="Times New Roman"/>
          <w:sz w:val="20"/>
          <w:szCs w:val="20"/>
          <w:lang w:val="en-US"/>
        </w:rPr>
      </w:pPr>
      <w:r w:rsidRPr="00675FA2">
        <w:rPr>
          <w:rFonts w:ascii="Times New Roman" w:eastAsia="MS Mincho" w:hAnsi="Times New Roman" w:cs="Times New Roman"/>
          <w:sz w:val="20"/>
          <w:szCs w:val="20"/>
          <w:lang w:val="en-US"/>
        </w:rPr>
        <w:t>In</w:t>
      </w:r>
      <w:r w:rsidR="000F0DFB" w:rsidRPr="00675FA2">
        <w:rPr>
          <w:rFonts w:ascii="Times New Roman" w:eastAsia="MS Mincho" w:hAnsi="Times New Roman" w:cs="Times New Roman"/>
          <w:sz w:val="20"/>
          <w:szCs w:val="20"/>
          <w:lang w:val="en-US"/>
        </w:rPr>
        <w:t xml:space="preserve"> this contribution, we </w:t>
      </w:r>
      <w:r w:rsidR="000F0DFB">
        <w:rPr>
          <w:rFonts w:ascii="Times New Roman" w:eastAsia="MS Mincho" w:hAnsi="Times New Roman" w:cs="Times New Roman"/>
          <w:sz w:val="20"/>
          <w:szCs w:val="20"/>
          <w:lang w:val="en-US"/>
        </w:rPr>
        <w:t xml:space="preserve">have </w:t>
      </w:r>
      <w:r w:rsidR="000F0DFB" w:rsidRPr="006C12EA">
        <w:rPr>
          <w:rFonts w:ascii="Times New Roman" w:eastAsia="MS Mincho" w:hAnsi="Times New Roman" w:cs="Times New Roman"/>
          <w:sz w:val="20"/>
          <w:szCs w:val="20"/>
          <w:lang w:val="en-US"/>
        </w:rPr>
        <w:t>discusse</w:t>
      </w:r>
      <w:r w:rsidR="000F0DFB">
        <w:rPr>
          <w:rFonts w:ascii="Times New Roman" w:eastAsia="MS Mincho" w:hAnsi="Times New Roman" w:cs="Times New Roman"/>
          <w:sz w:val="20"/>
          <w:szCs w:val="20"/>
          <w:lang w:val="en-US"/>
        </w:rPr>
        <w:t>d</w:t>
      </w:r>
      <w:r w:rsidR="000F0DFB" w:rsidRPr="006C12EA">
        <w:rPr>
          <w:rFonts w:ascii="Times New Roman" w:eastAsia="MS Mincho" w:hAnsi="Times New Roman" w:cs="Times New Roman"/>
          <w:sz w:val="20"/>
          <w:szCs w:val="20"/>
          <w:lang w:val="en-US"/>
        </w:rPr>
        <w:t xml:space="preserve"> the remaining issue on beam usage after LTM cell switch command</w:t>
      </w:r>
      <w:r w:rsidR="00F5328A" w:rsidRPr="00675FA2">
        <w:rPr>
          <w:rFonts w:ascii="Times New Roman" w:hAnsi="Times New Roman" w:cs="Times New Roman"/>
          <w:sz w:val="20"/>
          <w:szCs w:val="20"/>
          <w:lang w:val="en-US"/>
        </w:rPr>
        <w:t>.</w:t>
      </w:r>
      <w:r w:rsidR="00C25084">
        <w:rPr>
          <w:rFonts w:ascii="Times New Roman" w:hAnsi="Times New Roman" w:cs="Times New Roman"/>
          <w:sz w:val="20"/>
          <w:szCs w:val="20"/>
          <w:lang w:val="en-US"/>
        </w:rPr>
        <w:t xml:space="preserve"> The observations and proposals are as follows. The draft CR is included in appendix.</w:t>
      </w:r>
    </w:p>
    <w:p w14:paraId="689C2D5C" w14:textId="77777777" w:rsidR="00E74D0D" w:rsidRDefault="00C25084" w:rsidP="00C25084">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Observation l. When CBRA with 4-step is used for RACH-based LTM, it is ambiguous whether UE should apply the indicated beam in the cell switch command starting from the PUSCH that is scheduled by a PDCCH addressed to C-RNTI after Msg3. </w:t>
      </w:r>
    </w:p>
    <w:p w14:paraId="312BF4F6" w14:textId="77777777" w:rsidR="00E74D0D" w:rsidRPr="00E62F6F" w:rsidRDefault="00E74D0D" w:rsidP="00E74D0D">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Observation 2. When CFRA with 4-step is used for RACH-based LTM, it is ambiguous whether UE should apply the indicated beam in the cell switch command starting from the PUSCH that is scheduled by the UL grant in Random Access Response.   </w:t>
      </w:r>
    </w:p>
    <w:p w14:paraId="1CF2AF77" w14:textId="77777777" w:rsidR="00E74D0D" w:rsidRPr="006C12EA" w:rsidRDefault="00E74D0D" w:rsidP="00E74D0D">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Observation 3. When CBRA/CFRA with 2_step is used for RACH-based LTM, it is ambiguous whether UE should apply the indicated beam in the cell switch command starting from the PUCCH that carries HARQ-ACK in response to a PDSCH scheduled by a PDCCH addressed to C-RNTI after MsgA.</w:t>
      </w:r>
    </w:p>
    <w:p w14:paraId="2F97B7B9" w14:textId="77777777" w:rsidR="00B3792E" w:rsidRPr="006C12EA" w:rsidRDefault="00B3792E" w:rsidP="00B3792E">
      <w:pPr>
        <w:pStyle w:val="BodyText"/>
        <w:rPr>
          <w:rFonts w:ascii="Times New Roman" w:eastAsia="MS Mincho" w:hAnsi="Times New Roman" w:cs="Times New Roman"/>
          <w:b/>
          <w:bCs/>
          <w:sz w:val="20"/>
          <w:szCs w:val="20"/>
          <w:lang w:val="en-US"/>
        </w:rPr>
      </w:pPr>
      <w:r w:rsidRPr="006C12EA">
        <w:rPr>
          <w:rFonts w:ascii="Times New Roman" w:eastAsia="MS Mincho" w:hAnsi="Times New Roman" w:cs="Times New Roman"/>
          <w:b/>
          <w:bCs/>
          <w:sz w:val="20"/>
          <w:szCs w:val="20"/>
          <w:lang w:val="en-US"/>
        </w:rPr>
        <w:t>Proposal 1. Adopt the following TP to TS 38.213.</w:t>
      </w:r>
    </w:p>
    <w:p w14:paraId="6A6FFD43" w14:textId="77777777" w:rsidR="00B3792E" w:rsidRPr="006C12EA" w:rsidRDefault="00B3792E" w:rsidP="00B3792E">
      <w:pPr>
        <w:pStyle w:val="BodyText"/>
        <w:rPr>
          <w:rFonts w:ascii="Times New Roman" w:eastAsia="MS Mincho" w:hAnsi="Times New Roman" w:cs="Times New Roman"/>
          <w:b/>
          <w:bCs/>
          <w:sz w:val="20"/>
          <w:szCs w:val="20"/>
          <w:lang w:val="en-US"/>
        </w:rPr>
      </w:pPr>
    </w:p>
    <w:tbl>
      <w:tblPr>
        <w:tblStyle w:val="TableGrid"/>
        <w:tblW w:w="0" w:type="auto"/>
        <w:tblLook w:val="04A0" w:firstRow="1" w:lastRow="0" w:firstColumn="1" w:lastColumn="0" w:noHBand="0" w:noVBand="1"/>
      </w:tblPr>
      <w:tblGrid>
        <w:gridCol w:w="9629"/>
      </w:tblGrid>
      <w:tr w:rsidR="00B3792E" w:rsidRPr="00312487" w14:paraId="464204D2" w14:textId="77777777" w:rsidTr="006B7EF9">
        <w:tc>
          <w:tcPr>
            <w:tcW w:w="9629" w:type="dxa"/>
          </w:tcPr>
          <w:p w14:paraId="6553D100" w14:textId="77777777" w:rsidR="00B3792E" w:rsidRPr="00564A83" w:rsidRDefault="00B3792E" w:rsidP="006B7EF9">
            <w:pPr>
              <w:spacing w:after="180"/>
              <w:rPr>
                <w:rFonts w:ascii="Arial" w:eastAsia="SimSun" w:hAnsi="Arial" w:cs="Arial"/>
                <w:kern w:val="0"/>
                <w:sz w:val="36"/>
                <w:szCs w:val="36"/>
                <w:lang w:val="en-US"/>
                <w14:ligatures w14:val="none"/>
              </w:rPr>
            </w:pPr>
            <w:r w:rsidRPr="00564A83">
              <w:rPr>
                <w:rFonts w:ascii="Arial" w:eastAsia="SimSun" w:hAnsi="Arial" w:cs="Arial"/>
                <w:kern w:val="0"/>
                <w:sz w:val="36"/>
                <w:szCs w:val="36"/>
                <w:lang w:val="en-GB"/>
                <w14:ligatures w14:val="none"/>
              </w:rPr>
              <w:t xml:space="preserve">21   </w:t>
            </w:r>
            <w:r w:rsidRPr="00564A83">
              <w:rPr>
                <w:rFonts w:ascii="Arial" w:hAnsi="Arial" w:cs="Arial"/>
                <w:sz w:val="36"/>
                <w:szCs w:val="36"/>
                <w:lang w:val="en-US"/>
              </w:rPr>
              <w:t>L1/L2-triggered mobility procedures</w:t>
            </w:r>
          </w:p>
          <w:p w14:paraId="5B85C8C9" w14:textId="77777777" w:rsidR="00B3792E" w:rsidRPr="00403928" w:rsidRDefault="00B3792E" w:rsidP="006B7EF9">
            <w:pPr>
              <w:spacing w:after="180"/>
              <w:jc w:val="center"/>
              <w:rPr>
                <w:rFonts w:ascii="Times New Roman" w:eastAsia="SimSun" w:hAnsi="Times New Roman" w:cs="Times New Roman"/>
                <w:color w:val="FF0000"/>
                <w:kern w:val="0"/>
                <w:sz w:val="20"/>
                <w:szCs w:val="20"/>
                <w:lang w:val="en-GB"/>
                <w14:ligatures w14:val="none"/>
              </w:rPr>
            </w:pPr>
            <w:r w:rsidRPr="00403928">
              <w:rPr>
                <w:rFonts w:ascii="Times New Roman" w:eastAsia="SimSun" w:hAnsi="Times New Roman" w:cs="Times New Roman"/>
                <w:color w:val="FF0000"/>
                <w:kern w:val="0"/>
                <w:sz w:val="20"/>
                <w:szCs w:val="20"/>
                <w:lang w:val="en-GB"/>
                <w14:ligatures w14:val="none"/>
              </w:rPr>
              <w:t>*** unchanged text omitted ***</w:t>
            </w:r>
          </w:p>
          <w:p w14:paraId="3674B46A" w14:textId="77777777" w:rsidR="00B3792E" w:rsidRDefault="00B3792E" w:rsidP="006B7EF9">
            <w:pPr>
              <w:spacing w:after="180"/>
              <w:rPr>
                <w:rFonts w:ascii="Times New Roman" w:eastAsia="SimSun" w:hAnsi="Times New Roman" w:cs="Times New Roman"/>
                <w:kern w:val="0"/>
                <w:sz w:val="20"/>
                <w:szCs w:val="20"/>
                <w:lang w:val="en-GB"/>
                <w14:ligatures w14:val="none"/>
              </w:rPr>
            </w:pPr>
          </w:p>
          <w:p w14:paraId="363A27D7" w14:textId="77777777" w:rsidR="00B3792E" w:rsidRPr="0038639F" w:rsidRDefault="00B3792E" w:rsidP="006B7EF9">
            <w:pPr>
              <w:spacing w:after="180"/>
              <w:rPr>
                <w:rFonts w:ascii="Times New Roman" w:eastAsia="SimSun" w:hAnsi="Times New Roman" w:cs="Times New Roman"/>
                <w:iCs/>
                <w:kern w:val="0"/>
                <w:sz w:val="20"/>
                <w:szCs w:val="20"/>
                <w:lang w:val="en-GB"/>
                <w14:ligatures w14:val="none"/>
              </w:rPr>
            </w:pPr>
            <w:r w:rsidRPr="0038639F">
              <w:rPr>
                <w:rFonts w:ascii="Times New Roman" w:eastAsia="SimSun" w:hAnsi="Times New Roman" w:cs="Times New Roman"/>
                <w:kern w:val="0"/>
                <w:sz w:val="20"/>
                <w:szCs w:val="20"/>
                <w:lang w:val="en-GB"/>
                <w14:ligatures w14:val="none"/>
              </w:rPr>
              <w:t xml:space="preserve">A UE can be provided by a </w:t>
            </w:r>
            <w:r w:rsidRPr="0038639F">
              <w:rPr>
                <w:rFonts w:ascii="Times New Roman" w:eastAsia="SimSun" w:hAnsi="Times New Roman" w:cs="Times New Roman"/>
                <w:kern w:val="0"/>
                <w:sz w:val="20"/>
                <w:szCs w:val="20"/>
                <w:lang w:val="en-US"/>
                <w14:ligatures w14:val="none"/>
              </w:rPr>
              <w:t xml:space="preserve">LTM Cell Switch Command </w:t>
            </w:r>
            <w:r w:rsidRPr="0038639F">
              <w:rPr>
                <w:rFonts w:ascii="Times New Roman" w:eastAsia="SimSun" w:hAnsi="Times New Roman" w:cs="Times New Roman"/>
                <w:kern w:val="0"/>
                <w:sz w:val="20"/>
                <w:szCs w:val="20"/>
                <w:lang w:val="en-GB"/>
                <w14:ligatures w14:val="none"/>
              </w:rPr>
              <w:t xml:space="preserve">MAC CE in a PDSCH reception on the serving cell [11, TS 38.321] a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w:i/>
                <w:iCs/>
                <w:kern w:val="0"/>
                <w:sz w:val="20"/>
                <w:szCs w:val="18"/>
                <w:lang w:val="en-GB"/>
                <w14:ligatures w14:val="none"/>
              </w:rPr>
              <w:t>TCI-State</w:t>
            </w:r>
            <w:r w:rsidRPr="0038639F">
              <w:rPr>
                <w:rFonts w:ascii="Times New Roman" w:eastAsia="SimSun" w:hAnsi="Times New Roman" w:cs="Times"/>
                <w:iCs/>
                <w:kern w:val="0"/>
                <w:sz w:val="20"/>
                <w:szCs w:val="18"/>
                <w:lang w:val="en-GB"/>
                <w14:ligatures w14:val="none"/>
              </w:rPr>
              <w:t xml:space="preserve"> </w:t>
            </w:r>
            <w:r w:rsidRPr="0038639F">
              <w:rPr>
                <w:rFonts w:ascii="Times New Roman" w:eastAsia="SimSun" w:hAnsi="Times New Roman" w:cs="Times New Roman"/>
                <w:kern w:val="0"/>
                <w:sz w:val="20"/>
                <w:szCs w:val="20"/>
                <w:lang w:val="en-GB"/>
                <w14:ligatures w14:val="none"/>
              </w:rPr>
              <w:t xml:space="preserve">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w:iCs/>
                <w:kern w:val="0"/>
                <w:sz w:val="20"/>
                <w:szCs w:val="18"/>
                <w:lang w:val="en-GB"/>
                <w14:ligatures w14:val="none"/>
              </w:rPr>
              <w:t xml:space="preserve"> in</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w:i/>
                <w:iCs/>
                <w:kern w:val="0"/>
                <w:sz w:val="20"/>
                <w:szCs w:val="18"/>
                <w:lang w:val="en-GB"/>
                <w14:ligatures w14:val="none"/>
              </w:rPr>
              <w:t>ltm-DL-OrJointTCI</w:t>
            </w:r>
            <w:r w:rsidRPr="0038639F">
              <w:rPr>
                <w:rFonts w:ascii="Times New Roman" w:eastAsia="SimSun" w:hAnsi="Times New Roman" w:cs="Times"/>
                <w:i/>
                <w:iCs/>
                <w:kern w:val="0"/>
                <w:sz w:val="20"/>
                <w:szCs w:val="18"/>
                <w:lang w:val="en-US"/>
                <w14:ligatures w14:val="none"/>
              </w:rPr>
              <w:t>-</w:t>
            </w:r>
            <w:r w:rsidRPr="0038639F">
              <w:rPr>
                <w:rFonts w:ascii="Times New Roman" w:eastAsia="SimSun" w:hAnsi="Times New Roman" w:cs="Times"/>
                <w:i/>
                <w:iCs/>
                <w:kern w:val="0"/>
                <w:sz w:val="20"/>
                <w:szCs w:val="18"/>
                <w:lang w:val="en-GB"/>
                <w14:ligatures w14:val="none"/>
              </w:rPr>
              <w:t>State</w:t>
            </w:r>
            <w:r w:rsidRPr="0038639F">
              <w:rPr>
                <w:rFonts w:ascii="Times New Roman" w:eastAsia="SimSun" w:hAnsi="Times New Roman" w:cs="Times New Roman"/>
                <w:i/>
                <w:iCs/>
                <w:kern w:val="0"/>
                <w:sz w:val="20"/>
                <w:szCs w:val="20"/>
                <w:lang w:val="en-GB"/>
                <w14:ligatures w14:val="none"/>
              </w:rPr>
              <w:t>ToAddMod</w:t>
            </w:r>
            <w:r w:rsidRPr="0038639F">
              <w:rPr>
                <w:rFonts w:ascii="Times New Roman" w:eastAsia="SimSun" w:hAnsi="Times New Roman" w:cs="Times"/>
                <w:i/>
                <w:iCs/>
                <w:kern w:val="0"/>
                <w:sz w:val="20"/>
                <w:szCs w:val="18"/>
                <w:lang w:val="en-GB"/>
                <w14:ligatures w14:val="none"/>
              </w:rPr>
              <w:t>List</w:t>
            </w:r>
            <w:r w:rsidRPr="0038639F">
              <w:rPr>
                <w:rFonts w:ascii="Times New Roman" w:eastAsia="SimSun" w:hAnsi="Times New Roman" w:cs="Times"/>
                <w:iCs/>
                <w:kern w:val="0"/>
                <w:sz w:val="20"/>
                <w:szCs w:val="18"/>
                <w:lang w:val="en-GB"/>
                <w14:ligatures w14:val="none"/>
              </w:rPr>
              <w:t xml:space="preserve"> and/</w:t>
            </w:r>
            <w:r w:rsidRPr="0038639F">
              <w:rPr>
                <w:rFonts w:ascii="Times New Roman" w:eastAsia="SimSun" w:hAnsi="Times New Roman" w:cs="Times"/>
                <w:iCs/>
                <w:kern w:val="0"/>
                <w:sz w:val="20"/>
                <w:szCs w:val="18"/>
                <w:lang w:val="en-US"/>
                <w14:ligatures w14:val="none"/>
              </w:rPr>
              <w:t>or</w:t>
            </w:r>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i/>
                <w:iCs/>
                <w:kern w:val="0"/>
                <w:sz w:val="20"/>
                <w:szCs w:val="20"/>
                <w:lang w:val="en-GB"/>
                <w14:ligatures w14:val="none"/>
              </w:rPr>
              <w:t>ltm-UL-TCI-ToAddModList</w:t>
            </w:r>
            <w:r w:rsidRPr="0038639F">
              <w:rPr>
                <w:rFonts w:ascii="Times New Roman" w:eastAsia="SimSun" w:hAnsi="Times New Roman" w:cs="Times New Roman"/>
                <w:iCs/>
                <w:kern w:val="0"/>
                <w:sz w:val="20"/>
                <w:szCs w:val="20"/>
                <w:lang w:val="en-GB"/>
                <w14:ligatures w14:val="none"/>
              </w:rPr>
              <w:t xml:space="preserve"> indicating a unified TCI state</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New Roman"/>
                <w:kern w:val="0"/>
                <w:sz w:val="20"/>
                <w:szCs w:val="20"/>
                <w:lang w:val="en-US"/>
                <w14:ligatures w14:val="none"/>
              </w:rPr>
              <w:t>6</w:t>
            </w:r>
            <w:r w:rsidRPr="0038639F">
              <w:rPr>
                <w:rFonts w:ascii="Times New Roman" w:eastAsia="SimSun" w:hAnsi="Times New Roman" w:cs="Times New Roman"/>
                <w:kern w:val="0"/>
                <w:sz w:val="20"/>
                <w:szCs w:val="20"/>
                <w:lang w:val="en-GB"/>
                <w14:ligatures w14:val="none"/>
              </w:rPr>
              <w:t xml:space="preserve">,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'typeA' and 'typeD' properties, when applicable. The UE does not expect to be indicated quasi co-location 'typeA' properties when a SS/PBCH block is configured as a source RS of the TCI state.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 xml:space="preserve">TCI-UL-State, </w:t>
            </w:r>
            <w:r w:rsidRPr="0038639F">
              <w:rPr>
                <w:rFonts w:ascii="Times New Roman" w:eastAsia="SimSun" w:hAnsi="Times New Roman" w:cs="Times New Roman"/>
                <w:kern w:val="0"/>
                <w:sz w:val="20"/>
                <w:szCs w:val="20"/>
                <w:lang w:val="en-GB"/>
                <w14:ligatures w14:val="none"/>
              </w:rPr>
              <w:t xml:space="preserve">if indicated by the MAC CE, </w:t>
            </w:r>
            <w:r w:rsidRPr="0038639F">
              <w:rPr>
                <w:rFonts w:ascii="Times New Roman" w:eastAsia="SimSun" w:hAnsi="Times New Roman" w:cs="Times New Roman"/>
                <w:kern w:val="0"/>
                <w:sz w:val="20"/>
                <w:szCs w:val="20"/>
                <w:lang w:val="en-US"/>
                <w14:ligatures w14:val="none"/>
              </w:rPr>
              <w:t xml:space="preserve">no later than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r>
                <w:rPr>
                  <w:rFonts w:ascii="Cambria Math" w:eastAsia="SimSun" w:hAnsi="Cambria Math" w:cs="Times New Roman"/>
                  <w:kern w:val="0"/>
                  <w:sz w:val="18"/>
                  <w:szCs w:val="18"/>
                  <w:lang w:val="en-GB"/>
                  <w14:ligatures w14:val="none"/>
                </w:rPr>
                <m:t xml:space="preserve">+3 </m:t>
              </m:r>
              <m:r>
                <m:rPr>
                  <m:sty m:val="p"/>
                </m:rPr>
                <w:rPr>
                  <w:rFonts w:ascii="Cambria Math" w:eastAsia="SimSun" w:hAnsi="Cambria Math" w:cs="Times New Roman"/>
                  <w:kern w:val="0"/>
                  <w:sz w:val="18"/>
                  <w:szCs w:val="18"/>
                  <w:lang w:val="en-GB"/>
                  <w14:ligatures w14:val="none"/>
                </w:rPr>
                <m:t>msec</m:t>
              </m:r>
            </m:oMath>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kern w:val="0"/>
                <w:sz w:val="20"/>
                <w:szCs w:val="20"/>
                <w:lang w:val="en-GB"/>
                <w14:ligatures w14:val="none"/>
              </w:rPr>
              <w:t xml:space="preserve">after the last symbol of </w:t>
            </w:r>
            <w:r w:rsidRPr="0038639F">
              <w:rPr>
                <w:rFonts w:ascii="Times New Roman" w:eastAsia="SimSun" w:hAnsi="Times New Roman" w:cs="Times New Roman"/>
                <w:kern w:val="0"/>
                <w:sz w:val="20"/>
                <w:szCs w:val="20"/>
                <w:lang w:val="en-US"/>
                <w14:ligatures w14:val="none"/>
              </w:rPr>
              <w:t xml:space="preserve">a PUCCH or PUSCH with HARQ-ACK information for the PDSCH providing the MAC CE, where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oMath>
            <w:r w:rsidRPr="0038639F">
              <w:rPr>
                <w:rFonts w:ascii="Times New Roman" w:eastAsia="SimSu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oMath>
            <w:r w:rsidRPr="0038639F">
              <w:rPr>
                <w:rFonts w:ascii="Times New Roman" w:eastAsia="DengXia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oMath>
            <w:r w:rsidRPr="0038639F">
              <w:rPr>
                <w:rFonts w:ascii="Times New Roman" w:eastAsia="DengXian" w:hAnsi="Times New Roman" w:cs="Times New Roman"/>
                <w:bCs/>
                <w:kern w:val="0"/>
                <w:sz w:val="20"/>
                <w:szCs w:val="20"/>
                <w:vertAlign w:val="subscript"/>
                <w:lang w:val="en-US"/>
                <w14:ligatures w14:val="none"/>
              </w:rPr>
              <w:t xml:space="preserve"> </w:t>
            </w:r>
            <w:r w:rsidRPr="0038639F">
              <w:rPr>
                <w:rFonts w:ascii="Times New Roman" w:eastAsia="DengXian" w:hAnsi="Times New Roman" w:cs="Times New Roman"/>
                <w:kern w:val="0"/>
                <w:sz w:val="20"/>
                <w:szCs w:val="20"/>
                <w:lang w:val="en-US"/>
                <w14:ligatures w14:val="none"/>
              </w:rPr>
              <w:t xml:space="preserve">and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oMath>
            <w:r w:rsidRPr="0038639F">
              <w:rPr>
                <w:rFonts w:ascii="Times New Roman" w:eastAsia="SimSun" w:hAnsi="Times New Roman" w:cs="Times New Roman"/>
                <w:kern w:val="0"/>
                <w:sz w:val="20"/>
                <w:szCs w:val="20"/>
                <w:lang w:val="en-US"/>
                <w14:ligatures w14:val="none"/>
              </w:rPr>
              <w:t xml:space="preserve"> are defined in [10, TS 38.133]</w:t>
            </w:r>
            <w:r w:rsidRPr="0038639F">
              <w:rPr>
                <w:rFonts w:ascii="Times New Roman" w:eastAsia="SimSun" w:hAnsi="Times New Roman" w:cs="Times New Roman"/>
                <w:i/>
                <w:kern w:val="0"/>
                <w:sz w:val="20"/>
                <w:szCs w:val="20"/>
                <w:lang w:val="en-GB"/>
                <w14:ligatures w14:val="none"/>
              </w:rPr>
              <w:t xml:space="preserve">. </w:t>
            </w:r>
            <w:r w:rsidRPr="0038639F">
              <w:rPr>
                <w:rFonts w:ascii="Times" w:eastAsia="Batang" w:hAnsi="Times" w:cs="Times New Roman"/>
                <w:iCs/>
                <w:kern w:val="0"/>
                <w:sz w:val="20"/>
                <w:szCs w:val="24"/>
                <w:lang w:val="en-GB"/>
                <w14:ligatures w14:val="none"/>
              </w:rPr>
              <w:t>For RACH-based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that are after the completion of the random access procedure associated with the PRACH transmission on the candidate cell and before a new TCI state is indicated for the candidate cell.</w:t>
            </w:r>
            <w:r>
              <w:rPr>
                <w:rFonts w:ascii="Times New Roman" w:eastAsia="SimSun" w:hAnsi="Times New Roman" w:cs="Times New Roman"/>
                <w:iCs/>
                <w:kern w:val="0"/>
                <w:sz w:val="20"/>
                <w:szCs w:val="20"/>
                <w:lang w:val="en-GB"/>
                <w14:ligatures w14:val="none"/>
              </w:rPr>
              <w:t xml:space="preserve"> </w:t>
            </w:r>
            <w:r w:rsidRPr="006C12EA">
              <w:rPr>
                <w:rFonts w:ascii="Times New Roman" w:eastAsia="SimSun" w:hAnsi="Times New Roman" w:cs="Times New Roman"/>
                <w:iCs/>
                <w:color w:val="FF0000"/>
                <w:kern w:val="0"/>
                <w:sz w:val="20"/>
                <w:szCs w:val="20"/>
                <w:lang w:val="en-US"/>
                <w14:ligatures w14:val="none"/>
              </w:rPr>
              <w:t xml:space="preserve">For Type-1 random access procedure, the indicated </w:t>
            </w:r>
            <w:r w:rsidRPr="006C12EA">
              <w:rPr>
                <w:rFonts w:ascii="Times New Roman" w:eastAsia="SimSun" w:hAnsi="Times New Roman" w:cs="Times New Roman"/>
                <w:i/>
                <w:iCs/>
                <w:color w:val="FF0000"/>
                <w:kern w:val="0"/>
                <w:sz w:val="20"/>
                <w:szCs w:val="20"/>
                <w:lang w:val="en-US"/>
                <w14:ligatures w14:val="none"/>
              </w:rPr>
              <w:t>CandidateTCI-State</w:t>
            </w:r>
            <w:r w:rsidRPr="006C12EA">
              <w:rPr>
                <w:rFonts w:ascii="Times New Roman" w:eastAsia="SimSun" w:hAnsi="Times New Roman" w:cs="Times New Roman"/>
                <w:iCs/>
                <w:color w:val="FF0000"/>
                <w:kern w:val="0"/>
                <w:sz w:val="20"/>
                <w:szCs w:val="20"/>
                <w:lang w:val="en-US"/>
                <w14:ligatures w14:val="none"/>
              </w:rPr>
              <w:t xml:space="preserve"> and/or </w:t>
            </w:r>
            <w:r w:rsidRPr="006C12EA">
              <w:rPr>
                <w:rFonts w:ascii="Times New Roman" w:eastAsia="SimSun" w:hAnsi="Times New Roman" w:cs="Times New Roman"/>
                <w:i/>
                <w:iCs/>
                <w:color w:val="FF0000"/>
                <w:kern w:val="0"/>
                <w:sz w:val="20"/>
                <w:szCs w:val="20"/>
                <w:lang w:val="en-US"/>
                <w14:ligatures w14:val="none"/>
              </w:rPr>
              <w:t xml:space="preserve">CandidateTCI-UL-State </w:t>
            </w:r>
            <w:r w:rsidRPr="006C12EA">
              <w:rPr>
                <w:rFonts w:ascii="Times New Roman" w:eastAsia="SimSun" w:hAnsi="Times New Roman" w:cs="Times New Roman"/>
                <w:iCs/>
                <w:color w:val="FF0000"/>
                <w:kern w:val="0"/>
                <w:sz w:val="20"/>
                <w:szCs w:val="20"/>
                <w:lang w:val="en-US"/>
                <w14:ligatures w14:val="none"/>
              </w:rPr>
              <w:t xml:space="preserve">should be applied starting from the first slot that is after the last symbol of the PUSCH scheduled by a UL grant that determines the completion of random access procedure as described in clause 5.1.4, or clause 5.1.5 of TS 38.321. For Type-2 random access procedure, the indicated </w:t>
            </w:r>
            <w:r w:rsidRPr="006C12EA">
              <w:rPr>
                <w:rFonts w:ascii="Times New Roman" w:eastAsia="SimSun" w:hAnsi="Times New Roman" w:cs="Times New Roman"/>
                <w:i/>
                <w:iCs/>
                <w:color w:val="FF0000"/>
                <w:kern w:val="0"/>
                <w:sz w:val="20"/>
                <w:szCs w:val="20"/>
                <w:lang w:val="en-US"/>
                <w14:ligatures w14:val="none"/>
              </w:rPr>
              <w:t>CandidateTCI-State</w:t>
            </w:r>
            <w:r w:rsidRPr="006C12EA">
              <w:rPr>
                <w:rFonts w:ascii="Times New Roman" w:eastAsia="SimSun" w:hAnsi="Times New Roman" w:cs="Times New Roman"/>
                <w:iCs/>
                <w:color w:val="FF0000"/>
                <w:kern w:val="0"/>
                <w:sz w:val="20"/>
                <w:szCs w:val="20"/>
                <w:lang w:val="en-US"/>
                <w14:ligatures w14:val="none"/>
              </w:rPr>
              <w:t xml:space="preserve"> and/or </w:t>
            </w:r>
            <w:r w:rsidRPr="006C12EA">
              <w:rPr>
                <w:rFonts w:ascii="Times New Roman" w:eastAsia="SimSun" w:hAnsi="Times New Roman" w:cs="Times New Roman"/>
                <w:i/>
                <w:iCs/>
                <w:color w:val="FF0000"/>
                <w:kern w:val="0"/>
                <w:sz w:val="20"/>
                <w:szCs w:val="20"/>
                <w:lang w:val="en-US"/>
                <w14:ligatures w14:val="none"/>
              </w:rPr>
              <w:t xml:space="preserve">CandidateTCI-UL-State </w:t>
            </w:r>
            <w:r w:rsidRPr="006C12EA">
              <w:rPr>
                <w:rFonts w:ascii="Times New Roman" w:eastAsia="SimSun" w:hAnsi="Times New Roman" w:cs="Times New Roman"/>
                <w:iCs/>
                <w:color w:val="FF0000"/>
                <w:kern w:val="0"/>
                <w:sz w:val="20"/>
                <w:szCs w:val="20"/>
                <w:lang w:val="en-US"/>
                <w14:ligatures w14:val="none"/>
              </w:rPr>
              <w:t>should be applied starting from the first slot that is after the last symbol of the PUCCH carrying positive HARQ-ACK that determines the completion of random access procedure as described in clause 5.1.4a of TS 38.321</w:t>
            </w:r>
            <w:r>
              <w:rPr>
                <w:rFonts w:ascii="Times New Roman" w:eastAsia="SimSun" w:hAnsi="Times New Roman" w:cs="Times New Roman"/>
                <w:iCs/>
                <w:kern w:val="0"/>
                <w:sz w:val="20"/>
                <w:szCs w:val="20"/>
                <w:lang w:val="en-US"/>
                <w14:ligatures w14:val="none"/>
              </w:rPr>
              <w:t xml:space="preserve">. </w:t>
            </w:r>
            <w:r w:rsidRPr="0038639F">
              <w:rPr>
                <w:rFonts w:ascii="Times" w:eastAsia="Batang" w:hAnsi="Times" w:cs="Times New Roman"/>
                <w:iCs/>
                <w:kern w:val="0"/>
                <w:sz w:val="20"/>
                <w:szCs w:val="24"/>
                <w:lang w:val="en-GB"/>
                <w14:ligatures w14:val="none"/>
              </w:rPr>
              <w:t>For RACH-less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before a new TCI state is indicated for the candidate cell.</w:t>
            </w:r>
          </w:p>
          <w:p w14:paraId="70173B12" w14:textId="77777777" w:rsidR="00B3792E" w:rsidRPr="0038639F" w:rsidRDefault="00B3792E" w:rsidP="006B7EF9">
            <w:pPr>
              <w:pStyle w:val="BodyText"/>
              <w:rPr>
                <w:rFonts w:ascii="Times New Roman" w:eastAsia="MS Mincho" w:hAnsi="Times New Roman" w:cs="Times New Roman"/>
                <w:b/>
                <w:bCs/>
                <w:sz w:val="20"/>
                <w:szCs w:val="20"/>
                <w:lang w:val="en-GB"/>
              </w:rPr>
            </w:pPr>
          </w:p>
        </w:tc>
      </w:tr>
    </w:tbl>
    <w:p w14:paraId="6DBFB9B0" w14:textId="77777777" w:rsidR="00B3792E" w:rsidRDefault="00B3792E" w:rsidP="00B3792E">
      <w:pPr>
        <w:pStyle w:val="BodyText"/>
        <w:rPr>
          <w:rFonts w:ascii="Times New Roman" w:eastAsia="MS Mincho" w:hAnsi="Times New Roman" w:cs="Times New Roman"/>
          <w:b/>
          <w:bCs/>
          <w:sz w:val="20"/>
          <w:szCs w:val="20"/>
          <w:lang w:val="en-US"/>
        </w:rPr>
      </w:pPr>
    </w:p>
    <w:p w14:paraId="5230CBF6" w14:textId="624E1583" w:rsidR="00C25084" w:rsidRPr="00E62F6F" w:rsidRDefault="00C25084" w:rsidP="00C25084">
      <w:pPr>
        <w:pStyle w:val="BodyText"/>
        <w:rPr>
          <w:rFonts w:ascii="Times New Roman" w:eastAsia="MS Mincho" w:hAnsi="Times New Roman" w:cs="Times New Roman"/>
          <w:b/>
          <w:bCs/>
          <w:sz w:val="20"/>
          <w:szCs w:val="20"/>
          <w:lang w:val="en-US"/>
        </w:rPr>
      </w:pPr>
      <w:r w:rsidRPr="00E62F6F">
        <w:rPr>
          <w:rFonts w:ascii="Times New Roman" w:eastAsia="MS Mincho" w:hAnsi="Times New Roman" w:cs="Times New Roman"/>
          <w:b/>
          <w:bCs/>
          <w:sz w:val="20"/>
          <w:szCs w:val="20"/>
          <w:lang w:val="en-US"/>
        </w:rPr>
        <w:t xml:space="preserve">  </w:t>
      </w:r>
    </w:p>
    <w:p w14:paraId="23627162" w14:textId="77777777" w:rsidR="00C25084" w:rsidRPr="00675FA2" w:rsidRDefault="00C25084" w:rsidP="00C86108">
      <w:pPr>
        <w:rPr>
          <w:rFonts w:ascii="Times New Roman" w:hAnsi="Times New Roman" w:cs="Times New Roman"/>
          <w:sz w:val="20"/>
          <w:szCs w:val="20"/>
          <w:lang w:val="en-US"/>
        </w:rPr>
      </w:pPr>
    </w:p>
    <w:p w14:paraId="7ACA065F" w14:textId="7BC10E24" w:rsidR="00137F90" w:rsidRDefault="00C25084" w:rsidP="00137F90">
      <w:pPr>
        <w:pStyle w:val="Heading1"/>
        <w:rPr>
          <w:lang w:val="en-US"/>
        </w:rPr>
      </w:pPr>
      <w:r>
        <w:rPr>
          <w:lang w:val="en-US"/>
        </w:rPr>
        <w:t>Appendix</w:t>
      </w:r>
      <w:r w:rsidR="00AB7456">
        <w:rPr>
          <w:lang w:val="en-US"/>
        </w:rPr>
        <w:t xml:space="preserve"> – Draft CR</w:t>
      </w:r>
    </w:p>
    <w:p w14:paraId="48BF7292" w14:textId="77777777" w:rsidR="00CC4E5D" w:rsidRPr="00CC4E5D" w:rsidRDefault="00CC4E5D" w:rsidP="00CC4E5D">
      <w:pPr>
        <w:spacing w:after="0" w:line="240" w:lineRule="auto"/>
        <w:rPr>
          <w:rFonts w:ascii="Times" w:eastAsia="Batang" w:hAnsi="Times" w:cs="Times New Roman"/>
          <w:b/>
          <w:bCs/>
          <w:kern w:val="0"/>
          <w:sz w:val="20"/>
          <w:szCs w:val="24"/>
          <w:lang w:val="en-US" w:eastAsia="en-US"/>
          <w14:ligatures w14:val="none"/>
        </w:rPr>
      </w:pPr>
      <w:r w:rsidRPr="00CC4E5D">
        <w:rPr>
          <w:rFonts w:ascii="Times" w:eastAsia="Batang" w:hAnsi="Times" w:cs="Times New Roman"/>
          <w:b/>
          <w:bCs/>
          <w:kern w:val="0"/>
          <w:sz w:val="20"/>
          <w:szCs w:val="24"/>
          <w:lang w:val="en-US" w:eastAsia="en-US"/>
          <w14:ligatures w14:val="none"/>
        </w:rPr>
        <w:t>Reason of change:</w:t>
      </w:r>
    </w:p>
    <w:p w14:paraId="739B1717" w14:textId="14EDB603" w:rsidR="00CC4E5D" w:rsidRPr="00CC4E5D" w:rsidRDefault="009B3866" w:rsidP="00CC4E5D">
      <w:pPr>
        <w:numPr>
          <w:ilvl w:val="0"/>
          <w:numId w:val="28"/>
        </w:numPr>
        <w:snapToGrid w:val="0"/>
        <w:spacing w:after="0" w:line="240" w:lineRule="auto"/>
        <w:ind w:left="482" w:hanging="482"/>
        <w:jc w:val="both"/>
        <w:rPr>
          <w:rFonts w:ascii="Times" w:eastAsia="Batang" w:hAnsi="Times" w:cs="Times New Roman"/>
          <w:kern w:val="0"/>
          <w:sz w:val="20"/>
          <w:szCs w:val="24"/>
          <w:lang w:val="en-US" w:eastAsia="en-US"/>
          <w14:ligatures w14:val="none"/>
        </w:rPr>
      </w:pPr>
      <w:r>
        <w:rPr>
          <w:rFonts w:ascii="Times" w:eastAsia="Batang" w:hAnsi="Times" w:cs="Times New Roman"/>
          <w:kern w:val="0"/>
          <w:sz w:val="20"/>
          <w:szCs w:val="24"/>
          <w:lang w:val="en-US"/>
          <w14:ligatures w14:val="none"/>
        </w:rPr>
        <w:t>For RACH-based LTM</w:t>
      </w:r>
      <w:r w:rsidR="008026D4">
        <w:rPr>
          <w:rFonts w:ascii="Times" w:eastAsia="Batang" w:hAnsi="Times" w:cs="Times New Roman"/>
          <w:kern w:val="0"/>
          <w:sz w:val="20"/>
          <w:szCs w:val="24"/>
          <w:lang w:val="en-US"/>
          <w14:ligatures w14:val="none"/>
        </w:rPr>
        <w:t xml:space="preserve"> cell switch</w:t>
      </w:r>
      <w:r>
        <w:rPr>
          <w:rFonts w:ascii="Times" w:eastAsia="Batang" w:hAnsi="Times" w:cs="Times New Roman"/>
          <w:kern w:val="0"/>
          <w:sz w:val="20"/>
          <w:szCs w:val="24"/>
          <w:lang w:val="en-US"/>
          <w14:ligatures w14:val="none"/>
        </w:rPr>
        <w:t xml:space="preserve">, it is described in current specification that </w:t>
      </w:r>
      <w:r w:rsidR="00513FD9">
        <w:rPr>
          <w:rFonts w:ascii="Times" w:eastAsia="Batang" w:hAnsi="Times" w:cs="Times New Roman"/>
          <w:kern w:val="0"/>
          <w:sz w:val="20"/>
          <w:szCs w:val="24"/>
          <w:lang w:val="en-US"/>
          <w14:ligatures w14:val="none"/>
        </w:rPr>
        <w:t>“</w:t>
      </w:r>
      <w:r w:rsidR="006B5E18" w:rsidRPr="0038639F">
        <w:rPr>
          <w:rFonts w:ascii="Times New Roman" w:eastAsia="SimSun" w:hAnsi="Times New Roman" w:cs="Times New Roman"/>
          <w:iCs/>
          <w:kern w:val="0"/>
          <w:sz w:val="20"/>
          <w:szCs w:val="20"/>
          <w:lang w:val="en-GB"/>
          <w14:ligatures w14:val="none"/>
        </w:rPr>
        <w:t xml:space="preserve">UE applies the </w:t>
      </w:r>
      <w:r w:rsidR="006B5E18" w:rsidRPr="0038639F">
        <w:rPr>
          <w:rFonts w:ascii="Times New Roman" w:eastAsia="SimSun" w:hAnsi="Times New Roman" w:cs="Times New Roman"/>
          <w:i/>
          <w:iCs/>
          <w:kern w:val="0"/>
          <w:sz w:val="20"/>
          <w:szCs w:val="20"/>
          <w:lang w:val="en-GB"/>
          <w14:ligatures w14:val="none"/>
        </w:rPr>
        <w:t>Candidate</w:t>
      </w:r>
      <w:r w:rsidR="006B5E18" w:rsidRPr="0038639F">
        <w:rPr>
          <w:rFonts w:ascii="Times New Roman" w:eastAsia="SimSun" w:hAnsi="Times New Roman" w:cs="Times New Roman"/>
          <w:i/>
          <w:kern w:val="0"/>
          <w:sz w:val="20"/>
          <w:szCs w:val="20"/>
          <w:lang w:val="en-GB"/>
          <w14:ligatures w14:val="none"/>
        </w:rPr>
        <w:t>TCI-</w:t>
      </w:r>
      <w:r w:rsidR="006B5E18" w:rsidRPr="0038639F">
        <w:rPr>
          <w:rFonts w:ascii="Times New Roman" w:eastAsia="SimSun" w:hAnsi="Times New Roman" w:cs="Times New Roman" w:hint="eastAsia"/>
          <w:i/>
          <w:kern w:val="0"/>
          <w:sz w:val="20"/>
          <w:szCs w:val="20"/>
          <w:lang w:val="en-GB"/>
          <w14:ligatures w14:val="none"/>
        </w:rPr>
        <w:t>S</w:t>
      </w:r>
      <w:r w:rsidR="006B5E18" w:rsidRPr="0038639F">
        <w:rPr>
          <w:rFonts w:ascii="Times New Roman" w:eastAsia="SimSun" w:hAnsi="Times New Roman" w:cs="Times New Roman"/>
          <w:i/>
          <w:kern w:val="0"/>
          <w:sz w:val="20"/>
          <w:szCs w:val="20"/>
          <w:lang w:val="en-GB"/>
          <w14:ligatures w14:val="none"/>
        </w:rPr>
        <w:t>tate</w:t>
      </w:r>
      <w:r w:rsidR="006B5E18"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006B5E18" w:rsidRPr="0038639F">
        <w:rPr>
          <w:rFonts w:ascii="Times New Roman" w:eastAsia="SimSun" w:hAnsi="Times New Roman" w:cs="Times New Roman"/>
          <w:i/>
          <w:iCs/>
          <w:kern w:val="0"/>
          <w:sz w:val="20"/>
          <w:szCs w:val="20"/>
          <w:lang w:val="en-GB"/>
          <w14:ligatures w14:val="none"/>
        </w:rPr>
        <w:t>Candidate</w:t>
      </w:r>
      <w:r w:rsidR="006B5E18" w:rsidRPr="0038639F">
        <w:rPr>
          <w:rFonts w:ascii="Times New Roman" w:eastAsia="SimSun" w:hAnsi="Times New Roman" w:cs="Times New Roman"/>
          <w:i/>
          <w:kern w:val="0"/>
          <w:sz w:val="20"/>
          <w:szCs w:val="20"/>
          <w:lang w:val="en-GB"/>
          <w14:ligatures w14:val="none"/>
        </w:rPr>
        <w:t>TCI-</w:t>
      </w:r>
      <w:r w:rsidR="006B5E18" w:rsidRPr="0038639F">
        <w:rPr>
          <w:rFonts w:ascii="Times New Roman" w:eastAsia="SimSun" w:hAnsi="Times New Roman" w:cs="Times New Roman" w:hint="eastAsia"/>
          <w:i/>
          <w:kern w:val="0"/>
          <w:sz w:val="20"/>
          <w:szCs w:val="20"/>
          <w:lang w:val="en-GB"/>
          <w14:ligatures w14:val="none"/>
        </w:rPr>
        <w:t>S</w:t>
      </w:r>
      <w:r w:rsidR="006B5E18" w:rsidRPr="0038639F">
        <w:rPr>
          <w:rFonts w:ascii="Times New Roman" w:eastAsia="SimSun" w:hAnsi="Times New Roman" w:cs="Times New Roman"/>
          <w:i/>
          <w:kern w:val="0"/>
          <w:sz w:val="20"/>
          <w:szCs w:val="20"/>
          <w:lang w:val="en-GB"/>
          <w14:ligatures w14:val="none"/>
        </w:rPr>
        <w:t>tate</w:t>
      </w:r>
      <w:r w:rsidR="006B5E18" w:rsidRPr="0038639F">
        <w:rPr>
          <w:rFonts w:ascii="Times New Roman" w:eastAsia="SimSun" w:hAnsi="Times New Roman" w:cs="Times New Roman"/>
          <w:kern w:val="0"/>
          <w:sz w:val="20"/>
          <w:szCs w:val="20"/>
          <w:lang w:val="en-GB"/>
          <w14:ligatures w14:val="none"/>
        </w:rPr>
        <w:t xml:space="preserve"> or the </w:t>
      </w:r>
      <w:r w:rsidR="006B5E18" w:rsidRPr="0038639F">
        <w:rPr>
          <w:rFonts w:ascii="Times New Roman" w:eastAsia="SimSun" w:hAnsi="Times New Roman" w:cs="Times New Roman"/>
          <w:i/>
          <w:iCs/>
          <w:kern w:val="0"/>
          <w:sz w:val="20"/>
          <w:szCs w:val="20"/>
          <w:lang w:val="en-GB"/>
          <w14:ligatures w14:val="none"/>
        </w:rPr>
        <w:t>Candidate</w:t>
      </w:r>
      <w:r w:rsidR="006B5E18" w:rsidRPr="0038639F">
        <w:rPr>
          <w:rFonts w:ascii="Times New Roman" w:eastAsia="SimSun" w:hAnsi="Times New Roman" w:cs="Times New Roman"/>
          <w:i/>
          <w:kern w:val="0"/>
          <w:sz w:val="20"/>
          <w:szCs w:val="20"/>
          <w:lang w:val="en-GB"/>
          <w14:ligatures w14:val="none"/>
        </w:rPr>
        <w:t>TCI-UL-State</w:t>
      </w:r>
      <w:r w:rsidR="006B5E18" w:rsidRPr="0038639F">
        <w:rPr>
          <w:rFonts w:ascii="Times New Roman" w:eastAsia="SimSun" w:hAnsi="Times New Roman" w:cs="Times New Roman"/>
          <w:iCs/>
          <w:kern w:val="0"/>
          <w:sz w:val="20"/>
          <w:szCs w:val="20"/>
          <w:lang w:val="en-GB"/>
          <w14:ligatures w14:val="none"/>
        </w:rPr>
        <w:t xml:space="preserve"> for transmissions on the candidate cell, that </w:t>
      </w:r>
      <w:r w:rsidR="006B5E18" w:rsidRPr="006B5E18">
        <w:rPr>
          <w:rFonts w:ascii="Times New Roman" w:eastAsia="SimSun" w:hAnsi="Times New Roman" w:cs="Times New Roman"/>
          <w:b/>
          <w:bCs/>
          <w:iCs/>
          <w:kern w:val="0"/>
          <w:sz w:val="20"/>
          <w:szCs w:val="20"/>
          <w:lang w:val="en-GB"/>
          <w14:ligatures w14:val="none"/>
        </w:rPr>
        <w:t>are after the completion of the random access procedure</w:t>
      </w:r>
      <w:r w:rsidR="006B5E18" w:rsidRPr="0038639F">
        <w:rPr>
          <w:rFonts w:ascii="Times New Roman" w:eastAsia="SimSun" w:hAnsi="Times New Roman" w:cs="Times New Roman"/>
          <w:iCs/>
          <w:kern w:val="0"/>
          <w:sz w:val="20"/>
          <w:szCs w:val="20"/>
          <w:lang w:val="en-GB"/>
          <w14:ligatures w14:val="none"/>
        </w:rPr>
        <w:t xml:space="preserve"> associated with the PRACH transmission on the candidate cell and before a new TCI state is indicated for the candidate cell</w:t>
      </w:r>
      <w:r w:rsidR="00513FD9">
        <w:rPr>
          <w:rFonts w:ascii="Times New Roman" w:eastAsia="SimSun" w:hAnsi="Times New Roman" w:cs="Times New Roman"/>
          <w:iCs/>
          <w:kern w:val="0"/>
          <w:sz w:val="20"/>
          <w:szCs w:val="20"/>
          <w:lang w:val="en-GB"/>
          <w14:ligatures w14:val="none"/>
        </w:rPr>
        <w:t>”</w:t>
      </w:r>
      <w:r w:rsidR="006B5E18">
        <w:rPr>
          <w:rFonts w:ascii="Times New Roman" w:eastAsia="SimSun" w:hAnsi="Times New Roman" w:cs="Times New Roman"/>
          <w:iCs/>
          <w:kern w:val="0"/>
          <w:sz w:val="20"/>
          <w:szCs w:val="20"/>
          <w:lang w:val="en-GB"/>
          <w14:ligatures w14:val="none"/>
        </w:rPr>
        <w:t xml:space="preserve">. However, it </w:t>
      </w:r>
      <w:r w:rsidR="003D157E">
        <w:rPr>
          <w:rFonts w:ascii="Times New Roman" w:eastAsia="SimSun" w:hAnsi="Times New Roman" w:cs="Times New Roman"/>
          <w:iCs/>
          <w:kern w:val="0"/>
          <w:sz w:val="20"/>
          <w:szCs w:val="20"/>
          <w:lang w:val="en-GB"/>
          <w14:ligatures w14:val="none"/>
        </w:rPr>
        <w:t xml:space="preserve">remains </w:t>
      </w:r>
      <w:r w:rsidR="003D157E" w:rsidRPr="006C12EA">
        <w:rPr>
          <w:rFonts w:ascii="Times New Roman" w:eastAsia="MS Mincho" w:hAnsi="Times New Roman" w:cs="Times New Roman"/>
          <w:sz w:val="20"/>
          <w:szCs w:val="20"/>
          <w:lang w:val="en-US"/>
        </w:rPr>
        <w:t>ambiguous at what stage</w:t>
      </w:r>
      <w:r w:rsidR="003D157E">
        <w:rPr>
          <w:rFonts w:ascii="Times New Roman" w:eastAsia="MS Mincho" w:hAnsi="Times New Roman" w:cs="Times New Roman"/>
          <w:sz w:val="20"/>
          <w:szCs w:val="20"/>
          <w:lang w:val="en-US"/>
        </w:rPr>
        <w:t>/timing</w:t>
      </w:r>
      <w:r w:rsidR="003D157E" w:rsidRPr="006C12EA">
        <w:rPr>
          <w:rFonts w:ascii="Times New Roman" w:eastAsia="MS Mincho" w:hAnsi="Times New Roman" w:cs="Times New Roman"/>
          <w:sz w:val="20"/>
          <w:szCs w:val="20"/>
          <w:lang w:val="en-US"/>
        </w:rPr>
        <w:t xml:space="preserve"> that UE should </w:t>
      </w:r>
      <w:r w:rsidR="005A3FCA">
        <w:rPr>
          <w:rFonts w:ascii="Times New Roman" w:eastAsia="MS Mincho" w:hAnsi="Times New Roman" w:cs="Times New Roman"/>
          <w:sz w:val="20"/>
          <w:szCs w:val="20"/>
          <w:lang w:val="en-US"/>
        </w:rPr>
        <w:t xml:space="preserve">start to </w:t>
      </w:r>
      <w:r w:rsidR="003D157E" w:rsidRPr="006C12EA">
        <w:rPr>
          <w:rFonts w:ascii="Times New Roman" w:eastAsia="MS Mincho" w:hAnsi="Times New Roman" w:cs="Times New Roman"/>
          <w:sz w:val="20"/>
          <w:szCs w:val="20"/>
          <w:lang w:val="en-US"/>
        </w:rPr>
        <w:t xml:space="preserve">apply </w:t>
      </w:r>
      <w:r w:rsidR="005A3FCA">
        <w:rPr>
          <w:rFonts w:ascii="Times New Roman" w:eastAsia="MS Mincho" w:hAnsi="Times New Roman" w:cs="Times New Roman"/>
          <w:sz w:val="20"/>
          <w:szCs w:val="20"/>
          <w:lang w:val="en-US"/>
        </w:rPr>
        <w:t>the indicated TCI state.</w:t>
      </w:r>
      <w:r w:rsidR="003E188B" w:rsidRPr="003E188B">
        <w:rPr>
          <w:rFonts w:ascii="Times New Roman" w:eastAsia="MS Mincho" w:hAnsi="Times New Roman" w:cs="Times New Roman"/>
          <w:sz w:val="20"/>
          <w:szCs w:val="20"/>
          <w:lang w:val="en-US"/>
        </w:rPr>
        <w:t xml:space="preserve"> </w:t>
      </w:r>
      <w:r w:rsidR="003E188B" w:rsidRPr="006C12EA">
        <w:rPr>
          <w:rFonts w:ascii="Times New Roman" w:eastAsia="MS Mincho" w:hAnsi="Times New Roman" w:cs="Times New Roman"/>
          <w:sz w:val="20"/>
          <w:szCs w:val="20"/>
          <w:lang w:val="en-US"/>
        </w:rPr>
        <w:t xml:space="preserve">This issue is further complicated by the fact that </w:t>
      </w:r>
      <w:r w:rsidR="00E356EB">
        <w:rPr>
          <w:rFonts w:ascii="Times New Roman" w:eastAsia="MS Mincho" w:hAnsi="Times New Roman" w:cs="Times New Roman"/>
          <w:sz w:val="20"/>
          <w:szCs w:val="20"/>
          <w:lang w:val="en-US"/>
        </w:rPr>
        <w:t>both Type-1 and Type-2 random access procedures need to be considered.</w:t>
      </w:r>
      <w:r w:rsidR="006B5E18">
        <w:rPr>
          <w:rFonts w:ascii="Times New Roman" w:eastAsia="SimSun" w:hAnsi="Times New Roman" w:cs="Times New Roman"/>
          <w:iCs/>
          <w:kern w:val="0"/>
          <w:sz w:val="20"/>
          <w:szCs w:val="20"/>
          <w:lang w:val="en-GB"/>
          <w14:ligatures w14:val="none"/>
        </w:rPr>
        <w:t xml:space="preserve"> </w:t>
      </w:r>
      <w:r w:rsidR="008026D4">
        <w:rPr>
          <w:rFonts w:ascii="Times" w:eastAsia="Batang" w:hAnsi="Times" w:cs="Times New Roman"/>
          <w:kern w:val="0"/>
          <w:sz w:val="20"/>
          <w:szCs w:val="24"/>
          <w:lang w:val="en-US"/>
          <w14:ligatures w14:val="none"/>
        </w:rPr>
        <w:t xml:space="preserve"> </w:t>
      </w:r>
    </w:p>
    <w:p w14:paraId="1FD1B535" w14:textId="77777777" w:rsidR="00CC4E5D" w:rsidRPr="00CC4E5D" w:rsidRDefault="00CC4E5D" w:rsidP="00CC4E5D">
      <w:pPr>
        <w:spacing w:after="0" w:line="240" w:lineRule="auto"/>
        <w:rPr>
          <w:rFonts w:ascii="Times" w:eastAsia="Batang" w:hAnsi="Times" w:cs="Times New Roman"/>
          <w:b/>
          <w:bCs/>
          <w:kern w:val="0"/>
          <w:sz w:val="20"/>
          <w:szCs w:val="24"/>
          <w:lang w:val="en-US" w:eastAsia="en-US"/>
          <w14:ligatures w14:val="none"/>
        </w:rPr>
      </w:pPr>
      <w:r w:rsidRPr="00CC4E5D">
        <w:rPr>
          <w:rFonts w:ascii="Times" w:eastAsia="Batang" w:hAnsi="Times" w:cs="Times New Roman"/>
          <w:b/>
          <w:bCs/>
          <w:kern w:val="0"/>
          <w:sz w:val="20"/>
          <w:szCs w:val="24"/>
          <w:lang w:val="en-US" w:eastAsia="en-US"/>
          <w14:ligatures w14:val="none"/>
        </w:rPr>
        <w:t>Summary of change:</w:t>
      </w:r>
    </w:p>
    <w:p w14:paraId="4B2182CD" w14:textId="65DE8460" w:rsidR="00CC4E5D" w:rsidRPr="00CC4E5D" w:rsidRDefault="00CC4E5D" w:rsidP="00CC4E5D">
      <w:pPr>
        <w:numPr>
          <w:ilvl w:val="0"/>
          <w:numId w:val="28"/>
        </w:numPr>
        <w:snapToGrid w:val="0"/>
        <w:spacing w:after="0" w:line="240" w:lineRule="auto"/>
        <w:ind w:left="482" w:hanging="482"/>
        <w:jc w:val="both"/>
        <w:rPr>
          <w:rFonts w:ascii="Times" w:eastAsia="Batang" w:hAnsi="Times" w:cs="Times New Roman"/>
          <w:kern w:val="0"/>
          <w:sz w:val="20"/>
          <w:szCs w:val="24"/>
          <w:lang w:val="en-US" w:eastAsia="en-US"/>
          <w14:ligatures w14:val="none"/>
        </w:rPr>
      </w:pPr>
      <w:r w:rsidRPr="00CC4E5D">
        <w:rPr>
          <w:rFonts w:ascii="Times" w:eastAsia="Batang" w:hAnsi="Times" w:cs="Times New Roman"/>
          <w:kern w:val="0"/>
          <w:sz w:val="20"/>
          <w:szCs w:val="24"/>
          <w:lang w:val="en-US"/>
          <w14:ligatures w14:val="none"/>
        </w:rPr>
        <w:t>Clarify that</w:t>
      </w:r>
      <w:r w:rsidR="00E356EB">
        <w:rPr>
          <w:rFonts w:ascii="Times" w:eastAsia="Batang" w:hAnsi="Times" w:cs="Times New Roman"/>
          <w:kern w:val="0"/>
          <w:sz w:val="20"/>
          <w:szCs w:val="24"/>
          <w:lang w:val="en-US"/>
          <w14:ligatures w14:val="none"/>
        </w:rPr>
        <w:t xml:space="preserve"> </w:t>
      </w:r>
      <w:r w:rsidR="00E356EB">
        <w:rPr>
          <w:rFonts w:ascii="Times New Roman" w:eastAsia="SimSun" w:hAnsi="Times New Roman" w:cs="Times New Roman"/>
          <w:iCs/>
          <w:color w:val="000000" w:themeColor="text1"/>
          <w:kern w:val="0"/>
          <w:sz w:val="20"/>
          <w:szCs w:val="20"/>
          <w:lang w:val="en-US"/>
          <w14:ligatures w14:val="none"/>
        </w:rPr>
        <w:t>f</w:t>
      </w:r>
      <w:r w:rsidR="00E356EB" w:rsidRPr="00E356EB">
        <w:rPr>
          <w:rFonts w:ascii="Times New Roman" w:eastAsia="SimSun" w:hAnsi="Times New Roman" w:cs="Times New Roman"/>
          <w:iCs/>
          <w:color w:val="000000" w:themeColor="text1"/>
          <w:kern w:val="0"/>
          <w:sz w:val="20"/>
          <w:szCs w:val="20"/>
          <w:lang w:val="en-US"/>
          <w14:ligatures w14:val="none"/>
        </w:rPr>
        <w:t xml:space="preserve">or Type-1 random access procedure, the indicated </w:t>
      </w:r>
      <w:r w:rsidR="00E356EB" w:rsidRPr="00E356EB">
        <w:rPr>
          <w:rFonts w:ascii="Times New Roman" w:eastAsia="SimSun" w:hAnsi="Times New Roman" w:cs="Times New Roman"/>
          <w:i/>
          <w:iCs/>
          <w:color w:val="000000" w:themeColor="text1"/>
          <w:kern w:val="0"/>
          <w:sz w:val="20"/>
          <w:szCs w:val="20"/>
          <w:lang w:val="en-US"/>
          <w14:ligatures w14:val="none"/>
        </w:rPr>
        <w:t>CandidateTCI-State</w:t>
      </w:r>
      <w:r w:rsidR="00E356EB" w:rsidRPr="00E356EB">
        <w:rPr>
          <w:rFonts w:ascii="Times New Roman" w:eastAsia="SimSun" w:hAnsi="Times New Roman" w:cs="Times New Roman"/>
          <w:iCs/>
          <w:color w:val="000000" w:themeColor="text1"/>
          <w:kern w:val="0"/>
          <w:sz w:val="20"/>
          <w:szCs w:val="20"/>
          <w:lang w:val="en-US"/>
          <w14:ligatures w14:val="none"/>
        </w:rPr>
        <w:t xml:space="preserve"> and/or </w:t>
      </w:r>
      <w:r w:rsidR="00E356EB" w:rsidRPr="00E356EB">
        <w:rPr>
          <w:rFonts w:ascii="Times New Roman" w:eastAsia="SimSun" w:hAnsi="Times New Roman" w:cs="Times New Roman"/>
          <w:i/>
          <w:iCs/>
          <w:color w:val="000000" w:themeColor="text1"/>
          <w:kern w:val="0"/>
          <w:sz w:val="20"/>
          <w:szCs w:val="20"/>
          <w:lang w:val="en-US"/>
          <w14:ligatures w14:val="none"/>
        </w:rPr>
        <w:t xml:space="preserve">CandidateTCI-UL-State </w:t>
      </w:r>
      <w:r w:rsidR="00E356EB" w:rsidRPr="00E356EB">
        <w:rPr>
          <w:rFonts w:ascii="Times New Roman" w:eastAsia="SimSun" w:hAnsi="Times New Roman" w:cs="Times New Roman"/>
          <w:iCs/>
          <w:color w:val="000000" w:themeColor="text1"/>
          <w:kern w:val="0"/>
          <w:sz w:val="20"/>
          <w:szCs w:val="20"/>
          <w:lang w:val="en-US"/>
          <w14:ligatures w14:val="none"/>
        </w:rPr>
        <w:t xml:space="preserve">should be applied starting from the first slot that is after the last symbol of the PUSCH scheduled by a UL grant that determines the completion of random access procedure as described in clause 5.1.4, or clause 5.1.5 of TS 38.321. For Type-2 random access procedure, the indicated </w:t>
      </w:r>
      <w:r w:rsidR="00E356EB" w:rsidRPr="00E356EB">
        <w:rPr>
          <w:rFonts w:ascii="Times New Roman" w:eastAsia="SimSun" w:hAnsi="Times New Roman" w:cs="Times New Roman"/>
          <w:i/>
          <w:iCs/>
          <w:color w:val="000000" w:themeColor="text1"/>
          <w:kern w:val="0"/>
          <w:sz w:val="20"/>
          <w:szCs w:val="20"/>
          <w:lang w:val="en-US"/>
          <w14:ligatures w14:val="none"/>
        </w:rPr>
        <w:t>CandidateTCI-State</w:t>
      </w:r>
      <w:r w:rsidR="00E356EB" w:rsidRPr="00E356EB">
        <w:rPr>
          <w:rFonts w:ascii="Times New Roman" w:eastAsia="SimSun" w:hAnsi="Times New Roman" w:cs="Times New Roman"/>
          <w:iCs/>
          <w:color w:val="000000" w:themeColor="text1"/>
          <w:kern w:val="0"/>
          <w:sz w:val="20"/>
          <w:szCs w:val="20"/>
          <w:lang w:val="en-US"/>
          <w14:ligatures w14:val="none"/>
        </w:rPr>
        <w:t xml:space="preserve"> and/or </w:t>
      </w:r>
      <w:r w:rsidR="00E356EB" w:rsidRPr="00E356EB">
        <w:rPr>
          <w:rFonts w:ascii="Times New Roman" w:eastAsia="SimSun" w:hAnsi="Times New Roman" w:cs="Times New Roman"/>
          <w:i/>
          <w:iCs/>
          <w:color w:val="000000" w:themeColor="text1"/>
          <w:kern w:val="0"/>
          <w:sz w:val="20"/>
          <w:szCs w:val="20"/>
          <w:lang w:val="en-US"/>
          <w14:ligatures w14:val="none"/>
        </w:rPr>
        <w:t xml:space="preserve">CandidateTCI-UL-State </w:t>
      </w:r>
      <w:r w:rsidR="00E356EB" w:rsidRPr="00E356EB">
        <w:rPr>
          <w:rFonts w:ascii="Times New Roman" w:eastAsia="SimSun" w:hAnsi="Times New Roman" w:cs="Times New Roman"/>
          <w:iCs/>
          <w:color w:val="000000" w:themeColor="text1"/>
          <w:kern w:val="0"/>
          <w:sz w:val="20"/>
          <w:szCs w:val="20"/>
          <w:lang w:val="en-US"/>
          <w14:ligatures w14:val="none"/>
        </w:rPr>
        <w:t>should be applied starting from the first slot that is after the last symbol of the PUCCH carrying positive HARQ-ACK that determines the completion of random access procedure as described in clause 5.1.4a of TS 38.321</w:t>
      </w:r>
      <w:r w:rsidRPr="00E356EB">
        <w:rPr>
          <w:rFonts w:ascii="Times" w:eastAsia="Batang" w:hAnsi="Times" w:cs="Times New Roman"/>
          <w:color w:val="000000" w:themeColor="text1"/>
          <w:kern w:val="0"/>
          <w:sz w:val="20"/>
          <w:szCs w:val="24"/>
          <w:lang w:val="en-US" w:eastAsia="en-US"/>
          <w14:ligatures w14:val="none"/>
        </w:rPr>
        <w:t>.</w:t>
      </w:r>
    </w:p>
    <w:p w14:paraId="5FA3D66D" w14:textId="77777777" w:rsidR="00CC4E5D" w:rsidRPr="00CC4E5D" w:rsidRDefault="00CC4E5D" w:rsidP="00CC4E5D">
      <w:pPr>
        <w:spacing w:after="0" w:line="240" w:lineRule="auto"/>
        <w:rPr>
          <w:rFonts w:ascii="Times" w:eastAsia="Batang" w:hAnsi="Times" w:cs="Times New Roman"/>
          <w:b/>
          <w:bCs/>
          <w:kern w:val="0"/>
          <w:sz w:val="20"/>
          <w:szCs w:val="24"/>
          <w:lang w:val="en-US" w:eastAsia="en-US"/>
          <w14:ligatures w14:val="none"/>
        </w:rPr>
      </w:pPr>
      <w:r w:rsidRPr="00CC4E5D">
        <w:rPr>
          <w:rFonts w:ascii="Times" w:eastAsia="Batang" w:hAnsi="Times" w:cs="Times New Roman"/>
          <w:b/>
          <w:bCs/>
          <w:kern w:val="0"/>
          <w:sz w:val="20"/>
          <w:szCs w:val="24"/>
          <w:lang w:val="en-US" w:eastAsia="en-US"/>
          <w14:ligatures w14:val="none"/>
        </w:rPr>
        <w:t>Consequence if not approved:</w:t>
      </w:r>
    </w:p>
    <w:p w14:paraId="2B65F947" w14:textId="313A7515" w:rsidR="00CC4E5D" w:rsidRPr="00CC4E5D" w:rsidRDefault="00603673" w:rsidP="00CC4E5D">
      <w:pPr>
        <w:numPr>
          <w:ilvl w:val="0"/>
          <w:numId w:val="38"/>
        </w:numPr>
        <w:spacing w:after="0" w:line="240" w:lineRule="auto"/>
        <w:rPr>
          <w:rFonts w:ascii="Times" w:eastAsia="DengXian" w:hAnsi="Times" w:cs="Times New Roman"/>
          <w:kern w:val="0"/>
          <w:sz w:val="20"/>
          <w:szCs w:val="24"/>
          <w:lang w:val="en-GB"/>
          <w14:ligatures w14:val="none"/>
        </w:rPr>
      </w:pPr>
      <w:r>
        <w:rPr>
          <w:rFonts w:ascii="Times" w:eastAsia="Batang" w:hAnsi="Times" w:cs="Times New Roman"/>
          <w:kern w:val="0"/>
          <w:sz w:val="20"/>
          <w:szCs w:val="24"/>
          <w:lang w:val="en-US"/>
          <w14:ligatures w14:val="none"/>
        </w:rPr>
        <w:t>Misalignment usage of TCI state between the UE and the target cell could happen</w:t>
      </w:r>
      <w:r w:rsidR="00CC4E5D" w:rsidRPr="00CC4E5D">
        <w:rPr>
          <w:rFonts w:ascii="Times" w:eastAsia="Batang" w:hAnsi="Times" w:cs="Times New Roman"/>
          <w:i/>
          <w:kern w:val="0"/>
          <w:sz w:val="20"/>
          <w:szCs w:val="24"/>
          <w:lang w:val="en-GB" w:eastAsia="en-US"/>
          <w14:ligatures w14:val="none"/>
        </w:rPr>
        <w:t>.</w:t>
      </w:r>
    </w:p>
    <w:p w14:paraId="50885F11" w14:textId="6BF78FA7" w:rsidR="0036398C" w:rsidRDefault="0036398C" w:rsidP="00934756">
      <w:pPr>
        <w:pStyle w:val="BodyText"/>
        <w:rPr>
          <w:rFonts w:ascii="Times New Roman" w:eastAsia="MS Mincho" w:hAnsi="Times New Roman" w:cs="Times New Roman"/>
          <w:sz w:val="20"/>
          <w:szCs w:val="20"/>
          <w:lang w:val="en-GB"/>
        </w:rPr>
      </w:pPr>
    </w:p>
    <w:p w14:paraId="05886A1B" w14:textId="77777777" w:rsidR="001F0C40" w:rsidRPr="00564A83" w:rsidRDefault="001F0C40" w:rsidP="001F0C40">
      <w:pPr>
        <w:spacing w:after="180"/>
        <w:rPr>
          <w:rFonts w:ascii="Arial" w:eastAsia="SimSun" w:hAnsi="Arial" w:cs="Arial"/>
          <w:kern w:val="0"/>
          <w:sz w:val="36"/>
          <w:szCs w:val="36"/>
          <w:lang w:val="en-US"/>
          <w14:ligatures w14:val="none"/>
        </w:rPr>
      </w:pPr>
      <w:r w:rsidRPr="00564A83">
        <w:rPr>
          <w:rFonts w:ascii="Arial" w:eastAsia="SimSun" w:hAnsi="Arial" w:cs="Arial"/>
          <w:kern w:val="0"/>
          <w:sz w:val="36"/>
          <w:szCs w:val="36"/>
          <w:lang w:val="en-GB"/>
          <w14:ligatures w14:val="none"/>
        </w:rPr>
        <w:t xml:space="preserve">21   </w:t>
      </w:r>
      <w:r w:rsidRPr="00564A83">
        <w:rPr>
          <w:rFonts w:ascii="Arial" w:hAnsi="Arial" w:cs="Arial"/>
          <w:sz w:val="36"/>
          <w:szCs w:val="36"/>
          <w:lang w:val="en-US"/>
        </w:rPr>
        <w:t>L1/L2-triggered mobility procedures</w:t>
      </w:r>
    </w:p>
    <w:p w14:paraId="5D5B30CC" w14:textId="77777777" w:rsidR="001F0C40" w:rsidRPr="00403928" w:rsidRDefault="001F0C40" w:rsidP="001F0C40">
      <w:pPr>
        <w:spacing w:after="180"/>
        <w:jc w:val="center"/>
        <w:rPr>
          <w:rFonts w:ascii="Times New Roman" w:eastAsia="SimSun" w:hAnsi="Times New Roman" w:cs="Times New Roman"/>
          <w:color w:val="FF0000"/>
          <w:kern w:val="0"/>
          <w:sz w:val="20"/>
          <w:szCs w:val="20"/>
          <w:lang w:val="en-GB"/>
          <w14:ligatures w14:val="none"/>
        </w:rPr>
      </w:pPr>
      <w:r w:rsidRPr="00403928">
        <w:rPr>
          <w:rFonts w:ascii="Times New Roman" w:eastAsia="SimSun" w:hAnsi="Times New Roman" w:cs="Times New Roman"/>
          <w:color w:val="FF0000"/>
          <w:kern w:val="0"/>
          <w:sz w:val="20"/>
          <w:szCs w:val="20"/>
          <w:lang w:val="en-GB"/>
          <w14:ligatures w14:val="none"/>
        </w:rPr>
        <w:t>*** unchanged text omitted ***</w:t>
      </w:r>
    </w:p>
    <w:p w14:paraId="0E6BFBA5" w14:textId="77777777" w:rsidR="001F0C40" w:rsidRDefault="001F0C40" w:rsidP="001F0C40">
      <w:pPr>
        <w:spacing w:after="180"/>
        <w:rPr>
          <w:rFonts w:ascii="Times New Roman" w:eastAsia="SimSun" w:hAnsi="Times New Roman" w:cs="Times New Roman"/>
          <w:kern w:val="0"/>
          <w:sz w:val="20"/>
          <w:szCs w:val="20"/>
          <w:lang w:val="en-GB"/>
          <w14:ligatures w14:val="none"/>
        </w:rPr>
      </w:pPr>
    </w:p>
    <w:p w14:paraId="5FA1B43E" w14:textId="77777777" w:rsidR="001F0C40" w:rsidRPr="0038639F" w:rsidRDefault="001F0C40" w:rsidP="001F0C40">
      <w:pPr>
        <w:spacing w:after="180"/>
        <w:rPr>
          <w:rFonts w:ascii="Times New Roman" w:eastAsia="SimSun" w:hAnsi="Times New Roman" w:cs="Times New Roman"/>
          <w:iCs/>
          <w:kern w:val="0"/>
          <w:sz w:val="20"/>
          <w:szCs w:val="20"/>
          <w:lang w:val="en-GB"/>
          <w14:ligatures w14:val="none"/>
        </w:rPr>
      </w:pPr>
      <w:r w:rsidRPr="0038639F">
        <w:rPr>
          <w:rFonts w:ascii="Times New Roman" w:eastAsia="SimSun" w:hAnsi="Times New Roman" w:cs="Times New Roman"/>
          <w:kern w:val="0"/>
          <w:sz w:val="20"/>
          <w:szCs w:val="20"/>
          <w:lang w:val="en-GB"/>
          <w14:ligatures w14:val="none"/>
        </w:rPr>
        <w:t xml:space="preserve">A UE can be provided by a </w:t>
      </w:r>
      <w:r w:rsidRPr="0038639F">
        <w:rPr>
          <w:rFonts w:ascii="Times New Roman" w:eastAsia="SimSun" w:hAnsi="Times New Roman" w:cs="Times New Roman"/>
          <w:kern w:val="0"/>
          <w:sz w:val="20"/>
          <w:szCs w:val="20"/>
          <w:lang w:val="en-US"/>
          <w14:ligatures w14:val="none"/>
        </w:rPr>
        <w:t xml:space="preserve">LTM Cell Switch Command </w:t>
      </w:r>
      <w:r w:rsidRPr="0038639F">
        <w:rPr>
          <w:rFonts w:ascii="Times New Roman" w:eastAsia="SimSun" w:hAnsi="Times New Roman" w:cs="Times New Roman"/>
          <w:kern w:val="0"/>
          <w:sz w:val="20"/>
          <w:szCs w:val="20"/>
          <w:lang w:val="en-GB"/>
          <w14:ligatures w14:val="none"/>
        </w:rPr>
        <w:t xml:space="preserve">MAC CE in a PDSCH reception on the serving cell [11, TS 38.321] a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w:i/>
          <w:iCs/>
          <w:kern w:val="0"/>
          <w:sz w:val="20"/>
          <w:szCs w:val="18"/>
          <w:lang w:val="en-GB"/>
          <w14:ligatures w14:val="none"/>
        </w:rPr>
        <w:t>TCI-State</w:t>
      </w:r>
      <w:r w:rsidRPr="0038639F">
        <w:rPr>
          <w:rFonts w:ascii="Times New Roman" w:eastAsia="SimSun" w:hAnsi="Times New Roman" w:cs="Times"/>
          <w:iCs/>
          <w:kern w:val="0"/>
          <w:sz w:val="20"/>
          <w:szCs w:val="18"/>
          <w:lang w:val="en-GB"/>
          <w14:ligatures w14:val="none"/>
        </w:rPr>
        <w:t xml:space="preserve"> </w:t>
      </w:r>
      <w:r w:rsidRPr="0038639F">
        <w:rPr>
          <w:rFonts w:ascii="Times New Roman" w:eastAsia="SimSun" w:hAnsi="Times New Roman" w:cs="Times New Roman"/>
          <w:kern w:val="0"/>
          <w:sz w:val="20"/>
          <w:szCs w:val="20"/>
          <w:lang w:val="en-GB"/>
          <w14:ligatures w14:val="none"/>
        </w:rPr>
        <w:t xml:space="preserve">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w:iCs/>
          <w:kern w:val="0"/>
          <w:sz w:val="20"/>
          <w:szCs w:val="18"/>
          <w:lang w:val="en-GB"/>
          <w14:ligatures w14:val="none"/>
        </w:rPr>
        <w:t xml:space="preserve"> in</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w:i/>
          <w:iCs/>
          <w:kern w:val="0"/>
          <w:sz w:val="20"/>
          <w:szCs w:val="18"/>
          <w:lang w:val="en-GB"/>
          <w14:ligatures w14:val="none"/>
        </w:rPr>
        <w:t>ltm-DL-OrJointTCI</w:t>
      </w:r>
      <w:r w:rsidRPr="0038639F">
        <w:rPr>
          <w:rFonts w:ascii="Times New Roman" w:eastAsia="SimSun" w:hAnsi="Times New Roman" w:cs="Times"/>
          <w:i/>
          <w:iCs/>
          <w:kern w:val="0"/>
          <w:sz w:val="20"/>
          <w:szCs w:val="18"/>
          <w:lang w:val="en-US"/>
          <w14:ligatures w14:val="none"/>
        </w:rPr>
        <w:t>-</w:t>
      </w:r>
      <w:r w:rsidRPr="0038639F">
        <w:rPr>
          <w:rFonts w:ascii="Times New Roman" w:eastAsia="SimSun" w:hAnsi="Times New Roman" w:cs="Times"/>
          <w:i/>
          <w:iCs/>
          <w:kern w:val="0"/>
          <w:sz w:val="20"/>
          <w:szCs w:val="18"/>
          <w:lang w:val="en-GB"/>
          <w14:ligatures w14:val="none"/>
        </w:rPr>
        <w:t>State</w:t>
      </w:r>
      <w:r w:rsidRPr="0038639F">
        <w:rPr>
          <w:rFonts w:ascii="Times New Roman" w:eastAsia="SimSun" w:hAnsi="Times New Roman" w:cs="Times New Roman"/>
          <w:i/>
          <w:iCs/>
          <w:kern w:val="0"/>
          <w:sz w:val="20"/>
          <w:szCs w:val="20"/>
          <w:lang w:val="en-GB"/>
          <w14:ligatures w14:val="none"/>
        </w:rPr>
        <w:t>ToAddMod</w:t>
      </w:r>
      <w:r w:rsidRPr="0038639F">
        <w:rPr>
          <w:rFonts w:ascii="Times New Roman" w:eastAsia="SimSun" w:hAnsi="Times New Roman" w:cs="Times"/>
          <w:i/>
          <w:iCs/>
          <w:kern w:val="0"/>
          <w:sz w:val="20"/>
          <w:szCs w:val="18"/>
          <w:lang w:val="en-GB"/>
          <w14:ligatures w14:val="none"/>
        </w:rPr>
        <w:t>List</w:t>
      </w:r>
      <w:r w:rsidRPr="0038639F">
        <w:rPr>
          <w:rFonts w:ascii="Times New Roman" w:eastAsia="SimSun" w:hAnsi="Times New Roman" w:cs="Times"/>
          <w:iCs/>
          <w:kern w:val="0"/>
          <w:sz w:val="20"/>
          <w:szCs w:val="18"/>
          <w:lang w:val="en-GB"/>
          <w14:ligatures w14:val="none"/>
        </w:rPr>
        <w:t xml:space="preserve"> and/</w:t>
      </w:r>
      <w:r w:rsidRPr="0038639F">
        <w:rPr>
          <w:rFonts w:ascii="Times New Roman" w:eastAsia="SimSun" w:hAnsi="Times New Roman" w:cs="Times"/>
          <w:iCs/>
          <w:kern w:val="0"/>
          <w:sz w:val="20"/>
          <w:szCs w:val="18"/>
          <w:lang w:val="en-US"/>
          <w14:ligatures w14:val="none"/>
        </w:rPr>
        <w:t>or</w:t>
      </w:r>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i/>
          <w:iCs/>
          <w:kern w:val="0"/>
          <w:sz w:val="20"/>
          <w:szCs w:val="20"/>
          <w:lang w:val="en-GB"/>
          <w14:ligatures w14:val="none"/>
        </w:rPr>
        <w:t>ltm-UL-TCI-ToAddModList</w:t>
      </w:r>
      <w:r w:rsidRPr="0038639F">
        <w:rPr>
          <w:rFonts w:ascii="Times New Roman" w:eastAsia="SimSun" w:hAnsi="Times New Roman" w:cs="Times New Roman"/>
          <w:iCs/>
          <w:kern w:val="0"/>
          <w:sz w:val="20"/>
          <w:szCs w:val="20"/>
          <w:lang w:val="en-GB"/>
          <w14:ligatures w14:val="none"/>
        </w:rPr>
        <w:t xml:space="preserve"> indicating a unified TCI state</w:t>
      </w:r>
      <w:r w:rsidRPr="0038639F">
        <w:rPr>
          <w:rFonts w:ascii="Times New Roman" w:eastAsia="SimSun" w:hAnsi="Times New Roman" w:cs="Times New Roman"/>
          <w:kern w:val="0"/>
          <w:sz w:val="20"/>
          <w:szCs w:val="20"/>
          <w:lang w:val="en-GB"/>
          <w14:ligatures w14:val="none"/>
        </w:rPr>
        <w:t xml:space="preserve"> [</w:t>
      </w:r>
      <w:r w:rsidRPr="0038639F">
        <w:rPr>
          <w:rFonts w:ascii="Times New Roman" w:eastAsia="SimSun" w:hAnsi="Times New Roman" w:cs="Times New Roman"/>
          <w:kern w:val="0"/>
          <w:sz w:val="20"/>
          <w:szCs w:val="20"/>
          <w:lang w:val="en-US"/>
          <w14:ligatures w14:val="none"/>
        </w:rPr>
        <w:t>6</w:t>
      </w:r>
      <w:r w:rsidRPr="0038639F">
        <w:rPr>
          <w:rFonts w:ascii="Times New Roman" w:eastAsia="SimSun" w:hAnsi="Times New Roman" w:cs="Times New Roman"/>
          <w:kern w:val="0"/>
          <w:sz w:val="20"/>
          <w:szCs w:val="20"/>
          <w:lang w:val="en-GB"/>
          <w14:ligatures w14:val="none"/>
        </w:rPr>
        <w:t xml:space="preserve">,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'typeA' and 'typeD' properties, when applicable. The UE does not expect to be indicated quasi co-location 'typeA' properties when a SS/PBCH block is configured as a source RS of the TCI state.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and/or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 xml:space="preserve">TCI-UL-State, </w:t>
      </w:r>
      <w:r w:rsidRPr="0038639F">
        <w:rPr>
          <w:rFonts w:ascii="Times New Roman" w:eastAsia="SimSun" w:hAnsi="Times New Roman" w:cs="Times New Roman"/>
          <w:kern w:val="0"/>
          <w:sz w:val="20"/>
          <w:szCs w:val="20"/>
          <w:lang w:val="en-GB"/>
          <w14:ligatures w14:val="none"/>
        </w:rPr>
        <w:t xml:space="preserve">if indicated by the MAC CE, </w:t>
      </w:r>
      <w:r w:rsidRPr="0038639F">
        <w:rPr>
          <w:rFonts w:ascii="Times New Roman" w:eastAsia="SimSun" w:hAnsi="Times New Roman" w:cs="Times New Roman"/>
          <w:kern w:val="0"/>
          <w:sz w:val="20"/>
          <w:szCs w:val="20"/>
          <w:lang w:val="en-US"/>
          <w14:ligatures w14:val="none"/>
        </w:rPr>
        <w:t xml:space="preserve">no later than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r>
          <w:rPr>
            <w:rFonts w:ascii="Cambria Math" w:eastAsia="SimSun" w:hAnsi="Cambria Math" w:cs="Times New Roman"/>
            <w:kern w:val="0"/>
            <w:sz w:val="18"/>
            <w:szCs w:val="18"/>
            <w:lang w:val="en-GB"/>
            <w14:ligatures w14:val="none"/>
          </w:rPr>
          <m:t>+</m:t>
        </m:r>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r>
          <w:rPr>
            <w:rFonts w:ascii="Cambria Math" w:eastAsia="SimSun" w:hAnsi="Cambria Math" w:cs="Times New Roman"/>
            <w:kern w:val="0"/>
            <w:sz w:val="18"/>
            <w:szCs w:val="18"/>
            <w:lang w:val="en-GB"/>
            <w14:ligatures w14:val="none"/>
          </w:rPr>
          <m:t xml:space="preserve">+3 </m:t>
        </m:r>
        <m:r>
          <m:rPr>
            <m:sty m:val="p"/>
          </m:rPr>
          <w:rPr>
            <w:rFonts w:ascii="Cambria Math" w:eastAsia="SimSun" w:hAnsi="Cambria Math" w:cs="Times New Roman"/>
            <w:kern w:val="0"/>
            <w:sz w:val="18"/>
            <w:szCs w:val="18"/>
            <w:lang w:val="en-GB"/>
            <w14:ligatures w14:val="none"/>
          </w:rPr>
          <m:t>msec</m:t>
        </m:r>
      </m:oMath>
      <w:r w:rsidRPr="0038639F">
        <w:rPr>
          <w:rFonts w:ascii="Times New Roman" w:eastAsia="SimSun" w:hAnsi="Times New Roman" w:cs="Times New Roman"/>
          <w:kern w:val="0"/>
          <w:sz w:val="20"/>
          <w:szCs w:val="20"/>
          <w:lang w:val="en-US"/>
          <w14:ligatures w14:val="none"/>
        </w:rPr>
        <w:t xml:space="preserve"> </w:t>
      </w:r>
      <w:r w:rsidRPr="0038639F">
        <w:rPr>
          <w:rFonts w:ascii="Times New Roman" w:eastAsia="SimSun" w:hAnsi="Times New Roman" w:cs="Times New Roman"/>
          <w:kern w:val="0"/>
          <w:sz w:val="20"/>
          <w:szCs w:val="20"/>
          <w:lang w:val="en-GB"/>
          <w14:ligatures w14:val="none"/>
        </w:rPr>
        <w:t xml:space="preserve">after the last symbol of </w:t>
      </w:r>
      <w:r w:rsidRPr="0038639F">
        <w:rPr>
          <w:rFonts w:ascii="Times New Roman" w:eastAsia="SimSun" w:hAnsi="Times New Roman" w:cs="Times New Roman"/>
          <w:kern w:val="0"/>
          <w:sz w:val="20"/>
          <w:szCs w:val="20"/>
          <w:lang w:val="en-US"/>
          <w14:ligatures w14:val="none"/>
        </w:rPr>
        <w:t xml:space="preserve">a PUCCH or PUSCH with HARQ-ACK information for the PDSCH providing the MAC CE, where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LTM-RRC-processing</m:t>
            </m:r>
          </m:sub>
        </m:sSub>
      </m:oMath>
      <w:r w:rsidRPr="0038639F">
        <w:rPr>
          <w:rFonts w:ascii="Times New Roman" w:eastAsia="SimSu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LTM-processing</m:t>
            </m:r>
          </m:sub>
        </m:sSub>
      </m:oMath>
      <w:r w:rsidRPr="0038639F">
        <w:rPr>
          <w:rFonts w:ascii="Times New Roman" w:eastAsia="DengXian" w:hAnsi="Times New Roman" w:cs="Times New Roman"/>
          <w:kern w:val="0"/>
          <w:sz w:val="20"/>
          <w:szCs w:val="20"/>
          <w:lang w:val="en-US"/>
          <w14:ligatures w14:val="none"/>
        </w:rPr>
        <w:t xml:space="preserve">,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first-RS</m:t>
            </m:r>
          </m:sub>
        </m:sSub>
      </m:oMath>
      <w:r w:rsidRPr="0038639F">
        <w:rPr>
          <w:rFonts w:ascii="Times New Roman" w:eastAsia="DengXian" w:hAnsi="Times New Roman" w:cs="Times New Roman"/>
          <w:bCs/>
          <w:kern w:val="0"/>
          <w:sz w:val="20"/>
          <w:szCs w:val="20"/>
          <w:vertAlign w:val="subscript"/>
          <w:lang w:val="en-US"/>
          <w14:ligatures w14:val="none"/>
        </w:rPr>
        <w:t xml:space="preserve"> </w:t>
      </w:r>
      <w:r w:rsidRPr="0038639F">
        <w:rPr>
          <w:rFonts w:ascii="Times New Roman" w:eastAsia="DengXian" w:hAnsi="Times New Roman" w:cs="Times New Roman"/>
          <w:kern w:val="0"/>
          <w:sz w:val="20"/>
          <w:szCs w:val="20"/>
          <w:lang w:val="en-US"/>
          <w14:ligatures w14:val="none"/>
        </w:rPr>
        <w:t xml:space="preserve">and </w:t>
      </w:r>
      <m:oMath>
        <m:sSub>
          <m:sSubPr>
            <m:ctrlPr>
              <w:rPr>
                <w:rFonts w:ascii="Cambria Math" w:eastAsia="SimSun" w:hAnsi="Cambria Math" w:cs="Times New Roman"/>
                <w:iCs/>
                <w:kern w:val="0"/>
                <w:sz w:val="18"/>
                <w:szCs w:val="18"/>
                <w:lang w:val="en-GB"/>
                <w14:ligatures w14:val="none"/>
              </w:rPr>
            </m:ctrlPr>
          </m:sSubPr>
          <m:e>
            <m:r>
              <w:rPr>
                <w:rFonts w:ascii="Cambria Math" w:eastAsia="SimSun" w:hAnsi="Cambria Math" w:cs="Times New Roman"/>
                <w:kern w:val="0"/>
                <w:sz w:val="18"/>
                <w:szCs w:val="18"/>
                <w:lang w:val="en-GB"/>
                <w14:ligatures w14:val="none"/>
              </w:rPr>
              <m:t>T</m:t>
            </m:r>
          </m:e>
          <m:sub>
            <m:r>
              <m:rPr>
                <m:sty m:val="p"/>
              </m:rPr>
              <w:rPr>
                <w:rFonts w:ascii="Cambria Math" w:eastAsia="SimSun" w:hAnsi="Cambria Math" w:cs="Times New Roman"/>
                <w:kern w:val="0"/>
                <w:sz w:val="18"/>
                <w:szCs w:val="18"/>
                <w:lang w:val="en-GB"/>
                <w14:ligatures w14:val="none"/>
              </w:rPr>
              <m:t>RS-proc</m:t>
            </m:r>
          </m:sub>
        </m:sSub>
      </m:oMath>
      <w:r w:rsidRPr="0038639F">
        <w:rPr>
          <w:rFonts w:ascii="Times New Roman" w:eastAsia="SimSun" w:hAnsi="Times New Roman" w:cs="Times New Roman"/>
          <w:kern w:val="0"/>
          <w:sz w:val="20"/>
          <w:szCs w:val="20"/>
          <w:lang w:val="en-US"/>
          <w14:ligatures w14:val="none"/>
        </w:rPr>
        <w:t xml:space="preserve"> are defined in [10, TS 38.133]</w:t>
      </w:r>
      <w:r w:rsidRPr="0038639F">
        <w:rPr>
          <w:rFonts w:ascii="Times New Roman" w:eastAsia="SimSun" w:hAnsi="Times New Roman" w:cs="Times New Roman"/>
          <w:i/>
          <w:kern w:val="0"/>
          <w:sz w:val="20"/>
          <w:szCs w:val="20"/>
          <w:lang w:val="en-GB"/>
          <w14:ligatures w14:val="none"/>
        </w:rPr>
        <w:t xml:space="preserve">. </w:t>
      </w:r>
      <w:r w:rsidRPr="0038639F">
        <w:rPr>
          <w:rFonts w:ascii="Times" w:eastAsia="Batang" w:hAnsi="Times" w:cs="Times New Roman"/>
          <w:iCs/>
          <w:kern w:val="0"/>
          <w:sz w:val="20"/>
          <w:szCs w:val="24"/>
          <w:lang w:val="en-GB"/>
          <w14:ligatures w14:val="none"/>
        </w:rPr>
        <w:t>For RACH-based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w:t>
      </w:r>
      <w:r w:rsidRPr="0038639F">
        <w:rPr>
          <w:rFonts w:ascii="Times New Roman" w:eastAsia="SimSun" w:hAnsi="Times New Roman" w:cs="Times New Roman" w:hint="eastAsia"/>
          <w:i/>
          <w:kern w:val="0"/>
          <w:sz w:val="20"/>
          <w:szCs w:val="20"/>
          <w:lang w:val="en-GB"/>
          <w14:ligatures w14:val="none"/>
        </w:rPr>
        <w:t>S</w:t>
      </w:r>
      <w:r w:rsidRPr="0038639F">
        <w:rPr>
          <w:rFonts w:ascii="Times New Roman" w:eastAsia="SimSun" w:hAnsi="Times New Roman" w:cs="Times New Roman"/>
          <w:i/>
          <w:kern w:val="0"/>
          <w:sz w:val="20"/>
          <w:szCs w:val="20"/>
          <w:lang w:val="en-GB"/>
          <w14:ligatures w14:val="none"/>
        </w:rPr>
        <w:t>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that are after the completion of the random access procedure associated with the PRACH transmission on the candidate cell and before a new TCI state is indicated for the candidate cell.</w:t>
      </w:r>
      <w:r>
        <w:rPr>
          <w:rFonts w:ascii="Times New Roman" w:eastAsia="SimSun" w:hAnsi="Times New Roman" w:cs="Times New Roman"/>
          <w:iCs/>
          <w:kern w:val="0"/>
          <w:sz w:val="20"/>
          <w:szCs w:val="20"/>
          <w:lang w:val="en-GB"/>
          <w14:ligatures w14:val="none"/>
        </w:rPr>
        <w:t xml:space="preserve"> </w:t>
      </w:r>
      <w:r w:rsidRPr="006C12EA">
        <w:rPr>
          <w:rFonts w:ascii="Times New Roman" w:eastAsia="SimSun" w:hAnsi="Times New Roman" w:cs="Times New Roman"/>
          <w:iCs/>
          <w:color w:val="FF0000"/>
          <w:kern w:val="0"/>
          <w:sz w:val="20"/>
          <w:szCs w:val="20"/>
          <w:lang w:val="en-US"/>
          <w14:ligatures w14:val="none"/>
        </w:rPr>
        <w:t xml:space="preserve">For Type-1 random access procedure, the indicated </w:t>
      </w:r>
      <w:r w:rsidRPr="006C12EA">
        <w:rPr>
          <w:rFonts w:ascii="Times New Roman" w:eastAsia="SimSun" w:hAnsi="Times New Roman" w:cs="Times New Roman"/>
          <w:i/>
          <w:iCs/>
          <w:color w:val="FF0000"/>
          <w:kern w:val="0"/>
          <w:sz w:val="20"/>
          <w:szCs w:val="20"/>
          <w:lang w:val="en-US"/>
          <w14:ligatures w14:val="none"/>
        </w:rPr>
        <w:t>CandidateTCI-State</w:t>
      </w:r>
      <w:r w:rsidRPr="006C12EA">
        <w:rPr>
          <w:rFonts w:ascii="Times New Roman" w:eastAsia="SimSun" w:hAnsi="Times New Roman" w:cs="Times New Roman"/>
          <w:iCs/>
          <w:color w:val="FF0000"/>
          <w:kern w:val="0"/>
          <w:sz w:val="20"/>
          <w:szCs w:val="20"/>
          <w:lang w:val="en-US"/>
          <w14:ligatures w14:val="none"/>
        </w:rPr>
        <w:t xml:space="preserve"> and/or </w:t>
      </w:r>
      <w:r w:rsidRPr="006C12EA">
        <w:rPr>
          <w:rFonts w:ascii="Times New Roman" w:eastAsia="SimSun" w:hAnsi="Times New Roman" w:cs="Times New Roman"/>
          <w:i/>
          <w:iCs/>
          <w:color w:val="FF0000"/>
          <w:kern w:val="0"/>
          <w:sz w:val="20"/>
          <w:szCs w:val="20"/>
          <w:lang w:val="en-US"/>
          <w14:ligatures w14:val="none"/>
        </w:rPr>
        <w:t xml:space="preserve">CandidateTCI-UL-State </w:t>
      </w:r>
      <w:r w:rsidRPr="006C12EA">
        <w:rPr>
          <w:rFonts w:ascii="Times New Roman" w:eastAsia="SimSun" w:hAnsi="Times New Roman" w:cs="Times New Roman"/>
          <w:iCs/>
          <w:color w:val="FF0000"/>
          <w:kern w:val="0"/>
          <w:sz w:val="20"/>
          <w:szCs w:val="20"/>
          <w:lang w:val="en-US"/>
          <w14:ligatures w14:val="none"/>
        </w:rPr>
        <w:t xml:space="preserve">should be applied starting from the first slot that is after the last symbol of the PUSCH scheduled by a UL grant that determines the completion of random access procedure as described in clause 5.1.4, or clause 5.1.5 of TS 38.321. For Type-2 random access procedure, the indicated </w:t>
      </w:r>
      <w:r w:rsidRPr="006C12EA">
        <w:rPr>
          <w:rFonts w:ascii="Times New Roman" w:eastAsia="SimSun" w:hAnsi="Times New Roman" w:cs="Times New Roman"/>
          <w:i/>
          <w:iCs/>
          <w:color w:val="FF0000"/>
          <w:kern w:val="0"/>
          <w:sz w:val="20"/>
          <w:szCs w:val="20"/>
          <w:lang w:val="en-US"/>
          <w14:ligatures w14:val="none"/>
        </w:rPr>
        <w:t>CandidateTCI-State</w:t>
      </w:r>
      <w:r w:rsidRPr="006C12EA">
        <w:rPr>
          <w:rFonts w:ascii="Times New Roman" w:eastAsia="SimSun" w:hAnsi="Times New Roman" w:cs="Times New Roman"/>
          <w:iCs/>
          <w:color w:val="FF0000"/>
          <w:kern w:val="0"/>
          <w:sz w:val="20"/>
          <w:szCs w:val="20"/>
          <w:lang w:val="en-US"/>
          <w14:ligatures w14:val="none"/>
        </w:rPr>
        <w:t xml:space="preserve"> and/or </w:t>
      </w:r>
      <w:r w:rsidRPr="006C12EA">
        <w:rPr>
          <w:rFonts w:ascii="Times New Roman" w:eastAsia="SimSun" w:hAnsi="Times New Roman" w:cs="Times New Roman"/>
          <w:i/>
          <w:iCs/>
          <w:color w:val="FF0000"/>
          <w:kern w:val="0"/>
          <w:sz w:val="20"/>
          <w:szCs w:val="20"/>
          <w:lang w:val="en-US"/>
          <w14:ligatures w14:val="none"/>
        </w:rPr>
        <w:t xml:space="preserve">CandidateTCI-UL-State </w:t>
      </w:r>
      <w:r w:rsidRPr="006C12EA">
        <w:rPr>
          <w:rFonts w:ascii="Times New Roman" w:eastAsia="SimSun" w:hAnsi="Times New Roman" w:cs="Times New Roman"/>
          <w:iCs/>
          <w:color w:val="FF0000"/>
          <w:kern w:val="0"/>
          <w:sz w:val="20"/>
          <w:szCs w:val="20"/>
          <w:lang w:val="en-US"/>
          <w14:ligatures w14:val="none"/>
        </w:rPr>
        <w:t>should be applied starting from the first slot that is after the last symbol of the PUCCH carrying positive HARQ-ACK that determines the completion of random access procedure as described in clause 5.1.4a of TS 38.321</w:t>
      </w:r>
      <w:r>
        <w:rPr>
          <w:rFonts w:ascii="Times New Roman" w:eastAsia="SimSun" w:hAnsi="Times New Roman" w:cs="Times New Roman"/>
          <w:iCs/>
          <w:kern w:val="0"/>
          <w:sz w:val="20"/>
          <w:szCs w:val="20"/>
          <w:lang w:val="en-US"/>
          <w14:ligatures w14:val="none"/>
        </w:rPr>
        <w:t xml:space="preserve">. </w:t>
      </w:r>
      <w:r w:rsidRPr="0038639F">
        <w:rPr>
          <w:rFonts w:ascii="Times" w:eastAsia="Batang" w:hAnsi="Times" w:cs="Times New Roman"/>
          <w:iCs/>
          <w:kern w:val="0"/>
          <w:sz w:val="20"/>
          <w:szCs w:val="24"/>
          <w:lang w:val="en-GB"/>
          <w14:ligatures w14:val="none"/>
        </w:rPr>
        <w:t>For RACH-less LTM cell switch</w:t>
      </w:r>
      <w:r w:rsidRPr="0038639F">
        <w:rPr>
          <w:rFonts w:ascii="Times New Roman" w:eastAsia="SimSun" w:hAnsi="Times New Roman" w:cs="Times New Roman"/>
          <w:iCs/>
          <w:kern w:val="0"/>
          <w:sz w:val="20"/>
          <w:szCs w:val="20"/>
          <w:lang w:val="en-GB"/>
          <w14:ligatures w14:val="none"/>
        </w:rPr>
        <w:t xml:space="preserve"> </w:t>
      </w:r>
      <w:r w:rsidRPr="0038639F">
        <w:rPr>
          <w:rFonts w:ascii="Times New Roman" w:eastAsia="SimSun" w:hAnsi="Times New Roman" w:cs="Times New Roman"/>
          <w:kern w:val="0"/>
          <w:sz w:val="20"/>
          <w:szCs w:val="20"/>
          <w:lang w:val="en-GB"/>
          <w14:ligatures w14:val="none"/>
        </w:rPr>
        <w:t>[19, TS 38.300]</w:t>
      </w:r>
      <w:r w:rsidRPr="0038639F">
        <w:rPr>
          <w:rFonts w:ascii="Times New Roman" w:eastAsia="SimSun" w:hAnsi="Times New Roman" w:cs="Times New Roman"/>
          <w:iCs/>
          <w:kern w:val="0"/>
          <w:sz w:val="20"/>
          <w:szCs w:val="20"/>
          <w:lang w:val="en-GB"/>
          <w14:ligatures w14:val="none"/>
        </w:rPr>
        <w:t xml:space="preserve">, the UE applies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iCs/>
          <w:kern w:val="0"/>
          <w:sz w:val="20"/>
          <w:szCs w:val="20"/>
          <w:lang w:val="en-GB"/>
          <w14:ligatures w14:val="none"/>
        </w:rPr>
        <w:t xml:space="preserve"> for receptions on the candidate cell and applies a spatial domain filter corresponding to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TCI-State</w:t>
      </w:r>
      <w:r w:rsidRPr="0038639F">
        <w:rPr>
          <w:rFonts w:ascii="Times New Roman" w:eastAsia="SimSun" w:hAnsi="Times New Roman" w:cs="Times New Roman"/>
          <w:kern w:val="0"/>
          <w:sz w:val="20"/>
          <w:szCs w:val="20"/>
          <w:lang w:val="en-GB"/>
          <w14:ligatures w14:val="none"/>
        </w:rPr>
        <w:t xml:space="preserve"> or the </w:t>
      </w:r>
      <w:r w:rsidRPr="0038639F">
        <w:rPr>
          <w:rFonts w:ascii="Times New Roman" w:eastAsia="SimSun" w:hAnsi="Times New Roman" w:cs="Times New Roman"/>
          <w:i/>
          <w:iCs/>
          <w:kern w:val="0"/>
          <w:sz w:val="20"/>
          <w:szCs w:val="20"/>
          <w:lang w:val="en-GB"/>
          <w14:ligatures w14:val="none"/>
        </w:rPr>
        <w:t>Candidate</w:t>
      </w:r>
      <w:r w:rsidRPr="0038639F">
        <w:rPr>
          <w:rFonts w:ascii="Times New Roman" w:eastAsia="SimSun" w:hAnsi="Times New Roman" w:cs="Times New Roman"/>
          <w:i/>
          <w:kern w:val="0"/>
          <w:sz w:val="20"/>
          <w:szCs w:val="20"/>
          <w:lang w:val="en-GB"/>
          <w14:ligatures w14:val="none"/>
        </w:rPr>
        <w:t>TCI-UL-State</w:t>
      </w:r>
      <w:r w:rsidRPr="0038639F">
        <w:rPr>
          <w:rFonts w:ascii="Times New Roman" w:eastAsia="SimSun" w:hAnsi="Times New Roman" w:cs="Times New Roman"/>
          <w:iCs/>
          <w:kern w:val="0"/>
          <w:sz w:val="20"/>
          <w:szCs w:val="20"/>
          <w:lang w:val="en-GB"/>
          <w14:ligatures w14:val="none"/>
        </w:rPr>
        <w:t xml:space="preserve"> for transmissions on the candidate cell before a new TCI state is indicated for the candidate cell.</w:t>
      </w:r>
    </w:p>
    <w:p w14:paraId="29EE7572" w14:textId="77777777" w:rsidR="001F0C40" w:rsidRPr="00675FA2" w:rsidRDefault="001F0C40" w:rsidP="00934756">
      <w:pPr>
        <w:pStyle w:val="BodyText"/>
        <w:rPr>
          <w:rFonts w:ascii="Times New Roman" w:eastAsia="MS Mincho" w:hAnsi="Times New Roman" w:cs="Times New Roman"/>
          <w:sz w:val="20"/>
          <w:szCs w:val="20"/>
          <w:lang w:val="en-GB"/>
        </w:rPr>
      </w:pPr>
    </w:p>
    <w:sectPr w:rsidR="001F0C40" w:rsidRPr="00675FA2" w:rsidSect="00177F2D">
      <w:headerReference w:type="even" r:id="rId17"/>
      <w:footerReference w:type="defaul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265D" w14:textId="77777777" w:rsidR="00177F2D" w:rsidRDefault="00177F2D">
      <w:r>
        <w:separator/>
      </w:r>
    </w:p>
  </w:endnote>
  <w:endnote w:type="continuationSeparator" w:id="0">
    <w:p w14:paraId="36F3E636" w14:textId="77777777" w:rsidR="00177F2D" w:rsidRDefault="00177F2D">
      <w:r>
        <w:continuationSeparator/>
      </w:r>
    </w:p>
  </w:endnote>
  <w:endnote w:type="continuationNotice" w:id="1">
    <w:p w14:paraId="5AB140FF" w14:textId="77777777" w:rsidR="00177F2D" w:rsidRDefault="00177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638CD" w14:textId="77777777" w:rsidR="00177F2D" w:rsidRDefault="00177F2D">
      <w:r>
        <w:separator/>
      </w:r>
    </w:p>
  </w:footnote>
  <w:footnote w:type="continuationSeparator" w:id="0">
    <w:p w14:paraId="023D5777" w14:textId="77777777" w:rsidR="00177F2D" w:rsidRDefault="00177F2D">
      <w:r>
        <w:continuationSeparator/>
      </w:r>
    </w:p>
  </w:footnote>
  <w:footnote w:type="continuationNotice" w:id="1">
    <w:p w14:paraId="6F61049E" w14:textId="77777777" w:rsidR="00177F2D" w:rsidRDefault="00177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C589D"/>
    <w:multiLevelType w:val="hybridMultilevel"/>
    <w:tmpl w:val="892CDAB6"/>
    <w:lvl w:ilvl="0" w:tplc="6ECC1CB8">
      <w:start w:val="4"/>
      <w:numFmt w:val="bullet"/>
      <w:lvlText w:val="-"/>
      <w:lvlJc w:val="left"/>
      <w:pPr>
        <w:ind w:left="440" w:hanging="440"/>
      </w:pPr>
      <w:rPr>
        <w:rFonts w:ascii="Yu Gothic" w:eastAsia="Yu Gothic" w:hAnsi="Yu Gothic" w:cs="MS PGothic"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9E3033"/>
    <w:multiLevelType w:val="hybridMultilevel"/>
    <w:tmpl w:val="7FD2438C"/>
    <w:lvl w:ilvl="0" w:tplc="C40EE46A">
      <w:start w:val="1"/>
      <w:numFmt w:val="bullet"/>
      <w:lvlText w:val="•"/>
      <w:lvlJc w:val="left"/>
      <w:pPr>
        <w:tabs>
          <w:tab w:val="num" w:pos="720"/>
        </w:tabs>
        <w:ind w:left="720" w:hanging="360"/>
      </w:pPr>
      <w:rPr>
        <w:rFonts w:ascii="Arial" w:hAnsi="Arial" w:hint="default"/>
      </w:rPr>
    </w:lvl>
    <w:lvl w:ilvl="1" w:tplc="3514C0D8" w:tentative="1">
      <w:start w:val="1"/>
      <w:numFmt w:val="bullet"/>
      <w:lvlText w:val="•"/>
      <w:lvlJc w:val="left"/>
      <w:pPr>
        <w:tabs>
          <w:tab w:val="num" w:pos="1440"/>
        </w:tabs>
        <w:ind w:left="1440" w:hanging="360"/>
      </w:pPr>
      <w:rPr>
        <w:rFonts w:ascii="Arial" w:hAnsi="Arial" w:hint="default"/>
      </w:rPr>
    </w:lvl>
    <w:lvl w:ilvl="2" w:tplc="B2F61006" w:tentative="1">
      <w:start w:val="1"/>
      <w:numFmt w:val="bullet"/>
      <w:lvlText w:val="•"/>
      <w:lvlJc w:val="left"/>
      <w:pPr>
        <w:tabs>
          <w:tab w:val="num" w:pos="2160"/>
        </w:tabs>
        <w:ind w:left="2160" w:hanging="360"/>
      </w:pPr>
      <w:rPr>
        <w:rFonts w:ascii="Arial" w:hAnsi="Arial" w:hint="default"/>
      </w:rPr>
    </w:lvl>
    <w:lvl w:ilvl="3" w:tplc="0B60C3C4" w:tentative="1">
      <w:start w:val="1"/>
      <w:numFmt w:val="bullet"/>
      <w:lvlText w:val="•"/>
      <w:lvlJc w:val="left"/>
      <w:pPr>
        <w:tabs>
          <w:tab w:val="num" w:pos="2880"/>
        </w:tabs>
        <w:ind w:left="2880" w:hanging="360"/>
      </w:pPr>
      <w:rPr>
        <w:rFonts w:ascii="Arial" w:hAnsi="Arial" w:hint="default"/>
      </w:rPr>
    </w:lvl>
    <w:lvl w:ilvl="4" w:tplc="BC302F34" w:tentative="1">
      <w:start w:val="1"/>
      <w:numFmt w:val="bullet"/>
      <w:lvlText w:val="•"/>
      <w:lvlJc w:val="left"/>
      <w:pPr>
        <w:tabs>
          <w:tab w:val="num" w:pos="3600"/>
        </w:tabs>
        <w:ind w:left="3600" w:hanging="360"/>
      </w:pPr>
      <w:rPr>
        <w:rFonts w:ascii="Arial" w:hAnsi="Arial" w:hint="default"/>
      </w:rPr>
    </w:lvl>
    <w:lvl w:ilvl="5" w:tplc="6C821ABA" w:tentative="1">
      <w:start w:val="1"/>
      <w:numFmt w:val="bullet"/>
      <w:lvlText w:val="•"/>
      <w:lvlJc w:val="left"/>
      <w:pPr>
        <w:tabs>
          <w:tab w:val="num" w:pos="4320"/>
        </w:tabs>
        <w:ind w:left="4320" w:hanging="360"/>
      </w:pPr>
      <w:rPr>
        <w:rFonts w:ascii="Arial" w:hAnsi="Arial" w:hint="default"/>
      </w:rPr>
    </w:lvl>
    <w:lvl w:ilvl="6" w:tplc="A96411D4" w:tentative="1">
      <w:start w:val="1"/>
      <w:numFmt w:val="bullet"/>
      <w:lvlText w:val="•"/>
      <w:lvlJc w:val="left"/>
      <w:pPr>
        <w:tabs>
          <w:tab w:val="num" w:pos="5040"/>
        </w:tabs>
        <w:ind w:left="5040" w:hanging="360"/>
      </w:pPr>
      <w:rPr>
        <w:rFonts w:ascii="Arial" w:hAnsi="Arial" w:hint="default"/>
      </w:rPr>
    </w:lvl>
    <w:lvl w:ilvl="7" w:tplc="5546C892" w:tentative="1">
      <w:start w:val="1"/>
      <w:numFmt w:val="bullet"/>
      <w:lvlText w:val="•"/>
      <w:lvlJc w:val="left"/>
      <w:pPr>
        <w:tabs>
          <w:tab w:val="num" w:pos="5760"/>
        </w:tabs>
        <w:ind w:left="5760" w:hanging="360"/>
      </w:pPr>
      <w:rPr>
        <w:rFonts w:ascii="Arial" w:hAnsi="Arial" w:hint="default"/>
      </w:rPr>
    </w:lvl>
    <w:lvl w:ilvl="8" w:tplc="10C845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9"/>
  </w:num>
  <w:num w:numId="3" w16cid:durableId="1493567933">
    <w:abstractNumId w:val="11"/>
  </w:num>
  <w:num w:numId="4" w16cid:durableId="593636830">
    <w:abstractNumId w:val="12"/>
  </w:num>
  <w:num w:numId="5" w16cid:durableId="1167332132">
    <w:abstractNumId w:val="7"/>
  </w:num>
  <w:num w:numId="6" w16cid:durableId="158663454">
    <w:abstractNumId w:val="15"/>
  </w:num>
  <w:num w:numId="7" w16cid:durableId="2082098994">
    <w:abstractNumId w:val="23"/>
  </w:num>
  <w:num w:numId="8" w16cid:durableId="820926054">
    <w:abstractNumId w:val="8"/>
  </w:num>
  <w:num w:numId="9" w16cid:durableId="718096405">
    <w:abstractNumId w:val="21"/>
  </w:num>
  <w:num w:numId="10" w16cid:durableId="859701370">
    <w:abstractNumId w:val="27"/>
  </w:num>
  <w:num w:numId="11" w16cid:durableId="191458527">
    <w:abstractNumId w:val="18"/>
  </w:num>
  <w:num w:numId="12" w16cid:durableId="311713729">
    <w:abstractNumId w:val="17"/>
  </w:num>
  <w:num w:numId="13" w16cid:durableId="478306278">
    <w:abstractNumId w:val="24"/>
  </w:num>
  <w:num w:numId="14" w16cid:durableId="327903745">
    <w:abstractNumId w:val="20"/>
  </w:num>
  <w:num w:numId="15" w16cid:durableId="1662587303">
    <w:abstractNumId w:val="34"/>
  </w:num>
  <w:num w:numId="16" w16cid:durableId="725641606">
    <w:abstractNumId w:val="16"/>
  </w:num>
  <w:num w:numId="17" w16cid:durableId="749471380">
    <w:abstractNumId w:val="22"/>
  </w:num>
  <w:num w:numId="18" w16cid:durableId="1492023633">
    <w:abstractNumId w:val="3"/>
  </w:num>
  <w:num w:numId="19" w16cid:durableId="191265455">
    <w:abstractNumId w:val="4"/>
  </w:num>
  <w:num w:numId="20" w16cid:durableId="2116246187">
    <w:abstractNumId w:val="2"/>
  </w:num>
  <w:num w:numId="21" w16cid:durableId="998075232">
    <w:abstractNumId w:val="30"/>
  </w:num>
  <w:num w:numId="22" w16cid:durableId="2137602311">
    <w:abstractNumId w:val="30"/>
  </w:num>
  <w:num w:numId="23" w16cid:durableId="1386030388">
    <w:abstractNumId w:val="30"/>
  </w:num>
  <w:num w:numId="24" w16cid:durableId="1096250186">
    <w:abstractNumId w:val="33"/>
  </w:num>
  <w:num w:numId="25" w16cid:durableId="1873181754">
    <w:abstractNumId w:val="1"/>
  </w:num>
  <w:num w:numId="26" w16cid:durableId="1534070427">
    <w:abstractNumId w:val="30"/>
  </w:num>
  <w:num w:numId="27" w16cid:durableId="468595482">
    <w:abstractNumId w:val="10"/>
  </w:num>
  <w:num w:numId="28" w16cid:durableId="669675108">
    <w:abstractNumId w:val="32"/>
  </w:num>
  <w:num w:numId="29" w16cid:durableId="1941910530">
    <w:abstractNumId w:val="28"/>
  </w:num>
  <w:num w:numId="30" w16cid:durableId="2134588360">
    <w:abstractNumId w:val="5"/>
  </w:num>
  <w:num w:numId="31" w16cid:durableId="1281692344">
    <w:abstractNumId w:val="25"/>
  </w:num>
  <w:num w:numId="32" w16cid:durableId="1152285652">
    <w:abstractNumId w:val="6"/>
  </w:num>
  <w:num w:numId="33" w16cid:durableId="1774981283">
    <w:abstractNumId w:val="26"/>
  </w:num>
  <w:num w:numId="34" w16cid:durableId="1897430089">
    <w:abstractNumId w:val="13"/>
  </w:num>
  <w:num w:numId="35" w16cid:durableId="1424842016">
    <w:abstractNumId w:val="31"/>
  </w:num>
  <w:num w:numId="36" w16cid:durableId="1397778982">
    <w:abstractNumId w:val="14"/>
  </w:num>
  <w:num w:numId="37" w16cid:durableId="1417434167">
    <w:abstractNumId w:val="29"/>
  </w:num>
  <w:num w:numId="38" w16cid:durableId="147097865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335A"/>
    <w:rsid w:val="000062A4"/>
    <w:rsid w:val="00006446"/>
    <w:rsid w:val="00006627"/>
    <w:rsid w:val="00006896"/>
    <w:rsid w:val="00006AE5"/>
    <w:rsid w:val="00006B44"/>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D15"/>
    <w:rsid w:val="00016235"/>
    <w:rsid w:val="0001689D"/>
    <w:rsid w:val="00016E88"/>
    <w:rsid w:val="000171FF"/>
    <w:rsid w:val="000176B2"/>
    <w:rsid w:val="00017D24"/>
    <w:rsid w:val="00020213"/>
    <w:rsid w:val="000202E2"/>
    <w:rsid w:val="00020538"/>
    <w:rsid w:val="00020747"/>
    <w:rsid w:val="000210C4"/>
    <w:rsid w:val="000211C1"/>
    <w:rsid w:val="00021F8C"/>
    <w:rsid w:val="00022308"/>
    <w:rsid w:val="00023180"/>
    <w:rsid w:val="000234B3"/>
    <w:rsid w:val="000235DB"/>
    <w:rsid w:val="0002435E"/>
    <w:rsid w:val="00024734"/>
    <w:rsid w:val="00024962"/>
    <w:rsid w:val="0002564D"/>
    <w:rsid w:val="00025EA0"/>
    <w:rsid w:val="00025ECA"/>
    <w:rsid w:val="00026008"/>
    <w:rsid w:val="0002609C"/>
    <w:rsid w:val="00026296"/>
    <w:rsid w:val="00026B91"/>
    <w:rsid w:val="00026CD4"/>
    <w:rsid w:val="000272E1"/>
    <w:rsid w:val="00027939"/>
    <w:rsid w:val="00027A0B"/>
    <w:rsid w:val="000302D0"/>
    <w:rsid w:val="00030D3B"/>
    <w:rsid w:val="00030DCD"/>
    <w:rsid w:val="00031F61"/>
    <w:rsid w:val="000325B8"/>
    <w:rsid w:val="0003322C"/>
    <w:rsid w:val="0003338B"/>
    <w:rsid w:val="00033A9D"/>
    <w:rsid w:val="00033E1C"/>
    <w:rsid w:val="00033E8B"/>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B2"/>
    <w:rsid w:val="000422E2"/>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0"/>
    <w:rsid w:val="00065E1A"/>
    <w:rsid w:val="00066A82"/>
    <w:rsid w:val="00066E2A"/>
    <w:rsid w:val="00066EF6"/>
    <w:rsid w:val="00066EF7"/>
    <w:rsid w:val="00067013"/>
    <w:rsid w:val="00067548"/>
    <w:rsid w:val="00067B91"/>
    <w:rsid w:val="00067C87"/>
    <w:rsid w:val="00067C88"/>
    <w:rsid w:val="00070636"/>
    <w:rsid w:val="00070695"/>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5B6"/>
    <w:rsid w:val="00084CFE"/>
    <w:rsid w:val="00085455"/>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71"/>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174"/>
    <w:rsid w:val="000A3416"/>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4AB9"/>
    <w:rsid w:val="000B4CF7"/>
    <w:rsid w:val="000B50BF"/>
    <w:rsid w:val="000B50FE"/>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BB5"/>
    <w:rsid w:val="000C4045"/>
    <w:rsid w:val="000C4BC2"/>
    <w:rsid w:val="000C6174"/>
    <w:rsid w:val="000C655E"/>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671"/>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C3B"/>
    <w:rsid w:val="000F0DFB"/>
    <w:rsid w:val="000F0EB1"/>
    <w:rsid w:val="000F1106"/>
    <w:rsid w:val="000F1362"/>
    <w:rsid w:val="000F153F"/>
    <w:rsid w:val="000F2040"/>
    <w:rsid w:val="000F20A7"/>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C09"/>
    <w:rsid w:val="001040F6"/>
    <w:rsid w:val="00105945"/>
    <w:rsid w:val="00106086"/>
    <w:rsid w:val="001062FB"/>
    <w:rsid w:val="001063E6"/>
    <w:rsid w:val="00106688"/>
    <w:rsid w:val="00106C97"/>
    <w:rsid w:val="00106FAB"/>
    <w:rsid w:val="00107197"/>
    <w:rsid w:val="00107210"/>
    <w:rsid w:val="001076F5"/>
    <w:rsid w:val="00107FAF"/>
    <w:rsid w:val="00110393"/>
    <w:rsid w:val="00111159"/>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4B9"/>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88C"/>
    <w:rsid w:val="00127B88"/>
    <w:rsid w:val="00127BD3"/>
    <w:rsid w:val="00127C97"/>
    <w:rsid w:val="00127CF8"/>
    <w:rsid w:val="00127E49"/>
    <w:rsid w:val="00130107"/>
    <w:rsid w:val="00131334"/>
    <w:rsid w:val="001313C0"/>
    <w:rsid w:val="00131593"/>
    <w:rsid w:val="0013196C"/>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0DEA"/>
    <w:rsid w:val="001512E3"/>
    <w:rsid w:val="001516E2"/>
    <w:rsid w:val="00151723"/>
    <w:rsid w:val="00151BE6"/>
    <w:rsid w:val="00151E23"/>
    <w:rsid w:val="0015235C"/>
    <w:rsid w:val="001526E0"/>
    <w:rsid w:val="00152DF6"/>
    <w:rsid w:val="001530A4"/>
    <w:rsid w:val="00153DE9"/>
    <w:rsid w:val="001543D8"/>
    <w:rsid w:val="001545F8"/>
    <w:rsid w:val="00154666"/>
    <w:rsid w:val="001548B0"/>
    <w:rsid w:val="001550E1"/>
    <w:rsid w:val="001551B5"/>
    <w:rsid w:val="0015525E"/>
    <w:rsid w:val="0015531C"/>
    <w:rsid w:val="00155652"/>
    <w:rsid w:val="00155730"/>
    <w:rsid w:val="00155888"/>
    <w:rsid w:val="0015591F"/>
    <w:rsid w:val="001561DA"/>
    <w:rsid w:val="00156417"/>
    <w:rsid w:val="0015651F"/>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6A8A"/>
    <w:rsid w:val="00166BA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77F2D"/>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4ED"/>
    <w:rsid w:val="00187928"/>
    <w:rsid w:val="001903CD"/>
    <w:rsid w:val="00190AC1"/>
    <w:rsid w:val="00190C00"/>
    <w:rsid w:val="00190E53"/>
    <w:rsid w:val="001910DF"/>
    <w:rsid w:val="001911B3"/>
    <w:rsid w:val="00191AF6"/>
    <w:rsid w:val="00191B83"/>
    <w:rsid w:val="001928DE"/>
    <w:rsid w:val="00192BF0"/>
    <w:rsid w:val="00192C10"/>
    <w:rsid w:val="0019341A"/>
    <w:rsid w:val="001939C8"/>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14E7"/>
    <w:rsid w:val="001A1763"/>
    <w:rsid w:val="001A1987"/>
    <w:rsid w:val="001A19E7"/>
    <w:rsid w:val="001A1D57"/>
    <w:rsid w:val="001A20CB"/>
    <w:rsid w:val="001A2194"/>
    <w:rsid w:val="001A2564"/>
    <w:rsid w:val="001A2C49"/>
    <w:rsid w:val="001A3C04"/>
    <w:rsid w:val="001A43A4"/>
    <w:rsid w:val="001A45EE"/>
    <w:rsid w:val="001A471B"/>
    <w:rsid w:val="001A4721"/>
    <w:rsid w:val="001A4EC0"/>
    <w:rsid w:val="001A5181"/>
    <w:rsid w:val="001A5E6F"/>
    <w:rsid w:val="001A5E8A"/>
    <w:rsid w:val="001A6173"/>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26"/>
    <w:rsid w:val="001E06DE"/>
    <w:rsid w:val="001E08BE"/>
    <w:rsid w:val="001E08D8"/>
    <w:rsid w:val="001E1066"/>
    <w:rsid w:val="001E1B8C"/>
    <w:rsid w:val="001E1D1D"/>
    <w:rsid w:val="001E2004"/>
    <w:rsid w:val="001E2404"/>
    <w:rsid w:val="001E2771"/>
    <w:rsid w:val="001E2AFA"/>
    <w:rsid w:val="001E2B41"/>
    <w:rsid w:val="001E3442"/>
    <w:rsid w:val="001E344E"/>
    <w:rsid w:val="001E5831"/>
    <w:rsid w:val="001E58E2"/>
    <w:rsid w:val="001E6BF2"/>
    <w:rsid w:val="001E7A4B"/>
    <w:rsid w:val="001E7AED"/>
    <w:rsid w:val="001F00C4"/>
    <w:rsid w:val="001F0C40"/>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13B"/>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0677"/>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53A"/>
    <w:rsid w:val="0022691A"/>
    <w:rsid w:val="00226C99"/>
    <w:rsid w:val="002272C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73C"/>
    <w:rsid w:val="002328B0"/>
    <w:rsid w:val="00233699"/>
    <w:rsid w:val="00233AFC"/>
    <w:rsid w:val="00233CE1"/>
    <w:rsid w:val="00233F96"/>
    <w:rsid w:val="002350BF"/>
    <w:rsid w:val="00235562"/>
    <w:rsid w:val="00235632"/>
    <w:rsid w:val="00235872"/>
    <w:rsid w:val="00235CB6"/>
    <w:rsid w:val="00236724"/>
    <w:rsid w:val="00236938"/>
    <w:rsid w:val="00237B9A"/>
    <w:rsid w:val="00237E91"/>
    <w:rsid w:val="00240430"/>
    <w:rsid w:val="002408C7"/>
    <w:rsid w:val="00240917"/>
    <w:rsid w:val="00241117"/>
    <w:rsid w:val="00241559"/>
    <w:rsid w:val="00241599"/>
    <w:rsid w:val="00241B98"/>
    <w:rsid w:val="002420B2"/>
    <w:rsid w:val="002421EE"/>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5B5B"/>
    <w:rsid w:val="00246A78"/>
    <w:rsid w:val="00246D2B"/>
    <w:rsid w:val="00247325"/>
    <w:rsid w:val="00247D3B"/>
    <w:rsid w:val="002500C8"/>
    <w:rsid w:val="00250238"/>
    <w:rsid w:val="0025053D"/>
    <w:rsid w:val="00250F16"/>
    <w:rsid w:val="00250F4B"/>
    <w:rsid w:val="0025167F"/>
    <w:rsid w:val="0025188D"/>
    <w:rsid w:val="002520B3"/>
    <w:rsid w:val="002529DD"/>
    <w:rsid w:val="00252BA2"/>
    <w:rsid w:val="00253B59"/>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6B0"/>
    <w:rsid w:val="00272796"/>
    <w:rsid w:val="002731E4"/>
    <w:rsid w:val="00273278"/>
    <w:rsid w:val="002734B9"/>
    <w:rsid w:val="0027365F"/>
    <w:rsid w:val="002737F4"/>
    <w:rsid w:val="00273E5B"/>
    <w:rsid w:val="002744EC"/>
    <w:rsid w:val="0027455E"/>
    <w:rsid w:val="00275037"/>
    <w:rsid w:val="00275CAD"/>
    <w:rsid w:val="00276541"/>
    <w:rsid w:val="0027666E"/>
    <w:rsid w:val="00276AA0"/>
    <w:rsid w:val="00276FA1"/>
    <w:rsid w:val="00277453"/>
    <w:rsid w:val="00277B2D"/>
    <w:rsid w:val="0028014A"/>
    <w:rsid w:val="002803F3"/>
    <w:rsid w:val="002805F5"/>
    <w:rsid w:val="00280668"/>
    <w:rsid w:val="00280751"/>
    <w:rsid w:val="002821B7"/>
    <w:rsid w:val="0028280A"/>
    <w:rsid w:val="00282B75"/>
    <w:rsid w:val="00282DEB"/>
    <w:rsid w:val="002855F6"/>
    <w:rsid w:val="00285752"/>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6576"/>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55C"/>
    <w:rsid w:val="002B6786"/>
    <w:rsid w:val="002B6CDA"/>
    <w:rsid w:val="002B7B48"/>
    <w:rsid w:val="002B7F65"/>
    <w:rsid w:val="002C0874"/>
    <w:rsid w:val="002C0CFC"/>
    <w:rsid w:val="002C0D0C"/>
    <w:rsid w:val="002C1452"/>
    <w:rsid w:val="002C17E3"/>
    <w:rsid w:val="002C1ADC"/>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93F"/>
    <w:rsid w:val="002C5F67"/>
    <w:rsid w:val="002C6513"/>
    <w:rsid w:val="002C656F"/>
    <w:rsid w:val="002C66D9"/>
    <w:rsid w:val="002C670B"/>
    <w:rsid w:val="002C6FAD"/>
    <w:rsid w:val="002C796E"/>
    <w:rsid w:val="002D00AE"/>
    <w:rsid w:val="002D022A"/>
    <w:rsid w:val="002D05DC"/>
    <w:rsid w:val="002D071A"/>
    <w:rsid w:val="002D0774"/>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05A2"/>
    <w:rsid w:val="002E105D"/>
    <w:rsid w:val="002E1404"/>
    <w:rsid w:val="002E14D6"/>
    <w:rsid w:val="002E17F2"/>
    <w:rsid w:val="002E1C75"/>
    <w:rsid w:val="002E1CB2"/>
    <w:rsid w:val="002E27D1"/>
    <w:rsid w:val="002E2834"/>
    <w:rsid w:val="002E2E73"/>
    <w:rsid w:val="002E2FBB"/>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6E9E"/>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6B2"/>
    <w:rsid w:val="002F4796"/>
    <w:rsid w:val="002F5A08"/>
    <w:rsid w:val="002F5FCF"/>
    <w:rsid w:val="002F60E8"/>
    <w:rsid w:val="002F62A2"/>
    <w:rsid w:val="002F62F8"/>
    <w:rsid w:val="002F6AC8"/>
    <w:rsid w:val="002F7D90"/>
    <w:rsid w:val="002F7E52"/>
    <w:rsid w:val="00300010"/>
    <w:rsid w:val="0030002B"/>
    <w:rsid w:val="003004A5"/>
    <w:rsid w:val="00300CE6"/>
    <w:rsid w:val="00300D53"/>
    <w:rsid w:val="0030107C"/>
    <w:rsid w:val="00301661"/>
    <w:rsid w:val="003019FF"/>
    <w:rsid w:val="00301CE6"/>
    <w:rsid w:val="00301E0B"/>
    <w:rsid w:val="0030256B"/>
    <w:rsid w:val="00303258"/>
    <w:rsid w:val="00303FA7"/>
    <w:rsid w:val="00303FC5"/>
    <w:rsid w:val="003040E2"/>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11E1"/>
    <w:rsid w:val="00311702"/>
    <w:rsid w:val="00311E82"/>
    <w:rsid w:val="00311F8E"/>
    <w:rsid w:val="003122DF"/>
    <w:rsid w:val="00312487"/>
    <w:rsid w:val="003133F1"/>
    <w:rsid w:val="00313974"/>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59EE"/>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9C4"/>
    <w:rsid w:val="00340B6B"/>
    <w:rsid w:val="00341217"/>
    <w:rsid w:val="003417E8"/>
    <w:rsid w:val="00341BF2"/>
    <w:rsid w:val="00341F0D"/>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7B1"/>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5763B"/>
    <w:rsid w:val="003602D9"/>
    <w:rsid w:val="003604CE"/>
    <w:rsid w:val="00360A2C"/>
    <w:rsid w:val="003611A3"/>
    <w:rsid w:val="00361478"/>
    <w:rsid w:val="003614D1"/>
    <w:rsid w:val="00361514"/>
    <w:rsid w:val="0036161E"/>
    <w:rsid w:val="00361763"/>
    <w:rsid w:val="0036267B"/>
    <w:rsid w:val="00362AFD"/>
    <w:rsid w:val="00362DE3"/>
    <w:rsid w:val="0036398C"/>
    <w:rsid w:val="00364029"/>
    <w:rsid w:val="003646B0"/>
    <w:rsid w:val="003648FB"/>
    <w:rsid w:val="00364ACA"/>
    <w:rsid w:val="00365A6D"/>
    <w:rsid w:val="00365D02"/>
    <w:rsid w:val="00365E39"/>
    <w:rsid w:val="0036606F"/>
    <w:rsid w:val="00366717"/>
    <w:rsid w:val="00366A68"/>
    <w:rsid w:val="00366D3B"/>
    <w:rsid w:val="00366DB1"/>
    <w:rsid w:val="003670B6"/>
    <w:rsid w:val="00367C6C"/>
    <w:rsid w:val="00367FF9"/>
    <w:rsid w:val="00370480"/>
    <w:rsid w:val="0037080F"/>
    <w:rsid w:val="00370878"/>
    <w:rsid w:val="00370B4B"/>
    <w:rsid w:val="00370C7D"/>
    <w:rsid w:val="00370E47"/>
    <w:rsid w:val="003712EA"/>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5E9A"/>
    <w:rsid w:val="0038629C"/>
    <w:rsid w:val="0038639F"/>
    <w:rsid w:val="00386DFE"/>
    <w:rsid w:val="003874B1"/>
    <w:rsid w:val="00387618"/>
    <w:rsid w:val="003877A2"/>
    <w:rsid w:val="00387B3F"/>
    <w:rsid w:val="00387BA7"/>
    <w:rsid w:val="00390264"/>
    <w:rsid w:val="00390834"/>
    <w:rsid w:val="00390D45"/>
    <w:rsid w:val="00391816"/>
    <w:rsid w:val="00391F35"/>
    <w:rsid w:val="00392A4B"/>
    <w:rsid w:val="00392B63"/>
    <w:rsid w:val="00393085"/>
    <w:rsid w:val="003939FF"/>
    <w:rsid w:val="003941CC"/>
    <w:rsid w:val="003950DB"/>
    <w:rsid w:val="003953A9"/>
    <w:rsid w:val="00395F88"/>
    <w:rsid w:val="003963CC"/>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A4"/>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10D1"/>
    <w:rsid w:val="003C11C8"/>
    <w:rsid w:val="003C13F1"/>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C3D"/>
    <w:rsid w:val="003C63C6"/>
    <w:rsid w:val="003C6B54"/>
    <w:rsid w:val="003C6ED9"/>
    <w:rsid w:val="003C7806"/>
    <w:rsid w:val="003C7D8D"/>
    <w:rsid w:val="003C7EEC"/>
    <w:rsid w:val="003D000A"/>
    <w:rsid w:val="003D03A4"/>
    <w:rsid w:val="003D109F"/>
    <w:rsid w:val="003D157E"/>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88B"/>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6588"/>
    <w:rsid w:val="003E6878"/>
    <w:rsid w:val="003E6AB9"/>
    <w:rsid w:val="003E74E3"/>
    <w:rsid w:val="003E75BA"/>
    <w:rsid w:val="003E7D26"/>
    <w:rsid w:val="003E7E02"/>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112"/>
    <w:rsid w:val="003F56EF"/>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928"/>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AC1"/>
    <w:rsid w:val="00410B72"/>
    <w:rsid w:val="00410F18"/>
    <w:rsid w:val="0041150F"/>
    <w:rsid w:val="00411699"/>
    <w:rsid w:val="0041263D"/>
    <w:rsid w:val="0041263E"/>
    <w:rsid w:val="004132F0"/>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0B3"/>
    <w:rsid w:val="00421105"/>
    <w:rsid w:val="004216BF"/>
    <w:rsid w:val="00421755"/>
    <w:rsid w:val="00421DF8"/>
    <w:rsid w:val="0042218B"/>
    <w:rsid w:val="004221EC"/>
    <w:rsid w:val="00422AA6"/>
    <w:rsid w:val="00422B93"/>
    <w:rsid w:val="00422F5D"/>
    <w:rsid w:val="004230CC"/>
    <w:rsid w:val="004234D8"/>
    <w:rsid w:val="00423B5A"/>
    <w:rsid w:val="00423C9D"/>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0E0D"/>
    <w:rsid w:val="0043123D"/>
    <w:rsid w:val="00432A73"/>
    <w:rsid w:val="00432DCE"/>
    <w:rsid w:val="004331F3"/>
    <w:rsid w:val="004332BB"/>
    <w:rsid w:val="00433B47"/>
    <w:rsid w:val="0043448A"/>
    <w:rsid w:val="0043467B"/>
    <w:rsid w:val="00434C21"/>
    <w:rsid w:val="004351A3"/>
    <w:rsid w:val="00435213"/>
    <w:rsid w:val="00435275"/>
    <w:rsid w:val="00435A23"/>
    <w:rsid w:val="00435BC2"/>
    <w:rsid w:val="00435CD3"/>
    <w:rsid w:val="00435ECC"/>
    <w:rsid w:val="0043657C"/>
    <w:rsid w:val="0043692A"/>
    <w:rsid w:val="004372DD"/>
    <w:rsid w:val="00437447"/>
    <w:rsid w:val="004374BA"/>
    <w:rsid w:val="004379A0"/>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66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4A97"/>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12"/>
    <w:rsid w:val="004718F1"/>
    <w:rsid w:val="00471AA9"/>
    <w:rsid w:val="004720B7"/>
    <w:rsid w:val="00472456"/>
    <w:rsid w:val="004724FA"/>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EE9"/>
    <w:rsid w:val="004835D6"/>
    <w:rsid w:val="0048372C"/>
    <w:rsid w:val="004837E4"/>
    <w:rsid w:val="00484309"/>
    <w:rsid w:val="004846D1"/>
    <w:rsid w:val="0048493A"/>
    <w:rsid w:val="00484C1D"/>
    <w:rsid w:val="004850E5"/>
    <w:rsid w:val="0048515E"/>
    <w:rsid w:val="00485BC6"/>
    <w:rsid w:val="00486D73"/>
    <w:rsid w:val="00486FD9"/>
    <w:rsid w:val="00490632"/>
    <w:rsid w:val="00490A77"/>
    <w:rsid w:val="004915C1"/>
    <w:rsid w:val="00491EB8"/>
    <w:rsid w:val="004920C8"/>
    <w:rsid w:val="00492788"/>
    <w:rsid w:val="004927B5"/>
    <w:rsid w:val="004927D7"/>
    <w:rsid w:val="00492BC5"/>
    <w:rsid w:val="00492CDB"/>
    <w:rsid w:val="00492E3C"/>
    <w:rsid w:val="004933FE"/>
    <w:rsid w:val="00493917"/>
    <w:rsid w:val="00493A02"/>
    <w:rsid w:val="00493F23"/>
    <w:rsid w:val="00494430"/>
    <w:rsid w:val="0049443C"/>
    <w:rsid w:val="0049499D"/>
    <w:rsid w:val="00495A4A"/>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3F90"/>
    <w:rsid w:val="004A44C6"/>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BC9"/>
    <w:rsid w:val="004B2CCD"/>
    <w:rsid w:val="004B2FD1"/>
    <w:rsid w:val="004B2FFC"/>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1475"/>
    <w:rsid w:val="004C2328"/>
    <w:rsid w:val="004C2579"/>
    <w:rsid w:val="004C2922"/>
    <w:rsid w:val="004C2C93"/>
    <w:rsid w:val="004C2D6E"/>
    <w:rsid w:val="004C34FF"/>
    <w:rsid w:val="004C3773"/>
    <w:rsid w:val="004C3898"/>
    <w:rsid w:val="004C3F24"/>
    <w:rsid w:val="004C4509"/>
    <w:rsid w:val="004C5405"/>
    <w:rsid w:val="004C54C2"/>
    <w:rsid w:val="004C590B"/>
    <w:rsid w:val="004C5E6B"/>
    <w:rsid w:val="004C64F3"/>
    <w:rsid w:val="004C6EC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740"/>
    <w:rsid w:val="004F79C3"/>
    <w:rsid w:val="004F79C6"/>
    <w:rsid w:val="004F7EA9"/>
    <w:rsid w:val="0050054E"/>
    <w:rsid w:val="00500754"/>
    <w:rsid w:val="00500B99"/>
    <w:rsid w:val="00500E47"/>
    <w:rsid w:val="00501435"/>
    <w:rsid w:val="00501607"/>
    <w:rsid w:val="00501B45"/>
    <w:rsid w:val="005026E4"/>
    <w:rsid w:val="0050271A"/>
    <w:rsid w:val="00502773"/>
    <w:rsid w:val="00502EE2"/>
    <w:rsid w:val="0050361D"/>
    <w:rsid w:val="0050372E"/>
    <w:rsid w:val="00503A6D"/>
    <w:rsid w:val="00503F9A"/>
    <w:rsid w:val="0050425F"/>
    <w:rsid w:val="0050462F"/>
    <w:rsid w:val="00504651"/>
    <w:rsid w:val="005048CA"/>
    <w:rsid w:val="00505287"/>
    <w:rsid w:val="005054B0"/>
    <w:rsid w:val="00505630"/>
    <w:rsid w:val="00506240"/>
    <w:rsid w:val="00506557"/>
    <w:rsid w:val="0050677A"/>
    <w:rsid w:val="00507454"/>
    <w:rsid w:val="005074D5"/>
    <w:rsid w:val="00507894"/>
    <w:rsid w:val="005079A0"/>
    <w:rsid w:val="00507FD7"/>
    <w:rsid w:val="00510273"/>
    <w:rsid w:val="005108D8"/>
    <w:rsid w:val="00510EB9"/>
    <w:rsid w:val="0051112D"/>
    <w:rsid w:val="005111A1"/>
    <w:rsid w:val="005111C4"/>
    <w:rsid w:val="005116F9"/>
    <w:rsid w:val="00511751"/>
    <w:rsid w:val="00511841"/>
    <w:rsid w:val="00511A72"/>
    <w:rsid w:val="00511EC5"/>
    <w:rsid w:val="0051322D"/>
    <w:rsid w:val="00513FD9"/>
    <w:rsid w:val="00514319"/>
    <w:rsid w:val="005145A9"/>
    <w:rsid w:val="005148C8"/>
    <w:rsid w:val="0051490A"/>
    <w:rsid w:val="005149C7"/>
    <w:rsid w:val="005153A7"/>
    <w:rsid w:val="005154C5"/>
    <w:rsid w:val="005157A6"/>
    <w:rsid w:val="0051664A"/>
    <w:rsid w:val="00517303"/>
    <w:rsid w:val="005176A7"/>
    <w:rsid w:val="00517862"/>
    <w:rsid w:val="00517A33"/>
    <w:rsid w:val="00517BF8"/>
    <w:rsid w:val="00520361"/>
    <w:rsid w:val="00520774"/>
    <w:rsid w:val="00520776"/>
    <w:rsid w:val="005219CF"/>
    <w:rsid w:val="00521DEE"/>
    <w:rsid w:val="005222D7"/>
    <w:rsid w:val="005228BE"/>
    <w:rsid w:val="005229D8"/>
    <w:rsid w:val="00522D03"/>
    <w:rsid w:val="00522D07"/>
    <w:rsid w:val="0052362B"/>
    <w:rsid w:val="0052463F"/>
    <w:rsid w:val="00524FD1"/>
    <w:rsid w:val="005254C7"/>
    <w:rsid w:val="00525C4D"/>
    <w:rsid w:val="00525F75"/>
    <w:rsid w:val="005267A6"/>
    <w:rsid w:val="005267CC"/>
    <w:rsid w:val="005269B6"/>
    <w:rsid w:val="00526C0D"/>
    <w:rsid w:val="00526F67"/>
    <w:rsid w:val="00527104"/>
    <w:rsid w:val="005271B0"/>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2EAD"/>
    <w:rsid w:val="00533140"/>
    <w:rsid w:val="005333B0"/>
    <w:rsid w:val="0053355A"/>
    <w:rsid w:val="0053363C"/>
    <w:rsid w:val="005336B9"/>
    <w:rsid w:val="00533856"/>
    <w:rsid w:val="005338D0"/>
    <w:rsid w:val="00533A77"/>
    <w:rsid w:val="00533CC2"/>
    <w:rsid w:val="00534250"/>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33C9"/>
    <w:rsid w:val="005533D3"/>
    <w:rsid w:val="005535C2"/>
    <w:rsid w:val="00553715"/>
    <w:rsid w:val="005538A3"/>
    <w:rsid w:val="0055408F"/>
    <w:rsid w:val="005543FB"/>
    <w:rsid w:val="005545E8"/>
    <w:rsid w:val="005549FA"/>
    <w:rsid w:val="00554E19"/>
    <w:rsid w:val="00555125"/>
    <w:rsid w:val="005553CE"/>
    <w:rsid w:val="00555D73"/>
    <w:rsid w:val="005563B3"/>
    <w:rsid w:val="0055643B"/>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4A83"/>
    <w:rsid w:val="00565458"/>
    <w:rsid w:val="005661C7"/>
    <w:rsid w:val="00566212"/>
    <w:rsid w:val="005665FF"/>
    <w:rsid w:val="00566AEE"/>
    <w:rsid w:val="00566C52"/>
    <w:rsid w:val="00566C81"/>
    <w:rsid w:val="0056719B"/>
    <w:rsid w:val="005679DE"/>
    <w:rsid w:val="00570B7D"/>
    <w:rsid w:val="00570F8E"/>
    <w:rsid w:val="0057106A"/>
    <w:rsid w:val="00572505"/>
    <w:rsid w:val="00572CE8"/>
    <w:rsid w:val="00573219"/>
    <w:rsid w:val="00574B93"/>
    <w:rsid w:val="00575837"/>
    <w:rsid w:val="00575D13"/>
    <w:rsid w:val="00576952"/>
    <w:rsid w:val="00576B21"/>
    <w:rsid w:val="00576DCD"/>
    <w:rsid w:val="005772C6"/>
    <w:rsid w:val="0057786E"/>
    <w:rsid w:val="00580202"/>
    <w:rsid w:val="00581240"/>
    <w:rsid w:val="005825DB"/>
    <w:rsid w:val="00582746"/>
    <w:rsid w:val="00582809"/>
    <w:rsid w:val="00582A4A"/>
    <w:rsid w:val="00583180"/>
    <w:rsid w:val="00583DD8"/>
    <w:rsid w:val="00583EDB"/>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3FCA"/>
    <w:rsid w:val="005A43C3"/>
    <w:rsid w:val="005A4518"/>
    <w:rsid w:val="005A5323"/>
    <w:rsid w:val="005A5654"/>
    <w:rsid w:val="005A5A82"/>
    <w:rsid w:val="005A662D"/>
    <w:rsid w:val="005A6B1C"/>
    <w:rsid w:val="005A73EF"/>
    <w:rsid w:val="005B03C8"/>
    <w:rsid w:val="005B06FE"/>
    <w:rsid w:val="005B17BD"/>
    <w:rsid w:val="005B1E5E"/>
    <w:rsid w:val="005B25C1"/>
    <w:rsid w:val="005B2992"/>
    <w:rsid w:val="005B35D7"/>
    <w:rsid w:val="005B35EB"/>
    <w:rsid w:val="005B392A"/>
    <w:rsid w:val="005B3963"/>
    <w:rsid w:val="005B398D"/>
    <w:rsid w:val="005B3AA3"/>
    <w:rsid w:val="005B3DE2"/>
    <w:rsid w:val="005B4061"/>
    <w:rsid w:val="005B41BD"/>
    <w:rsid w:val="005B46F6"/>
    <w:rsid w:val="005B4E16"/>
    <w:rsid w:val="005B4E77"/>
    <w:rsid w:val="005B4FDC"/>
    <w:rsid w:val="005B544F"/>
    <w:rsid w:val="005B55E3"/>
    <w:rsid w:val="005B5658"/>
    <w:rsid w:val="005B581E"/>
    <w:rsid w:val="005B5DA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70A"/>
    <w:rsid w:val="005C493C"/>
    <w:rsid w:val="005C6795"/>
    <w:rsid w:val="005C68C4"/>
    <w:rsid w:val="005C691B"/>
    <w:rsid w:val="005C6B60"/>
    <w:rsid w:val="005C6FD9"/>
    <w:rsid w:val="005C718E"/>
    <w:rsid w:val="005C74FB"/>
    <w:rsid w:val="005C7822"/>
    <w:rsid w:val="005C7BDA"/>
    <w:rsid w:val="005C7FDF"/>
    <w:rsid w:val="005D01F1"/>
    <w:rsid w:val="005D12A4"/>
    <w:rsid w:val="005D1498"/>
    <w:rsid w:val="005D1602"/>
    <w:rsid w:val="005D1A70"/>
    <w:rsid w:val="005D1B7A"/>
    <w:rsid w:val="005D3382"/>
    <w:rsid w:val="005D3436"/>
    <w:rsid w:val="005D428D"/>
    <w:rsid w:val="005D4833"/>
    <w:rsid w:val="005D52E5"/>
    <w:rsid w:val="005D569B"/>
    <w:rsid w:val="005D5F0A"/>
    <w:rsid w:val="005D6267"/>
    <w:rsid w:val="005D634C"/>
    <w:rsid w:val="005D65DE"/>
    <w:rsid w:val="005D68ED"/>
    <w:rsid w:val="005D6B0B"/>
    <w:rsid w:val="005D6C26"/>
    <w:rsid w:val="005D6E2A"/>
    <w:rsid w:val="005D7180"/>
    <w:rsid w:val="005D7BBD"/>
    <w:rsid w:val="005D7C78"/>
    <w:rsid w:val="005D7CFF"/>
    <w:rsid w:val="005D7D82"/>
    <w:rsid w:val="005E071D"/>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03A"/>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691"/>
    <w:rsid w:val="0060283C"/>
    <w:rsid w:val="00602CC9"/>
    <w:rsid w:val="00602D32"/>
    <w:rsid w:val="006030F3"/>
    <w:rsid w:val="006031EC"/>
    <w:rsid w:val="00603367"/>
    <w:rsid w:val="00603673"/>
    <w:rsid w:val="006036EF"/>
    <w:rsid w:val="00603F84"/>
    <w:rsid w:val="00604640"/>
    <w:rsid w:val="006048CC"/>
    <w:rsid w:val="00604A2A"/>
    <w:rsid w:val="00604D42"/>
    <w:rsid w:val="00604F14"/>
    <w:rsid w:val="006057D5"/>
    <w:rsid w:val="00605F62"/>
    <w:rsid w:val="00610371"/>
    <w:rsid w:val="00610397"/>
    <w:rsid w:val="006105DE"/>
    <w:rsid w:val="0061096E"/>
    <w:rsid w:val="00611213"/>
    <w:rsid w:val="006115C7"/>
    <w:rsid w:val="00611A0F"/>
    <w:rsid w:val="00611B83"/>
    <w:rsid w:val="00611BEC"/>
    <w:rsid w:val="00611C52"/>
    <w:rsid w:val="006124D7"/>
    <w:rsid w:val="00612D70"/>
    <w:rsid w:val="00612E79"/>
    <w:rsid w:val="006130FC"/>
    <w:rsid w:val="00613257"/>
    <w:rsid w:val="00613408"/>
    <w:rsid w:val="00613439"/>
    <w:rsid w:val="006135EE"/>
    <w:rsid w:val="00613CAD"/>
    <w:rsid w:val="006152C7"/>
    <w:rsid w:val="006159DD"/>
    <w:rsid w:val="00615AAF"/>
    <w:rsid w:val="00615EBC"/>
    <w:rsid w:val="0061621C"/>
    <w:rsid w:val="00616242"/>
    <w:rsid w:val="0061654A"/>
    <w:rsid w:val="00617533"/>
    <w:rsid w:val="006207DA"/>
    <w:rsid w:val="00620A71"/>
    <w:rsid w:val="00620D80"/>
    <w:rsid w:val="00620E91"/>
    <w:rsid w:val="0062128A"/>
    <w:rsid w:val="00622339"/>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60ED"/>
    <w:rsid w:val="006262AF"/>
    <w:rsid w:val="006268BE"/>
    <w:rsid w:val="00627318"/>
    <w:rsid w:val="006276C5"/>
    <w:rsid w:val="006278C7"/>
    <w:rsid w:val="00627E19"/>
    <w:rsid w:val="00630001"/>
    <w:rsid w:val="006311B3"/>
    <w:rsid w:val="006313B0"/>
    <w:rsid w:val="00631435"/>
    <w:rsid w:val="00631D27"/>
    <w:rsid w:val="0063209B"/>
    <w:rsid w:val="0063213B"/>
    <w:rsid w:val="006323A4"/>
    <w:rsid w:val="00632831"/>
    <w:rsid w:val="0063284C"/>
    <w:rsid w:val="0063286B"/>
    <w:rsid w:val="00632C35"/>
    <w:rsid w:val="00633833"/>
    <w:rsid w:val="0063397D"/>
    <w:rsid w:val="00634E62"/>
    <w:rsid w:val="006350F5"/>
    <w:rsid w:val="0063529B"/>
    <w:rsid w:val="006358D5"/>
    <w:rsid w:val="00635AA5"/>
    <w:rsid w:val="00635F6F"/>
    <w:rsid w:val="00636046"/>
    <w:rsid w:val="00636398"/>
    <w:rsid w:val="00636698"/>
    <w:rsid w:val="006368D3"/>
    <w:rsid w:val="00636A5D"/>
    <w:rsid w:val="006377EC"/>
    <w:rsid w:val="00637D1C"/>
    <w:rsid w:val="00637DF2"/>
    <w:rsid w:val="0064151F"/>
    <w:rsid w:val="00641533"/>
    <w:rsid w:val="00641EAB"/>
    <w:rsid w:val="0064208D"/>
    <w:rsid w:val="006423D0"/>
    <w:rsid w:val="0064260E"/>
    <w:rsid w:val="006428A4"/>
    <w:rsid w:val="0064304C"/>
    <w:rsid w:val="006431F7"/>
    <w:rsid w:val="00643475"/>
    <w:rsid w:val="0064396A"/>
    <w:rsid w:val="00643B12"/>
    <w:rsid w:val="00643E1D"/>
    <w:rsid w:val="0064421E"/>
    <w:rsid w:val="006445B9"/>
    <w:rsid w:val="00644730"/>
    <w:rsid w:val="006449DD"/>
    <w:rsid w:val="00644FF6"/>
    <w:rsid w:val="00645A90"/>
    <w:rsid w:val="0064624E"/>
    <w:rsid w:val="0064660B"/>
    <w:rsid w:val="00646746"/>
    <w:rsid w:val="00646851"/>
    <w:rsid w:val="00646F00"/>
    <w:rsid w:val="0064755B"/>
    <w:rsid w:val="00647AD5"/>
    <w:rsid w:val="00650342"/>
    <w:rsid w:val="0065091A"/>
    <w:rsid w:val="00650AB9"/>
    <w:rsid w:val="00650C8A"/>
    <w:rsid w:val="00651393"/>
    <w:rsid w:val="00651CF0"/>
    <w:rsid w:val="006520E6"/>
    <w:rsid w:val="006523F3"/>
    <w:rsid w:val="006528F9"/>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415F"/>
    <w:rsid w:val="00664CC0"/>
    <w:rsid w:val="00664F5D"/>
    <w:rsid w:val="00665132"/>
    <w:rsid w:val="0066531E"/>
    <w:rsid w:val="0066547A"/>
    <w:rsid w:val="006655EE"/>
    <w:rsid w:val="006658C6"/>
    <w:rsid w:val="00665F83"/>
    <w:rsid w:val="00666D72"/>
    <w:rsid w:val="00666FCE"/>
    <w:rsid w:val="006675F9"/>
    <w:rsid w:val="00667C1A"/>
    <w:rsid w:val="00667EE7"/>
    <w:rsid w:val="00670051"/>
    <w:rsid w:val="006702FB"/>
    <w:rsid w:val="006703D3"/>
    <w:rsid w:val="00670794"/>
    <w:rsid w:val="0067086B"/>
    <w:rsid w:val="00670922"/>
    <w:rsid w:val="00670BE1"/>
    <w:rsid w:val="00670E0F"/>
    <w:rsid w:val="0067122D"/>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5FA2"/>
    <w:rsid w:val="00676012"/>
    <w:rsid w:val="006760C7"/>
    <w:rsid w:val="006760DC"/>
    <w:rsid w:val="00676438"/>
    <w:rsid w:val="00676AF2"/>
    <w:rsid w:val="00676CA2"/>
    <w:rsid w:val="00677166"/>
    <w:rsid w:val="006771F9"/>
    <w:rsid w:val="006772C9"/>
    <w:rsid w:val="006776D7"/>
    <w:rsid w:val="00677A03"/>
    <w:rsid w:val="00677CC3"/>
    <w:rsid w:val="006802DE"/>
    <w:rsid w:val="006804B5"/>
    <w:rsid w:val="006808A3"/>
    <w:rsid w:val="00680944"/>
    <w:rsid w:val="00680B11"/>
    <w:rsid w:val="00680EB0"/>
    <w:rsid w:val="00681003"/>
    <w:rsid w:val="006810FB"/>
    <w:rsid w:val="006816D6"/>
    <w:rsid w:val="006817C9"/>
    <w:rsid w:val="00681D82"/>
    <w:rsid w:val="006826E7"/>
    <w:rsid w:val="00682B53"/>
    <w:rsid w:val="00682BA6"/>
    <w:rsid w:val="00683055"/>
    <w:rsid w:val="006833CF"/>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34D"/>
    <w:rsid w:val="00690536"/>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C06"/>
    <w:rsid w:val="006A0D4B"/>
    <w:rsid w:val="006A1460"/>
    <w:rsid w:val="006A241C"/>
    <w:rsid w:val="006A27D7"/>
    <w:rsid w:val="006A2E86"/>
    <w:rsid w:val="006A30AF"/>
    <w:rsid w:val="006A3D4A"/>
    <w:rsid w:val="006A3EB4"/>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23A"/>
    <w:rsid w:val="006B1816"/>
    <w:rsid w:val="006B2099"/>
    <w:rsid w:val="006B20C6"/>
    <w:rsid w:val="006B22D3"/>
    <w:rsid w:val="006B2507"/>
    <w:rsid w:val="006B2589"/>
    <w:rsid w:val="006B2FD3"/>
    <w:rsid w:val="006B3D35"/>
    <w:rsid w:val="006B4091"/>
    <w:rsid w:val="006B44F6"/>
    <w:rsid w:val="006B4E18"/>
    <w:rsid w:val="006B50CF"/>
    <w:rsid w:val="006B570D"/>
    <w:rsid w:val="006B5727"/>
    <w:rsid w:val="006B5C2B"/>
    <w:rsid w:val="006B5CA7"/>
    <w:rsid w:val="006B5E18"/>
    <w:rsid w:val="006B5EE4"/>
    <w:rsid w:val="006B63C1"/>
    <w:rsid w:val="006B64B2"/>
    <w:rsid w:val="006B651D"/>
    <w:rsid w:val="006B67CF"/>
    <w:rsid w:val="006B69CE"/>
    <w:rsid w:val="006B6BC3"/>
    <w:rsid w:val="006B6D73"/>
    <w:rsid w:val="006C00ED"/>
    <w:rsid w:val="006C03B8"/>
    <w:rsid w:val="006C0F54"/>
    <w:rsid w:val="006C111A"/>
    <w:rsid w:val="006C12EA"/>
    <w:rsid w:val="006C1E64"/>
    <w:rsid w:val="006C211C"/>
    <w:rsid w:val="006C29A3"/>
    <w:rsid w:val="006C29B4"/>
    <w:rsid w:val="006C2B3C"/>
    <w:rsid w:val="006C2BDD"/>
    <w:rsid w:val="006C3D31"/>
    <w:rsid w:val="006C44C2"/>
    <w:rsid w:val="006C4D93"/>
    <w:rsid w:val="006C4F7B"/>
    <w:rsid w:val="006C5041"/>
    <w:rsid w:val="006C52E8"/>
    <w:rsid w:val="006C5678"/>
    <w:rsid w:val="006C58E6"/>
    <w:rsid w:val="006C5EC9"/>
    <w:rsid w:val="006C6059"/>
    <w:rsid w:val="006C6BE1"/>
    <w:rsid w:val="006C6D66"/>
    <w:rsid w:val="006C7205"/>
    <w:rsid w:val="006C721D"/>
    <w:rsid w:val="006C7522"/>
    <w:rsid w:val="006C7593"/>
    <w:rsid w:val="006C777B"/>
    <w:rsid w:val="006C7A13"/>
    <w:rsid w:val="006C7A5D"/>
    <w:rsid w:val="006D0580"/>
    <w:rsid w:val="006D0EFE"/>
    <w:rsid w:val="006D109B"/>
    <w:rsid w:val="006D175F"/>
    <w:rsid w:val="006D250F"/>
    <w:rsid w:val="006D2A46"/>
    <w:rsid w:val="006D2B15"/>
    <w:rsid w:val="006D32B3"/>
    <w:rsid w:val="006D38CB"/>
    <w:rsid w:val="006D398D"/>
    <w:rsid w:val="006D4625"/>
    <w:rsid w:val="006D5103"/>
    <w:rsid w:val="006D56C8"/>
    <w:rsid w:val="006D571C"/>
    <w:rsid w:val="006D5D00"/>
    <w:rsid w:val="006D6385"/>
    <w:rsid w:val="006D666D"/>
    <w:rsid w:val="006D67AD"/>
    <w:rsid w:val="006D6F08"/>
    <w:rsid w:val="006D7811"/>
    <w:rsid w:val="006D78CD"/>
    <w:rsid w:val="006D7DB1"/>
    <w:rsid w:val="006E062C"/>
    <w:rsid w:val="006E0B24"/>
    <w:rsid w:val="006E1DC7"/>
    <w:rsid w:val="006E28B7"/>
    <w:rsid w:val="006E2C8B"/>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01"/>
    <w:rsid w:val="007148D3"/>
    <w:rsid w:val="007148FC"/>
    <w:rsid w:val="00714C0B"/>
    <w:rsid w:val="00714F5E"/>
    <w:rsid w:val="00715B9A"/>
    <w:rsid w:val="00715E06"/>
    <w:rsid w:val="007162E9"/>
    <w:rsid w:val="007164CA"/>
    <w:rsid w:val="0071683C"/>
    <w:rsid w:val="00716885"/>
    <w:rsid w:val="00716B24"/>
    <w:rsid w:val="00716E9E"/>
    <w:rsid w:val="00717161"/>
    <w:rsid w:val="0071798B"/>
    <w:rsid w:val="00717FDC"/>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303E9"/>
    <w:rsid w:val="00730655"/>
    <w:rsid w:val="007306ED"/>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33EB"/>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4D9F"/>
    <w:rsid w:val="007554BD"/>
    <w:rsid w:val="00756BA2"/>
    <w:rsid w:val="00756F03"/>
    <w:rsid w:val="007571E1"/>
    <w:rsid w:val="00757785"/>
    <w:rsid w:val="007604B2"/>
    <w:rsid w:val="007605C7"/>
    <w:rsid w:val="0076075B"/>
    <w:rsid w:val="00760C75"/>
    <w:rsid w:val="00760D2F"/>
    <w:rsid w:val="007611BE"/>
    <w:rsid w:val="007625C4"/>
    <w:rsid w:val="007625F0"/>
    <w:rsid w:val="00762648"/>
    <w:rsid w:val="00762BE6"/>
    <w:rsid w:val="0076336C"/>
    <w:rsid w:val="00763989"/>
    <w:rsid w:val="00763B60"/>
    <w:rsid w:val="0076429D"/>
    <w:rsid w:val="00764B17"/>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28F"/>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CED"/>
    <w:rsid w:val="00784E00"/>
    <w:rsid w:val="007850C7"/>
    <w:rsid w:val="00785490"/>
    <w:rsid w:val="00785DD2"/>
    <w:rsid w:val="00785E8A"/>
    <w:rsid w:val="00785EB8"/>
    <w:rsid w:val="00786810"/>
    <w:rsid w:val="00786C56"/>
    <w:rsid w:val="00787234"/>
    <w:rsid w:val="00787F16"/>
    <w:rsid w:val="00790829"/>
    <w:rsid w:val="007913AC"/>
    <w:rsid w:val="00791CE4"/>
    <w:rsid w:val="00791F6C"/>
    <w:rsid w:val="007923BA"/>
    <w:rsid w:val="007925EA"/>
    <w:rsid w:val="00792649"/>
    <w:rsid w:val="00792E06"/>
    <w:rsid w:val="007939AF"/>
    <w:rsid w:val="00793CD8"/>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50E7"/>
    <w:rsid w:val="007A5187"/>
    <w:rsid w:val="007A5387"/>
    <w:rsid w:val="007A554B"/>
    <w:rsid w:val="007A58A6"/>
    <w:rsid w:val="007A5C78"/>
    <w:rsid w:val="007A64B7"/>
    <w:rsid w:val="007A6883"/>
    <w:rsid w:val="007A6A61"/>
    <w:rsid w:val="007A7235"/>
    <w:rsid w:val="007A7495"/>
    <w:rsid w:val="007B09C3"/>
    <w:rsid w:val="007B0B4F"/>
    <w:rsid w:val="007B10ED"/>
    <w:rsid w:val="007B1790"/>
    <w:rsid w:val="007B1BFF"/>
    <w:rsid w:val="007B1D89"/>
    <w:rsid w:val="007B1F50"/>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3094"/>
    <w:rsid w:val="007E324C"/>
    <w:rsid w:val="007E329B"/>
    <w:rsid w:val="007E3585"/>
    <w:rsid w:val="007E369F"/>
    <w:rsid w:val="007E3C48"/>
    <w:rsid w:val="007E3D90"/>
    <w:rsid w:val="007E3ED6"/>
    <w:rsid w:val="007E4610"/>
    <w:rsid w:val="007E4715"/>
    <w:rsid w:val="007E47AE"/>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226A"/>
    <w:rsid w:val="007F264E"/>
    <w:rsid w:val="007F26F1"/>
    <w:rsid w:val="007F28A1"/>
    <w:rsid w:val="007F2F0A"/>
    <w:rsid w:val="007F3048"/>
    <w:rsid w:val="007F3115"/>
    <w:rsid w:val="007F3552"/>
    <w:rsid w:val="007F361A"/>
    <w:rsid w:val="007F3638"/>
    <w:rsid w:val="007F4F0D"/>
    <w:rsid w:val="007F525E"/>
    <w:rsid w:val="007F5B81"/>
    <w:rsid w:val="007F5EA2"/>
    <w:rsid w:val="007F6759"/>
    <w:rsid w:val="007F7487"/>
    <w:rsid w:val="007F7868"/>
    <w:rsid w:val="007F7CEB"/>
    <w:rsid w:val="0080049D"/>
    <w:rsid w:val="008010CE"/>
    <w:rsid w:val="0080116A"/>
    <w:rsid w:val="008011D8"/>
    <w:rsid w:val="00801588"/>
    <w:rsid w:val="0080189C"/>
    <w:rsid w:val="00801B03"/>
    <w:rsid w:val="00801FE5"/>
    <w:rsid w:val="008021D3"/>
    <w:rsid w:val="008026D4"/>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1D89"/>
    <w:rsid w:val="008222DA"/>
    <w:rsid w:val="00822943"/>
    <w:rsid w:val="00822B3E"/>
    <w:rsid w:val="00822B47"/>
    <w:rsid w:val="00822FDE"/>
    <w:rsid w:val="00823016"/>
    <w:rsid w:val="00823081"/>
    <w:rsid w:val="008235A4"/>
    <w:rsid w:val="008235DB"/>
    <w:rsid w:val="0082384C"/>
    <w:rsid w:val="008238A0"/>
    <w:rsid w:val="00823CC7"/>
    <w:rsid w:val="00823E77"/>
    <w:rsid w:val="008241B1"/>
    <w:rsid w:val="0082444C"/>
    <w:rsid w:val="008244E2"/>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53F"/>
    <w:rsid w:val="00833614"/>
    <w:rsid w:val="00833F66"/>
    <w:rsid w:val="00834042"/>
    <w:rsid w:val="00834282"/>
    <w:rsid w:val="00834612"/>
    <w:rsid w:val="00834D48"/>
    <w:rsid w:val="008355C9"/>
    <w:rsid w:val="00835DC7"/>
    <w:rsid w:val="00837107"/>
    <w:rsid w:val="00837235"/>
    <w:rsid w:val="0083765F"/>
    <w:rsid w:val="008376AC"/>
    <w:rsid w:val="008378B6"/>
    <w:rsid w:val="00840001"/>
    <w:rsid w:val="0084017A"/>
    <w:rsid w:val="00840267"/>
    <w:rsid w:val="008402FF"/>
    <w:rsid w:val="00840490"/>
    <w:rsid w:val="0084116C"/>
    <w:rsid w:val="0084130D"/>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1982"/>
    <w:rsid w:val="00852105"/>
    <w:rsid w:val="0085247B"/>
    <w:rsid w:val="008530B9"/>
    <w:rsid w:val="008531F1"/>
    <w:rsid w:val="008537F6"/>
    <w:rsid w:val="008542B8"/>
    <w:rsid w:val="00854B3A"/>
    <w:rsid w:val="00854D55"/>
    <w:rsid w:val="00855482"/>
    <w:rsid w:val="008554AC"/>
    <w:rsid w:val="00855931"/>
    <w:rsid w:val="00855C7E"/>
    <w:rsid w:val="00855D9D"/>
    <w:rsid w:val="00856911"/>
    <w:rsid w:val="00856A04"/>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4F"/>
    <w:rsid w:val="00884366"/>
    <w:rsid w:val="008846BD"/>
    <w:rsid w:val="00884FC7"/>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348"/>
    <w:rsid w:val="008A44B8"/>
    <w:rsid w:val="008A473B"/>
    <w:rsid w:val="008A4CCF"/>
    <w:rsid w:val="008A4CE0"/>
    <w:rsid w:val="008A51A8"/>
    <w:rsid w:val="008A54C7"/>
    <w:rsid w:val="008A640F"/>
    <w:rsid w:val="008A64D3"/>
    <w:rsid w:val="008A6850"/>
    <w:rsid w:val="008A697F"/>
    <w:rsid w:val="008A6995"/>
    <w:rsid w:val="008A7262"/>
    <w:rsid w:val="008A77D8"/>
    <w:rsid w:val="008A7858"/>
    <w:rsid w:val="008B0483"/>
    <w:rsid w:val="008B120C"/>
    <w:rsid w:val="008B1D2A"/>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2A9A"/>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20"/>
    <w:rsid w:val="008C7573"/>
    <w:rsid w:val="008C7B1E"/>
    <w:rsid w:val="008D026E"/>
    <w:rsid w:val="008D0655"/>
    <w:rsid w:val="008D0BFB"/>
    <w:rsid w:val="008D0CE9"/>
    <w:rsid w:val="008D0EFD"/>
    <w:rsid w:val="008D12B0"/>
    <w:rsid w:val="008D14BF"/>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E5D"/>
    <w:rsid w:val="008E0FF2"/>
    <w:rsid w:val="008E14B5"/>
    <w:rsid w:val="008E1909"/>
    <w:rsid w:val="008E1B93"/>
    <w:rsid w:val="008E1D88"/>
    <w:rsid w:val="008E1F75"/>
    <w:rsid w:val="008E25DF"/>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CD1"/>
    <w:rsid w:val="008F477F"/>
    <w:rsid w:val="008F539D"/>
    <w:rsid w:val="008F545D"/>
    <w:rsid w:val="008F55FE"/>
    <w:rsid w:val="008F5A8F"/>
    <w:rsid w:val="008F624C"/>
    <w:rsid w:val="008F631B"/>
    <w:rsid w:val="008F684A"/>
    <w:rsid w:val="008F6AEB"/>
    <w:rsid w:val="008F6C3F"/>
    <w:rsid w:val="008F74C8"/>
    <w:rsid w:val="0090007F"/>
    <w:rsid w:val="009002DC"/>
    <w:rsid w:val="0090085F"/>
    <w:rsid w:val="00900D4C"/>
    <w:rsid w:val="00901136"/>
    <w:rsid w:val="00901380"/>
    <w:rsid w:val="00902024"/>
    <w:rsid w:val="00902350"/>
    <w:rsid w:val="0090251E"/>
    <w:rsid w:val="009027F7"/>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A99"/>
    <w:rsid w:val="00915DF0"/>
    <w:rsid w:val="00915E3A"/>
    <w:rsid w:val="00915F6B"/>
    <w:rsid w:val="00916079"/>
    <w:rsid w:val="00916DAC"/>
    <w:rsid w:val="00916E7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329F"/>
    <w:rsid w:val="0093376C"/>
    <w:rsid w:val="00933799"/>
    <w:rsid w:val="0093421D"/>
    <w:rsid w:val="00934756"/>
    <w:rsid w:val="00934DA9"/>
    <w:rsid w:val="00934DC2"/>
    <w:rsid w:val="00934DF8"/>
    <w:rsid w:val="0093601A"/>
    <w:rsid w:val="00936851"/>
    <w:rsid w:val="009368F3"/>
    <w:rsid w:val="00936DD9"/>
    <w:rsid w:val="00936DF6"/>
    <w:rsid w:val="00937132"/>
    <w:rsid w:val="00937C12"/>
    <w:rsid w:val="009404F2"/>
    <w:rsid w:val="009409E4"/>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CF4"/>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2F1D"/>
    <w:rsid w:val="00963313"/>
    <w:rsid w:val="009635BD"/>
    <w:rsid w:val="00963823"/>
    <w:rsid w:val="00963C21"/>
    <w:rsid w:val="00964092"/>
    <w:rsid w:val="0096430A"/>
    <w:rsid w:val="009646C1"/>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1F08"/>
    <w:rsid w:val="0097269B"/>
    <w:rsid w:val="009727B8"/>
    <w:rsid w:val="009727E9"/>
    <w:rsid w:val="00973194"/>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07"/>
    <w:rsid w:val="0098097C"/>
    <w:rsid w:val="00980F35"/>
    <w:rsid w:val="0098142A"/>
    <w:rsid w:val="00981F2C"/>
    <w:rsid w:val="00982392"/>
    <w:rsid w:val="00982646"/>
    <w:rsid w:val="0098276C"/>
    <w:rsid w:val="009827EF"/>
    <w:rsid w:val="0098284E"/>
    <w:rsid w:val="009830E5"/>
    <w:rsid w:val="009831F7"/>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7BA"/>
    <w:rsid w:val="00987BD5"/>
    <w:rsid w:val="00990630"/>
    <w:rsid w:val="009913E0"/>
    <w:rsid w:val="00991761"/>
    <w:rsid w:val="00991A6B"/>
    <w:rsid w:val="009928E6"/>
    <w:rsid w:val="00992A4F"/>
    <w:rsid w:val="009931CC"/>
    <w:rsid w:val="0099372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330C"/>
    <w:rsid w:val="009A3421"/>
    <w:rsid w:val="009A3B64"/>
    <w:rsid w:val="009A41F8"/>
    <w:rsid w:val="009A462D"/>
    <w:rsid w:val="009A5012"/>
    <w:rsid w:val="009A52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866"/>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715"/>
    <w:rsid w:val="009C2A4A"/>
    <w:rsid w:val="009C2A60"/>
    <w:rsid w:val="009C319F"/>
    <w:rsid w:val="009C355B"/>
    <w:rsid w:val="009C403E"/>
    <w:rsid w:val="009C4524"/>
    <w:rsid w:val="009C4EDC"/>
    <w:rsid w:val="009C5120"/>
    <w:rsid w:val="009C527F"/>
    <w:rsid w:val="009C5BFE"/>
    <w:rsid w:val="009C68AF"/>
    <w:rsid w:val="009C71F4"/>
    <w:rsid w:val="009C748E"/>
    <w:rsid w:val="009C79D5"/>
    <w:rsid w:val="009C7CC5"/>
    <w:rsid w:val="009D030E"/>
    <w:rsid w:val="009D0B72"/>
    <w:rsid w:val="009D0B75"/>
    <w:rsid w:val="009D0FEE"/>
    <w:rsid w:val="009D10A2"/>
    <w:rsid w:val="009D1535"/>
    <w:rsid w:val="009D1618"/>
    <w:rsid w:val="009D1826"/>
    <w:rsid w:val="009D187A"/>
    <w:rsid w:val="009D2018"/>
    <w:rsid w:val="009D20D4"/>
    <w:rsid w:val="009D28C4"/>
    <w:rsid w:val="009D29D5"/>
    <w:rsid w:val="009D3D40"/>
    <w:rsid w:val="009D476D"/>
    <w:rsid w:val="009D4AB8"/>
    <w:rsid w:val="009D4FF0"/>
    <w:rsid w:val="009D590C"/>
    <w:rsid w:val="009D5983"/>
    <w:rsid w:val="009D5E2A"/>
    <w:rsid w:val="009D5FCD"/>
    <w:rsid w:val="009D608A"/>
    <w:rsid w:val="009D6A6B"/>
    <w:rsid w:val="009D6ACF"/>
    <w:rsid w:val="009D6AE4"/>
    <w:rsid w:val="009D6C92"/>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1511"/>
    <w:rsid w:val="009E2CE8"/>
    <w:rsid w:val="009E35DB"/>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855"/>
    <w:rsid w:val="00A106F8"/>
    <w:rsid w:val="00A109F0"/>
    <w:rsid w:val="00A10C8A"/>
    <w:rsid w:val="00A10F61"/>
    <w:rsid w:val="00A1161A"/>
    <w:rsid w:val="00A1190A"/>
    <w:rsid w:val="00A11AB7"/>
    <w:rsid w:val="00A11DDC"/>
    <w:rsid w:val="00A12A08"/>
    <w:rsid w:val="00A1305E"/>
    <w:rsid w:val="00A1364F"/>
    <w:rsid w:val="00A13753"/>
    <w:rsid w:val="00A13991"/>
    <w:rsid w:val="00A13E54"/>
    <w:rsid w:val="00A14589"/>
    <w:rsid w:val="00A147B1"/>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E2B"/>
    <w:rsid w:val="00A426F3"/>
    <w:rsid w:val="00A428FA"/>
    <w:rsid w:val="00A429FC"/>
    <w:rsid w:val="00A4326A"/>
    <w:rsid w:val="00A4340F"/>
    <w:rsid w:val="00A4343B"/>
    <w:rsid w:val="00A43FC8"/>
    <w:rsid w:val="00A43FF6"/>
    <w:rsid w:val="00A44347"/>
    <w:rsid w:val="00A44674"/>
    <w:rsid w:val="00A44B11"/>
    <w:rsid w:val="00A45AA0"/>
    <w:rsid w:val="00A45B74"/>
    <w:rsid w:val="00A45E31"/>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980"/>
    <w:rsid w:val="00A85AE7"/>
    <w:rsid w:val="00A85F45"/>
    <w:rsid w:val="00A86378"/>
    <w:rsid w:val="00A867FF"/>
    <w:rsid w:val="00A8687B"/>
    <w:rsid w:val="00A868EB"/>
    <w:rsid w:val="00A87456"/>
    <w:rsid w:val="00A87B41"/>
    <w:rsid w:val="00A87D00"/>
    <w:rsid w:val="00A90235"/>
    <w:rsid w:val="00A90339"/>
    <w:rsid w:val="00A9043E"/>
    <w:rsid w:val="00A90471"/>
    <w:rsid w:val="00A908BD"/>
    <w:rsid w:val="00A90E34"/>
    <w:rsid w:val="00A913A6"/>
    <w:rsid w:val="00A9248E"/>
    <w:rsid w:val="00A92840"/>
    <w:rsid w:val="00A92879"/>
    <w:rsid w:val="00A92ACF"/>
    <w:rsid w:val="00A92C87"/>
    <w:rsid w:val="00A93667"/>
    <w:rsid w:val="00A93A87"/>
    <w:rsid w:val="00A93F17"/>
    <w:rsid w:val="00A9442A"/>
    <w:rsid w:val="00A944ED"/>
    <w:rsid w:val="00A952D8"/>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4FC0"/>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456"/>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BFA"/>
    <w:rsid w:val="00AC4C69"/>
    <w:rsid w:val="00AC4CFF"/>
    <w:rsid w:val="00AC5467"/>
    <w:rsid w:val="00AC54CE"/>
    <w:rsid w:val="00AC597D"/>
    <w:rsid w:val="00AC5A10"/>
    <w:rsid w:val="00AC5CC1"/>
    <w:rsid w:val="00AC6029"/>
    <w:rsid w:val="00AC6410"/>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11"/>
    <w:rsid w:val="00AD4A5A"/>
    <w:rsid w:val="00AD6DFA"/>
    <w:rsid w:val="00AD7F95"/>
    <w:rsid w:val="00AE02DB"/>
    <w:rsid w:val="00AE0772"/>
    <w:rsid w:val="00AE0905"/>
    <w:rsid w:val="00AE27AC"/>
    <w:rsid w:val="00AE32F0"/>
    <w:rsid w:val="00AE40E0"/>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CB5"/>
    <w:rsid w:val="00AF5D37"/>
    <w:rsid w:val="00AF6102"/>
    <w:rsid w:val="00AF6D18"/>
    <w:rsid w:val="00AF7019"/>
    <w:rsid w:val="00AF70FB"/>
    <w:rsid w:val="00AF7119"/>
    <w:rsid w:val="00AF7698"/>
    <w:rsid w:val="00AF76B1"/>
    <w:rsid w:val="00B0035B"/>
    <w:rsid w:val="00B00379"/>
    <w:rsid w:val="00B006FE"/>
    <w:rsid w:val="00B007CB"/>
    <w:rsid w:val="00B010BF"/>
    <w:rsid w:val="00B01734"/>
    <w:rsid w:val="00B01EE8"/>
    <w:rsid w:val="00B0255A"/>
    <w:rsid w:val="00B02855"/>
    <w:rsid w:val="00B029E2"/>
    <w:rsid w:val="00B02AA9"/>
    <w:rsid w:val="00B02AD6"/>
    <w:rsid w:val="00B02FA3"/>
    <w:rsid w:val="00B0303F"/>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5FD"/>
    <w:rsid w:val="00B10B32"/>
    <w:rsid w:val="00B10D6F"/>
    <w:rsid w:val="00B1125F"/>
    <w:rsid w:val="00B11341"/>
    <w:rsid w:val="00B1144B"/>
    <w:rsid w:val="00B11A5B"/>
    <w:rsid w:val="00B11B2E"/>
    <w:rsid w:val="00B11F80"/>
    <w:rsid w:val="00B120A6"/>
    <w:rsid w:val="00B12C2C"/>
    <w:rsid w:val="00B12ED5"/>
    <w:rsid w:val="00B136CA"/>
    <w:rsid w:val="00B140A5"/>
    <w:rsid w:val="00B1488E"/>
    <w:rsid w:val="00B14FE8"/>
    <w:rsid w:val="00B15694"/>
    <w:rsid w:val="00B157F9"/>
    <w:rsid w:val="00B16605"/>
    <w:rsid w:val="00B167F1"/>
    <w:rsid w:val="00B16819"/>
    <w:rsid w:val="00B16EF8"/>
    <w:rsid w:val="00B1750F"/>
    <w:rsid w:val="00B20256"/>
    <w:rsid w:val="00B20D09"/>
    <w:rsid w:val="00B211B2"/>
    <w:rsid w:val="00B2168C"/>
    <w:rsid w:val="00B21BE8"/>
    <w:rsid w:val="00B21DD4"/>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28FF"/>
    <w:rsid w:val="00B33017"/>
    <w:rsid w:val="00B330ED"/>
    <w:rsid w:val="00B346B0"/>
    <w:rsid w:val="00B34AC3"/>
    <w:rsid w:val="00B34D6B"/>
    <w:rsid w:val="00B3541C"/>
    <w:rsid w:val="00B36F60"/>
    <w:rsid w:val="00B36F9F"/>
    <w:rsid w:val="00B372AA"/>
    <w:rsid w:val="00B3792E"/>
    <w:rsid w:val="00B37A9F"/>
    <w:rsid w:val="00B37BC2"/>
    <w:rsid w:val="00B37BCC"/>
    <w:rsid w:val="00B37DE1"/>
    <w:rsid w:val="00B37E78"/>
    <w:rsid w:val="00B4013A"/>
    <w:rsid w:val="00B40445"/>
    <w:rsid w:val="00B405FA"/>
    <w:rsid w:val="00B40B9E"/>
    <w:rsid w:val="00B40CB2"/>
    <w:rsid w:val="00B40ECB"/>
    <w:rsid w:val="00B40FF9"/>
    <w:rsid w:val="00B4115E"/>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48DA"/>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26AC"/>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896"/>
    <w:rsid w:val="00B83B64"/>
    <w:rsid w:val="00B84EAF"/>
    <w:rsid w:val="00B84FFD"/>
    <w:rsid w:val="00B858A4"/>
    <w:rsid w:val="00B85DE5"/>
    <w:rsid w:val="00B85EA1"/>
    <w:rsid w:val="00B866EF"/>
    <w:rsid w:val="00B90580"/>
    <w:rsid w:val="00B90733"/>
    <w:rsid w:val="00B907EA"/>
    <w:rsid w:val="00B90F73"/>
    <w:rsid w:val="00B919B5"/>
    <w:rsid w:val="00B91A82"/>
    <w:rsid w:val="00B91EF1"/>
    <w:rsid w:val="00B920EA"/>
    <w:rsid w:val="00B93188"/>
    <w:rsid w:val="00B931CA"/>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6A5"/>
    <w:rsid w:val="00BA69C0"/>
    <w:rsid w:val="00BA6B31"/>
    <w:rsid w:val="00BA6E31"/>
    <w:rsid w:val="00BA7031"/>
    <w:rsid w:val="00BA70E4"/>
    <w:rsid w:val="00BA76E0"/>
    <w:rsid w:val="00BB0941"/>
    <w:rsid w:val="00BB0AA7"/>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473"/>
    <w:rsid w:val="00BC4D2E"/>
    <w:rsid w:val="00BC4DCD"/>
    <w:rsid w:val="00BC5B84"/>
    <w:rsid w:val="00BC5B8A"/>
    <w:rsid w:val="00BC5E87"/>
    <w:rsid w:val="00BC6412"/>
    <w:rsid w:val="00BC6B08"/>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4F2D"/>
    <w:rsid w:val="00BE5155"/>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858"/>
    <w:rsid w:val="00BF3951"/>
    <w:rsid w:val="00BF4025"/>
    <w:rsid w:val="00BF4418"/>
    <w:rsid w:val="00BF51DA"/>
    <w:rsid w:val="00BF5B78"/>
    <w:rsid w:val="00BF602C"/>
    <w:rsid w:val="00BF6299"/>
    <w:rsid w:val="00BF6A51"/>
    <w:rsid w:val="00BF74C7"/>
    <w:rsid w:val="00C00320"/>
    <w:rsid w:val="00C003EB"/>
    <w:rsid w:val="00C00D4B"/>
    <w:rsid w:val="00C00DEB"/>
    <w:rsid w:val="00C01019"/>
    <w:rsid w:val="00C01030"/>
    <w:rsid w:val="00C010CE"/>
    <w:rsid w:val="00C0146D"/>
    <w:rsid w:val="00C015F1"/>
    <w:rsid w:val="00C0173E"/>
    <w:rsid w:val="00C01973"/>
    <w:rsid w:val="00C01F33"/>
    <w:rsid w:val="00C02410"/>
    <w:rsid w:val="00C02862"/>
    <w:rsid w:val="00C0286B"/>
    <w:rsid w:val="00C02CC6"/>
    <w:rsid w:val="00C039FC"/>
    <w:rsid w:val="00C040F7"/>
    <w:rsid w:val="00C041B0"/>
    <w:rsid w:val="00C042CD"/>
    <w:rsid w:val="00C044AB"/>
    <w:rsid w:val="00C048BE"/>
    <w:rsid w:val="00C0536E"/>
    <w:rsid w:val="00C05571"/>
    <w:rsid w:val="00C055AB"/>
    <w:rsid w:val="00C055DD"/>
    <w:rsid w:val="00C05706"/>
    <w:rsid w:val="00C0582E"/>
    <w:rsid w:val="00C05D58"/>
    <w:rsid w:val="00C06056"/>
    <w:rsid w:val="00C068ED"/>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5B6"/>
    <w:rsid w:val="00C146FE"/>
    <w:rsid w:val="00C14D4B"/>
    <w:rsid w:val="00C154BB"/>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084"/>
    <w:rsid w:val="00C259A8"/>
    <w:rsid w:val="00C25B16"/>
    <w:rsid w:val="00C26447"/>
    <w:rsid w:val="00C264B7"/>
    <w:rsid w:val="00C267F4"/>
    <w:rsid w:val="00C26F91"/>
    <w:rsid w:val="00C26FAA"/>
    <w:rsid w:val="00C279B5"/>
    <w:rsid w:val="00C27C45"/>
    <w:rsid w:val="00C27E0C"/>
    <w:rsid w:val="00C30376"/>
    <w:rsid w:val="00C30437"/>
    <w:rsid w:val="00C3103B"/>
    <w:rsid w:val="00C317A7"/>
    <w:rsid w:val="00C31A40"/>
    <w:rsid w:val="00C31EBA"/>
    <w:rsid w:val="00C322A1"/>
    <w:rsid w:val="00C326B6"/>
    <w:rsid w:val="00C32E77"/>
    <w:rsid w:val="00C34167"/>
    <w:rsid w:val="00C34C12"/>
    <w:rsid w:val="00C35232"/>
    <w:rsid w:val="00C35B27"/>
    <w:rsid w:val="00C3610F"/>
    <w:rsid w:val="00C36F32"/>
    <w:rsid w:val="00C3719D"/>
    <w:rsid w:val="00C372D0"/>
    <w:rsid w:val="00C37338"/>
    <w:rsid w:val="00C40108"/>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4BF0"/>
    <w:rsid w:val="00C45B55"/>
    <w:rsid w:val="00C47166"/>
    <w:rsid w:val="00C47296"/>
    <w:rsid w:val="00C47861"/>
    <w:rsid w:val="00C4791A"/>
    <w:rsid w:val="00C47A84"/>
    <w:rsid w:val="00C47AF9"/>
    <w:rsid w:val="00C50C02"/>
    <w:rsid w:val="00C51D9D"/>
    <w:rsid w:val="00C523FA"/>
    <w:rsid w:val="00C52832"/>
    <w:rsid w:val="00C52D18"/>
    <w:rsid w:val="00C536F2"/>
    <w:rsid w:val="00C5386C"/>
    <w:rsid w:val="00C53941"/>
    <w:rsid w:val="00C539C9"/>
    <w:rsid w:val="00C53BF3"/>
    <w:rsid w:val="00C541DC"/>
    <w:rsid w:val="00C54995"/>
    <w:rsid w:val="00C54D21"/>
    <w:rsid w:val="00C54D41"/>
    <w:rsid w:val="00C5639D"/>
    <w:rsid w:val="00C563E4"/>
    <w:rsid w:val="00C56496"/>
    <w:rsid w:val="00C56F2C"/>
    <w:rsid w:val="00C57157"/>
    <w:rsid w:val="00C57720"/>
    <w:rsid w:val="00C6036B"/>
    <w:rsid w:val="00C60783"/>
    <w:rsid w:val="00C60E2B"/>
    <w:rsid w:val="00C61EA7"/>
    <w:rsid w:val="00C62090"/>
    <w:rsid w:val="00C63505"/>
    <w:rsid w:val="00C63525"/>
    <w:rsid w:val="00C638E2"/>
    <w:rsid w:val="00C63912"/>
    <w:rsid w:val="00C64410"/>
    <w:rsid w:val="00C644F7"/>
    <w:rsid w:val="00C64672"/>
    <w:rsid w:val="00C65720"/>
    <w:rsid w:val="00C658FF"/>
    <w:rsid w:val="00C65C9F"/>
    <w:rsid w:val="00C66356"/>
    <w:rsid w:val="00C66AEE"/>
    <w:rsid w:val="00C67721"/>
    <w:rsid w:val="00C6788A"/>
    <w:rsid w:val="00C70697"/>
    <w:rsid w:val="00C70ABD"/>
    <w:rsid w:val="00C70CDA"/>
    <w:rsid w:val="00C71272"/>
    <w:rsid w:val="00C71A71"/>
    <w:rsid w:val="00C72290"/>
    <w:rsid w:val="00C7229E"/>
    <w:rsid w:val="00C72EF4"/>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B54"/>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6C2E"/>
    <w:rsid w:val="00C97671"/>
    <w:rsid w:val="00C97716"/>
    <w:rsid w:val="00C9793A"/>
    <w:rsid w:val="00C97B29"/>
    <w:rsid w:val="00C97CDC"/>
    <w:rsid w:val="00CA013B"/>
    <w:rsid w:val="00CA0805"/>
    <w:rsid w:val="00CA0A10"/>
    <w:rsid w:val="00CA1038"/>
    <w:rsid w:val="00CA10DC"/>
    <w:rsid w:val="00CA139C"/>
    <w:rsid w:val="00CA1516"/>
    <w:rsid w:val="00CA1ED8"/>
    <w:rsid w:val="00CA23BA"/>
    <w:rsid w:val="00CA2AEA"/>
    <w:rsid w:val="00CA2E7B"/>
    <w:rsid w:val="00CA30A5"/>
    <w:rsid w:val="00CA3172"/>
    <w:rsid w:val="00CA37CE"/>
    <w:rsid w:val="00CA46CD"/>
    <w:rsid w:val="00CA4BA0"/>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1D1"/>
    <w:rsid w:val="00CB247D"/>
    <w:rsid w:val="00CB2731"/>
    <w:rsid w:val="00CB2DD1"/>
    <w:rsid w:val="00CB2E4D"/>
    <w:rsid w:val="00CB2EE8"/>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E5D"/>
    <w:rsid w:val="00CC4FF9"/>
    <w:rsid w:val="00CC51CD"/>
    <w:rsid w:val="00CC565C"/>
    <w:rsid w:val="00CC594A"/>
    <w:rsid w:val="00CC5BCE"/>
    <w:rsid w:val="00CC61E9"/>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658"/>
    <w:rsid w:val="00CE3857"/>
    <w:rsid w:val="00CE3946"/>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7F5"/>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5089"/>
    <w:rsid w:val="00D151CB"/>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9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3F75"/>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0C9"/>
    <w:rsid w:val="00D8021F"/>
    <w:rsid w:val="00D80383"/>
    <w:rsid w:val="00D812AB"/>
    <w:rsid w:val="00D81357"/>
    <w:rsid w:val="00D815A9"/>
    <w:rsid w:val="00D815D6"/>
    <w:rsid w:val="00D81F3D"/>
    <w:rsid w:val="00D8203B"/>
    <w:rsid w:val="00D823C6"/>
    <w:rsid w:val="00D8293F"/>
    <w:rsid w:val="00D82E03"/>
    <w:rsid w:val="00D82E86"/>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8A9"/>
    <w:rsid w:val="00DA1BBF"/>
    <w:rsid w:val="00DA2A6F"/>
    <w:rsid w:val="00DA305E"/>
    <w:rsid w:val="00DA3C64"/>
    <w:rsid w:val="00DA3FDD"/>
    <w:rsid w:val="00DA3FE9"/>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062"/>
    <w:rsid w:val="00DB211F"/>
    <w:rsid w:val="00DB2B15"/>
    <w:rsid w:val="00DB377D"/>
    <w:rsid w:val="00DB3E72"/>
    <w:rsid w:val="00DB423C"/>
    <w:rsid w:val="00DB4595"/>
    <w:rsid w:val="00DB4E08"/>
    <w:rsid w:val="00DB539F"/>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59E"/>
    <w:rsid w:val="00DC6843"/>
    <w:rsid w:val="00DC68AC"/>
    <w:rsid w:val="00DC6D71"/>
    <w:rsid w:val="00DC7607"/>
    <w:rsid w:val="00DC7B30"/>
    <w:rsid w:val="00DC7E98"/>
    <w:rsid w:val="00DC7FEA"/>
    <w:rsid w:val="00DD01AC"/>
    <w:rsid w:val="00DD03FA"/>
    <w:rsid w:val="00DD196A"/>
    <w:rsid w:val="00DD1F9F"/>
    <w:rsid w:val="00DD2076"/>
    <w:rsid w:val="00DD2323"/>
    <w:rsid w:val="00DD288E"/>
    <w:rsid w:val="00DD2D94"/>
    <w:rsid w:val="00DD4A3F"/>
    <w:rsid w:val="00DD54B6"/>
    <w:rsid w:val="00DD5560"/>
    <w:rsid w:val="00DD5BAB"/>
    <w:rsid w:val="00DD5FCF"/>
    <w:rsid w:val="00DD6C7D"/>
    <w:rsid w:val="00DD73FC"/>
    <w:rsid w:val="00DD7867"/>
    <w:rsid w:val="00DD7D51"/>
    <w:rsid w:val="00DE00A5"/>
    <w:rsid w:val="00DE0A38"/>
    <w:rsid w:val="00DE0EF9"/>
    <w:rsid w:val="00DE15F3"/>
    <w:rsid w:val="00DE164F"/>
    <w:rsid w:val="00DE1F9E"/>
    <w:rsid w:val="00DE227E"/>
    <w:rsid w:val="00DE283A"/>
    <w:rsid w:val="00DE2B3B"/>
    <w:rsid w:val="00DE36A2"/>
    <w:rsid w:val="00DE3A33"/>
    <w:rsid w:val="00DE3E65"/>
    <w:rsid w:val="00DE4006"/>
    <w:rsid w:val="00DE4580"/>
    <w:rsid w:val="00DE47D5"/>
    <w:rsid w:val="00DE5203"/>
    <w:rsid w:val="00DE5608"/>
    <w:rsid w:val="00DE58D0"/>
    <w:rsid w:val="00DE6006"/>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B72"/>
    <w:rsid w:val="00E14CA9"/>
    <w:rsid w:val="00E1538A"/>
    <w:rsid w:val="00E156FA"/>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27FAA"/>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6EB"/>
    <w:rsid w:val="00E36156"/>
    <w:rsid w:val="00E362FF"/>
    <w:rsid w:val="00E36331"/>
    <w:rsid w:val="00E36534"/>
    <w:rsid w:val="00E36D95"/>
    <w:rsid w:val="00E371BC"/>
    <w:rsid w:val="00E3723A"/>
    <w:rsid w:val="00E372D1"/>
    <w:rsid w:val="00E372E0"/>
    <w:rsid w:val="00E37860"/>
    <w:rsid w:val="00E37C79"/>
    <w:rsid w:val="00E37EEF"/>
    <w:rsid w:val="00E40CB4"/>
    <w:rsid w:val="00E41503"/>
    <w:rsid w:val="00E41856"/>
    <w:rsid w:val="00E41B69"/>
    <w:rsid w:val="00E420A3"/>
    <w:rsid w:val="00E4261F"/>
    <w:rsid w:val="00E429D4"/>
    <w:rsid w:val="00E43239"/>
    <w:rsid w:val="00E43A32"/>
    <w:rsid w:val="00E44115"/>
    <w:rsid w:val="00E446F1"/>
    <w:rsid w:val="00E4470F"/>
    <w:rsid w:val="00E44B94"/>
    <w:rsid w:val="00E44DB6"/>
    <w:rsid w:val="00E45C5F"/>
    <w:rsid w:val="00E46515"/>
    <w:rsid w:val="00E46571"/>
    <w:rsid w:val="00E46886"/>
    <w:rsid w:val="00E47A5A"/>
    <w:rsid w:val="00E47AEF"/>
    <w:rsid w:val="00E5039C"/>
    <w:rsid w:val="00E5039D"/>
    <w:rsid w:val="00E51CA9"/>
    <w:rsid w:val="00E51F3A"/>
    <w:rsid w:val="00E5203D"/>
    <w:rsid w:val="00E52397"/>
    <w:rsid w:val="00E527A4"/>
    <w:rsid w:val="00E52CF5"/>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A6F"/>
    <w:rsid w:val="00E60CDB"/>
    <w:rsid w:val="00E61E58"/>
    <w:rsid w:val="00E625BE"/>
    <w:rsid w:val="00E62692"/>
    <w:rsid w:val="00E62B73"/>
    <w:rsid w:val="00E62CCA"/>
    <w:rsid w:val="00E62F6F"/>
    <w:rsid w:val="00E63052"/>
    <w:rsid w:val="00E630EA"/>
    <w:rsid w:val="00E63650"/>
    <w:rsid w:val="00E63754"/>
    <w:rsid w:val="00E63838"/>
    <w:rsid w:val="00E6393E"/>
    <w:rsid w:val="00E63975"/>
    <w:rsid w:val="00E64022"/>
    <w:rsid w:val="00E64434"/>
    <w:rsid w:val="00E646EA"/>
    <w:rsid w:val="00E65796"/>
    <w:rsid w:val="00E65802"/>
    <w:rsid w:val="00E6583B"/>
    <w:rsid w:val="00E65D71"/>
    <w:rsid w:val="00E6642E"/>
    <w:rsid w:val="00E666C9"/>
    <w:rsid w:val="00E66DB7"/>
    <w:rsid w:val="00E67026"/>
    <w:rsid w:val="00E674EE"/>
    <w:rsid w:val="00E67C51"/>
    <w:rsid w:val="00E70518"/>
    <w:rsid w:val="00E70973"/>
    <w:rsid w:val="00E7097E"/>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B85"/>
    <w:rsid w:val="00E74234"/>
    <w:rsid w:val="00E748CD"/>
    <w:rsid w:val="00E74D0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5085"/>
    <w:rsid w:val="00E853B7"/>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91C"/>
    <w:rsid w:val="00E92FA9"/>
    <w:rsid w:val="00E932A9"/>
    <w:rsid w:val="00E93651"/>
    <w:rsid w:val="00E93FFE"/>
    <w:rsid w:val="00E94B98"/>
    <w:rsid w:val="00E94C8F"/>
    <w:rsid w:val="00E94F8A"/>
    <w:rsid w:val="00E95EE7"/>
    <w:rsid w:val="00E964B2"/>
    <w:rsid w:val="00E965E7"/>
    <w:rsid w:val="00E9687B"/>
    <w:rsid w:val="00E96B85"/>
    <w:rsid w:val="00E9719C"/>
    <w:rsid w:val="00E97306"/>
    <w:rsid w:val="00EA04B8"/>
    <w:rsid w:val="00EA09AC"/>
    <w:rsid w:val="00EA174E"/>
    <w:rsid w:val="00EA1960"/>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3F9"/>
    <w:rsid w:val="00EA7A41"/>
    <w:rsid w:val="00EB059F"/>
    <w:rsid w:val="00EB0604"/>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747"/>
    <w:rsid w:val="00EB694F"/>
    <w:rsid w:val="00EB7925"/>
    <w:rsid w:val="00EC0174"/>
    <w:rsid w:val="00EC01D3"/>
    <w:rsid w:val="00EC0491"/>
    <w:rsid w:val="00EC1189"/>
    <w:rsid w:val="00EC1469"/>
    <w:rsid w:val="00EC1DCC"/>
    <w:rsid w:val="00EC2420"/>
    <w:rsid w:val="00EC27C6"/>
    <w:rsid w:val="00EC29A0"/>
    <w:rsid w:val="00EC2F0D"/>
    <w:rsid w:val="00EC38A0"/>
    <w:rsid w:val="00EC39D1"/>
    <w:rsid w:val="00EC4207"/>
    <w:rsid w:val="00EC434C"/>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C7D96"/>
    <w:rsid w:val="00ED032C"/>
    <w:rsid w:val="00ED0B9A"/>
    <w:rsid w:val="00ED0B9F"/>
    <w:rsid w:val="00ED1006"/>
    <w:rsid w:val="00ED129F"/>
    <w:rsid w:val="00ED14FB"/>
    <w:rsid w:val="00ED161E"/>
    <w:rsid w:val="00ED25CD"/>
    <w:rsid w:val="00ED270E"/>
    <w:rsid w:val="00ED2BC5"/>
    <w:rsid w:val="00ED2EE2"/>
    <w:rsid w:val="00ED3D25"/>
    <w:rsid w:val="00ED42D6"/>
    <w:rsid w:val="00ED55F8"/>
    <w:rsid w:val="00ED5D99"/>
    <w:rsid w:val="00ED5DF4"/>
    <w:rsid w:val="00ED5F66"/>
    <w:rsid w:val="00ED6E06"/>
    <w:rsid w:val="00ED706D"/>
    <w:rsid w:val="00ED7418"/>
    <w:rsid w:val="00ED7959"/>
    <w:rsid w:val="00ED7BC7"/>
    <w:rsid w:val="00EE0651"/>
    <w:rsid w:val="00EE088C"/>
    <w:rsid w:val="00EE0956"/>
    <w:rsid w:val="00EE0D17"/>
    <w:rsid w:val="00EE169D"/>
    <w:rsid w:val="00EE1975"/>
    <w:rsid w:val="00EE1BBE"/>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91E"/>
    <w:rsid w:val="00EE72F9"/>
    <w:rsid w:val="00EE734D"/>
    <w:rsid w:val="00EF0038"/>
    <w:rsid w:val="00EF005F"/>
    <w:rsid w:val="00EF03A4"/>
    <w:rsid w:val="00EF1069"/>
    <w:rsid w:val="00EF10BC"/>
    <w:rsid w:val="00EF15E7"/>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201B"/>
    <w:rsid w:val="00F020A9"/>
    <w:rsid w:val="00F024FC"/>
    <w:rsid w:val="00F0313E"/>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200F8"/>
    <w:rsid w:val="00F209B7"/>
    <w:rsid w:val="00F20C4B"/>
    <w:rsid w:val="00F20DBA"/>
    <w:rsid w:val="00F210AB"/>
    <w:rsid w:val="00F214CF"/>
    <w:rsid w:val="00F217AA"/>
    <w:rsid w:val="00F21C47"/>
    <w:rsid w:val="00F222F6"/>
    <w:rsid w:val="00F22EE9"/>
    <w:rsid w:val="00F2376F"/>
    <w:rsid w:val="00F243D8"/>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DEA"/>
    <w:rsid w:val="00F40F0C"/>
    <w:rsid w:val="00F41AA8"/>
    <w:rsid w:val="00F41FF6"/>
    <w:rsid w:val="00F424A0"/>
    <w:rsid w:val="00F42CCB"/>
    <w:rsid w:val="00F42FD2"/>
    <w:rsid w:val="00F4350D"/>
    <w:rsid w:val="00F4352A"/>
    <w:rsid w:val="00F44406"/>
    <w:rsid w:val="00F44651"/>
    <w:rsid w:val="00F44FC7"/>
    <w:rsid w:val="00F450DC"/>
    <w:rsid w:val="00F455F1"/>
    <w:rsid w:val="00F45A64"/>
    <w:rsid w:val="00F4685F"/>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123"/>
    <w:rsid w:val="00F6050E"/>
    <w:rsid w:val="00F605CC"/>
    <w:rsid w:val="00F60678"/>
    <w:rsid w:val="00F607C5"/>
    <w:rsid w:val="00F608D1"/>
    <w:rsid w:val="00F60931"/>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8F7"/>
    <w:rsid w:val="00F669B7"/>
    <w:rsid w:val="00F66DDF"/>
    <w:rsid w:val="00F673E3"/>
    <w:rsid w:val="00F678CE"/>
    <w:rsid w:val="00F678ED"/>
    <w:rsid w:val="00F67A46"/>
    <w:rsid w:val="00F67F53"/>
    <w:rsid w:val="00F70369"/>
    <w:rsid w:val="00F703BE"/>
    <w:rsid w:val="00F70576"/>
    <w:rsid w:val="00F70E02"/>
    <w:rsid w:val="00F71883"/>
    <w:rsid w:val="00F718C9"/>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3CB"/>
    <w:rsid w:val="00F97838"/>
    <w:rsid w:val="00F97A35"/>
    <w:rsid w:val="00F97BE1"/>
    <w:rsid w:val="00FA04F4"/>
    <w:rsid w:val="00FA05D5"/>
    <w:rsid w:val="00FA0C03"/>
    <w:rsid w:val="00FA12B0"/>
    <w:rsid w:val="00FA1626"/>
    <w:rsid w:val="00FA18B4"/>
    <w:rsid w:val="00FA1A08"/>
    <w:rsid w:val="00FA1A3A"/>
    <w:rsid w:val="00FA1D5C"/>
    <w:rsid w:val="00FA1DD1"/>
    <w:rsid w:val="00FA1E2F"/>
    <w:rsid w:val="00FA2320"/>
    <w:rsid w:val="00FA2BB3"/>
    <w:rsid w:val="00FA2DB0"/>
    <w:rsid w:val="00FA34B1"/>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A31"/>
    <w:rsid w:val="00FB4C80"/>
    <w:rsid w:val="00FB5027"/>
    <w:rsid w:val="00FB539A"/>
    <w:rsid w:val="00FB56D5"/>
    <w:rsid w:val="00FB654B"/>
    <w:rsid w:val="00FB6A6A"/>
    <w:rsid w:val="00FB6ACF"/>
    <w:rsid w:val="00FB6BEC"/>
    <w:rsid w:val="00FB77ED"/>
    <w:rsid w:val="00FC0206"/>
    <w:rsid w:val="00FC02C5"/>
    <w:rsid w:val="00FC04AB"/>
    <w:rsid w:val="00FC076D"/>
    <w:rsid w:val="00FC10A2"/>
    <w:rsid w:val="00FC119C"/>
    <w:rsid w:val="00FC2AE8"/>
    <w:rsid w:val="00FC34EA"/>
    <w:rsid w:val="00FC3E30"/>
    <w:rsid w:val="00FC41E8"/>
    <w:rsid w:val="00FC4767"/>
    <w:rsid w:val="00FC4AD0"/>
    <w:rsid w:val="00FC4B3A"/>
    <w:rsid w:val="00FC4FD3"/>
    <w:rsid w:val="00FC5741"/>
    <w:rsid w:val="00FC5AA0"/>
    <w:rsid w:val="00FC5AD2"/>
    <w:rsid w:val="00FC5FB3"/>
    <w:rsid w:val="00FC6929"/>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600D"/>
    <w:rsid w:val="00FD74CE"/>
    <w:rsid w:val="00FD74DB"/>
    <w:rsid w:val="00FD7660"/>
    <w:rsid w:val="00FD7F47"/>
    <w:rsid w:val="00FE0655"/>
    <w:rsid w:val="00FE12B4"/>
    <w:rsid w:val="00FE1507"/>
    <w:rsid w:val="00FE188E"/>
    <w:rsid w:val="00FE18EF"/>
    <w:rsid w:val="00FE19C9"/>
    <w:rsid w:val="00FE20DB"/>
    <w:rsid w:val="00FE2365"/>
    <w:rsid w:val="00FE263E"/>
    <w:rsid w:val="00FE2722"/>
    <w:rsid w:val="00FE2927"/>
    <w:rsid w:val="00FE2F3C"/>
    <w:rsid w:val="00FE3950"/>
    <w:rsid w:val="00FE3F65"/>
    <w:rsid w:val="00FE453A"/>
    <w:rsid w:val="00FE4612"/>
    <w:rsid w:val="00FE484B"/>
    <w:rsid w:val="00FE4C7B"/>
    <w:rsid w:val="00FE51C6"/>
    <w:rsid w:val="00FE5D71"/>
    <w:rsid w:val="00FE6CAD"/>
    <w:rsid w:val="00FE7336"/>
    <w:rsid w:val="00FE7514"/>
    <w:rsid w:val="00FE7522"/>
    <w:rsid w:val="00FE787C"/>
    <w:rsid w:val="00FE7921"/>
    <w:rsid w:val="00FE7B5F"/>
    <w:rsid w:val="00FE7FFA"/>
    <w:rsid w:val="00FF05B7"/>
    <w:rsid w:val="00FF086F"/>
    <w:rsid w:val="00FF0EE6"/>
    <w:rsid w:val="00FF1440"/>
    <w:rsid w:val="00FF1BB4"/>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0A2"/>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C10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0A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2722"/>
        <w:tab w:val="num" w:pos="360"/>
        <w:tab w:val="left" w:pos="1701"/>
      </w:tabs>
      <w:ind w:left="360" w:hanging="36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199901242">
      <w:bodyDiv w:val="1"/>
      <w:marLeft w:val="0"/>
      <w:marRight w:val="0"/>
      <w:marTop w:val="0"/>
      <w:marBottom w:val="0"/>
      <w:divBdr>
        <w:top w:val="none" w:sz="0" w:space="0" w:color="auto"/>
        <w:left w:val="none" w:sz="0" w:space="0" w:color="auto"/>
        <w:bottom w:val="none" w:sz="0" w:space="0" w:color="auto"/>
        <w:right w:val="none" w:sz="0" w:space="0" w:color="auto"/>
      </w:divBdr>
      <w:divsChild>
        <w:div w:id="1980189962">
          <w:marLeft w:val="274"/>
          <w:marRight w:val="0"/>
          <w:marTop w:val="0"/>
          <w:marBottom w:val="0"/>
          <w:divBdr>
            <w:top w:val="none" w:sz="0" w:space="0" w:color="auto"/>
            <w:left w:val="none" w:sz="0" w:space="0" w:color="auto"/>
            <w:bottom w:val="none" w:sz="0" w:space="0" w:color="auto"/>
            <w:right w:val="none" w:sz="0" w:space="0" w:color="auto"/>
          </w:divBdr>
        </w:div>
        <w:div w:id="850292981">
          <w:marLeft w:val="274"/>
          <w:marRight w:val="0"/>
          <w:marTop w:val="0"/>
          <w:marBottom w:val="0"/>
          <w:divBdr>
            <w:top w:val="none" w:sz="0" w:space="0" w:color="auto"/>
            <w:left w:val="none" w:sz="0" w:space="0" w:color="auto"/>
            <w:bottom w:val="none" w:sz="0" w:space="0" w:color="auto"/>
            <w:right w:val="none" w:sz="0" w:space="0" w:color="auto"/>
          </w:divBdr>
        </w:div>
      </w:divsChild>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2264FF84-0207-4D68-95D1-BB554CAF9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2173</Words>
  <Characters>13691</Characters>
  <Application>Microsoft Office Word</Application>
  <DocSecurity>0</DocSecurity>
  <Lines>114</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2024-04-05T12:28:00Z</dcterms:created>
  <dcterms:modified xsi:type="dcterms:W3CDTF">2024-04-05T12:28:00Z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