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3A86EECF"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430B8A">
        <w:rPr>
          <w:rFonts w:cs="Arial"/>
          <w:bCs/>
          <w:sz w:val="20"/>
          <w:lang w:val="en-US" w:eastAsia="ja-JP"/>
        </w:rPr>
        <w:t>6</w:t>
      </w:r>
      <w:r w:rsidR="00B95DF2" w:rsidRPr="006E3649">
        <w:rPr>
          <w:rFonts w:cs="Arial"/>
          <w:bCs/>
          <w:sz w:val="20"/>
          <w:lang w:val="en-US" w:eastAsia="ja-JP"/>
        </w:rPr>
        <w:tab/>
      </w:r>
      <w:r w:rsidR="00B95DF2" w:rsidRPr="006E3649">
        <w:rPr>
          <w:rFonts w:cs="Arial"/>
          <w:bCs/>
          <w:sz w:val="20"/>
          <w:lang w:val="en-US" w:eastAsia="ja-JP"/>
        </w:rPr>
        <w:tab/>
      </w:r>
      <w:r w:rsidR="00301247" w:rsidRPr="006E3649">
        <w:rPr>
          <w:lang w:val="en-US"/>
        </w:rPr>
        <w:t>R1-</w:t>
      </w:r>
      <w:r w:rsidR="00985D48" w:rsidRPr="00985D48">
        <w:t xml:space="preserve"> </w:t>
      </w:r>
      <w:r w:rsidR="006306F6" w:rsidRPr="006306F6">
        <w:rPr>
          <w:lang w:val="en-US"/>
        </w:rPr>
        <w:t>2402856</w:t>
      </w:r>
    </w:p>
    <w:p w14:paraId="6CEE6866" w14:textId="77777777" w:rsidR="003E3B37" w:rsidRDefault="003E3B37" w:rsidP="003E3B37">
      <w:pPr>
        <w:pStyle w:val="Header"/>
        <w:tabs>
          <w:tab w:val="right" w:pos="8280"/>
          <w:tab w:val="right" w:pos="9781"/>
        </w:tabs>
        <w:ind w:right="-58"/>
        <w:rPr>
          <w:rFonts w:eastAsiaTheme="minorEastAsia"/>
        </w:rPr>
      </w:pPr>
      <w:r w:rsidRPr="00392C67">
        <w:rPr>
          <w:rFonts w:cs="Arial"/>
          <w:bCs/>
          <w:sz w:val="20"/>
          <w:lang w:eastAsia="ja-JP"/>
        </w:rPr>
        <w:t>Changsha,</w:t>
      </w:r>
      <w:r>
        <w:rPr>
          <w:rFonts w:cs="Arial"/>
          <w:bCs/>
          <w:sz w:val="20"/>
          <w:lang w:eastAsia="ja-JP"/>
        </w:rPr>
        <w:t xml:space="preserve"> China, April 15</w:t>
      </w:r>
      <w:r w:rsidRPr="00AF04E6">
        <w:rPr>
          <w:rFonts w:cs="Arial"/>
          <w:bCs/>
          <w:sz w:val="20"/>
          <w:vertAlign w:val="superscript"/>
          <w:lang w:eastAsia="ja-JP"/>
        </w:rPr>
        <w:t>th</w:t>
      </w:r>
      <w:r>
        <w:rPr>
          <w:rFonts w:cs="Arial"/>
          <w:bCs/>
          <w:sz w:val="20"/>
          <w:lang w:eastAsia="ja-JP"/>
        </w:rPr>
        <w:t xml:space="preserve"> – 19</w:t>
      </w:r>
      <w:r w:rsidRPr="00AF04E6">
        <w:rPr>
          <w:rFonts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E0348A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downlink and uplink channels and signals for A-IoT</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6DAFE850"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654E94">
        <w:rPr>
          <w:lang w:eastAsia="ja-JP"/>
        </w:rPr>
        <w:t xml:space="preserve">essential </w:t>
      </w:r>
      <w:r w:rsidR="005B013F">
        <w:rPr>
          <w:lang w:eastAsia="ja-JP"/>
        </w:rPr>
        <w:t xml:space="preserve">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3C27D175"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F36B95">
        <w:rPr>
          <w:lang w:eastAsia="zh-CN"/>
        </w:rPr>
        <w:t xml:space="preserve"> </w:t>
      </w:r>
      <w:r w:rsidR="00B25E33">
        <w:rPr>
          <w:lang w:eastAsia="zh-CN"/>
        </w:rPr>
        <w:t>For both topologies, the</w:t>
      </w:r>
      <w:r w:rsidR="00893D4D">
        <w:rPr>
          <w:lang w:eastAsia="zh-CN"/>
        </w:rPr>
        <w:t>re will be</w:t>
      </w:r>
      <w:r w:rsidR="00C072A6">
        <w:rPr>
          <w:lang w:eastAsia="zh-CN"/>
        </w:rPr>
        <w:t xml:space="preserve"> n</w:t>
      </w:r>
      <w:r w:rsidR="00AE2B54">
        <w:rPr>
          <w:lang w:eastAsia="zh-CN"/>
        </w:rPr>
        <w:t xml:space="preserve">o support </w:t>
      </w:r>
      <w:r w:rsidR="00507706">
        <w:rPr>
          <w:lang w:eastAsia="zh-CN"/>
        </w:rPr>
        <w:t>of</w:t>
      </w:r>
      <w:r w:rsidR="00AE2B54">
        <w:rPr>
          <w:lang w:eastAsia="zh-CN"/>
        </w:rPr>
        <w:t xml:space="preserve"> RRC states </w:t>
      </w:r>
      <w:r w:rsidR="00BE1D88">
        <w:rPr>
          <w:lang w:eastAsia="zh-CN"/>
        </w:rPr>
        <w:t>and mobility.</w:t>
      </w:r>
      <w:r w:rsidR="00893D4D">
        <w:rPr>
          <w:lang w:eastAsia="zh-CN"/>
        </w:rPr>
        <w:t xml:space="preserve"> </w:t>
      </w:r>
      <w:r w:rsidR="00F36B95">
        <w:rPr>
          <w:lang w:eastAsia="zh-CN"/>
        </w:rPr>
        <w:t xml:space="preserve">The </w:t>
      </w:r>
      <w:r w:rsidR="007D21B4">
        <w:rPr>
          <w:lang w:eastAsia="zh-CN"/>
        </w:rPr>
        <w:t xml:space="preserve">considered </w:t>
      </w:r>
      <w:r w:rsidR="002A7CE3">
        <w:rPr>
          <w:lang w:eastAsia="zh-CN"/>
        </w:rPr>
        <w:t>traffic types include device terminated (DT) and device originated</w:t>
      </w:r>
      <w:r w:rsidR="008267FF">
        <w:rPr>
          <w:lang w:eastAsia="zh-CN"/>
        </w:rPr>
        <w:t xml:space="preserve"> - d</w:t>
      </w:r>
      <w:r w:rsidR="001438C9" w:rsidRPr="001438C9">
        <w:rPr>
          <w:lang w:eastAsia="zh-CN"/>
        </w:rPr>
        <w:t xml:space="preserve">evice </w:t>
      </w:r>
      <w:r w:rsidR="008267FF">
        <w:rPr>
          <w:lang w:eastAsia="zh-CN"/>
        </w:rPr>
        <w:t>t</w:t>
      </w:r>
      <w:r w:rsidR="001438C9" w:rsidRPr="001438C9">
        <w:rPr>
          <w:lang w:eastAsia="zh-CN"/>
        </w:rPr>
        <w:t xml:space="preserve">erminated </w:t>
      </w:r>
      <w:r w:rsidR="008267FF">
        <w:rPr>
          <w:lang w:eastAsia="zh-CN"/>
        </w:rPr>
        <w:t>t</w:t>
      </w:r>
      <w:r w:rsidR="001438C9" w:rsidRPr="001438C9">
        <w:rPr>
          <w:lang w:eastAsia="zh-CN"/>
        </w:rPr>
        <w:t>riggered</w:t>
      </w:r>
      <w:r w:rsidR="008267FF">
        <w:rPr>
          <w:lang w:eastAsia="zh-CN"/>
        </w:rPr>
        <w:t xml:space="preserve"> (</w:t>
      </w:r>
      <w:r w:rsidR="002312CF">
        <w:rPr>
          <w:lang w:eastAsia="ja-JP"/>
        </w:rPr>
        <w:t>DO-DTT</w:t>
      </w:r>
      <w:r w:rsidR="008267FF">
        <w:rPr>
          <w:lang w:eastAsia="zh-CN"/>
        </w:rPr>
        <w:t>)</w:t>
      </w:r>
      <w:r w:rsidR="002312CF">
        <w:rPr>
          <w:lang w:eastAsia="zh-CN"/>
        </w:rPr>
        <w:t xml:space="preserve">. </w:t>
      </w:r>
      <w:r w:rsidR="00124CD9" w:rsidRPr="00124CD9">
        <w:rPr>
          <w:lang w:eastAsia="zh-CN"/>
        </w:rPr>
        <w:t>Device-originated autonomous</w:t>
      </w:r>
      <w:r w:rsidR="00372AF3">
        <w:rPr>
          <w:lang w:eastAsia="zh-CN"/>
        </w:rPr>
        <w:t xml:space="preserve"> </w:t>
      </w:r>
      <w:r w:rsidR="009D50DA">
        <w:rPr>
          <w:lang w:eastAsia="zh-CN"/>
        </w:rPr>
        <w:t>(DO-A</w:t>
      </w:r>
      <w:r w:rsidR="00124CD9" w:rsidRPr="00124CD9">
        <w:rPr>
          <w:lang w:eastAsia="zh-CN"/>
        </w:rPr>
        <w:t>)</w:t>
      </w:r>
      <w:r w:rsidR="00124CD9">
        <w:rPr>
          <w:lang w:eastAsia="zh-CN"/>
        </w:rPr>
        <w:t xml:space="preserve"> is under the discussion.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17E2524" w14:textId="5CDDE842" w:rsidR="007F3071" w:rsidRDefault="007F3071" w:rsidP="007F3071">
      <w:pPr>
        <w:rPr>
          <w:lang w:eastAsia="ja-JP"/>
        </w:rPr>
      </w:pPr>
      <w:r>
        <w:rPr>
          <w:lang w:eastAsia="ja-JP"/>
        </w:rPr>
        <w:t>In the RAN1#</w:t>
      </w:r>
      <w:r w:rsidR="00150C23">
        <w:rPr>
          <w:lang w:eastAsia="ja-JP"/>
        </w:rPr>
        <w:t>116 meeting, the following agreements were made</w:t>
      </w:r>
      <w:r w:rsidR="00175D02">
        <w:rPr>
          <w:lang w:eastAsia="ja-JP"/>
        </w:rPr>
        <w:t xml:space="preserve"> [3]</w:t>
      </w:r>
      <w:r w:rsidR="00150C23">
        <w:rPr>
          <w:lang w:eastAsia="ja-JP"/>
        </w:rPr>
        <w:t>:</w:t>
      </w:r>
    </w:p>
    <w:tbl>
      <w:tblPr>
        <w:tblStyle w:val="TableGrid"/>
        <w:tblW w:w="0" w:type="auto"/>
        <w:tblLook w:val="04A0" w:firstRow="1" w:lastRow="0" w:firstColumn="1" w:lastColumn="0" w:noHBand="0" w:noVBand="1"/>
      </w:tblPr>
      <w:tblGrid>
        <w:gridCol w:w="9630"/>
      </w:tblGrid>
      <w:tr w:rsidR="00150C23" w14:paraId="45BF3586" w14:textId="77777777" w:rsidTr="00150C23">
        <w:tc>
          <w:tcPr>
            <w:tcW w:w="9630" w:type="dxa"/>
          </w:tcPr>
          <w:p w14:paraId="143103A7" w14:textId="77777777" w:rsidR="00FD02B8" w:rsidRPr="00CC7C1F" w:rsidRDefault="00FD02B8" w:rsidP="00FD02B8">
            <w:pPr>
              <w:rPr>
                <w:lang w:eastAsia="x-none"/>
              </w:rPr>
            </w:pPr>
            <w:r w:rsidRPr="00CC7C1F">
              <w:rPr>
                <w:highlight w:val="green"/>
                <w:lang w:eastAsia="x-none"/>
              </w:rPr>
              <w:t>Agreement</w:t>
            </w:r>
          </w:p>
          <w:p w14:paraId="3765D09F" w14:textId="77777777" w:rsidR="00FD02B8" w:rsidRPr="00CC7C1F" w:rsidRDefault="00FD02B8" w:rsidP="00FD02B8">
            <w:r w:rsidRPr="00CC7C1F">
              <w:t xml:space="preserve">For ambient IoT devices, a </w:t>
            </w:r>
            <w:r w:rsidRPr="00CC7C1F">
              <w:rPr>
                <w:color w:val="000000"/>
              </w:rPr>
              <w:t xml:space="preserve">dedicated physical </w:t>
            </w:r>
            <w:r w:rsidRPr="00CC7C1F">
              <w:t>broadcast channel for R2D, e.g. PBCH-like, is not considered for study.</w:t>
            </w:r>
          </w:p>
          <w:p w14:paraId="3FDC2EB1" w14:textId="77777777" w:rsidR="00FD02B8" w:rsidRPr="00CC7C1F" w:rsidRDefault="00FD02B8" w:rsidP="00FD02B8">
            <w:pPr>
              <w:rPr>
                <w:lang w:eastAsia="x-none"/>
              </w:rPr>
            </w:pPr>
            <w:r w:rsidRPr="00CC7C1F">
              <w:rPr>
                <w:highlight w:val="green"/>
                <w:lang w:eastAsia="x-none"/>
              </w:rPr>
              <w:t>Agreement</w:t>
            </w:r>
          </w:p>
          <w:p w14:paraId="7CF807E6" w14:textId="0C2BB4C8" w:rsidR="00FD02B8" w:rsidRPr="00CC7C1F" w:rsidRDefault="00FD02B8" w:rsidP="00FD02B8">
            <w:pPr>
              <w:rPr>
                <w:color w:val="FF0000"/>
              </w:rPr>
            </w:pPr>
            <w:r w:rsidRPr="00CC7C1F">
              <w:t>For ambient IoT devices, at least for R2D data transmission, a physical channel (PRDCH) is studied,</w:t>
            </w:r>
          </w:p>
          <w:p w14:paraId="52540D52" w14:textId="1C061CE7" w:rsidR="00FD02B8" w:rsidRPr="00CC7C1F" w:rsidRDefault="00FD02B8" w:rsidP="00FD02B8">
            <w:pPr>
              <w:pStyle w:val="ListParagraph"/>
              <w:numPr>
                <w:ilvl w:val="1"/>
                <w:numId w:val="40"/>
              </w:numPr>
              <w:autoSpaceDE w:val="0"/>
              <w:autoSpaceDN w:val="0"/>
              <w:adjustRightInd w:val="0"/>
              <w:snapToGrid w:val="0"/>
              <w:spacing w:after="0"/>
              <w:ind w:leftChars="0"/>
              <w:contextualSpacing/>
              <w:jc w:val="both"/>
            </w:pPr>
            <w:r w:rsidRPr="00CC7C1F">
              <w:t>System information (if defined) is transmitted on the PRDCH</w:t>
            </w:r>
          </w:p>
          <w:p w14:paraId="7D8FEBE9" w14:textId="6CF4F36E" w:rsidR="00FD02B8" w:rsidRPr="00CC7C1F" w:rsidRDefault="00FD02B8" w:rsidP="00FD02B8">
            <w:pPr>
              <w:pStyle w:val="ListParagraph"/>
              <w:numPr>
                <w:ilvl w:val="1"/>
                <w:numId w:val="40"/>
              </w:numPr>
              <w:autoSpaceDE w:val="0"/>
              <w:autoSpaceDN w:val="0"/>
              <w:adjustRightInd w:val="0"/>
              <w:snapToGrid w:val="0"/>
              <w:spacing w:after="0"/>
              <w:ind w:leftChars="0"/>
              <w:contextualSpacing/>
              <w:jc w:val="both"/>
            </w:pPr>
            <w:r w:rsidRPr="00CC7C1F">
              <w:t>FFS Whether/how control information is transmitted on the PRDCH</w:t>
            </w:r>
          </w:p>
          <w:p w14:paraId="50156360" w14:textId="03C30CD7" w:rsidR="00FD02B8" w:rsidRDefault="00FD02B8" w:rsidP="00FD02B8">
            <w:pPr>
              <w:pStyle w:val="ListParagraph"/>
              <w:numPr>
                <w:ilvl w:val="0"/>
                <w:numId w:val="40"/>
              </w:numPr>
              <w:autoSpaceDE w:val="0"/>
              <w:autoSpaceDN w:val="0"/>
              <w:adjustRightInd w:val="0"/>
              <w:snapToGrid w:val="0"/>
              <w:spacing w:after="0"/>
              <w:ind w:leftChars="0"/>
              <w:contextualSpacing/>
              <w:jc w:val="both"/>
            </w:pPr>
            <w:r w:rsidRPr="00CC7C1F">
              <w:rPr>
                <w:rFonts w:hint="eastAsia"/>
              </w:rPr>
              <w:t>N</w:t>
            </w:r>
            <w:r w:rsidRPr="00CC7C1F">
              <w:t>ote: the naming of PRDCH is used for the sake of the study</w:t>
            </w:r>
          </w:p>
          <w:p w14:paraId="5F923237" w14:textId="77777777" w:rsidR="00FD02B8" w:rsidRDefault="00FD02B8" w:rsidP="00FD02B8">
            <w:pPr>
              <w:pStyle w:val="0Maintext"/>
              <w:rPr>
                <w:lang w:eastAsia="zh-CN"/>
              </w:rPr>
            </w:pPr>
            <w:r w:rsidRPr="000A5ADB">
              <w:rPr>
                <w:highlight w:val="green"/>
                <w:lang w:eastAsia="zh-CN"/>
              </w:rPr>
              <w:t>Agreement</w:t>
            </w:r>
          </w:p>
          <w:p w14:paraId="069D47BE" w14:textId="77777777" w:rsidR="00FD02B8" w:rsidRPr="00F80B1F" w:rsidRDefault="00FD02B8" w:rsidP="00FD02B8">
            <w:pPr>
              <w:rPr>
                <w:color w:val="FF0000"/>
              </w:rPr>
            </w:pPr>
            <w:r w:rsidRPr="00F80B1F">
              <w:t>For ambient IoT devices, at least for D2R data transmission, a physical channel (PDRCH) is studied along with the following,</w:t>
            </w:r>
          </w:p>
          <w:p w14:paraId="5AD5FCBE" w14:textId="77777777" w:rsidR="00FD02B8" w:rsidRPr="00F80B1F" w:rsidRDefault="00FD02B8" w:rsidP="00FD02B8">
            <w:pPr>
              <w:pStyle w:val="ListParagraph"/>
              <w:numPr>
                <w:ilvl w:val="0"/>
                <w:numId w:val="40"/>
              </w:numPr>
              <w:autoSpaceDE w:val="0"/>
              <w:autoSpaceDN w:val="0"/>
              <w:adjustRightInd w:val="0"/>
              <w:snapToGrid w:val="0"/>
              <w:spacing w:after="0"/>
              <w:ind w:leftChars="0"/>
              <w:contextualSpacing/>
              <w:jc w:val="both"/>
            </w:pPr>
            <w:r w:rsidRPr="00F80B1F">
              <w:t>Response transmitted from device to reader during contention-based access procedure is transmitted on the PDRCH</w:t>
            </w:r>
          </w:p>
          <w:p w14:paraId="5E4DF21E" w14:textId="77777777" w:rsidR="00FD02B8" w:rsidRPr="00F80B1F" w:rsidRDefault="00FD02B8" w:rsidP="00FD02B8">
            <w:pPr>
              <w:pStyle w:val="ListParagraph"/>
              <w:numPr>
                <w:ilvl w:val="1"/>
                <w:numId w:val="40"/>
              </w:numPr>
              <w:autoSpaceDE w:val="0"/>
              <w:autoSpaceDN w:val="0"/>
              <w:adjustRightInd w:val="0"/>
              <w:snapToGrid w:val="0"/>
              <w:spacing w:after="0"/>
              <w:ind w:leftChars="0"/>
              <w:contextualSpacing/>
              <w:jc w:val="both"/>
            </w:pPr>
            <w:r w:rsidRPr="00F80B1F">
              <w:t>FFS: Details of response</w:t>
            </w:r>
          </w:p>
          <w:p w14:paraId="2B14FF4C" w14:textId="77777777" w:rsidR="00FD02B8" w:rsidRPr="00F80B1F" w:rsidRDefault="00FD02B8" w:rsidP="00FD02B8">
            <w:pPr>
              <w:pStyle w:val="ListParagraph"/>
              <w:numPr>
                <w:ilvl w:val="0"/>
                <w:numId w:val="40"/>
              </w:numPr>
              <w:autoSpaceDE w:val="0"/>
              <w:autoSpaceDN w:val="0"/>
              <w:adjustRightInd w:val="0"/>
              <w:snapToGrid w:val="0"/>
              <w:spacing w:after="0"/>
              <w:ind w:leftChars="0"/>
              <w:contextualSpacing/>
              <w:jc w:val="both"/>
            </w:pPr>
            <w:r w:rsidRPr="00F80B1F">
              <w:t>FFS Whether/how/what D2R control information (if defined) is transmitted on the PDRCH</w:t>
            </w:r>
          </w:p>
          <w:p w14:paraId="6ACFECE0" w14:textId="04350085" w:rsidR="00150C23" w:rsidRPr="00FD02B8" w:rsidRDefault="00FD02B8" w:rsidP="007F3071">
            <w:pPr>
              <w:pStyle w:val="ListParagraph"/>
              <w:numPr>
                <w:ilvl w:val="0"/>
                <w:numId w:val="40"/>
              </w:numPr>
              <w:autoSpaceDE w:val="0"/>
              <w:autoSpaceDN w:val="0"/>
              <w:adjustRightInd w:val="0"/>
              <w:snapToGrid w:val="0"/>
              <w:spacing w:after="0"/>
              <w:ind w:leftChars="0"/>
              <w:contextualSpacing/>
              <w:jc w:val="both"/>
              <w:rPr>
                <w:sz w:val="22"/>
              </w:rPr>
            </w:pPr>
            <w:r w:rsidRPr="00F80B1F">
              <w:rPr>
                <w:rFonts w:hint="eastAsia"/>
              </w:rPr>
              <w:t>N</w:t>
            </w:r>
            <w:r w:rsidRPr="00F80B1F">
              <w:t>ote: the naming of PDRCH is used for the sake of the study</w:t>
            </w:r>
          </w:p>
        </w:tc>
      </w:tr>
    </w:tbl>
    <w:p w14:paraId="5012D56D" w14:textId="77777777" w:rsidR="00D01DE4" w:rsidRDefault="00D01DE4" w:rsidP="007F3071">
      <w:pPr>
        <w:rPr>
          <w:lang w:eastAsia="ja-JP"/>
        </w:rPr>
      </w:pPr>
    </w:p>
    <w:p w14:paraId="6E15FF57" w14:textId="077C986F" w:rsidR="00583D5B" w:rsidRPr="007F3071" w:rsidRDefault="00D01DE4" w:rsidP="007F3071">
      <w:pPr>
        <w:rPr>
          <w:lang w:eastAsia="ja-JP"/>
        </w:rPr>
      </w:pPr>
      <w:r>
        <w:rPr>
          <w:lang w:eastAsia="ja-JP"/>
        </w:rPr>
        <w:t xml:space="preserve">In the rest of this section, we present our views on the </w:t>
      </w:r>
      <w:r w:rsidR="00E83DA2">
        <w:rPr>
          <w:lang w:eastAsia="ja-JP"/>
        </w:rPr>
        <w:t>physical channel</w:t>
      </w:r>
      <w:r w:rsidR="00C64B3F">
        <w:rPr>
          <w:lang w:eastAsia="ja-JP"/>
        </w:rPr>
        <w:t>s</w:t>
      </w:r>
      <w:r w:rsidR="00E83DA2">
        <w:rPr>
          <w:lang w:eastAsia="ja-JP"/>
        </w:rPr>
        <w:t xml:space="preserve"> </w:t>
      </w:r>
      <w:r w:rsidR="00175D02">
        <w:rPr>
          <w:lang w:eastAsia="ja-JP"/>
        </w:rPr>
        <w:t xml:space="preserve">and relevant signaling </w:t>
      </w:r>
      <w:r w:rsidR="00E83DA2">
        <w:rPr>
          <w:lang w:eastAsia="ja-JP"/>
        </w:rPr>
        <w:t>designs.</w:t>
      </w:r>
    </w:p>
    <w:p w14:paraId="37B6D72F" w14:textId="77777777" w:rsidR="00EF5A2D" w:rsidRPr="00503597" w:rsidRDefault="00EF5A2D" w:rsidP="00503597">
      <w:pPr>
        <w:pStyle w:val="Heading2"/>
        <w:rPr>
          <w:lang w:eastAsia="ja-JP"/>
        </w:rPr>
      </w:pPr>
      <w:r w:rsidRPr="00503597">
        <w:rPr>
          <w:lang w:eastAsia="ja-JP"/>
        </w:rPr>
        <w:lastRenderedPageBreak/>
        <w:t xml:space="preserve">R2D control information content and corresponding physical channel </w:t>
      </w:r>
    </w:p>
    <w:p w14:paraId="42E3439A" w14:textId="43C5D926" w:rsidR="00583D5B" w:rsidRDefault="00583D5B" w:rsidP="00583D5B">
      <w:pPr>
        <w:rPr>
          <w:lang w:eastAsia="ja-JP"/>
        </w:rPr>
      </w:pPr>
      <w:r>
        <w:rPr>
          <w:lang w:eastAsia="ja-JP"/>
        </w:rPr>
        <w:t xml:space="preserve">The reader may need to deliver </w:t>
      </w:r>
      <w:r w:rsidR="00E6521E">
        <w:rPr>
          <w:lang w:eastAsia="ja-JP"/>
        </w:rPr>
        <w:t xml:space="preserve">different </w:t>
      </w:r>
      <w:r>
        <w:rPr>
          <w:lang w:eastAsia="ja-JP"/>
        </w:rPr>
        <w:t xml:space="preserve">control information to the A-IoT devices. The </w:t>
      </w:r>
      <w:r w:rsidR="007829AB">
        <w:rPr>
          <w:lang w:eastAsia="ja-JP"/>
        </w:rPr>
        <w:t xml:space="preserve">possible </w:t>
      </w:r>
      <w:r>
        <w:rPr>
          <w:lang w:eastAsia="ja-JP"/>
        </w:rPr>
        <w:t xml:space="preserve">control information includes system information, </w:t>
      </w:r>
      <w:r w:rsidR="007E5254">
        <w:rPr>
          <w:lang w:eastAsia="ja-JP"/>
        </w:rPr>
        <w:t xml:space="preserve">synchronization, </w:t>
      </w:r>
      <w:r w:rsidR="00AB0FA1">
        <w:rPr>
          <w:lang w:eastAsia="ja-JP"/>
        </w:rPr>
        <w:t xml:space="preserve">configuration of contention-based channel access, </w:t>
      </w:r>
      <w:r>
        <w:rPr>
          <w:lang w:eastAsia="ja-JP"/>
        </w:rPr>
        <w:t xml:space="preserve">triggering signal for D2R transmissions, and the </w:t>
      </w:r>
      <w:r w:rsidR="00A953BC">
        <w:rPr>
          <w:lang w:eastAsia="ja-JP"/>
        </w:rPr>
        <w:t xml:space="preserve">indication of </w:t>
      </w:r>
      <w:r>
        <w:rPr>
          <w:lang w:eastAsia="ja-JP"/>
        </w:rPr>
        <w:t xml:space="preserve">R2D data transmissions. </w:t>
      </w:r>
      <w:r w:rsidR="004B78F4">
        <w:rPr>
          <w:lang w:eastAsia="ja-JP"/>
        </w:rPr>
        <w:t xml:space="preserve">The control information may target a single or </w:t>
      </w:r>
      <w:r w:rsidR="0056133B">
        <w:rPr>
          <w:lang w:eastAsia="ja-JP"/>
        </w:rPr>
        <w:t>group of devices. In addition</w:t>
      </w:r>
      <w:r w:rsidR="00AE5290">
        <w:rPr>
          <w:lang w:eastAsia="ja-JP"/>
        </w:rPr>
        <w:t xml:space="preserve">, </w:t>
      </w:r>
      <w:r w:rsidR="0031060C">
        <w:rPr>
          <w:lang w:eastAsia="ja-JP"/>
        </w:rPr>
        <w:t xml:space="preserve">the control signal can be carried alone or along </w:t>
      </w:r>
      <w:r w:rsidR="00A7758E">
        <w:rPr>
          <w:lang w:eastAsia="ja-JP"/>
        </w:rPr>
        <w:t xml:space="preserve">with </w:t>
      </w:r>
      <w:r w:rsidR="0031060C">
        <w:rPr>
          <w:lang w:eastAsia="ja-JP"/>
        </w:rPr>
        <w:t xml:space="preserve">the data information. </w:t>
      </w:r>
      <w:r w:rsidR="003E5115">
        <w:rPr>
          <w:lang w:eastAsia="ja-JP"/>
        </w:rPr>
        <w:t xml:space="preserve">To improve the communication efficiency, several control information could be carried with a </w:t>
      </w:r>
      <w:r w:rsidR="00742831">
        <w:rPr>
          <w:lang w:eastAsia="ja-JP"/>
        </w:rPr>
        <w:t>single transmission</w:t>
      </w:r>
      <w:r w:rsidR="003E5115">
        <w:rPr>
          <w:lang w:eastAsia="ja-JP"/>
        </w:rPr>
        <w:t>.</w:t>
      </w:r>
      <w:r w:rsidR="00742831">
        <w:rPr>
          <w:lang w:eastAsia="ja-JP"/>
        </w:rPr>
        <w:t xml:space="preserve"> This requires having the possibility of </w:t>
      </w:r>
      <w:r w:rsidR="0019493D">
        <w:rPr>
          <w:lang w:eastAsia="ja-JP"/>
        </w:rPr>
        <w:t xml:space="preserve">sending </w:t>
      </w:r>
      <w:r w:rsidR="00742831">
        <w:rPr>
          <w:lang w:eastAsia="ja-JP"/>
        </w:rPr>
        <w:t>control</w:t>
      </w:r>
      <w:r w:rsidR="0019493D">
        <w:rPr>
          <w:lang w:eastAsia="ja-JP"/>
        </w:rPr>
        <w:t xml:space="preserve"> information with variable</w:t>
      </w:r>
      <w:r w:rsidR="00742831">
        <w:rPr>
          <w:lang w:eastAsia="ja-JP"/>
        </w:rPr>
        <w:t xml:space="preserve"> size</w:t>
      </w:r>
      <w:r w:rsidR="0019493D">
        <w:rPr>
          <w:lang w:eastAsia="ja-JP"/>
        </w:rPr>
        <w:t>s.</w:t>
      </w:r>
    </w:p>
    <w:p w14:paraId="6B9564DC" w14:textId="2664C4B1" w:rsidR="00426E71" w:rsidRPr="001F0B44" w:rsidRDefault="00426E71" w:rsidP="00583D5B">
      <w:pPr>
        <w:rPr>
          <w:b/>
          <w:bCs/>
          <w:lang w:eastAsia="ja-JP"/>
        </w:rPr>
      </w:pPr>
      <w:r w:rsidRPr="001F0B44">
        <w:rPr>
          <w:b/>
          <w:bCs/>
          <w:lang w:eastAsia="ja-JP"/>
        </w:rPr>
        <w:t>Proposal 1: The control information for</w:t>
      </w:r>
      <w:r w:rsidR="00F62418" w:rsidRPr="001F0B44">
        <w:rPr>
          <w:b/>
          <w:bCs/>
          <w:lang w:eastAsia="ja-JP"/>
        </w:rPr>
        <w:t xml:space="preserve"> R2D </w:t>
      </w:r>
      <w:r w:rsidR="001F0B44">
        <w:rPr>
          <w:b/>
          <w:bCs/>
          <w:lang w:eastAsia="ja-JP"/>
        </w:rPr>
        <w:t>should</w:t>
      </w:r>
      <w:r w:rsidRPr="001F0B44">
        <w:rPr>
          <w:b/>
          <w:bCs/>
          <w:lang w:eastAsia="ja-JP"/>
        </w:rPr>
        <w:t xml:space="preserve"> be carried alone or along </w:t>
      </w:r>
      <w:r w:rsidR="00E350F9">
        <w:rPr>
          <w:b/>
          <w:bCs/>
          <w:lang w:eastAsia="ja-JP"/>
        </w:rPr>
        <w:t xml:space="preserve">with </w:t>
      </w:r>
      <w:r w:rsidRPr="001F0B44">
        <w:rPr>
          <w:b/>
          <w:bCs/>
          <w:lang w:eastAsia="ja-JP"/>
        </w:rPr>
        <w:t>the data</w:t>
      </w:r>
      <w:r w:rsidR="00F62418" w:rsidRPr="001F0B44">
        <w:rPr>
          <w:b/>
          <w:bCs/>
          <w:lang w:eastAsia="ja-JP"/>
        </w:rPr>
        <w:t>.</w:t>
      </w:r>
      <w:r w:rsidR="00742831">
        <w:rPr>
          <w:b/>
          <w:bCs/>
          <w:lang w:eastAsia="ja-JP"/>
        </w:rPr>
        <w:t xml:space="preserve"> </w:t>
      </w:r>
      <w:r w:rsidR="00F73BC9">
        <w:rPr>
          <w:b/>
          <w:bCs/>
          <w:lang w:eastAsia="ja-JP"/>
        </w:rPr>
        <w:t xml:space="preserve">The control information </w:t>
      </w:r>
      <w:r w:rsidR="00891AC5">
        <w:rPr>
          <w:b/>
          <w:bCs/>
          <w:lang w:eastAsia="ja-JP"/>
        </w:rPr>
        <w:t xml:space="preserve">includes </w:t>
      </w:r>
      <w:r w:rsidR="00891AC5" w:rsidRPr="00891AC5">
        <w:rPr>
          <w:b/>
          <w:bCs/>
          <w:lang w:eastAsia="ja-JP"/>
        </w:rPr>
        <w:t>system information, synchronization, configuration of contention-based channel access, triggering signal for D2R transmissions, and the indication of R2D data transmissions</w:t>
      </w:r>
      <w:r w:rsidR="00891AC5">
        <w:rPr>
          <w:b/>
          <w:bCs/>
          <w:lang w:eastAsia="ja-JP"/>
        </w:rPr>
        <w:t xml:space="preserve">. </w:t>
      </w:r>
      <w:r w:rsidR="0019493D">
        <w:rPr>
          <w:b/>
          <w:bCs/>
          <w:lang w:eastAsia="ja-JP"/>
        </w:rPr>
        <w:t>The variable control information size</w:t>
      </w:r>
      <w:r w:rsidR="0022795E">
        <w:rPr>
          <w:b/>
          <w:bCs/>
          <w:lang w:eastAsia="ja-JP"/>
        </w:rPr>
        <w:t xml:space="preserve"> should be supported.</w:t>
      </w:r>
    </w:p>
    <w:p w14:paraId="51AD371C" w14:textId="77777777" w:rsidR="00583D5B" w:rsidRPr="00F91E30" w:rsidRDefault="00583D5B" w:rsidP="00757EE1">
      <w:pPr>
        <w:rPr>
          <w:b/>
          <w:bCs/>
          <w:color w:val="000000" w:themeColor="text1"/>
          <w:sz w:val="21"/>
          <w:szCs w:val="21"/>
        </w:rPr>
      </w:pPr>
    </w:p>
    <w:p w14:paraId="07F6140F" w14:textId="066C4431" w:rsidR="00F91E30" w:rsidRDefault="00F91E30" w:rsidP="00503597">
      <w:pPr>
        <w:pStyle w:val="Heading2"/>
        <w:rPr>
          <w:lang w:eastAsia="ja-JP"/>
        </w:rPr>
      </w:pPr>
      <w:r w:rsidRPr="00503597">
        <w:rPr>
          <w:lang w:eastAsia="ja-JP"/>
        </w:rPr>
        <w:t>D2R control information content and corresponding physical</w:t>
      </w:r>
    </w:p>
    <w:p w14:paraId="7C57F62F" w14:textId="0013C777" w:rsidR="00503597" w:rsidRDefault="00843FD8" w:rsidP="00503597">
      <w:pPr>
        <w:rPr>
          <w:lang w:val="en-GB" w:eastAsia="ja-JP"/>
        </w:rPr>
      </w:pPr>
      <w:r>
        <w:rPr>
          <w:lang w:val="en-GB" w:eastAsia="ja-JP"/>
        </w:rPr>
        <w:t xml:space="preserve">The </w:t>
      </w:r>
      <w:r w:rsidR="00921736">
        <w:rPr>
          <w:lang w:val="en-GB" w:eastAsia="ja-JP"/>
        </w:rPr>
        <w:t xml:space="preserve">A-IoT device also needs to deliver different types of control information to the reader. </w:t>
      </w:r>
      <w:r w:rsidR="00693E46">
        <w:rPr>
          <w:lang w:val="en-GB" w:eastAsia="ja-JP"/>
        </w:rPr>
        <w:t xml:space="preserve">Some of the possible control </w:t>
      </w:r>
      <w:r w:rsidR="000B567A">
        <w:rPr>
          <w:lang w:val="en-GB" w:eastAsia="ja-JP"/>
        </w:rPr>
        <w:t>information</w:t>
      </w:r>
      <w:r w:rsidR="00693E46">
        <w:rPr>
          <w:lang w:val="en-GB" w:eastAsia="ja-JP"/>
        </w:rPr>
        <w:t xml:space="preserve"> </w:t>
      </w:r>
      <w:r w:rsidR="000B567A">
        <w:rPr>
          <w:lang w:val="en-GB" w:eastAsia="ja-JP"/>
        </w:rPr>
        <w:t xml:space="preserve">includes the </w:t>
      </w:r>
      <w:r w:rsidR="00777092">
        <w:rPr>
          <w:lang w:val="en-GB" w:eastAsia="ja-JP"/>
        </w:rPr>
        <w:t xml:space="preserve">contention-based </w:t>
      </w:r>
      <w:r w:rsidR="00E6509E">
        <w:rPr>
          <w:lang w:val="en-GB" w:eastAsia="ja-JP"/>
        </w:rPr>
        <w:t xml:space="preserve">request for </w:t>
      </w:r>
      <w:r w:rsidR="009F1B50">
        <w:rPr>
          <w:lang w:val="en-GB" w:eastAsia="ja-JP"/>
        </w:rPr>
        <w:t xml:space="preserve">channel access, </w:t>
      </w:r>
      <w:r w:rsidR="000B567A">
        <w:rPr>
          <w:lang w:val="en-GB" w:eastAsia="ja-JP"/>
        </w:rPr>
        <w:t>request for data transmission</w:t>
      </w:r>
      <w:r w:rsidR="00171129">
        <w:rPr>
          <w:lang w:val="en-GB" w:eastAsia="ja-JP"/>
        </w:rPr>
        <w:t xml:space="preserve"> (possibly with the indication of the data size), device type </w:t>
      </w:r>
      <w:r w:rsidR="00FB01CF">
        <w:rPr>
          <w:lang w:val="en-GB" w:eastAsia="ja-JP"/>
        </w:rPr>
        <w:t xml:space="preserve">report, and </w:t>
      </w:r>
      <w:r w:rsidR="00093882">
        <w:rPr>
          <w:lang w:val="en-GB" w:eastAsia="ja-JP"/>
        </w:rPr>
        <w:t xml:space="preserve">power status report. </w:t>
      </w:r>
      <w:r w:rsidR="00CB359F">
        <w:rPr>
          <w:lang w:val="en-GB" w:eastAsia="ja-JP"/>
        </w:rPr>
        <w:t xml:space="preserve">Such </w:t>
      </w:r>
      <w:r w:rsidR="005348CD">
        <w:rPr>
          <w:lang w:val="en-GB" w:eastAsia="ja-JP"/>
        </w:rPr>
        <w:t xml:space="preserve">control information could be carried alone or along </w:t>
      </w:r>
      <w:r w:rsidR="00A7758E">
        <w:rPr>
          <w:lang w:val="en-GB" w:eastAsia="ja-JP"/>
        </w:rPr>
        <w:t xml:space="preserve">with </w:t>
      </w:r>
      <w:r w:rsidR="005348CD">
        <w:rPr>
          <w:lang w:val="en-GB" w:eastAsia="ja-JP"/>
        </w:rPr>
        <w:t xml:space="preserve">the data information. </w:t>
      </w:r>
      <w:r w:rsidR="00FF08FC">
        <w:rPr>
          <w:lang w:val="en-GB" w:eastAsia="ja-JP"/>
        </w:rPr>
        <w:t xml:space="preserve">In </w:t>
      </w:r>
      <w:r w:rsidR="00C03829">
        <w:rPr>
          <w:lang w:val="en-GB" w:eastAsia="ja-JP"/>
        </w:rPr>
        <w:t>this regard</w:t>
      </w:r>
      <w:r w:rsidR="00116E6F">
        <w:rPr>
          <w:lang w:val="en-GB" w:eastAsia="ja-JP"/>
        </w:rPr>
        <w:t xml:space="preserve">, </w:t>
      </w:r>
      <w:r w:rsidR="00900BE5">
        <w:rPr>
          <w:lang w:val="en-GB" w:eastAsia="ja-JP"/>
        </w:rPr>
        <w:t xml:space="preserve">a single transmission may contain </w:t>
      </w:r>
      <w:r w:rsidR="00D0566E">
        <w:rPr>
          <w:lang w:val="en-GB" w:eastAsia="ja-JP"/>
        </w:rPr>
        <w:t xml:space="preserve">only control </w:t>
      </w:r>
      <w:r w:rsidR="00900BE5">
        <w:rPr>
          <w:lang w:val="en-GB" w:eastAsia="ja-JP"/>
        </w:rPr>
        <w:t>information</w:t>
      </w:r>
      <w:r w:rsidR="00D0566E">
        <w:rPr>
          <w:lang w:val="en-GB" w:eastAsia="ja-JP"/>
        </w:rPr>
        <w:t xml:space="preserve">, only data </w:t>
      </w:r>
      <w:r w:rsidR="00900BE5">
        <w:rPr>
          <w:lang w:val="en-GB" w:eastAsia="ja-JP"/>
        </w:rPr>
        <w:t>information</w:t>
      </w:r>
      <w:r w:rsidR="00D0566E">
        <w:rPr>
          <w:lang w:val="en-GB" w:eastAsia="ja-JP"/>
        </w:rPr>
        <w:t xml:space="preserve">, and </w:t>
      </w:r>
      <w:r w:rsidR="0077046B">
        <w:rPr>
          <w:lang w:val="en-GB" w:eastAsia="ja-JP"/>
        </w:rPr>
        <w:t xml:space="preserve">a combination of </w:t>
      </w:r>
      <w:r w:rsidR="00D0566E">
        <w:rPr>
          <w:lang w:val="en-GB" w:eastAsia="ja-JP"/>
        </w:rPr>
        <w:t>control</w:t>
      </w:r>
      <w:r w:rsidR="0077046B">
        <w:rPr>
          <w:lang w:val="en-GB" w:eastAsia="ja-JP"/>
        </w:rPr>
        <w:t xml:space="preserve"> and </w:t>
      </w:r>
      <w:r w:rsidR="00D0566E">
        <w:rPr>
          <w:lang w:val="en-GB" w:eastAsia="ja-JP"/>
        </w:rPr>
        <w:t xml:space="preserve">data </w:t>
      </w:r>
      <w:r w:rsidR="00900BE5">
        <w:rPr>
          <w:lang w:val="en-GB" w:eastAsia="ja-JP"/>
        </w:rPr>
        <w:t>information</w:t>
      </w:r>
      <w:r w:rsidR="00D0566E">
        <w:rPr>
          <w:lang w:val="en-GB" w:eastAsia="ja-JP"/>
        </w:rPr>
        <w:t>.</w:t>
      </w:r>
      <w:r w:rsidR="0043730A">
        <w:rPr>
          <w:lang w:val="en-GB" w:eastAsia="ja-JP"/>
        </w:rPr>
        <w:t xml:space="preserve"> For </w:t>
      </w:r>
      <w:r w:rsidR="00672278">
        <w:rPr>
          <w:lang w:val="en-GB" w:eastAsia="ja-JP"/>
        </w:rPr>
        <w:t>a combined control and data transmissions</w:t>
      </w:r>
      <w:r w:rsidR="0043730A">
        <w:rPr>
          <w:lang w:val="en-GB" w:eastAsia="ja-JP"/>
        </w:rPr>
        <w:t>, a joint CRC could be considered</w:t>
      </w:r>
      <w:r w:rsidR="002D648F">
        <w:rPr>
          <w:lang w:val="en-GB" w:eastAsia="ja-JP"/>
        </w:rPr>
        <w:t xml:space="preserve"> in order to reduce </w:t>
      </w:r>
      <w:r w:rsidR="00732C7B">
        <w:rPr>
          <w:lang w:val="en-GB" w:eastAsia="ja-JP"/>
        </w:rPr>
        <w:t>the</w:t>
      </w:r>
      <w:r w:rsidR="002D648F">
        <w:rPr>
          <w:lang w:val="en-GB" w:eastAsia="ja-JP"/>
        </w:rPr>
        <w:t xml:space="preserve"> overhead compared with separate CRC</w:t>
      </w:r>
      <w:r w:rsidR="00732C7B">
        <w:rPr>
          <w:lang w:val="en-GB" w:eastAsia="ja-JP"/>
        </w:rPr>
        <w:t>s</w:t>
      </w:r>
      <w:r w:rsidR="00E03967">
        <w:rPr>
          <w:lang w:val="en-GB" w:eastAsia="ja-JP"/>
        </w:rPr>
        <w:t>.</w:t>
      </w:r>
      <w:r w:rsidR="00455268">
        <w:rPr>
          <w:lang w:val="en-GB" w:eastAsia="ja-JP"/>
        </w:rPr>
        <w:t xml:space="preserve"> As there is no HARQ for data, there would not be specific demerit</w:t>
      </w:r>
      <w:r w:rsidR="0045158E">
        <w:rPr>
          <w:lang w:val="en-GB" w:eastAsia="ja-JP"/>
        </w:rPr>
        <w:t xml:space="preserve"> on this.</w:t>
      </w:r>
    </w:p>
    <w:p w14:paraId="6CD45EA0" w14:textId="64EC85E7" w:rsidR="00C03829" w:rsidRDefault="00C03829" w:rsidP="00503597">
      <w:pPr>
        <w:rPr>
          <w:b/>
          <w:bCs/>
          <w:lang w:eastAsia="ja-JP"/>
        </w:rPr>
      </w:pPr>
      <w:r w:rsidRPr="001F0B44">
        <w:rPr>
          <w:b/>
          <w:bCs/>
          <w:lang w:eastAsia="ja-JP"/>
        </w:rPr>
        <w:t xml:space="preserve">Proposal </w:t>
      </w:r>
      <w:r>
        <w:rPr>
          <w:b/>
          <w:bCs/>
          <w:lang w:eastAsia="ja-JP"/>
        </w:rPr>
        <w:t>2</w:t>
      </w:r>
      <w:r w:rsidRPr="001F0B44">
        <w:rPr>
          <w:b/>
          <w:bCs/>
          <w:lang w:eastAsia="ja-JP"/>
        </w:rPr>
        <w:t>:</w:t>
      </w:r>
      <w:r>
        <w:rPr>
          <w:b/>
          <w:bCs/>
          <w:lang w:eastAsia="ja-JP"/>
        </w:rPr>
        <w:t xml:space="preserve"> </w:t>
      </w:r>
      <w:r w:rsidR="0077046B">
        <w:rPr>
          <w:b/>
          <w:bCs/>
          <w:lang w:eastAsia="ja-JP"/>
        </w:rPr>
        <w:t xml:space="preserve">The </w:t>
      </w:r>
      <w:r w:rsidR="00AD1562">
        <w:rPr>
          <w:b/>
          <w:bCs/>
          <w:lang w:eastAsia="ja-JP"/>
        </w:rPr>
        <w:t xml:space="preserve">control </w:t>
      </w:r>
      <w:r w:rsidR="00AD1562" w:rsidRPr="001F0B44">
        <w:rPr>
          <w:b/>
          <w:bCs/>
          <w:lang w:eastAsia="ja-JP"/>
        </w:rPr>
        <w:t xml:space="preserve">information for </w:t>
      </w:r>
      <w:r w:rsidR="00E03967">
        <w:rPr>
          <w:b/>
          <w:bCs/>
          <w:lang w:eastAsia="ja-JP"/>
        </w:rPr>
        <w:t>D2R</w:t>
      </w:r>
      <w:r w:rsidR="00AD1562" w:rsidRPr="001F0B44">
        <w:rPr>
          <w:b/>
          <w:bCs/>
          <w:lang w:eastAsia="ja-JP"/>
        </w:rPr>
        <w:t xml:space="preserve"> </w:t>
      </w:r>
      <w:r w:rsidR="00AD1562">
        <w:rPr>
          <w:b/>
          <w:bCs/>
          <w:lang w:eastAsia="ja-JP"/>
        </w:rPr>
        <w:t>should</w:t>
      </w:r>
      <w:r w:rsidR="00AD1562" w:rsidRPr="001F0B44">
        <w:rPr>
          <w:b/>
          <w:bCs/>
          <w:lang w:eastAsia="ja-JP"/>
        </w:rPr>
        <w:t xml:space="preserve"> be carried alone or along </w:t>
      </w:r>
      <w:r w:rsidR="00AD1562">
        <w:rPr>
          <w:b/>
          <w:bCs/>
          <w:lang w:eastAsia="ja-JP"/>
        </w:rPr>
        <w:t xml:space="preserve">with </w:t>
      </w:r>
      <w:r w:rsidR="00AD1562" w:rsidRPr="001F0B44">
        <w:rPr>
          <w:b/>
          <w:bCs/>
          <w:lang w:eastAsia="ja-JP"/>
        </w:rPr>
        <w:t>the data</w:t>
      </w:r>
      <w:r w:rsidR="00E03967">
        <w:rPr>
          <w:b/>
          <w:bCs/>
          <w:lang w:eastAsia="ja-JP"/>
        </w:rPr>
        <w:t xml:space="preserve"> information.</w:t>
      </w:r>
      <w:r w:rsidR="00E62934">
        <w:rPr>
          <w:b/>
          <w:bCs/>
          <w:lang w:eastAsia="ja-JP"/>
        </w:rPr>
        <w:t xml:space="preserve"> The control information </w:t>
      </w:r>
      <w:r w:rsidR="00810B03">
        <w:rPr>
          <w:b/>
          <w:bCs/>
          <w:lang w:eastAsia="ja-JP"/>
        </w:rPr>
        <w:t>includes</w:t>
      </w:r>
      <w:r w:rsidR="00E62934">
        <w:rPr>
          <w:b/>
          <w:bCs/>
          <w:lang w:eastAsia="ja-JP"/>
        </w:rPr>
        <w:t xml:space="preserve"> </w:t>
      </w:r>
      <w:r w:rsidR="00E62934" w:rsidRPr="00E62934">
        <w:rPr>
          <w:b/>
          <w:bCs/>
          <w:lang w:eastAsia="ja-JP"/>
        </w:rPr>
        <w:t xml:space="preserve">contention-based </w:t>
      </w:r>
      <w:r w:rsidR="00E6509E">
        <w:rPr>
          <w:b/>
          <w:bCs/>
          <w:lang w:eastAsia="ja-JP"/>
        </w:rPr>
        <w:t xml:space="preserve">request for </w:t>
      </w:r>
      <w:r w:rsidR="00E62934" w:rsidRPr="00E62934">
        <w:rPr>
          <w:b/>
          <w:bCs/>
          <w:lang w:eastAsia="ja-JP"/>
        </w:rPr>
        <w:t>channel access, request for data transmission (possibly with the indication of the data size), device type report, and power status report.</w:t>
      </w:r>
    </w:p>
    <w:p w14:paraId="5FCCC856" w14:textId="3E52345D" w:rsidR="00F53278" w:rsidRDefault="00F53278" w:rsidP="00F53278">
      <w:pPr>
        <w:rPr>
          <w:b/>
          <w:bCs/>
          <w:lang w:eastAsia="ja-JP"/>
        </w:rPr>
      </w:pPr>
      <w:r w:rsidRPr="001F0B44">
        <w:rPr>
          <w:b/>
          <w:bCs/>
          <w:lang w:eastAsia="ja-JP"/>
        </w:rPr>
        <w:t xml:space="preserve">Proposal </w:t>
      </w:r>
      <w:r>
        <w:rPr>
          <w:b/>
          <w:bCs/>
          <w:lang w:eastAsia="ja-JP"/>
        </w:rPr>
        <w:t>3</w:t>
      </w:r>
      <w:r w:rsidRPr="001F0B44">
        <w:rPr>
          <w:b/>
          <w:bCs/>
          <w:lang w:eastAsia="ja-JP"/>
        </w:rPr>
        <w:t>:</w:t>
      </w:r>
      <w:r>
        <w:rPr>
          <w:b/>
          <w:bCs/>
          <w:lang w:eastAsia="ja-JP"/>
        </w:rPr>
        <w:t xml:space="preserve"> </w:t>
      </w:r>
      <w:r w:rsidRPr="00F53278">
        <w:rPr>
          <w:b/>
          <w:bCs/>
          <w:lang w:eastAsia="ja-JP"/>
        </w:rPr>
        <w:t xml:space="preserve">For a combined control and data transmissions, a joint CRC could be considered in order to reduce </w:t>
      </w:r>
      <w:r w:rsidR="00993A38">
        <w:rPr>
          <w:b/>
          <w:bCs/>
          <w:lang w:eastAsia="ja-JP"/>
        </w:rPr>
        <w:t xml:space="preserve">the </w:t>
      </w:r>
      <w:r w:rsidRPr="00F53278">
        <w:rPr>
          <w:b/>
          <w:bCs/>
          <w:lang w:eastAsia="ja-JP"/>
        </w:rPr>
        <w:t>overhead compared with separate CRC</w:t>
      </w:r>
      <w:r w:rsidR="00993A38">
        <w:rPr>
          <w:b/>
          <w:bCs/>
          <w:lang w:eastAsia="ja-JP"/>
        </w:rPr>
        <w:t>s</w:t>
      </w:r>
      <w:r w:rsidRPr="00F53278">
        <w:rPr>
          <w:b/>
          <w:bCs/>
          <w:lang w:eastAsia="ja-JP"/>
        </w:rPr>
        <w:t>.</w:t>
      </w:r>
    </w:p>
    <w:p w14:paraId="0FE3795D" w14:textId="77777777" w:rsidR="005D1843" w:rsidRPr="00503597" w:rsidRDefault="005D1843" w:rsidP="00503597">
      <w:pPr>
        <w:rPr>
          <w:lang w:val="en-GB" w:eastAsia="ja-JP"/>
        </w:rPr>
      </w:pPr>
    </w:p>
    <w:p w14:paraId="6E206D54" w14:textId="21336E45" w:rsidR="00DC1768" w:rsidRPr="00503597" w:rsidRDefault="00DC1768" w:rsidP="00503597">
      <w:pPr>
        <w:pStyle w:val="Heading2"/>
        <w:rPr>
          <w:lang w:eastAsia="ja-JP"/>
        </w:rPr>
      </w:pPr>
      <w:r w:rsidRPr="00503597">
        <w:rPr>
          <w:lang w:eastAsia="ja-JP"/>
        </w:rPr>
        <w:t>Proximity determination</w:t>
      </w:r>
    </w:p>
    <w:p w14:paraId="233FB3B7" w14:textId="28B21BEF" w:rsidR="00B06484" w:rsidRDefault="0084758C" w:rsidP="00757EE1">
      <w:pPr>
        <w:rPr>
          <w:color w:val="000000" w:themeColor="text1"/>
          <w:sz w:val="21"/>
          <w:szCs w:val="21"/>
        </w:rPr>
      </w:pPr>
      <w:r w:rsidRPr="0084758C">
        <w:rPr>
          <w:color w:val="000000" w:themeColor="text1"/>
          <w:sz w:val="21"/>
          <w:szCs w:val="21"/>
        </w:rPr>
        <w:t xml:space="preserve">Due to the </w:t>
      </w:r>
      <w:r w:rsidR="00CD7D89" w:rsidRPr="0084758C">
        <w:rPr>
          <w:color w:val="000000" w:themeColor="text1"/>
          <w:sz w:val="21"/>
          <w:szCs w:val="21"/>
        </w:rPr>
        <w:t>low-complexity design</w:t>
      </w:r>
      <w:r w:rsidRPr="0084758C">
        <w:rPr>
          <w:color w:val="000000" w:themeColor="text1"/>
          <w:sz w:val="21"/>
          <w:szCs w:val="21"/>
        </w:rPr>
        <w:t xml:space="preserve"> of A-IoT devices</w:t>
      </w:r>
      <w:r w:rsidR="00CD7D89" w:rsidRPr="0084758C">
        <w:rPr>
          <w:color w:val="000000" w:themeColor="text1"/>
          <w:sz w:val="21"/>
          <w:szCs w:val="21"/>
        </w:rPr>
        <w:t xml:space="preserve">, </w:t>
      </w:r>
      <w:r w:rsidRPr="0084758C">
        <w:rPr>
          <w:color w:val="000000" w:themeColor="text1"/>
          <w:sz w:val="21"/>
          <w:szCs w:val="21"/>
        </w:rPr>
        <w:t>only simple proximity determination mechanisms could be considered.</w:t>
      </w:r>
      <w:r w:rsidR="006A7ED9">
        <w:rPr>
          <w:color w:val="000000" w:themeColor="text1"/>
          <w:sz w:val="21"/>
          <w:szCs w:val="21"/>
        </w:rPr>
        <w:t xml:space="preserve"> </w:t>
      </w:r>
      <w:r w:rsidR="0034763E">
        <w:rPr>
          <w:color w:val="000000" w:themeColor="text1"/>
          <w:sz w:val="21"/>
          <w:szCs w:val="21"/>
        </w:rPr>
        <w:t xml:space="preserve">A simple proximity determination mechanism could be </w:t>
      </w:r>
      <w:r w:rsidR="00033A57">
        <w:rPr>
          <w:color w:val="000000" w:themeColor="text1"/>
          <w:sz w:val="21"/>
          <w:szCs w:val="21"/>
        </w:rPr>
        <w:t xml:space="preserve">based on </w:t>
      </w:r>
      <w:r w:rsidR="00234179">
        <w:rPr>
          <w:color w:val="000000" w:themeColor="text1"/>
          <w:sz w:val="21"/>
          <w:szCs w:val="21"/>
        </w:rPr>
        <w:t xml:space="preserve">the </w:t>
      </w:r>
      <w:r w:rsidR="00223A00">
        <w:rPr>
          <w:color w:val="000000" w:themeColor="text1"/>
          <w:sz w:val="21"/>
          <w:szCs w:val="21"/>
        </w:rPr>
        <w:t>signal detection</w:t>
      </w:r>
      <w:r w:rsidR="00033A57">
        <w:rPr>
          <w:color w:val="000000" w:themeColor="text1"/>
          <w:sz w:val="21"/>
          <w:szCs w:val="21"/>
        </w:rPr>
        <w:t>.</w:t>
      </w:r>
      <w:r w:rsidR="00983485">
        <w:rPr>
          <w:color w:val="000000" w:themeColor="text1"/>
          <w:sz w:val="21"/>
          <w:szCs w:val="21"/>
        </w:rPr>
        <w:t xml:space="preserve"> For this purpose, the reader can transmit </w:t>
      </w:r>
      <w:r w:rsidR="001B282C">
        <w:rPr>
          <w:color w:val="000000" w:themeColor="text1"/>
          <w:sz w:val="21"/>
          <w:szCs w:val="21"/>
        </w:rPr>
        <w:t xml:space="preserve">a </w:t>
      </w:r>
      <w:r w:rsidR="00296074">
        <w:rPr>
          <w:color w:val="000000" w:themeColor="text1"/>
          <w:sz w:val="21"/>
          <w:szCs w:val="21"/>
        </w:rPr>
        <w:t>preamble</w:t>
      </w:r>
      <w:r w:rsidR="001B282C">
        <w:rPr>
          <w:color w:val="000000" w:themeColor="text1"/>
          <w:sz w:val="21"/>
          <w:szCs w:val="21"/>
        </w:rPr>
        <w:t xml:space="preserve"> while the </w:t>
      </w:r>
      <w:r w:rsidR="00296074">
        <w:rPr>
          <w:color w:val="000000" w:themeColor="text1"/>
          <w:sz w:val="21"/>
          <w:szCs w:val="21"/>
        </w:rPr>
        <w:t xml:space="preserve">device </w:t>
      </w:r>
      <w:r w:rsidR="001B282C">
        <w:rPr>
          <w:color w:val="000000" w:themeColor="text1"/>
          <w:sz w:val="21"/>
          <w:szCs w:val="21"/>
        </w:rPr>
        <w:t>detects</w:t>
      </w:r>
      <w:r w:rsidR="00822A98">
        <w:rPr>
          <w:color w:val="000000" w:themeColor="text1"/>
          <w:sz w:val="21"/>
          <w:szCs w:val="21"/>
        </w:rPr>
        <w:t xml:space="preserve"> </w:t>
      </w:r>
      <w:r w:rsidR="001B282C">
        <w:rPr>
          <w:color w:val="000000" w:themeColor="text1"/>
          <w:sz w:val="21"/>
          <w:szCs w:val="21"/>
        </w:rPr>
        <w:t>the</w:t>
      </w:r>
      <w:r w:rsidR="00AA476C">
        <w:rPr>
          <w:color w:val="000000" w:themeColor="text1"/>
          <w:sz w:val="21"/>
          <w:szCs w:val="21"/>
        </w:rPr>
        <w:t xml:space="preserve"> </w:t>
      </w:r>
      <w:r w:rsidR="00296074">
        <w:rPr>
          <w:color w:val="000000" w:themeColor="text1"/>
          <w:sz w:val="21"/>
          <w:szCs w:val="21"/>
        </w:rPr>
        <w:t>preamble</w:t>
      </w:r>
      <w:r w:rsidR="00D27829">
        <w:rPr>
          <w:color w:val="000000" w:themeColor="text1"/>
          <w:sz w:val="21"/>
          <w:szCs w:val="21"/>
        </w:rPr>
        <w:t xml:space="preserve">. </w:t>
      </w:r>
      <w:r w:rsidR="00B56701">
        <w:rPr>
          <w:color w:val="000000" w:themeColor="text1"/>
          <w:sz w:val="21"/>
          <w:szCs w:val="21"/>
        </w:rPr>
        <w:t xml:space="preserve">The procedure </w:t>
      </w:r>
      <w:r w:rsidR="00E83B5C">
        <w:rPr>
          <w:color w:val="000000" w:themeColor="text1"/>
          <w:sz w:val="21"/>
          <w:szCs w:val="21"/>
        </w:rPr>
        <w:t>is</w:t>
      </w:r>
      <w:r w:rsidR="00B56701">
        <w:rPr>
          <w:color w:val="000000" w:themeColor="text1"/>
          <w:sz w:val="21"/>
          <w:szCs w:val="21"/>
        </w:rPr>
        <w:t xml:space="preserve"> similar or equivalent to contention-based or contention-free access. </w:t>
      </w:r>
      <w:r w:rsidR="00091E6E">
        <w:rPr>
          <w:color w:val="000000" w:themeColor="text1"/>
          <w:sz w:val="21"/>
          <w:szCs w:val="21"/>
        </w:rPr>
        <w:t>The transmi</w:t>
      </w:r>
      <w:r w:rsidR="00B56701">
        <w:rPr>
          <w:color w:val="000000" w:themeColor="text1"/>
          <w:sz w:val="21"/>
          <w:szCs w:val="21"/>
        </w:rPr>
        <w:t xml:space="preserve">ssion power of the preamble could correspond to </w:t>
      </w:r>
      <w:r w:rsidR="00091E6E">
        <w:rPr>
          <w:color w:val="000000" w:themeColor="text1"/>
          <w:sz w:val="21"/>
          <w:szCs w:val="21"/>
        </w:rPr>
        <w:t xml:space="preserve">the judgement to "proximity". </w:t>
      </w:r>
      <w:r w:rsidR="00B56701">
        <w:rPr>
          <w:color w:val="000000" w:themeColor="text1"/>
          <w:sz w:val="21"/>
          <w:szCs w:val="21"/>
        </w:rPr>
        <w:t xml:space="preserve">The other possibility would be the transmission power from the device is detected by the reader. </w:t>
      </w:r>
      <w:r w:rsidR="008A0279">
        <w:rPr>
          <w:color w:val="000000" w:themeColor="text1"/>
          <w:sz w:val="21"/>
          <w:szCs w:val="21"/>
        </w:rPr>
        <w:t xml:space="preserve">The </w:t>
      </w:r>
      <w:r w:rsidR="00B97AA5">
        <w:rPr>
          <w:color w:val="000000" w:themeColor="text1"/>
          <w:sz w:val="21"/>
          <w:szCs w:val="21"/>
        </w:rPr>
        <w:t xml:space="preserve">implementation of signal detection or signal strength detection </w:t>
      </w:r>
      <w:r w:rsidR="000A0E14">
        <w:rPr>
          <w:color w:val="000000" w:themeColor="text1"/>
          <w:sz w:val="21"/>
          <w:szCs w:val="21"/>
        </w:rPr>
        <w:t xml:space="preserve">at the reader </w:t>
      </w:r>
      <w:r w:rsidR="00C46508">
        <w:rPr>
          <w:color w:val="000000" w:themeColor="text1"/>
          <w:sz w:val="21"/>
          <w:szCs w:val="21"/>
        </w:rPr>
        <w:t>ensures</w:t>
      </w:r>
      <w:r w:rsidR="000A0E14">
        <w:rPr>
          <w:color w:val="000000" w:themeColor="text1"/>
          <w:sz w:val="21"/>
          <w:szCs w:val="21"/>
        </w:rPr>
        <w:t xml:space="preserve"> less complexity design for the A-IoT device. </w:t>
      </w:r>
      <w:r w:rsidR="00B56701">
        <w:rPr>
          <w:color w:val="000000" w:themeColor="text1"/>
          <w:sz w:val="21"/>
          <w:szCs w:val="21"/>
        </w:rPr>
        <w:t>T</w:t>
      </w:r>
      <w:r w:rsidR="00A12726">
        <w:rPr>
          <w:color w:val="000000" w:themeColor="text1"/>
          <w:sz w:val="21"/>
          <w:szCs w:val="21"/>
        </w:rPr>
        <w:t xml:space="preserve">he accuracy of signal detection or the </w:t>
      </w:r>
      <w:r w:rsidR="0036575B">
        <w:rPr>
          <w:color w:val="000000" w:themeColor="text1"/>
          <w:sz w:val="21"/>
          <w:szCs w:val="21"/>
        </w:rPr>
        <w:t>signal strength estimation degrade</w:t>
      </w:r>
      <w:r w:rsidR="00C46508">
        <w:rPr>
          <w:color w:val="000000" w:themeColor="text1"/>
          <w:sz w:val="21"/>
          <w:szCs w:val="21"/>
        </w:rPr>
        <w:t>s</w:t>
      </w:r>
      <w:r w:rsidR="0036575B">
        <w:rPr>
          <w:color w:val="000000" w:themeColor="text1"/>
          <w:sz w:val="21"/>
          <w:szCs w:val="21"/>
        </w:rPr>
        <w:t xml:space="preserve"> </w:t>
      </w:r>
      <w:r w:rsidR="003E3D7B">
        <w:rPr>
          <w:color w:val="000000" w:themeColor="text1"/>
          <w:sz w:val="21"/>
          <w:szCs w:val="21"/>
        </w:rPr>
        <w:t>in low SINR regions</w:t>
      </w:r>
      <w:r w:rsidR="00B56701">
        <w:rPr>
          <w:color w:val="000000" w:themeColor="text1"/>
          <w:sz w:val="21"/>
          <w:szCs w:val="21"/>
        </w:rPr>
        <w:t xml:space="preserve"> as the D2R signal is </w:t>
      </w:r>
      <w:r w:rsidR="00C15CE2">
        <w:rPr>
          <w:color w:val="000000" w:themeColor="text1"/>
          <w:sz w:val="21"/>
          <w:szCs w:val="21"/>
        </w:rPr>
        <w:t xml:space="preserve">a </w:t>
      </w:r>
      <w:r w:rsidR="00B56701">
        <w:rPr>
          <w:color w:val="000000" w:themeColor="text1"/>
          <w:sz w:val="21"/>
          <w:szCs w:val="21"/>
        </w:rPr>
        <w:t>backscattered transmission</w:t>
      </w:r>
      <w:r w:rsidR="0096385C">
        <w:rPr>
          <w:color w:val="000000" w:themeColor="text1"/>
          <w:sz w:val="21"/>
          <w:szCs w:val="21"/>
        </w:rPr>
        <w:t xml:space="preserve">. </w:t>
      </w:r>
      <w:r w:rsidR="00F94291">
        <w:rPr>
          <w:color w:val="000000" w:themeColor="text1"/>
          <w:sz w:val="21"/>
          <w:szCs w:val="21"/>
        </w:rPr>
        <w:t xml:space="preserve">Further studies are required </w:t>
      </w:r>
      <w:r w:rsidR="00166F54">
        <w:rPr>
          <w:color w:val="000000" w:themeColor="text1"/>
          <w:sz w:val="21"/>
          <w:szCs w:val="21"/>
        </w:rPr>
        <w:t xml:space="preserve">for the implementation of signal detection or signal strength estimation at the </w:t>
      </w:r>
      <w:r w:rsidR="00E20FE3">
        <w:rPr>
          <w:color w:val="000000" w:themeColor="text1"/>
          <w:sz w:val="21"/>
          <w:szCs w:val="21"/>
        </w:rPr>
        <w:t>reader or A-IoT device.</w:t>
      </w:r>
    </w:p>
    <w:p w14:paraId="7AD2B7CF" w14:textId="6833560A" w:rsidR="00576F32" w:rsidRPr="00F94291" w:rsidRDefault="005234E8" w:rsidP="00757EE1">
      <w:pPr>
        <w:rPr>
          <w:b/>
          <w:bCs/>
          <w:lang w:eastAsia="zh-CN"/>
        </w:rPr>
      </w:pPr>
      <w:r w:rsidRPr="00503597">
        <w:rPr>
          <w:b/>
          <w:bCs/>
          <w:lang w:eastAsia="zh-CN"/>
        </w:rPr>
        <w:t xml:space="preserve">Proposal </w:t>
      </w:r>
      <w:r w:rsidR="00E83B5C">
        <w:rPr>
          <w:b/>
          <w:bCs/>
          <w:lang w:eastAsia="zh-CN"/>
        </w:rPr>
        <w:t>4</w:t>
      </w:r>
      <w:r w:rsidRPr="00503597">
        <w:rPr>
          <w:b/>
          <w:bCs/>
          <w:lang w:eastAsia="zh-CN"/>
        </w:rPr>
        <w:t xml:space="preserve">: </w:t>
      </w:r>
      <w:r w:rsidR="00D019FE">
        <w:rPr>
          <w:b/>
          <w:bCs/>
          <w:lang w:eastAsia="zh-CN"/>
        </w:rPr>
        <w:t xml:space="preserve">A simple </w:t>
      </w:r>
      <w:r w:rsidR="00DC5FDB">
        <w:rPr>
          <w:b/>
          <w:bCs/>
          <w:lang w:eastAsia="zh-CN"/>
        </w:rPr>
        <w:t>preamble</w:t>
      </w:r>
      <w:r w:rsidR="000A3891">
        <w:rPr>
          <w:b/>
          <w:bCs/>
          <w:lang w:eastAsia="zh-CN"/>
        </w:rPr>
        <w:t xml:space="preserve"> signal</w:t>
      </w:r>
      <w:r w:rsidR="00707230">
        <w:rPr>
          <w:b/>
          <w:bCs/>
          <w:lang w:eastAsia="zh-CN"/>
        </w:rPr>
        <w:t xml:space="preserve"> </w:t>
      </w:r>
      <w:r w:rsidR="00DC5FDB">
        <w:rPr>
          <w:b/>
          <w:bCs/>
          <w:lang w:eastAsia="zh-CN"/>
        </w:rPr>
        <w:t>detection</w:t>
      </w:r>
      <w:r w:rsidR="00707230">
        <w:rPr>
          <w:b/>
          <w:bCs/>
          <w:lang w:eastAsia="zh-CN"/>
        </w:rPr>
        <w:t xml:space="preserve"> </w:t>
      </w:r>
      <w:r w:rsidR="00DC5FDB">
        <w:rPr>
          <w:b/>
          <w:bCs/>
          <w:lang w:eastAsia="zh-CN"/>
        </w:rPr>
        <w:t xml:space="preserve">reusing </w:t>
      </w:r>
      <w:r w:rsidR="00DC5FDB" w:rsidRPr="00DC5FDB">
        <w:rPr>
          <w:b/>
          <w:bCs/>
          <w:lang w:eastAsia="zh-CN"/>
        </w:rPr>
        <w:t xml:space="preserve">contention-based or contention-free access </w:t>
      </w:r>
      <w:r w:rsidR="00707230">
        <w:rPr>
          <w:b/>
          <w:bCs/>
          <w:lang w:eastAsia="zh-CN"/>
        </w:rPr>
        <w:t xml:space="preserve">should be considered for proximity determination. The </w:t>
      </w:r>
      <w:r w:rsidR="00F94291">
        <w:rPr>
          <w:b/>
          <w:bCs/>
          <w:lang w:eastAsia="zh-CN"/>
        </w:rPr>
        <w:t>implementation of signal detection or signal strength estimation should be further studied</w:t>
      </w:r>
      <w:r w:rsidR="00503597" w:rsidRPr="00503597">
        <w:rPr>
          <w:b/>
          <w:bCs/>
          <w:lang w:eastAsia="zh-CN"/>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3A1F8D93"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824A23">
        <w:rPr>
          <w:lang w:eastAsia="ja-JP"/>
        </w:rPr>
        <w:t>d</w:t>
      </w:r>
      <w:r>
        <w:rPr>
          <w:lang w:eastAsia="ja-JP"/>
        </w:rPr>
        <w:t xml:space="preserve"> our view</w:t>
      </w:r>
      <w:r w:rsidR="00824A23">
        <w:rPr>
          <w:lang w:eastAsia="ja-JP"/>
        </w:rPr>
        <w:t>s</w:t>
      </w:r>
      <w:r>
        <w:rPr>
          <w:lang w:eastAsia="ja-JP"/>
        </w:rPr>
        <w:t xml:space="preserve"> on </w:t>
      </w:r>
      <w:r w:rsidR="00824A23">
        <w:rPr>
          <w:lang w:eastAsia="ja-JP"/>
        </w:rPr>
        <w:t>physical channels and relevant</w:t>
      </w:r>
      <w:r w:rsidR="0052550D">
        <w:rPr>
          <w:lang w:eastAsia="ja-JP"/>
        </w:rPr>
        <w:t xml:space="preserve"> signals for A-IoT</w:t>
      </w:r>
      <w:r>
        <w:rPr>
          <w:lang w:eastAsia="ja-JP"/>
        </w:rPr>
        <w:t>. We made following proposals</w:t>
      </w:r>
      <w:r w:rsidR="003925D0">
        <w:rPr>
          <w:lang w:eastAsia="ja-JP"/>
        </w:rPr>
        <w:t>:</w:t>
      </w:r>
    </w:p>
    <w:p w14:paraId="24CB07D2" w14:textId="77777777" w:rsidR="00C15CE2" w:rsidRPr="001F0B44" w:rsidRDefault="00C15CE2" w:rsidP="00C15CE2">
      <w:pPr>
        <w:rPr>
          <w:b/>
          <w:bCs/>
          <w:lang w:eastAsia="ja-JP"/>
        </w:rPr>
      </w:pPr>
      <w:r w:rsidRPr="001F0B44">
        <w:rPr>
          <w:b/>
          <w:bCs/>
          <w:lang w:eastAsia="ja-JP"/>
        </w:rPr>
        <w:t xml:space="preserve">Proposal 1: The control information for R2D </w:t>
      </w:r>
      <w:r>
        <w:rPr>
          <w:b/>
          <w:bCs/>
          <w:lang w:eastAsia="ja-JP"/>
        </w:rPr>
        <w:t>should</w:t>
      </w:r>
      <w:r w:rsidRPr="001F0B44">
        <w:rPr>
          <w:b/>
          <w:bCs/>
          <w:lang w:eastAsia="ja-JP"/>
        </w:rPr>
        <w:t xml:space="preserve"> be carried alone or along </w:t>
      </w:r>
      <w:r>
        <w:rPr>
          <w:b/>
          <w:bCs/>
          <w:lang w:eastAsia="ja-JP"/>
        </w:rPr>
        <w:t xml:space="preserve">with </w:t>
      </w:r>
      <w:r w:rsidRPr="001F0B44">
        <w:rPr>
          <w:b/>
          <w:bCs/>
          <w:lang w:eastAsia="ja-JP"/>
        </w:rPr>
        <w:t>the data.</w:t>
      </w:r>
      <w:r>
        <w:rPr>
          <w:b/>
          <w:bCs/>
          <w:lang w:eastAsia="ja-JP"/>
        </w:rPr>
        <w:t xml:space="preserve"> The control information includes </w:t>
      </w:r>
      <w:r w:rsidRPr="00891AC5">
        <w:rPr>
          <w:b/>
          <w:bCs/>
          <w:lang w:eastAsia="ja-JP"/>
        </w:rPr>
        <w:t>system information, synchronization, configuration of contention-based channel access, triggering signal for D2R transmissions, and the indication of R2D data transmissions</w:t>
      </w:r>
      <w:r>
        <w:rPr>
          <w:b/>
          <w:bCs/>
          <w:lang w:eastAsia="ja-JP"/>
        </w:rPr>
        <w:t>. The variable control information size should be supported.</w:t>
      </w:r>
    </w:p>
    <w:p w14:paraId="6FBA04F3" w14:textId="77777777" w:rsidR="00993A38" w:rsidRDefault="00993A38" w:rsidP="00993A38">
      <w:pPr>
        <w:rPr>
          <w:b/>
          <w:bCs/>
          <w:lang w:eastAsia="ja-JP"/>
        </w:rPr>
      </w:pPr>
      <w:r w:rsidRPr="001F0B44">
        <w:rPr>
          <w:b/>
          <w:bCs/>
          <w:lang w:eastAsia="ja-JP"/>
        </w:rPr>
        <w:lastRenderedPageBreak/>
        <w:t xml:space="preserve">Proposal </w:t>
      </w:r>
      <w:r>
        <w:rPr>
          <w:b/>
          <w:bCs/>
          <w:lang w:eastAsia="ja-JP"/>
        </w:rPr>
        <w:t>2</w:t>
      </w:r>
      <w:r w:rsidRPr="001F0B44">
        <w:rPr>
          <w:b/>
          <w:bCs/>
          <w:lang w:eastAsia="ja-JP"/>
        </w:rPr>
        <w:t>:</w:t>
      </w:r>
      <w:r>
        <w:rPr>
          <w:b/>
          <w:bCs/>
          <w:lang w:eastAsia="ja-JP"/>
        </w:rPr>
        <w:t xml:space="preserve"> The control </w:t>
      </w:r>
      <w:r w:rsidRPr="001F0B44">
        <w:rPr>
          <w:b/>
          <w:bCs/>
          <w:lang w:eastAsia="ja-JP"/>
        </w:rPr>
        <w:t xml:space="preserve">information for </w:t>
      </w:r>
      <w:r>
        <w:rPr>
          <w:b/>
          <w:bCs/>
          <w:lang w:eastAsia="ja-JP"/>
        </w:rPr>
        <w:t>D2R</w:t>
      </w:r>
      <w:r w:rsidRPr="001F0B44">
        <w:rPr>
          <w:b/>
          <w:bCs/>
          <w:lang w:eastAsia="ja-JP"/>
        </w:rPr>
        <w:t xml:space="preserve"> </w:t>
      </w:r>
      <w:r>
        <w:rPr>
          <w:b/>
          <w:bCs/>
          <w:lang w:eastAsia="ja-JP"/>
        </w:rPr>
        <w:t>should</w:t>
      </w:r>
      <w:r w:rsidRPr="001F0B44">
        <w:rPr>
          <w:b/>
          <w:bCs/>
          <w:lang w:eastAsia="ja-JP"/>
        </w:rPr>
        <w:t xml:space="preserve"> be carried alone or along </w:t>
      </w:r>
      <w:r>
        <w:rPr>
          <w:b/>
          <w:bCs/>
          <w:lang w:eastAsia="ja-JP"/>
        </w:rPr>
        <w:t xml:space="preserve">with </w:t>
      </w:r>
      <w:r w:rsidRPr="001F0B44">
        <w:rPr>
          <w:b/>
          <w:bCs/>
          <w:lang w:eastAsia="ja-JP"/>
        </w:rPr>
        <w:t>the data</w:t>
      </w:r>
      <w:r>
        <w:rPr>
          <w:b/>
          <w:bCs/>
          <w:lang w:eastAsia="ja-JP"/>
        </w:rPr>
        <w:t xml:space="preserve"> information. The control information includes </w:t>
      </w:r>
      <w:r w:rsidRPr="00E62934">
        <w:rPr>
          <w:b/>
          <w:bCs/>
          <w:lang w:eastAsia="ja-JP"/>
        </w:rPr>
        <w:t xml:space="preserve">contention-based </w:t>
      </w:r>
      <w:r>
        <w:rPr>
          <w:b/>
          <w:bCs/>
          <w:lang w:eastAsia="ja-JP"/>
        </w:rPr>
        <w:t xml:space="preserve">request for </w:t>
      </w:r>
      <w:r w:rsidRPr="00E62934">
        <w:rPr>
          <w:b/>
          <w:bCs/>
          <w:lang w:eastAsia="ja-JP"/>
        </w:rPr>
        <w:t>channel access, request for data transmission (possibly with the indication of the data size), device type report, and power status report.</w:t>
      </w:r>
    </w:p>
    <w:p w14:paraId="4E5CD723" w14:textId="77777777" w:rsidR="00993A38" w:rsidRDefault="00993A38" w:rsidP="00993A38">
      <w:pPr>
        <w:rPr>
          <w:b/>
          <w:bCs/>
          <w:lang w:eastAsia="ja-JP"/>
        </w:rPr>
      </w:pPr>
      <w:r w:rsidRPr="001F0B44">
        <w:rPr>
          <w:b/>
          <w:bCs/>
          <w:lang w:eastAsia="ja-JP"/>
        </w:rPr>
        <w:t xml:space="preserve">Proposal </w:t>
      </w:r>
      <w:r>
        <w:rPr>
          <w:b/>
          <w:bCs/>
          <w:lang w:eastAsia="ja-JP"/>
        </w:rPr>
        <w:t>3</w:t>
      </w:r>
      <w:r w:rsidRPr="001F0B44">
        <w:rPr>
          <w:b/>
          <w:bCs/>
          <w:lang w:eastAsia="ja-JP"/>
        </w:rPr>
        <w:t>:</w:t>
      </w:r>
      <w:r>
        <w:rPr>
          <w:b/>
          <w:bCs/>
          <w:lang w:eastAsia="ja-JP"/>
        </w:rPr>
        <w:t xml:space="preserve"> </w:t>
      </w:r>
      <w:r w:rsidRPr="00F53278">
        <w:rPr>
          <w:b/>
          <w:bCs/>
          <w:lang w:eastAsia="ja-JP"/>
        </w:rPr>
        <w:t xml:space="preserve">For a combined control and data transmissions, a joint CRC could be considered in order to reduce </w:t>
      </w:r>
      <w:r>
        <w:rPr>
          <w:b/>
          <w:bCs/>
          <w:lang w:eastAsia="ja-JP"/>
        </w:rPr>
        <w:t xml:space="preserve">the </w:t>
      </w:r>
      <w:r w:rsidRPr="00F53278">
        <w:rPr>
          <w:b/>
          <w:bCs/>
          <w:lang w:eastAsia="ja-JP"/>
        </w:rPr>
        <w:t>overhead compared with separate CRC</w:t>
      </w:r>
      <w:r>
        <w:rPr>
          <w:b/>
          <w:bCs/>
          <w:lang w:eastAsia="ja-JP"/>
        </w:rPr>
        <w:t>s</w:t>
      </w:r>
      <w:r w:rsidRPr="00F53278">
        <w:rPr>
          <w:b/>
          <w:bCs/>
          <w:lang w:eastAsia="ja-JP"/>
        </w:rPr>
        <w:t>.</w:t>
      </w:r>
    </w:p>
    <w:p w14:paraId="3AD7AF9A" w14:textId="3EA14F53" w:rsidR="00C15CE2" w:rsidRPr="00993A38" w:rsidRDefault="00993A38" w:rsidP="00993A38">
      <w:pPr>
        <w:rPr>
          <w:b/>
          <w:bCs/>
          <w:lang w:eastAsia="zh-CN"/>
        </w:rPr>
      </w:pPr>
      <w:r w:rsidRPr="00503597">
        <w:rPr>
          <w:b/>
          <w:bCs/>
          <w:lang w:eastAsia="zh-CN"/>
        </w:rPr>
        <w:t xml:space="preserve">Proposal </w:t>
      </w:r>
      <w:r>
        <w:rPr>
          <w:b/>
          <w:bCs/>
          <w:lang w:eastAsia="zh-CN"/>
        </w:rPr>
        <w:t>4</w:t>
      </w:r>
      <w:r w:rsidRPr="00503597">
        <w:rPr>
          <w:b/>
          <w:bCs/>
          <w:lang w:eastAsia="zh-CN"/>
        </w:rPr>
        <w:t xml:space="preserve">: </w:t>
      </w:r>
      <w:r>
        <w:rPr>
          <w:b/>
          <w:bCs/>
          <w:lang w:eastAsia="zh-CN"/>
        </w:rPr>
        <w:t xml:space="preserve">A simple preamble signal detection reusing </w:t>
      </w:r>
      <w:r w:rsidRPr="00DC5FDB">
        <w:rPr>
          <w:b/>
          <w:bCs/>
          <w:lang w:eastAsia="zh-CN"/>
        </w:rPr>
        <w:t xml:space="preserve">contention-based or contention-free access </w:t>
      </w:r>
      <w:r>
        <w:rPr>
          <w:b/>
          <w:bCs/>
          <w:lang w:eastAsia="zh-CN"/>
        </w:rPr>
        <w:t>should be considered for proximity determination. The implementation of signal detection or signal strength estimation should be further studied</w:t>
      </w:r>
      <w:r w:rsidRPr="00503597">
        <w:rPr>
          <w:b/>
          <w:bCs/>
          <w:lang w:eastAsia="zh-CN"/>
        </w:rPr>
        <w:t>.</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6254B705"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F64CAE" w:rsidRPr="00F64CAE">
        <w:rPr>
          <w:rFonts w:eastAsiaTheme="minorEastAsia"/>
          <w:lang w:eastAsia="ja-JP"/>
        </w:rPr>
        <w:t>R1-2401857</w:t>
      </w:r>
      <w:r w:rsidR="00F64CAE">
        <w:rPr>
          <w:rFonts w:eastAsiaTheme="minorEastAsia"/>
          <w:lang w:eastAsia="ja-JP"/>
        </w:rPr>
        <w:t>, “</w:t>
      </w:r>
      <w:r w:rsidR="00CB7BB4" w:rsidRPr="00CB7BB4">
        <w:rPr>
          <w:rFonts w:eastAsiaTheme="minorEastAsia"/>
          <w:lang w:eastAsia="ja-JP"/>
        </w:rPr>
        <w:t>Final feature lead summary on downlink and uplink channel/signal aspects</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057E" w14:textId="77777777" w:rsidR="007F4AE0" w:rsidRDefault="007F4AE0">
      <w:r>
        <w:separator/>
      </w:r>
    </w:p>
  </w:endnote>
  <w:endnote w:type="continuationSeparator" w:id="0">
    <w:p w14:paraId="7BE91BD1" w14:textId="77777777" w:rsidR="007F4AE0" w:rsidRDefault="007F4AE0">
      <w:r>
        <w:continuationSeparator/>
      </w:r>
    </w:p>
  </w:endnote>
  <w:endnote w:type="continuationNotice" w:id="1">
    <w:p w14:paraId="15B467AB" w14:textId="77777777" w:rsidR="007F4AE0" w:rsidRDefault="007F4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FCF8" w14:textId="77777777" w:rsidR="007F4AE0" w:rsidRDefault="007F4AE0">
      <w:r>
        <w:separator/>
      </w:r>
    </w:p>
  </w:footnote>
  <w:footnote w:type="continuationSeparator" w:id="0">
    <w:p w14:paraId="5D95EE95" w14:textId="77777777" w:rsidR="007F4AE0" w:rsidRDefault="007F4AE0">
      <w:r>
        <w:continuationSeparator/>
      </w:r>
    </w:p>
  </w:footnote>
  <w:footnote w:type="continuationNotice" w:id="1">
    <w:p w14:paraId="71D7FBEE" w14:textId="77777777" w:rsidR="007F4AE0" w:rsidRDefault="007F4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EB2"/>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B7D"/>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BE5"/>
    <w:rsid w:val="00900D3E"/>
    <w:rsid w:val="009010E7"/>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03E"/>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701"/>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29"/>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662"/>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F3CC28A0-9111-4A69-AD22-5F6F53A7E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6588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2296</cp:revision>
  <cp:lastPrinted>2010-04-02T09:58:00Z</cp:lastPrinted>
  <dcterms:created xsi:type="dcterms:W3CDTF">2021-11-03T04:46:00Z</dcterms:created>
  <dcterms:modified xsi:type="dcterms:W3CDTF">2024-04-04T12:00:00Z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