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DB5AF" w14:textId="7589B51B" w:rsidR="00491BBA" w:rsidRPr="009F555A" w:rsidRDefault="00491BBA" w:rsidP="00491BBA">
      <w:pPr>
        <w:pStyle w:val="ae"/>
        <w:snapToGrid w:val="0"/>
        <w:rPr>
          <w:rFonts w:ascii="Arial" w:hAnsi="Arial" w:cs="Arial"/>
          <w:b/>
          <w:bCs/>
          <w:sz w:val="24"/>
          <w:szCs w:val="24"/>
          <w:lang w:val="en-GB"/>
        </w:rPr>
      </w:pPr>
      <w:bookmarkStart w:id="0" w:name="_Hlk145670493"/>
      <w:r w:rsidRPr="009F555A">
        <w:rPr>
          <w:rFonts w:ascii="Arial" w:hAnsi="Arial" w:cs="Arial"/>
          <w:b/>
          <w:bCs/>
          <w:sz w:val="24"/>
          <w:szCs w:val="24"/>
          <w:lang w:val="en-GB"/>
        </w:rPr>
        <w:t>3GPP TSG RAN WG1 #116</w:t>
      </w:r>
      <w:r>
        <w:rPr>
          <w:rFonts w:ascii="Arial" w:hAnsi="Arial" w:cs="Arial"/>
          <w:b/>
          <w:bCs/>
          <w:sz w:val="24"/>
          <w:szCs w:val="24"/>
          <w:lang w:val="en-GB"/>
        </w:rPr>
        <w:t>-bis</w:t>
      </w:r>
      <w:r w:rsidRPr="009F555A">
        <w:rPr>
          <w:rFonts w:ascii="Arial" w:hAnsi="Arial" w:cs="Arial"/>
          <w:b/>
          <w:bCs/>
          <w:sz w:val="24"/>
          <w:szCs w:val="24"/>
          <w:lang w:val="en-GB"/>
        </w:rPr>
        <w:tab/>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Pr="00E71D0D">
        <w:rPr>
          <w:rFonts w:ascii="Arial" w:hAnsi="Arial" w:cs="Arial"/>
          <w:b/>
          <w:bCs/>
          <w:sz w:val="24"/>
          <w:szCs w:val="24"/>
          <w:lang w:val="en-GB"/>
        </w:rPr>
        <w:t>R1-240</w:t>
      </w:r>
      <w:r w:rsidR="004A56F1">
        <w:rPr>
          <w:rFonts w:ascii="Arial" w:hAnsi="Arial" w:cs="Arial"/>
          <w:b/>
          <w:bCs/>
          <w:sz w:val="24"/>
          <w:szCs w:val="24"/>
          <w:lang w:val="en-GB"/>
        </w:rPr>
        <w:t>2774</w:t>
      </w:r>
      <w:bookmarkEnd w:id="0"/>
    </w:p>
    <w:p w14:paraId="1FFFD4CA" w14:textId="4DEBFC13" w:rsidR="00491BBA" w:rsidRPr="009F555A" w:rsidRDefault="00491BBA" w:rsidP="00491BBA">
      <w:pPr>
        <w:pStyle w:val="ae"/>
        <w:snapToGrid w:val="0"/>
        <w:rPr>
          <w:rFonts w:ascii="Arial" w:hAnsi="Arial" w:cs="Arial"/>
          <w:b/>
          <w:bCs/>
          <w:sz w:val="24"/>
          <w:szCs w:val="24"/>
          <w:lang w:val="en-GB"/>
        </w:rPr>
      </w:pPr>
      <w:r>
        <w:rPr>
          <w:rFonts w:ascii="Arial" w:hAnsi="Arial" w:cs="Arial"/>
          <w:b/>
          <w:bCs/>
          <w:sz w:val="24"/>
          <w:szCs w:val="24"/>
          <w:lang w:val="en-GB"/>
        </w:rPr>
        <w:t>Chang</w:t>
      </w:r>
      <w:r w:rsidR="00C44632">
        <w:rPr>
          <w:rFonts w:ascii="Arial" w:hAnsi="Arial" w:cs="Arial"/>
          <w:b/>
          <w:bCs/>
          <w:sz w:val="24"/>
          <w:szCs w:val="24"/>
          <w:lang w:val="en-GB"/>
        </w:rPr>
        <w:t>s</w:t>
      </w:r>
      <w:r>
        <w:rPr>
          <w:rFonts w:ascii="Arial" w:hAnsi="Arial" w:cs="Arial"/>
          <w:b/>
          <w:bCs/>
          <w:sz w:val="24"/>
          <w:szCs w:val="24"/>
          <w:lang w:val="en-GB"/>
        </w:rPr>
        <w:t>ha</w:t>
      </w:r>
      <w:r w:rsidRPr="009F555A">
        <w:rPr>
          <w:rFonts w:ascii="Arial" w:hAnsi="Arial" w:cs="Arial"/>
          <w:b/>
          <w:bCs/>
          <w:sz w:val="24"/>
          <w:szCs w:val="24"/>
          <w:lang w:val="en-GB"/>
        </w:rPr>
        <w:t xml:space="preserve">, </w:t>
      </w:r>
      <w:r>
        <w:rPr>
          <w:rFonts w:ascii="Arial" w:hAnsi="Arial" w:cs="Arial"/>
          <w:b/>
          <w:bCs/>
          <w:sz w:val="24"/>
          <w:szCs w:val="24"/>
          <w:lang w:val="en-GB"/>
        </w:rPr>
        <w:t>China</w:t>
      </w:r>
      <w:r w:rsidRPr="009F555A">
        <w:rPr>
          <w:rFonts w:ascii="Arial" w:hAnsi="Arial" w:cs="Arial"/>
          <w:b/>
          <w:bCs/>
          <w:sz w:val="24"/>
          <w:szCs w:val="24"/>
          <w:lang w:val="en-GB"/>
        </w:rPr>
        <w:t xml:space="preserve">, </w:t>
      </w:r>
      <w:r>
        <w:rPr>
          <w:rFonts w:ascii="Arial" w:hAnsi="Arial" w:cs="Arial"/>
          <w:b/>
          <w:bCs/>
          <w:sz w:val="24"/>
          <w:szCs w:val="24"/>
          <w:lang w:val="en-GB"/>
        </w:rPr>
        <w:t>April</w:t>
      </w:r>
      <w:r w:rsidRPr="009F555A">
        <w:rPr>
          <w:rFonts w:ascii="Arial" w:hAnsi="Arial" w:cs="Arial"/>
          <w:b/>
          <w:bCs/>
          <w:sz w:val="24"/>
          <w:szCs w:val="24"/>
          <w:lang w:val="en-GB"/>
        </w:rPr>
        <w:t xml:space="preserve"> </w:t>
      </w:r>
      <w:r>
        <w:rPr>
          <w:rFonts w:ascii="Arial" w:hAnsi="Arial" w:cs="Arial"/>
          <w:b/>
          <w:bCs/>
          <w:sz w:val="24"/>
          <w:szCs w:val="24"/>
          <w:lang w:val="en-GB"/>
        </w:rPr>
        <w:t>15</w:t>
      </w:r>
      <w:r w:rsidRPr="009F555A">
        <w:rPr>
          <w:rFonts w:ascii="Arial" w:hAnsi="Arial" w:cs="Arial" w:hint="eastAsia"/>
          <w:b/>
          <w:bCs/>
          <w:sz w:val="24"/>
          <w:szCs w:val="24"/>
          <w:lang w:val="en-GB"/>
        </w:rPr>
        <w:t>th</w:t>
      </w:r>
      <w:r w:rsidRPr="009F555A">
        <w:rPr>
          <w:rFonts w:ascii="Arial" w:hAnsi="Arial" w:cs="Arial"/>
          <w:b/>
          <w:bCs/>
          <w:sz w:val="24"/>
          <w:szCs w:val="24"/>
          <w:lang w:val="en-GB"/>
        </w:rPr>
        <w:t xml:space="preserve"> – </w:t>
      </w:r>
      <w:r>
        <w:rPr>
          <w:rFonts w:ascii="Arial" w:hAnsi="Arial" w:cs="Arial"/>
          <w:b/>
          <w:bCs/>
          <w:sz w:val="24"/>
          <w:szCs w:val="24"/>
          <w:lang w:val="en-GB"/>
        </w:rPr>
        <w:t>19th</w:t>
      </w:r>
      <w:r w:rsidRPr="009F555A">
        <w:rPr>
          <w:rFonts w:ascii="Arial" w:hAnsi="Arial" w:cs="Arial"/>
          <w:b/>
          <w:bCs/>
          <w:sz w:val="24"/>
          <w:szCs w:val="24"/>
          <w:lang w:val="en-GB"/>
        </w:rPr>
        <w:t>, 2024</w:t>
      </w:r>
    </w:p>
    <w:p w14:paraId="34F49655" w14:textId="77777777" w:rsidR="009F555A" w:rsidRPr="00491BBA"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02A34C65"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3B6F7804" w:rsidR="003A2595" w:rsidRDefault="0066508C" w:rsidP="0021786D">
      <w:pPr>
        <w:jc w:val="both"/>
        <w:rPr>
          <w:rFonts w:ascii="Times New Roman" w:hAnsi="Times New Roman" w:cs="Times New Roman"/>
          <w:sz w:val="22"/>
          <w:szCs w:val="22"/>
        </w:rPr>
      </w:pPr>
      <w:r w:rsidRPr="0066508C">
        <w:rPr>
          <w:rFonts w:ascii="Times New Roman" w:eastAsia="MS Mincho" w:hAnsi="Times New Roman" w:cs="Times New Roman"/>
          <w:sz w:val="22"/>
          <w:szCs w:val="22"/>
        </w:rPr>
        <w:t>In RAN</w:t>
      </w:r>
      <w:r w:rsidR="00872079">
        <w:rPr>
          <w:rFonts w:ascii="Times New Roman" w:eastAsia="MS Mincho" w:hAnsi="Times New Roman" w:cs="Times New Roman"/>
          <w:sz w:val="22"/>
          <w:szCs w:val="22"/>
        </w:rPr>
        <w:t>#</w:t>
      </w:r>
      <w:r w:rsidR="00750AF9">
        <w:rPr>
          <w:rFonts w:ascii="Times New Roman" w:eastAsia="MS Mincho" w:hAnsi="Times New Roman" w:cs="Times New Roman"/>
          <w:sz w:val="22"/>
          <w:szCs w:val="22"/>
        </w:rPr>
        <w:t>1</w:t>
      </w:r>
      <w:r w:rsidR="00127D75">
        <w:rPr>
          <w:rFonts w:ascii="Times New Roman" w:eastAsia="MS Mincho" w:hAnsi="Times New Roman" w:cs="Times New Roman"/>
          <w:sz w:val="22"/>
          <w:szCs w:val="22"/>
        </w:rPr>
        <w:t>02</w:t>
      </w:r>
      <w:r w:rsidR="00750AF9">
        <w:rPr>
          <w:rFonts w:ascii="Times New Roman" w:eastAsia="MS Mincho" w:hAnsi="Times New Roman" w:cs="Times New Roman"/>
          <w:sz w:val="22"/>
          <w:szCs w:val="22"/>
        </w:rPr>
        <w:t xml:space="preserve">, the </w:t>
      </w:r>
      <w:r w:rsidR="00681719" w:rsidRPr="00681719">
        <w:rPr>
          <w:rFonts w:ascii="Times New Roman" w:eastAsia="MS Mincho" w:hAnsi="Times New Roman" w:cs="Times New Roman"/>
          <w:sz w:val="22"/>
          <w:szCs w:val="22"/>
        </w:rPr>
        <w:t>New WID: Non-Terrestrial Networks (NTN) for Internet of Things (IoT) Phase 3</w:t>
      </w:r>
      <w:r w:rsidR="00681719">
        <w:rPr>
          <w:rFonts w:ascii="Times New Roman" w:eastAsia="MS Mincho" w:hAnsi="Times New Roman" w:cs="Times New Roman"/>
          <w:sz w:val="22"/>
          <w:szCs w:val="22"/>
        </w:rPr>
        <w:t xml:space="preserve"> is approved </w:t>
      </w:r>
      <w:r w:rsidR="00870D87">
        <w:rPr>
          <w:rFonts w:ascii="Times New Roman" w:hAnsi="Times New Roman" w:cs="Times New Roman"/>
          <w:sz w:val="22"/>
          <w:szCs w:val="22"/>
        </w:rPr>
        <w:t>[1]</w:t>
      </w:r>
      <w:r w:rsidR="003A2595" w:rsidRPr="00E6374F">
        <w:rPr>
          <w:rFonts w:ascii="Times New Roman" w:hAnsi="Times New Roman" w:cs="Times New Roman"/>
          <w:sz w:val="22"/>
          <w:szCs w:val="22"/>
        </w:rPr>
        <w:t>:</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70C6C505" w14:textId="515D5CA7" w:rsidR="00701F81" w:rsidRDefault="00701F81" w:rsidP="00701F81">
            <w:pPr>
              <w:overflowPunct w:val="0"/>
              <w:textAlignment w:val="baseline"/>
              <w:rPr>
                <w:rFonts w:ascii="Times New Roman" w:eastAsia="等线" w:hAnsi="Times New Roman" w:cs="Times New Roman"/>
                <w:bCs/>
                <w:sz w:val="20"/>
                <w:szCs w:val="20"/>
                <w:lang w:eastAsia="en-GB"/>
              </w:rPr>
            </w:pPr>
            <w:r w:rsidRPr="00701F81">
              <w:rPr>
                <w:rFonts w:ascii="Times New Roman" w:eastAsia="等线" w:hAnsi="Times New Roman" w:cs="Times New Roman"/>
                <w:bCs/>
                <w:sz w:val="20"/>
                <w:szCs w:val="20"/>
                <w:lang w:eastAsia="en-GB"/>
              </w:rPr>
              <w:t xml:space="preserve">The aim of this WI is </w:t>
            </w:r>
            <w:r w:rsidR="00A37142">
              <w:rPr>
                <w:rFonts w:ascii="Times New Roman" w:eastAsia="等线" w:hAnsi="Times New Roman" w:cs="Times New Roman"/>
                <w:bCs/>
                <w:sz w:val="20"/>
                <w:szCs w:val="20"/>
                <w:lang w:eastAsia="en-GB"/>
              </w:rPr>
              <w:t xml:space="preserve">the </w:t>
            </w:r>
            <w:r w:rsidRPr="00701F81">
              <w:rPr>
                <w:rFonts w:ascii="Times New Roman" w:eastAsia="等线" w:hAnsi="Times New Roman" w:cs="Times New Roman"/>
                <w:bCs/>
                <w:sz w:val="20"/>
                <w:szCs w:val="20"/>
                <w:lang w:eastAsia="en-GB"/>
              </w:rPr>
              <w:t>enhancement of IoT-NTN with the following objectives:</w:t>
            </w:r>
          </w:p>
          <w:p w14:paraId="37FE9251" w14:textId="77777777" w:rsidR="00701F81" w:rsidRPr="00701F81" w:rsidRDefault="00701F81" w:rsidP="00701F81">
            <w:pPr>
              <w:overflowPunct w:val="0"/>
              <w:textAlignment w:val="baseline"/>
              <w:rPr>
                <w:rFonts w:ascii="Times New Roman" w:eastAsia="等线" w:hAnsi="Times New Roman" w:cs="Times New Roman"/>
                <w:bCs/>
                <w:sz w:val="20"/>
                <w:szCs w:val="20"/>
                <w:lang w:eastAsia="en-GB"/>
              </w:rPr>
            </w:pPr>
          </w:p>
          <w:p w14:paraId="300BAFF0" w14:textId="43CC3A98" w:rsidR="00432819" w:rsidRPr="00432819" w:rsidRDefault="00432819" w:rsidP="00432819">
            <w:pPr>
              <w:numPr>
                <w:ilvl w:val="0"/>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Support of Capacity enhancements for uplink</w:t>
            </w:r>
          </w:p>
          <w:p w14:paraId="24043FAB" w14:textId="221BE879" w:rsidR="00432819" w:rsidRPr="00432819" w:rsidRDefault="00432819" w:rsidP="00432819">
            <w:pPr>
              <w:numPr>
                <w:ilvl w:val="1"/>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520B3CBD" w14:textId="77777777" w:rsidR="00432819" w:rsidRPr="00432819" w:rsidRDefault="00432819" w:rsidP="00432819">
            <w:pPr>
              <w:numPr>
                <w:ilvl w:val="2"/>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Multi-tone support for 15 kHz SCS should also be considered</w:t>
            </w:r>
          </w:p>
          <w:p w14:paraId="13A64B0A" w14:textId="77777777" w:rsidR="00432819" w:rsidRPr="00432819" w:rsidRDefault="00432819" w:rsidP="00432819">
            <w:pPr>
              <w:overflowPunct w:val="0"/>
              <w:ind w:left="1080" w:firstLine="72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Note: Impact of impairment shall be taken into account</w:t>
            </w:r>
          </w:p>
          <w:p w14:paraId="6D998536" w14:textId="77777777" w:rsidR="00432819" w:rsidRPr="00432819" w:rsidRDefault="00432819" w:rsidP="00432819">
            <w:pPr>
              <w:overflowPunct w:val="0"/>
              <w:ind w:left="2160"/>
              <w:textAlignment w:val="baseline"/>
              <w:rPr>
                <w:rFonts w:ascii="Times New Roman" w:eastAsia="等线" w:hAnsi="Times New Roman" w:cs="Times New Roman"/>
                <w:bCs/>
                <w:sz w:val="20"/>
                <w:szCs w:val="20"/>
                <w:lang w:eastAsia="en-GB"/>
              </w:rPr>
            </w:pPr>
          </w:p>
          <w:p w14:paraId="35986CDE" w14:textId="77777777" w:rsidR="00432819" w:rsidRPr="00432819" w:rsidRDefault="00432819" w:rsidP="00432819">
            <w:pPr>
              <w:overflowPunct w:val="0"/>
              <w:ind w:left="1080" w:firstLine="720"/>
              <w:textAlignment w:val="baseline"/>
              <w:rPr>
                <w:rFonts w:ascii="Times New Roman" w:eastAsia="等线" w:hAnsi="Times New Roman" w:cs="Times New Roman"/>
                <w:bCs/>
                <w:i/>
                <w:iCs/>
                <w:sz w:val="20"/>
                <w:szCs w:val="20"/>
                <w:lang w:eastAsia="en-GB"/>
              </w:rPr>
            </w:pPr>
          </w:p>
          <w:p w14:paraId="33954B0E" w14:textId="77777777" w:rsidR="00432819" w:rsidRPr="00432819" w:rsidRDefault="00432819" w:rsidP="00432819">
            <w:pPr>
              <w:numPr>
                <w:ilvl w:val="1"/>
                <w:numId w:val="20"/>
              </w:numPr>
              <w:tabs>
                <w:tab w:val="num" w:pos="720"/>
              </w:tabs>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Study and specify, if beneficial the following enhancements to reduce the necessary uplink and downlink signaling to complete an EDT transaction [RAN2]:</w:t>
            </w:r>
          </w:p>
          <w:p w14:paraId="016D19BA" w14:textId="77777777" w:rsidR="00432819" w:rsidRPr="00432819" w:rsidRDefault="00432819" w:rsidP="00432819">
            <w:pPr>
              <w:numPr>
                <w:ilvl w:val="2"/>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Msg3 transmission without msg1/RAR</w:t>
            </w:r>
          </w:p>
          <w:p w14:paraId="7D444CE9" w14:textId="1D74141D" w:rsidR="001C5B3B" w:rsidRPr="005956BF" w:rsidRDefault="00432819" w:rsidP="008821CD">
            <w:pPr>
              <w:numPr>
                <w:ilvl w:val="2"/>
                <w:numId w:val="20"/>
              </w:numPr>
              <w:overflowPunct w:val="0"/>
              <w:spacing w:after="180"/>
              <w:textAlignment w:val="baseline"/>
              <w:rPr>
                <w:rFonts w:ascii="Times New Roman" w:eastAsia="等线" w:hAnsi="Times New Roman" w:cs="Times New Roman"/>
                <w:bCs/>
                <w:sz w:val="20"/>
                <w:szCs w:val="20"/>
                <w:lang w:eastAsia="en-GB"/>
              </w:rPr>
            </w:pPr>
            <w:r w:rsidRPr="00432819">
              <w:rPr>
                <w:rFonts w:ascii="Times New Roman" w:eastAsia="等线" w:hAnsi="Times New Roman" w:cs="Times New Roman"/>
                <w:bCs/>
                <w:sz w:val="20"/>
                <w:szCs w:val="20"/>
                <w:lang w:eastAsia="en-GB"/>
              </w:rPr>
              <w:t>Efficient delivery (reduced overhead) of msg4 / RRCEarlyDataComplete</w:t>
            </w:r>
          </w:p>
        </w:tc>
      </w:tr>
    </w:tbl>
    <w:p w14:paraId="61809516" w14:textId="196516A3" w:rsidR="003A2595" w:rsidRDefault="003A2595" w:rsidP="0021786D">
      <w:pPr>
        <w:jc w:val="both"/>
        <w:rPr>
          <w:rFonts w:ascii="Times New Roman" w:hAnsi="Times New Roman" w:cs="Times New Roman"/>
          <w:sz w:val="22"/>
          <w:szCs w:val="22"/>
        </w:rPr>
      </w:pPr>
    </w:p>
    <w:p w14:paraId="0795F886" w14:textId="1941C4C8" w:rsidR="00B80665"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 xml:space="preserve">RAN1#116, the following agreements </w:t>
      </w:r>
      <w:r w:rsidR="00197A31">
        <w:rPr>
          <w:rFonts w:ascii="Times New Roman" w:hAnsi="Times New Roman" w:cs="Times New Roman"/>
          <w:sz w:val="22"/>
          <w:szCs w:val="22"/>
        </w:rPr>
        <w:t>on NPUSCH were made [2]</w:t>
      </w:r>
      <w:r w:rsidR="005F2FA0">
        <w:rPr>
          <w:rFonts w:ascii="Times New Roman" w:hAnsi="Times New Roman" w:cs="Times New Roman"/>
          <w:sz w:val="22"/>
          <w:szCs w:val="22"/>
        </w:rPr>
        <w:t>:</w:t>
      </w:r>
    </w:p>
    <w:p w14:paraId="0B26FEDB" w14:textId="77777777" w:rsidR="005F2FA0" w:rsidRDefault="005F2FA0"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5F2FA0" w14:paraId="77FC2CF4" w14:textId="77777777" w:rsidTr="00B40F84">
        <w:tc>
          <w:tcPr>
            <w:tcW w:w="9742" w:type="dxa"/>
          </w:tcPr>
          <w:p w14:paraId="52B65793" w14:textId="77777777" w:rsidR="001F6663" w:rsidRPr="001F6663" w:rsidRDefault="001F6663" w:rsidP="001F6663">
            <w:pPr>
              <w:rPr>
                <w:rFonts w:ascii="Times" w:eastAsia="Batang" w:hAnsi="Times" w:cs="Times New Roman"/>
                <w:bCs/>
                <w:sz w:val="20"/>
                <w:lang w:eastAsia="x-none"/>
              </w:rPr>
            </w:pPr>
            <w:r w:rsidRPr="001F6663">
              <w:rPr>
                <w:rFonts w:ascii="Times" w:eastAsia="Batang" w:hAnsi="Times" w:cs="Times New Roman"/>
                <w:bCs/>
                <w:sz w:val="20"/>
                <w:highlight w:val="green"/>
                <w:lang w:eastAsia="x-none"/>
              </w:rPr>
              <w:t>Agreement</w:t>
            </w:r>
          </w:p>
          <w:p w14:paraId="384A93D8" w14:textId="77777777" w:rsidR="001F6663" w:rsidRPr="001F6663" w:rsidRDefault="001F6663" w:rsidP="001F6663">
            <w:p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For single-tone NPUSCH format 1 transmissions with both 3.75kHz and 15kHz SCS, the following OCC schemes are considered by RAN1 for further study:</w:t>
            </w:r>
          </w:p>
          <w:p w14:paraId="20169F76" w14:textId="77777777" w:rsidR="001F6663" w:rsidRPr="001F6663" w:rsidRDefault="001F6663" w:rsidP="001F6663">
            <w:pPr>
              <w:numPr>
                <w:ilvl w:val="0"/>
                <w:numId w:val="24"/>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Time domain OCC where OCC spreads across:</w:t>
            </w:r>
          </w:p>
          <w:p w14:paraId="1EF02B1D" w14:textId="77777777" w:rsidR="001F6663" w:rsidRPr="001F6663" w:rsidRDefault="001F6663" w:rsidP="001F6663">
            <w:pPr>
              <w:numPr>
                <w:ilvl w:val="1"/>
                <w:numId w:val="23"/>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Symbol-level</w:t>
            </w:r>
          </w:p>
          <w:p w14:paraId="7EB2C8AE" w14:textId="77777777" w:rsidR="001F6663" w:rsidRPr="001F6663" w:rsidRDefault="001F6663" w:rsidP="001F6663">
            <w:pPr>
              <w:numPr>
                <w:ilvl w:val="1"/>
                <w:numId w:val="23"/>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 xml:space="preserve">Slot-level </w:t>
            </w:r>
          </w:p>
          <w:p w14:paraId="2BC9B08D" w14:textId="77777777" w:rsidR="001F6663" w:rsidRPr="001F6663" w:rsidRDefault="001F6663" w:rsidP="001F6663">
            <w:pPr>
              <w:numPr>
                <w:ilvl w:val="1"/>
                <w:numId w:val="23"/>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Repetition-level</w:t>
            </w:r>
          </w:p>
          <w:p w14:paraId="7386D614" w14:textId="77777777" w:rsidR="001F6663" w:rsidRPr="001F6663" w:rsidRDefault="001F6663" w:rsidP="001F6663">
            <w:pPr>
              <w:numPr>
                <w:ilvl w:val="1"/>
                <w:numId w:val="23"/>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RV-level</w:t>
            </w:r>
          </w:p>
          <w:p w14:paraId="16CFBAB3" w14:textId="77777777" w:rsidR="001F6663" w:rsidRPr="001F6663" w:rsidRDefault="001F6663" w:rsidP="001F6663">
            <w:pPr>
              <w:rPr>
                <w:rFonts w:ascii="Times" w:eastAsia="Batang" w:hAnsi="Times" w:cs="Times New Roman"/>
                <w:bCs/>
                <w:color w:val="000000"/>
                <w:sz w:val="20"/>
                <w:lang w:eastAsia="ar-SA"/>
              </w:rPr>
            </w:pPr>
          </w:p>
          <w:p w14:paraId="3A3A1B34" w14:textId="77777777" w:rsidR="001F6663" w:rsidRPr="001F6663" w:rsidRDefault="001F6663" w:rsidP="001F6663">
            <w:p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For multi-tone NPUSCH format 1 transmissions, the following OCC schemes are considered by RAN1 for further study:</w:t>
            </w:r>
          </w:p>
          <w:p w14:paraId="623259E1" w14:textId="77777777" w:rsidR="001F6663" w:rsidRPr="001F6663" w:rsidRDefault="001F6663" w:rsidP="001F6663">
            <w:pPr>
              <w:numPr>
                <w:ilvl w:val="0"/>
                <w:numId w:val="24"/>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Time domain OCC where OCC spreads across:</w:t>
            </w:r>
          </w:p>
          <w:p w14:paraId="40AEEB39" w14:textId="77777777" w:rsidR="001F6663" w:rsidRPr="001F6663" w:rsidRDefault="001F6663" w:rsidP="001F6663">
            <w:pPr>
              <w:numPr>
                <w:ilvl w:val="1"/>
                <w:numId w:val="23"/>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Symbol-level</w:t>
            </w:r>
          </w:p>
          <w:p w14:paraId="1182C56C" w14:textId="77777777" w:rsidR="001F6663" w:rsidRPr="001F6663" w:rsidRDefault="001F6663" w:rsidP="001F6663">
            <w:pPr>
              <w:numPr>
                <w:ilvl w:val="1"/>
                <w:numId w:val="23"/>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Slot-level (including Nslot level)</w:t>
            </w:r>
          </w:p>
          <w:p w14:paraId="60DC804C" w14:textId="77777777" w:rsidR="001F6663" w:rsidRPr="001F6663" w:rsidRDefault="001F6663" w:rsidP="001F6663">
            <w:pPr>
              <w:numPr>
                <w:ilvl w:val="1"/>
                <w:numId w:val="23"/>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Repetition-level</w:t>
            </w:r>
          </w:p>
          <w:p w14:paraId="0632C911" w14:textId="77777777" w:rsidR="001F6663" w:rsidRPr="001F6663" w:rsidRDefault="001F6663" w:rsidP="001F6663">
            <w:pPr>
              <w:numPr>
                <w:ilvl w:val="1"/>
                <w:numId w:val="23"/>
              </w:numPr>
              <w:rPr>
                <w:rFonts w:ascii="Times" w:eastAsia="Batang" w:hAnsi="Times" w:cs="Times New Roman"/>
                <w:bCs/>
                <w:color w:val="000000"/>
                <w:sz w:val="20"/>
                <w:lang w:eastAsia="ar-SA"/>
              </w:rPr>
            </w:pPr>
            <w:r w:rsidRPr="001F6663">
              <w:rPr>
                <w:rFonts w:ascii="Times" w:eastAsia="Batang" w:hAnsi="Times" w:cs="Times New Roman"/>
                <w:bCs/>
                <w:color w:val="000000"/>
                <w:sz w:val="20"/>
                <w:lang w:eastAsia="ar-SA"/>
              </w:rPr>
              <w:t>RV-level</w:t>
            </w:r>
          </w:p>
          <w:p w14:paraId="65584267" w14:textId="77777777" w:rsidR="001F6663" w:rsidRPr="001F6663" w:rsidRDefault="001F6663" w:rsidP="001F6663">
            <w:pPr>
              <w:numPr>
                <w:ilvl w:val="0"/>
                <w:numId w:val="24"/>
              </w:numPr>
              <w:rPr>
                <w:rFonts w:ascii="Times" w:eastAsia="Batang" w:hAnsi="Times" w:cs="Times New Roman"/>
                <w:bCs/>
                <w:color w:val="000000"/>
                <w:sz w:val="20"/>
                <w:lang w:eastAsia="x-none"/>
              </w:rPr>
            </w:pPr>
            <w:r w:rsidRPr="001F6663">
              <w:rPr>
                <w:rFonts w:ascii="Times" w:eastAsia="Batang" w:hAnsi="Times" w:cs="Times New Roman"/>
                <w:bCs/>
                <w:color w:val="000000"/>
                <w:sz w:val="20"/>
                <w:lang w:eastAsia="ar-SA"/>
              </w:rPr>
              <w:t xml:space="preserve">Intra-symbol pre-DFT spreading OCC </w:t>
            </w:r>
          </w:p>
          <w:p w14:paraId="05F85039" w14:textId="77777777" w:rsidR="001F6663" w:rsidRPr="001F6663" w:rsidRDefault="001F6663" w:rsidP="001F6663">
            <w:pPr>
              <w:rPr>
                <w:rFonts w:ascii="Times" w:eastAsia="Batang" w:hAnsi="Times" w:cs="Times New Roman"/>
                <w:sz w:val="20"/>
                <w:lang w:eastAsia="en-US"/>
              </w:rPr>
            </w:pPr>
          </w:p>
          <w:p w14:paraId="222A5647" w14:textId="77777777" w:rsidR="001F6663" w:rsidRPr="001F6663" w:rsidRDefault="001F6663" w:rsidP="001F6663">
            <w:pPr>
              <w:rPr>
                <w:rFonts w:ascii="Times" w:eastAsia="Batang" w:hAnsi="Times" w:cs="Times New Roman"/>
                <w:sz w:val="20"/>
                <w:lang w:eastAsia="x-none"/>
              </w:rPr>
            </w:pPr>
            <w:r w:rsidRPr="001F6663">
              <w:rPr>
                <w:rFonts w:ascii="Times" w:eastAsia="Batang" w:hAnsi="Times" w:cs="Times New Roman"/>
                <w:sz w:val="20"/>
                <w:highlight w:val="green"/>
                <w:lang w:eastAsia="x-none"/>
              </w:rPr>
              <w:t>Agreement</w:t>
            </w:r>
          </w:p>
          <w:p w14:paraId="4D3CA4C7" w14:textId="77777777" w:rsidR="001F6663" w:rsidRPr="001F6663" w:rsidRDefault="001F6663" w:rsidP="001F6663">
            <w:pPr>
              <w:rPr>
                <w:rFonts w:ascii="Times" w:eastAsia="Batang" w:hAnsi="Times" w:cs="Times New Roman"/>
                <w:bCs/>
                <w:sz w:val="20"/>
                <w:lang w:eastAsia="x-none"/>
              </w:rPr>
            </w:pPr>
            <w:r w:rsidRPr="001F6663">
              <w:rPr>
                <w:rFonts w:ascii="Times" w:eastAsia="Batang" w:hAnsi="Times" w:cs="Times New Roman"/>
                <w:bCs/>
                <w:sz w:val="20"/>
                <w:lang w:eastAsia="x-none"/>
              </w:rPr>
              <w:lastRenderedPageBreak/>
              <w:t>The following evaluation assumptions are used for the study of OCC for NPUSCH format 1:</w:t>
            </w:r>
          </w:p>
          <w:p w14:paraId="2A8A4EF8" w14:textId="77777777" w:rsidR="001F6663" w:rsidRPr="001F6663" w:rsidRDefault="001F6663" w:rsidP="001F6663">
            <w:pPr>
              <w:rPr>
                <w:rFonts w:ascii="Times" w:eastAsia="Batang" w:hAnsi="Times" w:cs="Times New Roman"/>
                <w:sz w:val="20"/>
                <w:lang w:eastAsia="x-none"/>
              </w:rPr>
            </w:pPr>
          </w:p>
          <w:p w14:paraId="1704506B" w14:textId="77777777" w:rsidR="001F6663" w:rsidRPr="001F6663" w:rsidRDefault="001F6663" w:rsidP="001F6663">
            <w:pPr>
              <w:rPr>
                <w:rFonts w:ascii="Times" w:eastAsia="Batang" w:hAnsi="Times" w:cs="Times New Roman"/>
                <w:sz w:val="20"/>
                <w:lang w:eastAsia="x-none"/>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1F6663" w:rsidRPr="001F6663" w14:paraId="7EA60BF4" w14:textId="77777777" w:rsidTr="00B40F84">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8DE7EC"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07146A"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0A6EB84" w14:textId="77777777" w:rsidR="001F6663" w:rsidRPr="001F6663" w:rsidRDefault="001F6663" w:rsidP="001F6663">
                  <w:pPr>
                    <w:snapToGrid w:val="0"/>
                    <w:jc w:val="center"/>
                    <w:rPr>
                      <w:rFonts w:ascii="Times" w:eastAsia="宋体" w:hAnsi="Times" w:cs="Times New Roman"/>
                      <w:sz w:val="20"/>
                      <w:lang w:eastAsia="zh-CN"/>
                    </w:rPr>
                  </w:pPr>
                  <w:r w:rsidRPr="001F6663">
                    <w:rPr>
                      <w:rFonts w:ascii="Times" w:eastAsia="宋体" w:hAnsi="Times" w:cs="Times New Roman"/>
                      <w:sz w:val="20"/>
                      <w:lang w:eastAsia="zh-CN"/>
                    </w:rPr>
                    <w:t>value</w:t>
                  </w:r>
                </w:p>
              </w:tc>
            </w:tr>
            <w:tr w:rsidR="001F6663" w:rsidRPr="001F6663" w14:paraId="416B0633" w14:textId="77777777" w:rsidTr="00B40F84">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3258A26"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31AD0C"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6C865A7" w14:textId="77777777" w:rsidR="001F6663" w:rsidRPr="001F6663" w:rsidRDefault="001F6663" w:rsidP="001F6663">
                  <w:pPr>
                    <w:snapToGrid w:val="0"/>
                    <w:jc w:val="center"/>
                    <w:rPr>
                      <w:rFonts w:ascii="Times" w:eastAsia="宋体" w:hAnsi="Times" w:cs="Times New Roman"/>
                      <w:sz w:val="20"/>
                      <w:lang w:eastAsia="zh-CN"/>
                    </w:rPr>
                  </w:pPr>
                  <w:r w:rsidRPr="001F6663">
                    <w:rPr>
                      <w:rFonts w:ascii="Times" w:eastAsia="宋体" w:hAnsi="Times" w:cs="Times New Roman"/>
                      <w:sz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0F0654D" w14:textId="77777777" w:rsidR="001F6663" w:rsidRPr="001F6663" w:rsidRDefault="001F6663" w:rsidP="001F6663">
                  <w:pPr>
                    <w:snapToGrid w:val="0"/>
                    <w:jc w:val="center"/>
                    <w:rPr>
                      <w:rFonts w:ascii="Times" w:eastAsia="宋体" w:hAnsi="Times" w:cs="Times New Roman"/>
                      <w:sz w:val="20"/>
                      <w:lang w:eastAsia="zh-CN"/>
                    </w:rPr>
                  </w:pPr>
                  <w:r w:rsidRPr="001F6663">
                    <w:rPr>
                      <w:rFonts w:ascii="Times" w:eastAsia="宋体" w:hAnsi="Times" w:cs="Times New Roman"/>
                      <w:sz w:val="20"/>
                      <w:lang w:eastAsia="zh-CN"/>
                    </w:rPr>
                    <w:t>LEO600</w:t>
                  </w:r>
                </w:p>
              </w:tc>
            </w:tr>
            <w:tr w:rsidR="001F6663" w:rsidRPr="001F6663" w14:paraId="604202CF" w14:textId="77777777" w:rsidTr="00B40F84">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1D9BA74"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8D2CB81"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9D60C2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39BEF8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30degree</w:t>
                  </w:r>
                </w:p>
              </w:tc>
            </w:tr>
            <w:tr w:rsidR="001F6663" w:rsidRPr="001F6663" w14:paraId="34463D89" w14:textId="77777777" w:rsidTr="00B40F84">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5F72B27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345A76"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97F50A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2GHz</w:t>
                  </w:r>
                </w:p>
              </w:tc>
            </w:tr>
            <w:tr w:rsidR="001F6663" w:rsidRPr="001F6663" w14:paraId="53BBC12D" w14:textId="77777777" w:rsidTr="00B40F84">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5B377F5"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10D948C"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1088E96"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NTN-TDL-C</w:t>
                  </w:r>
                </w:p>
                <w:p w14:paraId="1052CE2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The channels from different UE are independent.</w:t>
                  </w:r>
                </w:p>
              </w:tc>
            </w:tr>
            <w:tr w:rsidR="001F6663" w:rsidRPr="001F6663" w14:paraId="55FFC078" w14:textId="77777777" w:rsidTr="00B40F84">
              <w:trPr>
                <w:trHeight w:val="315"/>
                <w:jc w:val="center"/>
              </w:trPr>
              <w:tc>
                <w:tcPr>
                  <w:tcW w:w="1408" w:type="dxa"/>
                  <w:vMerge/>
                  <w:tcBorders>
                    <w:left w:val="single" w:sz="8" w:space="0" w:color="000000"/>
                    <w:right w:val="single" w:sz="8" w:space="0" w:color="000000"/>
                  </w:tcBorders>
                  <w:shd w:val="clear" w:color="auto" w:fill="AEAAAA"/>
                  <w:vAlign w:val="center"/>
                  <w:hideMark/>
                </w:tcPr>
                <w:p w14:paraId="64EEC3B9"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D76B0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1317E5B" w14:textId="77777777" w:rsidR="001F6663" w:rsidRPr="001F6663" w:rsidRDefault="001F6663" w:rsidP="001F6663">
                  <w:pPr>
                    <w:snapToGrid w:val="0"/>
                    <w:spacing w:line="276" w:lineRule="auto"/>
                    <w:rPr>
                      <w:rFonts w:ascii="Times" w:eastAsia="Batang" w:hAnsi="Times" w:cs="Times New Roman"/>
                      <w:sz w:val="21"/>
                      <w:szCs w:val="21"/>
                      <w:lang w:eastAsia="en-US"/>
                    </w:rPr>
                  </w:pPr>
                  <w:r w:rsidRPr="001F6663">
                    <w:rPr>
                      <w:rFonts w:ascii="Times" w:eastAsia="Batang" w:hAnsi="Times" w:cs="Times New Roman"/>
                      <w:sz w:val="21"/>
                      <w:szCs w:val="21"/>
                      <w:lang w:eastAsia="en-US"/>
                    </w:rPr>
                    <w:t>Uniform random selection from [-0.1 ppm, +0.1 ppm] for all UEs</w:t>
                  </w:r>
                </w:p>
                <w:p w14:paraId="62C90CDF" w14:textId="77777777" w:rsidR="001F6663" w:rsidRPr="001F6663" w:rsidRDefault="001F6663" w:rsidP="001F6663">
                  <w:pPr>
                    <w:snapToGrid w:val="0"/>
                    <w:rPr>
                      <w:rFonts w:ascii="Times" w:eastAsia="宋体" w:hAnsi="Times" w:cs="Times New Roman"/>
                      <w:sz w:val="20"/>
                      <w:lang w:eastAsia="zh-CN"/>
                    </w:rPr>
                  </w:pPr>
                  <w:r w:rsidRPr="001F6663">
                    <w:rPr>
                      <w:rFonts w:ascii="Times" w:eastAsia="Batang" w:hAnsi="Times" w:cs="Times New Roman"/>
                      <w:sz w:val="20"/>
                      <w:lang w:eastAsia="zh-CN"/>
                    </w:rPr>
                    <w:t>Variation of frequency error is negligible.</w:t>
                  </w:r>
                </w:p>
              </w:tc>
            </w:tr>
            <w:tr w:rsidR="001F6663" w:rsidRPr="001F6663" w14:paraId="3202F8CD" w14:textId="77777777" w:rsidTr="00B40F84">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F87B1C1"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BB241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D652EB2" w14:textId="77777777" w:rsidR="001F6663" w:rsidRPr="001F6663" w:rsidRDefault="001F6663" w:rsidP="001F6663">
                  <w:pPr>
                    <w:snapToGrid w:val="0"/>
                    <w:spacing w:line="276" w:lineRule="auto"/>
                    <w:rPr>
                      <w:rFonts w:ascii="Times" w:eastAsia="Batang" w:hAnsi="Times" w:cs="Times New Roman"/>
                      <w:sz w:val="21"/>
                      <w:szCs w:val="21"/>
                      <w:lang w:eastAsia="en-US"/>
                    </w:rPr>
                  </w:pPr>
                  <w:r w:rsidRPr="001F6663">
                    <w:rPr>
                      <w:rFonts w:ascii="Times" w:eastAsia="Batang" w:hAnsi="Times" w:cs="Times New Roman"/>
                      <w:sz w:val="21"/>
                      <w:szCs w:val="21"/>
                      <w:lang w:eastAsia="en-US"/>
                    </w:rPr>
                    <w:t>Uniform random selection from [-97Ts, +97Ts] for all UEs</w:t>
                  </w:r>
                </w:p>
                <w:p w14:paraId="0DBD4B6B" w14:textId="77777777" w:rsidR="001F6663" w:rsidRPr="001F6663" w:rsidRDefault="001F6663" w:rsidP="001F6663">
                  <w:pPr>
                    <w:snapToGrid w:val="0"/>
                    <w:rPr>
                      <w:rFonts w:ascii="Times" w:eastAsia="宋体" w:hAnsi="Times" w:cs="Times New Roman"/>
                      <w:sz w:val="20"/>
                      <w:lang w:eastAsia="zh-CN"/>
                    </w:rPr>
                  </w:pPr>
                  <w:r w:rsidRPr="001F6663">
                    <w:rPr>
                      <w:rFonts w:ascii="Times" w:eastAsia="Batang" w:hAnsi="Times" w:cs="Times New Roman"/>
                      <w:sz w:val="20"/>
                      <w:lang w:eastAsia="zh-CN"/>
                    </w:rPr>
                    <w:t>Timing drift 80us/s for LEO600 and 0 for GEO.</w:t>
                  </w:r>
                </w:p>
              </w:tc>
            </w:tr>
            <w:tr w:rsidR="001F6663" w:rsidRPr="001F6663" w14:paraId="7F5E3277" w14:textId="77777777" w:rsidTr="00B40F84">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70F9B67"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6CC98A7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AD20573" w14:textId="77777777" w:rsidR="001F6663" w:rsidRPr="001F6663" w:rsidRDefault="001F6663" w:rsidP="001F6663">
                  <w:pPr>
                    <w:rPr>
                      <w:rFonts w:ascii="Times" w:eastAsia="Batang" w:hAnsi="Times" w:cs="Times New Roman"/>
                      <w:color w:val="000000"/>
                      <w:sz w:val="20"/>
                      <w:lang w:eastAsia="ar-SA"/>
                    </w:rPr>
                  </w:pPr>
                  <w:r w:rsidRPr="001F6663">
                    <w:rPr>
                      <w:rFonts w:ascii="Times" w:eastAsia="Batang" w:hAnsi="Times" w:cs="Times New Roman"/>
                      <w:color w:val="000000"/>
                      <w:sz w:val="20"/>
                      <w:lang w:eastAsia="ar-SA"/>
                    </w:rPr>
                    <w:t>Uniformly distributed between +P</w:t>
                  </w:r>
                  <w:r w:rsidRPr="001F6663">
                    <w:rPr>
                      <w:rFonts w:ascii="Times" w:eastAsia="Batang" w:hAnsi="Times" w:cs="Times New Roman"/>
                      <w:color w:val="000000"/>
                      <w:sz w:val="20"/>
                      <w:vertAlign w:val="subscript"/>
                      <w:lang w:eastAsia="ar-SA"/>
                    </w:rPr>
                    <w:t>imb</w:t>
                  </w:r>
                  <w:r w:rsidRPr="001F6663">
                    <w:rPr>
                      <w:rFonts w:ascii="Times" w:eastAsia="Batang" w:hAnsi="Times" w:cs="Times New Roman"/>
                      <w:color w:val="000000"/>
                      <w:sz w:val="20"/>
                      <w:lang w:eastAsia="ar-SA"/>
                    </w:rPr>
                    <w:t xml:space="preserve"> and -P</w:t>
                  </w:r>
                  <w:r w:rsidRPr="001F6663">
                    <w:rPr>
                      <w:rFonts w:ascii="Times" w:eastAsia="Batang" w:hAnsi="Times" w:cs="Times New Roman"/>
                      <w:color w:val="000000"/>
                      <w:sz w:val="20"/>
                      <w:vertAlign w:val="subscript"/>
                      <w:lang w:eastAsia="ar-SA"/>
                    </w:rPr>
                    <w:t>imb</w:t>
                  </w:r>
                  <w:r w:rsidRPr="001F6663">
                    <w:rPr>
                      <w:rFonts w:ascii="Times" w:eastAsia="Batang" w:hAnsi="Times" w:cs="Times New Roman"/>
                      <w:color w:val="000000"/>
                      <w:sz w:val="20"/>
                      <w:lang w:eastAsia="ar-SA"/>
                    </w:rPr>
                    <w:t xml:space="preserve"> for all UEs</w:t>
                  </w:r>
                </w:p>
                <w:p w14:paraId="3627B6F7" w14:textId="77777777" w:rsidR="001F6663" w:rsidRPr="001F6663" w:rsidRDefault="001F6663" w:rsidP="001F6663">
                  <w:pPr>
                    <w:rPr>
                      <w:rFonts w:ascii="Times" w:eastAsia="Batang" w:hAnsi="Times" w:cs="Times New Roman"/>
                      <w:color w:val="000000"/>
                      <w:sz w:val="20"/>
                      <w:lang w:eastAsia="ar-SA"/>
                    </w:rPr>
                  </w:pPr>
                </w:p>
                <w:p w14:paraId="2CA2DF53" w14:textId="77777777" w:rsidR="001F6663" w:rsidRPr="001F6663" w:rsidRDefault="001F6663" w:rsidP="001F6663">
                  <w:pPr>
                    <w:snapToGrid w:val="0"/>
                    <w:spacing w:line="276" w:lineRule="auto"/>
                    <w:rPr>
                      <w:rFonts w:ascii="Times" w:eastAsia="Batang" w:hAnsi="Times" w:cs="Times New Roman"/>
                      <w:sz w:val="21"/>
                      <w:szCs w:val="21"/>
                      <w:lang w:eastAsia="en-US"/>
                    </w:rPr>
                  </w:pPr>
                  <w:r w:rsidRPr="001F6663">
                    <w:rPr>
                      <w:rFonts w:ascii="Times" w:eastAsia="Batang" w:hAnsi="Times" w:cs="Times New Roman"/>
                      <w:color w:val="000000"/>
                      <w:sz w:val="20"/>
                      <w:lang w:eastAsia="zh-CN"/>
                    </w:rPr>
                    <w:t xml:space="preserve">Proponent to report the value of </w:t>
                  </w:r>
                  <w:r w:rsidRPr="001F6663">
                    <w:rPr>
                      <w:rFonts w:ascii="Times" w:eastAsia="Batang" w:hAnsi="Times" w:cs="Times New Roman"/>
                      <w:color w:val="000000"/>
                      <w:sz w:val="20"/>
                      <w:lang w:eastAsia="ar-SA"/>
                    </w:rPr>
                    <w:t>P</w:t>
                  </w:r>
                  <w:r w:rsidRPr="001F6663">
                    <w:rPr>
                      <w:rFonts w:ascii="Times" w:eastAsia="Batang" w:hAnsi="Times" w:cs="Times New Roman"/>
                      <w:color w:val="000000"/>
                      <w:sz w:val="20"/>
                      <w:vertAlign w:val="subscript"/>
                      <w:lang w:eastAsia="ar-SA"/>
                    </w:rPr>
                    <w:t>imb</w:t>
                  </w:r>
                  <w:r w:rsidRPr="001F6663">
                    <w:rPr>
                      <w:rFonts w:ascii="Times" w:eastAsia="Batang" w:hAnsi="Times" w:cs="Times New Roman"/>
                      <w:color w:val="000000"/>
                      <w:sz w:val="20"/>
                      <w:lang w:eastAsia="ar-SA"/>
                    </w:rPr>
                    <w:t xml:space="preserve"> (can be zero) and justification for the chosen value</w:t>
                  </w:r>
                </w:p>
              </w:tc>
            </w:tr>
            <w:tr w:rsidR="001F6663" w:rsidRPr="001F6663" w14:paraId="3D6F3F46" w14:textId="77777777" w:rsidTr="00B40F84">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BC2EBBA"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DA1902"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CFE44C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1A18B71"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15kHz</w:t>
                  </w:r>
                </w:p>
              </w:tc>
            </w:tr>
            <w:tr w:rsidR="001F6663" w:rsidRPr="001F6663" w14:paraId="0DC1B8C7"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FDB365F"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7C1C177"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F27BBE2"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625FBC2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Single tone and multi tone up to 12 tones</w:t>
                  </w:r>
                </w:p>
              </w:tc>
            </w:tr>
            <w:tr w:rsidR="001F6663" w:rsidRPr="001F6663" w14:paraId="6D9E2360"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BDA5BE5"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04437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59D464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DFT-s-OFDM</w:t>
                  </w:r>
                </w:p>
              </w:tc>
            </w:tr>
            <w:tr w:rsidR="001F6663" w:rsidRPr="001F6663" w14:paraId="3D4E9A6C"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6C0174E"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24AE7D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EAE3C5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w/o frequency hopping</w:t>
                  </w:r>
                </w:p>
              </w:tc>
            </w:tr>
            <w:tr w:rsidR="001F6663" w:rsidRPr="001F6663" w14:paraId="77E5ADEF"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86E486"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F9A08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38F34B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SISO</w:t>
                  </w:r>
                </w:p>
              </w:tc>
            </w:tr>
            <w:tr w:rsidR="001F6663" w:rsidRPr="001F6663" w14:paraId="308AE443" w14:textId="77777777" w:rsidTr="00B40F84">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4EB424"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361AEE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57FCE5A"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For baseline evaluations:</w:t>
                  </w:r>
                </w:p>
                <w:p w14:paraId="231C24E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OS#3 per slot for 3.75kHz</w:t>
                  </w:r>
                </w:p>
                <w:p w14:paraId="09C022A3"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OS#4 per slot for 15kHz</w:t>
                  </w:r>
                </w:p>
                <w:p w14:paraId="2AFD7898" w14:textId="77777777" w:rsidR="001F6663" w:rsidRPr="001F6663" w:rsidRDefault="001F6663" w:rsidP="001F6663">
                  <w:pPr>
                    <w:snapToGrid w:val="0"/>
                    <w:rPr>
                      <w:rFonts w:ascii="Times" w:eastAsia="宋体" w:hAnsi="Times" w:cs="Times New Roman"/>
                      <w:sz w:val="20"/>
                      <w:lang w:eastAsia="zh-CN"/>
                    </w:rPr>
                  </w:pPr>
                </w:p>
                <w:p w14:paraId="59082D9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For OCC evaluations:</w:t>
                  </w:r>
                </w:p>
                <w:p w14:paraId="29C9F9E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44852361" w14:textId="77777777" w:rsidR="001F6663" w:rsidRPr="001F6663" w:rsidRDefault="001F6663" w:rsidP="001F6663">
                  <w:pPr>
                    <w:snapToGrid w:val="0"/>
                    <w:rPr>
                      <w:rFonts w:ascii="Times" w:eastAsia="宋体" w:hAnsi="Times" w:cs="Times New Roman"/>
                      <w:sz w:val="20"/>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42AB21D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For baseline evaluations:</w:t>
                  </w:r>
                </w:p>
                <w:p w14:paraId="3A3F357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OS#4 per slot for 15kHz</w:t>
                  </w:r>
                </w:p>
                <w:p w14:paraId="25F3CF35" w14:textId="77777777" w:rsidR="001F6663" w:rsidRPr="001F6663" w:rsidRDefault="001F6663" w:rsidP="001F6663">
                  <w:pPr>
                    <w:snapToGrid w:val="0"/>
                    <w:rPr>
                      <w:rFonts w:ascii="Times" w:eastAsia="宋体" w:hAnsi="Times" w:cs="Times New Roman"/>
                      <w:sz w:val="20"/>
                      <w:lang w:eastAsia="zh-CN"/>
                    </w:rPr>
                  </w:pPr>
                </w:p>
                <w:p w14:paraId="1560F31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For OCC evaluations:</w:t>
                  </w:r>
                </w:p>
                <w:p w14:paraId="435A2367"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740CF7CA"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0E01C2DE"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B63BD1F"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5B45DA" w14:textId="20577D85"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Number of resource unit (</w:t>
                  </w:r>
                  <m:oMath>
                    <m:sSub>
                      <m:sSubPr>
                        <m:ctrlPr>
                          <w:rPr>
                            <w:rFonts w:ascii="Cambria Math" w:eastAsia="宋体" w:hAnsi="Cambria Math"/>
                            <w:i/>
                            <w:iCs/>
                            <w:lang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RU</m:t>
                        </m:r>
                      </m:sub>
                    </m:sSub>
                  </m:oMath>
                  <w:r w:rsidRPr="001F6663">
                    <w:rPr>
                      <w:rFonts w:ascii="Times" w:eastAsia="宋体" w:hAnsi="Times" w:cs="Times New Roman"/>
                      <w:sz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4936BC6"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569A71E1" w14:textId="77777777" w:rsidR="001F6663" w:rsidRPr="001F6663" w:rsidRDefault="001F6663" w:rsidP="001F6663">
                  <w:pPr>
                    <w:snapToGrid w:val="0"/>
                    <w:rPr>
                      <w:rFonts w:ascii="Times" w:eastAsia="宋体" w:hAnsi="Times" w:cs="Times New Roman"/>
                      <w:sz w:val="20"/>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E0FB4C1"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3B963F28"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482740E1"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49D7040"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E82A87" w14:textId="070A83C6"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Modulation order </w:t>
                  </w:r>
                  <m:oMath>
                    <m:sSub>
                      <m:sSubPr>
                        <m:ctrlPr>
                          <w:rPr>
                            <w:rFonts w:ascii="Cambria Math" w:eastAsia="宋体" w:hAnsi="Cambria Math"/>
                            <w:i/>
                            <w:iCs/>
                            <w:lang w:eastAsia="zh-CN"/>
                          </w:rPr>
                        </m:ctrlPr>
                      </m:sSubPr>
                      <m:e>
                        <m:r>
                          <w:rPr>
                            <w:rFonts w:ascii="Cambria Math" w:eastAsia="宋体" w:hAnsi="Cambria Math"/>
                            <w:lang w:val="en-US" w:eastAsia="zh-CN"/>
                          </w:rPr>
                          <m:t>(Q</m:t>
                        </m:r>
                      </m:e>
                      <m:sub>
                        <m:r>
                          <m:rPr>
                            <m:sty m:val="p"/>
                          </m:rPr>
                          <w:rPr>
                            <w:rFonts w:ascii="Cambria Math" w:eastAsia="宋体" w:hAnsi="Cambria Math"/>
                            <w:lang w:val="en-US" w:eastAsia="zh-CN"/>
                          </w:rPr>
                          <m:t>m</m:t>
                        </m:r>
                      </m:sub>
                    </m:sSub>
                    <m:r>
                      <w:rPr>
                        <w:rFonts w:ascii="Cambria Math" w:eastAsia="宋体"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3B470C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5C588106" w14:textId="77777777" w:rsidR="001F6663" w:rsidRPr="001F6663" w:rsidRDefault="001F6663" w:rsidP="001F6663">
                  <w:pPr>
                    <w:snapToGrid w:val="0"/>
                    <w:rPr>
                      <w:rFonts w:ascii="Times" w:eastAsia="宋体" w:hAnsi="Times" w:cs="Times New Roman"/>
                      <w:sz w:val="20"/>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4A5ABC7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15FDE42D"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3E2A6FCA"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4F0C9DD"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47CD9C2" w14:textId="34D3D442"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TBS (</w:t>
                  </w:r>
                  <m:oMath>
                    <m:sSub>
                      <m:sSubPr>
                        <m:ctrlPr>
                          <w:rPr>
                            <w:rFonts w:ascii="Cambria Math" w:eastAsia="宋体" w:hAnsi="Cambria Math"/>
                            <w:i/>
                            <w:iCs/>
                            <w:lang w:val="en-US" w:eastAsia="zh-CN"/>
                          </w:rPr>
                        </m:ctrlPr>
                      </m:sSubPr>
                      <m:e>
                        <m:r>
                          <w:rPr>
                            <w:rFonts w:ascii="Cambria Math" w:eastAsia="宋体" w:hAnsi="Cambria Math"/>
                            <w:lang w:val="en-US" w:eastAsia="zh-CN"/>
                          </w:rPr>
                          <m:t>I</m:t>
                        </m:r>
                      </m:e>
                      <m:sub>
                        <m:r>
                          <w:rPr>
                            <w:rFonts w:ascii="Cambria Math" w:eastAsia="宋体" w:hAnsi="Cambria Math"/>
                            <w:lang w:val="en-US" w:eastAsia="zh-CN"/>
                          </w:rPr>
                          <m:t>TBS</m:t>
                        </m:r>
                      </m:sub>
                    </m:sSub>
                  </m:oMath>
                  <w:r w:rsidRPr="001F6663">
                    <w:rPr>
                      <w:rFonts w:ascii="Times" w:eastAsia="宋体" w:hAnsi="Times" w:cs="Times New Roman"/>
                      <w:sz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4BAC35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0BE4AE9C" w14:textId="77777777" w:rsidR="001F6663" w:rsidRPr="001F6663" w:rsidRDefault="001F6663" w:rsidP="001F6663">
                  <w:pPr>
                    <w:snapToGrid w:val="0"/>
                    <w:rPr>
                      <w:rFonts w:ascii="Times" w:eastAsia="宋体" w:hAnsi="Times" w:cs="Times New Roman"/>
                      <w:sz w:val="20"/>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F0B4D8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4FA9BFA8"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7C806236"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D0F7777"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566FD53" w14:textId="1F524AD2"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Number of repetitions (</w:t>
                  </w:r>
                  <m:oMath>
                    <m:sSub>
                      <m:sSubPr>
                        <m:ctrlPr>
                          <w:rPr>
                            <w:rFonts w:ascii="Cambria Math" w:eastAsia="宋体" w:hAnsi="Cambria Math"/>
                            <w:i/>
                            <w:iCs/>
                            <w:lang w:eastAsia="zh-CN"/>
                          </w:rPr>
                        </m:ctrlPr>
                      </m:sSubPr>
                      <m:e>
                        <m:r>
                          <w:rPr>
                            <w:rFonts w:ascii="Cambria Math" w:eastAsia="宋体" w:hAnsi="Cambria Math"/>
                            <w:lang w:val="en-US" w:eastAsia="zh-CN"/>
                          </w:rPr>
                          <m:t>N</m:t>
                        </m:r>
                      </m:e>
                      <m:sub>
                        <m:r>
                          <w:rPr>
                            <w:rFonts w:ascii="Cambria Math" w:eastAsia="宋体" w:hAnsi="Cambria Math"/>
                            <w:lang w:val="en-US" w:eastAsia="zh-CN"/>
                          </w:rPr>
                          <m:t>rep</m:t>
                        </m:r>
                      </m:sub>
                    </m:sSub>
                  </m:oMath>
                  <w:r w:rsidRPr="001F6663">
                    <w:rPr>
                      <w:rFonts w:ascii="Times" w:eastAsia="宋体" w:hAnsi="Times" w:cs="Times New Roman"/>
                      <w:sz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B1144F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108FECE9"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4D280AA4"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4449AF7"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F9DE8E"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ADBCBD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4</w:t>
                  </w:r>
                </w:p>
              </w:tc>
            </w:tr>
            <w:tr w:rsidR="001F6663" w:rsidRPr="001F6663" w14:paraId="59EF0C65"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42D0202"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B2C4B2"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E309C74"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tc>
            </w:tr>
            <w:tr w:rsidR="001F6663" w:rsidRPr="001F6663" w14:paraId="493ADD26"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2BB5B14"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8A1E6A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61B87F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4</w:t>
                  </w:r>
                </w:p>
              </w:tc>
            </w:tr>
            <w:tr w:rsidR="001F6663" w:rsidRPr="001F6663" w14:paraId="27B55FF3"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242E846"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BD5ADBC"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76B2C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3km/h</w:t>
                  </w:r>
                </w:p>
              </w:tc>
            </w:tr>
            <w:tr w:rsidR="001F6663" w:rsidRPr="001F6663" w14:paraId="6A9583CB" w14:textId="77777777" w:rsidTr="00B40F84">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2EB714"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F32773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E1584D4"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MMSE</w:t>
                  </w:r>
                </w:p>
              </w:tc>
            </w:tr>
            <w:tr w:rsidR="001F6663" w:rsidRPr="001F6663" w14:paraId="6F1E3752"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4EDE73B"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CC65C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D6A391E"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Real channel estimation</w:t>
                  </w:r>
                </w:p>
              </w:tc>
            </w:tr>
            <w:tr w:rsidR="001F6663" w:rsidRPr="001F6663" w14:paraId="111964F6" w14:textId="77777777" w:rsidTr="00B40F84">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53D35B4"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8423067"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E47BC8E"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Report for baseline and OCC schemes</w:t>
                  </w:r>
                </w:p>
              </w:tc>
            </w:tr>
            <w:tr w:rsidR="001F6663" w:rsidRPr="001F6663" w14:paraId="003E6EFE"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42EEE3"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D332D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1511FD1"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Total throughput of up to 4 UEs multiplexed</w:t>
                  </w:r>
                </w:p>
              </w:tc>
            </w:tr>
          </w:tbl>
          <w:p w14:paraId="5455BB38" w14:textId="4E6A59FA" w:rsidR="005F2FA0" w:rsidRPr="005956BF" w:rsidRDefault="005F2FA0" w:rsidP="00C04FD3">
            <w:pPr>
              <w:overflowPunct w:val="0"/>
              <w:spacing w:after="180"/>
              <w:textAlignment w:val="baseline"/>
              <w:rPr>
                <w:rFonts w:ascii="Times New Roman" w:eastAsia="等线" w:hAnsi="Times New Roman" w:cs="Times New Roman"/>
                <w:bCs/>
                <w:sz w:val="20"/>
                <w:szCs w:val="20"/>
                <w:lang w:eastAsia="en-GB"/>
              </w:rPr>
            </w:pPr>
          </w:p>
        </w:tc>
      </w:tr>
    </w:tbl>
    <w:p w14:paraId="2263EA03" w14:textId="6E1541AA" w:rsidR="00197A31" w:rsidRPr="005F2FA0" w:rsidRDefault="00197A31" w:rsidP="0021786D">
      <w:pPr>
        <w:jc w:val="both"/>
        <w:rPr>
          <w:rFonts w:ascii="Times New Roman" w:hAnsi="Times New Roman" w:cs="Times New Roman"/>
          <w:sz w:val="22"/>
          <w:szCs w:val="22"/>
        </w:rPr>
      </w:pPr>
    </w:p>
    <w:p w14:paraId="40850906" w14:textId="77777777" w:rsidR="00197A31" w:rsidRPr="001F6663" w:rsidRDefault="00197A31" w:rsidP="0021786D">
      <w:pPr>
        <w:jc w:val="both"/>
        <w:rPr>
          <w:rFonts w:ascii="Times New Roman" w:hAnsi="Times New Roman" w:cs="Times New Roman"/>
          <w:sz w:val="22"/>
          <w:szCs w:val="22"/>
        </w:rPr>
      </w:pPr>
    </w:p>
    <w:p w14:paraId="7851CBE9" w14:textId="2BDD1765"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our </w:t>
      </w:r>
      <w:r w:rsidR="007526B7">
        <w:rPr>
          <w:rFonts w:ascii="Times New Roman" w:hAnsi="Times New Roman" w:cs="Times New Roman"/>
          <w:bCs/>
          <w:sz w:val="22"/>
          <w:szCs w:val="22"/>
        </w:rPr>
        <w:t xml:space="preserve">further </w:t>
      </w:r>
      <w:r>
        <w:rPr>
          <w:rFonts w:ascii="Times New Roman" w:hAnsi="Times New Roman" w:cs="Times New Roman"/>
          <w:bCs/>
          <w:sz w:val="22"/>
          <w:szCs w:val="22"/>
        </w:rPr>
        <w:t xml:space="preserve">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val="en-GB" w:eastAsia="zh-CN"/>
        </w:rPr>
      </w:pPr>
      <w:bookmarkStart w:id="3" w:name="_Ref129681832"/>
      <w:r>
        <w:rPr>
          <w:lang w:val="en-GB" w:eastAsia="zh-CN"/>
        </w:rPr>
        <w:lastRenderedPageBreak/>
        <w:t>Discussion</w:t>
      </w:r>
      <w:r w:rsidR="00AA0C08">
        <w:rPr>
          <w:lang w:val="en-GB" w:eastAsia="zh-CN"/>
        </w:rPr>
        <w:t xml:space="preserve"> </w:t>
      </w:r>
    </w:p>
    <w:p w14:paraId="00A88579" w14:textId="18EE5FB3" w:rsidR="009E2A67" w:rsidRDefault="001B0507" w:rsidP="009E2A67">
      <w:pPr>
        <w:rPr>
          <w:rFonts w:ascii="Times New Roman" w:hAnsi="Times New Roman" w:cs="Times New Roman"/>
          <w:bCs/>
          <w:sz w:val="22"/>
          <w:szCs w:val="22"/>
        </w:rPr>
      </w:pPr>
      <w:r>
        <w:rPr>
          <w:rFonts w:ascii="Times New Roman" w:hAnsi="Times New Roman" w:cs="Times New Roman"/>
          <w:bCs/>
          <w:sz w:val="22"/>
          <w:szCs w:val="22"/>
        </w:rPr>
        <w:t xml:space="preserve">The NPRACH of different coverage levels can be multiplex in </w:t>
      </w:r>
      <w:r w:rsidR="00DF7B08">
        <w:rPr>
          <w:rFonts w:ascii="Times New Roman" w:hAnsi="Times New Roman" w:cs="Times New Roman"/>
          <w:bCs/>
          <w:sz w:val="22"/>
          <w:szCs w:val="22"/>
        </w:rPr>
        <w:t xml:space="preserve">either TDM, FDM, or TDM +FDM manner. </w:t>
      </w:r>
      <w:r w:rsidR="00185F63" w:rsidRPr="00185F63">
        <w:rPr>
          <w:rFonts w:ascii="Times New Roman" w:hAnsi="Times New Roman" w:cs="Times New Roman" w:hint="eastAsia"/>
          <w:bCs/>
          <w:sz w:val="22"/>
          <w:szCs w:val="22"/>
        </w:rPr>
        <w:t>T</w:t>
      </w:r>
      <w:r w:rsidR="00185F63" w:rsidRPr="00185F63">
        <w:rPr>
          <w:rFonts w:ascii="Times New Roman" w:hAnsi="Times New Roman" w:cs="Times New Roman"/>
          <w:bCs/>
          <w:sz w:val="22"/>
          <w:szCs w:val="22"/>
        </w:rPr>
        <w:t xml:space="preserve">o support </w:t>
      </w:r>
      <w:r w:rsidR="00185F63">
        <w:rPr>
          <w:rFonts w:ascii="Times New Roman" w:hAnsi="Times New Roman" w:cs="Times New Roman"/>
          <w:bCs/>
          <w:sz w:val="22"/>
          <w:szCs w:val="22"/>
        </w:rPr>
        <w:t>legacy U</w:t>
      </w:r>
      <w:r w:rsidR="001155F2">
        <w:rPr>
          <w:rFonts w:ascii="Times New Roman" w:hAnsi="Times New Roman" w:cs="Times New Roman"/>
          <w:bCs/>
          <w:sz w:val="22"/>
          <w:szCs w:val="22"/>
        </w:rPr>
        <w:t>E</w:t>
      </w:r>
      <w:r w:rsidR="00185F63">
        <w:rPr>
          <w:rFonts w:ascii="Times New Roman" w:hAnsi="Times New Roman" w:cs="Times New Roman"/>
          <w:bCs/>
          <w:sz w:val="22"/>
          <w:szCs w:val="22"/>
        </w:rPr>
        <w:t xml:space="preserve">s and </w:t>
      </w:r>
      <w:r w:rsidR="001155F2">
        <w:rPr>
          <w:rFonts w:ascii="Times New Roman" w:hAnsi="Times New Roman" w:cs="Times New Roman"/>
          <w:bCs/>
          <w:sz w:val="22"/>
          <w:szCs w:val="22"/>
        </w:rPr>
        <w:t>new UEs with occ capabilities to transmit NPRACH simultaneously</w:t>
      </w:r>
      <w:r w:rsidR="00917D0C">
        <w:rPr>
          <w:rFonts w:ascii="Times New Roman" w:hAnsi="Times New Roman" w:cs="Times New Roman"/>
          <w:bCs/>
          <w:sz w:val="22"/>
          <w:szCs w:val="22"/>
        </w:rPr>
        <w:t xml:space="preserve">, the NPRACH </w:t>
      </w:r>
      <w:r w:rsidR="00026985">
        <w:rPr>
          <w:rFonts w:ascii="Times New Roman" w:hAnsi="Times New Roman" w:cs="Times New Roman"/>
          <w:bCs/>
          <w:sz w:val="22"/>
          <w:szCs w:val="22"/>
        </w:rPr>
        <w:t>resources</w:t>
      </w:r>
      <w:r w:rsidR="00917D0C">
        <w:rPr>
          <w:rFonts w:ascii="Times New Roman" w:hAnsi="Times New Roman" w:cs="Times New Roman"/>
          <w:bCs/>
          <w:sz w:val="22"/>
          <w:szCs w:val="22"/>
        </w:rPr>
        <w:t xml:space="preserve"> </w:t>
      </w:r>
      <w:r w:rsidR="00BD0941">
        <w:rPr>
          <w:rFonts w:ascii="Times New Roman" w:hAnsi="Times New Roman" w:cs="Times New Roman"/>
          <w:bCs/>
          <w:sz w:val="22"/>
          <w:szCs w:val="22"/>
        </w:rPr>
        <w:t xml:space="preserve">could </w:t>
      </w:r>
      <w:r w:rsidR="004712B8">
        <w:rPr>
          <w:rFonts w:ascii="Times New Roman" w:hAnsi="Times New Roman" w:cs="Times New Roman"/>
          <w:bCs/>
          <w:sz w:val="22"/>
          <w:szCs w:val="22"/>
        </w:rPr>
        <w:t>also be</w:t>
      </w:r>
      <w:r w:rsidR="00BD0941">
        <w:rPr>
          <w:rFonts w:ascii="Times New Roman" w:hAnsi="Times New Roman" w:cs="Times New Roman"/>
          <w:bCs/>
          <w:sz w:val="22"/>
          <w:szCs w:val="22"/>
        </w:rPr>
        <w:t xml:space="preserve"> multiplexed by TDM, FDM</w:t>
      </w:r>
      <w:r w:rsidR="00575354">
        <w:rPr>
          <w:rFonts w:ascii="Times New Roman" w:hAnsi="Times New Roman" w:cs="Times New Roman"/>
          <w:bCs/>
          <w:sz w:val="22"/>
          <w:szCs w:val="22"/>
        </w:rPr>
        <w:t>,</w:t>
      </w:r>
      <w:r w:rsidR="00BD0941">
        <w:rPr>
          <w:rFonts w:ascii="Times New Roman" w:hAnsi="Times New Roman" w:cs="Times New Roman"/>
          <w:bCs/>
          <w:sz w:val="22"/>
          <w:szCs w:val="22"/>
        </w:rPr>
        <w:t xml:space="preserve"> or TDM+FD</w:t>
      </w:r>
      <w:r w:rsidR="00575354">
        <w:rPr>
          <w:rFonts w:ascii="Times New Roman" w:hAnsi="Times New Roman" w:cs="Times New Roman"/>
          <w:bCs/>
          <w:sz w:val="22"/>
          <w:szCs w:val="22"/>
        </w:rPr>
        <w:t>M</w:t>
      </w:r>
      <w:r w:rsidR="002F1A7D">
        <w:rPr>
          <w:rFonts w:ascii="Times New Roman" w:hAnsi="Times New Roman" w:cs="Times New Roman"/>
          <w:bCs/>
          <w:sz w:val="22"/>
          <w:szCs w:val="22"/>
        </w:rPr>
        <w:t>.</w:t>
      </w:r>
      <w:r w:rsidR="00575354">
        <w:rPr>
          <w:rFonts w:ascii="Times New Roman" w:hAnsi="Times New Roman" w:cs="Times New Roman"/>
          <w:bCs/>
          <w:sz w:val="22"/>
          <w:szCs w:val="22"/>
        </w:rPr>
        <w:t xml:space="preserve"> </w:t>
      </w:r>
      <w:r w:rsidR="00917D0C">
        <w:rPr>
          <w:rFonts w:ascii="Times New Roman" w:hAnsi="Times New Roman" w:cs="Times New Roman"/>
          <w:bCs/>
          <w:sz w:val="22"/>
          <w:szCs w:val="22"/>
        </w:rPr>
        <w:t xml:space="preserve"> </w:t>
      </w:r>
      <w:r w:rsidR="001155F2">
        <w:rPr>
          <w:rFonts w:ascii="Times New Roman" w:hAnsi="Times New Roman" w:cs="Times New Roman"/>
          <w:bCs/>
          <w:sz w:val="22"/>
          <w:szCs w:val="22"/>
        </w:rPr>
        <w:t xml:space="preserve">  </w:t>
      </w:r>
    </w:p>
    <w:p w14:paraId="243049CB" w14:textId="77777777" w:rsidR="00575354" w:rsidRDefault="00575354" w:rsidP="00575354">
      <w:pPr>
        <w:jc w:val="both"/>
        <w:rPr>
          <w:rFonts w:ascii="Times New Roman" w:hAnsi="Times New Roman" w:cs="Times New Roman"/>
          <w:b/>
          <w:bCs/>
          <w:i/>
          <w:iCs/>
          <w:sz w:val="22"/>
          <w:szCs w:val="22"/>
          <w:lang w:eastAsia="zh-CN"/>
        </w:rPr>
      </w:pPr>
    </w:p>
    <w:p w14:paraId="6DE6875A" w14:textId="713B6344" w:rsidR="00575354" w:rsidRDefault="00575354" w:rsidP="0057535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1: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multiplex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r w:rsidRPr="00051C4C">
        <w:rPr>
          <w:rFonts w:ascii="Times New Roman" w:hAnsi="Times New Roman" w:cs="Times New Roman"/>
          <w:b/>
          <w:bCs/>
          <w:i/>
          <w:iCs/>
          <w:sz w:val="22"/>
          <w:szCs w:val="22"/>
          <w:lang w:eastAsia="zh-CN"/>
        </w:rPr>
        <w:t xml:space="preserve"> </w:t>
      </w:r>
    </w:p>
    <w:p w14:paraId="5A058623" w14:textId="5E3833DB" w:rsidR="0045383E" w:rsidRDefault="0045383E" w:rsidP="00575354">
      <w:pPr>
        <w:jc w:val="both"/>
        <w:rPr>
          <w:rFonts w:ascii="Times New Roman" w:eastAsia="宋体" w:hAnsi="Times New Roman" w:cs="Times New Roman"/>
          <w:b/>
          <w:bCs/>
          <w:sz w:val="22"/>
          <w:szCs w:val="22"/>
          <w:lang w:eastAsia="zh-CN"/>
        </w:rPr>
      </w:pPr>
    </w:p>
    <w:p w14:paraId="4BE40ACA" w14:textId="74FD163D" w:rsidR="0045383E" w:rsidRDefault="00471955" w:rsidP="007058C1">
      <w:pPr>
        <w:rPr>
          <w:rFonts w:ascii="Times New Roman" w:hAnsi="Times New Roman" w:cs="Times New Roman"/>
          <w:bCs/>
          <w:sz w:val="22"/>
          <w:szCs w:val="22"/>
        </w:rPr>
      </w:pPr>
      <w:r w:rsidRPr="007058C1">
        <w:rPr>
          <w:rFonts w:ascii="Times New Roman" w:hAnsi="Times New Roman" w:cs="Times New Roman" w:hint="eastAsia"/>
          <w:bCs/>
          <w:sz w:val="22"/>
          <w:szCs w:val="22"/>
        </w:rPr>
        <w:t>T</w:t>
      </w:r>
      <w:r w:rsidRPr="007058C1">
        <w:rPr>
          <w:rFonts w:ascii="Times New Roman" w:hAnsi="Times New Roman" w:cs="Times New Roman"/>
          <w:bCs/>
          <w:sz w:val="22"/>
          <w:szCs w:val="22"/>
        </w:rPr>
        <w:t xml:space="preserve">he legacy PRACH can be </w:t>
      </w:r>
      <w:r w:rsidR="007058C1" w:rsidRPr="007058C1">
        <w:rPr>
          <w:rFonts w:ascii="Times New Roman" w:hAnsi="Times New Roman" w:cs="Times New Roman"/>
          <w:bCs/>
          <w:sz w:val="22"/>
          <w:szCs w:val="22"/>
        </w:rPr>
        <w:t xml:space="preserve">partitioned into one or two groups for single/multi-tone Msg3 transmission by </w:t>
      </w:r>
      <w:r w:rsidR="007058C1" w:rsidRPr="00591F86">
        <w:rPr>
          <w:rFonts w:ascii="Times New Roman" w:hAnsi="Times New Roman" w:cs="Times New Roman"/>
          <w:bCs/>
          <w:i/>
          <w:iCs/>
          <w:sz w:val="22"/>
          <w:szCs w:val="22"/>
        </w:rPr>
        <w:t>nprach-SubcarrierMSG3-RangeStart</w:t>
      </w:r>
      <w:r w:rsidR="007058C1" w:rsidRPr="007058C1">
        <w:rPr>
          <w:rFonts w:ascii="Times New Roman" w:hAnsi="Times New Roman" w:cs="Times New Roman"/>
          <w:bCs/>
          <w:sz w:val="22"/>
          <w:szCs w:val="22"/>
        </w:rPr>
        <w:t xml:space="preserve"> and nprach-NumCBRA-StartSubcarriers as specified in TS 36.211 [</w:t>
      </w:r>
      <w:r w:rsidR="004C7B72">
        <w:rPr>
          <w:rFonts w:ascii="Times New Roman" w:hAnsi="Times New Roman" w:cs="Times New Roman"/>
          <w:bCs/>
          <w:sz w:val="22"/>
          <w:szCs w:val="22"/>
        </w:rPr>
        <w:t>3</w:t>
      </w:r>
      <w:r w:rsidR="007058C1" w:rsidRPr="007058C1">
        <w:rPr>
          <w:rFonts w:ascii="Times New Roman" w:hAnsi="Times New Roman" w:cs="Times New Roman"/>
          <w:bCs/>
          <w:sz w:val="22"/>
          <w:szCs w:val="22"/>
        </w:rPr>
        <w:t>], clause 10.1.6.1.</w:t>
      </w:r>
      <w:r w:rsidR="00EC07DF">
        <w:rPr>
          <w:rFonts w:ascii="Times New Roman" w:hAnsi="Times New Roman" w:cs="Times New Roman"/>
          <w:bCs/>
          <w:sz w:val="22"/>
          <w:szCs w:val="22"/>
        </w:rPr>
        <w:t xml:space="preserve"> In [</w:t>
      </w:r>
      <w:r w:rsidR="004C7B72">
        <w:rPr>
          <w:rFonts w:ascii="Times New Roman" w:hAnsi="Times New Roman" w:cs="Times New Roman"/>
          <w:bCs/>
          <w:sz w:val="22"/>
          <w:szCs w:val="22"/>
        </w:rPr>
        <w:t>4</w:t>
      </w:r>
      <w:r w:rsidR="00EC07DF">
        <w:rPr>
          <w:rFonts w:ascii="Times New Roman" w:hAnsi="Times New Roman" w:cs="Times New Roman"/>
          <w:bCs/>
          <w:sz w:val="22"/>
          <w:szCs w:val="22"/>
        </w:rPr>
        <w:t>],</w:t>
      </w:r>
      <w:r w:rsidR="00EC07DF" w:rsidRPr="00591F86">
        <w:rPr>
          <w:rFonts w:ascii="Times New Roman" w:hAnsi="Times New Roman" w:cs="Times New Roman"/>
          <w:bCs/>
          <w:i/>
          <w:iCs/>
          <w:sz w:val="22"/>
          <w:szCs w:val="22"/>
        </w:rPr>
        <w:t xml:space="preserve"> </w:t>
      </w:r>
      <w:r w:rsidR="00591F86" w:rsidRPr="00591F86">
        <w:rPr>
          <w:rFonts w:ascii="Times New Roman" w:hAnsi="Times New Roman" w:cs="Times New Roman"/>
          <w:bCs/>
          <w:i/>
          <w:iCs/>
          <w:sz w:val="22"/>
          <w:szCs w:val="22"/>
        </w:rPr>
        <w:t>nprach-SubcarrierMSG3-RangeStart</w:t>
      </w:r>
      <w:r w:rsidR="00B642A4">
        <w:rPr>
          <w:rFonts w:ascii="Times New Roman" w:hAnsi="Times New Roman" w:cs="Times New Roman"/>
          <w:bCs/>
          <w:i/>
          <w:iCs/>
          <w:sz w:val="22"/>
          <w:szCs w:val="22"/>
        </w:rPr>
        <w:t xml:space="preserve"> </w:t>
      </w:r>
      <w:r w:rsidR="00B642A4" w:rsidRPr="00B642A4">
        <w:rPr>
          <w:rFonts w:ascii="Times New Roman" w:hAnsi="Times New Roman" w:cs="Times New Roman"/>
          <w:bCs/>
          <w:sz w:val="22"/>
          <w:szCs w:val="22"/>
        </w:rPr>
        <w:t>is further explained as: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639"/>
      </w:tblGrid>
      <w:tr w:rsidR="00C87267" w:rsidRPr="00242ED8" w14:paraId="4F21D1EE" w14:textId="77777777" w:rsidTr="00DE7637">
        <w:tc>
          <w:tcPr>
            <w:tcW w:w="9639" w:type="dxa"/>
          </w:tcPr>
          <w:p w14:paraId="2C4A4F2D"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Times New Roman"/>
                <w:b/>
                <w:bCs/>
                <w:i/>
                <w:iCs/>
                <w:sz w:val="18"/>
                <w:szCs w:val="20"/>
              </w:rPr>
            </w:pPr>
            <w:r w:rsidRPr="00242ED8">
              <w:rPr>
                <w:rFonts w:ascii="Arial" w:eastAsia="Times New Roman" w:hAnsi="Arial" w:cs="Times New Roman"/>
                <w:b/>
                <w:bCs/>
                <w:i/>
                <w:iCs/>
                <w:sz w:val="18"/>
                <w:szCs w:val="20"/>
              </w:rPr>
              <w:t>nprach-SubcarrierMSG3-RangeStart</w:t>
            </w:r>
          </w:p>
          <w:p w14:paraId="39CC2FC3"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8"/>
              </w:rPr>
            </w:pPr>
            <w:r w:rsidRPr="00242ED8">
              <w:rPr>
                <w:rFonts w:ascii="Arial" w:eastAsia="Times New Roman" w:hAnsi="Arial" w:cs="Times New Roman"/>
                <w:sz w:val="18"/>
                <w:szCs w:val="20"/>
              </w:rPr>
              <w:t>Fraction for calculating the starting subcarrier index of the range reserved for indication of UE support for multi-tone Msg3 transmission, within the NPRACH resource, see TS 36.211 [21], clause 10.1.6</w:t>
            </w:r>
            <w:r w:rsidRPr="00242ED8">
              <w:rPr>
                <w:rFonts w:ascii="Arial" w:eastAsia="Times New Roman" w:hAnsi="Arial" w:cs="Courier New"/>
                <w:sz w:val="18"/>
                <w:szCs w:val="18"/>
              </w:rPr>
              <w:t xml:space="preserve">. </w:t>
            </w:r>
            <w:r w:rsidRPr="00242ED8">
              <w:rPr>
                <w:rFonts w:ascii="Arial" w:eastAsia="Times New Roman" w:hAnsi="Arial" w:cs="Times New Roman"/>
                <w:sz w:val="18"/>
                <w:szCs w:val="18"/>
              </w:rPr>
              <w:t xml:space="preserve">Multi-tone Msg3 transmission is not supported for {32, 64, 128} repetitions of NPRACH. For at least one of the NPRACH resources with the number of NPRACH repetitions other than {32, 64, 128}, the value of </w:t>
            </w:r>
            <w:r w:rsidRPr="00242ED8">
              <w:rPr>
                <w:rFonts w:ascii="Arial" w:eastAsia="Times New Roman" w:hAnsi="Arial" w:cs="Courier New"/>
                <w:i/>
                <w:sz w:val="18"/>
                <w:szCs w:val="18"/>
              </w:rPr>
              <w:t>nprach-SubcarrierMSG3-RangeStart</w:t>
            </w:r>
            <w:r w:rsidRPr="00242ED8">
              <w:rPr>
                <w:rFonts w:ascii="Arial" w:eastAsia="Times New Roman" w:hAnsi="Arial" w:cs="Courier New"/>
                <w:sz w:val="18"/>
                <w:szCs w:val="18"/>
              </w:rPr>
              <w:t xml:space="preserve"> should not be 0.</w:t>
            </w:r>
          </w:p>
          <w:p w14:paraId="69513171"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Times New Roman"/>
                <w:sz w:val="18"/>
                <w:szCs w:val="18"/>
              </w:rPr>
            </w:pPr>
            <w:r w:rsidRPr="00242ED8">
              <w:rPr>
                <w:rFonts w:ascii="Arial" w:eastAsia="Times New Roman" w:hAnsi="Arial" w:cs="Times New Roman"/>
                <w:sz w:val="18"/>
                <w:szCs w:val="18"/>
              </w:rPr>
              <w:t xml:space="preserve">If </w:t>
            </w:r>
            <w:r w:rsidRPr="00242ED8">
              <w:rPr>
                <w:rFonts w:ascii="Arial" w:eastAsia="Times New Roman" w:hAnsi="Arial" w:cs="Times New Roman"/>
                <w:i/>
                <w:sz w:val="18"/>
                <w:szCs w:val="18"/>
              </w:rPr>
              <w:t>nprach-SubcarrierMSG3-RangeStart</w:t>
            </w:r>
            <w:r w:rsidRPr="00242ED8">
              <w:rPr>
                <w:rFonts w:ascii="Arial" w:eastAsia="Times New Roman" w:hAnsi="Arial" w:cs="Times New Roman"/>
                <w:sz w:val="18"/>
                <w:szCs w:val="18"/>
              </w:rPr>
              <w:t xml:space="preserve"> is equal to zero, no start subcarrier index for the single-tone Msg3 NPRACH is allocated and the start subcarrier indexes for the multi-tone Msg3 NPRACH partition are given by </w:t>
            </w:r>
            <w:r w:rsidRPr="00242ED8">
              <w:rPr>
                <w:rFonts w:ascii="Arial" w:eastAsia="Times New Roman" w:hAnsi="Arial" w:cs="Times New Roman"/>
                <w:i/>
                <w:sz w:val="18"/>
                <w:szCs w:val="18"/>
              </w:rPr>
              <w:t>nprach-SubcarrierOffset</w:t>
            </w:r>
            <w:r w:rsidRPr="00242ED8">
              <w:rPr>
                <w:rFonts w:ascii="Arial" w:eastAsia="Times New Roman" w:hAnsi="Arial" w:cs="Times New Roman"/>
                <w:sz w:val="18"/>
                <w:szCs w:val="18"/>
              </w:rPr>
              <w:t xml:space="preserve"> + [0, </w:t>
            </w:r>
            <w:r w:rsidRPr="00242ED8">
              <w:rPr>
                <w:rFonts w:ascii="Arial" w:eastAsia="Times New Roman" w:hAnsi="Arial" w:cs="Times New Roman"/>
                <w:i/>
                <w:sz w:val="18"/>
                <w:szCs w:val="18"/>
              </w:rPr>
              <w:t>nprach-NumCBRA-StartSubcarriers</w:t>
            </w:r>
            <w:r w:rsidRPr="00242ED8">
              <w:rPr>
                <w:rFonts w:ascii="Arial" w:eastAsia="Times New Roman" w:hAnsi="Arial" w:cs="Times New Roman"/>
                <w:sz w:val="18"/>
                <w:szCs w:val="18"/>
              </w:rPr>
              <w:t xml:space="preserve"> - 1].</w:t>
            </w:r>
          </w:p>
          <w:p w14:paraId="6AE2A194"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Times New Roman"/>
                <w:sz w:val="18"/>
                <w:szCs w:val="18"/>
              </w:rPr>
              <w:t xml:space="preserve">If </w:t>
            </w:r>
            <w:r w:rsidRPr="00242ED8">
              <w:rPr>
                <w:rFonts w:ascii="Arial" w:eastAsia="Times New Roman" w:hAnsi="Arial" w:cs="Courier New"/>
                <w:i/>
                <w:sz w:val="18"/>
                <w:szCs w:val="16"/>
              </w:rPr>
              <w:t>nprach-SubcarrierMSG3-RangeStart</w:t>
            </w:r>
            <w:r w:rsidRPr="00242ED8">
              <w:rPr>
                <w:rFonts w:ascii="Arial" w:eastAsia="Times New Roman" w:hAnsi="Arial" w:cs="Courier New"/>
                <w:sz w:val="18"/>
                <w:szCs w:val="16"/>
              </w:rPr>
              <w:t xml:space="preserve"> is equal to oneThird</w:t>
            </w:r>
            <w:r w:rsidRPr="00242ED8">
              <w:rPr>
                <w:rFonts w:ascii="Arial" w:eastAsia="Times New Roman" w:hAnsi="Arial" w:cs="Courier New"/>
                <w:i/>
                <w:sz w:val="18"/>
                <w:szCs w:val="16"/>
              </w:rPr>
              <w:t xml:space="preserve"> </w:t>
            </w:r>
            <w:r w:rsidRPr="00242ED8">
              <w:rPr>
                <w:rFonts w:ascii="Arial" w:eastAsia="Times New Roman" w:hAnsi="Arial" w:cs="Courier New"/>
                <w:sz w:val="18"/>
                <w:szCs w:val="16"/>
              </w:rPr>
              <w:t>or twoThird, the start subcarrier indexes for the two partitions are given by:</w:t>
            </w:r>
          </w:p>
          <w:p w14:paraId="135D8954"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i/>
                <w:sz w:val="18"/>
                <w:szCs w:val="16"/>
              </w:rPr>
              <w:t>nprach-SubcarrierOffset</w:t>
            </w:r>
            <w:r w:rsidRPr="00242ED8">
              <w:rPr>
                <w:rFonts w:ascii="Arial" w:eastAsia="Times New Roman" w:hAnsi="Arial" w:cs="Courier New"/>
                <w:sz w:val="18"/>
                <w:szCs w:val="16"/>
              </w:rPr>
              <w:t xml:space="preserve"> + [0, FLOOR (</w:t>
            </w:r>
            <w:r w:rsidRPr="00242ED8">
              <w:rPr>
                <w:rFonts w:ascii="Arial" w:eastAsia="Times New Roman" w:hAnsi="Arial" w:cs="Courier New"/>
                <w:i/>
                <w:sz w:val="18"/>
                <w:szCs w:val="16"/>
              </w:rPr>
              <w:t>nprach-NumCBRA-StartSubcarriers *</w:t>
            </w:r>
            <w:r w:rsidRPr="00242ED8">
              <w:rPr>
                <w:rFonts w:ascii="Arial" w:eastAsia="Times New Roman" w:hAnsi="Arial" w:cs="Courier New"/>
                <w:sz w:val="18"/>
                <w:szCs w:val="16"/>
              </w:rPr>
              <w:t xml:space="preserve"> </w:t>
            </w:r>
            <w:r w:rsidRPr="00242ED8">
              <w:rPr>
                <w:rFonts w:ascii="Arial" w:eastAsia="Times New Roman" w:hAnsi="Arial" w:cs="Courier New"/>
                <w:i/>
                <w:sz w:val="18"/>
                <w:szCs w:val="16"/>
              </w:rPr>
              <w:t>nprach-SubcarrierMSG3-RangeStart</w:t>
            </w:r>
            <w:r w:rsidRPr="00242ED8">
              <w:rPr>
                <w:rFonts w:ascii="Arial" w:eastAsia="Times New Roman" w:hAnsi="Arial" w:cs="Courier New"/>
                <w:sz w:val="18"/>
                <w:szCs w:val="16"/>
              </w:rPr>
              <w:t>) -1]</w:t>
            </w:r>
          </w:p>
          <w:p w14:paraId="066A17FD"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sz w:val="18"/>
                <w:szCs w:val="16"/>
              </w:rPr>
              <w:t>for the single-tone Msg3 NPRACH partition;</w:t>
            </w:r>
          </w:p>
          <w:p w14:paraId="2F26E86D"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i/>
                <w:sz w:val="18"/>
                <w:szCs w:val="16"/>
              </w:rPr>
              <w:t>nprach-SubcarrierOffset</w:t>
            </w:r>
            <w:r w:rsidRPr="00242ED8">
              <w:rPr>
                <w:rFonts w:ascii="Arial" w:eastAsia="Times New Roman" w:hAnsi="Arial" w:cs="Courier New"/>
                <w:sz w:val="18"/>
                <w:szCs w:val="16"/>
              </w:rPr>
              <w:t xml:space="preserve"> + [FLOOR (</w:t>
            </w:r>
            <w:r w:rsidRPr="00242ED8">
              <w:rPr>
                <w:rFonts w:ascii="Arial" w:eastAsia="Times New Roman" w:hAnsi="Arial" w:cs="Courier New"/>
                <w:i/>
                <w:sz w:val="18"/>
                <w:szCs w:val="16"/>
              </w:rPr>
              <w:t>nprach-NumCBRA-StartSubcarriers * nprach-SubcarrierMSG3-RangeStart</w:t>
            </w:r>
            <w:r w:rsidRPr="00242ED8">
              <w:rPr>
                <w:rFonts w:ascii="Arial" w:eastAsia="Times New Roman" w:hAnsi="Arial" w:cs="Courier New"/>
                <w:sz w:val="18"/>
                <w:szCs w:val="16"/>
              </w:rPr>
              <w:t>)</w:t>
            </w:r>
            <w:r w:rsidRPr="00242ED8">
              <w:rPr>
                <w:rFonts w:ascii="Arial" w:eastAsia="Times New Roman" w:hAnsi="Arial" w:cs="Courier New"/>
                <w:i/>
                <w:sz w:val="18"/>
                <w:szCs w:val="16"/>
              </w:rPr>
              <w:t xml:space="preserve">, nprach-NumCBRA-StartSubcarriers </w:t>
            </w:r>
            <w:r w:rsidRPr="00242ED8">
              <w:rPr>
                <w:rFonts w:ascii="Arial" w:eastAsia="Times New Roman" w:hAnsi="Arial" w:cs="Courier New"/>
                <w:sz w:val="18"/>
                <w:szCs w:val="16"/>
              </w:rPr>
              <w:t>- 1]</w:t>
            </w:r>
          </w:p>
          <w:p w14:paraId="02AF7B30"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sz w:val="18"/>
                <w:szCs w:val="16"/>
              </w:rPr>
              <w:t>for the multi-tone Msg3 NPRACH partition;</w:t>
            </w:r>
          </w:p>
          <w:p w14:paraId="21158EE5"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Courier New"/>
                <w:sz w:val="18"/>
                <w:szCs w:val="16"/>
              </w:rPr>
            </w:pPr>
            <w:r w:rsidRPr="00242ED8">
              <w:rPr>
                <w:rFonts w:ascii="Arial" w:eastAsia="Times New Roman" w:hAnsi="Arial" w:cs="Courier New"/>
                <w:sz w:val="18"/>
                <w:szCs w:val="16"/>
              </w:rPr>
              <w:t xml:space="preserve">If </w:t>
            </w:r>
            <w:r w:rsidRPr="00242ED8">
              <w:rPr>
                <w:rFonts w:ascii="Arial" w:eastAsia="Times New Roman" w:hAnsi="Arial" w:cs="Courier New"/>
                <w:i/>
                <w:sz w:val="18"/>
                <w:szCs w:val="16"/>
              </w:rPr>
              <w:t>nprach-SubcarrierMSG3-RangeStart</w:t>
            </w:r>
            <w:r w:rsidRPr="00242ED8">
              <w:rPr>
                <w:rFonts w:ascii="Arial" w:eastAsia="Times New Roman" w:hAnsi="Arial" w:cs="Courier New"/>
                <w:sz w:val="18"/>
                <w:szCs w:val="16"/>
              </w:rPr>
              <w:t xml:space="preserve"> is equal to one, the start subcarrier indexes for the single-tone Msg3 NPRACH are given by </w:t>
            </w:r>
            <w:r w:rsidRPr="00242ED8">
              <w:rPr>
                <w:rFonts w:ascii="Arial" w:eastAsia="Times New Roman" w:hAnsi="Arial" w:cs="Courier New"/>
                <w:i/>
                <w:sz w:val="18"/>
                <w:szCs w:val="16"/>
              </w:rPr>
              <w:t>nprach-SubcarrierOffset</w:t>
            </w:r>
            <w:r w:rsidRPr="00242ED8">
              <w:rPr>
                <w:rFonts w:ascii="Arial" w:eastAsia="Times New Roman" w:hAnsi="Arial" w:cs="Courier New"/>
                <w:sz w:val="18"/>
                <w:szCs w:val="16"/>
              </w:rPr>
              <w:t xml:space="preserve"> + [0, </w:t>
            </w:r>
            <w:r w:rsidRPr="00242ED8">
              <w:rPr>
                <w:rFonts w:ascii="Arial" w:eastAsia="Times New Roman" w:hAnsi="Arial" w:cs="Courier New"/>
                <w:i/>
                <w:sz w:val="18"/>
                <w:szCs w:val="16"/>
              </w:rPr>
              <w:t>nprach-NumCBRA-StartSubcarriers</w:t>
            </w:r>
            <w:r w:rsidRPr="00242ED8">
              <w:rPr>
                <w:rFonts w:ascii="Arial" w:eastAsia="Times New Roman" w:hAnsi="Arial" w:cs="Courier New"/>
                <w:sz w:val="18"/>
                <w:szCs w:val="16"/>
              </w:rPr>
              <w:t xml:space="preserve"> - 1] and no start subcarrier index for the multi-tone Msg3 NPRACH partition is allocated.</w:t>
            </w:r>
          </w:p>
          <w:p w14:paraId="5317B259" w14:textId="77777777" w:rsidR="00C87267" w:rsidRPr="00242ED8" w:rsidRDefault="00C87267" w:rsidP="00DE7637">
            <w:pPr>
              <w:keepNext/>
              <w:keepLines/>
              <w:overflowPunct w:val="0"/>
              <w:autoSpaceDE w:val="0"/>
              <w:autoSpaceDN w:val="0"/>
              <w:adjustRightInd w:val="0"/>
              <w:textAlignment w:val="baseline"/>
              <w:rPr>
                <w:rFonts w:ascii="Arial" w:eastAsia="Times New Roman" w:hAnsi="Arial" w:cs="Times New Roman"/>
                <w:sz w:val="18"/>
                <w:szCs w:val="18"/>
              </w:rPr>
            </w:pPr>
            <w:r w:rsidRPr="00242ED8">
              <w:rPr>
                <w:rFonts w:ascii="Arial" w:eastAsia="Times New Roman" w:hAnsi="Arial" w:cs="Courier New"/>
                <w:sz w:val="18"/>
                <w:szCs w:val="16"/>
              </w:rPr>
              <w:t>See NOTE.</w:t>
            </w:r>
          </w:p>
        </w:tc>
      </w:tr>
    </w:tbl>
    <w:p w14:paraId="0D80148E" w14:textId="77777777" w:rsidR="001301C7" w:rsidRDefault="001301C7" w:rsidP="007058C1">
      <w:pPr>
        <w:rPr>
          <w:rFonts w:ascii="Times New Roman" w:hAnsi="Times New Roman" w:cs="Times New Roman"/>
          <w:bCs/>
          <w:sz w:val="22"/>
          <w:szCs w:val="22"/>
        </w:rPr>
      </w:pPr>
    </w:p>
    <w:p w14:paraId="71A4F7DC" w14:textId="1AF188AF" w:rsidR="008971D0" w:rsidRDefault="008971D0" w:rsidP="007058C1">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C92275">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if the legacy PRACH partition mechanism for </w:t>
      </w:r>
      <w:r w:rsidR="001924FF">
        <w:rPr>
          <w:rFonts w:ascii="Times New Roman" w:hAnsi="Times New Roman" w:cs="Times New Roman"/>
          <w:b/>
          <w:bCs/>
          <w:i/>
          <w:iCs/>
          <w:sz w:val="22"/>
          <w:szCs w:val="22"/>
          <w:lang w:eastAsia="zh-CN"/>
        </w:rPr>
        <w:t>UE</w:t>
      </w:r>
      <w:r w:rsidR="00A90FDC">
        <w:rPr>
          <w:rFonts w:ascii="Times New Roman" w:hAnsi="Times New Roman" w:cs="Times New Roman"/>
          <w:b/>
          <w:bCs/>
          <w:i/>
          <w:iCs/>
          <w:sz w:val="22"/>
          <w:szCs w:val="22"/>
          <w:lang w:eastAsia="zh-CN"/>
        </w:rPr>
        <w:t>s</w:t>
      </w:r>
      <w:r w:rsidR="001924FF">
        <w:rPr>
          <w:rFonts w:ascii="Times New Roman" w:hAnsi="Times New Roman" w:cs="Times New Roman"/>
          <w:b/>
          <w:bCs/>
          <w:i/>
          <w:iCs/>
          <w:sz w:val="22"/>
          <w:szCs w:val="22"/>
          <w:lang w:eastAsia="zh-CN"/>
        </w:rPr>
        <w:t xml:space="preserve"> with</w:t>
      </w:r>
      <w:r w:rsidR="00A90FDC">
        <w:rPr>
          <w:rFonts w:ascii="Times New Roman" w:hAnsi="Times New Roman" w:cs="Times New Roman"/>
          <w:b/>
          <w:bCs/>
          <w:i/>
          <w:iCs/>
          <w:sz w:val="22"/>
          <w:szCs w:val="22"/>
          <w:lang w:eastAsia="zh-CN"/>
        </w:rPr>
        <w:t xml:space="preserve"> </w:t>
      </w:r>
      <w:r w:rsidR="005213D1">
        <w:rPr>
          <w:rFonts w:ascii="Times New Roman" w:hAnsi="Times New Roman" w:cs="Times New Roman"/>
          <w:b/>
          <w:bCs/>
          <w:i/>
          <w:iCs/>
          <w:sz w:val="22"/>
          <w:szCs w:val="22"/>
          <w:lang w:eastAsia="zh-CN"/>
        </w:rPr>
        <w:t>single/multi-tone Msg3 transmission</w:t>
      </w:r>
      <w:r w:rsidR="00A90FDC">
        <w:rPr>
          <w:rFonts w:ascii="Times New Roman" w:hAnsi="Times New Roman" w:cs="Times New Roman"/>
          <w:b/>
          <w:bCs/>
          <w:i/>
          <w:iCs/>
          <w:sz w:val="22"/>
          <w:szCs w:val="22"/>
          <w:lang w:eastAsia="zh-CN"/>
        </w:rPr>
        <w:t xml:space="preserve"> capability</w:t>
      </w:r>
      <w:r w:rsidR="005213D1">
        <w:rPr>
          <w:rFonts w:ascii="Times New Roman" w:hAnsi="Times New Roman" w:cs="Times New Roman"/>
          <w:b/>
          <w:bCs/>
          <w:i/>
          <w:iCs/>
          <w:sz w:val="22"/>
          <w:szCs w:val="22"/>
          <w:lang w:eastAsia="zh-CN"/>
        </w:rPr>
        <w:t xml:space="preserve"> can be reused for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p>
    <w:p w14:paraId="0CE45C65" w14:textId="77777777" w:rsidR="008971D0" w:rsidRPr="00097CF3" w:rsidRDefault="008971D0" w:rsidP="007058C1">
      <w:pPr>
        <w:rPr>
          <w:rFonts w:ascii="Times New Roman" w:hAnsi="Times New Roman" w:cs="Times New Roman"/>
          <w:bCs/>
          <w:sz w:val="22"/>
          <w:szCs w:val="22"/>
        </w:rPr>
      </w:pPr>
    </w:p>
    <w:p w14:paraId="07183CF5" w14:textId="34FE858A" w:rsidR="0034387A" w:rsidRDefault="009D7BD4" w:rsidP="0034387A">
      <w:pPr>
        <w:keepNext/>
        <w:ind w:left="100"/>
        <w:jc w:val="center"/>
      </w:pPr>
      <w:r>
        <w:object w:dxaOrig="24541" w:dyaOrig="15250" w14:anchorId="0600C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pt;height:289.1pt" o:ole="">
            <v:imagedata r:id="rId8" o:title=""/>
          </v:shape>
          <o:OLEObject Type="Embed" ProgID="Visio.Drawing.15" ShapeID="_x0000_i1025" DrawAspect="Content" ObjectID="_1773761800" r:id="rId9"/>
        </w:object>
      </w:r>
    </w:p>
    <w:p w14:paraId="35D2070E" w14:textId="586C8987" w:rsidR="008549F8" w:rsidRDefault="0034387A" w:rsidP="0034387A">
      <w:pPr>
        <w:pStyle w:val="ad"/>
      </w:pPr>
      <w:r>
        <w:t xml:space="preserve">Fig. </w:t>
      </w:r>
      <w:fldSimple w:instr=" SEQ Fig. \* ARABIC ">
        <w:r w:rsidR="004A0EBD">
          <w:rPr>
            <w:noProof/>
          </w:rPr>
          <w:t>1</w:t>
        </w:r>
      </w:fldSimple>
      <w:r>
        <w:t xml:space="preserve"> </w:t>
      </w:r>
      <w:r w:rsidR="008A7F6C">
        <w:t xml:space="preserve">Multiplexing NPRACH with different NPRACH coverage </w:t>
      </w:r>
      <w:r w:rsidR="006F09D7">
        <w:t>levels</w:t>
      </w:r>
    </w:p>
    <w:p w14:paraId="2D48751E" w14:textId="77777777" w:rsidR="00BD35BB" w:rsidRDefault="00BD35BB" w:rsidP="002B2399">
      <w:pPr>
        <w:snapToGrid w:val="0"/>
        <w:jc w:val="both"/>
        <w:rPr>
          <w:rFonts w:ascii="Times New Roman" w:eastAsia="Batang" w:hAnsi="Times New Roman" w:cs="Times New Roman"/>
          <w:sz w:val="22"/>
          <w:szCs w:val="22"/>
          <w:lang w:val="en-US" w:eastAsia="en-US"/>
        </w:rPr>
      </w:pPr>
    </w:p>
    <w:p w14:paraId="3C2C7C72" w14:textId="5A71EFF2" w:rsidR="001620AA" w:rsidRPr="001620AA" w:rsidRDefault="00D9322C" w:rsidP="001620AA">
      <w:pPr>
        <w:overflowPunct w:val="0"/>
        <w:autoSpaceDE w:val="0"/>
        <w:autoSpaceDN w:val="0"/>
        <w:adjustRightInd w:val="0"/>
        <w:spacing w:after="180"/>
        <w:textAlignment w:val="baseline"/>
        <w:rPr>
          <w:rFonts w:ascii="Times New Roman" w:eastAsia="Batang" w:hAnsi="Times New Roman" w:cs="Times New Roman"/>
          <w:sz w:val="22"/>
          <w:szCs w:val="22"/>
          <w:lang w:eastAsia="en-US"/>
        </w:rPr>
      </w:pPr>
      <w:r w:rsidRPr="00837917">
        <w:rPr>
          <w:rFonts w:ascii="Times New Roman" w:eastAsia="Batang" w:hAnsi="Times New Roman" w:cs="Times New Roman"/>
          <w:sz w:val="22"/>
          <w:szCs w:val="22"/>
          <w:lang w:val="en-US" w:eastAsia="en-US"/>
        </w:rPr>
        <w:t>T</w:t>
      </w:r>
      <w:r w:rsidR="00AB324B" w:rsidRPr="00837917">
        <w:rPr>
          <w:rFonts w:ascii="Times New Roman" w:eastAsia="Batang" w:hAnsi="Times New Roman" w:cs="Times New Roman"/>
          <w:sz w:val="22"/>
          <w:szCs w:val="22"/>
          <w:lang w:val="en-US" w:eastAsia="en-US"/>
        </w:rPr>
        <w:t>he</w:t>
      </w:r>
      <w:r w:rsidRPr="00837917">
        <w:rPr>
          <w:rFonts w:ascii="Times New Roman" w:eastAsia="Batang" w:hAnsi="Times New Roman" w:cs="Times New Roman"/>
          <w:sz w:val="22"/>
          <w:szCs w:val="22"/>
          <w:lang w:val="en-US" w:eastAsia="en-US"/>
        </w:rPr>
        <w:t xml:space="preserve"> legacy</w:t>
      </w:r>
      <w:r w:rsidR="00AB324B" w:rsidRPr="00837917">
        <w:rPr>
          <w:rFonts w:ascii="Times New Roman" w:eastAsia="Batang" w:hAnsi="Times New Roman" w:cs="Times New Roman"/>
          <w:sz w:val="22"/>
          <w:szCs w:val="22"/>
          <w:lang w:val="en-US" w:eastAsia="en-US"/>
        </w:rPr>
        <w:t xml:space="preserve"> Random Access procedure is performed on the anchor carrier or one of the non-anchor carriers for which </w:t>
      </w:r>
      <w:r w:rsidR="005F2C37">
        <w:rPr>
          <w:rFonts w:ascii="Times New Roman" w:eastAsia="Batang" w:hAnsi="Times New Roman" w:cs="Times New Roman"/>
          <w:sz w:val="22"/>
          <w:szCs w:val="22"/>
          <w:lang w:val="en-US" w:eastAsia="en-US"/>
        </w:rPr>
        <w:t xml:space="preserve">the </w:t>
      </w:r>
      <w:r w:rsidR="00AB324B" w:rsidRPr="00837917">
        <w:rPr>
          <w:rFonts w:ascii="Times New Roman" w:eastAsia="Batang" w:hAnsi="Times New Roman" w:cs="Times New Roman"/>
          <w:sz w:val="22"/>
          <w:szCs w:val="22"/>
          <w:lang w:val="en-US" w:eastAsia="en-US"/>
        </w:rPr>
        <w:t>PRACH resource has been configured in system information</w:t>
      </w:r>
      <w:r w:rsidRPr="00837917">
        <w:rPr>
          <w:rFonts w:ascii="Times New Roman" w:eastAsia="Batang" w:hAnsi="Times New Roman" w:cs="Times New Roman"/>
          <w:sz w:val="22"/>
          <w:szCs w:val="22"/>
          <w:lang w:val="en-US" w:eastAsia="en-US"/>
        </w:rPr>
        <w:t>.</w:t>
      </w:r>
      <w:r w:rsidR="00216060">
        <w:rPr>
          <w:rFonts w:ascii="Times New Roman" w:eastAsia="Batang" w:hAnsi="Times New Roman" w:cs="Times New Roman"/>
          <w:sz w:val="22"/>
          <w:szCs w:val="22"/>
          <w:lang w:val="en-US" w:eastAsia="en-US"/>
        </w:rPr>
        <w:t xml:space="preserve"> For a legacy NB-IoT UE, </w:t>
      </w:r>
      <w:r w:rsidR="001620AA" w:rsidRPr="001620AA">
        <w:rPr>
          <w:rFonts w:ascii="Times New Roman" w:eastAsia="Batang" w:hAnsi="Times New Roman" w:cs="Times New Roman"/>
          <w:sz w:val="22"/>
          <w:szCs w:val="22"/>
          <w:lang w:eastAsia="en-US"/>
        </w:rPr>
        <w:t>when multiple carriers provide PRACH resources for the same enhanced coverage level, the UE will randomly select one of them using the following selection probabilities</w:t>
      </w:r>
      <w:r w:rsidR="00061D21">
        <w:rPr>
          <w:rFonts w:ascii="Times New Roman" w:eastAsia="Batang" w:hAnsi="Times New Roman" w:cs="Times New Roman"/>
          <w:sz w:val="22"/>
          <w:szCs w:val="22"/>
          <w:lang w:eastAsia="en-US"/>
        </w:rPr>
        <w:t xml:space="preserve"> [</w:t>
      </w:r>
      <w:r w:rsidR="004C7B72">
        <w:rPr>
          <w:rFonts w:ascii="Times New Roman" w:eastAsia="Batang" w:hAnsi="Times New Roman" w:cs="Times New Roman"/>
          <w:sz w:val="22"/>
          <w:szCs w:val="22"/>
          <w:lang w:eastAsia="en-US"/>
        </w:rPr>
        <w:t>4</w:t>
      </w:r>
      <w:r w:rsidR="00061D21">
        <w:rPr>
          <w:rFonts w:ascii="Times New Roman" w:eastAsia="Batang" w:hAnsi="Times New Roman" w:cs="Times New Roman"/>
          <w:sz w:val="22"/>
          <w:szCs w:val="22"/>
          <w:lang w:eastAsia="en-US"/>
        </w:rPr>
        <w:t>]</w:t>
      </w:r>
      <w:r w:rsidR="001620AA" w:rsidRPr="001620AA">
        <w:rPr>
          <w:rFonts w:ascii="Times New Roman" w:eastAsia="Batang" w:hAnsi="Times New Roman" w:cs="Times New Roman"/>
          <w:sz w:val="22"/>
          <w:szCs w:val="22"/>
          <w:lang w:eastAsia="en-US"/>
        </w:rPr>
        <w:t>:</w:t>
      </w:r>
    </w:p>
    <w:p w14:paraId="11AEF317" w14:textId="250C535B" w:rsidR="001620AA" w:rsidRPr="00061D21" w:rsidRDefault="001620AA" w:rsidP="00061D21">
      <w:pPr>
        <w:pStyle w:val="a6"/>
        <w:numPr>
          <w:ilvl w:val="0"/>
          <w:numId w:val="20"/>
        </w:numPr>
        <w:overflowPunct w:val="0"/>
        <w:spacing w:after="180"/>
        <w:textAlignment w:val="baseline"/>
        <w:rPr>
          <w:rFonts w:eastAsia="Batang"/>
          <w:i/>
        </w:rPr>
      </w:pPr>
      <w:r w:rsidRPr="00061D21">
        <w:rPr>
          <w:rFonts w:eastAsia="Batang"/>
        </w:rPr>
        <w:t>the selection probability of the anchor carrier PRACH resource for the given enhanced coverage level</w:t>
      </w:r>
      <w:r w:rsidR="004E60F7">
        <w:rPr>
          <w:rFonts w:eastAsia="Batang"/>
        </w:rPr>
        <w:t xml:space="preserve">, </w:t>
      </w:r>
      <w:r w:rsidRPr="00061D21">
        <w:rPr>
          <w:rFonts w:eastAsia="Batang"/>
          <w:i/>
        </w:rPr>
        <w:t>nprach-ProbabilityAnchor</w:t>
      </w:r>
      <w:r w:rsidRPr="00061D21">
        <w:rPr>
          <w:rFonts w:eastAsia="Batang"/>
        </w:rPr>
        <w:t xml:space="preserve">, is given by the corresponding entry in </w:t>
      </w:r>
      <w:r w:rsidRPr="00061D21">
        <w:rPr>
          <w:rFonts w:eastAsia="Batang"/>
          <w:i/>
        </w:rPr>
        <w:t>nprach-ProbabilityAnchorList</w:t>
      </w:r>
    </w:p>
    <w:p w14:paraId="7FB06C61" w14:textId="3DF72336" w:rsidR="001620AA" w:rsidRPr="00061D21" w:rsidRDefault="001620AA" w:rsidP="00061D21">
      <w:pPr>
        <w:pStyle w:val="a6"/>
        <w:numPr>
          <w:ilvl w:val="0"/>
          <w:numId w:val="20"/>
        </w:numPr>
        <w:overflowPunct w:val="0"/>
        <w:spacing w:after="180"/>
        <w:textAlignment w:val="baseline"/>
        <w:rPr>
          <w:rFonts w:eastAsia="Batang"/>
        </w:rPr>
      </w:pPr>
      <w:r w:rsidRPr="00061D21">
        <w:rPr>
          <w:rFonts w:eastAsia="Batang"/>
        </w:rPr>
        <w:t>the selection probability is equal for all non-anchor carrier PRACH resources and the probability of selecting one PRACH resource on a given non-anchor carrier is (</w:t>
      </w:r>
      <w:bookmarkStart w:id="4" w:name="OLE_LINK27"/>
      <w:bookmarkStart w:id="5" w:name="OLE_LINK28"/>
      <w:r w:rsidRPr="00061D21">
        <w:rPr>
          <w:rFonts w:eastAsia="Batang"/>
        </w:rPr>
        <w:t>1-</w:t>
      </w:r>
      <w:r w:rsidRPr="00061D21">
        <w:rPr>
          <w:rFonts w:eastAsia="Batang"/>
          <w:i/>
        </w:rPr>
        <w:t xml:space="preserve"> nprach-ProbabilityAnchor</w:t>
      </w:r>
      <w:bookmarkEnd w:id="4"/>
      <w:bookmarkEnd w:id="5"/>
      <w:r w:rsidRPr="00061D21">
        <w:rPr>
          <w:rFonts w:eastAsia="Batang"/>
        </w:rPr>
        <w:t>)/(number of non-anchor NPRACH resources)</w:t>
      </w:r>
    </w:p>
    <w:p w14:paraId="745B1302" w14:textId="0397ADD3" w:rsidR="00AB324B" w:rsidRPr="00837917" w:rsidRDefault="00AB324B" w:rsidP="00AB324B">
      <w:pPr>
        <w:overflowPunct w:val="0"/>
        <w:autoSpaceDE w:val="0"/>
        <w:autoSpaceDN w:val="0"/>
        <w:adjustRightInd w:val="0"/>
        <w:spacing w:after="180"/>
        <w:textAlignment w:val="baseline"/>
        <w:rPr>
          <w:rFonts w:ascii="Times New Roman" w:eastAsia="Batang" w:hAnsi="Times New Roman" w:cs="Times New Roman"/>
          <w:sz w:val="22"/>
          <w:szCs w:val="22"/>
          <w:lang w:val="en-US" w:eastAsia="en-US"/>
        </w:rPr>
      </w:pPr>
    </w:p>
    <w:p w14:paraId="315AC1EE" w14:textId="272296A4" w:rsidR="00466DD1" w:rsidRDefault="00466DD1" w:rsidP="00466DD1">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if the </w:t>
      </w:r>
      <w:r w:rsidR="00324C1F">
        <w:rPr>
          <w:rFonts w:ascii="Times New Roman" w:hAnsi="Times New Roman" w:cs="Times New Roman"/>
          <w:b/>
          <w:bCs/>
          <w:i/>
          <w:iCs/>
          <w:sz w:val="22"/>
          <w:szCs w:val="22"/>
          <w:lang w:eastAsia="zh-CN"/>
        </w:rPr>
        <w:t xml:space="preserve">anchor carrier and non-anchor carrier selection probability </w:t>
      </w:r>
      <w:r w:rsidR="005213D1">
        <w:rPr>
          <w:rFonts w:ascii="Times New Roman" w:hAnsi="Times New Roman" w:cs="Times New Roman"/>
          <w:b/>
          <w:bCs/>
          <w:i/>
          <w:iCs/>
          <w:sz w:val="22"/>
          <w:szCs w:val="22"/>
          <w:lang w:eastAsia="zh-CN"/>
        </w:rPr>
        <w:t xml:space="preserve">could be enhanced to multiplex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p>
    <w:p w14:paraId="254C6446" w14:textId="77777777" w:rsidR="00BD35BB" w:rsidRPr="00472367" w:rsidRDefault="00BD35BB" w:rsidP="002B2399">
      <w:pPr>
        <w:snapToGrid w:val="0"/>
        <w:jc w:val="both"/>
        <w:rPr>
          <w:rFonts w:ascii="Times New Roman" w:eastAsia="Batang" w:hAnsi="Times New Roman" w:cs="Times New Roman"/>
          <w:sz w:val="22"/>
          <w:szCs w:val="22"/>
          <w:lang w:eastAsia="en-US"/>
        </w:rPr>
      </w:pPr>
    </w:p>
    <w:p w14:paraId="70680477" w14:textId="056921F5" w:rsidR="00A27274" w:rsidRDefault="00A27274" w:rsidP="002B2399">
      <w:pPr>
        <w:snapToGrid w:val="0"/>
        <w:jc w:val="both"/>
        <w:rPr>
          <w:rFonts w:ascii="Times New Roman" w:eastAsia="Batang" w:hAnsi="Times New Roman" w:cs="Times New Roman"/>
          <w:sz w:val="22"/>
          <w:szCs w:val="22"/>
          <w:lang w:val="en-US" w:eastAsia="en-US"/>
        </w:rPr>
      </w:pPr>
      <w:r w:rsidRPr="00A27274">
        <w:rPr>
          <w:rFonts w:ascii="Times New Roman" w:eastAsia="Batang" w:hAnsi="Times New Roman" w:cs="Times New Roman" w:hint="eastAsia"/>
          <w:sz w:val="22"/>
          <w:szCs w:val="22"/>
          <w:lang w:val="en-US" w:eastAsia="en-US"/>
        </w:rPr>
        <w:t>F</w:t>
      </w:r>
      <w:r w:rsidRPr="00A27274">
        <w:rPr>
          <w:rFonts w:ascii="Times New Roman" w:eastAsia="Batang" w:hAnsi="Times New Roman" w:cs="Times New Roman"/>
          <w:sz w:val="22"/>
          <w:szCs w:val="22"/>
          <w:lang w:val="en-US" w:eastAsia="en-US"/>
        </w:rPr>
        <w:t xml:space="preserve">or </w:t>
      </w:r>
      <w:r w:rsidR="00617243">
        <w:rPr>
          <w:rFonts w:ascii="Times New Roman" w:eastAsia="Batang" w:hAnsi="Times New Roman" w:cs="Times New Roman"/>
          <w:sz w:val="22"/>
          <w:szCs w:val="22"/>
          <w:lang w:val="en-US" w:eastAsia="en-US"/>
        </w:rPr>
        <w:t xml:space="preserve">the </w:t>
      </w:r>
      <w:r>
        <w:rPr>
          <w:rFonts w:ascii="Times New Roman" w:eastAsia="Batang" w:hAnsi="Times New Roman" w:cs="Times New Roman"/>
          <w:sz w:val="22"/>
          <w:szCs w:val="22"/>
          <w:lang w:val="en-US" w:eastAsia="en-US"/>
        </w:rPr>
        <w:t xml:space="preserve">legacy </w:t>
      </w:r>
      <w:r w:rsidRPr="00A27274">
        <w:rPr>
          <w:rFonts w:ascii="Times New Roman" w:eastAsia="Batang" w:hAnsi="Times New Roman" w:cs="Times New Roman"/>
          <w:sz w:val="22"/>
          <w:szCs w:val="22"/>
          <w:lang w:val="en-US" w:eastAsia="en-US"/>
        </w:rPr>
        <w:t>NPRACH</w:t>
      </w:r>
      <w:r w:rsidR="00465D30">
        <w:rPr>
          <w:rFonts w:ascii="Times New Roman" w:eastAsia="Batang" w:hAnsi="Times New Roman" w:cs="Times New Roman"/>
          <w:sz w:val="22"/>
          <w:szCs w:val="22"/>
          <w:lang w:val="en-US" w:eastAsia="en-US"/>
        </w:rPr>
        <w:t xml:space="preserve"> preamble component</w:t>
      </w:r>
      <w:r w:rsidRPr="00A27274">
        <w:rPr>
          <w:rFonts w:ascii="Times New Roman" w:eastAsia="Batang" w:hAnsi="Times New Roman" w:cs="Times New Roman"/>
          <w:sz w:val="22"/>
          <w:szCs w:val="22"/>
          <w:lang w:val="en-US" w:eastAsia="en-US"/>
        </w:rPr>
        <w:t>,</w:t>
      </w:r>
      <w:r w:rsidR="00465D30">
        <w:rPr>
          <w:rFonts w:ascii="Times New Roman" w:eastAsia="Batang" w:hAnsi="Times New Roman" w:cs="Times New Roman"/>
          <w:sz w:val="22"/>
          <w:szCs w:val="22"/>
          <w:lang w:val="en-US" w:eastAsia="en-US"/>
        </w:rPr>
        <w:t xml:space="preserve"> </w:t>
      </w:r>
      <w:r w:rsidR="00617243" w:rsidRPr="00617243">
        <w:rPr>
          <w:rFonts w:ascii="Times New Roman" w:eastAsia="Batang" w:hAnsi="Times New Roman" w:cs="Times New Roman"/>
          <w:sz w:val="22"/>
          <w:szCs w:val="22"/>
          <w:lang w:val="en-US" w:eastAsia="en-US"/>
        </w:rPr>
        <w:t>each preamble repetition contains P symbol groups, each group contains one CP + N symbols</w:t>
      </w:r>
      <w:r w:rsidR="002B2399">
        <w:rPr>
          <w:rFonts w:ascii="Times New Roman" w:eastAsia="Batang" w:hAnsi="Times New Roman" w:cs="Times New Roman"/>
          <w:sz w:val="22"/>
          <w:szCs w:val="22"/>
          <w:lang w:val="en-US" w:eastAsia="en-US"/>
        </w:rPr>
        <w:t xml:space="preserve"> as illustrated in Fig. 2 and 3. </w:t>
      </w:r>
      <w:r>
        <w:rPr>
          <w:rFonts w:ascii="Times New Roman" w:eastAsia="Batang" w:hAnsi="Times New Roman" w:cs="Times New Roman"/>
          <w:sz w:val="22"/>
          <w:szCs w:val="22"/>
          <w:lang w:val="en-US" w:eastAsia="en-US"/>
        </w:rPr>
        <w:t xml:space="preserve"> </w:t>
      </w:r>
      <w:r w:rsidRPr="00A27274">
        <w:rPr>
          <w:rFonts w:ascii="Times New Roman" w:eastAsia="Batang" w:hAnsi="Times New Roman" w:cs="Times New Roman"/>
          <w:sz w:val="22"/>
          <w:szCs w:val="22"/>
          <w:lang w:val="en-US" w:eastAsia="en-US"/>
        </w:rPr>
        <w:t xml:space="preserve"> </w:t>
      </w:r>
    </w:p>
    <w:p w14:paraId="5CC3D5C9" w14:textId="77777777" w:rsidR="002B2399" w:rsidRPr="002B2399" w:rsidRDefault="002B2399" w:rsidP="002B2399">
      <w:pPr>
        <w:snapToGrid w:val="0"/>
        <w:jc w:val="both"/>
        <w:rPr>
          <w:rFonts w:ascii="Times New Roman" w:eastAsia="Batang" w:hAnsi="Times New Roman" w:cs="Times New Roman"/>
          <w:sz w:val="22"/>
          <w:szCs w:val="22"/>
          <w:lang w:val="en-US" w:eastAsia="en-US"/>
        </w:rPr>
      </w:pPr>
    </w:p>
    <w:p w14:paraId="665EADC7" w14:textId="0B81822A" w:rsidR="0034387A" w:rsidRDefault="003D5C3C" w:rsidP="006F09D7">
      <w:pPr>
        <w:keepNext/>
        <w:ind w:left="100"/>
        <w:jc w:val="center"/>
      </w:pPr>
      <w:r>
        <w:object w:dxaOrig="9791" w:dyaOrig="2681" w14:anchorId="5D88ED31">
          <v:shape id="_x0000_i1026" type="#_x0000_t75" style="width:356.4pt;height:97.6pt" o:ole="">
            <v:imagedata r:id="rId10" o:title=""/>
          </v:shape>
          <o:OLEObject Type="Embed" ProgID="Visio.Drawing.15" ShapeID="_x0000_i1026" DrawAspect="Content" ObjectID="_1773761801" r:id="rId11"/>
        </w:object>
      </w:r>
    </w:p>
    <w:p w14:paraId="1F6909B0" w14:textId="4C968F1F" w:rsidR="00D06996" w:rsidRPr="008549F8" w:rsidRDefault="0034387A" w:rsidP="0034387A">
      <w:pPr>
        <w:pStyle w:val="ad"/>
        <w:rPr>
          <w:lang w:val="en-US"/>
        </w:rPr>
      </w:pPr>
      <w:r>
        <w:t xml:space="preserve">Fig. </w:t>
      </w:r>
      <w:fldSimple w:instr=" SEQ Fig. \* ARABIC ">
        <w:r w:rsidR="004A0EBD">
          <w:rPr>
            <w:noProof/>
          </w:rPr>
          <w:t>2</w:t>
        </w:r>
      </w:fldSimple>
      <w:r>
        <w:t xml:space="preserve"> </w:t>
      </w:r>
      <w:r w:rsidR="008A7F6C">
        <w:rPr>
          <w:lang w:val="en-IN"/>
        </w:rPr>
        <w:t>NPRACH symbol</w:t>
      </w:r>
    </w:p>
    <w:p w14:paraId="493AB943" w14:textId="0BEA7C03" w:rsidR="004A0EBD" w:rsidRDefault="003D5C3C" w:rsidP="004A0EBD">
      <w:pPr>
        <w:keepNext/>
        <w:ind w:left="100"/>
        <w:jc w:val="center"/>
      </w:pPr>
      <w:r>
        <w:object w:dxaOrig="19401" w:dyaOrig="6901" w14:anchorId="5EEED382">
          <v:shape id="_x0000_i1027" type="#_x0000_t75" style="width:465.65pt;height:165.7pt" o:ole="">
            <v:imagedata r:id="rId12" o:title=""/>
          </v:shape>
          <o:OLEObject Type="Embed" ProgID="Visio.Drawing.15" ShapeID="_x0000_i1027" DrawAspect="Content" ObjectID="_1773761802" r:id="rId13"/>
        </w:object>
      </w:r>
    </w:p>
    <w:p w14:paraId="34C23DB6" w14:textId="51420AB8" w:rsidR="00D06996" w:rsidRPr="008549F8" w:rsidRDefault="004A0EBD" w:rsidP="004A0EBD">
      <w:pPr>
        <w:pStyle w:val="ad"/>
      </w:pPr>
      <w:r>
        <w:t xml:space="preserve">Fig. </w:t>
      </w:r>
      <w:fldSimple w:instr=" SEQ Fig. \* ARABIC ">
        <w:r>
          <w:rPr>
            <w:noProof/>
          </w:rPr>
          <w:t>3</w:t>
        </w:r>
      </w:fldSimple>
      <w:r>
        <w:t xml:space="preserve"> </w:t>
      </w:r>
      <w:r w:rsidR="008A7F6C">
        <w:t xml:space="preserve">NPRACH </w:t>
      </w:r>
      <w:r w:rsidR="0053767E">
        <w:t>symbol group</w:t>
      </w:r>
    </w:p>
    <w:p w14:paraId="6AB69AD1" w14:textId="77F18E69" w:rsidR="00263850" w:rsidRDefault="00263850" w:rsidP="0026385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There are different ways to </w:t>
      </w:r>
      <w:r w:rsidR="00404A85">
        <w:rPr>
          <w:rFonts w:ascii="Times New Roman" w:hAnsi="Times New Roman" w:cs="Times New Roman"/>
          <w:b/>
          <w:bCs/>
          <w:i/>
          <w:iCs/>
          <w:sz w:val="22"/>
          <w:szCs w:val="22"/>
          <w:lang w:eastAsia="zh-CN"/>
        </w:rPr>
        <w:t>spread the NPRACH components with OCC</w:t>
      </w:r>
      <w:r w:rsidR="00425DD1">
        <w:rPr>
          <w:rFonts w:ascii="Times New Roman" w:hAnsi="Times New Roman" w:cs="Times New Roman"/>
          <w:b/>
          <w:bCs/>
          <w:i/>
          <w:iCs/>
          <w:sz w:val="22"/>
          <w:szCs w:val="22"/>
          <w:lang w:eastAsia="zh-CN"/>
        </w:rPr>
        <w:t>.</w:t>
      </w:r>
    </w:p>
    <w:p w14:paraId="2AF4290C" w14:textId="77777777" w:rsidR="00425DD1" w:rsidRDefault="00425DD1" w:rsidP="00263850">
      <w:pPr>
        <w:jc w:val="both"/>
        <w:rPr>
          <w:rFonts w:ascii="Times New Roman" w:hAnsi="Times New Roman" w:cs="Times New Roman"/>
          <w:i/>
          <w:iCs/>
          <w:sz w:val="22"/>
          <w:szCs w:val="22"/>
          <w:lang w:eastAsia="zh-CN"/>
        </w:rPr>
      </w:pPr>
    </w:p>
    <w:p w14:paraId="48733724" w14:textId="102288F3" w:rsidR="005213D1" w:rsidRDefault="005213D1" w:rsidP="005213D1">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 4</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Support study of the performance of NPRACH multiplexing transmission with different spreading modes (e.g. symbol-level, symbol group-level, repetition-level)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792CE956" w14:textId="77777777" w:rsidR="00263850" w:rsidRPr="00425DD1" w:rsidRDefault="00263850" w:rsidP="008D64B1">
      <w:pPr>
        <w:snapToGrid w:val="0"/>
        <w:jc w:val="both"/>
        <w:rPr>
          <w:rFonts w:ascii="Times New Roman" w:eastAsia="Batang" w:hAnsi="Times New Roman" w:cs="Times New Roman"/>
          <w:sz w:val="22"/>
          <w:szCs w:val="22"/>
          <w:lang w:eastAsia="en-US"/>
        </w:rPr>
      </w:pPr>
    </w:p>
    <w:p w14:paraId="08EABC7A" w14:textId="084A66C3" w:rsidR="00C6789F" w:rsidRDefault="00AE3AE3"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val="en-US" w:eastAsia="en-US"/>
        </w:rPr>
        <w:t xml:space="preserve">The supported preamble </w:t>
      </w:r>
      <w:r w:rsidR="004F688F">
        <w:rPr>
          <w:rFonts w:ascii="Times New Roman" w:eastAsia="Batang" w:hAnsi="Times New Roman" w:cs="Times New Roman"/>
          <w:sz w:val="22"/>
          <w:szCs w:val="22"/>
          <w:lang w:val="en-US" w:eastAsia="en-US"/>
        </w:rPr>
        <w:t>repetition</w:t>
      </w:r>
      <w:r>
        <w:rPr>
          <w:rFonts w:ascii="Times New Roman" w:eastAsia="Batang" w:hAnsi="Times New Roman" w:cs="Times New Roman"/>
          <w:sz w:val="22"/>
          <w:szCs w:val="22"/>
          <w:lang w:val="en-US" w:eastAsia="en-US"/>
        </w:rPr>
        <w:t xml:space="preserve"> numbers are </w:t>
      </w:r>
      <w:r w:rsidR="004F688F" w:rsidRPr="004F688F">
        <w:rPr>
          <w:rFonts w:ascii="Times New Roman" w:eastAsia="Batang" w:hAnsi="Times New Roman" w:cs="Times New Roman"/>
          <w:sz w:val="22"/>
          <w:szCs w:val="22"/>
          <w:lang w:eastAsia="en-US"/>
        </w:rPr>
        <w:t>1,</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4,</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8,</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16,</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32,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64,</w:t>
      </w:r>
      <w:r w:rsidR="009F19FB">
        <w:rPr>
          <w:rFonts w:ascii="Times New Roman" w:eastAsia="Batang" w:hAnsi="Times New Roman" w:cs="Times New Roman"/>
          <w:sz w:val="22"/>
          <w:szCs w:val="22"/>
          <w:lang w:eastAsia="en-US"/>
        </w:rPr>
        <w:t xml:space="preserve"> and</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128</w:t>
      </w:r>
      <w:r w:rsidR="004F688F">
        <w:rPr>
          <w:rFonts w:ascii="Times New Roman" w:eastAsia="Batang" w:hAnsi="Times New Roman" w:cs="Times New Roman"/>
          <w:sz w:val="22"/>
          <w:szCs w:val="22"/>
          <w:lang w:eastAsia="en-US"/>
        </w:rPr>
        <w:t xml:space="preserve">. During the NPRACH transmission, there are three different </w:t>
      </w:r>
      <w:r w:rsidR="00C6789F">
        <w:rPr>
          <w:rFonts w:ascii="Times New Roman" w:eastAsia="Batang" w:hAnsi="Times New Roman" w:cs="Times New Roman"/>
          <w:sz w:val="22"/>
          <w:szCs w:val="22"/>
          <w:lang w:eastAsia="en-US"/>
        </w:rPr>
        <w:t>levels of</w:t>
      </w:r>
      <w:r w:rsidR="004F688F">
        <w:rPr>
          <w:rFonts w:ascii="Times New Roman" w:eastAsia="Batang" w:hAnsi="Times New Roman" w:cs="Times New Roman"/>
          <w:sz w:val="22"/>
          <w:szCs w:val="22"/>
          <w:lang w:eastAsia="en-US"/>
        </w:rPr>
        <w:t xml:space="preserve"> frequency hopping</w:t>
      </w:r>
      <w:r w:rsidR="00C6789F">
        <w:rPr>
          <w:rFonts w:ascii="Times New Roman" w:eastAsia="Batang" w:hAnsi="Times New Roman" w:cs="Times New Roman"/>
          <w:sz w:val="22"/>
          <w:szCs w:val="22"/>
          <w:lang w:eastAsia="en-US"/>
        </w:rPr>
        <w:t xml:space="preserve"> for </w:t>
      </w:r>
      <w:r w:rsidR="00C56DFD" w:rsidRPr="00C56DFD">
        <w:rPr>
          <w:rFonts w:ascii="Times New Roman" w:eastAsia="Batang" w:hAnsi="Times New Roman" w:cs="Times New Roman"/>
          <w:sz w:val="22"/>
          <w:szCs w:val="22"/>
          <w:lang w:eastAsia="en-US"/>
        </w:rPr>
        <w:t>preamble format 0 / 1 in frame structure type 1</w:t>
      </w:r>
      <w:r w:rsidR="00C17531">
        <w:rPr>
          <w:rFonts w:ascii="Times New Roman" w:eastAsia="Batang" w:hAnsi="Times New Roman" w:cs="Times New Roman"/>
          <w:sz w:val="22"/>
          <w:szCs w:val="22"/>
          <w:lang w:eastAsia="en-US"/>
        </w:rPr>
        <w:t xml:space="preserve"> as illustrated in Fig. 3</w:t>
      </w:r>
      <w:r w:rsidR="004F688F">
        <w:rPr>
          <w:rFonts w:ascii="Times New Roman" w:eastAsia="Batang" w:hAnsi="Times New Roman" w:cs="Times New Roman"/>
          <w:sz w:val="22"/>
          <w:szCs w:val="22"/>
          <w:lang w:eastAsia="en-US"/>
        </w:rPr>
        <w:t>:</w:t>
      </w:r>
    </w:p>
    <w:p w14:paraId="0E2C2C6E" w14:textId="77777777" w:rsidR="00C56DFD" w:rsidRPr="00C56DFD" w:rsidRDefault="00C56DFD" w:rsidP="00C56DFD">
      <w:pPr>
        <w:pStyle w:val="a6"/>
        <w:numPr>
          <w:ilvl w:val="0"/>
          <w:numId w:val="22"/>
        </w:numPr>
        <w:rPr>
          <w:rFonts w:eastAsia="Batang"/>
        </w:rPr>
      </w:pPr>
      <w:r w:rsidRPr="00C56DFD">
        <w:rPr>
          <w:rFonts w:eastAsia="Batang"/>
        </w:rPr>
        <w:t>Level 1 Hopping: between the 1st and 2nd symbol group, and the 3rd and 4th symbol group, hopping one subcarrier</w:t>
      </w:r>
    </w:p>
    <w:p w14:paraId="4FB138B3" w14:textId="77777777" w:rsidR="00C56DFD" w:rsidRPr="00C56DFD" w:rsidRDefault="00C56DFD" w:rsidP="00C56DFD">
      <w:pPr>
        <w:pStyle w:val="a6"/>
        <w:numPr>
          <w:ilvl w:val="0"/>
          <w:numId w:val="22"/>
        </w:numPr>
        <w:rPr>
          <w:rFonts w:eastAsia="Batang"/>
        </w:rPr>
      </w:pPr>
      <w:r w:rsidRPr="00C56DFD">
        <w:rPr>
          <w:rFonts w:eastAsia="Batang"/>
        </w:rPr>
        <w:t>Level 2 Hopping: hopping 6 subcarriers between the 2nd and 3rd symbol group</w:t>
      </w:r>
    </w:p>
    <w:p w14:paraId="191BAD10" w14:textId="5CD90278" w:rsidR="00C56DFD" w:rsidRPr="00C56DFD" w:rsidRDefault="00C56DFD" w:rsidP="00C56DFD">
      <w:pPr>
        <w:pStyle w:val="a6"/>
        <w:numPr>
          <w:ilvl w:val="0"/>
          <w:numId w:val="22"/>
        </w:numPr>
        <w:rPr>
          <w:rFonts w:eastAsia="Batang"/>
        </w:rPr>
      </w:pPr>
      <w:r w:rsidRPr="00C56DFD">
        <w:rPr>
          <w:rFonts w:eastAsia="Batang"/>
        </w:rPr>
        <w:t>Level 3 Hopping: hopping between each repetition in a pseudo-random fashion within 12 contiguous subcarriers</w:t>
      </w:r>
    </w:p>
    <w:p w14:paraId="5782B5D6" w14:textId="22174072" w:rsidR="009B7EBE" w:rsidRPr="009F19FB" w:rsidRDefault="00275307" w:rsidP="009B7EBE">
      <w:pPr>
        <w:jc w:val="both"/>
        <w:rPr>
          <w:rFonts w:ascii="Times New Roman" w:eastAsia="宋体" w:hAnsi="Times New Roman" w:cs="Times New Roman"/>
          <w:sz w:val="22"/>
          <w:szCs w:val="22"/>
          <w:lang w:eastAsia="zh-CN"/>
        </w:rPr>
      </w:pPr>
      <w:r w:rsidRPr="009F19FB">
        <w:rPr>
          <w:rFonts w:ascii="Times New Roman" w:eastAsia="宋体" w:hAnsi="Times New Roman" w:cs="Times New Roman"/>
          <w:sz w:val="22"/>
          <w:szCs w:val="22"/>
          <w:lang w:eastAsia="zh-CN"/>
        </w:rPr>
        <w:t>If spreading the NPRACH with</w:t>
      </w:r>
      <w:r w:rsidR="0038113F" w:rsidRPr="009F19FB">
        <w:rPr>
          <w:rFonts w:ascii="Times New Roman" w:eastAsia="宋体" w:hAnsi="Times New Roman" w:cs="Times New Roman"/>
          <w:sz w:val="22"/>
          <w:szCs w:val="22"/>
          <w:lang w:eastAsia="zh-CN"/>
        </w:rPr>
        <w:t xml:space="preserve"> OCC, the </w:t>
      </w:r>
      <w:r w:rsidR="003D6C56" w:rsidRPr="009F19FB">
        <w:rPr>
          <w:rFonts w:ascii="Times New Roman" w:eastAsia="宋体" w:hAnsi="Times New Roman" w:cs="Times New Roman"/>
          <w:sz w:val="22"/>
          <w:szCs w:val="22"/>
          <w:lang w:eastAsia="zh-CN"/>
        </w:rPr>
        <w:t xml:space="preserve">definition of the </w:t>
      </w:r>
      <w:r w:rsidR="0038113F" w:rsidRPr="009F19FB">
        <w:rPr>
          <w:rFonts w:ascii="Times New Roman" w:eastAsia="宋体" w:hAnsi="Times New Roman" w:cs="Times New Roman"/>
          <w:sz w:val="22"/>
          <w:szCs w:val="22"/>
          <w:lang w:eastAsia="zh-CN"/>
        </w:rPr>
        <w:t xml:space="preserve">NPRACH </w:t>
      </w:r>
      <w:r w:rsidR="003D6C56" w:rsidRPr="009F19FB">
        <w:rPr>
          <w:rFonts w:ascii="Times New Roman" w:eastAsia="宋体" w:hAnsi="Times New Roman" w:cs="Times New Roman"/>
          <w:sz w:val="22"/>
          <w:szCs w:val="22"/>
          <w:lang w:eastAsia="zh-CN"/>
        </w:rPr>
        <w:t xml:space="preserve">symbol group and NPRACH </w:t>
      </w:r>
      <w:r w:rsidRPr="009F19FB">
        <w:rPr>
          <w:rFonts w:ascii="Times New Roman" w:eastAsia="宋体" w:hAnsi="Times New Roman" w:cs="Times New Roman"/>
          <w:sz w:val="22"/>
          <w:szCs w:val="22"/>
          <w:lang w:eastAsia="zh-CN"/>
        </w:rPr>
        <w:t>symbol group order are not clear</w:t>
      </w:r>
      <w:r w:rsidR="0051331A" w:rsidRPr="009F19FB">
        <w:rPr>
          <w:rFonts w:ascii="Times New Roman" w:eastAsia="宋体" w:hAnsi="Times New Roman" w:cs="Times New Roman"/>
          <w:sz w:val="22"/>
          <w:szCs w:val="22"/>
          <w:lang w:eastAsia="zh-CN"/>
        </w:rPr>
        <w:t xml:space="preserve"> to reuse the legacy </w:t>
      </w:r>
      <w:r w:rsidR="00277E64" w:rsidRPr="009F19FB">
        <w:rPr>
          <w:rFonts w:ascii="Times New Roman" w:eastAsia="宋体" w:hAnsi="Times New Roman" w:cs="Times New Roman"/>
          <w:sz w:val="22"/>
          <w:szCs w:val="22"/>
          <w:lang w:eastAsia="zh-CN"/>
        </w:rPr>
        <w:t>frequency hopping rule.</w:t>
      </w:r>
    </w:p>
    <w:p w14:paraId="5CA9EBBC" w14:textId="77777777" w:rsidR="0038113F" w:rsidRPr="00275307" w:rsidRDefault="0038113F" w:rsidP="009B7EBE">
      <w:pPr>
        <w:jc w:val="both"/>
        <w:rPr>
          <w:rFonts w:ascii="Times New Roman" w:eastAsia="宋体" w:hAnsi="Times New Roman" w:cs="Times New Roman"/>
          <w:b/>
          <w:bCs/>
          <w:i/>
          <w:iCs/>
          <w:sz w:val="22"/>
          <w:szCs w:val="22"/>
          <w:lang w:eastAsia="zh-CN"/>
        </w:rPr>
      </w:pPr>
    </w:p>
    <w:p w14:paraId="3A00685C" w14:textId="78D6661F" w:rsidR="009B7EBE" w:rsidRDefault="009B7EBE" w:rsidP="009B7EBE">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1B7630">
        <w:rPr>
          <w:rFonts w:ascii="Times New Roman" w:hAnsi="Times New Roman" w:cs="Times New Roman"/>
          <w:b/>
          <w:bCs/>
          <w:i/>
          <w:iCs/>
          <w:sz w:val="22"/>
          <w:szCs w:val="22"/>
          <w:lang w:eastAsia="zh-CN"/>
        </w:rPr>
        <w:t>2</w:t>
      </w:r>
      <w:r w:rsidRPr="006A6FDA">
        <w:rPr>
          <w:rFonts w:ascii="Times New Roman" w:hAnsi="Times New Roman" w:cs="Times New Roman"/>
          <w:b/>
          <w:bCs/>
          <w:i/>
          <w:iCs/>
          <w:sz w:val="22"/>
          <w:szCs w:val="22"/>
          <w:lang w:eastAsia="zh-CN"/>
        </w:rPr>
        <w:t>:</w:t>
      </w:r>
      <w:r w:rsidR="0019134D" w:rsidRPr="0019134D">
        <w:rPr>
          <w:rFonts w:ascii="Times New Roman" w:hAnsi="Times New Roman" w:cs="Times New Roman"/>
          <w:b/>
          <w:bCs/>
          <w:i/>
          <w:iCs/>
          <w:sz w:val="22"/>
          <w:szCs w:val="22"/>
          <w:lang w:eastAsia="zh-CN"/>
        </w:rPr>
        <w:t xml:space="preserve"> </w:t>
      </w:r>
      <w:r w:rsidR="0019134D">
        <w:rPr>
          <w:rFonts w:ascii="Times New Roman" w:hAnsi="Times New Roman" w:cs="Times New Roman"/>
          <w:b/>
          <w:bCs/>
          <w:i/>
          <w:iCs/>
          <w:sz w:val="22"/>
          <w:szCs w:val="22"/>
          <w:lang w:eastAsia="zh-CN"/>
        </w:rPr>
        <w:t xml:space="preserve">The frequency hopping </w:t>
      </w:r>
      <w:r w:rsidR="009510BE">
        <w:rPr>
          <w:rFonts w:ascii="Times New Roman" w:hAnsi="Times New Roman" w:cs="Times New Roman"/>
          <w:b/>
          <w:bCs/>
          <w:i/>
          <w:iCs/>
          <w:sz w:val="22"/>
          <w:szCs w:val="22"/>
          <w:lang w:eastAsia="zh-CN"/>
        </w:rPr>
        <w:t>rule</w:t>
      </w:r>
      <w:r w:rsidR="0019134D">
        <w:rPr>
          <w:rFonts w:ascii="Times New Roman" w:hAnsi="Times New Roman" w:cs="Times New Roman"/>
          <w:b/>
          <w:bCs/>
          <w:i/>
          <w:iCs/>
          <w:sz w:val="22"/>
          <w:szCs w:val="22"/>
          <w:lang w:eastAsia="zh-CN"/>
        </w:rPr>
        <w:t xml:space="preserve"> of an</w:t>
      </w:r>
      <w:r w:rsidR="00D15DD1">
        <w:rPr>
          <w:rFonts w:ascii="Times New Roman" w:hAnsi="Times New Roman" w:cs="Times New Roman"/>
          <w:b/>
          <w:bCs/>
          <w:i/>
          <w:iCs/>
          <w:sz w:val="22"/>
          <w:szCs w:val="22"/>
          <w:lang w:eastAsia="zh-CN"/>
        </w:rPr>
        <w:t xml:space="preserve"> </w:t>
      </w:r>
      <w:r w:rsidR="004D3529">
        <w:rPr>
          <w:rFonts w:ascii="Times New Roman" w:hAnsi="Times New Roman" w:cs="Times New Roman"/>
          <w:b/>
          <w:bCs/>
          <w:i/>
          <w:iCs/>
          <w:sz w:val="22"/>
          <w:szCs w:val="22"/>
          <w:lang w:eastAsia="zh-CN"/>
        </w:rPr>
        <w:t xml:space="preserve">NPRACH </w:t>
      </w:r>
      <w:r w:rsidR="009510BE">
        <w:rPr>
          <w:rFonts w:ascii="Times New Roman" w:hAnsi="Times New Roman" w:cs="Times New Roman"/>
          <w:b/>
          <w:bCs/>
          <w:i/>
          <w:iCs/>
          <w:sz w:val="22"/>
          <w:szCs w:val="22"/>
          <w:lang w:eastAsia="zh-CN"/>
        </w:rPr>
        <w:t xml:space="preserve">is not clear </w:t>
      </w:r>
      <w:r w:rsidR="00BC0527">
        <w:rPr>
          <w:rFonts w:ascii="Times New Roman" w:hAnsi="Times New Roman" w:cs="Times New Roman"/>
          <w:b/>
          <w:bCs/>
          <w:i/>
          <w:iCs/>
          <w:sz w:val="22"/>
          <w:szCs w:val="22"/>
          <w:lang w:eastAsia="zh-CN"/>
        </w:rPr>
        <w:t>after</w:t>
      </w:r>
      <w:r w:rsidR="009510BE">
        <w:rPr>
          <w:rFonts w:ascii="Times New Roman" w:hAnsi="Times New Roman" w:cs="Times New Roman"/>
          <w:b/>
          <w:bCs/>
          <w:i/>
          <w:iCs/>
          <w:sz w:val="22"/>
          <w:szCs w:val="22"/>
          <w:lang w:eastAsia="zh-CN"/>
        </w:rPr>
        <w:t xml:space="preserve"> </w:t>
      </w:r>
      <w:r w:rsidR="00BC0527">
        <w:rPr>
          <w:rFonts w:ascii="Times New Roman" w:hAnsi="Times New Roman" w:cs="Times New Roman"/>
          <w:b/>
          <w:bCs/>
          <w:i/>
          <w:iCs/>
          <w:sz w:val="22"/>
          <w:szCs w:val="22"/>
          <w:lang w:eastAsia="zh-CN"/>
        </w:rPr>
        <w:t xml:space="preserve">the spreading with </w:t>
      </w:r>
      <w:r w:rsidR="004D3529">
        <w:rPr>
          <w:rFonts w:ascii="Times New Roman" w:hAnsi="Times New Roman" w:cs="Times New Roman"/>
          <w:b/>
          <w:bCs/>
          <w:i/>
          <w:iCs/>
          <w:sz w:val="22"/>
          <w:szCs w:val="22"/>
          <w:lang w:eastAsia="zh-CN"/>
        </w:rPr>
        <w:t>OCC</w:t>
      </w:r>
      <w:r w:rsidR="00BC0527">
        <w:rPr>
          <w:rFonts w:ascii="Times New Roman" w:hAnsi="Times New Roman" w:cs="Times New Roman"/>
          <w:b/>
          <w:bCs/>
          <w:i/>
          <w:iCs/>
          <w:sz w:val="22"/>
          <w:szCs w:val="22"/>
          <w:lang w:eastAsia="zh-CN"/>
        </w:rPr>
        <w:t>.</w:t>
      </w:r>
      <w:r>
        <w:rPr>
          <w:rFonts w:ascii="Times New Roman" w:hAnsi="Times New Roman" w:cs="Times New Roman"/>
          <w:i/>
          <w:iCs/>
          <w:sz w:val="22"/>
          <w:szCs w:val="22"/>
          <w:lang w:eastAsia="zh-CN"/>
        </w:rPr>
        <w:t xml:space="preserve"> </w:t>
      </w:r>
    </w:p>
    <w:p w14:paraId="2893408B" w14:textId="341FDED3" w:rsidR="009B7EBE" w:rsidRPr="00BC0527" w:rsidRDefault="009B7EBE" w:rsidP="008D64B1">
      <w:pPr>
        <w:snapToGrid w:val="0"/>
        <w:jc w:val="both"/>
        <w:rPr>
          <w:rFonts w:ascii="Times New Roman" w:eastAsia="Batang" w:hAnsi="Times New Roman" w:cs="Times New Roman"/>
          <w:sz w:val="22"/>
          <w:szCs w:val="22"/>
          <w:lang w:eastAsia="en-US"/>
        </w:rPr>
      </w:pPr>
    </w:p>
    <w:p w14:paraId="5CD46660" w14:textId="69ED9699" w:rsidR="005213D1" w:rsidRDefault="005213D1" w:rsidP="005213D1">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frequency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6A7B12CA" w14:textId="77777777" w:rsidR="00684270" w:rsidRPr="005213D1" w:rsidRDefault="00684270" w:rsidP="008D64B1">
      <w:pPr>
        <w:snapToGrid w:val="0"/>
        <w:jc w:val="both"/>
        <w:rPr>
          <w:rFonts w:ascii="Times New Roman" w:eastAsia="宋体" w:hAnsi="Times New Roman" w:cs="Times New Roman"/>
          <w:b/>
          <w:bCs/>
          <w:i/>
          <w:iCs/>
          <w:sz w:val="22"/>
          <w:szCs w:val="22"/>
          <w:lang w:eastAsia="zh-CN"/>
        </w:rPr>
      </w:pPr>
    </w:p>
    <w:p w14:paraId="4810812D" w14:textId="78442BD1" w:rsidR="00684270" w:rsidRPr="008D5AB8" w:rsidRDefault="00C71AF6" w:rsidP="008D64B1">
      <w:pPr>
        <w:snapToGrid w:val="0"/>
        <w:jc w:val="both"/>
        <w:rPr>
          <w:rFonts w:ascii="Times New Roman" w:hAnsi="Times New Roman" w:cs="Times New Roman"/>
          <w:sz w:val="22"/>
          <w:szCs w:val="22"/>
        </w:rPr>
      </w:pPr>
      <w:r w:rsidRPr="008D5AB8">
        <w:rPr>
          <w:rFonts w:ascii="Times New Roman" w:hAnsi="Times New Roman" w:cs="Times New Roman" w:hint="eastAsia"/>
          <w:sz w:val="22"/>
          <w:szCs w:val="22"/>
        </w:rPr>
        <w:t>F</w:t>
      </w:r>
      <w:r w:rsidRPr="008D5AB8">
        <w:rPr>
          <w:rFonts w:ascii="Times New Roman" w:hAnsi="Times New Roman" w:cs="Times New Roman"/>
          <w:sz w:val="22"/>
          <w:szCs w:val="22"/>
        </w:rPr>
        <w:t xml:space="preserve">or PUCCH with OCC, </w:t>
      </w:r>
      <w:r w:rsidR="00A22205" w:rsidRPr="008D5AB8">
        <w:rPr>
          <w:rFonts w:ascii="Times New Roman" w:hAnsi="Times New Roman" w:cs="Times New Roman"/>
          <w:sz w:val="22"/>
          <w:szCs w:val="22"/>
        </w:rPr>
        <w:t xml:space="preserve">the codebook index is configured by the Network. During </w:t>
      </w:r>
      <w:r w:rsidR="00BE0B8E" w:rsidRPr="008D5AB8">
        <w:rPr>
          <w:rFonts w:ascii="Times New Roman" w:hAnsi="Times New Roman" w:cs="Times New Roman"/>
          <w:sz w:val="22"/>
          <w:szCs w:val="22"/>
        </w:rPr>
        <w:t xml:space="preserve">a random access procedure, the codebook index will be selected randomly.  </w:t>
      </w:r>
      <w:r w:rsidR="00733D80" w:rsidRPr="008D5AB8">
        <w:rPr>
          <w:rFonts w:ascii="Times New Roman" w:hAnsi="Times New Roman" w:cs="Times New Roman"/>
          <w:sz w:val="22"/>
          <w:szCs w:val="22"/>
        </w:rPr>
        <w:t xml:space="preserve">The UEs might select the same codebook index resulting in codebook index conflicts. </w:t>
      </w:r>
    </w:p>
    <w:p w14:paraId="513D36E1" w14:textId="77777777" w:rsidR="001B5864" w:rsidRDefault="001B5864" w:rsidP="008D64B1">
      <w:pPr>
        <w:snapToGrid w:val="0"/>
        <w:jc w:val="both"/>
        <w:rPr>
          <w:rFonts w:ascii="Times New Roman" w:hAnsi="Times New Roman" w:cs="Times New Roman"/>
          <w:b/>
          <w:bCs/>
          <w:sz w:val="22"/>
          <w:szCs w:val="22"/>
        </w:rPr>
      </w:pPr>
    </w:p>
    <w:p w14:paraId="6A0C3230" w14:textId="6B9105DC" w:rsidR="00F0684A" w:rsidRDefault="00F0684A" w:rsidP="00F0684A">
      <w:pPr>
        <w:snapToGrid w:val="0"/>
        <w:jc w:val="both"/>
        <w:rPr>
          <w:rFonts w:ascii="Times New Roman" w:hAnsi="Times New Roman" w:cs="Times New Roman"/>
          <w:b/>
          <w:bCs/>
          <w:i/>
          <w:iCs/>
          <w:sz w:val="22"/>
          <w:szCs w:val="22"/>
          <w:lang w:eastAsia="zh-CN"/>
        </w:rPr>
      </w:pPr>
      <w:bookmarkStart w:id="6" w:name="_Ref124589665"/>
      <w:bookmarkStart w:id="7" w:name="_Ref71620620"/>
      <w:bookmarkStart w:id="8" w:name="_Ref124671424"/>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codebook index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70EE3FC4" w14:textId="77777777" w:rsidR="00F0684A" w:rsidRDefault="00F0684A" w:rsidP="00F0684A">
      <w:pPr>
        <w:snapToGrid w:val="0"/>
        <w:jc w:val="both"/>
        <w:rPr>
          <w:rFonts w:ascii="Times New Roman" w:hAnsi="Times New Roman" w:cs="Times New Roman"/>
          <w:sz w:val="22"/>
          <w:szCs w:val="22"/>
        </w:rPr>
      </w:pPr>
    </w:p>
    <w:p w14:paraId="602A00BE" w14:textId="13078868" w:rsidR="00F0684A" w:rsidRDefault="002441E0" w:rsidP="00F0684A">
      <w:pPr>
        <w:snapToGrid w:val="0"/>
        <w:jc w:val="both"/>
        <w:rPr>
          <w:rFonts w:ascii="Times New Roman" w:hAnsi="Times New Roman" w:cs="Times New Roman"/>
          <w:sz w:val="22"/>
          <w:szCs w:val="22"/>
        </w:rPr>
      </w:pPr>
      <w:r>
        <w:rPr>
          <w:rFonts w:ascii="Times New Roman" w:hAnsi="Times New Roman" w:cs="Times New Roman"/>
          <w:sz w:val="22"/>
          <w:szCs w:val="22"/>
        </w:rPr>
        <w:t xml:space="preserve">Without </w:t>
      </w:r>
      <w:r w:rsidR="00E6045D">
        <w:rPr>
          <w:rFonts w:ascii="Times New Roman" w:hAnsi="Times New Roman" w:cs="Times New Roman"/>
          <w:sz w:val="22"/>
          <w:szCs w:val="22"/>
        </w:rPr>
        <w:t>losing</w:t>
      </w:r>
      <w:r>
        <w:rPr>
          <w:rFonts w:ascii="Times New Roman" w:hAnsi="Times New Roman" w:cs="Times New Roman"/>
          <w:sz w:val="22"/>
          <w:szCs w:val="22"/>
        </w:rPr>
        <w:t xml:space="preserve"> the orthogonal properties of the OCC, </w:t>
      </w:r>
      <w:r w:rsidR="002B6F44">
        <w:rPr>
          <w:rFonts w:ascii="Times New Roman" w:hAnsi="Times New Roman" w:cs="Times New Roman"/>
          <w:sz w:val="22"/>
          <w:szCs w:val="22"/>
        </w:rPr>
        <w:t xml:space="preserve">more </w:t>
      </w:r>
      <w:r w:rsidR="00475FE4">
        <w:rPr>
          <w:rFonts w:ascii="Times New Roman" w:hAnsi="Times New Roman" w:cs="Times New Roman"/>
          <w:sz w:val="22"/>
          <w:szCs w:val="22"/>
        </w:rPr>
        <w:t xml:space="preserve">accurate </w:t>
      </w:r>
      <w:r w:rsidR="00E6045D">
        <w:rPr>
          <w:rFonts w:ascii="Times New Roman" w:hAnsi="Times New Roman" w:cs="Times New Roman"/>
          <w:sz w:val="22"/>
          <w:szCs w:val="22"/>
        </w:rPr>
        <w:t xml:space="preserve">timing and </w:t>
      </w:r>
      <w:r w:rsidR="002B6F44">
        <w:rPr>
          <w:rFonts w:ascii="Times New Roman" w:hAnsi="Times New Roman" w:cs="Times New Roman"/>
          <w:sz w:val="22"/>
          <w:szCs w:val="22"/>
        </w:rPr>
        <w:t>frequency</w:t>
      </w:r>
      <w:r w:rsidR="00E6045D">
        <w:rPr>
          <w:rFonts w:ascii="Times New Roman" w:hAnsi="Times New Roman" w:cs="Times New Roman"/>
          <w:sz w:val="22"/>
          <w:szCs w:val="22"/>
        </w:rPr>
        <w:t xml:space="preserve"> synchronizing </w:t>
      </w:r>
      <w:r w:rsidR="002B6F44">
        <w:rPr>
          <w:rFonts w:ascii="Times New Roman" w:hAnsi="Times New Roman" w:cs="Times New Roman"/>
          <w:sz w:val="22"/>
          <w:szCs w:val="22"/>
        </w:rPr>
        <w:t>might be required.</w:t>
      </w:r>
      <w:r>
        <w:rPr>
          <w:rFonts w:ascii="Times New Roman" w:hAnsi="Times New Roman" w:cs="Times New Roman"/>
          <w:sz w:val="22"/>
          <w:szCs w:val="22"/>
        </w:rPr>
        <w:t xml:space="preserve"> </w:t>
      </w:r>
      <w:r w:rsidR="00475FE4">
        <w:rPr>
          <w:rFonts w:ascii="Times New Roman" w:hAnsi="Times New Roman" w:cs="Times New Roman"/>
          <w:sz w:val="22"/>
          <w:szCs w:val="22"/>
        </w:rPr>
        <w:t>For legacy NPRACH transmission, the segment transmission and gap are configured by the network</w:t>
      </w:r>
      <w:r w:rsidR="00DC0450">
        <w:rPr>
          <w:rFonts w:ascii="Times New Roman" w:hAnsi="Times New Roman" w:cs="Times New Roman"/>
          <w:sz w:val="22"/>
          <w:szCs w:val="22"/>
        </w:rPr>
        <w:t xml:space="preserve"> for UE to </w:t>
      </w:r>
      <w:r w:rsidR="00497942">
        <w:rPr>
          <w:rFonts w:ascii="Times New Roman" w:hAnsi="Times New Roman" w:cs="Times New Roman"/>
          <w:sz w:val="22"/>
          <w:szCs w:val="22"/>
        </w:rPr>
        <w:t>handle</w:t>
      </w:r>
      <w:r w:rsidR="00DC0450">
        <w:rPr>
          <w:rFonts w:ascii="Times New Roman" w:hAnsi="Times New Roman" w:cs="Times New Roman"/>
          <w:sz w:val="22"/>
          <w:szCs w:val="22"/>
        </w:rPr>
        <w:t xml:space="preserve"> the </w:t>
      </w:r>
      <w:r w:rsidR="00497942">
        <w:rPr>
          <w:rFonts w:ascii="Times New Roman" w:hAnsi="Times New Roman" w:cs="Times New Roman"/>
          <w:sz w:val="22"/>
          <w:szCs w:val="22"/>
        </w:rPr>
        <w:t>pre</w:t>
      </w:r>
      <w:r w:rsidR="00DC0450">
        <w:rPr>
          <w:rFonts w:ascii="Times New Roman" w:hAnsi="Times New Roman" w:cs="Times New Roman"/>
          <w:sz w:val="22"/>
          <w:szCs w:val="22"/>
        </w:rPr>
        <w:t>compensations</w:t>
      </w:r>
      <w:r w:rsidR="0031555B">
        <w:rPr>
          <w:rFonts w:ascii="Times New Roman" w:hAnsi="Times New Roman" w:cs="Times New Roman"/>
          <w:sz w:val="22"/>
          <w:szCs w:val="22"/>
        </w:rPr>
        <w:t xml:space="preserve"> </w:t>
      </w:r>
      <w:r w:rsidR="00475FE4">
        <w:rPr>
          <w:rFonts w:ascii="Times New Roman" w:hAnsi="Times New Roman" w:cs="Times New Roman" w:hint="eastAsia"/>
          <w:sz w:val="22"/>
          <w:szCs w:val="22"/>
        </w:rPr>
        <w:t>[</w:t>
      </w:r>
      <w:r w:rsidR="0031555B">
        <w:rPr>
          <w:rFonts w:ascii="Times New Roman" w:hAnsi="Times New Roman" w:cs="Times New Roman"/>
          <w:sz w:val="22"/>
          <w:szCs w:val="22"/>
        </w:rPr>
        <w:t>3</w:t>
      </w:r>
      <w:r w:rsidR="00475FE4">
        <w:rPr>
          <w:rFonts w:ascii="Times New Roman" w:hAnsi="Times New Roman" w:cs="Times New Roman"/>
          <w:sz w:val="22"/>
          <w:szCs w:val="22"/>
        </w:rPr>
        <w:t>].</w:t>
      </w:r>
      <w:r w:rsidR="00497942">
        <w:rPr>
          <w:rFonts w:ascii="Times New Roman" w:hAnsi="Times New Roman" w:cs="Times New Roman"/>
          <w:sz w:val="22"/>
          <w:szCs w:val="22"/>
        </w:rPr>
        <w:t xml:space="preserve"> </w:t>
      </w:r>
    </w:p>
    <w:p w14:paraId="19EFAF57" w14:textId="77777777" w:rsidR="00F0684A" w:rsidRDefault="00F0684A" w:rsidP="00F0684A">
      <w:pPr>
        <w:snapToGrid w:val="0"/>
        <w:jc w:val="both"/>
        <w:rPr>
          <w:rFonts w:ascii="Times New Roman" w:hAnsi="Times New Roman" w:cs="Times New Roman"/>
          <w:sz w:val="22"/>
          <w:szCs w:val="22"/>
        </w:rPr>
      </w:pPr>
    </w:p>
    <w:p w14:paraId="7F11245B" w14:textId="0A121131" w:rsidR="00F0684A" w:rsidRDefault="00F0684A" w:rsidP="00F0684A">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on whether the </w:t>
      </w:r>
      <w:r w:rsidR="00C9305E">
        <w:rPr>
          <w:rFonts w:ascii="Times New Roman" w:hAnsi="Times New Roman" w:cs="Times New Roman"/>
          <w:b/>
          <w:bCs/>
          <w:i/>
          <w:iCs/>
          <w:sz w:val="22"/>
          <w:szCs w:val="22"/>
          <w:lang w:eastAsia="zh-CN"/>
        </w:rPr>
        <w:t>timing and frequency synchronizing</w:t>
      </w:r>
      <w:r w:rsidR="00D13AFF">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should be enhanced to support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494978CF" w14:textId="77777777" w:rsidR="002F4377" w:rsidRDefault="002F4377" w:rsidP="00F0684A">
      <w:pPr>
        <w:snapToGrid w:val="0"/>
        <w:jc w:val="both"/>
        <w:rPr>
          <w:rFonts w:ascii="Times New Roman" w:eastAsia="宋体" w:hAnsi="Times New Roman" w:cs="Times New Roman"/>
          <w:b/>
          <w:bCs/>
          <w:i/>
          <w:iCs/>
          <w:sz w:val="22"/>
          <w:szCs w:val="22"/>
          <w:lang w:eastAsia="zh-CN"/>
        </w:rPr>
      </w:pPr>
    </w:p>
    <w:p w14:paraId="4E2E82FE" w14:textId="4CCB39D1" w:rsidR="002F4377" w:rsidRPr="001A1718" w:rsidRDefault="00FA269F" w:rsidP="00F0684A">
      <w:pPr>
        <w:snapToGrid w:val="0"/>
        <w:jc w:val="both"/>
        <w:rPr>
          <w:rFonts w:ascii="Times New Roman" w:hAnsi="Times New Roman" w:cs="Times New Roman"/>
          <w:sz w:val="22"/>
          <w:szCs w:val="22"/>
        </w:rPr>
      </w:pPr>
      <w:r>
        <w:rPr>
          <w:rFonts w:ascii="Times New Roman" w:hAnsi="Times New Roman" w:cs="Times New Roman"/>
          <w:sz w:val="22"/>
          <w:szCs w:val="22"/>
        </w:rPr>
        <w:t>Due to the</w:t>
      </w:r>
      <w:r w:rsidR="001B7A19">
        <w:rPr>
          <w:rFonts w:ascii="Times New Roman" w:hAnsi="Times New Roman" w:cs="Times New Roman"/>
          <w:sz w:val="22"/>
          <w:szCs w:val="22"/>
        </w:rPr>
        <w:t xml:space="preserve"> </w:t>
      </w:r>
      <w:r w:rsidR="00A17BB7">
        <w:rPr>
          <w:rFonts w:ascii="Times New Roman" w:hAnsi="Times New Roman" w:cs="Times New Roman"/>
          <w:sz w:val="22"/>
          <w:szCs w:val="22"/>
        </w:rPr>
        <w:t xml:space="preserve">different </w:t>
      </w:r>
      <w:r w:rsidR="001B7A19">
        <w:rPr>
          <w:rFonts w:ascii="Times New Roman" w:hAnsi="Times New Roman" w:cs="Times New Roman"/>
          <w:sz w:val="22"/>
          <w:szCs w:val="22"/>
        </w:rPr>
        <w:t xml:space="preserve">transmission </w:t>
      </w:r>
      <w:r w:rsidR="003C5D6F">
        <w:rPr>
          <w:rFonts w:ascii="Times New Roman" w:hAnsi="Times New Roman" w:cs="Times New Roman"/>
          <w:sz w:val="22"/>
          <w:szCs w:val="22"/>
        </w:rPr>
        <w:t>mechanisms</w:t>
      </w:r>
      <w:r w:rsidR="00581B35">
        <w:rPr>
          <w:rFonts w:ascii="Times New Roman" w:hAnsi="Times New Roman" w:cs="Times New Roman"/>
          <w:sz w:val="22"/>
          <w:szCs w:val="22"/>
        </w:rPr>
        <w:t xml:space="preserve"> between </w:t>
      </w:r>
      <w:r w:rsidR="003C5D6F">
        <w:rPr>
          <w:rFonts w:ascii="Times New Roman" w:hAnsi="Times New Roman" w:cs="Times New Roman"/>
          <w:sz w:val="22"/>
          <w:szCs w:val="22"/>
        </w:rPr>
        <w:t>single-tone</w:t>
      </w:r>
      <w:r w:rsidR="005C1574">
        <w:rPr>
          <w:rFonts w:ascii="Times New Roman" w:hAnsi="Times New Roman" w:cs="Times New Roman"/>
          <w:sz w:val="22"/>
          <w:szCs w:val="22"/>
        </w:rPr>
        <w:t xml:space="preserve"> and multi-tone</w:t>
      </w:r>
      <w:r w:rsidR="005E2EDA" w:rsidRPr="001A1718">
        <w:rPr>
          <w:rFonts w:ascii="Times New Roman" w:hAnsi="Times New Roman" w:cs="Times New Roman"/>
          <w:sz w:val="22"/>
          <w:szCs w:val="22"/>
        </w:rPr>
        <w:t xml:space="preserve"> </w:t>
      </w:r>
      <w:r w:rsidR="009D3831" w:rsidRPr="001A1718">
        <w:rPr>
          <w:rFonts w:ascii="Times New Roman" w:hAnsi="Times New Roman" w:cs="Times New Roman"/>
          <w:sz w:val="22"/>
          <w:szCs w:val="22"/>
        </w:rPr>
        <w:t>NPUSCH</w:t>
      </w:r>
      <w:r w:rsidR="00AC1707">
        <w:rPr>
          <w:rFonts w:ascii="Times New Roman" w:hAnsi="Times New Roman" w:cs="Times New Roman"/>
          <w:sz w:val="22"/>
          <w:szCs w:val="22"/>
        </w:rPr>
        <w:t xml:space="preserve">, the </w:t>
      </w:r>
      <w:r w:rsidR="00024630">
        <w:rPr>
          <w:rFonts w:ascii="Times New Roman" w:hAnsi="Times New Roman" w:cs="Times New Roman"/>
          <w:sz w:val="22"/>
          <w:szCs w:val="22"/>
        </w:rPr>
        <w:t xml:space="preserve">NPUSH </w:t>
      </w:r>
      <w:r w:rsidR="0034416C">
        <w:rPr>
          <w:rFonts w:ascii="Times New Roman" w:hAnsi="Times New Roman" w:cs="Times New Roman"/>
          <w:sz w:val="22"/>
          <w:szCs w:val="22"/>
        </w:rPr>
        <w:t xml:space="preserve">enhancement with OCC </w:t>
      </w:r>
      <w:r w:rsidR="003C5D6F">
        <w:rPr>
          <w:rFonts w:ascii="Times New Roman" w:hAnsi="Times New Roman" w:cs="Times New Roman"/>
          <w:sz w:val="22"/>
          <w:szCs w:val="22"/>
        </w:rPr>
        <w:t>has</w:t>
      </w:r>
      <w:r w:rsidR="0034416C">
        <w:rPr>
          <w:rFonts w:ascii="Times New Roman" w:hAnsi="Times New Roman" w:cs="Times New Roman"/>
          <w:sz w:val="22"/>
          <w:szCs w:val="22"/>
        </w:rPr>
        <w:t xml:space="preserve"> </w:t>
      </w:r>
      <w:r w:rsidR="0070191B">
        <w:rPr>
          <w:rFonts w:ascii="Times New Roman" w:hAnsi="Times New Roman" w:cs="Times New Roman"/>
          <w:sz w:val="22"/>
          <w:szCs w:val="22"/>
        </w:rPr>
        <w:t xml:space="preserve">to </w:t>
      </w:r>
      <w:r w:rsidR="0034416C">
        <w:rPr>
          <w:rFonts w:ascii="Times New Roman" w:hAnsi="Times New Roman" w:cs="Times New Roman"/>
          <w:sz w:val="22"/>
          <w:szCs w:val="22"/>
        </w:rPr>
        <w:t xml:space="preserve">be discussed </w:t>
      </w:r>
      <w:r w:rsidR="003C5D6F">
        <w:rPr>
          <w:rFonts w:ascii="Times New Roman" w:hAnsi="Times New Roman" w:cs="Times New Roman"/>
          <w:sz w:val="22"/>
          <w:szCs w:val="22"/>
        </w:rPr>
        <w:t>separately</w:t>
      </w:r>
      <w:r w:rsidR="0004274C">
        <w:rPr>
          <w:rFonts w:ascii="Times New Roman" w:hAnsi="Times New Roman" w:cs="Times New Roman"/>
          <w:sz w:val="22"/>
          <w:szCs w:val="22"/>
        </w:rPr>
        <w:t>.</w:t>
      </w:r>
      <w:r w:rsidR="005E2EDA" w:rsidRPr="001A1718">
        <w:rPr>
          <w:rFonts w:ascii="Times New Roman" w:hAnsi="Times New Roman" w:cs="Times New Roman"/>
          <w:sz w:val="22"/>
          <w:szCs w:val="22"/>
        </w:rPr>
        <w:t xml:space="preserve"> </w:t>
      </w:r>
    </w:p>
    <w:p w14:paraId="64051186" w14:textId="77777777" w:rsidR="00C92711" w:rsidRDefault="00C92711" w:rsidP="00F0684A">
      <w:pPr>
        <w:snapToGrid w:val="0"/>
        <w:jc w:val="both"/>
        <w:rPr>
          <w:rFonts w:ascii="Times New Roman" w:eastAsia="宋体" w:hAnsi="Times New Roman" w:cs="Times New Roman"/>
          <w:b/>
          <w:bCs/>
          <w:sz w:val="22"/>
          <w:szCs w:val="22"/>
          <w:lang w:eastAsia="zh-CN"/>
        </w:rPr>
      </w:pPr>
    </w:p>
    <w:p w14:paraId="10994B4F" w14:textId="67A86200" w:rsidR="00C92711" w:rsidRDefault="00C92711" w:rsidP="00C92711">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lastRenderedPageBreak/>
        <w:t xml:space="preserve">Proposal </w:t>
      </w:r>
      <w:r w:rsidR="002F3458">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w:t>
      </w:r>
      <w:r w:rsidR="00D57D0A">
        <w:rPr>
          <w:rFonts w:ascii="Times New Roman" w:hAnsi="Times New Roman" w:cs="Times New Roman"/>
          <w:b/>
          <w:bCs/>
          <w:i/>
          <w:iCs/>
          <w:sz w:val="22"/>
          <w:szCs w:val="22"/>
          <w:lang w:eastAsia="zh-CN"/>
        </w:rPr>
        <w:t>of the</w:t>
      </w:r>
      <w:r w:rsidR="00DD7D7E">
        <w:rPr>
          <w:rFonts w:ascii="Times New Roman" w:hAnsi="Times New Roman" w:cs="Times New Roman"/>
          <w:b/>
          <w:bCs/>
          <w:i/>
          <w:iCs/>
          <w:sz w:val="22"/>
          <w:szCs w:val="22"/>
          <w:lang w:eastAsia="zh-CN"/>
        </w:rPr>
        <w:t xml:space="preserve"> </w:t>
      </w:r>
      <w:r w:rsidR="003C5D6F">
        <w:rPr>
          <w:rFonts w:ascii="Times New Roman" w:hAnsi="Times New Roman" w:cs="Times New Roman"/>
          <w:b/>
          <w:bCs/>
          <w:i/>
          <w:iCs/>
          <w:sz w:val="22"/>
          <w:szCs w:val="22"/>
          <w:lang w:eastAsia="zh-CN"/>
        </w:rPr>
        <w:t>single-tone</w:t>
      </w:r>
      <w:r w:rsidR="00AC1F36">
        <w:rPr>
          <w:rFonts w:ascii="Times New Roman" w:hAnsi="Times New Roman" w:cs="Times New Roman"/>
          <w:b/>
          <w:bCs/>
          <w:i/>
          <w:iCs/>
          <w:sz w:val="22"/>
          <w:szCs w:val="22"/>
          <w:lang w:eastAsia="zh-CN"/>
        </w:rPr>
        <w:t xml:space="preserve"> and multi-tone NPUSH </w:t>
      </w:r>
      <w:r w:rsidR="00D57D0A">
        <w:rPr>
          <w:rFonts w:ascii="Times New Roman" w:hAnsi="Times New Roman" w:cs="Times New Roman"/>
          <w:b/>
          <w:bCs/>
          <w:i/>
          <w:iCs/>
          <w:sz w:val="22"/>
          <w:szCs w:val="22"/>
          <w:lang w:eastAsia="zh-CN"/>
        </w:rPr>
        <w:t>format 1 enhancement with OCC</w:t>
      </w:r>
      <w:r w:rsidR="009848A2">
        <w:rPr>
          <w:rFonts w:ascii="Times New Roman" w:hAnsi="Times New Roman" w:cs="Times New Roman"/>
          <w:b/>
          <w:bCs/>
          <w:i/>
          <w:iCs/>
          <w:sz w:val="22"/>
          <w:szCs w:val="22"/>
          <w:lang w:eastAsia="zh-CN"/>
        </w:rPr>
        <w:t xml:space="preserve"> for IoT-NTN</w:t>
      </w:r>
      <w:r w:rsidR="00AC1F36">
        <w:rPr>
          <w:rFonts w:ascii="Times New Roman" w:hAnsi="Times New Roman" w:cs="Times New Roman"/>
          <w:b/>
          <w:bCs/>
          <w:i/>
          <w:iCs/>
          <w:sz w:val="22"/>
          <w:szCs w:val="22"/>
          <w:lang w:eastAsia="zh-CN"/>
        </w:rPr>
        <w:t xml:space="preserve">, </w:t>
      </w:r>
      <w:r w:rsidR="003C5D6F">
        <w:rPr>
          <w:rFonts w:ascii="Times New Roman" w:hAnsi="Times New Roman" w:cs="Times New Roman"/>
          <w:b/>
          <w:bCs/>
          <w:i/>
          <w:iCs/>
          <w:sz w:val="22"/>
          <w:szCs w:val="22"/>
          <w:lang w:eastAsia="zh-CN"/>
        </w:rPr>
        <w:t>separately</w:t>
      </w:r>
      <w:r>
        <w:rPr>
          <w:rFonts w:ascii="Times New Roman" w:hAnsi="Times New Roman" w:cs="Times New Roman"/>
          <w:b/>
          <w:bCs/>
          <w:i/>
          <w:iCs/>
          <w:sz w:val="22"/>
          <w:szCs w:val="22"/>
          <w:lang w:eastAsia="zh-CN"/>
        </w:rPr>
        <w:t>.</w:t>
      </w:r>
    </w:p>
    <w:p w14:paraId="4F627E6F" w14:textId="77777777" w:rsidR="00C92711" w:rsidRPr="009848A2" w:rsidRDefault="00C92711" w:rsidP="00F0684A">
      <w:pPr>
        <w:snapToGrid w:val="0"/>
        <w:jc w:val="both"/>
        <w:rPr>
          <w:rFonts w:ascii="Times New Roman" w:eastAsia="宋体" w:hAnsi="Times New Roman" w:cs="Times New Roman"/>
          <w:b/>
          <w:bCs/>
          <w:sz w:val="22"/>
          <w:szCs w:val="22"/>
          <w:lang w:eastAsia="zh-CN"/>
        </w:rPr>
      </w:pPr>
    </w:p>
    <w:p w14:paraId="64141AB6" w14:textId="77777777" w:rsidR="00364697" w:rsidRPr="00B04045" w:rsidRDefault="00364697" w:rsidP="0021786D">
      <w:pPr>
        <w:pStyle w:val="1"/>
        <w:spacing w:before="240"/>
        <w:ind w:left="578" w:hanging="578"/>
        <w:rPr>
          <w:lang w:eastAsia="zh-CN"/>
        </w:rPr>
      </w:pPr>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59C0C0C6" w14:textId="0165278C" w:rsidR="001C0943" w:rsidRDefault="00FC256E" w:rsidP="001C0943">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1</w:t>
      </w:r>
      <w:r w:rsidR="001C0943" w:rsidRPr="006A6FDA">
        <w:rPr>
          <w:rFonts w:ascii="Times New Roman" w:hAnsi="Times New Roman" w:cs="Times New Roman"/>
          <w:b/>
          <w:bCs/>
          <w:i/>
          <w:iCs/>
          <w:sz w:val="22"/>
          <w:szCs w:val="22"/>
          <w:lang w:eastAsia="zh-CN"/>
        </w:rPr>
        <w:t>:</w:t>
      </w:r>
      <w:r w:rsidR="001C0943">
        <w:rPr>
          <w:rFonts w:ascii="Times New Roman" w:hAnsi="Times New Roman" w:cs="Times New Roman"/>
          <w:b/>
          <w:bCs/>
          <w:i/>
          <w:iCs/>
          <w:sz w:val="22"/>
          <w:szCs w:val="22"/>
          <w:lang w:eastAsia="zh-CN"/>
        </w:rPr>
        <w:t xml:space="preserve"> There are different ways to spread the NPRACH components with OCC.</w:t>
      </w:r>
    </w:p>
    <w:p w14:paraId="4051DD1D" w14:textId="52B0446B" w:rsidR="00FC256E" w:rsidRDefault="00FC256E" w:rsidP="0021786D">
      <w:pPr>
        <w:jc w:val="both"/>
        <w:rPr>
          <w:rFonts w:ascii="Times New Roman" w:eastAsia="宋体" w:hAnsi="Times New Roman" w:cs="Times New Roman"/>
          <w:sz w:val="22"/>
          <w:szCs w:val="22"/>
          <w:lang w:eastAsia="zh-CN"/>
        </w:rPr>
      </w:pPr>
    </w:p>
    <w:p w14:paraId="11689E3F" w14:textId="77777777" w:rsidR="00277E64" w:rsidRDefault="00277E64" w:rsidP="00277E64">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6A6FDA">
        <w:rPr>
          <w:rFonts w:ascii="Times New Roman" w:hAnsi="Times New Roman" w:cs="Times New Roman"/>
          <w:b/>
          <w:bCs/>
          <w:i/>
          <w:iCs/>
          <w:sz w:val="22"/>
          <w:szCs w:val="22"/>
          <w:lang w:eastAsia="zh-CN"/>
        </w:rPr>
        <w:t>:</w:t>
      </w:r>
      <w:r w:rsidRPr="0019134D">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The frequency hopping rule of an NPRACH is not clear after the spreading with OCC.</w:t>
      </w:r>
      <w:r>
        <w:rPr>
          <w:rFonts w:ascii="Times New Roman" w:hAnsi="Times New Roman" w:cs="Times New Roman"/>
          <w:i/>
          <w:iCs/>
          <w:sz w:val="22"/>
          <w:szCs w:val="22"/>
          <w:lang w:eastAsia="zh-CN"/>
        </w:rPr>
        <w:t xml:space="preserve"> </w:t>
      </w:r>
    </w:p>
    <w:p w14:paraId="7EAC26D9" w14:textId="77777777" w:rsidR="00FC256E" w:rsidRPr="00FC256E" w:rsidRDefault="00FC256E" w:rsidP="0021786D">
      <w:pPr>
        <w:jc w:val="both"/>
        <w:rPr>
          <w:rFonts w:ascii="Times New Roman" w:eastAsia="宋体" w:hAnsi="Times New Roman" w:cs="Times New Roman"/>
          <w:sz w:val="22"/>
          <w:szCs w:val="22"/>
          <w:lang w:eastAsia="zh-CN"/>
        </w:rPr>
      </w:pPr>
    </w:p>
    <w:bookmarkEnd w:id="3"/>
    <w:bookmarkEnd w:id="6"/>
    <w:bookmarkEnd w:id="7"/>
    <w:bookmarkEnd w:id="8"/>
    <w:p w14:paraId="734A7FF0" w14:textId="2324C2BD" w:rsidR="00FC256E" w:rsidRDefault="001C0943" w:rsidP="00FE124E">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1: Support </w:t>
      </w:r>
      <w:r>
        <w:rPr>
          <w:rFonts w:ascii="Times New Roman" w:hAnsi="Times New Roman" w:cs="Times New Roman"/>
          <w:b/>
          <w:bCs/>
          <w:i/>
          <w:iCs/>
          <w:sz w:val="22"/>
          <w:szCs w:val="22"/>
          <w:lang w:eastAsia="zh-CN"/>
        </w:rPr>
        <w:t xml:space="preserve">study multiplex NPRACH with OCC and legacy NPRACH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31958FA4" w14:textId="77777777" w:rsidR="001C0943" w:rsidRDefault="001C0943" w:rsidP="00FE124E">
      <w:pPr>
        <w:jc w:val="both"/>
        <w:rPr>
          <w:rFonts w:ascii="Times New Roman" w:eastAsia="宋体" w:hAnsi="Times New Roman" w:cs="Times New Roman"/>
          <w:b/>
          <w:bCs/>
          <w:i/>
          <w:iCs/>
          <w:sz w:val="22"/>
          <w:szCs w:val="22"/>
          <w:lang w:eastAsia="zh-CN"/>
        </w:rPr>
      </w:pPr>
    </w:p>
    <w:p w14:paraId="7AD693D2" w14:textId="77777777" w:rsidR="00A90FDC" w:rsidRDefault="00A90FDC" w:rsidP="00A90FDC">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legacy PRACH partition mechanism for UEs with single/multi-tone Msg3 transmission capability can be reused for NPRACH with OCC and legacy NPRACH  in uplink capacity enhancement for IoT-NTN.</w:t>
      </w:r>
    </w:p>
    <w:p w14:paraId="20FEDE96" w14:textId="77777777" w:rsidR="00472367" w:rsidRPr="00A90FDC" w:rsidRDefault="00472367" w:rsidP="00F93266">
      <w:pPr>
        <w:rPr>
          <w:rFonts w:ascii="Times New Roman" w:eastAsia="宋体" w:hAnsi="Times New Roman" w:cs="Times New Roman"/>
          <w:b/>
          <w:bCs/>
          <w:i/>
          <w:iCs/>
          <w:sz w:val="22"/>
          <w:szCs w:val="22"/>
          <w:lang w:eastAsia="zh-CN"/>
        </w:rPr>
      </w:pPr>
    </w:p>
    <w:p w14:paraId="234F400F" w14:textId="71412BA9" w:rsidR="00472367" w:rsidRDefault="00472367" w:rsidP="00472367">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sidR="00324C1F" w:rsidRPr="00051C4C">
        <w:rPr>
          <w:rFonts w:ascii="Times New Roman" w:hAnsi="Times New Roman" w:cs="Times New Roman"/>
          <w:b/>
          <w:bCs/>
          <w:i/>
          <w:iCs/>
          <w:sz w:val="22"/>
          <w:szCs w:val="22"/>
          <w:lang w:eastAsia="zh-CN"/>
        </w:rPr>
        <w:t xml:space="preserve">Support </w:t>
      </w:r>
      <w:r w:rsidR="00324C1F">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74720BA0" w14:textId="77777777" w:rsidR="00F93266" w:rsidRDefault="00F93266" w:rsidP="00FE124E">
      <w:pPr>
        <w:jc w:val="both"/>
        <w:rPr>
          <w:rFonts w:ascii="Times New Roman" w:eastAsia="宋体" w:hAnsi="Times New Roman" w:cs="Times New Roman"/>
          <w:b/>
          <w:bCs/>
          <w:i/>
          <w:iCs/>
          <w:sz w:val="22"/>
          <w:szCs w:val="22"/>
          <w:lang w:eastAsia="zh-CN"/>
        </w:rPr>
      </w:pPr>
    </w:p>
    <w:p w14:paraId="22A88DBE" w14:textId="3B4DF435" w:rsidR="001C0943" w:rsidRDefault="001C0943" w:rsidP="001C0943">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 xml:space="preserve">Proposal </w:t>
      </w:r>
      <w:r w:rsidR="00B12632">
        <w:rPr>
          <w:rFonts w:ascii="Times New Roman" w:hAnsi="Times New Roman" w:cs="Times New Roman"/>
          <w:b/>
          <w:bCs/>
          <w:i/>
          <w:iCs/>
          <w:sz w:val="22"/>
          <w:szCs w:val="22"/>
          <w:lang w:eastAsia="zh-CN"/>
        </w:rPr>
        <w:t>4</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Support study </w:t>
      </w:r>
      <w:r w:rsidR="00DB121D">
        <w:rPr>
          <w:rFonts w:ascii="Times New Roman" w:hAnsi="Times New Roman" w:cs="Times New Roman"/>
          <w:b/>
          <w:bCs/>
          <w:i/>
          <w:iCs/>
          <w:sz w:val="22"/>
          <w:szCs w:val="22"/>
          <w:lang w:eastAsia="zh-CN"/>
        </w:rPr>
        <w:t xml:space="preserve">of the performance of </w:t>
      </w:r>
      <w:r>
        <w:rPr>
          <w:rFonts w:ascii="Times New Roman" w:hAnsi="Times New Roman" w:cs="Times New Roman"/>
          <w:b/>
          <w:bCs/>
          <w:i/>
          <w:iCs/>
          <w:sz w:val="22"/>
          <w:szCs w:val="22"/>
          <w:lang w:eastAsia="zh-CN"/>
        </w:rPr>
        <w:t>NPRACH multiplexing transmission with different spreading modes (e.g. symbol-level, symbol group-level, repetition-level)</w:t>
      </w:r>
      <w:r w:rsidR="00B12632">
        <w:rPr>
          <w:rFonts w:ascii="Times New Roman" w:hAnsi="Times New Roman" w:cs="Times New Roman"/>
          <w:b/>
          <w:bCs/>
          <w:i/>
          <w:iCs/>
          <w:sz w:val="22"/>
          <w:szCs w:val="22"/>
          <w:lang w:eastAsia="zh-CN"/>
        </w:rPr>
        <w:t xml:space="preserve"> </w:t>
      </w:r>
      <w:r w:rsidR="00DB121D">
        <w:rPr>
          <w:rFonts w:ascii="Times New Roman" w:hAnsi="Times New Roman" w:cs="Times New Roman"/>
          <w:b/>
          <w:bCs/>
          <w:i/>
          <w:iCs/>
          <w:sz w:val="22"/>
          <w:szCs w:val="22"/>
          <w:lang w:eastAsia="zh-CN"/>
        </w:rPr>
        <w:t xml:space="preserve">in uplink capacity enhancement for </w:t>
      </w:r>
      <w:r w:rsidR="00AF5993">
        <w:rPr>
          <w:rFonts w:ascii="Times New Roman" w:hAnsi="Times New Roman" w:cs="Times New Roman"/>
          <w:b/>
          <w:bCs/>
          <w:i/>
          <w:iCs/>
          <w:sz w:val="22"/>
          <w:szCs w:val="22"/>
          <w:lang w:eastAsia="zh-CN"/>
        </w:rPr>
        <w:t>IoT-NTN</w:t>
      </w:r>
      <w:r w:rsidR="00DB121D">
        <w:rPr>
          <w:rFonts w:ascii="Times New Roman" w:hAnsi="Times New Roman" w:cs="Times New Roman"/>
          <w:b/>
          <w:bCs/>
          <w:i/>
          <w:iCs/>
          <w:sz w:val="22"/>
          <w:szCs w:val="22"/>
          <w:lang w:eastAsia="zh-CN"/>
        </w:rPr>
        <w:t>.</w:t>
      </w:r>
    </w:p>
    <w:p w14:paraId="73446A22" w14:textId="77777777" w:rsidR="001C0943" w:rsidRPr="00DB121D" w:rsidRDefault="001C0943" w:rsidP="00FE124E">
      <w:pPr>
        <w:jc w:val="both"/>
        <w:rPr>
          <w:rFonts w:ascii="Times New Roman" w:eastAsia="宋体" w:hAnsi="Times New Roman" w:cs="Times New Roman"/>
          <w:b/>
          <w:bCs/>
          <w:i/>
          <w:iCs/>
          <w:sz w:val="22"/>
          <w:szCs w:val="22"/>
          <w:lang w:eastAsia="zh-CN"/>
        </w:rPr>
      </w:pPr>
    </w:p>
    <w:p w14:paraId="13479DB4" w14:textId="2FBFCCE9" w:rsidR="001C0943" w:rsidRDefault="001C0943" w:rsidP="001C0943">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B12632">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w:t>
      </w:r>
      <w:r w:rsidR="00B12632" w:rsidRPr="00051C4C">
        <w:rPr>
          <w:rFonts w:ascii="Times New Roman" w:hAnsi="Times New Roman" w:cs="Times New Roman"/>
          <w:b/>
          <w:bCs/>
          <w:i/>
          <w:iCs/>
          <w:sz w:val="22"/>
          <w:szCs w:val="22"/>
          <w:lang w:eastAsia="zh-CN"/>
        </w:rPr>
        <w:t xml:space="preserve">Support </w:t>
      </w:r>
      <w:r w:rsidR="00B12632">
        <w:rPr>
          <w:rFonts w:ascii="Times New Roman" w:hAnsi="Times New Roman" w:cs="Times New Roman"/>
          <w:b/>
          <w:bCs/>
          <w:i/>
          <w:iCs/>
          <w:sz w:val="22"/>
          <w:szCs w:val="22"/>
          <w:lang w:eastAsia="zh-CN"/>
        </w:rPr>
        <w:t xml:space="preserve">study </w:t>
      </w:r>
      <w:r w:rsidR="00DB121D">
        <w:rPr>
          <w:rFonts w:ascii="Times New Roman" w:hAnsi="Times New Roman" w:cs="Times New Roman"/>
          <w:b/>
          <w:bCs/>
          <w:i/>
          <w:iCs/>
          <w:sz w:val="22"/>
          <w:szCs w:val="22"/>
          <w:lang w:eastAsia="zh-CN"/>
        </w:rPr>
        <w:t xml:space="preserve">of the performance of </w:t>
      </w:r>
      <w:r w:rsidR="00B04BD8">
        <w:rPr>
          <w:rFonts w:ascii="Times New Roman" w:hAnsi="Times New Roman" w:cs="Times New Roman"/>
          <w:b/>
          <w:bCs/>
          <w:i/>
          <w:iCs/>
          <w:sz w:val="22"/>
          <w:szCs w:val="22"/>
          <w:lang w:eastAsia="zh-CN"/>
        </w:rPr>
        <w:t xml:space="preserve">different </w:t>
      </w:r>
      <w:r w:rsidR="00B12632">
        <w:rPr>
          <w:rFonts w:ascii="Times New Roman" w:hAnsi="Times New Roman" w:cs="Times New Roman"/>
          <w:b/>
          <w:bCs/>
          <w:i/>
          <w:iCs/>
          <w:sz w:val="22"/>
          <w:szCs w:val="22"/>
          <w:lang w:eastAsia="zh-CN"/>
        </w:rPr>
        <w:t xml:space="preserve">frequency hopping </w:t>
      </w:r>
      <w:r w:rsidR="00B04BD8">
        <w:rPr>
          <w:rFonts w:ascii="Times New Roman" w:hAnsi="Times New Roman" w:cs="Times New Roman"/>
          <w:b/>
          <w:bCs/>
          <w:i/>
          <w:iCs/>
          <w:sz w:val="22"/>
          <w:szCs w:val="22"/>
          <w:lang w:eastAsia="zh-CN"/>
        </w:rPr>
        <w:t xml:space="preserve">mechanisms for </w:t>
      </w:r>
      <w:r w:rsidR="00B12632">
        <w:rPr>
          <w:rFonts w:ascii="Times New Roman" w:hAnsi="Times New Roman" w:cs="Times New Roman"/>
          <w:b/>
          <w:bCs/>
          <w:i/>
          <w:iCs/>
          <w:sz w:val="22"/>
          <w:szCs w:val="22"/>
          <w:lang w:eastAsia="zh-CN"/>
        </w:rPr>
        <w:t xml:space="preserve">NPRACH with </w:t>
      </w:r>
      <w:r w:rsidR="00B04BD8">
        <w:rPr>
          <w:rFonts w:ascii="Times New Roman" w:hAnsi="Times New Roman" w:cs="Times New Roman"/>
          <w:b/>
          <w:bCs/>
          <w:i/>
          <w:iCs/>
          <w:sz w:val="22"/>
          <w:szCs w:val="22"/>
          <w:lang w:eastAsia="zh-CN"/>
        </w:rPr>
        <w:t xml:space="preserve">OCC </w:t>
      </w:r>
      <w:r w:rsidR="00B12632">
        <w:rPr>
          <w:rFonts w:ascii="Times New Roman" w:hAnsi="Times New Roman" w:cs="Times New Roman"/>
          <w:b/>
          <w:bCs/>
          <w:i/>
          <w:iCs/>
          <w:sz w:val="22"/>
          <w:szCs w:val="22"/>
          <w:lang w:eastAsia="zh-CN"/>
        </w:rPr>
        <w:t xml:space="preserve">in uplink capacity enhancement for </w:t>
      </w:r>
      <w:r w:rsidR="00AF5993">
        <w:rPr>
          <w:rFonts w:ascii="Times New Roman" w:hAnsi="Times New Roman" w:cs="Times New Roman"/>
          <w:b/>
          <w:bCs/>
          <w:i/>
          <w:iCs/>
          <w:sz w:val="22"/>
          <w:szCs w:val="22"/>
          <w:lang w:eastAsia="zh-CN"/>
        </w:rPr>
        <w:t>IoT-NTN</w:t>
      </w:r>
      <w:r w:rsidR="00B12632">
        <w:rPr>
          <w:rFonts w:ascii="Times New Roman" w:hAnsi="Times New Roman" w:cs="Times New Roman"/>
          <w:b/>
          <w:bCs/>
          <w:i/>
          <w:iCs/>
          <w:sz w:val="22"/>
          <w:szCs w:val="22"/>
          <w:lang w:eastAsia="zh-CN"/>
        </w:rPr>
        <w:t>.</w:t>
      </w:r>
    </w:p>
    <w:p w14:paraId="0C0CA6C7" w14:textId="77777777" w:rsidR="001C0943" w:rsidRPr="001C0943" w:rsidRDefault="001C0943" w:rsidP="00FE124E">
      <w:pPr>
        <w:jc w:val="both"/>
        <w:rPr>
          <w:rFonts w:ascii="Times New Roman" w:eastAsia="宋体" w:hAnsi="Times New Roman" w:cs="Times New Roman"/>
          <w:b/>
          <w:bCs/>
          <w:i/>
          <w:iCs/>
          <w:sz w:val="22"/>
          <w:szCs w:val="22"/>
          <w:lang w:eastAsia="zh-CN"/>
        </w:rPr>
      </w:pPr>
    </w:p>
    <w:p w14:paraId="05CA5508" w14:textId="5D128EBC" w:rsidR="001C0943" w:rsidRDefault="001C0943" w:rsidP="001C0943">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B12632">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w:t>
      </w:r>
      <w:r w:rsidR="00B04BD8">
        <w:rPr>
          <w:rFonts w:ascii="Times New Roman" w:hAnsi="Times New Roman" w:cs="Times New Roman"/>
          <w:b/>
          <w:bCs/>
          <w:i/>
          <w:iCs/>
          <w:sz w:val="22"/>
          <w:szCs w:val="22"/>
          <w:lang w:eastAsia="zh-CN"/>
        </w:rPr>
        <w:t xml:space="preserve">performance of different </w:t>
      </w:r>
      <w:r>
        <w:rPr>
          <w:rFonts w:ascii="Times New Roman" w:hAnsi="Times New Roman" w:cs="Times New Roman"/>
          <w:b/>
          <w:bCs/>
          <w:i/>
          <w:iCs/>
          <w:sz w:val="22"/>
          <w:szCs w:val="22"/>
          <w:lang w:eastAsia="zh-CN"/>
        </w:rPr>
        <w:t>codebook index hopping</w:t>
      </w:r>
      <w:r w:rsidR="00B04BD8">
        <w:rPr>
          <w:rFonts w:ascii="Times New Roman" w:hAnsi="Times New Roman" w:cs="Times New Roman"/>
          <w:b/>
          <w:bCs/>
          <w:i/>
          <w:iCs/>
          <w:sz w:val="22"/>
          <w:szCs w:val="22"/>
          <w:lang w:eastAsia="zh-CN"/>
        </w:rPr>
        <w:t xml:space="preserve"> </w:t>
      </w:r>
      <w:r w:rsidR="005734B7">
        <w:rPr>
          <w:rFonts w:ascii="Times New Roman" w:hAnsi="Times New Roman" w:cs="Times New Roman"/>
          <w:b/>
          <w:bCs/>
          <w:i/>
          <w:iCs/>
          <w:sz w:val="22"/>
          <w:szCs w:val="22"/>
          <w:lang w:eastAsia="zh-CN"/>
        </w:rPr>
        <w:t>mechanisms</w:t>
      </w:r>
      <w:r>
        <w:rPr>
          <w:rFonts w:ascii="Times New Roman" w:hAnsi="Times New Roman" w:cs="Times New Roman"/>
          <w:b/>
          <w:bCs/>
          <w:i/>
          <w:iCs/>
          <w:sz w:val="22"/>
          <w:szCs w:val="22"/>
          <w:lang w:eastAsia="zh-CN"/>
        </w:rPr>
        <w:t xml:space="preserve"> for NPRACH with OCC</w:t>
      </w:r>
      <w:r w:rsidR="005734B7">
        <w:rPr>
          <w:rFonts w:ascii="Times New Roman" w:hAnsi="Times New Roman" w:cs="Times New Roman"/>
          <w:b/>
          <w:bCs/>
          <w:i/>
          <w:iCs/>
          <w:sz w:val="22"/>
          <w:szCs w:val="22"/>
          <w:lang w:eastAsia="zh-CN"/>
        </w:rPr>
        <w:t xml:space="preserve">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13AAB68C" w14:textId="77777777" w:rsidR="009F0456" w:rsidRDefault="009F0456" w:rsidP="009F0456">
      <w:pPr>
        <w:snapToGrid w:val="0"/>
        <w:jc w:val="both"/>
        <w:rPr>
          <w:rFonts w:ascii="Times New Roman" w:hAnsi="Times New Roman" w:cs="Times New Roman"/>
          <w:sz w:val="22"/>
          <w:szCs w:val="22"/>
        </w:rPr>
      </w:pPr>
    </w:p>
    <w:p w14:paraId="354A8948" w14:textId="4BFF1173" w:rsidR="00D13AFF" w:rsidRDefault="00EF5836" w:rsidP="00D13AFF">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w:t>
      </w:r>
      <w:r w:rsidR="00D13AFF" w:rsidRPr="00051C4C">
        <w:rPr>
          <w:rFonts w:ascii="Times New Roman" w:hAnsi="Times New Roman" w:cs="Times New Roman"/>
          <w:b/>
          <w:bCs/>
          <w:i/>
          <w:iCs/>
          <w:sz w:val="22"/>
          <w:szCs w:val="22"/>
          <w:lang w:eastAsia="zh-CN"/>
        </w:rPr>
        <w:t xml:space="preserve">Support </w:t>
      </w:r>
      <w:r w:rsidR="00D13AFF">
        <w:rPr>
          <w:rFonts w:ascii="Times New Roman" w:hAnsi="Times New Roman" w:cs="Times New Roman"/>
          <w:b/>
          <w:bCs/>
          <w:i/>
          <w:iCs/>
          <w:sz w:val="22"/>
          <w:szCs w:val="22"/>
          <w:lang w:eastAsia="zh-CN"/>
        </w:rPr>
        <w:t xml:space="preserve">study on whether the timing and frequency synchronizing should be enhanced to support NPRACH with OCC in uplink capacity enhancement for </w:t>
      </w:r>
      <w:r w:rsidR="00AF5993">
        <w:rPr>
          <w:rFonts w:ascii="Times New Roman" w:hAnsi="Times New Roman" w:cs="Times New Roman"/>
          <w:b/>
          <w:bCs/>
          <w:i/>
          <w:iCs/>
          <w:sz w:val="22"/>
          <w:szCs w:val="22"/>
          <w:lang w:eastAsia="zh-CN"/>
        </w:rPr>
        <w:t>IoT-NTN</w:t>
      </w:r>
      <w:r w:rsidR="00D13AFF">
        <w:rPr>
          <w:rFonts w:ascii="Times New Roman" w:hAnsi="Times New Roman" w:cs="Times New Roman"/>
          <w:b/>
          <w:bCs/>
          <w:i/>
          <w:iCs/>
          <w:sz w:val="22"/>
          <w:szCs w:val="22"/>
          <w:lang w:eastAsia="zh-CN"/>
        </w:rPr>
        <w:t>.</w:t>
      </w:r>
    </w:p>
    <w:p w14:paraId="35F916EA" w14:textId="77777777" w:rsidR="00FF7CE7" w:rsidRDefault="00FF7CE7" w:rsidP="00D13AFF">
      <w:pPr>
        <w:snapToGrid w:val="0"/>
        <w:jc w:val="both"/>
        <w:rPr>
          <w:rFonts w:ascii="Times New Roman" w:eastAsia="宋体" w:hAnsi="Times New Roman" w:cs="Times New Roman"/>
          <w:b/>
          <w:bCs/>
          <w:i/>
          <w:iCs/>
          <w:sz w:val="22"/>
          <w:szCs w:val="22"/>
          <w:lang w:eastAsia="zh-CN"/>
        </w:rPr>
      </w:pPr>
    </w:p>
    <w:p w14:paraId="42EAC89D" w14:textId="7433E35E" w:rsidR="00FF7CE7" w:rsidRDefault="00FF7CE7" w:rsidP="00FF7CE7">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w:t>
      </w:r>
      <w:r w:rsidR="002F3458" w:rsidRPr="002F3458">
        <w:rPr>
          <w:rFonts w:ascii="Times New Roman" w:hAnsi="Times New Roman" w:cs="Times New Roman"/>
          <w:b/>
          <w:bCs/>
          <w:i/>
          <w:iCs/>
          <w:sz w:val="22"/>
          <w:szCs w:val="22"/>
          <w:lang w:eastAsia="zh-CN"/>
        </w:rPr>
        <w:t xml:space="preserve"> </w:t>
      </w:r>
      <w:r w:rsidR="002F3458" w:rsidRPr="00051C4C">
        <w:rPr>
          <w:rFonts w:ascii="Times New Roman" w:hAnsi="Times New Roman" w:cs="Times New Roman"/>
          <w:b/>
          <w:bCs/>
          <w:i/>
          <w:iCs/>
          <w:sz w:val="22"/>
          <w:szCs w:val="22"/>
          <w:lang w:eastAsia="zh-CN"/>
        </w:rPr>
        <w:t xml:space="preserve">Support </w:t>
      </w:r>
      <w:r w:rsidR="002F3458">
        <w:rPr>
          <w:rFonts w:ascii="Times New Roman" w:hAnsi="Times New Roman" w:cs="Times New Roman"/>
          <w:b/>
          <w:bCs/>
          <w:i/>
          <w:iCs/>
          <w:sz w:val="22"/>
          <w:szCs w:val="22"/>
          <w:lang w:eastAsia="zh-CN"/>
        </w:rPr>
        <w:t xml:space="preserve">study of the </w:t>
      </w:r>
      <w:r w:rsidR="003C5D6F">
        <w:rPr>
          <w:rFonts w:ascii="Times New Roman" w:hAnsi="Times New Roman" w:cs="Times New Roman"/>
          <w:b/>
          <w:bCs/>
          <w:i/>
          <w:iCs/>
          <w:sz w:val="22"/>
          <w:szCs w:val="22"/>
          <w:lang w:eastAsia="zh-CN"/>
        </w:rPr>
        <w:t>single-tone</w:t>
      </w:r>
      <w:r w:rsidR="002F3458">
        <w:rPr>
          <w:rFonts w:ascii="Times New Roman" w:hAnsi="Times New Roman" w:cs="Times New Roman"/>
          <w:b/>
          <w:bCs/>
          <w:i/>
          <w:iCs/>
          <w:sz w:val="22"/>
          <w:szCs w:val="22"/>
          <w:lang w:eastAsia="zh-CN"/>
        </w:rPr>
        <w:t xml:space="preserve"> and multi-tone NPUSH format 1 enhancement with OCC for IoT-NTN, </w:t>
      </w:r>
      <w:r w:rsidR="003C5D6F">
        <w:rPr>
          <w:rFonts w:ascii="Times New Roman" w:hAnsi="Times New Roman" w:cs="Times New Roman"/>
          <w:b/>
          <w:bCs/>
          <w:i/>
          <w:iCs/>
          <w:sz w:val="22"/>
          <w:szCs w:val="22"/>
          <w:lang w:eastAsia="zh-CN"/>
        </w:rPr>
        <w:t>separately</w:t>
      </w:r>
      <w:r w:rsidR="000C25D7">
        <w:rPr>
          <w:rFonts w:ascii="Times New Roman" w:hAnsi="Times New Roman" w:cs="Times New Roman"/>
          <w:b/>
          <w:bCs/>
          <w:i/>
          <w:iCs/>
          <w:sz w:val="22"/>
          <w:szCs w:val="22"/>
          <w:lang w:eastAsia="zh-CN"/>
        </w:rPr>
        <w:t>.</w:t>
      </w:r>
    </w:p>
    <w:p w14:paraId="5CDE6344" w14:textId="77777777" w:rsidR="00EF5836" w:rsidRPr="00EF5836" w:rsidRDefault="00EF583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5905A51E" w14:textId="62D10327" w:rsidR="00F91D8C" w:rsidRDefault="0048640D" w:rsidP="00C912B4">
      <w:pPr>
        <w:pStyle w:val="a3"/>
        <w:numPr>
          <w:ilvl w:val="0"/>
          <w:numId w:val="4"/>
        </w:numPr>
        <w:rPr>
          <w:sz w:val="22"/>
          <w:szCs w:val="22"/>
        </w:rPr>
      </w:pPr>
      <w:bookmarkStart w:id="9" w:name="_Ref534892461"/>
      <w:r>
        <w:rPr>
          <w:sz w:val="22"/>
          <w:szCs w:val="22"/>
        </w:rPr>
        <w:t>RP-234077, “</w:t>
      </w:r>
      <w:r w:rsidR="00E11E8E" w:rsidRPr="00E11E8E">
        <w:rPr>
          <w:sz w:val="22"/>
          <w:szCs w:val="22"/>
        </w:rPr>
        <w:t>New WID: Non-Terrestrial Networks (NTN) for Internet of Things (IoT) Phase 3</w:t>
      </w:r>
      <w:r>
        <w:rPr>
          <w:sz w:val="22"/>
          <w:szCs w:val="22"/>
        </w:rPr>
        <w:t>”, Moderator</w:t>
      </w:r>
      <w:r w:rsidR="00E90835">
        <w:rPr>
          <w:sz w:val="22"/>
          <w:szCs w:val="22"/>
        </w:rPr>
        <w:t>, RAN VC (Deutsche Telekom)</w:t>
      </w:r>
    </w:p>
    <w:p w14:paraId="0772D84C" w14:textId="0554BE55" w:rsidR="007B7F6E" w:rsidRPr="007B7F6E" w:rsidRDefault="007B7F6E" w:rsidP="007B7F6E">
      <w:pPr>
        <w:pStyle w:val="a3"/>
        <w:numPr>
          <w:ilvl w:val="0"/>
          <w:numId w:val="4"/>
        </w:numPr>
        <w:rPr>
          <w:sz w:val="22"/>
          <w:szCs w:val="22"/>
        </w:rPr>
      </w:pPr>
      <w:r w:rsidRPr="0052001C">
        <w:rPr>
          <w:sz w:val="22"/>
          <w:szCs w:val="22"/>
        </w:rPr>
        <w:t>Chair’s Notes RAN1 #11</w:t>
      </w:r>
      <w:r>
        <w:rPr>
          <w:sz w:val="22"/>
          <w:szCs w:val="22"/>
        </w:rPr>
        <w:t>6</w:t>
      </w:r>
    </w:p>
    <w:p w14:paraId="28625D60" w14:textId="77777777" w:rsidR="0018764B" w:rsidRDefault="00F91D8C" w:rsidP="00C912B4">
      <w:pPr>
        <w:pStyle w:val="a3"/>
        <w:numPr>
          <w:ilvl w:val="0"/>
          <w:numId w:val="4"/>
        </w:numPr>
        <w:rPr>
          <w:sz w:val="22"/>
          <w:szCs w:val="22"/>
        </w:rPr>
      </w:pPr>
      <w:r>
        <w:rPr>
          <w:sz w:val="22"/>
          <w:szCs w:val="22"/>
        </w:rPr>
        <w:t>TS</w:t>
      </w:r>
      <w:r w:rsidR="00EA7B0C">
        <w:rPr>
          <w:sz w:val="22"/>
          <w:szCs w:val="22"/>
        </w:rPr>
        <w:t xml:space="preserve"> 36.</w:t>
      </w:r>
      <w:r w:rsidR="0045383E">
        <w:rPr>
          <w:sz w:val="22"/>
          <w:szCs w:val="22"/>
        </w:rPr>
        <w:t>21</w:t>
      </w:r>
      <w:r w:rsidR="00EA7B0C">
        <w:rPr>
          <w:sz w:val="22"/>
          <w:szCs w:val="22"/>
        </w:rPr>
        <w:t>1</w:t>
      </w:r>
    </w:p>
    <w:p w14:paraId="7D59E895" w14:textId="6FB2E196" w:rsidR="00FF3577" w:rsidRPr="00C912B4" w:rsidRDefault="0018764B" w:rsidP="00C912B4">
      <w:pPr>
        <w:pStyle w:val="a3"/>
        <w:numPr>
          <w:ilvl w:val="0"/>
          <w:numId w:val="4"/>
        </w:numPr>
        <w:rPr>
          <w:sz w:val="22"/>
          <w:szCs w:val="22"/>
        </w:rPr>
      </w:pPr>
      <w:r>
        <w:rPr>
          <w:sz w:val="22"/>
          <w:szCs w:val="22"/>
        </w:rPr>
        <w:t>TS 36.321</w:t>
      </w:r>
      <w:r w:rsidR="00E90835">
        <w:rPr>
          <w:sz w:val="22"/>
          <w:szCs w:val="22"/>
        </w:rPr>
        <w:t xml:space="preserve"> </w:t>
      </w:r>
      <w:bookmarkEnd w:id="9"/>
    </w:p>
    <w:sectPr w:rsidR="00FF3577" w:rsidRPr="00C912B4" w:rsidSect="00DA1C31">
      <w:headerReference w:type="default" r:id="rId1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77E68" w14:textId="77777777" w:rsidR="00DF602B" w:rsidRDefault="00DF602B" w:rsidP="00731E07">
      <w:r>
        <w:separator/>
      </w:r>
    </w:p>
  </w:endnote>
  <w:endnote w:type="continuationSeparator" w:id="0">
    <w:p w14:paraId="2F6E0885" w14:textId="77777777" w:rsidR="00DF602B" w:rsidRDefault="00DF602B" w:rsidP="00731E07">
      <w:r>
        <w:continuationSeparator/>
      </w:r>
    </w:p>
  </w:endnote>
  <w:endnote w:type="continuationNotice" w:id="1">
    <w:p w14:paraId="444B47F6" w14:textId="77777777" w:rsidR="00DF602B" w:rsidRDefault="00DF6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9B450" w14:textId="77777777" w:rsidR="00DF602B" w:rsidRDefault="00DF602B" w:rsidP="00731E07">
      <w:r>
        <w:separator/>
      </w:r>
    </w:p>
  </w:footnote>
  <w:footnote w:type="continuationSeparator" w:id="0">
    <w:p w14:paraId="7D845903" w14:textId="77777777" w:rsidR="00DF602B" w:rsidRDefault="00DF602B" w:rsidP="00731E07">
      <w:r>
        <w:continuationSeparator/>
      </w:r>
    </w:p>
  </w:footnote>
  <w:footnote w:type="continuationNotice" w:id="1">
    <w:p w14:paraId="156CD0DC" w14:textId="77777777" w:rsidR="00DF602B" w:rsidRDefault="00DF6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3"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6"/>
  </w:num>
  <w:num w:numId="4">
    <w:abstractNumId w:val="1"/>
  </w:num>
  <w:num w:numId="5">
    <w:abstractNumId w:val="21"/>
  </w:num>
  <w:num w:numId="6">
    <w:abstractNumId w:val="4"/>
  </w:num>
  <w:num w:numId="7">
    <w:abstractNumId w:val="14"/>
  </w:num>
  <w:num w:numId="8">
    <w:abstractNumId w:val="13"/>
  </w:num>
  <w:num w:numId="9">
    <w:abstractNumId w:val="12"/>
  </w:num>
  <w:num w:numId="10">
    <w:abstractNumId w:val="22"/>
  </w:num>
  <w:num w:numId="11">
    <w:abstractNumId w:val="7"/>
  </w:num>
  <w:num w:numId="12">
    <w:abstractNumId w:val="6"/>
  </w:num>
  <w:num w:numId="13">
    <w:abstractNumId w:val="20"/>
  </w:num>
  <w:num w:numId="14">
    <w:abstractNumId w:val="3"/>
  </w:num>
  <w:num w:numId="15">
    <w:abstractNumId w:val="19"/>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18"/>
  </w:num>
  <w:num w:numId="21">
    <w:abstractNumId w:val="8"/>
  </w:num>
  <w:num w:numId="22">
    <w:abstractNumId w:val="23"/>
  </w:num>
  <w:num w:numId="23">
    <w:abstractNumId w:val="17"/>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209FE"/>
    <w:rsid w:val="00020EDA"/>
    <w:rsid w:val="00023667"/>
    <w:rsid w:val="00024630"/>
    <w:rsid w:val="00024C3F"/>
    <w:rsid w:val="00026658"/>
    <w:rsid w:val="00026985"/>
    <w:rsid w:val="000270D7"/>
    <w:rsid w:val="00031532"/>
    <w:rsid w:val="00033AE8"/>
    <w:rsid w:val="00034DC5"/>
    <w:rsid w:val="00037E6A"/>
    <w:rsid w:val="0004274C"/>
    <w:rsid w:val="00042FF2"/>
    <w:rsid w:val="000433A9"/>
    <w:rsid w:val="000450BD"/>
    <w:rsid w:val="000470CE"/>
    <w:rsid w:val="000507E6"/>
    <w:rsid w:val="00051C4C"/>
    <w:rsid w:val="000525AF"/>
    <w:rsid w:val="00053EEA"/>
    <w:rsid w:val="000555DA"/>
    <w:rsid w:val="000613A4"/>
    <w:rsid w:val="00061D21"/>
    <w:rsid w:val="0006382A"/>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6586"/>
    <w:rsid w:val="000921A8"/>
    <w:rsid w:val="000926A4"/>
    <w:rsid w:val="00092D45"/>
    <w:rsid w:val="000933E4"/>
    <w:rsid w:val="00095853"/>
    <w:rsid w:val="000964EB"/>
    <w:rsid w:val="00097013"/>
    <w:rsid w:val="00097995"/>
    <w:rsid w:val="00097CF3"/>
    <w:rsid w:val="000A05FA"/>
    <w:rsid w:val="000A14EB"/>
    <w:rsid w:val="000A1927"/>
    <w:rsid w:val="000A2657"/>
    <w:rsid w:val="000A5D36"/>
    <w:rsid w:val="000A6695"/>
    <w:rsid w:val="000A73B0"/>
    <w:rsid w:val="000A7875"/>
    <w:rsid w:val="000B2849"/>
    <w:rsid w:val="000B28B3"/>
    <w:rsid w:val="000C1D78"/>
    <w:rsid w:val="000C25D7"/>
    <w:rsid w:val="000D10E1"/>
    <w:rsid w:val="000D3340"/>
    <w:rsid w:val="000D3C96"/>
    <w:rsid w:val="000D4395"/>
    <w:rsid w:val="000E1B80"/>
    <w:rsid w:val="000F0455"/>
    <w:rsid w:val="000F4541"/>
    <w:rsid w:val="000F469C"/>
    <w:rsid w:val="000F4D82"/>
    <w:rsid w:val="00100677"/>
    <w:rsid w:val="00103021"/>
    <w:rsid w:val="001050C4"/>
    <w:rsid w:val="001065D3"/>
    <w:rsid w:val="001073FF"/>
    <w:rsid w:val="00107CD5"/>
    <w:rsid w:val="0011364E"/>
    <w:rsid w:val="0011389A"/>
    <w:rsid w:val="00113B9C"/>
    <w:rsid w:val="001155F2"/>
    <w:rsid w:val="0012525E"/>
    <w:rsid w:val="00127D75"/>
    <w:rsid w:val="001301C7"/>
    <w:rsid w:val="00130881"/>
    <w:rsid w:val="0013304B"/>
    <w:rsid w:val="00140A1E"/>
    <w:rsid w:val="001413A9"/>
    <w:rsid w:val="00141DC2"/>
    <w:rsid w:val="001424CD"/>
    <w:rsid w:val="001425C8"/>
    <w:rsid w:val="00143901"/>
    <w:rsid w:val="0014634E"/>
    <w:rsid w:val="00151953"/>
    <w:rsid w:val="00152B91"/>
    <w:rsid w:val="0015642E"/>
    <w:rsid w:val="001620AA"/>
    <w:rsid w:val="00164F31"/>
    <w:rsid w:val="00166AE6"/>
    <w:rsid w:val="001732E8"/>
    <w:rsid w:val="001741E4"/>
    <w:rsid w:val="00174C9B"/>
    <w:rsid w:val="0017671B"/>
    <w:rsid w:val="00177195"/>
    <w:rsid w:val="0017784C"/>
    <w:rsid w:val="00177E00"/>
    <w:rsid w:val="00182AD6"/>
    <w:rsid w:val="001838C6"/>
    <w:rsid w:val="00185F63"/>
    <w:rsid w:val="00186341"/>
    <w:rsid w:val="0018764B"/>
    <w:rsid w:val="00190321"/>
    <w:rsid w:val="00190917"/>
    <w:rsid w:val="00190F4F"/>
    <w:rsid w:val="0019134D"/>
    <w:rsid w:val="0019246D"/>
    <w:rsid w:val="001924FF"/>
    <w:rsid w:val="00192A25"/>
    <w:rsid w:val="00193592"/>
    <w:rsid w:val="00197A31"/>
    <w:rsid w:val="001A1718"/>
    <w:rsid w:val="001A359C"/>
    <w:rsid w:val="001A590F"/>
    <w:rsid w:val="001B0507"/>
    <w:rsid w:val="001B0AE7"/>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880"/>
    <w:rsid w:val="001E0F84"/>
    <w:rsid w:val="001E3F2C"/>
    <w:rsid w:val="001E40F9"/>
    <w:rsid w:val="001E574E"/>
    <w:rsid w:val="001E6A44"/>
    <w:rsid w:val="001E70C7"/>
    <w:rsid w:val="001E7330"/>
    <w:rsid w:val="001F0E4F"/>
    <w:rsid w:val="001F24C2"/>
    <w:rsid w:val="001F3C41"/>
    <w:rsid w:val="001F494C"/>
    <w:rsid w:val="001F6663"/>
    <w:rsid w:val="001F6F39"/>
    <w:rsid w:val="001F7F09"/>
    <w:rsid w:val="00200883"/>
    <w:rsid w:val="00201673"/>
    <w:rsid w:val="00201AE6"/>
    <w:rsid w:val="00201F93"/>
    <w:rsid w:val="00205EBA"/>
    <w:rsid w:val="00212865"/>
    <w:rsid w:val="002147C1"/>
    <w:rsid w:val="00216060"/>
    <w:rsid w:val="0021761F"/>
    <w:rsid w:val="0021786D"/>
    <w:rsid w:val="00220EF9"/>
    <w:rsid w:val="002216FD"/>
    <w:rsid w:val="002226ED"/>
    <w:rsid w:val="00223807"/>
    <w:rsid w:val="00223FDA"/>
    <w:rsid w:val="00232975"/>
    <w:rsid w:val="002351E2"/>
    <w:rsid w:val="00236190"/>
    <w:rsid w:val="00236963"/>
    <w:rsid w:val="002425DD"/>
    <w:rsid w:val="00243C72"/>
    <w:rsid w:val="002441E0"/>
    <w:rsid w:val="002456CA"/>
    <w:rsid w:val="002464B7"/>
    <w:rsid w:val="002509ED"/>
    <w:rsid w:val="00251113"/>
    <w:rsid w:val="00251B94"/>
    <w:rsid w:val="002547EA"/>
    <w:rsid w:val="002567B8"/>
    <w:rsid w:val="00260E12"/>
    <w:rsid w:val="00263850"/>
    <w:rsid w:val="0026606B"/>
    <w:rsid w:val="00272730"/>
    <w:rsid w:val="002736DB"/>
    <w:rsid w:val="00275307"/>
    <w:rsid w:val="00277E64"/>
    <w:rsid w:val="00280160"/>
    <w:rsid w:val="002827E5"/>
    <w:rsid w:val="00282A4F"/>
    <w:rsid w:val="00282F28"/>
    <w:rsid w:val="00283535"/>
    <w:rsid w:val="0028663B"/>
    <w:rsid w:val="00292E5E"/>
    <w:rsid w:val="002969E8"/>
    <w:rsid w:val="00297EAC"/>
    <w:rsid w:val="002A0764"/>
    <w:rsid w:val="002A2311"/>
    <w:rsid w:val="002A249E"/>
    <w:rsid w:val="002A2B3D"/>
    <w:rsid w:val="002A7157"/>
    <w:rsid w:val="002B0497"/>
    <w:rsid w:val="002B2399"/>
    <w:rsid w:val="002B47EA"/>
    <w:rsid w:val="002B4926"/>
    <w:rsid w:val="002B4C3B"/>
    <w:rsid w:val="002B6F44"/>
    <w:rsid w:val="002C0FFE"/>
    <w:rsid w:val="002C1A7B"/>
    <w:rsid w:val="002C2CF3"/>
    <w:rsid w:val="002C6F2E"/>
    <w:rsid w:val="002C7F79"/>
    <w:rsid w:val="002D04C4"/>
    <w:rsid w:val="002D49F4"/>
    <w:rsid w:val="002D60E3"/>
    <w:rsid w:val="002D6255"/>
    <w:rsid w:val="002D665A"/>
    <w:rsid w:val="002E472B"/>
    <w:rsid w:val="002F124C"/>
    <w:rsid w:val="002F1A7D"/>
    <w:rsid w:val="002F2E8C"/>
    <w:rsid w:val="002F3458"/>
    <w:rsid w:val="002F4377"/>
    <w:rsid w:val="002F7FF6"/>
    <w:rsid w:val="003039CC"/>
    <w:rsid w:val="00305FCE"/>
    <w:rsid w:val="00307904"/>
    <w:rsid w:val="00311694"/>
    <w:rsid w:val="0031555B"/>
    <w:rsid w:val="00315B51"/>
    <w:rsid w:val="0031603D"/>
    <w:rsid w:val="003160AB"/>
    <w:rsid w:val="00316FAC"/>
    <w:rsid w:val="00317350"/>
    <w:rsid w:val="00322932"/>
    <w:rsid w:val="00323193"/>
    <w:rsid w:val="00324245"/>
    <w:rsid w:val="00324C1F"/>
    <w:rsid w:val="003257F4"/>
    <w:rsid w:val="00325BF3"/>
    <w:rsid w:val="00330CFB"/>
    <w:rsid w:val="00331E25"/>
    <w:rsid w:val="00337833"/>
    <w:rsid w:val="003423B0"/>
    <w:rsid w:val="0034387A"/>
    <w:rsid w:val="0034416C"/>
    <w:rsid w:val="00345684"/>
    <w:rsid w:val="00346259"/>
    <w:rsid w:val="0035118E"/>
    <w:rsid w:val="0035140E"/>
    <w:rsid w:val="0035468A"/>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3F"/>
    <w:rsid w:val="00381176"/>
    <w:rsid w:val="00382031"/>
    <w:rsid w:val="00392480"/>
    <w:rsid w:val="00394118"/>
    <w:rsid w:val="00395540"/>
    <w:rsid w:val="003A2595"/>
    <w:rsid w:val="003A6269"/>
    <w:rsid w:val="003B07CD"/>
    <w:rsid w:val="003B2BCA"/>
    <w:rsid w:val="003B5B6E"/>
    <w:rsid w:val="003B6702"/>
    <w:rsid w:val="003B7E8C"/>
    <w:rsid w:val="003C10E2"/>
    <w:rsid w:val="003C24EA"/>
    <w:rsid w:val="003C2BF1"/>
    <w:rsid w:val="003C32FA"/>
    <w:rsid w:val="003C54C2"/>
    <w:rsid w:val="003C55DE"/>
    <w:rsid w:val="003C5D6F"/>
    <w:rsid w:val="003C607E"/>
    <w:rsid w:val="003C6EE3"/>
    <w:rsid w:val="003D0332"/>
    <w:rsid w:val="003D0F40"/>
    <w:rsid w:val="003D5C3C"/>
    <w:rsid w:val="003D6C56"/>
    <w:rsid w:val="003D770A"/>
    <w:rsid w:val="003E2C9A"/>
    <w:rsid w:val="003E2F53"/>
    <w:rsid w:val="003E31CD"/>
    <w:rsid w:val="003E5E6F"/>
    <w:rsid w:val="003F1655"/>
    <w:rsid w:val="003F3E1F"/>
    <w:rsid w:val="003F65EB"/>
    <w:rsid w:val="003F6A6C"/>
    <w:rsid w:val="00402616"/>
    <w:rsid w:val="00402F24"/>
    <w:rsid w:val="00402FF4"/>
    <w:rsid w:val="0040381B"/>
    <w:rsid w:val="00404A85"/>
    <w:rsid w:val="00411FF7"/>
    <w:rsid w:val="00413808"/>
    <w:rsid w:val="00414307"/>
    <w:rsid w:val="00415963"/>
    <w:rsid w:val="00425DD1"/>
    <w:rsid w:val="00432819"/>
    <w:rsid w:val="00433610"/>
    <w:rsid w:val="00433B53"/>
    <w:rsid w:val="00435AAC"/>
    <w:rsid w:val="00437445"/>
    <w:rsid w:val="0044436D"/>
    <w:rsid w:val="00444C96"/>
    <w:rsid w:val="00446024"/>
    <w:rsid w:val="0045383E"/>
    <w:rsid w:val="00456079"/>
    <w:rsid w:val="00465D30"/>
    <w:rsid w:val="004661F6"/>
    <w:rsid w:val="00466DD1"/>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74"/>
    <w:rsid w:val="004901E0"/>
    <w:rsid w:val="00491BBA"/>
    <w:rsid w:val="00491CC4"/>
    <w:rsid w:val="00496959"/>
    <w:rsid w:val="00497942"/>
    <w:rsid w:val="00497D95"/>
    <w:rsid w:val="004A0EBD"/>
    <w:rsid w:val="004A56F1"/>
    <w:rsid w:val="004B2F31"/>
    <w:rsid w:val="004B3931"/>
    <w:rsid w:val="004B4115"/>
    <w:rsid w:val="004B46E2"/>
    <w:rsid w:val="004B6A4B"/>
    <w:rsid w:val="004C41F4"/>
    <w:rsid w:val="004C4978"/>
    <w:rsid w:val="004C74AA"/>
    <w:rsid w:val="004C7B72"/>
    <w:rsid w:val="004C7E18"/>
    <w:rsid w:val="004C7E87"/>
    <w:rsid w:val="004C7E88"/>
    <w:rsid w:val="004D1874"/>
    <w:rsid w:val="004D26FA"/>
    <w:rsid w:val="004D3529"/>
    <w:rsid w:val="004D3785"/>
    <w:rsid w:val="004E0815"/>
    <w:rsid w:val="004E0ECF"/>
    <w:rsid w:val="004E419B"/>
    <w:rsid w:val="004E4F08"/>
    <w:rsid w:val="004E60F7"/>
    <w:rsid w:val="004E61BC"/>
    <w:rsid w:val="004E66DE"/>
    <w:rsid w:val="004E68BE"/>
    <w:rsid w:val="004E7AEC"/>
    <w:rsid w:val="004E7F2E"/>
    <w:rsid w:val="004F0EE3"/>
    <w:rsid w:val="004F1E8B"/>
    <w:rsid w:val="004F4BF8"/>
    <w:rsid w:val="004F65D2"/>
    <w:rsid w:val="004F688F"/>
    <w:rsid w:val="005010CB"/>
    <w:rsid w:val="0050217E"/>
    <w:rsid w:val="005032C0"/>
    <w:rsid w:val="00504BB0"/>
    <w:rsid w:val="00511C8B"/>
    <w:rsid w:val="0051331A"/>
    <w:rsid w:val="005139D0"/>
    <w:rsid w:val="005173E0"/>
    <w:rsid w:val="0052001C"/>
    <w:rsid w:val="005213D1"/>
    <w:rsid w:val="00523823"/>
    <w:rsid w:val="00527ED1"/>
    <w:rsid w:val="00530AE3"/>
    <w:rsid w:val="0053243A"/>
    <w:rsid w:val="00532F7A"/>
    <w:rsid w:val="00534964"/>
    <w:rsid w:val="00535005"/>
    <w:rsid w:val="00536223"/>
    <w:rsid w:val="0053767E"/>
    <w:rsid w:val="0053781B"/>
    <w:rsid w:val="00541B76"/>
    <w:rsid w:val="0054339B"/>
    <w:rsid w:val="005450C9"/>
    <w:rsid w:val="0054568A"/>
    <w:rsid w:val="0055064E"/>
    <w:rsid w:val="00550901"/>
    <w:rsid w:val="00552E16"/>
    <w:rsid w:val="00552FB0"/>
    <w:rsid w:val="00561438"/>
    <w:rsid w:val="00563F7B"/>
    <w:rsid w:val="00565790"/>
    <w:rsid w:val="00567296"/>
    <w:rsid w:val="0057103B"/>
    <w:rsid w:val="005728DA"/>
    <w:rsid w:val="005730D3"/>
    <w:rsid w:val="005734B7"/>
    <w:rsid w:val="00575354"/>
    <w:rsid w:val="00577724"/>
    <w:rsid w:val="005804CC"/>
    <w:rsid w:val="00581AC6"/>
    <w:rsid w:val="00581B35"/>
    <w:rsid w:val="005836BF"/>
    <w:rsid w:val="00583CBC"/>
    <w:rsid w:val="00586559"/>
    <w:rsid w:val="00586B1C"/>
    <w:rsid w:val="00587D09"/>
    <w:rsid w:val="00591F86"/>
    <w:rsid w:val="005956BF"/>
    <w:rsid w:val="00597408"/>
    <w:rsid w:val="005A3EAB"/>
    <w:rsid w:val="005A5FED"/>
    <w:rsid w:val="005B085E"/>
    <w:rsid w:val="005B142A"/>
    <w:rsid w:val="005B2663"/>
    <w:rsid w:val="005B4DDE"/>
    <w:rsid w:val="005B6CBA"/>
    <w:rsid w:val="005B6CF9"/>
    <w:rsid w:val="005C1574"/>
    <w:rsid w:val="005C2E29"/>
    <w:rsid w:val="005C31E9"/>
    <w:rsid w:val="005C639A"/>
    <w:rsid w:val="005C6E8F"/>
    <w:rsid w:val="005C7726"/>
    <w:rsid w:val="005D0F5B"/>
    <w:rsid w:val="005D24CB"/>
    <w:rsid w:val="005D2800"/>
    <w:rsid w:val="005D6059"/>
    <w:rsid w:val="005D73E4"/>
    <w:rsid w:val="005E0B03"/>
    <w:rsid w:val="005E1094"/>
    <w:rsid w:val="005E2EDA"/>
    <w:rsid w:val="005F07CA"/>
    <w:rsid w:val="005F2C37"/>
    <w:rsid w:val="005F2FA0"/>
    <w:rsid w:val="005F349B"/>
    <w:rsid w:val="0060503D"/>
    <w:rsid w:val="006051AD"/>
    <w:rsid w:val="00605409"/>
    <w:rsid w:val="0060607C"/>
    <w:rsid w:val="00606154"/>
    <w:rsid w:val="006061D9"/>
    <w:rsid w:val="00611BE3"/>
    <w:rsid w:val="00612A05"/>
    <w:rsid w:val="00613BFA"/>
    <w:rsid w:val="00615224"/>
    <w:rsid w:val="00617243"/>
    <w:rsid w:val="00620D52"/>
    <w:rsid w:val="00622B04"/>
    <w:rsid w:val="006231BA"/>
    <w:rsid w:val="00625C4D"/>
    <w:rsid w:val="00625DCF"/>
    <w:rsid w:val="00626A95"/>
    <w:rsid w:val="00631BA5"/>
    <w:rsid w:val="006328E1"/>
    <w:rsid w:val="00640587"/>
    <w:rsid w:val="00643A70"/>
    <w:rsid w:val="006441B4"/>
    <w:rsid w:val="00645DA4"/>
    <w:rsid w:val="00646F1F"/>
    <w:rsid w:val="00651657"/>
    <w:rsid w:val="00651FB7"/>
    <w:rsid w:val="00656226"/>
    <w:rsid w:val="0066508C"/>
    <w:rsid w:val="00671861"/>
    <w:rsid w:val="00673B17"/>
    <w:rsid w:val="00675DCF"/>
    <w:rsid w:val="00677A60"/>
    <w:rsid w:val="00680ACF"/>
    <w:rsid w:val="00681186"/>
    <w:rsid w:val="00681719"/>
    <w:rsid w:val="00681C9C"/>
    <w:rsid w:val="00682A77"/>
    <w:rsid w:val="00684270"/>
    <w:rsid w:val="00686A72"/>
    <w:rsid w:val="00686DA3"/>
    <w:rsid w:val="00692929"/>
    <w:rsid w:val="00692E3B"/>
    <w:rsid w:val="00694A06"/>
    <w:rsid w:val="006960B2"/>
    <w:rsid w:val="006978BD"/>
    <w:rsid w:val="006A05D5"/>
    <w:rsid w:val="006A0BBE"/>
    <w:rsid w:val="006A2C6E"/>
    <w:rsid w:val="006A52FB"/>
    <w:rsid w:val="006A6FDA"/>
    <w:rsid w:val="006B0FA9"/>
    <w:rsid w:val="006B25CC"/>
    <w:rsid w:val="006B4746"/>
    <w:rsid w:val="006B4C08"/>
    <w:rsid w:val="006B58C1"/>
    <w:rsid w:val="006C0E44"/>
    <w:rsid w:val="006C2EBA"/>
    <w:rsid w:val="006C415B"/>
    <w:rsid w:val="006C4E9A"/>
    <w:rsid w:val="006D1D01"/>
    <w:rsid w:val="006D1D35"/>
    <w:rsid w:val="006D1F3B"/>
    <w:rsid w:val="006D3101"/>
    <w:rsid w:val="006D31E3"/>
    <w:rsid w:val="006D37CC"/>
    <w:rsid w:val="006D503D"/>
    <w:rsid w:val="006D5A66"/>
    <w:rsid w:val="006E0765"/>
    <w:rsid w:val="006E5182"/>
    <w:rsid w:val="006E57E2"/>
    <w:rsid w:val="006E61CE"/>
    <w:rsid w:val="006F091F"/>
    <w:rsid w:val="006F09D7"/>
    <w:rsid w:val="006F2E11"/>
    <w:rsid w:val="006F3175"/>
    <w:rsid w:val="006F36FB"/>
    <w:rsid w:val="006F3782"/>
    <w:rsid w:val="006F4738"/>
    <w:rsid w:val="006F7A10"/>
    <w:rsid w:val="006F7F02"/>
    <w:rsid w:val="0070087B"/>
    <w:rsid w:val="0070170F"/>
    <w:rsid w:val="0070191B"/>
    <w:rsid w:val="00701F81"/>
    <w:rsid w:val="00702001"/>
    <w:rsid w:val="00703BAF"/>
    <w:rsid w:val="007058C1"/>
    <w:rsid w:val="00706310"/>
    <w:rsid w:val="00706CDD"/>
    <w:rsid w:val="00711BC2"/>
    <w:rsid w:val="00717570"/>
    <w:rsid w:val="0072283D"/>
    <w:rsid w:val="0072489F"/>
    <w:rsid w:val="00725078"/>
    <w:rsid w:val="00731E07"/>
    <w:rsid w:val="00733D80"/>
    <w:rsid w:val="0073480B"/>
    <w:rsid w:val="00735A1D"/>
    <w:rsid w:val="00735CDD"/>
    <w:rsid w:val="00736862"/>
    <w:rsid w:val="00736E4A"/>
    <w:rsid w:val="007419D7"/>
    <w:rsid w:val="00742173"/>
    <w:rsid w:val="00744371"/>
    <w:rsid w:val="00745C6B"/>
    <w:rsid w:val="007471B6"/>
    <w:rsid w:val="007501A1"/>
    <w:rsid w:val="00750AF9"/>
    <w:rsid w:val="007526B7"/>
    <w:rsid w:val="00753AEA"/>
    <w:rsid w:val="007549FE"/>
    <w:rsid w:val="00755D3C"/>
    <w:rsid w:val="00757271"/>
    <w:rsid w:val="00762E6D"/>
    <w:rsid w:val="00764767"/>
    <w:rsid w:val="00764843"/>
    <w:rsid w:val="0076690B"/>
    <w:rsid w:val="00772EDF"/>
    <w:rsid w:val="00773B4C"/>
    <w:rsid w:val="007766BC"/>
    <w:rsid w:val="0078026D"/>
    <w:rsid w:val="00780350"/>
    <w:rsid w:val="0078205E"/>
    <w:rsid w:val="007840FD"/>
    <w:rsid w:val="00784476"/>
    <w:rsid w:val="00784B35"/>
    <w:rsid w:val="007856B7"/>
    <w:rsid w:val="00790C81"/>
    <w:rsid w:val="007911BB"/>
    <w:rsid w:val="00796F07"/>
    <w:rsid w:val="007A1DEA"/>
    <w:rsid w:val="007A41F8"/>
    <w:rsid w:val="007A4568"/>
    <w:rsid w:val="007A5601"/>
    <w:rsid w:val="007A7CB9"/>
    <w:rsid w:val="007A7E1A"/>
    <w:rsid w:val="007B02B6"/>
    <w:rsid w:val="007B35F7"/>
    <w:rsid w:val="007B7F6E"/>
    <w:rsid w:val="007C2177"/>
    <w:rsid w:val="007C3889"/>
    <w:rsid w:val="007C44D8"/>
    <w:rsid w:val="007C525F"/>
    <w:rsid w:val="007D191D"/>
    <w:rsid w:val="007D658E"/>
    <w:rsid w:val="007E0403"/>
    <w:rsid w:val="007E0BFE"/>
    <w:rsid w:val="007E16AD"/>
    <w:rsid w:val="007E79AB"/>
    <w:rsid w:val="007F0028"/>
    <w:rsid w:val="007F433B"/>
    <w:rsid w:val="007F478A"/>
    <w:rsid w:val="007F7EF7"/>
    <w:rsid w:val="00801058"/>
    <w:rsid w:val="0080219F"/>
    <w:rsid w:val="00803BEE"/>
    <w:rsid w:val="00803E72"/>
    <w:rsid w:val="008046E2"/>
    <w:rsid w:val="0080527B"/>
    <w:rsid w:val="00813FE6"/>
    <w:rsid w:val="00816077"/>
    <w:rsid w:val="008173E5"/>
    <w:rsid w:val="00823CBC"/>
    <w:rsid w:val="00824766"/>
    <w:rsid w:val="00825706"/>
    <w:rsid w:val="00825BAD"/>
    <w:rsid w:val="00827A76"/>
    <w:rsid w:val="00832810"/>
    <w:rsid w:val="00832F7B"/>
    <w:rsid w:val="00835E75"/>
    <w:rsid w:val="00837917"/>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3030"/>
    <w:rsid w:val="00876583"/>
    <w:rsid w:val="008766CE"/>
    <w:rsid w:val="00877FAD"/>
    <w:rsid w:val="0088185F"/>
    <w:rsid w:val="008821CD"/>
    <w:rsid w:val="008827B6"/>
    <w:rsid w:val="00887DB9"/>
    <w:rsid w:val="00887E3F"/>
    <w:rsid w:val="00891689"/>
    <w:rsid w:val="00892A41"/>
    <w:rsid w:val="008934AA"/>
    <w:rsid w:val="008936A2"/>
    <w:rsid w:val="00893BFB"/>
    <w:rsid w:val="00894607"/>
    <w:rsid w:val="00896324"/>
    <w:rsid w:val="008971D0"/>
    <w:rsid w:val="00897B02"/>
    <w:rsid w:val="008A3117"/>
    <w:rsid w:val="008A5FF2"/>
    <w:rsid w:val="008A7B05"/>
    <w:rsid w:val="008A7F6C"/>
    <w:rsid w:val="008B6005"/>
    <w:rsid w:val="008C080C"/>
    <w:rsid w:val="008C18D9"/>
    <w:rsid w:val="008D5484"/>
    <w:rsid w:val="008D5AB8"/>
    <w:rsid w:val="008D5DF5"/>
    <w:rsid w:val="008D64B1"/>
    <w:rsid w:val="008D6BEE"/>
    <w:rsid w:val="008E0A38"/>
    <w:rsid w:val="008E0ED6"/>
    <w:rsid w:val="008E30E2"/>
    <w:rsid w:val="008E3BC1"/>
    <w:rsid w:val="008E4703"/>
    <w:rsid w:val="008E7790"/>
    <w:rsid w:val="008F1E1A"/>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4109"/>
    <w:rsid w:val="009309C4"/>
    <w:rsid w:val="009312BD"/>
    <w:rsid w:val="0093347B"/>
    <w:rsid w:val="00935866"/>
    <w:rsid w:val="009359C1"/>
    <w:rsid w:val="00937148"/>
    <w:rsid w:val="00940F2D"/>
    <w:rsid w:val="00941CCE"/>
    <w:rsid w:val="00941F91"/>
    <w:rsid w:val="00942D89"/>
    <w:rsid w:val="00946088"/>
    <w:rsid w:val="009462E5"/>
    <w:rsid w:val="00947A53"/>
    <w:rsid w:val="0095041F"/>
    <w:rsid w:val="009510BE"/>
    <w:rsid w:val="009522D7"/>
    <w:rsid w:val="00953169"/>
    <w:rsid w:val="009539B6"/>
    <w:rsid w:val="0095500E"/>
    <w:rsid w:val="00957E62"/>
    <w:rsid w:val="009602FD"/>
    <w:rsid w:val="00961116"/>
    <w:rsid w:val="00963248"/>
    <w:rsid w:val="0096557B"/>
    <w:rsid w:val="00967067"/>
    <w:rsid w:val="00971632"/>
    <w:rsid w:val="00971C43"/>
    <w:rsid w:val="00973755"/>
    <w:rsid w:val="00973A48"/>
    <w:rsid w:val="009756A9"/>
    <w:rsid w:val="00975801"/>
    <w:rsid w:val="00976615"/>
    <w:rsid w:val="00981D07"/>
    <w:rsid w:val="00982767"/>
    <w:rsid w:val="009848A2"/>
    <w:rsid w:val="009909E9"/>
    <w:rsid w:val="00992153"/>
    <w:rsid w:val="009931AD"/>
    <w:rsid w:val="00994C39"/>
    <w:rsid w:val="00995669"/>
    <w:rsid w:val="00995BA2"/>
    <w:rsid w:val="00997359"/>
    <w:rsid w:val="0099797C"/>
    <w:rsid w:val="009A00D9"/>
    <w:rsid w:val="009A1E2F"/>
    <w:rsid w:val="009A277F"/>
    <w:rsid w:val="009A5584"/>
    <w:rsid w:val="009B1A4C"/>
    <w:rsid w:val="009B1DA4"/>
    <w:rsid w:val="009B7EBE"/>
    <w:rsid w:val="009C0C27"/>
    <w:rsid w:val="009C1175"/>
    <w:rsid w:val="009C4E46"/>
    <w:rsid w:val="009C54D1"/>
    <w:rsid w:val="009C7411"/>
    <w:rsid w:val="009D01CB"/>
    <w:rsid w:val="009D3831"/>
    <w:rsid w:val="009D3DA4"/>
    <w:rsid w:val="009D53C6"/>
    <w:rsid w:val="009D6A7A"/>
    <w:rsid w:val="009D7BD4"/>
    <w:rsid w:val="009E04D4"/>
    <w:rsid w:val="009E15E5"/>
    <w:rsid w:val="009E2A67"/>
    <w:rsid w:val="009E2F47"/>
    <w:rsid w:val="009E336D"/>
    <w:rsid w:val="009E4735"/>
    <w:rsid w:val="009E58AF"/>
    <w:rsid w:val="009F02E2"/>
    <w:rsid w:val="009F0456"/>
    <w:rsid w:val="009F19FB"/>
    <w:rsid w:val="009F21B6"/>
    <w:rsid w:val="009F4D12"/>
    <w:rsid w:val="009F555A"/>
    <w:rsid w:val="009F6B8D"/>
    <w:rsid w:val="009F72C8"/>
    <w:rsid w:val="009F76D9"/>
    <w:rsid w:val="00A004FB"/>
    <w:rsid w:val="00A00E25"/>
    <w:rsid w:val="00A06CB7"/>
    <w:rsid w:val="00A15C84"/>
    <w:rsid w:val="00A160F2"/>
    <w:rsid w:val="00A17BB7"/>
    <w:rsid w:val="00A209B6"/>
    <w:rsid w:val="00A20CA6"/>
    <w:rsid w:val="00A22205"/>
    <w:rsid w:val="00A22539"/>
    <w:rsid w:val="00A24833"/>
    <w:rsid w:val="00A257D2"/>
    <w:rsid w:val="00A27274"/>
    <w:rsid w:val="00A279D1"/>
    <w:rsid w:val="00A31A58"/>
    <w:rsid w:val="00A3297F"/>
    <w:rsid w:val="00A34160"/>
    <w:rsid w:val="00A37142"/>
    <w:rsid w:val="00A41BDE"/>
    <w:rsid w:val="00A4280C"/>
    <w:rsid w:val="00A43083"/>
    <w:rsid w:val="00A43A53"/>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4E67"/>
    <w:rsid w:val="00A77A28"/>
    <w:rsid w:val="00A83A38"/>
    <w:rsid w:val="00A84EC2"/>
    <w:rsid w:val="00A8758B"/>
    <w:rsid w:val="00A87C18"/>
    <w:rsid w:val="00A90FDC"/>
    <w:rsid w:val="00A92A89"/>
    <w:rsid w:val="00A94009"/>
    <w:rsid w:val="00A94135"/>
    <w:rsid w:val="00A95E0D"/>
    <w:rsid w:val="00A978D1"/>
    <w:rsid w:val="00A979FE"/>
    <w:rsid w:val="00AA0C08"/>
    <w:rsid w:val="00AA357C"/>
    <w:rsid w:val="00AA5D12"/>
    <w:rsid w:val="00AA716A"/>
    <w:rsid w:val="00AB1FA0"/>
    <w:rsid w:val="00AB324B"/>
    <w:rsid w:val="00AB3816"/>
    <w:rsid w:val="00AB3E95"/>
    <w:rsid w:val="00AB43D3"/>
    <w:rsid w:val="00AC08D9"/>
    <w:rsid w:val="00AC1707"/>
    <w:rsid w:val="00AC1F36"/>
    <w:rsid w:val="00AC2DDB"/>
    <w:rsid w:val="00AC43A3"/>
    <w:rsid w:val="00AC6625"/>
    <w:rsid w:val="00AC6860"/>
    <w:rsid w:val="00AD1408"/>
    <w:rsid w:val="00AD18D4"/>
    <w:rsid w:val="00AD2832"/>
    <w:rsid w:val="00AD342C"/>
    <w:rsid w:val="00AD6017"/>
    <w:rsid w:val="00AD6092"/>
    <w:rsid w:val="00AD734C"/>
    <w:rsid w:val="00AE15DC"/>
    <w:rsid w:val="00AE222B"/>
    <w:rsid w:val="00AE259C"/>
    <w:rsid w:val="00AE2D2D"/>
    <w:rsid w:val="00AE3AE3"/>
    <w:rsid w:val="00AE4530"/>
    <w:rsid w:val="00AE4598"/>
    <w:rsid w:val="00AF3370"/>
    <w:rsid w:val="00AF4D2F"/>
    <w:rsid w:val="00AF50F2"/>
    <w:rsid w:val="00AF5993"/>
    <w:rsid w:val="00AF7C8E"/>
    <w:rsid w:val="00B04BD8"/>
    <w:rsid w:val="00B072DF"/>
    <w:rsid w:val="00B12632"/>
    <w:rsid w:val="00B13DDE"/>
    <w:rsid w:val="00B15ECC"/>
    <w:rsid w:val="00B168B8"/>
    <w:rsid w:val="00B232FD"/>
    <w:rsid w:val="00B2482D"/>
    <w:rsid w:val="00B26AD5"/>
    <w:rsid w:val="00B363F7"/>
    <w:rsid w:val="00B367CE"/>
    <w:rsid w:val="00B36968"/>
    <w:rsid w:val="00B37F7F"/>
    <w:rsid w:val="00B40AF7"/>
    <w:rsid w:val="00B428BC"/>
    <w:rsid w:val="00B42EA8"/>
    <w:rsid w:val="00B45B95"/>
    <w:rsid w:val="00B471A6"/>
    <w:rsid w:val="00B518E0"/>
    <w:rsid w:val="00B56CF4"/>
    <w:rsid w:val="00B62026"/>
    <w:rsid w:val="00B642A4"/>
    <w:rsid w:val="00B6641D"/>
    <w:rsid w:val="00B66864"/>
    <w:rsid w:val="00B720F5"/>
    <w:rsid w:val="00B745F9"/>
    <w:rsid w:val="00B751E0"/>
    <w:rsid w:val="00B77F44"/>
    <w:rsid w:val="00B80665"/>
    <w:rsid w:val="00B850BF"/>
    <w:rsid w:val="00B85A80"/>
    <w:rsid w:val="00B8694F"/>
    <w:rsid w:val="00B86FB3"/>
    <w:rsid w:val="00B87F82"/>
    <w:rsid w:val="00B90B17"/>
    <w:rsid w:val="00B92840"/>
    <w:rsid w:val="00B92EC3"/>
    <w:rsid w:val="00BA0646"/>
    <w:rsid w:val="00BA09A4"/>
    <w:rsid w:val="00BA2914"/>
    <w:rsid w:val="00BA2E5D"/>
    <w:rsid w:val="00BA3615"/>
    <w:rsid w:val="00BA47F8"/>
    <w:rsid w:val="00BA50FA"/>
    <w:rsid w:val="00BA5481"/>
    <w:rsid w:val="00BA6611"/>
    <w:rsid w:val="00BB2F57"/>
    <w:rsid w:val="00BC0527"/>
    <w:rsid w:val="00BC10D9"/>
    <w:rsid w:val="00BC14B6"/>
    <w:rsid w:val="00BC1ADD"/>
    <w:rsid w:val="00BC7E8F"/>
    <w:rsid w:val="00BD0282"/>
    <w:rsid w:val="00BD054B"/>
    <w:rsid w:val="00BD0941"/>
    <w:rsid w:val="00BD35BB"/>
    <w:rsid w:val="00BD3839"/>
    <w:rsid w:val="00BD66D9"/>
    <w:rsid w:val="00BD6CC4"/>
    <w:rsid w:val="00BD72D9"/>
    <w:rsid w:val="00BD7E95"/>
    <w:rsid w:val="00BE04DE"/>
    <w:rsid w:val="00BE0592"/>
    <w:rsid w:val="00BE0B8E"/>
    <w:rsid w:val="00BE2129"/>
    <w:rsid w:val="00BE6BC6"/>
    <w:rsid w:val="00BF0576"/>
    <w:rsid w:val="00BF38E9"/>
    <w:rsid w:val="00BF3A90"/>
    <w:rsid w:val="00BF3C7E"/>
    <w:rsid w:val="00BF40D9"/>
    <w:rsid w:val="00BF47D2"/>
    <w:rsid w:val="00BF6EA9"/>
    <w:rsid w:val="00BF6F76"/>
    <w:rsid w:val="00BF797F"/>
    <w:rsid w:val="00C000DE"/>
    <w:rsid w:val="00C004A0"/>
    <w:rsid w:val="00C02A15"/>
    <w:rsid w:val="00C046C2"/>
    <w:rsid w:val="00C04FD3"/>
    <w:rsid w:val="00C05431"/>
    <w:rsid w:val="00C06869"/>
    <w:rsid w:val="00C07CE2"/>
    <w:rsid w:val="00C10F8E"/>
    <w:rsid w:val="00C11D7D"/>
    <w:rsid w:val="00C149A8"/>
    <w:rsid w:val="00C15809"/>
    <w:rsid w:val="00C15A1E"/>
    <w:rsid w:val="00C17531"/>
    <w:rsid w:val="00C25DD3"/>
    <w:rsid w:val="00C265F2"/>
    <w:rsid w:val="00C26F08"/>
    <w:rsid w:val="00C32BE5"/>
    <w:rsid w:val="00C34B5B"/>
    <w:rsid w:val="00C36A73"/>
    <w:rsid w:val="00C4042B"/>
    <w:rsid w:val="00C41DCF"/>
    <w:rsid w:val="00C438F4"/>
    <w:rsid w:val="00C44632"/>
    <w:rsid w:val="00C44A3F"/>
    <w:rsid w:val="00C457F9"/>
    <w:rsid w:val="00C552B0"/>
    <w:rsid w:val="00C56DF4"/>
    <w:rsid w:val="00C56DFD"/>
    <w:rsid w:val="00C57F53"/>
    <w:rsid w:val="00C600C4"/>
    <w:rsid w:val="00C61079"/>
    <w:rsid w:val="00C62031"/>
    <w:rsid w:val="00C62C20"/>
    <w:rsid w:val="00C630D5"/>
    <w:rsid w:val="00C6789F"/>
    <w:rsid w:val="00C71012"/>
    <w:rsid w:val="00C71AF6"/>
    <w:rsid w:val="00C72211"/>
    <w:rsid w:val="00C72EE2"/>
    <w:rsid w:val="00C74807"/>
    <w:rsid w:val="00C77B5B"/>
    <w:rsid w:val="00C8080E"/>
    <w:rsid w:val="00C81C8F"/>
    <w:rsid w:val="00C85AD8"/>
    <w:rsid w:val="00C87267"/>
    <w:rsid w:val="00C8756C"/>
    <w:rsid w:val="00C912B4"/>
    <w:rsid w:val="00C91ABB"/>
    <w:rsid w:val="00C92275"/>
    <w:rsid w:val="00C92711"/>
    <w:rsid w:val="00C92A71"/>
    <w:rsid w:val="00C92EE0"/>
    <w:rsid w:val="00C9305E"/>
    <w:rsid w:val="00C945EF"/>
    <w:rsid w:val="00C94604"/>
    <w:rsid w:val="00C95BDD"/>
    <w:rsid w:val="00C97814"/>
    <w:rsid w:val="00CA1841"/>
    <w:rsid w:val="00CA1A21"/>
    <w:rsid w:val="00CA2864"/>
    <w:rsid w:val="00CA417C"/>
    <w:rsid w:val="00CA57FC"/>
    <w:rsid w:val="00CA7BC6"/>
    <w:rsid w:val="00CB3262"/>
    <w:rsid w:val="00CB65C1"/>
    <w:rsid w:val="00CB7C30"/>
    <w:rsid w:val="00CC6241"/>
    <w:rsid w:val="00CD084A"/>
    <w:rsid w:val="00CD10CD"/>
    <w:rsid w:val="00CD110C"/>
    <w:rsid w:val="00CD1DFB"/>
    <w:rsid w:val="00CD35B2"/>
    <w:rsid w:val="00CD4E89"/>
    <w:rsid w:val="00CD7038"/>
    <w:rsid w:val="00CD708C"/>
    <w:rsid w:val="00CD717E"/>
    <w:rsid w:val="00CD7C80"/>
    <w:rsid w:val="00CE2222"/>
    <w:rsid w:val="00CE5203"/>
    <w:rsid w:val="00CF074C"/>
    <w:rsid w:val="00CF1EB0"/>
    <w:rsid w:val="00CF2B18"/>
    <w:rsid w:val="00CF2CD5"/>
    <w:rsid w:val="00CF474D"/>
    <w:rsid w:val="00CF5846"/>
    <w:rsid w:val="00CF5C6F"/>
    <w:rsid w:val="00D0018F"/>
    <w:rsid w:val="00D01AE1"/>
    <w:rsid w:val="00D02D7E"/>
    <w:rsid w:val="00D06996"/>
    <w:rsid w:val="00D10DDA"/>
    <w:rsid w:val="00D13AFF"/>
    <w:rsid w:val="00D15DD1"/>
    <w:rsid w:val="00D173E4"/>
    <w:rsid w:val="00D2139C"/>
    <w:rsid w:val="00D219E4"/>
    <w:rsid w:val="00D25FF8"/>
    <w:rsid w:val="00D30A92"/>
    <w:rsid w:val="00D34964"/>
    <w:rsid w:val="00D35460"/>
    <w:rsid w:val="00D35F7A"/>
    <w:rsid w:val="00D370E7"/>
    <w:rsid w:val="00D40834"/>
    <w:rsid w:val="00D42A15"/>
    <w:rsid w:val="00D4381B"/>
    <w:rsid w:val="00D5006E"/>
    <w:rsid w:val="00D52401"/>
    <w:rsid w:val="00D5334F"/>
    <w:rsid w:val="00D57D0A"/>
    <w:rsid w:val="00D60243"/>
    <w:rsid w:val="00D6615E"/>
    <w:rsid w:val="00D66C60"/>
    <w:rsid w:val="00D67053"/>
    <w:rsid w:val="00D7147C"/>
    <w:rsid w:val="00D720C6"/>
    <w:rsid w:val="00D72F36"/>
    <w:rsid w:val="00D75B26"/>
    <w:rsid w:val="00D76000"/>
    <w:rsid w:val="00D761F0"/>
    <w:rsid w:val="00D77DF3"/>
    <w:rsid w:val="00D8349C"/>
    <w:rsid w:val="00D86695"/>
    <w:rsid w:val="00D87EEA"/>
    <w:rsid w:val="00D9322C"/>
    <w:rsid w:val="00D953E4"/>
    <w:rsid w:val="00D95EE4"/>
    <w:rsid w:val="00D9647D"/>
    <w:rsid w:val="00D97A00"/>
    <w:rsid w:val="00DA075F"/>
    <w:rsid w:val="00DA5DA6"/>
    <w:rsid w:val="00DA774D"/>
    <w:rsid w:val="00DB121D"/>
    <w:rsid w:val="00DB62C8"/>
    <w:rsid w:val="00DB710C"/>
    <w:rsid w:val="00DB776A"/>
    <w:rsid w:val="00DC038D"/>
    <w:rsid w:val="00DC0450"/>
    <w:rsid w:val="00DC2829"/>
    <w:rsid w:val="00DC4033"/>
    <w:rsid w:val="00DD14F9"/>
    <w:rsid w:val="00DD6DB7"/>
    <w:rsid w:val="00DD7D7E"/>
    <w:rsid w:val="00DE03F4"/>
    <w:rsid w:val="00DE1E60"/>
    <w:rsid w:val="00DF1509"/>
    <w:rsid w:val="00DF19CF"/>
    <w:rsid w:val="00DF3655"/>
    <w:rsid w:val="00DF575B"/>
    <w:rsid w:val="00DF5989"/>
    <w:rsid w:val="00DF602B"/>
    <w:rsid w:val="00DF7B08"/>
    <w:rsid w:val="00E00B79"/>
    <w:rsid w:val="00E01726"/>
    <w:rsid w:val="00E0337B"/>
    <w:rsid w:val="00E04195"/>
    <w:rsid w:val="00E0472E"/>
    <w:rsid w:val="00E04CC6"/>
    <w:rsid w:val="00E074E6"/>
    <w:rsid w:val="00E106B2"/>
    <w:rsid w:val="00E11E8E"/>
    <w:rsid w:val="00E12EE5"/>
    <w:rsid w:val="00E1392C"/>
    <w:rsid w:val="00E15D8D"/>
    <w:rsid w:val="00E23AC3"/>
    <w:rsid w:val="00E25189"/>
    <w:rsid w:val="00E2706B"/>
    <w:rsid w:val="00E354F4"/>
    <w:rsid w:val="00E3765F"/>
    <w:rsid w:val="00E37D79"/>
    <w:rsid w:val="00E40A90"/>
    <w:rsid w:val="00E40EB5"/>
    <w:rsid w:val="00E41F55"/>
    <w:rsid w:val="00E42A51"/>
    <w:rsid w:val="00E43D66"/>
    <w:rsid w:val="00E43F89"/>
    <w:rsid w:val="00E4528E"/>
    <w:rsid w:val="00E47FDB"/>
    <w:rsid w:val="00E512AA"/>
    <w:rsid w:val="00E52433"/>
    <w:rsid w:val="00E52D13"/>
    <w:rsid w:val="00E52FBE"/>
    <w:rsid w:val="00E53E72"/>
    <w:rsid w:val="00E540E9"/>
    <w:rsid w:val="00E54BF1"/>
    <w:rsid w:val="00E560A2"/>
    <w:rsid w:val="00E6045D"/>
    <w:rsid w:val="00E61593"/>
    <w:rsid w:val="00E61681"/>
    <w:rsid w:val="00E62D3F"/>
    <w:rsid w:val="00E62D94"/>
    <w:rsid w:val="00E6374F"/>
    <w:rsid w:val="00E679F7"/>
    <w:rsid w:val="00E72131"/>
    <w:rsid w:val="00E72256"/>
    <w:rsid w:val="00E73021"/>
    <w:rsid w:val="00E76963"/>
    <w:rsid w:val="00E818F5"/>
    <w:rsid w:val="00E85344"/>
    <w:rsid w:val="00E85666"/>
    <w:rsid w:val="00E87236"/>
    <w:rsid w:val="00E90835"/>
    <w:rsid w:val="00E9437D"/>
    <w:rsid w:val="00E9500A"/>
    <w:rsid w:val="00E96323"/>
    <w:rsid w:val="00EA0F3C"/>
    <w:rsid w:val="00EA5DC9"/>
    <w:rsid w:val="00EA7141"/>
    <w:rsid w:val="00EA7B0C"/>
    <w:rsid w:val="00EB14ED"/>
    <w:rsid w:val="00EB2758"/>
    <w:rsid w:val="00EB725A"/>
    <w:rsid w:val="00EC0149"/>
    <w:rsid w:val="00EC07DF"/>
    <w:rsid w:val="00EC089C"/>
    <w:rsid w:val="00EC0F64"/>
    <w:rsid w:val="00ED2614"/>
    <w:rsid w:val="00ED2EEC"/>
    <w:rsid w:val="00EE06A3"/>
    <w:rsid w:val="00EE2B0E"/>
    <w:rsid w:val="00EE2F92"/>
    <w:rsid w:val="00EF13BD"/>
    <w:rsid w:val="00EF13CC"/>
    <w:rsid w:val="00EF25CC"/>
    <w:rsid w:val="00EF44CF"/>
    <w:rsid w:val="00EF5836"/>
    <w:rsid w:val="00F033EE"/>
    <w:rsid w:val="00F05B00"/>
    <w:rsid w:val="00F0684A"/>
    <w:rsid w:val="00F07557"/>
    <w:rsid w:val="00F07C94"/>
    <w:rsid w:val="00F10231"/>
    <w:rsid w:val="00F104A2"/>
    <w:rsid w:val="00F142E3"/>
    <w:rsid w:val="00F15605"/>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35D"/>
    <w:rsid w:val="00F453EF"/>
    <w:rsid w:val="00F45FE6"/>
    <w:rsid w:val="00F50BF9"/>
    <w:rsid w:val="00F527DA"/>
    <w:rsid w:val="00F54AD0"/>
    <w:rsid w:val="00F55866"/>
    <w:rsid w:val="00F56A2D"/>
    <w:rsid w:val="00F61054"/>
    <w:rsid w:val="00F6285F"/>
    <w:rsid w:val="00F67702"/>
    <w:rsid w:val="00F71DB0"/>
    <w:rsid w:val="00F724B2"/>
    <w:rsid w:val="00F77799"/>
    <w:rsid w:val="00F81DF1"/>
    <w:rsid w:val="00F826CF"/>
    <w:rsid w:val="00F87833"/>
    <w:rsid w:val="00F87EC2"/>
    <w:rsid w:val="00F91D8C"/>
    <w:rsid w:val="00F93266"/>
    <w:rsid w:val="00FA269F"/>
    <w:rsid w:val="00FA4EFC"/>
    <w:rsid w:val="00FB0093"/>
    <w:rsid w:val="00FB4686"/>
    <w:rsid w:val="00FB67A5"/>
    <w:rsid w:val="00FB6E79"/>
    <w:rsid w:val="00FC1094"/>
    <w:rsid w:val="00FC256E"/>
    <w:rsid w:val="00FC68B3"/>
    <w:rsid w:val="00FD1194"/>
    <w:rsid w:val="00FD1E30"/>
    <w:rsid w:val="00FD6363"/>
    <w:rsid w:val="00FD6AAF"/>
    <w:rsid w:val="00FD6F71"/>
    <w:rsid w:val="00FE124E"/>
    <w:rsid w:val="00FE3F75"/>
    <w:rsid w:val="00FE4B4C"/>
    <w:rsid w:val="00FE5BE5"/>
    <w:rsid w:val="00FF0489"/>
    <w:rsid w:val="00FF3577"/>
    <w:rsid w:val="00FF5451"/>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6</Pages>
  <Words>1684</Words>
  <Characters>9885</Characters>
  <Application>Microsoft Office Word</Application>
  <DocSecurity>0</DocSecurity>
  <Lines>329</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74</cp:revision>
  <dcterms:created xsi:type="dcterms:W3CDTF">2024-02-07T02:39:00Z</dcterms:created>
  <dcterms:modified xsi:type="dcterms:W3CDTF">2024-04-04T10:50:00Z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