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hint="default" w:ascii="Arial" w:hAnsi="Arial" w:eastAsia="宋体" w:cs="Arial"/>
          <w:b/>
          <w:sz w:val="28"/>
          <w:szCs w:val="28"/>
          <w:lang w:val="en-US" w:eastAsia="zh-CN"/>
        </w:rPr>
      </w:pPr>
      <w:bookmarkStart w:id="5" w:name="_GoBack"/>
      <w:bookmarkEnd w:id="5"/>
      <w:bookmarkStart w:id="0" w:name="OLE_LINK3"/>
      <w:r>
        <w:rPr>
          <w:rFonts w:ascii="Arial" w:hAnsi="Arial" w:eastAsia="MS Mincho" w:cs="Arial"/>
          <w:b/>
          <w:sz w:val="28"/>
          <w:szCs w:val="28"/>
          <w:lang w:val="en-US"/>
        </w:rPr>
        <w:t xml:space="preserve">3GPP TSG RAN WG1 </w:t>
      </w:r>
      <w:r>
        <w:rPr>
          <w:rFonts w:hint="eastAsia" w:ascii="Arial" w:hAnsi="Arial" w:eastAsia="MS Mincho" w:cs="Arial"/>
          <w:b/>
          <w:sz w:val="28"/>
          <w:szCs w:val="28"/>
          <w:lang w:val="en-US"/>
        </w:rPr>
        <w:t>#</w:t>
      </w:r>
      <w:r>
        <w:rPr>
          <w:rFonts w:ascii="Arial" w:hAnsi="Arial" w:eastAsia="MS Mincho" w:cs="Arial"/>
          <w:b/>
          <w:sz w:val="28"/>
          <w:szCs w:val="28"/>
          <w:lang w:val="en-US"/>
        </w:rPr>
        <w:t>1</w:t>
      </w:r>
      <w:r>
        <w:rPr>
          <w:rFonts w:hint="eastAsia" w:ascii="Arial" w:hAnsi="Arial" w:eastAsia="MS Mincho" w:cs="Arial"/>
          <w:b/>
          <w:sz w:val="28"/>
          <w:szCs w:val="28"/>
          <w:lang w:val="en-US"/>
        </w:rPr>
        <w:t>1</w:t>
      </w:r>
      <w:r>
        <w:rPr>
          <w:rFonts w:ascii="Arial" w:hAnsi="Arial" w:eastAsia="MS Mincho" w:cs="Arial"/>
          <w:b/>
          <w:sz w:val="28"/>
          <w:szCs w:val="28"/>
          <w:lang w:val="en-US"/>
        </w:rPr>
        <w:t>6</w:t>
      </w:r>
      <w:r>
        <w:rPr>
          <w:rFonts w:hint="eastAsia" w:ascii="Arial" w:hAnsi="Arial" w:eastAsia="宋体" w:cs="Arial"/>
          <w:b/>
          <w:sz w:val="28"/>
          <w:szCs w:val="28"/>
          <w:lang w:val="en-US" w:eastAsia="zh-CN"/>
        </w:rPr>
        <w:t>-bis</w:t>
      </w:r>
      <w:r>
        <w:rPr>
          <w:rFonts w:ascii="Arial" w:hAnsi="Arial" w:eastAsia="MS Mincho" w:cs="Arial"/>
          <w:b/>
          <w:sz w:val="28"/>
          <w:szCs w:val="28"/>
          <w:lang w:val="en-US"/>
        </w:rPr>
        <w:t xml:space="preserve"> </w:t>
      </w:r>
      <w:r>
        <w:rPr>
          <w:rFonts w:hint="eastAsia" w:ascii="Arial" w:hAnsi="Arial" w:eastAsia="MS Mincho" w:cs="Arial"/>
          <w:b/>
          <w:sz w:val="28"/>
          <w:szCs w:val="28"/>
          <w:lang w:val="en-US"/>
        </w:rPr>
        <w:t xml:space="preserve">             </w:t>
      </w:r>
      <w:r>
        <w:rPr>
          <w:rFonts w:ascii="Arial" w:hAnsi="Arial" w:eastAsia="MS Mincho" w:cs="Arial"/>
          <w:b/>
          <w:sz w:val="28"/>
          <w:szCs w:val="28"/>
          <w:lang w:val="en-US"/>
        </w:rPr>
        <w:t xml:space="preserve">      </w:t>
      </w:r>
      <w:r>
        <w:rPr>
          <w:rFonts w:hint="eastAsia" w:ascii="Arial" w:hAnsi="Arial" w:eastAsia="MS Mincho" w:cs="Arial"/>
          <w:b/>
          <w:sz w:val="28"/>
          <w:szCs w:val="28"/>
          <w:lang w:val="en-US"/>
        </w:rPr>
        <w:t xml:space="preserve">       </w:t>
      </w:r>
      <w:r>
        <w:rPr>
          <w:rFonts w:ascii="Arial" w:hAnsi="Arial" w:eastAsia="MS Mincho" w:cs="Arial"/>
          <w:b/>
          <w:sz w:val="28"/>
          <w:szCs w:val="28"/>
          <w:lang w:val="en-US"/>
        </w:rPr>
        <w:t xml:space="preserve"> </w:t>
      </w:r>
      <w:r>
        <w:rPr>
          <w:rFonts w:hint="eastAsia" w:ascii="Arial" w:hAnsi="Arial" w:eastAsia="MS Mincho" w:cs="Arial"/>
          <w:b/>
          <w:sz w:val="28"/>
          <w:szCs w:val="28"/>
          <w:lang w:val="en-US"/>
        </w:rPr>
        <w:t xml:space="preserve">   </w:t>
      </w:r>
      <w:r>
        <w:rPr>
          <w:rFonts w:ascii="Arial" w:hAnsi="Arial" w:eastAsia="MS Mincho" w:cs="Arial"/>
          <w:b/>
          <w:sz w:val="28"/>
          <w:szCs w:val="28"/>
          <w:lang w:val="en-US"/>
        </w:rPr>
        <w:t>R1-</w:t>
      </w:r>
      <w:r>
        <w:rPr>
          <w:rFonts w:hint="eastAsia" w:ascii="Arial" w:hAnsi="Arial" w:eastAsia="MS Mincho" w:cs="Arial"/>
          <w:b/>
          <w:sz w:val="28"/>
          <w:szCs w:val="28"/>
          <w:lang w:val="en-US"/>
        </w:rPr>
        <w:t>2402738</w:t>
      </w:r>
    </w:p>
    <w:p>
      <w:pPr>
        <w:pStyle w:val="6"/>
        <w:tabs>
          <w:tab w:val="right" w:pos="10206"/>
        </w:tabs>
        <w:spacing w:after="0" w:afterAutospacing="0"/>
        <w:rPr>
          <w:rFonts w:cs="Arial"/>
          <w:sz w:val="28"/>
          <w:szCs w:val="28"/>
          <w:lang w:val="en-US"/>
        </w:rPr>
      </w:pPr>
      <w:r>
        <w:rPr>
          <w:rFonts w:hint="eastAsia" w:eastAsia="宋体" w:cs="Arial"/>
          <w:sz w:val="28"/>
          <w:szCs w:val="28"/>
          <w:lang w:val="en-US" w:eastAsia="zh-CN"/>
        </w:rPr>
        <w:t>Changsha, Hunan Province, China</w:t>
      </w:r>
      <w:r>
        <w:rPr>
          <w:rFonts w:cs="Arial"/>
          <w:sz w:val="28"/>
          <w:szCs w:val="28"/>
          <w:lang w:val="en-US"/>
        </w:rPr>
        <w:t>,</w:t>
      </w:r>
      <w:r>
        <w:rPr>
          <w:rFonts w:hint="eastAsia" w:cs="Arial"/>
          <w:sz w:val="28"/>
          <w:szCs w:val="28"/>
          <w:lang w:val="en-US"/>
        </w:rPr>
        <w:t xml:space="preserve"> </w:t>
      </w:r>
      <w:r>
        <w:rPr>
          <w:rFonts w:hint="eastAsia" w:eastAsia="宋体" w:cs="Arial"/>
          <w:sz w:val="28"/>
          <w:szCs w:val="28"/>
          <w:lang w:val="en-US" w:eastAsia="zh-CN"/>
        </w:rPr>
        <w:t>April</w:t>
      </w:r>
      <w:r>
        <w:rPr>
          <w:rFonts w:cs="Arial"/>
          <w:sz w:val="28"/>
          <w:szCs w:val="28"/>
          <w:lang w:val="en-US"/>
        </w:rPr>
        <w:t xml:space="preserve"> </w:t>
      </w:r>
      <w:r>
        <w:rPr>
          <w:rFonts w:hint="eastAsia" w:eastAsia="宋体" w:cs="Arial"/>
          <w:sz w:val="28"/>
          <w:szCs w:val="28"/>
          <w:lang w:val="en-US" w:eastAsia="zh-CN"/>
        </w:rPr>
        <w:t>15</w:t>
      </w:r>
      <w:r>
        <w:rPr>
          <w:rFonts w:cs="Arial"/>
          <w:sz w:val="28"/>
          <w:szCs w:val="28"/>
          <w:vertAlign w:val="superscript"/>
          <w:lang w:val="en-US"/>
        </w:rPr>
        <w:t>th</w:t>
      </w:r>
      <w:r>
        <w:rPr>
          <w:rFonts w:cs="Arial"/>
          <w:sz w:val="28"/>
          <w:szCs w:val="28"/>
          <w:lang w:val="en-US"/>
        </w:rPr>
        <w:t xml:space="preserve"> –</w:t>
      </w:r>
      <w:r>
        <w:rPr>
          <w:rFonts w:hint="eastAsia" w:cs="Arial"/>
          <w:sz w:val="28"/>
          <w:szCs w:val="28"/>
          <w:lang w:val="en-US"/>
        </w:rPr>
        <w:t xml:space="preserve"> </w:t>
      </w:r>
      <w:r>
        <w:rPr>
          <w:rFonts w:hint="eastAsia" w:eastAsia="宋体" w:cs="Arial"/>
          <w:sz w:val="28"/>
          <w:szCs w:val="28"/>
          <w:lang w:val="en-US" w:eastAsia="zh-CN"/>
        </w:rPr>
        <w:t>19</w:t>
      </w:r>
      <w:r>
        <w:rPr>
          <w:rFonts w:hint="eastAsia" w:eastAsia="宋体" w:cs="Arial"/>
          <w:sz w:val="28"/>
          <w:szCs w:val="28"/>
          <w:vertAlign w:val="superscript"/>
          <w:lang w:val="en-US" w:eastAsia="zh-CN"/>
        </w:rPr>
        <w:t>th</w:t>
      </w:r>
      <w:r>
        <w:rPr>
          <w:rFonts w:cs="Arial"/>
          <w:sz w:val="28"/>
          <w:szCs w:val="28"/>
          <w:lang w:val="en-US"/>
        </w:rPr>
        <w:t>, 2024</w:t>
      </w:r>
    </w:p>
    <w:p>
      <w:pPr>
        <w:widowControl w:val="0"/>
        <w:tabs>
          <w:tab w:val="right" w:pos="10206"/>
        </w:tabs>
        <w:spacing w:afterAutospacing="0"/>
        <w:rPr>
          <w:rFonts w:eastAsia="宋体"/>
          <w:b/>
          <w:sz w:val="28"/>
          <w:szCs w:val="28"/>
          <w:lang w:val="en-US" w:eastAsia="zh-CN"/>
        </w:rPr>
      </w:pPr>
    </w:p>
    <w:bookmarkEnd w:id="0"/>
    <w:p>
      <w:pPr>
        <w:tabs>
          <w:tab w:val="left" w:pos="1985"/>
        </w:tabs>
        <w:spacing w:after="0" w:afterAutospacing="0"/>
        <w:ind w:left="1985" w:hanging="1985" w:hangingChars="706"/>
        <w:rPr>
          <w:rFonts w:hint="default" w:ascii="Arial" w:hAnsi="Arial" w:eastAsia="宋体" w:cs="Arial"/>
          <w:b/>
          <w:sz w:val="28"/>
          <w:szCs w:val="28"/>
          <w:lang w:val="en-US" w:eastAsia="zh-CN"/>
        </w:rPr>
      </w:pPr>
      <w:bookmarkStart w:id="1" w:name="_Ref133120545"/>
      <w:r>
        <w:rPr>
          <w:rFonts w:hint="default" w:ascii="Arial" w:hAnsi="Arial" w:cs="Arial"/>
          <w:b/>
          <w:sz w:val="28"/>
          <w:szCs w:val="28"/>
          <w:lang w:val="en-US"/>
        </w:rPr>
        <w:t>Source:</w:t>
      </w:r>
      <w:r>
        <w:rPr>
          <w:rFonts w:hint="default" w:ascii="Arial" w:hAnsi="Arial" w:cs="Arial"/>
          <w:b/>
          <w:sz w:val="28"/>
          <w:szCs w:val="28"/>
          <w:lang w:val="en-US"/>
        </w:rPr>
        <w:tab/>
      </w:r>
      <w:r>
        <w:rPr>
          <w:rFonts w:hint="default" w:ascii="Arial" w:hAnsi="Arial" w:cs="Arial"/>
          <w:b/>
          <w:sz w:val="28"/>
          <w:szCs w:val="28"/>
          <w:lang w:val="en-US"/>
        </w:rPr>
        <w:t>S</w:t>
      </w:r>
      <w:r>
        <w:rPr>
          <w:rFonts w:hint="default" w:ascii="Arial" w:hAnsi="Arial" w:eastAsia="宋体" w:cs="Arial"/>
          <w:b/>
          <w:sz w:val="28"/>
          <w:szCs w:val="28"/>
          <w:lang w:val="en-US" w:eastAsia="zh-CN"/>
        </w:rPr>
        <w:t>harp</w:t>
      </w:r>
    </w:p>
    <w:p>
      <w:pPr>
        <w:spacing w:after="0" w:afterAutospacing="0"/>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Title:</w:t>
      </w:r>
      <w:r>
        <w:rPr>
          <w:rFonts w:hint="default" w:ascii="Arial" w:hAnsi="Arial" w:cs="Arial"/>
          <w:b/>
          <w:sz w:val="28"/>
          <w:szCs w:val="28"/>
          <w:lang w:val="en-US"/>
        </w:rPr>
        <w:tab/>
      </w:r>
      <w:r>
        <w:rPr>
          <w:rFonts w:hint="default" w:ascii="Arial" w:hAnsi="Arial" w:eastAsia="宋体" w:cs="Arial"/>
          <w:b/>
          <w:sz w:val="28"/>
          <w:szCs w:val="28"/>
          <w:lang w:val="en-US" w:eastAsia="zh-CN"/>
        </w:rPr>
        <w:t>Discussion on downlink and uplink channel/signal aspects</w:t>
      </w:r>
    </w:p>
    <w:p>
      <w:pPr>
        <w:spacing w:after="0" w:afterAutospacing="0"/>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Agenda Item:</w:t>
      </w:r>
      <w:r>
        <w:rPr>
          <w:rFonts w:hint="default" w:ascii="Arial" w:hAnsi="Arial" w:cs="Arial"/>
          <w:b/>
          <w:sz w:val="28"/>
          <w:szCs w:val="28"/>
          <w:lang w:val="en-US"/>
        </w:rPr>
        <w:tab/>
      </w:r>
      <w:r>
        <w:rPr>
          <w:rFonts w:hint="default" w:ascii="Arial" w:hAnsi="Arial" w:eastAsia="宋体" w:cs="Arial"/>
          <w:b/>
          <w:sz w:val="28"/>
          <w:szCs w:val="28"/>
          <w:lang w:val="en-US" w:eastAsia="zh-CN"/>
        </w:rPr>
        <w:t>9.4.2.3</w:t>
      </w:r>
    </w:p>
    <w:p>
      <w:pPr>
        <w:pBdr>
          <w:bottom w:val="single" w:color="auto" w:sz="12" w:space="1"/>
        </w:pBdr>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Document for:</w:t>
      </w:r>
      <w:r>
        <w:rPr>
          <w:rFonts w:hint="default" w:ascii="Arial" w:hAnsi="Arial" w:cs="Arial"/>
          <w:b/>
          <w:sz w:val="28"/>
          <w:szCs w:val="28"/>
          <w:lang w:val="en-US"/>
        </w:rPr>
        <w:tab/>
      </w:r>
      <w:r>
        <w:rPr>
          <w:rFonts w:hint="default" w:ascii="Arial" w:hAnsi="Arial" w:cs="Arial"/>
          <w:b/>
          <w:sz w:val="28"/>
          <w:szCs w:val="28"/>
          <w:lang w:val="en-US"/>
        </w:rPr>
        <w:t>Discussion</w:t>
      </w:r>
      <w:bookmarkStart w:id="2" w:name="DocumentFor"/>
      <w:bookmarkEnd w:id="2"/>
      <w:r>
        <w:rPr>
          <w:rFonts w:hint="default" w:ascii="Arial" w:hAnsi="Arial" w:cs="Arial"/>
          <w:b/>
          <w:sz w:val="28"/>
          <w:szCs w:val="28"/>
          <w:lang w:val="en-US"/>
        </w:rPr>
        <w:t xml:space="preserve"> and Decision</w:t>
      </w:r>
    </w:p>
    <w:p>
      <w:pPr>
        <w:pStyle w:val="2"/>
        <w:bidi w:val="0"/>
        <w:rPr>
          <w:lang w:val="en-US"/>
        </w:rPr>
      </w:pPr>
      <w:r>
        <w:rPr>
          <w:lang w:val="en-US"/>
        </w:rPr>
        <w:t>Introduction</w:t>
      </w:r>
      <w:bookmarkEnd w:id="1"/>
    </w:p>
    <w:p>
      <w:pPr>
        <w:spacing w:before="240" w:after="24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study</w:t>
      </w:r>
      <w:r>
        <w:rPr>
          <w:rFonts w:eastAsia="宋体"/>
          <w:lang w:eastAsia="zh-CN"/>
        </w:rPr>
        <w:t xml:space="preserve"> item on</w:t>
      </w:r>
      <w:r>
        <w:rPr>
          <w:rFonts w:hint="eastAsia" w:eastAsia="宋体"/>
          <w:lang w:val="en-US" w:eastAsia="zh-CN"/>
        </w:rPr>
        <w:t xml:space="preserve"> solutions for</w:t>
      </w:r>
      <w:r>
        <w:rPr>
          <w:rFonts w:eastAsia="宋体"/>
          <w:lang w:eastAsia="zh-CN"/>
        </w:rPr>
        <w:t xml:space="preserve"> 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RAN#102, with objectives including the following</w:t>
      </w:r>
      <w:r>
        <w:rPr>
          <w:rFonts w:eastAsia="宋体"/>
          <w:lang w:val="en-US"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numPr>
                <w:ilvl w:val="0"/>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rPr>
              <w:t>RAN1-led:</w:t>
            </w:r>
          </w:p>
          <w:p>
            <w:pPr>
              <w:keepNext w:val="0"/>
              <w:keepLines w:val="0"/>
              <w:widowControl/>
              <w:suppressLineNumbers w:val="0"/>
              <w:spacing w:before="0" w:beforeAutospacing="0" w:after="60" w:afterAutospacing="0"/>
              <w:ind w:left="0" w:right="-96" w:firstLine="720"/>
              <w:rPr>
                <w:rFonts w:hint="eastAsia" w:eastAsia="宋体"/>
                <w:sz w:val="22"/>
                <w:szCs w:val="18"/>
                <w:lang w:val="en-US"/>
              </w:rPr>
            </w:pPr>
            <w:r>
              <w:rPr>
                <w:rFonts w:hint="eastAsia" w:eastAsia="宋体"/>
                <w:sz w:val="22"/>
                <w:szCs w:val="18"/>
                <w:lang w:val="en-US"/>
              </w:rPr>
              <w:t>For the Ambient IoT DL and UL:</w:t>
            </w:r>
          </w:p>
          <w:p>
            <w:pPr>
              <w:keepNext w:val="0"/>
              <w:keepLines w:val="0"/>
              <w:widowControl/>
              <w:numPr>
                <w:ilvl w:val="1"/>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eastAsia="zh-CN"/>
              </w:rPr>
              <w:t>[...]</w:t>
            </w:r>
          </w:p>
          <w:p>
            <w:pPr>
              <w:keepNext w:val="0"/>
              <w:keepLines w:val="0"/>
              <w:widowControl/>
              <w:numPr>
                <w:ilvl w:val="1"/>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rPr>
              <w:t>Downlink channel/signal aspects</w:t>
            </w:r>
          </w:p>
          <w:p>
            <w:pPr>
              <w:keepNext w:val="0"/>
              <w:keepLines w:val="0"/>
              <w:widowControl/>
              <w:numPr>
                <w:ilvl w:val="1"/>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rPr>
              <w:t>Uplink channel/signal aspects</w:t>
            </w:r>
          </w:p>
          <w:p>
            <w:pPr>
              <w:keepNext w:val="0"/>
              <w:keepLines w:val="0"/>
              <w:widowControl/>
              <w:numPr>
                <w:ilvl w:val="1"/>
                <w:numId w:val="4"/>
              </w:numPr>
              <w:suppressLineNumbers w:val="0"/>
              <w:spacing w:before="0" w:beforeAutospacing="0" w:after="60" w:afterAutospacing="0"/>
              <w:ind w:right="-96"/>
              <w:rPr>
                <w:rFonts w:hint="eastAsia" w:eastAsia="MS Mincho"/>
                <w:szCs w:val="20"/>
                <w:lang w:val="en-US" w:eastAsia="ko-KR"/>
              </w:rPr>
            </w:pPr>
            <w:r>
              <w:rPr>
                <w:rFonts w:hint="eastAsia" w:eastAsia="宋体"/>
                <w:sz w:val="22"/>
                <w:szCs w:val="18"/>
                <w:lang w:val="en-US" w:eastAsia="zh-CN"/>
              </w:rPr>
              <w:t>[...]</w:t>
            </w:r>
          </w:p>
        </w:tc>
      </w:tr>
    </w:tbl>
    <w:p>
      <w:pPr>
        <w:spacing w:before="240" w:after="24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share our views on some</w:t>
      </w:r>
      <w:r>
        <w:rPr>
          <w:rFonts w:hint="eastAsia" w:eastAsia="宋体"/>
          <w:lang w:val="en-US" w:eastAsia="zh-CN"/>
        </w:rPr>
        <w:t xml:space="preserve"> aspects related to</w:t>
      </w:r>
      <w:r>
        <w:rPr>
          <w:rFonts w:eastAsia="宋体"/>
          <w:lang w:val="en-US" w:eastAsia="zh-CN"/>
        </w:rPr>
        <w:t xml:space="preserve"> </w:t>
      </w:r>
      <w:r>
        <w:rPr>
          <w:rFonts w:hint="eastAsia" w:eastAsia="宋体"/>
          <w:lang w:val="en-US" w:eastAsia="zh-CN"/>
        </w:rPr>
        <w:t>R2D (</w:t>
      </w:r>
      <w:r>
        <w:rPr>
          <w:rFonts w:hint="default" w:eastAsia="宋体"/>
          <w:lang w:val="en-US" w:eastAsia="zh-CN"/>
        </w:rPr>
        <w:t>“</w:t>
      </w:r>
      <w:r>
        <w:rPr>
          <w:rFonts w:eastAsia="宋体"/>
          <w:lang w:val="en-US" w:eastAsia="zh-CN"/>
        </w:rPr>
        <w:t>downlink</w:t>
      </w:r>
      <w:r>
        <w:rPr>
          <w:rFonts w:hint="default" w:eastAsia="宋体"/>
          <w:lang w:val="en-US" w:eastAsia="zh-CN"/>
        </w:rPr>
        <w:t>”</w:t>
      </w:r>
      <w:r>
        <w:rPr>
          <w:rFonts w:hint="eastAsia" w:eastAsia="宋体"/>
          <w:lang w:val="en-US" w:eastAsia="zh-CN"/>
        </w:rPr>
        <w:t>)</w:t>
      </w:r>
      <w:r>
        <w:rPr>
          <w:rFonts w:eastAsia="宋体"/>
          <w:lang w:val="en-US" w:eastAsia="zh-CN"/>
        </w:rPr>
        <w:t xml:space="preserve"> and </w:t>
      </w:r>
      <w:r>
        <w:rPr>
          <w:rFonts w:hint="eastAsia" w:eastAsia="宋体"/>
          <w:lang w:val="en-US" w:eastAsia="zh-CN"/>
        </w:rPr>
        <w:t>D2R (</w:t>
      </w:r>
      <w:r>
        <w:rPr>
          <w:rFonts w:hint="default" w:eastAsia="宋体"/>
          <w:lang w:val="en-US" w:eastAsia="zh-CN"/>
        </w:rPr>
        <w:t>“</w:t>
      </w:r>
      <w:r>
        <w:rPr>
          <w:rFonts w:eastAsia="宋体"/>
          <w:lang w:val="en-US" w:eastAsia="zh-CN"/>
        </w:rPr>
        <w:t>uplink</w:t>
      </w:r>
      <w:r>
        <w:rPr>
          <w:rFonts w:hint="default" w:eastAsia="宋体"/>
          <w:lang w:val="en-US" w:eastAsia="zh-CN"/>
        </w:rPr>
        <w:t>”</w:t>
      </w:r>
      <w:r>
        <w:rPr>
          <w:rFonts w:hint="eastAsia" w:eastAsia="宋体"/>
          <w:lang w:val="en-US" w:eastAsia="zh-CN"/>
        </w:rPr>
        <w:t>)</w:t>
      </w:r>
      <w:r>
        <w:rPr>
          <w:rFonts w:eastAsia="宋体"/>
          <w:lang w:val="en-US" w:eastAsia="zh-CN"/>
        </w:rPr>
        <w:t xml:space="preserve"> channel</w:t>
      </w:r>
      <w:r>
        <w:rPr>
          <w:rFonts w:hint="eastAsia" w:eastAsia="宋体"/>
          <w:lang w:val="en-US" w:eastAsia="zh-CN"/>
        </w:rPr>
        <w:t>s</w:t>
      </w:r>
      <w:r>
        <w:rPr>
          <w:rFonts w:eastAsia="宋体"/>
          <w:lang w:val="en-US" w:eastAsia="zh-CN"/>
        </w:rPr>
        <w:t>/signal</w:t>
      </w:r>
      <w:r>
        <w:rPr>
          <w:rFonts w:hint="eastAsia" w:eastAsia="宋体"/>
          <w:lang w:val="en-US" w:eastAsia="zh-CN"/>
        </w:rPr>
        <w:t>s</w:t>
      </w:r>
      <w:r>
        <w:rPr>
          <w:rFonts w:eastAsia="宋体"/>
          <w:lang w:val="en-US" w:eastAsia="zh-CN"/>
        </w:rPr>
        <w:t>.</w:t>
      </w:r>
    </w:p>
    <w:p>
      <w:pPr>
        <w:pStyle w:val="2"/>
        <w:bidi w:val="0"/>
        <w:rPr>
          <w:lang w:val="en-US"/>
        </w:rPr>
      </w:pPr>
      <w:r>
        <w:rPr>
          <w:lang w:val="en-US"/>
        </w:rPr>
        <w:t>Discussion</w:t>
      </w:r>
    </w:p>
    <w:p>
      <w:pPr>
        <w:pStyle w:val="3"/>
        <w:bidi w:val="0"/>
        <w:rPr>
          <w:lang w:val="en-US" w:eastAsia="zh-CN"/>
        </w:rPr>
      </w:pPr>
      <w:r>
        <w:rPr>
          <w:rFonts w:hint="eastAsia"/>
          <w:lang w:val="en-US" w:eastAsia="zh-CN"/>
        </w:rPr>
        <w:t>R2D (Reader-to-device)</w:t>
      </w:r>
    </w:p>
    <w:p>
      <w:pPr>
        <w:spacing w:before="180" w:beforeLines="50" w:after="180" w:afterLines="50"/>
        <w:rPr>
          <w:rFonts w:hint="eastAsia" w:eastAsia="宋体"/>
          <w:lang w:val="en-US" w:eastAsia="zh-CN"/>
        </w:rPr>
      </w:pPr>
      <w:r>
        <w:rPr>
          <w:rFonts w:hint="eastAsia" w:eastAsia="宋体"/>
          <w:lang w:val="en-US" w:eastAsia="zh-CN"/>
        </w:rPr>
        <w:t>The following was agreed in RAN1#116,</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spacing w:before="0" w:beforeAutospacing="0"/>
              <w:ind w:left="0" w:right="0"/>
              <w:rPr>
                <w:rFonts w:hint="eastAsia"/>
                <w:szCs w:val="20"/>
                <w:lang w:eastAsia="zh-CN"/>
              </w:rPr>
            </w:pPr>
            <w:r>
              <w:rPr>
                <w:rFonts w:hint="eastAsia"/>
                <w:szCs w:val="20"/>
                <w:highlight w:val="green"/>
                <w:lang w:eastAsia="zh-CN"/>
              </w:rPr>
              <w:t>Agreement</w:t>
            </w:r>
            <w:r>
              <w:rPr>
                <w:rFonts w:hint="eastAsia"/>
                <w:szCs w:val="20"/>
                <w:lang w:eastAsia="zh-CN"/>
              </w:rPr>
              <w:t xml:space="preserve"> (amended as shown in Thursday session)</w:t>
            </w:r>
          </w:p>
          <w:p>
            <w:pPr>
              <w:keepNext w:val="0"/>
              <w:keepLines w:val="0"/>
              <w:widowControl/>
              <w:suppressLineNumbers w:val="0"/>
              <w:spacing w:before="0" w:beforeAutospacing="0"/>
              <w:ind w:left="0" w:right="0"/>
              <w:rPr>
                <w:rFonts w:hint="eastAsia"/>
                <w:szCs w:val="20"/>
              </w:rPr>
            </w:pPr>
            <w:r>
              <w:rPr>
                <w:rFonts w:hint="eastAsia"/>
                <w:szCs w:val="20"/>
              </w:rPr>
              <w:t>For ambient IoT devices, at least for R2D data transmission, a physical channel (PRDCH) is studied,</w:t>
            </w:r>
          </w:p>
          <w:p>
            <w:pPr>
              <w:keepNext w:val="0"/>
              <w:keepLines w:val="0"/>
              <w:widowControl/>
              <w:numPr>
                <w:ilvl w:val="1"/>
                <w:numId w:val="5"/>
              </w:numPr>
              <w:suppressLineNumbers w:val="0"/>
              <w:autoSpaceDE w:val="0"/>
              <w:autoSpaceDN w:val="0"/>
              <w:adjustRightInd w:val="0"/>
              <w:snapToGrid w:val="0"/>
              <w:spacing w:before="0" w:beforeAutospacing="0"/>
              <w:ind w:right="0"/>
              <w:contextualSpacing/>
              <w:jc w:val="both"/>
              <w:rPr>
                <w:rFonts w:hint="eastAsia"/>
                <w:szCs w:val="20"/>
                <w:lang w:eastAsia="zh-CN"/>
              </w:rPr>
            </w:pPr>
            <w:r>
              <w:rPr>
                <w:rFonts w:hint="eastAsia"/>
                <w:szCs w:val="20"/>
                <w:lang w:eastAsia="zh-CN"/>
              </w:rPr>
              <w:t>System information (if defined) is transmitted on the PRDCH</w:t>
            </w:r>
          </w:p>
          <w:p>
            <w:pPr>
              <w:keepNext w:val="0"/>
              <w:keepLines w:val="0"/>
              <w:widowControl/>
              <w:numPr>
                <w:ilvl w:val="1"/>
                <w:numId w:val="5"/>
              </w:numPr>
              <w:suppressLineNumbers w:val="0"/>
              <w:autoSpaceDE w:val="0"/>
              <w:autoSpaceDN w:val="0"/>
              <w:adjustRightInd w:val="0"/>
              <w:snapToGrid w:val="0"/>
              <w:spacing w:before="0" w:beforeAutospacing="0"/>
              <w:ind w:right="0"/>
              <w:contextualSpacing/>
              <w:jc w:val="both"/>
              <w:rPr>
                <w:rFonts w:hint="eastAsia"/>
                <w:szCs w:val="20"/>
                <w:lang w:eastAsia="zh-CN"/>
              </w:rPr>
            </w:pPr>
            <w:r>
              <w:rPr>
                <w:rFonts w:hint="eastAsia"/>
                <w:szCs w:val="20"/>
                <w:lang w:eastAsia="zh-CN"/>
              </w:rPr>
              <w:t>FFS Whether/how control information is transmitted on the PRDCH</w:t>
            </w:r>
          </w:p>
          <w:p>
            <w:pPr>
              <w:keepNext w:val="0"/>
              <w:keepLines w:val="0"/>
              <w:widowControl/>
              <w:numPr>
                <w:ilvl w:val="0"/>
                <w:numId w:val="5"/>
              </w:numPr>
              <w:suppressLineNumbers w:val="0"/>
              <w:autoSpaceDE w:val="0"/>
              <w:autoSpaceDN w:val="0"/>
              <w:adjustRightInd w:val="0"/>
              <w:snapToGrid w:val="0"/>
              <w:spacing w:before="0" w:beforeAutospacing="0"/>
              <w:ind w:right="0"/>
              <w:contextualSpacing/>
              <w:jc w:val="both"/>
              <w:rPr>
                <w:rFonts w:hint="default" w:eastAsia="宋体"/>
                <w:szCs w:val="20"/>
                <w:vertAlign w:val="baseline"/>
                <w:lang w:val="en-US" w:eastAsia="zh-CN"/>
              </w:rPr>
            </w:pPr>
            <w:r>
              <w:rPr>
                <w:rFonts w:hint="eastAsia"/>
                <w:szCs w:val="20"/>
                <w:lang w:eastAsia="zh-CN"/>
              </w:rPr>
              <w:t>Note: the naming of PRDCH is used for the sake of the study</w:t>
            </w:r>
          </w:p>
        </w:tc>
      </w:tr>
    </w:tbl>
    <w:p>
      <w:pPr>
        <w:spacing w:before="240" w:after="240" w:afterAutospacing="0"/>
        <w:rPr>
          <w:rFonts w:hint="eastAsia" w:eastAsia="宋体"/>
          <w:lang w:val="en-US" w:eastAsia="zh-CN"/>
        </w:rPr>
      </w:pPr>
      <w:r>
        <w:rPr>
          <w:rFonts w:hint="eastAsia" w:eastAsia="宋体"/>
          <w:lang w:val="en-US" w:eastAsia="zh-CN"/>
        </w:rPr>
        <w:t xml:space="preserve">Regarding R2D control information, we think it can be carried on a PRDCH, rather than a dedicated </w:t>
      </w:r>
      <w:r>
        <w:rPr>
          <w:rFonts w:hint="default" w:eastAsia="宋体"/>
          <w:lang w:val="en-US" w:eastAsia="zh-CN"/>
        </w:rPr>
        <w:t>“</w:t>
      </w:r>
      <w:r>
        <w:rPr>
          <w:rFonts w:hint="eastAsia" w:eastAsia="宋体"/>
          <w:lang w:val="en-US" w:eastAsia="zh-CN"/>
        </w:rPr>
        <w:t>PDCCH-like</w:t>
      </w:r>
      <w:r>
        <w:rPr>
          <w:rFonts w:hint="default" w:eastAsia="宋体"/>
          <w:lang w:val="en-US" w:eastAsia="zh-CN"/>
        </w:rPr>
        <w:t>”</w:t>
      </w:r>
      <w:r>
        <w:rPr>
          <w:rFonts w:hint="eastAsia" w:eastAsia="宋体"/>
          <w:lang w:val="en-US" w:eastAsia="zh-CN"/>
        </w:rPr>
        <w:t xml:space="preserve"> channel, with a similar reason for not supporting a </w:t>
      </w:r>
      <w:r>
        <w:rPr>
          <w:szCs w:val="20"/>
        </w:rPr>
        <w:t>PBCH-like</w:t>
      </w:r>
      <w:r>
        <w:rPr>
          <w:rFonts w:hint="eastAsia" w:eastAsia="宋体"/>
          <w:szCs w:val="20"/>
          <w:lang w:val="en-US" w:eastAsia="zh-CN"/>
        </w:rPr>
        <w:t xml:space="preserve"> channel</w:t>
      </w:r>
      <w:r>
        <w:rPr>
          <w:rFonts w:hint="eastAsia" w:eastAsia="宋体"/>
          <w:lang w:val="en-US" w:eastAsia="zh-CN"/>
        </w:rPr>
        <w:t>. The coding and resource mapping etc of the R2D control information can be different to those of higher layer data.</w:t>
      </w:r>
    </w:p>
    <w:p>
      <w:pPr>
        <w:spacing w:before="240" w:after="24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\r 1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w:t>
      </w:r>
      <w:r>
        <w:rPr>
          <w:rFonts w:hint="eastAsia" w:eastAsia="宋体"/>
          <w:lang w:val="en-US" w:eastAsia="zh-CN"/>
        </w:rPr>
        <w:t>For ambient IoT devices, a dedicated physical control channel for R2D, e.g. PDCCH-like, is not considered for study.</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lang w:val="en-US" w:eastAsia="zh-CN"/>
        </w:rPr>
        <w:t>R2D control information is carried on a PRDCH transmission.</w:t>
      </w:r>
    </w:p>
    <w:p>
      <w:pPr>
        <w:spacing w:before="240" w:after="240" w:afterAutospacing="0"/>
        <w:rPr>
          <w:rFonts w:eastAsia="宋体"/>
          <w:lang w:val="en-US" w:eastAsia="zh-CN"/>
        </w:rPr>
      </w:pPr>
      <w:r>
        <w:rPr>
          <w:rFonts w:hint="eastAsia" w:eastAsia="宋体"/>
          <w:lang w:val="en-US" w:eastAsia="zh-CN"/>
        </w:rPr>
        <w:t>R2D control information can be intended for a single UE, a group of UEs, or all UEs in coverage. At least for the case where a successful contention-based access procedure has not been performed, a UE with ultra-low power consumption in mind should be able to determine, with minimum effort, whether it is intended for by a particular PRDCH transmission, and only if so, it needs further processing of that transmission. Therefore, we propose to study a R2D control information signaling mechanism to support fast identification of the intended UE(s) by a PRDCH transmission without full processing of that transmission.</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w:t>
      </w:r>
      <w:r>
        <w:rPr>
          <w:rFonts w:hint="eastAsia" w:eastAsia="宋体"/>
          <w:lang w:val="en-US" w:eastAsia="zh-CN"/>
        </w:rPr>
        <w:t>RAN1 to study a R2D control information signaling mechanism to support fast identification of the intended UE(s) by a PRDCH transmission without full processing of that transmission.</w:t>
      </w:r>
    </w:p>
    <w:p>
      <w:pPr>
        <w:spacing w:before="240" w:after="240" w:afterAutospacing="0"/>
        <w:rPr>
          <w:rFonts w:eastAsia="宋体"/>
          <w:lang w:val="en-US" w:eastAsia="zh-CN"/>
        </w:rPr>
      </w:pPr>
      <w:r>
        <w:rPr>
          <w:rFonts w:hint="eastAsia" w:eastAsia="宋体"/>
          <w:lang w:val="en-US" w:eastAsia="zh-CN"/>
        </w:rPr>
        <w:t xml:space="preserve">As stated in the WID </w:t>
      </w:r>
      <w:r>
        <w:rPr>
          <w:rFonts w:hint="eastAsia" w:eastAsia="宋体"/>
          <w:lang w:val="en-US" w:eastAsia="zh-CN"/>
        </w:rPr>
        <w:fldChar w:fldCharType="begin"/>
      </w:r>
      <w:r>
        <w:rPr>
          <w:rFonts w:hint="eastAsia" w:eastAsia="宋体"/>
          <w:lang w:val="en-US" w:eastAsia="zh-CN"/>
        </w:rPr>
        <w:instrText xml:space="preserve"> REF _Ref124764504 \n \h </w:instrText>
      </w:r>
      <w:r>
        <w:rPr>
          <w:rFonts w:hint="eastAsia" w:eastAsia="宋体"/>
          <w:lang w:val="en-US" w:eastAsia="zh-CN"/>
        </w:rPr>
        <w:fldChar w:fldCharType="separate"/>
      </w:r>
      <w:r>
        <w:rPr>
          <w:rFonts w:hint="eastAsia" w:eastAsia="宋体"/>
          <w:lang w:val="en-US" w:eastAsia="zh-CN"/>
        </w:rPr>
        <w:t>[1]</w:t>
      </w:r>
      <w:r>
        <w:rPr>
          <w:rFonts w:hint="eastAsia" w:eastAsia="宋体"/>
          <w:lang w:val="en-US" w:eastAsia="zh-CN"/>
        </w:rPr>
        <w:fldChar w:fldCharType="end"/>
      </w:r>
      <w:r>
        <w:rPr>
          <w:rFonts w:hint="eastAsia" w:eastAsia="宋体"/>
          <w:lang w:val="en-US" w:eastAsia="zh-CN"/>
        </w:rPr>
        <w:t xml:space="preserve">, RRC states are not expected to be supported by an A-IoT UE. Consequently, a successful contention-based access procedure does not make a UE </w:t>
      </w:r>
      <w:r>
        <w:rPr>
          <w:rFonts w:eastAsia="宋体"/>
          <w:lang w:val="en-US" w:eastAsia="zh-CN"/>
        </w:rPr>
        <w:t>“</w:t>
      </w:r>
      <w:r>
        <w:rPr>
          <w:rFonts w:hint="eastAsia" w:eastAsia="宋体"/>
          <w:lang w:val="en-US" w:eastAsia="zh-CN"/>
        </w:rPr>
        <w:t>RRC connected</w:t>
      </w:r>
      <w:r>
        <w:rPr>
          <w:rFonts w:eastAsia="宋体"/>
          <w:lang w:val="en-US" w:eastAsia="zh-CN"/>
        </w:rPr>
        <w:t>”</w:t>
      </w:r>
      <w:r>
        <w:rPr>
          <w:rFonts w:hint="eastAsia" w:eastAsia="宋体"/>
          <w:lang w:val="en-US" w:eastAsia="zh-CN"/>
        </w:rPr>
        <w:t>. Instead, in our understanding, it just allows a UE to be allocated R2D and/or D2R resources with a short identifier (e.g. similar to an RNTI in legacy NR Uu). The R2D control information signaling design should be able to accommodate R2D control information signaling prior to, during, and after the contention-based access procedure, and to accommodate scheduling of both backscattered transmissions and internally-generated transmissions in a same PRDCH transmission.</w:t>
      </w:r>
    </w:p>
    <w:p>
      <w:pPr>
        <w:spacing w:after="12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4</w:t>
      </w:r>
      <w:r>
        <w:rPr>
          <w:b/>
          <w:bCs/>
          <w:lang w:val="en-US"/>
        </w:rPr>
        <w:fldChar w:fldCharType="end"/>
      </w:r>
      <w:r>
        <w:rPr>
          <w:b/>
          <w:bCs/>
          <w:lang w:val="en-US"/>
        </w:rPr>
        <w:t>:</w:t>
      </w:r>
      <w:r>
        <w:rPr>
          <w:lang w:val="en-US"/>
        </w:rPr>
        <w:t xml:space="preserve"> </w:t>
      </w:r>
      <w:r>
        <w:rPr>
          <w:rFonts w:hint="eastAsia" w:eastAsia="宋体"/>
          <w:lang w:val="en-US" w:eastAsia="zh-CN"/>
        </w:rPr>
        <w:t xml:space="preserve">RAN1 to study a </w:t>
      </w:r>
      <w:r>
        <w:rPr>
          <w:rFonts w:eastAsia="宋体"/>
          <w:lang w:val="en-US" w:eastAsia="zh-CN"/>
        </w:rPr>
        <w:t xml:space="preserve">common </w:t>
      </w:r>
      <w:r>
        <w:rPr>
          <w:rFonts w:hint="eastAsia" w:eastAsia="宋体"/>
          <w:lang w:val="en-US" w:eastAsia="zh-CN"/>
        </w:rPr>
        <w:t xml:space="preserve">R2D control information signaling </w:t>
      </w:r>
      <w:r>
        <w:rPr>
          <w:rFonts w:eastAsia="宋体"/>
          <w:lang w:val="en-US" w:eastAsia="zh-CN"/>
        </w:rPr>
        <w:t>framework</w:t>
      </w:r>
      <w:r>
        <w:rPr>
          <w:rFonts w:hint="eastAsia" w:eastAsia="宋体"/>
          <w:lang w:val="en-US" w:eastAsia="zh-CN"/>
        </w:rPr>
        <w:t xml:space="preserve"> to accommodate</w:t>
      </w:r>
    </w:p>
    <w:p>
      <w:pPr>
        <w:numPr>
          <w:ilvl w:val="0"/>
          <w:numId w:val="6"/>
        </w:numPr>
        <w:spacing w:after="120" w:afterAutospacing="0"/>
        <w:ind w:left="476" w:hanging="238"/>
        <w:rPr>
          <w:rFonts w:eastAsia="宋体"/>
          <w:lang w:val="en-US" w:eastAsia="zh-CN"/>
        </w:rPr>
      </w:pPr>
      <w:r>
        <w:rPr>
          <w:rFonts w:hint="eastAsia" w:eastAsia="宋体"/>
          <w:lang w:val="en-US" w:eastAsia="zh-CN"/>
        </w:rPr>
        <w:t>R2D control information signaling prior to, during, and after a contention-based access procedure.</w:t>
      </w:r>
    </w:p>
    <w:p>
      <w:pPr>
        <w:numPr>
          <w:ilvl w:val="0"/>
          <w:numId w:val="6"/>
        </w:numPr>
        <w:spacing w:after="240" w:afterAutospacing="0"/>
        <w:ind w:left="476" w:hanging="238"/>
        <w:rPr>
          <w:rFonts w:eastAsia="宋体"/>
          <w:lang w:val="en-US" w:eastAsia="zh-CN"/>
        </w:rPr>
      </w:pPr>
      <w:r>
        <w:rPr>
          <w:rFonts w:hint="eastAsia" w:eastAsia="宋体"/>
          <w:lang w:val="en-US" w:eastAsia="zh-CN"/>
        </w:rPr>
        <w:t>Scheduling of both backscattered transmissions and internally-generated transmissions.</w:t>
      </w:r>
    </w:p>
    <w:p>
      <w:pPr>
        <w:spacing w:before="180" w:beforeLines="50" w:after="180" w:afterLines="50"/>
        <w:rPr>
          <w:rFonts w:hint="default" w:eastAsia="宋体"/>
          <w:lang w:val="en-US" w:eastAsia="zh-CN"/>
        </w:rPr>
      </w:pPr>
      <w:r>
        <w:rPr>
          <w:rFonts w:hint="eastAsia" w:eastAsia="宋体"/>
          <w:lang w:val="en-US" w:eastAsia="zh-CN"/>
        </w:rPr>
        <w:t xml:space="preserve">Regarding </w:t>
      </w:r>
      <w:r>
        <w:rPr>
          <w:rFonts w:hint="default" w:eastAsia="宋体"/>
          <w:lang w:val="en-US" w:eastAsia="zh-CN"/>
        </w:rPr>
        <w:t>“</w:t>
      </w:r>
      <w:r>
        <w:rPr>
          <w:rFonts w:hint="eastAsia" w:eastAsia="宋体"/>
          <w:lang w:val="en-US" w:eastAsia="zh-CN"/>
        </w:rPr>
        <w:t>system information</w:t>
      </w:r>
      <w:r>
        <w:rPr>
          <w:rFonts w:hint="default" w:eastAsia="宋体"/>
          <w:lang w:val="en-US" w:eastAsia="zh-CN"/>
        </w:rPr>
        <w:t>”</w:t>
      </w:r>
      <w:r>
        <w:rPr>
          <w:rFonts w:hint="eastAsia" w:eastAsia="宋体"/>
          <w:lang w:val="en-US" w:eastAsia="zh-CN"/>
        </w:rPr>
        <w:t>, we think it is necessary to be defined in order to minimize the overall  over-the-air signaling overhead. For example, a PRDCH transmission used to initiate a contention-based access procedure can contain system-level parameters specific to the contention-based access procedure. On the other hand, presence of system information on a given PRDCH should be optional. For example, For a given contention-based access procedure, it may be sufficient for the system information to be present in and only in the very first PRDCH transmission initiating the procedure.</w:t>
      </w:r>
    </w:p>
    <w:p>
      <w:pPr>
        <w:spacing w:before="180" w:beforeLines="50" w:after="180" w:afterLines="50"/>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5</w:t>
      </w:r>
      <w:r>
        <w:rPr>
          <w:b/>
          <w:bCs/>
          <w:lang w:val="en-US"/>
        </w:rPr>
        <w:fldChar w:fldCharType="end"/>
      </w:r>
      <w:r>
        <w:rPr>
          <w:b/>
          <w:bCs/>
          <w:lang w:val="en-US"/>
        </w:rPr>
        <w:t>:</w:t>
      </w:r>
      <w:r>
        <w:rPr>
          <w:lang w:val="en-US"/>
        </w:rPr>
        <w:t xml:space="preserve"> </w:t>
      </w:r>
      <w:r>
        <w:rPr>
          <w:rFonts w:hint="eastAsia" w:eastAsia="宋体"/>
          <w:lang w:val="en-US" w:eastAsia="zh-CN"/>
        </w:rPr>
        <w:t>For a given PRDCH transmission, system information (if defined) may or may not be present.</w:t>
      </w:r>
    </w:p>
    <w:p>
      <w:pPr>
        <w:pStyle w:val="3"/>
        <w:bidi w:val="0"/>
        <w:rPr>
          <w:rFonts w:hint="eastAsia"/>
          <w:lang w:val="en-US" w:eastAsia="zh-CN"/>
        </w:rPr>
      </w:pPr>
      <w:r>
        <w:rPr>
          <w:rFonts w:hint="eastAsia"/>
          <w:lang w:val="en-US" w:eastAsia="zh-CN"/>
        </w:rPr>
        <w:t>D2R (Device-to-reader)</w:t>
      </w:r>
    </w:p>
    <w:p>
      <w:pPr>
        <w:spacing w:before="180" w:beforeLines="50" w:after="180" w:afterLines="50"/>
        <w:rPr>
          <w:rFonts w:hint="eastAsia" w:eastAsia="宋体"/>
          <w:lang w:val="en-US" w:eastAsia="zh-CN"/>
        </w:rPr>
      </w:pPr>
      <w:r>
        <w:rPr>
          <w:rFonts w:hint="eastAsia" w:eastAsia="宋体"/>
          <w:lang w:val="en-US" w:eastAsia="zh-CN"/>
        </w:rPr>
        <w:t>The following was agreed in RAN1#116,</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181" w:afterLines="50" w:afterAutospacing="0"/>
              <w:ind w:left="0" w:right="0"/>
              <w:jc w:val="both"/>
              <w:textAlignment w:val="auto"/>
              <w:rPr>
                <w:rFonts w:hint="eastAsia" w:ascii="Times New Roman" w:hAnsi="Times New Roman" w:eastAsia="Malgun Gothic"/>
                <w:szCs w:val="20"/>
                <w:lang w:eastAsia="zh-CN"/>
              </w:rPr>
            </w:pPr>
            <w:r>
              <w:rPr>
                <w:rFonts w:hint="eastAsia" w:ascii="Times New Roman" w:hAnsi="Times New Roman" w:eastAsia="Malgun Gothic"/>
                <w:szCs w:val="20"/>
                <w:highlight w:val="green"/>
                <w:lang w:eastAsia="zh-CN"/>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181" w:afterLines="50" w:afterAutospacing="0"/>
              <w:ind w:left="0" w:right="0"/>
              <w:textAlignment w:val="auto"/>
              <w:rPr>
                <w:rFonts w:hint="eastAsia" w:ascii="Times New Roman" w:hAnsi="Times New Roman"/>
                <w:color w:val="FF0000"/>
                <w:szCs w:val="20"/>
              </w:rPr>
            </w:pPr>
            <w:r>
              <w:rPr>
                <w:rFonts w:hint="eastAsia" w:ascii="Times New Roman" w:hAnsi="Times New Roman"/>
                <w:szCs w:val="20"/>
              </w:rPr>
              <w:t>For ambient IoT devices, at least for D2R data transmission, a physical channel (PDRCH) is studied along with the following,</w:t>
            </w:r>
          </w:p>
          <w:p>
            <w:pPr>
              <w:keepNext w:val="0"/>
              <w:keepLines w:val="0"/>
              <w:widowControl/>
              <w:numPr>
                <w:ilvl w:val="0"/>
                <w:numId w:val="5"/>
              </w:numPr>
              <w:suppressLineNumbers w:val="0"/>
              <w:autoSpaceDE w:val="0"/>
              <w:autoSpaceDN w:val="0"/>
              <w:adjustRightInd w:val="0"/>
              <w:snapToGrid w:val="0"/>
              <w:spacing w:before="0" w:beforeAutospacing="0"/>
              <w:ind w:right="0"/>
              <w:contextualSpacing/>
              <w:jc w:val="both"/>
              <w:rPr>
                <w:rFonts w:hint="eastAsia" w:ascii="Times New Roman" w:hAnsi="Times New Roman"/>
                <w:szCs w:val="20"/>
                <w:lang w:eastAsia="zh-CN"/>
              </w:rPr>
            </w:pPr>
            <w:r>
              <w:rPr>
                <w:rFonts w:hint="eastAsia" w:ascii="Times New Roman" w:hAnsi="Times New Roman"/>
                <w:szCs w:val="20"/>
                <w:lang w:eastAsia="zh-CN"/>
              </w:rPr>
              <w:t>Response transmitted from device to reader during contention-based access procedure is transmitted on the PDRCH</w:t>
            </w:r>
          </w:p>
          <w:p>
            <w:pPr>
              <w:keepNext w:val="0"/>
              <w:keepLines w:val="0"/>
              <w:widowControl/>
              <w:numPr>
                <w:ilvl w:val="1"/>
                <w:numId w:val="5"/>
              </w:numPr>
              <w:suppressLineNumbers w:val="0"/>
              <w:autoSpaceDE w:val="0"/>
              <w:autoSpaceDN w:val="0"/>
              <w:adjustRightInd w:val="0"/>
              <w:snapToGrid w:val="0"/>
              <w:spacing w:before="0" w:beforeAutospacing="0"/>
              <w:ind w:right="0"/>
              <w:contextualSpacing/>
              <w:jc w:val="both"/>
              <w:rPr>
                <w:rFonts w:hint="eastAsia" w:ascii="Times New Roman" w:hAnsi="Times New Roman"/>
                <w:szCs w:val="20"/>
                <w:lang w:eastAsia="zh-CN"/>
              </w:rPr>
            </w:pPr>
            <w:r>
              <w:rPr>
                <w:rFonts w:hint="eastAsia" w:ascii="Times New Roman" w:hAnsi="Times New Roman"/>
                <w:szCs w:val="20"/>
                <w:lang w:eastAsia="zh-CN"/>
              </w:rPr>
              <w:t>FFS: Details of response</w:t>
            </w:r>
          </w:p>
          <w:p>
            <w:pPr>
              <w:keepNext w:val="0"/>
              <w:keepLines w:val="0"/>
              <w:widowControl/>
              <w:numPr>
                <w:ilvl w:val="0"/>
                <w:numId w:val="5"/>
              </w:numPr>
              <w:suppressLineNumbers w:val="0"/>
              <w:autoSpaceDE w:val="0"/>
              <w:autoSpaceDN w:val="0"/>
              <w:adjustRightInd w:val="0"/>
              <w:snapToGrid w:val="0"/>
              <w:spacing w:before="0" w:beforeAutospacing="0"/>
              <w:ind w:right="0"/>
              <w:contextualSpacing/>
              <w:jc w:val="both"/>
              <w:rPr>
                <w:rFonts w:hint="eastAsia" w:ascii="Times New Roman" w:hAnsi="Times New Roman"/>
                <w:szCs w:val="20"/>
                <w:lang w:eastAsia="zh-CN"/>
              </w:rPr>
            </w:pPr>
            <w:r>
              <w:rPr>
                <w:rFonts w:hint="eastAsia" w:ascii="Times New Roman" w:hAnsi="Times New Roman"/>
                <w:szCs w:val="20"/>
                <w:lang w:eastAsia="zh-CN"/>
              </w:rPr>
              <w:t>FFS Whether/how/what D2R control information (if defined) is transmitted on the PDRCH</w:t>
            </w:r>
          </w:p>
          <w:p>
            <w:pPr>
              <w:keepNext w:val="0"/>
              <w:keepLines w:val="0"/>
              <w:widowControl/>
              <w:numPr>
                <w:ilvl w:val="0"/>
                <w:numId w:val="5"/>
              </w:numPr>
              <w:suppressLineNumbers w:val="0"/>
              <w:autoSpaceDE w:val="0"/>
              <w:autoSpaceDN w:val="0"/>
              <w:adjustRightInd w:val="0"/>
              <w:snapToGrid w:val="0"/>
              <w:spacing w:before="0" w:beforeAutospacing="0"/>
              <w:ind w:right="0"/>
              <w:contextualSpacing/>
              <w:jc w:val="both"/>
              <w:rPr>
                <w:rFonts w:hint="eastAsia" w:eastAsia="宋体"/>
                <w:szCs w:val="20"/>
                <w:vertAlign w:val="baseline"/>
                <w:lang w:val="en-US" w:eastAsia="zh-CN"/>
              </w:rPr>
            </w:pPr>
            <w:r>
              <w:rPr>
                <w:rFonts w:hint="eastAsia" w:ascii="Times New Roman" w:hAnsi="Times New Roman"/>
                <w:szCs w:val="20"/>
                <w:lang w:eastAsia="zh-CN"/>
              </w:rPr>
              <w:t>Note: the naming of PDRCH is used for the sake of the study</w:t>
            </w:r>
          </w:p>
        </w:tc>
      </w:tr>
    </w:tbl>
    <w:p>
      <w:pPr>
        <w:spacing w:before="240" w:after="240" w:afterAutospacing="0"/>
        <w:rPr>
          <w:rFonts w:hint="eastAsia" w:eastAsia="宋体"/>
          <w:lang w:val="en-US" w:eastAsia="zh-CN"/>
        </w:rPr>
      </w:pPr>
      <w:r>
        <w:rPr>
          <w:rFonts w:hint="eastAsia" w:eastAsia="宋体"/>
          <w:lang w:val="en-US" w:eastAsia="zh-CN"/>
        </w:rPr>
        <w:t xml:space="preserve">Similarly to the R2D case, we think D2R control information can be carried on a PDRCH, rather than a dedicated </w:t>
      </w:r>
      <w:r>
        <w:rPr>
          <w:rFonts w:hint="default" w:eastAsia="宋体"/>
          <w:lang w:val="en-US" w:eastAsia="zh-CN"/>
        </w:rPr>
        <w:t>“</w:t>
      </w:r>
      <w:r>
        <w:rPr>
          <w:rFonts w:hint="eastAsia" w:eastAsia="宋体"/>
          <w:lang w:val="en-US" w:eastAsia="zh-CN"/>
        </w:rPr>
        <w:t>PUCCH-like</w:t>
      </w:r>
      <w:r>
        <w:rPr>
          <w:rFonts w:hint="default" w:eastAsia="宋体"/>
          <w:lang w:val="en-US" w:eastAsia="zh-CN"/>
        </w:rPr>
        <w:t>”</w:t>
      </w:r>
      <w:r>
        <w:rPr>
          <w:rFonts w:hint="eastAsia" w:eastAsia="宋体"/>
          <w:lang w:val="en-US" w:eastAsia="zh-CN"/>
        </w:rPr>
        <w:t xml:space="preserve"> channel. The coding and resource mapping etc of the D2R control information can be different to higher layer payload.</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6</w:t>
      </w:r>
      <w:r>
        <w:rPr>
          <w:b/>
          <w:bCs/>
          <w:lang w:val="en-US"/>
        </w:rPr>
        <w:fldChar w:fldCharType="end"/>
      </w:r>
      <w:r>
        <w:rPr>
          <w:b/>
          <w:bCs/>
          <w:lang w:val="en-US"/>
        </w:rPr>
        <w:t>:</w:t>
      </w:r>
      <w:r>
        <w:rPr>
          <w:lang w:val="en-US"/>
        </w:rPr>
        <w:t xml:space="preserve"> </w:t>
      </w:r>
      <w:r>
        <w:rPr>
          <w:rFonts w:hint="eastAsia" w:eastAsia="宋体"/>
          <w:lang w:val="en-US" w:eastAsia="zh-CN"/>
        </w:rPr>
        <w:t>D2R control information is carried on a PDRCH transmission.</w:t>
      </w:r>
    </w:p>
    <w:p>
      <w:pPr>
        <w:spacing w:before="180" w:beforeLines="50" w:after="180" w:afterLines="50"/>
        <w:rPr>
          <w:rFonts w:hint="eastAsia" w:eastAsia="宋体"/>
          <w:lang w:val="en-US" w:eastAsia="zh-CN"/>
        </w:rPr>
      </w:pPr>
      <w:r>
        <w:rPr>
          <w:rFonts w:hint="eastAsia" w:eastAsia="宋体"/>
          <w:lang w:val="en-US" w:eastAsia="zh-CN"/>
        </w:rPr>
        <w:t>Regarding the PDRCH transmission in response to a PRDCH transmission initiating a contention-based access procedure, since it is the first transmission of a UE for the procedure, and a lot of UEs may respond to the PRDCH transmission (potentially resulting in a collision), it is highly desirable that the payload size of the PDRCH transmission is strictly limited.</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7</w:t>
      </w:r>
      <w:r>
        <w:rPr>
          <w:b/>
          <w:bCs/>
          <w:lang w:val="en-US"/>
        </w:rPr>
        <w:fldChar w:fldCharType="end"/>
      </w:r>
      <w:r>
        <w:rPr>
          <w:b/>
          <w:bCs/>
          <w:lang w:val="en-US"/>
        </w:rPr>
        <w:t>:</w:t>
      </w:r>
      <w:r>
        <w:rPr>
          <w:lang w:val="en-US"/>
        </w:rPr>
        <w:t xml:space="preserve"> </w:t>
      </w:r>
      <w:r>
        <w:rPr>
          <w:rFonts w:hint="eastAsia" w:eastAsia="宋体"/>
          <w:lang w:val="en-US" w:eastAsia="zh-CN"/>
        </w:rPr>
        <w:t>RAN1 to study the maximum payload size of the PDRCH transmission in response to a PRDCH transmission initiating a contention-based access procedure.</w:t>
      </w:r>
    </w:p>
    <w:p>
      <w:pPr>
        <w:spacing w:before="180" w:beforeLines="50" w:after="180" w:afterLines="50"/>
        <w:rPr>
          <w:rFonts w:hint="default" w:eastAsia="宋体"/>
          <w:lang w:val="en-US" w:eastAsia="zh-CN"/>
        </w:rPr>
      </w:pPr>
      <w:r>
        <w:rPr>
          <w:rFonts w:hint="eastAsia" w:eastAsia="宋体"/>
          <w:lang w:val="en-US" w:eastAsia="zh-CN"/>
        </w:rPr>
        <w:t xml:space="preserve">Regarding whether to support D2R reference signals, we think it could be discussed on a case-by-case basis, depending on the actual need for a PDRCH transmission. For example, a </w:t>
      </w:r>
      <w:r>
        <w:rPr>
          <w:rFonts w:hint="default" w:eastAsia="宋体"/>
          <w:lang w:val="en-US" w:eastAsia="zh-CN"/>
        </w:rPr>
        <w:t>“</w:t>
      </w:r>
      <w:r>
        <w:rPr>
          <w:rFonts w:ascii="Times New Roman" w:hAnsi="Times New Roman"/>
          <w:bCs/>
          <w:szCs w:val="20"/>
          <w:lang w:val="en-US"/>
        </w:rPr>
        <w:t>D2R timing acquisition signal</w:t>
      </w:r>
      <w:r>
        <w:rPr>
          <w:rFonts w:hint="default" w:ascii="Times New Roman" w:hAnsi="Times New Roman" w:eastAsia="宋体"/>
          <w:bCs/>
          <w:szCs w:val="20"/>
          <w:lang w:val="en-US" w:eastAsia="zh-CN"/>
        </w:rPr>
        <w:t>”</w:t>
      </w:r>
      <w:r>
        <w:rPr>
          <w:rFonts w:hint="eastAsia" w:ascii="Times New Roman" w:hAnsi="Times New Roman" w:eastAsia="宋体"/>
          <w:bCs/>
          <w:szCs w:val="20"/>
          <w:lang w:val="en-US" w:eastAsia="zh-CN"/>
        </w:rPr>
        <w:t xml:space="preserve"> </w:t>
      </w:r>
      <w:r>
        <w:rPr>
          <w:rFonts w:hint="eastAsia" w:eastAsia="宋体"/>
          <w:bCs/>
          <w:szCs w:val="20"/>
          <w:lang w:val="en-US" w:eastAsia="zh-CN"/>
        </w:rPr>
        <w:t xml:space="preserve">has been </w:t>
      </w:r>
      <w:r>
        <w:rPr>
          <w:rFonts w:hint="eastAsia" w:ascii="Times New Roman" w:hAnsi="Times New Roman" w:eastAsia="宋体"/>
          <w:bCs/>
          <w:szCs w:val="20"/>
          <w:lang w:val="en-US" w:eastAsia="zh-CN"/>
        </w:rPr>
        <w:t>agreed to be included in a D2R transmission</w:t>
      </w:r>
      <w:r>
        <w:rPr>
          <w:rFonts w:hint="eastAsia" w:eastAsia="宋体"/>
          <w:bCs/>
          <w:szCs w:val="20"/>
          <w:lang w:val="en-US" w:eastAsia="zh-CN"/>
        </w:rPr>
        <w:t xml:space="preserve">, and other signals to be included can also be discussed, e.g. depending on </w:t>
      </w:r>
      <w:r>
        <w:rPr>
          <w:rFonts w:hint="eastAsia" w:eastAsia="宋体"/>
          <w:lang w:val="en-US" w:eastAsia="zh-CN"/>
        </w:rPr>
        <w:t>the design of the preamble or midamble for the PDRCH transmission. In our view, at least the preamble or midamble of a PDRCH transmission can serve the purpose of channel estimation.</w:t>
      </w:r>
    </w:p>
    <w:p>
      <w:pPr>
        <w:numPr>
          <w:ilvl w:val="0"/>
          <w:numId w:val="0"/>
        </w:numPr>
        <w:spacing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8</w:t>
      </w:r>
      <w:r>
        <w:rPr>
          <w:b/>
          <w:bCs/>
          <w:lang w:val="en-US"/>
        </w:rPr>
        <w:fldChar w:fldCharType="end"/>
      </w:r>
      <w:r>
        <w:rPr>
          <w:b/>
          <w:bCs/>
          <w:lang w:val="en-US"/>
        </w:rPr>
        <w:t>:</w:t>
      </w:r>
      <w:r>
        <w:rPr>
          <w:lang w:val="en-US"/>
        </w:rPr>
        <w:t xml:space="preserve"> </w:t>
      </w:r>
      <w:r>
        <w:rPr>
          <w:rFonts w:hint="eastAsia" w:eastAsia="宋体"/>
          <w:lang w:val="en-US" w:eastAsia="zh-CN"/>
        </w:rPr>
        <w:t>The preamble or midamble of a PDRCH transmission can be used for D2R channel estimation.</w:t>
      </w:r>
    </w:p>
    <w:p>
      <w:pPr>
        <w:pStyle w:val="2"/>
        <w:bidi w:val="0"/>
        <w:rPr>
          <w:lang w:val="en-US"/>
        </w:rPr>
      </w:pPr>
      <w:r>
        <w:rPr>
          <w:lang w:val="en-US"/>
        </w:rPr>
        <w:t>Conclusion</w:t>
      </w:r>
    </w:p>
    <w:p>
      <w:pPr>
        <w:spacing w:after="180" w:afterLines="50" w:afterAutospacing="0"/>
        <w:rPr>
          <w:rFonts w:eastAsia="宋体"/>
          <w:lang w:val="en-US" w:eastAsia="zh-CN"/>
        </w:rPr>
      </w:pPr>
      <w:r>
        <w:rPr>
          <w:lang w:val="en-US"/>
        </w:rPr>
        <w:t xml:space="preserve">In this contribution, we </w:t>
      </w:r>
      <w:r>
        <w:rPr>
          <w:rFonts w:eastAsia="宋体"/>
          <w:lang w:val="en-US" w:eastAsia="zh-CN"/>
        </w:rPr>
        <w:t xml:space="preserve">discuss some </w:t>
      </w:r>
      <w:r>
        <w:rPr>
          <w:rFonts w:hint="eastAsia" w:eastAsia="宋体"/>
          <w:lang w:val="en-US" w:eastAsia="zh-CN"/>
        </w:rPr>
        <w:t>aspects related to R2D (</w:t>
      </w:r>
      <w:r>
        <w:rPr>
          <w:rFonts w:hint="default" w:eastAsia="宋体"/>
          <w:lang w:val="en-US" w:eastAsia="zh-CN"/>
        </w:rPr>
        <w:t>“</w:t>
      </w:r>
      <w:r>
        <w:rPr>
          <w:rFonts w:eastAsia="宋体"/>
          <w:lang w:val="en-US" w:eastAsia="zh-CN"/>
        </w:rPr>
        <w:t>downlink</w:t>
      </w:r>
      <w:r>
        <w:rPr>
          <w:rFonts w:hint="default" w:eastAsia="宋体"/>
          <w:lang w:val="en-US" w:eastAsia="zh-CN"/>
        </w:rPr>
        <w:t>”</w:t>
      </w:r>
      <w:r>
        <w:rPr>
          <w:rFonts w:hint="eastAsia" w:eastAsia="宋体"/>
          <w:lang w:val="en-US" w:eastAsia="zh-CN"/>
        </w:rPr>
        <w:t>)</w:t>
      </w:r>
      <w:r>
        <w:rPr>
          <w:rFonts w:eastAsia="宋体"/>
          <w:lang w:val="en-US" w:eastAsia="zh-CN"/>
        </w:rPr>
        <w:t xml:space="preserve"> and </w:t>
      </w:r>
      <w:r>
        <w:rPr>
          <w:rFonts w:hint="eastAsia" w:eastAsia="宋体"/>
          <w:lang w:val="en-US" w:eastAsia="zh-CN"/>
        </w:rPr>
        <w:t>D2R (</w:t>
      </w:r>
      <w:r>
        <w:rPr>
          <w:rFonts w:hint="default" w:eastAsia="宋体"/>
          <w:lang w:val="en-US" w:eastAsia="zh-CN"/>
        </w:rPr>
        <w:t>“</w:t>
      </w:r>
      <w:r>
        <w:rPr>
          <w:rFonts w:eastAsia="宋体"/>
          <w:lang w:val="en-US" w:eastAsia="zh-CN"/>
        </w:rPr>
        <w:t>uplink</w:t>
      </w:r>
      <w:r>
        <w:rPr>
          <w:rFonts w:hint="default" w:eastAsia="宋体"/>
          <w:lang w:val="en-US" w:eastAsia="zh-CN"/>
        </w:rPr>
        <w:t>”</w:t>
      </w:r>
      <w:r>
        <w:rPr>
          <w:rFonts w:hint="eastAsia" w:eastAsia="宋体"/>
          <w:lang w:val="en-US" w:eastAsia="zh-CN"/>
        </w:rPr>
        <w:t>)</w:t>
      </w:r>
      <w:r>
        <w:rPr>
          <w:rFonts w:eastAsia="宋体"/>
          <w:lang w:val="en-US" w:eastAsia="zh-CN"/>
        </w:rPr>
        <w:t xml:space="preserve"> channel</w:t>
      </w:r>
      <w:r>
        <w:rPr>
          <w:rFonts w:hint="eastAsia" w:eastAsia="宋体"/>
          <w:lang w:val="en-US" w:eastAsia="zh-CN"/>
        </w:rPr>
        <w:t>s</w:t>
      </w:r>
      <w:r>
        <w:rPr>
          <w:rFonts w:eastAsia="宋体"/>
          <w:lang w:val="en-US" w:eastAsia="zh-CN"/>
        </w:rPr>
        <w:t>/signal</w:t>
      </w:r>
      <w:r>
        <w:rPr>
          <w:rFonts w:hint="eastAsia" w:eastAsia="宋体"/>
          <w:lang w:val="en-US" w:eastAsia="zh-CN"/>
        </w:rPr>
        <w:t>s</w:t>
      </w:r>
      <w:r>
        <w:rPr>
          <w:rFonts w:eastAsia="宋体"/>
          <w:lang w:val="en-US" w:eastAsia="zh-CN"/>
        </w:rPr>
        <w:t xml:space="preserve">, and make </w:t>
      </w:r>
      <w:r>
        <w:rPr>
          <w:lang w:val="en-US"/>
        </w:rPr>
        <w:t>the following proposals</w:t>
      </w:r>
      <w:r>
        <w:rPr>
          <w:rFonts w:eastAsia="宋体"/>
          <w:lang w:val="en-US" w:eastAsia="zh-CN"/>
        </w:rPr>
        <w:t>.</w:t>
      </w:r>
    </w:p>
    <w:p>
      <w:pPr>
        <w:spacing w:before="240" w:after="24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\r 1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w:t>
      </w:r>
      <w:r>
        <w:rPr>
          <w:rFonts w:hint="eastAsia" w:eastAsia="宋体"/>
          <w:lang w:val="en-US" w:eastAsia="zh-CN"/>
        </w:rPr>
        <w:t>For ambient IoT devices, a dedicated physical control channel for R2D, e.g. PDCCH-like, is not considered for study.</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lang w:val="en-US" w:eastAsia="zh-CN"/>
        </w:rPr>
        <w:t>R2D control information is carried on a PRDCH transmission.</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w:t>
      </w:r>
      <w:r>
        <w:rPr>
          <w:rFonts w:hint="eastAsia" w:eastAsia="宋体"/>
          <w:lang w:val="en-US" w:eastAsia="zh-CN"/>
        </w:rPr>
        <w:t>RAN1 to study a R2D control information signaling mechanism to support fast identification of the intended UE(s) by a PRDCH transmission without full processing of that transmission.</w:t>
      </w:r>
    </w:p>
    <w:p>
      <w:pPr>
        <w:spacing w:after="12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4</w:t>
      </w:r>
      <w:r>
        <w:rPr>
          <w:b/>
          <w:bCs/>
          <w:lang w:val="en-US"/>
        </w:rPr>
        <w:fldChar w:fldCharType="end"/>
      </w:r>
      <w:r>
        <w:rPr>
          <w:b/>
          <w:bCs/>
          <w:lang w:val="en-US"/>
        </w:rPr>
        <w:t>:</w:t>
      </w:r>
      <w:r>
        <w:rPr>
          <w:lang w:val="en-US"/>
        </w:rPr>
        <w:t xml:space="preserve"> </w:t>
      </w:r>
      <w:r>
        <w:rPr>
          <w:rFonts w:hint="eastAsia" w:eastAsia="宋体"/>
          <w:lang w:val="en-US" w:eastAsia="zh-CN"/>
        </w:rPr>
        <w:t xml:space="preserve">RAN1 to study a </w:t>
      </w:r>
      <w:r>
        <w:rPr>
          <w:rFonts w:eastAsia="宋体"/>
          <w:lang w:val="en-US" w:eastAsia="zh-CN"/>
        </w:rPr>
        <w:t xml:space="preserve">common </w:t>
      </w:r>
      <w:r>
        <w:rPr>
          <w:rFonts w:hint="eastAsia" w:eastAsia="宋体"/>
          <w:lang w:val="en-US" w:eastAsia="zh-CN"/>
        </w:rPr>
        <w:t xml:space="preserve">R2D control information signaling </w:t>
      </w:r>
      <w:r>
        <w:rPr>
          <w:rFonts w:eastAsia="宋体"/>
          <w:lang w:val="en-US" w:eastAsia="zh-CN"/>
        </w:rPr>
        <w:t>framework</w:t>
      </w:r>
      <w:r>
        <w:rPr>
          <w:rFonts w:hint="eastAsia" w:eastAsia="宋体"/>
          <w:lang w:val="en-US" w:eastAsia="zh-CN"/>
        </w:rPr>
        <w:t xml:space="preserve"> to accommodate</w:t>
      </w:r>
    </w:p>
    <w:p>
      <w:pPr>
        <w:numPr>
          <w:ilvl w:val="0"/>
          <w:numId w:val="6"/>
        </w:numPr>
        <w:spacing w:after="120" w:afterAutospacing="0"/>
        <w:ind w:left="476" w:hanging="238"/>
        <w:rPr>
          <w:rFonts w:eastAsia="宋体"/>
          <w:lang w:val="en-US" w:eastAsia="zh-CN"/>
        </w:rPr>
      </w:pPr>
      <w:r>
        <w:rPr>
          <w:rFonts w:hint="eastAsia" w:eastAsia="宋体"/>
          <w:lang w:val="en-US" w:eastAsia="zh-CN"/>
        </w:rPr>
        <w:t>R2D control information signaling prior to, during, and after a contention-based access procedure.</w:t>
      </w:r>
    </w:p>
    <w:p>
      <w:pPr>
        <w:numPr>
          <w:ilvl w:val="0"/>
          <w:numId w:val="6"/>
        </w:numPr>
        <w:spacing w:after="240" w:afterAutospacing="0"/>
        <w:ind w:left="476" w:hanging="238"/>
        <w:rPr>
          <w:rFonts w:eastAsia="宋体"/>
          <w:lang w:val="en-US" w:eastAsia="zh-CN"/>
        </w:rPr>
      </w:pPr>
      <w:r>
        <w:rPr>
          <w:rFonts w:hint="eastAsia" w:eastAsia="宋体"/>
          <w:lang w:val="en-US" w:eastAsia="zh-CN"/>
        </w:rPr>
        <w:t>Scheduling of both backscattered transmissions and internally-generated transmissions.</w:t>
      </w:r>
    </w:p>
    <w:p>
      <w:pPr>
        <w:spacing w:before="180" w:beforeLines="50" w:after="180" w:afterLines="50"/>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5</w:t>
      </w:r>
      <w:r>
        <w:rPr>
          <w:b/>
          <w:bCs/>
          <w:lang w:val="en-US"/>
        </w:rPr>
        <w:fldChar w:fldCharType="end"/>
      </w:r>
      <w:r>
        <w:rPr>
          <w:b/>
          <w:bCs/>
          <w:lang w:val="en-US"/>
        </w:rPr>
        <w:t>:</w:t>
      </w:r>
      <w:r>
        <w:rPr>
          <w:lang w:val="en-US"/>
        </w:rPr>
        <w:t xml:space="preserve"> </w:t>
      </w:r>
      <w:r>
        <w:rPr>
          <w:rFonts w:hint="eastAsia" w:eastAsia="宋体"/>
          <w:lang w:val="en-US" w:eastAsia="zh-CN"/>
        </w:rPr>
        <w:t>For a given PRDCH transmission, system information (if defined) may or may not be present.</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6</w:t>
      </w:r>
      <w:r>
        <w:rPr>
          <w:b/>
          <w:bCs/>
          <w:lang w:val="en-US"/>
        </w:rPr>
        <w:fldChar w:fldCharType="end"/>
      </w:r>
      <w:r>
        <w:rPr>
          <w:b/>
          <w:bCs/>
          <w:lang w:val="en-US"/>
        </w:rPr>
        <w:t>:</w:t>
      </w:r>
      <w:r>
        <w:rPr>
          <w:lang w:val="en-US"/>
        </w:rPr>
        <w:t xml:space="preserve"> </w:t>
      </w:r>
      <w:r>
        <w:rPr>
          <w:rFonts w:hint="eastAsia" w:eastAsia="宋体"/>
          <w:lang w:val="en-US" w:eastAsia="zh-CN"/>
        </w:rPr>
        <w:t>D2R control information is carried on a PDRCH transmission.</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7</w:t>
      </w:r>
      <w:r>
        <w:rPr>
          <w:b/>
          <w:bCs/>
          <w:lang w:val="en-US"/>
        </w:rPr>
        <w:fldChar w:fldCharType="end"/>
      </w:r>
      <w:r>
        <w:rPr>
          <w:b/>
          <w:bCs/>
          <w:lang w:val="en-US"/>
        </w:rPr>
        <w:t>:</w:t>
      </w:r>
      <w:r>
        <w:rPr>
          <w:lang w:val="en-US"/>
        </w:rPr>
        <w:t xml:space="preserve"> </w:t>
      </w:r>
      <w:r>
        <w:rPr>
          <w:rFonts w:hint="eastAsia" w:eastAsia="宋体"/>
          <w:lang w:val="en-US" w:eastAsia="zh-CN"/>
        </w:rPr>
        <w:t>RAN1 to study the maximum payload size of the PDRCH transmission in response to a PRDCH transmission initiating a contention-based access procedure.</w:t>
      </w:r>
    </w:p>
    <w:p>
      <w:pPr>
        <w:numPr>
          <w:ilvl w:val="0"/>
          <w:numId w:val="0"/>
        </w:numPr>
        <w:spacing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8</w:t>
      </w:r>
      <w:r>
        <w:rPr>
          <w:b/>
          <w:bCs/>
          <w:lang w:val="en-US"/>
        </w:rPr>
        <w:fldChar w:fldCharType="end"/>
      </w:r>
      <w:r>
        <w:rPr>
          <w:b/>
          <w:bCs/>
          <w:lang w:val="en-US"/>
        </w:rPr>
        <w:t>:</w:t>
      </w:r>
      <w:r>
        <w:rPr>
          <w:lang w:val="en-US"/>
        </w:rPr>
        <w:t xml:space="preserve"> </w:t>
      </w:r>
      <w:r>
        <w:rPr>
          <w:rFonts w:hint="eastAsia" w:eastAsia="宋体"/>
          <w:lang w:val="en-US" w:eastAsia="zh-CN"/>
        </w:rPr>
        <w:t>The preamble or midamble of a PDRCH transmission can be used for D2R channel estimation.</w:t>
      </w:r>
    </w:p>
    <w:p>
      <w:pPr>
        <w:pStyle w:val="2"/>
        <w:bidi w:val="0"/>
        <w:rPr>
          <w:lang w:val="en-US"/>
        </w:rPr>
      </w:pPr>
      <w:r>
        <w:rPr>
          <w:lang w:val="en-US"/>
        </w:rPr>
        <w:t>References</w:t>
      </w:r>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124764504"/>
      <w:r>
        <w:rPr>
          <w:rFonts w:eastAsia="MS Mincho"/>
          <w:lang w:val="en-US" w:eastAsia="en-GB"/>
        </w:rPr>
        <w:t>RP- 234058, “New SID: Study on solutions for Ambient IoT (Internet of Things) in NR”, Huawei (moderator, RAN1 Vice-Chair), RAN#102.</w:t>
      </w:r>
      <w:bookmarkEnd w:id="3"/>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4" w:name="_Ref11675"/>
      <w:r>
        <w:rPr>
          <w:rFonts w:hint="eastAsia" w:eastAsia="宋体"/>
          <w:lang w:val="en-US" w:eastAsia="zh-CN"/>
        </w:rPr>
        <w:t xml:space="preserve">TR 38.848, </w:t>
      </w:r>
      <w:r>
        <w:rPr>
          <w:rFonts w:eastAsia="宋体"/>
          <w:lang w:val="en-US" w:eastAsia="zh-CN"/>
        </w:rPr>
        <w:t>“Study on Ambient IoT (Internet of Things) in RAN”</w:t>
      </w:r>
      <w:r>
        <w:rPr>
          <w:rFonts w:hint="eastAsia" w:eastAsia="宋体"/>
          <w:lang w:val="en-US" w:eastAsia="zh-CN"/>
        </w:rPr>
        <w:t>.</w:t>
      </w:r>
      <w:bookmarkEnd w:id="4"/>
    </w:p>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b/>
      </w:rPr>
      <w:fldChar w:fldCharType="begin"/>
    </w:r>
    <w:r>
      <w:rPr>
        <w:b/>
      </w:rPr>
      <w:instrText xml:space="preserve">PAGE</w:instrText>
    </w:r>
    <w:r>
      <w:rPr>
        <w:b/>
      </w:rPr>
      <w:fldChar w:fldCharType="separate"/>
    </w:r>
    <w:r>
      <w:rPr>
        <w:b/>
      </w:rPr>
      <w:t>3</w:t>
    </w:r>
    <w:r>
      <w:rPr>
        <w:b/>
      </w:rPr>
      <w:fldChar w:fldCharType="end"/>
    </w:r>
  </w:p>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4EEED"/>
    <w:multiLevelType w:val="multilevel"/>
    <w:tmpl w:val="8F74EEED"/>
    <w:lvl w:ilvl="0" w:tentative="0">
      <w:start w:val="1"/>
      <w:numFmt w:val="bullet"/>
      <w:lvlText w:val=""/>
      <w:lvlJc w:val="left"/>
      <w:pPr>
        <w:ind w:left="420" w:hanging="420"/>
      </w:pPr>
      <w:rPr>
        <w:rFonts w:hint="default" w:ascii="Wingdings" w:hAnsi="Wingdings"/>
        <w:sz w:val="15"/>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
    <w:nsid w:val="1F250011"/>
    <w:multiLevelType w:val="multilevel"/>
    <w:tmpl w:val="1F250011"/>
    <w:lvl w:ilvl="0" w:tentative="0">
      <w:start w:val="1"/>
      <w:numFmt w:val="decimal"/>
      <w:pStyle w:val="11"/>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4A55685D"/>
    <w:multiLevelType w:val="singleLevel"/>
    <w:tmpl w:val="4A55685D"/>
    <w:lvl w:ilvl="0" w:tentative="0">
      <w:start w:val="1"/>
      <w:numFmt w:val="bullet"/>
      <w:pStyle w:val="12"/>
      <w:lvlText w:val=""/>
      <w:lvlJc w:val="left"/>
      <w:pPr>
        <w:tabs>
          <w:tab w:val="left" w:pos="992"/>
        </w:tabs>
        <w:ind w:left="992" w:hanging="425"/>
      </w:pPr>
      <w:rPr>
        <w:rFonts w:hint="default" w:ascii="Symbol" w:hAnsi="Symbol"/>
      </w:rPr>
    </w:lvl>
  </w:abstractNum>
  <w:abstractNum w:abstractNumId="3">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5">
    <w:nsid w:val="73F427F5"/>
    <w:multiLevelType w:val="multilevel"/>
    <w:tmpl w:val="73F427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6CDA03F3"/>
    <w:rsid w:val="000156C9"/>
    <w:rsid w:val="00393A6F"/>
    <w:rsid w:val="003B0D0A"/>
    <w:rsid w:val="005079B6"/>
    <w:rsid w:val="005B503D"/>
    <w:rsid w:val="00675D6B"/>
    <w:rsid w:val="006B2BAA"/>
    <w:rsid w:val="006C3324"/>
    <w:rsid w:val="007D12AA"/>
    <w:rsid w:val="009150CA"/>
    <w:rsid w:val="00991A96"/>
    <w:rsid w:val="009C4C82"/>
    <w:rsid w:val="00A97557"/>
    <w:rsid w:val="00CB773B"/>
    <w:rsid w:val="00CC46AF"/>
    <w:rsid w:val="00E16110"/>
    <w:rsid w:val="00EC02F8"/>
    <w:rsid w:val="032A0AC5"/>
    <w:rsid w:val="03A35E95"/>
    <w:rsid w:val="0432329F"/>
    <w:rsid w:val="04496FBA"/>
    <w:rsid w:val="0480493A"/>
    <w:rsid w:val="04BB6F8D"/>
    <w:rsid w:val="06684CDB"/>
    <w:rsid w:val="0842762A"/>
    <w:rsid w:val="087026A6"/>
    <w:rsid w:val="0995305F"/>
    <w:rsid w:val="0AB55D38"/>
    <w:rsid w:val="0AC260D6"/>
    <w:rsid w:val="0AEF054D"/>
    <w:rsid w:val="0B2644E5"/>
    <w:rsid w:val="0CB90E13"/>
    <w:rsid w:val="0DBA12E6"/>
    <w:rsid w:val="128B4FFF"/>
    <w:rsid w:val="12B93667"/>
    <w:rsid w:val="12C83AD0"/>
    <w:rsid w:val="14CA62B3"/>
    <w:rsid w:val="15377A0D"/>
    <w:rsid w:val="16002551"/>
    <w:rsid w:val="18363C5F"/>
    <w:rsid w:val="19D35C0A"/>
    <w:rsid w:val="1B4268F4"/>
    <w:rsid w:val="1B605FB5"/>
    <w:rsid w:val="1C090F1F"/>
    <w:rsid w:val="1D792624"/>
    <w:rsid w:val="1E676920"/>
    <w:rsid w:val="1EDB62EF"/>
    <w:rsid w:val="1F3233D2"/>
    <w:rsid w:val="1F96409E"/>
    <w:rsid w:val="20D963DA"/>
    <w:rsid w:val="210259D9"/>
    <w:rsid w:val="22533231"/>
    <w:rsid w:val="2343105D"/>
    <w:rsid w:val="26161845"/>
    <w:rsid w:val="26846DC9"/>
    <w:rsid w:val="276E0D20"/>
    <w:rsid w:val="2818017E"/>
    <w:rsid w:val="292834C8"/>
    <w:rsid w:val="29DD3F3B"/>
    <w:rsid w:val="2A634FCD"/>
    <w:rsid w:val="2A7F3DC1"/>
    <w:rsid w:val="2AAF008B"/>
    <w:rsid w:val="2B7C1B78"/>
    <w:rsid w:val="2BC472C3"/>
    <w:rsid w:val="2D7A6E07"/>
    <w:rsid w:val="2E7B1E26"/>
    <w:rsid w:val="2EA50592"/>
    <w:rsid w:val="2F1C5505"/>
    <w:rsid w:val="31967B93"/>
    <w:rsid w:val="321A5A5E"/>
    <w:rsid w:val="32456B21"/>
    <w:rsid w:val="33473D0C"/>
    <w:rsid w:val="33755E91"/>
    <w:rsid w:val="341E0B21"/>
    <w:rsid w:val="34F8431E"/>
    <w:rsid w:val="355377A7"/>
    <w:rsid w:val="3A1C6EC9"/>
    <w:rsid w:val="3A384FBB"/>
    <w:rsid w:val="3B746A46"/>
    <w:rsid w:val="3BBE07B8"/>
    <w:rsid w:val="3C3619BF"/>
    <w:rsid w:val="3C44609B"/>
    <w:rsid w:val="3D9E6801"/>
    <w:rsid w:val="3DFF3B2E"/>
    <w:rsid w:val="400511F4"/>
    <w:rsid w:val="422D07D9"/>
    <w:rsid w:val="433C187A"/>
    <w:rsid w:val="43875273"/>
    <w:rsid w:val="43EA7528"/>
    <w:rsid w:val="45246A6A"/>
    <w:rsid w:val="455B0EFD"/>
    <w:rsid w:val="46F10A60"/>
    <w:rsid w:val="48023A6F"/>
    <w:rsid w:val="48194880"/>
    <w:rsid w:val="48D4628E"/>
    <w:rsid w:val="4A7E1167"/>
    <w:rsid w:val="4B0C0AAD"/>
    <w:rsid w:val="4CFD470E"/>
    <w:rsid w:val="50C335DB"/>
    <w:rsid w:val="52C04C99"/>
    <w:rsid w:val="52C422AF"/>
    <w:rsid w:val="571B35CB"/>
    <w:rsid w:val="585316E8"/>
    <w:rsid w:val="586E1F24"/>
    <w:rsid w:val="59973856"/>
    <w:rsid w:val="5A92474A"/>
    <w:rsid w:val="5B555354"/>
    <w:rsid w:val="5C9D2BB0"/>
    <w:rsid w:val="5CA87726"/>
    <w:rsid w:val="5DCC1B44"/>
    <w:rsid w:val="5F520B3B"/>
    <w:rsid w:val="606D1789"/>
    <w:rsid w:val="611D6152"/>
    <w:rsid w:val="612260F0"/>
    <w:rsid w:val="61B13217"/>
    <w:rsid w:val="61B444E2"/>
    <w:rsid w:val="62A82630"/>
    <w:rsid w:val="640F6E0B"/>
    <w:rsid w:val="6454227B"/>
    <w:rsid w:val="65995949"/>
    <w:rsid w:val="659D21F5"/>
    <w:rsid w:val="66552ACF"/>
    <w:rsid w:val="669E76DF"/>
    <w:rsid w:val="670F1A20"/>
    <w:rsid w:val="678C0773"/>
    <w:rsid w:val="68815DFE"/>
    <w:rsid w:val="693370F8"/>
    <w:rsid w:val="699A7DF9"/>
    <w:rsid w:val="69FA7C16"/>
    <w:rsid w:val="6A2E40F1"/>
    <w:rsid w:val="6B723F6F"/>
    <w:rsid w:val="6B851761"/>
    <w:rsid w:val="6BDA0D35"/>
    <w:rsid w:val="6BE959B3"/>
    <w:rsid w:val="6C5F0204"/>
    <w:rsid w:val="6C8E6023"/>
    <w:rsid w:val="6CDA03F3"/>
    <w:rsid w:val="6DD95D94"/>
    <w:rsid w:val="6DE22E9A"/>
    <w:rsid w:val="6DEB3974"/>
    <w:rsid w:val="6E290AC9"/>
    <w:rsid w:val="6EDE4456"/>
    <w:rsid w:val="6FC30AAA"/>
    <w:rsid w:val="704E2A69"/>
    <w:rsid w:val="70964089"/>
    <w:rsid w:val="715333C7"/>
    <w:rsid w:val="717C5721"/>
    <w:rsid w:val="74453B2C"/>
    <w:rsid w:val="75022074"/>
    <w:rsid w:val="758B5F34"/>
    <w:rsid w:val="761A276A"/>
    <w:rsid w:val="768C7606"/>
    <w:rsid w:val="78F65E09"/>
    <w:rsid w:val="7AC6251B"/>
    <w:rsid w:val="7CD07583"/>
    <w:rsid w:val="7D272FE3"/>
    <w:rsid w:val="7EA82548"/>
    <w:rsid w:val="7EC7606C"/>
    <w:rsid w:val="7FFB1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autoRedefine/>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autoRedefine/>
    <w:qFormat/>
    <w:uiPriority w:val="9"/>
    <w:pPr>
      <w:numPr>
        <w:ilvl w:val="2"/>
      </w:numPr>
      <w:spacing w:before="240" w:after="60"/>
      <w:outlineLvl w:val="2"/>
    </w:p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5">
    <w:name w:val="footer"/>
    <w:basedOn w:val="1"/>
    <w:autoRedefine/>
    <w:qFormat/>
    <w:uiPriority w:val="99"/>
    <w:pPr>
      <w:tabs>
        <w:tab w:val="center" w:pos="4252"/>
        <w:tab w:val="right" w:pos="8504"/>
      </w:tabs>
    </w:pPr>
  </w:style>
  <w:style w:type="paragraph" w:styleId="6">
    <w:name w:val="header"/>
    <w:basedOn w:val="1"/>
    <w:autoRedefine/>
    <w:qFormat/>
    <w:uiPriority w:val="99"/>
    <w:pPr>
      <w:widowControl w:val="0"/>
    </w:pPr>
    <w:rPr>
      <w:rFonts w:ascii="Arial" w:hAnsi="Arial" w:eastAsia="MS Mincho"/>
      <w:b/>
      <w:sz w:val="1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autoRedefine/>
    <w:qFormat/>
    <w:uiPriority w:val="22"/>
    <w:rPr>
      <w:rFonts w:cs="Times New Roman"/>
      <w:b/>
    </w:rPr>
  </w:style>
  <w:style w:type="paragraph" w:customStyle="1" w:styleId="11">
    <w:name w:val="text intend 2"/>
    <w:basedOn w:val="12"/>
    <w:autoRedefine/>
    <w:qFormat/>
    <w:uiPriority w:val="0"/>
    <w:pPr>
      <w:widowControl/>
      <w:numPr>
        <w:numId w:val="2"/>
      </w:numPr>
      <w:tabs>
        <w:tab w:val="left" w:pos="420"/>
      </w:tabs>
      <w:spacing w:after="120"/>
    </w:pPr>
    <w:rPr>
      <w:lang w:val="en-US"/>
    </w:rPr>
  </w:style>
  <w:style w:type="paragraph" w:customStyle="1" w:styleId="12">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946</Words>
  <Characters>5397</Characters>
  <Lines>44</Lines>
  <Paragraphs>12</Paragraphs>
  <TotalTime>0</TotalTime>
  <ScaleCrop>false</ScaleCrop>
  <LinksUpToDate>false</LinksUpToDate>
  <CharactersWithSpaces>6331</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LC1225O1</dc:creator>
  <cp:lastModifiedBy>LC0403O1</cp:lastModifiedBy>
  <dcterms:modified xsi:type="dcterms:W3CDTF">2024-04-03T07:59:45Z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A11AAD0149124EE6B818897B223C256E_13</vt:lpwstr>
  </property>
</Properties>
</file>