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25995308"/>
    <w:bookmarkStart w:id="1" w:name="_Hlk134257782"/>
    <w:bookmarkStart w:id="2" w:name="_Hlk130550088"/>
    <w:bookmarkStart w:id="3" w:name="_Ref129681832"/>
    <w:bookmarkEnd w:id="0"/>
    <w:p w14:paraId="12B9DBA6" w14:textId="29EFE9C8" w:rsidR="00913848" w:rsidRPr="000F284D" w:rsidRDefault="00913848" w:rsidP="00913848">
      <w:pPr>
        <w:tabs>
          <w:tab w:val="right" w:pos="9216"/>
        </w:tabs>
        <w:spacing w:after="0"/>
        <w:rPr>
          <w:b/>
          <w:kern w:val="2"/>
          <w:szCs w:val="28"/>
          <w:lang w:eastAsia="zh-CN"/>
        </w:rPr>
      </w:pPr>
      <w:r w:rsidRPr="000F284D">
        <w:rPr>
          <w:b/>
          <w:noProof/>
          <w:kern w:val="2"/>
          <w:szCs w:val="28"/>
          <w:lang w:eastAsia="zh-CN"/>
        </w:rPr>
        <mc:AlternateContent>
          <mc:Choice Requires="wps">
            <w:drawing>
              <wp:anchor distT="0" distB="0" distL="114300" distR="114300" simplePos="0" relativeHeight="251665408" behindDoc="0" locked="1" layoutInCell="1" allowOverlap="1" wp14:anchorId="5AF7478F" wp14:editId="5B812CB6">
                <wp:simplePos x="0" y="0"/>
                <wp:positionH relativeFrom="column">
                  <wp:posOffset>0</wp:posOffset>
                </wp:positionH>
                <wp:positionV relativeFrom="paragraph">
                  <wp:posOffset>0</wp:posOffset>
                </wp:positionV>
                <wp:extent cx="635" cy="635"/>
                <wp:effectExtent l="9525" t="9525" r="8890" b="8890"/>
                <wp:wrapNone/>
                <wp:docPr id="19"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5FD262EC" id="任意多边形 5" o:spid="_x0000_s1026" alt="E15342G@835955749B6E11EC749357G609;;=683@CYV41043!!!!!!BIHO@]v41043!!!!@7G01C71102E29E17G3S0,18yyyy!It`vdh!Bnoushctuhno!Udlqm`ud/enb!!!!!!!!!!!!!!!!!!!!!!!!!!!!!!!!!!!!!!!!!!!!!!!!!!!!!!!!!!!!!!!!!!!!!!!!!!!!!!!!!!!!!!!!!!!!!!!!!!!!!!!!!!!!!!!!!!!!!!!!!!!!!!!!!!!!!!!!!!!!!!!!!!!!!!!!!!!!!!!!!!!!!!!!!!!!!!!!!!!!!!!!!!!!!!!!!!!!!!!!!!!!!!!!!!!!!!!!!!!!!!!!!!!!!!!!!!!!!!!!!!!!!!!!!!!!!!!!!!!!!!!!!!!!!!!!!!!!!!!!!!!!!!!!!!!!!!!!!!!!!!!!!!!!!!!!!!!!!!!!!!!!!!!!!!!!!!!!!!!!!!!!!!!!!!!!!!!!!!!!!!!!!!!!!!!!!!!!!!!!!!!!!!!!!!!!!!!!!!!!!!!!!!!!!!!!!!!!!!!!!!!!!!!!!!!!!!!!!!!!!!!!!!!!!!!!!!!!!!!!!!!!!!!!!!!!!!!!!!!!!!!!!!!!!!!!!!!!!!!!!!!!!!!!!!!!!!!!!!!!!!!!!!!!!!!!!!!!!!!!!!!!!!!!!!!!!!!!!!!!!!!!!!!!!!!!!!!!!!!!!!!!!!!!!!!!!!!!!!!!!!!!!!!!!!!!!!!!!!!!!!!!!!!!!!!!!!!!!!!!!!!!!!!!!!!!!!!!!!!!!!!!!!!!!!!!!!!!!!!!!!!!!!!!!!!!!!!!!!!!!!!!!!!!!!!!!!!!!!!!!!!!!!!!!!!!!!!!!!!!!!!!!!!!!!!!!!!!!!!!!!!!!!!!!!!!!!!!!!!!!!!!!!!!!!!!!!!!!!!!!!!!!!!!!!!!!!!!!!!!!!!!!!!!!!!!!!!!!!!!!!!!!!!!!!!!!!!!!!!!!!!!!!!!!!!!!!!!!!!!!!!!!!!!!!!!!!!!!!!!!!!!!!!!!!!!!!!!!!!!!!!!!!!!!!!!!!!!!!!!!!!!!!!!!!!!!!!!!!!!!!!!!!!!!!!!!!!!!!!!!!!!!!!!!!!!!!!!!!!!!!!!!!!!!!!!!!!!!!!!!!!!!!!!!!!!!!!!!!!!!!!!!!!!!!!!!!!!!!!!!!!!!!!!!!!!!!!!!!!!!!!!!!!!!!!!!!!!!!!!!!!!!!!!!!!!!!!!!!!!!!!!!!!!!!!!!!!!!!!!!!!!!!!!!!!!!!!!!!!!!!!!!!!!!!!!!!!!!!!!!!!!!!!!!!!!!!!!!!!!!!!!!!!!!!!!!!!!!!!!!!!!!!!!!!!!!!!!!!!!!!!!!!!!!!!!!!!!!!!!!!!!!!!!!!!!!!!!!!!!!!!!!!!!!!!!!!!!!!!!!!!!!!!!!!!!!!!!!!!!!!!!!!!!!!!!!!!!!!!!!!!!!!!!!!!!!!!!!!!!!!!!!!!!!!!!!!!!!!!!!!!!!!!!!!!!!!!!!!!!!!!!!!!!!!!!!!!!!!!!!!!!!!!!!!!!!!!!!!!!!!!!!!!!!!!!!!!!!!!!!!!!!!!!!!!!!!!!!!!!!!!!!!!!!!!!!!!!!!!!!!!!!!!!!!!!!!!!!!!!!!!!!!!!!!!!!!!!!!!!!!!!!!!!!!!!!!!!!!!!!!!!!!!!!!!!!!!!!!!!!!!!!!!!!!!!!!!!!!!!!!!!!!!!!!!!!!!!!!!!!!!!!!!!!!!!!!!!!!!!!!!!!!!!!!!!!!!!!!!!!!!!!!!!!!!!!!!!!!!!!!!!!!!!!!!!!!!!!!!!!!!!!!!!!!!!!!!!!!!!!!!!!!!!!!!!!!!!!!!!!!!!!!!!!!!!!!!!!!!!!!!!!!!!!!!!!!!!!!!!!!!!!!!!!!!!!!!!!!!!!!!!!!!!!!!!!!!!!!!!!!!!!!!!!!!!!!!!!!!!!!!!!!!!!!!!!!!!!!!!!!!!!!!!!!!!!!!!!!!!!!!!!!!!!!!!!!!!!!!!!!!!!!!!!!!!!!!!!!!!!!!!!!!!!!!!!!!!!!!!!!!!!!!!!!!!!!!!!!!!!!!!!!!!!!!!!!!!!!!!!!!!!!!!!!!!!!!!!!!!!!!!!!!!!!!!!!!!!!!!!!!!!!!!!!!!!!!!!!!!!!!!!!!!!!!!!!!!!!!!!!!!!!!!!!!!!!!!!!!!!!!!!!!!!!!!!!!!!!!!!!!!!!!!!!!!!!!!!!!!!!!!!!!!!!!!!!!!!!!!!!!!!!!!!!!!!!!!!!!!!!!!!!!!!!!!!!!!!!!!!!!!!!!!!!!!!!!!!!!!!!!!!!!!!!!!!!!!!!!!!!!!!!!!!!!!!!!!!!!!!!!!!!!!!!!!!!!!!!!!!!!!!!!!!!!!!!!!!!!!!!!!!!!!!!!!!!!!!!!!!!!!!!!!!!!!!!!!!!!!!1!^" style="position:absolute;left:0;text-align:left;margin-left:0;margin-top:0;width:.05pt;height:.05pt;z-index:2516654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VoPJwUAAEoWAAAOAAAAZHJzL2Uyb0RvYy54bWzsWM1u4zYQvhfoOzA6Fm0sUv/eOJtN1skG&#10;2HYXiLdADy2WlmhLqCRqRdlO9tx77z0WfYli0T5Nt+hjdEhKtujEaVL0VvsgU+TH4cw3w9GQR0+v&#10;ixwtWS0yXo4sfGhbiJUxT7JyPrLeTM6/CC0kGlomNOclG1k3TFhPjz/95GhVDRnhKc8TViMQUorh&#10;qhpZadNUw8FAxCkrqDjkFSthcMbrgjbwWs8HSU1XIL3IB8S2/cGK10lV85gJAb3P9aB1rOTPZixu&#10;Xs1mgjUoH1mgW6OetXpO5XNwfESH85pWaRa3atB/oUVBsxIWXYt6ThuKFnV2S1SRxTUXfNYcxrwY&#10;8Nksi5myAazB9pY1VymtmLIFyBHVmibx34mNv1q+rlGWgO8iC5W0AB/98eHDnz/8+PGXn/76/deP&#10;v/2MPAslTMTA2hh7jksuTkLHizwvcKNTf4zx+Axajhdc+Hb05MnID52Ts2++drHtOgfqd3r54tXJ&#10;t8t1z0lwYeOzAGObjEk0xsGFc2V/jsMb+B1cNm+XSXpwWvKFSONmkZb84E2SvyveLpIBK6da5P65&#10;Z2DPwJ6BPQN7BvYM7Bn4HzOAD76zUJolCZMVuKxoV5UYQmF3Vb2uZU0qqpc8/l6gkp+ltJyzZ3XN&#10;VymjCdSRCj8wJsgXAVPRdPUlT6AepIuGq+L2elYXUiCUreha1dA36xqaXTcohk7fgXIxhn7ZAF0G&#10;dNhNixeiuWBciaDLl6LRxXcCLVU6J239OYFCfVbkUId/NkA2WiGCfbsr1dcgbIDSu0HEAO2Q5Big&#10;HZJcA7RDEpjeU3yHJN8A7ZAUGKAdkuBstV4OB37kBsRGQJUNT89z/PZ0s6YMKvwNHgeR74b34nHf&#10;EV4YhcS9H2/65B5NcN8xnu24O73cdw4hQYR2cIH7DsK+5/s7Rfa9hB0/cPsyIV7nXUTStAvS+Lps&#10;oxRaCDbRyJqEak9UXMi9IGMWgn6i9xMdAkzG9AYdGWgwX6KddofcQgPzcnonHGyT8G5D3YZjAw4R&#10;JuFBXzrYBdNaI2o4F8sT8UT6Ac7EEww0w/luIlmEc/EEq6VAAdpIDpQu0ESrkaU3I0q7lhwr+JJN&#10;uEI1kg1sh74mhOCwU2MDihfTLD5l780prgfhA3rjwG0jt1LCIo9A4MoBG4c6pNsBG9SUA4GjsoM0&#10;0ZBsvulJQejrSdgjfWG+H+r+NtFotOe2Szx8ARcHdy5Aokj3ezCuMp9eAkc+bHZpnmOvHfyPZmDs&#10;mQSDrxRbUrqU5hBi2EdcHXMuIQ+3RS8BJBikdKJgkxn93dKBF3U+Nz2Ql6bHN0HS5nfwYIfp/rVV&#10;xO7Y6wnvIOYi7QQMuU0Rsa1lG79A0S271nMeRRLB4Iy7ObddIFt6o9sGnZfA6Y72x+O8HnYcbwdR&#10;4JI7ow77pA2Ih3sdQgsiUaptuBc7gfy2Q/fW1sEkaPGP2YiYwCdLi9va1xgTT2e87VRwZ14x3R/n&#10;XDBdd8jkpQqQdRZTGWJThAieZ8l5lucyc4l6Pj3La7SkkBjP1a/NnwYsL2UShJzkqZRrjBki5GdY&#10;Vy2wqgErsgbuPPOsGFnhGkSHsiIbl4lKDQ3Nct1WWwKs6KoyXd1NeXIDFVrN9YUmXMBCI+X1ewut&#10;4DJzZIl3C1ozC+WXJVR5EXZdCMRGvbgelAmQ7vsj0/4ILWMQNbIaC750snnWwBtMWVR1Nk9hJf25&#10;KfkzqAxnmazjlH5aq/YFLiwV+e3lqrwR7b8r1OYK+Phv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BypVoPJwUAAEoWAAAOAAAAAAAA&#10;AAAAAAAAAC4CAABkcnMvZTJvRG9jLnhtbFBLAQItABQABgAIAAAAIQAI2zNv1gAAAP8AAAAPAAAA&#10;AAAAAAAAAAAAAIEHAABkcnMvZG93bnJldi54bWxQSwUGAAAAAAQABADzAAAAh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0F284D">
        <w:rPr>
          <w:b/>
          <w:kern w:val="2"/>
          <w:szCs w:val="28"/>
          <w:lang w:eastAsia="zh-CN"/>
        </w:rPr>
        <w:t>3GPP TSG-RAN WG1 Meeting #116</w:t>
      </w:r>
      <w:r w:rsidR="008F7A69" w:rsidRPr="000F284D">
        <w:rPr>
          <w:b/>
          <w:kern w:val="2"/>
          <w:szCs w:val="28"/>
          <w:lang w:eastAsia="zh-CN"/>
        </w:rPr>
        <w:t>bis</w:t>
      </w:r>
      <w:r w:rsidRPr="000F284D">
        <w:rPr>
          <w:b/>
          <w:kern w:val="2"/>
          <w:szCs w:val="28"/>
          <w:lang w:eastAsia="zh-CN"/>
        </w:rPr>
        <w:tab/>
        <w:t>R1-</w:t>
      </w:r>
      <w:r w:rsidR="00D860AE" w:rsidRPr="000F284D">
        <w:rPr>
          <w:b/>
          <w:kern w:val="2"/>
          <w:szCs w:val="28"/>
          <w:lang w:eastAsia="zh-CN"/>
        </w:rPr>
        <w:t>2401995</w:t>
      </w:r>
    </w:p>
    <w:p w14:paraId="2C12B39B" w14:textId="20D1F84D" w:rsidR="00630859" w:rsidRPr="000F284D" w:rsidRDefault="006953C1" w:rsidP="00626FDC">
      <w:pPr>
        <w:tabs>
          <w:tab w:val="right" w:pos="9216"/>
        </w:tabs>
        <w:spacing w:after="60"/>
        <w:rPr>
          <w:b/>
          <w:kern w:val="2"/>
          <w:sz w:val="28"/>
          <w:lang w:eastAsia="zh-CN"/>
        </w:rPr>
      </w:pPr>
      <w:bookmarkStart w:id="4" w:name="_Hlk145941502"/>
      <w:r w:rsidRPr="000F284D">
        <w:rPr>
          <w:b/>
          <w:kern w:val="2"/>
          <w:szCs w:val="28"/>
          <w:lang w:eastAsia="zh-CN"/>
        </w:rPr>
        <w:t>Changsha, China</w:t>
      </w:r>
      <w:r w:rsidR="00913848" w:rsidRPr="000F284D">
        <w:rPr>
          <w:b/>
          <w:kern w:val="2"/>
          <w:szCs w:val="28"/>
          <w:lang w:eastAsia="zh-CN"/>
        </w:rPr>
        <w:t xml:space="preserve">, </w:t>
      </w:r>
      <w:r w:rsidR="00567E42" w:rsidRPr="000F284D">
        <w:rPr>
          <w:b/>
          <w:kern w:val="2"/>
          <w:szCs w:val="28"/>
          <w:lang w:eastAsia="zh-CN"/>
        </w:rPr>
        <w:t>April</w:t>
      </w:r>
      <w:r w:rsidR="00913848" w:rsidRPr="000F284D">
        <w:rPr>
          <w:b/>
          <w:kern w:val="2"/>
          <w:szCs w:val="28"/>
          <w:lang w:eastAsia="zh-CN"/>
        </w:rPr>
        <w:t xml:space="preserve"> </w:t>
      </w:r>
      <w:r w:rsidR="00567E42" w:rsidRPr="000F284D">
        <w:rPr>
          <w:b/>
          <w:kern w:val="2"/>
          <w:szCs w:val="28"/>
          <w:lang w:eastAsia="zh-CN"/>
        </w:rPr>
        <w:t>15</w:t>
      </w:r>
      <w:r w:rsidR="00913848" w:rsidRPr="000F284D">
        <w:rPr>
          <w:b/>
          <w:kern w:val="2"/>
          <w:szCs w:val="28"/>
          <w:vertAlign w:val="superscript"/>
          <w:lang w:eastAsia="zh-CN"/>
        </w:rPr>
        <w:t xml:space="preserve"> </w:t>
      </w:r>
      <w:r w:rsidR="00913848" w:rsidRPr="000F284D">
        <w:rPr>
          <w:b/>
          <w:kern w:val="2"/>
          <w:szCs w:val="28"/>
          <w:lang w:eastAsia="zh-CN"/>
        </w:rPr>
        <w:t>–</w:t>
      </w:r>
      <w:r w:rsidR="00567E42" w:rsidRPr="000F284D">
        <w:rPr>
          <w:b/>
          <w:kern w:val="2"/>
          <w:szCs w:val="28"/>
          <w:lang w:eastAsia="zh-CN"/>
        </w:rPr>
        <w:t xml:space="preserve"> </w:t>
      </w:r>
      <w:r w:rsidR="00913848" w:rsidRPr="000F284D">
        <w:rPr>
          <w:b/>
          <w:kern w:val="2"/>
          <w:szCs w:val="28"/>
          <w:lang w:eastAsia="zh-CN"/>
        </w:rPr>
        <w:t>1</w:t>
      </w:r>
      <w:r w:rsidR="00567E42" w:rsidRPr="000F284D">
        <w:rPr>
          <w:b/>
          <w:kern w:val="2"/>
          <w:szCs w:val="28"/>
          <w:lang w:eastAsia="zh-CN"/>
        </w:rPr>
        <w:t>9</w:t>
      </w:r>
      <w:r w:rsidR="00913848" w:rsidRPr="000F284D">
        <w:rPr>
          <w:b/>
          <w:kern w:val="2"/>
          <w:szCs w:val="28"/>
          <w:lang w:eastAsia="zh-CN"/>
        </w:rPr>
        <w:t>, 202</w:t>
      </w:r>
      <w:bookmarkEnd w:id="1"/>
      <w:bookmarkEnd w:id="4"/>
      <w:r w:rsidR="00913848" w:rsidRPr="000F284D">
        <w:rPr>
          <w:b/>
          <w:kern w:val="2"/>
          <w:szCs w:val="28"/>
          <w:lang w:eastAsia="zh-CN"/>
        </w:rPr>
        <w:t>4</w:t>
      </w:r>
      <w:bookmarkEnd w:id="2"/>
    </w:p>
    <w:p w14:paraId="64810A5D" w14:textId="77777777" w:rsidR="00DB787E" w:rsidRPr="000F284D" w:rsidRDefault="00DB787E" w:rsidP="00DB787E">
      <w:pPr>
        <w:pBdr>
          <w:top w:val="single" w:sz="4" w:space="1" w:color="auto"/>
        </w:pBdr>
        <w:spacing w:after="0"/>
        <w:jc w:val="left"/>
        <w:rPr>
          <w:b/>
          <w:kern w:val="2"/>
          <w:sz w:val="16"/>
          <w:szCs w:val="16"/>
          <w:lang w:eastAsia="zh-CN"/>
        </w:rPr>
      </w:pPr>
    </w:p>
    <w:p w14:paraId="76372C64" w14:textId="77777777" w:rsidR="00913848" w:rsidRPr="000F284D" w:rsidRDefault="00913848" w:rsidP="00913848">
      <w:pPr>
        <w:spacing w:after="60"/>
        <w:ind w:left="1555" w:hanging="1555"/>
        <w:rPr>
          <w:b/>
          <w:szCs w:val="28"/>
        </w:rPr>
      </w:pPr>
      <w:r w:rsidRPr="000F284D">
        <w:rPr>
          <w:b/>
          <w:szCs w:val="28"/>
        </w:rPr>
        <w:t>Agenda Item:</w:t>
      </w:r>
      <w:r w:rsidRPr="000F284D">
        <w:rPr>
          <w:b/>
          <w:szCs w:val="28"/>
        </w:rPr>
        <w:tab/>
        <w:t>9.3.2</w:t>
      </w:r>
    </w:p>
    <w:p w14:paraId="3DAEF2FC" w14:textId="77777777" w:rsidR="00913848" w:rsidRPr="000F284D" w:rsidRDefault="00913848" w:rsidP="00913848">
      <w:pPr>
        <w:spacing w:after="60"/>
        <w:ind w:left="1555" w:hanging="1555"/>
        <w:rPr>
          <w:b/>
          <w:szCs w:val="28"/>
        </w:rPr>
      </w:pPr>
      <w:r w:rsidRPr="000F284D">
        <w:rPr>
          <w:b/>
          <w:szCs w:val="28"/>
        </w:rPr>
        <w:t>Source:</w:t>
      </w:r>
      <w:r w:rsidRPr="000F284D">
        <w:rPr>
          <w:b/>
          <w:szCs w:val="28"/>
        </w:rPr>
        <w:tab/>
        <w:t xml:space="preserve">Huawei, </w:t>
      </w:r>
      <w:proofErr w:type="spellStart"/>
      <w:r w:rsidRPr="000F284D">
        <w:rPr>
          <w:b/>
          <w:szCs w:val="28"/>
        </w:rPr>
        <w:t>HiSilicon</w:t>
      </w:r>
      <w:proofErr w:type="spellEnd"/>
    </w:p>
    <w:p w14:paraId="7BAC94B8" w14:textId="77777777" w:rsidR="00913848" w:rsidRPr="000F284D" w:rsidRDefault="00913848" w:rsidP="00913848">
      <w:pPr>
        <w:spacing w:after="60"/>
        <w:ind w:left="1555" w:hanging="1555"/>
        <w:rPr>
          <w:b/>
          <w:szCs w:val="28"/>
        </w:rPr>
      </w:pPr>
      <w:r w:rsidRPr="000F284D">
        <w:rPr>
          <w:b/>
          <w:szCs w:val="28"/>
        </w:rPr>
        <w:t>Title:</w:t>
      </w:r>
      <w:r w:rsidRPr="000F284D">
        <w:rPr>
          <w:b/>
          <w:szCs w:val="28"/>
        </w:rPr>
        <w:tab/>
        <w:t xml:space="preserve">On </w:t>
      </w:r>
      <w:proofErr w:type="spellStart"/>
      <w:r w:rsidRPr="000F284D">
        <w:rPr>
          <w:b/>
          <w:szCs w:val="28"/>
        </w:rPr>
        <w:t>subband</w:t>
      </w:r>
      <w:proofErr w:type="spellEnd"/>
      <w:r w:rsidRPr="000F284D">
        <w:rPr>
          <w:b/>
          <w:szCs w:val="28"/>
        </w:rPr>
        <w:t xml:space="preserve"> full duplex </w:t>
      </w:r>
      <w:proofErr w:type="gramStart"/>
      <w:r w:rsidRPr="000F284D">
        <w:rPr>
          <w:b/>
          <w:szCs w:val="28"/>
        </w:rPr>
        <w:t>random access</w:t>
      </w:r>
      <w:proofErr w:type="gramEnd"/>
      <w:r w:rsidRPr="000F284D">
        <w:rPr>
          <w:b/>
          <w:szCs w:val="28"/>
        </w:rPr>
        <w:t xml:space="preserve"> operation</w:t>
      </w:r>
    </w:p>
    <w:p w14:paraId="26D25B9E" w14:textId="77777777" w:rsidR="00913848" w:rsidRPr="000F284D" w:rsidRDefault="00913848" w:rsidP="00913848">
      <w:pPr>
        <w:spacing w:after="60"/>
        <w:ind w:left="1555" w:hanging="1555"/>
        <w:rPr>
          <w:b/>
          <w:szCs w:val="28"/>
        </w:rPr>
      </w:pPr>
      <w:r w:rsidRPr="000F284D">
        <w:rPr>
          <w:b/>
          <w:szCs w:val="28"/>
        </w:rPr>
        <w:t>Document for:</w:t>
      </w:r>
      <w:r w:rsidRPr="000F284D">
        <w:rPr>
          <w:b/>
          <w:szCs w:val="28"/>
        </w:rPr>
        <w:tab/>
        <w:t>Discussion and Decision</w:t>
      </w:r>
    </w:p>
    <w:p w14:paraId="792B7437" w14:textId="77777777" w:rsidR="00C54CF8" w:rsidRPr="000F284D" w:rsidRDefault="00C54CF8" w:rsidP="00C54CF8">
      <w:pPr>
        <w:pBdr>
          <w:bottom w:val="single" w:sz="4" w:space="1" w:color="auto"/>
        </w:pBdr>
        <w:spacing w:after="0"/>
        <w:jc w:val="left"/>
        <w:rPr>
          <w:b/>
          <w:kern w:val="2"/>
          <w:sz w:val="16"/>
          <w:szCs w:val="16"/>
          <w:lang w:eastAsia="zh-CN"/>
        </w:rPr>
      </w:pPr>
    </w:p>
    <w:p w14:paraId="13164C3B" w14:textId="77777777" w:rsidR="00C54CF8" w:rsidRPr="000F284D" w:rsidRDefault="00C54CF8" w:rsidP="00C54CF8">
      <w:pPr>
        <w:pStyle w:val="1"/>
      </w:pPr>
      <w:r w:rsidRPr="000F284D">
        <w:t>Introduction</w:t>
      </w:r>
    </w:p>
    <w:p w14:paraId="49C52F96" w14:textId="09884CAA" w:rsidR="006D2409" w:rsidRPr="000F284D" w:rsidRDefault="006D2409" w:rsidP="006D2409">
      <w:pPr>
        <w:rPr>
          <w:szCs w:val="28"/>
        </w:rPr>
      </w:pPr>
      <w:r w:rsidRPr="000F284D">
        <w:rPr>
          <w:szCs w:val="28"/>
        </w:rPr>
        <w:t xml:space="preserve">A </w:t>
      </w:r>
      <w:r w:rsidR="0055320E" w:rsidRPr="000F284D">
        <w:rPr>
          <w:szCs w:val="28"/>
        </w:rPr>
        <w:t>list</w:t>
      </w:r>
      <w:r w:rsidR="00B41C55" w:rsidRPr="000F284D">
        <w:rPr>
          <w:szCs w:val="28"/>
        </w:rPr>
        <w:t xml:space="preserve"> of </w:t>
      </w:r>
      <w:r w:rsidR="00B41C55" w:rsidRPr="000F284D">
        <w:rPr>
          <w:szCs w:val="28"/>
          <w:lang w:eastAsia="zh-CN"/>
        </w:rPr>
        <w:t>issues</w:t>
      </w:r>
      <w:r w:rsidR="00B41C55" w:rsidRPr="000F284D">
        <w:rPr>
          <w:szCs w:val="28"/>
        </w:rPr>
        <w:t xml:space="preserve"> </w:t>
      </w:r>
      <w:r w:rsidR="00B41C55" w:rsidRPr="000F284D">
        <w:rPr>
          <w:szCs w:val="28"/>
          <w:lang w:eastAsia="zh-CN"/>
        </w:rPr>
        <w:t>for</w:t>
      </w:r>
      <w:r w:rsidRPr="000F284D">
        <w:rPr>
          <w:szCs w:val="28"/>
        </w:rPr>
        <w:t xml:space="preserve"> </w:t>
      </w:r>
      <w:r w:rsidR="0055320E" w:rsidRPr="000F284D">
        <w:rPr>
          <w:szCs w:val="28"/>
        </w:rPr>
        <w:t xml:space="preserve">SBFD random access operation </w:t>
      </w:r>
      <w:r w:rsidRPr="000F284D">
        <w:rPr>
          <w:szCs w:val="28"/>
        </w:rPr>
        <w:t xml:space="preserve">was </w:t>
      </w:r>
      <w:r w:rsidR="0055320E" w:rsidRPr="000F284D">
        <w:rPr>
          <w:szCs w:val="28"/>
        </w:rPr>
        <w:t>provided</w:t>
      </w:r>
      <w:r w:rsidRPr="000F284D">
        <w:rPr>
          <w:szCs w:val="28"/>
        </w:rPr>
        <w:t xml:space="preserve"> in RAN</w:t>
      </w:r>
      <w:r w:rsidR="0055320E" w:rsidRPr="000F284D">
        <w:rPr>
          <w:szCs w:val="28"/>
        </w:rPr>
        <w:t>1</w:t>
      </w:r>
      <w:r w:rsidRPr="000F284D">
        <w:rPr>
          <w:szCs w:val="28"/>
        </w:rPr>
        <w:t>#</w:t>
      </w:r>
      <w:r w:rsidR="0055320E" w:rsidRPr="000F284D">
        <w:rPr>
          <w:szCs w:val="28"/>
        </w:rPr>
        <w:t>116</w:t>
      </w:r>
      <w:r w:rsidRPr="000F284D">
        <w:rPr>
          <w:szCs w:val="28"/>
        </w:rPr>
        <w:t xml:space="preserve"> [</w:t>
      </w:r>
      <w:r w:rsidR="001E7C93" w:rsidRPr="000F284D">
        <w:rPr>
          <w:szCs w:val="28"/>
        </w:rPr>
        <w:t>1</w:t>
      </w:r>
      <w:r w:rsidRPr="000F284D">
        <w:rPr>
          <w:szCs w:val="28"/>
        </w:rPr>
        <w:t xml:space="preserve">] </w:t>
      </w:r>
      <w:r w:rsidR="00B41C55" w:rsidRPr="000F284D">
        <w:rPr>
          <w:szCs w:val="28"/>
          <w:lang w:eastAsia="zh-CN"/>
        </w:rPr>
        <w:t>as</w:t>
      </w:r>
      <w:r w:rsidRPr="000F284D">
        <w:rPr>
          <w:szCs w:val="28"/>
        </w:rPr>
        <w:t xml:space="preserve"> shown below</w:t>
      </w:r>
      <w:r w:rsidR="009F29EA" w:rsidRPr="000F284D">
        <w:rPr>
          <w:szCs w:val="28"/>
          <w:lang w:eastAsia="zh-CN"/>
        </w:rPr>
        <w:t>:</w:t>
      </w:r>
    </w:p>
    <w:tbl>
      <w:tblPr>
        <w:tblStyle w:val="ae"/>
        <w:tblW w:w="0" w:type="auto"/>
        <w:tblLook w:val="04A0" w:firstRow="1" w:lastRow="0" w:firstColumn="1" w:lastColumn="0" w:noHBand="0" w:noVBand="1"/>
      </w:tblPr>
      <w:tblGrid>
        <w:gridCol w:w="9305"/>
      </w:tblGrid>
      <w:tr w:rsidR="006D2409" w:rsidRPr="000F284D" w14:paraId="532838DB" w14:textId="77777777" w:rsidTr="003467C7">
        <w:trPr>
          <w:trHeight w:val="3338"/>
        </w:trPr>
        <w:tc>
          <w:tcPr>
            <w:tcW w:w="9305" w:type="dxa"/>
          </w:tcPr>
          <w:p w14:paraId="6FE06815" w14:textId="77777777" w:rsidR="001E7C93" w:rsidRPr="003467C7" w:rsidRDefault="001E7C93" w:rsidP="001E7C93">
            <w:pPr>
              <w:rPr>
                <w:b/>
              </w:rPr>
            </w:pPr>
            <w:r w:rsidRPr="000F284D">
              <w:rPr>
                <w:b/>
                <w:bCs/>
              </w:rPr>
              <w:t>For future meetings:</w:t>
            </w:r>
          </w:p>
          <w:p w14:paraId="0F05D110" w14:textId="77777777" w:rsidR="001E7C93" w:rsidRPr="000F284D" w:rsidRDefault="001E7C93" w:rsidP="001E7C93">
            <w:r w:rsidRPr="000F284D">
              <w:t>In RAN1#116bis meeting, at least the following issues will be discussed:</w:t>
            </w:r>
          </w:p>
          <w:p w14:paraId="6D3207C9" w14:textId="77777777" w:rsidR="001E7C93" w:rsidRPr="003467C7" w:rsidRDefault="001E7C93" w:rsidP="001E7C93">
            <w:pPr>
              <w:pStyle w:val="af5"/>
              <w:numPr>
                <w:ilvl w:val="0"/>
                <w:numId w:val="55"/>
              </w:numPr>
              <w:ind w:leftChars="0"/>
              <w:rPr>
                <w:rFonts w:ascii="Times New Roman" w:hAnsi="Times New Roman"/>
                <w:sz w:val="22"/>
              </w:rPr>
            </w:pPr>
            <w:r w:rsidRPr="003467C7">
              <w:rPr>
                <w:rFonts w:ascii="Times New Roman" w:hAnsi="Times New Roman"/>
                <w:sz w:val="22"/>
              </w:rPr>
              <w:t>Whether to support random access in SBFD symbols for UEs in RRC_IDLE/INACTIVE mode</w:t>
            </w:r>
          </w:p>
          <w:p w14:paraId="336193F8" w14:textId="77777777" w:rsidR="001E7C93" w:rsidRPr="003467C7" w:rsidRDefault="001E7C93" w:rsidP="001E7C93">
            <w:pPr>
              <w:pStyle w:val="af5"/>
              <w:numPr>
                <w:ilvl w:val="0"/>
                <w:numId w:val="55"/>
              </w:numPr>
              <w:ind w:leftChars="0"/>
              <w:rPr>
                <w:rFonts w:ascii="Times New Roman" w:hAnsi="Times New Roman"/>
                <w:sz w:val="22"/>
              </w:rPr>
            </w:pPr>
            <w:r w:rsidRPr="003467C7">
              <w:rPr>
                <w:rFonts w:ascii="Times New Roman" w:hAnsi="Times New Roman"/>
                <w:sz w:val="22"/>
              </w:rPr>
              <w:t>Details of the two options for configuring ROs for SBFD aware UEs in RRC CONNECTED mode, including RO validation rules, SSB-RO mapping rules, whether/how to allow SBFD aware UE and non-SBFD aware UE to use different PRACH preamble formats.</w:t>
            </w:r>
          </w:p>
          <w:p w14:paraId="417664F0" w14:textId="77777777" w:rsidR="001E7C93" w:rsidRPr="003467C7" w:rsidRDefault="001E7C93" w:rsidP="001E7C93">
            <w:pPr>
              <w:pStyle w:val="af5"/>
              <w:numPr>
                <w:ilvl w:val="0"/>
                <w:numId w:val="55"/>
              </w:numPr>
              <w:ind w:leftChars="0"/>
              <w:rPr>
                <w:rFonts w:ascii="Times New Roman" w:hAnsi="Times New Roman"/>
                <w:sz w:val="22"/>
              </w:rPr>
            </w:pPr>
            <w:r w:rsidRPr="003467C7">
              <w:rPr>
                <w:rFonts w:ascii="Times New Roman" w:hAnsi="Times New Roman"/>
                <w:sz w:val="22"/>
              </w:rPr>
              <w:t>Whether/how to support separate PRACH power control parameters configuration in SBFD symbols and non-SBFD symbols.</w:t>
            </w:r>
          </w:p>
          <w:p w14:paraId="760B2ED7" w14:textId="77777777" w:rsidR="001E7C93" w:rsidRPr="003467C7" w:rsidRDefault="001E7C93" w:rsidP="001E7C93">
            <w:pPr>
              <w:pStyle w:val="af5"/>
              <w:numPr>
                <w:ilvl w:val="0"/>
                <w:numId w:val="55"/>
              </w:numPr>
              <w:ind w:leftChars="0"/>
              <w:rPr>
                <w:rFonts w:ascii="Times New Roman" w:hAnsi="Times New Roman"/>
                <w:sz w:val="22"/>
              </w:rPr>
            </w:pPr>
            <w:r w:rsidRPr="003467C7">
              <w:rPr>
                <w:rFonts w:ascii="Times New Roman" w:hAnsi="Times New Roman"/>
                <w:sz w:val="22"/>
              </w:rPr>
              <w:t xml:space="preserve">Whether/how to enhance the existing </w:t>
            </w:r>
            <w:proofErr w:type="gramStart"/>
            <w:r w:rsidRPr="003467C7">
              <w:rPr>
                <w:rFonts w:ascii="Times New Roman" w:hAnsi="Times New Roman"/>
                <w:sz w:val="22"/>
              </w:rPr>
              <w:t>random access</w:t>
            </w:r>
            <w:proofErr w:type="gramEnd"/>
            <w:r w:rsidRPr="003467C7">
              <w:rPr>
                <w:rFonts w:ascii="Times New Roman" w:hAnsi="Times New Roman"/>
                <w:sz w:val="22"/>
              </w:rPr>
              <w:t xml:space="preserve"> configuration tables for unpaired spectrum</w:t>
            </w:r>
          </w:p>
          <w:p w14:paraId="48DFF78A" w14:textId="4D331FD0" w:rsidR="006D2409" w:rsidRPr="003467C7" w:rsidRDefault="001E7C93" w:rsidP="001E7C93">
            <w:pPr>
              <w:pStyle w:val="af5"/>
              <w:numPr>
                <w:ilvl w:val="0"/>
                <w:numId w:val="55"/>
              </w:numPr>
              <w:ind w:leftChars="0"/>
              <w:rPr>
                <w:rFonts w:ascii="Times New Roman" w:hAnsi="Times New Roman"/>
                <w:sz w:val="22"/>
              </w:rPr>
            </w:pPr>
            <w:r w:rsidRPr="003467C7">
              <w:rPr>
                <w:rFonts w:ascii="Times New Roman" w:hAnsi="Times New Roman"/>
                <w:sz w:val="22"/>
              </w:rPr>
              <w:t>Whether/how to support PRACH repetition</w:t>
            </w:r>
          </w:p>
        </w:tc>
      </w:tr>
    </w:tbl>
    <w:p w14:paraId="7AFFDE13" w14:textId="70970D6D" w:rsidR="001605BA" w:rsidRPr="000F284D" w:rsidRDefault="004B7F39" w:rsidP="003467C7">
      <w:pPr>
        <w:spacing w:before="120"/>
        <w:rPr>
          <w:rFonts w:eastAsiaTheme="minorEastAsia"/>
          <w:lang w:eastAsia="zh-CN"/>
        </w:rPr>
      </w:pPr>
      <w:r w:rsidRPr="000F284D">
        <w:rPr>
          <w:szCs w:val="28"/>
          <w:lang w:eastAsia="zh-CN"/>
        </w:rPr>
        <w:t>This</w:t>
      </w:r>
      <w:r w:rsidR="006D2409" w:rsidRPr="000F284D">
        <w:rPr>
          <w:szCs w:val="28"/>
        </w:rPr>
        <w:t xml:space="preserve"> contribution discusses the issues of </w:t>
      </w:r>
      <w:r w:rsidR="007D7A02" w:rsidRPr="000F284D">
        <w:rPr>
          <w:szCs w:val="28"/>
        </w:rPr>
        <w:t xml:space="preserve">SBFD </w:t>
      </w:r>
      <w:r w:rsidR="006D2409" w:rsidRPr="000F284D">
        <w:rPr>
          <w:szCs w:val="28"/>
        </w:rPr>
        <w:t xml:space="preserve">random access </w:t>
      </w:r>
      <w:r w:rsidR="007D7A02" w:rsidRPr="000F284D">
        <w:rPr>
          <w:szCs w:val="28"/>
        </w:rPr>
        <w:t>operation</w:t>
      </w:r>
      <w:r w:rsidR="006D2409" w:rsidRPr="000F284D">
        <w:rPr>
          <w:szCs w:val="28"/>
        </w:rPr>
        <w:t xml:space="preserve"> for UEs in RRC_CONNECTED mode and UEs in RRC_IDLE/INACTIVE mode. </w:t>
      </w:r>
    </w:p>
    <w:bookmarkEnd w:id="3"/>
    <w:p w14:paraId="6944B150" w14:textId="77777777" w:rsidR="000E5DE4" w:rsidRPr="000F284D" w:rsidRDefault="000E5DE4" w:rsidP="000E5DE4">
      <w:pPr>
        <w:pStyle w:val="1"/>
        <w:tabs>
          <w:tab w:val="num" w:pos="360"/>
        </w:tabs>
      </w:pPr>
      <w:r w:rsidRPr="000F284D">
        <w:t>Discussion</w:t>
      </w:r>
    </w:p>
    <w:p w14:paraId="15046800" w14:textId="77777777" w:rsidR="000E5DE4" w:rsidRPr="000F284D" w:rsidRDefault="000E5DE4" w:rsidP="000E5DE4">
      <w:pPr>
        <w:pStyle w:val="2"/>
        <w:rPr>
          <w:i/>
          <w:lang w:val="en-GB"/>
        </w:rPr>
      </w:pPr>
      <w:r w:rsidRPr="000F284D">
        <w:t xml:space="preserve">SBFD random access for RRC_CONNECTED UEs </w:t>
      </w:r>
    </w:p>
    <w:p w14:paraId="267E69B5" w14:textId="2CF44680" w:rsidR="00E33F13" w:rsidRPr="000F284D" w:rsidRDefault="00E33F13" w:rsidP="00D644AC">
      <w:pPr>
        <w:spacing w:before="120"/>
        <w:rPr>
          <w:szCs w:val="28"/>
          <w:lang w:val="en-GB"/>
        </w:rPr>
      </w:pPr>
      <w:r w:rsidRPr="000F284D">
        <w:rPr>
          <w:lang w:val="en-GB" w:eastAsia="zh-CN"/>
        </w:rPr>
        <w:t>In</w:t>
      </w:r>
      <w:r w:rsidRPr="000F284D">
        <w:rPr>
          <w:lang w:val="en-GB"/>
        </w:rPr>
        <w:t xml:space="preserve"> </w:t>
      </w:r>
      <w:r w:rsidRPr="000F284D">
        <w:rPr>
          <w:lang w:val="en-GB" w:eastAsia="zh-CN"/>
        </w:rPr>
        <w:t>th</w:t>
      </w:r>
      <w:r w:rsidR="00587CA9" w:rsidRPr="000F284D">
        <w:rPr>
          <w:lang w:val="en-GB" w:eastAsia="zh-CN"/>
        </w:rPr>
        <w:t>is</w:t>
      </w:r>
      <w:r w:rsidRPr="000F284D">
        <w:rPr>
          <w:lang w:val="en-GB" w:eastAsia="zh-CN"/>
        </w:rPr>
        <w:t xml:space="preserve"> </w:t>
      </w:r>
      <w:r w:rsidR="006871EB" w:rsidRPr="000F284D">
        <w:rPr>
          <w:lang w:val="en-GB" w:eastAsia="zh-CN"/>
        </w:rPr>
        <w:t>sub</w:t>
      </w:r>
      <w:r w:rsidR="00E65080" w:rsidRPr="000F284D">
        <w:rPr>
          <w:lang w:val="en-GB" w:eastAsia="zh-CN"/>
        </w:rPr>
        <w:t>section</w:t>
      </w:r>
      <w:r w:rsidRPr="000F284D">
        <w:rPr>
          <w:lang w:val="en-GB" w:eastAsia="zh-CN"/>
        </w:rPr>
        <w:t>, we discuss</w:t>
      </w:r>
      <w:r w:rsidR="006466A5" w:rsidRPr="000F284D">
        <w:rPr>
          <w:lang w:val="en-GB" w:eastAsia="zh-CN"/>
        </w:rPr>
        <w:t xml:space="preserve"> the </w:t>
      </w:r>
      <w:r w:rsidR="0050487B" w:rsidRPr="000F284D">
        <w:rPr>
          <w:lang w:val="en-GB" w:eastAsia="zh-CN"/>
        </w:rPr>
        <w:t>issues</w:t>
      </w:r>
      <w:r w:rsidR="0014161C" w:rsidRPr="000F284D">
        <w:rPr>
          <w:lang w:val="en-GB" w:eastAsia="zh-CN"/>
        </w:rPr>
        <w:t xml:space="preserve"> and potential solutions</w:t>
      </w:r>
      <w:r w:rsidR="006466A5" w:rsidRPr="000F284D">
        <w:rPr>
          <w:lang w:val="en-GB" w:eastAsia="zh-CN"/>
        </w:rPr>
        <w:t xml:space="preserve"> to support random access in SBFD symbols for </w:t>
      </w:r>
      <w:r w:rsidR="008A46C9" w:rsidRPr="000F284D">
        <w:rPr>
          <w:lang w:val="en-GB" w:eastAsia="zh-CN"/>
        </w:rPr>
        <w:t xml:space="preserve">SBFD aware </w:t>
      </w:r>
      <w:r w:rsidR="006466A5" w:rsidRPr="000F284D">
        <w:rPr>
          <w:lang w:val="en-GB" w:eastAsia="zh-CN"/>
        </w:rPr>
        <w:t>UEs in RRC</w:t>
      </w:r>
      <w:r w:rsidR="00457AE6" w:rsidRPr="000F284D">
        <w:rPr>
          <w:lang w:val="en-GB" w:eastAsia="zh-CN"/>
        </w:rPr>
        <w:t>_</w:t>
      </w:r>
      <w:r w:rsidR="006466A5" w:rsidRPr="000F284D">
        <w:rPr>
          <w:lang w:val="en-GB" w:eastAsia="zh-CN"/>
        </w:rPr>
        <w:t>CONNECTED mode,</w:t>
      </w:r>
      <w:r w:rsidR="00613177" w:rsidRPr="000F284D">
        <w:rPr>
          <w:lang w:val="en-GB" w:eastAsia="zh-CN"/>
        </w:rPr>
        <w:t xml:space="preserve"> </w:t>
      </w:r>
      <w:r w:rsidR="00457AE6" w:rsidRPr="000F284D">
        <w:rPr>
          <w:lang w:val="en-GB" w:eastAsia="zh-CN"/>
        </w:rPr>
        <w:t xml:space="preserve">including </w:t>
      </w:r>
      <w:r w:rsidR="007C54BE" w:rsidRPr="000F284D">
        <w:rPr>
          <w:lang w:val="en-GB" w:eastAsia="zh-CN"/>
        </w:rPr>
        <w:t>PRACH resource</w:t>
      </w:r>
      <w:r w:rsidR="00457AE6" w:rsidRPr="000F284D">
        <w:rPr>
          <w:lang w:val="en-GB" w:eastAsia="zh-CN"/>
        </w:rPr>
        <w:t xml:space="preserve"> configuration</w:t>
      </w:r>
      <w:r w:rsidR="00613177" w:rsidRPr="000F284D">
        <w:rPr>
          <w:lang w:val="en-GB" w:eastAsia="zh-CN"/>
        </w:rPr>
        <w:t xml:space="preserve">, </w:t>
      </w:r>
      <w:r w:rsidR="00457AE6" w:rsidRPr="000F284D">
        <w:rPr>
          <w:lang w:val="en-GB" w:eastAsia="zh-CN"/>
        </w:rPr>
        <w:t xml:space="preserve">PRACH resource selection, </w:t>
      </w:r>
      <w:r w:rsidR="00E65080" w:rsidRPr="000F284D">
        <w:rPr>
          <w:lang w:val="en-GB" w:eastAsia="zh-CN"/>
        </w:rPr>
        <w:t xml:space="preserve">and </w:t>
      </w:r>
      <w:r w:rsidR="00D42C7B" w:rsidRPr="00D42C7B">
        <w:rPr>
          <w:lang w:val="en-GB" w:eastAsia="zh-CN"/>
        </w:rPr>
        <w:t>Msg2/Msg3/Msg4</w:t>
      </w:r>
      <w:r w:rsidR="00D42C7B">
        <w:rPr>
          <w:lang w:val="en-GB" w:eastAsia="zh-CN"/>
        </w:rPr>
        <w:t xml:space="preserve"> </w:t>
      </w:r>
      <w:r w:rsidR="000518A8">
        <w:rPr>
          <w:lang w:val="en-GB" w:eastAsia="zh-CN"/>
        </w:rPr>
        <w:t>enhancement</w:t>
      </w:r>
      <w:r w:rsidR="00E65080" w:rsidRPr="000F284D">
        <w:rPr>
          <w:lang w:val="en-GB" w:eastAsia="zh-CN"/>
        </w:rPr>
        <w:t>.</w:t>
      </w:r>
    </w:p>
    <w:p w14:paraId="2A860941" w14:textId="45A409CE" w:rsidR="000E5DE4" w:rsidRPr="000F284D" w:rsidRDefault="000E5DE4" w:rsidP="000E5DE4">
      <w:pPr>
        <w:pStyle w:val="3"/>
      </w:pPr>
      <w:bookmarkStart w:id="5" w:name="_Hlk156551244"/>
      <w:r w:rsidRPr="000F284D">
        <w:t xml:space="preserve">PRACH </w:t>
      </w:r>
      <w:r w:rsidR="005D0BA1" w:rsidRPr="000F284D">
        <w:t>resources</w:t>
      </w:r>
      <w:r w:rsidRPr="000F284D">
        <w:t xml:space="preserve"> </w:t>
      </w:r>
      <w:bookmarkEnd w:id="5"/>
      <w:r w:rsidR="00457AE6" w:rsidRPr="000F284D">
        <w:t xml:space="preserve">configuration </w:t>
      </w:r>
    </w:p>
    <w:p w14:paraId="7A5D5276" w14:textId="7E3E2951" w:rsidR="00FC5E60" w:rsidRPr="000F284D" w:rsidRDefault="00FC5E60" w:rsidP="0012208B">
      <w:pPr>
        <w:spacing w:before="120"/>
      </w:pPr>
      <w:r w:rsidRPr="00FC5E60">
        <w:t>To facilitate random access in SBFD symbols for SBFD</w:t>
      </w:r>
      <w:r w:rsidR="003053FB">
        <w:t xml:space="preserve"> </w:t>
      </w:r>
      <w:r w:rsidRPr="00FC5E60">
        <w:t xml:space="preserve">aware UEs, the </w:t>
      </w:r>
      <w:proofErr w:type="spellStart"/>
      <w:r w:rsidRPr="00FC5E60">
        <w:t>gNB</w:t>
      </w:r>
      <w:proofErr w:type="spellEnd"/>
      <w:r w:rsidRPr="00FC5E60">
        <w:t xml:space="preserve"> needs to </w:t>
      </w:r>
      <w:r>
        <w:rPr>
          <w:rFonts w:hint="eastAsia"/>
          <w:lang w:eastAsia="zh-CN"/>
        </w:rPr>
        <w:t>configure</w:t>
      </w:r>
      <w:r w:rsidRPr="00FC5E60">
        <w:t xml:space="preserve"> a </w:t>
      </w:r>
      <w:r>
        <w:rPr>
          <w:rFonts w:hint="eastAsia"/>
          <w:lang w:eastAsia="zh-CN"/>
        </w:rPr>
        <w:t>new</w:t>
      </w:r>
      <w:r>
        <w:t xml:space="preserve"> </w:t>
      </w:r>
      <w:r w:rsidRPr="00FC5E60">
        <w:t xml:space="preserve">set of PRACH resources. Below, we </w:t>
      </w:r>
      <w:r>
        <w:rPr>
          <w:rFonts w:hint="eastAsia"/>
          <w:lang w:eastAsia="zh-CN"/>
        </w:rPr>
        <w:t>discuss</w:t>
      </w:r>
      <w:r w:rsidRPr="00FC5E60">
        <w:t xml:space="preserve"> various </w:t>
      </w:r>
      <w:r>
        <w:rPr>
          <w:rFonts w:hint="eastAsia"/>
          <w:lang w:eastAsia="zh-CN"/>
        </w:rPr>
        <w:t>aspects</w:t>
      </w:r>
      <w:r w:rsidRPr="00FC5E60">
        <w:t xml:space="preserve"> for </w:t>
      </w:r>
      <w:r w:rsidR="006B5F58">
        <w:rPr>
          <w:rFonts w:hint="eastAsia"/>
          <w:lang w:eastAsia="zh-CN"/>
        </w:rPr>
        <w:t>the</w:t>
      </w:r>
      <w:r w:rsidR="006B5F58">
        <w:t xml:space="preserve"> </w:t>
      </w:r>
      <w:r w:rsidRPr="00FC5E60">
        <w:t>PRACH resource</w:t>
      </w:r>
      <w:r w:rsidR="003053FB">
        <w:t xml:space="preserve"> </w:t>
      </w:r>
      <w:r w:rsidR="003053FB">
        <w:rPr>
          <w:rFonts w:hint="eastAsia"/>
          <w:lang w:eastAsia="zh-CN"/>
        </w:rPr>
        <w:t>configuration</w:t>
      </w:r>
      <w:r w:rsidRPr="00FC5E60">
        <w:t xml:space="preserve">, </w:t>
      </w:r>
      <w:r>
        <w:rPr>
          <w:rFonts w:hint="eastAsia"/>
          <w:lang w:eastAsia="zh-CN"/>
        </w:rPr>
        <w:t>including</w:t>
      </w:r>
      <w:r>
        <w:t xml:space="preserve"> </w:t>
      </w:r>
      <w:r w:rsidRPr="00FC5E60">
        <w:t xml:space="preserve">RO configuration, SSB-RO mapping, RO </w:t>
      </w:r>
      <w:r w:rsidR="006B5F58">
        <w:rPr>
          <w:rFonts w:hint="eastAsia"/>
          <w:lang w:eastAsia="zh-CN"/>
        </w:rPr>
        <w:t>mapping</w:t>
      </w:r>
      <w:r w:rsidR="006B5F58">
        <w:t xml:space="preserve"> </w:t>
      </w:r>
      <w:r w:rsidR="006B5F58">
        <w:rPr>
          <w:rFonts w:hint="eastAsia"/>
          <w:lang w:eastAsia="zh-CN"/>
        </w:rPr>
        <w:t>across</w:t>
      </w:r>
      <w:r w:rsidRPr="00FC5E60">
        <w:t xml:space="preserve"> SBFD and non-SBFD </w:t>
      </w:r>
      <w:r w:rsidR="00F427B4" w:rsidRPr="00FC5E60">
        <w:t>symbols, random</w:t>
      </w:r>
      <w:r w:rsidRPr="00FC5E60">
        <w:t xml:space="preserve"> access configuration table, and PRACH repetition.</w:t>
      </w:r>
    </w:p>
    <w:p w14:paraId="68059E71" w14:textId="7DFC4064" w:rsidR="008C6A1B" w:rsidRPr="000F284D" w:rsidRDefault="008C6A1B" w:rsidP="008C6A1B">
      <w:pPr>
        <w:pStyle w:val="4"/>
      </w:pPr>
      <w:r w:rsidRPr="000F284D">
        <w:t xml:space="preserve">RO configuration </w:t>
      </w:r>
    </w:p>
    <w:p w14:paraId="6E11F4DC" w14:textId="24CC768E" w:rsidR="0012208B" w:rsidRPr="000F284D" w:rsidRDefault="0012208B" w:rsidP="0012208B">
      <w:pPr>
        <w:spacing w:before="120"/>
      </w:pPr>
      <w:r w:rsidRPr="000F284D">
        <w:rPr>
          <w:lang w:eastAsia="zh-CN"/>
        </w:rPr>
        <w:t xml:space="preserve">To </w:t>
      </w:r>
      <w:r w:rsidRPr="000F284D">
        <w:t>configure PRACH resources</w:t>
      </w:r>
      <w:r w:rsidR="000567D8">
        <w:t xml:space="preserve"> for SBFD aware UEs</w:t>
      </w:r>
      <w:r w:rsidRPr="000F284D">
        <w:t xml:space="preserve">, there are two </w:t>
      </w:r>
      <w:r w:rsidR="000567D8">
        <w:t>possibilities</w:t>
      </w:r>
      <w:r w:rsidRPr="000F284D">
        <w:t xml:space="preserve">. One </w:t>
      </w:r>
      <w:r w:rsidRPr="000F284D">
        <w:rPr>
          <w:lang w:eastAsia="zh-CN"/>
        </w:rPr>
        <w:t>way</w:t>
      </w:r>
      <w:r w:rsidRPr="000F284D">
        <w:t xml:space="preserve"> is to configure the new set of PRACH resources in SBFD symbols only. Another </w:t>
      </w:r>
      <w:r w:rsidRPr="000F284D">
        <w:rPr>
          <w:lang w:eastAsia="zh-CN"/>
        </w:rPr>
        <w:t xml:space="preserve">alternative is to configure the </w:t>
      </w:r>
      <w:r w:rsidRPr="000F284D">
        <w:t>new set of PRACH resources</w:t>
      </w:r>
      <w:r w:rsidRPr="000F284D">
        <w:rPr>
          <w:lang w:eastAsia="zh-CN"/>
        </w:rPr>
        <w:t xml:space="preserve"> in both SBFD symbols and non-SBFD symbols. Either way, c</w:t>
      </w:r>
      <w:r w:rsidRPr="000F284D">
        <w:t xml:space="preserve">onsidering the co-existence of SBFD aware UEs and </w:t>
      </w:r>
      <w:r w:rsidRPr="000F284D">
        <w:rPr>
          <w:lang w:val="en-GB" w:eastAsia="zh-CN"/>
        </w:rPr>
        <w:t>non-SBFD aware</w:t>
      </w:r>
      <w:r w:rsidRPr="000F284D">
        <w:t xml:space="preserve"> UEs, there </w:t>
      </w:r>
      <w:r w:rsidRPr="000F284D">
        <w:rPr>
          <w:lang w:eastAsia="zh-CN"/>
        </w:rPr>
        <w:t>will be</w:t>
      </w:r>
      <w:r w:rsidR="000567D8">
        <w:rPr>
          <w:lang w:eastAsia="zh-CN"/>
        </w:rPr>
        <w:t xml:space="preserve"> </w:t>
      </w:r>
      <w:r w:rsidRPr="000F284D">
        <w:t>two</w:t>
      </w:r>
      <w:r w:rsidR="0061094A">
        <w:t xml:space="preserve"> </w:t>
      </w:r>
      <w:r w:rsidR="0061094A">
        <w:rPr>
          <w:rFonts w:hint="eastAsia"/>
          <w:lang w:eastAsia="zh-CN"/>
        </w:rPr>
        <w:t>separate</w:t>
      </w:r>
      <w:r w:rsidRPr="000F284D">
        <w:t xml:space="preserve"> </w:t>
      </w:r>
      <w:r w:rsidR="009A33B6">
        <w:t xml:space="preserve">sets of </w:t>
      </w:r>
      <w:r w:rsidRPr="000F284D">
        <w:t>PRACH resource</w:t>
      </w:r>
      <w:r w:rsidR="009A33B6">
        <w:t>s</w:t>
      </w:r>
      <w:r w:rsidRPr="000F284D">
        <w:t xml:space="preserve">. </w:t>
      </w:r>
      <w:r w:rsidR="00A4293A" w:rsidRPr="000F284D">
        <w:t>T</w:t>
      </w:r>
      <w:r w:rsidRPr="000F284D">
        <w:t>he</w:t>
      </w:r>
      <w:r w:rsidR="001C4DBF" w:rsidRPr="000F284D">
        <w:t>se</w:t>
      </w:r>
      <w:r w:rsidRPr="000F284D">
        <w:t xml:space="preserve"> </w:t>
      </w:r>
      <w:r w:rsidR="00A4293A" w:rsidRPr="000F284D">
        <w:t>two</w:t>
      </w:r>
      <w:r w:rsidRPr="000F284D">
        <w:t xml:space="preserve"> </w:t>
      </w:r>
      <w:r w:rsidR="009A33B6">
        <w:t xml:space="preserve">sets of </w:t>
      </w:r>
      <w:r w:rsidRPr="000F284D">
        <w:t>PRACH resource</w:t>
      </w:r>
      <w:r w:rsidR="009A33B6">
        <w:t>s</w:t>
      </w:r>
      <w:r w:rsidRPr="000F284D">
        <w:t xml:space="preserve"> </w:t>
      </w:r>
      <w:r w:rsidR="001C4DBF" w:rsidRPr="000F284D">
        <w:t>can be indicated in</w:t>
      </w:r>
      <w:r w:rsidRPr="000F284D">
        <w:t xml:space="preserve"> one </w:t>
      </w:r>
      <w:r w:rsidR="009A33B6">
        <w:t>single</w:t>
      </w:r>
      <w:r w:rsidRPr="000F284D">
        <w:t xml:space="preserve"> or two separate PRACH resource configurations</w:t>
      </w:r>
      <w:r w:rsidR="00B90B42" w:rsidRPr="000F284D">
        <w:t>,</w:t>
      </w:r>
      <w:r w:rsidR="000567D8">
        <w:t xml:space="preserve"> as agreed</w:t>
      </w:r>
      <w:r w:rsidR="006871EB" w:rsidRPr="000F284D">
        <w:t xml:space="preserve"> </w:t>
      </w:r>
      <w:r w:rsidR="006871EB" w:rsidRPr="000F284D">
        <w:rPr>
          <w:szCs w:val="28"/>
        </w:rPr>
        <w:t>in RAN1#116 [1]</w:t>
      </w:r>
      <w:r w:rsidR="00B90B42" w:rsidRPr="000F284D">
        <w:t xml:space="preserve">. </w:t>
      </w:r>
    </w:p>
    <w:tbl>
      <w:tblPr>
        <w:tblStyle w:val="ae"/>
        <w:tblW w:w="0" w:type="auto"/>
        <w:tblLook w:val="04A0" w:firstRow="1" w:lastRow="0" w:firstColumn="1" w:lastColumn="0" w:noHBand="0" w:noVBand="1"/>
      </w:tblPr>
      <w:tblGrid>
        <w:gridCol w:w="9307"/>
      </w:tblGrid>
      <w:tr w:rsidR="00B90B42" w:rsidRPr="000F284D" w14:paraId="6DC08FE5" w14:textId="77777777" w:rsidTr="003467C7">
        <w:trPr>
          <w:trHeight w:val="3109"/>
        </w:trPr>
        <w:tc>
          <w:tcPr>
            <w:tcW w:w="9307" w:type="dxa"/>
          </w:tcPr>
          <w:p w14:paraId="0F5D3F9A" w14:textId="77777777" w:rsidR="00B90B42" w:rsidRPr="000F284D" w:rsidRDefault="00B90B42" w:rsidP="00B90B42">
            <w:pPr>
              <w:rPr>
                <w:b/>
                <w:bCs/>
                <w:highlight w:val="green"/>
              </w:rPr>
            </w:pPr>
            <w:r w:rsidRPr="000F284D">
              <w:rPr>
                <w:b/>
                <w:bCs/>
                <w:highlight w:val="green"/>
              </w:rPr>
              <w:lastRenderedPageBreak/>
              <w:t>Agreement</w:t>
            </w:r>
          </w:p>
          <w:p w14:paraId="075DB0B8" w14:textId="77777777" w:rsidR="00B90B42" w:rsidRPr="000F284D" w:rsidRDefault="00B90B42" w:rsidP="00B90B42">
            <w:r w:rsidRPr="000F284D">
              <w:t>For random access operation for SBFD-aware UEs in RRC CONNECTED state, at least consider the following options:</w:t>
            </w:r>
          </w:p>
          <w:p w14:paraId="3051380B" w14:textId="77777777" w:rsidR="00B90B42" w:rsidRPr="003467C7" w:rsidRDefault="00B90B42" w:rsidP="00B90B42">
            <w:pPr>
              <w:pStyle w:val="af5"/>
              <w:numPr>
                <w:ilvl w:val="0"/>
                <w:numId w:val="54"/>
              </w:numPr>
              <w:ind w:leftChars="0"/>
              <w:rPr>
                <w:rFonts w:ascii="Times New Roman" w:hAnsi="Times New Roman"/>
                <w:sz w:val="22"/>
              </w:rPr>
            </w:pPr>
            <w:r w:rsidRPr="003467C7">
              <w:rPr>
                <w:rFonts w:ascii="Times New Roman" w:hAnsi="Times New Roman"/>
                <w:sz w:val="22"/>
              </w:rPr>
              <w:t>Option 1: Use one single RACH configuration with possible enhancement</w:t>
            </w:r>
          </w:p>
          <w:p w14:paraId="36DFD67D" w14:textId="77777777" w:rsidR="00B90B42" w:rsidRPr="003467C7" w:rsidRDefault="00B90B42" w:rsidP="00B90B42">
            <w:pPr>
              <w:pStyle w:val="af5"/>
              <w:numPr>
                <w:ilvl w:val="1"/>
                <w:numId w:val="54"/>
              </w:numPr>
              <w:ind w:leftChars="0"/>
              <w:rPr>
                <w:rFonts w:ascii="Times New Roman" w:hAnsi="Times New Roman"/>
                <w:sz w:val="22"/>
              </w:rPr>
            </w:pPr>
            <w:r w:rsidRPr="003467C7">
              <w:rPr>
                <w:rFonts w:ascii="Times New Roman" w:hAnsi="Times New Roman"/>
                <w:sz w:val="22"/>
              </w:rPr>
              <w:t xml:space="preserve">The ROs within UL </w:t>
            </w:r>
            <w:proofErr w:type="spellStart"/>
            <w:r w:rsidRPr="003467C7">
              <w:rPr>
                <w:rFonts w:ascii="Times New Roman" w:hAnsi="Times New Roman"/>
                <w:sz w:val="22"/>
              </w:rPr>
              <w:t>subband</w:t>
            </w:r>
            <w:proofErr w:type="spellEnd"/>
            <w:r w:rsidRPr="003467C7">
              <w:rPr>
                <w:rFonts w:ascii="Times New Roman" w:hAnsi="Times New Roman"/>
                <w:sz w:val="22"/>
              </w:rPr>
              <w:t xml:space="preserve"> in SBFD symbols can be valid for SBFD-aware UE</w:t>
            </w:r>
          </w:p>
          <w:p w14:paraId="443440BE" w14:textId="77777777" w:rsidR="00B90B42" w:rsidRPr="003467C7" w:rsidRDefault="00B90B42" w:rsidP="00B90B42">
            <w:pPr>
              <w:pStyle w:val="af5"/>
              <w:numPr>
                <w:ilvl w:val="1"/>
                <w:numId w:val="54"/>
              </w:numPr>
              <w:ind w:leftChars="0"/>
              <w:rPr>
                <w:rFonts w:ascii="Times New Roman" w:hAnsi="Times New Roman"/>
                <w:sz w:val="22"/>
              </w:rPr>
            </w:pPr>
            <w:r w:rsidRPr="003467C7">
              <w:rPr>
                <w:rFonts w:ascii="Times New Roman" w:hAnsi="Times New Roman"/>
                <w:sz w:val="22"/>
              </w:rPr>
              <w:t>FFS: Further details</w:t>
            </w:r>
          </w:p>
          <w:p w14:paraId="23A48FDE" w14:textId="77777777" w:rsidR="00B90B42" w:rsidRPr="003467C7" w:rsidRDefault="00B90B42" w:rsidP="00B90B42">
            <w:pPr>
              <w:pStyle w:val="af5"/>
              <w:numPr>
                <w:ilvl w:val="0"/>
                <w:numId w:val="54"/>
              </w:numPr>
              <w:ind w:leftChars="0"/>
              <w:rPr>
                <w:rFonts w:ascii="Times New Roman" w:hAnsi="Times New Roman"/>
                <w:sz w:val="22"/>
              </w:rPr>
            </w:pPr>
            <w:r w:rsidRPr="003467C7">
              <w:rPr>
                <w:rFonts w:ascii="Times New Roman" w:hAnsi="Times New Roman"/>
                <w:sz w:val="22"/>
              </w:rPr>
              <w:t>Option 2: Use two separate RACH configurations, including one legacy RACH configuration and one additional RACH configuration</w:t>
            </w:r>
          </w:p>
          <w:p w14:paraId="7B2FFF20" w14:textId="77777777" w:rsidR="00B90B42" w:rsidRPr="003467C7" w:rsidRDefault="00B90B42" w:rsidP="00B90B42">
            <w:pPr>
              <w:pStyle w:val="af5"/>
              <w:numPr>
                <w:ilvl w:val="1"/>
                <w:numId w:val="54"/>
              </w:numPr>
              <w:ind w:leftChars="0"/>
              <w:rPr>
                <w:rFonts w:ascii="Times New Roman" w:hAnsi="Times New Roman"/>
                <w:sz w:val="22"/>
              </w:rPr>
            </w:pPr>
            <w:r w:rsidRPr="003467C7">
              <w:rPr>
                <w:rFonts w:ascii="Times New Roman" w:hAnsi="Times New Roman"/>
                <w:sz w:val="22"/>
              </w:rPr>
              <w:t xml:space="preserve">The ROs within UL </w:t>
            </w:r>
            <w:proofErr w:type="spellStart"/>
            <w:r w:rsidRPr="003467C7">
              <w:rPr>
                <w:rFonts w:ascii="Times New Roman" w:hAnsi="Times New Roman"/>
                <w:sz w:val="22"/>
              </w:rPr>
              <w:t>subband</w:t>
            </w:r>
            <w:proofErr w:type="spellEnd"/>
            <w:r w:rsidRPr="003467C7">
              <w:rPr>
                <w:rFonts w:ascii="Times New Roman" w:hAnsi="Times New Roman"/>
                <w:sz w:val="22"/>
              </w:rPr>
              <w:t xml:space="preserve"> in SBFD symbols configured by the additional RACH configuration can be valid for SBFD-aware UE</w:t>
            </w:r>
          </w:p>
          <w:p w14:paraId="58B6895D" w14:textId="0A1A1C0E" w:rsidR="00B90B42" w:rsidRPr="003467C7" w:rsidRDefault="00B90B42" w:rsidP="00B90B42">
            <w:pPr>
              <w:pStyle w:val="af5"/>
              <w:numPr>
                <w:ilvl w:val="1"/>
                <w:numId w:val="54"/>
              </w:numPr>
              <w:ind w:leftChars="0"/>
              <w:rPr>
                <w:rFonts w:ascii="Times New Roman" w:hAnsi="Times New Roman"/>
                <w:sz w:val="22"/>
              </w:rPr>
            </w:pPr>
            <w:r w:rsidRPr="003467C7">
              <w:rPr>
                <w:rFonts w:ascii="Times New Roman" w:hAnsi="Times New Roman"/>
                <w:sz w:val="22"/>
              </w:rPr>
              <w:t>FFS: Further details</w:t>
            </w:r>
          </w:p>
        </w:tc>
      </w:tr>
    </w:tbl>
    <w:p w14:paraId="1F148120" w14:textId="25CD70C8" w:rsidR="00613177" w:rsidRPr="000F284D" w:rsidRDefault="0071205B" w:rsidP="00613177">
      <w:pPr>
        <w:spacing w:before="120"/>
      </w:pPr>
      <w:r w:rsidRPr="000F284D">
        <w:t xml:space="preserve">Specifically, </w:t>
      </w:r>
      <w:r w:rsidR="000567D8">
        <w:rPr>
          <w:lang w:val="en-GB"/>
        </w:rPr>
        <w:t>Option 1</w:t>
      </w:r>
      <w:r w:rsidR="009933F7" w:rsidRPr="000F284D">
        <w:rPr>
          <w:lang w:val="en-GB"/>
        </w:rPr>
        <w:t xml:space="preserve"> is</w:t>
      </w:r>
      <w:r w:rsidR="0076420E" w:rsidRPr="000F284D">
        <w:rPr>
          <w:lang w:val="en-GB"/>
        </w:rPr>
        <w:t xml:space="preserve"> to reuse </w:t>
      </w:r>
      <w:r w:rsidR="000567D8">
        <w:rPr>
          <w:lang w:val="en-GB"/>
        </w:rPr>
        <w:t xml:space="preserve">the </w:t>
      </w:r>
      <w:r w:rsidR="0076420E" w:rsidRPr="000F284D">
        <w:rPr>
          <w:lang w:val="en-GB"/>
        </w:rPr>
        <w:t>RACH configuration for non-SBFD aware UEs</w:t>
      </w:r>
      <w:r w:rsidR="000567D8">
        <w:rPr>
          <w:lang w:val="en-GB"/>
        </w:rPr>
        <w:t xml:space="preserve"> and Option 2</w:t>
      </w:r>
      <w:r w:rsidR="009933F7" w:rsidRPr="000F284D">
        <w:rPr>
          <w:lang w:val="en-GB"/>
        </w:rPr>
        <w:t xml:space="preserve"> is</w:t>
      </w:r>
      <w:r w:rsidR="0076420E" w:rsidRPr="000F284D">
        <w:rPr>
          <w:lang w:val="en-GB"/>
        </w:rPr>
        <w:t xml:space="preserve"> to introduce </w:t>
      </w:r>
      <w:r w:rsidR="0076420E" w:rsidRPr="000F284D">
        <w:rPr>
          <w:lang w:val="en-GB" w:eastAsia="zh-CN"/>
        </w:rPr>
        <w:t>a</w:t>
      </w:r>
      <w:r w:rsidR="0076420E" w:rsidRPr="000F284D">
        <w:rPr>
          <w:lang w:val="en-GB"/>
        </w:rPr>
        <w:t xml:space="preserve"> separate RACH configuration </w:t>
      </w:r>
      <w:r w:rsidR="0076420E" w:rsidRPr="000F284D">
        <w:rPr>
          <w:lang w:val="en-GB" w:eastAsia="zh-CN"/>
        </w:rPr>
        <w:t>w</w:t>
      </w:r>
      <w:r w:rsidR="0076420E" w:rsidRPr="000F284D">
        <w:rPr>
          <w:lang w:val="en-GB"/>
        </w:rPr>
        <w:t xml:space="preserve">ith a full set of parameters (preamble format, periodicity, time-frequency location, number of </w:t>
      </w:r>
      <w:proofErr w:type="spellStart"/>
      <w:r w:rsidR="0076420E" w:rsidRPr="000F284D">
        <w:rPr>
          <w:lang w:val="en-GB"/>
        </w:rPr>
        <w:t>FDMed</w:t>
      </w:r>
      <w:proofErr w:type="spellEnd"/>
      <w:r w:rsidR="0076420E" w:rsidRPr="000F284D">
        <w:rPr>
          <w:lang w:val="en-GB"/>
        </w:rPr>
        <w:t xml:space="preserve"> ROs, etc) for </w:t>
      </w:r>
      <w:r w:rsidR="000567D8">
        <w:rPr>
          <w:lang w:val="en-GB"/>
        </w:rPr>
        <w:t>SBFD aware UEs</w:t>
      </w:r>
      <w:r w:rsidR="009933F7" w:rsidRPr="000F284D">
        <w:rPr>
          <w:lang w:val="en-GB"/>
        </w:rPr>
        <w:t>.</w:t>
      </w:r>
      <w:r w:rsidR="00B001C5" w:rsidRPr="000F284D">
        <w:rPr>
          <w:lang w:val="en-GB"/>
        </w:rPr>
        <w:t xml:space="preserve"> </w:t>
      </w:r>
      <w:r w:rsidR="000567D8">
        <w:rPr>
          <w:lang w:val="en-GB"/>
        </w:rPr>
        <w:t>O</w:t>
      </w:r>
      <w:r w:rsidR="00EA7D04" w:rsidRPr="000F284D">
        <w:rPr>
          <w:lang w:val="en-GB"/>
        </w:rPr>
        <w:t>ption</w:t>
      </w:r>
      <w:r w:rsidR="000567D8">
        <w:rPr>
          <w:lang w:val="en-GB"/>
        </w:rPr>
        <w:t xml:space="preserve"> 1</w:t>
      </w:r>
      <w:r w:rsidR="00EA7D04" w:rsidRPr="000F284D">
        <w:rPr>
          <w:lang w:val="en-GB"/>
        </w:rPr>
        <w:t xml:space="preserve"> </w:t>
      </w:r>
      <w:r w:rsidR="0076420E" w:rsidRPr="000F284D">
        <w:rPr>
          <w:lang w:val="en-GB"/>
        </w:rPr>
        <w:t>has a smaller</w:t>
      </w:r>
      <w:r w:rsidR="0076420E" w:rsidRPr="000F284D">
        <w:t xml:space="preserve"> signaling overhead</w:t>
      </w:r>
      <w:r w:rsidR="0076420E" w:rsidRPr="000F284D" w:rsidDel="0076420E">
        <w:rPr>
          <w:lang w:val="en-GB"/>
        </w:rPr>
        <w:t xml:space="preserve"> </w:t>
      </w:r>
      <w:r w:rsidR="00EA7D04" w:rsidRPr="000F284D">
        <w:rPr>
          <w:lang w:val="en-GB"/>
        </w:rPr>
        <w:t xml:space="preserve">while </w:t>
      </w:r>
      <w:r w:rsidR="000567D8">
        <w:rPr>
          <w:lang w:val="en-GB"/>
        </w:rPr>
        <w:t>Option 2</w:t>
      </w:r>
      <w:r w:rsidR="0076420E" w:rsidRPr="000F284D">
        <w:rPr>
          <w:lang w:val="en-GB"/>
        </w:rPr>
        <w:t xml:space="preserve"> has full flexibility to configure the PRACH resources</w:t>
      </w:r>
      <w:r w:rsidR="001F5999" w:rsidRPr="000F284D">
        <w:t>.</w:t>
      </w:r>
      <w:r w:rsidR="00FA61DB" w:rsidRPr="000F284D">
        <w:t xml:space="preserve"> </w:t>
      </w:r>
      <w:r w:rsidR="001F5999" w:rsidRPr="000F284D">
        <w:rPr>
          <w:lang w:val="en-GB" w:eastAsia="zh-CN"/>
        </w:rPr>
        <w:t xml:space="preserve">As </w:t>
      </w:r>
      <w:r w:rsidR="00D24CE7" w:rsidRPr="000F284D">
        <w:rPr>
          <w:lang w:val="en-GB" w:eastAsia="zh-CN"/>
        </w:rPr>
        <w:t>one</w:t>
      </w:r>
      <w:r w:rsidR="00FA61DB" w:rsidRPr="000F284D">
        <w:rPr>
          <w:lang w:val="en-GB" w:eastAsia="zh-CN"/>
        </w:rPr>
        <w:t xml:space="preserve"> example</w:t>
      </w:r>
      <w:r w:rsidR="0014161C" w:rsidRPr="000F284D">
        <w:rPr>
          <w:lang w:val="en-GB" w:eastAsia="zh-CN"/>
        </w:rPr>
        <w:t xml:space="preserve"> for </w:t>
      </w:r>
      <w:r w:rsidR="000567D8">
        <w:rPr>
          <w:lang w:val="en-GB" w:eastAsia="zh-CN"/>
        </w:rPr>
        <w:t>Option 1</w:t>
      </w:r>
      <w:r w:rsidR="00FA61DB" w:rsidRPr="000F284D">
        <w:rPr>
          <w:lang w:val="en-GB" w:eastAsia="zh-CN"/>
        </w:rPr>
        <w:t xml:space="preserve">, </w:t>
      </w:r>
      <w:r w:rsidR="00FA61DB" w:rsidRPr="000F284D">
        <w:rPr>
          <w:lang w:val="en-GB"/>
        </w:rPr>
        <w:t xml:space="preserve">the frequency-time location </w:t>
      </w:r>
      <w:r w:rsidR="001F5999" w:rsidRPr="000F284D">
        <w:rPr>
          <w:lang w:val="en-GB"/>
        </w:rPr>
        <w:t>configuration</w:t>
      </w:r>
      <w:r w:rsidR="00FA61DB" w:rsidRPr="000F284D">
        <w:rPr>
          <w:lang w:val="en-GB"/>
        </w:rPr>
        <w:t xml:space="preserve"> of PRACH for non-SBFD aware UEs </w:t>
      </w:r>
      <w:r w:rsidR="00D64AC6" w:rsidRPr="000F284D">
        <w:rPr>
          <w:lang w:val="en-GB" w:eastAsia="zh-CN"/>
        </w:rPr>
        <w:t>can</w:t>
      </w:r>
      <w:r w:rsidR="00D64AC6" w:rsidRPr="000F284D">
        <w:rPr>
          <w:lang w:val="en-GB"/>
        </w:rPr>
        <w:t xml:space="preserve"> be</w:t>
      </w:r>
      <w:r w:rsidR="001F5999" w:rsidRPr="000F284D">
        <w:rPr>
          <w:lang w:val="en-GB" w:eastAsia="zh-CN"/>
        </w:rPr>
        <w:t xml:space="preserve"> reused </w:t>
      </w:r>
      <w:r w:rsidR="00FA61DB" w:rsidRPr="000F284D">
        <w:rPr>
          <w:lang w:val="en-GB"/>
        </w:rPr>
        <w:t xml:space="preserve">to indicate the frequency-time location of </w:t>
      </w:r>
      <w:r w:rsidR="00FA61DB" w:rsidRPr="000F284D">
        <w:t>new PRACH resource</w:t>
      </w:r>
      <w:r w:rsidR="001F5999" w:rsidRPr="000F284D">
        <w:t>s</w:t>
      </w:r>
      <w:r w:rsidR="00FA61DB" w:rsidRPr="000F284D">
        <w:t xml:space="preserve">, i.e., using the </w:t>
      </w:r>
      <w:proofErr w:type="spellStart"/>
      <w:r w:rsidR="00FA61DB" w:rsidRPr="000F284D">
        <w:rPr>
          <w:i/>
        </w:rPr>
        <w:t>prach-ConfigurationIndex</w:t>
      </w:r>
      <w:proofErr w:type="spellEnd"/>
      <w:r w:rsidR="00FA61DB" w:rsidRPr="000F284D">
        <w:t xml:space="preserve"> and </w:t>
      </w:r>
      <w:r w:rsidR="00FA61DB" w:rsidRPr="000F284D">
        <w:rPr>
          <w:i/>
        </w:rPr>
        <w:t>msg1-FDM</w:t>
      </w:r>
      <w:r w:rsidR="00FA61DB" w:rsidRPr="000F284D">
        <w:t xml:space="preserve"> </w:t>
      </w:r>
      <w:r w:rsidR="00FA61DB" w:rsidRPr="000F284D">
        <w:rPr>
          <w:lang w:val="en-GB"/>
        </w:rPr>
        <w:t xml:space="preserve">of PRACH for non-SBFD aware UEs to indicate the time pattern of </w:t>
      </w:r>
      <w:r w:rsidR="00FA61DB" w:rsidRPr="000F284D">
        <w:t xml:space="preserve">new PRACH resource </w:t>
      </w:r>
      <w:r w:rsidR="00FA61DB" w:rsidRPr="000F284D">
        <w:rPr>
          <w:lang w:eastAsia="zh-CN"/>
        </w:rPr>
        <w:t>and</w:t>
      </w:r>
      <w:r w:rsidR="00FA61DB" w:rsidRPr="000F284D">
        <w:t xml:space="preserve"> the number of </w:t>
      </w:r>
      <w:proofErr w:type="spellStart"/>
      <w:r w:rsidR="00FA61DB" w:rsidRPr="000F284D">
        <w:t>FDM</w:t>
      </w:r>
      <w:r w:rsidR="001F5999" w:rsidRPr="000F284D">
        <w:t>ed</w:t>
      </w:r>
      <w:proofErr w:type="spellEnd"/>
      <w:r w:rsidR="001F5999" w:rsidRPr="000F284D">
        <w:t xml:space="preserve"> </w:t>
      </w:r>
      <w:r w:rsidR="00FA61DB" w:rsidRPr="000F284D">
        <w:t>ROs.</w:t>
      </w:r>
      <w:r w:rsidR="00EA7D04" w:rsidRPr="000F284D">
        <w:t xml:space="preserve"> </w:t>
      </w:r>
      <w:r w:rsidR="00E74943" w:rsidRPr="000F284D">
        <w:rPr>
          <w:lang w:eastAsia="zh-CN"/>
        </w:rPr>
        <w:t>With this option</w:t>
      </w:r>
      <w:r w:rsidR="0091554A" w:rsidRPr="000F284D">
        <w:rPr>
          <w:lang w:eastAsia="zh-CN"/>
        </w:rPr>
        <w:t xml:space="preserve">, </w:t>
      </w:r>
      <w:r w:rsidR="0091554A" w:rsidRPr="000F284D">
        <w:rPr>
          <w:lang w:val="en-GB"/>
        </w:rPr>
        <w:t>some new rule</w:t>
      </w:r>
      <w:r w:rsidR="00084F3D" w:rsidRPr="000F284D">
        <w:rPr>
          <w:lang w:val="en-GB"/>
        </w:rPr>
        <w:t xml:space="preserve">s </w:t>
      </w:r>
      <w:r w:rsidR="002E5BB1" w:rsidRPr="000F284D">
        <w:rPr>
          <w:lang w:val="en-GB"/>
        </w:rPr>
        <w:t xml:space="preserve">will </w:t>
      </w:r>
      <w:r w:rsidR="00084F3D" w:rsidRPr="000F284D">
        <w:rPr>
          <w:lang w:val="en-GB"/>
        </w:rPr>
        <w:t>be needed</w:t>
      </w:r>
      <w:r w:rsidR="00084F3D" w:rsidRPr="000F284D">
        <w:rPr>
          <w:lang w:eastAsia="zh-CN"/>
        </w:rPr>
        <w:t xml:space="preserve"> </w:t>
      </w:r>
      <w:r w:rsidR="00E74943" w:rsidRPr="000F284D">
        <w:rPr>
          <w:lang w:val="en-GB"/>
        </w:rPr>
        <w:t xml:space="preserve">to ensure that the frequency-time location of PRACH for SBFD aware UEs are confined </w:t>
      </w:r>
      <w:r w:rsidR="00D24CE7" w:rsidRPr="000F284D">
        <w:rPr>
          <w:lang w:val="en-GB"/>
        </w:rPr>
        <w:t>with</w:t>
      </w:r>
      <w:r w:rsidR="00E74943" w:rsidRPr="000F284D">
        <w:rPr>
          <w:lang w:val="en-GB"/>
        </w:rPr>
        <w:t xml:space="preserve">in </w:t>
      </w:r>
      <w:r w:rsidR="00D24CE7" w:rsidRPr="000F284D">
        <w:rPr>
          <w:lang w:val="en-GB"/>
        </w:rPr>
        <w:t xml:space="preserve">the </w:t>
      </w:r>
      <w:r w:rsidR="00E74943" w:rsidRPr="000F284D">
        <w:rPr>
          <w:lang w:val="en-GB"/>
        </w:rPr>
        <w:t xml:space="preserve">UL </w:t>
      </w:r>
      <w:proofErr w:type="spellStart"/>
      <w:r w:rsidR="00E74943" w:rsidRPr="000F284D">
        <w:rPr>
          <w:lang w:val="en-GB"/>
        </w:rPr>
        <w:t>subband</w:t>
      </w:r>
      <w:proofErr w:type="spellEnd"/>
      <w:r w:rsidR="00E74943" w:rsidRPr="000F284D">
        <w:rPr>
          <w:lang w:val="en-GB"/>
        </w:rPr>
        <w:t xml:space="preserve"> in SBFD symbols</w:t>
      </w:r>
      <w:r w:rsidR="006E2A9B" w:rsidRPr="000F284D">
        <w:rPr>
          <w:lang w:val="en-GB"/>
        </w:rPr>
        <w:t>.</w:t>
      </w:r>
      <w:r w:rsidR="00084F3D" w:rsidRPr="000F284D">
        <w:rPr>
          <w:lang w:val="en-GB"/>
        </w:rPr>
        <w:t xml:space="preserve"> </w:t>
      </w:r>
      <w:r w:rsidR="00F8773C" w:rsidRPr="000F284D">
        <w:rPr>
          <w:lang w:val="en-GB" w:eastAsia="zh-CN"/>
        </w:rPr>
        <w:t>A</w:t>
      </w:r>
      <w:r w:rsidR="004E67E8" w:rsidRPr="000F284D">
        <w:rPr>
          <w:lang w:val="en-GB"/>
        </w:rPr>
        <w:t>s illustrated in</w:t>
      </w:r>
      <w:r w:rsidR="00336998" w:rsidRPr="000F284D">
        <w:rPr>
          <w:lang w:val="en-GB"/>
        </w:rPr>
        <w:t xml:space="preserve"> </w:t>
      </w:r>
      <w:r w:rsidR="00E74943" w:rsidRPr="000F284D">
        <w:rPr>
          <w:lang w:val="en-GB"/>
        </w:rPr>
        <w:fldChar w:fldCharType="begin"/>
      </w:r>
      <w:r w:rsidR="00E74943" w:rsidRPr="000F284D">
        <w:rPr>
          <w:lang w:val="en-GB"/>
        </w:rPr>
        <w:instrText xml:space="preserve"> REF _Ref158133080 \h </w:instrText>
      </w:r>
      <w:r w:rsidR="009E0C02" w:rsidRPr="000F284D">
        <w:rPr>
          <w:lang w:val="en-GB"/>
        </w:rPr>
        <w:instrText xml:space="preserve"> \* MERGEFORMAT </w:instrText>
      </w:r>
      <w:r w:rsidR="00E74943" w:rsidRPr="000F284D">
        <w:rPr>
          <w:lang w:val="en-GB"/>
        </w:rPr>
      </w:r>
      <w:r w:rsidR="00E74943" w:rsidRPr="000F284D">
        <w:rPr>
          <w:lang w:val="en-GB"/>
        </w:rPr>
        <w:fldChar w:fldCharType="separate"/>
      </w:r>
      <w:r w:rsidR="00E74943" w:rsidRPr="000F284D">
        <w:t xml:space="preserve">Figure </w:t>
      </w:r>
      <w:r w:rsidRPr="000F284D">
        <w:rPr>
          <w:noProof/>
        </w:rPr>
        <w:t>1</w:t>
      </w:r>
      <w:r w:rsidR="00E74943" w:rsidRPr="000F284D">
        <w:rPr>
          <w:lang w:val="en-GB"/>
        </w:rPr>
        <w:fldChar w:fldCharType="end"/>
      </w:r>
      <w:r w:rsidR="004E67E8" w:rsidRPr="000F284D">
        <w:rPr>
          <w:lang w:val="en-GB"/>
        </w:rPr>
        <w:t>,</w:t>
      </w:r>
      <w:r w:rsidR="00084F3D" w:rsidRPr="000F284D">
        <w:rPr>
          <w:lang w:val="en-GB"/>
        </w:rPr>
        <w:t xml:space="preserve"> the frequency starting point of PRACH resource for SBFD aware UEs should be</w:t>
      </w:r>
      <w:r w:rsidR="00380875" w:rsidRPr="000F284D">
        <w:rPr>
          <w:lang w:val="en-GB"/>
        </w:rPr>
        <w:t xml:space="preserve"> confined</w:t>
      </w:r>
      <w:r w:rsidR="00084F3D" w:rsidRPr="000F284D">
        <w:rPr>
          <w:lang w:val="en-GB"/>
        </w:rPr>
        <w:t xml:space="preserve"> in UL </w:t>
      </w:r>
      <w:proofErr w:type="spellStart"/>
      <w:r w:rsidR="00084F3D" w:rsidRPr="000F284D">
        <w:rPr>
          <w:lang w:val="en-GB"/>
        </w:rPr>
        <w:t>subband</w:t>
      </w:r>
      <w:proofErr w:type="spellEnd"/>
      <w:r w:rsidR="006E2A9B" w:rsidRPr="000F284D">
        <w:rPr>
          <w:lang w:val="en-GB"/>
        </w:rPr>
        <w:t xml:space="preserve"> even if the configuration of PRACH for non-SBFD aware UEs has indicated a frequency starting point that is not in UL </w:t>
      </w:r>
      <w:proofErr w:type="spellStart"/>
      <w:r w:rsidR="006E2A9B" w:rsidRPr="000F284D">
        <w:rPr>
          <w:lang w:val="en-GB"/>
        </w:rPr>
        <w:t>subband</w:t>
      </w:r>
      <w:proofErr w:type="spellEnd"/>
      <w:r w:rsidR="006E2A9B" w:rsidRPr="000F284D">
        <w:rPr>
          <w:lang w:val="en-GB"/>
        </w:rPr>
        <w:t>,</w:t>
      </w:r>
      <w:r w:rsidR="00084F3D" w:rsidRPr="000F284D">
        <w:rPr>
          <w:lang w:val="en-GB"/>
        </w:rPr>
        <w:t xml:space="preserve"> and </w:t>
      </w:r>
      <w:r w:rsidR="00084F3D" w:rsidRPr="000F284D">
        <w:t xml:space="preserve">the number of </w:t>
      </w:r>
      <w:proofErr w:type="spellStart"/>
      <w:r w:rsidR="00084F3D" w:rsidRPr="000F284D">
        <w:t>FDMed</w:t>
      </w:r>
      <w:proofErr w:type="spellEnd"/>
      <w:r w:rsidR="00084F3D" w:rsidRPr="000F284D">
        <w:t xml:space="preserve"> ROs should be determined by </w:t>
      </w:r>
      <w:r w:rsidR="00084F3D" w:rsidRPr="000F284D">
        <w:rPr>
          <w:lang w:val="en-GB"/>
        </w:rPr>
        <w:t xml:space="preserve">UL </w:t>
      </w:r>
      <w:proofErr w:type="spellStart"/>
      <w:r w:rsidR="00084F3D" w:rsidRPr="000F284D">
        <w:rPr>
          <w:lang w:val="en-GB"/>
        </w:rPr>
        <w:t>subband</w:t>
      </w:r>
      <w:proofErr w:type="spellEnd"/>
      <w:r w:rsidR="006E2A9B" w:rsidRPr="000F284D">
        <w:rPr>
          <w:lang w:val="en-GB"/>
        </w:rPr>
        <w:t xml:space="preserve"> even if the configuration of PRACH for non-SBFD aware UEs has indicated more FDM-RO than that can be carried in UL </w:t>
      </w:r>
      <w:proofErr w:type="spellStart"/>
      <w:r w:rsidR="006E2A9B" w:rsidRPr="000F284D">
        <w:rPr>
          <w:lang w:val="en-GB"/>
        </w:rPr>
        <w:t>subband</w:t>
      </w:r>
      <w:proofErr w:type="spellEnd"/>
      <w:r w:rsidR="00084F3D" w:rsidRPr="000F284D">
        <w:rPr>
          <w:lang w:val="en-GB"/>
        </w:rPr>
        <w:t>.</w:t>
      </w:r>
    </w:p>
    <w:p w14:paraId="664D850A" w14:textId="77777777" w:rsidR="00613177" w:rsidRPr="000F284D" w:rsidRDefault="00613177" w:rsidP="00613177">
      <w:pPr>
        <w:spacing w:before="120"/>
        <w:rPr>
          <w:lang w:val="en-GB"/>
        </w:rPr>
      </w:pPr>
      <w:r w:rsidRPr="000F284D">
        <w:rPr>
          <w:lang w:val="en-GB"/>
        </w:rPr>
        <w:t xml:space="preserve">These options are </w:t>
      </w:r>
      <w:r w:rsidRPr="000F284D">
        <w:t>illustrated</w:t>
      </w:r>
      <w:r w:rsidRPr="000F284D">
        <w:rPr>
          <w:lang w:val="en-GB"/>
        </w:rPr>
        <w:t xml:space="preserve"> in the following figures. </w:t>
      </w:r>
    </w:p>
    <w:p w14:paraId="4B327ABE" w14:textId="77777777" w:rsidR="00F60B39" w:rsidRPr="000F284D" w:rsidRDefault="00F60B39" w:rsidP="00F60B39">
      <w:pPr>
        <w:overflowPunct w:val="0"/>
        <w:spacing w:before="120"/>
        <w:jc w:val="center"/>
        <w:textAlignment w:val="baseline"/>
        <w:rPr>
          <w:b/>
          <w:lang w:val="en-GB"/>
        </w:rPr>
      </w:pPr>
      <w:r w:rsidRPr="000F284D">
        <w:rPr>
          <w:noProof/>
          <w:szCs w:val="24"/>
          <w:lang w:eastAsia="zh-CN"/>
        </w:rPr>
        <w:drawing>
          <wp:inline distT="0" distB="0" distL="0" distR="0" wp14:anchorId="5F2F5FCB" wp14:editId="377AE835">
            <wp:extent cx="2934000" cy="9576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4000" cy="957600"/>
                    </a:xfrm>
                    <a:prstGeom prst="rect">
                      <a:avLst/>
                    </a:prstGeom>
                    <a:noFill/>
                  </pic:spPr>
                </pic:pic>
              </a:graphicData>
            </a:graphic>
          </wp:inline>
        </w:drawing>
      </w:r>
    </w:p>
    <w:p w14:paraId="736E7A5C" w14:textId="3F4EC042" w:rsidR="00F60B39" w:rsidRPr="000F284D" w:rsidRDefault="00F60B39" w:rsidP="00F60B39">
      <w:pPr>
        <w:overflowPunct w:val="0"/>
        <w:spacing w:before="120"/>
        <w:jc w:val="center"/>
        <w:textAlignment w:val="baseline"/>
        <w:rPr>
          <w:bCs/>
          <w:lang w:val="en-GB"/>
        </w:rPr>
      </w:pPr>
      <w:r w:rsidRPr="000F284D">
        <w:rPr>
          <w:b/>
          <w:lang w:val="en-GB"/>
        </w:rPr>
        <w:t>Option 1</w:t>
      </w:r>
      <w:r w:rsidRPr="000F284D">
        <w:rPr>
          <w:b/>
          <w:lang w:val="en-GB" w:eastAsia="zh-CN"/>
        </w:rPr>
        <w:t>:</w:t>
      </w:r>
      <w:r w:rsidRPr="000F284D">
        <w:rPr>
          <w:bCs/>
          <w:lang w:val="en-GB"/>
        </w:rPr>
        <w:t xml:space="preserve"> Reuse the RACH configuration of non-SBFD aware UEs  </w:t>
      </w:r>
    </w:p>
    <w:p w14:paraId="15268A07" w14:textId="51EC181F" w:rsidR="00026BFC" w:rsidRPr="000F284D" w:rsidRDefault="00026BFC" w:rsidP="00026BFC">
      <w:pPr>
        <w:adjustRightInd/>
        <w:snapToGrid/>
        <w:jc w:val="center"/>
        <w:rPr>
          <w:lang w:val="en-GB"/>
        </w:rPr>
      </w:pPr>
      <w:r w:rsidRPr="000F284D">
        <w:rPr>
          <w:noProof/>
          <w:lang w:eastAsia="zh-CN"/>
        </w:rPr>
        <w:drawing>
          <wp:inline distT="0" distB="0" distL="0" distR="0" wp14:anchorId="7DE1B4CC" wp14:editId="002CD831">
            <wp:extent cx="2829600" cy="10368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29600" cy="1036800"/>
                    </a:xfrm>
                    <a:prstGeom prst="rect">
                      <a:avLst/>
                    </a:prstGeom>
                    <a:noFill/>
                  </pic:spPr>
                </pic:pic>
              </a:graphicData>
            </a:graphic>
          </wp:inline>
        </w:drawing>
      </w:r>
    </w:p>
    <w:p w14:paraId="0289DCA1" w14:textId="69664B08" w:rsidR="00026BFC" w:rsidRPr="000F284D" w:rsidRDefault="00026BFC" w:rsidP="00026BFC">
      <w:pPr>
        <w:overflowPunct w:val="0"/>
        <w:spacing w:before="120"/>
        <w:jc w:val="center"/>
        <w:textAlignment w:val="baseline"/>
        <w:rPr>
          <w:bCs/>
          <w:lang w:val="en-GB"/>
        </w:rPr>
      </w:pPr>
      <w:r w:rsidRPr="000F284D">
        <w:rPr>
          <w:b/>
          <w:lang w:val="en-GB"/>
        </w:rPr>
        <w:t xml:space="preserve">Option </w:t>
      </w:r>
      <w:r w:rsidR="00BF57DD" w:rsidRPr="000F284D">
        <w:rPr>
          <w:b/>
          <w:lang w:val="en-GB"/>
        </w:rPr>
        <w:t>2</w:t>
      </w:r>
      <w:r w:rsidRPr="000F284D">
        <w:rPr>
          <w:b/>
          <w:lang w:val="en-GB"/>
        </w:rPr>
        <w:t>:</w:t>
      </w:r>
      <w:r w:rsidRPr="000F284D">
        <w:rPr>
          <w:bCs/>
          <w:lang w:val="en-GB"/>
        </w:rPr>
        <w:t xml:space="preserve"> Introduce a separate </w:t>
      </w:r>
      <w:bookmarkStart w:id="6" w:name="_Hlk156553339"/>
      <w:r w:rsidRPr="000F284D">
        <w:rPr>
          <w:bCs/>
          <w:lang w:val="en-GB"/>
        </w:rPr>
        <w:t xml:space="preserve">RACH configuration </w:t>
      </w:r>
      <w:bookmarkEnd w:id="6"/>
    </w:p>
    <w:p w14:paraId="171596B4" w14:textId="12A3729B" w:rsidR="00613177" w:rsidRPr="003467C7" w:rsidRDefault="00C14927" w:rsidP="00C14927">
      <w:pPr>
        <w:pStyle w:val="a6"/>
        <w:rPr>
          <w:bCs w:val="0"/>
          <w:sz w:val="22"/>
          <w:szCs w:val="22"/>
          <w:lang w:val="en-GB"/>
        </w:rPr>
      </w:pPr>
      <w:bookmarkStart w:id="7" w:name="_Ref158133080"/>
      <w:r w:rsidRPr="003467C7">
        <w:rPr>
          <w:sz w:val="22"/>
          <w:szCs w:val="22"/>
        </w:rPr>
        <w:t xml:space="preserve">Figure </w:t>
      </w:r>
      <w:bookmarkEnd w:id="7"/>
      <w:r w:rsidR="0071205B" w:rsidRPr="003467C7">
        <w:rPr>
          <w:noProof/>
          <w:sz w:val="22"/>
          <w:szCs w:val="22"/>
        </w:rPr>
        <w:t>1</w:t>
      </w:r>
      <w:r w:rsidR="00613177" w:rsidRPr="003467C7">
        <w:rPr>
          <w:sz w:val="22"/>
          <w:szCs w:val="22"/>
          <w:lang w:val="en-GB"/>
        </w:rPr>
        <w:t xml:space="preserve">. Signalling </w:t>
      </w:r>
      <w:r w:rsidR="00E66AC8" w:rsidRPr="003467C7">
        <w:rPr>
          <w:sz w:val="22"/>
          <w:szCs w:val="22"/>
          <w:lang w:val="en-GB"/>
        </w:rPr>
        <w:t xml:space="preserve">design </w:t>
      </w:r>
      <w:r w:rsidRPr="003467C7">
        <w:rPr>
          <w:sz w:val="22"/>
          <w:szCs w:val="22"/>
          <w:lang w:val="en-GB"/>
        </w:rPr>
        <w:t>for the new PRACH resource configuration</w:t>
      </w:r>
    </w:p>
    <w:p w14:paraId="44B203DA" w14:textId="770D09E2" w:rsidR="005C55AD" w:rsidRPr="000F284D" w:rsidRDefault="005C55AD" w:rsidP="00F7733A">
      <w:pPr>
        <w:rPr>
          <w:bCs/>
          <w:lang w:val="en-GB" w:eastAsia="zh-CN"/>
        </w:rPr>
      </w:pPr>
      <w:r w:rsidRPr="000F284D">
        <w:rPr>
          <w:bCs/>
          <w:lang w:val="en-GB" w:eastAsia="zh-CN"/>
        </w:rPr>
        <w:t>Compar</w:t>
      </w:r>
      <w:r w:rsidR="00463444" w:rsidRPr="000F284D">
        <w:rPr>
          <w:bCs/>
          <w:lang w:val="en-GB" w:eastAsia="zh-CN"/>
        </w:rPr>
        <w:t>ing</w:t>
      </w:r>
      <w:r w:rsidRPr="000F284D">
        <w:rPr>
          <w:bCs/>
          <w:lang w:val="en-GB" w:eastAsia="zh-CN"/>
        </w:rPr>
        <w:t xml:space="preserve"> the two options</w:t>
      </w:r>
      <w:r w:rsidR="00053617" w:rsidRPr="000F284D">
        <w:rPr>
          <w:bCs/>
          <w:lang w:val="en-GB" w:eastAsia="zh-CN"/>
        </w:rPr>
        <w:t xml:space="preserve"> of the signalling design</w:t>
      </w:r>
      <w:r w:rsidR="002214B7" w:rsidRPr="000F284D">
        <w:rPr>
          <w:bCs/>
          <w:lang w:val="en-GB" w:eastAsia="zh-CN"/>
        </w:rPr>
        <w:t>,</w:t>
      </w:r>
      <w:r w:rsidRPr="000F284D">
        <w:rPr>
          <w:bCs/>
          <w:lang w:val="en-GB" w:eastAsia="zh-CN"/>
        </w:rPr>
        <w:t xml:space="preserve"> we have the following observation</w:t>
      </w:r>
    </w:p>
    <w:p w14:paraId="32432639" w14:textId="4D464AA7" w:rsidR="00613177" w:rsidRPr="000F284D" w:rsidRDefault="00613177" w:rsidP="00F7733A">
      <w:pPr>
        <w:overflowPunct w:val="0"/>
        <w:textAlignment w:val="baseline"/>
        <w:rPr>
          <w:i/>
          <w:iCs/>
          <w:lang w:val="en-GB"/>
        </w:rPr>
      </w:pPr>
      <w:r w:rsidRPr="000F284D">
        <w:rPr>
          <w:b/>
          <w:i/>
          <w:iCs/>
          <w:lang w:val="en-GB"/>
        </w:rPr>
        <w:t xml:space="preserve">Observation </w:t>
      </w:r>
      <w:r w:rsidR="0071205B" w:rsidRPr="000F284D">
        <w:rPr>
          <w:b/>
          <w:i/>
          <w:iCs/>
          <w:lang w:val="en-GB"/>
        </w:rPr>
        <w:t>1</w:t>
      </w:r>
      <w:r w:rsidRPr="000F284D">
        <w:rPr>
          <w:i/>
          <w:iCs/>
          <w:lang w:val="en-GB"/>
        </w:rPr>
        <w:t>:</w:t>
      </w:r>
      <w:r w:rsidR="007A3E06" w:rsidRPr="000F284D">
        <w:rPr>
          <w:i/>
          <w:iCs/>
          <w:lang w:val="en-GB"/>
        </w:rPr>
        <w:t xml:space="preserve"> </w:t>
      </w:r>
      <w:r w:rsidR="001F0C58" w:rsidRPr="000F284D">
        <w:rPr>
          <w:i/>
          <w:iCs/>
          <w:lang w:val="en-GB"/>
        </w:rPr>
        <w:t>On the signalling design of the PRACH resource configuration</w:t>
      </w:r>
      <w:r w:rsidR="002214B7" w:rsidRPr="000F284D">
        <w:rPr>
          <w:i/>
          <w:iCs/>
          <w:lang w:val="en-GB"/>
        </w:rPr>
        <w:t xml:space="preserve"> for SBFD aware UEs</w:t>
      </w:r>
    </w:p>
    <w:p w14:paraId="5469657B" w14:textId="21670289" w:rsidR="007F4C96" w:rsidRPr="000F284D" w:rsidRDefault="007F4C96" w:rsidP="00F7733A">
      <w:pPr>
        <w:pStyle w:val="af5"/>
        <w:numPr>
          <w:ilvl w:val="0"/>
          <w:numId w:val="34"/>
        </w:numPr>
        <w:overflowPunct w:val="0"/>
        <w:autoSpaceDE w:val="0"/>
        <w:autoSpaceDN w:val="0"/>
        <w:adjustRightInd w:val="0"/>
        <w:snapToGrid w:val="0"/>
        <w:spacing w:after="120"/>
        <w:ind w:leftChars="0"/>
        <w:jc w:val="both"/>
        <w:textAlignment w:val="baseline"/>
        <w:rPr>
          <w:rFonts w:ascii="Times New Roman" w:hAnsi="Times New Roman"/>
          <w:i/>
          <w:iCs/>
          <w:sz w:val="22"/>
        </w:rPr>
      </w:pPr>
      <w:r w:rsidRPr="000F284D">
        <w:rPr>
          <w:rFonts w:ascii="Times New Roman" w:hAnsi="Times New Roman"/>
          <w:i/>
          <w:iCs/>
          <w:sz w:val="22"/>
        </w:rPr>
        <w:t xml:space="preserve">Reusing the RACH configuration of non-SBFD aware UEs (Option 1) has less signalling overhead but there might be some configuration restrictions and new rules will be required to ensure that the PRACH resources are confined within the UL </w:t>
      </w:r>
      <w:proofErr w:type="spellStart"/>
      <w:r w:rsidRPr="000F284D">
        <w:rPr>
          <w:rFonts w:ascii="Times New Roman" w:hAnsi="Times New Roman"/>
          <w:i/>
          <w:iCs/>
          <w:sz w:val="22"/>
        </w:rPr>
        <w:t>subband</w:t>
      </w:r>
      <w:proofErr w:type="spellEnd"/>
      <w:r w:rsidR="00DF2BBA">
        <w:rPr>
          <w:rFonts w:ascii="Times New Roman" w:hAnsi="Times New Roman"/>
          <w:i/>
          <w:iCs/>
          <w:sz w:val="22"/>
        </w:rPr>
        <w:t>.</w:t>
      </w:r>
    </w:p>
    <w:p w14:paraId="551E2056" w14:textId="07D8FCBE" w:rsidR="00613177" w:rsidRPr="000F284D" w:rsidRDefault="005C55AD" w:rsidP="00F7733A">
      <w:pPr>
        <w:pStyle w:val="af5"/>
        <w:numPr>
          <w:ilvl w:val="0"/>
          <w:numId w:val="34"/>
        </w:numPr>
        <w:overflowPunct w:val="0"/>
        <w:autoSpaceDE w:val="0"/>
        <w:autoSpaceDN w:val="0"/>
        <w:adjustRightInd w:val="0"/>
        <w:snapToGrid w:val="0"/>
        <w:spacing w:after="120"/>
        <w:ind w:leftChars="0"/>
        <w:jc w:val="both"/>
        <w:textAlignment w:val="baseline"/>
        <w:rPr>
          <w:rFonts w:ascii="Times New Roman" w:hAnsi="Times New Roman"/>
          <w:i/>
          <w:iCs/>
          <w:sz w:val="22"/>
        </w:rPr>
      </w:pPr>
      <w:r w:rsidRPr="000F284D">
        <w:rPr>
          <w:rFonts w:ascii="Times New Roman" w:hAnsi="Times New Roman"/>
          <w:i/>
          <w:iCs/>
          <w:sz w:val="22"/>
        </w:rPr>
        <w:t>A s</w:t>
      </w:r>
      <w:r w:rsidR="00613177" w:rsidRPr="000F284D">
        <w:rPr>
          <w:rFonts w:ascii="Times New Roman" w:hAnsi="Times New Roman"/>
          <w:i/>
          <w:iCs/>
          <w:sz w:val="22"/>
        </w:rPr>
        <w:t>eparate RACH configuration</w:t>
      </w:r>
      <w:r w:rsidRPr="000F284D">
        <w:rPr>
          <w:rFonts w:ascii="Times New Roman" w:hAnsi="Times New Roman"/>
          <w:i/>
          <w:iCs/>
          <w:sz w:val="22"/>
        </w:rPr>
        <w:t xml:space="preserve"> (Option </w:t>
      </w:r>
      <w:r w:rsidR="007F4C96" w:rsidRPr="000F284D">
        <w:rPr>
          <w:rFonts w:ascii="Times New Roman" w:hAnsi="Times New Roman"/>
          <w:i/>
          <w:iCs/>
          <w:sz w:val="22"/>
        </w:rPr>
        <w:t>2</w:t>
      </w:r>
      <w:r w:rsidRPr="000F284D">
        <w:rPr>
          <w:rFonts w:ascii="Times New Roman" w:hAnsi="Times New Roman"/>
          <w:i/>
          <w:iCs/>
          <w:sz w:val="22"/>
        </w:rPr>
        <w:t>)</w:t>
      </w:r>
      <w:r w:rsidR="00613177" w:rsidRPr="000F284D">
        <w:rPr>
          <w:rFonts w:ascii="Times New Roman" w:hAnsi="Times New Roman"/>
          <w:i/>
          <w:iCs/>
          <w:sz w:val="22"/>
        </w:rPr>
        <w:t xml:space="preserve"> </w:t>
      </w:r>
      <w:r w:rsidR="00721468" w:rsidRPr="000F284D">
        <w:rPr>
          <w:rFonts w:ascii="Times New Roman" w:hAnsi="Times New Roman"/>
          <w:i/>
          <w:iCs/>
          <w:sz w:val="22"/>
        </w:rPr>
        <w:t>has full</w:t>
      </w:r>
      <w:r w:rsidR="00613177" w:rsidRPr="000F284D">
        <w:rPr>
          <w:rFonts w:ascii="Times New Roman" w:hAnsi="Times New Roman"/>
          <w:i/>
          <w:iCs/>
          <w:sz w:val="22"/>
        </w:rPr>
        <w:t xml:space="preserve"> </w:t>
      </w:r>
      <w:r w:rsidR="00721468" w:rsidRPr="000F284D">
        <w:rPr>
          <w:rFonts w:ascii="Times New Roman" w:hAnsi="Times New Roman"/>
          <w:i/>
          <w:iCs/>
          <w:sz w:val="22"/>
        </w:rPr>
        <w:t>flexibility</w:t>
      </w:r>
      <w:r w:rsidR="00613177" w:rsidRPr="000F284D">
        <w:rPr>
          <w:rFonts w:ascii="Times New Roman" w:hAnsi="Times New Roman"/>
          <w:i/>
          <w:iCs/>
          <w:sz w:val="22"/>
        </w:rPr>
        <w:t xml:space="preserve"> </w:t>
      </w:r>
      <w:r w:rsidRPr="000F284D">
        <w:rPr>
          <w:rFonts w:ascii="Times New Roman" w:hAnsi="Times New Roman"/>
          <w:i/>
          <w:iCs/>
          <w:sz w:val="22"/>
        </w:rPr>
        <w:t>with more</w:t>
      </w:r>
      <w:r w:rsidR="00613177" w:rsidRPr="000F284D">
        <w:rPr>
          <w:rFonts w:ascii="Times New Roman" w:hAnsi="Times New Roman"/>
          <w:i/>
          <w:iCs/>
          <w:sz w:val="22"/>
        </w:rPr>
        <w:t xml:space="preserve"> signalling overhead</w:t>
      </w:r>
      <w:r w:rsidR="00DF2BBA">
        <w:rPr>
          <w:rFonts w:ascii="Times New Roman" w:hAnsi="Times New Roman"/>
          <w:i/>
          <w:iCs/>
          <w:sz w:val="22"/>
        </w:rPr>
        <w:t>.</w:t>
      </w:r>
    </w:p>
    <w:p w14:paraId="585A42C3" w14:textId="6D1566F8" w:rsidR="0071205B" w:rsidRPr="000F284D" w:rsidRDefault="0071205B" w:rsidP="003467C7">
      <w:pPr>
        <w:overflowPunct w:val="0"/>
        <w:textAlignment w:val="baseline"/>
        <w:rPr>
          <w:b/>
          <w:i/>
          <w:iCs/>
          <w:lang w:val="en-GB" w:eastAsia="zh-CN"/>
        </w:rPr>
      </w:pPr>
      <w:r w:rsidRPr="000F284D">
        <w:rPr>
          <w:b/>
          <w:i/>
          <w:iCs/>
          <w:lang w:val="en-GB" w:eastAsia="zh-CN"/>
        </w:rPr>
        <w:lastRenderedPageBreak/>
        <w:t xml:space="preserve">Proposal 1: </w:t>
      </w:r>
      <w:r w:rsidR="008E3933" w:rsidRPr="000F284D">
        <w:rPr>
          <w:bCs/>
          <w:i/>
          <w:iCs/>
          <w:lang w:val="en-GB" w:eastAsia="zh-CN"/>
        </w:rPr>
        <w:t>F</w:t>
      </w:r>
      <w:r w:rsidRPr="000F284D">
        <w:rPr>
          <w:bCs/>
          <w:i/>
          <w:iCs/>
          <w:lang w:val="en-GB" w:eastAsia="zh-CN"/>
        </w:rPr>
        <w:t>or</w:t>
      </w:r>
      <w:r w:rsidRPr="000F284D">
        <w:rPr>
          <w:b/>
          <w:i/>
          <w:iCs/>
          <w:lang w:val="en-GB" w:eastAsia="zh-CN"/>
        </w:rPr>
        <w:t xml:space="preserve"> </w:t>
      </w:r>
      <w:r w:rsidRPr="000F284D">
        <w:rPr>
          <w:i/>
          <w:iCs/>
          <w:lang w:val="en-GB"/>
        </w:rPr>
        <w:t>signalling design of the PRACH resource configuration for SBFD aware UEs</w:t>
      </w:r>
      <w:r w:rsidR="008E3933" w:rsidRPr="000F284D">
        <w:rPr>
          <w:i/>
          <w:iCs/>
          <w:lang w:val="en-GB"/>
        </w:rPr>
        <w:t xml:space="preserve">, introduce one additional </w:t>
      </w:r>
      <w:r w:rsidR="00E85A43" w:rsidRPr="000F284D">
        <w:rPr>
          <w:i/>
          <w:iCs/>
          <w:lang w:val="en-GB"/>
        </w:rPr>
        <w:t xml:space="preserve">PRACH </w:t>
      </w:r>
      <w:r w:rsidR="008E3933" w:rsidRPr="000F284D">
        <w:rPr>
          <w:i/>
          <w:iCs/>
          <w:lang w:val="en-GB"/>
        </w:rPr>
        <w:t>resource configuration.</w:t>
      </w:r>
    </w:p>
    <w:p w14:paraId="6CFDAFBC" w14:textId="77777777" w:rsidR="0055637D" w:rsidRPr="000F284D" w:rsidRDefault="0055637D" w:rsidP="0055637D">
      <w:pPr>
        <w:adjustRightInd/>
        <w:snapToGrid/>
        <w:jc w:val="left"/>
        <w:rPr>
          <w:szCs w:val="24"/>
          <w:lang w:val="en-GB"/>
        </w:rPr>
      </w:pPr>
    </w:p>
    <w:p w14:paraId="5B4BB96E" w14:textId="77777777" w:rsidR="0055637D" w:rsidRPr="000F284D" w:rsidRDefault="0055637D" w:rsidP="000C70F7">
      <w:pPr>
        <w:pStyle w:val="4"/>
      </w:pPr>
      <w:r w:rsidRPr="000F284D">
        <w:t xml:space="preserve">SSB-RO mapping </w:t>
      </w:r>
    </w:p>
    <w:p w14:paraId="03158DCD" w14:textId="31715007" w:rsidR="0055637D" w:rsidRPr="000F284D" w:rsidRDefault="0055637D" w:rsidP="0055637D">
      <w:r w:rsidRPr="000F284D">
        <w:rPr>
          <w:lang w:val="en-GB"/>
        </w:rPr>
        <w:t xml:space="preserve">For </w:t>
      </w:r>
      <w:r w:rsidRPr="000F284D">
        <w:t>SSB</w:t>
      </w:r>
      <w:r w:rsidRPr="000F284D">
        <w:rPr>
          <w:lang w:val="en-GB"/>
        </w:rPr>
        <w:t xml:space="preserve">-RO mapping for SBFD aware UEs, the most important principle is backward compatibility, i.e., the SSB-RO mapping for SBFD aware UEs should not affect the SSB-RO mapping for non-SBFD aware UEs. In general, there are </w:t>
      </w:r>
      <w:r w:rsidRPr="000F284D">
        <w:t>two alternatives</w:t>
      </w:r>
      <w:r w:rsidRPr="000F284D">
        <w:rPr>
          <w:lang w:val="en-GB"/>
        </w:rPr>
        <w:t>. One way is to perform</w:t>
      </w:r>
      <w:r w:rsidRPr="000F284D">
        <w:t xml:space="preserve"> SSB-RO mapping </w:t>
      </w:r>
      <w:r w:rsidRPr="000F284D">
        <w:rPr>
          <w:lang w:val="en-GB"/>
        </w:rPr>
        <w:t xml:space="preserve">for SBFD aware UEs separately </w:t>
      </w:r>
      <w:r w:rsidRPr="000F284D">
        <w:t xml:space="preserve">from </w:t>
      </w:r>
      <w:r w:rsidRPr="000F284D">
        <w:rPr>
          <w:lang w:val="en-GB"/>
        </w:rPr>
        <w:t xml:space="preserve">non-SBFD aware UEs. Another alternative is to </w:t>
      </w:r>
      <w:r w:rsidRPr="000F284D">
        <w:t xml:space="preserve">perform SSB-RO mapping </w:t>
      </w:r>
      <w:r w:rsidRPr="000F284D">
        <w:rPr>
          <w:lang w:val="en-GB"/>
        </w:rPr>
        <w:t>for SBFD aware UEs</w:t>
      </w:r>
      <w:r w:rsidRPr="000F284D">
        <w:t xml:space="preserve"> and </w:t>
      </w:r>
      <w:r w:rsidRPr="000F284D">
        <w:rPr>
          <w:lang w:val="en-GB"/>
        </w:rPr>
        <w:t>non-SBFD aware UEs</w:t>
      </w:r>
      <w:r w:rsidRPr="000F284D">
        <w:t xml:space="preserve"> together</w:t>
      </w:r>
      <w:r w:rsidRPr="000F284D">
        <w:rPr>
          <w:lang w:val="en-GB"/>
        </w:rPr>
        <w:t xml:space="preserve">. </w:t>
      </w:r>
      <w:r w:rsidRPr="000F284D">
        <w:t xml:space="preserve">The two methods are illustrated in </w:t>
      </w:r>
      <w:r w:rsidRPr="000F284D">
        <w:fldChar w:fldCharType="begin"/>
      </w:r>
      <w:r w:rsidRPr="000F284D">
        <w:instrText xml:space="preserve"> REF _Ref158190355 \h </w:instrText>
      </w:r>
      <w:r w:rsidR="009E0C02" w:rsidRPr="000F284D">
        <w:instrText xml:space="preserve"> \* MERGEFORMAT </w:instrText>
      </w:r>
      <w:r w:rsidRPr="000F284D">
        <w:fldChar w:fldCharType="separate"/>
      </w:r>
      <w:r w:rsidRPr="000F284D">
        <w:t xml:space="preserve">Figure </w:t>
      </w:r>
      <w:r w:rsidR="0093245E" w:rsidRPr="000F284D">
        <w:rPr>
          <w:noProof/>
        </w:rPr>
        <w:t>2</w:t>
      </w:r>
      <w:r w:rsidRPr="000F284D">
        <w:fldChar w:fldCharType="end"/>
      </w:r>
      <w:r w:rsidRPr="000F284D">
        <w:t>.</w:t>
      </w:r>
    </w:p>
    <w:p w14:paraId="6CEDA6F8" w14:textId="77777777" w:rsidR="0055637D" w:rsidRPr="000F284D" w:rsidRDefault="0055637D" w:rsidP="0055637D">
      <w:pPr>
        <w:adjustRightInd/>
        <w:snapToGrid/>
        <w:jc w:val="center"/>
        <w:rPr>
          <w:lang w:val="en-GB"/>
        </w:rPr>
      </w:pPr>
      <w:r w:rsidRPr="000F284D">
        <w:rPr>
          <w:noProof/>
          <w:lang w:eastAsia="zh-CN"/>
        </w:rPr>
        <w:drawing>
          <wp:inline distT="0" distB="0" distL="0" distR="0" wp14:anchorId="5848DC78" wp14:editId="7E3ECE04">
            <wp:extent cx="3335020" cy="96868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7532" cy="972315"/>
                    </a:xfrm>
                    <a:prstGeom prst="rect">
                      <a:avLst/>
                    </a:prstGeom>
                    <a:noFill/>
                  </pic:spPr>
                </pic:pic>
              </a:graphicData>
            </a:graphic>
          </wp:inline>
        </w:drawing>
      </w:r>
    </w:p>
    <w:p w14:paraId="742B6C75" w14:textId="77777777" w:rsidR="0055637D" w:rsidRPr="000F284D" w:rsidRDefault="0055637D" w:rsidP="0055637D">
      <w:pPr>
        <w:overflowPunct w:val="0"/>
        <w:spacing w:before="120"/>
        <w:jc w:val="center"/>
        <w:textAlignment w:val="baseline"/>
        <w:rPr>
          <w:bCs/>
          <w:lang w:val="en-GB"/>
        </w:rPr>
      </w:pPr>
      <w:r w:rsidRPr="000F284D">
        <w:rPr>
          <w:b/>
          <w:lang w:val="en-GB"/>
        </w:rPr>
        <w:t>Option 1:</w:t>
      </w:r>
      <w:r w:rsidRPr="000F284D">
        <w:rPr>
          <w:bCs/>
          <w:lang w:val="en-GB"/>
        </w:rPr>
        <w:t xml:space="preserve"> </w:t>
      </w:r>
      <w:bookmarkStart w:id="8" w:name="_Hlk162627456"/>
      <w:r w:rsidRPr="000F284D">
        <w:rPr>
          <w:bCs/>
          <w:lang w:val="en-GB"/>
        </w:rPr>
        <w:t>The SSB-RO mapping of PRACH resource for SBFD aware UEs is separate from the SSB-RO mapping of PRACH resource for non-SBFD aware UEs</w:t>
      </w:r>
      <w:bookmarkEnd w:id="8"/>
      <w:r w:rsidRPr="000F284D" w:rsidDel="00170362">
        <w:rPr>
          <w:bCs/>
          <w:lang w:val="en-GB"/>
        </w:rPr>
        <w:t xml:space="preserve"> </w:t>
      </w:r>
      <w:r w:rsidRPr="000F284D">
        <w:rPr>
          <w:bCs/>
          <w:lang w:val="en-GB"/>
        </w:rPr>
        <w:t xml:space="preserve"> </w:t>
      </w:r>
    </w:p>
    <w:p w14:paraId="40ECB8B8" w14:textId="77777777" w:rsidR="0055637D" w:rsidRPr="000F284D" w:rsidRDefault="0055637D" w:rsidP="0055637D">
      <w:pPr>
        <w:adjustRightInd/>
        <w:snapToGrid/>
        <w:jc w:val="center"/>
        <w:rPr>
          <w:lang w:val="en-GB"/>
        </w:rPr>
      </w:pPr>
      <w:r w:rsidRPr="000F284D">
        <w:rPr>
          <w:noProof/>
          <w:lang w:eastAsia="zh-CN"/>
        </w:rPr>
        <w:drawing>
          <wp:inline distT="0" distB="0" distL="0" distR="0" wp14:anchorId="4A727B45" wp14:editId="24EFDDCF">
            <wp:extent cx="3250194" cy="972017"/>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90646" cy="984115"/>
                    </a:xfrm>
                    <a:prstGeom prst="rect">
                      <a:avLst/>
                    </a:prstGeom>
                    <a:noFill/>
                  </pic:spPr>
                </pic:pic>
              </a:graphicData>
            </a:graphic>
          </wp:inline>
        </w:drawing>
      </w:r>
    </w:p>
    <w:p w14:paraId="54773A31" w14:textId="77777777" w:rsidR="0055637D" w:rsidRPr="000F284D" w:rsidRDefault="0055637D" w:rsidP="0055637D">
      <w:pPr>
        <w:overflowPunct w:val="0"/>
        <w:spacing w:before="120"/>
        <w:jc w:val="center"/>
        <w:textAlignment w:val="baseline"/>
        <w:rPr>
          <w:bCs/>
          <w:lang w:val="en-GB"/>
        </w:rPr>
      </w:pPr>
      <w:r w:rsidRPr="000F284D">
        <w:rPr>
          <w:b/>
          <w:lang w:val="en-GB"/>
        </w:rPr>
        <w:t>Option 2:</w:t>
      </w:r>
      <w:r w:rsidRPr="000F284D">
        <w:rPr>
          <w:bCs/>
          <w:lang w:val="en-GB"/>
        </w:rPr>
        <w:t xml:space="preserve"> The SSB-RO mapping of PRACH resource for SBFD aware UEs and PRACH resource for non-SBFD aware UEs are designed together for SBFD aware UEs</w:t>
      </w:r>
    </w:p>
    <w:p w14:paraId="7D005159" w14:textId="2B302141" w:rsidR="0055637D" w:rsidRPr="003467C7" w:rsidRDefault="0055637D" w:rsidP="0055637D">
      <w:pPr>
        <w:pStyle w:val="a6"/>
        <w:rPr>
          <w:bCs w:val="0"/>
          <w:sz w:val="22"/>
          <w:szCs w:val="22"/>
          <w:lang w:val="en-GB"/>
        </w:rPr>
      </w:pPr>
      <w:r w:rsidRPr="003467C7">
        <w:rPr>
          <w:sz w:val="22"/>
          <w:szCs w:val="22"/>
        </w:rPr>
        <w:t xml:space="preserve">Figure </w:t>
      </w:r>
      <w:r w:rsidR="0093245E" w:rsidRPr="003467C7">
        <w:rPr>
          <w:noProof/>
          <w:sz w:val="22"/>
          <w:szCs w:val="22"/>
        </w:rPr>
        <w:t>2</w:t>
      </w:r>
      <w:r w:rsidRPr="003467C7">
        <w:rPr>
          <w:sz w:val="22"/>
          <w:szCs w:val="22"/>
          <w:lang w:val="en-GB"/>
        </w:rPr>
        <w:t>. SSB-RO mapping of PRACH resource for SBFD aware UEs</w:t>
      </w:r>
      <w:r w:rsidRPr="003467C7" w:rsidDel="00517C8F">
        <w:rPr>
          <w:sz w:val="22"/>
          <w:szCs w:val="22"/>
          <w:lang w:val="en-GB"/>
        </w:rPr>
        <w:t xml:space="preserve"> </w:t>
      </w:r>
    </w:p>
    <w:p w14:paraId="5522F5F4" w14:textId="5D5AEB9B" w:rsidR="00576475" w:rsidRPr="000F284D" w:rsidRDefault="0055637D" w:rsidP="0055637D">
      <w:pPr>
        <w:overflowPunct w:val="0"/>
        <w:textAlignment w:val="baseline"/>
        <w:rPr>
          <w:bCs/>
          <w:lang w:val="en-GB" w:eastAsia="zh-CN"/>
        </w:rPr>
      </w:pPr>
      <w:r w:rsidRPr="000F284D">
        <w:rPr>
          <w:bCs/>
          <w:lang w:val="en-GB" w:eastAsia="zh-CN"/>
        </w:rPr>
        <w:t xml:space="preserve">For </w:t>
      </w:r>
      <w:r w:rsidR="0093245E" w:rsidRPr="000F284D">
        <w:rPr>
          <w:bCs/>
          <w:lang w:val="en-GB" w:eastAsia="zh-CN"/>
        </w:rPr>
        <w:t>above</w:t>
      </w:r>
      <w:r w:rsidRPr="000F284D">
        <w:rPr>
          <w:bCs/>
          <w:lang w:val="en-GB" w:eastAsia="zh-CN"/>
        </w:rPr>
        <w:t xml:space="preserve"> options of SSB-RO mapping, </w:t>
      </w:r>
      <w:r w:rsidR="00576475" w:rsidRPr="000F284D">
        <w:rPr>
          <w:bCs/>
          <w:lang w:val="en-GB" w:eastAsia="zh-CN"/>
        </w:rPr>
        <w:t>we can see that separate SSB-RO mapping with the same mapping order is simple but could result in a longer time span of one SSB-RO mapping cycle.</w:t>
      </w:r>
      <w:r w:rsidR="0051210A" w:rsidRPr="000F284D">
        <w:rPr>
          <w:bCs/>
          <w:lang w:val="en-GB" w:eastAsia="zh-CN"/>
        </w:rPr>
        <w:t xml:space="preserve"> The joint SSB-RO mapping can </w:t>
      </w:r>
      <w:r w:rsidR="00BA3553">
        <w:rPr>
          <w:bCs/>
          <w:lang w:val="en-GB" w:eastAsia="zh-CN"/>
        </w:rPr>
        <w:t>form</w:t>
      </w:r>
      <w:r w:rsidR="0051210A" w:rsidRPr="000F284D">
        <w:rPr>
          <w:bCs/>
          <w:lang w:val="en-GB" w:eastAsia="zh-CN"/>
        </w:rPr>
        <w:t xml:space="preserve"> one SSB-RO mapping cycle in a shorter time by mapping SSBs into the RO</w:t>
      </w:r>
      <w:r w:rsidR="00BA3553">
        <w:rPr>
          <w:bCs/>
          <w:lang w:val="en-GB" w:eastAsia="zh-CN"/>
        </w:rPr>
        <w:t>s</w:t>
      </w:r>
      <w:r w:rsidR="0051210A" w:rsidRPr="000F284D">
        <w:rPr>
          <w:bCs/>
          <w:lang w:val="en-GB" w:eastAsia="zh-CN"/>
        </w:rPr>
        <w:t xml:space="preserve"> </w:t>
      </w:r>
      <w:r w:rsidR="00447B87" w:rsidRPr="000F284D">
        <w:rPr>
          <w:bCs/>
          <w:lang w:val="en-GB" w:eastAsia="zh-CN"/>
        </w:rPr>
        <w:t xml:space="preserve">for SBFD aware UEs and </w:t>
      </w:r>
      <w:r w:rsidR="00447B87" w:rsidRPr="000F284D">
        <w:rPr>
          <w:lang w:val="en-GB"/>
        </w:rPr>
        <w:t>non-SBFD aware UEs</w:t>
      </w:r>
      <w:r w:rsidR="00F77ABE" w:rsidRPr="000F284D">
        <w:rPr>
          <w:bCs/>
          <w:lang w:val="en-GB" w:eastAsia="zh-CN"/>
        </w:rPr>
        <w:t xml:space="preserve"> sequentially</w:t>
      </w:r>
      <w:r w:rsidR="0051210A" w:rsidRPr="000F284D">
        <w:rPr>
          <w:bCs/>
          <w:lang w:val="en-GB" w:eastAsia="zh-CN"/>
        </w:rPr>
        <w:t>.</w:t>
      </w:r>
      <w:r w:rsidR="00576475" w:rsidRPr="000F284D">
        <w:rPr>
          <w:bCs/>
          <w:lang w:val="en-GB" w:eastAsia="zh-CN"/>
        </w:rPr>
        <w:t xml:space="preserve"> While, joint SSB-RO mapping </w:t>
      </w:r>
      <w:r w:rsidR="000567D8">
        <w:rPr>
          <w:bCs/>
          <w:lang w:val="en-GB" w:eastAsia="zh-CN"/>
        </w:rPr>
        <w:t>may not</w:t>
      </w:r>
      <w:r w:rsidR="00576475" w:rsidRPr="000F284D">
        <w:rPr>
          <w:bCs/>
          <w:lang w:val="en-GB" w:eastAsia="zh-CN"/>
        </w:rPr>
        <w:t xml:space="preserve"> work </w:t>
      </w:r>
      <w:r w:rsidR="000567D8">
        <w:rPr>
          <w:bCs/>
          <w:lang w:val="en-GB" w:eastAsia="zh-CN"/>
        </w:rPr>
        <w:t>for</w:t>
      </w:r>
      <w:r w:rsidR="00576475" w:rsidRPr="000F284D">
        <w:rPr>
          <w:bCs/>
          <w:lang w:val="en-GB" w:eastAsia="zh-CN"/>
        </w:rPr>
        <w:t xml:space="preserve"> </w:t>
      </w:r>
      <w:proofErr w:type="spellStart"/>
      <w:r w:rsidR="00576475" w:rsidRPr="000F284D">
        <w:rPr>
          <w:bCs/>
          <w:lang w:val="en-GB" w:eastAsia="zh-CN"/>
        </w:rPr>
        <w:t>gNBs</w:t>
      </w:r>
      <w:proofErr w:type="spellEnd"/>
      <w:r w:rsidR="00576475" w:rsidRPr="000F284D">
        <w:rPr>
          <w:bCs/>
          <w:lang w:val="en-GB" w:eastAsia="zh-CN"/>
        </w:rPr>
        <w:t xml:space="preserve"> </w:t>
      </w:r>
      <w:r w:rsidR="000567D8">
        <w:rPr>
          <w:bCs/>
          <w:lang w:val="en-GB" w:eastAsia="zh-CN"/>
        </w:rPr>
        <w:t>which</w:t>
      </w:r>
      <w:r w:rsidR="00576475" w:rsidRPr="000F284D">
        <w:rPr>
          <w:bCs/>
          <w:lang w:val="en-GB" w:eastAsia="zh-CN"/>
        </w:rPr>
        <w:t xml:space="preserve"> cannot deal with </w:t>
      </w:r>
      <w:r w:rsidR="0051210A" w:rsidRPr="000F284D">
        <w:rPr>
          <w:bCs/>
          <w:lang w:val="en-GB" w:eastAsia="zh-CN"/>
        </w:rPr>
        <w:t>SSB-RO mapping collision</w:t>
      </w:r>
      <w:r w:rsidR="000567D8">
        <w:rPr>
          <w:bCs/>
          <w:lang w:val="en-GB" w:eastAsia="zh-CN"/>
        </w:rPr>
        <w:t>s</w:t>
      </w:r>
      <w:r w:rsidR="00576475" w:rsidRPr="000F284D">
        <w:rPr>
          <w:bCs/>
          <w:lang w:val="en-GB" w:eastAsia="zh-CN"/>
        </w:rPr>
        <w:t xml:space="preserve"> </w:t>
      </w:r>
      <w:r w:rsidR="0051210A" w:rsidRPr="000F284D">
        <w:rPr>
          <w:bCs/>
          <w:lang w:val="en-GB" w:eastAsia="zh-CN"/>
        </w:rPr>
        <w:t>where</w:t>
      </w:r>
      <w:r w:rsidR="00576475" w:rsidRPr="000F284D">
        <w:rPr>
          <w:bCs/>
          <w:lang w:val="en-GB" w:eastAsia="zh-CN"/>
        </w:rPr>
        <w:t xml:space="preserve"> the</w:t>
      </w:r>
      <w:r w:rsidR="0051210A" w:rsidRPr="000F284D">
        <w:rPr>
          <w:bCs/>
          <w:lang w:val="en-GB" w:eastAsia="zh-CN"/>
        </w:rPr>
        <w:t xml:space="preserve"> same</w:t>
      </w:r>
      <w:r w:rsidR="00576475" w:rsidRPr="000F284D">
        <w:rPr>
          <w:bCs/>
          <w:lang w:val="en-GB" w:eastAsia="zh-CN"/>
        </w:rPr>
        <w:t xml:space="preserve"> RO</w:t>
      </w:r>
      <w:r w:rsidR="00B96EC6" w:rsidRPr="000F284D">
        <w:rPr>
          <w:bCs/>
          <w:lang w:val="en-GB" w:eastAsia="zh-CN"/>
        </w:rPr>
        <w:t>s</w:t>
      </w:r>
      <w:r w:rsidR="00576475" w:rsidRPr="000F284D">
        <w:rPr>
          <w:bCs/>
          <w:lang w:val="en-GB" w:eastAsia="zh-CN"/>
        </w:rPr>
        <w:t xml:space="preserve"> </w:t>
      </w:r>
      <w:r w:rsidR="0051210A" w:rsidRPr="000F284D">
        <w:rPr>
          <w:bCs/>
          <w:lang w:val="en-GB" w:eastAsia="zh-CN"/>
        </w:rPr>
        <w:t>are associated with</w:t>
      </w:r>
      <w:r w:rsidR="00576475" w:rsidRPr="000F284D">
        <w:rPr>
          <w:bCs/>
          <w:lang w:val="en-GB" w:eastAsia="zh-CN"/>
        </w:rPr>
        <w:t xml:space="preserve"> different SSB</w:t>
      </w:r>
      <w:r w:rsidR="0051210A" w:rsidRPr="000F284D">
        <w:rPr>
          <w:bCs/>
          <w:lang w:val="en-GB" w:eastAsia="zh-CN"/>
        </w:rPr>
        <w:t>s</w:t>
      </w:r>
      <w:r w:rsidR="00576475" w:rsidRPr="000F284D">
        <w:rPr>
          <w:bCs/>
          <w:lang w:val="en-GB" w:eastAsia="zh-CN"/>
        </w:rPr>
        <w:t xml:space="preserve"> for</w:t>
      </w:r>
      <w:r w:rsidR="004C515A">
        <w:rPr>
          <w:bCs/>
          <w:lang w:val="en-GB" w:eastAsia="zh-CN"/>
        </w:rPr>
        <w:t xml:space="preserve"> </w:t>
      </w:r>
      <w:r w:rsidR="00576475" w:rsidRPr="000F284D">
        <w:rPr>
          <w:bCs/>
          <w:lang w:val="en-GB" w:eastAsia="zh-CN"/>
        </w:rPr>
        <w:t xml:space="preserve">SBFD aware UEs and non-SBFD aware UEs. </w:t>
      </w:r>
      <w:r w:rsidR="0051210A" w:rsidRPr="000F284D">
        <w:rPr>
          <w:bCs/>
          <w:lang w:val="en-GB" w:eastAsia="zh-CN"/>
        </w:rPr>
        <w:t xml:space="preserve"> </w:t>
      </w:r>
    </w:p>
    <w:p w14:paraId="367035B2" w14:textId="63E05044" w:rsidR="0055637D" w:rsidRPr="000F284D" w:rsidRDefault="005C2201" w:rsidP="0055637D">
      <w:pPr>
        <w:overflowPunct w:val="0"/>
        <w:textAlignment w:val="baseline"/>
        <w:rPr>
          <w:bCs/>
          <w:lang w:val="en-GB" w:eastAsia="zh-CN"/>
        </w:rPr>
      </w:pPr>
      <w:r w:rsidRPr="000F284D">
        <w:rPr>
          <w:bCs/>
          <w:lang w:val="en-GB" w:eastAsia="zh-CN"/>
        </w:rPr>
        <w:t xml:space="preserve">Thus, </w:t>
      </w:r>
      <w:r w:rsidR="0055637D" w:rsidRPr="000F284D">
        <w:rPr>
          <w:bCs/>
          <w:lang w:val="en-GB" w:eastAsia="zh-CN"/>
        </w:rPr>
        <w:t>we have the following observation</w:t>
      </w:r>
    </w:p>
    <w:p w14:paraId="09C8B3BA" w14:textId="5B7EAEAC" w:rsidR="0055637D" w:rsidRPr="000F284D" w:rsidRDefault="0055637D" w:rsidP="0055637D">
      <w:pPr>
        <w:overflowPunct w:val="0"/>
        <w:textAlignment w:val="baseline"/>
        <w:rPr>
          <w:i/>
          <w:iCs/>
          <w:lang w:val="en-GB"/>
        </w:rPr>
      </w:pPr>
      <w:r w:rsidRPr="000F284D">
        <w:rPr>
          <w:b/>
          <w:i/>
          <w:iCs/>
          <w:lang w:val="en-GB"/>
        </w:rPr>
        <w:t xml:space="preserve">Observation </w:t>
      </w:r>
      <w:r w:rsidR="0093245E" w:rsidRPr="000F284D">
        <w:rPr>
          <w:b/>
          <w:i/>
          <w:iCs/>
          <w:lang w:val="en-GB"/>
        </w:rPr>
        <w:t>2</w:t>
      </w:r>
      <w:r w:rsidRPr="000F284D">
        <w:rPr>
          <w:i/>
          <w:iCs/>
          <w:lang w:val="en-GB"/>
        </w:rPr>
        <w:t xml:space="preserve">: </w:t>
      </w:r>
      <w:r w:rsidRPr="000F284D">
        <w:rPr>
          <w:i/>
          <w:iCs/>
          <w:lang w:val="en-GB" w:eastAsia="zh-CN"/>
        </w:rPr>
        <w:t>On</w:t>
      </w:r>
      <w:r w:rsidRPr="000F284D">
        <w:rPr>
          <w:i/>
          <w:iCs/>
          <w:lang w:val="en-GB"/>
        </w:rPr>
        <w:t xml:space="preserve"> SSB-RO mapping for SBFD aware UEs</w:t>
      </w:r>
      <w:r w:rsidR="00576475" w:rsidRPr="000F284D">
        <w:rPr>
          <w:i/>
          <w:iCs/>
          <w:lang w:val="en-GB"/>
        </w:rPr>
        <w:t xml:space="preserve"> </w:t>
      </w:r>
    </w:p>
    <w:p w14:paraId="73A393AD" w14:textId="65609204" w:rsidR="0055637D" w:rsidRPr="000F284D" w:rsidRDefault="0055637D" w:rsidP="0055637D">
      <w:pPr>
        <w:pStyle w:val="af5"/>
        <w:numPr>
          <w:ilvl w:val="0"/>
          <w:numId w:val="34"/>
        </w:numPr>
        <w:overflowPunct w:val="0"/>
        <w:autoSpaceDE w:val="0"/>
        <w:autoSpaceDN w:val="0"/>
        <w:adjustRightInd w:val="0"/>
        <w:snapToGrid w:val="0"/>
        <w:spacing w:after="120"/>
        <w:ind w:leftChars="0"/>
        <w:jc w:val="both"/>
        <w:textAlignment w:val="baseline"/>
        <w:rPr>
          <w:rFonts w:ascii="Times New Roman" w:hAnsi="Times New Roman"/>
          <w:i/>
          <w:iCs/>
          <w:sz w:val="22"/>
        </w:rPr>
      </w:pPr>
      <w:bookmarkStart w:id="9" w:name="_Hlk162860521"/>
      <w:r w:rsidRPr="000F284D">
        <w:rPr>
          <w:rFonts w:ascii="Times New Roman" w:hAnsi="Times New Roman"/>
          <w:i/>
          <w:iCs/>
          <w:sz w:val="22"/>
        </w:rPr>
        <w:t>Separate SSB-RO mapping is simple but would require a longer time duration to complete one SSB-RO mapping cycle</w:t>
      </w:r>
      <w:bookmarkEnd w:id="9"/>
      <w:r w:rsidR="004B6F34">
        <w:rPr>
          <w:rFonts w:ascii="Times New Roman" w:hAnsi="Times New Roman"/>
          <w:i/>
          <w:iCs/>
          <w:sz w:val="22"/>
        </w:rPr>
        <w:t>.</w:t>
      </w:r>
    </w:p>
    <w:p w14:paraId="65653B06" w14:textId="5EC07815" w:rsidR="0055637D" w:rsidRPr="000F284D" w:rsidRDefault="0055637D" w:rsidP="0055637D">
      <w:pPr>
        <w:pStyle w:val="af5"/>
        <w:numPr>
          <w:ilvl w:val="0"/>
          <w:numId w:val="34"/>
        </w:numPr>
        <w:overflowPunct w:val="0"/>
        <w:autoSpaceDE w:val="0"/>
        <w:autoSpaceDN w:val="0"/>
        <w:adjustRightInd w:val="0"/>
        <w:snapToGrid w:val="0"/>
        <w:spacing w:after="120"/>
        <w:ind w:leftChars="0"/>
        <w:jc w:val="both"/>
        <w:textAlignment w:val="baseline"/>
        <w:rPr>
          <w:rFonts w:ascii="Times New Roman" w:hAnsi="Times New Roman"/>
          <w:i/>
          <w:iCs/>
        </w:rPr>
      </w:pPr>
      <w:r w:rsidRPr="000F284D">
        <w:rPr>
          <w:rFonts w:ascii="Times New Roman" w:hAnsi="Times New Roman"/>
          <w:i/>
          <w:iCs/>
          <w:sz w:val="22"/>
        </w:rPr>
        <w:t xml:space="preserve">Joint SSB-RO mapping can complete one SSB-RO mapping cycle in a shorter time but </w:t>
      </w:r>
      <w:r w:rsidR="00872303" w:rsidRPr="000F284D">
        <w:rPr>
          <w:rFonts w:ascii="Times New Roman" w:hAnsi="Times New Roman"/>
          <w:i/>
          <w:iCs/>
          <w:sz w:val="22"/>
        </w:rPr>
        <w:t>require</w:t>
      </w:r>
      <w:r w:rsidR="00DD2E79" w:rsidRPr="000F284D">
        <w:rPr>
          <w:rFonts w:ascii="Times New Roman" w:hAnsi="Times New Roman"/>
          <w:i/>
          <w:iCs/>
          <w:sz w:val="22"/>
        </w:rPr>
        <w:t>s</w:t>
      </w:r>
      <w:r w:rsidR="00872303" w:rsidRPr="000F284D">
        <w:rPr>
          <w:rFonts w:ascii="Times New Roman" w:hAnsi="Times New Roman"/>
          <w:i/>
          <w:iCs/>
          <w:sz w:val="22"/>
        </w:rPr>
        <w:t xml:space="preserve"> </w:t>
      </w:r>
      <w:r w:rsidRPr="000F284D">
        <w:rPr>
          <w:rFonts w:ascii="Times New Roman" w:hAnsi="Times New Roman"/>
          <w:i/>
          <w:iCs/>
          <w:sz w:val="22"/>
        </w:rPr>
        <w:t xml:space="preserve">more </w:t>
      </w:r>
      <w:r w:rsidR="00DD2E79" w:rsidRPr="000F284D">
        <w:rPr>
          <w:rFonts w:ascii="Times New Roman" w:hAnsi="Times New Roman"/>
          <w:i/>
          <w:iCs/>
          <w:sz w:val="22"/>
        </w:rPr>
        <w:t>effort to deal with SSB-RO mapping collision problem</w:t>
      </w:r>
      <w:r w:rsidR="004B6F34">
        <w:rPr>
          <w:rFonts w:ascii="Times New Roman" w:hAnsi="Times New Roman"/>
          <w:i/>
          <w:iCs/>
          <w:sz w:val="22"/>
        </w:rPr>
        <w:t>.</w:t>
      </w:r>
      <w:r w:rsidR="00DD2E79" w:rsidRPr="000F284D" w:rsidDel="00DD2E79">
        <w:rPr>
          <w:rFonts w:ascii="Times New Roman" w:hAnsi="Times New Roman"/>
          <w:i/>
          <w:iCs/>
          <w:sz w:val="22"/>
        </w:rPr>
        <w:t xml:space="preserve"> </w:t>
      </w:r>
    </w:p>
    <w:p w14:paraId="2F1645D6" w14:textId="63240141" w:rsidR="0093245E" w:rsidRPr="000F284D" w:rsidRDefault="0093245E" w:rsidP="0093245E">
      <w:pPr>
        <w:overflowPunct w:val="0"/>
        <w:spacing w:before="120"/>
        <w:textAlignment w:val="baseline"/>
        <w:rPr>
          <w:b/>
          <w:i/>
          <w:iCs/>
          <w:lang w:val="en-GB" w:eastAsia="zh-CN"/>
        </w:rPr>
      </w:pPr>
      <w:r w:rsidRPr="000F284D">
        <w:rPr>
          <w:b/>
          <w:i/>
          <w:iCs/>
          <w:lang w:val="en-GB" w:eastAsia="zh-CN"/>
        </w:rPr>
        <w:t>Proposal 2:</w:t>
      </w:r>
      <w:r w:rsidRPr="000F284D">
        <w:t xml:space="preserve"> </w:t>
      </w:r>
      <w:bookmarkStart w:id="10" w:name="_Hlk162291756"/>
      <w:r w:rsidR="009C1C36" w:rsidRPr="000F284D">
        <w:rPr>
          <w:i/>
        </w:rPr>
        <w:t>T</w:t>
      </w:r>
      <w:r w:rsidRPr="000F284D">
        <w:rPr>
          <w:i/>
        </w:rPr>
        <w:t>he SSB-RO mapping for SBFD aware UEs is separate from the SSB-RO mapping for non-SBFD aware UEs</w:t>
      </w:r>
      <w:bookmarkEnd w:id="10"/>
      <w:r w:rsidR="00530D12" w:rsidRPr="000F284D">
        <w:rPr>
          <w:i/>
        </w:rPr>
        <w:t xml:space="preserve"> and</w:t>
      </w:r>
      <w:r w:rsidRPr="000F284D">
        <w:rPr>
          <w:b/>
          <w:i/>
          <w:iCs/>
          <w:lang w:val="en-GB" w:eastAsia="zh-CN"/>
        </w:rPr>
        <w:t xml:space="preserve"> </w:t>
      </w:r>
      <w:r w:rsidR="00C2522B" w:rsidRPr="000F284D">
        <w:rPr>
          <w:bCs/>
          <w:i/>
          <w:iCs/>
          <w:lang w:val="en-GB" w:eastAsia="zh-CN"/>
        </w:rPr>
        <w:t>down-select from</w:t>
      </w:r>
      <w:r w:rsidRPr="000F284D">
        <w:rPr>
          <w:bCs/>
          <w:i/>
          <w:iCs/>
          <w:lang w:val="en-GB" w:eastAsia="zh-CN"/>
        </w:rPr>
        <w:t xml:space="preserve"> the following options </w:t>
      </w:r>
      <w:r w:rsidR="00C2522B" w:rsidRPr="000F284D">
        <w:rPr>
          <w:i/>
          <w:iCs/>
          <w:lang w:val="en-GB"/>
        </w:rPr>
        <w:t xml:space="preserve">for </w:t>
      </w:r>
      <w:r w:rsidR="00C2522B" w:rsidRPr="000F284D">
        <w:rPr>
          <w:i/>
        </w:rPr>
        <w:t>SBFD aware UEs</w:t>
      </w:r>
    </w:p>
    <w:p w14:paraId="07344F4A" w14:textId="1DD81928" w:rsidR="0093245E" w:rsidRPr="003467C7" w:rsidRDefault="0093245E" w:rsidP="003467C7">
      <w:pPr>
        <w:pStyle w:val="Observation"/>
      </w:pPr>
      <w:r w:rsidRPr="00071390">
        <w:t>Option 1</w:t>
      </w:r>
      <w:r w:rsidR="000518A8">
        <w:t>-1</w:t>
      </w:r>
      <w:r w:rsidRPr="00BC02AC">
        <w:rPr>
          <w:b/>
        </w:rPr>
        <w:t>:</w:t>
      </w:r>
      <w:r w:rsidRPr="00071390">
        <w:t xml:space="preserve"> The SSB-RO mapping </w:t>
      </w:r>
      <w:r w:rsidRPr="003467C7">
        <w:t xml:space="preserve">for SBFD aware UEs </w:t>
      </w:r>
      <w:r w:rsidR="00C2522B" w:rsidRPr="003467C7">
        <w:rPr>
          <w:szCs w:val="36"/>
        </w:rPr>
        <w:t>follows the ascending order of SSB index</w:t>
      </w:r>
      <w:r w:rsidR="00FF5AF8" w:rsidRPr="003467C7">
        <w:rPr>
          <w:szCs w:val="36"/>
        </w:rPr>
        <w:t xml:space="preserve"> </w:t>
      </w:r>
    </w:p>
    <w:p w14:paraId="3B136D93" w14:textId="544A21FB" w:rsidR="00C2522B" w:rsidRPr="003467C7" w:rsidRDefault="00C2522B" w:rsidP="00071390">
      <w:pPr>
        <w:pStyle w:val="Observation"/>
      </w:pPr>
      <w:r w:rsidRPr="003467C7">
        <w:t xml:space="preserve">Option </w:t>
      </w:r>
      <w:r w:rsidR="000518A8">
        <w:t>1-</w:t>
      </w:r>
      <w:r w:rsidRPr="003467C7">
        <w:t>2: The SSB-RO mapping for SBFD aware UEs follows the descending order of SSB index</w:t>
      </w:r>
    </w:p>
    <w:p w14:paraId="4250B312" w14:textId="0739D9EA" w:rsidR="005E18A6" w:rsidRPr="000F284D" w:rsidRDefault="0089142D" w:rsidP="005E18A6">
      <w:pPr>
        <w:overflowPunct w:val="0"/>
        <w:textAlignment w:val="baseline"/>
        <w:rPr>
          <w:bCs/>
          <w:lang w:val="en-GB" w:eastAsia="zh-CN"/>
        </w:rPr>
      </w:pPr>
      <w:r>
        <w:t xml:space="preserve">The </w:t>
      </w:r>
      <w:r w:rsidR="00D85633">
        <w:t xml:space="preserve">above </w:t>
      </w:r>
      <w:r>
        <w:t>two</w:t>
      </w:r>
      <w:r w:rsidR="005E18A6" w:rsidRPr="000F284D">
        <w:rPr>
          <w:bCs/>
          <w:lang w:val="en-GB" w:eastAsia="zh-CN"/>
        </w:rPr>
        <w:t xml:space="preserve"> options</w:t>
      </w:r>
      <w:r w:rsidR="00211845" w:rsidRPr="000F284D">
        <w:rPr>
          <w:bCs/>
          <w:lang w:val="en-GB" w:eastAsia="zh-CN"/>
        </w:rPr>
        <w:t xml:space="preserve"> are illustrated in Figure 3. </w:t>
      </w:r>
      <w:r w:rsidR="0000468B">
        <w:rPr>
          <w:bCs/>
          <w:lang w:val="en-GB" w:eastAsia="zh-CN"/>
        </w:rPr>
        <w:t>It can be observed that</w:t>
      </w:r>
      <w:r w:rsidR="00E85E55" w:rsidRPr="000F284D">
        <w:rPr>
          <w:bCs/>
          <w:lang w:val="en-GB" w:eastAsia="zh-CN"/>
        </w:rPr>
        <w:t xml:space="preserve"> </w:t>
      </w:r>
      <w:r w:rsidR="005E7C33" w:rsidRPr="000F284D">
        <w:rPr>
          <w:bCs/>
          <w:lang w:val="en-GB" w:eastAsia="zh-CN"/>
        </w:rPr>
        <w:t xml:space="preserve">Option 1-2 can </w:t>
      </w:r>
      <w:r w:rsidR="00D85633">
        <w:rPr>
          <w:bCs/>
          <w:lang w:val="en-GB" w:eastAsia="zh-CN"/>
        </w:rPr>
        <w:t>form</w:t>
      </w:r>
      <w:r w:rsidR="005E7C33" w:rsidRPr="000F284D">
        <w:rPr>
          <w:bCs/>
          <w:lang w:val="en-GB" w:eastAsia="zh-CN"/>
        </w:rPr>
        <w:t xml:space="preserve"> one SSB-RO mapping cycle with a shorter period </w:t>
      </w:r>
      <w:r w:rsidR="005A64CA">
        <w:rPr>
          <w:bCs/>
          <w:lang w:val="en-GB" w:eastAsia="zh-CN"/>
        </w:rPr>
        <w:t>if</w:t>
      </w:r>
      <w:r w:rsidR="005E7C33" w:rsidRPr="000F284D">
        <w:rPr>
          <w:bCs/>
          <w:lang w:val="en-GB" w:eastAsia="zh-CN"/>
        </w:rPr>
        <w:t xml:space="preserve"> both the PRACH resource for SBFD aware UEs and the PRACH resource for non-SBFD aware UEs can be used by SBFD aware UEs, compared to Option 1-1.</w:t>
      </w:r>
      <w:r w:rsidR="005A64CA">
        <w:rPr>
          <w:bCs/>
          <w:lang w:val="en-GB" w:eastAsia="zh-CN"/>
        </w:rPr>
        <w:t xml:space="preserve"> </w:t>
      </w:r>
      <w:r>
        <w:rPr>
          <w:bCs/>
          <w:lang w:val="en-GB" w:eastAsia="zh-CN"/>
        </w:rPr>
        <w:t>This</w:t>
      </w:r>
      <w:r w:rsidR="005E7C33" w:rsidRPr="000F284D">
        <w:rPr>
          <w:bCs/>
          <w:lang w:val="en-GB" w:eastAsia="zh-CN"/>
        </w:rPr>
        <w:t xml:space="preserve"> means Option 1-2 could reduce the </w:t>
      </w:r>
      <w:r w:rsidR="0000468B" w:rsidRPr="000F284D">
        <w:rPr>
          <w:bCs/>
          <w:lang w:val="en-GB" w:eastAsia="zh-CN"/>
        </w:rPr>
        <w:t xml:space="preserve">RACH </w:t>
      </w:r>
      <w:r w:rsidR="005E7C33" w:rsidRPr="000F284D">
        <w:rPr>
          <w:bCs/>
          <w:lang w:val="en-GB" w:eastAsia="zh-CN"/>
        </w:rPr>
        <w:t xml:space="preserve">latency </w:t>
      </w:r>
      <w:r w:rsidR="00891ED0" w:rsidRPr="000F284D">
        <w:rPr>
          <w:bCs/>
          <w:lang w:val="en-GB" w:eastAsia="zh-CN"/>
        </w:rPr>
        <w:t xml:space="preserve">by using </w:t>
      </w:r>
      <w:r w:rsidR="000F284D" w:rsidRPr="000F284D">
        <w:rPr>
          <w:bCs/>
          <w:lang w:val="en-GB" w:eastAsia="zh-CN"/>
        </w:rPr>
        <w:t xml:space="preserve">descending </w:t>
      </w:r>
      <w:r w:rsidR="00891ED0" w:rsidRPr="000F284D">
        <w:rPr>
          <w:bCs/>
          <w:lang w:val="en-GB" w:eastAsia="zh-CN"/>
        </w:rPr>
        <w:t>SSB-RO mapping order</w:t>
      </w:r>
      <w:r w:rsidR="005E7C33" w:rsidRPr="000F284D">
        <w:rPr>
          <w:bCs/>
          <w:lang w:val="en-GB" w:eastAsia="zh-CN"/>
        </w:rPr>
        <w:t xml:space="preserve">. </w:t>
      </w:r>
      <w:r w:rsidR="00891ED0" w:rsidRPr="000F284D">
        <w:rPr>
          <w:bCs/>
          <w:lang w:val="en-GB" w:eastAsia="zh-CN"/>
        </w:rPr>
        <w:t xml:space="preserve"> </w:t>
      </w:r>
    </w:p>
    <w:p w14:paraId="739A5E78" w14:textId="087729AF" w:rsidR="00851D4A" w:rsidRPr="000F284D" w:rsidRDefault="00851D4A" w:rsidP="00851D4A">
      <w:pPr>
        <w:adjustRightInd/>
        <w:snapToGrid/>
        <w:jc w:val="center"/>
        <w:rPr>
          <w:lang w:val="en-GB"/>
        </w:rPr>
      </w:pPr>
      <w:r w:rsidRPr="000F284D">
        <w:rPr>
          <w:noProof/>
          <w:lang w:eastAsia="zh-CN"/>
        </w:rPr>
        <w:lastRenderedPageBreak/>
        <w:drawing>
          <wp:inline distT="0" distB="0" distL="0" distR="0" wp14:anchorId="1E9E82FC" wp14:editId="548B078D">
            <wp:extent cx="2885910" cy="1037822"/>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08481" cy="1045939"/>
                    </a:xfrm>
                    <a:prstGeom prst="rect">
                      <a:avLst/>
                    </a:prstGeom>
                    <a:noFill/>
                  </pic:spPr>
                </pic:pic>
              </a:graphicData>
            </a:graphic>
          </wp:inline>
        </w:drawing>
      </w:r>
    </w:p>
    <w:p w14:paraId="04272206" w14:textId="76DBEA83" w:rsidR="00851D4A" w:rsidRPr="000F284D" w:rsidRDefault="00851D4A" w:rsidP="00851D4A">
      <w:pPr>
        <w:overflowPunct w:val="0"/>
        <w:spacing w:before="120"/>
        <w:jc w:val="center"/>
        <w:textAlignment w:val="baseline"/>
        <w:rPr>
          <w:bCs/>
          <w:lang w:val="en-GB"/>
        </w:rPr>
      </w:pPr>
      <w:r w:rsidRPr="000F284D">
        <w:rPr>
          <w:b/>
          <w:lang w:val="en-GB"/>
        </w:rPr>
        <w:t>Option 1</w:t>
      </w:r>
      <w:r w:rsidR="00DA5938" w:rsidRPr="000F284D">
        <w:rPr>
          <w:b/>
          <w:lang w:val="en-GB"/>
        </w:rPr>
        <w:t>-1</w:t>
      </w:r>
      <w:r w:rsidRPr="000F284D">
        <w:rPr>
          <w:b/>
          <w:lang w:val="en-GB"/>
        </w:rPr>
        <w:t>:</w:t>
      </w:r>
      <w:r w:rsidRPr="000F284D">
        <w:rPr>
          <w:bCs/>
          <w:lang w:val="en-GB"/>
        </w:rPr>
        <w:t xml:space="preserve"> </w:t>
      </w:r>
      <w:r w:rsidR="00757430" w:rsidRPr="000F284D">
        <w:rPr>
          <w:bCs/>
          <w:lang w:val="en-GB"/>
        </w:rPr>
        <w:t>The SSB-RO mapping order for SBFD aware UEs is</w:t>
      </w:r>
      <w:r w:rsidR="00B16D7D" w:rsidRPr="000F284D">
        <w:rPr>
          <w:bCs/>
          <w:lang w:val="en-GB"/>
        </w:rPr>
        <w:t xml:space="preserve"> the same as</w:t>
      </w:r>
      <w:r w:rsidRPr="000F284D">
        <w:rPr>
          <w:bCs/>
          <w:lang w:val="en-GB"/>
        </w:rPr>
        <w:t xml:space="preserve"> non-SBFD aware UEs</w:t>
      </w:r>
      <w:r w:rsidRPr="000F284D" w:rsidDel="00170362">
        <w:rPr>
          <w:bCs/>
          <w:lang w:val="en-GB"/>
        </w:rPr>
        <w:t xml:space="preserve"> </w:t>
      </w:r>
      <w:r w:rsidRPr="000F284D">
        <w:rPr>
          <w:bCs/>
          <w:lang w:val="en-GB"/>
        </w:rPr>
        <w:t xml:space="preserve"> </w:t>
      </w:r>
    </w:p>
    <w:p w14:paraId="6C51008A" w14:textId="4D26FA6A" w:rsidR="00851D4A" w:rsidRPr="000F284D" w:rsidRDefault="00851D4A" w:rsidP="00851D4A">
      <w:pPr>
        <w:adjustRightInd/>
        <w:snapToGrid/>
        <w:jc w:val="center"/>
        <w:rPr>
          <w:lang w:val="en-GB"/>
        </w:rPr>
      </w:pPr>
      <w:r w:rsidRPr="000F284D">
        <w:rPr>
          <w:noProof/>
          <w:lang w:eastAsia="zh-CN"/>
        </w:rPr>
        <w:drawing>
          <wp:inline distT="0" distB="0" distL="0" distR="0" wp14:anchorId="1BA947A9" wp14:editId="58D9EFAD">
            <wp:extent cx="2987993" cy="1063890"/>
            <wp:effectExtent l="0" t="0" r="3175" b="317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30095" cy="1078881"/>
                    </a:xfrm>
                    <a:prstGeom prst="rect">
                      <a:avLst/>
                    </a:prstGeom>
                    <a:noFill/>
                  </pic:spPr>
                </pic:pic>
              </a:graphicData>
            </a:graphic>
          </wp:inline>
        </w:drawing>
      </w:r>
    </w:p>
    <w:p w14:paraId="7A8EAF75" w14:textId="290E975D" w:rsidR="00851D4A" w:rsidRPr="000F284D" w:rsidRDefault="00851D4A" w:rsidP="00851D4A">
      <w:pPr>
        <w:overflowPunct w:val="0"/>
        <w:spacing w:before="120"/>
        <w:jc w:val="center"/>
        <w:textAlignment w:val="baseline"/>
        <w:rPr>
          <w:bCs/>
          <w:lang w:val="en-GB"/>
        </w:rPr>
      </w:pPr>
      <w:r w:rsidRPr="000F284D">
        <w:rPr>
          <w:b/>
          <w:lang w:val="en-GB"/>
        </w:rPr>
        <w:t xml:space="preserve">Option </w:t>
      </w:r>
      <w:r w:rsidR="00DA5938" w:rsidRPr="000F284D">
        <w:rPr>
          <w:b/>
          <w:lang w:val="en-GB"/>
        </w:rPr>
        <w:t>1-</w:t>
      </w:r>
      <w:r w:rsidRPr="000F284D">
        <w:rPr>
          <w:b/>
          <w:lang w:val="en-GB"/>
        </w:rPr>
        <w:t>2:</w:t>
      </w:r>
      <w:r w:rsidRPr="000F284D">
        <w:rPr>
          <w:bCs/>
          <w:lang w:val="en-GB"/>
        </w:rPr>
        <w:t xml:space="preserve"> </w:t>
      </w:r>
      <w:r w:rsidR="00B16D7D" w:rsidRPr="000F284D">
        <w:rPr>
          <w:bCs/>
          <w:lang w:val="en-GB"/>
        </w:rPr>
        <w:t>The SSB-RO mapping order for SBFD aware UEs is different from non-SBFD aware UEs</w:t>
      </w:r>
    </w:p>
    <w:p w14:paraId="4EEE0920" w14:textId="162CB35D" w:rsidR="00851D4A" w:rsidRPr="003467C7" w:rsidRDefault="00851D4A" w:rsidP="00851D4A">
      <w:pPr>
        <w:pStyle w:val="a6"/>
        <w:rPr>
          <w:bCs w:val="0"/>
          <w:sz w:val="22"/>
          <w:szCs w:val="22"/>
          <w:lang w:val="en-GB"/>
        </w:rPr>
      </w:pPr>
      <w:r w:rsidRPr="003467C7">
        <w:rPr>
          <w:sz w:val="22"/>
          <w:szCs w:val="22"/>
        </w:rPr>
        <w:t xml:space="preserve">Figure </w:t>
      </w:r>
      <w:r w:rsidR="00211845" w:rsidRPr="003467C7">
        <w:rPr>
          <w:noProof/>
          <w:sz w:val="22"/>
          <w:szCs w:val="22"/>
        </w:rPr>
        <w:t>3</w:t>
      </w:r>
      <w:r w:rsidRPr="003467C7">
        <w:rPr>
          <w:sz w:val="22"/>
          <w:szCs w:val="22"/>
          <w:lang w:val="en-GB"/>
        </w:rPr>
        <w:t xml:space="preserve">. </w:t>
      </w:r>
      <w:r w:rsidR="0089142D">
        <w:rPr>
          <w:sz w:val="22"/>
          <w:szCs w:val="22"/>
          <w:lang w:val="en-GB"/>
        </w:rPr>
        <w:t>S</w:t>
      </w:r>
      <w:r w:rsidR="00891ED0" w:rsidRPr="003467C7">
        <w:rPr>
          <w:sz w:val="22"/>
          <w:szCs w:val="22"/>
          <w:lang w:val="en-GB"/>
        </w:rPr>
        <w:t xml:space="preserve">eparate SSB-RO mapping for SBFD aware UEs </w:t>
      </w:r>
      <w:r w:rsidR="0089142D">
        <w:rPr>
          <w:sz w:val="22"/>
          <w:szCs w:val="22"/>
          <w:lang w:val="en-GB"/>
        </w:rPr>
        <w:t>and</w:t>
      </w:r>
      <w:r w:rsidR="00891ED0" w:rsidRPr="003467C7">
        <w:rPr>
          <w:sz w:val="22"/>
          <w:szCs w:val="22"/>
          <w:lang w:val="en-GB"/>
        </w:rPr>
        <w:t xml:space="preserve"> non-SBFD aware UEs</w:t>
      </w:r>
    </w:p>
    <w:p w14:paraId="70CF6510" w14:textId="5169A6D2" w:rsidR="00062111" w:rsidRPr="000F284D" w:rsidRDefault="005E18A6" w:rsidP="003467C7">
      <w:pPr>
        <w:overflowPunct w:val="0"/>
        <w:textAlignment w:val="baseline"/>
        <w:rPr>
          <w:i/>
          <w:iCs/>
        </w:rPr>
      </w:pPr>
      <w:r w:rsidRPr="000F284D">
        <w:rPr>
          <w:b/>
          <w:i/>
          <w:iCs/>
          <w:lang w:val="en-GB"/>
        </w:rPr>
        <w:t>Observation 3</w:t>
      </w:r>
      <w:r w:rsidRPr="000F284D">
        <w:rPr>
          <w:i/>
          <w:iCs/>
          <w:lang w:val="en-GB"/>
        </w:rPr>
        <w:t>:</w:t>
      </w:r>
      <w:r w:rsidR="0089142D">
        <w:rPr>
          <w:i/>
          <w:iCs/>
        </w:rPr>
        <w:t xml:space="preserve"> If</w:t>
      </w:r>
      <w:r w:rsidR="00D00F47" w:rsidRPr="000F284D">
        <w:rPr>
          <w:i/>
          <w:iCs/>
        </w:rPr>
        <w:t xml:space="preserve"> </w:t>
      </w:r>
      <w:r w:rsidR="00062111" w:rsidRPr="000F284D">
        <w:rPr>
          <w:i/>
          <w:iCs/>
        </w:rPr>
        <w:t>the PRACH resource for non-SBFD aware UEs can be</w:t>
      </w:r>
      <w:r w:rsidR="0089142D">
        <w:rPr>
          <w:i/>
          <w:iCs/>
        </w:rPr>
        <w:t xml:space="preserve"> also</w:t>
      </w:r>
      <w:r w:rsidR="00062111" w:rsidRPr="000F284D">
        <w:rPr>
          <w:i/>
          <w:iCs/>
        </w:rPr>
        <w:t xml:space="preserve"> used by SBFD aware UEs</w:t>
      </w:r>
      <w:r w:rsidR="003415D4" w:rsidRPr="000F284D">
        <w:rPr>
          <w:i/>
          <w:iCs/>
        </w:rPr>
        <w:t>, compared to Option 1-1</w:t>
      </w:r>
      <w:r w:rsidR="00062111" w:rsidRPr="000F284D">
        <w:rPr>
          <w:i/>
          <w:iCs/>
        </w:rPr>
        <w:t xml:space="preserve">, </w:t>
      </w:r>
      <w:r w:rsidR="00062111" w:rsidRPr="000F284D">
        <w:rPr>
          <w:i/>
        </w:rPr>
        <w:t xml:space="preserve">Option 1-2 </w:t>
      </w:r>
      <w:r w:rsidR="00D00F47" w:rsidRPr="000F284D">
        <w:rPr>
          <w:i/>
        </w:rPr>
        <w:t>could</w:t>
      </w:r>
      <w:r w:rsidR="00062111" w:rsidRPr="000F284D">
        <w:rPr>
          <w:i/>
        </w:rPr>
        <w:t xml:space="preserve"> </w:t>
      </w:r>
      <w:r w:rsidR="003415D4" w:rsidRPr="000F284D">
        <w:rPr>
          <w:i/>
        </w:rPr>
        <w:t>reduce</w:t>
      </w:r>
      <w:r w:rsidR="00D00F47" w:rsidRPr="000F284D">
        <w:rPr>
          <w:i/>
        </w:rPr>
        <w:t xml:space="preserve"> the</w:t>
      </w:r>
      <w:r w:rsidR="003415D4" w:rsidRPr="000F284D">
        <w:rPr>
          <w:i/>
        </w:rPr>
        <w:t xml:space="preserve"> latency of RACH procedure as it can form </w:t>
      </w:r>
      <w:r w:rsidR="00D00F47" w:rsidRPr="000F284D">
        <w:rPr>
          <w:i/>
        </w:rPr>
        <w:t>one</w:t>
      </w:r>
      <w:r w:rsidR="003415D4" w:rsidRPr="000F284D">
        <w:rPr>
          <w:i/>
        </w:rPr>
        <w:t xml:space="preserve"> SSB-RO mapping cycle with a shorter period.</w:t>
      </w:r>
    </w:p>
    <w:p w14:paraId="5DDE9E83" w14:textId="77777777" w:rsidR="00851D4A" w:rsidRPr="000F284D" w:rsidRDefault="00851D4A" w:rsidP="0055637D">
      <w:pPr>
        <w:adjustRightInd/>
        <w:snapToGrid/>
        <w:jc w:val="left"/>
        <w:rPr>
          <w:b/>
          <w:i/>
          <w:szCs w:val="24"/>
          <w:lang w:val="en-GB"/>
        </w:rPr>
      </w:pPr>
    </w:p>
    <w:p w14:paraId="21FB0629" w14:textId="1A7907DD" w:rsidR="00D805A6" w:rsidRPr="000F284D" w:rsidRDefault="00D805A6" w:rsidP="000C70F7">
      <w:pPr>
        <w:pStyle w:val="4"/>
        <w:rPr>
          <w:lang w:val="en-GB"/>
        </w:rPr>
      </w:pPr>
      <w:r w:rsidRPr="000F284D">
        <w:rPr>
          <w:lang w:val="en-GB" w:eastAsia="zh-CN"/>
        </w:rPr>
        <w:t xml:space="preserve">RO across SBFD symbols and non-SBFD symbols </w:t>
      </w:r>
    </w:p>
    <w:p w14:paraId="3A745BE4" w14:textId="06472763" w:rsidR="008F0E31" w:rsidRPr="000F284D" w:rsidRDefault="00215802" w:rsidP="008F0E31">
      <w:pPr>
        <w:spacing w:before="120"/>
        <w:rPr>
          <w:bCs/>
          <w:lang w:eastAsia="zh-CN"/>
        </w:rPr>
      </w:pPr>
      <w:r w:rsidRPr="000F284D">
        <w:rPr>
          <w:bCs/>
          <w:lang w:eastAsia="zh-CN"/>
        </w:rPr>
        <w:t>One RO can occupy several OFDM symbols</w:t>
      </w:r>
      <w:r w:rsidR="0000468B">
        <w:rPr>
          <w:bCs/>
          <w:lang w:eastAsia="zh-CN"/>
        </w:rPr>
        <w:t>, which</w:t>
      </w:r>
      <w:r w:rsidR="009C1442" w:rsidRPr="000F284D">
        <w:rPr>
          <w:bCs/>
          <w:lang w:eastAsia="zh-CN"/>
        </w:rPr>
        <w:t xml:space="preserve"> could result in </w:t>
      </w:r>
      <w:r w:rsidR="006C297E">
        <w:rPr>
          <w:bCs/>
          <w:lang w:eastAsia="zh-CN"/>
        </w:rPr>
        <w:t>one</w:t>
      </w:r>
      <w:r w:rsidR="009C1442" w:rsidRPr="000F284D">
        <w:rPr>
          <w:bCs/>
          <w:lang w:eastAsia="zh-CN"/>
        </w:rPr>
        <w:t xml:space="preserve"> </w:t>
      </w:r>
      <w:r w:rsidR="009C1442" w:rsidRPr="000F284D">
        <w:t>RO</w:t>
      </w:r>
      <w:r w:rsidR="006C297E">
        <w:t xml:space="preserve"> mapping</w:t>
      </w:r>
      <w:r w:rsidR="009C1442" w:rsidRPr="000F284D">
        <w:t xml:space="preserve"> across</w:t>
      </w:r>
      <w:r w:rsidR="006C297E">
        <w:t xml:space="preserve"> </w:t>
      </w:r>
      <w:r w:rsidR="009C1442" w:rsidRPr="000F284D">
        <w:t>SBFD symbols and non-SBFD symbols</w:t>
      </w:r>
      <w:r w:rsidR="00AA6319" w:rsidRPr="000F284D">
        <w:rPr>
          <w:lang w:eastAsia="zh-CN"/>
        </w:rPr>
        <w:t xml:space="preserve">, especially for long PRACH </w:t>
      </w:r>
      <w:r w:rsidR="00B20CD8">
        <w:rPr>
          <w:lang w:eastAsia="zh-CN"/>
        </w:rPr>
        <w:t>format</w:t>
      </w:r>
      <w:r w:rsidR="009C1442" w:rsidRPr="000F284D">
        <w:t>. To deal with such situation</w:t>
      </w:r>
      <w:r w:rsidR="00A21616" w:rsidRPr="000F284D">
        <w:t>,</w:t>
      </w:r>
      <w:r w:rsidR="008F0E31" w:rsidRPr="000F284D">
        <w:t xml:space="preserve"> there are two options, </w:t>
      </w:r>
      <w:r w:rsidR="00A21616" w:rsidRPr="000F284D">
        <w:t>as</w:t>
      </w:r>
      <w:r w:rsidR="00844123" w:rsidRPr="000F284D">
        <w:t xml:space="preserve"> given</w:t>
      </w:r>
      <w:r w:rsidR="008F0E31" w:rsidRPr="000F284D">
        <w:t xml:space="preserve"> in following agreement</w:t>
      </w:r>
      <w:r w:rsidR="006871EB" w:rsidRPr="000F284D">
        <w:t xml:space="preserve"> </w:t>
      </w:r>
      <w:r w:rsidR="006871EB" w:rsidRPr="000F284D">
        <w:rPr>
          <w:szCs w:val="28"/>
        </w:rPr>
        <w:t>in RAN1#116 [1]</w:t>
      </w:r>
      <w:r w:rsidR="008F0E31" w:rsidRPr="000F284D">
        <w:t xml:space="preserve">. </w:t>
      </w:r>
    </w:p>
    <w:tbl>
      <w:tblPr>
        <w:tblStyle w:val="ae"/>
        <w:tblW w:w="0" w:type="auto"/>
        <w:tblLook w:val="04A0" w:firstRow="1" w:lastRow="0" w:firstColumn="1" w:lastColumn="0" w:noHBand="0" w:noVBand="1"/>
      </w:tblPr>
      <w:tblGrid>
        <w:gridCol w:w="9307"/>
      </w:tblGrid>
      <w:tr w:rsidR="005557B6" w:rsidRPr="000F284D" w14:paraId="25A1B113" w14:textId="77777777" w:rsidTr="005557B6">
        <w:tc>
          <w:tcPr>
            <w:tcW w:w="9307" w:type="dxa"/>
          </w:tcPr>
          <w:p w14:paraId="19144A87" w14:textId="77777777" w:rsidR="005557B6" w:rsidRPr="003467C7" w:rsidRDefault="005557B6" w:rsidP="005557B6">
            <w:pPr>
              <w:rPr>
                <w:b/>
                <w:highlight w:val="green"/>
              </w:rPr>
            </w:pPr>
            <w:bookmarkStart w:id="11" w:name="_Hlk162276080"/>
            <w:r w:rsidRPr="000F284D">
              <w:rPr>
                <w:b/>
                <w:bCs/>
                <w:highlight w:val="green"/>
              </w:rPr>
              <w:t>Agreement</w:t>
            </w:r>
          </w:p>
          <w:p w14:paraId="3A7BDBFC" w14:textId="77777777" w:rsidR="005557B6" w:rsidRPr="000F284D" w:rsidRDefault="005557B6" w:rsidP="005557B6">
            <w:pPr>
              <w:rPr>
                <w:bCs/>
              </w:rPr>
            </w:pPr>
            <w:r w:rsidRPr="000F284D">
              <w:rPr>
                <w:bCs/>
              </w:rPr>
              <w:t>For SBFD-aware UEs in RRC CONNECTED state, further study the following two options:</w:t>
            </w:r>
          </w:p>
          <w:p w14:paraId="3CB31C34" w14:textId="77777777" w:rsidR="005557B6" w:rsidRPr="003467C7" w:rsidRDefault="005557B6" w:rsidP="005557B6">
            <w:pPr>
              <w:pStyle w:val="af5"/>
              <w:numPr>
                <w:ilvl w:val="0"/>
                <w:numId w:val="55"/>
              </w:numPr>
              <w:ind w:leftChars="0"/>
              <w:rPr>
                <w:rFonts w:ascii="Times New Roman" w:hAnsi="Times New Roman"/>
                <w:sz w:val="22"/>
              </w:rPr>
            </w:pPr>
            <w:r w:rsidRPr="003467C7">
              <w:rPr>
                <w:rFonts w:ascii="Times New Roman" w:hAnsi="Times New Roman"/>
                <w:sz w:val="22"/>
              </w:rPr>
              <w:t xml:space="preserve">Option 1: a </w:t>
            </w:r>
            <w:r w:rsidRPr="003467C7">
              <w:rPr>
                <w:rFonts w:ascii="Times New Roman" w:hAnsi="Times New Roman"/>
                <w:color w:val="FF0000"/>
                <w:sz w:val="22"/>
                <w:u w:val="single"/>
              </w:rPr>
              <w:t>valid</w:t>
            </w:r>
            <w:r w:rsidRPr="003467C7">
              <w:rPr>
                <w:rFonts w:ascii="Times New Roman" w:hAnsi="Times New Roman"/>
                <w:sz w:val="22"/>
              </w:rPr>
              <w:t xml:space="preserve"> RO can only be on SBFD symbols or on non-SBFD symbols</w:t>
            </w:r>
          </w:p>
          <w:p w14:paraId="3E4DBF92" w14:textId="77777777" w:rsidR="005557B6" w:rsidRPr="003467C7" w:rsidRDefault="005557B6" w:rsidP="005557B6">
            <w:pPr>
              <w:pStyle w:val="af5"/>
              <w:numPr>
                <w:ilvl w:val="1"/>
                <w:numId w:val="55"/>
              </w:numPr>
              <w:ind w:leftChars="0"/>
              <w:rPr>
                <w:rFonts w:ascii="Times New Roman" w:hAnsi="Times New Roman"/>
                <w:sz w:val="22"/>
              </w:rPr>
            </w:pPr>
            <w:r w:rsidRPr="003467C7">
              <w:rPr>
                <w:rFonts w:ascii="Times New Roman" w:hAnsi="Times New Roman"/>
                <w:sz w:val="22"/>
              </w:rPr>
              <w:t xml:space="preserve">a </w:t>
            </w:r>
            <w:r w:rsidRPr="003467C7">
              <w:rPr>
                <w:rFonts w:ascii="Times New Roman" w:hAnsi="Times New Roman"/>
                <w:color w:val="FF0000"/>
                <w:sz w:val="22"/>
                <w:u w:val="single"/>
                <w:lang w:val="en-US"/>
              </w:rPr>
              <w:t>configured</w:t>
            </w:r>
            <w:r w:rsidRPr="003467C7">
              <w:rPr>
                <w:rFonts w:ascii="Times New Roman" w:hAnsi="Times New Roman"/>
                <w:sz w:val="22"/>
                <w:lang w:val="en-US"/>
              </w:rPr>
              <w:t xml:space="preserve"> </w:t>
            </w:r>
            <w:r w:rsidRPr="003467C7">
              <w:rPr>
                <w:rFonts w:ascii="Times New Roman" w:hAnsi="Times New Roman"/>
                <w:sz w:val="22"/>
              </w:rPr>
              <w:t>RO across SBFD and non-SBFD symbols in the same slot or across slots</w:t>
            </w:r>
            <w:r w:rsidRPr="003467C7">
              <w:rPr>
                <w:rFonts w:ascii="Times New Roman" w:hAnsi="Times New Roman"/>
                <w:sz w:val="22"/>
                <w:lang w:val="en-US"/>
              </w:rPr>
              <w:t xml:space="preserve"> is invalid</w:t>
            </w:r>
          </w:p>
          <w:p w14:paraId="1F069B28" w14:textId="77777777" w:rsidR="00D6756E" w:rsidRPr="003467C7" w:rsidRDefault="005557B6" w:rsidP="00D6756E">
            <w:pPr>
              <w:pStyle w:val="af5"/>
              <w:numPr>
                <w:ilvl w:val="0"/>
                <w:numId w:val="55"/>
              </w:numPr>
              <w:ind w:leftChars="0"/>
              <w:rPr>
                <w:rFonts w:ascii="Times New Roman" w:hAnsi="Times New Roman"/>
                <w:sz w:val="22"/>
              </w:rPr>
            </w:pPr>
            <w:r w:rsidRPr="003467C7">
              <w:rPr>
                <w:rFonts w:ascii="Times New Roman" w:hAnsi="Times New Roman"/>
                <w:sz w:val="22"/>
              </w:rPr>
              <w:t xml:space="preserve">Option 2: a </w:t>
            </w:r>
            <w:r w:rsidRPr="003467C7">
              <w:rPr>
                <w:rFonts w:ascii="Times New Roman" w:hAnsi="Times New Roman"/>
                <w:color w:val="FF0000"/>
                <w:sz w:val="22"/>
                <w:u w:val="single"/>
              </w:rPr>
              <w:t>valid</w:t>
            </w:r>
            <w:r w:rsidRPr="003467C7">
              <w:rPr>
                <w:rFonts w:ascii="Times New Roman" w:hAnsi="Times New Roman"/>
                <w:sz w:val="22"/>
              </w:rPr>
              <w:t xml:space="preserve"> RO can be across SBFD and non-SBFD symbols in the same slot or across slots</w:t>
            </w:r>
          </w:p>
          <w:p w14:paraId="24F3521C" w14:textId="21D90E4E" w:rsidR="005557B6" w:rsidRPr="000F284D" w:rsidRDefault="005557B6" w:rsidP="00D6756E">
            <w:pPr>
              <w:rPr>
                <w:lang w:val="en-GB"/>
              </w:rPr>
            </w:pPr>
            <w:r w:rsidRPr="000F284D">
              <w:t>RAN1 to leverage the study in Rel-18 as baseline.</w:t>
            </w:r>
          </w:p>
        </w:tc>
      </w:tr>
    </w:tbl>
    <w:bookmarkEnd w:id="11"/>
    <w:p w14:paraId="09091D30" w14:textId="26BB88CE" w:rsidR="00D805A6" w:rsidRPr="000F284D" w:rsidRDefault="00F111D4" w:rsidP="00D805A6">
      <w:pPr>
        <w:spacing w:before="120"/>
        <w:rPr>
          <w:bCs/>
          <w:lang w:eastAsia="zh-CN"/>
        </w:rPr>
      </w:pPr>
      <w:r w:rsidRPr="000F284D">
        <w:rPr>
          <w:bCs/>
          <w:lang w:eastAsia="zh-CN"/>
        </w:rPr>
        <w:t xml:space="preserve">For option 1, it is simple and </w:t>
      </w:r>
      <w:r w:rsidR="00071390">
        <w:rPr>
          <w:bCs/>
          <w:lang w:eastAsia="zh-CN"/>
        </w:rPr>
        <w:t xml:space="preserve">has </w:t>
      </w:r>
      <w:r w:rsidRPr="000F284D">
        <w:rPr>
          <w:bCs/>
          <w:lang w:eastAsia="zh-CN"/>
        </w:rPr>
        <w:t xml:space="preserve">less spec impact. For option 2, it not only </w:t>
      </w:r>
      <w:r w:rsidR="00005065">
        <w:rPr>
          <w:bCs/>
          <w:lang w:eastAsia="zh-CN"/>
        </w:rPr>
        <w:t>results in</w:t>
      </w:r>
      <w:r w:rsidRPr="000F284D">
        <w:rPr>
          <w:bCs/>
          <w:lang w:eastAsia="zh-CN"/>
        </w:rPr>
        <w:t xml:space="preserve"> overlapping between legacy RO and new RO </w:t>
      </w:r>
      <w:r w:rsidR="00695F38">
        <w:rPr>
          <w:bCs/>
          <w:lang w:eastAsia="zh-CN"/>
        </w:rPr>
        <w:t>which</w:t>
      </w:r>
      <w:r w:rsidR="00695F38" w:rsidRPr="000F284D">
        <w:rPr>
          <w:bCs/>
          <w:lang w:eastAsia="zh-CN"/>
        </w:rPr>
        <w:t xml:space="preserve"> </w:t>
      </w:r>
      <w:r w:rsidR="00071390">
        <w:rPr>
          <w:bCs/>
          <w:lang w:eastAsia="zh-CN"/>
        </w:rPr>
        <w:t>may require</w:t>
      </w:r>
      <w:r w:rsidRPr="000F284D">
        <w:rPr>
          <w:bCs/>
          <w:lang w:eastAsia="zh-CN"/>
        </w:rPr>
        <w:t xml:space="preserve"> a</w:t>
      </w:r>
      <w:r w:rsidR="00071390">
        <w:rPr>
          <w:bCs/>
          <w:lang w:eastAsia="zh-CN"/>
        </w:rPr>
        <w:t xml:space="preserve"> more</w:t>
      </w:r>
      <w:r w:rsidRPr="000F284D">
        <w:rPr>
          <w:bCs/>
          <w:lang w:eastAsia="zh-CN"/>
        </w:rPr>
        <w:t xml:space="preserve"> complex implementation, but also have </w:t>
      </w:r>
      <w:r w:rsidR="004E31F7">
        <w:rPr>
          <w:rFonts w:hint="eastAsia"/>
          <w:bCs/>
          <w:lang w:eastAsia="zh-CN"/>
        </w:rPr>
        <w:t>some</w:t>
      </w:r>
      <w:r w:rsidR="004E31F7">
        <w:rPr>
          <w:bCs/>
          <w:lang w:eastAsia="zh-CN"/>
        </w:rPr>
        <w:t xml:space="preserve"> performance issues</w:t>
      </w:r>
      <w:r w:rsidRPr="000F284D">
        <w:rPr>
          <w:bCs/>
          <w:lang w:eastAsia="zh-CN"/>
        </w:rPr>
        <w:t xml:space="preserve">. </w:t>
      </w:r>
      <w:r w:rsidR="00AA6319" w:rsidRPr="000F284D">
        <w:rPr>
          <w:bCs/>
          <w:lang w:eastAsia="zh-CN"/>
        </w:rPr>
        <w:t>For example, it require</w:t>
      </w:r>
      <w:r w:rsidR="00FC65A9" w:rsidRPr="000F284D">
        <w:rPr>
          <w:bCs/>
          <w:lang w:eastAsia="zh-CN"/>
        </w:rPr>
        <w:t>s</w:t>
      </w:r>
      <w:r w:rsidR="00AA6319" w:rsidRPr="000F284D">
        <w:rPr>
          <w:bCs/>
          <w:lang w:eastAsia="zh-CN"/>
        </w:rPr>
        <w:t xml:space="preserve"> more efforts to deal with the phase continuity and interruption of receptions when there is a transition between SBFD and non-SBFD symbols</w:t>
      </w:r>
      <w:r w:rsidR="00BB6D41">
        <w:rPr>
          <w:bCs/>
          <w:lang w:eastAsia="zh-CN"/>
        </w:rPr>
        <w:t xml:space="preserve"> as</w:t>
      </w:r>
      <w:r w:rsidR="00B90427" w:rsidRPr="000F284D">
        <w:rPr>
          <w:bCs/>
          <w:lang w:eastAsia="zh-CN"/>
        </w:rPr>
        <w:t xml:space="preserve"> </w:t>
      </w:r>
      <w:proofErr w:type="spellStart"/>
      <w:r w:rsidR="00AA6319" w:rsidRPr="000F284D">
        <w:rPr>
          <w:bCs/>
          <w:lang w:eastAsia="zh-CN"/>
        </w:rPr>
        <w:t>gNBs</w:t>
      </w:r>
      <w:proofErr w:type="spellEnd"/>
      <w:r w:rsidR="00AA6319" w:rsidRPr="000F284D">
        <w:rPr>
          <w:bCs/>
          <w:lang w:eastAsia="zh-CN"/>
        </w:rPr>
        <w:t xml:space="preserve"> might use different antenna array or RF </w:t>
      </w:r>
      <w:r w:rsidR="005A64CA">
        <w:rPr>
          <w:bCs/>
          <w:lang w:eastAsia="zh-CN"/>
        </w:rPr>
        <w:t>filters</w:t>
      </w:r>
      <w:r w:rsidR="00AA6319" w:rsidRPr="000F284D">
        <w:rPr>
          <w:bCs/>
          <w:lang w:eastAsia="zh-CN"/>
        </w:rPr>
        <w:t xml:space="preserve"> in SBFD and non-SBFD symbols. </w:t>
      </w:r>
      <w:r w:rsidRPr="000F284D">
        <w:rPr>
          <w:bCs/>
          <w:lang w:eastAsia="zh-CN"/>
        </w:rPr>
        <w:t>Th</w:t>
      </w:r>
      <w:r w:rsidR="00481376">
        <w:rPr>
          <w:bCs/>
          <w:lang w:eastAsia="zh-CN"/>
        </w:rPr>
        <w:t>erefore</w:t>
      </w:r>
      <w:r w:rsidRPr="000F284D">
        <w:rPr>
          <w:bCs/>
          <w:lang w:eastAsia="zh-CN"/>
        </w:rPr>
        <w:t>, RO across SBFD symbols and non-SBFD symbols</w:t>
      </w:r>
      <w:r w:rsidR="00BC02AC">
        <w:rPr>
          <w:bCs/>
          <w:lang w:eastAsia="zh-CN"/>
        </w:rPr>
        <w:t xml:space="preserve"> is not preferred</w:t>
      </w:r>
      <w:r w:rsidRPr="000F284D">
        <w:rPr>
          <w:bCs/>
          <w:lang w:eastAsia="zh-CN"/>
        </w:rPr>
        <w:t>.</w:t>
      </w:r>
      <w:r w:rsidR="00AA6319" w:rsidRPr="000F284D">
        <w:rPr>
          <w:bCs/>
          <w:lang w:eastAsia="zh-CN"/>
        </w:rPr>
        <w:t xml:space="preserve"> </w:t>
      </w:r>
      <w:r w:rsidR="00855D24">
        <w:rPr>
          <w:bCs/>
          <w:lang w:eastAsia="zh-CN"/>
        </w:rPr>
        <w:t xml:space="preserve"> </w:t>
      </w:r>
    </w:p>
    <w:p w14:paraId="167CCBA6" w14:textId="1D6775C9" w:rsidR="00582B30" w:rsidRPr="000F284D" w:rsidRDefault="00582B30" w:rsidP="00582B30">
      <w:pPr>
        <w:overflowPunct w:val="0"/>
        <w:spacing w:before="120"/>
        <w:textAlignment w:val="baseline"/>
        <w:rPr>
          <w:b/>
          <w:i/>
          <w:iCs/>
          <w:lang w:val="en-GB" w:eastAsia="zh-CN"/>
        </w:rPr>
      </w:pPr>
      <w:r w:rsidRPr="000F284D">
        <w:rPr>
          <w:b/>
          <w:i/>
          <w:iCs/>
          <w:lang w:val="en-GB" w:eastAsia="zh-CN"/>
        </w:rPr>
        <w:t>Proposal 3:</w:t>
      </w:r>
      <w:r w:rsidRPr="000F284D">
        <w:t xml:space="preserve"> </w:t>
      </w:r>
      <w:r w:rsidRPr="000F284D">
        <w:rPr>
          <w:i/>
        </w:rPr>
        <w:t xml:space="preserve"> </w:t>
      </w:r>
      <w:r w:rsidR="00404278" w:rsidRPr="000F284D">
        <w:rPr>
          <w:i/>
        </w:rPr>
        <w:t xml:space="preserve">A valid </w:t>
      </w:r>
      <w:r w:rsidRPr="000F284D">
        <w:rPr>
          <w:i/>
        </w:rPr>
        <w:t xml:space="preserve">RO </w:t>
      </w:r>
      <w:r w:rsidR="00404278" w:rsidRPr="000F284D">
        <w:rPr>
          <w:i/>
          <w:lang w:eastAsia="zh-CN"/>
        </w:rPr>
        <w:t>is</w:t>
      </w:r>
      <w:r w:rsidR="00F111D4" w:rsidRPr="000F284D">
        <w:rPr>
          <w:i/>
          <w:lang w:eastAsia="zh-CN"/>
        </w:rPr>
        <w:t xml:space="preserve"> not</w:t>
      </w:r>
      <w:r w:rsidRPr="000F284D">
        <w:rPr>
          <w:i/>
        </w:rPr>
        <w:t xml:space="preserve"> allowed to be across SBFD symbols and non-SBFD symbols.</w:t>
      </w:r>
    </w:p>
    <w:p w14:paraId="34BCD7F2" w14:textId="77777777" w:rsidR="00F111D4" w:rsidRPr="000F284D" w:rsidRDefault="00F111D4" w:rsidP="00940F95">
      <w:pPr>
        <w:adjustRightInd/>
        <w:snapToGrid/>
        <w:jc w:val="left"/>
        <w:rPr>
          <w:b/>
          <w:i/>
          <w:szCs w:val="24"/>
          <w:lang w:val="en-GB"/>
        </w:rPr>
      </w:pPr>
    </w:p>
    <w:p w14:paraId="05727D6A" w14:textId="5629C603" w:rsidR="00940F95" w:rsidRPr="000F284D" w:rsidRDefault="00940F95" w:rsidP="000C70F7">
      <w:pPr>
        <w:pStyle w:val="4"/>
        <w:rPr>
          <w:lang w:val="en-GB"/>
        </w:rPr>
      </w:pPr>
      <w:r w:rsidRPr="000F284D">
        <w:rPr>
          <w:lang w:val="en-GB" w:eastAsia="zh-CN"/>
        </w:rPr>
        <w:t xml:space="preserve">Random access configuration tables for unpaired spectrum </w:t>
      </w:r>
    </w:p>
    <w:p w14:paraId="595CFBA2" w14:textId="66357BEE" w:rsidR="009B60F2" w:rsidRPr="000F284D" w:rsidRDefault="00BF41CE" w:rsidP="009F1C17">
      <w:pPr>
        <w:spacing w:before="120"/>
        <w:rPr>
          <w:bCs/>
          <w:lang w:eastAsia="zh-CN"/>
        </w:rPr>
      </w:pPr>
      <w:r w:rsidRPr="000F284D">
        <w:rPr>
          <w:bCs/>
          <w:lang w:eastAsia="zh-CN"/>
        </w:rPr>
        <w:t>In RAN1#116, it was</w:t>
      </w:r>
      <w:r w:rsidR="009F1C17" w:rsidRPr="000F284D">
        <w:rPr>
          <w:bCs/>
          <w:lang w:eastAsia="zh-CN"/>
        </w:rPr>
        <w:t xml:space="preserve"> </w:t>
      </w:r>
      <w:r w:rsidRPr="000F284D">
        <w:rPr>
          <w:bCs/>
          <w:lang w:eastAsia="zh-CN"/>
        </w:rPr>
        <w:t>mentioned</w:t>
      </w:r>
      <w:r w:rsidR="009F1C17" w:rsidRPr="000F284D">
        <w:rPr>
          <w:bCs/>
          <w:lang w:eastAsia="zh-CN"/>
        </w:rPr>
        <w:t xml:space="preserve"> that the existing </w:t>
      </w:r>
      <w:proofErr w:type="gramStart"/>
      <w:r w:rsidR="009F1C17" w:rsidRPr="000F284D">
        <w:rPr>
          <w:bCs/>
          <w:lang w:eastAsia="zh-CN"/>
        </w:rPr>
        <w:t>random access</w:t>
      </w:r>
      <w:proofErr w:type="gramEnd"/>
      <w:r w:rsidR="009F1C17" w:rsidRPr="000F284D">
        <w:rPr>
          <w:bCs/>
          <w:lang w:eastAsia="zh-CN"/>
        </w:rPr>
        <w:t xml:space="preserve"> configuration tables for unpaired spectrum are not enough or need to be enhanced to enable SBFD random access operation. </w:t>
      </w:r>
      <w:r w:rsidR="00A9177C" w:rsidRPr="000F284D">
        <w:rPr>
          <w:bCs/>
          <w:lang w:eastAsia="zh-CN"/>
        </w:rPr>
        <w:t xml:space="preserve">The current </w:t>
      </w:r>
      <w:proofErr w:type="gramStart"/>
      <w:r w:rsidR="00A9177C" w:rsidRPr="000F284D">
        <w:rPr>
          <w:bCs/>
          <w:lang w:eastAsia="zh-CN"/>
        </w:rPr>
        <w:t>random access</w:t>
      </w:r>
      <w:proofErr w:type="gramEnd"/>
      <w:r w:rsidR="00A9177C" w:rsidRPr="000F284D">
        <w:rPr>
          <w:bCs/>
          <w:lang w:eastAsia="zh-CN"/>
        </w:rPr>
        <w:t xml:space="preserve"> configuration table for unpaired spectrum mainly consider typical TDD UL/DL configuration, to support SBFD based random access with a better flexibility, the random access configuration tables used for SBFD scenario can be enhanced. </w:t>
      </w:r>
      <w:r w:rsidR="00344F11">
        <w:rPr>
          <w:bCs/>
          <w:lang w:eastAsia="zh-CN"/>
        </w:rPr>
        <w:t>T</w:t>
      </w:r>
      <w:r w:rsidR="009F1C17" w:rsidRPr="000F284D">
        <w:rPr>
          <w:bCs/>
          <w:lang w:eastAsia="zh-CN"/>
        </w:rPr>
        <w:t xml:space="preserve">here are two </w:t>
      </w:r>
      <w:r w:rsidR="00344F11">
        <w:rPr>
          <w:bCs/>
          <w:lang w:eastAsia="zh-CN"/>
        </w:rPr>
        <w:t xml:space="preserve">possible </w:t>
      </w:r>
      <w:r w:rsidR="009F1C17" w:rsidRPr="000F284D">
        <w:rPr>
          <w:bCs/>
          <w:lang w:eastAsia="zh-CN"/>
        </w:rPr>
        <w:t>method</w:t>
      </w:r>
      <w:r w:rsidR="00344F11">
        <w:rPr>
          <w:bCs/>
          <w:lang w:eastAsia="zh-CN"/>
        </w:rPr>
        <w:t>s</w:t>
      </w:r>
      <w:r w:rsidR="009F1C17" w:rsidRPr="000F284D">
        <w:rPr>
          <w:bCs/>
          <w:lang w:eastAsia="zh-CN"/>
        </w:rPr>
        <w:t xml:space="preserve"> to deal with this problem. One is to </w:t>
      </w:r>
      <w:r w:rsidR="00344F11">
        <w:rPr>
          <w:bCs/>
          <w:lang w:eastAsia="zh-CN"/>
        </w:rPr>
        <w:lastRenderedPageBreak/>
        <w:t>introduce additional</w:t>
      </w:r>
      <w:r w:rsidR="009F1C17" w:rsidRPr="000F284D">
        <w:rPr>
          <w:bCs/>
          <w:lang w:eastAsia="zh-CN"/>
        </w:rPr>
        <w:t xml:space="preserve"> entries in random access configuration tables for unpaired spectrum, the other is to reuse the </w:t>
      </w:r>
      <w:proofErr w:type="gramStart"/>
      <w:r w:rsidR="009F1C17" w:rsidRPr="000F284D">
        <w:rPr>
          <w:bCs/>
          <w:lang w:eastAsia="zh-CN"/>
        </w:rPr>
        <w:t>random access</w:t>
      </w:r>
      <w:proofErr w:type="gramEnd"/>
      <w:r w:rsidR="009F1C17" w:rsidRPr="000F284D">
        <w:rPr>
          <w:bCs/>
          <w:lang w:eastAsia="zh-CN"/>
        </w:rPr>
        <w:t xml:space="preserve"> configuration table for paired spectrum. </w:t>
      </w:r>
      <w:r w:rsidR="00945895" w:rsidRPr="000F284D">
        <w:rPr>
          <w:bCs/>
          <w:lang w:eastAsia="zh-CN"/>
        </w:rPr>
        <w:t>T</w:t>
      </w:r>
      <w:r w:rsidR="00646B10" w:rsidRPr="000F284D">
        <w:rPr>
          <w:bCs/>
          <w:lang w:eastAsia="zh-CN"/>
        </w:rPr>
        <w:t>he first method has a big spec</w:t>
      </w:r>
      <w:r w:rsidR="00344F11" w:rsidRPr="00344F11">
        <w:rPr>
          <w:bCs/>
          <w:lang w:eastAsia="zh-CN"/>
        </w:rPr>
        <w:t xml:space="preserve"> </w:t>
      </w:r>
      <w:r w:rsidR="00344F11" w:rsidRPr="000F284D">
        <w:rPr>
          <w:bCs/>
          <w:lang w:eastAsia="zh-CN"/>
        </w:rPr>
        <w:t>impact</w:t>
      </w:r>
      <w:r w:rsidR="00344F11">
        <w:rPr>
          <w:bCs/>
          <w:lang w:eastAsia="zh-CN"/>
        </w:rPr>
        <w:t xml:space="preserve"> while</w:t>
      </w:r>
      <w:r w:rsidR="00D254C5" w:rsidRPr="000F284D">
        <w:rPr>
          <w:bCs/>
          <w:lang w:eastAsia="zh-CN"/>
        </w:rPr>
        <w:t xml:space="preserve"> the second is simple and has little </w:t>
      </w:r>
      <w:r w:rsidR="00783CE2" w:rsidRPr="000F284D">
        <w:rPr>
          <w:bCs/>
          <w:lang w:eastAsia="zh-CN"/>
        </w:rPr>
        <w:t>specification</w:t>
      </w:r>
      <w:r w:rsidR="00494C74">
        <w:rPr>
          <w:bCs/>
          <w:lang w:eastAsia="zh-CN"/>
        </w:rPr>
        <w:t xml:space="preserve"> </w:t>
      </w:r>
      <w:r w:rsidR="00D254C5" w:rsidRPr="000F284D">
        <w:rPr>
          <w:bCs/>
          <w:lang w:eastAsia="zh-CN"/>
        </w:rPr>
        <w:t xml:space="preserve">impact. </w:t>
      </w:r>
    </w:p>
    <w:p w14:paraId="4253018E" w14:textId="5D4338CB" w:rsidR="00940F95" w:rsidRPr="000F284D" w:rsidRDefault="009B60F2" w:rsidP="009B60F2">
      <w:pPr>
        <w:overflowPunct w:val="0"/>
        <w:spacing w:before="120"/>
        <w:textAlignment w:val="baseline"/>
        <w:rPr>
          <w:bCs/>
        </w:rPr>
      </w:pPr>
      <w:r w:rsidRPr="000F284D">
        <w:rPr>
          <w:b/>
          <w:i/>
          <w:iCs/>
          <w:lang w:val="en-GB" w:eastAsia="zh-CN"/>
        </w:rPr>
        <w:t>Proposal 4:</w:t>
      </w:r>
      <w:r w:rsidRPr="000F284D">
        <w:t xml:space="preserve"> </w:t>
      </w:r>
      <w:r w:rsidRPr="000F284D">
        <w:rPr>
          <w:i/>
        </w:rPr>
        <w:t xml:space="preserve"> R</w:t>
      </w:r>
      <w:r w:rsidR="00940F95" w:rsidRPr="000F284D">
        <w:rPr>
          <w:bCs/>
          <w:i/>
        </w:rPr>
        <w:t xml:space="preserve">euse </w:t>
      </w:r>
      <w:r w:rsidRPr="000F284D">
        <w:rPr>
          <w:bCs/>
          <w:i/>
        </w:rPr>
        <w:t>r</w:t>
      </w:r>
      <w:r w:rsidR="00940F95" w:rsidRPr="000F284D">
        <w:rPr>
          <w:bCs/>
          <w:i/>
        </w:rPr>
        <w:t>andom access configuration tables for paired spectrum</w:t>
      </w:r>
      <w:r w:rsidRPr="000F284D">
        <w:rPr>
          <w:bCs/>
          <w:i/>
        </w:rPr>
        <w:t xml:space="preserve"> for RACH </w:t>
      </w:r>
      <w:r w:rsidR="00C6185F" w:rsidRPr="000F284D">
        <w:rPr>
          <w:bCs/>
          <w:i/>
        </w:rPr>
        <w:t>in SBFD symbols</w:t>
      </w:r>
      <w:r w:rsidRPr="000F284D">
        <w:rPr>
          <w:bCs/>
          <w:i/>
        </w:rPr>
        <w:t>.</w:t>
      </w:r>
    </w:p>
    <w:p w14:paraId="5D0CA2B7" w14:textId="77777777" w:rsidR="00940F95" w:rsidRPr="000F284D" w:rsidRDefault="00940F95" w:rsidP="00940F95">
      <w:pPr>
        <w:adjustRightInd/>
        <w:snapToGrid/>
        <w:jc w:val="left"/>
        <w:rPr>
          <w:b/>
          <w:i/>
          <w:szCs w:val="24"/>
          <w:lang w:val="en-GB"/>
        </w:rPr>
      </w:pPr>
    </w:p>
    <w:p w14:paraId="48CB2EB5" w14:textId="1FC235E7" w:rsidR="00940F95" w:rsidRPr="000F284D" w:rsidRDefault="008C6A1B" w:rsidP="000C70F7">
      <w:pPr>
        <w:pStyle w:val="4"/>
        <w:rPr>
          <w:lang w:val="en-GB"/>
        </w:rPr>
      </w:pPr>
      <w:r w:rsidRPr="000F284D">
        <w:rPr>
          <w:lang w:val="en-GB" w:eastAsia="zh-CN"/>
        </w:rPr>
        <w:t xml:space="preserve">PRACH repetition </w:t>
      </w:r>
    </w:p>
    <w:p w14:paraId="407E6566" w14:textId="3728931C" w:rsidR="00F76E81" w:rsidRPr="000F284D" w:rsidRDefault="00F76E81" w:rsidP="00F76E81">
      <w:pPr>
        <w:spacing w:before="120"/>
        <w:rPr>
          <w:bCs/>
        </w:rPr>
      </w:pPr>
      <w:r w:rsidRPr="000F284D">
        <w:rPr>
          <w:bCs/>
        </w:rPr>
        <w:t xml:space="preserve">PRACH repetition is introduced in Rel-18. </w:t>
      </w:r>
      <w:r w:rsidR="00901997" w:rsidRPr="000F284D">
        <w:rPr>
          <w:bCs/>
        </w:rPr>
        <w:t>It was agreed to study whether and how</w:t>
      </w:r>
      <w:r w:rsidR="006143D9" w:rsidRPr="000F284D">
        <w:rPr>
          <w:bCs/>
        </w:rPr>
        <w:t xml:space="preserve"> PRACH repetition</w:t>
      </w:r>
      <w:r w:rsidR="00901997" w:rsidRPr="000F284D">
        <w:rPr>
          <w:bCs/>
        </w:rPr>
        <w:t xml:space="preserve"> should be supported</w:t>
      </w:r>
      <w:r w:rsidR="006143D9" w:rsidRPr="000F284D">
        <w:rPr>
          <w:bCs/>
        </w:rPr>
        <w:t xml:space="preserve"> </w:t>
      </w:r>
      <w:r w:rsidR="006143D9" w:rsidRPr="000F284D">
        <w:rPr>
          <w:bCs/>
          <w:lang w:eastAsia="zh-CN"/>
        </w:rPr>
        <w:t>f</w:t>
      </w:r>
      <w:r w:rsidR="006143D9" w:rsidRPr="000F284D">
        <w:rPr>
          <w:bCs/>
        </w:rPr>
        <w:t xml:space="preserve">or SBFD aware UEs in RRC CONNECTED state </w:t>
      </w:r>
      <w:r w:rsidR="006871EB" w:rsidRPr="000F284D">
        <w:rPr>
          <w:szCs w:val="28"/>
        </w:rPr>
        <w:t>in RAN1#116 [1]</w:t>
      </w:r>
      <w:r w:rsidR="006143D9" w:rsidRPr="000F284D">
        <w:rPr>
          <w:bCs/>
        </w:rPr>
        <w:t>.</w:t>
      </w:r>
    </w:p>
    <w:tbl>
      <w:tblPr>
        <w:tblStyle w:val="ae"/>
        <w:tblW w:w="0" w:type="auto"/>
        <w:tblLook w:val="04A0" w:firstRow="1" w:lastRow="0" w:firstColumn="1" w:lastColumn="0" w:noHBand="0" w:noVBand="1"/>
      </w:tblPr>
      <w:tblGrid>
        <w:gridCol w:w="9307"/>
      </w:tblGrid>
      <w:tr w:rsidR="006143D9" w:rsidRPr="000F284D" w14:paraId="1CA64ED6" w14:textId="77777777" w:rsidTr="003D6B48">
        <w:tc>
          <w:tcPr>
            <w:tcW w:w="9307" w:type="dxa"/>
          </w:tcPr>
          <w:p w14:paraId="709EAE90" w14:textId="77777777" w:rsidR="006143D9" w:rsidRPr="003467C7" w:rsidRDefault="006143D9" w:rsidP="006143D9">
            <w:pPr>
              <w:rPr>
                <w:b/>
                <w:highlight w:val="green"/>
              </w:rPr>
            </w:pPr>
            <w:r w:rsidRPr="000F284D">
              <w:rPr>
                <w:b/>
                <w:bCs/>
                <w:highlight w:val="green"/>
              </w:rPr>
              <w:t>Agreement</w:t>
            </w:r>
          </w:p>
          <w:p w14:paraId="129BB2EA" w14:textId="77777777" w:rsidR="006143D9" w:rsidRPr="000F284D" w:rsidRDefault="006143D9" w:rsidP="006143D9">
            <w:r w:rsidRPr="000F284D">
              <w:t>For SBFD aware UEs in RRC CONNECTED state, at least PRACH without repetition is supported in SBFD symbols.</w:t>
            </w:r>
          </w:p>
          <w:p w14:paraId="7A2B845C" w14:textId="77777777" w:rsidR="006143D9" w:rsidRPr="003467C7" w:rsidRDefault="006143D9" w:rsidP="006143D9">
            <w:pPr>
              <w:pStyle w:val="af5"/>
              <w:numPr>
                <w:ilvl w:val="0"/>
                <w:numId w:val="55"/>
              </w:numPr>
              <w:ind w:leftChars="0"/>
              <w:rPr>
                <w:rFonts w:ascii="Times New Roman" w:hAnsi="Times New Roman"/>
                <w:sz w:val="22"/>
              </w:rPr>
            </w:pPr>
            <w:r w:rsidRPr="003467C7">
              <w:rPr>
                <w:rFonts w:ascii="Times New Roman" w:hAnsi="Times New Roman"/>
                <w:sz w:val="22"/>
              </w:rPr>
              <w:t>FFS PRACH repetition in SBFD symbols.</w:t>
            </w:r>
          </w:p>
          <w:p w14:paraId="19C45966" w14:textId="19392C54" w:rsidR="006143D9" w:rsidRPr="003467C7" w:rsidRDefault="006143D9" w:rsidP="003D6B48">
            <w:pPr>
              <w:pStyle w:val="af5"/>
              <w:numPr>
                <w:ilvl w:val="0"/>
                <w:numId w:val="55"/>
              </w:numPr>
              <w:ind w:leftChars="0"/>
              <w:rPr>
                <w:rFonts w:ascii="Times New Roman" w:hAnsi="Times New Roman"/>
                <w:sz w:val="22"/>
              </w:rPr>
            </w:pPr>
            <w:r w:rsidRPr="003467C7">
              <w:rPr>
                <w:rFonts w:ascii="Times New Roman" w:hAnsi="Times New Roman"/>
                <w:sz w:val="22"/>
              </w:rPr>
              <w:t>FFS PRACH repetition across SBFD symbols and non-SBFDs symbols.</w:t>
            </w:r>
          </w:p>
        </w:tc>
      </w:tr>
    </w:tbl>
    <w:p w14:paraId="6AF87BE7" w14:textId="040939B7" w:rsidR="00577369" w:rsidRPr="000F284D" w:rsidRDefault="002A177B" w:rsidP="00577369">
      <w:pPr>
        <w:spacing w:before="120"/>
        <w:rPr>
          <w:bCs/>
          <w:lang w:eastAsia="zh-CN"/>
        </w:rPr>
      </w:pPr>
      <w:r w:rsidRPr="000F284D">
        <w:rPr>
          <w:bCs/>
          <w:lang w:eastAsia="zh-CN"/>
        </w:rPr>
        <w:t xml:space="preserve">PRACH repetition is </w:t>
      </w:r>
      <w:r w:rsidR="00901997" w:rsidRPr="000F284D">
        <w:rPr>
          <w:bCs/>
          <w:lang w:eastAsia="zh-CN"/>
        </w:rPr>
        <w:t>beneficial</w:t>
      </w:r>
      <w:r w:rsidRPr="000F284D">
        <w:rPr>
          <w:bCs/>
          <w:lang w:eastAsia="zh-CN"/>
        </w:rPr>
        <w:t xml:space="preserve"> to enhance </w:t>
      </w:r>
      <w:r w:rsidR="00901997" w:rsidRPr="000F284D">
        <w:rPr>
          <w:bCs/>
          <w:lang w:eastAsia="zh-CN"/>
        </w:rPr>
        <w:t xml:space="preserve">the </w:t>
      </w:r>
      <w:r w:rsidRPr="000F284D">
        <w:rPr>
          <w:bCs/>
          <w:lang w:eastAsia="zh-CN"/>
        </w:rPr>
        <w:t xml:space="preserve">PRACH coverage. Thus, </w:t>
      </w:r>
      <w:r w:rsidR="00344F11">
        <w:rPr>
          <w:bCs/>
          <w:lang w:eastAsia="zh-CN"/>
        </w:rPr>
        <w:t>at least PRACH repetition in SBFD symbols can be supported with</w:t>
      </w:r>
      <w:r w:rsidR="003E398B">
        <w:rPr>
          <w:bCs/>
          <w:lang w:eastAsia="zh-CN"/>
        </w:rPr>
        <w:t xml:space="preserve"> limit</w:t>
      </w:r>
      <w:r w:rsidR="00344F11">
        <w:rPr>
          <w:bCs/>
          <w:lang w:eastAsia="zh-CN"/>
        </w:rPr>
        <w:t xml:space="preserve"> specification </w:t>
      </w:r>
      <w:r w:rsidR="003E398B">
        <w:rPr>
          <w:bCs/>
          <w:lang w:eastAsia="zh-CN"/>
        </w:rPr>
        <w:t>effort</w:t>
      </w:r>
      <w:r w:rsidR="00344F11">
        <w:rPr>
          <w:bCs/>
          <w:lang w:eastAsia="zh-CN"/>
        </w:rPr>
        <w:t xml:space="preserve">. For </w:t>
      </w:r>
      <w:r w:rsidR="003E398B" w:rsidRPr="00585674">
        <w:t>PRACH repetition across SBFD symbols and non-SBFDs symbols</w:t>
      </w:r>
      <w:r w:rsidR="003E398B">
        <w:t xml:space="preserve">, more discussion is needed, e.g., whether the legacy ROs can be used for PRACH repetition by SBFD aware UEs. </w:t>
      </w:r>
    </w:p>
    <w:p w14:paraId="3DBFDDCA" w14:textId="6BE00D22" w:rsidR="00577369" w:rsidRPr="000F284D" w:rsidRDefault="00577369" w:rsidP="00577369">
      <w:pPr>
        <w:overflowPunct w:val="0"/>
        <w:spacing w:before="120"/>
        <w:textAlignment w:val="baseline"/>
        <w:rPr>
          <w:bCs/>
        </w:rPr>
      </w:pPr>
      <w:r w:rsidRPr="000F284D">
        <w:rPr>
          <w:b/>
          <w:i/>
          <w:iCs/>
          <w:lang w:val="en-GB" w:eastAsia="zh-CN"/>
        </w:rPr>
        <w:t>Proposal 5:</w:t>
      </w:r>
      <w:r w:rsidRPr="000F284D">
        <w:t xml:space="preserve"> </w:t>
      </w:r>
      <w:r w:rsidR="003E398B" w:rsidRPr="003467C7">
        <w:rPr>
          <w:i/>
          <w:iCs/>
        </w:rPr>
        <w:t xml:space="preserve">At least </w:t>
      </w:r>
      <w:r w:rsidRPr="000F284D">
        <w:rPr>
          <w:i/>
        </w:rPr>
        <w:t xml:space="preserve">PRACH repetition on SBFD symbols </w:t>
      </w:r>
      <w:r w:rsidR="003E398B">
        <w:rPr>
          <w:i/>
        </w:rPr>
        <w:t>is</w:t>
      </w:r>
      <w:r w:rsidR="000A18EA" w:rsidRPr="000F284D">
        <w:rPr>
          <w:i/>
        </w:rPr>
        <w:t xml:space="preserve"> supported</w:t>
      </w:r>
      <w:r w:rsidRPr="000F284D">
        <w:rPr>
          <w:bCs/>
          <w:i/>
        </w:rPr>
        <w:t>.</w:t>
      </w:r>
    </w:p>
    <w:p w14:paraId="607B6FBB" w14:textId="77777777" w:rsidR="0055637D" w:rsidRPr="000F284D" w:rsidRDefault="0055637D" w:rsidP="00F7733A">
      <w:pPr>
        <w:overflowPunct w:val="0"/>
        <w:textAlignment w:val="baseline"/>
      </w:pPr>
    </w:p>
    <w:p w14:paraId="6A660FA4" w14:textId="5FF3B887" w:rsidR="00613177" w:rsidRPr="000F284D" w:rsidRDefault="00840186" w:rsidP="007F632F">
      <w:pPr>
        <w:pStyle w:val="3"/>
        <w:rPr>
          <w:lang w:val="en-GB"/>
        </w:rPr>
      </w:pPr>
      <w:bookmarkStart w:id="12" w:name="_Ref157979563"/>
      <w:r w:rsidRPr="000F284D">
        <w:rPr>
          <w:lang w:val="en-GB" w:eastAsia="zh-CN"/>
        </w:rPr>
        <w:t xml:space="preserve">PRACH resource selection </w:t>
      </w:r>
      <w:bookmarkEnd w:id="12"/>
    </w:p>
    <w:p w14:paraId="7A476B83" w14:textId="0D64CFC2" w:rsidR="00A6345C" w:rsidRPr="000F284D" w:rsidRDefault="001F0C58" w:rsidP="000E5DE4">
      <w:pPr>
        <w:spacing w:before="120"/>
        <w:rPr>
          <w:bCs/>
        </w:rPr>
      </w:pPr>
      <w:r w:rsidRPr="000F284D">
        <w:rPr>
          <w:bCs/>
        </w:rPr>
        <w:t>When the PRACH resource</w:t>
      </w:r>
      <w:r w:rsidR="00956CE8" w:rsidRPr="000F284D">
        <w:rPr>
          <w:bCs/>
        </w:rPr>
        <w:t xml:space="preserve"> configuration for SBFD aware UE</w:t>
      </w:r>
      <w:r w:rsidR="006D06D7" w:rsidRPr="000F284D">
        <w:rPr>
          <w:bCs/>
        </w:rPr>
        <w:t>s</w:t>
      </w:r>
      <w:r w:rsidR="004C551B" w:rsidRPr="000F284D">
        <w:rPr>
          <w:bCs/>
        </w:rPr>
        <w:t xml:space="preserve"> (new PRACH)</w:t>
      </w:r>
      <w:r w:rsidR="00AA3D8B" w:rsidRPr="000F284D">
        <w:rPr>
          <w:bCs/>
        </w:rPr>
        <w:t xml:space="preserve"> </w:t>
      </w:r>
      <w:r w:rsidRPr="000F284D">
        <w:rPr>
          <w:bCs/>
        </w:rPr>
        <w:t>and</w:t>
      </w:r>
      <w:r w:rsidR="00AA3D8B" w:rsidRPr="000F284D">
        <w:rPr>
          <w:bCs/>
        </w:rPr>
        <w:t xml:space="preserve"> </w:t>
      </w:r>
      <w:r w:rsidR="00956CE8" w:rsidRPr="000F284D">
        <w:rPr>
          <w:bCs/>
        </w:rPr>
        <w:t xml:space="preserve">the </w:t>
      </w:r>
      <w:r w:rsidR="00AA3D8B" w:rsidRPr="000F284D">
        <w:rPr>
          <w:bCs/>
        </w:rPr>
        <w:t>PRACH resource</w:t>
      </w:r>
      <w:r w:rsidR="00956CE8" w:rsidRPr="000F284D">
        <w:rPr>
          <w:bCs/>
        </w:rPr>
        <w:t xml:space="preserve"> configuration</w:t>
      </w:r>
      <w:r w:rsidR="00AA3D8B" w:rsidRPr="000F284D">
        <w:rPr>
          <w:bCs/>
        </w:rPr>
        <w:t xml:space="preserve"> for</w:t>
      </w:r>
      <w:r w:rsidRPr="000F284D">
        <w:rPr>
          <w:bCs/>
        </w:rPr>
        <w:t xml:space="preserve"> non-SBFD </w:t>
      </w:r>
      <w:r w:rsidR="00983547" w:rsidRPr="000F284D">
        <w:rPr>
          <w:bCs/>
        </w:rPr>
        <w:t xml:space="preserve">aware </w:t>
      </w:r>
      <w:r w:rsidRPr="000F284D">
        <w:rPr>
          <w:bCs/>
        </w:rPr>
        <w:t>UE</w:t>
      </w:r>
      <w:r w:rsidR="00956CE8" w:rsidRPr="000F284D">
        <w:rPr>
          <w:bCs/>
        </w:rPr>
        <w:t>s</w:t>
      </w:r>
      <w:r w:rsidR="004C551B" w:rsidRPr="000F284D">
        <w:rPr>
          <w:bCs/>
        </w:rPr>
        <w:t xml:space="preserve"> (legacy PRACH)</w:t>
      </w:r>
      <w:r w:rsidR="000E5DE4" w:rsidRPr="000F284D">
        <w:rPr>
          <w:bCs/>
        </w:rPr>
        <w:t xml:space="preserve"> are both </w:t>
      </w:r>
      <w:r w:rsidRPr="000F284D">
        <w:rPr>
          <w:bCs/>
        </w:rPr>
        <w:t>provided</w:t>
      </w:r>
      <w:r w:rsidR="000E5DE4" w:rsidRPr="000F284D">
        <w:rPr>
          <w:bCs/>
        </w:rPr>
        <w:t>, the behavior</w:t>
      </w:r>
      <w:r w:rsidR="00956CE8" w:rsidRPr="000F284D">
        <w:rPr>
          <w:bCs/>
        </w:rPr>
        <w:t xml:space="preserve"> of SBFD aware UEs</w:t>
      </w:r>
      <w:r w:rsidR="000E5DE4" w:rsidRPr="000F284D">
        <w:rPr>
          <w:bCs/>
        </w:rPr>
        <w:t xml:space="preserve"> </w:t>
      </w:r>
      <w:r w:rsidR="00396990" w:rsidRPr="000F284D">
        <w:rPr>
          <w:bCs/>
          <w:lang w:eastAsia="zh-CN"/>
        </w:rPr>
        <w:t>with</w:t>
      </w:r>
      <w:r w:rsidR="00396990" w:rsidRPr="000F284D">
        <w:rPr>
          <w:bCs/>
        </w:rPr>
        <w:t xml:space="preserve"> </w:t>
      </w:r>
      <w:r w:rsidR="00396990" w:rsidRPr="000F284D">
        <w:rPr>
          <w:bCs/>
          <w:lang w:eastAsia="zh-CN"/>
        </w:rPr>
        <w:t>respect</w:t>
      </w:r>
      <w:r w:rsidR="00396990" w:rsidRPr="000F284D">
        <w:rPr>
          <w:bCs/>
        </w:rPr>
        <w:t xml:space="preserve"> </w:t>
      </w:r>
      <w:r w:rsidR="00396990" w:rsidRPr="000F284D">
        <w:rPr>
          <w:bCs/>
          <w:lang w:eastAsia="zh-CN"/>
        </w:rPr>
        <w:t>to</w:t>
      </w:r>
      <w:r w:rsidR="00396990" w:rsidRPr="000F284D">
        <w:rPr>
          <w:bCs/>
        </w:rPr>
        <w:t xml:space="preserve"> PRACH resource selection </w:t>
      </w:r>
      <w:r w:rsidR="00956CE8" w:rsidRPr="000F284D">
        <w:rPr>
          <w:bCs/>
        </w:rPr>
        <w:t xml:space="preserve">during </w:t>
      </w:r>
      <w:r w:rsidR="00192178" w:rsidRPr="000F284D">
        <w:rPr>
          <w:bCs/>
          <w:lang w:eastAsia="zh-CN"/>
        </w:rPr>
        <w:t>the</w:t>
      </w:r>
      <w:r w:rsidR="008101FF" w:rsidRPr="000F284D">
        <w:rPr>
          <w:bCs/>
        </w:rPr>
        <w:t xml:space="preserve"> </w:t>
      </w:r>
      <w:r w:rsidR="000E5DE4" w:rsidRPr="000F284D">
        <w:rPr>
          <w:bCs/>
        </w:rPr>
        <w:t xml:space="preserve">RACH procedure should be </w:t>
      </w:r>
      <w:r w:rsidR="00956CE8" w:rsidRPr="000F284D">
        <w:rPr>
          <w:bCs/>
        </w:rPr>
        <w:t>clarified</w:t>
      </w:r>
      <w:r w:rsidR="000E5DE4" w:rsidRPr="000F284D">
        <w:rPr>
          <w:bCs/>
        </w:rPr>
        <w:t xml:space="preserve">, </w:t>
      </w:r>
      <w:r w:rsidR="00956CE8" w:rsidRPr="000F284D">
        <w:rPr>
          <w:bCs/>
        </w:rPr>
        <w:t>e.g.</w:t>
      </w:r>
      <w:r w:rsidR="000E5DE4" w:rsidRPr="000F284D">
        <w:rPr>
          <w:bCs/>
        </w:rPr>
        <w:t xml:space="preserve">, whether </w:t>
      </w:r>
      <w:r w:rsidR="008101FF" w:rsidRPr="000F284D">
        <w:rPr>
          <w:bCs/>
        </w:rPr>
        <w:t>an</w:t>
      </w:r>
      <w:r w:rsidR="00956CE8" w:rsidRPr="000F284D">
        <w:rPr>
          <w:bCs/>
        </w:rPr>
        <w:t xml:space="preserve"> </w:t>
      </w:r>
      <w:r w:rsidR="000E5DE4" w:rsidRPr="000F284D">
        <w:rPr>
          <w:bCs/>
        </w:rPr>
        <w:t xml:space="preserve">SBFD </w:t>
      </w:r>
      <w:r w:rsidR="00956CE8" w:rsidRPr="000F284D">
        <w:rPr>
          <w:bCs/>
        </w:rPr>
        <w:t xml:space="preserve">aware </w:t>
      </w:r>
      <w:r w:rsidR="000E5DE4" w:rsidRPr="000F284D">
        <w:rPr>
          <w:bCs/>
        </w:rPr>
        <w:t xml:space="preserve">UE </w:t>
      </w:r>
      <w:r w:rsidR="008101FF" w:rsidRPr="000F284D">
        <w:rPr>
          <w:bCs/>
        </w:rPr>
        <w:t>can</w:t>
      </w:r>
      <w:r w:rsidR="00956CE8" w:rsidRPr="000F284D">
        <w:rPr>
          <w:bCs/>
        </w:rPr>
        <w:t xml:space="preserve"> </w:t>
      </w:r>
      <w:r w:rsidR="00396990" w:rsidRPr="000F284D">
        <w:rPr>
          <w:bCs/>
        </w:rPr>
        <w:t xml:space="preserve">also </w:t>
      </w:r>
      <w:r w:rsidR="00956CE8" w:rsidRPr="000F284D">
        <w:rPr>
          <w:bCs/>
        </w:rPr>
        <w:t>use the PRACH resources for non-SBFD UEs</w:t>
      </w:r>
      <w:r w:rsidR="00473824" w:rsidRPr="000F284D">
        <w:rPr>
          <w:bCs/>
          <w:lang w:eastAsia="zh-CN"/>
        </w:rPr>
        <w:t>;</w:t>
      </w:r>
      <w:r w:rsidR="000E5DE4" w:rsidRPr="000F284D">
        <w:rPr>
          <w:bCs/>
        </w:rPr>
        <w:t xml:space="preserve"> </w:t>
      </w:r>
      <w:r w:rsidR="00473824" w:rsidRPr="000F284D">
        <w:rPr>
          <w:bCs/>
        </w:rPr>
        <w:t xml:space="preserve">if allowed, </w:t>
      </w:r>
      <w:r w:rsidR="00E54E25" w:rsidRPr="000F284D">
        <w:rPr>
          <w:bCs/>
        </w:rPr>
        <w:t>under which condition</w:t>
      </w:r>
      <w:r w:rsidR="00126170" w:rsidRPr="000F284D">
        <w:rPr>
          <w:bCs/>
          <w:lang w:eastAsia="zh-CN"/>
        </w:rPr>
        <w:t>s</w:t>
      </w:r>
      <w:r w:rsidR="00E54E25" w:rsidRPr="000F284D">
        <w:rPr>
          <w:bCs/>
        </w:rPr>
        <w:t xml:space="preserve"> shall </w:t>
      </w:r>
      <w:r w:rsidR="00425F24" w:rsidRPr="000F284D">
        <w:rPr>
          <w:bCs/>
        </w:rPr>
        <w:t xml:space="preserve">the </w:t>
      </w:r>
      <w:r w:rsidR="000E5DE4" w:rsidRPr="000F284D">
        <w:rPr>
          <w:bCs/>
        </w:rPr>
        <w:t xml:space="preserve">SBFD </w:t>
      </w:r>
      <w:r w:rsidR="00425F24" w:rsidRPr="000F284D">
        <w:rPr>
          <w:bCs/>
        </w:rPr>
        <w:t xml:space="preserve">aware </w:t>
      </w:r>
      <w:r w:rsidR="000E5DE4" w:rsidRPr="000F284D">
        <w:rPr>
          <w:bCs/>
        </w:rPr>
        <w:t>UE</w:t>
      </w:r>
      <w:r w:rsidR="00425F24" w:rsidRPr="000F284D">
        <w:rPr>
          <w:bCs/>
        </w:rPr>
        <w:t xml:space="preserve"> </w:t>
      </w:r>
      <w:r w:rsidR="000E5DE4" w:rsidRPr="000F284D">
        <w:rPr>
          <w:bCs/>
        </w:rPr>
        <w:t xml:space="preserve">select </w:t>
      </w:r>
      <w:r w:rsidR="00425F24" w:rsidRPr="000F284D">
        <w:rPr>
          <w:bCs/>
        </w:rPr>
        <w:t>the new PRACH resources</w:t>
      </w:r>
      <w:r w:rsidR="000E5DE4" w:rsidRPr="000F284D">
        <w:rPr>
          <w:bCs/>
        </w:rPr>
        <w:t xml:space="preserve"> </w:t>
      </w:r>
      <w:r w:rsidR="00425F24" w:rsidRPr="000F284D">
        <w:rPr>
          <w:bCs/>
        </w:rPr>
        <w:t xml:space="preserve">or the PRACH resources for non-SBFD </w:t>
      </w:r>
      <w:r w:rsidR="00983547" w:rsidRPr="000F284D">
        <w:rPr>
          <w:bCs/>
        </w:rPr>
        <w:t xml:space="preserve">aware </w:t>
      </w:r>
      <w:r w:rsidR="00425F24" w:rsidRPr="000F284D">
        <w:rPr>
          <w:bCs/>
        </w:rPr>
        <w:t>UEs</w:t>
      </w:r>
      <w:r w:rsidR="00380875" w:rsidRPr="000F284D">
        <w:rPr>
          <w:bCs/>
        </w:rPr>
        <w:t xml:space="preserve">; whether the SBFD aware UE </w:t>
      </w:r>
      <w:r w:rsidR="00063187" w:rsidRPr="000F284D">
        <w:rPr>
          <w:bCs/>
          <w:lang w:eastAsia="zh-CN"/>
        </w:rPr>
        <w:t>is allowed to</w:t>
      </w:r>
      <w:r w:rsidR="00380875" w:rsidRPr="000F284D">
        <w:rPr>
          <w:bCs/>
        </w:rPr>
        <w:t xml:space="preserve"> switch between new PRACH and legacy PRACH </w:t>
      </w:r>
      <w:r w:rsidR="000E5DE4" w:rsidRPr="000F284D">
        <w:rPr>
          <w:bCs/>
        </w:rPr>
        <w:t>in the first PRACH attempt</w:t>
      </w:r>
      <w:r w:rsidR="001A10D4" w:rsidRPr="000F284D">
        <w:rPr>
          <w:bCs/>
        </w:rPr>
        <w:t xml:space="preserve"> and</w:t>
      </w:r>
      <w:r w:rsidR="000E5DE4" w:rsidRPr="000F284D">
        <w:rPr>
          <w:bCs/>
        </w:rPr>
        <w:t xml:space="preserve"> the next RACH attempt after failure. </w:t>
      </w:r>
    </w:p>
    <w:p w14:paraId="2F058876" w14:textId="193D034A" w:rsidR="00A93B88" w:rsidRPr="000F284D" w:rsidRDefault="000E5DE4" w:rsidP="002848E4">
      <w:pPr>
        <w:spacing w:before="120"/>
        <w:rPr>
          <w:bCs/>
        </w:rPr>
      </w:pPr>
      <w:r w:rsidRPr="000F284D">
        <w:rPr>
          <w:bCs/>
        </w:rPr>
        <w:t>For th</w:t>
      </w:r>
      <w:r w:rsidR="00B16A42" w:rsidRPr="000F284D">
        <w:rPr>
          <w:bCs/>
        </w:rPr>
        <w:t>ese</w:t>
      </w:r>
      <w:r w:rsidRPr="000F284D">
        <w:rPr>
          <w:bCs/>
        </w:rPr>
        <w:t xml:space="preserve"> issue</w:t>
      </w:r>
      <w:r w:rsidR="00B16A42" w:rsidRPr="000F284D">
        <w:rPr>
          <w:bCs/>
        </w:rPr>
        <w:t>s</w:t>
      </w:r>
      <w:r w:rsidRPr="000F284D">
        <w:rPr>
          <w:bCs/>
        </w:rPr>
        <w:t xml:space="preserve">, </w:t>
      </w:r>
      <w:r w:rsidR="004119EE" w:rsidRPr="000F284D">
        <w:rPr>
          <w:bCs/>
        </w:rPr>
        <w:t>we</w:t>
      </w:r>
      <w:r w:rsidR="008B745C" w:rsidRPr="008B745C">
        <w:rPr>
          <w:bCs/>
        </w:rPr>
        <w:t xml:space="preserve"> </w:t>
      </w:r>
      <w:r w:rsidR="008B745C" w:rsidRPr="000F284D">
        <w:rPr>
          <w:bCs/>
        </w:rPr>
        <w:t>assume the new PRACH resources are configured in SBFD symbols only</w:t>
      </w:r>
      <w:r w:rsidR="008B745C">
        <w:rPr>
          <w:bCs/>
        </w:rPr>
        <w:t xml:space="preserve"> and</w:t>
      </w:r>
      <w:r w:rsidR="004119EE" w:rsidRPr="000F284D">
        <w:rPr>
          <w:bCs/>
        </w:rPr>
        <w:t xml:space="preserve"> discuss different</w:t>
      </w:r>
      <w:r w:rsidRPr="000F284D">
        <w:rPr>
          <w:bCs/>
        </w:rPr>
        <w:t xml:space="preserve"> </w:t>
      </w:r>
      <w:r w:rsidR="00396990" w:rsidRPr="000F284D">
        <w:rPr>
          <w:bCs/>
        </w:rPr>
        <w:t>possibilities</w:t>
      </w:r>
      <w:r w:rsidRPr="000F284D">
        <w:rPr>
          <w:bCs/>
        </w:rPr>
        <w:t xml:space="preserve"> </w:t>
      </w:r>
      <w:r w:rsidR="00B16A42" w:rsidRPr="000F284D">
        <w:rPr>
          <w:bCs/>
        </w:rPr>
        <w:t>in the</w:t>
      </w:r>
      <w:r w:rsidRPr="000F284D">
        <w:rPr>
          <w:bCs/>
        </w:rPr>
        <w:t xml:space="preserve"> following</w:t>
      </w:r>
      <w:r w:rsidR="002848E4" w:rsidRPr="000F284D">
        <w:rPr>
          <w:bCs/>
        </w:rPr>
        <w:t xml:space="preserve">. </w:t>
      </w:r>
    </w:p>
    <w:p w14:paraId="548DF619" w14:textId="55FE7B0A" w:rsidR="000E5DE4" w:rsidRPr="000F284D" w:rsidRDefault="009317A3" w:rsidP="00BB7BAE">
      <w:pPr>
        <w:spacing w:before="120"/>
        <w:rPr>
          <w:lang w:val="en-GB"/>
        </w:rPr>
      </w:pPr>
      <w:r w:rsidRPr="000F284D">
        <w:rPr>
          <w:bCs/>
        </w:rPr>
        <w:t>The f</w:t>
      </w:r>
      <w:r w:rsidR="004C551B" w:rsidRPr="000F284D">
        <w:rPr>
          <w:bCs/>
        </w:rPr>
        <w:t xml:space="preserve">irst </w:t>
      </w:r>
      <w:r w:rsidR="00147AAD" w:rsidRPr="000F284D">
        <w:rPr>
          <w:bCs/>
        </w:rPr>
        <w:t>option</w:t>
      </w:r>
      <w:r w:rsidR="004C551B" w:rsidRPr="000F284D">
        <w:rPr>
          <w:bCs/>
        </w:rPr>
        <w:t xml:space="preserve"> is that only the new PRACH resources are used by SBFD aware UEs.</w:t>
      </w:r>
      <w:r w:rsidR="00BB7BAE" w:rsidRPr="00BB7BAE">
        <w:rPr>
          <w:bCs/>
        </w:rPr>
        <w:t xml:space="preserve"> </w:t>
      </w:r>
      <w:r w:rsidR="00BB7BAE" w:rsidRPr="000F284D">
        <w:rPr>
          <w:bCs/>
        </w:rPr>
        <w:t>The second option is that the new PRACH resource</w:t>
      </w:r>
      <w:r w:rsidR="00017E21">
        <w:rPr>
          <w:bCs/>
        </w:rPr>
        <w:t>s</w:t>
      </w:r>
      <w:r w:rsidR="00BB7BAE" w:rsidRPr="000F284D">
        <w:rPr>
          <w:bCs/>
        </w:rPr>
        <w:t xml:space="preserve"> and the legacy PRACH resource</w:t>
      </w:r>
      <w:r w:rsidR="00017E21">
        <w:rPr>
          <w:bCs/>
        </w:rPr>
        <w:t>s</w:t>
      </w:r>
      <w:r w:rsidR="00BB7BAE" w:rsidRPr="000F284D">
        <w:rPr>
          <w:bCs/>
        </w:rPr>
        <w:t xml:space="preserve"> can both be used by SBFD aware UEs.</w:t>
      </w:r>
      <w:r w:rsidR="001A4289" w:rsidRPr="000F284D">
        <w:rPr>
          <w:bCs/>
        </w:rPr>
        <w:t xml:space="preserve"> </w:t>
      </w:r>
      <w:r w:rsidR="00BD2EFE">
        <w:rPr>
          <w:bCs/>
        </w:rPr>
        <w:t>For t</w:t>
      </w:r>
      <w:r w:rsidR="00BD2EFE" w:rsidRPr="000F284D">
        <w:rPr>
          <w:bCs/>
        </w:rPr>
        <w:t xml:space="preserve">he </w:t>
      </w:r>
      <w:r w:rsidR="001A4289" w:rsidRPr="000F284D">
        <w:rPr>
          <w:bCs/>
        </w:rPr>
        <w:t xml:space="preserve">first </w:t>
      </w:r>
      <w:r w:rsidR="00BB7BAE">
        <w:rPr>
          <w:bCs/>
        </w:rPr>
        <w:t>option</w:t>
      </w:r>
      <w:r w:rsidR="00BD2EFE">
        <w:rPr>
          <w:bCs/>
        </w:rPr>
        <w:t>,</w:t>
      </w:r>
      <w:r w:rsidR="00BB7BAE">
        <w:rPr>
          <w:bCs/>
        </w:rPr>
        <w:t xml:space="preserve"> </w:t>
      </w:r>
      <w:r w:rsidR="00017E21">
        <w:rPr>
          <w:bCs/>
        </w:rPr>
        <w:t>the</w:t>
      </w:r>
      <w:r w:rsidR="00BB7BAE">
        <w:rPr>
          <w:bCs/>
        </w:rPr>
        <w:t xml:space="preserve"> </w:t>
      </w:r>
      <w:proofErr w:type="spellStart"/>
      <w:r w:rsidR="00BB7BAE">
        <w:rPr>
          <w:bCs/>
        </w:rPr>
        <w:t>gNB</w:t>
      </w:r>
      <w:proofErr w:type="spellEnd"/>
      <w:r w:rsidR="00017E21">
        <w:rPr>
          <w:bCs/>
        </w:rPr>
        <w:t xml:space="preserve"> can</w:t>
      </w:r>
      <w:r w:rsidR="001D3374">
        <w:rPr>
          <w:bCs/>
        </w:rPr>
        <w:t xml:space="preserve"> </w:t>
      </w:r>
      <w:r w:rsidR="00217C68">
        <w:rPr>
          <w:bCs/>
        </w:rPr>
        <w:t>identify</w:t>
      </w:r>
      <w:r w:rsidR="00BB7BAE">
        <w:rPr>
          <w:bCs/>
        </w:rPr>
        <w:t xml:space="preserve"> UE types by PRACH resource</w:t>
      </w:r>
      <w:r w:rsidR="00A15BB1">
        <w:rPr>
          <w:bCs/>
        </w:rPr>
        <w:t>s</w:t>
      </w:r>
      <w:r w:rsidR="00BB7BAE">
        <w:rPr>
          <w:bCs/>
        </w:rPr>
        <w:t>.</w:t>
      </w:r>
      <w:r w:rsidR="00C6433C" w:rsidRPr="000F284D">
        <w:rPr>
          <w:bCs/>
        </w:rPr>
        <w:t xml:space="preserve"> </w:t>
      </w:r>
      <w:r w:rsidR="00BB7BAE">
        <w:rPr>
          <w:bCs/>
        </w:rPr>
        <w:t>However, the resource efficiency of first option is low,</w:t>
      </w:r>
      <w:r w:rsidR="00BB7BAE" w:rsidRPr="00BB7BAE">
        <w:rPr>
          <w:bCs/>
        </w:rPr>
        <w:t xml:space="preserve"> </w:t>
      </w:r>
      <w:r w:rsidR="00BB7BAE">
        <w:rPr>
          <w:bCs/>
        </w:rPr>
        <w:t xml:space="preserve">and the RACH latency is high as </w:t>
      </w:r>
      <w:r w:rsidR="00BB7BAE" w:rsidRPr="00BB7BAE">
        <w:rPr>
          <w:bCs/>
        </w:rPr>
        <w:t>SBFD aware UEs</w:t>
      </w:r>
      <w:r w:rsidR="00BB7BAE">
        <w:rPr>
          <w:bCs/>
        </w:rPr>
        <w:t xml:space="preserve"> are </w:t>
      </w:r>
      <w:r w:rsidR="00BB7BAE" w:rsidRPr="00BB7BAE">
        <w:rPr>
          <w:bCs/>
        </w:rPr>
        <w:t xml:space="preserve">prohibited </w:t>
      </w:r>
      <w:r w:rsidR="00BB7BAE">
        <w:rPr>
          <w:bCs/>
        </w:rPr>
        <w:t xml:space="preserve">from using </w:t>
      </w:r>
      <w:r w:rsidR="00BB7BAE" w:rsidRPr="000F284D">
        <w:rPr>
          <w:bCs/>
        </w:rPr>
        <w:t xml:space="preserve">PRACH resource for </w:t>
      </w:r>
      <w:r w:rsidR="00BB7BAE">
        <w:rPr>
          <w:bCs/>
        </w:rPr>
        <w:t>non-</w:t>
      </w:r>
      <w:r w:rsidR="00BB7BAE" w:rsidRPr="000F284D">
        <w:rPr>
          <w:bCs/>
        </w:rPr>
        <w:t>SBFD aware UEs</w:t>
      </w:r>
      <w:r w:rsidR="00BB7BAE">
        <w:rPr>
          <w:bCs/>
        </w:rPr>
        <w:t xml:space="preserve">. </w:t>
      </w:r>
      <w:r w:rsidR="00B12946">
        <w:rPr>
          <w:bCs/>
        </w:rPr>
        <w:t>The second option can improve resource efficiency</w:t>
      </w:r>
      <w:r w:rsidR="00B12946" w:rsidRPr="00BB7BAE">
        <w:rPr>
          <w:bCs/>
        </w:rPr>
        <w:t xml:space="preserve"> </w:t>
      </w:r>
      <w:r w:rsidR="00B12946">
        <w:rPr>
          <w:bCs/>
        </w:rPr>
        <w:t>and RACH latency, by allowing</w:t>
      </w:r>
      <w:r w:rsidR="00B12946" w:rsidRPr="00BB7BAE">
        <w:rPr>
          <w:bCs/>
        </w:rPr>
        <w:t xml:space="preserve"> UEs</w:t>
      </w:r>
      <w:r w:rsidR="00B12946">
        <w:rPr>
          <w:bCs/>
        </w:rPr>
        <w:t xml:space="preserve"> to use </w:t>
      </w:r>
      <w:r w:rsidR="00B12946" w:rsidRPr="000F284D">
        <w:rPr>
          <w:bCs/>
        </w:rPr>
        <w:t xml:space="preserve">PRACH resource for </w:t>
      </w:r>
      <w:r w:rsidR="00B12946">
        <w:rPr>
          <w:bCs/>
        </w:rPr>
        <w:t>non-</w:t>
      </w:r>
      <w:r w:rsidR="00B12946" w:rsidRPr="000F284D">
        <w:rPr>
          <w:bCs/>
        </w:rPr>
        <w:t>SBFD aware UEs</w:t>
      </w:r>
      <w:r w:rsidR="00B12946">
        <w:rPr>
          <w:bCs/>
        </w:rPr>
        <w:t>.</w:t>
      </w:r>
      <w:r w:rsidR="00052891">
        <w:rPr>
          <w:bCs/>
        </w:rPr>
        <w:t xml:space="preserve"> </w:t>
      </w:r>
      <w:r w:rsidR="005A64CA">
        <w:rPr>
          <w:bCs/>
        </w:rPr>
        <w:t>However,</w:t>
      </w:r>
      <w:r w:rsidR="00052891">
        <w:rPr>
          <w:bCs/>
        </w:rPr>
        <w:t xml:space="preserve"> </w:t>
      </w:r>
      <w:r w:rsidR="005A64CA">
        <w:rPr>
          <w:bCs/>
        </w:rPr>
        <w:t>this</w:t>
      </w:r>
      <w:r w:rsidR="00052891">
        <w:rPr>
          <w:bCs/>
        </w:rPr>
        <w:t xml:space="preserve"> requires </w:t>
      </w:r>
      <w:r w:rsidR="005A64CA">
        <w:rPr>
          <w:bCs/>
        </w:rPr>
        <w:t xml:space="preserve">some further </w:t>
      </w:r>
      <w:r w:rsidR="00052891">
        <w:rPr>
          <w:bCs/>
        </w:rPr>
        <w:t>discuss</w:t>
      </w:r>
      <w:r w:rsidR="005A64CA">
        <w:rPr>
          <w:bCs/>
        </w:rPr>
        <w:t>ion</w:t>
      </w:r>
      <w:r w:rsidR="00052891">
        <w:rPr>
          <w:bCs/>
        </w:rPr>
        <w:t xml:space="preserve"> </w:t>
      </w:r>
      <w:r w:rsidR="005A64CA">
        <w:rPr>
          <w:bCs/>
        </w:rPr>
        <w:t xml:space="preserve">for </w:t>
      </w:r>
      <w:r w:rsidR="00052891">
        <w:rPr>
          <w:bCs/>
        </w:rPr>
        <w:t xml:space="preserve">the PRACH selection of </w:t>
      </w:r>
      <w:r w:rsidR="00052891" w:rsidRPr="00BB7BAE">
        <w:rPr>
          <w:bCs/>
        </w:rPr>
        <w:t>SBFD aware UEs</w:t>
      </w:r>
      <w:r w:rsidR="00052891">
        <w:rPr>
          <w:bCs/>
        </w:rPr>
        <w:t>.</w:t>
      </w:r>
      <w:r w:rsidR="00321688" w:rsidRPr="000F284D">
        <w:rPr>
          <w:bCs/>
        </w:rPr>
        <w:t xml:space="preserve"> </w:t>
      </w:r>
      <w:r w:rsidR="008B745C">
        <w:rPr>
          <w:bCs/>
        </w:rPr>
        <w:t>W</w:t>
      </w:r>
      <w:r w:rsidR="00B16A42" w:rsidRPr="000F284D">
        <w:rPr>
          <w:bCs/>
        </w:rPr>
        <w:t xml:space="preserve">e </w:t>
      </w:r>
      <w:r w:rsidR="005D0148" w:rsidRPr="000F284D">
        <w:rPr>
          <w:bCs/>
        </w:rPr>
        <w:t xml:space="preserve">illustrate </w:t>
      </w:r>
      <w:r w:rsidR="00052891">
        <w:rPr>
          <w:bCs/>
        </w:rPr>
        <w:t>above</w:t>
      </w:r>
      <w:r w:rsidR="00052891" w:rsidRPr="000F284D">
        <w:rPr>
          <w:bCs/>
        </w:rPr>
        <w:t xml:space="preserve"> </w:t>
      </w:r>
      <w:r w:rsidR="005D0148" w:rsidRPr="000F284D">
        <w:rPr>
          <w:bCs/>
        </w:rPr>
        <w:t xml:space="preserve">options in </w:t>
      </w:r>
      <w:r w:rsidR="00C30308" w:rsidRPr="000F284D">
        <w:rPr>
          <w:bCs/>
        </w:rPr>
        <w:fldChar w:fldCharType="begin"/>
      </w:r>
      <w:r w:rsidR="00C30308" w:rsidRPr="000F284D">
        <w:rPr>
          <w:bCs/>
        </w:rPr>
        <w:instrText xml:space="preserve"> REF _Ref158022120 \h  \* MERGEFORMAT </w:instrText>
      </w:r>
      <w:r w:rsidR="00C30308" w:rsidRPr="000F284D">
        <w:rPr>
          <w:bCs/>
        </w:rPr>
      </w:r>
      <w:r w:rsidR="00C30308" w:rsidRPr="000F284D">
        <w:rPr>
          <w:bCs/>
        </w:rPr>
        <w:fldChar w:fldCharType="separate"/>
      </w:r>
      <w:r w:rsidR="00C30308" w:rsidRPr="000F284D">
        <w:t xml:space="preserve">Figure </w:t>
      </w:r>
      <w:r w:rsidR="00C30308">
        <w:rPr>
          <w:noProof/>
        </w:rPr>
        <w:t>4</w:t>
      </w:r>
      <w:r w:rsidR="00C30308" w:rsidRPr="000F284D">
        <w:rPr>
          <w:bCs/>
        </w:rPr>
        <w:fldChar w:fldCharType="end"/>
      </w:r>
      <w:r w:rsidR="00052891">
        <w:rPr>
          <w:bCs/>
        </w:rPr>
        <w:t>.</w:t>
      </w:r>
      <w:r w:rsidR="005D0148" w:rsidRPr="000F284D">
        <w:rPr>
          <w:bCs/>
        </w:rPr>
        <w:t xml:space="preserve"> </w:t>
      </w:r>
    </w:p>
    <w:p w14:paraId="2587AEA1" w14:textId="77777777" w:rsidR="000E5DE4" w:rsidRPr="000F284D" w:rsidRDefault="000E5DE4" w:rsidP="000E5DE4">
      <w:pPr>
        <w:adjustRightInd/>
        <w:snapToGrid/>
        <w:jc w:val="center"/>
        <w:rPr>
          <w:lang w:val="en-GB"/>
        </w:rPr>
      </w:pPr>
      <w:r w:rsidRPr="000F284D">
        <w:rPr>
          <w:noProof/>
          <w:lang w:eastAsia="zh-CN"/>
        </w:rPr>
        <w:drawing>
          <wp:inline distT="0" distB="0" distL="0" distR="0" wp14:anchorId="1E27F529" wp14:editId="5222074B">
            <wp:extent cx="2091600" cy="10476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r="51959"/>
                    <a:stretch/>
                  </pic:blipFill>
                  <pic:spPr bwMode="auto">
                    <a:xfrm>
                      <a:off x="0" y="0"/>
                      <a:ext cx="2091600" cy="1047600"/>
                    </a:xfrm>
                    <a:prstGeom prst="rect">
                      <a:avLst/>
                    </a:prstGeom>
                    <a:noFill/>
                    <a:ln>
                      <a:noFill/>
                    </a:ln>
                    <a:extLst>
                      <a:ext uri="{53640926-AAD7-44D8-BBD7-CCE9431645EC}">
                        <a14:shadowObscured xmlns:a14="http://schemas.microsoft.com/office/drawing/2010/main"/>
                      </a:ext>
                    </a:extLst>
                  </pic:spPr>
                </pic:pic>
              </a:graphicData>
            </a:graphic>
          </wp:inline>
        </w:drawing>
      </w:r>
    </w:p>
    <w:p w14:paraId="61431A26" w14:textId="40916EFD" w:rsidR="000E5DE4" w:rsidRPr="000F284D" w:rsidRDefault="00AD5024" w:rsidP="000E5DE4">
      <w:pPr>
        <w:overflowPunct w:val="0"/>
        <w:spacing w:before="120"/>
        <w:jc w:val="center"/>
        <w:textAlignment w:val="baseline"/>
        <w:rPr>
          <w:bCs/>
          <w:lang w:val="en-GB"/>
        </w:rPr>
      </w:pPr>
      <w:r w:rsidRPr="000F284D">
        <w:rPr>
          <w:b/>
          <w:lang w:val="en-GB"/>
        </w:rPr>
        <w:t>Option 1:</w:t>
      </w:r>
      <w:r w:rsidR="000E5DE4" w:rsidRPr="000F284D">
        <w:rPr>
          <w:bCs/>
          <w:lang w:val="en-GB"/>
        </w:rPr>
        <w:t xml:space="preserve"> SBFD </w:t>
      </w:r>
      <w:r w:rsidR="00B73099" w:rsidRPr="000F284D">
        <w:rPr>
          <w:bCs/>
          <w:lang w:val="en-GB"/>
        </w:rPr>
        <w:t xml:space="preserve">aware </w:t>
      </w:r>
      <w:r w:rsidR="000E5DE4" w:rsidRPr="000F284D">
        <w:rPr>
          <w:bCs/>
          <w:lang w:val="en-GB"/>
        </w:rPr>
        <w:t xml:space="preserve">UEs </w:t>
      </w:r>
      <w:r w:rsidR="00B73099" w:rsidRPr="000F284D">
        <w:rPr>
          <w:bCs/>
          <w:lang w:val="en-GB"/>
        </w:rPr>
        <w:t xml:space="preserve">can </w:t>
      </w:r>
      <w:r w:rsidRPr="000F284D">
        <w:rPr>
          <w:bCs/>
          <w:lang w:val="en-GB"/>
        </w:rPr>
        <w:t xml:space="preserve">only </w:t>
      </w:r>
      <w:r w:rsidR="000E5DE4" w:rsidRPr="000F284D">
        <w:rPr>
          <w:bCs/>
          <w:lang w:val="en-GB"/>
        </w:rPr>
        <w:t>use</w:t>
      </w:r>
      <w:r w:rsidRPr="000F284D">
        <w:rPr>
          <w:bCs/>
          <w:lang w:val="en-GB"/>
        </w:rPr>
        <w:t xml:space="preserve"> the new</w:t>
      </w:r>
      <w:r w:rsidR="000E5DE4" w:rsidRPr="000F284D">
        <w:rPr>
          <w:bCs/>
          <w:lang w:val="en-GB"/>
        </w:rPr>
        <w:t xml:space="preserve"> PRAC</w:t>
      </w:r>
      <w:r w:rsidR="00490126" w:rsidRPr="000F284D">
        <w:rPr>
          <w:bCs/>
          <w:lang w:val="en-GB"/>
        </w:rPr>
        <w:t>H</w:t>
      </w:r>
      <w:r w:rsidR="000E5DE4" w:rsidRPr="000F284D">
        <w:rPr>
          <w:bCs/>
          <w:lang w:val="en-GB"/>
        </w:rPr>
        <w:t xml:space="preserve"> </w:t>
      </w:r>
      <w:r w:rsidRPr="000F284D">
        <w:rPr>
          <w:bCs/>
          <w:lang w:val="en-GB"/>
        </w:rPr>
        <w:t>resources</w:t>
      </w:r>
    </w:p>
    <w:p w14:paraId="664EFE77" w14:textId="77777777" w:rsidR="000E5DE4" w:rsidRPr="000F284D" w:rsidRDefault="000E5DE4" w:rsidP="000E5DE4">
      <w:pPr>
        <w:adjustRightInd/>
        <w:snapToGrid/>
        <w:jc w:val="center"/>
        <w:rPr>
          <w:lang w:val="en-GB"/>
        </w:rPr>
      </w:pPr>
      <w:r w:rsidRPr="000F284D">
        <w:rPr>
          <w:noProof/>
          <w:lang w:eastAsia="zh-CN"/>
        </w:rPr>
        <w:lastRenderedPageBreak/>
        <w:drawing>
          <wp:inline distT="0" distB="0" distL="0" distR="0" wp14:anchorId="3794088B" wp14:editId="7E7EA4A1">
            <wp:extent cx="2296800" cy="1047600"/>
            <wp:effectExtent l="0" t="0" r="0"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47305"/>
                    <a:stretch/>
                  </pic:blipFill>
                  <pic:spPr bwMode="auto">
                    <a:xfrm>
                      <a:off x="0" y="0"/>
                      <a:ext cx="2296800" cy="1047600"/>
                    </a:xfrm>
                    <a:prstGeom prst="rect">
                      <a:avLst/>
                    </a:prstGeom>
                    <a:noFill/>
                    <a:ln>
                      <a:noFill/>
                    </a:ln>
                    <a:extLst>
                      <a:ext uri="{53640926-AAD7-44D8-BBD7-CCE9431645EC}">
                        <a14:shadowObscured xmlns:a14="http://schemas.microsoft.com/office/drawing/2010/main"/>
                      </a:ext>
                    </a:extLst>
                  </pic:spPr>
                </pic:pic>
              </a:graphicData>
            </a:graphic>
          </wp:inline>
        </w:drawing>
      </w:r>
    </w:p>
    <w:p w14:paraId="7F851330" w14:textId="5F66F4C9" w:rsidR="000E5DE4" w:rsidRPr="000F284D" w:rsidRDefault="00490126" w:rsidP="000E5DE4">
      <w:pPr>
        <w:overflowPunct w:val="0"/>
        <w:spacing w:before="120"/>
        <w:jc w:val="center"/>
        <w:textAlignment w:val="baseline"/>
        <w:rPr>
          <w:bCs/>
          <w:lang w:val="en-GB"/>
        </w:rPr>
      </w:pPr>
      <w:r w:rsidRPr="000F284D">
        <w:rPr>
          <w:b/>
          <w:lang w:val="en-GB"/>
        </w:rPr>
        <w:t>Option 2:</w:t>
      </w:r>
      <w:r w:rsidR="000E5DE4" w:rsidRPr="000F284D">
        <w:rPr>
          <w:bCs/>
          <w:lang w:val="en-GB"/>
        </w:rPr>
        <w:t xml:space="preserve"> SBFD </w:t>
      </w:r>
      <w:r w:rsidRPr="000F284D">
        <w:rPr>
          <w:bCs/>
          <w:lang w:val="en-GB"/>
        </w:rPr>
        <w:t xml:space="preserve">aware </w:t>
      </w:r>
      <w:r w:rsidR="000E5DE4" w:rsidRPr="000F284D">
        <w:rPr>
          <w:bCs/>
          <w:lang w:val="en-GB"/>
        </w:rPr>
        <w:t>UEs can use</w:t>
      </w:r>
      <w:r w:rsidRPr="000F284D">
        <w:rPr>
          <w:bCs/>
          <w:lang w:val="en-GB"/>
        </w:rPr>
        <w:t xml:space="preserve"> </w:t>
      </w:r>
      <w:r w:rsidR="00655955" w:rsidRPr="000F284D">
        <w:rPr>
          <w:bCs/>
          <w:lang w:val="en-GB"/>
        </w:rPr>
        <w:t xml:space="preserve">both </w:t>
      </w:r>
      <w:r w:rsidRPr="000F284D">
        <w:rPr>
          <w:bCs/>
          <w:lang w:val="en-GB"/>
        </w:rPr>
        <w:t>new</w:t>
      </w:r>
      <w:r w:rsidR="000E5DE4" w:rsidRPr="000F284D">
        <w:rPr>
          <w:bCs/>
          <w:lang w:val="en-GB"/>
        </w:rPr>
        <w:t xml:space="preserve"> </w:t>
      </w:r>
      <w:r w:rsidRPr="000F284D">
        <w:rPr>
          <w:bCs/>
          <w:lang w:val="en-GB"/>
        </w:rPr>
        <w:t>PRACH resources and the PRACH resources for non-SBFD aware UEs</w:t>
      </w:r>
    </w:p>
    <w:p w14:paraId="16E87F67" w14:textId="77777777" w:rsidR="009061D6" w:rsidRPr="000F284D" w:rsidRDefault="009061D6" w:rsidP="009061D6">
      <w:pPr>
        <w:overflowPunct w:val="0"/>
        <w:spacing w:before="120"/>
        <w:jc w:val="center"/>
        <w:textAlignment w:val="baseline"/>
        <w:rPr>
          <w:bCs/>
          <w:lang w:val="en-GB"/>
        </w:rPr>
      </w:pPr>
      <w:r w:rsidRPr="000F284D">
        <w:rPr>
          <w:noProof/>
          <w:lang w:eastAsia="zh-CN"/>
        </w:rPr>
        <w:drawing>
          <wp:inline distT="0" distB="0" distL="0" distR="0" wp14:anchorId="054C2DA9" wp14:editId="5B7EB344">
            <wp:extent cx="4456800" cy="1098000"/>
            <wp:effectExtent l="0" t="0" r="0" b="698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56800" cy="1098000"/>
                    </a:xfrm>
                    <a:prstGeom prst="rect">
                      <a:avLst/>
                    </a:prstGeom>
                    <a:noFill/>
                  </pic:spPr>
                </pic:pic>
              </a:graphicData>
            </a:graphic>
          </wp:inline>
        </w:drawing>
      </w:r>
    </w:p>
    <w:p w14:paraId="542FCB12" w14:textId="07B1B415" w:rsidR="009061D6" w:rsidRPr="000F284D" w:rsidRDefault="009061D6" w:rsidP="009061D6">
      <w:pPr>
        <w:widowControl w:val="0"/>
        <w:ind w:left="420"/>
        <w:jc w:val="center"/>
        <w:rPr>
          <w:lang w:val="en-GB"/>
        </w:rPr>
      </w:pPr>
      <w:r w:rsidRPr="000F284D">
        <w:rPr>
          <w:b/>
          <w:bCs/>
        </w:rPr>
        <w:t>Option 2-1</w:t>
      </w:r>
      <w:r w:rsidRPr="000F284D">
        <w:t>: An SBFD aware UE shall always use the PRACH resources for non-SBFD aware UEs in the first PRACH attempt and in the next RACH attempt after failure</w:t>
      </w:r>
    </w:p>
    <w:p w14:paraId="2F3E1139" w14:textId="77777777" w:rsidR="000E5DE4" w:rsidRPr="000F284D" w:rsidRDefault="000E5DE4" w:rsidP="000E5DE4">
      <w:pPr>
        <w:adjustRightInd/>
        <w:snapToGrid/>
        <w:jc w:val="center"/>
        <w:rPr>
          <w:lang w:val="en-GB"/>
        </w:rPr>
      </w:pPr>
      <w:r w:rsidRPr="000F284D">
        <w:rPr>
          <w:noProof/>
          <w:lang w:eastAsia="zh-CN"/>
        </w:rPr>
        <w:drawing>
          <wp:inline distT="0" distB="0" distL="0" distR="0" wp14:anchorId="5A7D3C39" wp14:editId="26B01E6F">
            <wp:extent cx="4294800" cy="1076400"/>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94800" cy="1076400"/>
                    </a:xfrm>
                    <a:prstGeom prst="rect">
                      <a:avLst/>
                    </a:prstGeom>
                    <a:noFill/>
                  </pic:spPr>
                </pic:pic>
              </a:graphicData>
            </a:graphic>
          </wp:inline>
        </w:drawing>
      </w:r>
    </w:p>
    <w:p w14:paraId="7B278A0D" w14:textId="31FCE7C6" w:rsidR="000E5DE4" w:rsidRPr="000F284D" w:rsidRDefault="009061D6" w:rsidP="000E5DE4">
      <w:pPr>
        <w:overflowPunct w:val="0"/>
        <w:spacing w:before="120"/>
        <w:jc w:val="center"/>
        <w:textAlignment w:val="baseline"/>
        <w:rPr>
          <w:lang w:val="en-GB"/>
        </w:rPr>
      </w:pPr>
      <w:r w:rsidRPr="000F284D">
        <w:rPr>
          <w:b/>
          <w:lang w:val="en-GB"/>
        </w:rPr>
        <w:t>Option 2-2:</w:t>
      </w:r>
      <w:r w:rsidRPr="000F284D">
        <w:rPr>
          <w:bCs/>
          <w:lang w:val="en-GB"/>
        </w:rPr>
        <w:t xml:space="preserve"> An SBFD aware UE first selects a new PRACH resource in the first PRACH attempt and selects the PRACH resources for non-SBFD aware UEs the next RACH attempt after failure or the other way around</w:t>
      </w:r>
    </w:p>
    <w:p w14:paraId="746A2906" w14:textId="6F4DF7C2" w:rsidR="000E5DE4" w:rsidRPr="003467C7" w:rsidRDefault="00C4203D" w:rsidP="009061D6">
      <w:pPr>
        <w:pStyle w:val="a6"/>
        <w:rPr>
          <w:bCs w:val="0"/>
          <w:sz w:val="22"/>
          <w:szCs w:val="22"/>
          <w:lang w:val="en-GB"/>
        </w:rPr>
      </w:pPr>
      <w:bookmarkStart w:id="13" w:name="_Ref158022120"/>
      <w:r w:rsidRPr="003467C7">
        <w:rPr>
          <w:sz w:val="22"/>
          <w:szCs w:val="22"/>
        </w:rPr>
        <w:t xml:space="preserve">Figure </w:t>
      </w:r>
      <w:bookmarkEnd w:id="13"/>
      <w:r w:rsidR="00C30308" w:rsidRPr="003467C7">
        <w:rPr>
          <w:noProof/>
          <w:sz w:val="22"/>
          <w:szCs w:val="22"/>
        </w:rPr>
        <w:t>4</w:t>
      </w:r>
      <w:r w:rsidR="000E5DE4" w:rsidRPr="003467C7">
        <w:rPr>
          <w:sz w:val="22"/>
          <w:szCs w:val="22"/>
          <w:lang w:val="en-GB"/>
        </w:rPr>
        <w:t xml:space="preserve">. </w:t>
      </w:r>
      <w:r w:rsidR="009061D6" w:rsidRPr="003467C7">
        <w:rPr>
          <w:sz w:val="22"/>
          <w:szCs w:val="22"/>
          <w:lang w:val="en-GB"/>
        </w:rPr>
        <w:t>PRACH resource selection for SBFD-aware UEs</w:t>
      </w:r>
    </w:p>
    <w:p w14:paraId="2A712E6C" w14:textId="5BC3C135" w:rsidR="00C429E0" w:rsidRPr="000F284D" w:rsidRDefault="00C429E0" w:rsidP="000E5DE4">
      <w:pPr>
        <w:overflowPunct w:val="0"/>
        <w:spacing w:before="120"/>
        <w:textAlignment w:val="baseline"/>
        <w:rPr>
          <w:b/>
          <w:i/>
          <w:iCs/>
          <w:lang w:val="en-GB" w:eastAsia="zh-CN"/>
        </w:rPr>
      </w:pPr>
      <w:r w:rsidRPr="000F284D">
        <w:rPr>
          <w:b/>
          <w:i/>
          <w:iCs/>
          <w:lang w:val="en-GB" w:eastAsia="zh-CN"/>
        </w:rPr>
        <w:t xml:space="preserve">Proposal </w:t>
      </w:r>
      <w:r w:rsidR="00EC34FD" w:rsidRPr="000F284D">
        <w:rPr>
          <w:b/>
          <w:i/>
          <w:iCs/>
          <w:lang w:val="en-GB" w:eastAsia="zh-CN"/>
        </w:rPr>
        <w:t>6</w:t>
      </w:r>
      <w:r w:rsidRPr="000F284D">
        <w:rPr>
          <w:b/>
          <w:i/>
          <w:iCs/>
          <w:lang w:val="en-GB" w:eastAsia="zh-CN"/>
        </w:rPr>
        <w:t xml:space="preserve">: </w:t>
      </w:r>
      <w:r w:rsidRPr="000F284D">
        <w:rPr>
          <w:bCs/>
          <w:i/>
          <w:iCs/>
          <w:lang w:val="en-GB" w:eastAsia="zh-CN"/>
        </w:rPr>
        <w:t>Consider the following options for</w:t>
      </w:r>
      <w:r w:rsidRPr="000F284D">
        <w:rPr>
          <w:b/>
          <w:i/>
          <w:iCs/>
          <w:lang w:val="en-GB" w:eastAsia="zh-CN"/>
        </w:rPr>
        <w:t xml:space="preserve"> </w:t>
      </w:r>
      <w:r w:rsidRPr="000F284D">
        <w:rPr>
          <w:i/>
          <w:iCs/>
          <w:lang w:val="en-GB"/>
        </w:rPr>
        <w:t>PRACH resource selection for SBFD</w:t>
      </w:r>
      <w:r w:rsidR="00426AAD" w:rsidRPr="000F284D">
        <w:rPr>
          <w:i/>
          <w:iCs/>
          <w:lang w:val="en-GB"/>
        </w:rPr>
        <w:t xml:space="preserve"> </w:t>
      </w:r>
      <w:r w:rsidRPr="000F284D">
        <w:rPr>
          <w:i/>
          <w:iCs/>
          <w:lang w:val="en-GB"/>
        </w:rPr>
        <w:t>aware UEs</w:t>
      </w:r>
    </w:p>
    <w:p w14:paraId="55BDC509" w14:textId="4ACF5358" w:rsidR="00C429E0" w:rsidRPr="003467C7" w:rsidRDefault="00C429E0" w:rsidP="00071390">
      <w:pPr>
        <w:pStyle w:val="Observation"/>
      </w:pPr>
      <w:r w:rsidRPr="003467C7">
        <w:rPr>
          <w:b/>
          <w:bCs/>
        </w:rPr>
        <w:t>Option 1:</w:t>
      </w:r>
      <w:r w:rsidRPr="00071390">
        <w:t xml:space="preserve"> The SBFD</w:t>
      </w:r>
      <w:r w:rsidR="003A21D8" w:rsidRPr="003467C7">
        <w:t xml:space="preserve"> </w:t>
      </w:r>
      <w:r w:rsidRPr="003467C7">
        <w:t>aware UEs cannot use the PRACH resources for non-SBFD</w:t>
      </w:r>
      <w:r w:rsidR="00426AAD" w:rsidRPr="003467C7">
        <w:t xml:space="preserve"> </w:t>
      </w:r>
      <w:r w:rsidRPr="003467C7">
        <w:t>aware UEs</w:t>
      </w:r>
    </w:p>
    <w:p w14:paraId="6C3CD5CA" w14:textId="798148E5" w:rsidR="00C429E0" w:rsidRPr="00A15BB1" w:rsidRDefault="00C429E0" w:rsidP="00071390">
      <w:pPr>
        <w:pStyle w:val="Observation"/>
      </w:pPr>
      <w:r w:rsidRPr="003467C7">
        <w:rPr>
          <w:b/>
          <w:bCs/>
        </w:rPr>
        <w:t>Option 2:</w:t>
      </w:r>
      <w:r w:rsidRPr="00071390">
        <w:t xml:space="preserve"> The SBFD</w:t>
      </w:r>
      <w:r w:rsidR="003A21D8" w:rsidRPr="003467C7">
        <w:t xml:space="preserve"> </w:t>
      </w:r>
      <w:r w:rsidRPr="003467C7">
        <w:t>aware UEs can use the PRACH resources for non-SBFD</w:t>
      </w:r>
      <w:r w:rsidR="00426AAD" w:rsidRPr="003467C7">
        <w:t xml:space="preserve"> </w:t>
      </w:r>
      <w:r w:rsidRPr="003467C7">
        <w:t xml:space="preserve">aware UEs  </w:t>
      </w:r>
    </w:p>
    <w:p w14:paraId="74E29952" w14:textId="29F015F1" w:rsidR="00C429E0" w:rsidRPr="000F284D" w:rsidRDefault="00C429E0" w:rsidP="00C429E0">
      <w:pPr>
        <w:pStyle w:val="af5"/>
        <w:widowControl w:val="0"/>
        <w:numPr>
          <w:ilvl w:val="1"/>
          <w:numId w:val="33"/>
        </w:numPr>
        <w:adjustRightInd w:val="0"/>
        <w:snapToGrid w:val="0"/>
        <w:spacing w:after="120"/>
        <w:ind w:leftChars="0"/>
        <w:jc w:val="both"/>
        <w:rPr>
          <w:rFonts w:ascii="Times New Roman" w:eastAsia="宋体" w:hAnsi="Times New Roman"/>
          <w:i/>
          <w:iCs/>
          <w:sz w:val="22"/>
          <w:szCs w:val="22"/>
        </w:rPr>
      </w:pPr>
      <w:r w:rsidRPr="000F284D">
        <w:rPr>
          <w:rFonts w:ascii="Times New Roman" w:eastAsia="宋体" w:hAnsi="Times New Roman"/>
          <w:b/>
          <w:bCs/>
          <w:i/>
          <w:iCs/>
          <w:sz w:val="22"/>
          <w:szCs w:val="22"/>
        </w:rPr>
        <w:t>Option 2-1</w:t>
      </w:r>
      <w:r w:rsidRPr="000F284D">
        <w:rPr>
          <w:rFonts w:ascii="Times New Roman" w:eastAsia="宋体" w:hAnsi="Times New Roman"/>
          <w:i/>
          <w:iCs/>
          <w:sz w:val="22"/>
          <w:szCs w:val="22"/>
        </w:rPr>
        <w:t>: An</w:t>
      </w:r>
      <w:r w:rsidRPr="000F284D">
        <w:rPr>
          <w:rFonts w:ascii="Times New Roman" w:hAnsi="Times New Roman"/>
          <w:i/>
          <w:iCs/>
          <w:sz w:val="22"/>
          <w:szCs w:val="22"/>
        </w:rPr>
        <w:t xml:space="preserve"> SBFD aware UE shall always use the PRACH resources for non-SBFD aware UEs in the first PRACH attempt and in the next RACH attempt after failure</w:t>
      </w:r>
      <w:r w:rsidR="000D5BEE" w:rsidRPr="000F284D">
        <w:rPr>
          <w:rFonts w:ascii="Times New Roman" w:hAnsi="Times New Roman"/>
          <w:i/>
          <w:iCs/>
          <w:sz w:val="22"/>
          <w:szCs w:val="22"/>
        </w:rPr>
        <w:t>, i.e., switching is not allowed</w:t>
      </w:r>
    </w:p>
    <w:p w14:paraId="3420D135" w14:textId="0F16A2BF" w:rsidR="00C429E0" w:rsidRPr="000F284D" w:rsidRDefault="00C429E0" w:rsidP="00C429E0">
      <w:pPr>
        <w:pStyle w:val="af5"/>
        <w:widowControl w:val="0"/>
        <w:numPr>
          <w:ilvl w:val="1"/>
          <w:numId w:val="33"/>
        </w:numPr>
        <w:adjustRightInd w:val="0"/>
        <w:snapToGrid w:val="0"/>
        <w:spacing w:after="120"/>
        <w:ind w:leftChars="0"/>
        <w:jc w:val="both"/>
        <w:rPr>
          <w:rFonts w:ascii="Times New Roman" w:eastAsia="宋体" w:hAnsi="Times New Roman"/>
          <w:i/>
          <w:iCs/>
          <w:sz w:val="22"/>
          <w:szCs w:val="22"/>
        </w:rPr>
      </w:pPr>
      <w:r w:rsidRPr="000F284D">
        <w:rPr>
          <w:rFonts w:ascii="Times New Roman" w:eastAsia="宋体" w:hAnsi="Times New Roman"/>
          <w:b/>
          <w:bCs/>
          <w:i/>
          <w:iCs/>
          <w:sz w:val="22"/>
          <w:szCs w:val="22"/>
        </w:rPr>
        <w:t>Option 2-2</w:t>
      </w:r>
      <w:r w:rsidRPr="000F284D">
        <w:rPr>
          <w:rFonts w:ascii="Times New Roman" w:eastAsia="宋体" w:hAnsi="Times New Roman"/>
          <w:i/>
          <w:iCs/>
          <w:sz w:val="22"/>
          <w:szCs w:val="22"/>
        </w:rPr>
        <w:t>: An</w:t>
      </w:r>
      <w:r w:rsidRPr="000F284D">
        <w:rPr>
          <w:rFonts w:ascii="Times New Roman" w:hAnsi="Times New Roman"/>
          <w:i/>
          <w:iCs/>
          <w:sz w:val="22"/>
          <w:szCs w:val="22"/>
        </w:rPr>
        <w:t xml:space="preserve"> SBFD aware UE first selects a new PRACH resource in the first PRACH attempt and selects the PRACH resources for non-SBFD aware UEs in the next RACH attempt after failure or the other way around</w:t>
      </w:r>
      <w:r w:rsidR="000D5BEE" w:rsidRPr="000F284D">
        <w:rPr>
          <w:rFonts w:ascii="Times New Roman" w:hAnsi="Times New Roman"/>
          <w:i/>
          <w:iCs/>
          <w:sz w:val="22"/>
          <w:szCs w:val="22"/>
        </w:rPr>
        <w:t>, i.e., switching is allowed</w:t>
      </w:r>
    </w:p>
    <w:p w14:paraId="0967FD10" w14:textId="7AC81599" w:rsidR="00FE23B5" w:rsidRDefault="001D3374" w:rsidP="00B261AC">
      <w:pPr>
        <w:rPr>
          <w:bCs/>
          <w:lang w:val="en-GB" w:eastAsia="zh-CN"/>
        </w:rPr>
      </w:pPr>
      <w:r w:rsidRPr="00D05F0D">
        <w:rPr>
          <w:rFonts w:hint="eastAsia"/>
          <w:bCs/>
          <w:lang w:val="en-GB" w:eastAsia="zh-CN"/>
        </w:rPr>
        <w:t>C</w:t>
      </w:r>
      <w:r w:rsidRPr="00D05F0D">
        <w:rPr>
          <w:bCs/>
          <w:lang w:val="en-GB" w:eastAsia="zh-CN"/>
        </w:rPr>
        <w:t>ompar</w:t>
      </w:r>
      <w:r>
        <w:rPr>
          <w:bCs/>
          <w:lang w:val="en-GB" w:eastAsia="zh-CN"/>
        </w:rPr>
        <w:t>ing</w:t>
      </w:r>
      <w:r w:rsidRPr="00D05F0D">
        <w:rPr>
          <w:bCs/>
          <w:lang w:val="en-GB" w:eastAsia="zh-CN"/>
        </w:rPr>
        <w:t xml:space="preserve"> the different options</w:t>
      </w:r>
      <w:r>
        <w:rPr>
          <w:bCs/>
          <w:lang w:val="en-GB" w:eastAsia="zh-CN"/>
        </w:rPr>
        <w:t xml:space="preserve"> for PRACH resource selection</w:t>
      </w:r>
      <w:r w:rsidRPr="00D05F0D">
        <w:rPr>
          <w:bCs/>
          <w:lang w:val="en-GB" w:eastAsia="zh-CN"/>
        </w:rPr>
        <w:t xml:space="preserve">, </w:t>
      </w:r>
      <w:r>
        <w:rPr>
          <w:bCs/>
          <w:lang w:val="en-GB" w:eastAsia="zh-CN"/>
        </w:rPr>
        <w:t xml:space="preserve">Option 1 is simpler for both </w:t>
      </w:r>
      <w:proofErr w:type="spellStart"/>
      <w:r>
        <w:rPr>
          <w:bCs/>
          <w:lang w:val="en-GB" w:eastAsia="zh-CN"/>
        </w:rPr>
        <w:t>gNB</w:t>
      </w:r>
      <w:proofErr w:type="spellEnd"/>
      <w:r>
        <w:rPr>
          <w:bCs/>
          <w:lang w:val="en-GB" w:eastAsia="zh-CN"/>
        </w:rPr>
        <w:t xml:space="preserve"> and UE implementation but it also has some limitations. In contrast, the SBFD aware UEs have better flexibility to select PRACH resources in Option 2. </w:t>
      </w:r>
      <w:r>
        <w:rPr>
          <w:bCs/>
        </w:rPr>
        <w:t xml:space="preserve">In general, the PRACH detection performance in SBFD symbols will be worse than that in non-SBFD symbols considering the </w:t>
      </w:r>
      <w:proofErr w:type="spellStart"/>
      <w:r>
        <w:rPr>
          <w:bCs/>
        </w:rPr>
        <w:t>gNB</w:t>
      </w:r>
      <w:proofErr w:type="spellEnd"/>
      <w:r>
        <w:rPr>
          <w:bCs/>
        </w:rPr>
        <w:t xml:space="preserve"> Rx antenna configuration and</w:t>
      </w:r>
      <w:r>
        <w:rPr>
          <w:rFonts w:hint="eastAsia"/>
          <w:bCs/>
          <w:lang w:eastAsia="zh-CN"/>
        </w:rPr>
        <w:t>/</w:t>
      </w:r>
      <w:r>
        <w:rPr>
          <w:bCs/>
          <w:lang w:eastAsia="zh-CN"/>
        </w:rPr>
        <w:t xml:space="preserve">or </w:t>
      </w:r>
      <w:proofErr w:type="spellStart"/>
      <w:r>
        <w:rPr>
          <w:bCs/>
          <w:lang w:eastAsia="zh-CN"/>
        </w:rPr>
        <w:t>gNB</w:t>
      </w:r>
      <w:proofErr w:type="spellEnd"/>
      <w:r>
        <w:rPr>
          <w:bCs/>
          <w:lang w:eastAsia="zh-CN"/>
        </w:rPr>
        <w:t>-to-</w:t>
      </w:r>
      <w:proofErr w:type="spellStart"/>
      <w:r>
        <w:rPr>
          <w:bCs/>
          <w:lang w:eastAsia="zh-CN"/>
        </w:rPr>
        <w:t>gNB</w:t>
      </w:r>
      <w:proofErr w:type="spellEnd"/>
      <w:r>
        <w:rPr>
          <w:bCs/>
          <w:lang w:eastAsia="zh-CN"/>
        </w:rPr>
        <w:t xml:space="preserve"> CLI in SBFD symbols. When it comes to PRACH selection, it is beneficial if a coverage limited UE (typically at cell-edge) can select the legacy PRACH in non-SBFD symbols so that </w:t>
      </w:r>
      <w:r>
        <w:rPr>
          <w:rFonts w:hint="eastAsia"/>
          <w:bCs/>
          <w:lang w:eastAsia="zh-CN"/>
        </w:rPr>
        <w:t>its</w:t>
      </w:r>
      <w:r>
        <w:rPr>
          <w:bCs/>
          <w:lang w:eastAsia="zh-CN"/>
        </w:rPr>
        <w:t xml:space="preserve"> PRACH </w:t>
      </w:r>
      <w:r>
        <w:rPr>
          <w:rFonts w:hint="eastAsia"/>
          <w:bCs/>
          <w:lang w:eastAsia="zh-CN"/>
        </w:rPr>
        <w:t>detection</w:t>
      </w:r>
      <w:r>
        <w:rPr>
          <w:bCs/>
          <w:lang w:eastAsia="zh-CN"/>
        </w:rPr>
        <w:t xml:space="preserve"> performance can be guaranteed. A non-coverage-limited UE (typically at cell-center) can select the new PRACH in SBFD symbols since </w:t>
      </w:r>
      <w:r>
        <w:rPr>
          <w:rFonts w:hint="eastAsia"/>
          <w:bCs/>
          <w:lang w:eastAsia="zh-CN"/>
        </w:rPr>
        <w:t>it</w:t>
      </w:r>
      <w:r>
        <w:rPr>
          <w:bCs/>
          <w:lang w:eastAsia="zh-CN"/>
        </w:rPr>
        <w:t xml:space="preserve"> ha</w:t>
      </w:r>
      <w:r>
        <w:rPr>
          <w:rFonts w:hint="eastAsia"/>
          <w:bCs/>
          <w:lang w:eastAsia="zh-CN"/>
        </w:rPr>
        <w:t>s</w:t>
      </w:r>
      <w:r>
        <w:rPr>
          <w:bCs/>
          <w:lang w:eastAsia="zh-CN"/>
        </w:rPr>
        <w:t xml:space="preserve"> more spare power to combat </w:t>
      </w:r>
      <w:proofErr w:type="spellStart"/>
      <w:r>
        <w:rPr>
          <w:bCs/>
          <w:lang w:eastAsia="zh-CN"/>
        </w:rPr>
        <w:t>gNB</w:t>
      </w:r>
      <w:proofErr w:type="spellEnd"/>
      <w:r>
        <w:rPr>
          <w:bCs/>
          <w:lang w:eastAsia="zh-CN"/>
        </w:rPr>
        <w:t>-to-</w:t>
      </w:r>
      <w:proofErr w:type="spellStart"/>
      <w:r>
        <w:rPr>
          <w:bCs/>
          <w:lang w:eastAsia="zh-CN"/>
        </w:rPr>
        <w:t>gNB</w:t>
      </w:r>
      <w:proofErr w:type="spellEnd"/>
      <w:r>
        <w:rPr>
          <w:bCs/>
          <w:lang w:eastAsia="zh-CN"/>
        </w:rPr>
        <w:t xml:space="preserve"> CLI. From another perspective, a coverage limited UE would require a higher PRACH transmit power, which results in strong UE-to-UE CLI if the UE transmits </w:t>
      </w:r>
      <w:r>
        <w:rPr>
          <w:rFonts w:hint="eastAsia"/>
          <w:bCs/>
          <w:lang w:eastAsia="zh-CN"/>
        </w:rPr>
        <w:t>new</w:t>
      </w:r>
      <w:r>
        <w:rPr>
          <w:bCs/>
          <w:lang w:eastAsia="zh-CN"/>
        </w:rPr>
        <w:t xml:space="preserve"> PRACH in SBFD symbols. Overall, </w:t>
      </w:r>
      <w:r>
        <w:rPr>
          <w:bCs/>
          <w:lang w:val="en-GB" w:eastAsia="zh-CN"/>
        </w:rPr>
        <w:t>Option 2</w:t>
      </w:r>
      <w:r w:rsidRPr="009C78A5">
        <w:rPr>
          <w:bCs/>
          <w:lang w:val="en-GB" w:eastAsia="zh-CN"/>
        </w:rPr>
        <w:t xml:space="preserve"> </w:t>
      </w:r>
      <w:r>
        <w:rPr>
          <w:bCs/>
          <w:lang w:val="en-GB" w:eastAsia="zh-CN"/>
        </w:rPr>
        <w:t>provides more robust PRACH detection and also reduces the impact of UE-to-UE CLI caused by PRACH transmissions.</w:t>
      </w:r>
      <w:r w:rsidR="00FE23B5">
        <w:rPr>
          <w:bCs/>
          <w:lang w:val="en-GB" w:eastAsia="zh-CN"/>
        </w:rPr>
        <w:t xml:space="preserve"> </w:t>
      </w:r>
    </w:p>
    <w:p w14:paraId="68F17588" w14:textId="5079A4DB" w:rsidR="00B801C6" w:rsidRPr="00071390" w:rsidRDefault="00B801C6" w:rsidP="00B261AC">
      <w:pPr>
        <w:rPr>
          <w:bCs/>
          <w:lang w:val="en-GB" w:eastAsia="zh-CN"/>
        </w:rPr>
      </w:pPr>
      <w:r>
        <w:rPr>
          <w:bCs/>
          <w:lang w:val="en-GB" w:eastAsia="zh-CN"/>
        </w:rPr>
        <w:lastRenderedPageBreak/>
        <w:t xml:space="preserve">Moreover, for both Option 1 and Option 2, the </w:t>
      </w:r>
      <w:r>
        <w:rPr>
          <w:lang w:eastAsia="zh-CN"/>
        </w:rPr>
        <w:t xml:space="preserve">PRACH resource selection </w:t>
      </w:r>
      <w:r w:rsidR="00BF5FFD">
        <w:rPr>
          <w:lang w:eastAsia="zh-CN"/>
        </w:rPr>
        <w:t>with</w:t>
      </w:r>
      <w:r>
        <w:rPr>
          <w:lang w:eastAsia="zh-CN"/>
        </w:rPr>
        <w:t xml:space="preserve">in </w:t>
      </w:r>
      <w:r w:rsidR="00BF5FFD">
        <w:rPr>
          <w:lang w:eastAsia="zh-CN"/>
        </w:rPr>
        <w:t xml:space="preserve">the </w:t>
      </w:r>
      <w:r>
        <w:rPr>
          <w:lang w:eastAsia="zh-CN"/>
        </w:rPr>
        <w:t xml:space="preserve">SBFD symbols </w:t>
      </w:r>
      <w:r w:rsidR="009A33B6">
        <w:rPr>
          <w:lang w:eastAsia="zh-CN"/>
        </w:rPr>
        <w:t xml:space="preserve">for SBFD aware UEs </w:t>
      </w:r>
      <w:r w:rsidR="009545C0">
        <w:rPr>
          <w:lang w:eastAsia="zh-CN"/>
        </w:rPr>
        <w:t>should</w:t>
      </w:r>
      <w:r>
        <w:rPr>
          <w:lang w:eastAsia="zh-CN"/>
        </w:rPr>
        <w:t xml:space="preserve"> also be </w:t>
      </w:r>
      <w:r w:rsidR="004E31F7">
        <w:rPr>
          <w:lang w:eastAsia="zh-CN"/>
        </w:rPr>
        <w:t>discussed</w:t>
      </w:r>
      <w:r>
        <w:rPr>
          <w:lang w:eastAsia="zh-CN"/>
        </w:rPr>
        <w:t>. The issue is that a</w:t>
      </w:r>
      <w:r w:rsidRPr="000F284D">
        <w:t xml:space="preserve">llowing </w:t>
      </w:r>
      <w:r w:rsidR="00F95979">
        <w:t>PRACH transmission</w:t>
      </w:r>
      <w:r w:rsidRPr="000F284D">
        <w:t xml:space="preserve"> in SBFD symbols cause UE-to-UE CLI </w:t>
      </w:r>
      <w:r>
        <w:t>that</w:t>
      </w:r>
      <w:r w:rsidRPr="000F284D">
        <w:t xml:space="preserve"> </w:t>
      </w:r>
      <w:r w:rsidR="004E31F7">
        <w:t>may</w:t>
      </w:r>
      <w:r w:rsidR="00BF5FFD">
        <w:t xml:space="preserve"> </w:t>
      </w:r>
      <w:r w:rsidRPr="000F284D">
        <w:t>degrade the DL performance</w:t>
      </w:r>
      <w:r w:rsidRPr="000F284D">
        <w:rPr>
          <w:bCs/>
          <w:lang w:eastAsia="zh-CN"/>
        </w:rPr>
        <w:t xml:space="preserve">. </w:t>
      </w:r>
      <w:r w:rsidR="00BF5FFD">
        <w:rPr>
          <w:rFonts w:hint="eastAsia"/>
          <w:bCs/>
          <w:lang w:eastAsia="zh-CN"/>
        </w:rPr>
        <w:t>Therefore</w:t>
      </w:r>
      <w:r w:rsidR="00BF5FFD">
        <w:rPr>
          <w:bCs/>
          <w:lang w:eastAsia="zh-CN"/>
        </w:rPr>
        <w:t xml:space="preserve">, </w:t>
      </w:r>
      <w:r w:rsidR="00BF5FFD">
        <w:rPr>
          <w:lang w:eastAsia="zh-CN"/>
        </w:rPr>
        <w:t>it is beneficial to mitigate the impact of UE-to-UE CLI by restricting the PRACH resource selection</w:t>
      </w:r>
      <w:r>
        <w:rPr>
          <w:lang w:eastAsia="zh-CN"/>
        </w:rPr>
        <w:t xml:space="preserve">. </w:t>
      </w:r>
      <w:r>
        <w:rPr>
          <w:szCs w:val="24"/>
          <w:lang w:val="en-GB" w:eastAsia="zh-CN"/>
        </w:rPr>
        <w:t xml:space="preserve">One example is </w:t>
      </w:r>
      <w:r w:rsidR="00BF5FFD">
        <w:rPr>
          <w:szCs w:val="24"/>
          <w:lang w:val="en-GB" w:eastAsia="zh-CN"/>
        </w:rPr>
        <w:t xml:space="preserve">that </w:t>
      </w:r>
      <w:r w:rsidRPr="000F284D">
        <w:rPr>
          <w:szCs w:val="24"/>
          <w:lang w:val="en-GB" w:eastAsia="zh-CN"/>
        </w:rPr>
        <w:t xml:space="preserve">an SBFD aware UE </w:t>
      </w:r>
      <w:r w:rsidR="00BF5FFD">
        <w:rPr>
          <w:szCs w:val="24"/>
          <w:lang w:val="en-GB" w:eastAsia="zh-CN"/>
        </w:rPr>
        <w:t>with a DL</w:t>
      </w:r>
      <w:r w:rsidRPr="000F284D">
        <w:rPr>
          <w:szCs w:val="24"/>
          <w:lang w:val="en-GB" w:eastAsia="zh-CN"/>
        </w:rPr>
        <w:t xml:space="preserve"> RSRP smaller than a given threshold </w:t>
      </w:r>
      <w:r w:rsidR="00BF5FFD">
        <w:rPr>
          <w:szCs w:val="24"/>
          <w:lang w:val="en-GB" w:eastAsia="zh-CN"/>
        </w:rPr>
        <w:t>(typically at cell-edge</w:t>
      </w:r>
      <w:r w:rsidR="009545C0">
        <w:rPr>
          <w:szCs w:val="24"/>
          <w:lang w:val="en-GB" w:eastAsia="zh-CN"/>
        </w:rPr>
        <w:t xml:space="preserve"> and likely with a higher PRACH transmission power</w:t>
      </w:r>
      <w:r w:rsidR="00BF5FFD">
        <w:rPr>
          <w:szCs w:val="24"/>
          <w:lang w:val="en-GB" w:eastAsia="zh-CN"/>
        </w:rPr>
        <w:t>) can</w:t>
      </w:r>
      <w:r w:rsidRPr="000F284D">
        <w:rPr>
          <w:szCs w:val="24"/>
          <w:lang w:val="en-GB" w:eastAsia="zh-CN"/>
        </w:rPr>
        <w:t xml:space="preserve"> select RO</w:t>
      </w:r>
      <w:r w:rsidR="00BF5FFD">
        <w:rPr>
          <w:szCs w:val="24"/>
          <w:lang w:val="en-GB" w:eastAsia="zh-CN"/>
        </w:rPr>
        <w:t>s</w:t>
      </w:r>
      <w:r w:rsidRPr="000F284D">
        <w:rPr>
          <w:szCs w:val="24"/>
          <w:lang w:val="en-GB" w:eastAsia="zh-CN"/>
        </w:rPr>
        <w:t xml:space="preserve"> far away from the DL </w:t>
      </w:r>
      <w:proofErr w:type="spellStart"/>
      <w:r w:rsidRPr="000F284D">
        <w:rPr>
          <w:szCs w:val="24"/>
          <w:lang w:val="en-GB" w:eastAsia="zh-CN"/>
        </w:rPr>
        <w:t>subband</w:t>
      </w:r>
      <w:proofErr w:type="spellEnd"/>
      <w:r w:rsidR="00BF5FFD">
        <w:rPr>
          <w:szCs w:val="24"/>
          <w:lang w:val="en-GB" w:eastAsia="zh-CN"/>
        </w:rPr>
        <w:t xml:space="preserve">. This can potentially </w:t>
      </w:r>
      <w:r w:rsidR="009545C0">
        <w:rPr>
          <w:szCs w:val="24"/>
          <w:lang w:val="en-GB" w:eastAsia="zh-CN"/>
        </w:rPr>
        <w:t>mitigate the impact of</w:t>
      </w:r>
      <w:r w:rsidR="00BF5FFD">
        <w:rPr>
          <w:szCs w:val="24"/>
          <w:lang w:val="en-GB" w:eastAsia="zh-CN"/>
        </w:rPr>
        <w:t xml:space="preserve"> UE-to-UE CLI since the </w:t>
      </w:r>
      <w:r w:rsidR="009545C0">
        <w:rPr>
          <w:szCs w:val="24"/>
          <w:lang w:val="en-GB" w:eastAsia="zh-CN"/>
        </w:rPr>
        <w:t>PRACH</w:t>
      </w:r>
      <w:r w:rsidR="00BF5FFD">
        <w:rPr>
          <w:szCs w:val="24"/>
          <w:lang w:val="en-GB" w:eastAsia="zh-CN"/>
        </w:rPr>
        <w:t xml:space="preserve"> transmission is far from the DL </w:t>
      </w:r>
      <w:proofErr w:type="spellStart"/>
      <w:r w:rsidR="00BF5FFD">
        <w:rPr>
          <w:szCs w:val="24"/>
          <w:lang w:val="en-GB" w:eastAsia="zh-CN"/>
        </w:rPr>
        <w:t>subband</w:t>
      </w:r>
      <w:proofErr w:type="spellEnd"/>
      <w:r w:rsidR="009A33B6">
        <w:rPr>
          <w:szCs w:val="24"/>
          <w:lang w:val="en-GB" w:eastAsia="zh-CN"/>
        </w:rPr>
        <w:t xml:space="preserve"> and the leakage is also smaller</w:t>
      </w:r>
      <w:r w:rsidR="00BF5FFD">
        <w:rPr>
          <w:szCs w:val="24"/>
          <w:lang w:val="en-GB" w:eastAsia="zh-CN"/>
        </w:rPr>
        <w:t>. Similarly, a</w:t>
      </w:r>
      <w:r w:rsidRPr="000F284D">
        <w:rPr>
          <w:szCs w:val="24"/>
          <w:lang w:val="en-GB" w:eastAsia="zh-CN"/>
        </w:rPr>
        <w:t xml:space="preserve">n SBFD aware UE </w:t>
      </w:r>
      <w:r w:rsidR="009545C0">
        <w:rPr>
          <w:szCs w:val="24"/>
          <w:lang w:val="en-GB" w:eastAsia="zh-CN"/>
        </w:rPr>
        <w:t>with a DL</w:t>
      </w:r>
      <w:r w:rsidRPr="000F284D">
        <w:rPr>
          <w:szCs w:val="24"/>
          <w:lang w:val="en-GB" w:eastAsia="zh-CN"/>
        </w:rPr>
        <w:t xml:space="preserve"> a RSRP larger than a given threshold</w:t>
      </w:r>
      <w:r w:rsidR="009545C0">
        <w:rPr>
          <w:szCs w:val="24"/>
          <w:lang w:val="en-GB" w:eastAsia="zh-CN"/>
        </w:rPr>
        <w:t xml:space="preserve"> (typically at cell-</w:t>
      </w:r>
      <w:proofErr w:type="spellStart"/>
      <w:r w:rsidR="009545C0">
        <w:rPr>
          <w:szCs w:val="24"/>
          <w:lang w:val="en-GB" w:eastAsia="zh-CN"/>
        </w:rPr>
        <w:t>center</w:t>
      </w:r>
      <w:proofErr w:type="spellEnd"/>
      <w:r w:rsidR="009545C0">
        <w:rPr>
          <w:szCs w:val="24"/>
          <w:lang w:val="en-GB" w:eastAsia="zh-CN"/>
        </w:rPr>
        <w:t xml:space="preserve"> and likely with a lower PRACH transmission power)</w:t>
      </w:r>
      <w:r w:rsidRPr="000F284D">
        <w:rPr>
          <w:szCs w:val="24"/>
          <w:lang w:val="en-GB" w:eastAsia="zh-CN"/>
        </w:rPr>
        <w:t xml:space="preserve"> can select RO closed to the DL </w:t>
      </w:r>
      <w:proofErr w:type="spellStart"/>
      <w:r w:rsidRPr="000F284D">
        <w:rPr>
          <w:szCs w:val="24"/>
          <w:lang w:val="en-GB" w:eastAsia="zh-CN"/>
        </w:rPr>
        <w:t>subband</w:t>
      </w:r>
      <w:proofErr w:type="spellEnd"/>
      <w:r w:rsidRPr="000F284D">
        <w:rPr>
          <w:szCs w:val="24"/>
          <w:lang w:val="en-GB" w:eastAsia="zh-CN"/>
        </w:rPr>
        <w:t xml:space="preserve">. </w:t>
      </w:r>
    </w:p>
    <w:p w14:paraId="385BE0DB" w14:textId="1763857A" w:rsidR="00FE23B5" w:rsidRDefault="00FE23B5" w:rsidP="00FE23B5">
      <w:pPr>
        <w:overflowPunct w:val="0"/>
        <w:textAlignment w:val="baseline"/>
        <w:rPr>
          <w:i/>
        </w:rPr>
      </w:pPr>
      <w:r w:rsidRPr="000F284D">
        <w:rPr>
          <w:b/>
          <w:i/>
          <w:iCs/>
          <w:lang w:val="en-GB" w:eastAsia="zh-CN"/>
        </w:rPr>
        <w:t>Proposal 7:</w:t>
      </w:r>
      <w:r w:rsidRPr="000F284D">
        <w:t xml:space="preserve"> </w:t>
      </w:r>
      <w:r w:rsidR="00B801C6">
        <w:rPr>
          <w:i/>
        </w:rPr>
        <w:t>T</w:t>
      </w:r>
      <w:r w:rsidRPr="00585674">
        <w:rPr>
          <w:i/>
        </w:rPr>
        <w:t xml:space="preserve">he PRACH resources </w:t>
      </w:r>
      <w:r w:rsidR="00B801C6">
        <w:rPr>
          <w:i/>
        </w:rPr>
        <w:t xml:space="preserve">configured </w:t>
      </w:r>
      <w:r w:rsidRPr="00585674">
        <w:rPr>
          <w:i/>
        </w:rPr>
        <w:t>for non-SBFD aware UEs</w:t>
      </w:r>
      <w:r w:rsidR="00B801C6">
        <w:rPr>
          <w:i/>
        </w:rPr>
        <w:t xml:space="preserve"> can be used by SBFD aware UEs</w:t>
      </w:r>
    </w:p>
    <w:p w14:paraId="15365BE8" w14:textId="098C34AD" w:rsidR="00613A3B" w:rsidRPr="00071390" w:rsidRDefault="00B801C6" w:rsidP="003467C7">
      <w:pPr>
        <w:pStyle w:val="Observation"/>
      </w:pPr>
      <w:r w:rsidRPr="00071390">
        <w:t>FFS</w:t>
      </w:r>
      <w:r>
        <w:t xml:space="preserve"> detailed PRACH selection rules</w:t>
      </w:r>
      <w:r w:rsidR="00613A3B">
        <w:t xml:space="preserve"> between SBFD symbols and non-SBFD symbols and within SBFD symbols</w:t>
      </w:r>
    </w:p>
    <w:p w14:paraId="55741E77" w14:textId="39E9BC7D" w:rsidR="00B801C6" w:rsidRPr="000F284D" w:rsidRDefault="00B801C6" w:rsidP="003467C7">
      <w:pPr>
        <w:overflowPunct w:val="0"/>
        <w:textAlignment w:val="baseline"/>
        <w:rPr>
          <w:szCs w:val="24"/>
          <w:lang w:val="en-GB" w:eastAsia="zh-CN"/>
        </w:rPr>
      </w:pPr>
    </w:p>
    <w:p w14:paraId="24899B19" w14:textId="77777777" w:rsidR="00502699" w:rsidRPr="000F284D" w:rsidRDefault="00502699" w:rsidP="00502699">
      <w:pPr>
        <w:pStyle w:val="3"/>
      </w:pPr>
      <w:r w:rsidRPr="000F284D">
        <w:t>Msg2/Msg3/Msg4 enhancement</w:t>
      </w:r>
    </w:p>
    <w:p w14:paraId="1C2B014F" w14:textId="0CE353C8" w:rsidR="003B7A4D" w:rsidRPr="003467C7" w:rsidRDefault="00DD34BB" w:rsidP="003467C7">
      <w:pPr>
        <w:adjustRightInd/>
        <w:snapToGrid/>
        <w:spacing w:after="160" w:line="259" w:lineRule="auto"/>
        <w:rPr>
          <w:kern w:val="2"/>
          <w:lang w:val="en-GB"/>
        </w:rPr>
      </w:pPr>
      <w:r>
        <w:rPr>
          <w:kern w:val="2"/>
        </w:rPr>
        <w:t>In addition to MSG1</w:t>
      </w:r>
      <w:r w:rsidR="00D37AD6" w:rsidRPr="003467C7">
        <w:rPr>
          <w:kern w:val="2"/>
        </w:rPr>
        <w:t xml:space="preserve"> transmission in SBFD symbols, the </w:t>
      </w:r>
      <w:r>
        <w:rPr>
          <w:kern w:val="2"/>
        </w:rPr>
        <w:t xml:space="preserve">potential </w:t>
      </w:r>
      <w:r w:rsidR="00D37AD6" w:rsidRPr="003467C7">
        <w:rPr>
          <w:kern w:val="2"/>
        </w:rPr>
        <w:t xml:space="preserve">enhancements on </w:t>
      </w:r>
      <w:r>
        <w:rPr>
          <w:kern w:val="2"/>
        </w:rPr>
        <w:t>M</w:t>
      </w:r>
      <w:r w:rsidR="00D37AD6" w:rsidRPr="003467C7">
        <w:rPr>
          <w:kern w:val="2"/>
        </w:rPr>
        <w:t xml:space="preserve">sg2, </w:t>
      </w:r>
      <w:r>
        <w:rPr>
          <w:kern w:val="2"/>
        </w:rPr>
        <w:t>M</w:t>
      </w:r>
      <w:r w:rsidR="00D37AD6" w:rsidRPr="003467C7">
        <w:rPr>
          <w:kern w:val="2"/>
        </w:rPr>
        <w:t xml:space="preserve">sg3 and </w:t>
      </w:r>
      <w:r>
        <w:rPr>
          <w:kern w:val="2"/>
        </w:rPr>
        <w:t>M</w:t>
      </w:r>
      <w:r w:rsidR="00D37AD6" w:rsidRPr="003467C7">
        <w:rPr>
          <w:kern w:val="2"/>
        </w:rPr>
        <w:t>sg4 related transmission/reception</w:t>
      </w:r>
      <w:r>
        <w:rPr>
          <w:kern w:val="2"/>
        </w:rPr>
        <w:t xml:space="preserve"> in SBFD symbols were also discussed and the</w:t>
      </w:r>
      <w:r w:rsidR="009E0C02" w:rsidRPr="003467C7">
        <w:rPr>
          <w:kern w:val="2"/>
        </w:rPr>
        <w:t xml:space="preserve"> following agreement</w:t>
      </w:r>
      <w:r w:rsidR="006871EB" w:rsidRPr="003467C7">
        <w:rPr>
          <w:kern w:val="2"/>
        </w:rPr>
        <w:t xml:space="preserve"> </w:t>
      </w:r>
      <w:r>
        <w:rPr>
          <w:kern w:val="2"/>
        </w:rPr>
        <w:t xml:space="preserve">was made </w:t>
      </w:r>
      <w:r w:rsidR="006871EB" w:rsidRPr="000F284D">
        <w:t>in RAN1#116 [1]</w:t>
      </w:r>
      <w:r w:rsidR="009E0C02" w:rsidRPr="003467C7">
        <w:rPr>
          <w:kern w:val="2"/>
        </w:rPr>
        <w:t>.</w:t>
      </w:r>
    </w:p>
    <w:tbl>
      <w:tblPr>
        <w:tblStyle w:val="ae"/>
        <w:tblW w:w="0" w:type="auto"/>
        <w:tblLook w:val="04A0" w:firstRow="1" w:lastRow="0" w:firstColumn="1" w:lastColumn="0" w:noHBand="0" w:noVBand="1"/>
      </w:tblPr>
      <w:tblGrid>
        <w:gridCol w:w="9307"/>
      </w:tblGrid>
      <w:tr w:rsidR="003D6B48" w:rsidRPr="000F284D" w14:paraId="06479ED0" w14:textId="77777777" w:rsidTr="003D6B48">
        <w:tc>
          <w:tcPr>
            <w:tcW w:w="9307" w:type="dxa"/>
          </w:tcPr>
          <w:p w14:paraId="5FB3CDD8" w14:textId="77777777" w:rsidR="003D6B48" w:rsidRPr="003467C7" w:rsidRDefault="003D6B48" w:rsidP="003D6B48">
            <w:pPr>
              <w:rPr>
                <w:b/>
                <w:highlight w:val="green"/>
              </w:rPr>
            </w:pPr>
            <w:r w:rsidRPr="000F284D">
              <w:rPr>
                <w:b/>
                <w:bCs/>
                <w:highlight w:val="green"/>
              </w:rPr>
              <w:t>Agreement</w:t>
            </w:r>
          </w:p>
          <w:p w14:paraId="0FECBCC6" w14:textId="77777777" w:rsidR="003D6B48" w:rsidRPr="000F284D" w:rsidRDefault="003D6B48" w:rsidP="003D6B48">
            <w:r w:rsidRPr="000F284D">
              <w:t xml:space="preserve">For SBFD-aware UEs in RRC CONNECTED state, at least further study whether/how to enable Msg2, Msg3 and Msg4 related transmission/reception in SBFD symbols </w:t>
            </w:r>
            <w:proofErr w:type="gramStart"/>
            <w:r w:rsidRPr="000F284D">
              <w:t>taking into account</w:t>
            </w:r>
            <w:proofErr w:type="gramEnd"/>
            <w:r w:rsidRPr="000F284D">
              <w:t xml:space="preserve"> the following aspects:</w:t>
            </w:r>
          </w:p>
          <w:p w14:paraId="0812C197" w14:textId="77777777" w:rsidR="003D6B48" w:rsidRPr="003467C7" w:rsidRDefault="003D6B48" w:rsidP="003D6B48">
            <w:pPr>
              <w:pStyle w:val="af5"/>
              <w:numPr>
                <w:ilvl w:val="0"/>
                <w:numId w:val="55"/>
              </w:numPr>
              <w:ind w:leftChars="0"/>
              <w:rPr>
                <w:rFonts w:ascii="Times New Roman" w:hAnsi="Times New Roman"/>
                <w:sz w:val="22"/>
              </w:rPr>
            </w:pPr>
            <w:r w:rsidRPr="003467C7">
              <w:rPr>
                <w:rFonts w:ascii="Times New Roman" w:hAnsi="Times New Roman"/>
                <w:sz w:val="22"/>
              </w:rPr>
              <w:t xml:space="preserve">Msg2[/Msg4 PDSCH] reception in DL </w:t>
            </w:r>
            <w:proofErr w:type="spellStart"/>
            <w:r w:rsidRPr="003467C7">
              <w:rPr>
                <w:rFonts w:ascii="Times New Roman" w:hAnsi="Times New Roman"/>
                <w:sz w:val="22"/>
              </w:rPr>
              <w:t>subband</w:t>
            </w:r>
            <w:proofErr w:type="spellEnd"/>
            <w:r w:rsidRPr="003467C7">
              <w:rPr>
                <w:rFonts w:ascii="Times New Roman" w:hAnsi="Times New Roman"/>
                <w:sz w:val="22"/>
              </w:rPr>
              <w:t>(s)</w:t>
            </w:r>
          </w:p>
          <w:p w14:paraId="5299602C" w14:textId="77777777" w:rsidR="003D6B48" w:rsidRPr="003467C7" w:rsidRDefault="003D6B48" w:rsidP="003D6B48">
            <w:pPr>
              <w:pStyle w:val="af5"/>
              <w:numPr>
                <w:ilvl w:val="0"/>
                <w:numId w:val="55"/>
              </w:numPr>
              <w:ind w:leftChars="0"/>
              <w:rPr>
                <w:rFonts w:ascii="Times New Roman" w:hAnsi="Times New Roman"/>
                <w:sz w:val="22"/>
              </w:rPr>
            </w:pPr>
            <w:r w:rsidRPr="003467C7">
              <w:rPr>
                <w:rFonts w:ascii="Times New Roman" w:hAnsi="Times New Roman"/>
                <w:sz w:val="22"/>
              </w:rPr>
              <w:t xml:space="preserve">Msg3 </w:t>
            </w:r>
            <w:proofErr w:type="gramStart"/>
            <w:r w:rsidRPr="003467C7">
              <w:rPr>
                <w:rFonts w:ascii="Times New Roman" w:hAnsi="Times New Roman"/>
                <w:sz w:val="22"/>
              </w:rPr>
              <w:t>PUSCH[</w:t>
            </w:r>
            <w:proofErr w:type="gramEnd"/>
            <w:r w:rsidRPr="003467C7">
              <w:rPr>
                <w:rFonts w:ascii="Times New Roman" w:hAnsi="Times New Roman"/>
                <w:sz w:val="22"/>
              </w:rPr>
              <w:t>/Msg4 HARQ-ACK PUCCH] frequency resource allocation and frequency hopping</w:t>
            </w:r>
          </w:p>
          <w:p w14:paraId="610B592A" w14:textId="77777777" w:rsidR="003D6B48" w:rsidRPr="003467C7" w:rsidRDefault="003D6B48" w:rsidP="003D6B48">
            <w:pPr>
              <w:pStyle w:val="af5"/>
              <w:numPr>
                <w:ilvl w:val="0"/>
                <w:numId w:val="55"/>
              </w:numPr>
              <w:ind w:leftChars="0"/>
              <w:rPr>
                <w:rFonts w:ascii="Times New Roman" w:hAnsi="Times New Roman"/>
                <w:sz w:val="22"/>
              </w:rPr>
            </w:pPr>
            <w:r w:rsidRPr="003467C7">
              <w:rPr>
                <w:rFonts w:ascii="Times New Roman" w:hAnsi="Times New Roman"/>
                <w:sz w:val="22"/>
              </w:rPr>
              <w:t>Msg3 repetition</w:t>
            </w:r>
          </w:p>
          <w:p w14:paraId="0B6890A7" w14:textId="77777777" w:rsidR="003D6B48" w:rsidRPr="003467C7" w:rsidRDefault="003D6B48" w:rsidP="003D6B48">
            <w:pPr>
              <w:pStyle w:val="af5"/>
              <w:numPr>
                <w:ilvl w:val="0"/>
                <w:numId w:val="55"/>
              </w:numPr>
              <w:ind w:leftChars="0"/>
              <w:rPr>
                <w:rFonts w:ascii="Times New Roman" w:hAnsi="Times New Roman"/>
                <w:sz w:val="22"/>
              </w:rPr>
            </w:pPr>
            <w:r w:rsidRPr="003467C7">
              <w:rPr>
                <w:rFonts w:ascii="Times New Roman" w:hAnsi="Times New Roman"/>
                <w:sz w:val="22"/>
              </w:rPr>
              <w:t xml:space="preserve">Msg3 </w:t>
            </w:r>
            <w:proofErr w:type="gramStart"/>
            <w:r w:rsidRPr="003467C7">
              <w:rPr>
                <w:rFonts w:ascii="Times New Roman" w:hAnsi="Times New Roman"/>
                <w:sz w:val="22"/>
              </w:rPr>
              <w:t>PUSCH[</w:t>
            </w:r>
            <w:proofErr w:type="gramEnd"/>
            <w:r w:rsidRPr="003467C7">
              <w:rPr>
                <w:rFonts w:ascii="Times New Roman" w:hAnsi="Times New Roman"/>
                <w:sz w:val="22"/>
              </w:rPr>
              <w:t>/Msg4 HARQ-ACK PUCCH] power control</w:t>
            </w:r>
          </w:p>
          <w:p w14:paraId="45821BD4" w14:textId="77777777" w:rsidR="003D6B48" w:rsidRPr="003467C7" w:rsidRDefault="003D6B48" w:rsidP="003D6B48">
            <w:pPr>
              <w:pStyle w:val="af5"/>
              <w:numPr>
                <w:ilvl w:val="0"/>
                <w:numId w:val="55"/>
              </w:numPr>
              <w:ind w:leftChars="0"/>
              <w:rPr>
                <w:rFonts w:ascii="Times New Roman" w:hAnsi="Times New Roman"/>
                <w:sz w:val="22"/>
              </w:rPr>
            </w:pPr>
            <w:r w:rsidRPr="003467C7">
              <w:rPr>
                <w:rFonts w:ascii="Times New Roman" w:hAnsi="Times New Roman"/>
                <w:sz w:val="22"/>
              </w:rPr>
              <w:t xml:space="preserve">FFS whether/how </w:t>
            </w:r>
            <w:proofErr w:type="spellStart"/>
            <w:r w:rsidRPr="003467C7">
              <w:rPr>
                <w:rFonts w:ascii="Times New Roman" w:hAnsi="Times New Roman"/>
                <w:sz w:val="22"/>
              </w:rPr>
              <w:t>gNB</w:t>
            </w:r>
            <w:proofErr w:type="spellEnd"/>
            <w:r w:rsidRPr="003467C7">
              <w:rPr>
                <w:rFonts w:ascii="Times New Roman" w:hAnsi="Times New Roman"/>
                <w:sz w:val="22"/>
              </w:rPr>
              <w:t xml:space="preserve"> to identify whether a UE is SBFD aware UE or non-SBFD aware UE</w:t>
            </w:r>
          </w:p>
          <w:p w14:paraId="315789A0" w14:textId="5DF0731F" w:rsidR="003D6B48" w:rsidRPr="000F284D" w:rsidRDefault="003D6B48" w:rsidP="003D6B48">
            <w:r w:rsidRPr="000F284D">
              <w:t>Note: Strive to make progress in accordance to the discussion in AI 9.3.1.</w:t>
            </w:r>
          </w:p>
        </w:tc>
      </w:tr>
    </w:tbl>
    <w:p w14:paraId="5B3E0571" w14:textId="0612BDA7" w:rsidR="008B3D33" w:rsidRDefault="00D255D0" w:rsidP="003467C7">
      <w:pPr>
        <w:adjustRightInd/>
        <w:snapToGrid/>
        <w:spacing w:before="120"/>
      </w:pPr>
      <w:r>
        <w:t xml:space="preserve">For </w:t>
      </w:r>
      <w:r w:rsidRPr="003218F2">
        <w:t>Msg</w:t>
      </w:r>
      <w:r w:rsidR="0061196D" w:rsidRPr="003218F2">
        <w:t>2/Msg4 PDSCH</w:t>
      </w:r>
      <w:r w:rsidR="0097136C">
        <w:t xml:space="preserve"> reception</w:t>
      </w:r>
      <w:r>
        <w:t xml:space="preserve">, in </w:t>
      </w:r>
      <w:r w:rsidR="001D131E">
        <w:t>current</w:t>
      </w:r>
      <w:r>
        <w:t xml:space="preserve"> specification, only type 1 </w:t>
      </w:r>
      <w:r w:rsidR="001D131E">
        <w:t xml:space="preserve">FDRA </w:t>
      </w:r>
      <w:r>
        <w:t xml:space="preserve">is supported. If the FDRA of </w:t>
      </w:r>
      <w:r w:rsidRPr="00202FF7">
        <w:t>Msg</w:t>
      </w:r>
      <w:r w:rsidR="0061196D">
        <w:t>2/Msg4 PDSCH</w:t>
      </w:r>
      <w:r>
        <w:t xml:space="preserve"> fall outside DL </w:t>
      </w:r>
      <w:proofErr w:type="spellStart"/>
      <w:r>
        <w:t>subband</w:t>
      </w:r>
      <w:proofErr w:type="spellEnd"/>
      <w:r>
        <w:t xml:space="preserve">(s), the issue is similar to </w:t>
      </w:r>
      <w:r w:rsidR="0097136C">
        <w:t xml:space="preserve">related discussion for PDSCH in AI 9.3.1, so the corresponding solutions for PDSCH in AI 9.3.1 can be reused for </w:t>
      </w:r>
      <w:r w:rsidR="0097136C" w:rsidRPr="00202FF7">
        <w:t>Msg</w:t>
      </w:r>
      <w:r w:rsidR="0061196D">
        <w:t>2/Msg4 PDSCH</w:t>
      </w:r>
      <w:r w:rsidR="0097136C">
        <w:t>.</w:t>
      </w:r>
      <w:r w:rsidR="001D131E">
        <w:t xml:space="preserve"> </w:t>
      </w:r>
    </w:p>
    <w:p w14:paraId="1AD0E716" w14:textId="6927A043" w:rsidR="008B3D33" w:rsidRDefault="0097136C" w:rsidP="003467C7">
      <w:pPr>
        <w:adjustRightInd/>
        <w:snapToGrid/>
        <w:spacing w:before="120"/>
      </w:pPr>
      <w:r>
        <w:t>For Msg3 PUSCH transmission, both single slot transmission with intra-slot hopping and multi-slot repetition with inter-slot hopping</w:t>
      </w:r>
      <w:r w:rsidR="001D131E">
        <w:t xml:space="preserve"> are supported</w:t>
      </w:r>
      <w:r>
        <w:t xml:space="preserve">, the mechanism is similar to a common PUSCH, except its initial transmission is scheduled by a UL grant in RAR. If the FDRA of </w:t>
      </w:r>
      <w:r w:rsidRPr="00202FF7">
        <w:t>Msg</w:t>
      </w:r>
      <w:r w:rsidR="009B43CC">
        <w:t>3 PUSCH fall outside U</w:t>
      </w:r>
      <w:r>
        <w:t xml:space="preserve">L </w:t>
      </w:r>
      <w:proofErr w:type="spellStart"/>
      <w:r>
        <w:t>subband</w:t>
      </w:r>
      <w:proofErr w:type="spellEnd"/>
      <w:r>
        <w:t>(s), the corresponding solutions fo</w:t>
      </w:r>
      <w:r w:rsidR="009B43CC">
        <w:t>r PU</w:t>
      </w:r>
      <w:r>
        <w:t xml:space="preserve">SCH in AI 9.3.1 can be reused for </w:t>
      </w:r>
      <w:r w:rsidRPr="00202FF7">
        <w:t>Msg</w:t>
      </w:r>
      <w:r w:rsidR="009B43CC">
        <w:t>3 PUSCH</w:t>
      </w:r>
      <w:r w:rsidR="00B02BB6">
        <w:t xml:space="preserve"> with some modification.</w:t>
      </w:r>
      <w:r w:rsidR="008B3D33">
        <w:t xml:space="preserve"> For the power control, at least separate open-loop power control parameters can also be considered, similar to the discussion for PUSCH. </w:t>
      </w:r>
    </w:p>
    <w:p w14:paraId="317FAA07" w14:textId="0AFA590F" w:rsidR="00205E9B" w:rsidRPr="00B3530A" w:rsidRDefault="00205E9B" w:rsidP="00205E9B">
      <w:pPr>
        <w:overflowPunct w:val="0"/>
        <w:spacing w:before="120"/>
        <w:textAlignment w:val="baseline"/>
        <w:rPr>
          <w:i/>
          <w:lang w:eastAsia="zh-CN"/>
        </w:rPr>
      </w:pPr>
      <w:r>
        <w:rPr>
          <w:b/>
          <w:i/>
          <w:iCs/>
          <w:lang w:val="en-GB" w:eastAsia="zh-CN"/>
        </w:rPr>
        <w:t>Observation</w:t>
      </w:r>
      <w:r w:rsidRPr="000F284D">
        <w:rPr>
          <w:b/>
          <w:i/>
          <w:iCs/>
          <w:lang w:val="en-GB" w:eastAsia="zh-CN"/>
        </w:rPr>
        <w:t xml:space="preserve"> </w:t>
      </w:r>
      <w:r w:rsidR="00B102AD">
        <w:rPr>
          <w:b/>
          <w:i/>
          <w:iCs/>
          <w:lang w:val="en-GB" w:eastAsia="zh-CN"/>
        </w:rPr>
        <w:t>4</w:t>
      </w:r>
      <w:r w:rsidRPr="000F284D">
        <w:rPr>
          <w:b/>
          <w:i/>
          <w:iCs/>
          <w:lang w:val="en-GB" w:eastAsia="zh-CN"/>
        </w:rPr>
        <w:t>:</w:t>
      </w:r>
      <w:r w:rsidRPr="000F284D">
        <w:t xml:space="preserve"> </w:t>
      </w:r>
      <w:r>
        <w:rPr>
          <w:i/>
        </w:rPr>
        <w:t>S</w:t>
      </w:r>
      <w:r w:rsidRPr="00202FF7">
        <w:rPr>
          <w:i/>
        </w:rPr>
        <w:t>olutions fo</w:t>
      </w:r>
      <w:r>
        <w:rPr>
          <w:i/>
        </w:rPr>
        <w:t xml:space="preserve">r </w:t>
      </w:r>
      <w:r w:rsidR="00D262E9">
        <w:rPr>
          <w:i/>
        </w:rPr>
        <w:t xml:space="preserve">PDSCH and </w:t>
      </w:r>
      <w:r>
        <w:rPr>
          <w:i/>
        </w:rPr>
        <w:t>PU</w:t>
      </w:r>
      <w:r w:rsidRPr="00202FF7">
        <w:rPr>
          <w:i/>
        </w:rPr>
        <w:t xml:space="preserve">SCH discussed in AI 9.3.1 can be reused for </w:t>
      </w:r>
      <w:r w:rsidR="00D262E9" w:rsidRPr="00202FF7">
        <w:rPr>
          <w:i/>
        </w:rPr>
        <w:t>Msg</w:t>
      </w:r>
      <w:r w:rsidR="0061196D">
        <w:rPr>
          <w:i/>
        </w:rPr>
        <w:t>2/Msg4 PDSCH</w:t>
      </w:r>
      <w:r w:rsidR="00D262E9">
        <w:rPr>
          <w:i/>
        </w:rPr>
        <w:t xml:space="preserve"> and </w:t>
      </w:r>
      <w:r w:rsidRPr="00202FF7">
        <w:rPr>
          <w:i/>
        </w:rPr>
        <w:t>Msg</w:t>
      </w:r>
      <w:r>
        <w:rPr>
          <w:i/>
        </w:rPr>
        <w:t>3 PUSCH</w:t>
      </w:r>
      <w:r w:rsidR="00D262E9">
        <w:rPr>
          <w:i/>
        </w:rPr>
        <w:t xml:space="preserve"> respectively</w:t>
      </w:r>
      <w:r>
        <w:rPr>
          <w:i/>
        </w:rPr>
        <w:t xml:space="preserve"> with </w:t>
      </w:r>
      <w:r w:rsidRPr="003467C7">
        <w:rPr>
          <w:i/>
        </w:rPr>
        <w:t>necessary modification</w:t>
      </w:r>
      <w:r w:rsidR="00B3530A">
        <w:rPr>
          <w:i/>
        </w:rPr>
        <w:t>.</w:t>
      </w:r>
    </w:p>
    <w:p w14:paraId="50C01E50" w14:textId="7E793BAA" w:rsidR="00A740CE" w:rsidRPr="0097136C" w:rsidRDefault="008B3D33" w:rsidP="003467C7">
      <w:pPr>
        <w:adjustRightInd/>
        <w:snapToGrid/>
        <w:spacing w:before="120"/>
        <w:rPr>
          <w:rFonts w:eastAsiaTheme="minorEastAsia"/>
          <w:lang w:val="en-GB" w:eastAsia="zh-CN"/>
        </w:rPr>
      </w:pPr>
      <w:r>
        <w:rPr>
          <w:rFonts w:eastAsiaTheme="minorEastAsia"/>
          <w:lang w:val="en-GB" w:eastAsia="zh-CN"/>
        </w:rPr>
        <w:t xml:space="preserve">For </w:t>
      </w:r>
      <w:r w:rsidRPr="00202FF7">
        <w:t>Msg4 HARQ-ACK PUCCH</w:t>
      </w:r>
      <w:r w:rsidR="00292EA8">
        <w:t xml:space="preserve"> (for </w:t>
      </w:r>
      <w:r w:rsidR="00292EA8" w:rsidRPr="000F284D">
        <w:t>RRC</w:t>
      </w:r>
      <w:r w:rsidR="00292EA8">
        <w:t>_IDLE and RRC_INACTIVE UEs)</w:t>
      </w:r>
      <w:r>
        <w:t>,</w:t>
      </w:r>
      <w:r w:rsidR="00297453">
        <w:t xml:space="preserve"> </w:t>
      </w:r>
      <w:r w:rsidR="00292EA8">
        <w:t xml:space="preserve">the </w:t>
      </w:r>
      <w:r w:rsidR="00297453">
        <w:t>PUCCH resource</w:t>
      </w:r>
      <w:r w:rsidR="00292EA8">
        <w:t>s</w:t>
      </w:r>
      <w:r w:rsidR="00297453">
        <w:t xml:space="preserve"> from a common PUCCH resource set configured in SIB1</w:t>
      </w:r>
      <w:r w:rsidR="00292EA8">
        <w:t xml:space="preserve"> is used</w:t>
      </w:r>
      <w:r w:rsidR="00205E9B">
        <w:t>. It only support</w:t>
      </w:r>
      <w:r w:rsidR="00292EA8">
        <w:t>s</w:t>
      </w:r>
      <w:r w:rsidR="00205E9B">
        <w:t xml:space="preserve"> single-slot transmission with intra-slot hopping enabled by default.</w:t>
      </w:r>
      <w:r w:rsidR="00297453">
        <w:t xml:space="preserve"> The frequency hopping pattern is determined by a pre-defined formula. Similar to the discussion for PUCCH in AI 9.3.1, separate PUCCH resources can be considered for SBFD symbols and non-SBFD symbols</w:t>
      </w:r>
      <w:r w:rsidR="006A7091">
        <w:t xml:space="preserve"> to address the performance issue on SBFD symbols</w:t>
      </w:r>
      <w:r w:rsidR="00297453">
        <w:t xml:space="preserve">. </w:t>
      </w:r>
      <w:r w:rsidR="00003168">
        <w:t xml:space="preserve">While unlike the frequency location of dedicated PUCCH transmission is directly configured by </w:t>
      </w:r>
      <w:proofErr w:type="spellStart"/>
      <w:r w:rsidR="00003168">
        <w:t>gNB</w:t>
      </w:r>
      <w:proofErr w:type="spellEnd"/>
      <w:r w:rsidR="00003168">
        <w:t xml:space="preserve">, </w:t>
      </w:r>
      <w:r w:rsidR="00003168" w:rsidRPr="00202FF7">
        <w:t>Msg4 HARQ-ACK PUCCH</w:t>
      </w:r>
      <w:r w:rsidR="00003168">
        <w:t xml:space="preserve"> is relative to BWP side with offset. To guarantee </w:t>
      </w:r>
      <w:r w:rsidR="00003168" w:rsidRPr="00202FF7">
        <w:t>Msg4 HARQ-ACK PUCCH</w:t>
      </w:r>
      <w:r w:rsidR="00003168">
        <w:t xml:space="preserve"> within UL </w:t>
      </w:r>
      <w:proofErr w:type="spellStart"/>
      <w:r w:rsidR="00003168">
        <w:t>subband</w:t>
      </w:r>
      <w:proofErr w:type="spellEnd"/>
      <w:r w:rsidR="00003168">
        <w:t>, an additional offset can be considered for existing FDRA.</w:t>
      </w:r>
    </w:p>
    <w:p w14:paraId="53434073" w14:textId="0BF2F5B4" w:rsidR="00003168" w:rsidRPr="00202FF7" w:rsidRDefault="00003168" w:rsidP="00003168">
      <w:pPr>
        <w:overflowPunct w:val="0"/>
        <w:spacing w:before="120"/>
        <w:textAlignment w:val="baseline"/>
        <w:rPr>
          <w:i/>
          <w:lang w:eastAsia="zh-CN"/>
        </w:rPr>
      </w:pPr>
      <w:r>
        <w:rPr>
          <w:b/>
          <w:i/>
          <w:iCs/>
          <w:lang w:val="en-GB" w:eastAsia="zh-CN"/>
        </w:rPr>
        <w:lastRenderedPageBreak/>
        <w:t>Observation</w:t>
      </w:r>
      <w:r w:rsidRPr="000F284D">
        <w:rPr>
          <w:b/>
          <w:i/>
          <w:iCs/>
          <w:lang w:val="en-GB" w:eastAsia="zh-CN"/>
        </w:rPr>
        <w:t xml:space="preserve"> </w:t>
      </w:r>
      <w:r w:rsidR="00B102AD">
        <w:rPr>
          <w:b/>
          <w:i/>
          <w:iCs/>
          <w:lang w:val="en-GB" w:eastAsia="zh-CN"/>
        </w:rPr>
        <w:t>5</w:t>
      </w:r>
      <w:r w:rsidRPr="000F284D">
        <w:rPr>
          <w:b/>
          <w:i/>
          <w:iCs/>
          <w:lang w:val="en-GB" w:eastAsia="zh-CN"/>
        </w:rPr>
        <w:t>:</w:t>
      </w:r>
      <w:r w:rsidRPr="000F284D">
        <w:t xml:space="preserve"> </w:t>
      </w:r>
      <w:r>
        <w:rPr>
          <w:i/>
        </w:rPr>
        <w:t xml:space="preserve">Separate common PUCCH resource sets on SBFD symbols and non-SBFD symbols and additional frequency offset can be considered </w:t>
      </w:r>
      <w:r w:rsidRPr="00003168">
        <w:rPr>
          <w:i/>
        </w:rPr>
        <w:t xml:space="preserve">for </w:t>
      </w:r>
      <w:r w:rsidRPr="003467C7">
        <w:rPr>
          <w:i/>
        </w:rPr>
        <w:t>Msg4 HARQ-ACK PUCCH</w:t>
      </w:r>
      <w:r w:rsidR="000377A7">
        <w:rPr>
          <w:i/>
        </w:rPr>
        <w:t xml:space="preserve"> transmission</w:t>
      </w:r>
      <w:r w:rsidRPr="00003168">
        <w:rPr>
          <w:i/>
        </w:rPr>
        <w:t>.</w:t>
      </w:r>
    </w:p>
    <w:p w14:paraId="2A5BA04D" w14:textId="77777777" w:rsidR="000C70F7" w:rsidRPr="000F284D" w:rsidRDefault="000C70F7" w:rsidP="000E5DE4">
      <w:pPr>
        <w:adjustRightInd/>
        <w:snapToGrid/>
        <w:spacing w:after="160" w:line="259" w:lineRule="auto"/>
        <w:rPr>
          <w:rFonts w:eastAsia="Yu Mincho"/>
          <w:lang w:val="en-GB"/>
        </w:rPr>
      </w:pPr>
    </w:p>
    <w:p w14:paraId="41B14F26" w14:textId="66BE7D4B" w:rsidR="00DA29C4" w:rsidRPr="000F284D" w:rsidRDefault="000E5DE4" w:rsidP="00C72296">
      <w:pPr>
        <w:pStyle w:val="2"/>
      </w:pPr>
      <w:r w:rsidRPr="000F284D">
        <w:t xml:space="preserve">SBFD random access for RRC_IDLE/INACTIVER UEs </w:t>
      </w:r>
    </w:p>
    <w:p w14:paraId="4DD79048" w14:textId="3C8B0E9F" w:rsidR="002541A4" w:rsidRPr="000F284D" w:rsidRDefault="002541A4" w:rsidP="008625E1">
      <w:pPr>
        <w:overflowPunct w:val="0"/>
        <w:textAlignment w:val="baseline"/>
        <w:rPr>
          <w:szCs w:val="28"/>
        </w:rPr>
      </w:pPr>
      <w:r w:rsidRPr="000F284D">
        <w:rPr>
          <w:szCs w:val="28"/>
        </w:rPr>
        <w:t>In this subsection, we discuss the SBFD operation to UE</w:t>
      </w:r>
      <w:r w:rsidR="00542CAC" w:rsidRPr="000F284D">
        <w:rPr>
          <w:szCs w:val="28"/>
        </w:rPr>
        <w:t>s</w:t>
      </w:r>
      <w:r w:rsidRPr="000F284D">
        <w:rPr>
          <w:szCs w:val="28"/>
        </w:rPr>
        <w:t xml:space="preserve"> in RRC_IDLE/INACTIVE mode for random access. Comparing</w:t>
      </w:r>
      <w:r w:rsidR="00445B69" w:rsidRPr="000F284D">
        <w:rPr>
          <w:szCs w:val="28"/>
        </w:rPr>
        <w:t xml:space="preserve"> the</w:t>
      </w:r>
      <w:r w:rsidRPr="000F284D">
        <w:rPr>
          <w:szCs w:val="28"/>
        </w:rPr>
        <w:t xml:space="preserve"> </w:t>
      </w:r>
      <w:proofErr w:type="gramStart"/>
      <w:r w:rsidR="00542CAC" w:rsidRPr="000F284D">
        <w:rPr>
          <w:szCs w:val="28"/>
        </w:rPr>
        <w:t>random access</w:t>
      </w:r>
      <w:proofErr w:type="gramEnd"/>
      <w:r w:rsidR="00542CAC" w:rsidRPr="000F284D">
        <w:rPr>
          <w:szCs w:val="28"/>
        </w:rPr>
        <w:t xml:space="preserve"> </w:t>
      </w:r>
      <w:r w:rsidRPr="000F284D">
        <w:rPr>
          <w:szCs w:val="28"/>
        </w:rPr>
        <w:t xml:space="preserve">operation </w:t>
      </w:r>
      <w:r w:rsidR="00445B69" w:rsidRPr="000F284D">
        <w:rPr>
          <w:szCs w:val="28"/>
        </w:rPr>
        <w:t>for UEs in</w:t>
      </w:r>
      <w:r w:rsidRPr="000F284D">
        <w:rPr>
          <w:szCs w:val="28"/>
        </w:rPr>
        <w:t xml:space="preserve"> RRC_CONNECTED </w:t>
      </w:r>
      <w:r w:rsidR="00445B69" w:rsidRPr="000F284D">
        <w:rPr>
          <w:szCs w:val="28"/>
        </w:rPr>
        <w:t>mode</w:t>
      </w:r>
      <w:r w:rsidRPr="000F284D">
        <w:rPr>
          <w:szCs w:val="28"/>
        </w:rPr>
        <w:t xml:space="preserve"> </w:t>
      </w:r>
      <w:r w:rsidR="00445B69" w:rsidRPr="000F284D">
        <w:rPr>
          <w:szCs w:val="28"/>
        </w:rPr>
        <w:t>and UEs in</w:t>
      </w:r>
      <w:r w:rsidRPr="000F284D">
        <w:rPr>
          <w:szCs w:val="28"/>
        </w:rPr>
        <w:t xml:space="preserve"> RRC_IDLE/INACTIVE </w:t>
      </w:r>
      <w:r w:rsidR="00445B69" w:rsidRPr="000F284D">
        <w:rPr>
          <w:szCs w:val="28"/>
        </w:rPr>
        <w:t>mode</w:t>
      </w:r>
      <w:r w:rsidRPr="000F284D">
        <w:rPr>
          <w:szCs w:val="28"/>
        </w:rPr>
        <w:t>, the only difference is that the time-frequency resources and other PRACH configuration</w:t>
      </w:r>
      <w:r w:rsidR="00542CAC" w:rsidRPr="000F284D">
        <w:rPr>
          <w:szCs w:val="28"/>
        </w:rPr>
        <w:t>s</w:t>
      </w:r>
      <w:r w:rsidRPr="000F284D">
        <w:rPr>
          <w:szCs w:val="28"/>
        </w:rPr>
        <w:t xml:space="preserve"> for UEs in RRC_IDLE/INACTIVE mode are required to be configured </w:t>
      </w:r>
      <w:r w:rsidR="00542CAC" w:rsidRPr="000F284D">
        <w:rPr>
          <w:szCs w:val="28"/>
        </w:rPr>
        <w:t>in</w:t>
      </w:r>
      <w:r w:rsidRPr="000F284D">
        <w:rPr>
          <w:szCs w:val="28"/>
        </w:rPr>
        <w:t xml:space="preserve"> SIB</w:t>
      </w:r>
      <w:r w:rsidR="00445B69" w:rsidRPr="000F284D">
        <w:rPr>
          <w:szCs w:val="28"/>
        </w:rPr>
        <w:t xml:space="preserve"> for the latter one</w:t>
      </w:r>
      <w:r w:rsidRPr="000F284D">
        <w:rPr>
          <w:szCs w:val="28"/>
        </w:rPr>
        <w:t>.</w:t>
      </w:r>
      <w:r w:rsidR="00445B69" w:rsidRPr="000F284D">
        <w:rPr>
          <w:szCs w:val="28"/>
        </w:rPr>
        <w:t xml:space="preserve"> </w:t>
      </w:r>
      <w:r w:rsidR="00E51548" w:rsidRPr="000F284D">
        <w:rPr>
          <w:szCs w:val="28"/>
        </w:rPr>
        <w:t>The other specification impacts are similar.</w:t>
      </w:r>
      <w:r w:rsidRPr="000F284D">
        <w:rPr>
          <w:szCs w:val="28"/>
        </w:rPr>
        <w:t xml:space="preserve"> If </w:t>
      </w:r>
      <w:r w:rsidR="00520235" w:rsidRPr="000F284D">
        <w:rPr>
          <w:szCs w:val="28"/>
        </w:rPr>
        <w:t>random access</w:t>
      </w:r>
      <w:r w:rsidR="00542CAC" w:rsidRPr="000F284D">
        <w:rPr>
          <w:szCs w:val="28"/>
        </w:rPr>
        <w:t xml:space="preserve"> for UEs</w:t>
      </w:r>
      <w:r w:rsidRPr="000F284D">
        <w:rPr>
          <w:szCs w:val="28"/>
        </w:rPr>
        <w:t xml:space="preserve"> in </w:t>
      </w:r>
      <w:r w:rsidR="00542CAC" w:rsidRPr="000F284D">
        <w:rPr>
          <w:szCs w:val="28"/>
        </w:rPr>
        <w:t xml:space="preserve">RRC_IDLE/INACTIVE </w:t>
      </w:r>
      <w:r w:rsidRPr="000F284D">
        <w:rPr>
          <w:szCs w:val="28"/>
        </w:rPr>
        <w:t>mode is to be supported,</w:t>
      </w:r>
      <w:r w:rsidR="00542CAC" w:rsidRPr="000F284D">
        <w:rPr>
          <w:szCs w:val="28"/>
        </w:rPr>
        <w:t xml:space="preserve"> a</w:t>
      </w:r>
      <w:r w:rsidRPr="000F284D">
        <w:rPr>
          <w:szCs w:val="28"/>
        </w:rPr>
        <w:t xml:space="preserve"> unified solution</w:t>
      </w:r>
      <w:r w:rsidR="00542CAC" w:rsidRPr="000F284D">
        <w:rPr>
          <w:szCs w:val="28"/>
        </w:rPr>
        <w:t xml:space="preserve"> is feasible including PRACH resource configuration, PRACH resource selection, SSB-RO mapping, etc</w:t>
      </w:r>
      <w:r w:rsidR="00520235" w:rsidRPr="000F284D">
        <w:rPr>
          <w:szCs w:val="28"/>
        </w:rPr>
        <w:t>.</w:t>
      </w:r>
      <w:r w:rsidRPr="000F284D">
        <w:rPr>
          <w:szCs w:val="28"/>
        </w:rPr>
        <w:t xml:space="preserve"> </w:t>
      </w:r>
    </w:p>
    <w:p w14:paraId="43F68909" w14:textId="48F64F13" w:rsidR="002541A4" w:rsidRPr="000F284D" w:rsidRDefault="002A6C09" w:rsidP="008625E1">
      <w:pPr>
        <w:overflowPunct w:val="0"/>
        <w:textAlignment w:val="baseline"/>
        <w:rPr>
          <w:szCs w:val="28"/>
        </w:rPr>
      </w:pPr>
      <w:r w:rsidRPr="000F284D">
        <w:rPr>
          <w:szCs w:val="28"/>
        </w:rPr>
        <w:t>The main concern</w:t>
      </w:r>
      <w:r w:rsidR="00034268" w:rsidRPr="000F284D">
        <w:rPr>
          <w:szCs w:val="28"/>
        </w:rPr>
        <w:t>s</w:t>
      </w:r>
      <w:r w:rsidRPr="000F284D">
        <w:rPr>
          <w:szCs w:val="28"/>
        </w:rPr>
        <w:t xml:space="preserve"> on support SBFD operation to UE in RRC_IDLE/INACTIVE mode for random access is the potential impact on system performance due to UE-to-UE CLI and </w:t>
      </w:r>
      <w:proofErr w:type="spellStart"/>
      <w:r w:rsidRPr="000F284D">
        <w:rPr>
          <w:szCs w:val="28"/>
        </w:rPr>
        <w:t>gNB</w:t>
      </w:r>
      <w:proofErr w:type="spellEnd"/>
      <w:r w:rsidRPr="000F284D">
        <w:rPr>
          <w:szCs w:val="28"/>
        </w:rPr>
        <w:t>-</w:t>
      </w:r>
      <w:r w:rsidRPr="000F284D">
        <w:rPr>
          <w:szCs w:val="28"/>
          <w:lang w:eastAsia="zh-CN"/>
        </w:rPr>
        <w:t>to-</w:t>
      </w:r>
      <w:proofErr w:type="spellStart"/>
      <w:r w:rsidRPr="000F284D">
        <w:rPr>
          <w:szCs w:val="28"/>
          <w:lang w:eastAsia="zh-CN"/>
        </w:rPr>
        <w:t>gNB</w:t>
      </w:r>
      <w:proofErr w:type="spellEnd"/>
      <w:r w:rsidRPr="000F284D">
        <w:rPr>
          <w:szCs w:val="28"/>
        </w:rPr>
        <w:t xml:space="preserve"> CLI. In the following, we discuss this issue under different deployment scenarios.</w:t>
      </w:r>
    </w:p>
    <w:p w14:paraId="688F8D40" w14:textId="5F8C123B" w:rsidR="00445B69" w:rsidRPr="000F284D" w:rsidRDefault="00445B69" w:rsidP="007F27AE">
      <w:pPr>
        <w:overflowPunct w:val="0"/>
        <w:textAlignment w:val="baseline"/>
        <w:rPr>
          <w:szCs w:val="28"/>
        </w:rPr>
      </w:pPr>
      <w:r w:rsidRPr="000F284D">
        <w:rPr>
          <w:szCs w:val="28"/>
        </w:rPr>
        <w:t>The summary of simulation observations for indoor scenario (FR1) in SBFD deployment case 1 in TR38.858 section 7.3.1 has been captured in RAN</w:t>
      </w:r>
      <w:r w:rsidR="00802405" w:rsidRPr="000F284D">
        <w:rPr>
          <w:szCs w:val="28"/>
        </w:rPr>
        <w:t>1</w:t>
      </w:r>
      <w:r w:rsidRPr="000F284D">
        <w:rPr>
          <w:szCs w:val="28"/>
        </w:rPr>
        <w:t xml:space="preserve"># 113 meeting, </w:t>
      </w:r>
      <w:r w:rsidR="00E51548" w:rsidRPr="000F284D">
        <w:rPr>
          <w:szCs w:val="28"/>
        </w:rPr>
        <w:t>as</w:t>
      </w:r>
      <w:r w:rsidRPr="000F284D">
        <w:rPr>
          <w:szCs w:val="28"/>
        </w:rPr>
        <w:t xml:space="preserve"> </w:t>
      </w:r>
      <w:r w:rsidR="007F27AE" w:rsidRPr="000F284D">
        <w:rPr>
          <w:szCs w:val="28"/>
        </w:rPr>
        <w:t>discussed in the subsection of PRACH resource selection.</w:t>
      </w:r>
      <w:r w:rsidR="007F27AE" w:rsidRPr="000F284D">
        <w:rPr>
          <w:szCs w:val="28"/>
          <w:lang w:eastAsia="zh-CN"/>
        </w:rPr>
        <w:t xml:space="preserve"> </w:t>
      </w:r>
      <w:r w:rsidR="007F27AE" w:rsidRPr="000F284D">
        <w:rPr>
          <w:szCs w:val="28"/>
        </w:rPr>
        <w:t>I</w:t>
      </w:r>
      <w:r w:rsidR="004873A1" w:rsidRPr="000F284D">
        <w:rPr>
          <w:szCs w:val="28"/>
        </w:rPr>
        <w:t>t can be observed</w:t>
      </w:r>
      <w:r w:rsidRPr="000F284D">
        <w:rPr>
          <w:szCs w:val="28"/>
        </w:rPr>
        <w:t xml:space="preserve"> that UE-</w:t>
      </w:r>
      <w:r w:rsidR="004873A1" w:rsidRPr="000F284D">
        <w:rPr>
          <w:szCs w:val="28"/>
        </w:rPr>
        <w:t>to-</w:t>
      </w:r>
      <w:r w:rsidRPr="000F284D">
        <w:rPr>
          <w:szCs w:val="28"/>
        </w:rPr>
        <w:t xml:space="preserve">UE CLI and </w:t>
      </w:r>
      <w:proofErr w:type="spellStart"/>
      <w:r w:rsidRPr="000F284D">
        <w:rPr>
          <w:szCs w:val="28"/>
        </w:rPr>
        <w:t>gNB</w:t>
      </w:r>
      <w:proofErr w:type="spellEnd"/>
      <w:r w:rsidRPr="000F284D">
        <w:rPr>
          <w:szCs w:val="28"/>
        </w:rPr>
        <w:t>-</w:t>
      </w:r>
      <w:r w:rsidR="004873A1" w:rsidRPr="000F284D">
        <w:rPr>
          <w:szCs w:val="28"/>
        </w:rPr>
        <w:t>to-</w:t>
      </w:r>
      <w:proofErr w:type="spellStart"/>
      <w:r w:rsidRPr="000F284D">
        <w:rPr>
          <w:szCs w:val="28"/>
        </w:rPr>
        <w:t>gNB</w:t>
      </w:r>
      <w:proofErr w:type="spellEnd"/>
      <w:r w:rsidRPr="000F284D">
        <w:rPr>
          <w:szCs w:val="28"/>
        </w:rPr>
        <w:t xml:space="preserve"> CLI are not serious </w:t>
      </w:r>
      <w:r w:rsidR="00B7611B" w:rsidRPr="000F284D">
        <w:rPr>
          <w:szCs w:val="28"/>
        </w:rPr>
        <w:t>in</w:t>
      </w:r>
      <w:r w:rsidRPr="000F284D">
        <w:rPr>
          <w:szCs w:val="28"/>
        </w:rPr>
        <w:t xml:space="preserve"> indoor office scenario since the DL throughput and UL throughput are both improved by SBFD operation. For PDSCH, there is no significant difference between the CLI caused by PRACH and the CLI caused by PUSCH when ignor</w:t>
      </w:r>
      <w:r w:rsidR="004F182F" w:rsidRPr="000F284D">
        <w:rPr>
          <w:szCs w:val="28"/>
        </w:rPr>
        <w:t>ing</w:t>
      </w:r>
      <w:r w:rsidRPr="000F284D">
        <w:rPr>
          <w:szCs w:val="28"/>
        </w:rPr>
        <w:t xml:space="preserve"> the probability of PRACH transmission and PUSCH transmission. Comparing these two UL </w:t>
      </w:r>
      <w:r w:rsidR="00493E1F" w:rsidRPr="000F284D">
        <w:rPr>
          <w:szCs w:val="28"/>
        </w:rPr>
        <w:t>transmissions</w:t>
      </w:r>
      <w:r w:rsidRPr="000F284D">
        <w:rPr>
          <w:szCs w:val="28"/>
        </w:rPr>
        <w:t xml:space="preserve">, only the RB size and the power control method are different. </w:t>
      </w:r>
      <w:r w:rsidR="004539C3" w:rsidRPr="000F284D">
        <w:rPr>
          <w:szCs w:val="28"/>
          <w:lang w:eastAsia="zh-CN"/>
        </w:rPr>
        <w:t>This</w:t>
      </w:r>
      <w:r w:rsidRPr="000F284D">
        <w:rPr>
          <w:szCs w:val="28"/>
        </w:rPr>
        <w:t xml:space="preserve"> implies that these different </w:t>
      </w:r>
      <w:r w:rsidR="00B91641" w:rsidRPr="000F284D">
        <w:rPr>
          <w:szCs w:val="28"/>
          <w:lang w:eastAsia="zh-CN"/>
        </w:rPr>
        <w:t>transmissions</w:t>
      </w:r>
      <w:r w:rsidRPr="000F284D">
        <w:rPr>
          <w:szCs w:val="28"/>
        </w:rPr>
        <w:t xml:space="preserve"> from the same UL UE could cause a similar CLI on DL UEs. For PRACH detection, the sequence detection usually has a better performance than PUSCH data detection, i.e., much stronger and more robust detection performance. </w:t>
      </w:r>
      <w:r w:rsidR="00052ACF" w:rsidRPr="000F284D">
        <w:rPr>
          <w:szCs w:val="28"/>
        </w:rPr>
        <w:t>This</w:t>
      </w:r>
      <w:r w:rsidRPr="000F284D">
        <w:rPr>
          <w:szCs w:val="28"/>
        </w:rPr>
        <w:t xml:space="preserve"> means PRACH can </w:t>
      </w:r>
      <w:r w:rsidR="003937F2" w:rsidRPr="000F284D">
        <w:rPr>
          <w:szCs w:val="28"/>
        </w:rPr>
        <w:t xml:space="preserve">potentially </w:t>
      </w:r>
      <w:r w:rsidRPr="000F284D">
        <w:rPr>
          <w:szCs w:val="28"/>
        </w:rPr>
        <w:t xml:space="preserve">tolerate larger </w:t>
      </w:r>
      <w:proofErr w:type="spellStart"/>
      <w:r w:rsidRPr="000F284D">
        <w:rPr>
          <w:szCs w:val="28"/>
        </w:rPr>
        <w:t>gNB</w:t>
      </w:r>
      <w:proofErr w:type="spellEnd"/>
      <w:r w:rsidRPr="000F284D">
        <w:rPr>
          <w:szCs w:val="28"/>
        </w:rPr>
        <w:t>-</w:t>
      </w:r>
      <w:r w:rsidR="004873A1" w:rsidRPr="000F284D">
        <w:rPr>
          <w:szCs w:val="28"/>
        </w:rPr>
        <w:t>to-</w:t>
      </w:r>
      <w:proofErr w:type="spellStart"/>
      <w:r w:rsidRPr="000F284D">
        <w:rPr>
          <w:szCs w:val="28"/>
        </w:rPr>
        <w:t>gNB</w:t>
      </w:r>
      <w:proofErr w:type="spellEnd"/>
      <w:r w:rsidRPr="000F284D">
        <w:rPr>
          <w:szCs w:val="28"/>
        </w:rPr>
        <w:t xml:space="preserve"> CLI than PUSCH.</w:t>
      </w:r>
    </w:p>
    <w:p w14:paraId="662AB1A8" w14:textId="37537C7D" w:rsidR="00445B69" w:rsidRPr="000F284D" w:rsidRDefault="00445B69" w:rsidP="008625E1">
      <w:pPr>
        <w:overflowPunct w:val="0"/>
        <w:textAlignment w:val="baseline"/>
        <w:rPr>
          <w:szCs w:val="28"/>
        </w:rPr>
      </w:pPr>
      <w:r w:rsidRPr="000F284D">
        <w:rPr>
          <w:szCs w:val="28"/>
        </w:rPr>
        <w:t xml:space="preserve">Based on above </w:t>
      </w:r>
      <w:r w:rsidR="004873A1" w:rsidRPr="000F284D">
        <w:rPr>
          <w:szCs w:val="28"/>
        </w:rPr>
        <w:t>analysis</w:t>
      </w:r>
      <w:r w:rsidRPr="000F284D">
        <w:rPr>
          <w:szCs w:val="28"/>
        </w:rPr>
        <w:t>,</w:t>
      </w:r>
      <w:r w:rsidR="004873A1" w:rsidRPr="000F284D">
        <w:t xml:space="preserve"> </w:t>
      </w:r>
      <w:bookmarkStart w:id="14" w:name="_Hlk158209243"/>
      <w:r w:rsidR="004873A1" w:rsidRPr="000F284D">
        <w:t>r</w:t>
      </w:r>
      <w:r w:rsidR="004873A1" w:rsidRPr="000F284D">
        <w:rPr>
          <w:szCs w:val="28"/>
        </w:rPr>
        <w:t>andom access in SBFD symbols for UEs in RRC_IDLE/INACTIVE mode</w:t>
      </w:r>
      <w:bookmarkEnd w:id="14"/>
      <w:r w:rsidR="004873A1" w:rsidRPr="000F284D">
        <w:rPr>
          <w:szCs w:val="28"/>
        </w:rPr>
        <w:t xml:space="preserve"> can work well at least for indoor office scenarios.</w:t>
      </w:r>
      <w:r w:rsidRPr="000F284D">
        <w:rPr>
          <w:szCs w:val="28"/>
        </w:rPr>
        <w:t xml:space="preserve"> In other words, the </w:t>
      </w:r>
      <w:r w:rsidRPr="000F284D">
        <w:rPr>
          <w:szCs w:val="32"/>
          <w:lang w:val="en-GB"/>
        </w:rPr>
        <w:t>random</w:t>
      </w:r>
      <w:r w:rsidRPr="000F284D">
        <w:rPr>
          <w:szCs w:val="28"/>
        </w:rPr>
        <w:t xml:space="preserve"> access in SBFD </w:t>
      </w:r>
      <w:r w:rsidR="00B44AE8" w:rsidRPr="000F284D">
        <w:rPr>
          <w:szCs w:val="28"/>
        </w:rPr>
        <w:t xml:space="preserve">symbols </w:t>
      </w:r>
      <w:r w:rsidRPr="000F284D">
        <w:rPr>
          <w:szCs w:val="28"/>
        </w:rPr>
        <w:t xml:space="preserve">can achieve benefits of low </w:t>
      </w:r>
      <w:r w:rsidR="00C637A1">
        <w:rPr>
          <w:szCs w:val="28"/>
        </w:rPr>
        <w:t>RACH</w:t>
      </w:r>
      <w:r w:rsidRPr="000F284D">
        <w:rPr>
          <w:szCs w:val="28"/>
        </w:rPr>
        <w:t xml:space="preserve"> latency and low PRACH collision probability without any performance loss of PDSCH and PRACH detection.</w:t>
      </w:r>
    </w:p>
    <w:p w14:paraId="68D7DAE3" w14:textId="3D24C1A8" w:rsidR="00445B69" w:rsidRPr="000F284D" w:rsidRDefault="00445B69" w:rsidP="008625E1">
      <w:pPr>
        <w:overflowPunct w:val="0"/>
        <w:textAlignment w:val="baseline"/>
        <w:rPr>
          <w:rFonts w:eastAsia="Batang"/>
          <w:lang w:val="en-GB"/>
        </w:rPr>
      </w:pPr>
      <w:r w:rsidRPr="000F284D">
        <w:rPr>
          <w:b/>
          <w:i/>
          <w:szCs w:val="32"/>
          <w:lang w:val="en-GB"/>
        </w:rPr>
        <w:t xml:space="preserve">Observation </w:t>
      </w:r>
      <w:r w:rsidR="00B102AD">
        <w:rPr>
          <w:b/>
          <w:i/>
          <w:szCs w:val="32"/>
          <w:lang w:val="en-GB"/>
        </w:rPr>
        <w:t>6</w:t>
      </w:r>
      <w:r w:rsidRPr="000F284D">
        <w:rPr>
          <w:b/>
          <w:i/>
          <w:szCs w:val="32"/>
          <w:lang w:val="en-GB"/>
        </w:rPr>
        <w:t>:</w:t>
      </w:r>
      <w:r w:rsidRPr="000F284D">
        <w:rPr>
          <w:i/>
          <w:szCs w:val="32"/>
          <w:lang w:val="en-GB"/>
        </w:rPr>
        <w:t xml:space="preserve"> </w:t>
      </w:r>
      <w:r w:rsidR="004873A1" w:rsidRPr="000F284D">
        <w:rPr>
          <w:i/>
          <w:szCs w:val="32"/>
          <w:lang w:val="en-GB"/>
        </w:rPr>
        <w:t>For</w:t>
      </w:r>
      <w:r w:rsidRPr="000F284D">
        <w:rPr>
          <w:i/>
          <w:szCs w:val="32"/>
          <w:lang w:val="en-GB"/>
        </w:rPr>
        <w:t xml:space="preserve"> indoor scenario</w:t>
      </w:r>
      <w:r w:rsidR="004873A1" w:rsidRPr="000F284D">
        <w:rPr>
          <w:i/>
          <w:szCs w:val="32"/>
          <w:lang w:val="en-GB"/>
        </w:rPr>
        <w:t>s</w:t>
      </w:r>
      <w:r w:rsidRPr="000F284D">
        <w:rPr>
          <w:i/>
          <w:szCs w:val="32"/>
          <w:lang w:val="en-GB"/>
        </w:rPr>
        <w:t xml:space="preserve">, </w:t>
      </w:r>
      <w:r w:rsidR="004873A1" w:rsidRPr="000F284D">
        <w:rPr>
          <w:i/>
          <w:szCs w:val="32"/>
          <w:lang w:val="en-GB"/>
        </w:rPr>
        <w:t xml:space="preserve">random access in SBFD symbols for UEs in RRC_IDLE/INACTIVE mode </w:t>
      </w:r>
      <w:r w:rsidR="004873A1" w:rsidRPr="000F284D">
        <w:rPr>
          <w:i/>
          <w:szCs w:val="32"/>
          <w:lang w:val="en-GB" w:eastAsia="zh-CN"/>
        </w:rPr>
        <w:t>work well</w:t>
      </w:r>
      <w:r w:rsidR="002E35A6" w:rsidRPr="000F284D">
        <w:rPr>
          <w:i/>
          <w:szCs w:val="32"/>
          <w:lang w:val="en-GB" w:eastAsia="zh-CN"/>
        </w:rPr>
        <w:t xml:space="preserve"> due to insignificant </w:t>
      </w:r>
      <w:proofErr w:type="spellStart"/>
      <w:r w:rsidR="002E35A6" w:rsidRPr="000F284D">
        <w:rPr>
          <w:i/>
          <w:szCs w:val="32"/>
          <w:lang w:val="en-GB" w:eastAsia="zh-CN"/>
        </w:rPr>
        <w:t>gNB</w:t>
      </w:r>
      <w:proofErr w:type="spellEnd"/>
      <w:r w:rsidR="002E35A6" w:rsidRPr="000F284D">
        <w:rPr>
          <w:i/>
          <w:szCs w:val="32"/>
          <w:lang w:val="en-GB" w:eastAsia="zh-CN"/>
        </w:rPr>
        <w:t>-to-</w:t>
      </w:r>
      <w:proofErr w:type="spellStart"/>
      <w:r w:rsidR="002E35A6" w:rsidRPr="000F284D">
        <w:rPr>
          <w:i/>
          <w:szCs w:val="32"/>
          <w:lang w:val="en-GB" w:eastAsia="zh-CN"/>
        </w:rPr>
        <w:t>gNB</w:t>
      </w:r>
      <w:proofErr w:type="spellEnd"/>
      <w:r w:rsidR="002E35A6" w:rsidRPr="000F284D">
        <w:rPr>
          <w:i/>
          <w:szCs w:val="32"/>
          <w:lang w:val="en-GB" w:eastAsia="zh-CN"/>
        </w:rPr>
        <w:t xml:space="preserve"> CLI and UE-to-UE CLI</w:t>
      </w:r>
      <w:r w:rsidRPr="000F284D">
        <w:rPr>
          <w:i/>
          <w:szCs w:val="32"/>
          <w:lang w:val="en-GB"/>
        </w:rPr>
        <w:t>.</w:t>
      </w:r>
    </w:p>
    <w:p w14:paraId="1D7967CE" w14:textId="5207B70D" w:rsidR="00CA5E5D" w:rsidRPr="000F284D" w:rsidRDefault="00CA5E5D" w:rsidP="00CA5E5D">
      <w:pPr>
        <w:overflowPunct w:val="0"/>
        <w:spacing w:before="93" w:line="256" w:lineRule="auto"/>
        <w:textAlignment w:val="baseline"/>
        <w:rPr>
          <w:szCs w:val="28"/>
        </w:rPr>
      </w:pPr>
      <w:r w:rsidRPr="000F284D">
        <w:rPr>
          <w:lang w:val="en-GB" w:eastAsia="zh-CN"/>
        </w:rPr>
        <w:t xml:space="preserve">For </w:t>
      </w:r>
      <w:r w:rsidR="00445B69" w:rsidRPr="000F284D">
        <w:rPr>
          <w:szCs w:val="28"/>
        </w:rPr>
        <w:t>Urban Macro scenario (FR1) in SBFD deployment case 1</w:t>
      </w:r>
      <w:r w:rsidRPr="000F284D">
        <w:rPr>
          <w:szCs w:val="28"/>
        </w:rPr>
        <w:t>, a</w:t>
      </w:r>
      <w:r w:rsidR="00445B69" w:rsidRPr="000F284D">
        <w:rPr>
          <w:szCs w:val="28"/>
        </w:rPr>
        <w:t xml:space="preserve">ccording to </w:t>
      </w:r>
      <w:r w:rsidR="00AA0B0E" w:rsidRPr="000F284D">
        <w:rPr>
          <w:szCs w:val="28"/>
        </w:rPr>
        <w:t>simulation</w:t>
      </w:r>
      <w:r w:rsidR="00445B69" w:rsidRPr="000F284D">
        <w:rPr>
          <w:szCs w:val="28"/>
        </w:rPr>
        <w:t xml:space="preserve"> results from TR 38.858, </w:t>
      </w:r>
      <w:r w:rsidR="007745AB" w:rsidRPr="000F284D">
        <w:rPr>
          <w:szCs w:val="28"/>
          <w:lang w:eastAsia="zh-CN"/>
        </w:rPr>
        <w:t>the</w:t>
      </w:r>
      <w:r w:rsidR="00445B69" w:rsidRPr="000F284D">
        <w:rPr>
          <w:szCs w:val="28"/>
        </w:rPr>
        <w:t xml:space="preserve"> </w:t>
      </w:r>
      <w:proofErr w:type="spellStart"/>
      <w:r w:rsidR="00445B69" w:rsidRPr="000F284D">
        <w:rPr>
          <w:szCs w:val="28"/>
        </w:rPr>
        <w:t>gNB</w:t>
      </w:r>
      <w:proofErr w:type="spellEnd"/>
      <w:r w:rsidR="00445B69" w:rsidRPr="000F284D">
        <w:rPr>
          <w:szCs w:val="28"/>
        </w:rPr>
        <w:t>-</w:t>
      </w:r>
      <w:r w:rsidRPr="000F284D">
        <w:rPr>
          <w:szCs w:val="28"/>
        </w:rPr>
        <w:t>to-</w:t>
      </w:r>
      <w:proofErr w:type="spellStart"/>
      <w:r w:rsidR="00445B69" w:rsidRPr="000F284D">
        <w:rPr>
          <w:szCs w:val="28"/>
        </w:rPr>
        <w:t>gNB</w:t>
      </w:r>
      <w:proofErr w:type="spellEnd"/>
      <w:r w:rsidR="00445B69" w:rsidRPr="000F284D">
        <w:rPr>
          <w:szCs w:val="28"/>
        </w:rPr>
        <w:t xml:space="preserve"> CLI </w:t>
      </w:r>
      <w:r w:rsidRPr="000F284D">
        <w:rPr>
          <w:szCs w:val="28"/>
        </w:rPr>
        <w:t>and UE-to-UE CLI will degrade the UL</w:t>
      </w:r>
      <w:r w:rsidR="003937F2" w:rsidRPr="000F284D">
        <w:rPr>
          <w:szCs w:val="28"/>
        </w:rPr>
        <w:t xml:space="preserve"> user perceived</w:t>
      </w:r>
      <w:r w:rsidRPr="000F284D">
        <w:rPr>
          <w:szCs w:val="28"/>
        </w:rPr>
        <w:t xml:space="preserve"> throughput and DL </w:t>
      </w:r>
      <w:r w:rsidR="003937F2" w:rsidRPr="000F284D">
        <w:rPr>
          <w:szCs w:val="28"/>
        </w:rPr>
        <w:t xml:space="preserve">user perceived </w:t>
      </w:r>
      <w:r w:rsidRPr="000F284D">
        <w:rPr>
          <w:szCs w:val="28"/>
        </w:rPr>
        <w:t xml:space="preserve">throughput </w:t>
      </w:r>
      <w:r w:rsidR="00445B69" w:rsidRPr="000F284D">
        <w:rPr>
          <w:szCs w:val="28"/>
        </w:rPr>
        <w:t xml:space="preserve">at </w:t>
      </w:r>
      <w:r w:rsidRPr="000F284D">
        <w:rPr>
          <w:szCs w:val="28"/>
        </w:rPr>
        <w:t xml:space="preserve">medium and </w:t>
      </w:r>
      <w:r w:rsidR="00445B69" w:rsidRPr="000F284D">
        <w:rPr>
          <w:szCs w:val="28"/>
        </w:rPr>
        <w:t xml:space="preserve">high </w:t>
      </w:r>
      <w:proofErr w:type="spellStart"/>
      <w:r w:rsidR="00445B69" w:rsidRPr="000F284D">
        <w:rPr>
          <w:szCs w:val="28"/>
        </w:rPr>
        <w:t>load</w:t>
      </w:r>
      <w:proofErr w:type="spellEnd"/>
      <w:r w:rsidR="00445B69" w:rsidRPr="000F284D">
        <w:rPr>
          <w:szCs w:val="28"/>
        </w:rPr>
        <w:t xml:space="preserve"> level</w:t>
      </w:r>
      <w:r w:rsidRPr="000F284D">
        <w:rPr>
          <w:szCs w:val="28"/>
        </w:rPr>
        <w:t>s</w:t>
      </w:r>
      <w:r w:rsidR="00445B69" w:rsidRPr="000F284D">
        <w:rPr>
          <w:szCs w:val="28"/>
        </w:rPr>
        <w:t xml:space="preserve">. </w:t>
      </w:r>
      <w:r w:rsidR="009054C2" w:rsidRPr="000F284D">
        <w:rPr>
          <w:szCs w:val="28"/>
        </w:rPr>
        <w:t xml:space="preserve">However, the potential enhancements discussed in section 2.1.4 and 2.1.5 can </w:t>
      </w:r>
      <w:r w:rsidR="00AA0B0E" w:rsidRPr="000F284D">
        <w:rPr>
          <w:szCs w:val="28"/>
        </w:rPr>
        <w:t>be</w:t>
      </w:r>
      <w:r w:rsidR="009B1DE5" w:rsidRPr="000F284D">
        <w:rPr>
          <w:szCs w:val="28"/>
        </w:rPr>
        <w:t xml:space="preserve"> applied to alleviate the impact on system performance.</w:t>
      </w:r>
      <w:r w:rsidR="00870D8B" w:rsidRPr="000F284D">
        <w:rPr>
          <w:szCs w:val="28"/>
        </w:rPr>
        <w:t xml:space="preserve"> </w:t>
      </w:r>
      <w:r w:rsidR="001A118A" w:rsidRPr="000F284D">
        <w:rPr>
          <w:szCs w:val="28"/>
          <w:lang w:eastAsia="zh-CN"/>
        </w:rPr>
        <w:t>In addition, i</w:t>
      </w:r>
      <w:r w:rsidR="001A118A" w:rsidRPr="000F284D">
        <w:rPr>
          <w:szCs w:val="28"/>
        </w:rPr>
        <w:t xml:space="preserve">t </w:t>
      </w:r>
      <w:r w:rsidR="00B55D20" w:rsidRPr="000F284D">
        <w:rPr>
          <w:szCs w:val="28"/>
        </w:rPr>
        <w:t>can be</w:t>
      </w:r>
      <w:r w:rsidR="001A118A" w:rsidRPr="000F284D">
        <w:rPr>
          <w:szCs w:val="28"/>
        </w:rPr>
        <w:t xml:space="preserve"> beneficial to have some controllability at the </w:t>
      </w:r>
      <w:proofErr w:type="spellStart"/>
      <w:r w:rsidR="001A118A" w:rsidRPr="000F284D">
        <w:rPr>
          <w:szCs w:val="28"/>
        </w:rPr>
        <w:t>gNB</w:t>
      </w:r>
      <w:proofErr w:type="spellEnd"/>
      <w:r w:rsidR="001A118A" w:rsidRPr="000F284D">
        <w:rPr>
          <w:szCs w:val="28"/>
        </w:rPr>
        <w:t xml:space="preserve">, i.e., </w:t>
      </w:r>
      <w:r w:rsidR="00B55D20" w:rsidRPr="000F284D">
        <w:rPr>
          <w:szCs w:val="28"/>
        </w:rPr>
        <w:t xml:space="preserve">allow the </w:t>
      </w:r>
      <w:proofErr w:type="spellStart"/>
      <w:r w:rsidR="00491ADB" w:rsidRPr="000F284D">
        <w:rPr>
          <w:szCs w:val="28"/>
        </w:rPr>
        <w:t>gNB</w:t>
      </w:r>
      <w:proofErr w:type="spellEnd"/>
      <w:r w:rsidR="001A118A" w:rsidRPr="000F284D">
        <w:rPr>
          <w:szCs w:val="28"/>
        </w:rPr>
        <w:t xml:space="preserve"> </w:t>
      </w:r>
      <w:r w:rsidR="00B55D20" w:rsidRPr="000F284D">
        <w:rPr>
          <w:szCs w:val="28"/>
        </w:rPr>
        <w:t>to</w:t>
      </w:r>
      <w:r w:rsidR="00491ADB" w:rsidRPr="000F284D">
        <w:rPr>
          <w:szCs w:val="28"/>
        </w:rPr>
        <w:t xml:space="preserve"> enable or disable </w:t>
      </w:r>
      <w:r w:rsidR="00230D3E" w:rsidRPr="000F284D">
        <w:rPr>
          <w:szCs w:val="28"/>
          <w:lang w:eastAsia="zh-CN"/>
        </w:rPr>
        <w:t>the</w:t>
      </w:r>
      <w:r w:rsidR="00230D3E" w:rsidRPr="000F284D">
        <w:rPr>
          <w:szCs w:val="28"/>
        </w:rPr>
        <w:t xml:space="preserve"> </w:t>
      </w:r>
      <w:r w:rsidR="00491ADB" w:rsidRPr="000F284D">
        <w:rPr>
          <w:szCs w:val="28"/>
        </w:rPr>
        <w:t>random access in SBFD symbols for UEs in RRC_IDLE/INACTIVER mode.</w:t>
      </w:r>
    </w:p>
    <w:p w14:paraId="29C10FBF" w14:textId="3D07B88B" w:rsidR="00445B69" w:rsidRPr="000F284D" w:rsidRDefault="00445B69" w:rsidP="008625E1">
      <w:pPr>
        <w:overflowPunct w:val="0"/>
        <w:textAlignment w:val="baseline"/>
        <w:rPr>
          <w:rFonts w:eastAsia="Batang"/>
          <w:lang w:val="en-GB"/>
        </w:rPr>
      </w:pPr>
      <w:r w:rsidRPr="000F284D">
        <w:rPr>
          <w:b/>
          <w:i/>
          <w:szCs w:val="32"/>
          <w:lang w:val="en-GB"/>
        </w:rPr>
        <w:t xml:space="preserve">Observation </w:t>
      </w:r>
      <w:r w:rsidR="00B102AD">
        <w:rPr>
          <w:b/>
          <w:i/>
          <w:szCs w:val="32"/>
          <w:lang w:val="en-GB"/>
        </w:rPr>
        <w:t>7</w:t>
      </w:r>
      <w:r w:rsidRPr="000F284D">
        <w:rPr>
          <w:b/>
          <w:i/>
          <w:szCs w:val="32"/>
          <w:lang w:val="en-GB"/>
        </w:rPr>
        <w:t>:</w:t>
      </w:r>
      <w:r w:rsidRPr="000F284D">
        <w:rPr>
          <w:i/>
          <w:szCs w:val="32"/>
          <w:lang w:val="en-GB"/>
        </w:rPr>
        <w:t xml:space="preserve"> For </w:t>
      </w:r>
      <w:r w:rsidRPr="000F284D">
        <w:rPr>
          <w:i/>
          <w:szCs w:val="28"/>
        </w:rPr>
        <w:t>Urban Macro</w:t>
      </w:r>
      <w:r w:rsidRPr="000F284D">
        <w:rPr>
          <w:i/>
          <w:szCs w:val="32"/>
          <w:lang w:val="en-GB"/>
        </w:rPr>
        <w:t xml:space="preserve"> scenario, </w:t>
      </w:r>
      <w:r w:rsidR="00CA5E5D" w:rsidRPr="000F284D">
        <w:rPr>
          <w:i/>
          <w:szCs w:val="32"/>
          <w:lang w:val="en-GB"/>
        </w:rPr>
        <w:t xml:space="preserve">random access in SBFD symbols for UEs in RRC_IDLE/INACTIVE mode may </w:t>
      </w:r>
      <w:r w:rsidR="009B1DE5" w:rsidRPr="000F284D">
        <w:rPr>
          <w:i/>
          <w:szCs w:val="32"/>
          <w:lang w:val="en-GB"/>
        </w:rPr>
        <w:t>result in</w:t>
      </w:r>
      <w:r w:rsidR="009054C2" w:rsidRPr="000F284D">
        <w:rPr>
          <w:i/>
          <w:szCs w:val="32"/>
          <w:lang w:val="en-GB"/>
        </w:rPr>
        <w:t xml:space="preserve"> </w:t>
      </w:r>
      <w:proofErr w:type="spellStart"/>
      <w:r w:rsidR="00CA5E5D" w:rsidRPr="000F284D">
        <w:rPr>
          <w:i/>
          <w:szCs w:val="32"/>
          <w:lang w:val="en-GB" w:eastAsia="zh-CN"/>
        </w:rPr>
        <w:t>gNB</w:t>
      </w:r>
      <w:proofErr w:type="spellEnd"/>
      <w:r w:rsidR="00CA5E5D" w:rsidRPr="000F284D">
        <w:rPr>
          <w:i/>
          <w:szCs w:val="32"/>
          <w:lang w:val="en-GB" w:eastAsia="zh-CN"/>
        </w:rPr>
        <w:t>-to-</w:t>
      </w:r>
      <w:proofErr w:type="spellStart"/>
      <w:r w:rsidR="00CA5E5D" w:rsidRPr="000F284D">
        <w:rPr>
          <w:i/>
          <w:szCs w:val="32"/>
          <w:lang w:val="en-GB" w:eastAsia="zh-CN"/>
        </w:rPr>
        <w:t>gNB</w:t>
      </w:r>
      <w:proofErr w:type="spellEnd"/>
      <w:r w:rsidR="00CA5E5D" w:rsidRPr="000F284D">
        <w:rPr>
          <w:i/>
          <w:szCs w:val="32"/>
          <w:lang w:val="en-GB" w:eastAsia="zh-CN"/>
        </w:rPr>
        <w:t xml:space="preserve"> CLI and UE-to-UE CLI</w:t>
      </w:r>
      <w:r w:rsidR="009054C2" w:rsidRPr="000F284D">
        <w:rPr>
          <w:i/>
          <w:szCs w:val="32"/>
          <w:lang w:val="en-GB"/>
        </w:rPr>
        <w:t xml:space="preserve">, which can be </w:t>
      </w:r>
      <w:r w:rsidR="009B1DE5" w:rsidRPr="000F284D">
        <w:rPr>
          <w:i/>
          <w:szCs w:val="32"/>
          <w:lang w:val="en-GB"/>
        </w:rPr>
        <w:t>alleviated by the enhancements proposed for UEs in RRC_CONNECTED mode.</w:t>
      </w:r>
    </w:p>
    <w:p w14:paraId="7E9E72D7" w14:textId="59C9DD2A" w:rsidR="00E4646A" w:rsidRPr="000F284D" w:rsidRDefault="000E5DE4" w:rsidP="00A11628">
      <w:pPr>
        <w:overflowPunct w:val="0"/>
        <w:textAlignment w:val="baseline"/>
        <w:rPr>
          <w:rFonts w:eastAsia="Batang"/>
          <w:i/>
          <w:szCs w:val="32"/>
          <w:lang w:val="en-GB"/>
        </w:rPr>
      </w:pPr>
      <w:r w:rsidRPr="000F284D">
        <w:rPr>
          <w:b/>
          <w:i/>
          <w:szCs w:val="32"/>
          <w:lang w:val="en-GB"/>
        </w:rPr>
        <w:t xml:space="preserve">Proposal </w:t>
      </w:r>
      <w:r w:rsidR="00F95979">
        <w:rPr>
          <w:b/>
          <w:i/>
          <w:szCs w:val="32"/>
          <w:lang w:val="en-GB"/>
        </w:rPr>
        <w:t>8</w:t>
      </w:r>
      <w:r w:rsidRPr="000F284D">
        <w:rPr>
          <w:b/>
          <w:i/>
          <w:szCs w:val="32"/>
          <w:lang w:val="en-GB"/>
        </w:rPr>
        <w:t xml:space="preserve">: </w:t>
      </w:r>
      <w:r w:rsidRPr="000F284D">
        <w:rPr>
          <w:i/>
          <w:szCs w:val="32"/>
          <w:lang w:val="en-GB"/>
        </w:rPr>
        <w:t xml:space="preserve">Support </w:t>
      </w:r>
      <w:r w:rsidR="003B7A4D" w:rsidRPr="000F284D">
        <w:rPr>
          <w:rFonts w:eastAsia="Batang"/>
          <w:i/>
          <w:lang w:val="en-GB"/>
        </w:rPr>
        <w:t xml:space="preserve">random access in SBFD symbols for UEs in RRC_IDLE/INACTIVER mode and allow </w:t>
      </w:r>
      <w:proofErr w:type="spellStart"/>
      <w:r w:rsidR="003B7A4D" w:rsidRPr="000F284D">
        <w:rPr>
          <w:rFonts w:eastAsia="Batang"/>
          <w:i/>
          <w:lang w:val="en-GB"/>
        </w:rPr>
        <w:t>gNB</w:t>
      </w:r>
      <w:proofErr w:type="spellEnd"/>
      <w:r w:rsidR="003B7A4D" w:rsidRPr="000F284D">
        <w:rPr>
          <w:rFonts w:eastAsia="Batang"/>
          <w:i/>
          <w:lang w:val="en-GB"/>
        </w:rPr>
        <w:t xml:space="preserve"> to enable/disable random access in SBFD symbols for UEs in RRC_IDLE/INACTIVER mode.</w:t>
      </w:r>
    </w:p>
    <w:p w14:paraId="52A400C9" w14:textId="1192CA55" w:rsidR="000E5DE4" w:rsidRPr="000F284D" w:rsidRDefault="003B7A4D" w:rsidP="000E5DE4">
      <w:pPr>
        <w:spacing w:before="120"/>
      </w:pPr>
      <w:r w:rsidRPr="000F284D">
        <w:t xml:space="preserve"> </w:t>
      </w:r>
    </w:p>
    <w:p w14:paraId="78BEF9E8" w14:textId="77777777" w:rsidR="000E5DE4" w:rsidRPr="000F284D" w:rsidRDefault="000E5DE4" w:rsidP="000E5DE4">
      <w:pPr>
        <w:pStyle w:val="1"/>
      </w:pPr>
      <w:r w:rsidRPr="000F284D">
        <w:t>Conclusion</w:t>
      </w:r>
    </w:p>
    <w:p w14:paraId="51861FC8" w14:textId="77777777" w:rsidR="000E5DE4" w:rsidRPr="000F284D" w:rsidRDefault="000E5DE4" w:rsidP="000E5DE4">
      <w:pPr>
        <w:spacing w:before="93"/>
      </w:pPr>
      <w:r w:rsidRPr="000F284D">
        <w:t>With the discussion above, we have the following observations and proposals.</w:t>
      </w:r>
    </w:p>
    <w:p w14:paraId="74400B3D" w14:textId="77777777" w:rsidR="00B102AD" w:rsidRPr="000F284D" w:rsidRDefault="00B102AD" w:rsidP="00B102AD">
      <w:pPr>
        <w:overflowPunct w:val="0"/>
        <w:textAlignment w:val="baseline"/>
        <w:rPr>
          <w:i/>
          <w:iCs/>
          <w:lang w:val="en-GB"/>
        </w:rPr>
      </w:pPr>
      <w:r w:rsidRPr="000F284D">
        <w:rPr>
          <w:b/>
          <w:i/>
          <w:iCs/>
          <w:lang w:val="en-GB"/>
        </w:rPr>
        <w:t>Observation 1</w:t>
      </w:r>
      <w:r w:rsidRPr="000F284D">
        <w:rPr>
          <w:i/>
          <w:iCs/>
          <w:lang w:val="en-GB"/>
        </w:rPr>
        <w:t>: On the signalling design of the PRACH resource configuration for SBFD aware UEs</w:t>
      </w:r>
    </w:p>
    <w:p w14:paraId="57FC2C34" w14:textId="77777777" w:rsidR="00B102AD" w:rsidRPr="000F284D" w:rsidRDefault="00B102AD" w:rsidP="00B102AD">
      <w:pPr>
        <w:pStyle w:val="af5"/>
        <w:numPr>
          <w:ilvl w:val="0"/>
          <w:numId w:val="34"/>
        </w:numPr>
        <w:overflowPunct w:val="0"/>
        <w:autoSpaceDE w:val="0"/>
        <w:autoSpaceDN w:val="0"/>
        <w:adjustRightInd w:val="0"/>
        <w:snapToGrid w:val="0"/>
        <w:spacing w:after="120"/>
        <w:ind w:leftChars="0"/>
        <w:jc w:val="both"/>
        <w:textAlignment w:val="baseline"/>
        <w:rPr>
          <w:rFonts w:ascii="Times New Roman" w:hAnsi="Times New Roman"/>
          <w:i/>
          <w:iCs/>
          <w:sz w:val="22"/>
        </w:rPr>
      </w:pPr>
      <w:r w:rsidRPr="000F284D">
        <w:rPr>
          <w:rFonts w:ascii="Times New Roman" w:hAnsi="Times New Roman"/>
          <w:i/>
          <w:iCs/>
          <w:sz w:val="22"/>
        </w:rPr>
        <w:lastRenderedPageBreak/>
        <w:t xml:space="preserve">Reusing the RACH configuration of non-SBFD aware UEs (Option 1) has less signalling overhead but there might be some configuration restrictions and new rules will be required to ensure that the PRACH resources are confined within the UL </w:t>
      </w:r>
      <w:proofErr w:type="spellStart"/>
      <w:r w:rsidRPr="000F284D">
        <w:rPr>
          <w:rFonts w:ascii="Times New Roman" w:hAnsi="Times New Roman"/>
          <w:i/>
          <w:iCs/>
          <w:sz w:val="22"/>
        </w:rPr>
        <w:t>subband</w:t>
      </w:r>
      <w:proofErr w:type="spellEnd"/>
      <w:r>
        <w:rPr>
          <w:rFonts w:ascii="Times New Roman" w:hAnsi="Times New Roman"/>
          <w:i/>
          <w:iCs/>
          <w:sz w:val="22"/>
        </w:rPr>
        <w:t>.</w:t>
      </w:r>
    </w:p>
    <w:p w14:paraId="0038A947" w14:textId="77777777" w:rsidR="00B102AD" w:rsidRPr="000F284D" w:rsidRDefault="00B102AD" w:rsidP="00B102AD">
      <w:pPr>
        <w:pStyle w:val="af5"/>
        <w:numPr>
          <w:ilvl w:val="0"/>
          <w:numId w:val="34"/>
        </w:numPr>
        <w:overflowPunct w:val="0"/>
        <w:autoSpaceDE w:val="0"/>
        <w:autoSpaceDN w:val="0"/>
        <w:adjustRightInd w:val="0"/>
        <w:snapToGrid w:val="0"/>
        <w:spacing w:after="120"/>
        <w:ind w:leftChars="0"/>
        <w:jc w:val="both"/>
        <w:textAlignment w:val="baseline"/>
        <w:rPr>
          <w:rFonts w:ascii="Times New Roman" w:hAnsi="Times New Roman"/>
          <w:i/>
          <w:iCs/>
          <w:sz w:val="22"/>
        </w:rPr>
      </w:pPr>
      <w:r w:rsidRPr="000F284D">
        <w:rPr>
          <w:rFonts w:ascii="Times New Roman" w:hAnsi="Times New Roman"/>
          <w:i/>
          <w:iCs/>
          <w:sz w:val="22"/>
        </w:rPr>
        <w:t>A separate RACH configuration (Option 2) has full flexibility with more signalling overhead</w:t>
      </w:r>
      <w:r>
        <w:rPr>
          <w:rFonts w:ascii="Times New Roman" w:hAnsi="Times New Roman"/>
          <w:i/>
          <w:iCs/>
          <w:sz w:val="22"/>
        </w:rPr>
        <w:t>.</w:t>
      </w:r>
    </w:p>
    <w:p w14:paraId="4D81150A" w14:textId="77777777" w:rsidR="00B102AD" w:rsidRPr="000F284D" w:rsidRDefault="00B102AD" w:rsidP="00B102AD">
      <w:pPr>
        <w:overflowPunct w:val="0"/>
        <w:textAlignment w:val="baseline"/>
        <w:rPr>
          <w:i/>
          <w:iCs/>
          <w:lang w:val="en-GB"/>
        </w:rPr>
      </w:pPr>
      <w:r w:rsidRPr="000F284D">
        <w:rPr>
          <w:b/>
          <w:i/>
          <w:iCs/>
          <w:lang w:val="en-GB"/>
        </w:rPr>
        <w:t>Observation 2</w:t>
      </w:r>
      <w:r w:rsidRPr="000F284D">
        <w:rPr>
          <w:i/>
          <w:iCs/>
          <w:lang w:val="en-GB"/>
        </w:rPr>
        <w:t xml:space="preserve">: </w:t>
      </w:r>
      <w:r w:rsidRPr="000F284D">
        <w:rPr>
          <w:i/>
          <w:iCs/>
          <w:lang w:val="en-GB" w:eastAsia="zh-CN"/>
        </w:rPr>
        <w:t>On</w:t>
      </w:r>
      <w:r w:rsidRPr="000F284D">
        <w:rPr>
          <w:i/>
          <w:iCs/>
          <w:lang w:val="en-GB"/>
        </w:rPr>
        <w:t xml:space="preserve"> SSB-RO mapping for SBFD aware UEs </w:t>
      </w:r>
    </w:p>
    <w:p w14:paraId="6C10F081" w14:textId="77777777" w:rsidR="00B102AD" w:rsidRPr="000F284D" w:rsidRDefault="00B102AD" w:rsidP="00B102AD">
      <w:pPr>
        <w:pStyle w:val="af5"/>
        <w:numPr>
          <w:ilvl w:val="0"/>
          <w:numId w:val="34"/>
        </w:numPr>
        <w:overflowPunct w:val="0"/>
        <w:autoSpaceDE w:val="0"/>
        <w:autoSpaceDN w:val="0"/>
        <w:adjustRightInd w:val="0"/>
        <w:snapToGrid w:val="0"/>
        <w:spacing w:after="120"/>
        <w:ind w:leftChars="0"/>
        <w:jc w:val="both"/>
        <w:textAlignment w:val="baseline"/>
        <w:rPr>
          <w:rFonts w:ascii="Times New Roman" w:hAnsi="Times New Roman"/>
          <w:i/>
          <w:iCs/>
          <w:sz w:val="22"/>
        </w:rPr>
      </w:pPr>
      <w:r w:rsidRPr="000F284D">
        <w:rPr>
          <w:rFonts w:ascii="Times New Roman" w:hAnsi="Times New Roman"/>
          <w:i/>
          <w:iCs/>
          <w:sz w:val="22"/>
        </w:rPr>
        <w:t>Separate SSB-RO mapping is simple but would require a longer time duration to complete one SSB-RO mapping cycle</w:t>
      </w:r>
      <w:r>
        <w:rPr>
          <w:rFonts w:ascii="Times New Roman" w:hAnsi="Times New Roman"/>
          <w:i/>
          <w:iCs/>
          <w:sz w:val="22"/>
        </w:rPr>
        <w:t>.</w:t>
      </w:r>
    </w:p>
    <w:p w14:paraId="60E776D4" w14:textId="77777777" w:rsidR="00B102AD" w:rsidRPr="000F284D" w:rsidRDefault="00B102AD" w:rsidP="00B102AD">
      <w:pPr>
        <w:pStyle w:val="af5"/>
        <w:numPr>
          <w:ilvl w:val="0"/>
          <w:numId w:val="34"/>
        </w:numPr>
        <w:overflowPunct w:val="0"/>
        <w:autoSpaceDE w:val="0"/>
        <w:autoSpaceDN w:val="0"/>
        <w:adjustRightInd w:val="0"/>
        <w:snapToGrid w:val="0"/>
        <w:spacing w:after="120"/>
        <w:ind w:leftChars="0"/>
        <w:jc w:val="both"/>
        <w:textAlignment w:val="baseline"/>
        <w:rPr>
          <w:rFonts w:ascii="Times New Roman" w:hAnsi="Times New Roman"/>
          <w:i/>
          <w:iCs/>
        </w:rPr>
      </w:pPr>
      <w:r w:rsidRPr="000F284D">
        <w:rPr>
          <w:rFonts w:ascii="Times New Roman" w:hAnsi="Times New Roman"/>
          <w:i/>
          <w:iCs/>
          <w:sz w:val="22"/>
        </w:rPr>
        <w:t>Joint SSB-RO mapping can complete one SSB-RO mapping cycle in a shorter time but requires more effort to deal with SSB-RO mapping collision problem</w:t>
      </w:r>
      <w:r>
        <w:rPr>
          <w:rFonts w:ascii="Times New Roman" w:hAnsi="Times New Roman"/>
          <w:i/>
          <w:iCs/>
          <w:sz w:val="22"/>
        </w:rPr>
        <w:t>.</w:t>
      </w:r>
      <w:r w:rsidRPr="000F284D" w:rsidDel="00DD2E79">
        <w:rPr>
          <w:rFonts w:ascii="Times New Roman" w:hAnsi="Times New Roman"/>
          <w:i/>
          <w:iCs/>
          <w:sz w:val="22"/>
        </w:rPr>
        <w:t xml:space="preserve"> </w:t>
      </w:r>
    </w:p>
    <w:p w14:paraId="3D8FEAF2" w14:textId="3E2E679F" w:rsidR="00FB66C8" w:rsidRPr="00D56CFC" w:rsidRDefault="00B102AD" w:rsidP="003467C7">
      <w:r w:rsidRPr="000F284D">
        <w:rPr>
          <w:b/>
          <w:i/>
          <w:iCs/>
          <w:lang w:val="en-GB"/>
        </w:rPr>
        <w:t>Observation 3</w:t>
      </w:r>
      <w:r w:rsidRPr="000F284D">
        <w:rPr>
          <w:i/>
          <w:iCs/>
          <w:lang w:val="en-GB"/>
        </w:rPr>
        <w:t>:</w:t>
      </w:r>
      <w:r>
        <w:rPr>
          <w:i/>
          <w:iCs/>
        </w:rPr>
        <w:t xml:space="preserve"> If</w:t>
      </w:r>
      <w:r w:rsidRPr="000F284D">
        <w:rPr>
          <w:i/>
          <w:iCs/>
        </w:rPr>
        <w:t xml:space="preserve"> the PRACH resource for non-SBFD aware UEs can be</w:t>
      </w:r>
      <w:r>
        <w:rPr>
          <w:i/>
          <w:iCs/>
        </w:rPr>
        <w:t xml:space="preserve"> also</w:t>
      </w:r>
      <w:r w:rsidRPr="000F284D">
        <w:rPr>
          <w:i/>
          <w:iCs/>
        </w:rPr>
        <w:t xml:space="preserve"> used by SBFD aware UEs, compared to Option 1-1, </w:t>
      </w:r>
      <w:r w:rsidRPr="000F284D">
        <w:rPr>
          <w:i/>
        </w:rPr>
        <w:t xml:space="preserve">Option 1-2 could reduce the latency of RACH procedure as it can form one SSB-RO mapping cycle with a shorter </w:t>
      </w:r>
      <w:bookmarkStart w:id="15" w:name="_GoBack"/>
      <w:bookmarkEnd w:id="15"/>
      <w:r w:rsidRPr="000F284D">
        <w:rPr>
          <w:i/>
        </w:rPr>
        <w:t>period.</w:t>
      </w:r>
    </w:p>
    <w:p w14:paraId="6D84EB7D" w14:textId="3DFF45A0" w:rsidR="0061196D" w:rsidRDefault="0061196D" w:rsidP="003467C7">
      <w:pPr>
        <w:overflowPunct w:val="0"/>
        <w:textAlignment w:val="baseline"/>
        <w:rPr>
          <w:i/>
        </w:rPr>
      </w:pPr>
      <w:r>
        <w:rPr>
          <w:b/>
          <w:i/>
          <w:iCs/>
          <w:lang w:val="en-GB" w:eastAsia="zh-CN"/>
        </w:rPr>
        <w:t>Observation</w:t>
      </w:r>
      <w:r w:rsidRPr="000F284D">
        <w:rPr>
          <w:b/>
          <w:i/>
          <w:iCs/>
          <w:lang w:val="en-GB" w:eastAsia="zh-CN"/>
        </w:rPr>
        <w:t xml:space="preserve"> </w:t>
      </w:r>
      <w:r w:rsidR="00B102AD">
        <w:rPr>
          <w:b/>
          <w:i/>
          <w:iCs/>
          <w:lang w:val="en-GB" w:eastAsia="zh-CN"/>
        </w:rPr>
        <w:t>4</w:t>
      </w:r>
      <w:r w:rsidRPr="000F284D">
        <w:rPr>
          <w:b/>
          <w:i/>
          <w:iCs/>
          <w:lang w:val="en-GB" w:eastAsia="zh-CN"/>
        </w:rPr>
        <w:t>:</w:t>
      </w:r>
      <w:r w:rsidRPr="000F284D">
        <w:t xml:space="preserve"> </w:t>
      </w:r>
      <w:r>
        <w:rPr>
          <w:i/>
        </w:rPr>
        <w:t>S</w:t>
      </w:r>
      <w:r w:rsidRPr="00202FF7">
        <w:rPr>
          <w:i/>
        </w:rPr>
        <w:t>olutions fo</w:t>
      </w:r>
      <w:r>
        <w:rPr>
          <w:i/>
        </w:rPr>
        <w:t>r PDSCH and PU</w:t>
      </w:r>
      <w:r w:rsidRPr="00202FF7">
        <w:rPr>
          <w:i/>
        </w:rPr>
        <w:t>SCH discussed in AI 9.3.1 can be reused for Msg</w:t>
      </w:r>
      <w:r>
        <w:rPr>
          <w:i/>
        </w:rPr>
        <w:t xml:space="preserve">2/Msg4 PDSCH and </w:t>
      </w:r>
      <w:r w:rsidRPr="00202FF7">
        <w:rPr>
          <w:i/>
        </w:rPr>
        <w:t>Msg</w:t>
      </w:r>
      <w:r>
        <w:rPr>
          <w:i/>
        </w:rPr>
        <w:t xml:space="preserve">3 PUSCH respectively with </w:t>
      </w:r>
      <w:r w:rsidRPr="00202FF7">
        <w:rPr>
          <w:i/>
        </w:rPr>
        <w:t>necessary modification</w:t>
      </w:r>
      <w:r>
        <w:rPr>
          <w:i/>
        </w:rPr>
        <w:t>.</w:t>
      </w:r>
    </w:p>
    <w:p w14:paraId="1C7A2B1E" w14:textId="6A5914A4" w:rsidR="0061196D" w:rsidRPr="00202FF7" w:rsidRDefault="0061196D" w:rsidP="003467C7">
      <w:pPr>
        <w:overflowPunct w:val="0"/>
        <w:textAlignment w:val="baseline"/>
        <w:rPr>
          <w:i/>
          <w:lang w:eastAsia="zh-CN"/>
        </w:rPr>
      </w:pPr>
      <w:r>
        <w:rPr>
          <w:b/>
          <w:i/>
          <w:iCs/>
          <w:lang w:val="en-GB" w:eastAsia="zh-CN"/>
        </w:rPr>
        <w:t>Observation</w:t>
      </w:r>
      <w:r w:rsidRPr="000F284D">
        <w:rPr>
          <w:b/>
          <w:i/>
          <w:iCs/>
          <w:lang w:val="en-GB" w:eastAsia="zh-CN"/>
        </w:rPr>
        <w:t xml:space="preserve"> </w:t>
      </w:r>
      <w:r w:rsidR="00B102AD">
        <w:rPr>
          <w:b/>
          <w:i/>
          <w:iCs/>
          <w:lang w:val="en-GB" w:eastAsia="zh-CN"/>
        </w:rPr>
        <w:t>5</w:t>
      </w:r>
      <w:r w:rsidRPr="000F284D">
        <w:rPr>
          <w:b/>
          <w:i/>
          <w:iCs/>
          <w:lang w:val="en-GB" w:eastAsia="zh-CN"/>
        </w:rPr>
        <w:t>:</w:t>
      </w:r>
      <w:r w:rsidRPr="000F284D">
        <w:t xml:space="preserve"> </w:t>
      </w:r>
      <w:r>
        <w:rPr>
          <w:i/>
        </w:rPr>
        <w:t xml:space="preserve">Separate common PUCCH resource sets on SBFD symbols and non-SBFD symbols and additional frequency offset can be considered </w:t>
      </w:r>
      <w:r w:rsidRPr="00202FF7">
        <w:rPr>
          <w:i/>
        </w:rPr>
        <w:t>for Msg4 HARQ-ACK PUCCH</w:t>
      </w:r>
      <w:r>
        <w:rPr>
          <w:i/>
        </w:rPr>
        <w:t xml:space="preserve"> transmission</w:t>
      </w:r>
      <w:r w:rsidRPr="00202FF7">
        <w:rPr>
          <w:i/>
        </w:rPr>
        <w:t>.</w:t>
      </w:r>
    </w:p>
    <w:p w14:paraId="48D61A51" w14:textId="5EAC1C1C" w:rsidR="00FB66C8" w:rsidRDefault="00FB66C8" w:rsidP="003467C7">
      <w:pPr>
        <w:overflowPunct w:val="0"/>
        <w:textAlignment w:val="baseline"/>
        <w:rPr>
          <w:rFonts w:eastAsia="Batang"/>
          <w:lang w:val="en-GB"/>
        </w:rPr>
      </w:pPr>
      <w:r w:rsidRPr="000F284D">
        <w:rPr>
          <w:b/>
          <w:i/>
          <w:szCs w:val="32"/>
          <w:lang w:val="en-GB"/>
        </w:rPr>
        <w:t xml:space="preserve">Observation </w:t>
      </w:r>
      <w:r w:rsidR="00B102AD">
        <w:rPr>
          <w:b/>
          <w:i/>
          <w:szCs w:val="32"/>
          <w:lang w:val="en-GB"/>
        </w:rPr>
        <w:t>6</w:t>
      </w:r>
      <w:r w:rsidRPr="000F284D">
        <w:rPr>
          <w:b/>
          <w:i/>
          <w:szCs w:val="32"/>
          <w:lang w:val="en-GB"/>
        </w:rPr>
        <w:t>:</w:t>
      </w:r>
      <w:r w:rsidRPr="000F284D">
        <w:rPr>
          <w:i/>
          <w:szCs w:val="32"/>
          <w:lang w:val="en-GB"/>
        </w:rPr>
        <w:t xml:space="preserve"> For indoor scenarios, random access in SBFD symbols for UEs in RRC_IDLE/INACTIVE mode </w:t>
      </w:r>
      <w:r w:rsidRPr="000F284D">
        <w:rPr>
          <w:i/>
          <w:szCs w:val="32"/>
          <w:lang w:val="en-GB" w:eastAsia="zh-CN"/>
        </w:rPr>
        <w:t xml:space="preserve">work well due to insignificant </w:t>
      </w:r>
      <w:proofErr w:type="spellStart"/>
      <w:r w:rsidRPr="000F284D">
        <w:rPr>
          <w:i/>
          <w:szCs w:val="32"/>
          <w:lang w:val="en-GB" w:eastAsia="zh-CN"/>
        </w:rPr>
        <w:t>gNB</w:t>
      </w:r>
      <w:proofErr w:type="spellEnd"/>
      <w:r w:rsidRPr="000F284D">
        <w:rPr>
          <w:i/>
          <w:szCs w:val="32"/>
          <w:lang w:val="en-GB" w:eastAsia="zh-CN"/>
        </w:rPr>
        <w:t>-to-</w:t>
      </w:r>
      <w:proofErr w:type="spellStart"/>
      <w:r w:rsidRPr="000F284D">
        <w:rPr>
          <w:i/>
          <w:szCs w:val="32"/>
          <w:lang w:val="en-GB" w:eastAsia="zh-CN"/>
        </w:rPr>
        <w:t>gNB</w:t>
      </w:r>
      <w:proofErr w:type="spellEnd"/>
      <w:r w:rsidRPr="000F284D">
        <w:rPr>
          <w:i/>
          <w:szCs w:val="32"/>
          <w:lang w:val="en-GB" w:eastAsia="zh-CN"/>
        </w:rPr>
        <w:t xml:space="preserve"> CLI and UE-to-UE CLI</w:t>
      </w:r>
      <w:r w:rsidRPr="000F284D">
        <w:rPr>
          <w:i/>
          <w:szCs w:val="32"/>
          <w:lang w:val="en-GB"/>
        </w:rPr>
        <w:t>.</w:t>
      </w:r>
    </w:p>
    <w:p w14:paraId="4E650C6D" w14:textId="5600E8E6" w:rsidR="00B102AD" w:rsidRPr="000F284D" w:rsidRDefault="00B102AD" w:rsidP="00B102AD">
      <w:pPr>
        <w:overflowPunct w:val="0"/>
        <w:textAlignment w:val="baseline"/>
        <w:rPr>
          <w:rFonts w:eastAsia="Batang"/>
          <w:lang w:val="en-GB"/>
        </w:rPr>
      </w:pPr>
      <w:r w:rsidRPr="000F284D">
        <w:rPr>
          <w:b/>
          <w:i/>
          <w:szCs w:val="32"/>
          <w:lang w:val="en-GB"/>
        </w:rPr>
        <w:t xml:space="preserve">Observation </w:t>
      </w:r>
      <w:r>
        <w:rPr>
          <w:b/>
          <w:i/>
          <w:szCs w:val="32"/>
          <w:lang w:val="en-GB"/>
        </w:rPr>
        <w:t>7</w:t>
      </w:r>
      <w:r w:rsidRPr="000F284D">
        <w:rPr>
          <w:b/>
          <w:i/>
          <w:szCs w:val="32"/>
          <w:lang w:val="en-GB"/>
        </w:rPr>
        <w:t>:</w:t>
      </w:r>
      <w:r w:rsidRPr="000F284D">
        <w:rPr>
          <w:i/>
          <w:szCs w:val="32"/>
          <w:lang w:val="en-GB"/>
        </w:rPr>
        <w:t xml:space="preserve"> For </w:t>
      </w:r>
      <w:r w:rsidRPr="000F284D">
        <w:rPr>
          <w:i/>
          <w:szCs w:val="28"/>
        </w:rPr>
        <w:t>Urban Macro</w:t>
      </w:r>
      <w:r w:rsidRPr="000F284D">
        <w:rPr>
          <w:i/>
          <w:szCs w:val="32"/>
          <w:lang w:val="en-GB"/>
        </w:rPr>
        <w:t xml:space="preserve"> scenario, random access in SBFD symbols for UEs in RRC_IDLE/INACTIVE mode may result in </w:t>
      </w:r>
      <w:proofErr w:type="spellStart"/>
      <w:r w:rsidRPr="000F284D">
        <w:rPr>
          <w:i/>
          <w:szCs w:val="32"/>
          <w:lang w:val="en-GB" w:eastAsia="zh-CN"/>
        </w:rPr>
        <w:t>gNB</w:t>
      </w:r>
      <w:proofErr w:type="spellEnd"/>
      <w:r w:rsidRPr="000F284D">
        <w:rPr>
          <w:i/>
          <w:szCs w:val="32"/>
          <w:lang w:val="en-GB" w:eastAsia="zh-CN"/>
        </w:rPr>
        <w:t>-to-</w:t>
      </w:r>
      <w:proofErr w:type="spellStart"/>
      <w:r w:rsidRPr="000F284D">
        <w:rPr>
          <w:i/>
          <w:szCs w:val="32"/>
          <w:lang w:val="en-GB" w:eastAsia="zh-CN"/>
        </w:rPr>
        <w:t>gNB</w:t>
      </w:r>
      <w:proofErr w:type="spellEnd"/>
      <w:r w:rsidRPr="000F284D">
        <w:rPr>
          <w:i/>
          <w:szCs w:val="32"/>
          <w:lang w:val="en-GB" w:eastAsia="zh-CN"/>
        </w:rPr>
        <w:t xml:space="preserve"> CLI and UE-to-UE CLI</w:t>
      </w:r>
      <w:r w:rsidRPr="000F284D">
        <w:rPr>
          <w:i/>
          <w:szCs w:val="32"/>
          <w:lang w:val="en-GB"/>
        </w:rPr>
        <w:t>, which can be alleviated by the enhancements proposed for UEs in RRC_CONNECTED mode.</w:t>
      </w:r>
    </w:p>
    <w:p w14:paraId="039D7782" w14:textId="77777777" w:rsidR="007365D9" w:rsidRPr="000F284D" w:rsidRDefault="007365D9" w:rsidP="003467C7">
      <w:pPr>
        <w:rPr>
          <w:b/>
          <w:i/>
          <w:iCs/>
          <w:lang w:val="en-GB" w:eastAsia="zh-CN"/>
        </w:rPr>
      </w:pPr>
      <w:r w:rsidRPr="000F284D">
        <w:rPr>
          <w:b/>
          <w:i/>
          <w:iCs/>
          <w:lang w:val="en-GB" w:eastAsia="zh-CN"/>
        </w:rPr>
        <w:t xml:space="preserve">Proposal 1: </w:t>
      </w:r>
      <w:r w:rsidRPr="000F284D">
        <w:rPr>
          <w:bCs/>
          <w:i/>
          <w:iCs/>
          <w:lang w:val="en-GB" w:eastAsia="zh-CN"/>
        </w:rPr>
        <w:t>For</w:t>
      </w:r>
      <w:r w:rsidRPr="000F284D">
        <w:rPr>
          <w:b/>
          <w:i/>
          <w:iCs/>
          <w:lang w:val="en-GB" w:eastAsia="zh-CN"/>
        </w:rPr>
        <w:t xml:space="preserve"> </w:t>
      </w:r>
      <w:r w:rsidRPr="000F284D">
        <w:rPr>
          <w:i/>
          <w:iCs/>
          <w:lang w:val="en-GB"/>
        </w:rPr>
        <w:t>signalling design of the PRACH resource configuration for SBFD aware UEs, introduce one additional PRACH resource configuration.</w:t>
      </w:r>
    </w:p>
    <w:p w14:paraId="179EADD1" w14:textId="77777777" w:rsidR="007365D9" w:rsidRPr="000F284D" w:rsidRDefault="007365D9" w:rsidP="003467C7">
      <w:pPr>
        <w:overflowPunct w:val="0"/>
        <w:textAlignment w:val="baseline"/>
        <w:rPr>
          <w:b/>
          <w:i/>
          <w:iCs/>
          <w:lang w:val="en-GB" w:eastAsia="zh-CN"/>
        </w:rPr>
      </w:pPr>
      <w:r w:rsidRPr="000F284D">
        <w:rPr>
          <w:b/>
          <w:i/>
          <w:iCs/>
          <w:lang w:val="en-GB" w:eastAsia="zh-CN"/>
        </w:rPr>
        <w:t>Proposal 2:</w:t>
      </w:r>
      <w:r w:rsidRPr="000F284D">
        <w:t xml:space="preserve"> </w:t>
      </w:r>
      <w:r w:rsidRPr="000F284D">
        <w:rPr>
          <w:i/>
        </w:rPr>
        <w:t>The SSB-RO mapping for SBFD aware UEs is separate from the SSB-RO mapping for non-SBFD aware UEs and</w:t>
      </w:r>
      <w:r w:rsidRPr="000F284D">
        <w:rPr>
          <w:b/>
          <w:i/>
          <w:iCs/>
          <w:lang w:val="en-GB" w:eastAsia="zh-CN"/>
        </w:rPr>
        <w:t xml:space="preserve"> </w:t>
      </w:r>
      <w:r w:rsidRPr="000F284D">
        <w:rPr>
          <w:bCs/>
          <w:i/>
          <w:iCs/>
          <w:lang w:val="en-GB" w:eastAsia="zh-CN"/>
        </w:rPr>
        <w:t xml:space="preserve">down-select from the following options </w:t>
      </w:r>
      <w:r w:rsidRPr="000F284D">
        <w:rPr>
          <w:i/>
          <w:iCs/>
          <w:lang w:val="en-GB"/>
        </w:rPr>
        <w:t xml:space="preserve">for </w:t>
      </w:r>
      <w:r w:rsidRPr="000F284D">
        <w:rPr>
          <w:i/>
        </w:rPr>
        <w:t>SBFD aware UEs</w:t>
      </w:r>
    </w:p>
    <w:p w14:paraId="3D7EE419" w14:textId="7D397140" w:rsidR="007365D9" w:rsidRPr="00D56CFC" w:rsidRDefault="007365D9" w:rsidP="003467C7">
      <w:pPr>
        <w:pStyle w:val="Observation"/>
        <w:rPr>
          <w:b/>
        </w:rPr>
      </w:pPr>
      <w:r w:rsidRPr="003467C7">
        <w:rPr>
          <w:b/>
          <w:bCs/>
        </w:rPr>
        <w:t>Option 1</w:t>
      </w:r>
      <w:r w:rsidR="001F30CD" w:rsidRPr="003467C7">
        <w:rPr>
          <w:b/>
          <w:bCs/>
        </w:rPr>
        <w:t>-1</w:t>
      </w:r>
      <w:r w:rsidRPr="003467C7">
        <w:rPr>
          <w:b/>
          <w:bCs/>
        </w:rPr>
        <w:t>:</w:t>
      </w:r>
      <w:r w:rsidRPr="00D56CFC">
        <w:t xml:space="preserve"> The SSB-RO mapping for SBFD aware UEs follows the ascending order of SSB index </w:t>
      </w:r>
    </w:p>
    <w:p w14:paraId="48015D43" w14:textId="45615AEB" w:rsidR="007365D9" w:rsidRPr="00D56CFC" w:rsidRDefault="007365D9" w:rsidP="003467C7">
      <w:pPr>
        <w:pStyle w:val="Observation"/>
        <w:rPr>
          <w:b/>
        </w:rPr>
      </w:pPr>
      <w:r w:rsidRPr="003467C7">
        <w:rPr>
          <w:b/>
          <w:bCs/>
        </w:rPr>
        <w:t xml:space="preserve">Option </w:t>
      </w:r>
      <w:r w:rsidR="001F30CD" w:rsidRPr="003467C7">
        <w:rPr>
          <w:b/>
          <w:bCs/>
        </w:rPr>
        <w:t>1-</w:t>
      </w:r>
      <w:r w:rsidRPr="003467C7">
        <w:rPr>
          <w:b/>
          <w:bCs/>
        </w:rPr>
        <w:t>2:</w:t>
      </w:r>
      <w:r w:rsidRPr="00D56CFC">
        <w:t xml:space="preserve"> The SSB-RO mapping for SBFD aware UEs follows the descending order of SSB index</w:t>
      </w:r>
    </w:p>
    <w:p w14:paraId="279805E3" w14:textId="77777777" w:rsidR="007365D9" w:rsidRPr="000F284D" w:rsidRDefault="007365D9" w:rsidP="003467C7">
      <w:pPr>
        <w:overflowPunct w:val="0"/>
        <w:textAlignment w:val="baseline"/>
        <w:rPr>
          <w:b/>
          <w:i/>
          <w:iCs/>
          <w:lang w:val="en-GB" w:eastAsia="zh-CN"/>
        </w:rPr>
      </w:pPr>
      <w:r w:rsidRPr="000F284D">
        <w:rPr>
          <w:b/>
          <w:i/>
          <w:iCs/>
          <w:lang w:val="en-GB" w:eastAsia="zh-CN"/>
        </w:rPr>
        <w:t>Proposal 3:</w:t>
      </w:r>
      <w:r w:rsidRPr="000F284D">
        <w:t xml:space="preserve"> </w:t>
      </w:r>
      <w:r w:rsidRPr="000F284D">
        <w:rPr>
          <w:i/>
        </w:rPr>
        <w:t xml:space="preserve"> A valid RO </w:t>
      </w:r>
      <w:r w:rsidRPr="000F284D">
        <w:rPr>
          <w:i/>
          <w:lang w:eastAsia="zh-CN"/>
        </w:rPr>
        <w:t>is not</w:t>
      </w:r>
      <w:r w:rsidRPr="000F284D">
        <w:rPr>
          <w:i/>
        </w:rPr>
        <w:t xml:space="preserve"> allowed to be across SBFD symbols and non-SBFD symbols.</w:t>
      </w:r>
    </w:p>
    <w:p w14:paraId="615432A3" w14:textId="0BD6CDC7" w:rsidR="007365D9" w:rsidRPr="000F284D" w:rsidRDefault="007365D9" w:rsidP="003467C7">
      <w:pPr>
        <w:overflowPunct w:val="0"/>
        <w:textAlignment w:val="baseline"/>
        <w:rPr>
          <w:bCs/>
        </w:rPr>
      </w:pPr>
      <w:r w:rsidRPr="000F284D">
        <w:rPr>
          <w:b/>
          <w:i/>
          <w:iCs/>
          <w:lang w:val="en-GB" w:eastAsia="zh-CN"/>
        </w:rPr>
        <w:t>Proposal 4:</w:t>
      </w:r>
      <w:r w:rsidRPr="000F284D">
        <w:t xml:space="preserve"> </w:t>
      </w:r>
      <w:r w:rsidRPr="000F284D">
        <w:rPr>
          <w:i/>
        </w:rPr>
        <w:t xml:space="preserve"> R</w:t>
      </w:r>
      <w:r w:rsidRPr="000F284D">
        <w:rPr>
          <w:bCs/>
          <w:i/>
        </w:rPr>
        <w:t>euse random access configuration tables for paired spectrum for RACH in SBFD symbols.</w:t>
      </w:r>
    </w:p>
    <w:p w14:paraId="27F202D7" w14:textId="77777777" w:rsidR="003E398B" w:rsidRPr="000F284D" w:rsidRDefault="003E398B" w:rsidP="003467C7">
      <w:pPr>
        <w:overflowPunct w:val="0"/>
        <w:textAlignment w:val="baseline"/>
        <w:rPr>
          <w:bCs/>
        </w:rPr>
      </w:pPr>
      <w:r w:rsidRPr="000F284D">
        <w:rPr>
          <w:b/>
          <w:i/>
          <w:iCs/>
          <w:lang w:val="en-GB" w:eastAsia="zh-CN"/>
        </w:rPr>
        <w:t>Proposal 5:</w:t>
      </w:r>
      <w:r w:rsidRPr="000F284D">
        <w:t xml:space="preserve"> </w:t>
      </w:r>
      <w:r w:rsidRPr="00585674">
        <w:rPr>
          <w:i/>
          <w:iCs/>
        </w:rPr>
        <w:t xml:space="preserve">At least </w:t>
      </w:r>
      <w:r w:rsidRPr="000F284D">
        <w:rPr>
          <w:i/>
        </w:rPr>
        <w:t xml:space="preserve">PRACH repetition on SBFD symbols </w:t>
      </w:r>
      <w:r>
        <w:rPr>
          <w:i/>
        </w:rPr>
        <w:t>is</w:t>
      </w:r>
      <w:r w:rsidRPr="000F284D">
        <w:rPr>
          <w:i/>
        </w:rPr>
        <w:t xml:space="preserve"> supported</w:t>
      </w:r>
      <w:r w:rsidRPr="000F284D">
        <w:rPr>
          <w:bCs/>
          <w:i/>
        </w:rPr>
        <w:t>.</w:t>
      </w:r>
    </w:p>
    <w:p w14:paraId="5BAB48B8" w14:textId="77777777" w:rsidR="00FB66C8" w:rsidRPr="000F284D" w:rsidRDefault="00FB66C8" w:rsidP="003467C7">
      <w:pPr>
        <w:overflowPunct w:val="0"/>
        <w:textAlignment w:val="baseline"/>
        <w:rPr>
          <w:b/>
          <w:i/>
          <w:iCs/>
          <w:lang w:val="en-GB" w:eastAsia="zh-CN"/>
        </w:rPr>
      </w:pPr>
      <w:r w:rsidRPr="000F284D">
        <w:rPr>
          <w:b/>
          <w:i/>
          <w:iCs/>
          <w:lang w:val="en-GB" w:eastAsia="zh-CN"/>
        </w:rPr>
        <w:t xml:space="preserve">Proposal 6: </w:t>
      </w:r>
      <w:r w:rsidRPr="000F284D">
        <w:rPr>
          <w:bCs/>
          <w:i/>
          <w:iCs/>
          <w:lang w:val="en-GB" w:eastAsia="zh-CN"/>
        </w:rPr>
        <w:t>Consider the following options for</w:t>
      </w:r>
      <w:r w:rsidRPr="000F284D">
        <w:rPr>
          <w:b/>
          <w:i/>
          <w:iCs/>
          <w:lang w:val="en-GB" w:eastAsia="zh-CN"/>
        </w:rPr>
        <w:t xml:space="preserve"> </w:t>
      </w:r>
      <w:r w:rsidRPr="000F284D">
        <w:rPr>
          <w:i/>
          <w:iCs/>
          <w:lang w:val="en-GB"/>
        </w:rPr>
        <w:t>PRACH resource selection for SBFD aware UEs</w:t>
      </w:r>
    </w:p>
    <w:p w14:paraId="55118F49" w14:textId="77777777" w:rsidR="00FB66C8" w:rsidRPr="00D56CFC" w:rsidRDefault="00FB66C8" w:rsidP="003467C7">
      <w:pPr>
        <w:pStyle w:val="Observation"/>
      </w:pPr>
      <w:r w:rsidRPr="003467C7">
        <w:rPr>
          <w:b/>
          <w:bCs/>
        </w:rPr>
        <w:t>Option 1</w:t>
      </w:r>
      <w:r w:rsidRPr="00D56CFC">
        <w:t>: The SBFD aware UEs cannot use the PRACH resources for non-SBFD aware UEs</w:t>
      </w:r>
    </w:p>
    <w:p w14:paraId="1DB2D88F" w14:textId="77777777" w:rsidR="00FB66C8" w:rsidRPr="00D56CFC" w:rsidRDefault="00FB66C8" w:rsidP="003467C7">
      <w:pPr>
        <w:pStyle w:val="Observation"/>
      </w:pPr>
      <w:r w:rsidRPr="003467C7">
        <w:rPr>
          <w:b/>
          <w:bCs/>
        </w:rPr>
        <w:t>Option 2:</w:t>
      </w:r>
      <w:r w:rsidRPr="00D56CFC">
        <w:t xml:space="preserve"> The SBFD aware UEs can use the PRACH resources for non-SBFD aware UEs  </w:t>
      </w:r>
    </w:p>
    <w:p w14:paraId="712AB525" w14:textId="77777777" w:rsidR="00FB66C8" w:rsidRPr="000F284D" w:rsidRDefault="00FB66C8" w:rsidP="003467C7">
      <w:pPr>
        <w:pStyle w:val="af5"/>
        <w:widowControl w:val="0"/>
        <w:numPr>
          <w:ilvl w:val="1"/>
          <w:numId w:val="33"/>
        </w:numPr>
        <w:adjustRightInd w:val="0"/>
        <w:snapToGrid w:val="0"/>
        <w:spacing w:after="120"/>
        <w:ind w:leftChars="0"/>
        <w:jc w:val="both"/>
        <w:rPr>
          <w:rFonts w:ascii="Times New Roman" w:eastAsia="宋体" w:hAnsi="Times New Roman"/>
          <w:i/>
          <w:iCs/>
          <w:sz w:val="22"/>
          <w:szCs w:val="22"/>
        </w:rPr>
      </w:pPr>
      <w:r w:rsidRPr="000F284D">
        <w:rPr>
          <w:rFonts w:ascii="Times New Roman" w:eastAsia="宋体" w:hAnsi="Times New Roman"/>
          <w:b/>
          <w:bCs/>
          <w:i/>
          <w:iCs/>
          <w:sz w:val="22"/>
          <w:szCs w:val="22"/>
        </w:rPr>
        <w:t>Option 2-1</w:t>
      </w:r>
      <w:r w:rsidRPr="000F284D">
        <w:rPr>
          <w:rFonts w:ascii="Times New Roman" w:eastAsia="宋体" w:hAnsi="Times New Roman"/>
          <w:i/>
          <w:iCs/>
          <w:sz w:val="22"/>
          <w:szCs w:val="22"/>
        </w:rPr>
        <w:t>: An</w:t>
      </w:r>
      <w:r w:rsidRPr="000F284D">
        <w:rPr>
          <w:rFonts w:ascii="Times New Roman" w:hAnsi="Times New Roman"/>
          <w:i/>
          <w:iCs/>
          <w:sz w:val="22"/>
          <w:szCs w:val="22"/>
        </w:rPr>
        <w:t xml:space="preserve"> SBFD aware UE shall always use the PRACH resources for non-SBFD aware UEs in the first PRACH attempt and in the next RACH attempt after failure, i.e., switching is not allowed</w:t>
      </w:r>
    </w:p>
    <w:p w14:paraId="0E744C6C" w14:textId="77777777" w:rsidR="00FB66C8" w:rsidRPr="000F284D" w:rsidRDefault="00FB66C8" w:rsidP="003467C7">
      <w:pPr>
        <w:pStyle w:val="af5"/>
        <w:widowControl w:val="0"/>
        <w:numPr>
          <w:ilvl w:val="1"/>
          <w:numId w:val="33"/>
        </w:numPr>
        <w:adjustRightInd w:val="0"/>
        <w:snapToGrid w:val="0"/>
        <w:spacing w:after="120"/>
        <w:ind w:leftChars="0"/>
        <w:jc w:val="both"/>
        <w:rPr>
          <w:rFonts w:ascii="Times New Roman" w:eastAsia="宋体" w:hAnsi="Times New Roman"/>
          <w:i/>
          <w:iCs/>
          <w:sz w:val="22"/>
          <w:szCs w:val="22"/>
        </w:rPr>
      </w:pPr>
      <w:r w:rsidRPr="000F284D">
        <w:rPr>
          <w:rFonts w:ascii="Times New Roman" w:eastAsia="宋体" w:hAnsi="Times New Roman"/>
          <w:b/>
          <w:bCs/>
          <w:i/>
          <w:iCs/>
          <w:sz w:val="22"/>
          <w:szCs w:val="22"/>
        </w:rPr>
        <w:t>Option 2-2</w:t>
      </w:r>
      <w:r w:rsidRPr="000F284D">
        <w:rPr>
          <w:rFonts w:ascii="Times New Roman" w:eastAsia="宋体" w:hAnsi="Times New Roman"/>
          <w:i/>
          <w:iCs/>
          <w:sz w:val="22"/>
          <w:szCs w:val="22"/>
        </w:rPr>
        <w:t>: An</w:t>
      </w:r>
      <w:r w:rsidRPr="000F284D">
        <w:rPr>
          <w:rFonts w:ascii="Times New Roman" w:hAnsi="Times New Roman"/>
          <w:i/>
          <w:iCs/>
          <w:sz w:val="22"/>
          <w:szCs w:val="22"/>
        </w:rPr>
        <w:t xml:space="preserve"> SBFD aware UE first selects a new PRACH resource in the first PRACH attempt and selects the PRACH resources for non-SBFD aware UEs in the next RACH attempt after failure or the other way around, i.e., switching is allowed</w:t>
      </w:r>
    </w:p>
    <w:p w14:paraId="231BFC23" w14:textId="77777777" w:rsidR="00F95979" w:rsidRDefault="00F95979" w:rsidP="003467C7">
      <w:pPr>
        <w:overflowPunct w:val="0"/>
        <w:textAlignment w:val="baseline"/>
        <w:rPr>
          <w:i/>
        </w:rPr>
      </w:pPr>
      <w:r w:rsidRPr="000F284D">
        <w:rPr>
          <w:b/>
          <w:i/>
          <w:iCs/>
          <w:lang w:val="en-GB" w:eastAsia="zh-CN"/>
        </w:rPr>
        <w:t>Proposal 7:</w:t>
      </w:r>
      <w:r w:rsidRPr="000F284D">
        <w:t xml:space="preserve"> </w:t>
      </w:r>
      <w:r>
        <w:rPr>
          <w:i/>
        </w:rPr>
        <w:t>T</w:t>
      </w:r>
      <w:r w:rsidRPr="00585674">
        <w:rPr>
          <w:i/>
        </w:rPr>
        <w:t xml:space="preserve">he PRACH resources </w:t>
      </w:r>
      <w:r>
        <w:rPr>
          <w:i/>
        </w:rPr>
        <w:t xml:space="preserve">configured </w:t>
      </w:r>
      <w:r w:rsidRPr="00585674">
        <w:rPr>
          <w:i/>
        </w:rPr>
        <w:t>for non-SBFD aware UEs</w:t>
      </w:r>
      <w:r>
        <w:rPr>
          <w:i/>
        </w:rPr>
        <w:t xml:space="preserve"> can be used by SBFD aware UEs</w:t>
      </w:r>
    </w:p>
    <w:p w14:paraId="03A47E92" w14:textId="77777777" w:rsidR="00F95979" w:rsidRPr="00071390" w:rsidRDefault="00F95979" w:rsidP="003467C7">
      <w:pPr>
        <w:pStyle w:val="Observation"/>
      </w:pPr>
      <w:r w:rsidRPr="00071390">
        <w:t>FFS</w:t>
      </w:r>
      <w:r>
        <w:t xml:space="preserve"> detailed PRACH selection rules between SBFD symbols and non-SBFD symbols and within SBFD symbols</w:t>
      </w:r>
    </w:p>
    <w:p w14:paraId="52F3939F" w14:textId="6671E81A" w:rsidR="00FB66C8" w:rsidRPr="000F284D" w:rsidRDefault="00FB66C8" w:rsidP="003467C7">
      <w:pPr>
        <w:overflowPunct w:val="0"/>
        <w:textAlignment w:val="baseline"/>
        <w:rPr>
          <w:rFonts w:eastAsia="Batang"/>
          <w:i/>
          <w:szCs w:val="32"/>
          <w:lang w:val="en-GB"/>
        </w:rPr>
      </w:pPr>
      <w:r w:rsidRPr="000F284D">
        <w:rPr>
          <w:b/>
          <w:i/>
          <w:szCs w:val="32"/>
          <w:lang w:val="en-GB"/>
        </w:rPr>
        <w:lastRenderedPageBreak/>
        <w:t xml:space="preserve">Proposal </w:t>
      </w:r>
      <w:r w:rsidR="00F95979">
        <w:rPr>
          <w:b/>
          <w:i/>
          <w:szCs w:val="32"/>
          <w:lang w:val="en-GB"/>
        </w:rPr>
        <w:t>8</w:t>
      </w:r>
      <w:r w:rsidRPr="000F284D">
        <w:rPr>
          <w:b/>
          <w:i/>
          <w:szCs w:val="32"/>
          <w:lang w:val="en-GB"/>
        </w:rPr>
        <w:t xml:space="preserve">: </w:t>
      </w:r>
      <w:r w:rsidRPr="000F284D">
        <w:rPr>
          <w:i/>
          <w:szCs w:val="32"/>
          <w:lang w:val="en-GB"/>
        </w:rPr>
        <w:t xml:space="preserve">Support </w:t>
      </w:r>
      <w:r w:rsidRPr="000F284D">
        <w:rPr>
          <w:rFonts w:eastAsia="Batang"/>
          <w:i/>
          <w:lang w:val="en-GB"/>
        </w:rPr>
        <w:t xml:space="preserve">random access in SBFD symbols for UEs in RRC_IDLE/INACTIVER mode and allow </w:t>
      </w:r>
      <w:proofErr w:type="spellStart"/>
      <w:r w:rsidRPr="000F284D">
        <w:rPr>
          <w:rFonts w:eastAsia="Batang"/>
          <w:i/>
          <w:lang w:val="en-GB"/>
        </w:rPr>
        <w:t>gNB</w:t>
      </w:r>
      <w:proofErr w:type="spellEnd"/>
      <w:r w:rsidRPr="000F284D">
        <w:rPr>
          <w:rFonts w:eastAsia="Batang"/>
          <w:i/>
          <w:lang w:val="en-GB"/>
        </w:rPr>
        <w:t xml:space="preserve"> to enable/disable random access in SBFD symbols for UEs in RRC_IDLE/INACTIVER mode.</w:t>
      </w:r>
    </w:p>
    <w:p w14:paraId="76A5F8C6" w14:textId="77777777" w:rsidR="00FB66C8" w:rsidRPr="000F284D" w:rsidRDefault="00FB66C8" w:rsidP="000E5DE4">
      <w:pPr>
        <w:spacing w:before="93"/>
        <w:rPr>
          <w:lang w:val="en-GB"/>
        </w:rPr>
      </w:pPr>
    </w:p>
    <w:p w14:paraId="50EC1AF2" w14:textId="77777777" w:rsidR="000E5DE4" w:rsidRPr="000F284D" w:rsidRDefault="000E5DE4" w:rsidP="000E5DE4">
      <w:pPr>
        <w:pStyle w:val="1"/>
        <w:numPr>
          <w:ilvl w:val="0"/>
          <w:numId w:val="0"/>
        </w:numPr>
        <w:ind w:left="432" w:hanging="432"/>
      </w:pPr>
      <w:r w:rsidRPr="000F284D">
        <w:t>References</w:t>
      </w:r>
    </w:p>
    <w:p w14:paraId="65A4F0C0" w14:textId="54297551" w:rsidR="001E7C93" w:rsidRPr="003467C7" w:rsidRDefault="001E7C93" w:rsidP="003467C7">
      <w:pPr>
        <w:pStyle w:val="af5"/>
        <w:widowControl w:val="0"/>
        <w:numPr>
          <w:ilvl w:val="0"/>
          <w:numId w:val="1"/>
        </w:numPr>
        <w:adjustRightInd w:val="0"/>
        <w:snapToGrid w:val="0"/>
        <w:spacing w:beforeLines="30" w:before="72" w:line="60" w:lineRule="atLeast"/>
        <w:ind w:leftChars="0"/>
        <w:jc w:val="both"/>
        <w:rPr>
          <w:sz w:val="22"/>
          <w:szCs w:val="20"/>
        </w:rPr>
      </w:pPr>
      <w:bookmarkStart w:id="16" w:name="_Ref103245564"/>
      <w:r w:rsidRPr="003467C7">
        <w:rPr>
          <w:rFonts w:ascii="Times New Roman" w:eastAsia="宋体" w:hAnsi="Times New Roman"/>
          <w:sz w:val="22"/>
          <w:szCs w:val="20"/>
        </w:rPr>
        <w:t>R1-2401678</w:t>
      </w:r>
      <w:r w:rsidR="008D16E3">
        <w:rPr>
          <w:rFonts w:ascii="Times New Roman" w:eastAsia="宋体" w:hAnsi="Times New Roman"/>
          <w:sz w:val="22"/>
          <w:szCs w:val="20"/>
        </w:rPr>
        <w:t>,</w:t>
      </w:r>
      <w:r w:rsidRPr="003467C7">
        <w:rPr>
          <w:rFonts w:ascii="Times New Roman" w:eastAsia="宋体" w:hAnsi="Times New Roman"/>
          <w:sz w:val="22"/>
          <w:szCs w:val="20"/>
        </w:rPr>
        <w:t xml:space="preserve"> Summary#3 on SBFD random access operation Moderator (CMCC)</w:t>
      </w:r>
      <w:bookmarkEnd w:id="16"/>
    </w:p>
    <w:sectPr w:rsidR="001E7C93" w:rsidRPr="003467C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6619C3" w14:textId="77777777" w:rsidR="00886CD1" w:rsidRDefault="00886CD1">
      <w:r>
        <w:separator/>
      </w:r>
    </w:p>
  </w:endnote>
  <w:endnote w:type="continuationSeparator" w:id="0">
    <w:p w14:paraId="4F17E6B4" w14:textId="77777777" w:rsidR="00886CD1" w:rsidRDefault="00886CD1">
      <w:r>
        <w:continuationSeparator/>
      </w:r>
    </w:p>
  </w:endnote>
  <w:endnote w:type="continuationNotice" w:id="1">
    <w:p w14:paraId="3D00489F" w14:textId="77777777" w:rsidR="00886CD1" w:rsidRDefault="00886C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D663D3" w14:textId="77777777" w:rsidR="00886CD1" w:rsidRDefault="00886CD1">
      <w:r>
        <w:separator/>
      </w:r>
    </w:p>
  </w:footnote>
  <w:footnote w:type="continuationSeparator" w:id="0">
    <w:p w14:paraId="32395021" w14:textId="77777777" w:rsidR="00886CD1" w:rsidRDefault="00886CD1">
      <w:r>
        <w:continuationSeparator/>
      </w:r>
    </w:p>
  </w:footnote>
  <w:footnote w:type="continuationNotice" w:id="1">
    <w:p w14:paraId="031D2DF8" w14:textId="77777777" w:rsidR="00886CD1" w:rsidRDefault="00886C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06A65"/>
    <w:multiLevelType w:val="hybridMultilevel"/>
    <w:tmpl w:val="1F74093C"/>
    <w:lvl w:ilvl="0" w:tplc="1EA0313C">
      <w:numFmt w:val="bullet"/>
      <w:lvlText w:val="-"/>
      <w:lvlJc w:val="left"/>
      <w:pPr>
        <w:ind w:left="420" w:hanging="420"/>
      </w:pPr>
      <w:rPr>
        <w:rFonts w:ascii="Times" w:eastAsia="MS Mincho" w:hAnsi="Times" w:cs="Time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993559"/>
    <w:multiLevelType w:val="hybridMultilevel"/>
    <w:tmpl w:val="CE4E2006"/>
    <w:lvl w:ilvl="0" w:tplc="4AC0227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3D6088"/>
    <w:multiLevelType w:val="hybridMultilevel"/>
    <w:tmpl w:val="F6B40A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226A1B"/>
    <w:multiLevelType w:val="multilevel"/>
    <w:tmpl w:val="4208A47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0B36183"/>
    <w:multiLevelType w:val="hybridMultilevel"/>
    <w:tmpl w:val="6FD0F19E"/>
    <w:lvl w:ilvl="0" w:tplc="71483098">
      <w:start w:val="1"/>
      <w:numFmt w:val="decimal"/>
      <w:lvlText w:val="Figure 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3878E3"/>
    <w:multiLevelType w:val="hybridMultilevel"/>
    <w:tmpl w:val="C6704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E00167"/>
    <w:multiLevelType w:val="hybridMultilevel"/>
    <w:tmpl w:val="D4D233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7DC036B"/>
    <w:multiLevelType w:val="hybridMultilevel"/>
    <w:tmpl w:val="A73C381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8F1A7E"/>
    <w:multiLevelType w:val="hybridMultilevel"/>
    <w:tmpl w:val="08AAC1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61568F"/>
    <w:multiLevelType w:val="hybridMultilevel"/>
    <w:tmpl w:val="E95E5B40"/>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1" w15:restartNumberingAfterBreak="0">
    <w:nsid w:val="1ECD66AD"/>
    <w:multiLevelType w:val="hybridMultilevel"/>
    <w:tmpl w:val="99FE1C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152CC5"/>
    <w:multiLevelType w:val="hybridMultilevel"/>
    <w:tmpl w:val="8974A710"/>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D1473C"/>
    <w:multiLevelType w:val="hybridMultilevel"/>
    <w:tmpl w:val="D646D410"/>
    <w:lvl w:ilvl="0" w:tplc="FFFFFFFF">
      <w:start w:val="1"/>
      <w:numFmt w:val="bullet"/>
      <w:lvlText w:val=""/>
      <w:lvlJc w:val="left"/>
      <w:pPr>
        <w:ind w:left="420" w:hanging="420"/>
      </w:pPr>
      <w:rPr>
        <w:rFonts w:ascii="Symbol" w:hAnsi="Symbol" w:hint="default"/>
      </w:rPr>
    </w:lvl>
    <w:lvl w:ilvl="1" w:tplc="041D0001">
      <w:start w:val="1"/>
      <w:numFmt w:val="bullet"/>
      <w:lvlText w:val=""/>
      <w:lvlJc w:val="left"/>
      <w:pPr>
        <w:ind w:left="780" w:hanging="360"/>
      </w:pPr>
      <w:rPr>
        <w:rFonts w:ascii="Symbol" w:hAnsi="Symbol" w:hint="default"/>
      </w:rPr>
    </w:lvl>
    <w:lvl w:ilvl="2" w:tplc="FFFFFFFF">
      <w:start w:val="1"/>
      <w:numFmt w:val="bullet"/>
      <w:lvlText w:val="-"/>
      <w:lvlJc w:val="left"/>
      <w:rPr>
        <w:rFonts w:ascii="Calibri" w:eastAsia="等线" w:hAnsi="Calibri" w:cs="Calibri"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27AA632E"/>
    <w:multiLevelType w:val="hybridMultilevel"/>
    <w:tmpl w:val="36444EB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7E11AD"/>
    <w:multiLevelType w:val="hybridMultilevel"/>
    <w:tmpl w:val="A5D41FB0"/>
    <w:lvl w:ilvl="0" w:tplc="CCB4A5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E1774D5"/>
    <w:multiLevelType w:val="hybridMultilevel"/>
    <w:tmpl w:val="BF42FF88"/>
    <w:lvl w:ilvl="0" w:tplc="AB8CBB5E">
      <w:start w:val="1"/>
      <w:numFmt w:val="bullet"/>
      <w:lvlText w:val="•"/>
      <w:lvlJc w:val="left"/>
      <w:pPr>
        <w:tabs>
          <w:tab w:val="num" w:pos="720"/>
        </w:tabs>
        <w:ind w:left="720" w:hanging="360"/>
      </w:pPr>
      <w:rPr>
        <w:rFonts w:ascii="Arial" w:hAnsi="Arial" w:hint="default"/>
      </w:rPr>
    </w:lvl>
    <w:lvl w:ilvl="1" w:tplc="A658EB4E" w:tentative="1">
      <w:start w:val="1"/>
      <w:numFmt w:val="bullet"/>
      <w:lvlText w:val="•"/>
      <w:lvlJc w:val="left"/>
      <w:pPr>
        <w:tabs>
          <w:tab w:val="num" w:pos="1440"/>
        </w:tabs>
        <w:ind w:left="1440" w:hanging="360"/>
      </w:pPr>
      <w:rPr>
        <w:rFonts w:ascii="Arial" w:hAnsi="Arial" w:hint="default"/>
      </w:rPr>
    </w:lvl>
    <w:lvl w:ilvl="2" w:tplc="BC744F88" w:tentative="1">
      <w:start w:val="1"/>
      <w:numFmt w:val="bullet"/>
      <w:lvlText w:val="•"/>
      <w:lvlJc w:val="left"/>
      <w:pPr>
        <w:tabs>
          <w:tab w:val="num" w:pos="2160"/>
        </w:tabs>
        <w:ind w:left="2160" w:hanging="360"/>
      </w:pPr>
      <w:rPr>
        <w:rFonts w:ascii="Arial" w:hAnsi="Arial" w:hint="default"/>
      </w:rPr>
    </w:lvl>
    <w:lvl w:ilvl="3" w:tplc="AB4AD2EE" w:tentative="1">
      <w:start w:val="1"/>
      <w:numFmt w:val="bullet"/>
      <w:lvlText w:val="•"/>
      <w:lvlJc w:val="left"/>
      <w:pPr>
        <w:tabs>
          <w:tab w:val="num" w:pos="2880"/>
        </w:tabs>
        <w:ind w:left="2880" w:hanging="360"/>
      </w:pPr>
      <w:rPr>
        <w:rFonts w:ascii="Arial" w:hAnsi="Arial" w:hint="default"/>
      </w:rPr>
    </w:lvl>
    <w:lvl w:ilvl="4" w:tplc="8DAEB776" w:tentative="1">
      <w:start w:val="1"/>
      <w:numFmt w:val="bullet"/>
      <w:lvlText w:val="•"/>
      <w:lvlJc w:val="left"/>
      <w:pPr>
        <w:tabs>
          <w:tab w:val="num" w:pos="3600"/>
        </w:tabs>
        <w:ind w:left="3600" w:hanging="360"/>
      </w:pPr>
      <w:rPr>
        <w:rFonts w:ascii="Arial" w:hAnsi="Arial" w:hint="default"/>
      </w:rPr>
    </w:lvl>
    <w:lvl w:ilvl="5" w:tplc="B38EE75E" w:tentative="1">
      <w:start w:val="1"/>
      <w:numFmt w:val="bullet"/>
      <w:lvlText w:val="•"/>
      <w:lvlJc w:val="left"/>
      <w:pPr>
        <w:tabs>
          <w:tab w:val="num" w:pos="4320"/>
        </w:tabs>
        <w:ind w:left="4320" w:hanging="360"/>
      </w:pPr>
      <w:rPr>
        <w:rFonts w:ascii="Arial" w:hAnsi="Arial" w:hint="default"/>
      </w:rPr>
    </w:lvl>
    <w:lvl w:ilvl="6" w:tplc="8B2EE0FE" w:tentative="1">
      <w:start w:val="1"/>
      <w:numFmt w:val="bullet"/>
      <w:lvlText w:val="•"/>
      <w:lvlJc w:val="left"/>
      <w:pPr>
        <w:tabs>
          <w:tab w:val="num" w:pos="5040"/>
        </w:tabs>
        <w:ind w:left="5040" w:hanging="360"/>
      </w:pPr>
      <w:rPr>
        <w:rFonts w:ascii="Arial" w:hAnsi="Arial" w:hint="default"/>
      </w:rPr>
    </w:lvl>
    <w:lvl w:ilvl="7" w:tplc="1AE6420A" w:tentative="1">
      <w:start w:val="1"/>
      <w:numFmt w:val="bullet"/>
      <w:lvlText w:val="•"/>
      <w:lvlJc w:val="left"/>
      <w:pPr>
        <w:tabs>
          <w:tab w:val="num" w:pos="5760"/>
        </w:tabs>
        <w:ind w:left="5760" w:hanging="360"/>
      </w:pPr>
      <w:rPr>
        <w:rFonts w:ascii="Arial" w:hAnsi="Arial" w:hint="default"/>
      </w:rPr>
    </w:lvl>
    <w:lvl w:ilvl="8" w:tplc="0F3A9C1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E227846"/>
    <w:multiLevelType w:val="hybridMultilevel"/>
    <w:tmpl w:val="ABC2CC88"/>
    <w:lvl w:ilvl="0" w:tplc="4AC0227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B557C1"/>
    <w:multiLevelType w:val="multilevel"/>
    <w:tmpl w:val="265854C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62C0450"/>
    <w:multiLevelType w:val="hybridMultilevel"/>
    <w:tmpl w:val="A3EC2FFC"/>
    <w:lvl w:ilvl="0" w:tplc="4FD618C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CE1C5D"/>
    <w:multiLevelType w:val="hybridMultilevel"/>
    <w:tmpl w:val="C8BC8968"/>
    <w:lvl w:ilvl="0" w:tplc="EB5850D8">
      <w:start w:val="1"/>
      <w:numFmt w:val="bullet"/>
      <w:lvlText w:val="•"/>
      <w:lvlJc w:val="left"/>
      <w:pPr>
        <w:tabs>
          <w:tab w:val="num" w:pos="720"/>
        </w:tabs>
        <w:ind w:left="720" w:hanging="360"/>
      </w:pPr>
      <w:rPr>
        <w:rFonts w:ascii="Arial" w:hAnsi="Arial" w:hint="default"/>
      </w:rPr>
    </w:lvl>
    <w:lvl w:ilvl="1" w:tplc="CE484116" w:tentative="1">
      <w:start w:val="1"/>
      <w:numFmt w:val="bullet"/>
      <w:lvlText w:val="•"/>
      <w:lvlJc w:val="left"/>
      <w:pPr>
        <w:tabs>
          <w:tab w:val="num" w:pos="1440"/>
        </w:tabs>
        <w:ind w:left="1440" w:hanging="360"/>
      </w:pPr>
      <w:rPr>
        <w:rFonts w:ascii="Arial" w:hAnsi="Arial" w:hint="default"/>
      </w:rPr>
    </w:lvl>
    <w:lvl w:ilvl="2" w:tplc="75106D00" w:tentative="1">
      <w:start w:val="1"/>
      <w:numFmt w:val="bullet"/>
      <w:lvlText w:val="•"/>
      <w:lvlJc w:val="left"/>
      <w:pPr>
        <w:tabs>
          <w:tab w:val="num" w:pos="2160"/>
        </w:tabs>
        <w:ind w:left="2160" w:hanging="360"/>
      </w:pPr>
      <w:rPr>
        <w:rFonts w:ascii="Arial" w:hAnsi="Arial" w:hint="default"/>
      </w:rPr>
    </w:lvl>
    <w:lvl w:ilvl="3" w:tplc="057A7C6C" w:tentative="1">
      <w:start w:val="1"/>
      <w:numFmt w:val="bullet"/>
      <w:lvlText w:val="•"/>
      <w:lvlJc w:val="left"/>
      <w:pPr>
        <w:tabs>
          <w:tab w:val="num" w:pos="2880"/>
        </w:tabs>
        <w:ind w:left="2880" w:hanging="360"/>
      </w:pPr>
      <w:rPr>
        <w:rFonts w:ascii="Arial" w:hAnsi="Arial" w:hint="default"/>
      </w:rPr>
    </w:lvl>
    <w:lvl w:ilvl="4" w:tplc="CB54D6D2" w:tentative="1">
      <w:start w:val="1"/>
      <w:numFmt w:val="bullet"/>
      <w:lvlText w:val="•"/>
      <w:lvlJc w:val="left"/>
      <w:pPr>
        <w:tabs>
          <w:tab w:val="num" w:pos="3600"/>
        </w:tabs>
        <w:ind w:left="3600" w:hanging="360"/>
      </w:pPr>
      <w:rPr>
        <w:rFonts w:ascii="Arial" w:hAnsi="Arial" w:hint="default"/>
      </w:rPr>
    </w:lvl>
    <w:lvl w:ilvl="5" w:tplc="E110AA06" w:tentative="1">
      <w:start w:val="1"/>
      <w:numFmt w:val="bullet"/>
      <w:lvlText w:val="•"/>
      <w:lvlJc w:val="left"/>
      <w:pPr>
        <w:tabs>
          <w:tab w:val="num" w:pos="4320"/>
        </w:tabs>
        <w:ind w:left="4320" w:hanging="360"/>
      </w:pPr>
      <w:rPr>
        <w:rFonts w:ascii="Arial" w:hAnsi="Arial" w:hint="default"/>
      </w:rPr>
    </w:lvl>
    <w:lvl w:ilvl="6" w:tplc="234ED90A" w:tentative="1">
      <w:start w:val="1"/>
      <w:numFmt w:val="bullet"/>
      <w:lvlText w:val="•"/>
      <w:lvlJc w:val="left"/>
      <w:pPr>
        <w:tabs>
          <w:tab w:val="num" w:pos="5040"/>
        </w:tabs>
        <w:ind w:left="5040" w:hanging="360"/>
      </w:pPr>
      <w:rPr>
        <w:rFonts w:ascii="Arial" w:hAnsi="Arial" w:hint="default"/>
      </w:rPr>
    </w:lvl>
    <w:lvl w:ilvl="7" w:tplc="05BE9B28" w:tentative="1">
      <w:start w:val="1"/>
      <w:numFmt w:val="bullet"/>
      <w:lvlText w:val="•"/>
      <w:lvlJc w:val="left"/>
      <w:pPr>
        <w:tabs>
          <w:tab w:val="num" w:pos="5760"/>
        </w:tabs>
        <w:ind w:left="5760" w:hanging="360"/>
      </w:pPr>
      <w:rPr>
        <w:rFonts w:ascii="Arial" w:hAnsi="Arial" w:hint="default"/>
      </w:rPr>
    </w:lvl>
    <w:lvl w:ilvl="8" w:tplc="F388706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9C31A47"/>
    <w:multiLevelType w:val="hybridMultilevel"/>
    <w:tmpl w:val="6B9A5A3A"/>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B3B095A"/>
    <w:multiLevelType w:val="hybridMultilevel"/>
    <w:tmpl w:val="C2BAD478"/>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6266B12"/>
    <w:multiLevelType w:val="hybridMultilevel"/>
    <w:tmpl w:val="9AF2B2DA"/>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6556F4A"/>
    <w:multiLevelType w:val="hybridMultilevel"/>
    <w:tmpl w:val="B3DC949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D850C7"/>
    <w:multiLevelType w:val="hybridMultilevel"/>
    <w:tmpl w:val="F55684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DD93620"/>
    <w:multiLevelType w:val="hybridMultilevel"/>
    <w:tmpl w:val="3FE800A6"/>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61C2E7A"/>
    <w:multiLevelType w:val="hybridMultilevel"/>
    <w:tmpl w:val="BA6A1F74"/>
    <w:lvl w:ilvl="0" w:tplc="041D0001">
      <w:start w:val="1"/>
      <w:numFmt w:val="bullet"/>
      <w:lvlText w:val=""/>
      <w:lvlJc w:val="left"/>
      <w:pPr>
        <w:ind w:left="420" w:hanging="420"/>
      </w:pPr>
      <w:rPr>
        <w:rFonts w:ascii="Symbol" w:hAnsi="Symbol" w:hint="default"/>
      </w:rPr>
    </w:lvl>
    <w:lvl w:ilvl="1" w:tplc="204A1028">
      <w:numFmt w:val="bullet"/>
      <w:lvlText w:val="•"/>
      <w:lvlJc w:val="left"/>
      <w:pPr>
        <w:ind w:left="840" w:hanging="420"/>
      </w:pPr>
      <w:rPr>
        <w:rFonts w:ascii="宋体" w:hAnsi="宋体"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E152793"/>
    <w:multiLevelType w:val="hybridMultilevel"/>
    <w:tmpl w:val="521EC26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661504"/>
    <w:multiLevelType w:val="hybridMultilevel"/>
    <w:tmpl w:val="DA5807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3C4887"/>
    <w:multiLevelType w:val="hybridMultilevel"/>
    <w:tmpl w:val="66D222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4105998"/>
    <w:multiLevelType w:val="hybridMultilevel"/>
    <w:tmpl w:val="B080A4AC"/>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E90D05"/>
    <w:multiLevelType w:val="multilevel"/>
    <w:tmpl w:val="F998EEA0"/>
    <w:lvl w:ilvl="0">
      <w:start w:val="1"/>
      <w:numFmt w:val="decimal"/>
      <w:lvlText w:val="%1."/>
      <w:lvlJc w:val="left"/>
      <w:pPr>
        <w:ind w:left="360" w:hanging="360"/>
      </w:pPr>
      <w:rPr>
        <w:rFonts w:hint="default"/>
        <w:b/>
        <w:bCs/>
      </w:rPr>
    </w:lvl>
    <w:lvl w:ilvl="1">
      <w:start w:val="1"/>
      <w:numFmt w:val="decimal"/>
      <w:pStyle w:val="10"/>
      <w:isLgl/>
      <w:lvlText w:val="%1.%2"/>
      <w:lvlJc w:val="left"/>
      <w:pPr>
        <w:ind w:left="3337" w:hanging="360"/>
      </w:pPr>
      <w:rPr>
        <w:rFonts w:ascii="Times New Roman" w:hAnsi="Times New Roman" w:cs="Times New Roman"/>
        <w:b/>
        <w:bCs/>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79D52F27"/>
    <w:multiLevelType w:val="hybridMultilevel"/>
    <w:tmpl w:val="509A913A"/>
    <w:lvl w:ilvl="0" w:tplc="EAF8B512">
      <w:start w:val="1"/>
      <w:numFmt w:val="bullet"/>
      <w:pStyle w:val="Observation"/>
      <w:lvlText w:val=""/>
      <w:lvlJc w:val="left"/>
      <w:pPr>
        <w:ind w:left="420" w:hanging="420"/>
      </w:pPr>
      <w:rPr>
        <w:rFonts w:ascii="Wingdings" w:hAnsi="Wingdings" w:hint="default"/>
      </w:rPr>
    </w:lvl>
    <w:lvl w:ilvl="1" w:tplc="D3D07E4C">
      <w:start w:val="1"/>
      <w:numFmt w:val="bullet"/>
      <w:lvlText w:val="‐"/>
      <w:lvlJc w:val="left"/>
      <w:pPr>
        <w:ind w:left="840" w:hanging="420"/>
      </w:pPr>
      <w:rPr>
        <w:rFonts w:ascii="宋体" w:eastAsia="宋体" w:hAnsi="宋体" w:hint="eastAsia"/>
        <w:color w:val="auto"/>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DE66EC"/>
    <w:multiLevelType w:val="hybridMultilevel"/>
    <w:tmpl w:val="69405B08"/>
    <w:lvl w:ilvl="0" w:tplc="ADEE2600">
      <w:start w:val="1"/>
      <w:numFmt w:val="bullet"/>
      <w:lvlText w:val="•"/>
      <w:lvlJc w:val="left"/>
      <w:pPr>
        <w:tabs>
          <w:tab w:val="num" w:pos="720"/>
        </w:tabs>
        <w:ind w:left="720" w:hanging="360"/>
      </w:pPr>
      <w:rPr>
        <w:rFonts w:ascii="Arial" w:hAnsi="Arial" w:hint="default"/>
      </w:rPr>
    </w:lvl>
    <w:lvl w:ilvl="1" w:tplc="58C63B50" w:tentative="1">
      <w:start w:val="1"/>
      <w:numFmt w:val="bullet"/>
      <w:lvlText w:val="•"/>
      <w:lvlJc w:val="left"/>
      <w:pPr>
        <w:tabs>
          <w:tab w:val="num" w:pos="1440"/>
        </w:tabs>
        <w:ind w:left="1440" w:hanging="360"/>
      </w:pPr>
      <w:rPr>
        <w:rFonts w:ascii="Arial" w:hAnsi="Arial" w:hint="default"/>
      </w:rPr>
    </w:lvl>
    <w:lvl w:ilvl="2" w:tplc="CF34B11A" w:tentative="1">
      <w:start w:val="1"/>
      <w:numFmt w:val="bullet"/>
      <w:lvlText w:val="•"/>
      <w:lvlJc w:val="left"/>
      <w:pPr>
        <w:tabs>
          <w:tab w:val="num" w:pos="2160"/>
        </w:tabs>
        <w:ind w:left="2160" w:hanging="360"/>
      </w:pPr>
      <w:rPr>
        <w:rFonts w:ascii="Arial" w:hAnsi="Arial" w:hint="default"/>
      </w:rPr>
    </w:lvl>
    <w:lvl w:ilvl="3" w:tplc="E9D65F2E" w:tentative="1">
      <w:start w:val="1"/>
      <w:numFmt w:val="bullet"/>
      <w:lvlText w:val="•"/>
      <w:lvlJc w:val="left"/>
      <w:pPr>
        <w:tabs>
          <w:tab w:val="num" w:pos="2880"/>
        </w:tabs>
        <w:ind w:left="2880" w:hanging="360"/>
      </w:pPr>
      <w:rPr>
        <w:rFonts w:ascii="Arial" w:hAnsi="Arial" w:hint="default"/>
      </w:rPr>
    </w:lvl>
    <w:lvl w:ilvl="4" w:tplc="C7907D92" w:tentative="1">
      <w:start w:val="1"/>
      <w:numFmt w:val="bullet"/>
      <w:lvlText w:val="•"/>
      <w:lvlJc w:val="left"/>
      <w:pPr>
        <w:tabs>
          <w:tab w:val="num" w:pos="3600"/>
        </w:tabs>
        <w:ind w:left="3600" w:hanging="360"/>
      </w:pPr>
      <w:rPr>
        <w:rFonts w:ascii="Arial" w:hAnsi="Arial" w:hint="default"/>
      </w:rPr>
    </w:lvl>
    <w:lvl w:ilvl="5" w:tplc="D0C0D51A" w:tentative="1">
      <w:start w:val="1"/>
      <w:numFmt w:val="bullet"/>
      <w:lvlText w:val="•"/>
      <w:lvlJc w:val="left"/>
      <w:pPr>
        <w:tabs>
          <w:tab w:val="num" w:pos="4320"/>
        </w:tabs>
        <w:ind w:left="4320" w:hanging="360"/>
      </w:pPr>
      <w:rPr>
        <w:rFonts w:ascii="Arial" w:hAnsi="Arial" w:hint="default"/>
      </w:rPr>
    </w:lvl>
    <w:lvl w:ilvl="6" w:tplc="E796F3A4" w:tentative="1">
      <w:start w:val="1"/>
      <w:numFmt w:val="bullet"/>
      <w:lvlText w:val="•"/>
      <w:lvlJc w:val="left"/>
      <w:pPr>
        <w:tabs>
          <w:tab w:val="num" w:pos="5040"/>
        </w:tabs>
        <w:ind w:left="5040" w:hanging="360"/>
      </w:pPr>
      <w:rPr>
        <w:rFonts w:ascii="Arial" w:hAnsi="Arial" w:hint="default"/>
      </w:rPr>
    </w:lvl>
    <w:lvl w:ilvl="7" w:tplc="987C6072" w:tentative="1">
      <w:start w:val="1"/>
      <w:numFmt w:val="bullet"/>
      <w:lvlText w:val="•"/>
      <w:lvlJc w:val="left"/>
      <w:pPr>
        <w:tabs>
          <w:tab w:val="num" w:pos="5760"/>
        </w:tabs>
        <w:ind w:left="5760" w:hanging="360"/>
      </w:pPr>
      <w:rPr>
        <w:rFonts w:ascii="Arial" w:hAnsi="Arial" w:hint="default"/>
      </w:rPr>
    </w:lvl>
    <w:lvl w:ilvl="8" w:tplc="7B20FC5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E7C23AC"/>
    <w:multiLevelType w:val="hybridMultilevel"/>
    <w:tmpl w:val="7038AABC"/>
    <w:lvl w:ilvl="0" w:tplc="A9C8E760">
      <w:start w:val="1"/>
      <w:numFmt w:val="decimal"/>
      <w:lvlText w:val="Table %1"/>
      <w:lvlJc w:val="left"/>
      <w:pPr>
        <w:ind w:left="3680" w:hanging="420"/>
      </w:pPr>
      <w:rPr>
        <w:rFonts w:hint="eastAsia"/>
      </w:rPr>
    </w:lvl>
    <w:lvl w:ilvl="1" w:tplc="04090019" w:tentative="1">
      <w:start w:val="1"/>
      <w:numFmt w:val="lowerLetter"/>
      <w:lvlText w:val="%2)"/>
      <w:lvlJc w:val="left"/>
      <w:pPr>
        <w:ind w:left="4100" w:hanging="420"/>
      </w:pPr>
    </w:lvl>
    <w:lvl w:ilvl="2" w:tplc="0409001B" w:tentative="1">
      <w:start w:val="1"/>
      <w:numFmt w:val="lowerRoman"/>
      <w:lvlText w:val="%3."/>
      <w:lvlJc w:val="right"/>
      <w:pPr>
        <w:ind w:left="4520" w:hanging="420"/>
      </w:pPr>
    </w:lvl>
    <w:lvl w:ilvl="3" w:tplc="0409000F" w:tentative="1">
      <w:start w:val="1"/>
      <w:numFmt w:val="decimal"/>
      <w:lvlText w:val="%4."/>
      <w:lvlJc w:val="left"/>
      <w:pPr>
        <w:ind w:left="4940" w:hanging="420"/>
      </w:pPr>
    </w:lvl>
    <w:lvl w:ilvl="4" w:tplc="04090019" w:tentative="1">
      <w:start w:val="1"/>
      <w:numFmt w:val="lowerLetter"/>
      <w:lvlText w:val="%5)"/>
      <w:lvlJc w:val="left"/>
      <w:pPr>
        <w:ind w:left="5360" w:hanging="420"/>
      </w:pPr>
    </w:lvl>
    <w:lvl w:ilvl="5" w:tplc="0409001B" w:tentative="1">
      <w:start w:val="1"/>
      <w:numFmt w:val="lowerRoman"/>
      <w:lvlText w:val="%6."/>
      <w:lvlJc w:val="right"/>
      <w:pPr>
        <w:ind w:left="5780" w:hanging="420"/>
      </w:pPr>
    </w:lvl>
    <w:lvl w:ilvl="6" w:tplc="0409000F" w:tentative="1">
      <w:start w:val="1"/>
      <w:numFmt w:val="decimal"/>
      <w:lvlText w:val="%7."/>
      <w:lvlJc w:val="left"/>
      <w:pPr>
        <w:ind w:left="6200" w:hanging="420"/>
      </w:pPr>
    </w:lvl>
    <w:lvl w:ilvl="7" w:tplc="04090019" w:tentative="1">
      <w:start w:val="1"/>
      <w:numFmt w:val="lowerLetter"/>
      <w:lvlText w:val="%8)"/>
      <w:lvlJc w:val="left"/>
      <w:pPr>
        <w:ind w:left="6620" w:hanging="420"/>
      </w:pPr>
    </w:lvl>
    <w:lvl w:ilvl="8" w:tplc="0409001B" w:tentative="1">
      <w:start w:val="1"/>
      <w:numFmt w:val="lowerRoman"/>
      <w:lvlText w:val="%9."/>
      <w:lvlJc w:val="right"/>
      <w:pPr>
        <w:ind w:left="7040" w:hanging="420"/>
      </w:pPr>
    </w:lvl>
  </w:abstractNum>
  <w:num w:numId="1">
    <w:abstractNumId w:val="25"/>
  </w:num>
  <w:num w:numId="2">
    <w:abstractNumId w:val="21"/>
  </w:num>
  <w:num w:numId="3">
    <w:abstractNumId w:val="32"/>
  </w:num>
  <w:num w:numId="4">
    <w:abstractNumId w:val="0"/>
  </w:num>
  <w:num w:numId="5">
    <w:abstractNumId w:val="17"/>
  </w:num>
  <w:num w:numId="6">
    <w:abstractNumId w:val="35"/>
  </w:num>
  <w:num w:numId="7">
    <w:abstractNumId w:val="33"/>
  </w:num>
  <w:num w:numId="8">
    <w:abstractNumId w:val="14"/>
  </w:num>
  <w:num w:numId="9">
    <w:abstractNumId w:val="11"/>
  </w:num>
  <w:num w:numId="10">
    <w:abstractNumId w:val="12"/>
  </w:num>
  <w:num w:numId="11">
    <w:abstractNumId w:val="16"/>
  </w:num>
  <w:num w:numId="12">
    <w:abstractNumId w:val="4"/>
  </w:num>
  <w:num w:numId="13">
    <w:abstractNumId w:val="43"/>
  </w:num>
  <w:num w:numId="14">
    <w:abstractNumId w:val="19"/>
  </w:num>
  <w:num w:numId="15">
    <w:abstractNumId w:val="1"/>
  </w:num>
  <w:num w:numId="16">
    <w:abstractNumId w:val="26"/>
  </w:num>
  <w:num w:numId="17">
    <w:abstractNumId w:val="28"/>
  </w:num>
  <w:num w:numId="18">
    <w:abstractNumId w:val="18"/>
  </w:num>
  <w:num w:numId="19">
    <w:abstractNumId w:val="42"/>
  </w:num>
  <w:num w:numId="20">
    <w:abstractNumId w:val="23"/>
  </w:num>
  <w:num w:numId="21">
    <w:abstractNumId w:val="39"/>
  </w:num>
  <w:num w:numId="22">
    <w:abstractNumId w:val="29"/>
  </w:num>
  <w:num w:numId="23">
    <w:abstractNumId w:val="24"/>
  </w:num>
  <w:num w:numId="24">
    <w:abstractNumId w:val="15"/>
  </w:num>
  <w:num w:numId="25">
    <w:abstractNumId w:val="13"/>
  </w:num>
  <w:num w:numId="26">
    <w:abstractNumId w:val="6"/>
  </w:num>
  <w:num w:numId="27">
    <w:abstractNumId w:val="5"/>
  </w:num>
  <w:num w:numId="28">
    <w:abstractNumId w:val="7"/>
  </w:num>
  <w:num w:numId="29">
    <w:abstractNumId w:val="27"/>
  </w:num>
  <w:num w:numId="30">
    <w:abstractNumId w:val="10"/>
  </w:num>
  <w:num w:numId="31">
    <w:abstractNumId w:val="40"/>
  </w:num>
  <w:num w:numId="32">
    <w:abstractNumId w:val="34"/>
  </w:num>
  <w:num w:numId="33">
    <w:abstractNumId w:val="41"/>
  </w:num>
  <w:num w:numId="34">
    <w:abstractNumId w:val="31"/>
  </w:num>
  <w:num w:numId="35">
    <w:abstractNumId w:val="21"/>
  </w:num>
  <w:num w:numId="36">
    <w:abstractNumId w:val="21"/>
  </w:num>
  <w:num w:numId="37">
    <w:abstractNumId w:val="21"/>
  </w:num>
  <w:num w:numId="38">
    <w:abstractNumId w:val="21"/>
  </w:num>
  <w:num w:numId="39">
    <w:abstractNumId w:val="21"/>
  </w:num>
  <w:num w:numId="40">
    <w:abstractNumId w:val="21"/>
  </w:num>
  <w:num w:numId="41">
    <w:abstractNumId w:val="21"/>
  </w:num>
  <w:num w:numId="42">
    <w:abstractNumId w:val="21"/>
  </w:num>
  <w:num w:numId="43">
    <w:abstractNumId w:val="21"/>
  </w:num>
  <w:num w:numId="44">
    <w:abstractNumId w:val="21"/>
  </w:num>
  <w:num w:numId="45">
    <w:abstractNumId w:val="21"/>
  </w:num>
  <w:num w:numId="46">
    <w:abstractNumId w:val="22"/>
  </w:num>
  <w:num w:numId="47">
    <w:abstractNumId w:val="22"/>
  </w:num>
  <w:num w:numId="48">
    <w:abstractNumId w:val="22"/>
  </w:num>
  <w:num w:numId="49">
    <w:abstractNumId w:val="38"/>
  </w:num>
  <w:num w:numId="50">
    <w:abstractNumId w:val="31"/>
  </w:num>
  <w:num w:numId="51">
    <w:abstractNumId w:val="36"/>
  </w:num>
  <w:num w:numId="52">
    <w:abstractNumId w:val="8"/>
  </w:num>
  <w:num w:numId="53">
    <w:abstractNumId w:val="9"/>
  </w:num>
  <w:num w:numId="54">
    <w:abstractNumId w:val="20"/>
  </w:num>
  <w:num w:numId="55">
    <w:abstractNumId w:val="20"/>
  </w:num>
  <w:num w:numId="56">
    <w:abstractNumId w:val="30"/>
  </w:num>
  <w:num w:numId="57">
    <w:abstractNumId w:val="3"/>
  </w:num>
  <w:num w:numId="58">
    <w:abstractNumId w:val="2"/>
  </w:num>
  <w:num w:numId="59">
    <w:abstractNumId w:val="37"/>
  </w:num>
  <w:num w:numId="60">
    <w:abstractNumId w:val="4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E5"/>
    <w:rsid w:val="000006CE"/>
    <w:rsid w:val="00000B77"/>
    <w:rsid w:val="00000B9A"/>
    <w:rsid w:val="00000D04"/>
    <w:rsid w:val="00000DB2"/>
    <w:rsid w:val="00000ECA"/>
    <w:rsid w:val="0000103F"/>
    <w:rsid w:val="00001441"/>
    <w:rsid w:val="00001657"/>
    <w:rsid w:val="0000198E"/>
    <w:rsid w:val="000020E8"/>
    <w:rsid w:val="000020F6"/>
    <w:rsid w:val="00002594"/>
    <w:rsid w:val="000027EB"/>
    <w:rsid w:val="00002893"/>
    <w:rsid w:val="00002E18"/>
    <w:rsid w:val="00003168"/>
    <w:rsid w:val="0000325A"/>
    <w:rsid w:val="000033A3"/>
    <w:rsid w:val="000034C8"/>
    <w:rsid w:val="00003605"/>
    <w:rsid w:val="000037B2"/>
    <w:rsid w:val="00003BF9"/>
    <w:rsid w:val="00003C56"/>
    <w:rsid w:val="00003EC2"/>
    <w:rsid w:val="000040A9"/>
    <w:rsid w:val="0000458E"/>
    <w:rsid w:val="0000468B"/>
    <w:rsid w:val="00004749"/>
    <w:rsid w:val="0000488E"/>
    <w:rsid w:val="00004E70"/>
    <w:rsid w:val="00005065"/>
    <w:rsid w:val="00005C77"/>
    <w:rsid w:val="00006072"/>
    <w:rsid w:val="000063E8"/>
    <w:rsid w:val="00006B88"/>
    <w:rsid w:val="00006BC3"/>
    <w:rsid w:val="000072B6"/>
    <w:rsid w:val="000072DA"/>
    <w:rsid w:val="00007813"/>
    <w:rsid w:val="00007997"/>
    <w:rsid w:val="000106C6"/>
    <w:rsid w:val="000109E6"/>
    <w:rsid w:val="00010C60"/>
    <w:rsid w:val="00010FAB"/>
    <w:rsid w:val="00011170"/>
    <w:rsid w:val="000112D2"/>
    <w:rsid w:val="00011F67"/>
    <w:rsid w:val="00012862"/>
    <w:rsid w:val="000128E6"/>
    <w:rsid w:val="00012CF5"/>
    <w:rsid w:val="00012F89"/>
    <w:rsid w:val="0001337B"/>
    <w:rsid w:val="00013597"/>
    <w:rsid w:val="000139C1"/>
    <w:rsid w:val="00013B08"/>
    <w:rsid w:val="0001485C"/>
    <w:rsid w:val="00014D62"/>
    <w:rsid w:val="0001506B"/>
    <w:rsid w:val="0001535B"/>
    <w:rsid w:val="000155A1"/>
    <w:rsid w:val="00015853"/>
    <w:rsid w:val="00015AF8"/>
    <w:rsid w:val="00015C31"/>
    <w:rsid w:val="00015EFB"/>
    <w:rsid w:val="0001632A"/>
    <w:rsid w:val="0001644A"/>
    <w:rsid w:val="0001649E"/>
    <w:rsid w:val="000164F8"/>
    <w:rsid w:val="00016597"/>
    <w:rsid w:val="000165E2"/>
    <w:rsid w:val="00016E73"/>
    <w:rsid w:val="000172BE"/>
    <w:rsid w:val="00017415"/>
    <w:rsid w:val="000175E0"/>
    <w:rsid w:val="00017C3D"/>
    <w:rsid w:val="00017D8A"/>
    <w:rsid w:val="00017E21"/>
    <w:rsid w:val="0002004A"/>
    <w:rsid w:val="00020858"/>
    <w:rsid w:val="000209AD"/>
    <w:rsid w:val="00020D0D"/>
    <w:rsid w:val="000213CB"/>
    <w:rsid w:val="00021A17"/>
    <w:rsid w:val="00021FA8"/>
    <w:rsid w:val="00021FB1"/>
    <w:rsid w:val="00022458"/>
    <w:rsid w:val="00022C38"/>
    <w:rsid w:val="00022E8C"/>
    <w:rsid w:val="0002328E"/>
    <w:rsid w:val="00023388"/>
    <w:rsid w:val="00023425"/>
    <w:rsid w:val="00023431"/>
    <w:rsid w:val="0002346E"/>
    <w:rsid w:val="00023680"/>
    <w:rsid w:val="000241BE"/>
    <w:rsid w:val="000242F2"/>
    <w:rsid w:val="00024C3D"/>
    <w:rsid w:val="00024EFF"/>
    <w:rsid w:val="0002518D"/>
    <w:rsid w:val="00026775"/>
    <w:rsid w:val="00026A6C"/>
    <w:rsid w:val="00026BFC"/>
    <w:rsid w:val="00026D4B"/>
    <w:rsid w:val="000275C6"/>
    <w:rsid w:val="00027AD6"/>
    <w:rsid w:val="00027C20"/>
    <w:rsid w:val="00027D7E"/>
    <w:rsid w:val="00027DBF"/>
    <w:rsid w:val="0003024C"/>
    <w:rsid w:val="000309A8"/>
    <w:rsid w:val="00030A59"/>
    <w:rsid w:val="00030D66"/>
    <w:rsid w:val="000312CF"/>
    <w:rsid w:val="00031ADB"/>
    <w:rsid w:val="00032056"/>
    <w:rsid w:val="000321C8"/>
    <w:rsid w:val="00032272"/>
    <w:rsid w:val="000328CA"/>
    <w:rsid w:val="00032BEE"/>
    <w:rsid w:val="00032E40"/>
    <w:rsid w:val="000336B2"/>
    <w:rsid w:val="0003376B"/>
    <w:rsid w:val="00033C59"/>
    <w:rsid w:val="00034268"/>
    <w:rsid w:val="00034676"/>
    <w:rsid w:val="00034683"/>
    <w:rsid w:val="000346E6"/>
    <w:rsid w:val="00034C45"/>
    <w:rsid w:val="000352A9"/>
    <w:rsid w:val="000352B3"/>
    <w:rsid w:val="000358CD"/>
    <w:rsid w:val="00035B74"/>
    <w:rsid w:val="00035F65"/>
    <w:rsid w:val="00036E89"/>
    <w:rsid w:val="00036FD4"/>
    <w:rsid w:val="000377A7"/>
    <w:rsid w:val="00037837"/>
    <w:rsid w:val="00037FB8"/>
    <w:rsid w:val="00040099"/>
    <w:rsid w:val="0004023E"/>
    <w:rsid w:val="0004024B"/>
    <w:rsid w:val="00040250"/>
    <w:rsid w:val="000402E9"/>
    <w:rsid w:val="000405C4"/>
    <w:rsid w:val="00040950"/>
    <w:rsid w:val="00040A04"/>
    <w:rsid w:val="00040A05"/>
    <w:rsid w:val="00040A43"/>
    <w:rsid w:val="00040CE8"/>
    <w:rsid w:val="00041218"/>
    <w:rsid w:val="00041469"/>
    <w:rsid w:val="000416C1"/>
    <w:rsid w:val="00041C57"/>
    <w:rsid w:val="00042498"/>
    <w:rsid w:val="000427BA"/>
    <w:rsid w:val="000434B7"/>
    <w:rsid w:val="000435E4"/>
    <w:rsid w:val="0004372E"/>
    <w:rsid w:val="00043A7D"/>
    <w:rsid w:val="0004467A"/>
    <w:rsid w:val="000447BB"/>
    <w:rsid w:val="00045420"/>
    <w:rsid w:val="00046436"/>
    <w:rsid w:val="000464C2"/>
    <w:rsid w:val="00046796"/>
    <w:rsid w:val="000467FD"/>
    <w:rsid w:val="00046A5F"/>
    <w:rsid w:val="00046AAF"/>
    <w:rsid w:val="00046F57"/>
    <w:rsid w:val="00047225"/>
    <w:rsid w:val="0004722F"/>
    <w:rsid w:val="00047459"/>
    <w:rsid w:val="00047463"/>
    <w:rsid w:val="00047605"/>
    <w:rsid w:val="0004768D"/>
    <w:rsid w:val="00047E60"/>
    <w:rsid w:val="0005059F"/>
    <w:rsid w:val="00050645"/>
    <w:rsid w:val="00050E14"/>
    <w:rsid w:val="00050FBD"/>
    <w:rsid w:val="00051368"/>
    <w:rsid w:val="00051579"/>
    <w:rsid w:val="000518A8"/>
    <w:rsid w:val="00051BA0"/>
    <w:rsid w:val="00051D7F"/>
    <w:rsid w:val="00051F65"/>
    <w:rsid w:val="00052877"/>
    <w:rsid w:val="00052891"/>
    <w:rsid w:val="000528C8"/>
    <w:rsid w:val="00052916"/>
    <w:rsid w:val="0005293D"/>
    <w:rsid w:val="0005297E"/>
    <w:rsid w:val="00052ACF"/>
    <w:rsid w:val="00052AD2"/>
    <w:rsid w:val="00052DCC"/>
    <w:rsid w:val="000530DF"/>
    <w:rsid w:val="00053617"/>
    <w:rsid w:val="00053649"/>
    <w:rsid w:val="00053C95"/>
    <w:rsid w:val="00054E0C"/>
    <w:rsid w:val="00054F48"/>
    <w:rsid w:val="0005541D"/>
    <w:rsid w:val="00055B6B"/>
    <w:rsid w:val="00055EDC"/>
    <w:rsid w:val="00056219"/>
    <w:rsid w:val="000565C8"/>
    <w:rsid w:val="000567D8"/>
    <w:rsid w:val="000567F1"/>
    <w:rsid w:val="00056CF1"/>
    <w:rsid w:val="00057488"/>
    <w:rsid w:val="00057702"/>
    <w:rsid w:val="00057DC8"/>
    <w:rsid w:val="00057F04"/>
    <w:rsid w:val="00060442"/>
    <w:rsid w:val="000605EA"/>
    <w:rsid w:val="00060755"/>
    <w:rsid w:val="00060AC3"/>
    <w:rsid w:val="00060B11"/>
    <w:rsid w:val="00060D29"/>
    <w:rsid w:val="00060E75"/>
    <w:rsid w:val="000610D7"/>
    <w:rsid w:val="0006122C"/>
    <w:rsid w:val="000612E1"/>
    <w:rsid w:val="000614FE"/>
    <w:rsid w:val="00061903"/>
    <w:rsid w:val="00061A95"/>
    <w:rsid w:val="00061DD7"/>
    <w:rsid w:val="00062111"/>
    <w:rsid w:val="00062870"/>
    <w:rsid w:val="000629B3"/>
    <w:rsid w:val="00062EB2"/>
    <w:rsid w:val="00063187"/>
    <w:rsid w:val="000633CB"/>
    <w:rsid w:val="000634EE"/>
    <w:rsid w:val="0006359B"/>
    <w:rsid w:val="00063618"/>
    <w:rsid w:val="000636E6"/>
    <w:rsid w:val="00063B92"/>
    <w:rsid w:val="00064492"/>
    <w:rsid w:val="000645F9"/>
    <w:rsid w:val="00064848"/>
    <w:rsid w:val="000650BF"/>
    <w:rsid w:val="00065C82"/>
    <w:rsid w:val="00065D38"/>
    <w:rsid w:val="00065EF0"/>
    <w:rsid w:val="00065F09"/>
    <w:rsid w:val="0006624C"/>
    <w:rsid w:val="00066321"/>
    <w:rsid w:val="00066EAC"/>
    <w:rsid w:val="00067333"/>
    <w:rsid w:val="000675F1"/>
    <w:rsid w:val="00067647"/>
    <w:rsid w:val="000679FC"/>
    <w:rsid w:val="00067DD1"/>
    <w:rsid w:val="00070116"/>
    <w:rsid w:val="00070447"/>
    <w:rsid w:val="00070602"/>
    <w:rsid w:val="0007060A"/>
    <w:rsid w:val="00070676"/>
    <w:rsid w:val="000706E7"/>
    <w:rsid w:val="00070EF8"/>
    <w:rsid w:val="00070F1B"/>
    <w:rsid w:val="00071192"/>
    <w:rsid w:val="00071390"/>
    <w:rsid w:val="000713A7"/>
    <w:rsid w:val="0007142E"/>
    <w:rsid w:val="0007184B"/>
    <w:rsid w:val="00071B27"/>
    <w:rsid w:val="00071E2A"/>
    <w:rsid w:val="00072244"/>
    <w:rsid w:val="0007248F"/>
    <w:rsid w:val="000727EC"/>
    <w:rsid w:val="00072A80"/>
    <w:rsid w:val="00072DC7"/>
    <w:rsid w:val="00072FBB"/>
    <w:rsid w:val="000731A0"/>
    <w:rsid w:val="000736C1"/>
    <w:rsid w:val="00073797"/>
    <w:rsid w:val="00073DEC"/>
    <w:rsid w:val="0007401E"/>
    <w:rsid w:val="0007410C"/>
    <w:rsid w:val="000745AA"/>
    <w:rsid w:val="00074831"/>
    <w:rsid w:val="00074943"/>
    <w:rsid w:val="000749E9"/>
    <w:rsid w:val="00074E86"/>
    <w:rsid w:val="000757CC"/>
    <w:rsid w:val="00076097"/>
    <w:rsid w:val="00076541"/>
    <w:rsid w:val="0007671D"/>
    <w:rsid w:val="000772F4"/>
    <w:rsid w:val="000776EB"/>
    <w:rsid w:val="00077824"/>
    <w:rsid w:val="00077836"/>
    <w:rsid w:val="00080141"/>
    <w:rsid w:val="000806CC"/>
    <w:rsid w:val="00081257"/>
    <w:rsid w:val="0008136F"/>
    <w:rsid w:val="00081858"/>
    <w:rsid w:val="00082299"/>
    <w:rsid w:val="000823B0"/>
    <w:rsid w:val="000826C4"/>
    <w:rsid w:val="0008325B"/>
    <w:rsid w:val="000832A2"/>
    <w:rsid w:val="0008335B"/>
    <w:rsid w:val="00083379"/>
    <w:rsid w:val="00083587"/>
    <w:rsid w:val="00083838"/>
    <w:rsid w:val="00083ACA"/>
    <w:rsid w:val="00083B6A"/>
    <w:rsid w:val="00083C5A"/>
    <w:rsid w:val="000842E2"/>
    <w:rsid w:val="00084309"/>
    <w:rsid w:val="000847C6"/>
    <w:rsid w:val="00084C84"/>
    <w:rsid w:val="00084D29"/>
    <w:rsid w:val="00084F3D"/>
    <w:rsid w:val="000852C7"/>
    <w:rsid w:val="0008591F"/>
    <w:rsid w:val="00085E04"/>
    <w:rsid w:val="00085E28"/>
    <w:rsid w:val="00085FF3"/>
    <w:rsid w:val="00086094"/>
    <w:rsid w:val="00086319"/>
    <w:rsid w:val="0008664E"/>
    <w:rsid w:val="00086800"/>
    <w:rsid w:val="000872EE"/>
    <w:rsid w:val="0008730B"/>
    <w:rsid w:val="00087913"/>
    <w:rsid w:val="00087E58"/>
    <w:rsid w:val="000900DC"/>
    <w:rsid w:val="0009027B"/>
    <w:rsid w:val="000902DC"/>
    <w:rsid w:val="00090379"/>
    <w:rsid w:val="000903F6"/>
    <w:rsid w:val="00090CDB"/>
    <w:rsid w:val="00091037"/>
    <w:rsid w:val="000911AE"/>
    <w:rsid w:val="00091878"/>
    <w:rsid w:val="00091A38"/>
    <w:rsid w:val="00091D5F"/>
    <w:rsid w:val="00092845"/>
    <w:rsid w:val="000929B5"/>
    <w:rsid w:val="00092B27"/>
    <w:rsid w:val="00092FFA"/>
    <w:rsid w:val="00093279"/>
    <w:rsid w:val="00093697"/>
    <w:rsid w:val="0009397F"/>
    <w:rsid w:val="00093AC3"/>
    <w:rsid w:val="00093D42"/>
    <w:rsid w:val="00093DD0"/>
    <w:rsid w:val="000947EB"/>
    <w:rsid w:val="00094A16"/>
    <w:rsid w:val="00094DE6"/>
    <w:rsid w:val="00095543"/>
    <w:rsid w:val="00095698"/>
    <w:rsid w:val="000956DD"/>
    <w:rsid w:val="000959FE"/>
    <w:rsid w:val="00095B3D"/>
    <w:rsid w:val="00095EDA"/>
    <w:rsid w:val="00095F4A"/>
    <w:rsid w:val="0009620A"/>
    <w:rsid w:val="00096356"/>
    <w:rsid w:val="000971CE"/>
    <w:rsid w:val="00097218"/>
    <w:rsid w:val="000972AA"/>
    <w:rsid w:val="00097C99"/>
    <w:rsid w:val="00097E12"/>
    <w:rsid w:val="000A001E"/>
    <w:rsid w:val="000A053D"/>
    <w:rsid w:val="000A062E"/>
    <w:rsid w:val="000A0F14"/>
    <w:rsid w:val="000A1190"/>
    <w:rsid w:val="000A1403"/>
    <w:rsid w:val="000A1441"/>
    <w:rsid w:val="000A18EA"/>
    <w:rsid w:val="000A1A06"/>
    <w:rsid w:val="000A1B5A"/>
    <w:rsid w:val="000A1B60"/>
    <w:rsid w:val="000A205A"/>
    <w:rsid w:val="000A21B4"/>
    <w:rsid w:val="000A21E8"/>
    <w:rsid w:val="000A2293"/>
    <w:rsid w:val="000A25D4"/>
    <w:rsid w:val="000A2777"/>
    <w:rsid w:val="000A2ADA"/>
    <w:rsid w:val="000A2CC7"/>
    <w:rsid w:val="000A2ED6"/>
    <w:rsid w:val="000A3237"/>
    <w:rsid w:val="000A3B13"/>
    <w:rsid w:val="000A4205"/>
    <w:rsid w:val="000A42EC"/>
    <w:rsid w:val="000A4A19"/>
    <w:rsid w:val="000A4BBD"/>
    <w:rsid w:val="000A4E9C"/>
    <w:rsid w:val="000A5091"/>
    <w:rsid w:val="000A5397"/>
    <w:rsid w:val="000A555D"/>
    <w:rsid w:val="000A575A"/>
    <w:rsid w:val="000A6230"/>
    <w:rsid w:val="000A6351"/>
    <w:rsid w:val="000A63D6"/>
    <w:rsid w:val="000A6C3B"/>
    <w:rsid w:val="000A6C7D"/>
    <w:rsid w:val="000A6F80"/>
    <w:rsid w:val="000A73E3"/>
    <w:rsid w:val="000A75C9"/>
    <w:rsid w:val="000A77A9"/>
    <w:rsid w:val="000A7B38"/>
    <w:rsid w:val="000A7C85"/>
    <w:rsid w:val="000A7C9A"/>
    <w:rsid w:val="000B009F"/>
    <w:rsid w:val="000B0343"/>
    <w:rsid w:val="000B09FB"/>
    <w:rsid w:val="000B10F9"/>
    <w:rsid w:val="000B122A"/>
    <w:rsid w:val="000B1536"/>
    <w:rsid w:val="000B18CF"/>
    <w:rsid w:val="000B1ECF"/>
    <w:rsid w:val="000B235E"/>
    <w:rsid w:val="000B2985"/>
    <w:rsid w:val="000B2C88"/>
    <w:rsid w:val="000B2D2A"/>
    <w:rsid w:val="000B3224"/>
    <w:rsid w:val="000B3342"/>
    <w:rsid w:val="000B412E"/>
    <w:rsid w:val="000B4DD6"/>
    <w:rsid w:val="000B50F2"/>
    <w:rsid w:val="000B51E9"/>
    <w:rsid w:val="000B51FA"/>
    <w:rsid w:val="000B5375"/>
    <w:rsid w:val="000B54CA"/>
    <w:rsid w:val="000B5905"/>
    <w:rsid w:val="000B5975"/>
    <w:rsid w:val="000B67D6"/>
    <w:rsid w:val="000B6B73"/>
    <w:rsid w:val="000B6E2C"/>
    <w:rsid w:val="000B76C5"/>
    <w:rsid w:val="000B7857"/>
    <w:rsid w:val="000B7A10"/>
    <w:rsid w:val="000C037F"/>
    <w:rsid w:val="000C089A"/>
    <w:rsid w:val="000C0D8B"/>
    <w:rsid w:val="000C115D"/>
    <w:rsid w:val="000C1535"/>
    <w:rsid w:val="000C209F"/>
    <w:rsid w:val="000C24BC"/>
    <w:rsid w:val="000C252B"/>
    <w:rsid w:val="000C2E64"/>
    <w:rsid w:val="000C2FBD"/>
    <w:rsid w:val="000C37BA"/>
    <w:rsid w:val="000C37BB"/>
    <w:rsid w:val="000C3AB1"/>
    <w:rsid w:val="000C3B0C"/>
    <w:rsid w:val="000C422D"/>
    <w:rsid w:val="000C4300"/>
    <w:rsid w:val="000C44E6"/>
    <w:rsid w:val="000C46E6"/>
    <w:rsid w:val="000C4AA3"/>
    <w:rsid w:val="000C4BDB"/>
    <w:rsid w:val="000C4CF5"/>
    <w:rsid w:val="000C5473"/>
    <w:rsid w:val="000C5F91"/>
    <w:rsid w:val="000C6025"/>
    <w:rsid w:val="000C60A7"/>
    <w:rsid w:val="000C63A9"/>
    <w:rsid w:val="000C68D4"/>
    <w:rsid w:val="000C6950"/>
    <w:rsid w:val="000C70F7"/>
    <w:rsid w:val="000D0565"/>
    <w:rsid w:val="000D0920"/>
    <w:rsid w:val="000D0B6F"/>
    <w:rsid w:val="000D0CAF"/>
    <w:rsid w:val="000D0E4E"/>
    <w:rsid w:val="000D113C"/>
    <w:rsid w:val="000D12D1"/>
    <w:rsid w:val="000D159A"/>
    <w:rsid w:val="000D15CC"/>
    <w:rsid w:val="000D160C"/>
    <w:rsid w:val="000D1796"/>
    <w:rsid w:val="000D1812"/>
    <w:rsid w:val="000D1A04"/>
    <w:rsid w:val="000D1CB7"/>
    <w:rsid w:val="000D1EE2"/>
    <w:rsid w:val="000D22CC"/>
    <w:rsid w:val="000D2903"/>
    <w:rsid w:val="000D2C46"/>
    <w:rsid w:val="000D2F87"/>
    <w:rsid w:val="000D36AE"/>
    <w:rsid w:val="000D38A1"/>
    <w:rsid w:val="000D3A83"/>
    <w:rsid w:val="000D3B21"/>
    <w:rsid w:val="000D3F3D"/>
    <w:rsid w:val="000D3F5D"/>
    <w:rsid w:val="000D4113"/>
    <w:rsid w:val="000D4235"/>
    <w:rsid w:val="000D4C03"/>
    <w:rsid w:val="000D4C4E"/>
    <w:rsid w:val="000D5077"/>
    <w:rsid w:val="000D5159"/>
    <w:rsid w:val="000D5362"/>
    <w:rsid w:val="000D57F8"/>
    <w:rsid w:val="000D5851"/>
    <w:rsid w:val="000D5ADA"/>
    <w:rsid w:val="000D5BEE"/>
    <w:rsid w:val="000D5C60"/>
    <w:rsid w:val="000D5F22"/>
    <w:rsid w:val="000D660A"/>
    <w:rsid w:val="000D71E2"/>
    <w:rsid w:val="000D721C"/>
    <w:rsid w:val="000D73A5"/>
    <w:rsid w:val="000D758A"/>
    <w:rsid w:val="000D79CD"/>
    <w:rsid w:val="000D7DCA"/>
    <w:rsid w:val="000D7E59"/>
    <w:rsid w:val="000E0037"/>
    <w:rsid w:val="000E03DC"/>
    <w:rsid w:val="000E050D"/>
    <w:rsid w:val="000E07D6"/>
    <w:rsid w:val="000E09A0"/>
    <w:rsid w:val="000E0A60"/>
    <w:rsid w:val="000E1380"/>
    <w:rsid w:val="000E18DF"/>
    <w:rsid w:val="000E1E9B"/>
    <w:rsid w:val="000E27BF"/>
    <w:rsid w:val="000E28CC"/>
    <w:rsid w:val="000E2FEB"/>
    <w:rsid w:val="000E360E"/>
    <w:rsid w:val="000E3AE9"/>
    <w:rsid w:val="000E3F5E"/>
    <w:rsid w:val="000E59A0"/>
    <w:rsid w:val="000E59C2"/>
    <w:rsid w:val="000E5C21"/>
    <w:rsid w:val="000E5DE4"/>
    <w:rsid w:val="000E617C"/>
    <w:rsid w:val="000E6607"/>
    <w:rsid w:val="000E728A"/>
    <w:rsid w:val="000E7680"/>
    <w:rsid w:val="000E7A44"/>
    <w:rsid w:val="000E7A84"/>
    <w:rsid w:val="000E7DCB"/>
    <w:rsid w:val="000F0791"/>
    <w:rsid w:val="000F0B44"/>
    <w:rsid w:val="000F10E0"/>
    <w:rsid w:val="000F14F9"/>
    <w:rsid w:val="000F15BC"/>
    <w:rsid w:val="000F15D7"/>
    <w:rsid w:val="000F1781"/>
    <w:rsid w:val="000F180A"/>
    <w:rsid w:val="000F1831"/>
    <w:rsid w:val="000F1C92"/>
    <w:rsid w:val="000F2331"/>
    <w:rsid w:val="000F284D"/>
    <w:rsid w:val="000F2EEE"/>
    <w:rsid w:val="000F3029"/>
    <w:rsid w:val="000F3697"/>
    <w:rsid w:val="000F394F"/>
    <w:rsid w:val="000F3A14"/>
    <w:rsid w:val="000F3B57"/>
    <w:rsid w:val="000F3C5C"/>
    <w:rsid w:val="000F4027"/>
    <w:rsid w:val="000F4040"/>
    <w:rsid w:val="000F44AB"/>
    <w:rsid w:val="000F48D2"/>
    <w:rsid w:val="000F5710"/>
    <w:rsid w:val="000F5DCB"/>
    <w:rsid w:val="000F6999"/>
    <w:rsid w:val="000F76E7"/>
    <w:rsid w:val="000F79B2"/>
    <w:rsid w:val="000F7F58"/>
    <w:rsid w:val="0010000F"/>
    <w:rsid w:val="00100128"/>
    <w:rsid w:val="00100374"/>
    <w:rsid w:val="00100858"/>
    <w:rsid w:val="00100FF3"/>
    <w:rsid w:val="001014E2"/>
    <w:rsid w:val="001019A4"/>
    <w:rsid w:val="001019C2"/>
    <w:rsid w:val="001022E0"/>
    <w:rsid w:val="001026CA"/>
    <w:rsid w:val="0010287E"/>
    <w:rsid w:val="00102E19"/>
    <w:rsid w:val="001034E3"/>
    <w:rsid w:val="00103B33"/>
    <w:rsid w:val="001043C2"/>
    <w:rsid w:val="001043E1"/>
    <w:rsid w:val="001044C5"/>
    <w:rsid w:val="00104934"/>
    <w:rsid w:val="00104E3B"/>
    <w:rsid w:val="0010505A"/>
    <w:rsid w:val="001053E3"/>
    <w:rsid w:val="00105CC7"/>
    <w:rsid w:val="00106C55"/>
    <w:rsid w:val="00106DB7"/>
    <w:rsid w:val="00107779"/>
    <w:rsid w:val="001077B4"/>
    <w:rsid w:val="001078C2"/>
    <w:rsid w:val="0010797B"/>
    <w:rsid w:val="00107E1C"/>
    <w:rsid w:val="00110243"/>
    <w:rsid w:val="00110598"/>
    <w:rsid w:val="00110618"/>
    <w:rsid w:val="00110E30"/>
    <w:rsid w:val="00111062"/>
    <w:rsid w:val="001111C6"/>
    <w:rsid w:val="0011121D"/>
    <w:rsid w:val="001112C4"/>
    <w:rsid w:val="00111444"/>
    <w:rsid w:val="00111723"/>
    <w:rsid w:val="00111842"/>
    <w:rsid w:val="001119BC"/>
    <w:rsid w:val="00111BF6"/>
    <w:rsid w:val="00111C26"/>
    <w:rsid w:val="00111EE2"/>
    <w:rsid w:val="001129B5"/>
    <w:rsid w:val="00112ADE"/>
    <w:rsid w:val="00112BE6"/>
    <w:rsid w:val="00112EFA"/>
    <w:rsid w:val="001131CF"/>
    <w:rsid w:val="0011345D"/>
    <w:rsid w:val="001136F7"/>
    <w:rsid w:val="00113798"/>
    <w:rsid w:val="00113F08"/>
    <w:rsid w:val="001140CC"/>
    <w:rsid w:val="001141E3"/>
    <w:rsid w:val="0011448F"/>
    <w:rsid w:val="001144DF"/>
    <w:rsid w:val="0011486E"/>
    <w:rsid w:val="00114AAE"/>
    <w:rsid w:val="00114CE0"/>
    <w:rsid w:val="00114D8B"/>
    <w:rsid w:val="00115038"/>
    <w:rsid w:val="0011557B"/>
    <w:rsid w:val="00115696"/>
    <w:rsid w:val="00115865"/>
    <w:rsid w:val="00115CD8"/>
    <w:rsid w:val="00116609"/>
    <w:rsid w:val="001168CA"/>
    <w:rsid w:val="0011713D"/>
    <w:rsid w:val="00117268"/>
    <w:rsid w:val="00117312"/>
    <w:rsid w:val="00117551"/>
    <w:rsid w:val="0011775F"/>
    <w:rsid w:val="001177A3"/>
    <w:rsid w:val="00117C85"/>
    <w:rsid w:val="00117F66"/>
    <w:rsid w:val="00117FDD"/>
    <w:rsid w:val="001201D6"/>
    <w:rsid w:val="0012034A"/>
    <w:rsid w:val="00120698"/>
    <w:rsid w:val="00120981"/>
    <w:rsid w:val="00120B13"/>
    <w:rsid w:val="00120CA7"/>
    <w:rsid w:val="00120CF9"/>
    <w:rsid w:val="00121C03"/>
    <w:rsid w:val="00121CEA"/>
    <w:rsid w:val="00121E21"/>
    <w:rsid w:val="00121E63"/>
    <w:rsid w:val="00121F3A"/>
    <w:rsid w:val="00121FF5"/>
    <w:rsid w:val="0012208B"/>
    <w:rsid w:val="00122759"/>
    <w:rsid w:val="0012298E"/>
    <w:rsid w:val="00123053"/>
    <w:rsid w:val="00123104"/>
    <w:rsid w:val="0012317F"/>
    <w:rsid w:val="00123378"/>
    <w:rsid w:val="001234F0"/>
    <w:rsid w:val="001236C1"/>
    <w:rsid w:val="00123AE1"/>
    <w:rsid w:val="00123B5D"/>
    <w:rsid w:val="00123FCB"/>
    <w:rsid w:val="001240FA"/>
    <w:rsid w:val="001242EC"/>
    <w:rsid w:val="00124405"/>
    <w:rsid w:val="0012467B"/>
    <w:rsid w:val="00124793"/>
    <w:rsid w:val="001249CC"/>
    <w:rsid w:val="001249F6"/>
    <w:rsid w:val="00124CA3"/>
    <w:rsid w:val="00124D84"/>
    <w:rsid w:val="00124F00"/>
    <w:rsid w:val="001250DD"/>
    <w:rsid w:val="0012527A"/>
    <w:rsid w:val="001254AF"/>
    <w:rsid w:val="00125733"/>
    <w:rsid w:val="00125D24"/>
    <w:rsid w:val="00126170"/>
    <w:rsid w:val="001263AA"/>
    <w:rsid w:val="00126A02"/>
    <w:rsid w:val="001275C6"/>
    <w:rsid w:val="00127E99"/>
    <w:rsid w:val="0013001D"/>
    <w:rsid w:val="00130141"/>
    <w:rsid w:val="001305E1"/>
    <w:rsid w:val="00130779"/>
    <w:rsid w:val="001307A1"/>
    <w:rsid w:val="00130914"/>
    <w:rsid w:val="00130F6B"/>
    <w:rsid w:val="0013170F"/>
    <w:rsid w:val="0013200B"/>
    <w:rsid w:val="001321D3"/>
    <w:rsid w:val="00132A0E"/>
    <w:rsid w:val="00133599"/>
    <w:rsid w:val="00133636"/>
    <w:rsid w:val="0013370A"/>
    <w:rsid w:val="00133BF7"/>
    <w:rsid w:val="00133EE7"/>
    <w:rsid w:val="00134119"/>
    <w:rsid w:val="00134A2E"/>
    <w:rsid w:val="00134B88"/>
    <w:rsid w:val="0013586D"/>
    <w:rsid w:val="0013608F"/>
    <w:rsid w:val="00136179"/>
    <w:rsid w:val="001369DB"/>
    <w:rsid w:val="00136A23"/>
    <w:rsid w:val="00136B99"/>
    <w:rsid w:val="00137475"/>
    <w:rsid w:val="00137645"/>
    <w:rsid w:val="00137897"/>
    <w:rsid w:val="0014063E"/>
    <w:rsid w:val="0014087D"/>
    <w:rsid w:val="00140ECB"/>
    <w:rsid w:val="00140F3C"/>
    <w:rsid w:val="00140F57"/>
    <w:rsid w:val="00140F74"/>
    <w:rsid w:val="00140FC8"/>
    <w:rsid w:val="0014102F"/>
    <w:rsid w:val="0014109B"/>
    <w:rsid w:val="00141104"/>
    <w:rsid w:val="00141191"/>
    <w:rsid w:val="001412D8"/>
    <w:rsid w:val="0014159C"/>
    <w:rsid w:val="0014161C"/>
    <w:rsid w:val="00141CA5"/>
    <w:rsid w:val="00141E05"/>
    <w:rsid w:val="001420FD"/>
    <w:rsid w:val="001421FB"/>
    <w:rsid w:val="001424C9"/>
    <w:rsid w:val="00142655"/>
    <w:rsid w:val="00142665"/>
    <w:rsid w:val="0014311D"/>
    <w:rsid w:val="00143135"/>
    <w:rsid w:val="0014342F"/>
    <w:rsid w:val="001435B8"/>
    <w:rsid w:val="0014384A"/>
    <w:rsid w:val="0014450F"/>
    <w:rsid w:val="001445D7"/>
    <w:rsid w:val="00144950"/>
    <w:rsid w:val="001449C2"/>
    <w:rsid w:val="00144C8E"/>
    <w:rsid w:val="00144D8F"/>
    <w:rsid w:val="00144F71"/>
    <w:rsid w:val="0014573E"/>
    <w:rsid w:val="00145888"/>
    <w:rsid w:val="00145C74"/>
    <w:rsid w:val="00145F05"/>
    <w:rsid w:val="00145F27"/>
    <w:rsid w:val="001462E9"/>
    <w:rsid w:val="0014653C"/>
    <w:rsid w:val="00146C7B"/>
    <w:rsid w:val="00146E32"/>
    <w:rsid w:val="00146FF9"/>
    <w:rsid w:val="00147AAD"/>
    <w:rsid w:val="001503D8"/>
    <w:rsid w:val="00150DDD"/>
    <w:rsid w:val="00151619"/>
    <w:rsid w:val="00152835"/>
    <w:rsid w:val="001532C2"/>
    <w:rsid w:val="001532C3"/>
    <w:rsid w:val="001533F7"/>
    <w:rsid w:val="001539F4"/>
    <w:rsid w:val="00153B7B"/>
    <w:rsid w:val="00153C4D"/>
    <w:rsid w:val="00153F0B"/>
    <w:rsid w:val="001540EC"/>
    <w:rsid w:val="0015418F"/>
    <w:rsid w:val="0015464B"/>
    <w:rsid w:val="00154777"/>
    <w:rsid w:val="00154CD0"/>
    <w:rsid w:val="00154F2F"/>
    <w:rsid w:val="001559FA"/>
    <w:rsid w:val="00155DDE"/>
    <w:rsid w:val="00156374"/>
    <w:rsid w:val="00156438"/>
    <w:rsid w:val="001572C9"/>
    <w:rsid w:val="001577D8"/>
    <w:rsid w:val="00157CD6"/>
    <w:rsid w:val="00157FC3"/>
    <w:rsid w:val="00160494"/>
    <w:rsid w:val="001605BA"/>
    <w:rsid w:val="00160739"/>
    <w:rsid w:val="00160C28"/>
    <w:rsid w:val="00160D8B"/>
    <w:rsid w:val="00160EA6"/>
    <w:rsid w:val="00161074"/>
    <w:rsid w:val="0016138A"/>
    <w:rsid w:val="001619EF"/>
    <w:rsid w:val="00161A0A"/>
    <w:rsid w:val="00161B89"/>
    <w:rsid w:val="00161C30"/>
    <w:rsid w:val="00161E4B"/>
    <w:rsid w:val="001620CE"/>
    <w:rsid w:val="0016271E"/>
    <w:rsid w:val="00162C90"/>
    <w:rsid w:val="00162D7A"/>
    <w:rsid w:val="0016388C"/>
    <w:rsid w:val="0016396D"/>
    <w:rsid w:val="00164088"/>
    <w:rsid w:val="0016487F"/>
    <w:rsid w:val="00164A2F"/>
    <w:rsid w:val="00164DAB"/>
    <w:rsid w:val="0016513E"/>
    <w:rsid w:val="00165200"/>
    <w:rsid w:val="001653E9"/>
    <w:rsid w:val="0016571E"/>
    <w:rsid w:val="00165B58"/>
    <w:rsid w:val="00165BBB"/>
    <w:rsid w:val="00165D3A"/>
    <w:rsid w:val="00165E55"/>
    <w:rsid w:val="00165F12"/>
    <w:rsid w:val="0016613F"/>
    <w:rsid w:val="00166215"/>
    <w:rsid w:val="001662D7"/>
    <w:rsid w:val="00166591"/>
    <w:rsid w:val="00167654"/>
    <w:rsid w:val="00167F5B"/>
    <w:rsid w:val="0017025A"/>
    <w:rsid w:val="00170362"/>
    <w:rsid w:val="00170612"/>
    <w:rsid w:val="00170C6E"/>
    <w:rsid w:val="00170E64"/>
    <w:rsid w:val="00171143"/>
    <w:rsid w:val="00171504"/>
    <w:rsid w:val="001716CE"/>
    <w:rsid w:val="00171BBA"/>
    <w:rsid w:val="00171F80"/>
    <w:rsid w:val="00171FF1"/>
    <w:rsid w:val="001724EF"/>
    <w:rsid w:val="00172864"/>
    <w:rsid w:val="00172AB6"/>
    <w:rsid w:val="00172B11"/>
    <w:rsid w:val="00172B82"/>
    <w:rsid w:val="00172B9E"/>
    <w:rsid w:val="00172EFA"/>
    <w:rsid w:val="0017343A"/>
    <w:rsid w:val="00173608"/>
    <w:rsid w:val="00173922"/>
    <w:rsid w:val="0017392A"/>
    <w:rsid w:val="00173FEB"/>
    <w:rsid w:val="001740B1"/>
    <w:rsid w:val="001745EC"/>
    <w:rsid w:val="0017473F"/>
    <w:rsid w:val="001747B7"/>
    <w:rsid w:val="00174B36"/>
    <w:rsid w:val="00175034"/>
    <w:rsid w:val="00175C30"/>
    <w:rsid w:val="00175D1D"/>
    <w:rsid w:val="001761CE"/>
    <w:rsid w:val="00176596"/>
    <w:rsid w:val="001769EE"/>
    <w:rsid w:val="00177069"/>
    <w:rsid w:val="0017783F"/>
    <w:rsid w:val="0017791C"/>
    <w:rsid w:val="00177CEB"/>
    <w:rsid w:val="00177FC1"/>
    <w:rsid w:val="001800AE"/>
    <w:rsid w:val="00180E59"/>
    <w:rsid w:val="00181020"/>
    <w:rsid w:val="001810A1"/>
    <w:rsid w:val="001815A2"/>
    <w:rsid w:val="0018195B"/>
    <w:rsid w:val="001819C3"/>
    <w:rsid w:val="00181AF5"/>
    <w:rsid w:val="00181FC1"/>
    <w:rsid w:val="001827CE"/>
    <w:rsid w:val="00182E0D"/>
    <w:rsid w:val="00183034"/>
    <w:rsid w:val="001830F7"/>
    <w:rsid w:val="00183E95"/>
    <w:rsid w:val="00183EE6"/>
    <w:rsid w:val="00183FA4"/>
    <w:rsid w:val="00183FC8"/>
    <w:rsid w:val="0018478B"/>
    <w:rsid w:val="00184879"/>
    <w:rsid w:val="00184983"/>
    <w:rsid w:val="0018588A"/>
    <w:rsid w:val="0018591F"/>
    <w:rsid w:val="00185AA7"/>
    <w:rsid w:val="00185D46"/>
    <w:rsid w:val="00186741"/>
    <w:rsid w:val="00186883"/>
    <w:rsid w:val="001869D9"/>
    <w:rsid w:val="00187252"/>
    <w:rsid w:val="0018743B"/>
    <w:rsid w:val="001874D7"/>
    <w:rsid w:val="00187560"/>
    <w:rsid w:val="001875A9"/>
    <w:rsid w:val="001879FF"/>
    <w:rsid w:val="001906B0"/>
    <w:rsid w:val="001909E8"/>
    <w:rsid w:val="00190E87"/>
    <w:rsid w:val="00190EED"/>
    <w:rsid w:val="00190F96"/>
    <w:rsid w:val="001912F0"/>
    <w:rsid w:val="00191324"/>
    <w:rsid w:val="00191C91"/>
    <w:rsid w:val="00191DA6"/>
    <w:rsid w:val="00191E07"/>
    <w:rsid w:val="00191E6D"/>
    <w:rsid w:val="00192178"/>
    <w:rsid w:val="001923DD"/>
    <w:rsid w:val="00192DD9"/>
    <w:rsid w:val="00192DF8"/>
    <w:rsid w:val="0019369D"/>
    <w:rsid w:val="00193739"/>
    <w:rsid w:val="00193C3C"/>
    <w:rsid w:val="001941D6"/>
    <w:rsid w:val="00194339"/>
    <w:rsid w:val="0019464D"/>
    <w:rsid w:val="001947A5"/>
    <w:rsid w:val="00194816"/>
    <w:rsid w:val="00194848"/>
    <w:rsid w:val="00194F8C"/>
    <w:rsid w:val="001954D7"/>
    <w:rsid w:val="0019580A"/>
    <w:rsid w:val="001958EA"/>
    <w:rsid w:val="001959DB"/>
    <w:rsid w:val="00195E0E"/>
    <w:rsid w:val="0019610E"/>
    <w:rsid w:val="001963B2"/>
    <w:rsid w:val="001966F8"/>
    <w:rsid w:val="00196C12"/>
    <w:rsid w:val="00196C7D"/>
    <w:rsid w:val="00197140"/>
    <w:rsid w:val="001972A0"/>
    <w:rsid w:val="00197375"/>
    <w:rsid w:val="001974D8"/>
    <w:rsid w:val="00197C3A"/>
    <w:rsid w:val="00197CA2"/>
    <w:rsid w:val="00197DFC"/>
    <w:rsid w:val="001A0482"/>
    <w:rsid w:val="001A055B"/>
    <w:rsid w:val="001A0780"/>
    <w:rsid w:val="001A09EC"/>
    <w:rsid w:val="001A0D8D"/>
    <w:rsid w:val="001A0F03"/>
    <w:rsid w:val="001A0F12"/>
    <w:rsid w:val="001A10D4"/>
    <w:rsid w:val="001A118A"/>
    <w:rsid w:val="001A178D"/>
    <w:rsid w:val="001A180D"/>
    <w:rsid w:val="001A1BAC"/>
    <w:rsid w:val="001A1C50"/>
    <w:rsid w:val="001A23CE"/>
    <w:rsid w:val="001A2AA3"/>
    <w:rsid w:val="001A2C89"/>
    <w:rsid w:val="001A2DF0"/>
    <w:rsid w:val="001A3630"/>
    <w:rsid w:val="001A3BB1"/>
    <w:rsid w:val="001A4090"/>
    <w:rsid w:val="001A4289"/>
    <w:rsid w:val="001A4CF3"/>
    <w:rsid w:val="001A4E0A"/>
    <w:rsid w:val="001A4E77"/>
    <w:rsid w:val="001A5182"/>
    <w:rsid w:val="001A5371"/>
    <w:rsid w:val="001A673E"/>
    <w:rsid w:val="001A6857"/>
    <w:rsid w:val="001A6A4F"/>
    <w:rsid w:val="001A6DD3"/>
    <w:rsid w:val="001A702B"/>
    <w:rsid w:val="001A7763"/>
    <w:rsid w:val="001A788D"/>
    <w:rsid w:val="001A7C5C"/>
    <w:rsid w:val="001B02EC"/>
    <w:rsid w:val="001B076E"/>
    <w:rsid w:val="001B0D92"/>
    <w:rsid w:val="001B1133"/>
    <w:rsid w:val="001B1CB5"/>
    <w:rsid w:val="001B1DED"/>
    <w:rsid w:val="001B1E88"/>
    <w:rsid w:val="001B2307"/>
    <w:rsid w:val="001B2EEA"/>
    <w:rsid w:val="001B36E7"/>
    <w:rsid w:val="001B3755"/>
    <w:rsid w:val="001B3964"/>
    <w:rsid w:val="001B3CE3"/>
    <w:rsid w:val="001B40AC"/>
    <w:rsid w:val="001B43E5"/>
    <w:rsid w:val="001B4452"/>
    <w:rsid w:val="001B466C"/>
    <w:rsid w:val="001B4918"/>
    <w:rsid w:val="001B4F34"/>
    <w:rsid w:val="001B51E4"/>
    <w:rsid w:val="001B52EC"/>
    <w:rsid w:val="001B5311"/>
    <w:rsid w:val="001B554A"/>
    <w:rsid w:val="001B590D"/>
    <w:rsid w:val="001B6176"/>
    <w:rsid w:val="001B6386"/>
    <w:rsid w:val="001B6564"/>
    <w:rsid w:val="001B691A"/>
    <w:rsid w:val="001B6C18"/>
    <w:rsid w:val="001B6F33"/>
    <w:rsid w:val="001B71D9"/>
    <w:rsid w:val="001B7BBD"/>
    <w:rsid w:val="001B7EC8"/>
    <w:rsid w:val="001B7F25"/>
    <w:rsid w:val="001C02D8"/>
    <w:rsid w:val="001C04E3"/>
    <w:rsid w:val="001C075C"/>
    <w:rsid w:val="001C0797"/>
    <w:rsid w:val="001C1D8B"/>
    <w:rsid w:val="001C2066"/>
    <w:rsid w:val="001C20A4"/>
    <w:rsid w:val="001C2378"/>
    <w:rsid w:val="001C27C2"/>
    <w:rsid w:val="001C2A85"/>
    <w:rsid w:val="001C3C6D"/>
    <w:rsid w:val="001C3D09"/>
    <w:rsid w:val="001C3EE9"/>
    <w:rsid w:val="001C3FA4"/>
    <w:rsid w:val="001C40F9"/>
    <w:rsid w:val="001C41CE"/>
    <w:rsid w:val="001C423D"/>
    <w:rsid w:val="001C437E"/>
    <w:rsid w:val="001C458B"/>
    <w:rsid w:val="001C4DBF"/>
    <w:rsid w:val="001C501E"/>
    <w:rsid w:val="001C5A8D"/>
    <w:rsid w:val="001C5D4F"/>
    <w:rsid w:val="001C61B4"/>
    <w:rsid w:val="001C6288"/>
    <w:rsid w:val="001C6298"/>
    <w:rsid w:val="001C64C0"/>
    <w:rsid w:val="001C657F"/>
    <w:rsid w:val="001C65C7"/>
    <w:rsid w:val="001C6651"/>
    <w:rsid w:val="001C67E7"/>
    <w:rsid w:val="001C69DA"/>
    <w:rsid w:val="001C6C87"/>
    <w:rsid w:val="001C6F06"/>
    <w:rsid w:val="001C772B"/>
    <w:rsid w:val="001C7BF6"/>
    <w:rsid w:val="001D0578"/>
    <w:rsid w:val="001D06B3"/>
    <w:rsid w:val="001D0B70"/>
    <w:rsid w:val="001D0CEA"/>
    <w:rsid w:val="001D1123"/>
    <w:rsid w:val="001D131E"/>
    <w:rsid w:val="001D14BA"/>
    <w:rsid w:val="001D1F37"/>
    <w:rsid w:val="001D2360"/>
    <w:rsid w:val="001D2F90"/>
    <w:rsid w:val="001D3109"/>
    <w:rsid w:val="001D332E"/>
    <w:rsid w:val="001D3374"/>
    <w:rsid w:val="001D37B8"/>
    <w:rsid w:val="001D415B"/>
    <w:rsid w:val="001D44D2"/>
    <w:rsid w:val="001D4663"/>
    <w:rsid w:val="001D48CF"/>
    <w:rsid w:val="001D4AB6"/>
    <w:rsid w:val="001D5033"/>
    <w:rsid w:val="001D503F"/>
    <w:rsid w:val="001D5073"/>
    <w:rsid w:val="001D547B"/>
    <w:rsid w:val="001D550E"/>
    <w:rsid w:val="001D5710"/>
    <w:rsid w:val="001D5C88"/>
    <w:rsid w:val="001D61C6"/>
    <w:rsid w:val="001D6454"/>
    <w:rsid w:val="001D6567"/>
    <w:rsid w:val="001D66B2"/>
    <w:rsid w:val="001D695C"/>
    <w:rsid w:val="001D6BFC"/>
    <w:rsid w:val="001D6FD9"/>
    <w:rsid w:val="001D7132"/>
    <w:rsid w:val="001D7776"/>
    <w:rsid w:val="001D780E"/>
    <w:rsid w:val="001E01E2"/>
    <w:rsid w:val="001E0278"/>
    <w:rsid w:val="001E0379"/>
    <w:rsid w:val="001E05C3"/>
    <w:rsid w:val="001E0736"/>
    <w:rsid w:val="001E092D"/>
    <w:rsid w:val="001E0AD3"/>
    <w:rsid w:val="001E0E40"/>
    <w:rsid w:val="001E0F6D"/>
    <w:rsid w:val="001E139E"/>
    <w:rsid w:val="001E1A8D"/>
    <w:rsid w:val="001E1BD3"/>
    <w:rsid w:val="001E26CE"/>
    <w:rsid w:val="001E2A58"/>
    <w:rsid w:val="001E2E35"/>
    <w:rsid w:val="001E322D"/>
    <w:rsid w:val="001E3688"/>
    <w:rsid w:val="001E36E4"/>
    <w:rsid w:val="001E379D"/>
    <w:rsid w:val="001E382B"/>
    <w:rsid w:val="001E3834"/>
    <w:rsid w:val="001E3A3C"/>
    <w:rsid w:val="001E4380"/>
    <w:rsid w:val="001E4694"/>
    <w:rsid w:val="001E491C"/>
    <w:rsid w:val="001E4CA6"/>
    <w:rsid w:val="001E4D10"/>
    <w:rsid w:val="001E5C23"/>
    <w:rsid w:val="001E67D3"/>
    <w:rsid w:val="001E69AC"/>
    <w:rsid w:val="001E7101"/>
    <w:rsid w:val="001E74A0"/>
    <w:rsid w:val="001E7504"/>
    <w:rsid w:val="001E76DF"/>
    <w:rsid w:val="001E7871"/>
    <w:rsid w:val="001E79A7"/>
    <w:rsid w:val="001E7C93"/>
    <w:rsid w:val="001E7E82"/>
    <w:rsid w:val="001F0656"/>
    <w:rsid w:val="001F0C58"/>
    <w:rsid w:val="001F0D89"/>
    <w:rsid w:val="001F0F85"/>
    <w:rsid w:val="001F1065"/>
    <w:rsid w:val="001F1308"/>
    <w:rsid w:val="001F1525"/>
    <w:rsid w:val="001F15F3"/>
    <w:rsid w:val="001F17BC"/>
    <w:rsid w:val="001F1815"/>
    <w:rsid w:val="001F1A89"/>
    <w:rsid w:val="001F1E87"/>
    <w:rsid w:val="001F1EB6"/>
    <w:rsid w:val="001F2165"/>
    <w:rsid w:val="001F229B"/>
    <w:rsid w:val="001F2E23"/>
    <w:rsid w:val="001F30CD"/>
    <w:rsid w:val="001F341F"/>
    <w:rsid w:val="001F3433"/>
    <w:rsid w:val="001F3434"/>
    <w:rsid w:val="001F3911"/>
    <w:rsid w:val="001F3F1A"/>
    <w:rsid w:val="001F4012"/>
    <w:rsid w:val="001F411A"/>
    <w:rsid w:val="001F42ED"/>
    <w:rsid w:val="001F4643"/>
    <w:rsid w:val="001F4A87"/>
    <w:rsid w:val="001F4CAC"/>
    <w:rsid w:val="001F4CBD"/>
    <w:rsid w:val="001F5545"/>
    <w:rsid w:val="001F5777"/>
    <w:rsid w:val="001F5846"/>
    <w:rsid w:val="001F5937"/>
    <w:rsid w:val="001F5999"/>
    <w:rsid w:val="001F59E3"/>
    <w:rsid w:val="001F59ED"/>
    <w:rsid w:val="001F5B48"/>
    <w:rsid w:val="001F6599"/>
    <w:rsid w:val="001F6C06"/>
    <w:rsid w:val="001F6F1A"/>
    <w:rsid w:val="001F7121"/>
    <w:rsid w:val="001F71D6"/>
    <w:rsid w:val="001F7EDF"/>
    <w:rsid w:val="00200213"/>
    <w:rsid w:val="002003A3"/>
    <w:rsid w:val="00200410"/>
    <w:rsid w:val="00200D2C"/>
    <w:rsid w:val="00200E1A"/>
    <w:rsid w:val="00201518"/>
    <w:rsid w:val="002019D8"/>
    <w:rsid w:val="00201A38"/>
    <w:rsid w:val="00201EC7"/>
    <w:rsid w:val="002027DC"/>
    <w:rsid w:val="00202908"/>
    <w:rsid w:val="00202A57"/>
    <w:rsid w:val="00202C9C"/>
    <w:rsid w:val="00202DE2"/>
    <w:rsid w:val="0020349A"/>
    <w:rsid w:val="002034B4"/>
    <w:rsid w:val="002038A0"/>
    <w:rsid w:val="00204032"/>
    <w:rsid w:val="0020499C"/>
    <w:rsid w:val="00204BAD"/>
    <w:rsid w:val="00204D60"/>
    <w:rsid w:val="00204E9F"/>
    <w:rsid w:val="00204F25"/>
    <w:rsid w:val="0020506A"/>
    <w:rsid w:val="0020551A"/>
    <w:rsid w:val="00205627"/>
    <w:rsid w:val="002056D0"/>
    <w:rsid w:val="0020579B"/>
    <w:rsid w:val="00205E9B"/>
    <w:rsid w:val="00205FAC"/>
    <w:rsid w:val="00206203"/>
    <w:rsid w:val="002062A6"/>
    <w:rsid w:val="00206F06"/>
    <w:rsid w:val="00207020"/>
    <w:rsid w:val="00207513"/>
    <w:rsid w:val="002075FD"/>
    <w:rsid w:val="00210055"/>
    <w:rsid w:val="002106A7"/>
    <w:rsid w:val="00210860"/>
    <w:rsid w:val="00210B6A"/>
    <w:rsid w:val="00210E03"/>
    <w:rsid w:val="00211448"/>
    <w:rsid w:val="00211845"/>
    <w:rsid w:val="00211D8D"/>
    <w:rsid w:val="002123A4"/>
    <w:rsid w:val="002127BD"/>
    <w:rsid w:val="00212BB8"/>
    <w:rsid w:val="00212CB6"/>
    <w:rsid w:val="00212E37"/>
    <w:rsid w:val="00212F47"/>
    <w:rsid w:val="00212FA9"/>
    <w:rsid w:val="002132FE"/>
    <w:rsid w:val="002134A3"/>
    <w:rsid w:val="00213D96"/>
    <w:rsid w:val="00213DE1"/>
    <w:rsid w:val="002140FF"/>
    <w:rsid w:val="002143DE"/>
    <w:rsid w:val="002147BC"/>
    <w:rsid w:val="00214869"/>
    <w:rsid w:val="002149E6"/>
    <w:rsid w:val="00214F16"/>
    <w:rsid w:val="00215304"/>
    <w:rsid w:val="002153EF"/>
    <w:rsid w:val="00215802"/>
    <w:rsid w:val="002162D4"/>
    <w:rsid w:val="002170F0"/>
    <w:rsid w:val="00217339"/>
    <w:rsid w:val="00217C68"/>
    <w:rsid w:val="00220764"/>
    <w:rsid w:val="00220894"/>
    <w:rsid w:val="00220A49"/>
    <w:rsid w:val="0022135D"/>
    <w:rsid w:val="002214B7"/>
    <w:rsid w:val="00221F83"/>
    <w:rsid w:val="00222496"/>
    <w:rsid w:val="00222722"/>
    <w:rsid w:val="0022290C"/>
    <w:rsid w:val="0022341C"/>
    <w:rsid w:val="0022414D"/>
    <w:rsid w:val="00224468"/>
    <w:rsid w:val="00224487"/>
    <w:rsid w:val="0022454C"/>
    <w:rsid w:val="00224822"/>
    <w:rsid w:val="00224952"/>
    <w:rsid w:val="00224DD2"/>
    <w:rsid w:val="00224E58"/>
    <w:rsid w:val="00225313"/>
    <w:rsid w:val="002257DD"/>
    <w:rsid w:val="00225A6A"/>
    <w:rsid w:val="00225AC7"/>
    <w:rsid w:val="00225ACC"/>
    <w:rsid w:val="00225AE1"/>
    <w:rsid w:val="00225B53"/>
    <w:rsid w:val="00225BE5"/>
    <w:rsid w:val="00225D6B"/>
    <w:rsid w:val="00225DA3"/>
    <w:rsid w:val="00225E2D"/>
    <w:rsid w:val="00225E6D"/>
    <w:rsid w:val="00226028"/>
    <w:rsid w:val="00226618"/>
    <w:rsid w:val="002266F5"/>
    <w:rsid w:val="00226935"/>
    <w:rsid w:val="00226C1E"/>
    <w:rsid w:val="002275C5"/>
    <w:rsid w:val="00227B32"/>
    <w:rsid w:val="00227E85"/>
    <w:rsid w:val="00230052"/>
    <w:rsid w:val="002308E9"/>
    <w:rsid w:val="00230BCE"/>
    <w:rsid w:val="00230D3E"/>
    <w:rsid w:val="00231C25"/>
    <w:rsid w:val="00231C6F"/>
    <w:rsid w:val="002321B3"/>
    <w:rsid w:val="00232287"/>
    <w:rsid w:val="00232624"/>
    <w:rsid w:val="00232A90"/>
    <w:rsid w:val="002339F3"/>
    <w:rsid w:val="00233AAB"/>
    <w:rsid w:val="00233B27"/>
    <w:rsid w:val="00233B8E"/>
    <w:rsid w:val="00234151"/>
    <w:rsid w:val="002347ED"/>
    <w:rsid w:val="00234E6B"/>
    <w:rsid w:val="00234F8C"/>
    <w:rsid w:val="00235460"/>
    <w:rsid w:val="00235542"/>
    <w:rsid w:val="00235AD0"/>
    <w:rsid w:val="00235C9E"/>
    <w:rsid w:val="00236019"/>
    <w:rsid w:val="002368AF"/>
    <w:rsid w:val="002369B0"/>
    <w:rsid w:val="00236AD8"/>
    <w:rsid w:val="00236D0C"/>
    <w:rsid w:val="00236D7A"/>
    <w:rsid w:val="0023733C"/>
    <w:rsid w:val="002377C9"/>
    <w:rsid w:val="00237831"/>
    <w:rsid w:val="00237EA9"/>
    <w:rsid w:val="002400AF"/>
    <w:rsid w:val="00240127"/>
    <w:rsid w:val="002401F5"/>
    <w:rsid w:val="00240E54"/>
    <w:rsid w:val="002411D7"/>
    <w:rsid w:val="00241A42"/>
    <w:rsid w:val="002422C9"/>
    <w:rsid w:val="0024241F"/>
    <w:rsid w:val="002425D2"/>
    <w:rsid w:val="00242BC8"/>
    <w:rsid w:val="00242DF3"/>
    <w:rsid w:val="00243106"/>
    <w:rsid w:val="002433F2"/>
    <w:rsid w:val="00243461"/>
    <w:rsid w:val="00243831"/>
    <w:rsid w:val="00243D4A"/>
    <w:rsid w:val="002441FE"/>
    <w:rsid w:val="002442DD"/>
    <w:rsid w:val="00244743"/>
    <w:rsid w:val="002451C5"/>
    <w:rsid w:val="002455B6"/>
    <w:rsid w:val="00245DFF"/>
    <w:rsid w:val="00245F1F"/>
    <w:rsid w:val="00246224"/>
    <w:rsid w:val="0024626E"/>
    <w:rsid w:val="0024663B"/>
    <w:rsid w:val="00246697"/>
    <w:rsid w:val="00247103"/>
    <w:rsid w:val="0024749E"/>
    <w:rsid w:val="00247AA0"/>
    <w:rsid w:val="00247D37"/>
    <w:rsid w:val="00250067"/>
    <w:rsid w:val="00250EC7"/>
    <w:rsid w:val="00250F62"/>
    <w:rsid w:val="002516DE"/>
    <w:rsid w:val="00251F81"/>
    <w:rsid w:val="002522EF"/>
    <w:rsid w:val="0025285C"/>
    <w:rsid w:val="00252A97"/>
    <w:rsid w:val="00252BE0"/>
    <w:rsid w:val="00252C30"/>
    <w:rsid w:val="00252E35"/>
    <w:rsid w:val="00253524"/>
    <w:rsid w:val="00253588"/>
    <w:rsid w:val="00253EA5"/>
    <w:rsid w:val="002541A4"/>
    <w:rsid w:val="0025426B"/>
    <w:rsid w:val="002545AF"/>
    <w:rsid w:val="0025464E"/>
    <w:rsid w:val="002546F4"/>
    <w:rsid w:val="002548CB"/>
    <w:rsid w:val="00254A1D"/>
    <w:rsid w:val="00254DD5"/>
    <w:rsid w:val="00254ECF"/>
    <w:rsid w:val="002551D0"/>
    <w:rsid w:val="002552DB"/>
    <w:rsid w:val="00255374"/>
    <w:rsid w:val="0025597B"/>
    <w:rsid w:val="002562AA"/>
    <w:rsid w:val="002566F4"/>
    <w:rsid w:val="00256D93"/>
    <w:rsid w:val="00256F44"/>
    <w:rsid w:val="002571E6"/>
    <w:rsid w:val="0025742A"/>
    <w:rsid w:val="002575D0"/>
    <w:rsid w:val="00257767"/>
    <w:rsid w:val="00257BF4"/>
    <w:rsid w:val="00257F0D"/>
    <w:rsid w:val="00257FF6"/>
    <w:rsid w:val="00260003"/>
    <w:rsid w:val="002601A3"/>
    <w:rsid w:val="0026035D"/>
    <w:rsid w:val="002606D6"/>
    <w:rsid w:val="00260F64"/>
    <w:rsid w:val="00261B91"/>
    <w:rsid w:val="00261C98"/>
    <w:rsid w:val="00262307"/>
    <w:rsid w:val="0026248E"/>
    <w:rsid w:val="0026258A"/>
    <w:rsid w:val="0026261D"/>
    <w:rsid w:val="00262914"/>
    <w:rsid w:val="00263207"/>
    <w:rsid w:val="00263559"/>
    <w:rsid w:val="00264554"/>
    <w:rsid w:val="002647BF"/>
    <w:rsid w:val="002647D5"/>
    <w:rsid w:val="00264E5E"/>
    <w:rsid w:val="00264E81"/>
    <w:rsid w:val="00264EA3"/>
    <w:rsid w:val="00265032"/>
    <w:rsid w:val="002651FB"/>
    <w:rsid w:val="0026538C"/>
    <w:rsid w:val="002653A5"/>
    <w:rsid w:val="00265781"/>
    <w:rsid w:val="002658EA"/>
    <w:rsid w:val="00265A6F"/>
    <w:rsid w:val="00265DD3"/>
    <w:rsid w:val="00265F4A"/>
    <w:rsid w:val="00266B13"/>
    <w:rsid w:val="00266CEE"/>
    <w:rsid w:val="00267DED"/>
    <w:rsid w:val="00267E4A"/>
    <w:rsid w:val="00270074"/>
    <w:rsid w:val="002701AA"/>
    <w:rsid w:val="002704EC"/>
    <w:rsid w:val="00270728"/>
    <w:rsid w:val="00270A6B"/>
    <w:rsid w:val="00270B52"/>
    <w:rsid w:val="00270D42"/>
    <w:rsid w:val="00270E04"/>
    <w:rsid w:val="00270E2A"/>
    <w:rsid w:val="0027195D"/>
    <w:rsid w:val="00271A45"/>
    <w:rsid w:val="00271AC1"/>
    <w:rsid w:val="002727AC"/>
    <w:rsid w:val="00272A44"/>
    <w:rsid w:val="00272B03"/>
    <w:rsid w:val="00272CEA"/>
    <w:rsid w:val="00272F61"/>
    <w:rsid w:val="00272FF5"/>
    <w:rsid w:val="002730BB"/>
    <w:rsid w:val="002730CB"/>
    <w:rsid w:val="002733CE"/>
    <w:rsid w:val="002733E2"/>
    <w:rsid w:val="00273B56"/>
    <w:rsid w:val="00273FA4"/>
    <w:rsid w:val="00273FA5"/>
    <w:rsid w:val="00274D71"/>
    <w:rsid w:val="00274ECC"/>
    <w:rsid w:val="002750B1"/>
    <w:rsid w:val="00275102"/>
    <w:rsid w:val="00275297"/>
    <w:rsid w:val="00275960"/>
    <w:rsid w:val="00275A79"/>
    <w:rsid w:val="00275B95"/>
    <w:rsid w:val="002761A3"/>
    <w:rsid w:val="00276A35"/>
    <w:rsid w:val="00277271"/>
    <w:rsid w:val="00277835"/>
    <w:rsid w:val="00277B18"/>
    <w:rsid w:val="0028052C"/>
    <w:rsid w:val="0028077A"/>
    <w:rsid w:val="00280801"/>
    <w:rsid w:val="00280AB1"/>
    <w:rsid w:val="00280E29"/>
    <w:rsid w:val="0028136B"/>
    <w:rsid w:val="00281819"/>
    <w:rsid w:val="00282930"/>
    <w:rsid w:val="00283024"/>
    <w:rsid w:val="0028364B"/>
    <w:rsid w:val="002836B5"/>
    <w:rsid w:val="002836FB"/>
    <w:rsid w:val="00283D77"/>
    <w:rsid w:val="00284234"/>
    <w:rsid w:val="002848E4"/>
    <w:rsid w:val="0028493B"/>
    <w:rsid w:val="00284BAE"/>
    <w:rsid w:val="00284E1B"/>
    <w:rsid w:val="00284FF1"/>
    <w:rsid w:val="002851E6"/>
    <w:rsid w:val="00285793"/>
    <w:rsid w:val="0028583B"/>
    <w:rsid w:val="002859AF"/>
    <w:rsid w:val="00285F41"/>
    <w:rsid w:val="00285FAD"/>
    <w:rsid w:val="0028684E"/>
    <w:rsid w:val="00286AE7"/>
    <w:rsid w:val="00286DED"/>
    <w:rsid w:val="00286F0B"/>
    <w:rsid w:val="0028708E"/>
    <w:rsid w:val="00287243"/>
    <w:rsid w:val="002876B3"/>
    <w:rsid w:val="002878F6"/>
    <w:rsid w:val="00287B87"/>
    <w:rsid w:val="00290001"/>
    <w:rsid w:val="00290647"/>
    <w:rsid w:val="00290862"/>
    <w:rsid w:val="00290DC4"/>
    <w:rsid w:val="00291385"/>
    <w:rsid w:val="002913E7"/>
    <w:rsid w:val="00291422"/>
    <w:rsid w:val="00291633"/>
    <w:rsid w:val="002919B8"/>
    <w:rsid w:val="0029237F"/>
    <w:rsid w:val="0029242A"/>
    <w:rsid w:val="00292468"/>
    <w:rsid w:val="002926B0"/>
    <w:rsid w:val="00292715"/>
    <w:rsid w:val="00292B9F"/>
    <w:rsid w:val="00292EA8"/>
    <w:rsid w:val="00293050"/>
    <w:rsid w:val="00293227"/>
    <w:rsid w:val="002935BE"/>
    <w:rsid w:val="00293E57"/>
    <w:rsid w:val="002946B1"/>
    <w:rsid w:val="002947D1"/>
    <w:rsid w:val="002948DF"/>
    <w:rsid w:val="00294D90"/>
    <w:rsid w:val="002951D5"/>
    <w:rsid w:val="00295220"/>
    <w:rsid w:val="00296854"/>
    <w:rsid w:val="0029699E"/>
    <w:rsid w:val="00297453"/>
    <w:rsid w:val="00297657"/>
    <w:rsid w:val="002976E5"/>
    <w:rsid w:val="00297DBB"/>
    <w:rsid w:val="00297E1B"/>
    <w:rsid w:val="002A02E7"/>
    <w:rsid w:val="002A09C1"/>
    <w:rsid w:val="002A133D"/>
    <w:rsid w:val="002A177B"/>
    <w:rsid w:val="002A1AF3"/>
    <w:rsid w:val="002A1DA8"/>
    <w:rsid w:val="002A1E92"/>
    <w:rsid w:val="002A1EA6"/>
    <w:rsid w:val="002A204D"/>
    <w:rsid w:val="002A20C8"/>
    <w:rsid w:val="002A22D1"/>
    <w:rsid w:val="002A2342"/>
    <w:rsid w:val="002A2616"/>
    <w:rsid w:val="002A26E1"/>
    <w:rsid w:val="002A2724"/>
    <w:rsid w:val="002A292F"/>
    <w:rsid w:val="002A3047"/>
    <w:rsid w:val="002A31EF"/>
    <w:rsid w:val="002A323A"/>
    <w:rsid w:val="002A33B7"/>
    <w:rsid w:val="002A3656"/>
    <w:rsid w:val="002A368A"/>
    <w:rsid w:val="002A4065"/>
    <w:rsid w:val="002A42A6"/>
    <w:rsid w:val="002A4ADE"/>
    <w:rsid w:val="002A4C55"/>
    <w:rsid w:val="002A4DD1"/>
    <w:rsid w:val="002A534E"/>
    <w:rsid w:val="002A59F0"/>
    <w:rsid w:val="002A5CF1"/>
    <w:rsid w:val="002A5DE3"/>
    <w:rsid w:val="002A6105"/>
    <w:rsid w:val="002A6432"/>
    <w:rsid w:val="002A655F"/>
    <w:rsid w:val="002A6684"/>
    <w:rsid w:val="002A67C4"/>
    <w:rsid w:val="002A6C09"/>
    <w:rsid w:val="002A6F25"/>
    <w:rsid w:val="002A6FD3"/>
    <w:rsid w:val="002A7391"/>
    <w:rsid w:val="002A772F"/>
    <w:rsid w:val="002A7950"/>
    <w:rsid w:val="002B03AB"/>
    <w:rsid w:val="002B06CC"/>
    <w:rsid w:val="002B0A7D"/>
    <w:rsid w:val="002B1A01"/>
    <w:rsid w:val="002B1A69"/>
    <w:rsid w:val="002B25DA"/>
    <w:rsid w:val="002B2723"/>
    <w:rsid w:val="002B2CDE"/>
    <w:rsid w:val="002B2D36"/>
    <w:rsid w:val="002B303A"/>
    <w:rsid w:val="002B3332"/>
    <w:rsid w:val="002B3B34"/>
    <w:rsid w:val="002B42C3"/>
    <w:rsid w:val="002B4734"/>
    <w:rsid w:val="002B4B32"/>
    <w:rsid w:val="002B4DF8"/>
    <w:rsid w:val="002B538E"/>
    <w:rsid w:val="002B575B"/>
    <w:rsid w:val="002B5DCA"/>
    <w:rsid w:val="002B623A"/>
    <w:rsid w:val="002B693D"/>
    <w:rsid w:val="002B6BDC"/>
    <w:rsid w:val="002B6DDB"/>
    <w:rsid w:val="002B734C"/>
    <w:rsid w:val="002B73F1"/>
    <w:rsid w:val="002B75B0"/>
    <w:rsid w:val="002B7EAF"/>
    <w:rsid w:val="002B7FAF"/>
    <w:rsid w:val="002C0483"/>
    <w:rsid w:val="002C08D3"/>
    <w:rsid w:val="002C099C"/>
    <w:rsid w:val="002C0B74"/>
    <w:rsid w:val="002C0C8B"/>
    <w:rsid w:val="002C0CBB"/>
    <w:rsid w:val="002C1201"/>
    <w:rsid w:val="002C1460"/>
    <w:rsid w:val="002C1B91"/>
    <w:rsid w:val="002C1C58"/>
    <w:rsid w:val="002C1E4E"/>
    <w:rsid w:val="002C206D"/>
    <w:rsid w:val="002C20F2"/>
    <w:rsid w:val="002C2ACB"/>
    <w:rsid w:val="002C3615"/>
    <w:rsid w:val="002C38B2"/>
    <w:rsid w:val="002C3F9C"/>
    <w:rsid w:val="002C438D"/>
    <w:rsid w:val="002C4A70"/>
    <w:rsid w:val="002C5AFA"/>
    <w:rsid w:val="002C6135"/>
    <w:rsid w:val="002C66A1"/>
    <w:rsid w:val="002C7535"/>
    <w:rsid w:val="002C7604"/>
    <w:rsid w:val="002C7D0C"/>
    <w:rsid w:val="002D0004"/>
    <w:rsid w:val="002D0324"/>
    <w:rsid w:val="002D0439"/>
    <w:rsid w:val="002D0713"/>
    <w:rsid w:val="002D0835"/>
    <w:rsid w:val="002D08F6"/>
    <w:rsid w:val="002D0A7D"/>
    <w:rsid w:val="002D11B7"/>
    <w:rsid w:val="002D1200"/>
    <w:rsid w:val="002D13FA"/>
    <w:rsid w:val="002D2079"/>
    <w:rsid w:val="002D2534"/>
    <w:rsid w:val="002D27E6"/>
    <w:rsid w:val="002D2A9D"/>
    <w:rsid w:val="002D2C2E"/>
    <w:rsid w:val="002D2FD9"/>
    <w:rsid w:val="002D3426"/>
    <w:rsid w:val="002D352E"/>
    <w:rsid w:val="002D35BB"/>
    <w:rsid w:val="002D38FF"/>
    <w:rsid w:val="002D3BBC"/>
    <w:rsid w:val="002D3C25"/>
    <w:rsid w:val="002D3FD1"/>
    <w:rsid w:val="002D41E3"/>
    <w:rsid w:val="002D438A"/>
    <w:rsid w:val="002D45F9"/>
    <w:rsid w:val="002D4676"/>
    <w:rsid w:val="002D533E"/>
    <w:rsid w:val="002D5531"/>
    <w:rsid w:val="002D5738"/>
    <w:rsid w:val="002D5758"/>
    <w:rsid w:val="002D58B8"/>
    <w:rsid w:val="002D5E53"/>
    <w:rsid w:val="002D5F15"/>
    <w:rsid w:val="002D6329"/>
    <w:rsid w:val="002D63F1"/>
    <w:rsid w:val="002D649A"/>
    <w:rsid w:val="002D6DE3"/>
    <w:rsid w:val="002D7178"/>
    <w:rsid w:val="002E00CB"/>
    <w:rsid w:val="002E00F8"/>
    <w:rsid w:val="002E027E"/>
    <w:rsid w:val="002E0319"/>
    <w:rsid w:val="002E035B"/>
    <w:rsid w:val="002E179B"/>
    <w:rsid w:val="002E1C9E"/>
    <w:rsid w:val="002E257B"/>
    <w:rsid w:val="002E268B"/>
    <w:rsid w:val="002E2765"/>
    <w:rsid w:val="002E35A6"/>
    <w:rsid w:val="002E35B7"/>
    <w:rsid w:val="002E3C65"/>
    <w:rsid w:val="002E3E10"/>
    <w:rsid w:val="002E3EF7"/>
    <w:rsid w:val="002E3F5B"/>
    <w:rsid w:val="002E4362"/>
    <w:rsid w:val="002E4884"/>
    <w:rsid w:val="002E550D"/>
    <w:rsid w:val="002E56E0"/>
    <w:rsid w:val="002E58E0"/>
    <w:rsid w:val="002E5BB1"/>
    <w:rsid w:val="002E5F95"/>
    <w:rsid w:val="002E602B"/>
    <w:rsid w:val="002E623B"/>
    <w:rsid w:val="002E63D9"/>
    <w:rsid w:val="002E640E"/>
    <w:rsid w:val="002E6C53"/>
    <w:rsid w:val="002E72DE"/>
    <w:rsid w:val="002E7DC8"/>
    <w:rsid w:val="002F0328"/>
    <w:rsid w:val="002F087D"/>
    <w:rsid w:val="002F0BCC"/>
    <w:rsid w:val="002F0C28"/>
    <w:rsid w:val="002F0E4F"/>
    <w:rsid w:val="002F121C"/>
    <w:rsid w:val="002F1B9E"/>
    <w:rsid w:val="002F274D"/>
    <w:rsid w:val="002F2C88"/>
    <w:rsid w:val="002F2D9D"/>
    <w:rsid w:val="002F305C"/>
    <w:rsid w:val="002F35EB"/>
    <w:rsid w:val="002F3CDE"/>
    <w:rsid w:val="002F3D3B"/>
    <w:rsid w:val="002F42D9"/>
    <w:rsid w:val="002F4FFC"/>
    <w:rsid w:val="002F5137"/>
    <w:rsid w:val="002F53F5"/>
    <w:rsid w:val="002F5AFE"/>
    <w:rsid w:val="002F5DD6"/>
    <w:rsid w:val="002F5E04"/>
    <w:rsid w:val="002F5E07"/>
    <w:rsid w:val="002F5FEA"/>
    <w:rsid w:val="002F63E7"/>
    <w:rsid w:val="002F67FC"/>
    <w:rsid w:val="002F680E"/>
    <w:rsid w:val="002F68BE"/>
    <w:rsid w:val="002F6989"/>
    <w:rsid w:val="002F7070"/>
    <w:rsid w:val="002F7213"/>
    <w:rsid w:val="002F7399"/>
    <w:rsid w:val="002F7978"/>
    <w:rsid w:val="002F7BE3"/>
    <w:rsid w:val="002F7E6A"/>
    <w:rsid w:val="00300059"/>
    <w:rsid w:val="00300165"/>
    <w:rsid w:val="0030037C"/>
    <w:rsid w:val="00300857"/>
    <w:rsid w:val="00300E6D"/>
    <w:rsid w:val="003010CF"/>
    <w:rsid w:val="0030146F"/>
    <w:rsid w:val="00301C22"/>
    <w:rsid w:val="00301DF5"/>
    <w:rsid w:val="00301E7E"/>
    <w:rsid w:val="00302612"/>
    <w:rsid w:val="00302D46"/>
    <w:rsid w:val="0030313F"/>
    <w:rsid w:val="00303440"/>
    <w:rsid w:val="003039AD"/>
    <w:rsid w:val="003039CF"/>
    <w:rsid w:val="00303EB2"/>
    <w:rsid w:val="003048B1"/>
    <w:rsid w:val="00304D9B"/>
    <w:rsid w:val="00304EDE"/>
    <w:rsid w:val="00305144"/>
    <w:rsid w:val="00305296"/>
    <w:rsid w:val="003053FB"/>
    <w:rsid w:val="003054B0"/>
    <w:rsid w:val="00305E99"/>
    <w:rsid w:val="00305FF9"/>
    <w:rsid w:val="00306127"/>
    <w:rsid w:val="00306244"/>
    <w:rsid w:val="0030666C"/>
    <w:rsid w:val="00306904"/>
    <w:rsid w:val="00306B34"/>
    <w:rsid w:val="00306B79"/>
    <w:rsid w:val="00306E6B"/>
    <w:rsid w:val="00306EA9"/>
    <w:rsid w:val="00306F34"/>
    <w:rsid w:val="00307F31"/>
    <w:rsid w:val="003100C8"/>
    <w:rsid w:val="003102BA"/>
    <w:rsid w:val="00310BFC"/>
    <w:rsid w:val="00310C4A"/>
    <w:rsid w:val="00311161"/>
    <w:rsid w:val="003119A6"/>
    <w:rsid w:val="00312186"/>
    <w:rsid w:val="00312360"/>
    <w:rsid w:val="00312400"/>
    <w:rsid w:val="00312739"/>
    <w:rsid w:val="00312D10"/>
    <w:rsid w:val="00313076"/>
    <w:rsid w:val="00313231"/>
    <w:rsid w:val="003132A5"/>
    <w:rsid w:val="003134AF"/>
    <w:rsid w:val="00314863"/>
    <w:rsid w:val="00314926"/>
    <w:rsid w:val="00314C34"/>
    <w:rsid w:val="00314F6F"/>
    <w:rsid w:val="0031563A"/>
    <w:rsid w:val="0031576D"/>
    <w:rsid w:val="00315867"/>
    <w:rsid w:val="003159D2"/>
    <w:rsid w:val="00315D2F"/>
    <w:rsid w:val="003167C0"/>
    <w:rsid w:val="00317482"/>
    <w:rsid w:val="003178DA"/>
    <w:rsid w:val="00317C07"/>
    <w:rsid w:val="00317DB8"/>
    <w:rsid w:val="00317DF7"/>
    <w:rsid w:val="003204DF"/>
    <w:rsid w:val="00320618"/>
    <w:rsid w:val="0032100B"/>
    <w:rsid w:val="003211C5"/>
    <w:rsid w:val="00321688"/>
    <w:rsid w:val="0032177F"/>
    <w:rsid w:val="003218F2"/>
    <w:rsid w:val="00321BD7"/>
    <w:rsid w:val="0032244D"/>
    <w:rsid w:val="0032260F"/>
    <w:rsid w:val="003228DA"/>
    <w:rsid w:val="00322B3B"/>
    <w:rsid w:val="00322D35"/>
    <w:rsid w:val="00322E10"/>
    <w:rsid w:val="00323D6B"/>
    <w:rsid w:val="003240FC"/>
    <w:rsid w:val="00324B35"/>
    <w:rsid w:val="00324B3F"/>
    <w:rsid w:val="00324D29"/>
    <w:rsid w:val="00324E5E"/>
    <w:rsid w:val="00325420"/>
    <w:rsid w:val="0032596A"/>
    <w:rsid w:val="003259A8"/>
    <w:rsid w:val="00325C69"/>
    <w:rsid w:val="00325FFF"/>
    <w:rsid w:val="00326002"/>
    <w:rsid w:val="003261DB"/>
    <w:rsid w:val="003267A7"/>
    <w:rsid w:val="00326957"/>
    <w:rsid w:val="00326A3F"/>
    <w:rsid w:val="00326AE2"/>
    <w:rsid w:val="00326D42"/>
    <w:rsid w:val="003271B9"/>
    <w:rsid w:val="003273FF"/>
    <w:rsid w:val="00327CC2"/>
    <w:rsid w:val="00327DC8"/>
    <w:rsid w:val="00327F8F"/>
    <w:rsid w:val="00330099"/>
    <w:rsid w:val="00330285"/>
    <w:rsid w:val="00330688"/>
    <w:rsid w:val="00330B75"/>
    <w:rsid w:val="00330B8B"/>
    <w:rsid w:val="00331426"/>
    <w:rsid w:val="0033171D"/>
    <w:rsid w:val="003317BE"/>
    <w:rsid w:val="00331A94"/>
    <w:rsid w:val="00331BFD"/>
    <w:rsid w:val="00331F0A"/>
    <w:rsid w:val="00331FC3"/>
    <w:rsid w:val="0033335F"/>
    <w:rsid w:val="00333578"/>
    <w:rsid w:val="003336B3"/>
    <w:rsid w:val="00333D75"/>
    <w:rsid w:val="003352FC"/>
    <w:rsid w:val="0033537E"/>
    <w:rsid w:val="00335427"/>
    <w:rsid w:val="00335494"/>
    <w:rsid w:val="003357B8"/>
    <w:rsid w:val="0033590E"/>
    <w:rsid w:val="00335965"/>
    <w:rsid w:val="00335A05"/>
    <w:rsid w:val="00335B75"/>
    <w:rsid w:val="00335D8C"/>
    <w:rsid w:val="00336072"/>
    <w:rsid w:val="003363A1"/>
    <w:rsid w:val="00336998"/>
    <w:rsid w:val="00336D54"/>
    <w:rsid w:val="00336F93"/>
    <w:rsid w:val="003373F5"/>
    <w:rsid w:val="0033747D"/>
    <w:rsid w:val="003377B7"/>
    <w:rsid w:val="003377FF"/>
    <w:rsid w:val="00340AA6"/>
    <w:rsid w:val="00340F6B"/>
    <w:rsid w:val="00341324"/>
    <w:rsid w:val="003415D4"/>
    <w:rsid w:val="00341695"/>
    <w:rsid w:val="003416D0"/>
    <w:rsid w:val="00341D5A"/>
    <w:rsid w:val="00341FF7"/>
    <w:rsid w:val="00342022"/>
    <w:rsid w:val="003420B2"/>
    <w:rsid w:val="003420D8"/>
    <w:rsid w:val="0034226D"/>
    <w:rsid w:val="003423D7"/>
    <w:rsid w:val="003424F5"/>
    <w:rsid w:val="00342696"/>
    <w:rsid w:val="003427BD"/>
    <w:rsid w:val="00342972"/>
    <w:rsid w:val="00342A6E"/>
    <w:rsid w:val="00342FDD"/>
    <w:rsid w:val="00343761"/>
    <w:rsid w:val="00343AC8"/>
    <w:rsid w:val="00343AD3"/>
    <w:rsid w:val="00343E02"/>
    <w:rsid w:val="0034429B"/>
    <w:rsid w:val="00344866"/>
    <w:rsid w:val="00344A69"/>
    <w:rsid w:val="00344F11"/>
    <w:rsid w:val="003459CD"/>
    <w:rsid w:val="00345AC9"/>
    <w:rsid w:val="00345BFD"/>
    <w:rsid w:val="00345D95"/>
    <w:rsid w:val="00346287"/>
    <w:rsid w:val="0034638C"/>
    <w:rsid w:val="003467C7"/>
    <w:rsid w:val="003468C1"/>
    <w:rsid w:val="00346F7F"/>
    <w:rsid w:val="00350096"/>
    <w:rsid w:val="00350108"/>
    <w:rsid w:val="00350762"/>
    <w:rsid w:val="003507C4"/>
    <w:rsid w:val="00350921"/>
    <w:rsid w:val="00350BE8"/>
    <w:rsid w:val="0035108E"/>
    <w:rsid w:val="00351430"/>
    <w:rsid w:val="00351873"/>
    <w:rsid w:val="003519A1"/>
    <w:rsid w:val="00351BAB"/>
    <w:rsid w:val="00351EA6"/>
    <w:rsid w:val="00352265"/>
    <w:rsid w:val="00352480"/>
    <w:rsid w:val="0035285D"/>
    <w:rsid w:val="003528B7"/>
    <w:rsid w:val="00352C75"/>
    <w:rsid w:val="003530D2"/>
    <w:rsid w:val="0035331A"/>
    <w:rsid w:val="003534E1"/>
    <w:rsid w:val="0035369F"/>
    <w:rsid w:val="00354333"/>
    <w:rsid w:val="003548D8"/>
    <w:rsid w:val="00355389"/>
    <w:rsid w:val="003554CA"/>
    <w:rsid w:val="00355FC4"/>
    <w:rsid w:val="003562ED"/>
    <w:rsid w:val="0035665E"/>
    <w:rsid w:val="00357410"/>
    <w:rsid w:val="0035786B"/>
    <w:rsid w:val="00357C13"/>
    <w:rsid w:val="00357DD4"/>
    <w:rsid w:val="00360232"/>
    <w:rsid w:val="003602E0"/>
    <w:rsid w:val="00360D01"/>
    <w:rsid w:val="00360E01"/>
    <w:rsid w:val="003616B4"/>
    <w:rsid w:val="00362080"/>
    <w:rsid w:val="00362569"/>
    <w:rsid w:val="00362C82"/>
    <w:rsid w:val="00362D48"/>
    <w:rsid w:val="00362DA3"/>
    <w:rsid w:val="00363214"/>
    <w:rsid w:val="00363448"/>
    <w:rsid w:val="00363661"/>
    <w:rsid w:val="003636CD"/>
    <w:rsid w:val="00363C2D"/>
    <w:rsid w:val="00363FA4"/>
    <w:rsid w:val="003640E7"/>
    <w:rsid w:val="0036442A"/>
    <w:rsid w:val="003644F6"/>
    <w:rsid w:val="0036487C"/>
    <w:rsid w:val="00364DB4"/>
    <w:rsid w:val="00364DD1"/>
    <w:rsid w:val="00365268"/>
    <w:rsid w:val="00365411"/>
    <w:rsid w:val="00365474"/>
    <w:rsid w:val="003656A4"/>
    <w:rsid w:val="00365794"/>
    <w:rsid w:val="00365A81"/>
    <w:rsid w:val="00365FA2"/>
    <w:rsid w:val="00366C69"/>
    <w:rsid w:val="00367441"/>
    <w:rsid w:val="003677D7"/>
    <w:rsid w:val="00367B1D"/>
    <w:rsid w:val="00367C07"/>
    <w:rsid w:val="00367CFF"/>
    <w:rsid w:val="00367F60"/>
    <w:rsid w:val="0037001A"/>
    <w:rsid w:val="0037006E"/>
    <w:rsid w:val="003705B2"/>
    <w:rsid w:val="00370C53"/>
    <w:rsid w:val="00370D04"/>
    <w:rsid w:val="00370D3A"/>
    <w:rsid w:val="00370DA7"/>
    <w:rsid w:val="00370E4F"/>
    <w:rsid w:val="00370EF7"/>
    <w:rsid w:val="00370FDA"/>
    <w:rsid w:val="00371215"/>
    <w:rsid w:val="003713A7"/>
    <w:rsid w:val="00371834"/>
    <w:rsid w:val="00372058"/>
    <w:rsid w:val="0037271F"/>
    <w:rsid w:val="00372C1E"/>
    <w:rsid w:val="00372F0D"/>
    <w:rsid w:val="00373AF6"/>
    <w:rsid w:val="00373BF4"/>
    <w:rsid w:val="00373CCE"/>
    <w:rsid w:val="00373EEB"/>
    <w:rsid w:val="00373F49"/>
    <w:rsid w:val="0037404F"/>
    <w:rsid w:val="00374059"/>
    <w:rsid w:val="00374B72"/>
    <w:rsid w:val="00374CEB"/>
    <w:rsid w:val="00375338"/>
    <w:rsid w:val="0037535B"/>
    <w:rsid w:val="0037552D"/>
    <w:rsid w:val="003756B6"/>
    <w:rsid w:val="003756DB"/>
    <w:rsid w:val="003757B4"/>
    <w:rsid w:val="00375894"/>
    <w:rsid w:val="00375BD1"/>
    <w:rsid w:val="00376172"/>
    <w:rsid w:val="00376619"/>
    <w:rsid w:val="003770BB"/>
    <w:rsid w:val="003771FA"/>
    <w:rsid w:val="0037771A"/>
    <w:rsid w:val="00377934"/>
    <w:rsid w:val="003779C0"/>
    <w:rsid w:val="003802DC"/>
    <w:rsid w:val="00380875"/>
    <w:rsid w:val="00380E4E"/>
    <w:rsid w:val="00380FBF"/>
    <w:rsid w:val="00381010"/>
    <w:rsid w:val="00381754"/>
    <w:rsid w:val="003822E9"/>
    <w:rsid w:val="00382448"/>
    <w:rsid w:val="00382A43"/>
    <w:rsid w:val="00382C20"/>
    <w:rsid w:val="00382D60"/>
    <w:rsid w:val="00382F29"/>
    <w:rsid w:val="0038331C"/>
    <w:rsid w:val="003835BC"/>
    <w:rsid w:val="0038376F"/>
    <w:rsid w:val="00383C6E"/>
    <w:rsid w:val="00383C8D"/>
    <w:rsid w:val="00383D6C"/>
    <w:rsid w:val="003843AD"/>
    <w:rsid w:val="0038470B"/>
    <w:rsid w:val="0038478C"/>
    <w:rsid w:val="00384AC8"/>
    <w:rsid w:val="00384D73"/>
    <w:rsid w:val="00384FFD"/>
    <w:rsid w:val="003852FB"/>
    <w:rsid w:val="00385429"/>
    <w:rsid w:val="003855E5"/>
    <w:rsid w:val="00385A95"/>
    <w:rsid w:val="00385B05"/>
    <w:rsid w:val="00385DA0"/>
    <w:rsid w:val="0038614F"/>
    <w:rsid w:val="00386382"/>
    <w:rsid w:val="003865EF"/>
    <w:rsid w:val="00386A45"/>
    <w:rsid w:val="00386ABB"/>
    <w:rsid w:val="00386BA9"/>
    <w:rsid w:val="003878E3"/>
    <w:rsid w:val="00387BB3"/>
    <w:rsid w:val="00387E40"/>
    <w:rsid w:val="00390017"/>
    <w:rsid w:val="003901A3"/>
    <w:rsid w:val="0039025E"/>
    <w:rsid w:val="0039072F"/>
    <w:rsid w:val="0039085C"/>
    <w:rsid w:val="00390DF5"/>
    <w:rsid w:val="00390EA3"/>
    <w:rsid w:val="00391020"/>
    <w:rsid w:val="003914D5"/>
    <w:rsid w:val="00392064"/>
    <w:rsid w:val="003921A8"/>
    <w:rsid w:val="003937F2"/>
    <w:rsid w:val="003940CE"/>
    <w:rsid w:val="003944F0"/>
    <w:rsid w:val="0039465F"/>
    <w:rsid w:val="00394B7E"/>
    <w:rsid w:val="00394BEB"/>
    <w:rsid w:val="00394DA9"/>
    <w:rsid w:val="00395100"/>
    <w:rsid w:val="003953BF"/>
    <w:rsid w:val="003953FF"/>
    <w:rsid w:val="00395466"/>
    <w:rsid w:val="00395F46"/>
    <w:rsid w:val="00396732"/>
    <w:rsid w:val="003968D9"/>
    <w:rsid w:val="00396990"/>
    <w:rsid w:val="00396E17"/>
    <w:rsid w:val="00397C1D"/>
    <w:rsid w:val="00397C66"/>
    <w:rsid w:val="003A0171"/>
    <w:rsid w:val="003A04C5"/>
    <w:rsid w:val="003A113F"/>
    <w:rsid w:val="003A1734"/>
    <w:rsid w:val="003A180F"/>
    <w:rsid w:val="003A183A"/>
    <w:rsid w:val="003A1898"/>
    <w:rsid w:val="003A18DD"/>
    <w:rsid w:val="003A19E2"/>
    <w:rsid w:val="003A1AA7"/>
    <w:rsid w:val="003A1FCD"/>
    <w:rsid w:val="003A20C8"/>
    <w:rsid w:val="003A21D8"/>
    <w:rsid w:val="003A24E4"/>
    <w:rsid w:val="003A2C29"/>
    <w:rsid w:val="003A2CAE"/>
    <w:rsid w:val="003A2EC3"/>
    <w:rsid w:val="003A3318"/>
    <w:rsid w:val="003A34C3"/>
    <w:rsid w:val="003A36F2"/>
    <w:rsid w:val="003A3704"/>
    <w:rsid w:val="003A3848"/>
    <w:rsid w:val="003A38CC"/>
    <w:rsid w:val="003A3B15"/>
    <w:rsid w:val="003A3B6C"/>
    <w:rsid w:val="003A3B99"/>
    <w:rsid w:val="003A3C24"/>
    <w:rsid w:val="003A3D39"/>
    <w:rsid w:val="003A3EC7"/>
    <w:rsid w:val="003A40B4"/>
    <w:rsid w:val="003A40DE"/>
    <w:rsid w:val="003A4205"/>
    <w:rsid w:val="003A491B"/>
    <w:rsid w:val="003A4B16"/>
    <w:rsid w:val="003A57C3"/>
    <w:rsid w:val="003A5DD7"/>
    <w:rsid w:val="003A62C6"/>
    <w:rsid w:val="003A65E9"/>
    <w:rsid w:val="003A660B"/>
    <w:rsid w:val="003A6830"/>
    <w:rsid w:val="003A6850"/>
    <w:rsid w:val="003A6E4A"/>
    <w:rsid w:val="003A7350"/>
    <w:rsid w:val="003A73CC"/>
    <w:rsid w:val="003A7834"/>
    <w:rsid w:val="003A7B9C"/>
    <w:rsid w:val="003A7CDB"/>
    <w:rsid w:val="003B0287"/>
    <w:rsid w:val="003B0B5B"/>
    <w:rsid w:val="003B0BFD"/>
    <w:rsid w:val="003B0DEC"/>
    <w:rsid w:val="003B0E79"/>
    <w:rsid w:val="003B1067"/>
    <w:rsid w:val="003B1135"/>
    <w:rsid w:val="003B1434"/>
    <w:rsid w:val="003B14CA"/>
    <w:rsid w:val="003B192F"/>
    <w:rsid w:val="003B19A2"/>
    <w:rsid w:val="003B1E1F"/>
    <w:rsid w:val="003B1E48"/>
    <w:rsid w:val="003B2223"/>
    <w:rsid w:val="003B2460"/>
    <w:rsid w:val="003B2935"/>
    <w:rsid w:val="003B29EF"/>
    <w:rsid w:val="003B2EF3"/>
    <w:rsid w:val="003B2F9D"/>
    <w:rsid w:val="003B3575"/>
    <w:rsid w:val="003B36F5"/>
    <w:rsid w:val="003B3D98"/>
    <w:rsid w:val="003B4C38"/>
    <w:rsid w:val="003B4EE0"/>
    <w:rsid w:val="003B4EF5"/>
    <w:rsid w:val="003B4FAF"/>
    <w:rsid w:val="003B50BC"/>
    <w:rsid w:val="003B541E"/>
    <w:rsid w:val="003B57FF"/>
    <w:rsid w:val="003B5D97"/>
    <w:rsid w:val="003B5EFA"/>
    <w:rsid w:val="003B63A4"/>
    <w:rsid w:val="003B68EE"/>
    <w:rsid w:val="003B68FE"/>
    <w:rsid w:val="003B6A84"/>
    <w:rsid w:val="003B6D7D"/>
    <w:rsid w:val="003B6E57"/>
    <w:rsid w:val="003B6F91"/>
    <w:rsid w:val="003B7254"/>
    <w:rsid w:val="003B73BA"/>
    <w:rsid w:val="003B764E"/>
    <w:rsid w:val="003B76A8"/>
    <w:rsid w:val="003B7A4D"/>
    <w:rsid w:val="003B7A6D"/>
    <w:rsid w:val="003B7C11"/>
    <w:rsid w:val="003B7D7E"/>
    <w:rsid w:val="003C0714"/>
    <w:rsid w:val="003C0CF9"/>
    <w:rsid w:val="003C1012"/>
    <w:rsid w:val="003C11C9"/>
    <w:rsid w:val="003C1229"/>
    <w:rsid w:val="003C1814"/>
    <w:rsid w:val="003C197E"/>
    <w:rsid w:val="003C1FD4"/>
    <w:rsid w:val="003C213D"/>
    <w:rsid w:val="003C214F"/>
    <w:rsid w:val="003C25AD"/>
    <w:rsid w:val="003C2D21"/>
    <w:rsid w:val="003C2FE9"/>
    <w:rsid w:val="003C306A"/>
    <w:rsid w:val="003C3330"/>
    <w:rsid w:val="003C355D"/>
    <w:rsid w:val="003C379F"/>
    <w:rsid w:val="003C38F8"/>
    <w:rsid w:val="003C3A9D"/>
    <w:rsid w:val="003C4142"/>
    <w:rsid w:val="003C419C"/>
    <w:rsid w:val="003C42B7"/>
    <w:rsid w:val="003C48DB"/>
    <w:rsid w:val="003C5084"/>
    <w:rsid w:val="003C53EE"/>
    <w:rsid w:val="003C584D"/>
    <w:rsid w:val="003C5B79"/>
    <w:rsid w:val="003C5E6B"/>
    <w:rsid w:val="003C627F"/>
    <w:rsid w:val="003C7A17"/>
    <w:rsid w:val="003C7AD7"/>
    <w:rsid w:val="003D0060"/>
    <w:rsid w:val="003D04C6"/>
    <w:rsid w:val="003D0814"/>
    <w:rsid w:val="003D0A9C"/>
    <w:rsid w:val="003D0FC3"/>
    <w:rsid w:val="003D117F"/>
    <w:rsid w:val="003D14E0"/>
    <w:rsid w:val="003D17A3"/>
    <w:rsid w:val="003D19DC"/>
    <w:rsid w:val="003D1B00"/>
    <w:rsid w:val="003D1E34"/>
    <w:rsid w:val="003D21B9"/>
    <w:rsid w:val="003D2430"/>
    <w:rsid w:val="003D28E9"/>
    <w:rsid w:val="003D2B6F"/>
    <w:rsid w:val="003D2C1D"/>
    <w:rsid w:val="003D2C34"/>
    <w:rsid w:val="003D2FA9"/>
    <w:rsid w:val="003D3564"/>
    <w:rsid w:val="003D3B6D"/>
    <w:rsid w:val="003D3BA8"/>
    <w:rsid w:val="003D3DDD"/>
    <w:rsid w:val="003D4C05"/>
    <w:rsid w:val="003D4C29"/>
    <w:rsid w:val="003D537C"/>
    <w:rsid w:val="003D53C0"/>
    <w:rsid w:val="003D57C4"/>
    <w:rsid w:val="003D5CBF"/>
    <w:rsid w:val="003D6236"/>
    <w:rsid w:val="003D6371"/>
    <w:rsid w:val="003D66D2"/>
    <w:rsid w:val="003D6AEE"/>
    <w:rsid w:val="003D6B48"/>
    <w:rsid w:val="003D6BFF"/>
    <w:rsid w:val="003D7628"/>
    <w:rsid w:val="003D772F"/>
    <w:rsid w:val="003D7960"/>
    <w:rsid w:val="003D7AD8"/>
    <w:rsid w:val="003D7EDC"/>
    <w:rsid w:val="003E0095"/>
    <w:rsid w:val="003E062B"/>
    <w:rsid w:val="003E07AE"/>
    <w:rsid w:val="003E08CA"/>
    <w:rsid w:val="003E0AF0"/>
    <w:rsid w:val="003E0CBA"/>
    <w:rsid w:val="003E0EFA"/>
    <w:rsid w:val="003E0F1E"/>
    <w:rsid w:val="003E1358"/>
    <w:rsid w:val="003E14FC"/>
    <w:rsid w:val="003E15F2"/>
    <w:rsid w:val="003E165B"/>
    <w:rsid w:val="003E177A"/>
    <w:rsid w:val="003E18AB"/>
    <w:rsid w:val="003E23E1"/>
    <w:rsid w:val="003E2548"/>
    <w:rsid w:val="003E2976"/>
    <w:rsid w:val="003E2ADD"/>
    <w:rsid w:val="003E2B2D"/>
    <w:rsid w:val="003E2C39"/>
    <w:rsid w:val="003E333C"/>
    <w:rsid w:val="003E3509"/>
    <w:rsid w:val="003E3806"/>
    <w:rsid w:val="003E398B"/>
    <w:rsid w:val="003E42DF"/>
    <w:rsid w:val="003E4719"/>
    <w:rsid w:val="003E4858"/>
    <w:rsid w:val="003E4D8D"/>
    <w:rsid w:val="003E53A4"/>
    <w:rsid w:val="003E5D36"/>
    <w:rsid w:val="003E5D4E"/>
    <w:rsid w:val="003E6316"/>
    <w:rsid w:val="003E6654"/>
    <w:rsid w:val="003E6734"/>
    <w:rsid w:val="003E6884"/>
    <w:rsid w:val="003E68DE"/>
    <w:rsid w:val="003E6AC5"/>
    <w:rsid w:val="003E76B2"/>
    <w:rsid w:val="003E7FCB"/>
    <w:rsid w:val="003F0096"/>
    <w:rsid w:val="003F0214"/>
    <w:rsid w:val="003F0639"/>
    <w:rsid w:val="003F07B2"/>
    <w:rsid w:val="003F0850"/>
    <w:rsid w:val="003F0D12"/>
    <w:rsid w:val="003F160C"/>
    <w:rsid w:val="003F19D5"/>
    <w:rsid w:val="003F20CC"/>
    <w:rsid w:val="003F212A"/>
    <w:rsid w:val="003F30FF"/>
    <w:rsid w:val="003F324F"/>
    <w:rsid w:val="003F33BC"/>
    <w:rsid w:val="003F34DE"/>
    <w:rsid w:val="003F3B15"/>
    <w:rsid w:val="003F3D4E"/>
    <w:rsid w:val="003F3D9D"/>
    <w:rsid w:val="003F477E"/>
    <w:rsid w:val="003F4FEA"/>
    <w:rsid w:val="003F5375"/>
    <w:rsid w:val="003F55F3"/>
    <w:rsid w:val="003F5692"/>
    <w:rsid w:val="003F59AE"/>
    <w:rsid w:val="003F63EE"/>
    <w:rsid w:val="003F6B1A"/>
    <w:rsid w:val="003F6C21"/>
    <w:rsid w:val="003F6CD2"/>
    <w:rsid w:val="003F710A"/>
    <w:rsid w:val="003F788D"/>
    <w:rsid w:val="003F78D1"/>
    <w:rsid w:val="003F7C07"/>
    <w:rsid w:val="003F7DFE"/>
    <w:rsid w:val="004000C7"/>
    <w:rsid w:val="0040078A"/>
    <w:rsid w:val="0040126E"/>
    <w:rsid w:val="0040128C"/>
    <w:rsid w:val="004014BD"/>
    <w:rsid w:val="004015EB"/>
    <w:rsid w:val="0040193E"/>
    <w:rsid w:val="00402092"/>
    <w:rsid w:val="004020D4"/>
    <w:rsid w:val="00402160"/>
    <w:rsid w:val="004021B6"/>
    <w:rsid w:val="0040248A"/>
    <w:rsid w:val="00402863"/>
    <w:rsid w:val="004032C8"/>
    <w:rsid w:val="00403531"/>
    <w:rsid w:val="00403861"/>
    <w:rsid w:val="00403A81"/>
    <w:rsid w:val="00403BA1"/>
    <w:rsid w:val="00403FE1"/>
    <w:rsid w:val="00404278"/>
    <w:rsid w:val="004043A4"/>
    <w:rsid w:val="004046D9"/>
    <w:rsid w:val="004047C4"/>
    <w:rsid w:val="0040549E"/>
    <w:rsid w:val="0040570B"/>
    <w:rsid w:val="00405BAF"/>
    <w:rsid w:val="00405EDB"/>
    <w:rsid w:val="00405FB1"/>
    <w:rsid w:val="00406460"/>
    <w:rsid w:val="004068AF"/>
    <w:rsid w:val="00406B2E"/>
    <w:rsid w:val="00407236"/>
    <w:rsid w:val="00410194"/>
    <w:rsid w:val="00410871"/>
    <w:rsid w:val="00410A69"/>
    <w:rsid w:val="00410E6A"/>
    <w:rsid w:val="00411240"/>
    <w:rsid w:val="004119EE"/>
    <w:rsid w:val="00411CB4"/>
    <w:rsid w:val="004120EF"/>
    <w:rsid w:val="00412124"/>
    <w:rsid w:val="00412461"/>
    <w:rsid w:val="00412546"/>
    <w:rsid w:val="004125E2"/>
    <w:rsid w:val="004126A2"/>
    <w:rsid w:val="00412A49"/>
    <w:rsid w:val="00413053"/>
    <w:rsid w:val="0041319C"/>
    <w:rsid w:val="00413266"/>
    <w:rsid w:val="00413714"/>
    <w:rsid w:val="004137B6"/>
    <w:rsid w:val="00413A54"/>
    <w:rsid w:val="00413C10"/>
    <w:rsid w:val="00413CAD"/>
    <w:rsid w:val="00413CD9"/>
    <w:rsid w:val="00413F9A"/>
    <w:rsid w:val="004140CA"/>
    <w:rsid w:val="0041451B"/>
    <w:rsid w:val="00414C65"/>
    <w:rsid w:val="00414CD7"/>
    <w:rsid w:val="004151EB"/>
    <w:rsid w:val="0041528C"/>
    <w:rsid w:val="00415488"/>
    <w:rsid w:val="004158D8"/>
    <w:rsid w:val="00415917"/>
    <w:rsid w:val="00415A94"/>
    <w:rsid w:val="00415B8A"/>
    <w:rsid w:val="00415C0D"/>
    <w:rsid w:val="00415D76"/>
    <w:rsid w:val="00415FA9"/>
    <w:rsid w:val="004160DC"/>
    <w:rsid w:val="00416665"/>
    <w:rsid w:val="00416976"/>
    <w:rsid w:val="00416A67"/>
    <w:rsid w:val="00416ACB"/>
    <w:rsid w:val="00417D60"/>
    <w:rsid w:val="00417D91"/>
    <w:rsid w:val="00420066"/>
    <w:rsid w:val="004206C2"/>
    <w:rsid w:val="00420858"/>
    <w:rsid w:val="00420BAA"/>
    <w:rsid w:val="004217C0"/>
    <w:rsid w:val="00421BA1"/>
    <w:rsid w:val="00421BE5"/>
    <w:rsid w:val="00421CF9"/>
    <w:rsid w:val="00421DCF"/>
    <w:rsid w:val="0042212C"/>
    <w:rsid w:val="004222F3"/>
    <w:rsid w:val="00422341"/>
    <w:rsid w:val="004235B9"/>
    <w:rsid w:val="00423641"/>
    <w:rsid w:val="00423868"/>
    <w:rsid w:val="00424A8E"/>
    <w:rsid w:val="004255AA"/>
    <w:rsid w:val="004259A3"/>
    <w:rsid w:val="00425B86"/>
    <w:rsid w:val="00425C3C"/>
    <w:rsid w:val="00425C4F"/>
    <w:rsid w:val="00425F24"/>
    <w:rsid w:val="00425F6F"/>
    <w:rsid w:val="00426266"/>
    <w:rsid w:val="00426470"/>
    <w:rsid w:val="004267ED"/>
    <w:rsid w:val="00426AAD"/>
    <w:rsid w:val="0042750A"/>
    <w:rsid w:val="00427752"/>
    <w:rsid w:val="00427CD0"/>
    <w:rsid w:val="004301C6"/>
    <w:rsid w:val="004304E4"/>
    <w:rsid w:val="00430516"/>
    <w:rsid w:val="00430A2D"/>
    <w:rsid w:val="00430EF9"/>
    <w:rsid w:val="00431505"/>
    <w:rsid w:val="0043182E"/>
    <w:rsid w:val="00431AF0"/>
    <w:rsid w:val="00431FD4"/>
    <w:rsid w:val="0043213A"/>
    <w:rsid w:val="0043218A"/>
    <w:rsid w:val="004321E5"/>
    <w:rsid w:val="004323B2"/>
    <w:rsid w:val="00432A23"/>
    <w:rsid w:val="004330B1"/>
    <w:rsid w:val="004330F4"/>
    <w:rsid w:val="00433345"/>
    <w:rsid w:val="00433367"/>
    <w:rsid w:val="00433590"/>
    <w:rsid w:val="0043365E"/>
    <w:rsid w:val="0043368D"/>
    <w:rsid w:val="004337EF"/>
    <w:rsid w:val="0043393D"/>
    <w:rsid w:val="0043397B"/>
    <w:rsid w:val="00433C49"/>
    <w:rsid w:val="00433EAC"/>
    <w:rsid w:val="00433F52"/>
    <w:rsid w:val="004344C7"/>
    <w:rsid w:val="0043490D"/>
    <w:rsid w:val="00435167"/>
    <w:rsid w:val="00435274"/>
    <w:rsid w:val="004352AD"/>
    <w:rsid w:val="0043545D"/>
    <w:rsid w:val="00435C83"/>
    <w:rsid w:val="00435FE2"/>
    <w:rsid w:val="00436334"/>
    <w:rsid w:val="00436682"/>
    <w:rsid w:val="004369BD"/>
    <w:rsid w:val="00436E2F"/>
    <w:rsid w:val="00436EAB"/>
    <w:rsid w:val="00436F6B"/>
    <w:rsid w:val="004379E3"/>
    <w:rsid w:val="00437B6B"/>
    <w:rsid w:val="00437B99"/>
    <w:rsid w:val="00440B8D"/>
    <w:rsid w:val="00440BB9"/>
    <w:rsid w:val="00441618"/>
    <w:rsid w:val="00441AC3"/>
    <w:rsid w:val="00441D04"/>
    <w:rsid w:val="00441F80"/>
    <w:rsid w:val="00443C72"/>
    <w:rsid w:val="00443D85"/>
    <w:rsid w:val="00443F30"/>
    <w:rsid w:val="0044411A"/>
    <w:rsid w:val="00444B11"/>
    <w:rsid w:val="00444B27"/>
    <w:rsid w:val="00444BA6"/>
    <w:rsid w:val="00444BC7"/>
    <w:rsid w:val="00444E8D"/>
    <w:rsid w:val="00444F4E"/>
    <w:rsid w:val="00445B69"/>
    <w:rsid w:val="004461D9"/>
    <w:rsid w:val="00446474"/>
    <w:rsid w:val="004464D8"/>
    <w:rsid w:val="00446708"/>
    <w:rsid w:val="00446AC6"/>
    <w:rsid w:val="00446B23"/>
    <w:rsid w:val="00446E24"/>
    <w:rsid w:val="0044759B"/>
    <w:rsid w:val="00447B6E"/>
    <w:rsid w:val="00447B87"/>
    <w:rsid w:val="00447C23"/>
    <w:rsid w:val="00447C92"/>
    <w:rsid w:val="00447F54"/>
    <w:rsid w:val="00450B7E"/>
    <w:rsid w:val="00450E1F"/>
    <w:rsid w:val="0045136B"/>
    <w:rsid w:val="00451BE6"/>
    <w:rsid w:val="00451C23"/>
    <w:rsid w:val="00451C7E"/>
    <w:rsid w:val="004521B7"/>
    <w:rsid w:val="00452DE6"/>
    <w:rsid w:val="004530BF"/>
    <w:rsid w:val="00453242"/>
    <w:rsid w:val="004532FB"/>
    <w:rsid w:val="004539C3"/>
    <w:rsid w:val="00453BB6"/>
    <w:rsid w:val="00453CAA"/>
    <w:rsid w:val="00453F9B"/>
    <w:rsid w:val="00454467"/>
    <w:rsid w:val="00454994"/>
    <w:rsid w:val="004549B2"/>
    <w:rsid w:val="00454D0E"/>
    <w:rsid w:val="00454F9F"/>
    <w:rsid w:val="0045502E"/>
    <w:rsid w:val="00455113"/>
    <w:rsid w:val="00455661"/>
    <w:rsid w:val="00455968"/>
    <w:rsid w:val="0045597A"/>
    <w:rsid w:val="004559AC"/>
    <w:rsid w:val="00455E5E"/>
    <w:rsid w:val="00455EBE"/>
    <w:rsid w:val="0045608F"/>
    <w:rsid w:val="004560B0"/>
    <w:rsid w:val="00456421"/>
    <w:rsid w:val="00456551"/>
    <w:rsid w:val="004567E5"/>
    <w:rsid w:val="0045692F"/>
    <w:rsid w:val="00456DAB"/>
    <w:rsid w:val="004573E9"/>
    <w:rsid w:val="00457509"/>
    <w:rsid w:val="00457649"/>
    <w:rsid w:val="004578A7"/>
    <w:rsid w:val="00457AB8"/>
    <w:rsid w:val="00457AE6"/>
    <w:rsid w:val="00457B9B"/>
    <w:rsid w:val="00457C81"/>
    <w:rsid w:val="00457F70"/>
    <w:rsid w:val="00460812"/>
    <w:rsid w:val="00460CC3"/>
    <w:rsid w:val="00460E86"/>
    <w:rsid w:val="0046164D"/>
    <w:rsid w:val="0046232D"/>
    <w:rsid w:val="0046284E"/>
    <w:rsid w:val="00462F6C"/>
    <w:rsid w:val="004631ED"/>
    <w:rsid w:val="004632DB"/>
    <w:rsid w:val="004632E6"/>
    <w:rsid w:val="00463444"/>
    <w:rsid w:val="004634B8"/>
    <w:rsid w:val="004635B0"/>
    <w:rsid w:val="00463919"/>
    <w:rsid w:val="00463A22"/>
    <w:rsid w:val="00463F91"/>
    <w:rsid w:val="004646B4"/>
    <w:rsid w:val="00464963"/>
    <w:rsid w:val="00464A88"/>
    <w:rsid w:val="004651A0"/>
    <w:rsid w:val="004651E7"/>
    <w:rsid w:val="00465422"/>
    <w:rsid w:val="004657BE"/>
    <w:rsid w:val="00465AAF"/>
    <w:rsid w:val="00466446"/>
    <w:rsid w:val="00466532"/>
    <w:rsid w:val="004670EA"/>
    <w:rsid w:val="004671CC"/>
    <w:rsid w:val="00467488"/>
    <w:rsid w:val="004676EE"/>
    <w:rsid w:val="00467D77"/>
    <w:rsid w:val="00470320"/>
    <w:rsid w:val="0047083E"/>
    <w:rsid w:val="0047096C"/>
    <w:rsid w:val="00470B69"/>
    <w:rsid w:val="00470E93"/>
    <w:rsid w:val="00470EB5"/>
    <w:rsid w:val="00470FA9"/>
    <w:rsid w:val="0047111B"/>
    <w:rsid w:val="00471633"/>
    <w:rsid w:val="00471CC9"/>
    <w:rsid w:val="00471F6F"/>
    <w:rsid w:val="00472153"/>
    <w:rsid w:val="00472550"/>
    <w:rsid w:val="004725C3"/>
    <w:rsid w:val="00472859"/>
    <w:rsid w:val="0047286B"/>
    <w:rsid w:val="00472E27"/>
    <w:rsid w:val="0047362D"/>
    <w:rsid w:val="00473824"/>
    <w:rsid w:val="00473AFC"/>
    <w:rsid w:val="00474174"/>
    <w:rsid w:val="00474220"/>
    <w:rsid w:val="00474E33"/>
    <w:rsid w:val="0047504C"/>
    <w:rsid w:val="004752D3"/>
    <w:rsid w:val="004754E1"/>
    <w:rsid w:val="00475CE0"/>
    <w:rsid w:val="004760B8"/>
    <w:rsid w:val="00476280"/>
    <w:rsid w:val="00476332"/>
    <w:rsid w:val="00476827"/>
    <w:rsid w:val="00476BD4"/>
    <w:rsid w:val="004771CE"/>
    <w:rsid w:val="0047750D"/>
    <w:rsid w:val="00477B6F"/>
    <w:rsid w:val="00477C35"/>
    <w:rsid w:val="00477E3D"/>
    <w:rsid w:val="00480036"/>
    <w:rsid w:val="004806BF"/>
    <w:rsid w:val="00480740"/>
    <w:rsid w:val="004808AA"/>
    <w:rsid w:val="00480988"/>
    <w:rsid w:val="00480E05"/>
    <w:rsid w:val="00480FA0"/>
    <w:rsid w:val="0048104C"/>
    <w:rsid w:val="00481376"/>
    <w:rsid w:val="00481AF5"/>
    <w:rsid w:val="00481EA4"/>
    <w:rsid w:val="00482893"/>
    <w:rsid w:val="00482BBE"/>
    <w:rsid w:val="00482E12"/>
    <w:rsid w:val="00482F44"/>
    <w:rsid w:val="00482FDD"/>
    <w:rsid w:val="004833E6"/>
    <w:rsid w:val="00483A05"/>
    <w:rsid w:val="00483A12"/>
    <w:rsid w:val="0048413A"/>
    <w:rsid w:val="00484215"/>
    <w:rsid w:val="004849A9"/>
    <w:rsid w:val="00484A77"/>
    <w:rsid w:val="00484B33"/>
    <w:rsid w:val="00484D6D"/>
    <w:rsid w:val="004850CB"/>
    <w:rsid w:val="004852D9"/>
    <w:rsid w:val="0048540F"/>
    <w:rsid w:val="00485970"/>
    <w:rsid w:val="00485ADE"/>
    <w:rsid w:val="00485B2C"/>
    <w:rsid w:val="00485C00"/>
    <w:rsid w:val="00485C0D"/>
    <w:rsid w:val="00485E0E"/>
    <w:rsid w:val="00485E79"/>
    <w:rsid w:val="00485F9E"/>
    <w:rsid w:val="00486575"/>
    <w:rsid w:val="004866D0"/>
    <w:rsid w:val="00486936"/>
    <w:rsid w:val="00486FA0"/>
    <w:rsid w:val="004873A1"/>
    <w:rsid w:val="00487632"/>
    <w:rsid w:val="00490126"/>
    <w:rsid w:val="0049064E"/>
    <w:rsid w:val="0049078B"/>
    <w:rsid w:val="004907B9"/>
    <w:rsid w:val="004911FD"/>
    <w:rsid w:val="00491238"/>
    <w:rsid w:val="004914F9"/>
    <w:rsid w:val="00491ADB"/>
    <w:rsid w:val="004922FB"/>
    <w:rsid w:val="0049230A"/>
    <w:rsid w:val="0049238F"/>
    <w:rsid w:val="0049240A"/>
    <w:rsid w:val="00492421"/>
    <w:rsid w:val="00492E09"/>
    <w:rsid w:val="00492EF9"/>
    <w:rsid w:val="004930EC"/>
    <w:rsid w:val="004931E3"/>
    <w:rsid w:val="0049355E"/>
    <w:rsid w:val="00493D6F"/>
    <w:rsid w:val="00493DBE"/>
    <w:rsid w:val="00493E1F"/>
    <w:rsid w:val="00494242"/>
    <w:rsid w:val="0049466F"/>
    <w:rsid w:val="00494A22"/>
    <w:rsid w:val="00494C74"/>
    <w:rsid w:val="00494CDF"/>
    <w:rsid w:val="00494E8E"/>
    <w:rsid w:val="004953B7"/>
    <w:rsid w:val="004955BC"/>
    <w:rsid w:val="00495D63"/>
    <w:rsid w:val="004960EA"/>
    <w:rsid w:val="0049618F"/>
    <w:rsid w:val="004962E8"/>
    <w:rsid w:val="0049648F"/>
    <w:rsid w:val="00496606"/>
    <w:rsid w:val="00496707"/>
    <w:rsid w:val="00496F05"/>
    <w:rsid w:val="0049722C"/>
    <w:rsid w:val="0049726C"/>
    <w:rsid w:val="00497370"/>
    <w:rsid w:val="004975BF"/>
    <w:rsid w:val="00497B60"/>
    <w:rsid w:val="004A0229"/>
    <w:rsid w:val="004A0A7B"/>
    <w:rsid w:val="004A0F39"/>
    <w:rsid w:val="004A1269"/>
    <w:rsid w:val="004A1857"/>
    <w:rsid w:val="004A1CCF"/>
    <w:rsid w:val="004A227F"/>
    <w:rsid w:val="004A251F"/>
    <w:rsid w:val="004A2647"/>
    <w:rsid w:val="004A271A"/>
    <w:rsid w:val="004A2804"/>
    <w:rsid w:val="004A28CE"/>
    <w:rsid w:val="004A2CAA"/>
    <w:rsid w:val="004A3302"/>
    <w:rsid w:val="004A3381"/>
    <w:rsid w:val="004A3BF1"/>
    <w:rsid w:val="004A3D44"/>
    <w:rsid w:val="004A3E42"/>
    <w:rsid w:val="004A44C2"/>
    <w:rsid w:val="004A44FF"/>
    <w:rsid w:val="004A4715"/>
    <w:rsid w:val="004A4A91"/>
    <w:rsid w:val="004A4C70"/>
    <w:rsid w:val="004A5046"/>
    <w:rsid w:val="004A516D"/>
    <w:rsid w:val="004A5170"/>
    <w:rsid w:val="004A530B"/>
    <w:rsid w:val="004A565E"/>
    <w:rsid w:val="004A5A6E"/>
    <w:rsid w:val="004A5DF3"/>
    <w:rsid w:val="004A6134"/>
    <w:rsid w:val="004A636E"/>
    <w:rsid w:val="004A6FA6"/>
    <w:rsid w:val="004A7092"/>
    <w:rsid w:val="004A767D"/>
    <w:rsid w:val="004A7C2F"/>
    <w:rsid w:val="004B0BD8"/>
    <w:rsid w:val="004B0E64"/>
    <w:rsid w:val="004B1333"/>
    <w:rsid w:val="004B1656"/>
    <w:rsid w:val="004B1931"/>
    <w:rsid w:val="004B1EB7"/>
    <w:rsid w:val="004B208B"/>
    <w:rsid w:val="004B268D"/>
    <w:rsid w:val="004B3549"/>
    <w:rsid w:val="004B3A27"/>
    <w:rsid w:val="004B3B82"/>
    <w:rsid w:val="004B49E6"/>
    <w:rsid w:val="004B4A22"/>
    <w:rsid w:val="004B4D69"/>
    <w:rsid w:val="004B507B"/>
    <w:rsid w:val="004B5321"/>
    <w:rsid w:val="004B5803"/>
    <w:rsid w:val="004B6165"/>
    <w:rsid w:val="004B69A8"/>
    <w:rsid w:val="004B6F34"/>
    <w:rsid w:val="004B7048"/>
    <w:rsid w:val="004B71C9"/>
    <w:rsid w:val="004B75F3"/>
    <w:rsid w:val="004B7F39"/>
    <w:rsid w:val="004C0040"/>
    <w:rsid w:val="004C01A8"/>
    <w:rsid w:val="004C0429"/>
    <w:rsid w:val="004C1315"/>
    <w:rsid w:val="004C14CB"/>
    <w:rsid w:val="004C1840"/>
    <w:rsid w:val="004C24C9"/>
    <w:rsid w:val="004C288F"/>
    <w:rsid w:val="004C2A53"/>
    <w:rsid w:val="004C2CE1"/>
    <w:rsid w:val="004C307D"/>
    <w:rsid w:val="004C31B6"/>
    <w:rsid w:val="004C35B5"/>
    <w:rsid w:val="004C39E2"/>
    <w:rsid w:val="004C3C36"/>
    <w:rsid w:val="004C4030"/>
    <w:rsid w:val="004C4081"/>
    <w:rsid w:val="004C4583"/>
    <w:rsid w:val="004C46D2"/>
    <w:rsid w:val="004C49D9"/>
    <w:rsid w:val="004C4DB4"/>
    <w:rsid w:val="004C5100"/>
    <w:rsid w:val="004C515A"/>
    <w:rsid w:val="004C51F0"/>
    <w:rsid w:val="004C5262"/>
    <w:rsid w:val="004C5319"/>
    <w:rsid w:val="004C53C6"/>
    <w:rsid w:val="004C551B"/>
    <w:rsid w:val="004C621F"/>
    <w:rsid w:val="004C66D4"/>
    <w:rsid w:val="004C6F24"/>
    <w:rsid w:val="004C7134"/>
    <w:rsid w:val="004C7948"/>
    <w:rsid w:val="004C7BB8"/>
    <w:rsid w:val="004C7C60"/>
    <w:rsid w:val="004C7FB0"/>
    <w:rsid w:val="004D0B6E"/>
    <w:rsid w:val="004D0C86"/>
    <w:rsid w:val="004D0DFE"/>
    <w:rsid w:val="004D0FE6"/>
    <w:rsid w:val="004D16B0"/>
    <w:rsid w:val="004D1CE7"/>
    <w:rsid w:val="004D1D91"/>
    <w:rsid w:val="004D2163"/>
    <w:rsid w:val="004D22C3"/>
    <w:rsid w:val="004D24E7"/>
    <w:rsid w:val="004D277D"/>
    <w:rsid w:val="004D29CC"/>
    <w:rsid w:val="004D30DB"/>
    <w:rsid w:val="004D3236"/>
    <w:rsid w:val="004D32AC"/>
    <w:rsid w:val="004D354B"/>
    <w:rsid w:val="004D3AC0"/>
    <w:rsid w:val="004D437B"/>
    <w:rsid w:val="004D4969"/>
    <w:rsid w:val="004D4A03"/>
    <w:rsid w:val="004D5138"/>
    <w:rsid w:val="004D52CF"/>
    <w:rsid w:val="004D532A"/>
    <w:rsid w:val="004D537C"/>
    <w:rsid w:val="004D584C"/>
    <w:rsid w:val="004D6295"/>
    <w:rsid w:val="004D68FA"/>
    <w:rsid w:val="004D6F4D"/>
    <w:rsid w:val="004D6F95"/>
    <w:rsid w:val="004D702B"/>
    <w:rsid w:val="004D719D"/>
    <w:rsid w:val="004D7262"/>
    <w:rsid w:val="004D72FE"/>
    <w:rsid w:val="004D7706"/>
    <w:rsid w:val="004D7E91"/>
    <w:rsid w:val="004E003A"/>
    <w:rsid w:val="004E0221"/>
    <w:rsid w:val="004E03B0"/>
    <w:rsid w:val="004E0768"/>
    <w:rsid w:val="004E07D9"/>
    <w:rsid w:val="004E152F"/>
    <w:rsid w:val="004E1A31"/>
    <w:rsid w:val="004E1B34"/>
    <w:rsid w:val="004E22CC"/>
    <w:rsid w:val="004E2345"/>
    <w:rsid w:val="004E2DE0"/>
    <w:rsid w:val="004E31F7"/>
    <w:rsid w:val="004E3C34"/>
    <w:rsid w:val="004E4060"/>
    <w:rsid w:val="004E409A"/>
    <w:rsid w:val="004E56A9"/>
    <w:rsid w:val="004E5CEF"/>
    <w:rsid w:val="004E5FD9"/>
    <w:rsid w:val="004E6442"/>
    <w:rsid w:val="004E664C"/>
    <w:rsid w:val="004E67E8"/>
    <w:rsid w:val="004E680D"/>
    <w:rsid w:val="004E69A4"/>
    <w:rsid w:val="004E6B95"/>
    <w:rsid w:val="004E7AA6"/>
    <w:rsid w:val="004E7EBB"/>
    <w:rsid w:val="004F0205"/>
    <w:rsid w:val="004F0335"/>
    <w:rsid w:val="004F0631"/>
    <w:rsid w:val="004F0FB9"/>
    <w:rsid w:val="004F1116"/>
    <w:rsid w:val="004F1455"/>
    <w:rsid w:val="004F166F"/>
    <w:rsid w:val="004F182F"/>
    <w:rsid w:val="004F1B37"/>
    <w:rsid w:val="004F1E25"/>
    <w:rsid w:val="004F1E56"/>
    <w:rsid w:val="004F2B8D"/>
    <w:rsid w:val="004F2F7E"/>
    <w:rsid w:val="004F32B5"/>
    <w:rsid w:val="004F3B4B"/>
    <w:rsid w:val="004F3CE7"/>
    <w:rsid w:val="004F407E"/>
    <w:rsid w:val="004F4339"/>
    <w:rsid w:val="004F43C7"/>
    <w:rsid w:val="004F46B8"/>
    <w:rsid w:val="004F46FA"/>
    <w:rsid w:val="004F5479"/>
    <w:rsid w:val="004F5950"/>
    <w:rsid w:val="004F5D8D"/>
    <w:rsid w:val="004F608D"/>
    <w:rsid w:val="004F60A5"/>
    <w:rsid w:val="004F64F0"/>
    <w:rsid w:val="004F6D88"/>
    <w:rsid w:val="004F6F95"/>
    <w:rsid w:val="004F7528"/>
    <w:rsid w:val="004F7630"/>
    <w:rsid w:val="004F76B5"/>
    <w:rsid w:val="004F7BCA"/>
    <w:rsid w:val="004F7D89"/>
    <w:rsid w:val="004F7EA7"/>
    <w:rsid w:val="0050174D"/>
    <w:rsid w:val="00501981"/>
    <w:rsid w:val="00501A85"/>
    <w:rsid w:val="00501BB3"/>
    <w:rsid w:val="005021DD"/>
    <w:rsid w:val="00502699"/>
    <w:rsid w:val="005026CA"/>
    <w:rsid w:val="005028F7"/>
    <w:rsid w:val="00502931"/>
    <w:rsid w:val="00502979"/>
    <w:rsid w:val="00502B72"/>
    <w:rsid w:val="005031D3"/>
    <w:rsid w:val="00503259"/>
    <w:rsid w:val="00503518"/>
    <w:rsid w:val="00503F33"/>
    <w:rsid w:val="00503F9A"/>
    <w:rsid w:val="0050487B"/>
    <w:rsid w:val="00504BC1"/>
    <w:rsid w:val="00505134"/>
    <w:rsid w:val="005051A6"/>
    <w:rsid w:val="00505541"/>
    <w:rsid w:val="00505C04"/>
    <w:rsid w:val="00506035"/>
    <w:rsid w:val="005067B9"/>
    <w:rsid w:val="00506B84"/>
    <w:rsid w:val="00507070"/>
    <w:rsid w:val="00507085"/>
    <w:rsid w:val="00507AE8"/>
    <w:rsid w:val="00507E22"/>
    <w:rsid w:val="005102C6"/>
    <w:rsid w:val="00510434"/>
    <w:rsid w:val="005107AB"/>
    <w:rsid w:val="0051101B"/>
    <w:rsid w:val="005113A0"/>
    <w:rsid w:val="00511E99"/>
    <w:rsid w:val="00511F15"/>
    <w:rsid w:val="0051210A"/>
    <w:rsid w:val="00512224"/>
    <w:rsid w:val="00512368"/>
    <w:rsid w:val="00512DE0"/>
    <w:rsid w:val="00513143"/>
    <w:rsid w:val="0051318C"/>
    <w:rsid w:val="005131D4"/>
    <w:rsid w:val="00513688"/>
    <w:rsid w:val="00513786"/>
    <w:rsid w:val="00513B65"/>
    <w:rsid w:val="00513C11"/>
    <w:rsid w:val="00513EB3"/>
    <w:rsid w:val="005142AC"/>
    <w:rsid w:val="005142C1"/>
    <w:rsid w:val="005142CD"/>
    <w:rsid w:val="005143C9"/>
    <w:rsid w:val="005149DD"/>
    <w:rsid w:val="0051525A"/>
    <w:rsid w:val="005154CA"/>
    <w:rsid w:val="005157A9"/>
    <w:rsid w:val="00515807"/>
    <w:rsid w:val="00515CCA"/>
    <w:rsid w:val="00516945"/>
    <w:rsid w:val="005169CE"/>
    <w:rsid w:val="005173A7"/>
    <w:rsid w:val="0051763B"/>
    <w:rsid w:val="005177E1"/>
    <w:rsid w:val="00517C8F"/>
    <w:rsid w:val="00517DEF"/>
    <w:rsid w:val="0052021F"/>
    <w:rsid w:val="00520235"/>
    <w:rsid w:val="00520859"/>
    <w:rsid w:val="00520B6E"/>
    <w:rsid w:val="00520BD3"/>
    <w:rsid w:val="00520C0A"/>
    <w:rsid w:val="00520C76"/>
    <w:rsid w:val="005212F8"/>
    <w:rsid w:val="005216A8"/>
    <w:rsid w:val="005218B6"/>
    <w:rsid w:val="00522589"/>
    <w:rsid w:val="00522805"/>
    <w:rsid w:val="00522E7E"/>
    <w:rsid w:val="00523467"/>
    <w:rsid w:val="0052374D"/>
    <w:rsid w:val="00524545"/>
    <w:rsid w:val="00524BA4"/>
    <w:rsid w:val="00524CCC"/>
    <w:rsid w:val="00524EE1"/>
    <w:rsid w:val="00524F23"/>
    <w:rsid w:val="005250AE"/>
    <w:rsid w:val="005252B9"/>
    <w:rsid w:val="005254DF"/>
    <w:rsid w:val="005255BF"/>
    <w:rsid w:val="005257DE"/>
    <w:rsid w:val="00525879"/>
    <w:rsid w:val="00525A65"/>
    <w:rsid w:val="00525E02"/>
    <w:rsid w:val="0052632D"/>
    <w:rsid w:val="00526592"/>
    <w:rsid w:val="00527100"/>
    <w:rsid w:val="00527200"/>
    <w:rsid w:val="005275B6"/>
    <w:rsid w:val="005276AD"/>
    <w:rsid w:val="00527C51"/>
    <w:rsid w:val="00527FCD"/>
    <w:rsid w:val="00530157"/>
    <w:rsid w:val="005302C4"/>
    <w:rsid w:val="0053087C"/>
    <w:rsid w:val="00530972"/>
    <w:rsid w:val="00530D12"/>
    <w:rsid w:val="00530DE2"/>
    <w:rsid w:val="00531068"/>
    <w:rsid w:val="005314C4"/>
    <w:rsid w:val="005317BE"/>
    <w:rsid w:val="00531A4D"/>
    <w:rsid w:val="00531B74"/>
    <w:rsid w:val="00531B8F"/>
    <w:rsid w:val="00531EBE"/>
    <w:rsid w:val="00532532"/>
    <w:rsid w:val="00532A2B"/>
    <w:rsid w:val="00532B9D"/>
    <w:rsid w:val="00532F8B"/>
    <w:rsid w:val="005336F3"/>
    <w:rsid w:val="00533737"/>
    <w:rsid w:val="00533A65"/>
    <w:rsid w:val="00534713"/>
    <w:rsid w:val="00534DF7"/>
    <w:rsid w:val="005350E4"/>
    <w:rsid w:val="005357A9"/>
    <w:rsid w:val="0053596A"/>
    <w:rsid w:val="00535B37"/>
    <w:rsid w:val="00535B79"/>
    <w:rsid w:val="00535D7C"/>
    <w:rsid w:val="0053632D"/>
    <w:rsid w:val="0053642E"/>
    <w:rsid w:val="00536579"/>
    <w:rsid w:val="005368F3"/>
    <w:rsid w:val="00536C1E"/>
    <w:rsid w:val="00537EEB"/>
    <w:rsid w:val="0054026C"/>
    <w:rsid w:val="0054099B"/>
    <w:rsid w:val="00540D62"/>
    <w:rsid w:val="00541211"/>
    <w:rsid w:val="00541884"/>
    <w:rsid w:val="0054195F"/>
    <w:rsid w:val="00542022"/>
    <w:rsid w:val="005420E3"/>
    <w:rsid w:val="00542204"/>
    <w:rsid w:val="005423D5"/>
    <w:rsid w:val="005427E5"/>
    <w:rsid w:val="00542AAE"/>
    <w:rsid w:val="00542CAC"/>
    <w:rsid w:val="0054310A"/>
    <w:rsid w:val="0054343A"/>
    <w:rsid w:val="00543974"/>
    <w:rsid w:val="00543A2F"/>
    <w:rsid w:val="00543E3B"/>
    <w:rsid w:val="00543EBF"/>
    <w:rsid w:val="00543FB8"/>
    <w:rsid w:val="0054414F"/>
    <w:rsid w:val="005443C0"/>
    <w:rsid w:val="00544459"/>
    <w:rsid w:val="00544683"/>
    <w:rsid w:val="00544738"/>
    <w:rsid w:val="005448F6"/>
    <w:rsid w:val="00544ABA"/>
    <w:rsid w:val="00544CFE"/>
    <w:rsid w:val="00545403"/>
    <w:rsid w:val="0054540C"/>
    <w:rsid w:val="005456E6"/>
    <w:rsid w:val="00545861"/>
    <w:rsid w:val="0054593A"/>
    <w:rsid w:val="0054649B"/>
    <w:rsid w:val="005464EA"/>
    <w:rsid w:val="005464FB"/>
    <w:rsid w:val="005467FB"/>
    <w:rsid w:val="00546AE9"/>
    <w:rsid w:val="00546E45"/>
    <w:rsid w:val="005470BC"/>
    <w:rsid w:val="005476B0"/>
    <w:rsid w:val="00547989"/>
    <w:rsid w:val="00547BD8"/>
    <w:rsid w:val="005500C4"/>
    <w:rsid w:val="005508F2"/>
    <w:rsid w:val="00550DF5"/>
    <w:rsid w:val="00551320"/>
    <w:rsid w:val="00551650"/>
    <w:rsid w:val="005518A4"/>
    <w:rsid w:val="00551A7B"/>
    <w:rsid w:val="00551A88"/>
    <w:rsid w:val="005520FC"/>
    <w:rsid w:val="0055268E"/>
    <w:rsid w:val="00552768"/>
    <w:rsid w:val="00552877"/>
    <w:rsid w:val="00552935"/>
    <w:rsid w:val="00552F9D"/>
    <w:rsid w:val="00553127"/>
    <w:rsid w:val="0055320E"/>
    <w:rsid w:val="00553284"/>
    <w:rsid w:val="005536BF"/>
    <w:rsid w:val="005537D5"/>
    <w:rsid w:val="005540AF"/>
    <w:rsid w:val="00554BE7"/>
    <w:rsid w:val="005553D1"/>
    <w:rsid w:val="005557B6"/>
    <w:rsid w:val="00555925"/>
    <w:rsid w:val="00555BF4"/>
    <w:rsid w:val="00555E7D"/>
    <w:rsid w:val="00556229"/>
    <w:rsid w:val="00556314"/>
    <w:rsid w:val="0055637D"/>
    <w:rsid w:val="005563D6"/>
    <w:rsid w:val="005566D8"/>
    <w:rsid w:val="00556821"/>
    <w:rsid w:val="0055695A"/>
    <w:rsid w:val="00556BAD"/>
    <w:rsid w:val="00556D68"/>
    <w:rsid w:val="005570F8"/>
    <w:rsid w:val="00557173"/>
    <w:rsid w:val="0055735A"/>
    <w:rsid w:val="00557511"/>
    <w:rsid w:val="005576A1"/>
    <w:rsid w:val="00557A64"/>
    <w:rsid w:val="0056054E"/>
    <w:rsid w:val="00560569"/>
    <w:rsid w:val="005605C0"/>
    <w:rsid w:val="00560C5C"/>
    <w:rsid w:val="00560D23"/>
    <w:rsid w:val="00560F12"/>
    <w:rsid w:val="00561131"/>
    <w:rsid w:val="0056140A"/>
    <w:rsid w:val="005615D8"/>
    <w:rsid w:val="00561DBD"/>
    <w:rsid w:val="00561F63"/>
    <w:rsid w:val="005626D6"/>
    <w:rsid w:val="00562AF5"/>
    <w:rsid w:val="005635B0"/>
    <w:rsid w:val="005637DA"/>
    <w:rsid w:val="005638D4"/>
    <w:rsid w:val="00563B1F"/>
    <w:rsid w:val="0056406B"/>
    <w:rsid w:val="00565202"/>
    <w:rsid w:val="005656ED"/>
    <w:rsid w:val="00565C63"/>
    <w:rsid w:val="00566170"/>
    <w:rsid w:val="00566541"/>
    <w:rsid w:val="00566544"/>
    <w:rsid w:val="00566608"/>
    <w:rsid w:val="00566750"/>
    <w:rsid w:val="0056686C"/>
    <w:rsid w:val="00566C83"/>
    <w:rsid w:val="00566E05"/>
    <w:rsid w:val="005674D9"/>
    <w:rsid w:val="005679F7"/>
    <w:rsid w:val="00567E42"/>
    <w:rsid w:val="00567F0E"/>
    <w:rsid w:val="00567F73"/>
    <w:rsid w:val="005700FE"/>
    <w:rsid w:val="005703CE"/>
    <w:rsid w:val="00570567"/>
    <w:rsid w:val="005709D8"/>
    <w:rsid w:val="00570D3D"/>
    <w:rsid w:val="00570DD9"/>
    <w:rsid w:val="00570E24"/>
    <w:rsid w:val="00570E27"/>
    <w:rsid w:val="00570F4F"/>
    <w:rsid w:val="005710DD"/>
    <w:rsid w:val="00571255"/>
    <w:rsid w:val="00571887"/>
    <w:rsid w:val="005718AA"/>
    <w:rsid w:val="00571AC1"/>
    <w:rsid w:val="005721FE"/>
    <w:rsid w:val="00572760"/>
    <w:rsid w:val="0057280F"/>
    <w:rsid w:val="00572860"/>
    <w:rsid w:val="00572EE6"/>
    <w:rsid w:val="00573925"/>
    <w:rsid w:val="00573BE3"/>
    <w:rsid w:val="00573BF2"/>
    <w:rsid w:val="00573C49"/>
    <w:rsid w:val="00573D5D"/>
    <w:rsid w:val="00573F28"/>
    <w:rsid w:val="00574319"/>
    <w:rsid w:val="005743DE"/>
    <w:rsid w:val="00574CF5"/>
    <w:rsid w:val="00574F3F"/>
    <w:rsid w:val="005752C3"/>
    <w:rsid w:val="005755A4"/>
    <w:rsid w:val="0057562C"/>
    <w:rsid w:val="005759F6"/>
    <w:rsid w:val="00575E3E"/>
    <w:rsid w:val="00576475"/>
    <w:rsid w:val="005765F5"/>
    <w:rsid w:val="005768E5"/>
    <w:rsid w:val="00576B43"/>
    <w:rsid w:val="00576D6C"/>
    <w:rsid w:val="00577369"/>
    <w:rsid w:val="0057786A"/>
    <w:rsid w:val="00577A2E"/>
    <w:rsid w:val="00577EFC"/>
    <w:rsid w:val="00580698"/>
    <w:rsid w:val="005807A7"/>
    <w:rsid w:val="005808B1"/>
    <w:rsid w:val="00580DC6"/>
    <w:rsid w:val="00580E48"/>
    <w:rsid w:val="00580F0A"/>
    <w:rsid w:val="005811A6"/>
    <w:rsid w:val="00581246"/>
    <w:rsid w:val="00581351"/>
    <w:rsid w:val="005814A1"/>
    <w:rsid w:val="00581603"/>
    <w:rsid w:val="0058187E"/>
    <w:rsid w:val="0058192E"/>
    <w:rsid w:val="00582050"/>
    <w:rsid w:val="0058236A"/>
    <w:rsid w:val="00582793"/>
    <w:rsid w:val="005827CF"/>
    <w:rsid w:val="00582A01"/>
    <w:rsid w:val="00582B30"/>
    <w:rsid w:val="00582C3A"/>
    <w:rsid w:val="00582E1A"/>
    <w:rsid w:val="00583147"/>
    <w:rsid w:val="0058316D"/>
    <w:rsid w:val="0058340B"/>
    <w:rsid w:val="005836A0"/>
    <w:rsid w:val="0058428C"/>
    <w:rsid w:val="00584416"/>
    <w:rsid w:val="00584788"/>
    <w:rsid w:val="00584B15"/>
    <w:rsid w:val="00584B39"/>
    <w:rsid w:val="00584D85"/>
    <w:rsid w:val="00585028"/>
    <w:rsid w:val="00585409"/>
    <w:rsid w:val="005854D1"/>
    <w:rsid w:val="00585D64"/>
    <w:rsid w:val="00585F5B"/>
    <w:rsid w:val="0058620A"/>
    <w:rsid w:val="005862E5"/>
    <w:rsid w:val="0058642E"/>
    <w:rsid w:val="00586DEE"/>
    <w:rsid w:val="00586FB7"/>
    <w:rsid w:val="005871C2"/>
    <w:rsid w:val="00587580"/>
    <w:rsid w:val="00587612"/>
    <w:rsid w:val="00587792"/>
    <w:rsid w:val="0058795B"/>
    <w:rsid w:val="00587CA9"/>
    <w:rsid w:val="00587FC0"/>
    <w:rsid w:val="005900B9"/>
    <w:rsid w:val="0059024B"/>
    <w:rsid w:val="0059055D"/>
    <w:rsid w:val="005906AD"/>
    <w:rsid w:val="00590BB4"/>
    <w:rsid w:val="00590DA6"/>
    <w:rsid w:val="00590EE4"/>
    <w:rsid w:val="0059148A"/>
    <w:rsid w:val="00591C7D"/>
    <w:rsid w:val="00592436"/>
    <w:rsid w:val="0059284D"/>
    <w:rsid w:val="00592B03"/>
    <w:rsid w:val="005935C4"/>
    <w:rsid w:val="005935F9"/>
    <w:rsid w:val="005936A4"/>
    <w:rsid w:val="00593AB9"/>
    <w:rsid w:val="00593E7B"/>
    <w:rsid w:val="0059476A"/>
    <w:rsid w:val="00594AAE"/>
    <w:rsid w:val="00594ABB"/>
    <w:rsid w:val="00594B9D"/>
    <w:rsid w:val="00594D1C"/>
    <w:rsid w:val="00594E36"/>
    <w:rsid w:val="00594F0A"/>
    <w:rsid w:val="00595112"/>
    <w:rsid w:val="0059525E"/>
    <w:rsid w:val="00595887"/>
    <w:rsid w:val="00595C44"/>
    <w:rsid w:val="00595CA5"/>
    <w:rsid w:val="00595D2E"/>
    <w:rsid w:val="005960A0"/>
    <w:rsid w:val="005961F7"/>
    <w:rsid w:val="00596B9C"/>
    <w:rsid w:val="00596D47"/>
    <w:rsid w:val="005971D0"/>
    <w:rsid w:val="005973F8"/>
    <w:rsid w:val="005A054D"/>
    <w:rsid w:val="005A08BF"/>
    <w:rsid w:val="005A0A46"/>
    <w:rsid w:val="005A0AD3"/>
    <w:rsid w:val="005A0B0D"/>
    <w:rsid w:val="005A10B9"/>
    <w:rsid w:val="005A11EA"/>
    <w:rsid w:val="005A1969"/>
    <w:rsid w:val="005A1B77"/>
    <w:rsid w:val="005A1EB4"/>
    <w:rsid w:val="005A269F"/>
    <w:rsid w:val="005A2EE3"/>
    <w:rsid w:val="005A3001"/>
    <w:rsid w:val="005A305E"/>
    <w:rsid w:val="005A30BB"/>
    <w:rsid w:val="005A37A5"/>
    <w:rsid w:val="005A3887"/>
    <w:rsid w:val="005A4149"/>
    <w:rsid w:val="005A4452"/>
    <w:rsid w:val="005A45F0"/>
    <w:rsid w:val="005A45F5"/>
    <w:rsid w:val="005A4AC4"/>
    <w:rsid w:val="005A55C9"/>
    <w:rsid w:val="005A5A64"/>
    <w:rsid w:val="005A5BFF"/>
    <w:rsid w:val="005A5DE5"/>
    <w:rsid w:val="005A5DEB"/>
    <w:rsid w:val="005A61F2"/>
    <w:rsid w:val="005A633A"/>
    <w:rsid w:val="005A64CA"/>
    <w:rsid w:val="005A64D0"/>
    <w:rsid w:val="005A6CD1"/>
    <w:rsid w:val="005A6FB6"/>
    <w:rsid w:val="005A771B"/>
    <w:rsid w:val="005B032C"/>
    <w:rsid w:val="005B0542"/>
    <w:rsid w:val="005B0BE9"/>
    <w:rsid w:val="005B12A7"/>
    <w:rsid w:val="005B1470"/>
    <w:rsid w:val="005B1968"/>
    <w:rsid w:val="005B1BC1"/>
    <w:rsid w:val="005B1E97"/>
    <w:rsid w:val="005B2225"/>
    <w:rsid w:val="005B22CC"/>
    <w:rsid w:val="005B23D2"/>
    <w:rsid w:val="005B2415"/>
    <w:rsid w:val="005B2799"/>
    <w:rsid w:val="005B2818"/>
    <w:rsid w:val="005B28AA"/>
    <w:rsid w:val="005B29B2"/>
    <w:rsid w:val="005B2A45"/>
    <w:rsid w:val="005B2B77"/>
    <w:rsid w:val="005B2E20"/>
    <w:rsid w:val="005B341A"/>
    <w:rsid w:val="005B36CA"/>
    <w:rsid w:val="005B36E7"/>
    <w:rsid w:val="005B3B5B"/>
    <w:rsid w:val="005B3D4A"/>
    <w:rsid w:val="005B3DB7"/>
    <w:rsid w:val="005B4194"/>
    <w:rsid w:val="005B4B24"/>
    <w:rsid w:val="005B4C60"/>
    <w:rsid w:val="005B4D87"/>
    <w:rsid w:val="005B62D3"/>
    <w:rsid w:val="005B692A"/>
    <w:rsid w:val="005B6A8E"/>
    <w:rsid w:val="005B71B0"/>
    <w:rsid w:val="005B7D65"/>
    <w:rsid w:val="005B7DD1"/>
    <w:rsid w:val="005C00A0"/>
    <w:rsid w:val="005C01BA"/>
    <w:rsid w:val="005C0A7A"/>
    <w:rsid w:val="005C1601"/>
    <w:rsid w:val="005C17C2"/>
    <w:rsid w:val="005C1A19"/>
    <w:rsid w:val="005C2201"/>
    <w:rsid w:val="005C28FA"/>
    <w:rsid w:val="005C2C8C"/>
    <w:rsid w:val="005C338E"/>
    <w:rsid w:val="005C33C6"/>
    <w:rsid w:val="005C3799"/>
    <w:rsid w:val="005C40F4"/>
    <w:rsid w:val="005C43BE"/>
    <w:rsid w:val="005C44F3"/>
    <w:rsid w:val="005C46A2"/>
    <w:rsid w:val="005C4A28"/>
    <w:rsid w:val="005C4FD8"/>
    <w:rsid w:val="005C5243"/>
    <w:rsid w:val="005C52D1"/>
    <w:rsid w:val="005C53B6"/>
    <w:rsid w:val="005C55AD"/>
    <w:rsid w:val="005C56BD"/>
    <w:rsid w:val="005C58D4"/>
    <w:rsid w:val="005C5D1A"/>
    <w:rsid w:val="005C661A"/>
    <w:rsid w:val="005C712D"/>
    <w:rsid w:val="005C7C75"/>
    <w:rsid w:val="005D0148"/>
    <w:rsid w:val="005D04D9"/>
    <w:rsid w:val="005D0994"/>
    <w:rsid w:val="005D0AD7"/>
    <w:rsid w:val="005D0BA1"/>
    <w:rsid w:val="005D0E4F"/>
    <w:rsid w:val="005D154D"/>
    <w:rsid w:val="005D1D72"/>
    <w:rsid w:val="005D1E32"/>
    <w:rsid w:val="005D1ED7"/>
    <w:rsid w:val="005D206B"/>
    <w:rsid w:val="005D22B7"/>
    <w:rsid w:val="005D2B93"/>
    <w:rsid w:val="005D2BDE"/>
    <w:rsid w:val="005D2E02"/>
    <w:rsid w:val="005D2E9C"/>
    <w:rsid w:val="005D3046"/>
    <w:rsid w:val="005D3D76"/>
    <w:rsid w:val="005D3DB7"/>
    <w:rsid w:val="005D4134"/>
    <w:rsid w:val="005D4280"/>
    <w:rsid w:val="005D4578"/>
    <w:rsid w:val="005D4AFC"/>
    <w:rsid w:val="005D4EFA"/>
    <w:rsid w:val="005D4FA8"/>
    <w:rsid w:val="005D55BA"/>
    <w:rsid w:val="005D56F3"/>
    <w:rsid w:val="005D579F"/>
    <w:rsid w:val="005D5ADB"/>
    <w:rsid w:val="005D5E7E"/>
    <w:rsid w:val="005D648A"/>
    <w:rsid w:val="005D6AE4"/>
    <w:rsid w:val="005D7285"/>
    <w:rsid w:val="005D7309"/>
    <w:rsid w:val="005D792B"/>
    <w:rsid w:val="005D795D"/>
    <w:rsid w:val="005D7A6B"/>
    <w:rsid w:val="005D7DF9"/>
    <w:rsid w:val="005D7E0D"/>
    <w:rsid w:val="005E0438"/>
    <w:rsid w:val="005E08A3"/>
    <w:rsid w:val="005E1098"/>
    <w:rsid w:val="005E1269"/>
    <w:rsid w:val="005E18A6"/>
    <w:rsid w:val="005E1E25"/>
    <w:rsid w:val="005E234A"/>
    <w:rsid w:val="005E27AB"/>
    <w:rsid w:val="005E2FD6"/>
    <w:rsid w:val="005E3286"/>
    <w:rsid w:val="005E35CC"/>
    <w:rsid w:val="005E371E"/>
    <w:rsid w:val="005E40FD"/>
    <w:rsid w:val="005E45FD"/>
    <w:rsid w:val="005E4E85"/>
    <w:rsid w:val="005E525B"/>
    <w:rsid w:val="005E53F9"/>
    <w:rsid w:val="005E5779"/>
    <w:rsid w:val="005E59AB"/>
    <w:rsid w:val="005E60B0"/>
    <w:rsid w:val="005E63FD"/>
    <w:rsid w:val="005E6414"/>
    <w:rsid w:val="005E65A5"/>
    <w:rsid w:val="005E67D9"/>
    <w:rsid w:val="005E6C18"/>
    <w:rsid w:val="005E6DC1"/>
    <w:rsid w:val="005E6FCD"/>
    <w:rsid w:val="005E7156"/>
    <w:rsid w:val="005E73F7"/>
    <w:rsid w:val="005E7594"/>
    <w:rsid w:val="005E775D"/>
    <w:rsid w:val="005E7996"/>
    <w:rsid w:val="005E7C33"/>
    <w:rsid w:val="005F03EA"/>
    <w:rsid w:val="005F0476"/>
    <w:rsid w:val="005F0A43"/>
    <w:rsid w:val="005F0D8D"/>
    <w:rsid w:val="005F1814"/>
    <w:rsid w:val="005F2436"/>
    <w:rsid w:val="005F27BF"/>
    <w:rsid w:val="005F284C"/>
    <w:rsid w:val="005F2C0B"/>
    <w:rsid w:val="005F2EA5"/>
    <w:rsid w:val="005F2FE9"/>
    <w:rsid w:val="005F3266"/>
    <w:rsid w:val="005F3846"/>
    <w:rsid w:val="005F3A63"/>
    <w:rsid w:val="005F3F34"/>
    <w:rsid w:val="005F3FB2"/>
    <w:rsid w:val="005F4100"/>
    <w:rsid w:val="005F4171"/>
    <w:rsid w:val="005F46D6"/>
    <w:rsid w:val="005F4923"/>
    <w:rsid w:val="005F4AED"/>
    <w:rsid w:val="005F4B17"/>
    <w:rsid w:val="005F4C09"/>
    <w:rsid w:val="005F4DD6"/>
    <w:rsid w:val="005F50D8"/>
    <w:rsid w:val="005F52D5"/>
    <w:rsid w:val="005F53A1"/>
    <w:rsid w:val="005F5F76"/>
    <w:rsid w:val="005F69E3"/>
    <w:rsid w:val="005F6B72"/>
    <w:rsid w:val="005F6B76"/>
    <w:rsid w:val="005F6B77"/>
    <w:rsid w:val="005F6EFE"/>
    <w:rsid w:val="005F6F09"/>
    <w:rsid w:val="005F73EF"/>
    <w:rsid w:val="005F7487"/>
    <w:rsid w:val="005F77AB"/>
    <w:rsid w:val="005F7CC2"/>
    <w:rsid w:val="005F7E5C"/>
    <w:rsid w:val="006002C7"/>
    <w:rsid w:val="0060038F"/>
    <w:rsid w:val="00600CF6"/>
    <w:rsid w:val="00600F95"/>
    <w:rsid w:val="0060121F"/>
    <w:rsid w:val="006012AD"/>
    <w:rsid w:val="006013E1"/>
    <w:rsid w:val="00601839"/>
    <w:rsid w:val="00601850"/>
    <w:rsid w:val="00601ADB"/>
    <w:rsid w:val="00602759"/>
    <w:rsid w:val="0060277A"/>
    <w:rsid w:val="00602B7C"/>
    <w:rsid w:val="00602FB3"/>
    <w:rsid w:val="00603312"/>
    <w:rsid w:val="00603343"/>
    <w:rsid w:val="00604627"/>
    <w:rsid w:val="00604DC7"/>
    <w:rsid w:val="00604E47"/>
    <w:rsid w:val="00604F30"/>
    <w:rsid w:val="00605441"/>
    <w:rsid w:val="0060558B"/>
    <w:rsid w:val="006058FD"/>
    <w:rsid w:val="0060591D"/>
    <w:rsid w:val="00605AE5"/>
    <w:rsid w:val="00606281"/>
    <w:rsid w:val="00606970"/>
    <w:rsid w:val="00606A20"/>
    <w:rsid w:val="00606F30"/>
    <w:rsid w:val="00607006"/>
    <w:rsid w:val="006071CD"/>
    <w:rsid w:val="006072C6"/>
    <w:rsid w:val="0060767E"/>
    <w:rsid w:val="00607A2E"/>
    <w:rsid w:val="00607DAC"/>
    <w:rsid w:val="006102F8"/>
    <w:rsid w:val="0061094A"/>
    <w:rsid w:val="00610C4C"/>
    <w:rsid w:val="006116E6"/>
    <w:rsid w:val="0061196D"/>
    <w:rsid w:val="006121DE"/>
    <w:rsid w:val="006123F3"/>
    <w:rsid w:val="006130F7"/>
    <w:rsid w:val="00613177"/>
    <w:rsid w:val="006131B6"/>
    <w:rsid w:val="0061329A"/>
    <w:rsid w:val="00613355"/>
    <w:rsid w:val="00613470"/>
    <w:rsid w:val="0061360D"/>
    <w:rsid w:val="00613734"/>
    <w:rsid w:val="00613A3B"/>
    <w:rsid w:val="00613AF8"/>
    <w:rsid w:val="00613CEF"/>
    <w:rsid w:val="00613D8E"/>
    <w:rsid w:val="006142E0"/>
    <w:rsid w:val="006143D9"/>
    <w:rsid w:val="00614427"/>
    <w:rsid w:val="00614EA0"/>
    <w:rsid w:val="0061577D"/>
    <w:rsid w:val="00616112"/>
    <w:rsid w:val="0061680A"/>
    <w:rsid w:val="006169DE"/>
    <w:rsid w:val="00616F5F"/>
    <w:rsid w:val="006170F6"/>
    <w:rsid w:val="00617FEB"/>
    <w:rsid w:val="006205CA"/>
    <w:rsid w:val="006212D6"/>
    <w:rsid w:val="0062159F"/>
    <w:rsid w:val="00621A61"/>
    <w:rsid w:val="00621E4B"/>
    <w:rsid w:val="00621F53"/>
    <w:rsid w:val="006227DE"/>
    <w:rsid w:val="00622949"/>
    <w:rsid w:val="00622E2A"/>
    <w:rsid w:val="00622FA7"/>
    <w:rsid w:val="00623089"/>
    <w:rsid w:val="0062308E"/>
    <w:rsid w:val="006234C4"/>
    <w:rsid w:val="006237C1"/>
    <w:rsid w:val="0062386E"/>
    <w:rsid w:val="00623D91"/>
    <w:rsid w:val="00623E0E"/>
    <w:rsid w:val="006242C5"/>
    <w:rsid w:val="006244C9"/>
    <w:rsid w:val="006244FF"/>
    <w:rsid w:val="006245F6"/>
    <w:rsid w:val="006246D4"/>
    <w:rsid w:val="0062472C"/>
    <w:rsid w:val="0062475D"/>
    <w:rsid w:val="006248EC"/>
    <w:rsid w:val="0062495F"/>
    <w:rsid w:val="00624976"/>
    <w:rsid w:val="00626315"/>
    <w:rsid w:val="0062660B"/>
    <w:rsid w:val="00626AD1"/>
    <w:rsid w:val="00626B32"/>
    <w:rsid w:val="00626FDC"/>
    <w:rsid w:val="006271D9"/>
    <w:rsid w:val="00627412"/>
    <w:rsid w:val="0062757D"/>
    <w:rsid w:val="00627A1E"/>
    <w:rsid w:val="00627BB2"/>
    <w:rsid w:val="00627EE3"/>
    <w:rsid w:val="006304BC"/>
    <w:rsid w:val="00630859"/>
    <w:rsid w:val="00630DCE"/>
    <w:rsid w:val="0063109D"/>
    <w:rsid w:val="006310EC"/>
    <w:rsid w:val="0063120A"/>
    <w:rsid w:val="0063150B"/>
    <w:rsid w:val="00631585"/>
    <w:rsid w:val="006315DB"/>
    <w:rsid w:val="00631745"/>
    <w:rsid w:val="0063195D"/>
    <w:rsid w:val="00631D27"/>
    <w:rsid w:val="00632800"/>
    <w:rsid w:val="00633781"/>
    <w:rsid w:val="00633DE0"/>
    <w:rsid w:val="00633EE7"/>
    <w:rsid w:val="006345A3"/>
    <w:rsid w:val="00634758"/>
    <w:rsid w:val="00634A8E"/>
    <w:rsid w:val="00634ACF"/>
    <w:rsid w:val="00634CF0"/>
    <w:rsid w:val="00634DC5"/>
    <w:rsid w:val="00634DFC"/>
    <w:rsid w:val="00634F80"/>
    <w:rsid w:val="00635035"/>
    <w:rsid w:val="006354A2"/>
    <w:rsid w:val="0063580D"/>
    <w:rsid w:val="00635B9D"/>
    <w:rsid w:val="00635CAE"/>
    <w:rsid w:val="006361B1"/>
    <w:rsid w:val="00636A7D"/>
    <w:rsid w:val="00636C18"/>
    <w:rsid w:val="00636FBD"/>
    <w:rsid w:val="00637240"/>
    <w:rsid w:val="00640387"/>
    <w:rsid w:val="00640DEF"/>
    <w:rsid w:val="00640E3B"/>
    <w:rsid w:val="00642022"/>
    <w:rsid w:val="0064242C"/>
    <w:rsid w:val="00642441"/>
    <w:rsid w:val="00642D89"/>
    <w:rsid w:val="0064316B"/>
    <w:rsid w:val="00643660"/>
    <w:rsid w:val="00643AC4"/>
    <w:rsid w:val="0064463C"/>
    <w:rsid w:val="00645915"/>
    <w:rsid w:val="00645DC2"/>
    <w:rsid w:val="00645E8F"/>
    <w:rsid w:val="006464E7"/>
    <w:rsid w:val="00646584"/>
    <w:rsid w:val="006465EE"/>
    <w:rsid w:val="006466A5"/>
    <w:rsid w:val="006468EB"/>
    <w:rsid w:val="00646B10"/>
    <w:rsid w:val="00646C65"/>
    <w:rsid w:val="00647137"/>
    <w:rsid w:val="0064718C"/>
    <w:rsid w:val="00647218"/>
    <w:rsid w:val="006472FC"/>
    <w:rsid w:val="00647614"/>
    <w:rsid w:val="006479E5"/>
    <w:rsid w:val="00647BBC"/>
    <w:rsid w:val="00647BE3"/>
    <w:rsid w:val="00650139"/>
    <w:rsid w:val="0065033C"/>
    <w:rsid w:val="0065052B"/>
    <w:rsid w:val="006508E9"/>
    <w:rsid w:val="00650FEF"/>
    <w:rsid w:val="00652756"/>
    <w:rsid w:val="00652AD8"/>
    <w:rsid w:val="00652B79"/>
    <w:rsid w:val="006532A6"/>
    <w:rsid w:val="006532F5"/>
    <w:rsid w:val="006533C3"/>
    <w:rsid w:val="0065349A"/>
    <w:rsid w:val="00653897"/>
    <w:rsid w:val="00653910"/>
    <w:rsid w:val="00653AE1"/>
    <w:rsid w:val="00653B24"/>
    <w:rsid w:val="00654068"/>
    <w:rsid w:val="00654333"/>
    <w:rsid w:val="00654B38"/>
    <w:rsid w:val="00654B83"/>
    <w:rsid w:val="00654F08"/>
    <w:rsid w:val="00655061"/>
    <w:rsid w:val="0065510C"/>
    <w:rsid w:val="00655955"/>
    <w:rsid w:val="00655B63"/>
    <w:rsid w:val="00655D39"/>
    <w:rsid w:val="00656051"/>
    <w:rsid w:val="006561A4"/>
    <w:rsid w:val="006562EA"/>
    <w:rsid w:val="006564F4"/>
    <w:rsid w:val="006571F6"/>
    <w:rsid w:val="00657B68"/>
    <w:rsid w:val="00657CF2"/>
    <w:rsid w:val="006604D4"/>
    <w:rsid w:val="00660848"/>
    <w:rsid w:val="00660A9B"/>
    <w:rsid w:val="00661124"/>
    <w:rsid w:val="006613A4"/>
    <w:rsid w:val="006618CC"/>
    <w:rsid w:val="00661F61"/>
    <w:rsid w:val="00662111"/>
    <w:rsid w:val="00662118"/>
    <w:rsid w:val="00662620"/>
    <w:rsid w:val="00662E93"/>
    <w:rsid w:val="00663177"/>
    <w:rsid w:val="0066381E"/>
    <w:rsid w:val="006638AD"/>
    <w:rsid w:val="00663BF6"/>
    <w:rsid w:val="00663E2F"/>
    <w:rsid w:val="00663E60"/>
    <w:rsid w:val="00663FCB"/>
    <w:rsid w:val="006641FE"/>
    <w:rsid w:val="0066434F"/>
    <w:rsid w:val="00664366"/>
    <w:rsid w:val="0066446E"/>
    <w:rsid w:val="00664D75"/>
    <w:rsid w:val="00665C7C"/>
    <w:rsid w:val="00666381"/>
    <w:rsid w:val="00666AEB"/>
    <w:rsid w:val="006671C4"/>
    <w:rsid w:val="0066732C"/>
    <w:rsid w:val="006677DA"/>
    <w:rsid w:val="006679F5"/>
    <w:rsid w:val="00667B77"/>
    <w:rsid w:val="00667CAD"/>
    <w:rsid w:val="00667EC2"/>
    <w:rsid w:val="00670BB6"/>
    <w:rsid w:val="00670C05"/>
    <w:rsid w:val="00671424"/>
    <w:rsid w:val="006716DA"/>
    <w:rsid w:val="006722B1"/>
    <w:rsid w:val="006723F7"/>
    <w:rsid w:val="006728ED"/>
    <w:rsid w:val="006732B1"/>
    <w:rsid w:val="00673A3F"/>
    <w:rsid w:val="00673CC0"/>
    <w:rsid w:val="00673F17"/>
    <w:rsid w:val="0067446F"/>
    <w:rsid w:val="006744EB"/>
    <w:rsid w:val="00674614"/>
    <w:rsid w:val="006746A4"/>
    <w:rsid w:val="00674793"/>
    <w:rsid w:val="00674EC9"/>
    <w:rsid w:val="00675558"/>
    <w:rsid w:val="00675611"/>
    <w:rsid w:val="00675A60"/>
    <w:rsid w:val="00675CEB"/>
    <w:rsid w:val="006768B3"/>
    <w:rsid w:val="0067697E"/>
    <w:rsid w:val="00676B42"/>
    <w:rsid w:val="00676C3D"/>
    <w:rsid w:val="00677143"/>
    <w:rsid w:val="00677443"/>
    <w:rsid w:val="00677476"/>
    <w:rsid w:val="0067769A"/>
    <w:rsid w:val="006778CD"/>
    <w:rsid w:val="006802B2"/>
    <w:rsid w:val="006806A3"/>
    <w:rsid w:val="006806A6"/>
    <w:rsid w:val="00681211"/>
    <w:rsid w:val="0068191D"/>
    <w:rsid w:val="00681B36"/>
    <w:rsid w:val="00681D8D"/>
    <w:rsid w:val="006824A7"/>
    <w:rsid w:val="006824FF"/>
    <w:rsid w:val="00682CC5"/>
    <w:rsid w:val="00682E14"/>
    <w:rsid w:val="00683D02"/>
    <w:rsid w:val="00683E3C"/>
    <w:rsid w:val="0068436C"/>
    <w:rsid w:val="00684548"/>
    <w:rsid w:val="00684861"/>
    <w:rsid w:val="00684B30"/>
    <w:rsid w:val="00684C7E"/>
    <w:rsid w:val="00684FFF"/>
    <w:rsid w:val="0068544A"/>
    <w:rsid w:val="0068545E"/>
    <w:rsid w:val="006856D7"/>
    <w:rsid w:val="006859BB"/>
    <w:rsid w:val="00685AE4"/>
    <w:rsid w:val="00685FD4"/>
    <w:rsid w:val="0068624B"/>
    <w:rsid w:val="00686570"/>
    <w:rsid w:val="00686612"/>
    <w:rsid w:val="0068661E"/>
    <w:rsid w:val="0068675B"/>
    <w:rsid w:val="0068675E"/>
    <w:rsid w:val="0068689F"/>
    <w:rsid w:val="00686EEF"/>
    <w:rsid w:val="00686F82"/>
    <w:rsid w:val="006871EB"/>
    <w:rsid w:val="00687C48"/>
    <w:rsid w:val="00687D1A"/>
    <w:rsid w:val="00687EA7"/>
    <w:rsid w:val="00687FEE"/>
    <w:rsid w:val="00690A49"/>
    <w:rsid w:val="00690BB6"/>
    <w:rsid w:val="00690DC8"/>
    <w:rsid w:val="006919F7"/>
    <w:rsid w:val="00691B30"/>
    <w:rsid w:val="006923CF"/>
    <w:rsid w:val="0069274F"/>
    <w:rsid w:val="00692A9F"/>
    <w:rsid w:val="00692BB7"/>
    <w:rsid w:val="00692C5E"/>
    <w:rsid w:val="006937D3"/>
    <w:rsid w:val="00693A42"/>
    <w:rsid w:val="00693E1F"/>
    <w:rsid w:val="00693ECB"/>
    <w:rsid w:val="00693EFF"/>
    <w:rsid w:val="006942FD"/>
    <w:rsid w:val="006944BD"/>
    <w:rsid w:val="00694797"/>
    <w:rsid w:val="006949FD"/>
    <w:rsid w:val="00694EDC"/>
    <w:rsid w:val="006953C1"/>
    <w:rsid w:val="006956FE"/>
    <w:rsid w:val="00695832"/>
    <w:rsid w:val="00695887"/>
    <w:rsid w:val="00695AB4"/>
    <w:rsid w:val="00695D8E"/>
    <w:rsid w:val="00695F38"/>
    <w:rsid w:val="00696741"/>
    <w:rsid w:val="00696788"/>
    <w:rsid w:val="006971A7"/>
    <w:rsid w:val="00697447"/>
    <w:rsid w:val="00697733"/>
    <w:rsid w:val="00697F25"/>
    <w:rsid w:val="006A01B9"/>
    <w:rsid w:val="006A02B7"/>
    <w:rsid w:val="006A0CE7"/>
    <w:rsid w:val="006A1264"/>
    <w:rsid w:val="006A14B6"/>
    <w:rsid w:val="006A1897"/>
    <w:rsid w:val="006A19C3"/>
    <w:rsid w:val="006A1B70"/>
    <w:rsid w:val="006A1CC8"/>
    <w:rsid w:val="006A1D9A"/>
    <w:rsid w:val="006A241B"/>
    <w:rsid w:val="006A254E"/>
    <w:rsid w:val="006A2C30"/>
    <w:rsid w:val="006A301C"/>
    <w:rsid w:val="006A3059"/>
    <w:rsid w:val="006A3355"/>
    <w:rsid w:val="006A3629"/>
    <w:rsid w:val="006A3B8C"/>
    <w:rsid w:val="006A3E06"/>
    <w:rsid w:val="006A3E2B"/>
    <w:rsid w:val="006A417D"/>
    <w:rsid w:val="006A4252"/>
    <w:rsid w:val="006A4E0B"/>
    <w:rsid w:val="006A5321"/>
    <w:rsid w:val="006A53CF"/>
    <w:rsid w:val="006A5D59"/>
    <w:rsid w:val="006A682A"/>
    <w:rsid w:val="006A6E17"/>
    <w:rsid w:val="006A6F3E"/>
    <w:rsid w:val="006A7091"/>
    <w:rsid w:val="006A74B5"/>
    <w:rsid w:val="006A7886"/>
    <w:rsid w:val="006A7DC1"/>
    <w:rsid w:val="006A7E9C"/>
    <w:rsid w:val="006B040D"/>
    <w:rsid w:val="006B0943"/>
    <w:rsid w:val="006B120D"/>
    <w:rsid w:val="006B1326"/>
    <w:rsid w:val="006B13C4"/>
    <w:rsid w:val="006B15EB"/>
    <w:rsid w:val="006B1754"/>
    <w:rsid w:val="006B17E7"/>
    <w:rsid w:val="006B19E8"/>
    <w:rsid w:val="006B1A8A"/>
    <w:rsid w:val="006B1B60"/>
    <w:rsid w:val="006B1FD5"/>
    <w:rsid w:val="006B2277"/>
    <w:rsid w:val="006B2279"/>
    <w:rsid w:val="006B2AB5"/>
    <w:rsid w:val="006B2E8D"/>
    <w:rsid w:val="006B3038"/>
    <w:rsid w:val="006B3836"/>
    <w:rsid w:val="006B3AC7"/>
    <w:rsid w:val="006B3D60"/>
    <w:rsid w:val="006B3E83"/>
    <w:rsid w:val="006B4475"/>
    <w:rsid w:val="006B48D0"/>
    <w:rsid w:val="006B555A"/>
    <w:rsid w:val="006B55F6"/>
    <w:rsid w:val="006B5679"/>
    <w:rsid w:val="006B5F15"/>
    <w:rsid w:val="006B5F58"/>
    <w:rsid w:val="006B600A"/>
    <w:rsid w:val="006B605A"/>
    <w:rsid w:val="006B64C0"/>
    <w:rsid w:val="006B65BD"/>
    <w:rsid w:val="006B6635"/>
    <w:rsid w:val="006B6901"/>
    <w:rsid w:val="006B6B7C"/>
    <w:rsid w:val="006B6CB9"/>
    <w:rsid w:val="006B72A2"/>
    <w:rsid w:val="006B7671"/>
    <w:rsid w:val="006B7D22"/>
    <w:rsid w:val="006B7D2C"/>
    <w:rsid w:val="006B7EB4"/>
    <w:rsid w:val="006B7F72"/>
    <w:rsid w:val="006C0316"/>
    <w:rsid w:val="006C04D0"/>
    <w:rsid w:val="006C057A"/>
    <w:rsid w:val="006C098C"/>
    <w:rsid w:val="006C0DB7"/>
    <w:rsid w:val="006C1019"/>
    <w:rsid w:val="006C11FF"/>
    <w:rsid w:val="006C13DC"/>
    <w:rsid w:val="006C16AA"/>
    <w:rsid w:val="006C1C72"/>
    <w:rsid w:val="006C27FF"/>
    <w:rsid w:val="006C297E"/>
    <w:rsid w:val="006C2A67"/>
    <w:rsid w:val="006C2BB5"/>
    <w:rsid w:val="006C2BEE"/>
    <w:rsid w:val="006C3584"/>
    <w:rsid w:val="006C365C"/>
    <w:rsid w:val="006C3A1B"/>
    <w:rsid w:val="006C3A82"/>
    <w:rsid w:val="006C3AD8"/>
    <w:rsid w:val="006C4039"/>
    <w:rsid w:val="006C4325"/>
    <w:rsid w:val="006C445E"/>
    <w:rsid w:val="006C4516"/>
    <w:rsid w:val="006C4556"/>
    <w:rsid w:val="006C455E"/>
    <w:rsid w:val="006C4F47"/>
    <w:rsid w:val="006C50EF"/>
    <w:rsid w:val="006C58AC"/>
    <w:rsid w:val="006C5958"/>
    <w:rsid w:val="006C5B4F"/>
    <w:rsid w:val="006C5C68"/>
    <w:rsid w:val="006C643C"/>
    <w:rsid w:val="006C64B0"/>
    <w:rsid w:val="006C6673"/>
    <w:rsid w:val="006C6CC5"/>
    <w:rsid w:val="006C6E36"/>
    <w:rsid w:val="006C6E3A"/>
    <w:rsid w:val="006C6E65"/>
    <w:rsid w:val="006C6F77"/>
    <w:rsid w:val="006C6FD7"/>
    <w:rsid w:val="006C7057"/>
    <w:rsid w:val="006C70F5"/>
    <w:rsid w:val="006C76E6"/>
    <w:rsid w:val="006C7A87"/>
    <w:rsid w:val="006D00DB"/>
    <w:rsid w:val="006D0361"/>
    <w:rsid w:val="006D04B8"/>
    <w:rsid w:val="006D04D4"/>
    <w:rsid w:val="006D06D7"/>
    <w:rsid w:val="006D0991"/>
    <w:rsid w:val="006D1356"/>
    <w:rsid w:val="006D1523"/>
    <w:rsid w:val="006D16B0"/>
    <w:rsid w:val="006D16DE"/>
    <w:rsid w:val="006D1794"/>
    <w:rsid w:val="006D1A18"/>
    <w:rsid w:val="006D2182"/>
    <w:rsid w:val="006D2409"/>
    <w:rsid w:val="006D2444"/>
    <w:rsid w:val="006D254B"/>
    <w:rsid w:val="006D2748"/>
    <w:rsid w:val="006D289B"/>
    <w:rsid w:val="006D2AD8"/>
    <w:rsid w:val="006D339E"/>
    <w:rsid w:val="006D3BE1"/>
    <w:rsid w:val="006D3E58"/>
    <w:rsid w:val="006D43AF"/>
    <w:rsid w:val="006D43CF"/>
    <w:rsid w:val="006D48FC"/>
    <w:rsid w:val="006D4EE6"/>
    <w:rsid w:val="006D569C"/>
    <w:rsid w:val="006D5B7E"/>
    <w:rsid w:val="006D6052"/>
    <w:rsid w:val="006D62BC"/>
    <w:rsid w:val="006D6450"/>
    <w:rsid w:val="006D64E7"/>
    <w:rsid w:val="006D6775"/>
    <w:rsid w:val="006D6939"/>
    <w:rsid w:val="006D73C0"/>
    <w:rsid w:val="006D7E03"/>
    <w:rsid w:val="006D7EB0"/>
    <w:rsid w:val="006D7F87"/>
    <w:rsid w:val="006E0138"/>
    <w:rsid w:val="006E0BB0"/>
    <w:rsid w:val="006E12C3"/>
    <w:rsid w:val="006E12FD"/>
    <w:rsid w:val="006E18CB"/>
    <w:rsid w:val="006E192B"/>
    <w:rsid w:val="006E19C3"/>
    <w:rsid w:val="006E1A30"/>
    <w:rsid w:val="006E1F1A"/>
    <w:rsid w:val="006E2529"/>
    <w:rsid w:val="006E295E"/>
    <w:rsid w:val="006E2A9B"/>
    <w:rsid w:val="006E2E03"/>
    <w:rsid w:val="006E3258"/>
    <w:rsid w:val="006E38D9"/>
    <w:rsid w:val="006E38F4"/>
    <w:rsid w:val="006E3CBE"/>
    <w:rsid w:val="006E4544"/>
    <w:rsid w:val="006E45F3"/>
    <w:rsid w:val="006E4A2F"/>
    <w:rsid w:val="006E4A7B"/>
    <w:rsid w:val="006E4ACD"/>
    <w:rsid w:val="006E4ED4"/>
    <w:rsid w:val="006E50B1"/>
    <w:rsid w:val="006E5136"/>
    <w:rsid w:val="006E521C"/>
    <w:rsid w:val="006E56C8"/>
    <w:rsid w:val="006E5A68"/>
    <w:rsid w:val="006E5E19"/>
    <w:rsid w:val="006E5F64"/>
    <w:rsid w:val="006E61C3"/>
    <w:rsid w:val="006E640F"/>
    <w:rsid w:val="006E68A7"/>
    <w:rsid w:val="006E6988"/>
    <w:rsid w:val="006E6A99"/>
    <w:rsid w:val="006E799D"/>
    <w:rsid w:val="006E7AE8"/>
    <w:rsid w:val="006F0468"/>
    <w:rsid w:val="006F0593"/>
    <w:rsid w:val="006F1064"/>
    <w:rsid w:val="006F1654"/>
    <w:rsid w:val="006F1EB7"/>
    <w:rsid w:val="006F1F74"/>
    <w:rsid w:val="006F1FF9"/>
    <w:rsid w:val="006F2949"/>
    <w:rsid w:val="006F364E"/>
    <w:rsid w:val="006F47F3"/>
    <w:rsid w:val="006F4BE5"/>
    <w:rsid w:val="006F52E5"/>
    <w:rsid w:val="006F57DD"/>
    <w:rsid w:val="006F59BC"/>
    <w:rsid w:val="006F6002"/>
    <w:rsid w:val="006F6066"/>
    <w:rsid w:val="006F636B"/>
    <w:rsid w:val="006F6850"/>
    <w:rsid w:val="006F6995"/>
    <w:rsid w:val="006F6AC8"/>
    <w:rsid w:val="006F6B25"/>
    <w:rsid w:val="006F6CAF"/>
    <w:rsid w:val="006F707E"/>
    <w:rsid w:val="006F73E4"/>
    <w:rsid w:val="006F79D4"/>
    <w:rsid w:val="006F7BB6"/>
    <w:rsid w:val="006F7DFD"/>
    <w:rsid w:val="006F7F13"/>
    <w:rsid w:val="006F7F63"/>
    <w:rsid w:val="007001DC"/>
    <w:rsid w:val="0070075B"/>
    <w:rsid w:val="00700B4B"/>
    <w:rsid w:val="00700C1B"/>
    <w:rsid w:val="00700D6A"/>
    <w:rsid w:val="00700EC3"/>
    <w:rsid w:val="007025CB"/>
    <w:rsid w:val="007027F4"/>
    <w:rsid w:val="0070298F"/>
    <w:rsid w:val="00702D07"/>
    <w:rsid w:val="00702D28"/>
    <w:rsid w:val="00703365"/>
    <w:rsid w:val="007034AA"/>
    <w:rsid w:val="00703C9D"/>
    <w:rsid w:val="00703D62"/>
    <w:rsid w:val="00704480"/>
    <w:rsid w:val="0070472A"/>
    <w:rsid w:val="007048D8"/>
    <w:rsid w:val="007048FF"/>
    <w:rsid w:val="0070490C"/>
    <w:rsid w:val="00704B05"/>
    <w:rsid w:val="00704F1A"/>
    <w:rsid w:val="0070515C"/>
    <w:rsid w:val="0070543E"/>
    <w:rsid w:val="00705C38"/>
    <w:rsid w:val="00705E5B"/>
    <w:rsid w:val="00706465"/>
    <w:rsid w:val="0070670C"/>
    <w:rsid w:val="007067BD"/>
    <w:rsid w:val="0070695A"/>
    <w:rsid w:val="00706A96"/>
    <w:rsid w:val="007072A8"/>
    <w:rsid w:val="0070782D"/>
    <w:rsid w:val="007078AD"/>
    <w:rsid w:val="00707D38"/>
    <w:rsid w:val="00710792"/>
    <w:rsid w:val="007109C2"/>
    <w:rsid w:val="00710B49"/>
    <w:rsid w:val="00711213"/>
    <w:rsid w:val="00711217"/>
    <w:rsid w:val="00711340"/>
    <w:rsid w:val="00711EDE"/>
    <w:rsid w:val="0071205B"/>
    <w:rsid w:val="00712085"/>
    <w:rsid w:val="00712416"/>
    <w:rsid w:val="00712C42"/>
    <w:rsid w:val="007130ED"/>
    <w:rsid w:val="007134F4"/>
    <w:rsid w:val="00713748"/>
    <w:rsid w:val="00713942"/>
    <w:rsid w:val="00713DE4"/>
    <w:rsid w:val="007140D3"/>
    <w:rsid w:val="00714272"/>
    <w:rsid w:val="00714AB8"/>
    <w:rsid w:val="00714C47"/>
    <w:rsid w:val="00714CC3"/>
    <w:rsid w:val="00715B49"/>
    <w:rsid w:val="00715C3A"/>
    <w:rsid w:val="00715C63"/>
    <w:rsid w:val="00715C92"/>
    <w:rsid w:val="007163F3"/>
    <w:rsid w:val="00716462"/>
    <w:rsid w:val="007164B2"/>
    <w:rsid w:val="00716627"/>
    <w:rsid w:val="00716AA2"/>
    <w:rsid w:val="00717015"/>
    <w:rsid w:val="0071705C"/>
    <w:rsid w:val="007170C9"/>
    <w:rsid w:val="00717366"/>
    <w:rsid w:val="00717A96"/>
    <w:rsid w:val="007204B5"/>
    <w:rsid w:val="00720C73"/>
    <w:rsid w:val="00720CD6"/>
    <w:rsid w:val="00720EAA"/>
    <w:rsid w:val="00721084"/>
    <w:rsid w:val="00721262"/>
    <w:rsid w:val="00721468"/>
    <w:rsid w:val="007214DE"/>
    <w:rsid w:val="00721541"/>
    <w:rsid w:val="0072178A"/>
    <w:rsid w:val="00721807"/>
    <w:rsid w:val="00721995"/>
    <w:rsid w:val="00721A5F"/>
    <w:rsid w:val="00721D9B"/>
    <w:rsid w:val="00721E9C"/>
    <w:rsid w:val="00722121"/>
    <w:rsid w:val="007221EE"/>
    <w:rsid w:val="00722318"/>
    <w:rsid w:val="007224B9"/>
    <w:rsid w:val="00722A73"/>
    <w:rsid w:val="00722F94"/>
    <w:rsid w:val="007234FF"/>
    <w:rsid w:val="00723811"/>
    <w:rsid w:val="00723AA7"/>
    <w:rsid w:val="00723B58"/>
    <w:rsid w:val="0072420C"/>
    <w:rsid w:val="0072432E"/>
    <w:rsid w:val="0072513E"/>
    <w:rsid w:val="00725338"/>
    <w:rsid w:val="00725495"/>
    <w:rsid w:val="007257AD"/>
    <w:rsid w:val="00725F15"/>
    <w:rsid w:val="00726036"/>
    <w:rsid w:val="0072603F"/>
    <w:rsid w:val="00726279"/>
    <w:rsid w:val="00726A9B"/>
    <w:rsid w:val="007270FF"/>
    <w:rsid w:val="0072742C"/>
    <w:rsid w:val="00727530"/>
    <w:rsid w:val="00727849"/>
    <w:rsid w:val="007279C4"/>
    <w:rsid w:val="00727C94"/>
    <w:rsid w:val="00727EA8"/>
    <w:rsid w:val="00727F4F"/>
    <w:rsid w:val="00730248"/>
    <w:rsid w:val="0073096C"/>
    <w:rsid w:val="00731E7C"/>
    <w:rsid w:val="00731FFC"/>
    <w:rsid w:val="00732278"/>
    <w:rsid w:val="00732523"/>
    <w:rsid w:val="007325FF"/>
    <w:rsid w:val="007329EF"/>
    <w:rsid w:val="00732B36"/>
    <w:rsid w:val="00732BEE"/>
    <w:rsid w:val="0073327A"/>
    <w:rsid w:val="0073394B"/>
    <w:rsid w:val="00733FD4"/>
    <w:rsid w:val="00734603"/>
    <w:rsid w:val="00734EBE"/>
    <w:rsid w:val="00735348"/>
    <w:rsid w:val="007365D9"/>
    <w:rsid w:val="00736984"/>
    <w:rsid w:val="00736D30"/>
    <w:rsid w:val="00736DA0"/>
    <w:rsid w:val="00736DD8"/>
    <w:rsid w:val="00740558"/>
    <w:rsid w:val="007405EB"/>
    <w:rsid w:val="0074076A"/>
    <w:rsid w:val="007408AC"/>
    <w:rsid w:val="007417E3"/>
    <w:rsid w:val="0074196A"/>
    <w:rsid w:val="00741AF4"/>
    <w:rsid w:val="00741DCC"/>
    <w:rsid w:val="0074203A"/>
    <w:rsid w:val="007424CA"/>
    <w:rsid w:val="007427B5"/>
    <w:rsid w:val="00742865"/>
    <w:rsid w:val="0074296C"/>
    <w:rsid w:val="007429D8"/>
    <w:rsid w:val="00742C83"/>
    <w:rsid w:val="00743197"/>
    <w:rsid w:val="00743240"/>
    <w:rsid w:val="00743331"/>
    <w:rsid w:val="0074360F"/>
    <w:rsid w:val="00743A41"/>
    <w:rsid w:val="007444D0"/>
    <w:rsid w:val="00744A64"/>
    <w:rsid w:val="00744D47"/>
    <w:rsid w:val="00744EA0"/>
    <w:rsid w:val="00746212"/>
    <w:rsid w:val="0074638D"/>
    <w:rsid w:val="00746484"/>
    <w:rsid w:val="00746FCF"/>
    <w:rsid w:val="0074704F"/>
    <w:rsid w:val="00747178"/>
    <w:rsid w:val="00747425"/>
    <w:rsid w:val="00747B09"/>
    <w:rsid w:val="00747C93"/>
    <w:rsid w:val="00747DA4"/>
    <w:rsid w:val="00747F42"/>
    <w:rsid w:val="00747F48"/>
    <w:rsid w:val="00747F4C"/>
    <w:rsid w:val="0075018B"/>
    <w:rsid w:val="00750568"/>
    <w:rsid w:val="00751091"/>
    <w:rsid w:val="00751320"/>
    <w:rsid w:val="007513EF"/>
    <w:rsid w:val="00751B83"/>
    <w:rsid w:val="00751C43"/>
    <w:rsid w:val="00751E0C"/>
    <w:rsid w:val="00752133"/>
    <w:rsid w:val="0075268D"/>
    <w:rsid w:val="00752769"/>
    <w:rsid w:val="00752818"/>
    <w:rsid w:val="00752B64"/>
    <w:rsid w:val="00752C25"/>
    <w:rsid w:val="00752DAE"/>
    <w:rsid w:val="007530D5"/>
    <w:rsid w:val="00753328"/>
    <w:rsid w:val="007534CA"/>
    <w:rsid w:val="007536B4"/>
    <w:rsid w:val="007537D7"/>
    <w:rsid w:val="00753A17"/>
    <w:rsid w:val="00753DCD"/>
    <w:rsid w:val="0075406E"/>
    <w:rsid w:val="00754359"/>
    <w:rsid w:val="00754411"/>
    <w:rsid w:val="007544A7"/>
    <w:rsid w:val="007545B7"/>
    <w:rsid w:val="00754BD9"/>
    <w:rsid w:val="00754D42"/>
    <w:rsid w:val="00754E7A"/>
    <w:rsid w:val="007552CD"/>
    <w:rsid w:val="0075540C"/>
    <w:rsid w:val="0075549D"/>
    <w:rsid w:val="00755787"/>
    <w:rsid w:val="007559E4"/>
    <w:rsid w:val="00755B5D"/>
    <w:rsid w:val="00755C11"/>
    <w:rsid w:val="00755DB1"/>
    <w:rsid w:val="00756C2B"/>
    <w:rsid w:val="00756ED4"/>
    <w:rsid w:val="00757430"/>
    <w:rsid w:val="007574FC"/>
    <w:rsid w:val="00757587"/>
    <w:rsid w:val="00757864"/>
    <w:rsid w:val="00757B29"/>
    <w:rsid w:val="00760271"/>
    <w:rsid w:val="00760975"/>
    <w:rsid w:val="00760C04"/>
    <w:rsid w:val="00760D6B"/>
    <w:rsid w:val="0076103A"/>
    <w:rsid w:val="007612D8"/>
    <w:rsid w:val="007612E4"/>
    <w:rsid w:val="00761FDA"/>
    <w:rsid w:val="007621FF"/>
    <w:rsid w:val="0076224E"/>
    <w:rsid w:val="00762A6B"/>
    <w:rsid w:val="007634E3"/>
    <w:rsid w:val="007635A1"/>
    <w:rsid w:val="00763A57"/>
    <w:rsid w:val="00764112"/>
    <w:rsid w:val="00764194"/>
    <w:rsid w:val="0076420E"/>
    <w:rsid w:val="00764B46"/>
    <w:rsid w:val="007650C9"/>
    <w:rsid w:val="00765BF4"/>
    <w:rsid w:val="00765D1A"/>
    <w:rsid w:val="00765ED3"/>
    <w:rsid w:val="0076651E"/>
    <w:rsid w:val="00766595"/>
    <w:rsid w:val="0076681D"/>
    <w:rsid w:val="00766A65"/>
    <w:rsid w:val="00766DE3"/>
    <w:rsid w:val="00766F06"/>
    <w:rsid w:val="007671F5"/>
    <w:rsid w:val="00767578"/>
    <w:rsid w:val="007676B8"/>
    <w:rsid w:val="00767AAF"/>
    <w:rsid w:val="00767CC5"/>
    <w:rsid w:val="0077039C"/>
    <w:rsid w:val="0077058F"/>
    <w:rsid w:val="00770DF5"/>
    <w:rsid w:val="0077160D"/>
    <w:rsid w:val="0077175C"/>
    <w:rsid w:val="00771870"/>
    <w:rsid w:val="00771BF9"/>
    <w:rsid w:val="0077208E"/>
    <w:rsid w:val="007724B0"/>
    <w:rsid w:val="00772A43"/>
    <w:rsid w:val="00772BE3"/>
    <w:rsid w:val="00772DEC"/>
    <w:rsid w:val="00772F8A"/>
    <w:rsid w:val="00773229"/>
    <w:rsid w:val="007739C6"/>
    <w:rsid w:val="0077415C"/>
    <w:rsid w:val="00774482"/>
    <w:rsid w:val="0077450A"/>
    <w:rsid w:val="007745A9"/>
    <w:rsid w:val="007745AB"/>
    <w:rsid w:val="00774751"/>
    <w:rsid w:val="00774889"/>
    <w:rsid w:val="00774F14"/>
    <w:rsid w:val="00774FF5"/>
    <w:rsid w:val="00775030"/>
    <w:rsid w:val="007750B3"/>
    <w:rsid w:val="007750EA"/>
    <w:rsid w:val="007752DB"/>
    <w:rsid w:val="00775404"/>
    <w:rsid w:val="00775F76"/>
    <w:rsid w:val="007761DF"/>
    <w:rsid w:val="00776274"/>
    <w:rsid w:val="007764F1"/>
    <w:rsid w:val="00776882"/>
    <w:rsid w:val="00776AEA"/>
    <w:rsid w:val="00776CE0"/>
    <w:rsid w:val="007770AA"/>
    <w:rsid w:val="007774CC"/>
    <w:rsid w:val="007775EF"/>
    <w:rsid w:val="00777997"/>
    <w:rsid w:val="00777A68"/>
    <w:rsid w:val="00777BA0"/>
    <w:rsid w:val="00777D20"/>
    <w:rsid w:val="00777DA8"/>
    <w:rsid w:val="007803BD"/>
    <w:rsid w:val="007809F0"/>
    <w:rsid w:val="007811DC"/>
    <w:rsid w:val="0078147A"/>
    <w:rsid w:val="00781ED9"/>
    <w:rsid w:val="007820FA"/>
    <w:rsid w:val="00782448"/>
    <w:rsid w:val="00782648"/>
    <w:rsid w:val="00782802"/>
    <w:rsid w:val="0078285F"/>
    <w:rsid w:val="00782E5F"/>
    <w:rsid w:val="00783207"/>
    <w:rsid w:val="00783B89"/>
    <w:rsid w:val="00783CE2"/>
    <w:rsid w:val="00783E1D"/>
    <w:rsid w:val="00784190"/>
    <w:rsid w:val="00784394"/>
    <w:rsid w:val="00784395"/>
    <w:rsid w:val="0078483B"/>
    <w:rsid w:val="00784852"/>
    <w:rsid w:val="007848CF"/>
    <w:rsid w:val="00784CDD"/>
    <w:rsid w:val="00784EED"/>
    <w:rsid w:val="00784F47"/>
    <w:rsid w:val="00784F81"/>
    <w:rsid w:val="007852C5"/>
    <w:rsid w:val="00785900"/>
    <w:rsid w:val="00785A16"/>
    <w:rsid w:val="007862CC"/>
    <w:rsid w:val="00786958"/>
    <w:rsid w:val="00786C92"/>
    <w:rsid w:val="00786CCB"/>
    <w:rsid w:val="00786E71"/>
    <w:rsid w:val="00786F60"/>
    <w:rsid w:val="0078714E"/>
    <w:rsid w:val="0078716E"/>
    <w:rsid w:val="00787875"/>
    <w:rsid w:val="00790491"/>
    <w:rsid w:val="00790C36"/>
    <w:rsid w:val="00790D7B"/>
    <w:rsid w:val="00791118"/>
    <w:rsid w:val="0079162F"/>
    <w:rsid w:val="007916E7"/>
    <w:rsid w:val="007919C5"/>
    <w:rsid w:val="00792244"/>
    <w:rsid w:val="007926BD"/>
    <w:rsid w:val="0079294E"/>
    <w:rsid w:val="00792F21"/>
    <w:rsid w:val="00792F87"/>
    <w:rsid w:val="00793608"/>
    <w:rsid w:val="00793882"/>
    <w:rsid w:val="00793909"/>
    <w:rsid w:val="00793981"/>
    <w:rsid w:val="00793A70"/>
    <w:rsid w:val="007941D0"/>
    <w:rsid w:val="007945C7"/>
    <w:rsid w:val="00794765"/>
    <w:rsid w:val="00794846"/>
    <w:rsid w:val="00794924"/>
    <w:rsid w:val="00794B7B"/>
    <w:rsid w:val="00794C8C"/>
    <w:rsid w:val="00794F3C"/>
    <w:rsid w:val="00795CB3"/>
    <w:rsid w:val="00795E06"/>
    <w:rsid w:val="00795EEE"/>
    <w:rsid w:val="007961C2"/>
    <w:rsid w:val="007963C2"/>
    <w:rsid w:val="007963FE"/>
    <w:rsid w:val="0079684F"/>
    <w:rsid w:val="00796BDD"/>
    <w:rsid w:val="00797315"/>
    <w:rsid w:val="007979B1"/>
    <w:rsid w:val="007A0B6A"/>
    <w:rsid w:val="007A0BC2"/>
    <w:rsid w:val="007A0CBF"/>
    <w:rsid w:val="007A12C6"/>
    <w:rsid w:val="007A134D"/>
    <w:rsid w:val="007A1646"/>
    <w:rsid w:val="007A1B31"/>
    <w:rsid w:val="007A1F44"/>
    <w:rsid w:val="007A20C9"/>
    <w:rsid w:val="007A23FF"/>
    <w:rsid w:val="007A275E"/>
    <w:rsid w:val="007A295B"/>
    <w:rsid w:val="007A2988"/>
    <w:rsid w:val="007A3269"/>
    <w:rsid w:val="007A3424"/>
    <w:rsid w:val="007A35EF"/>
    <w:rsid w:val="007A38CC"/>
    <w:rsid w:val="007A3AF2"/>
    <w:rsid w:val="007A3BAF"/>
    <w:rsid w:val="007A3E06"/>
    <w:rsid w:val="007A418E"/>
    <w:rsid w:val="007A43A2"/>
    <w:rsid w:val="007A4892"/>
    <w:rsid w:val="007A4A0E"/>
    <w:rsid w:val="007A4D04"/>
    <w:rsid w:val="007A515D"/>
    <w:rsid w:val="007A5457"/>
    <w:rsid w:val="007A56D6"/>
    <w:rsid w:val="007A57CC"/>
    <w:rsid w:val="007A57DB"/>
    <w:rsid w:val="007A5883"/>
    <w:rsid w:val="007A5914"/>
    <w:rsid w:val="007A6516"/>
    <w:rsid w:val="007A6DED"/>
    <w:rsid w:val="007A6EE3"/>
    <w:rsid w:val="007A7043"/>
    <w:rsid w:val="007A7A96"/>
    <w:rsid w:val="007A7AD4"/>
    <w:rsid w:val="007A7B0F"/>
    <w:rsid w:val="007A7B4D"/>
    <w:rsid w:val="007A7CD9"/>
    <w:rsid w:val="007B03AF"/>
    <w:rsid w:val="007B0DFE"/>
    <w:rsid w:val="007B0EBA"/>
    <w:rsid w:val="007B1543"/>
    <w:rsid w:val="007B15F3"/>
    <w:rsid w:val="007B17CE"/>
    <w:rsid w:val="007B1AC0"/>
    <w:rsid w:val="007B1C9B"/>
    <w:rsid w:val="007B21BF"/>
    <w:rsid w:val="007B22EA"/>
    <w:rsid w:val="007B24DC"/>
    <w:rsid w:val="007B270A"/>
    <w:rsid w:val="007B2D3B"/>
    <w:rsid w:val="007B2D56"/>
    <w:rsid w:val="007B384D"/>
    <w:rsid w:val="007B40FC"/>
    <w:rsid w:val="007B4A94"/>
    <w:rsid w:val="007B5197"/>
    <w:rsid w:val="007B52CD"/>
    <w:rsid w:val="007B5A74"/>
    <w:rsid w:val="007B5F08"/>
    <w:rsid w:val="007B6227"/>
    <w:rsid w:val="007B6736"/>
    <w:rsid w:val="007B6812"/>
    <w:rsid w:val="007B6C7F"/>
    <w:rsid w:val="007B6F81"/>
    <w:rsid w:val="007B7962"/>
    <w:rsid w:val="007B7DC1"/>
    <w:rsid w:val="007B7EDB"/>
    <w:rsid w:val="007B7FE8"/>
    <w:rsid w:val="007C0544"/>
    <w:rsid w:val="007C0FB3"/>
    <w:rsid w:val="007C0FBC"/>
    <w:rsid w:val="007C1240"/>
    <w:rsid w:val="007C1380"/>
    <w:rsid w:val="007C14E5"/>
    <w:rsid w:val="007C19AD"/>
    <w:rsid w:val="007C1A14"/>
    <w:rsid w:val="007C1A71"/>
    <w:rsid w:val="007C20DF"/>
    <w:rsid w:val="007C233F"/>
    <w:rsid w:val="007C274B"/>
    <w:rsid w:val="007C28F5"/>
    <w:rsid w:val="007C3598"/>
    <w:rsid w:val="007C36CA"/>
    <w:rsid w:val="007C3B51"/>
    <w:rsid w:val="007C3B8A"/>
    <w:rsid w:val="007C3DF1"/>
    <w:rsid w:val="007C3FA8"/>
    <w:rsid w:val="007C4A81"/>
    <w:rsid w:val="007C4D0A"/>
    <w:rsid w:val="007C4DB3"/>
    <w:rsid w:val="007C4F95"/>
    <w:rsid w:val="007C52CA"/>
    <w:rsid w:val="007C54BE"/>
    <w:rsid w:val="007C57A7"/>
    <w:rsid w:val="007C5A02"/>
    <w:rsid w:val="007C5F43"/>
    <w:rsid w:val="007C68B2"/>
    <w:rsid w:val="007C68DA"/>
    <w:rsid w:val="007C694C"/>
    <w:rsid w:val="007C6AFB"/>
    <w:rsid w:val="007C6F32"/>
    <w:rsid w:val="007C70FF"/>
    <w:rsid w:val="007C7230"/>
    <w:rsid w:val="007C7553"/>
    <w:rsid w:val="007C7940"/>
    <w:rsid w:val="007C7A97"/>
    <w:rsid w:val="007C7F79"/>
    <w:rsid w:val="007D0093"/>
    <w:rsid w:val="007D05A3"/>
    <w:rsid w:val="007D0960"/>
    <w:rsid w:val="007D0973"/>
    <w:rsid w:val="007D0E03"/>
    <w:rsid w:val="007D131B"/>
    <w:rsid w:val="007D1A20"/>
    <w:rsid w:val="007D229A"/>
    <w:rsid w:val="007D248B"/>
    <w:rsid w:val="007D2967"/>
    <w:rsid w:val="007D2EFF"/>
    <w:rsid w:val="007D2F44"/>
    <w:rsid w:val="007D2F4D"/>
    <w:rsid w:val="007D3686"/>
    <w:rsid w:val="007D37A7"/>
    <w:rsid w:val="007D3A69"/>
    <w:rsid w:val="007D3EC9"/>
    <w:rsid w:val="007D4178"/>
    <w:rsid w:val="007D4278"/>
    <w:rsid w:val="007D4330"/>
    <w:rsid w:val="007D4A3C"/>
    <w:rsid w:val="007D4B90"/>
    <w:rsid w:val="007D4D33"/>
    <w:rsid w:val="007D546F"/>
    <w:rsid w:val="007D5986"/>
    <w:rsid w:val="007D5D15"/>
    <w:rsid w:val="007D62C7"/>
    <w:rsid w:val="007D673F"/>
    <w:rsid w:val="007D7175"/>
    <w:rsid w:val="007D72F1"/>
    <w:rsid w:val="007D7454"/>
    <w:rsid w:val="007D78A2"/>
    <w:rsid w:val="007D7A02"/>
    <w:rsid w:val="007D7CFA"/>
    <w:rsid w:val="007E076F"/>
    <w:rsid w:val="007E0B26"/>
    <w:rsid w:val="007E0CD6"/>
    <w:rsid w:val="007E0FF9"/>
    <w:rsid w:val="007E134E"/>
    <w:rsid w:val="007E1369"/>
    <w:rsid w:val="007E1455"/>
    <w:rsid w:val="007E1A1B"/>
    <w:rsid w:val="007E1A88"/>
    <w:rsid w:val="007E1ABC"/>
    <w:rsid w:val="007E1E92"/>
    <w:rsid w:val="007E36C5"/>
    <w:rsid w:val="007E373E"/>
    <w:rsid w:val="007E3E52"/>
    <w:rsid w:val="007E3F2A"/>
    <w:rsid w:val="007E4000"/>
    <w:rsid w:val="007E41F8"/>
    <w:rsid w:val="007E43EF"/>
    <w:rsid w:val="007E4678"/>
    <w:rsid w:val="007E46A1"/>
    <w:rsid w:val="007E473F"/>
    <w:rsid w:val="007E4795"/>
    <w:rsid w:val="007E4C65"/>
    <w:rsid w:val="007E4C88"/>
    <w:rsid w:val="007E4C95"/>
    <w:rsid w:val="007E539E"/>
    <w:rsid w:val="007E585E"/>
    <w:rsid w:val="007E5CA9"/>
    <w:rsid w:val="007E5D82"/>
    <w:rsid w:val="007E6571"/>
    <w:rsid w:val="007E67AE"/>
    <w:rsid w:val="007E6AF5"/>
    <w:rsid w:val="007E6BEB"/>
    <w:rsid w:val="007E6FC4"/>
    <w:rsid w:val="007E747E"/>
    <w:rsid w:val="007E7619"/>
    <w:rsid w:val="007E7A47"/>
    <w:rsid w:val="007E7B10"/>
    <w:rsid w:val="007E7D3A"/>
    <w:rsid w:val="007E7DDF"/>
    <w:rsid w:val="007F0F81"/>
    <w:rsid w:val="007F11C8"/>
    <w:rsid w:val="007F11EE"/>
    <w:rsid w:val="007F1C1F"/>
    <w:rsid w:val="007F1CFB"/>
    <w:rsid w:val="007F1D15"/>
    <w:rsid w:val="007F220B"/>
    <w:rsid w:val="007F22E9"/>
    <w:rsid w:val="007F27AE"/>
    <w:rsid w:val="007F27DD"/>
    <w:rsid w:val="007F30DC"/>
    <w:rsid w:val="007F31EF"/>
    <w:rsid w:val="007F342C"/>
    <w:rsid w:val="007F34B3"/>
    <w:rsid w:val="007F359B"/>
    <w:rsid w:val="007F3662"/>
    <w:rsid w:val="007F3838"/>
    <w:rsid w:val="007F38A4"/>
    <w:rsid w:val="007F3D0E"/>
    <w:rsid w:val="007F428C"/>
    <w:rsid w:val="007F437F"/>
    <w:rsid w:val="007F4A34"/>
    <w:rsid w:val="007F4AE1"/>
    <w:rsid w:val="007F4B5E"/>
    <w:rsid w:val="007F4C2F"/>
    <w:rsid w:val="007F4C96"/>
    <w:rsid w:val="007F5247"/>
    <w:rsid w:val="007F543E"/>
    <w:rsid w:val="007F581B"/>
    <w:rsid w:val="007F5A8C"/>
    <w:rsid w:val="007F5D62"/>
    <w:rsid w:val="007F632F"/>
    <w:rsid w:val="007F6682"/>
    <w:rsid w:val="007F685B"/>
    <w:rsid w:val="007F6880"/>
    <w:rsid w:val="007F717A"/>
    <w:rsid w:val="007F74CD"/>
    <w:rsid w:val="007F75D2"/>
    <w:rsid w:val="007F76B4"/>
    <w:rsid w:val="008001B4"/>
    <w:rsid w:val="00800769"/>
    <w:rsid w:val="00800ED2"/>
    <w:rsid w:val="00801137"/>
    <w:rsid w:val="00801266"/>
    <w:rsid w:val="0080128B"/>
    <w:rsid w:val="00801605"/>
    <w:rsid w:val="008017CB"/>
    <w:rsid w:val="008018AD"/>
    <w:rsid w:val="008020ED"/>
    <w:rsid w:val="0080220D"/>
    <w:rsid w:val="008022E7"/>
    <w:rsid w:val="00802405"/>
    <w:rsid w:val="008026D2"/>
    <w:rsid w:val="008026F9"/>
    <w:rsid w:val="00802A95"/>
    <w:rsid w:val="00802E74"/>
    <w:rsid w:val="00802F09"/>
    <w:rsid w:val="00803C39"/>
    <w:rsid w:val="00803DC2"/>
    <w:rsid w:val="00804095"/>
    <w:rsid w:val="008044CB"/>
    <w:rsid w:val="008045A1"/>
    <w:rsid w:val="00804B92"/>
    <w:rsid w:val="00804E21"/>
    <w:rsid w:val="00805092"/>
    <w:rsid w:val="00805170"/>
    <w:rsid w:val="00805330"/>
    <w:rsid w:val="00805614"/>
    <w:rsid w:val="00805787"/>
    <w:rsid w:val="00805960"/>
    <w:rsid w:val="00805EEE"/>
    <w:rsid w:val="00805FF3"/>
    <w:rsid w:val="008060A7"/>
    <w:rsid w:val="008061D5"/>
    <w:rsid w:val="00806717"/>
    <w:rsid w:val="008067AC"/>
    <w:rsid w:val="00806937"/>
    <w:rsid w:val="00806AAF"/>
    <w:rsid w:val="00807007"/>
    <w:rsid w:val="008070AC"/>
    <w:rsid w:val="0080780D"/>
    <w:rsid w:val="00807A7E"/>
    <w:rsid w:val="00807BE0"/>
    <w:rsid w:val="00807ED5"/>
    <w:rsid w:val="00810179"/>
    <w:rsid w:val="008101FD"/>
    <w:rsid w:val="008101FF"/>
    <w:rsid w:val="00810367"/>
    <w:rsid w:val="00810AE0"/>
    <w:rsid w:val="00810D8D"/>
    <w:rsid w:val="00810F35"/>
    <w:rsid w:val="008111CC"/>
    <w:rsid w:val="00811401"/>
    <w:rsid w:val="00811835"/>
    <w:rsid w:val="00811862"/>
    <w:rsid w:val="00811B04"/>
    <w:rsid w:val="0081225C"/>
    <w:rsid w:val="008123DE"/>
    <w:rsid w:val="00812602"/>
    <w:rsid w:val="008128F2"/>
    <w:rsid w:val="00812D17"/>
    <w:rsid w:val="00812E6B"/>
    <w:rsid w:val="00812F25"/>
    <w:rsid w:val="008139A2"/>
    <w:rsid w:val="00813EFF"/>
    <w:rsid w:val="008146CC"/>
    <w:rsid w:val="00814EB6"/>
    <w:rsid w:val="0081521A"/>
    <w:rsid w:val="00815709"/>
    <w:rsid w:val="0081581D"/>
    <w:rsid w:val="00816019"/>
    <w:rsid w:val="00816490"/>
    <w:rsid w:val="008167B7"/>
    <w:rsid w:val="00816D11"/>
    <w:rsid w:val="00816DBA"/>
    <w:rsid w:val="008172BE"/>
    <w:rsid w:val="00817B71"/>
    <w:rsid w:val="00817BC9"/>
    <w:rsid w:val="00817C96"/>
    <w:rsid w:val="00820198"/>
    <w:rsid w:val="00820244"/>
    <w:rsid w:val="008207F1"/>
    <w:rsid w:val="00820CA3"/>
    <w:rsid w:val="00820F26"/>
    <w:rsid w:val="00820F36"/>
    <w:rsid w:val="008214F5"/>
    <w:rsid w:val="00821671"/>
    <w:rsid w:val="00821C2F"/>
    <w:rsid w:val="0082210D"/>
    <w:rsid w:val="008221B3"/>
    <w:rsid w:val="00822311"/>
    <w:rsid w:val="0082248E"/>
    <w:rsid w:val="008229D5"/>
    <w:rsid w:val="00822EA4"/>
    <w:rsid w:val="00823083"/>
    <w:rsid w:val="00823136"/>
    <w:rsid w:val="0082329A"/>
    <w:rsid w:val="00823365"/>
    <w:rsid w:val="00823B53"/>
    <w:rsid w:val="00823FB3"/>
    <w:rsid w:val="008245BD"/>
    <w:rsid w:val="00824FDF"/>
    <w:rsid w:val="00825125"/>
    <w:rsid w:val="00825440"/>
    <w:rsid w:val="008255F5"/>
    <w:rsid w:val="008257CC"/>
    <w:rsid w:val="008263CA"/>
    <w:rsid w:val="008267F5"/>
    <w:rsid w:val="00826B04"/>
    <w:rsid w:val="00826DC9"/>
    <w:rsid w:val="00826E72"/>
    <w:rsid w:val="00826ECC"/>
    <w:rsid w:val="008274BF"/>
    <w:rsid w:val="00827682"/>
    <w:rsid w:val="008276C4"/>
    <w:rsid w:val="00827B30"/>
    <w:rsid w:val="00827BFC"/>
    <w:rsid w:val="00827EE8"/>
    <w:rsid w:val="00827F6A"/>
    <w:rsid w:val="0083056A"/>
    <w:rsid w:val="00830B96"/>
    <w:rsid w:val="00830DC3"/>
    <w:rsid w:val="00831014"/>
    <w:rsid w:val="00831170"/>
    <w:rsid w:val="0083119B"/>
    <w:rsid w:val="008312DB"/>
    <w:rsid w:val="00831555"/>
    <w:rsid w:val="00831F52"/>
    <w:rsid w:val="00831F79"/>
    <w:rsid w:val="00832154"/>
    <w:rsid w:val="008324D7"/>
    <w:rsid w:val="0083250F"/>
    <w:rsid w:val="0083270F"/>
    <w:rsid w:val="00832CEE"/>
    <w:rsid w:val="00832F5C"/>
    <w:rsid w:val="00833019"/>
    <w:rsid w:val="008333A6"/>
    <w:rsid w:val="00833536"/>
    <w:rsid w:val="008336B5"/>
    <w:rsid w:val="00833D71"/>
    <w:rsid w:val="00833E29"/>
    <w:rsid w:val="00834112"/>
    <w:rsid w:val="00834342"/>
    <w:rsid w:val="00834AFD"/>
    <w:rsid w:val="00835092"/>
    <w:rsid w:val="0083543A"/>
    <w:rsid w:val="008359E0"/>
    <w:rsid w:val="008364E0"/>
    <w:rsid w:val="0083690A"/>
    <w:rsid w:val="008376F6"/>
    <w:rsid w:val="008377BE"/>
    <w:rsid w:val="00837D5B"/>
    <w:rsid w:val="00840061"/>
    <w:rsid w:val="00840186"/>
    <w:rsid w:val="0084023B"/>
    <w:rsid w:val="008402B4"/>
    <w:rsid w:val="00840337"/>
    <w:rsid w:val="00840607"/>
    <w:rsid w:val="00841280"/>
    <w:rsid w:val="00841294"/>
    <w:rsid w:val="008413AA"/>
    <w:rsid w:val="00841792"/>
    <w:rsid w:val="008418DE"/>
    <w:rsid w:val="00841CD2"/>
    <w:rsid w:val="00842513"/>
    <w:rsid w:val="008429C0"/>
    <w:rsid w:val="00842B77"/>
    <w:rsid w:val="0084309F"/>
    <w:rsid w:val="0084325C"/>
    <w:rsid w:val="008437A6"/>
    <w:rsid w:val="00843A54"/>
    <w:rsid w:val="00843E1E"/>
    <w:rsid w:val="00843E5A"/>
    <w:rsid w:val="00844123"/>
    <w:rsid w:val="00844336"/>
    <w:rsid w:val="008445D2"/>
    <w:rsid w:val="00844AFF"/>
    <w:rsid w:val="0084534A"/>
    <w:rsid w:val="0084548F"/>
    <w:rsid w:val="008456CA"/>
    <w:rsid w:val="008456E8"/>
    <w:rsid w:val="008457C9"/>
    <w:rsid w:val="00845C12"/>
    <w:rsid w:val="00845DA2"/>
    <w:rsid w:val="0084624C"/>
    <w:rsid w:val="0084661C"/>
    <w:rsid w:val="00846935"/>
    <w:rsid w:val="008469D9"/>
    <w:rsid w:val="00846DC0"/>
    <w:rsid w:val="008474A7"/>
    <w:rsid w:val="00847B0E"/>
    <w:rsid w:val="00847C08"/>
    <w:rsid w:val="00847C9B"/>
    <w:rsid w:val="00847CDF"/>
    <w:rsid w:val="0085013E"/>
    <w:rsid w:val="008503E2"/>
    <w:rsid w:val="008506B6"/>
    <w:rsid w:val="008507FA"/>
    <w:rsid w:val="00850AE0"/>
    <w:rsid w:val="00850C2A"/>
    <w:rsid w:val="00850C59"/>
    <w:rsid w:val="00850F34"/>
    <w:rsid w:val="008512D3"/>
    <w:rsid w:val="008517D9"/>
    <w:rsid w:val="0085196D"/>
    <w:rsid w:val="00851D4A"/>
    <w:rsid w:val="0085228C"/>
    <w:rsid w:val="0085230A"/>
    <w:rsid w:val="008524D2"/>
    <w:rsid w:val="008527DB"/>
    <w:rsid w:val="008529C0"/>
    <w:rsid w:val="00852E19"/>
    <w:rsid w:val="00853706"/>
    <w:rsid w:val="00853EDD"/>
    <w:rsid w:val="00853EEB"/>
    <w:rsid w:val="0085401F"/>
    <w:rsid w:val="00854209"/>
    <w:rsid w:val="008547F6"/>
    <w:rsid w:val="00854C7F"/>
    <w:rsid w:val="008554D3"/>
    <w:rsid w:val="008557B5"/>
    <w:rsid w:val="008559B8"/>
    <w:rsid w:val="00855C87"/>
    <w:rsid w:val="00855D24"/>
    <w:rsid w:val="00855E12"/>
    <w:rsid w:val="00855F1F"/>
    <w:rsid w:val="00856833"/>
    <w:rsid w:val="00856840"/>
    <w:rsid w:val="00856D9B"/>
    <w:rsid w:val="008575CA"/>
    <w:rsid w:val="008579E1"/>
    <w:rsid w:val="008606CD"/>
    <w:rsid w:val="0086087C"/>
    <w:rsid w:val="0086098A"/>
    <w:rsid w:val="00860D8E"/>
    <w:rsid w:val="00860DED"/>
    <w:rsid w:val="00861101"/>
    <w:rsid w:val="008612CF"/>
    <w:rsid w:val="008625D5"/>
    <w:rsid w:val="008625E1"/>
    <w:rsid w:val="008626E2"/>
    <w:rsid w:val="0086275E"/>
    <w:rsid w:val="0086299A"/>
    <w:rsid w:val="00862F10"/>
    <w:rsid w:val="00863A70"/>
    <w:rsid w:val="00863FA6"/>
    <w:rsid w:val="00864186"/>
    <w:rsid w:val="00864440"/>
    <w:rsid w:val="00864CEC"/>
    <w:rsid w:val="00864D76"/>
    <w:rsid w:val="008650FC"/>
    <w:rsid w:val="00865A93"/>
    <w:rsid w:val="00865D77"/>
    <w:rsid w:val="008665CF"/>
    <w:rsid w:val="0086666D"/>
    <w:rsid w:val="00866902"/>
    <w:rsid w:val="00866BC9"/>
    <w:rsid w:val="00866DA3"/>
    <w:rsid w:val="00866EB3"/>
    <w:rsid w:val="00866FA2"/>
    <w:rsid w:val="0086701A"/>
    <w:rsid w:val="00867589"/>
    <w:rsid w:val="00867A0D"/>
    <w:rsid w:val="00867AEA"/>
    <w:rsid w:val="00867BD2"/>
    <w:rsid w:val="00867C5F"/>
    <w:rsid w:val="00867ED1"/>
    <w:rsid w:val="00870A2C"/>
    <w:rsid w:val="00870D8B"/>
    <w:rsid w:val="0087103D"/>
    <w:rsid w:val="00871178"/>
    <w:rsid w:val="008712FD"/>
    <w:rsid w:val="008714A4"/>
    <w:rsid w:val="008714B8"/>
    <w:rsid w:val="008716A1"/>
    <w:rsid w:val="008716D6"/>
    <w:rsid w:val="00871D7C"/>
    <w:rsid w:val="00872303"/>
    <w:rsid w:val="00872764"/>
    <w:rsid w:val="00872859"/>
    <w:rsid w:val="00872BEC"/>
    <w:rsid w:val="00872D3F"/>
    <w:rsid w:val="00872E1E"/>
    <w:rsid w:val="00872F71"/>
    <w:rsid w:val="00873075"/>
    <w:rsid w:val="008733E4"/>
    <w:rsid w:val="00873484"/>
    <w:rsid w:val="00873852"/>
    <w:rsid w:val="008739BD"/>
    <w:rsid w:val="00873CDE"/>
    <w:rsid w:val="00873F15"/>
    <w:rsid w:val="00874096"/>
    <w:rsid w:val="008740DF"/>
    <w:rsid w:val="008749AE"/>
    <w:rsid w:val="008751E9"/>
    <w:rsid w:val="008756A4"/>
    <w:rsid w:val="00875A8C"/>
    <w:rsid w:val="00875E63"/>
    <w:rsid w:val="00875F73"/>
    <w:rsid w:val="00876120"/>
    <w:rsid w:val="00877906"/>
    <w:rsid w:val="008800CA"/>
    <w:rsid w:val="0088032E"/>
    <w:rsid w:val="00880F30"/>
    <w:rsid w:val="008813D8"/>
    <w:rsid w:val="00881452"/>
    <w:rsid w:val="00881566"/>
    <w:rsid w:val="0088260B"/>
    <w:rsid w:val="008829CB"/>
    <w:rsid w:val="00882E02"/>
    <w:rsid w:val="0088303C"/>
    <w:rsid w:val="00883304"/>
    <w:rsid w:val="008833E8"/>
    <w:rsid w:val="00883746"/>
    <w:rsid w:val="0088448B"/>
    <w:rsid w:val="008846F1"/>
    <w:rsid w:val="008848C7"/>
    <w:rsid w:val="00885945"/>
    <w:rsid w:val="00885964"/>
    <w:rsid w:val="00885DF6"/>
    <w:rsid w:val="00886002"/>
    <w:rsid w:val="00886B29"/>
    <w:rsid w:val="00886CD1"/>
    <w:rsid w:val="00886ED5"/>
    <w:rsid w:val="0088776C"/>
    <w:rsid w:val="00887B48"/>
    <w:rsid w:val="008909BF"/>
    <w:rsid w:val="00890A2C"/>
    <w:rsid w:val="008912E8"/>
    <w:rsid w:val="0089142D"/>
    <w:rsid w:val="0089176E"/>
    <w:rsid w:val="008917E0"/>
    <w:rsid w:val="0089187A"/>
    <w:rsid w:val="00891ED0"/>
    <w:rsid w:val="00892321"/>
    <w:rsid w:val="00892365"/>
    <w:rsid w:val="0089257F"/>
    <w:rsid w:val="008926E3"/>
    <w:rsid w:val="0089290B"/>
    <w:rsid w:val="00892A03"/>
    <w:rsid w:val="00892BE5"/>
    <w:rsid w:val="00893581"/>
    <w:rsid w:val="0089387C"/>
    <w:rsid w:val="00893AFD"/>
    <w:rsid w:val="00893CB1"/>
    <w:rsid w:val="0089426D"/>
    <w:rsid w:val="00894439"/>
    <w:rsid w:val="0089444E"/>
    <w:rsid w:val="008949DF"/>
    <w:rsid w:val="00894C51"/>
    <w:rsid w:val="00894CDF"/>
    <w:rsid w:val="008951DB"/>
    <w:rsid w:val="008952C5"/>
    <w:rsid w:val="00895684"/>
    <w:rsid w:val="00895740"/>
    <w:rsid w:val="0089574D"/>
    <w:rsid w:val="00895D82"/>
    <w:rsid w:val="008965A9"/>
    <w:rsid w:val="00896A17"/>
    <w:rsid w:val="00896C48"/>
    <w:rsid w:val="00896C81"/>
    <w:rsid w:val="00896D41"/>
    <w:rsid w:val="00896D83"/>
    <w:rsid w:val="008970B4"/>
    <w:rsid w:val="00897B07"/>
    <w:rsid w:val="00897F5F"/>
    <w:rsid w:val="008A0244"/>
    <w:rsid w:val="008A0AB2"/>
    <w:rsid w:val="008A0CFC"/>
    <w:rsid w:val="008A1072"/>
    <w:rsid w:val="008A11C6"/>
    <w:rsid w:val="008A125D"/>
    <w:rsid w:val="008A12FE"/>
    <w:rsid w:val="008A1326"/>
    <w:rsid w:val="008A1D5F"/>
    <w:rsid w:val="008A1E75"/>
    <w:rsid w:val="008A236E"/>
    <w:rsid w:val="008A279F"/>
    <w:rsid w:val="008A28B6"/>
    <w:rsid w:val="008A2915"/>
    <w:rsid w:val="008A2BB1"/>
    <w:rsid w:val="008A2CC7"/>
    <w:rsid w:val="008A2F36"/>
    <w:rsid w:val="008A31BE"/>
    <w:rsid w:val="008A32F6"/>
    <w:rsid w:val="008A3466"/>
    <w:rsid w:val="008A373A"/>
    <w:rsid w:val="008A389F"/>
    <w:rsid w:val="008A3ADF"/>
    <w:rsid w:val="008A3D02"/>
    <w:rsid w:val="008A432B"/>
    <w:rsid w:val="008A45D1"/>
    <w:rsid w:val="008A46C9"/>
    <w:rsid w:val="008A5018"/>
    <w:rsid w:val="008A52AE"/>
    <w:rsid w:val="008A5940"/>
    <w:rsid w:val="008A6366"/>
    <w:rsid w:val="008A64B0"/>
    <w:rsid w:val="008A66CE"/>
    <w:rsid w:val="008A69F5"/>
    <w:rsid w:val="008A6A10"/>
    <w:rsid w:val="008A73B2"/>
    <w:rsid w:val="008A770E"/>
    <w:rsid w:val="008A7AF0"/>
    <w:rsid w:val="008A7DAF"/>
    <w:rsid w:val="008B043F"/>
    <w:rsid w:val="008B078D"/>
    <w:rsid w:val="008B0808"/>
    <w:rsid w:val="008B0AEC"/>
    <w:rsid w:val="008B0BD9"/>
    <w:rsid w:val="008B10DC"/>
    <w:rsid w:val="008B10FC"/>
    <w:rsid w:val="008B12BF"/>
    <w:rsid w:val="008B1BFE"/>
    <w:rsid w:val="008B1E53"/>
    <w:rsid w:val="008B1E5B"/>
    <w:rsid w:val="008B2AD1"/>
    <w:rsid w:val="008B2C95"/>
    <w:rsid w:val="008B2CA2"/>
    <w:rsid w:val="008B389D"/>
    <w:rsid w:val="008B3C5C"/>
    <w:rsid w:val="008B3D33"/>
    <w:rsid w:val="008B3D6E"/>
    <w:rsid w:val="008B490E"/>
    <w:rsid w:val="008B5299"/>
    <w:rsid w:val="008B53AD"/>
    <w:rsid w:val="008B54D5"/>
    <w:rsid w:val="008B5978"/>
    <w:rsid w:val="008B5A5F"/>
    <w:rsid w:val="008B5AB0"/>
    <w:rsid w:val="008B5BDC"/>
    <w:rsid w:val="008B6054"/>
    <w:rsid w:val="008B6A2F"/>
    <w:rsid w:val="008B73A1"/>
    <w:rsid w:val="008B745C"/>
    <w:rsid w:val="008B770F"/>
    <w:rsid w:val="008B7B08"/>
    <w:rsid w:val="008C074D"/>
    <w:rsid w:val="008C0B37"/>
    <w:rsid w:val="008C0FF4"/>
    <w:rsid w:val="008C13F0"/>
    <w:rsid w:val="008C143B"/>
    <w:rsid w:val="008C1673"/>
    <w:rsid w:val="008C16C1"/>
    <w:rsid w:val="008C1F26"/>
    <w:rsid w:val="008C2420"/>
    <w:rsid w:val="008C2936"/>
    <w:rsid w:val="008C2940"/>
    <w:rsid w:val="008C2A3A"/>
    <w:rsid w:val="008C2B6B"/>
    <w:rsid w:val="008C305A"/>
    <w:rsid w:val="008C32FC"/>
    <w:rsid w:val="008C333E"/>
    <w:rsid w:val="008C34FF"/>
    <w:rsid w:val="008C4C7E"/>
    <w:rsid w:val="008C5A2B"/>
    <w:rsid w:val="008C5C1A"/>
    <w:rsid w:val="008C5C46"/>
    <w:rsid w:val="008C5C8D"/>
    <w:rsid w:val="008C5D90"/>
    <w:rsid w:val="008C6184"/>
    <w:rsid w:val="008C6479"/>
    <w:rsid w:val="008C6A1B"/>
    <w:rsid w:val="008C6DBD"/>
    <w:rsid w:val="008C7248"/>
    <w:rsid w:val="008C72AA"/>
    <w:rsid w:val="008C730F"/>
    <w:rsid w:val="008C750E"/>
    <w:rsid w:val="008C785E"/>
    <w:rsid w:val="008C7A33"/>
    <w:rsid w:val="008C7ABA"/>
    <w:rsid w:val="008C7ADC"/>
    <w:rsid w:val="008D0715"/>
    <w:rsid w:val="008D0797"/>
    <w:rsid w:val="008D085D"/>
    <w:rsid w:val="008D094F"/>
    <w:rsid w:val="008D0AFB"/>
    <w:rsid w:val="008D0E86"/>
    <w:rsid w:val="008D113B"/>
    <w:rsid w:val="008D124C"/>
    <w:rsid w:val="008D1511"/>
    <w:rsid w:val="008D16E3"/>
    <w:rsid w:val="008D16FE"/>
    <w:rsid w:val="008D23A6"/>
    <w:rsid w:val="008D2407"/>
    <w:rsid w:val="008D274C"/>
    <w:rsid w:val="008D32DF"/>
    <w:rsid w:val="008D35E9"/>
    <w:rsid w:val="008D385D"/>
    <w:rsid w:val="008D3959"/>
    <w:rsid w:val="008D3966"/>
    <w:rsid w:val="008D3D85"/>
    <w:rsid w:val="008D3F61"/>
    <w:rsid w:val="008D4352"/>
    <w:rsid w:val="008D55F7"/>
    <w:rsid w:val="008D5EFF"/>
    <w:rsid w:val="008D60BC"/>
    <w:rsid w:val="008D6AD4"/>
    <w:rsid w:val="008D6D7B"/>
    <w:rsid w:val="008D70E9"/>
    <w:rsid w:val="008D7149"/>
    <w:rsid w:val="008D721F"/>
    <w:rsid w:val="008D7EB7"/>
    <w:rsid w:val="008E07BD"/>
    <w:rsid w:val="008E0EB8"/>
    <w:rsid w:val="008E10A6"/>
    <w:rsid w:val="008E1271"/>
    <w:rsid w:val="008E1AC5"/>
    <w:rsid w:val="008E1E62"/>
    <w:rsid w:val="008E20BF"/>
    <w:rsid w:val="008E2251"/>
    <w:rsid w:val="008E24B3"/>
    <w:rsid w:val="008E24CA"/>
    <w:rsid w:val="008E24F0"/>
    <w:rsid w:val="008E2F6E"/>
    <w:rsid w:val="008E31A4"/>
    <w:rsid w:val="008E31F8"/>
    <w:rsid w:val="008E36A7"/>
    <w:rsid w:val="008E38AD"/>
    <w:rsid w:val="008E3933"/>
    <w:rsid w:val="008E3971"/>
    <w:rsid w:val="008E3972"/>
    <w:rsid w:val="008E3C8F"/>
    <w:rsid w:val="008E3CF8"/>
    <w:rsid w:val="008E3EEC"/>
    <w:rsid w:val="008E4069"/>
    <w:rsid w:val="008E4ADA"/>
    <w:rsid w:val="008E4F9B"/>
    <w:rsid w:val="008E5112"/>
    <w:rsid w:val="008E526F"/>
    <w:rsid w:val="008E54E1"/>
    <w:rsid w:val="008E5BF2"/>
    <w:rsid w:val="008E5C81"/>
    <w:rsid w:val="008E62A1"/>
    <w:rsid w:val="008E654C"/>
    <w:rsid w:val="008E659E"/>
    <w:rsid w:val="008E6B72"/>
    <w:rsid w:val="008E6CCC"/>
    <w:rsid w:val="008E6E9C"/>
    <w:rsid w:val="008E6EE7"/>
    <w:rsid w:val="008E6FBF"/>
    <w:rsid w:val="008E71A8"/>
    <w:rsid w:val="008E75E2"/>
    <w:rsid w:val="008E79A2"/>
    <w:rsid w:val="008E7FD1"/>
    <w:rsid w:val="008F021E"/>
    <w:rsid w:val="008F0220"/>
    <w:rsid w:val="008F0560"/>
    <w:rsid w:val="008F080B"/>
    <w:rsid w:val="008F0A38"/>
    <w:rsid w:val="008F0E31"/>
    <w:rsid w:val="008F0F84"/>
    <w:rsid w:val="008F1014"/>
    <w:rsid w:val="008F11C9"/>
    <w:rsid w:val="008F1AB9"/>
    <w:rsid w:val="008F1ACF"/>
    <w:rsid w:val="008F1E2A"/>
    <w:rsid w:val="008F23D8"/>
    <w:rsid w:val="008F2A1F"/>
    <w:rsid w:val="008F2DA3"/>
    <w:rsid w:val="008F2EF5"/>
    <w:rsid w:val="008F2FD5"/>
    <w:rsid w:val="008F3123"/>
    <w:rsid w:val="008F37E1"/>
    <w:rsid w:val="008F37E5"/>
    <w:rsid w:val="008F4589"/>
    <w:rsid w:val="008F48C2"/>
    <w:rsid w:val="008F4BD9"/>
    <w:rsid w:val="008F4CD1"/>
    <w:rsid w:val="008F534F"/>
    <w:rsid w:val="008F5840"/>
    <w:rsid w:val="008F5EEF"/>
    <w:rsid w:val="008F61BC"/>
    <w:rsid w:val="008F65B5"/>
    <w:rsid w:val="008F66FE"/>
    <w:rsid w:val="008F6B66"/>
    <w:rsid w:val="008F6E3C"/>
    <w:rsid w:val="008F72CC"/>
    <w:rsid w:val="008F72CD"/>
    <w:rsid w:val="008F7541"/>
    <w:rsid w:val="008F79E7"/>
    <w:rsid w:val="008F7A4E"/>
    <w:rsid w:val="008F7A69"/>
    <w:rsid w:val="008F7C91"/>
    <w:rsid w:val="00900AC2"/>
    <w:rsid w:val="00900B45"/>
    <w:rsid w:val="00900BE8"/>
    <w:rsid w:val="00901625"/>
    <w:rsid w:val="0090166B"/>
    <w:rsid w:val="00901997"/>
    <w:rsid w:val="00901E11"/>
    <w:rsid w:val="00901F16"/>
    <w:rsid w:val="00903664"/>
    <w:rsid w:val="009036D8"/>
    <w:rsid w:val="00903802"/>
    <w:rsid w:val="0090396A"/>
    <w:rsid w:val="00904021"/>
    <w:rsid w:val="00904317"/>
    <w:rsid w:val="0090438F"/>
    <w:rsid w:val="00904AEB"/>
    <w:rsid w:val="0090520B"/>
    <w:rsid w:val="009054C2"/>
    <w:rsid w:val="00905537"/>
    <w:rsid w:val="00905A70"/>
    <w:rsid w:val="00905B44"/>
    <w:rsid w:val="009061D6"/>
    <w:rsid w:val="0090696D"/>
    <w:rsid w:val="00906A36"/>
    <w:rsid w:val="00906CD6"/>
    <w:rsid w:val="00906E4D"/>
    <w:rsid w:val="00906F31"/>
    <w:rsid w:val="00906F8D"/>
    <w:rsid w:val="00906FE7"/>
    <w:rsid w:val="00907592"/>
    <w:rsid w:val="009078B3"/>
    <w:rsid w:val="00907A77"/>
    <w:rsid w:val="00907E00"/>
    <w:rsid w:val="009100DC"/>
    <w:rsid w:val="0091012F"/>
    <w:rsid w:val="0091088D"/>
    <w:rsid w:val="00910B33"/>
    <w:rsid w:val="00910FA4"/>
    <w:rsid w:val="00910FC9"/>
    <w:rsid w:val="00911389"/>
    <w:rsid w:val="0091156D"/>
    <w:rsid w:val="009117B8"/>
    <w:rsid w:val="00911926"/>
    <w:rsid w:val="0091246A"/>
    <w:rsid w:val="00912502"/>
    <w:rsid w:val="009127EA"/>
    <w:rsid w:val="0091291A"/>
    <w:rsid w:val="00912CBB"/>
    <w:rsid w:val="00913377"/>
    <w:rsid w:val="009134AC"/>
    <w:rsid w:val="00913612"/>
    <w:rsid w:val="0091366A"/>
    <w:rsid w:val="00913824"/>
    <w:rsid w:val="00913848"/>
    <w:rsid w:val="009148E9"/>
    <w:rsid w:val="00914927"/>
    <w:rsid w:val="00914D7F"/>
    <w:rsid w:val="0091554A"/>
    <w:rsid w:val="00915757"/>
    <w:rsid w:val="009159B3"/>
    <w:rsid w:val="00915A77"/>
    <w:rsid w:val="00916013"/>
    <w:rsid w:val="0091602C"/>
    <w:rsid w:val="0091613E"/>
    <w:rsid w:val="00916181"/>
    <w:rsid w:val="009166D5"/>
    <w:rsid w:val="00917128"/>
    <w:rsid w:val="00917274"/>
    <w:rsid w:val="00917986"/>
    <w:rsid w:val="00917F00"/>
    <w:rsid w:val="00917F68"/>
    <w:rsid w:val="00920400"/>
    <w:rsid w:val="009204C5"/>
    <w:rsid w:val="00920970"/>
    <w:rsid w:val="00920C39"/>
    <w:rsid w:val="009210D6"/>
    <w:rsid w:val="00921796"/>
    <w:rsid w:val="0092180D"/>
    <w:rsid w:val="00921885"/>
    <w:rsid w:val="00921943"/>
    <w:rsid w:val="009219B2"/>
    <w:rsid w:val="009219D6"/>
    <w:rsid w:val="009221FD"/>
    <w:rsid w:val="009223B4"/>
    <w:rsid w:val="00922472"/>
    <w:rsid w:val="0092285E"/>
    <w:rsid w:val="0092319A"/>
    <w:rsid w:val="009232C9"/>
    <w:rsid w:val="00923608"/>
    <w:rsid w:val="0092365A"/>
    <w:rsid w:val="009238E5"/>
    <w:rsid w:val="009239E6"/>
    <w:rsid w:val="00923F12"/>
    <w:rsid w:val="009241EF"/>
    <w:rsid w:val="009246BC"/>
    <w:rsid w:val="009248A7"/>
    <w:rsid w:val="00924C3B"/>
    <w:rsid w:val="00924FF8"/>
    <w:rsid w:val="00925BA8"/>
    <w:rsid w:val="009260CB"/>
    <w:rsid w:val="00926630"/>
    <w:rsid w:val="00926DA7"/>
    <w:rsid w:val="009275C1"/>
    <w:rsid w:val="00927E3E"/>
    <w:rsid w:val="00927F8B"/>
    <w:rsid w:val="00930057"/>
    <w:rsid w:val="0093008A"/>
    <w:rsid w:val="0093036A"/>
    <w:rsid w:val="0093094D"/>
    <w:rsid w:val="009309FE"/>
    <w:rsid w:val="009313D2"/>
    <w:rsid w:val="00931688"/>
    <w:rsid w:val="009317A3"/>
    <w:rsid w:val="00931C6E"/>
    <w:rsid w:val="00931D66"/>
    <w:rsid w:val="00931FE9"/>
    <w:rsid w:val="00931FEF"/>
    <w:rsid w:val="00932293"/>
    <w:rsid w:val="0093245E"/>
    <w:rsid w:val="009326B6"/>
    <w:rsid w:val="009328C7"/>
    <w:rsid w:val="00932B22"/>
    <w:rsid w:val="00933618"/>
    <w:rsid w:val="009336EC"/>
    <w:rsid w:val="00933F56"/>
    <w:rsid w:val="00934059"/>
    <w:rsid w:val="00934C13"/>
    <w:rsid w:val="00934FE2"/>
    <w:rsid w:val="009351F3"/>
    <w:rsid w:val="00935228"/>
    <w:rsid w:val="00935482"/>
    <w:rsid w:val="009355A2"/>
    <w:rsid w:val="009355A4"/>
    <w:rsid w:val="00935D3E"/>
    <w:rsid w:val="00935F9E"/>
    <w:rsid w:val="0093629E"/>
    <w:rsid w:val="009362B9"/>
    <w:rsid w:val="009363CB"/>
    <w:rsid w:val="0093649B"/>
    <w:rsid w:val="009364EC"/>
    <w:rsid w:val="00936D36"/>
    <w:rsid w:val="00936D98"/>
    <w:rsid w:val="0093709C"/>
    <w:rsid w:val="009370F5"/>
    <w:rsid w:val="009373D3"/>
    <w:rsid w:val="009377E4"/>
    <w:rsid w:val="00937906"/>
    <w:rsid w:val="009379CB"/>
    <w:rsid w:val="00937AE4"/>
    <w:rsid w:val="00937FC8"/>
    <w:rsid w:val="00937FF5"/>
    <w:rsid w:val="00940F95"/>
    <w:rsid w:val="009413E9"/>
    <w:rsid w:val="0094151C"/>
    <w:rsid w:val="00941ACA"/>
    <w:rsid w:val="00941B72"/>
    <w:rsid w:val="00941D50"/>
    <w:rsid w:val="00941DEF"/>
    <w:rsid w:val="00942511"/>
    <w:rsid w:val="009426CA"/>
    <w:rsid w:val="00942795"/>
    <w:rsid w:val="00942975"/>
    <w:rsid w:val="00942B09"/>
    <w:rsid w:val="00942C80"/>
    <w:rsid w:val="00943197"/>
    <w:rsid w:val="009433C6"/>
    <w:rsid w:val="009434C0"/>
    <w:rsid w:val="009435F2"/>
    <w:rsid w:val="00943867"/>
    <w:rsid w:val="00943A3A"/>
    <w:rsid w:val="00944485"/>
    <w:rsid w:val="00944B4E"/>
    <w:rsid w:val="00945180"/>
    <w:rsid w:val="009451C3"/>
    <w:rsid w:val="00945581"/>
    <w:rsid w:val="009455FF"/>
    <w:rsid w:val="009456A8"/>
    <w:rsid w:val="00945895"/>
    <w:rsid w:val="0094590C"/>
    <w:rsid w:val="00945ED2"/>
    <w:rsid w:val="00946355"/>
    <w:rsid w:val="009468B7"/>
    <w:rsid w:val="0094724E"/>
    <w:rsid w:val="00947973"/>
    <w:rsid w:val="00947BE6"/>
    <w:rsid w:val="00950135"/>
    <w:rsid w:val="0095048D"/>
    <w:rsid w:val="009509A1"/>
    <w:rsid w:val="00950BE5"/>
    <w:rsid w:val="00950FDF"/>
    <w:rsid w:val="009512A2"/>
    <w:rsid w:val="00951441"/>
    <w:rsid w:val="00951ADB"/>
    <w:rsid w:val="009529D7"/>
    <w:rsid w:val="009536AC"/>
    <w:rsid w:val="0095375B"/>
    <w:rsid w:val="0095380C"/>
    <w:rsid w:val="0095383E"/>
    <w:rsid w:val="00953B36"/>
    <w:rsid w:val="00953DF5"/>
    <w:rsid w:val="00954353"/>
    <w:rsid w:val="00954468"/>
    <w:rsid w:val="009545C0"/>
    <w:rsid w:val="009545DB"/>
    <w:rsid w:val="00954F59"/>
    <w:rsid w:val="00955C0A"/>
    <w:rsid w:val="00955C19"/>
    <w:rsid w:val="00955C4F"/>
    <w:rsid w:val="0095664E"/>
    <w:rsid w:val="009567D7"/>
    <w:rsid w:val="00956821"/>
    <w:rsid w:val="00956A84"/>
    <w:rsid w:val="00956C14"/>
    <w:rsid w:val="00956CE8"/>
    <w:rsid w:val="00960690"/>
    <w:rsid w:val="00960836"/>
    <w:rsid w:val="0096084D"/>
    <w:rsid w:val="009610B4"/>
    <w:rsid w:val="00961189"/>
    <w:rsid w:val="00961248"/>
    <w:rsid w:val="0096139E"/>
    <w:rsid w:val="009614CE"/>
    <w:rsid w:val="00961F7E"/>
    <w:rsid w:val="00962143"/>
    <w:rsid w:val="00962972"/>
    <w:rsid w:val="00962B5B"/>
    <w:rsid w:val="00962C51"/>
    <w:rsid w:val="009631A6"/>
    <w:rsid w:val="0096343B"/>
    <w:rsid w:val="009637A6"/>
    <w:rsid w:val="00963881"/>
    <w:rsid w:val="00963AA1"/>
    <w:rsid w:val="00963FBB"/>
    <w:rsid w:val="00964759"/>
    <w:rsid w:val="00964A89"/>
    <w:rsid w:val="00964AA2"/>
    <w:rsid w:val="00964DEE"/>
    <w:rsid w:val="00964EC2"/>
    <w:rsid w:val="0096541E"/>
    <w:rsid w:val="0096564F"/>
    <w:rsid w:val="009657F1"/>
    <w:rsid w:val="009658A6"/>
    <w:rsid w:val="00965BD7"/>
    <w:rsid w:val="00966125"/>
    <w:rsid w:val="009661CC"/>
    <w:rsid w:val="0096625D"/>
    <w:rsid w:val="009663F8"/>
    <w:rsid w:val="00966B86"/>
    <w:rsid w:val="00966DCA"/>
    <w:rsid w:val="0096720D"/>
    <w:rsid w:val="00967240"/>
    <w:rsid w:val="00967F49"/>
    <w:rsid w:val="00970018"/>
    <w:rsid w:val="00970123"/>
    <w:rsid w:val="00970126"/>
    <w:rsid w:val="009709F8"/>
    <w:rsid w:val="00970ADA"/>
    <w:rsid w:val="00970E29"/>
    <w:rsid w:val="00970E4A"/>
    <w:rsid w:val="009712A7"/>
    <w:rsid w:val="0097130E"/>
    <w:rsid w:val="0097136C"/>
    <w:rsid w:val="0097156C"/>
    <w:rsid w:val="009715F9"/>
    <w:rsid w:val="009721F7"/>
    <w:rsid w:val="00972929"/>
    <w:rsid w:val="00972F91"/>
    <w:rsid w:val="00973065"/>
    <w:rsid w:val="00973558"/>
    <w:rsid w:val="0097381F"/>
    <w:rsid w:val="00973827"/>
    <w:rsid w:val="00973C1C"/>
    <w:rsid w:val="00973E2D"/>
    <w:rsid w:val="009742D3"/>
    <w:rsid w:val="0097457F"/>
    <w:rsid w:val="009749E2"/>
    <w:rsid w:val="009749FC"/>
    <w:rsid w:val="00974E88"/>
    <w:rsid w:val="00974F47"/>
    <w:rsid w:val="0097536D"/>
    <w:rsid w:val="009757FB"/>
    <w:rsid w:val="00975C54"/>
    <w:rsid w:val="00975E3D"/>
    <w:rsid w:val="00975F9A"/>
    <w:rsid w:val="00976453"/>
    <w:rsid w:val="00976A82"/>
    <w:rsid w:val="00977342"/>
    <w:rsid w:val="0097765D"/>
    <w:rsid w:val="00977B57"/>
    <w:rsid w:val="00977BA7"/>
    <w:rsid w:val="00977E5E"/>
    <w:rsid w:val="00977EFA"/>
    <w:rsid w:val="00980517"/>
    <w:rsid w:val="00980727"/>
    <w:rsid w:val="00980DAE"/>
    <w:rsid w:val="00980E74"/>
    <w:rsid w:val="009815CB"/>
    <w:rsid w:val="00981855"/>
    <w:rsid w:val="009818A0"/>
    <w:rsid w:val="0098194F"/>
    <w:rsid w:val="00981AAA"/>
    <w:rsid w:val="00981BE5"/>
    <w:rsid w:val="009823F2"/>
    <w:rsid w:val="00982564"/>
    <w:rsid w:val="009826C8"/>
    <w:rsid w:val="00982A0D"/>
    <w:rsid w:val="009830A1"/>
    <w:rsid w:val="00983547"/>
    <w:rsid w:val="009836E4"/>
    <w:rsid w:val="009837AC"/>
    <w:rsid w:val="00983CAB"/>
    <w:rsid w:val="009840EE"/>
    <w:rsid w:val="0098412F"/>
    <w:rsid w:val="00984AB3"/>
    <w:rsid w:val="00984AD7"/>
    <w:rsid w:val="00984C54"/>
    <w:rsid w:val="00985F28"/>
    <w:rsid w:val="00986149"/>
    <w:rsid w:val="00986176"/>
    <w:rsid w:val="00986414"/>
    <w:rsid w:val="0098643F"/>
    <w:rsid w:val="00986B9B"/>
    <w:rsid w:val="00986D33"/>
    <w:rsid w:val="00986E7F"/>
    <w:rsid w:val="00987139"/>
    <w:rsid w:val="00987536"/>
    <w:rsid w:val="009875D5"/>
    <w:rsid w:val="00987819"/>
    <w:rsid w:val="00987C86"/>
    <w:rsid w:val="00987DF2"/>
    <w:rsid w:val="00990267"/>
    <w:rsid w:val="00990441"/>
    <w:rsid w:val="009904B6"/>
    <w:rsid w:val="009907B0"/>
    <w:rsid w:val="00990867"/>
    <w:rsid w:val="00990A76"/>
    <w:rsid w:val="00990BD5"/>
    <w:rsid w:val="00990CA3"/>
    <w:rsid w:val="00990E53"/>
    <w:rsid w:val="0099196F"/>
    <w:rsid w:val="00991C9C"/>
    <w:rsid w:val="00991DCD"/>
    <w:rsid w:val="009920F0"/>
    <w:rsid w:val="0099213F"/>
    <w:rsid w:val="00992171"/>
    <w:rsid w:val="00992601"/>
    <w:rsid w:val="00992B61"/>
    <w:rsid w:val="00992B98"/>
    <w:rsid w:val="00992C57"/>
    <w:rsid w:val="009931EE"/>
    <w:rsid w:val="009933F7"/>
    <w:rsid w:val="0099359F"/>
    <w:rsid w:val="00994871"/>
    <w:rsid w:val="00994E08"/>
    <w:rsid w:val="00994E57"/>
    <w:rsid w:val="00994FA4"/>
    <w:rsid w:val="009951F9"/>
    <w:rsid w:val="009955FB"/>
    <w:rsid w:val="009958B0"/>
    <w:rsid w:val="00995C95"/>
    <w:rsid w:val="00995E85"/>
    <w:rsid w:val="00996005"/>
    <w:rsid w:val="00996468"/>
    <w:rsid w:val="009967B7"/>
    <w:rsid w:val="00996850"/>
    <w:rsid w:val="00996876"/>
    <w:rsid w:val="00996E03"/>
    <w:rsid w:val="00996FFA"/>
    <w:rsid w:val="009973F1"/>
    <w:rsid w:val="009973F3"/>
    <w:rsid w:val="00997B04"/>
    <w:rsid w:val="00997C39"/>
    <w:rsid w:val="00997F0E"/>
    <w:rsid w:val="009A010D"/>
    <w:rsid w:val="009A0637"/>
    <w:rsid w:val="009A067A"/>
    <w:rsid w:val="009A0ADD"/>
    <w:rsid w:val="009A0C6F"/>
    <w:rsid w:val="009A14EF"/>
    <w:rsid w:val="009A1CD3"/>
    <w:rsid w:val="009A224F"/>
    <w:rsid w:val="009A2D5E"/>
    <w:rsid w:val="009A2DF9"/>
    <w:rsid w:val="009A33B6"/>
    <w:rsid w:val="009A3A86"/>
    <w:rsid w:val="009A410D"/>
    <w:rsid w:val="009A4308"/>
    <w:rsid w:val="009A4780"/>
    <w:rsid w:val="009A4869"/>
    <w:rsid w:val="009A4CC0"/>
    <w:rsid w:val="009A5080"/>
    <w:rsid w:val="009A5458"/>
    <w:rsid w:val="009A606E"/>
    <w:rsid w:val="009A6A6B"/>
    <w:rsid w:val="009A737B"/>
    <w:rsid w:val="009A77F1"/>
    <w:rsid w:val="009B0944"/>
    <w:rsid w:val="009B0BA6"/>
    <w:rsid w:val="009B1DE5"/>
    <w:rsid w:val="009B1EF9"/>
    <w:rsid w:val="009B242B"/>
    <w:rsid w:val="009B26AC"/>
    <w:rsid w:val="009B2926"/>
    <w:rsid w:val="009B30F9"/>
    <w:rsid w:val="009B3798"/>
    <w:rsid w:val="009B37E2"/>
    <w:rsid w:val="009B3CC2"/>
    <w:rsid w:val="009B43CC"/>
    <w:rsid w:val="009B440F"/>
    <w:rsid w:val="009B44CC"/>
    <w:rsid w:val="009B4514"/>
    <w:rsid w:val="009B4519"/>
    <w:rsid w:val="009B506B"/>
    <w:rsid w:val="009B510A"/>
    <w:rsid w:val="009B54E7"/>
    <w:rsid w:val="009B57EF"/>
    <w:rsid w:val="009B5B85"/>
    <w:rsid w:val="009B5F54"/>
    <w:rsid w:val="009B60F2"/>
    <w:rsid w:val="009B6342"/>
    <w:rsid w:val="009B6DC8"/>
    <w:rsid w:val="009B7204"/>
    <w:rsid w:val="009B736A"/>
    <w:rsid w:val="009B773F"/>
    <w:rsid w:val="009B7AE2"/>
    <w:rsid w:val="009B7D8F"/>
    <w:rsid w:val="009C0074"/>
    <w:rsid w:val="009C0564"/>
    <w:rsid w:val="009C0937"/>
    <w:rsid w:val="009C0BA8"/>
    <w:rsid w:val="009C0F4E"/>
    <w:rsid w:val="009C1442"/>
    <w:rsid w:val="009C19A4"/>
    <w:rsid w:val="009C1C36"/>
    <w:rsid w:val="009C209C"/>
    <w:rsid w:val="009C25DB"/>
    <w:rsid w:val="009C2685"/>
    <w:rsid w:val="009C3321"/>
    <w:rsid w:val="009C385B"/>
    <w:rsid w:val="009C39BC"/>
    <w:rsid w:val="009C40E6"/>
    <w:rsid w:val="009C4BC2"/>
    <w:rsid w:val="009C4D01"/>
    <w:rsid w:val="009C4D22"/>
    <w:rsid w:val="009C4DFA"/>
    <w:rsid w:val="009C4F40"/>
    <w:rsid w:val="009C5356"/>
    <w:rsid w:val="009C597C"/>
    <w:rsid w:val="009C5B58"/>
    <w:rsid w:val="009C5F17"/>
    <w:rsid w:val="009C63F2"/>
    <w:rsid w:val="009C6699"/>
    <w:rsid w:val="009C6F5C"/>
    <w:rsid w:val="009C7259"/>
    <w:rsid w:val="009C726F"/>
    <w:rsid w:val="009C7320"/>
    <w:rsid w:val="009C78A5"/>
    <w:rsid w:val="009C7A12"/>
    <w:rsid w:val="009C7D97"/>
    <w:rsid w:val="009D06C4"/>
    <w:rsid w:val="009D0729"/>
    <w:rsid w:val="009D078A"/>
    <w:rsid w:val="009D0846"/>
    <w:rsid w:val="009D0E12"/>
    <w:rsid w:val="009D0F66"/>
    <w:rsid w:val="009D0F82"/>
    <w:rsid w:val="009D18C3"/>
    <w:rsid w:val="009D1A06"/>
    <w:rsid w:val="009D1BA4"/>
    <w:rsid w:val="009D1CF5"/>
    <w:rsid w:val="009D22E4"/>
    <w:rsid w:val="009D22F7"/>
    <w:rsid w:val="009D297E"/>
    <w:rsid w:val="009D2B51"/>
    <w:rsid w:val="009D316E"/>
    <w:rsid w:val="009D319C"/>
    <w:rsid w:val="009D32DF"/>
    <w:rsid w:val="009D387C"/>
    <w:rsid w:val="009D3AE1"/>
    <w:rsid w:val="009D400D"/>
    <w:rsid w:val="009D4872"/>
    <w:rsid w:val="009D4F8F"/>
    <w:rsid w:val="009D5620"/>
    <w:rsid w:val="009D5833"/>
    <w:rsid w:val="009D5BAB"/>
    <w:rsid w:val="009D64A1"/>
    <w:rsid w:val="009D6504"/>
    <w:rsid w:val="009D66B1"/>
    <w:rsid w:val="009D6A0A"/>
    <w:rsid w:val="009D6A72"/>
    <w:rsid w:val="009D7AF2"/>
    <w:rsid w:val="009D7CA8"/>
    <w:rsid w:val="009E012B"/>
    <w:rsid w:val="009E02B5"/>
    <w:rsid w:val="009E058F"/>
    <w:rsid w:val="009E0A9E"/>
    <w:rsid w:val="009E0ACD"/>
    <w:rsid w:val="009E0C02"/>
    <w:rsid w:val="009E0CEA"/>
    <w:rsid w:val="009E0FF5"/>
    <w:rsid w:val="009E11E2"/>
    <w:rsid w:val="009E1917"/>
    <w:rsid w:val="009E19A2"/>
    <w:rsid w:val="009E1B8B"/>
    <w:rsid w:val="009E1EBA"/>
    <w:rsid w:val="009E26B9"/>
    <w:rsid w:val="009E2838"/>
    <w:rsid w:val="009E29D0"/>
    <w:rsid w:val="009E29EE"/>
    <w:rsid w:val="009E2B6F"/>
    <w:rsid w:val="009E3553"/>
    <w:rsid w:val="009E3956"/>
    <w:rsid w:val="009E3AFD"/>
    <w:rsid w:val="009E3C1A"/>
    <w:rsid w:val="009E3CDD"/>
    <w:rsid w:val="009E416B"/>
    <w:rsid w:val="009E4A5E"/>
    <w:rsid w:val="009E4B16"/>
    <w:rsid w:val="009E5C60"/>
    <w:rsid w:val="009E5E88"/>
    <w:rsid w:val="009E6092"/>
    <w:rsid w:val="009E64DB"/>
    <w:rsid w:val="009E6794"/>
    <w:rsid w:val="009E6E4F"/>
    <w:rsid w:val="009E7189"/>
    <w:rsid w:val="009E75B5"/>
    <w:rsid w:val="009E774D"/>
    <w:rsid w:val="009E7E46"/>
    <w:rsid w:val="009E7FC1"/>
    <w:rsid w:val="009F01E1"/>
    <w:rsid w:val="009F0325"/>
    <w:rsid w:val="009F07C9"/>
    <w:rsid w:val="009F0B37"/>
    <w:rsid w:val="009F0B4D"/>
    <w:rsid w:val="009F0CF6"/>
    <w:rsid w:val="009F1096"/>
    <w:rsid w:val="009F1176"/>
    <w:rsid w:val="009F1493"/>
    <w:rsid w:val="009F150E"/>
    <w:rsid w:val="009F1680"/>
    <w:rsid w:val="009F19C1"/>
    <w:rsid w:val="009F1C17"/>
    <w:rsid w:val="009F250D"/>
    <w:rsid w:val="009F27AD"/>
    <w:rsid w:val="009F2869"/>
    <w:rsid w:val="009F29EA"/>
    <w:rsid w:val="009F2A16"/>
    <w:rsid w:val="009F3150"/>
    <w:rsid w:val="009F361D"/>
    <w:rsid w:val="009F3AC9"/>
    <w:rsid w:val="009F3B1F"/>
    <w:rsid w:val="009F3BC6"/>
    <w:rsid w:val="009F3BD7"/>
    <w:rsid w:val="009F3E90"/>
    <w:rsid w:val="009F3EDB"/>
    <w:rsid w:val="009F3FB5"/>
    <w:rsid w:val="009F3FC0"/>
    <w:rsid w:val="009F40B3"/>
    <w:rsid w:val="009F4282"/>
    <w:rsid w:val="009F473D"/>
    <w:rsid w:val="009F4764"/>
    <w:rsid w:val="009F4B08"/>
    <w:rsid w:val="009F4BA1"/>
    <w:rsid w:val="009F4BE8"/>
    <w:rsid w:val="009F5050"/>
    <w:rsid w:val="009F521F"/>
    <w:rsid w:val="009F5252"/>
    <w:rsid w:val="009F553C"/>
    <w:rsid w:val="009F59F8"/>
    <w:rsid w:val="009F5A15"/>
    <w:rsid w:val="009F5CBB"/>
    <w:rsid w:val="009F5F67"/>
    <w:rsid w:val="009F688D"/>
    <w:rsid w:val="009F71ED"/>
    <w:rsid w:val="009F798B"/>
    <w:rsid w:val="00A005B0"/>
    <w:rsid w:val="00A00B80"/>
    <w:rsid w:val="00A00CED"/>
    <w:rsid w:val="00A017AC"/>
    <w:rsid w:val="00A01A6D"/>
    <w:rsid w:val="00A01F17"/>
    <w:rsid w:val="00A022A5"/>
    <w:rsid w:val="00A02351"/>
    <w:rsid w:val="00A026BF"/>
    <w:rsid w:val="00A02B02"/>
    <w:rsid w:val="00A0314B"/>
    <w:rsid w:val="00A031E8"/>
    <w:rsid w:val="00A03826"/>
    <w:rsid w:val="00A03A22"/>
    <w:rsid w:val="00A03A3B"/>
    <w:rsid w:val="00A03BD7"/>
    <w:rsid w:val="00A03C2E"/>
    <w:rsid w:val="00A03E97"/>
    <w:rsid w:val="00A040E9"/>
    <w:rsid w:val="00A04601"/>
    <w:rsid w:val="00A04634"/>
    <w:rsid w:val="00A050C9"/>
    <w:rsid w:val="00A06119"/>
    <w:rsid w:val="00A06596"/>
    <w:rsid w:val="00A06B86"/>
    <w:rsid w:val="00A075C0"/>
    <w:rsid w:val="00A077DB"/>
    <w:rsid w:val="00A0786A"/>
    <w:rsid w:val="00A07948"/>
    <w:rsid w:val="00A07A48"/>
    <w:rsid w:val="00A07B3D"/>
    <w:rsid w:val="00A07E86"/>
    <w:rsid w:val="00A1061A"/>
    <w:rsid w:val="00A108EE"/>
    <w:rsid w:val="00A10BB8"/>
    <w:rsid w:val="00A10CA2"/>
    <w:rsid w:val="00A10F97"/>
    <w:rsid w:val="00A11038"/>
    <w:rsid w:val="00A11628"/>
    <w:rsid w:val="00A11F92"/>
    <w:rsid w:val="00A1200D"/>
    <w:rsid w:val="00A12141"/>
    <w:rsid w:val="00A12410"/>
    <w:rsid w:val="00A1283E"/>
    <w:rsid w:val="00A12EED"/>
    <w:rsid w:val="00A13241"/>
    <w:rsid w:val="00A137B5"/>
    <w:rsid w:val="00A137E4"/>
    <w:rsid w:val="00A138F9"/>
    <w:rsid w:val="00A13A0C"/>
    <w:rsid w:val="00A13C09"/>
    <w:rsid w:val="00A13E53"/>
    <w:rsid w:val="00A142AB"/>
    <w:rsid w:val="00A146B2"/>
    <w:rsid w:val="00A1478F"/>
    <w:rsid w:val="00A14813"/>
    <w:rsid w:val="00A148EF"/>
    <w:rsid w:val="00A14B74"/>
    <w:rsid w:val="00A15183"/>
    <w:rsid w:val="00A15503"/>
    <w:rsid w:val="00A1566A"/>
    <w:rsid w:val="00A156FD"/>
    <w:rsid w:val="00A15BB1"/>
    <w:rsid w:val="00A15CE4"/>
    <w:rsid w:val="00A161B9"/>
    <w:rsid w:val="00A165BF"/>
    <w:rsid w:val="00A1677F"/>
    <w:rsid w:val="00A1689E"/>
    <w:rsid w:val="00A16953"/>
    <w:rsid w:val="00A16A94"/>
    <w:rsid w:val="00A16E82"/>
    <w:rsid w:val="00A170A2"/>
    <w:rsid w:val="00A172E8"/>
    <w:rsid w:val="00A179FF"/>
    <w:rsid w:val="00A17A22"/>
    <w:rsid w:val="00A20F3A"/>
    <w:rsid w:val="00A2112C"/>
    <w:rsid w:val="00A214D2"/>
    <w:rsid w:val="00A21616"/>
    <w:rsid w:val="00A2192D"/>
    <w:rsid w:val="00A21A36"/>
    <w:rsid w:val="00A221D6"/>
    <w:rsid w:val="00A226B7"/>
    <w:rsid w:val="00A22BC6"/>
    <w:rsid w:val="00A2329A"/>
    <w:rsid w:val="00A23913"/>
    <w:rsid w:val="00A244FA"/>
    <w:rsid w:val="00A25294"/>
    <w:rsid w:val="00A25351"/>
    <w:rsid w:val="00A254EE"/>
    <w:rsid w:val="00A25BE7"/>
    <w:rsid w:val="00A25D6C"/>
    <w:rsid w:val="00A261B2"/>
    <w:rsid w:val="00A26E87"/>
    <w:rsid w:val="00A27008"/>
    <w:rsid w:val="00A2756D"/>
    <w:rsid w:val="00A276ED"/>
    <w:rsid w:val="00A27C99"/>
    <w:rsid w:val="00A27CDF"/>
    <w:rsid w:val="00A302B8"/>
    <w:rsid w:val="00A309C6"/>
    <w:rsid w:val="00A30D13"/>
    <w:rsid w:val="00A30FCB"/>
    <w:rsid w:val="00A314F9"/>
    <w:rsid w:val="00A319D0"/>
    <w:rsid w:val="00A31F8F"/>
    <w:rsid w:val="00A32148"/>
    <w:rsid w:val="00A32316"/>
    <w:rsid w:val="00A32B75"/>
    <w:rsid w:val="00A32D86"/>
    <w:rsid w:val="00A3303B"/>
    <w:rsid w:val="00A33172"/>
    <w:rsid w:val="00A333AB"/>
    <w:rsid w:val="00A33DB4"/>
    <w:rsid w:val="00A33E89"/>
    <w:rsid w:val="00A3432B"/>
    <w:rsid w:val="00A34621"/>
    <w:rsid w:val="00A346BA"/>
    <w:rsid w:val="00A34C67"/>
    <w:rsid w:val="00A34D62"/>
    <w:rsid w:val="00A355ED"/>
    <w:rsid w:val="00A356F0"/>
    <w:rsid w:val="00A35BB8"/>
    <w:rsid w:val="00A35FD4"/>
    <w:rsid w:val="00A3611D"/>
    <w:rsid w:val="00A36339"/>
    <w:rsid w:val="00A3643B"/>
    <w:rsid w:val="00A364DD"/>
    <w:rsid w:val="00A366E4"/>
    <w:rsid w:val="00A36732"/>
    <w:rsid w:val="00A369CB"/>
    <w:rsid w:val="00A36F70"/>
    <w:rsid w:val="00A36FED"/>
    <w:rsid w:val="00A371ED"/>
    <w:rsid w:val="00A40023"/>
    <w:rsid w:val="00A403C1"/>
    <w:rsid w:val="00A40B01"/>
    <w:rsid w:val="00A4118F"/>
    <w:rsid w:val="00A426C9"/>
    <w:rsid w:val="00A4293A"/>
    <w:rsid w:val="00A42B0D"/>
    <w:rsid w:val="00A42BA2"/>
    <w:rsid w:val="00A42EE5"/>
    <w:rsid w:val="00A435E2"/>
    <w:rsid w:val="00A4376F"/>
    <w:rsid w:val="00A439C5"/>
    <w:rsid w:val="00A43F4C"/>
    <w:rsid w:val="00A4448D"/>
    <w:rsid w:val="00A44B01"/>
    <w:rsid w:val="00A44CE2"/>
    <w:rsid w:val="00A44E15"/>
    <w:rsid w:val="00A44EBD"/>
    <w:rsid w:val="00A4549F"/>
    <w:rsid w:val="00A4558A"/>
    <w:rsid w:val="00A45A74"/>
    <w:rsid w:val="00A45B9B"/>
    <w:rsid w:val="00A45DBF"/>
    <w:rsid w:val="00A45F0F"/>
    <w:rsid w:val="00A462FE"/>
    <w:rsid w:val="00A46A52"/>
    <w:rsid w:val="00A46FB0"/>
    <w:rsid w:val="00A47039"/>
    <w:rsid w:val="00A4797E"/>
    <w:rsid w:val="00A47A73"/>
    <w:rsid w:val="00A50182"/>
    <w:rsid w:val="00A501C9"/>
    <w:rsid w:val="00A50443"/>
    <w:rsid w:val="00A50506"/>
    <w:rsid w:val="00A506A2"/>
    <w:rsid w:val="00A50AE8"/>
    <w:rsid w:val="00A515DB"/>
    <w:rsid w:val="00A51737"/>
    <w:rsid w:val="00A52923"/>
    <w:rsid w:val="00A531F8"/>
    <w:rsid w:val="00A533D8"/>
    <w:rsid w:val="00A53F55"/>
    <w:rsid w:val="00A5417B"/>
    <w:rsid w:val="00A54599"/>
    <w:rsid w:val="00A54B5E"/>
    <w:rsid w:val="00A54B82"/>
    <w:rsid w:val="00A54C8B"/>
    <w:rsid w:val="00A54CC6"/>
    <w:rsid w:val="00A55733"/>
    <w:rsid w:val="00A55A51"/>
    <w:rsid w:val="00A55F23"/>
    <w:rsid w:val="00A569D4"/>
    <w:rsid w:val="00A56E80"/>
    <w:rsid w:val="00A56E9C"/>
    <w:rsid w:val="00A5792A"/>
    <w:rsid w:val="00A57969"/>
    <w:rsid w:val="00A579EB"/>
    <w:rsid w:val="00A57BD2"/>
    <w:rsid w:val="00A57C4E"/>
    <w:rsid w:val="00A57E27"/>
    <w:rsid w:val="00A57F1A"/>
    <w:rsid w:val="00A6012C"/>
    <w:rsid w:val="00A60163"/>
    <w:rsid w:val="00A6038D"/>
    <w:rsid w:val="00A60AEB"/>
    <w:rsid w:val="00A60B48"/>
    <w:rsid w:val="00A60CF0"/>
    <w:rsid w:val="00A60DB0"/>
    <w:rsid w:val="00A61129"/>
    <w:rsid w:val="00A61429"/>
    <w:rsid w:val="00A61514"/>
    <w:rsid w:val="00A61645"/>
    <w:rsid w:val="00A6183B"/>
    <w:rsid w:val="00A6186A"/>
    <w:rsid w:val="00A61A13"/>
    <w:rsid w:val="00A61A80"/>
    <w:rsid w:val="00A62080"/>
    <w:rsid w:val="00A62AB8"/>
    <w:rsid w:val="00A63036"/>
    <w:rsid w:val="00A630A2"/>
    <w:rsid w:val="00A632B8"/>
    <w:rsid w:val="00A6345C"/>
    <w:rsid w:val="00A6359E"/>
    <w:rsid w:val="00A63B04"/>
    <w:rsid w:val="00A63BF3"/>
    <w:rsid w:val="00A64942"/>
    <w:rsid w:val="00A65025"/>
    <w:rsid w:val="00A657AA"/>
    <w:rsid w:val="00A657EE"/>
    <w:rsid w:val="00A65911"/>
    <w:rsid w:val="00A65C53"/>
    <w:rsid w:val="00A66160"/>
    <w:rsid w:val="00A66356"/>
    <w:rsid w:val="00A6643C"/>
    <w:rsid w:val="00A66C35"/>
    <w:rsid w:val="00A66EFE"/>
    <w:rsid w:val="00A67544"/>
    <w:rsid w:val="00A67876"/>
    <w:rsid w:val="00A6794F"/>
    <w:rsid w:val="00A7025E"/>
    <w:rsid w:val="00A70372"/>
    <w:rsid w:val="00A7075B"/>
    <w:rsid w:val="00A70864"/>
    <w:rsid w:val="00A70918"/>
    <w:rsid w:val="00A70C0F"/>
    <w:rsid w:val="00A70E44"/>
    <w:rsid w:val="00A7155C"/>
    <w:rsid w:val="00A71CE6"/>
    <w:rsid w:val="00A71D23"/>
    <w:rsid w:val="00A72603"/>
    <w:rsid w:val="00A72901"/>
    <w:rsid w:val="00A7333A"/>
    <w:rsid w:val="00A73806"/>
    <w:rsid w:val="00A73AFB"/>
    <w:rsid w:val="00A73D0D"/>
    <w:rsid w:val="00A7407F"/>
    <w:rsid w:val="00A740CE"/>
    <w:rsid w:val="00A74275"/>
    <w:rsid w:val="00A74848"/>
    <w:rsid w:val="00A74A00"/>
    <w:rsid w:val="00A74A84"/>
    <w:rsid w:val="00A74A92"/>
    <w:rsid w:val="00A74AE1"/>
    <w:rsid w:val="00A7525A"/>
    <w:rsid w:val="00A753B8"/>
    <w:rsid w:val="00A753F3"/>
    <w:rsid w:val="00A7558D"/>
    <w:rsid w:val="00A757A0"/>
    <w:rsid w:val="00A75CC1"/>
    <w:rsid w:val="00A75CCE"/>
    <w:rsid w:val="00A75D4E"/>
    <w:rsid w:val="00A75E88"/>
    <w:rsid w:val="00A75EBD"/>
    <w:rsid w:val="00A75F38"/>
    <w:rsid w:val="00A761F4"/>
    <w:rsid w:val="00A7629E"/>
    <w:rsid w:val="00A762BF"/>
    <w:rsid w:val="00A764FE"/>
    <w:rsid w:val="00A76A72"/>
    <w:rsid w:val="00A76AB4"/>
    <w:rsid w:val="00A76B87"/>
    <w:rsid w:val="00A76BE5"/>
    <w:rsid w:val="00A77885"/>
    <w:rsid w:val="00A800CE"/>
    <w:rsid w:val="00A80457"/>
    <w:rsid w:val="00A8056E"/>
    <w:rsid w:val="00A8094B"/>
    <w:rsid w:val="00A80B74"/>
    <w:rsid w:val="00A81375"/>
    <w:rsid w:val="00A81956"/>
    <w:rsid w:val="00A81A37"/>
    <w:rsid w:val="00A81EBE"/>
    <w:rsid w:val="00A81F98"/>
    <w:rsid w:val="00A82033"/>
    <w:rsid w:val="00A82530"/>
    <w:rsid w:val="00A82543"/>
    <w:rsid w:val="00A82660"/>
    <w:rsid w:val="00A82D58"/>
    <w:rsid w:val="00A82EB8"/>
    <w:rsid w:val="00A8399D"/>
    <w:rsid w:val="00A83E3D"/>
    <w:rsid w:val="00A84040"/>
    <w:rsid w:val="00A843D3"/>
    <w:rsid w:val="00A8443A"/>
    <w:rsid w:val="00A8479C"/>
    <w:rsid w:val="00A847AA"/>
    <w:rsid w:val="00A85019"/>
    <w:rsid w:val="00A8557B"/>
    <w:rsid w:val="00A85775"/>
    <w:rsid w:val="00A85A05"/>
    <w:rsid w:val="00A86039"/>
    <w:rsid w:val="00A86179"/>
    <w:rsid w:val="00A8666A"/>
    <w:rsid w:val="00A86974"/>
    <w:rsid w:val="00A869E5"/>
    <w:rsid w:val="00A86D63"/>
    <w:rsid w:val="00A86EDE"/>
    <w:rsid w:val="00A872BD"/>
    <w:rsid w:val="00A874BC"/>
    <w:rsid w:val="00A8751B"/>
    <w:rsid w:val="00A87797"/>
    <w:rsid w:val="00A87D91"/>
    <w:rsid w:val="00A87E2A"/>
    <w:rsid w:val="00A90101"/>
    <w:rsid w:val="00A90351"/>
    <w:rsid w:val="00A9067B"/>
    <w:rsid w:val="00A90CC5"/>
    <w:rsid w:val="00A90E72"/>
    <w:rsid w:val="00A90EC1"/>
    <w:rsid w:val="00A911A0"/>
    <w:rsid w:val="00A912C7"/>
    <w:rsid w:val="00A9136C"/>
    <w:rsid w:val="00A915CF"/>
    <w:rsid w:val="00A9174A"/>
    <w:rsid w:val="00A9177C"/>
    <w:rsid w:val="00A922A2"/>
    <w:rsid w:val="00A92437"/>
    <w:rsid w:val="00A931B4"/>
    <w:rsid w:val="00A9327B"/>
    <w:rsid w:val="00A93688"/>
    <w:rsid w:val="00A939AA"/>
    <w:rsid w:val="00A93B69"/>
    <w:rsid w:val="00A93B88"/>
    <w:rsid w:val="00A93BD2"/>
    <w:rsid w:val="00A945CF"/>
    <w:rsid w:val="00A945EC"/>
    <w:rsid w:val="00A947FB"/>
    <w:rsid w:val="00A94A0B"/>
    <w:rsid w:val="00A950B5"/>
    <w:rsid w:val="00A963C7"/>
    <w:rsid w:val="00A96C4A"/>
    <w:rsid w:val="00A976E9"/>
    <w:rsid w:val="00A97759"/>
    <w:rsid w:val="00A97958"/>
    <w:rsid w:val="00A97CB2"/>
    <w:rsid w:val="00A97F38"/>
    <w:rsid w:val="00AA0337"/>
    <w:rsid w:val="00AA04A7"/>
    <w:rsid w:val="00AA0938"/>
    <w:rsid w:val="00AA0B0E"/>
    <w:rsid w:val="00AA11CE"/>
    <w:rsid w:val="00AA1626"/>
    <w:rsid w:val="00AA18A3"/>
    <w:rsid w:val="00AA1BDA"/>
    <w:rsid w:val="00AA1C25"/>
    <w:rsid w:val="00AA1F9E"/>
    <w:rsid w:val="00AA1FBB"/>
    <w:rsid w:val="00AA232A"/>
    <w:rsid w:val="00AA243F"/>
    <w:rsid w:val="00AA2ADB"/>
    <w:rsid w:val="00AA2E16"/>
    <w:rsid w:val="00AA3D8B"/>
    <w:rsid w:val="00AA3DB7"/>
    <w:rsid w:val="00AA3FBB"/>
    <w:rsid w:val="00AA4917"/>
    <w:rsid w:val="00AA50C9"/>
    <w:rsid w:val="00AA51F5"/>
    <w:rsid w:val="00AA5C8A"/>
    <w:rsid w:val="00AA5E3B"/>
    <w:rsid w:val="00AA5F09"/>
    <w:rsid w:val="00AA6006"/>
    <w:rsid w:val="00AA6281"/>
    <w:rsid w:val="00AA6319"/>
    <w:rsid w:val="00AA6424"/>
    <w:rsid w:val="00AA68B4"/>
    <w:rsid w:val="00AA720F"/>
    <w:rsid w:val="00AA727D"/>
    <w:rsid w:val="00AA759F"/>
    <w:rsid w:val="00AA7B7B"/>
    <w:rsid w:val="00AB007B"/>
    <w:rsid w:val="00AB0354"/>
    <w:rsid w:val="00AB04D6"/>
    <w:rsid w:val="00AB0543"/>
    <w:rsid w:val="00AB0881"/>
    <w:rsid w:val="00AB0AC9"/>
    <w:rsid w:val="00AB0B00"/>
    <w:rsid w:val="00AB166A"/>
    <w:rsid w:val="00AB185A"/>
    <w:rsid w:val="00AB18B9"/>
    <w:rsid w:val="00AB1AC8"/>
    <w:rsid w:val="00AB1BA7"/>
    <w:rsid w:val="00AB1DBC"/>
    <w:rsid w:val="00AB1E04"/>
    <w:rsid w:val="00AB2291"/>
    <w:rsid w:val="00AB2475"/>
    <w:rsid w:val="00AB29CF"/>
    <w:rsid w:val="00AB2FCF"/>
    <w:rsid w:val="00AB3113"/>
    <w:rsid w:val="00AB331B"/>
    <w:rsid w:val="00AB348A"/>
    <w:rsid w:val="00AB35D0"/>
    <w:rsid w:val="00AB3F38"/>
    <w:rsid w:val="00AB43EC"/>
    <w:rsid w:val="00AB4890"/>
    <w:rsid w:val="00AB4AAC"/>
    <w:rsid w:val="00AB4BF4"/>
    <w:rsid w:val="00AB4C93"/>
    <w:rsid w:val="00AB5ADF"/>
    <w:rsid w:val="00AB5B81"/>
    <w:rsid w:val="00AB5E57"/>
    <w:rsid w:val="00AB5ECF"/>
    <w:rsid w:val="00AB637F"/>
    <w:rsid w:val="00AB63CA"/>
    <w:rsid w:val="00AB647A"/>
    <w:rsid w:val="00AB6AC9"/>
    <w:rsid w:val="00AB6B70"/>
    <w:rsid w:val="00AB725F"/>
    <w:rsid w:val="00AB7416"/>
    <w:rsid w:val="00AB7F7D"/>
    <w:rsid w:val="00AB7FCF"/>
    <w:rsid w:val="00AC0705"/>
    <w:rsid w:val="00AC109B"/>
    <w:rsid w:val="00AC153C"/>
    <w:rsid w:val="00AC1DF0"/>
    <w:rsid w:val="00AC24F4"/>
    <w:rsid w:val="00AC26A9"/>
    <w:rsid w:val="00AC26B8"/>
    <w:rsid w:val="00AC2767"/>
    <w:rsid w:val="00AC2B19"/>
    <w:rsid w:val="00AC3274"/>
    <w:rsid w:val="00AC329F"/>
    <w:rsid w:val="00AC3571"/>
    <w:rsid w:val="00AC362F"/>
    <w:rsid w:val="00AC38E3"/>
    <w:rsid w:val="00AC3DB6"/>
    <w:rsid w:val="00AC45B3"/>
    <w:rsid w:val="00AC4CD1"/>
    <w:rsid w:val="00AC4D1A"/>
    <w:rsid w:val="00AC572D"/>
    <w:rsid w:val="00AC598E"/>
    <w:rsid w:val="00AC5A9C"/>
    <w:rsid w:val="00AC7438"/>
    <w:rsid w:val="00AC74DA"/>
    <w:rsid w:val="00AC7A2B"/>
    <w:rsid w:val="00AC7B51"/>
    <w:rsid w:val="00AC7C25"/>
    <w:rsid w:val="00AC7F09"/>
    <w:rsid w:val="00AD0299"/>
    <w:rsid w:val="00AD0443"/>
    <w:rsid w:val="00AD0A51"/>
    <w:rsid w:val="00AD0AB3"/>
    <w:rsid w:val="00AD0B37"/>
    <w:rsid w:val="00AD11F2"/>
    <w:rsid w:val="00AD11F7"/>
    <w:rsid w:val="00AD13A3"/>
    <w:rsid w:val="00AD167D"/>
    <w:rsid w:val="00AD1735"/>
    <w:rsid w:val="00AD1977"/>
    <w:rsid w:val="00AD1DB7"/>
    <w:rsid w:val="00AD1DD5"/>
    <w:rsid w:val="00AD2852"/>
    <w:rsid w:val="00AD28C0"/>
    <w:rsid w:val="00AD2BEB"/>
    <w:rsid w:val="00AD315B"/>
    <w:rsid w:val="00AD3976"/>
    <w:rsid w:val="00AD3B48"/>
    <w:rsid w:val="00AD3B67"/>
    <w:rsid w:val="00AD3BE4"/>
    <w:rsid w:val="00AD3DE3"/>
    <w:rsid w:val="00AD3F03"/>
    <w:rsid w:val="00AD4228"/>
    <w:rsid w:val="00AD4462"/>
    <w:rsid w:val="00AD4D2A"/>
    <w:rsid w:val="00AD4FC6"/>
    <w:rsid w:val="00AD5024"/>
    <w:rsid w:val="00AD507C"/>
    <w:rsid w:val="00AD542F"/>
    <w:rsid w:val="00AD5701"/>
    <w:rsid w:val="00AD5B2C"/>
    <w:rsid w:val="00AD5D12"/>
    <w:rsid w:val="00AD5E2E"/>
    <w:rsid w:val="00AD61CC"/>
    <w:rsid w:val="00AD6806"/>
    <w:rsid w:val="00AD6EE6"/>
    <w:rsid w:val="00AD702B"/>
    <w:rsid w:val="00AD7305"/>
    <w:rsid w:val="00AD777D"/>
    <w:rsid w:val="00AD7E64"/>
    <w:rsid w:val="00AD7EBC"/>
    <w:rsid w:val="00AD7F94"/>
    <w:rsid w:val="00AE0755"/>
    <w:rsid w:val="00AE080A"/>
    <w:rsid w:val="00AE0C56"/>
    <w:rsid w:val="00AE0CE1"/>
    <w:rsid w:val="00AE149E"/>
    <w:rsid w:val="00AE1520"/>
    <w:rsid w:val="00AE15B7"/>
    <w:rsid w:val="00AE165B"/>
    <w:rsid w:val="00AE1BC6"/>
    <w:rsid w:val="00AE1D97"/>
    <w:rsid w:val="00AE1F55"/>
    <w:rsid w:val="00AE22F2"/>
    <w:rsid w:val="00AE27D3"/>
    <w:rsid w:val="00AE2909"/>
    <w:rsid w:val="00AE29FC"/>
    <w:rsid w:val="00AE2F3F"/>
    <w:rsid w:val="00AE3088"/>
    <w:rsid w:val="00AE31EB"/>
    <w:rsid w:val="00AE369B"/>
    <w:rsid w:val="00AE3705"/>
    <w:rsid w:val="00AE3985"/>
    <w:rsid w:val="00AE3B4E"/>
    <w:rsid w:val="00AE3B5B"/>
    <w:rsid w:val="00AE3D22"/>
    <w:rsid w:val="00AE40E5"/>
    <w:rsid w:val="00AE44B5"/>
    <w:rsid w:val="00AE44BB"/>
    <w:rsid w:val="00AE49A9"/>
    <w:rsid w:val="00AE4C42"/>
    <w:rsid w:val="00AE4F60"/>
    <w:rsid w:val="00AE5072"/>
    <w:rsid w:val="00AE554B"/>
    <w:rsid w:val="00AE59EC"/>
    <w:rsid w:val="00AE61D0"/>
    <w:rsid w:val="00AE62F6"/>
    <w:rsid w:val="00AE67B3"/>
    <w:rsid w:val="00AE7148"/>
    <w:rsid w:val="00AE7864"/>
    <w:rsid w:val="00AE7949"/>
    <w:rsid w:val="00AF079B"/>
    <w:rsid w:val="00AF08D3"/>
    <w:rsid w:val="00AF0F39"/>
    <w:rsid w:val="00AF120C"/>
    <w:rsid w:val="00AF1FC7"/>
    <w:rsid w:val="00AF25D5"/>
    <w:rsid w:val="00AF31D1"/>
    <w:rsid w:val="00AF3384"/>
    <w:rsid w:val="00AF390D"/>
    <w:rsid w:val="00AF3BC1"/>
    <w:rsid w:val="00AF3DBB"/>
    <w:rsid w:val="00AF3E66"/>
    <w:rsid w:val="00AF4559"/>
    <w:rsid w:val="00AF46ED"/>
    <w:rsid w:val="00AF4733"/>
    <w:rsid w:val="00AF4817"/>
    <w:rsid w:val="00AF4CFB"/>
    <w:rsid w:val="00AF5194"/>
    <w:rsid w:val="00AF53EF"/>
    <w:rsid w:val="00AF56C7"/>
    <w:rsid w:val="00AF5988"/>
    <w:rsid w:val="00AF59C9"/>
    <w:rsid w:val="00AF5BF5"/>
    <w:rsid w:val="00AF5C5C"/>
    <w:rsid w:val="00AF5EC5"/>
    <w:rsid w:val="00AF5F44"/>
    <w:rsid w:val="00AF61A9"/>
    <w:rsid w:val="00AF61BE"/>
    <w:rsid w:val="00AF64BE"/>
    <w:rsid w:val="00AF6598"/>
    <w:rsid w:val="00AF69A8"/>
    <w:rsid w:val="00AF6CAE"/>
    <w:rsid w:val="00AF723A"/>
    <w:rsid w:val="00AF73C3"/>
    <w:rsid w:val="00AF745E"/>
    <w:rsid w:val="00AF795C"/>
    <w:rsid w:val="00AF7B6D"/>
    <w:rsid w:val="00B001C5"/>
    <w:rsid w:val="00B00639"/>
    <w:rsid w:val="00B00752"/>
    <w:rsid w:val="00B00AE4"/>
    <w:rsid w:val="00B01372"/>
    <w:rsid w:val="00B01D80"/>
    <w:rsid w:val="00B020CC"/>
    <w:rsid w:val="00B026C1"/>
    <w:rsid w:val="00B02B9C"/>
    <w:rsid w:val="00B02BB6"/>
    <w:rsid w:val="00B02C91"/>
    <w:rsid w:val="00B0353B"/>
    <w:rsid w:val="00B03979"/>
    <w:rsid w:val="00B03EFF"/>
    <w:rsid w:val="00B040B2"/>
    <w:rsid w:val="00B0416C"/>
    <w:rsid w:val="00B04665"/>
    <w:rsid w:val="00B05A87"/>
    <w:rsid w:val="00B05AFF"/>
    <w:rsid w:val="00B065C9"/>
    <w:rsid w:val="00B06E9E"/>
    <w:rsid w:val="00B0726F"/>
    <w:rsid w:val="00B07489"/>
    <w:rsid w:val="00B075C8"/>
    <w:rsid w:val="00B07BCE"/>
    <w:rsid w:val="00B07C9A"/>
    <w:rsid w:val="00B102AD"/>
    <w:rsid w:val="00B10558"/>
    <w:rsid w:val="00B1069D"/>
    <w:rsid w:val="00B10EBA"/>
    <w:rsid w:val="00B11369"/>
    <w:rsid w:val="00B128C3"/>
    <w:rsid w:val="00B12946"/>
    <w:rsid w:val="00B12BE9"/>
    <w:rsid w:val="00B12E2D"/>
    <w:rsid w:val="00B12F37"/>
    <w:rsid w:val="00B1343A"/>
    <w:rsid w:val="00B13550"/>
    <w:rsid w:val="00B1357F"/>
    <w:rsid w:val="00B13582"/>
    <w:rsid w:val="00B13B02"/>
    <w:rsid w:val="00B13D04"/>
    <w:rsid w:val="00B13E47"/>
    <w:rsid w:val="00B13ED6"/>
    <w:rsid w:val="00B141D1"/>
    <w:rsid w:val="00B142B7"/>
    <w:rsid w:val="00B143B9"/>
    <w:rsid w:val="00B1458E"/>
    <w:rsid w:val="00B1489B"/>
    <w:rsid w:val="00B1546C"/>
    <w:rsid w:val="00B1568F"/>
    <w:rsid w:val="00B156A9"/>
    <w:rsid w:val="00B15884"/>
    <w:rsid w:val="00B15F83"/>
    <w:rsid w:val="00B160FF"/>
    <w:rsid w:val="00B16322"/>
    <w:rsid w:val="00B1662E"/>
    <w:rsid w:val="00B16A42"/>
    <w:rsid w:val="00B16A6F"/>
    <w:rsid w:val="00B16B19"/>
    <w:rsid w:val="00B16D7D"/>
    <w:rsid w:val="00B16F01"/>
    <w:rsid w:val="00B17053"/>
    <w:rsid w:val="00B17282"/>
    <w:rsid w:val="00B17489"/>
    <w:rsid w:val="00B17C47"/>
    <w:rsid w:val="00B17E42"/>
    <w:rsid w:val="00B2006D"/>
    <w:rsid w:val="00B20CB9"/>
    <w:rsid w:val="00B20CD8"/>
    <w:rsid w:val="00B217E3"/>
    <w:rsid w:val="00B21DBC"/>
    <w:rsid w:val="00B220F5"/>
    <w:rsid w:val="00B22401"/>
    <w:rsid w:val="00B22630"/>
    <w:rsid w:val="00B22C0D"/>
    <w:rsid w:val="00B231F8"/>
    <w:rsid w:val="00B23AF4"/>
    <w:rsid w:val="00B23C15"/>
    <w:rsid w:val="00B23C36"/>
    <w:rsid w:val="00B23CDD"/>
    <w:rsid w:val="00B24174"/>
    <w:rsid w:val="00B2422E"/>
    <w:rsid w:val="00B24C43"/>
    <w:rsid w:val="00B24DF4"/>
    <w:rsid w:val="00B250FB"/>
    <w:rsid w:val="00B255EE"/>
    <w:rsid w:val="00B25762"/>
    <w:rsid w:val="00B2591E"/>
    <w:rsid w:val="00B25B3F"/>
    <w:rsid w:val="00B25B40"/>
    <w:rsid w:val="00B25F82"/>
    <w:rsid w:val="00B25FDE"/>
    <w:rsid w:val="00B260FD"/>
    <w:rsid w:val="00B261AC"/>
    <w:rsid w:val="00B261B7"/>
    <w:rsid w:val="00B2621F"/>
    <w:rsid w:val="00B26AB0"/>
    <w:rsid w:val="00B26AD2"/>
    <w:rsid w:val="00B26CA2"/>
    <w:rsid w:val="00B300A9"/>
    <w:rsid w:val="00B3013F"/>
    <w:rsid w:val="00B30257"/>
    <w:rsid w:val="00B305FA"/>
    <w:rsid w:val="00B30B4E"/>
    <w:rsid w:val="00B31246"/>
    <w:rsid w:val="00B31712"/>
    <w:rsid w:val="00B31A5D"/>
    <w:rsid w:val="00B326FF"/>
    <w:rsid w:val="00B32D63"/>
    <w:rsid w:val="00B33096"/>
    <w:rsid w:val="00B33108"/>
    <w:rsid w:val="00B33C64"/>
    <w:rsid w:val="00B340AA"/>
    <w:rsid w:val="00B347F0"/>
    <w:rsid w:val="00B34A9F"/>
    <w:rsid w:val="00B34B80"/>
    <w:rsid w:val="00B34C99"/>
    <w:rsid w:val="00B35124"/>
    <w:rsid w:val="00B3530A"/>
    <w:rsid w:val="00B353C6"/>
    <w:rsid w:val="00B35C64"/>
    <w:rsid w:val="00B35CDA"/>
    <w:rsid w:val="00B35E01"/>
    <w:rsid w:val="00B3619B"/>
    <w:rsid w:val="00B3650D"/>
    <w:rsid w:val="00B36744"/>
    <w:rsid w:val="00B3680D"/>
    <w:rsid w:val="00B36A7D"/>
    <w:rsid w:val="00B36B41"/>
    <w:rsid w:val="00B36D7A"/>
    <w:rsid w:val="00B3742D"/>
    <w:rsid w:val="00B3789B"/>
    <w:rsid w:val="00B37ACE"/>
    <w:rsid w:val="00B37AF4"/>
    <w:rsid w:val="00B37C00"/>
    <w:rsid w:val="00B37D97"/>
    <w:rsid w:val="00B4020E"/>
    <w:rsid w:val="00B40CEB"/>
    <w:rsid w:val="00B40F4D"/>
    <w:rsid w:val="00B411BD"/>
    <w:rsid w:val="00B41559"/>
    <w:rsid w:val="00B418E8"/>
    <w:rsid w:val="00B41989"/>
    <w:rsid w:val="00B41C55"/>
    <w:rsid w:val="00B42236"/>
    <w:rsid w:val="00B4225E"/>
    <w:rsid w:val="00B42285"/>
    <w:rsid w:val="00B423EF"/>
    <w:rsid w:val="00B42624"/>
    <w:rsid w:val="00B4274B"/>
    <w:rsid w:val="00B42A13"/>
    <w:rsid w:val="00B42B1B"/>
    <w:rsid w:val="00B4326A"/>
    <w:rsid w:val="00B4339E"/>
    <w:rsid w:val="00B435B1"/>
    <w:rsid w:val="00B43631"/>
    <w:rsid w:val="00B4367F"/>
    <w:rsid w:val="00B438BA"/>
    <w:rsid w:val="00B43B36"/>
    <w:rsid w:val="00B43ECD"/>
    <w:rsid w:val="00B43F67"/>
    <w:rsid w:val="00B44763"/>
    <w:rsid w:val="00B44AE8"/>
    <w:rsid w:val="00B44F99"/>
    <w:rsid w:val="00B44FE4"/>
    <w:rsid w:val="00B4519F"/>
    <w:rsid w:val="00B45378"/>
    <w:rsid w:val="00B4539D"/>
    <w:rsid w:val="00B45543"/>
    <w:rsid w:val="00B45876"/>
    <w:rsid w:val="00B46010"/>
    <w:rsid w:val="00B46756"/>
    <w:rsid w:val="00B46E02"/>
    <w:rsid w:val="00B4700F"/>
    <w:rsid w:val="00B47136"/>
    <w:rsid w:val="00B47395"/>
    <w:rsid w:val="00B47A74"/>
    <w:rsid w:val="00B47E31"/>
    <w:rsid w:val="00B508A1"/>
    <w:rsid w:val="00B509E4"/>
    <w:rsid w:val="00B50B11"/>
    <w:rsid w:val="00B50F2F"/>
    <w:rsid w:val="00B50FD3"/>
    <w:rsid w:val="00B512F9"/>
    <w:rsid w:val="00B514CB"/>
    <w:rsid w:val="00B51542"/>
    <w:rsid w:val="00B51941"/>
    <w:rsid w:val="00B51A07"/>
    <w:rsid w:val="00B51D1D"/>
    <w:rsid w:val="00B5212D"/>
    <w:rsid w:val="00B52282"/>
    <w:rsid w:val="00B523D1"/>
    <w:rsid w:val="00B52916"/>
    <w:rsid w:val="00B52A91"/>
    <w:rsid w:val="00B5310E"/>
    <w:rsid w:val="00B53901"/>
    <w:rsid w:val="00B53FE9"/>
    <w:rsid w:val="00B540D1"/>
    <w:rsid w:val="00B542A5"/>
    <w:rsid w:val="00B54ACC"/>
    <w:rsid w:val="00B54DCB"/>
    <w:rsid w:val="00B5535E"/>
    <w:rsid w:val="00B55ABC"/>
    <w:rsid w:val="00B55AC2"/>
    <w:rsid w:val="00B55D20"/>
    <w:rsid w:val="00B55DDA"/>
    <w:rsid w:val="00B560C9"/>
    <w:rsid w:val="00B56533"/>
    <w:rsid w:val="00B56795"/>
    <w:rsid w:val="00B567D9"/>
    <w:rsid w:val="00B56C0E"/>
    <w:rsid w:val="00B56CFC"/>
    <w:rsid w:val="00B5717F"/>
    <w:rsid w:val="00B574B5"/>
    <w:rsid w:val="00B57777"/>
    <w:rsid w:val="00B57962"/>
    <w:rsid w:val="00B57A17"/>
    <w:rsid w:val="00B57BA6"/>
    <w:rsid w:val="00B601FC"/>
    <w:rsid w:val="00B60E2F"/>
    <w:rsid w:val="00B615B3"/>
    <w:rsid w:val="00B61A36"/>
    <w:rsid w:val="00B61BE2"/>
    <w:rsid w:val="00B621D0"/>
    <w:rsid w:val="00B6266F"/>
    <w:rsid w:val="00B62C82"/>
    <w:rsid w:val="00B62E0B"/>
    <w:rsid w:val="00B63119"/>
    <w:rsid w:val="00B63400"/>
    <w:rsid w:val="00B635C3"/>
    <w:rsid w:val="00B63B37"/>
    <w:rsid w:val="00B63C32"/>
    <w:rsid w:val="00B64215"/>
    <w:rsid w:val="00B64434"/>
    <w:rsid w:val="00B646F9"/>
    <w:rsid w:val="00B65301"/>
    <w:rsid w:val="00B65909"/>
    <w:rsid w:val="00B65BFA"/>
    <w:rsid w:val="00B65C57"/>
    <w:rsid w:val="00B65F53"/>
    <w:rsid w:val="00B6609C"/>
    <w:rsid w:val="00B664AA"/>
    <w:rsid w:val="00B66F77"/>
    <w:rsid w:val="00B67040"/>
    <w:rsid w:val="00B671A1"/>
    <w:rsid w:val="00B67A94"/>
    <w:rsid w:val="00B705E6"/>
    <w:rsid w:val="00B70AAC"/>
    <w:rsid w:val="00B70CF9"/>
    <w:rsid w:val="00B711CE"/>
    <w:rsid w:val="00B71D5D"/>
    <w:rsid w:val="00B71DC8"/>
    <w:rsid w:val="00B71FBD"/>
    <w:rsid w:val="00B72216"/>
    <w:rsid w:val="00B72823"/>
    <w:rsid w:val="00B72930"/>
    <w:rsid w:val="00B72A8B"/>
    <w:rsid w:val="00B72BF0"/>
    <w:rsid w:val="00B72D82"/>
    <w:rsid w:val="00B73099"/>
    <w:rsid w:val="00B741E2"/>
    <w:rsid w:val="00B742F2"/>
    <w:rsid w:val="00B74592"/>
    <w:rsid w:val="00B746C6"/>
    <w:rsid w:val="00B74CF7"/>
    <w:rsid w:val="00B75C58"/>
    <w:rsid w:val="00B75DB7"/>
    <w:rsid w:val="00B7604C"/>
    <w:rsid w:val="00B7611B"/>
    <w:rsid w:val="00B7652C"/>
    <w:rsid w:val="00B766BF"/>
    <w:rsid w:val="00B76ABF"/>
    <w:rsid w:val="00B76BC4"/>
    <w:rsid w:val="00B76FA6"/>
    <w:rsid w:val="00B774B7"/>
    <w:rsid w:val="00B77608"/>
    <w:rsid w:val="00B778C5"/>
    <w:rsid w:val="00B77F0F"/>
    <w:rsid w:val="00B800BF"/>
    <w:rsid w:val="00B801C6"/>
    <w:rsid w:val="00B80910"/>
    <w:rsid w:val="00B80CEF"/>
    <w:rsid w:val="00B80F31"/>
    <w:rsid w:val="00B814ED"/>
    <w:rsid w:val="00B81862"/>
    <w:rsid w:val="00B818F4"/>
    <w:rsid w:val="00B81901"/>
    <w:rsid w:val="00B81AB5"/>
    <w:rsid w:val="00B81BC9"/>
    <w:rsid w:val="00B81EC2"/>
    <w:rsid w:val="00B82106"/>
    <w:rsid w:val="00B82193"/>
    <w:rsid w:val="00B8222F"/>
    <w:rsid w:val="00B82615"/>
    <w:rsid w:val="00B83444"/>
    <w:rsid w:val="00B8365B"/>
    <w:rsid w:val="00B836ED"/>
    <w:rsid w:val="00B83835"/>
    <w:rsid w:val="00B83BBE"/>
    <w:rsid w:val="00B8407B"/>
    <w:rsid w:val="00B840A9"/>
    <w:rsid w:val="00B840B2"/>
    <w:rsid w:val="00B842B8"/>
    <w:rsid w:val="00B84845"/>
    <w:rsid w:val="00B84DEB"/>
    <w:rsid w:val="00B85188"/>
    <w:rsid w:val="00B853BE"/>
    <w:rsid w:val="00B856C2"/>
    <w:rsid w:val="00B857EE"/>
    <w:rsid w:val="00B85AFB"/>
    <w:rsid w:val="00B86015"/>
    <w:rsid w:val="00B86176"/>
    <w:rsid w:val="00B86371"/>
    <w:rsid w:val="00B86433"/>
    <w:rsid w:val="00B86476"/>
    <w:rsid w:val="00B864E9"/>
    <w:rsid w:val="00B865FE"/>
    <w:rsid w:val="00B86900"/>
    <w:rsid w:val="00B86A3D"/>
    <w:rsid w:val="00B86B6C"/>
    <w:rsid w:val="00B86DE0"/>
    <w:rsid w:val="00B871B6"/>
    <w:rsid w:val="00B875C7"/>
    <w:rsid w:val="00B87D4B"/>
    <w:rsid w:val="00B9023A"/>
    <w:rsid w:val="00B90427"/>
    <w:rsid w:val="00B90477"/>
    <w:rsid w:val="00B90768"/>
    <w:rsid w:val="00B90964"/>
    <w:rsid w:val="00B90B42"/>
    <w:rsid w:val="00B90B43"/>
    <w:rsid w:val="00B90D10"/>
    <w:rsid w:val="00B90E14"/>
    <w:rsid w:val="00B90E50"/>
    <w:rsid w:val="00B90FE5"/>
    <w:rsid w:val="00B90FF2"/>
    <w:rsid w:val="00B910BF"/>
    <w:rsid w:val="00B915F1"/>
    <w:rsid w:val="00B91641"/>
    <w:rsid w:val="00B91746"/>
    <w:rsid w:val="00B919AD"/>
    <w:rsid w:val="00B91A2B"/>
    <w:rsid w:val="00B91AD4"/>
    <w:rsid w:val="00B91AE7"/>
    <w:rsid w:val="00B9205A"/>
    <w:rsid w:val="00B92B1B"/>
    <w:rsid w:val="00B92B5D"/>
    <w:rsid w:val="00B93204"/>
    <w:rsid w:val="00B9347D"/>
    <w:rsid w:val="00B93C0F"/>
    <w:rsid w:val="00B94E17"/>
    <w:rsid w:val="00B94FD7"/>
    <w:rsid w:val="00B95158"/>
    <w:rsid w:val="00B9526F"/>
    <w:rsid w:val="00B952EA"/>
    <w:rsid w:val="00B95698"/>
    <w:rsid w:val="00B9569F"/>
    <w:rsid w:val="00B957FE"/>
    <w:rsid w:val="00B95F02"/>
    <w:rsid w:val="00B96950"/>
    <w:rsid w:val="00B96BEF"/>
    <w:rsid w:val="00B96C6E"/>
    <w:rsid w:val="00B96EC6"/>
    <w:rsid w:val="00B96FC0"/>
    <w:rsid w:val="00B97260"/>
    <w:rsid w:val="00B973CB"/>
    <w:rsid w:val="00B97648"/>
    <w:rsid w:val="00B97904"/>
    <w:rsid w:val="00B97A69"/>
    <w:rsid w:val="00B97A81"/>
    <w:rsid w:val="00B97C27"/>
    <w:rsid w:val="00BA05F6"/>
    <w:rsid w:val="00BA0632"/>
    <w:rsid w:val="00BA0AAA"/>
    <w:rsid w:val="00BA0DFB"/>
    <w:rsid w:val="00BA0FCF"/>
    <w:rsid w:val="00BA15A8"/>
    <w:rsid w:val="00BA1C43"/>
    <w:rsid w:val="00BA2977"/>
    <w:rsid w:val="00BA2FEF"/>
    <w:rsid w:val="00BA341A"/>
    <w:rsid w:val="00BA350C"/>
    <w:rsid w:val="00BA3553"/>
    <w:rsid w:val="00BA3828"/>
    <w:rsid w:val="00BA39A0"/>
    <w:rsid w:val="00BA3C77"/>
    <w:rsid w:val="00BA3CE4"/>
    <w:rsid w:val="00BA3D73"/>
    <w:rsid w:val="00BA4D33"/>
    <w:rsid w:val="00BA5B06"/>
    <w:rsid w:val="00BA5CAA"/>
    <w:rsid w:val="00BA5D22"/>
    <w:rsid w:val="00BA5F8E"/>
    <w:rsid w:val="00BA6357"/>
    <w:rsid w:val="00BA66CC"/>
    <w:rsid w:val="00BA6ABC"/>
    <w:rsid w:val="00BA6BEC"/>
    <w:rsid w:val="00BA760C"/>
    <w:rsid w:val="00BA7792"/>
    <w:rsid w:val="00BA782C"/>
    <w:rsid w:val="00BA7875"/>
    <w:rsid w:val="00BA7AA6"/>
    <w:rsid w:val="00BB032F"/>
    <w:rsid w:val="00BB078D"/>
    <w:rsid w:val="00BB0C39"/>
    <w:rsid w:val="00BB1548"/>
    <w:rsid w:val="00BB1739"/>
    <w:rsid w:val="00BB1CE7"/>
    <w:rsid w:val="00BB1D0F"/>
    <w:rsid w:val="00BB1E2C"/>
    <w:rsid w:val="00BB2048"/>
    <w:rsid w:val="00BB22F7"/>
    <w:rsid w:val="00BB23B2"/>
    <w:rsid w:val="00BB275C"/>
    <w:rsid w:val="00BB2788"/>
    <w:rsid w:val="00BB2D0A"/>
    <w:rsid w:val="00BB2D8A"/>
    <w:rsid w:val="00BB2FD3"/>
    <w:rsid w:val="00BB2FDF"/>
    <w:rsid w:val="00BB2FFF"/>
    <w:rsid w:val="00BB35E9"/>
    <w:rsid w:val="00BB3E53"/>
    <w:rsid w:val="00BB4DAC"/>
    <w:rsid w:val="00BB4DB1"/>
    <w:rsid w:val="00BB500D"/>
    <w:rsid w:val="00BB5FCB"/>
    <w:rsid w:val="00BB6027"/>
    <w:rsid w:val="00BB604B"/>
    <w:rsid w:val="00BB6252"/>
    <w:rsid w:val="00BB6C46"/>
    <w:rsid w:val="00BB6D41"/>
    <w:rsid w:val="00BB75BD"/>
    <w:rsid w:val="00BB761A"/>
    <w:rsid w:val="00BB7680"/>
    <w:rsid w:val="00BB787D"/>
    <w:rsid w:val="00BB7A13"/>
    <w:rsid w:val="00BB7BAE"/>
    <w:rsid w:val="00BB7C21"/>
    <w:rsid w:val="00BC00EC"/>
    <w:rsid w:val="00BC02AC"/>
    <w:rsid w:val="00BC0759"/>
    <w:rsid w:val="00BC076B"/>
    <w:rsid w:val="00BC08C5"/>
    <w:rsid w:val="00BC098A"/>
    <w:rsid w:val="00BC0F49"/>
    <w:rsid w:val="00BC1044"/>
    <w:rsid w:val="00BC12FB"/>
    <w:rsid w:val="00BC1BE8"/>
    <w:rsid w:val="00BC1C3C"/>
    <w:rsid w:val="00BC1D4C"/>
    <w:rsid w:val="00BC1E8F"/>
    <w:rsid w:val="00BC24FB"/>
    <w:rsid w:val="00BC2568"/>
    <w:rsid w:val="00BC2919"/>
    <w:rsid w:val="00BC2B7E"/>
    <w:rsid w:val="00BC2C1C"/>
    <w:rsid w:val="00BC2F50"/>
    <w:rsid w:val="00BC307F"/>
    <w:rsid w:val="00BC3159"/>
    <w:rsid w:val="00BC3257"/>
    <w:rsid w:val="00BC32A9"/>
    <w:rsid w:val="00BC369C"/>
    <w:rsid w:val="00BC36A8"/>
    <w:rsid w:val="00BC36D7"/>
    <w:rsid w:val="00BC39DB"/>
    <w:rsid w:val="00BC3A32"/>
    <w:rsid w:val="00BC3B07"/>
    <w:rsid w:val="00BC3C12"/>
    <w:rsid w:val="00BC3E83"/>
    <w:rsid w:val="00BC4169"/>
    <w:rsid w:val="00BC43C8"/>
    <w:rsid w:val="00BC46EF"/>
    <w:rsid w:val="00BC46FC"/>
    <w:rsid w:val="00BC47F4"/>
    <w:rsid w:val="00BC497F"/>
    <w:rsid w:val="00BC4B06"/>
    <w:rsid w:val="00BC4FCC"/>
    <w:rsid w:val="00BC5142"/>
    <w:rsid w:val="00BC57E7"/>
    <w:rsid w:val="00BC5A1E"/>
    <w:rsid w:val="00BC5BBE"/>
    <w:rsid w:val="00BC6428"/>
    <w:rsid w:val="00BC6768"/>
    <w:rsid w:val="00BC6CAA"/>
    <w:rsid w:val="00BC6E1B"/>
    <w:rsid w:val="00BC6FD6"/>
    <w:rsid w:val="00BC7A4A"/>
    <w:rsid w:val="00BC7F77"/>
    <w:rsid w:val="00BD008E"/>
    <w:rsid w:val="00BD0258"/>
    <w:rsid w:val="00BD090C"/>
    <w:rsid w:val="00BD13B7"/>
    <w:rsid w:val="00BD1CF1"/>
    <w:rsid w:val="00BD2E76"/>
    <w:rsid w:val="00BD2EFE"/>
    <w:rsid w:val="00BD2F3B"/>
    <w:rsid w:val="00BD2F41"/>
    <w:rsid w:val="00BD3372"/>
    <w:rsid w:val="00BD3D09"/>
    <w:rsid w:val="00BD3D63"/>
    <w:rsid w:val="00BD3ED8"/>
    <w:rsid w:val="00BD43CA"/>
    <w:rsid w:val="00BD466D"/>
    <w:rsid w:val="00BD46E8"/>
    <w:rsid w:val="00BD50AA"/>
    <w:rsid w:val="00BD5135"/>
    <w:rsid w:val="00BD6092"/>
    <w:rsid w:val="00BD6278"/>
    <w:rsid w:val="00BD63BB"/>
    <w:rsid w:val="00BD678F"/>
    <w:rsid w:val="00BD685D"/>
    <w:rsid w:val="00BD68CA"/>
    <w:rsid w:val="00BD6AB2"/>
    <w:rsid w:val="00BD6BEC"/>
    <w:rsid w:val="00BD6F4B"/>
    <w:rsid w:val="00BD7291"/>
    <w:rsid w:val="00BD768E"/>
    <w:rsid w:val="00BD7847"/>
    <w:rsid w:val="00BD7E0D"/>
    <w:rsid w:val="00BD7E85"/>
    <w:rsid w:val="00BD7EA3"/>
    <w:rsid w:val="00BD7EC0"/>
    <w:rsid w:val="00BD7FE2"/>
    <w:rsid w:val="00BE01D1"/>
    <w:rsid w:val="00BE0B19"/>
    <w:rsid w:val="00BE0DD8"/>
    <w:rsid w:val="00BE0F9A"/>
    <w:rsid w:val="00BE13F0"/>
    <w:rsid w:val="00BE1D82"/>
    <w:rsid w:val="00BE1EE4"/>
    <w:rsid w:val="00BE1F8B"/>
    <w:rsid w:val="00BE2381"/>
    <w:rsid w:val="00BE27B4"/>
    <w:rsid w:val="00BE2B4F"/>
    <w:rsid w:val="00BE2BFF"/>
    <w:rsid w:val="00BE2F39"/>
    <w:rsid w:val="00BE332D"/>
    <w:rsid w:val="00BE33D6"/>
    <w:rsid w:val="00BE3769"/>
    <w:rsid w:val="00BE39D3"/>
    <w:rsid w:val="00BE3BBF"/>
    <w:rsid w:val="00BE3CF1"/>
    <w:rsid w:val="00BE4A4F"/>
    <w:rsid w:val="00BE4B20"/>
    <w:rsid w:val="00BE51A3"/>
    <w:rsid w:val="00BE556B"/>
    <w:rsid w:val="00BE561D"/>
    <w:rsid w:val="00BE56EF"/>
    <w:rsid w:val="00BE5FC4"/>
    <w:rsid w:val="00BE6468"/>
    <w:rsid w:val="00BE6BA6"/>
    <w:rsid w:val="00BE6BE2"/>
    <w:rsid w:val="00BE7213"/>
    <w:rsid w:val="00BE7C4D"/>
    <w:rsid w:val="00BE7E24"/>
    <w:rsid w:val="00BE7F6A"/>
    <w:rsid w:val="00BF0274"/>
    <w:rsid w:val="00BF0574"/>
    <w:rsid w:val="00BF08C4"/>
    <w:rsid w:val="00BF0BAF"/>
    <w:rsid w:val="00BF0D2A"/>
    <w:rsid w:val="00BF14B6"/>
    <w:rsid w:val="00BF19CE"/>
    <w:rsid w:val="00BF1F0C"/>
    <w:rsid w:val="00BF2580"/>
    <w:rsid w:val="00BF2B6F"/>
    <w:rsid w:val="00BF2BE4"/>
    <w:rsid w:val="00BF2C78"/>
    <w:rsid w:val="00BF351A"/>
    <w:rsid w:val="00BF3914"/>
    <w:rsid w:val="00BF392B"/>
    <w:rsid w:val="00BF3A79"/>
    <w:rsid w:val="00BF41CE"/>
    <w:rsid w:val="00BF41DC"/>
    <w:rsid w:val="00BF4313"/>
    <w:rsid w:val="00BF459D"/>
    <w:rsid w:val="00BF4758"/>
    <w:rsid w:val="00BF49B1"/>
    <w:rsid w:val="00BF4FCE"/>
    <w:rsid w:val="00BF5552"/>
    <w:rsid w:val="00BF57DD"/>
    <w:rsid w:val="00BF5A4F"/>
    <w:rsid w:val="00BF5B7E"/>
    <w:rsid w:val="00BF5CEF"/>
    <w:rsid w:val="00BF5FFD"/>
    <w:rsid w:val="00BF6503"/>
    <w:rsid w:val="00BF65CD"/>
    <w:rsid w:val="00BF6914"/>
    <w:rsid w:val="00BF6C00"/>
    <w:rsid w:val="00BF6C35"/>
    <w:rsid w:val="00BF6C71"/>
    <w:rsid w:val="00BF73F2"/>
    <w:rsid w:val="00BF75D4"/>
    <w:rsid w:val="00C00A7B"/>
    <w:rsid w:val="00C01671"/>
    <w:rsid w:val="00C01B40"/>
    <w:rsid w:val="00C01CD1"/>
    <w:rsid w:val="00C02419"/>
    <w:rsid w:val="00C02766"/>
    <w:rsid w:val="00C02829"/>
    <w:rsid w:val="00C029F4"/>
    <w:rsid w:val="00C03107"/>
    <w:rsid w:val="00C034F4"/>
    <w:rsid w:val="00C038CE"/>
    <w:rsid w:val="00C03C34"/>
    <w:rsid w:val="00C03EE8"/>
    <w:rsid w:val="00C043A3"/>
    <w:rsid w:val="00C0466C"/>
    <w:rsid w:val="00C04885"/>
    <w:rsid w:val="00C0490D"/>
    <w:rsid w:val="00C04C76"/>
    <w:rsid w:val="00C04DAF"/>
    <w:rsid w:val="00C04E5C"/>
    <w:rsid w:val="00C05347"/>
    <w:rsid w:val="00C053C1"/>
    <w:rsid w:val="00C05499"/>
    <w:rsid w:val="00C05AFA"/>
    <w:rsid w:val="00C05BEC"/>
    <w:rsid w:val="00C05F1F"/>
    <w:rsid w:val="00C0612E"/>
    <w:rsid w:val="00C06315"/>
    <w:rsid w:val="00C064A6"/>
    <w:rsid w:val="00C065A5"/>
    <w:rsid w:val="00C0660E"/>
    <w:rsid w:val="00C067B6"/>
    <w:rsid w:val="00C06C9E"/>
    <w:rsid w:val="00C06E7D"/>
    <w:rsid w:val="00C0727F"/>
    <w:rsid w:val="00C072AE"/>
    <w:rsid w:val="00C073B3"/>
    <w:rsid w:val="00C0780A"/>
    <w:rsid w:val="00C07855"/>
    <w:rsid w:val="00C07939"/>
    <w:rsid w:val="00C07D89"/>
    <w:rsid w:val="00C105C4"/>
    <w:rsid w:val="00C107A3"/>
    <w:rsid w:val="00C10ABC"/>
    <w:rsid w:val="00C10F75"/>
    <w:rsid w:val="00C1112B"/>
    <w:rsid w:val="00C11314"/>
    <w:rsid w:val="00C117D7"/>
    <w:rsid w:val="00C118A7"/>
    <w:rsid w:val="00C11A88"/>
    <w:rsid w:val="00C11B0B"/>
    <w:rsid w:val="00C12012"/>
    <w:rsid w:val="00C12031"/>
    <w:rsid w:val="00C1235C"/>
    <w:rsid w:val="00C12874"/>
    <w:rsid w:val="00C12AB7"/>
    <w:rsid w:val="00C12BC1"/>
    <w:rsid w:val="00C13771"/>
    <w:rsid w:val="00C13BDA"/>
    <w:rsid w:val="00C13FFD"/>
    <w:rsid w:val="00C14632"/>
    <w:rsid w:val="00C146BB"/>
    <w:rsid w:val="00C14927"/>
    <w:rsid w:val="00C14FFB"/>
    <w:rsid w:val="00C15428"/>
    <w:rsid w:val="00C154D2"/>
    <w:rsid w:val="00C155ED"/>
    <w:rsid w:val="00C15737"/>
    <w:rsid w:val="00C157B3"/>
    <w:rsid w:val="00C158A7"/>
    <w:rsid w:val="00C15B5E"/>
    <w:rsid w:val="00C164C7"/>
    <w:rsid w:val="00C16C30"/>
    <w:rsid w:val="00C17C8D"/>
    <w:rsid w:val="00C20169"/>
    <w:rsid w:val="00C20A00"/>
    <w:rsid w:val="00C21287"/>
    <w:rsid w:val="00C21673"/>
    <w:rsid w:val="00C21772"/>
    <w:rsid w:val="00C21A32"/>
    <w:rsid w:val="00C21C7A"/>
    <w:rsid w:val="00C22607"/>
    <w:rsid w:val="00C22A00"/>
    <w:rsid w:val="00C22C96"/>
    <w:rsid w:val="00C22D31"/>
    <w:rsid w:val="00C22E98"/>
    <w:rsid w:val="00C23130"/>
    <w:rsid w:val="00C2319A"/>
    <w:rsid w:val="00C232BA"/>
    <w:rsid w:val="00C23560"/>
    <w:rsid w:val="00C237C7"/>
    <w:rsid w:val="00C2410C"/>
    <w:rsid w:val="00C246CD"/>
    <w:rsid w:val="00C24DBB"/>
    <w:rsid w:val="00C2522B"/>
    <w:rsid w:val="00C255A5"/>
    <w:rsid w:val="00C2584B"/>
    <w:rsid w:val="00C25942"/>
    <w:rsid w:val="00C25DD9"/>
    <w:rsid w:val="00C2663F"/>
    <w:rsid w:val="00C268E4"/>
    <w:rsid w:val="00C26BC8"/>
    <w:rsid w:val="00C26DB8"/>
    <w:rsid w:val="00C27300"/>
    <w:rsid w:val="00C27B3F"/>
    <w:rsid w:val="00C27C9C"/>
    <w:rsid w:val="00C300E3"/>
    <w:rsid w:val="00C30308"/>
    <w:rsid w:val="00C309BB"/>
    <w:rsid w:val="00C30A9A"/>
    <w:rsid w:val="00C30BB3"/>
    <w:rsid w:val="00C318FD"/>
    <w:rsid w:val="00C31B56"/>
    <w:rsid w:val="00C3202C"/>
    <w:rsid w:val="00C3260F"/>
    <w:rsid w:val="00C32738"/>
    <w:rsid w:val="00C328B8"/>
    <w:rsid w:val="00C32910"/>
    <w:rsid w:val="00C33080"/>
    <w:rsid w:val="00C333A2"/>
    <w:rsid w:val="00C3381C"/>
    <w:rsid w:val="00C33C9F"/>
    <w:rsid w:val="00C3400F"/>
    <w:rsid w:val="00C34379"/>
    <w:rsid w:val="00C34B64"/>
    <w:rsid w:val="00C34C36"/>
    <w:rsid w:val="00C352B3"/>
    <w:rsid w:val="00C357CF"/>
    <w:rsid w:val="00C35B6D"/>
    <w:rsid w:val="00C3654C"/>
    <w:rsid w:val="00C3698F"/>
    <w:rsid w:val="00C36BF5"/>
    <w:rsid w:val="00C36DBC"/>
    <w:rsid w:val="00C36DFD"/>
    <w:rsid w:val="00C37594"/>
    <w:rsid w:val="00C375A5"/>
    <w:rsid w:val="00C376BA"/>
    <w:rsid w:val="00C377F8"/>
    <w:rsid w:val="00C37B86"/>
    <w:rsid w:val="00C37EFF"/>
    <w:rsid w:val="00C37F21"/>
    <w:rsid w:val="00C40373"/>
    <w:rsid w:val="00C4073A"/>
    <w:rsid w:val="00C4082D"/>
    <w:rsid w:val="00C408F8"/>
    <w:rsid w:val="00C40AE6"/>
    <w:rsid w:val="00C40B9A"/>
    <w:rsid w:val="00C40C32"/>
    <w:rsid w:val="00C40FD3"/>
    <w:rsid w:val="00C411AF"/>
    <w:rsid w:val="00C411ED"/>
    <w:rsid w:val="00C4123C"/>
    <w:rsid w:val="00C4138D"/>
    <w:rsid w:val="00C41A0C"/>
    <w:rsid w:val="00C41E3A"/>
    <w:rsid w:val="00C4203D"/>
    <w:rsid w:val="00C429E0"/>
    <w:rsid w:val="00C42EB4"/>
    <w:rsid w:val="00C42FD7"/>
    <w:rsid w:val="00C4304C"/>
    <w:rsid w:val="00C430BE"/>
    <w:rsid w:val="00C43315"/>
    <w:rsid w:val="00C440B5"/>
    <w:rsid w:val="00C442DD"/>
    <w:rsid w:val="00C44805"/>
    <w:rsid w:val="00C44915"/>
    <w:rsid w:val="00C44C60"/>
    <w:rsid w:val="00C452F5"/>
    <w:rsid w:val="00C4532C"/>
    <w:rsid w:val="00C45B34"/>
    <w:rsid w:val="00C4603B"/>
    <w:rsid w:val="00C460BE"/>
    <w:rsid w:val="00C46538"/>
    <w:rsid w:val="00C46555"/>
    <w:rsid w:val="00C466FB"/>
    <w:rsid w:val="00C46A75"/>
    <w:rsid w:val="00C46B15"/>
    <w:rsid w:val="00C46F7D"/>
    <w:rsid w:val="00C471DE"/>
    <w:rsid w:val="00C4784B"/>
    <w:rsid w:val="00C479B5"/>
    <w:rsid w:val="00C479D3"/>
    <w:rsid w:val="00C50242"/>
    <w:rsid w:val="00C5034D"/>
    <w:rsid w:val="00C5050E"/>
    <w:rsid w:val="00C507C5"/>
    <w:rsid w:val="00C509E3"/>
    <w:rsid w:val="00C50A67"/>
    <w:rsid w:val="00C50B7F"/>
    <w:rsid w:val="00C50E99"/>
    <w:rsid w:val="00C51088"/>
    <w:rsid w:val="00C51176"/>
    <w:rsid w:val="00C5124B"/>
    <w:rsid w:val="00C514C9"/>
    <w:rsid w:val="00C51797"/>
    <w:rsid w:val="00C5183C"/>
    <w:rsid w:val="00C51D61"/>
    <w:rsid w:val="00C523AD"/>
    <w:rsid w:val="00C52744"/>
    <w:rsid w:val="00C52BEB"/>
    <w:rsid w:val="00C52C40"/>
    <w:rsid w:val="00C52F72"/>
    <w:rsid w:val="00C52FAB"/>
    <w:rsid w:val="00C53089"/>
    <w:rsid w:val="00C53298"/>
    <w:rsid w:val="00C53B58"/>
    <w:rsid w:val="00C53EB3"/>
    <w:rsid w:val="00C542D4"/>
    <w:rsid w:val="00C54677"/>
    <w:rsid w:val="00C54C67"/>
    <w:rsid w:val="00C54CF8"/>
    <w:rsid w:val="00C54D71"/>
    <w:rsid w:val="00C54DCA"/>
    <w:rsid w:val="00C54DD7"/>
    <w:rsid w:val="00C5545D"/>
    <w:rsid w:val="00C55975"/>
    <w:rsid w:val="00C55FED"/>
    <w:rsid w:val="00C56329"/>
    <w:rsid w:val="00C563F5"/>
    <w:rsid w:val="00C56B1B"/>
    <w:rsid w:val="00C56D01"/>
    <w:rsid w:val="00C56D05"/>
    <w:rsid w:val="00C570B0"/>
    <w:rsid w:val="00C570F1"/>
    <w:rsid w:val="00C570F7"/>
    <w:rsid w:val="00C572B3"/>
    <w:rsid w:val="00C57479"/>
    <w:rsid w:val="00C577AF"/>
    <w:rsid w:val="00C57CAE"/>
    <w:rsid w:val="00C57E97"/>
    <w:rsid w:val="00C60283"/>
    <w:rsid w:val="00C6058E"/>
    <w:rsid w:val="00C60713"/>
    <w:rsid w:val="00C60746"/>
    <w:rsid w:val="00C6120D"/>
    <w:rsid w:val="00C614D7"/>
    <w:rsid w:val="00C6157B"/>
    <w:rsid w:val="00C6185F"/>
    <w:rsid w:val="00C61ADC"/>
    <w:rsid w:val="00C61B39"/>
    <w:rsid w:val="00C61FBF"/>
    <w:rsid w:val="00C62194"/>
    <w:rsid w:val="00C62628"/>
    <w:rsid w:val="00C62B25"/>
    <w:rsid w:val="00C62C94"/>
    <w:rsid w:val="00C62CD5"/>
    <w:rsid w:val="00C62E21"/>
    <w:rsid w:val="00C63087"/>
    <w:rsid w:val="00C633F4"/>
    <w:rsid w:val="00C634D9"/>
    <w:rsid w:val="00C636E6"/>
    <w:rsid w:val="00C637A1"/>
    <w:rsid w:val="00C6389A"/>
    <w:rsid w:val="00C639D6"/>
    <w:rsid w:val="00C63BA7"/>
    <w:rsid w:val="00C63BE9"/>
    <w:rsid w:val="00C63CA0"/>
    <w:rsid w:val="00C63F8E"/>
    <w:rsid w:val="00C64009"/>
    <w:rsid w:val="00C64161"/>
    <w:rsid w:val="00C6433C"/>
    <w:rsid w:val="00C6444E"/>
    <w:rsid w:val="00C645C0"/>
    <w:rsid w:val="00C6477A"/>
    <w:rsid w:val="00C6477E"/>
    <w:rsid w:val="00C647FB"/>
    <w:rsid w:val="00C64886"/>
    <w:rsid w:val="00C65028"/>
    <w:rsid w:val="00C651E3"/>
    <w:rsid w:val="00C652C4"/>
    <w:rsid w:val="00C654E0"/>
    <w:rsid w:val="00C656D4"/>
    <w:rsid w:val="00C6613F"/>
    <w:rsid w:val="00C66C3F"/>
    <w:rsid w:val="00C67569"/>
    <w:rsid w:val="00C67666"/>
    <w:rsid w:val="00C67670"/>
    <w:rsid w:val="00C67A04"/>
    <w:rsid w:val="00C67E45"/>
    <w:rsid w:val="00C67EAB"/>
    <w:rsid w:val="00C7008C"/>
    <w:rsid w:val="00C708B9"/>
    <w:rsid w:val="00C709E9"/>
    <w:rsid w:val="00C70CB7"/>
    <w:rsid w:val="00C70DFF"/>
    <w:rsid w:val="00C710F1"/>
    <w:rsid w:val="00C7116C"/>
    <w:rsid w:val="00C711F8"/>
    <w:rsid w:val="00C71318"/>
    <w:rsid w:val="00C71468"/>
    <w:rsid w:val="00C71F85"/>
    <w:rsid w:val="00C72296"/>
    <w:rsid w:val="00C72BF0"/>
    <w:rsid w:val="00C7342D"/>
    <w:rsid w:val="00C7343C"/>
    <w:rsid w:val="00C73934"/>
    <w:rsid w:val="00C73AD0"/>
    <w:rsid w:val="00C742D9"/>
    <w:rsid w:val="00C7499D"/>
    <w:rsid w:val="00C74C2E"/>
    <w:rsid w:val="00C74E11"/>
    <w:rsid w:val="00C7510B"/>
    <w:rsid w:val="00C75A6B"/>
    <w:rsid w:val="00C75AB2"/>
    <w:rsid w:val="00C763B6"/>
    <w:rsid w:val="00C7644F"/>
    <w:rsid w:val="00C7672F"/>
    <w:rsid w:val="00C768F6"/>
    <w:rsid w:val="00C76E62"/>
    <w:rsid w:val="00C77BE0"/>
    <w:rsid w:val="00C80073"/>
    <w:rsid w:val="00C803E2"/>
    <w:rsid w:val="00C80777"/>
    <w:rsid w:val="00C80A56"/>
    <w:rsid w:val="00C80B5C"/>
    <w:rsid w:val="00C80B6D"/>
    <w:rsid w:val="00C80DEA"/>
    <w:rsid w:val="00C81223"/>
    <w:rsid w:val="00C814CE"/>
    <w:rsid w:val="00C8150C"/>
    <w:rsid w:val="00C82658"/>
    <w:rsid w:val="00C82850"/>
    <w:rsid w:val="00C82E3D"/>
    <w:rsid w:val="00C832DC"/>
    <w:rsid w:val="00C835D8"/>
    <w:rsid w:val="00C8377F"/>
    <w:rsid w:val="00C8398D"/>
    <w:rsid w:val="00C83CBD"/>
    <w:rsid w:val="00C848B2"/>
    <w:rsid w:val="00C849EA"/>
    <w:rsid w:val="00C85CC7"/>
    <w:rsid w:val="00C85F9A"/>
    <w:rsid w:val="00C863C0"/>
    <w:rsid w:val="00C8646D"/>
    <w:rsid w:val="00C868D5"/>
    <w:rsid w:val="00C86D7F"/>
    <w:rsid w:val="00C86E28"/>
    <w:rsid w:val="00C8765A"/>
    <w:rsid w:val="00C87D01"/>
    <w:rsid w:val="00C900D3"/>
    <w:rsid w:val="00C90976"/>
    <w:rsid w:val="00C90A53"/>
    <w:rsid w:val="00C9101C"/>
    <w:rsid w:val="00C91DE3"/>
    <w:rsid w:val="00C91DEC"/>
    <w:rsid w:val="00C91EBA"/>
    <w:rsid w:val="00C91F30"/>
    <w:rsid w:val="00C9243C"/>
    <w:rsid w:val="00C92791"/>
    <w:rsid w:val="00C92C7F"/>
    <w:rsid w:val="00C92FD0"/>
    <w:rsid w:val="00C9369D"/>
    <w:rsid w:val="00C93A5E"/>
    <w:rsid w:val="00C9442B"/>
    <w:rsid w:val="00C944CC"/>
    <w:rsid w:val="00C944FA"/>
    <w:rsid w:val="00C944FE"/>
    <w:rsid w:val="00C9486B"/>
    <w:rsid w:val="00C94D55"/>
    <w:rsid w:val="00C94E97"/>
    <w:rsid w:val="00C95355"/>
    <w:rsid w:val="00C95569"/>
    <w:rsid w:val="00C9561B"/>
    <w:rsid w:val="00C95854"/>
    <w:rsid w:val="00C95952"/>
    <w:rsid w:val="00C95EFF"/>
    <w:rsid w:val="00C96122"/>
    <w:rsid w:val="00C9621D"/>
    <w:rsid w:val="00C96A37"/>
    <w:rsid w:val="00C96A51"/>
    <w:rsid w:val="00C96D1D"/>
    <w:rsid w:val="00C96E6F"/>
    <w:rsid w:val="00C96EB2"/>
    <w:rsid w:val="00C96F28"/>
    <w:rsid w:val="00C96F75"/>
    <w:rsid w:val="00C97419"/>
    <w:rsid w:val="00C97450"/>
    <w:rsid w:val="00C977F2"/>
    <w:rsid w:val="00C97872"/>
    <w:rsid w:val="00C979DA"/>
    <w:rsid w:val="00C97C7A"/>
    <w:rsid w:val="00CA0293"/>
    <w:rsid w:val="00CA02F0"/>
    <w:rsid w:val="00CA0532"/>
    <w:rsid w:val="00CA07FD"/>
    <w:rsid w:val="00CA2147"/>
    <w:rsid w:val="00CA2241"/>
    <w:rsid w:val="00CA2290"/>
    <w:rsid w:val="00CA22CA"/>
    <w:rsid w:val="00CA233A"/>
    <w:rsid w:val="00CA25A4"/>
    <w:rsid w:val="00CA2A1E"/>
    <w:rsid w:val="00CA2D46"/>
    <w:rsid w:val="00CA2FE5"/>
    <w:rsid w:val="00CA30C9"/>
    <w:rsid w:val="00CA3478"/>
    <w:rsid w:val="00CA36B1"/>
    <w:rsid w:val="00CA3976"/>
    <w:rsid w:val="00CA3BF6"/>
    <w:rsid w:val="00CA3CDD"/>
    <w:rsid w:val="00CA403B"/>
    <w:rsid w:val="00CA448B"/>
    <w:rsid w:val="00CA4AA2"/>
    <w:rsid w:val="00CA4AC0"/>
    <w:rsid w:val="00CA505A"/>
    <w:rsid w:val="00CA54EB"/>
    <w:rsid w:val="00CA59DD"/>
    <w:rsid w:val="00CA5C0A"/>
    <w:rsid w:val="00CA5E5D"/>
    <w:rsid w:val="00CA6103"/>
    <w:rsid w:val="00CA6671"/>
    <w:rsid w:val="00CA6F39"/>
    <w:rsid w:val="00CB008E"/>
    <w:rsid w:val="00CB01FA"/>
    <w:rsid w:val="00CB0737"/>
    <w:rsid w:val="00CB097A"/>
    <w:rsid w:val="00CB0C58"/>
    <w:rsid w:val="00CB0E9D"/>
    <w:rsid w:val="00CB12E2"/>
    <w:rsid w:val="00CB17E2"/>
    <w:rsid w:val="00CB26E4"/>
    <w:rsid w:val="00CB26EC"/>
    <w:rsid w:val="00CB2D2A"/>
    <w:rsid w:val="00CB39B7"/>
    <w:rsid w:val="00CB3F12"/>
    <w:rsid w:val="00CB3FD1"/>
    <w:rsid w:val="00CB416F"/>
    <w:rsid w:val="00CB4776"/>
    <w:rsid w:val="00CB4A63"/>
    <w:rsid w:val="00CB509F"/>
    <w:rsid w:val="00CB52BF"/>
    <w:rsid w:val="00CB5682"/>
    <w:rsid w:val="00CB58AD"/>
    <w:rsid w:val="00CB5913"/>
    <w:rsid w:val="00CB5B1E"/>
    <w:rsid w:val="00CB670C"/>
    <w:rsid w:val="00CB69FB"/>
    <w:rsid w:val="00CB6CE8"/>
    <w:rsid w:val="00CB6F3E"/>
    <w:rsid w:val="00CB6FD0"/>
    <w:rsid w:val="00CB7229"/>
    <w:rsid w:val="00CB7447"/>
    <w:rsid w:val="00CB787A"/>
    <w:rsid w:val="00CB7898"/>
    <w:rsid w:val="00CB7B99"/>
    <w:rsid w:val="00CB7D97"/>
    <w:rsid w:val="00CB7E70"/>
    <w:rsid w:val="00CB7F72"/>
    <w:rsid w:val="00CC0787"/>
    <w:rsid w:val="00CC0C4A"/>
    <w:rsid w:val="00CC125B"/>
    <w:rsid w:val="00CC1752"/>
    <w:rsid w:val="00CC17F0"/>
    <w:rsid w:val="00CC1853"/>
    <w:rsid w:val="00CC1AE2"/>
    <w:rsid w:val="00CC1CF9"/>
    <w:rsid w:val="00CC1D1A"/>
    <w:rsid w:val="00CC1FAE"/>
    <w:rsid w:val="00CC24E6"/>
    <w:rsid w:val="00CC2AF5"/>
    <w:rsid w:val="00CC2B39"/>
    <w:rsid w:val="00CC31F9"/>
    <w:rsid w:val="00CC3A23"/>
    <w:rsid w:val="00CC3A64"/>
    <w:rsid w:val="00CC4791"/>
    <w:rsid w:val="00CC4882"/>
    <w:rsid w:val="00CC4A0D"/>
    <w:rsid w:val="00CC4EFA"/>
    <w:rsid w:val="00CC51E4"/>
    <w:rsid w:val="00CC551E"/>
    <w:rsid w:val="00CC5837"/>
    <w:rsid w:val="00CC58DA"/>
    <w:rsid w:val="00CC5AEC"/>
    <w:rsid w:val="00CC61AC"/>
    <w:rsid w:val="00CC6627"/>
    <w:rsid w:val="00CC7244"/>
    <w:rsid w:val="00CC737C"/>
    <w:rsid w:val="00CC73AE"/>
    <w:rsid w:val="00CC7744"/>
    <w:rsid w:val="00CC794E"/>
    <w:rsid w:val="00CC79C3"/>
    <w:rsid w:val="00CC7A7C"/>
    <w:rsid w:val="00CC7B34"/>
    <w:rsid w:val="00CC7D1D"/>
    <w:rsid w:val="00CD05E8"/>
    <w:rsid w:val="00CD087D"/>
    <w:rsid w:val="00CD0F5D"/>
    <w:rsid w:val="00CD1049"/>
    <w:rsid w:val="00CD1C0B"/>
    <w:rsid w:val="00CD1C6A"/>
    <w:rsid w:val="00CD223E"/>
    <w:rsid w:val="00CD239A"/>
    <w:rsid w:val="00CD25FF"/>
    <w:rsid w:val="00CD2957"/>
    <w:rsid w:val="00CD308A"/>
    <w:rsid w:val="00CD30A0"/>
    <w:rsid w:val="00CD30B3"/>
    <w:rsid w:val="00CD30D3"/>
    <w:rsid w:val="00CD3592"/>
    <w:rsid w:val="00CD389E"/>
    <w:rsid w:val="00CD399C"/>
    <w:rsid w:val="00CD3D1C"/>
    <w:rsid w:val="00CD44DE"/>
    <w:rsid w:val="00CD4641"/>
    <w:rsid w:val="00CD4C06"/>
    <w:rsid w:val="00CD5512"/>
    <w:rsid w:val="00CD5B32"/>
    <w:rsid w:val="00CD5EE0"/>
    <w:rsid w:val="00CD645C"/>
    <w:rsid w:val="00CD6B02"/>
    <w:rsid w:val="00CD6E3D"/>
    <w:rsid w:val="00CD70C2"/>
    <w:rsid w:val="00CD70E9"/>
    <w:rsid w:val="00CD71AB"/>
    <w:rsid w:val="00CE0109"/>
    <w:rsid w:val="00CE02E2"/>
    <w:rsid w:val="00CE0646"/>
    <w:rsid w:val="00CE09ED"/>
    <w:rsid w:val="00CE0F09"/>
    <w:rsid w:val="00CE1662"/>
    <w:rsid w:val="00CE19C4"/>
    <w:rsid w:val="00CE1FC5"/>
    <w:rsid w:val="00CE239B"/>
    <w:rsid w:val="00CE24B1"/>
    <w:rsid w:val="00CE2574"/>
    <w:rsid w:val="00CE2645"/>
    <w:rsid w:val="00CE2B77"/>
    <w:rsid w:val="00CE2D5B"/>
    <w:rsid w:val="00CE2F7C"/>
    <w:rsid w:val="00CE313C"/>
    <w:rsid w:val="00CE339A"/>
    <w:rsid w:val="00CE33A6"/>
    <w:rsid w:val="00CE3576"/>
    <w:rsid w:val="00CE42C9"/>
    <w:rsid w:val="00CE437E"/>
    <w:rsid w:val="00CE46E5"/>
    <w:rsid w:val="00CE485A"/>
    <w:rsid w:val="00CE4C0E"/>
    <w:rsid w:val="00CE50BE"/>
    <w:rsid w:val="00CE5279"/>
    <w:rsid w:val="00CE5A78"/>
    <w:rsid w:val="00CE5FE9"/>
    <w:rsid w:val="00CE60AD"/>
    <w:rsid w:val="00CE656F"/>
    <w:rsid w:val="00CE6C2B"/>
    <w:rsid w:val="00CE6E53"/>
    <w:rsid w:val="00CE6F49"/>
    <w:rsid w:val="00CE7280"/>
    <w:rsid w:val="00CE72DB"/>
    <w:rsid w:val="00CE7651"/>
    <w:rsid w:val="00CE78AE"/>
    <w:rsid w:val="00CE7E62"/>
    <w:rsid w:val="00CF038B"/>
    <w:rsid w:val="00CF05DD"/>
    <w:rsid w:val="00CF1245"/>
    <w:rsid w:val="00CF1314"/>
    <w:rsid w:val="00CF14DA"/>
    <w:rsid w:val="00CF195E"/>
    <w:rsid w:val="00CF19DA"/>
    <w:rsid w:val="00CF1A9E"/>
    <w:rsid w:val="00CF1C7F"/>
    <w:rsid w:val="00CF1CC0"/>
    <w:rsid w:val="00CF2265"/>
    <w:rsid w:val="00CF2424"/>
    <w:rsid w:val="00CF24F8"/>
    <w:rsid w:val="00CF261F"/>
    <w:rsid w:val="00CF2653"/>
    <w:rsid w:val="00CF28DE"/>
    <w:rsid w:val="00CF2B0C"/>
    <w:rsid w:val="00CF2C8F"/>
    <w:rsid w:val="00CF2D8E"/>
    <w:rsid w:val="00CF3389"/>
    <w:rsid w:val="00CF34FE"/>
    <w:rsid w:val="00CF371D"/>
    <w:rsid w:val="00CF4247"/>
    <w:rsid w:val="00CF4455"/>
    <w:rsid w:val="00CF4534"/>
    <w:rsid w:val="00CF4E9A"/>
    <w:rsid w:val="00CF517D"/>
    <w:rsid w:val="00CF5263"/>
    <w:rsid w:val="00CF5747"/>
    <w:rsid w:val="00CF5A0E"/>
    <w:rsid w:val="00CF5A92"/>
    <w:rsid w:val="00CF60B5"/>
    <w:rsid w:val="00CF612A"/>
    <w:rsid w:val="00CF6C23"/>
    <w:rsid w:val="00CF6E48"/>
    <w:rsid w:val="00CF72AD"/>
    <w:rsid w:val="00CF749A"/>
    <w:rsid w:val="00CF7B6E"/>
    <w:rsid w:val="00CF7D1A"/>
    <w:rsid w:val="00D004FA"/>
    <w:rsid w:val="00D00F47"/>
    <w:rsid w:val="00D01B21"/>
    <w:rsid w:val="00D01E2F"/>
    <w:rsid w:val="00D02987"/>
    <w:rsid w:val="00D02EE6"/>
    <w:rsid w:val="00D03102"/>
    <w:rsid w:val="00D03727"/>
    <w:rsid w:val="00D0378A"/>
    <w:rsid w:val="00D038D5"/>
    <w:rsid w:val="00D03AD8"/>
    <w:rsid w:val="00D03B1A"/>
    <w:rsid w:val="00D03FA7"/>
    <w:rsid w:val="00D041D7"/>
    <w:rsid w:val="00D047C0"/>
    <w:rsid w:val="00D04B97"/>
    <w:rsid w:val="00D04CE1"/>
    <w:rsid w:val="00D050FA"/>
    <w:rsid w:val="00D05132"/>
    <w:rsid w:val="00D052EE"/>
    <w:rsid w:val="00D05447"/>
    <w:rsid w:val="00D057F3"/>
    <w:rsid w:val="00D05B68"/>
    <w:rsid w:val="00D05BE3"/>
    <w:rsid w:val="00D05EA9"/>
    <w:rsid w:val="00D05F0D"/>
    <w:rsid w:val="00D06407"/>
    <w:rsid w:val="00D06DB3"/>
    <w:rsid w:val="00D071F8"/>
    <w:rsid w:val="00D07252"/>
    <w:rsid w:val="00D07313"/>
    <w:rsid w:val="00D074F4"/>
    <w:rsid w:val="00D07A1B"/>
    <w:rsid w:val="00D07CDC"/>
    <w:rsid w:val="00D07CE1"/>
    <w:rsid w:val="00D1026A"/>
    <w:rsid w:val="00D1077B"/>
    <w:rsid w:val="00D1077F"/>
    <w:rsid w:val="00D107CF"/>
    <w:rsid w:val="00D10B85"/>
    <w:rsid w:val="00D10F5D"/>
    <w:rsid w:val="00D11323"/>
    <w:rsid w:val="00D11B0B"/>
    <w:rsid w:val="00D12293"/>
    <w:rsid w:val="00D126D9"/>
    <w:rsid w:val="00D13322"/>
    <w:rsid w:val="00D139A9"/>
    <w:rsid w:val="00D13EE4"/>
    <w:rsid w:val="00D1416A"/>
    <w:rsid w:val="00D14236"/>
    <w:rsid w:val="00D143C4"/>
    <w:rsid w:val="00D14473"/>
    <w:rsid w:val="00D14553"/>
    <w:rsid w:val="00D145C1"/>
    <w:rsid w:val="00D14BF5"/>
    <w:rsid w:val="00D14D65"/>
    <w:rsid w:val="00D14DB1"/>
    <w:rsid w:val="00D1508C"/>
    <w:rsid w:val="00D15BFE"/>
    <w:rsid w:val="00D15F43"/>
    <w:rsid w:val="00D16941"/>
    <w:rsid w:val="00D16E87"/>
    <w:rsid w:val="00D174CD"/>
    <w:rsid w:val="00D176F0"/>
    <w:rsid w:val="00D17728"/>
    <w:rsid w:val="00D1777D"/>
    <w:rsid w:val="00D17965"/>
    <w:rsid w:val="00D17AF8"/>
    <w:rsid w:val="00D20156"/>
    <w:rsid w:val="00D205FB"/>
    <w:rsid w:val="00D2080B"/>
    <w:rsid w:val="00D20B8B"/>
    <w:rsid w:val="00D20D52"/>
    <w:rsid w:val="00D211D8"/>
    <w:rsid w:val="00D21205"/>
    <w:rsid w:val="00D2162C"/>
    <w:rsid w:val="00D21A3C"/>
    <w:rsid w:val="00D22129"/>
    <w:rsid w:val="00D22338"/>
    <w:rsid w:val="00D22395"/>
    <w:rsid w:val="00D22B55"/>
    <w:rsid w:val="00D2337E"/>
    <w:rsid w:val="00D233F1"/>
    <w:rsid w:val="00D2365D"/>
    <w:rsid w:val="00D23EB5"/>
    <w:rsid w:val="00D243A7"/>
    <w:rsid w:val="00D243D3"/>
    <w:rsid w:val="00D243E0"/>
    <w:rsid w:val="00D246ED"/>
    <w:rsid w:val="00D2493D"/>
    <w:rsid w:val="00D24CE7"/>
    <w:rsid w:val="00D25400"/>
    <w:rsid w:val="00D254C5"/>
    <w:rsid w:val="00D255D0"/>
    <w:rsid w:val="00D256F8"/>
    <w:rsid w:val="00D2579E"/>
    <w:rsid w:val="00D26086"/>
    <w:rsid w:val="00D262E9"/>
    <w:rsid w:val="00D262FD"/>
    <w:rsid w:val="00D2664C"/>
    <w:rsid w:val="00D266AE"/>
    <w:rsid w:val="00D2685C"/>
    <w:rsid w:val="00D26A3B"/>
    <w:rsid w:val="00D26E1D"/>
    <w:rsid w:val="00D27146"/>
    <w:rsid w:val="00D27CF1"/>
    <w:rsid w:val="00D27D5D"/>
    <w:rsid w:val="00D27F19"/>
    <w:rsid w:val="00D27F9C"/>
    <w:rsid w:val="00D302FD"/>
    <w:rsid w:val="00D3038A"/>
    <w:rsid w:val="00D3080F"/>
    <w:rsid w:val="00D3098D"/>
    <w:rsid w:val="00D30AEA"/>
    <w:rsid w:val="00D30BE4"/>
    <w:rsid w:val="00D31865"/>
    <w:rsid w:val="00D31A02"/>
    <w:rsid w:val="00D31DEA"/>
    <w:rsid w:val="00D323B5"/>
    <w:rsid w:val="00D32651"/>
    <w:rsid w:val="00D326C2"/>
    <w:rsid w:val="00D32B6D"/>
    <w:rsid w:val="00D33126"/>
    <w:rsid w:val="00D3323C"/>
    <w:rsid w:val="00D33456"/>
    <w:rsid w:val="00D3396F"/>
    <w:rsid w:val="00D33CE6"/>
    <w:rsid w:val="00D33D4D"/>
    <w:rsid w:val="00D33DE7"/>
    <w:rsid w:val="00D34227"/>
    <w:rsid w:val="00D34A0B"/>
    <w:rsid w:val="00D361F5"/>
    <w:rsid w:val="00D36234"/>
    <w:rsid w:val="00D36371"/>
    <w:rsid w:val="00D36426"/>
    <w:rsid w:val="00D36643"/>
    <w:rsid w:val="00D36824"/>
    <w:rsid w:val="00D36921"/>
    <w:rsid w:val="00D36C15"/>
    <w:rsid w:val="00D36E08"/>
    <w:rsid w:val="00D36EA1"/>
    <w:rsid w:val="00D375A2"/>
    <w:rsid w:val="00D37AD6"/>
    <w:rsid w:val="00D40406"/>
    <w:rsid w:val="00D40DFC"/>
    <w:rsid w:val="00D41C95"/>
    <w:rsid w:val="00D42546"/>
    <w:rsid w:val="00D42C7B"/>
    <w:rsid w:val="00D433EC"/>
    <w:rsid w:val="00D43611"/>
    <w:rsid w:val="00D437D8"/>
    <w:rsid w:val="00D44904"/>
    <w:rsid w:val="00D44994"/>
    <w:rsid w:val="00D4505B"/>
    <w:rsid w:val="00D453BD"/>
    <w:rsid w:val="00D45647"/>
    <w:rsid w:val="00D45714"/>
    <w:rsid w:val="00D45DF3"/>
    <w:rsid w:val="00D46174"/>
    <w:rsid w:val="00D46C82"/>
    <w:rsid w:val="00D46D56"/>
    <w:rsid w:val="00D46F03"/>
    <w:rsid w:val="00D4704A"/>
    <w:rsid w:val="00D47AEE"/>
    <w:rsid w:val="00D47DD0"/>
    <w:rsid w:val="00D50183"/>
    <w:rsid w:val="00D503B3"/>
    <w:rsid w:val="00D5046D"/>
    <w:rsid w:val="00D51441"/>
    <w:rsid w:val="00D51460"/>
    <w:rsid w:val="00D51C58"/>
    <w:rsid w:val="00D51D12"/>
    <w:rsid w:val="00D52304"/>
    <w:rsid w:val="00D523B1"/>
    <w:rsid w:val="00D52658"/>
    <w:rsid w:val="00D52C3E"/>
    <w:rsid w:val="00D52D2B"/>
    <w:rsid w:val="00D5362B"/>
    <w:rsid w:val="00D5395E"/>
    <w:rsid w:val="00D5423D"/>
    <w:rsid w:val="00D54986"/>
    <w:rsid w:val="00D549C5"/>
    <w:rsid w:val="00D54BCC"/>
    <w:rsid w:val="00D54D1D"/>
    <w:rsid w:val="00D55072"/>
    <w:rsid w:val="00D551B5"/>
    <w:rsid w:val="00D551EE"/>
    <w:rsid w:val="00D551F5"/>
    <w:rsid w:val="00D55548"/>
    <w:rsid w:val="00D55B27"/>
    <w:rsid w:val="00D55F27"/>
    <w:rsid w:val="00D564ED"/>
    <w:rsid w:val="00D566DB"/>
    <w:rsid w:val="00D56A14"/>
    <w:rsid w:val="00D56DB2"/>
    <w:rsid w:val="00D5747F"/>
    <w:rsid w:val="00D57495"/>
    <w:rsid w:val="00D574FA"/>
    <w:rsid w:val="00D57853"/>
    <w:rsid w:val="00D57970"/>
    <w:rsid w:val="00D60C8D"/>
    <w:rsid w:val="00D60D09"/>
    <w:rsid w:val="00D61256"/>
    <w:rsid w:val="00D61374"/>
    <w:rsid w:val="00D6168A"/>
    <w:rsid w:val="00D616A5"/>
    <w:rsid w:val="00D61FF0"/>
    <w:rsid w:val="00D6211D"/>
    <w:rsid w:val="00D62394"/>
    <w:rsid w:val="00D62C97"/>
    <w:rsid w:val="00D62CC8"/>
    <w:rsid w:val="00D63517"/>
    <w:rsid w:val="00D63B75"/>
    <w:rsid w:val="00D63E67"/>
    <w:rsid w:val="00D63F02"/>
    <w:rsid w:val="00D64261"/>
    <w:rsid w:val="00D644AC"/>
    <w:rsid w:val="00D644B8"/>
    <w:rsid w:val="00D64AC6"/>
    <w:rsid w:val="00D64DFA"/>
    <w:rsid w:val="00D65685"/>
    <w:rsid w:val="00D657CF"/>
    <w:rsid w:val="00D659B1"/>
    <w:rsid w:val="00D6670A"/>
    <w:rsid w:val="00D66B0F"/>
    <w:rsid w:val="00D66B88"/>
    <w:rsid w:val="00D66E18"/>
    <w:rsid w:val="00D6734D"/>
    <w:rsid w:val="00D6756E"/>
    <w:rsid w:val="00D679CF"/>
    <w:rsid w:val="00D679D3"/>
    <w:rsid w:val="00D706C3"/>
    <w:rsid w:val="00D710CD"/>
    <w:rsid w:val="00D7145F"/>
    <w:rsid w:val="00D7255F"/>
    <w:rsid w:val="00D72E0B"/>
    <w:rsid w:val="00D72F3B"/>
    <w:rsid w:val="00D7356F"/>
    <w:rsid w:val="00D73587"/>
    <w:rsid w:val="00D739BF"/>
    <w:rsid w:val="00D73CC4"/>
    <w:rsid w:val="00D73EBB"/>
    <w:rsid w:val="00D751FB"/>
    <w:rsid w:val="00D754D6"/>
    <w:rsid w:val="00D7587E"/>
    <w:rsid w:val="00D75D9F"/>
    <w:rsid w:val="00D7613B"/>
    <w:rsid w:val="00D761AA"/>
    <w:rsid w:val="00D76FAE"/>
    <w:rsid w:val="00D7713C"/>
    <w:rsid w:val="00D777D7"/>
    <w:rsid w:val="00D77D3D"/>
    <w:rsid w:val="00D805A6"/>
    <w:rsid w:val="00D80AB8"/>
    <w:rsid w:val="00D80B3E"/>
    <w:rsid w:val="00D814FD"/>
    <w:rsid w:val="00D81792"/>
    <w:rsid w:val="00D819B1"/>
    <w:rsid w:val="00D81F87"/>
    <w:rsid w:val="00D82386"/>
    <w:rsid w:val="00D82442"/>
    <w:rsid w:val="00D82494"/>
    <w:rsid w:val="00D82524"/>
    <w:rsid w:val="00D82702"/>
    <w:rsid w:val="00D8298C"/>
    <w:rsid w:val="00D82DAE"/>
    <w:rsid w:val="00D830EA"/>
    <w:rsid w:val="00D833CA"/>
    <w:rsid w:val="00D833DD"/>
    <w:rsid w:val="00D83522"/>
    <w:rsid w:val="00D83ADF"/>
    <w:rsid w:val="00D83AE9"/>
    <w:rsid w:val="00D83B89"/>
    <w:rsid w:val="00D83F0D"/>
    <w:rsid w:val="00D844DB"/>
    <w:rsid w:val="00D84899"/>
    <w:rsid w:val="00D849D7"/>
    <w:rsid w:val="00D849EE"/>
    <w:rsid w:val="00D85439"/>
    <w:rsid w:val="00D854D1"/>
    <w:rsid w:val="00D85633"/>
    <w:rsid w:val="00D857B8"/>
    <w:rsid w:val="00D85B5A"/>
    <w:rsid w:val="00D85EA1"/>
    <w:rsid w:val="00D860AE"/>
    <w:rsid w:val="00D86167"/>
    <w:rsid w:val="00D86581"/>
    <w:rsid w:val="00D86723"/>
    <w:rsid w:val="00D86977"/>
    <w:rsid w:val="00D86B4B"/>
    <w:rsid w:val="00D86D45"/>
    <w:rsid w:val="00D86E36"/>
    <w:rsid w:val="00D87052"/>
    <w:rsid w:val="00D87175"/>
    <w:rsid w:val="00D87306"/>
    <w:rsid w:val="00D874E4"/>
    <w:rsid w:val="00D875A7"/>
    <w:rsid w:val="00D87ABF"/>
    <w:rsid w:val="00D87BFB"/>
    <w:rsid w:val="00D90AEC"/>
    <w:rsid w:val="00D90B1E"/>
    <w:rsid w:val="00D90CD3"/>
    <w:rsid w:val="00D91861"/>
    <w:rsid w:val="00D919A2"/>
    <w:rsid w:val="00D919E6"/>
    <w:rsid w:val="00D91BE1"/>
    <w:rsid w:val="00D91D8A"/>
    <w:rsid w:val="00D91F97"/>
    <w:rsid w:val="00D9223A"/>
    <w:rsid w:val="00D9260A"/>
    <w:rsid w:val="00D9282C"/>
    <w:rsid w:val="00D92C29"/>
    <w:rsid w:val="00D92C5B"/>
    <w:rsid w:val="00D936E2"/>
    <w:rsid w:val="00D95104"/>
    <w:rsid w:val="00D95600"/>
    <w:rsid w:val="00D95686"/>
    <w:rsid w:val="00D95F75"/>
    <w:rsid w:val="00D96125"/>
    <w:rsid w:val="00D96502"/>
    <w:rsid w:val="00D9683C"/>
    <w:rsid w:val="00D96D25"/>
    <w:rsid w:val="00D96FC5"/>
    <w:rsid w:val="00D96FCF"/>
    <w:rsid w:val="00D97843"/>
    <w:rsid w:val="00D97884"/>
    <w:rsid w:val="00D97C5E"/>
    <w:rsid w:val="00DA034F"/>
    <w:rsid w:val="00DA0774"/>
    <w:rsid w:val="00DA0A56"/>
    <w:rsid w:val="00DA0A7F"/>
    <w:rsid w:val="00DA0E2A"/>
    <w:rsid w:val="00DA1128"/>
    <w:rsid w:val="00DA1624"/>
    <w:rsid w:val="00DA19B1"/>
    <w:rsid w:val="00DA19B3"/>
    <w:rsid w:val="00DA1A94"/>
    <w:rsid w:val="00DA1ABA"/>
    <w:rsid w:val="00DA1B0E"/>
    <w:rsid w:val="00DA1C31"/>
    <w:rsid w:val="00DA1EF3"/>
    <w:rsid w:val="00DA2044"/>
    <w:rsid w:val="00DA20BC"/>
    <w:rsid w:val="00DA2342"/>
    <w:rsid w:val="00DA25C4"/>
    <w:rsid w:val="00DA29C4"/>
    <w:rsid w:val="00DA2D98"/>
    <w:rsid w:val="00DA2ED7"/>
    <w:rsid w:val="00DA31D6"/>
    <w:rsid w:val="00DA3642"/>
    <w:rsid w:val="00DA3711"/>
    <w:rsid w:val="00DA3D64"/>
    <w:rsid w:val="00DA3E7A"/>
    <w:rsid w:val="00DA430C"/>
    <w:rsid w:val="00DA46EB"/>
    <w:rsid w:val="00DA4C21"/>
    <w:rsid w:val="00DA4CDC"/>
    <w:rsid w:val="00DA5938"/>
    <w:rsid w:val="00DA615D"/>
    <w:rsid w:val="00DA6598"/>
    <w:rsid w:val="00DA6917"/>
    <w:rsid w:val="00DA6C0F"/>
    <w:rsid w:val="00DA6C1C"/>
    <w:rsid w:val="00DA6D92"/>
    <w:rsid w:val="00DA702F"/>
    <w:rsid w:val="00DA7362"/>
    <w:rsid w:val="00DA7571"/>
    <w:rsid w:val="00DA7F8A"/>
    <w:rsid w:val="00DB0176"/>
    <w:rsid w:val="00DB0404"/>
    <w:rsid w:val="00DB05E2"/>
    <w:rsid w:val="00DB09AD"/>
    <w:rsid w:val="00DB0E53"/>
    <w:rsid w:val="00DB0F4F"/>
    <w:rsid w:val="00DB11F8"/>
    <w:rsid w:val="00DB122D"/>
    <w:rsid w:val="00DB12A2"/>
    <w:rsid w:val="00DB18F8"/>
    <w:rsid w:val="00DB1CFD"/>
    <w:rsid w:val="00DB1D08"/>
    <w:rsid w:val="00DB1EE7"/>
    <w:rsid w:val="00DB1F2A"/>
    <w:rsid w:val="00DB2097"/>
    <w:rsid w:val="00DB2679"/>
    <w:rsid w:val="00DB2893"/>
    <w:rsid w:val="00DB297F"/>
    <w:rsid w:val="00DB2DE5"/>
    <w:rsid w:val="00DB3153"/>
    <w:rsid w:val="00DB317A"/>
    <w:rsid w:val="00DB3248"/>
    <w:rsid w:val="00DB3550"/>
    <w:rsid w:val="00DB37B4"/>
    <w:rsid w:val="00DB39C2"/>
    <w:rsid w:val="00DB3B82"/>
    <w:rsid w:val="00DB46C5"/>
    <w:rsid w:val="00DB485D"/>
    <w:rsid w:val="00DB4988"/>
    <w:rsid w:val="00DB65B3"/>
    <w:rsid w:val="00DB71D4"/>
    <w:rsid w:val="00DB750B"/>
    <w:rsid w:val="00DB787E"/>
    <w:rsid w:val="00DB7CD0"/>
    <w:rsid w:val="00DC0024"/>
    <w:rsid w:val="00DC031E"/>
    <w:rsid w:val="00DC03D9"/>
    <w:rsid w:val="00DC0AEA"/>
    <w:rsid w:val="00DC0CC5"/>
    <w:rsid w:val="00DC0F7D"/>
    <w:rsid w:val="00DC1327"/>
    <w:rsid w:val="00DC1350"/>
    <w:rsid w:val="00DC169A"/>
    <w:rsid w:val="00DC1FE8"/>
    <w:rsid w:val="00DC2DA1"/>
    <w:rsid w:val="00DC3237"/>
    <w:rsid w:val="00DC3BC4"/>
    <w:rsid w:val="00DC3C96"/>
    <w:rsid w:val="00DC3E9B"/>
    <w:rsid w:val="00DC41A4"/>
    <w:rsid w:val="00DC4287"/>
    <w:rsid w:val="00DC4312"/>
    <w:rsid w:val="00DC46AA"/>
    <w:rsid w:val="00DC487A"/>
    <w:rsid w:val="00DC4B6F"/>
    <w:rsid w:val="00DC4D4B"/>
    <w:rsid w:val="00DC5672"/>
    <w:rsid w:val="00DC5772"/>
    <w:rsid w:val="00DC5C05"/>
    <w:rsid w:val="00DC5EEB"/>
    <w:rsid w:val="00DC5FF6"/>
    <w:rsid w:val="00DC60A2"/>
    <w:rsid w:val="00DC638F"/>
    <w:rsid w:val="00DC6600"/>
    <w:rsid w:val="00DC662E"/>
    <w:rsid w:val="00DC67BD"/>
    <w:rsid w:val="00DC6924"/>
    <w:rsid w:val="00DC71F2"/>
    <w:rsid w:val="00DC723E"/>
    <w:rsid w:val="00DC724E"/>
    <w:rsid w:val="00DC752D"/>
    <w:rsid w:val="00DC7943"/>
    <w:rsid w:val="00DC7C9E"/>
    <w:rsid w:val="00DC7CA6"/>
    <w:rsid w:val="00DD0818"/>
    <w:rsid w:val="00DD08AB"/>
    <w:rsid w:val="00DD0D34"/>
    <w:rsid w:val="00DD0F81"/>
    <w:rsid w:val="00DD105D"/>
    <w:rsid w:val="00DD11B4"/>
    <w:rsid w:val="00DD2025"/>
    <w:rsid w:val="00DD22EA"/>
    <w:rsid w:val="00DD23A0"/>
    <w:rsid w:val="00DD2AE4"/>
    <w:rsid w:val="00DD2E79"/>
    <w:rsid w:val="00DD2F90"/>
    <w:rsid w:val="00DD3392"/>
    <w:rsid w:val="00DD34BB"/>
    <w:rsid w:val="00DD3EF5"/>
    <w:rsid w:val="00DD451F"/>
    <w:rsid w:val="00DD4929"/>
    <w:rsid w:val="00DD4E57"/>
    <w:rsid w:val="00DD53FA"/>
    <w:rsid w:val="00DD5B25"/>
    <w:rsid w:val="00DD5C73"/>
    <w:rsid w:val="00DD5CD3"/>
    <w:rsid w:val="00DD5F42"/>
    <w:rsid w:val="00DD5F88"/>
    <w:rsid w:val="00DD6069"/>
    <w:rsid w:val="00DD617B"/>
    <w:rsid w:val="00DD6795"/>
    <w:rsid w:val="00DD6D59"/>
    <w:rsid w:val="00DD71BA"/>
    <w:rsid w:val="00DD72BB"/>
    <w:rsid w:val="00DD7401"/>
    <w:rsid w:val="00DD75A9"/>
    <w:rsid w:val="00DE0024"/>
    <w:rsid w:val="00DE068C"/>
    <w:rsid w:val="00DE082B"/>
    <w:rsid w:val="00DE0E59"/>
    <w:rsid w:val="00DE0F6C"/>
    <w:rsid w:val="00DE1074"/>
    <w:rsid w:val="00DE1AD1"/>
    <w:rsid w:val="00DE215F"/>
    <w:rsid w:val="00DE219B"/>
    <w:rsid w:val="00DE23C2"/>
    <w:rsid w:val="00DE27BE"/>
    <w:rsid w:val="00DE2CDF"/>
    <w:rsid w:val="00DE353C"/>
    <w:rsid w:val="00DE37A2"/>
    <w:rsid w:val="00DE3E88"/>
    <w:rsid w:val="00DE4066"/>
    <w:rsid w:val="00DE43A5"/>
    <w:rsid w:val="00DE4468"/>
    <w:rsid w:val="00DE4544"/>
    <w:rsid w:val="00DE47A0"/>
    <w:rsid w:val="00DE47A2"/>
    <w:rsid w:val="00DE491B"/>
    <w:rsid w:val="00DE4A53"/>
    <w:rsid w:val="00DE4D48"/>
    <w:rsid w:val="00DE52E3"/>
    <w:rsid w:val="00DE5651"/>
    <w:rsid w:val="00DE5B62"/>
    <w:rsid w:val="00DE5C76"/>
    <w:rsid w:val="00DE5E80"/>
    <w:rsid w:val="00DE6124"/>
    <w:rsid w:val="00DE6171"/>
    <w:rsid w:val="00DE64AA"/>
    <w:rsid w:val="00DE7101"/>
    <w:rsid w:val="00DE712D"/>
    <w:rsid w:val="00DE7500"/>
    <w:rsid w:val="00DE7C00"/>
    <w:rsid w:val="00DF03E9"/>
    <w:rsid w:val="00DF03ED"/>
    <w:rsid w:val="00DF04EE"/>
    <w:rsid w:val="00DF0677"/>
    <w:rsid w:val="00DF093A"/>
    <w:rsid w:val="00DF0B5C"/>
    <w:rsid w:val="00DF0BF4"/>
    <w:rsid w:val="00DF0DCC"/>
    <w:rsid w:val="00DF179D"/>
    <w:rsid w:val="00DF1E9C"/>
    <w:rsid w:val="00DF276E"/>
    <w:rsid w:val="00DF2BBA"/>
    <w:rsid w:val="00DF2E7F"/>
    <w:rsid w:val="00DF311B"/>
    <w:rsid w:val="00DF3BEF"/>
    <w:rsid w:val="00DF4572"/>
    <w:rsid w:val="00DF4658"/>
    <w:rsid w:val="00DF49A7"/>
    <w:rsid w:val="00DF5020"/>
    <w:rsid w:val="00DF51B5"/>
    <w:rsid w:val="00DF5231"/>
    <w:rsid w:val="00DF52F4"/>
    <w:rsid w:val="00DF598B"/>
    <w:rsid w:val="00DF5D2D"/>
    <w:rsid w:val="00DF5E2A"/>
    <w:rsid w:val="00DF68ED"/>
    <w:rsid w:val="00DF6A20"/>
    <w:rsid w:val="00DF6C8B"/>
    <w:rsid w:val="00DF6D0C"/>
    <w:rsid w:val="00DF6D69"/>
    <w:rsid w:val="00DF6F17"/>
    <w:rsid w:val="00DF76A7"/>
    <w:rsid w:val="00DF78FA"/>
    <w:rsid w:val="00DF7B76"/>
    <w:rsid w:val="00E00176"/>
    <w:rsid w:val="00E002F1"/>
    <w:rsid w:val="00E00323"/>
    <w:rsid w:val="00E0082C"/>
    <w:rsid w:val="00E010B9"/>
    <w:rsid w:val="00E016E0"/>
    <w:rsid w:val="00E01779"/>
    <w:rsid w:val="00E01915"/>
    <w:rsid w:val="00E01ACE"/>
    <w:rsid w:val="00E01DAA"/>
    <w:rsid w:val="00E023E5"/>
    <w:rsid w:val="00E02432"/>
    <w:rsid w:val="00E0245C"/>
    <w:rsid w:val="00E029B9"/>
    <w:rsid w:val="00E029E2"/>
    <w:rsid w:val="00E02BA1"/>
    <w:rsid w:val="00E02F2A"/>
    <w:rsid w:val="00E03442"/>
    <w:rsid w:val="00E03528"/>
    <w:rsid w:val="00E04022"/>
    <w:rsid w:val="00E042D0"/>
    <w:rsid w:val="00E043C1"/>
    <w:rsid w:val="00E0454D"/>
    <w:rsid w:val="00E04A5D"/>
    <w:rsid w:val="00E04CF4"/>
    <w:rsid w:val="00E05066"/>
    <w:rsid w:val="00E05C88"/>
    <w:rsid w:val="00E060F4"/>
    <w:rsid w:val="00E061D4"/>
    <w:rsid w:val="00E06CAD"/>
    <w:rsid w:val="00E06E05"/>
    <w:rsid w:val="00E0728F"/>
    <w:rsid w:val="00E0755C"/>
    <w:rsid w:val="00E07718"/>
    <w:rsid w:val="00E077BD"/>
    <w:rsid w:val="00E07AB1"/>
    <w:rsid w:val="00E10293"/>
    <w:rsid w:val="00E105E2"/>
    <w:rsid w:val="00E11448"/>
    <w:rsid w:val="00E118A8"/>
    <w:rsid w:val="00E128CC"/>
    <w:rsid w:val="00E1305F"/>
    <w:rsid w:val="00E130AC"/>
    <w:rsid w:val="00E13186"/>
    <w:rsid w:val="00E13379"/>
    <w:rsid w:val="00E1351B"/>
    <w:rsid w:val="00E13E0D"/>
    <w:rsid w:val="00E14A7E"/>
    <w:rsid w:val="00E14ADA"/>
    <w:rsid w:val="00E14CDD"/>
    <w:rsid w:val="00E14FBE"/>
    <w:rsid w:val="00E151E1"/>
    <w:rsid w:val="00E152E9"/>
    <w:rsid w:val="00E1552E"/>
    <w:rsid w:val="00E155E9"/>
    <w:rsid w:val="00E156E2"/>
    <w:rsid w:val="00E1575D"/>
    <w:rsid w:val="00E15D5F"/>
    <w:rsid w:val="00E16153"/>
    <w:rsid w:val="00E163C6"/>
    <w:rsid w:val="00E16AB2"/>
    <w:rsid w:val="00E16CFC"/>
    <w:rsid w:val="00E17239"/>
    <w:rsid w:val="00E1743D"/>
    <w:rsid w:val="00E17619"/>
    <w:rsid w:val="00E17805"/>
    <w:rsid w:val="00E17A8D"/>
    <w:rsid w:val="00E17E2A"/>
    <w:rsid w:val="00E202FA"/>
    <w:rsid w:val="00E204FB"/>
    <w:rsid w:val="00E20974"/>
    <w:rsid w:val="00E209D7"/>
    <w:rsid w:val="00E20EC6"/>
    <w:rsid w:val="00E20F79"/>
    <w:rsid w:val="00E21278"/>
    <w:rsid w:val="00E215A8"/>
    <w:rsid w:val="00E216FA"/>
    <w:rsid w:val="00E2176B"/>
    <w:rsid w:val="00E217FE"/>
    <w:rsid w:val="00E21D84"/>
    <w:rsid w:val="00E22687"/>
    <w:rsid w:val="00E22A79"/>
    <w:rsid w:val="00E22CCD"/>
    <w:rsid w:val="00E22DEC"/>
    <w:rsid w:val="00E22F68"/>
    <w:rsid w:val="00E23179"/>
    <w:rsid w:val="00E231E1"/>
    <w:rsid w:val="00E235E3"/>
    <w:rsid w:val="00E23A11"/>
    <w:rsid w:val="00E23B42"/>
    <w:rsid w:val="00E23FB7"/>
    <w:rsid w:val="00E24A27"/>
    <w:rsid w:val="00E24C44"/>
    <w:rsid w:val="00E25175"/>
    <w:rsid w:val="00E25707"/>
    <w:rsid w:val="00E257E5"/>
    <w:rsid w:val="00E25F89"/>
    <w:rsid w:val="00E26842"/>
    <w:rsid w:val="00E274B1"/>
    <w:rsid w:val="00E2762C"/>
    <w:rsid w:val="00E2770D"/>
    <w:rsid w:val="00E27BEC"/>
    <w:rsid w:val="00E27EA1"/>
    <w:rsid w:val="00E27FFA"/>
    <w:rsid w:val="00E318B9"/>
    <w:rsid w:val="00E31922"/>
    <w:rsid w:val="00E3214D"/>
    <w:rsid w:val="00E32ACA"/>
    <w:rsid w:val="00E32D62"/>
    <w:rsid w:val="00E33584"/>
    <w:rsid w:val="00E33687"/>
    <w:rsid w:val="00E339DC"/>
    <w:rsid w:val="00E33CEF"/>
    <w:rsid w:val="00E33E15"/>
    <w:rsid w:val="00E33E33"/>
    <w:rsid w:val="00E33F13"/>
    <w:rsid w:val="00E33F24"/>
    <w:rsid w:val="00E3408D"/>
    <w:rsid w:val="00E34763"/>
    <w:rsid w:val="00E357BE"/>
    <w:rsid w:val="00E35831"/>
    <w:rsid w:val="00E361B8"/>
    <w:rsid w:val="00E362D5"/>
    <w:rsid w:val="00E3652F"/>
    <w:rsid w:val="00E36605"/>
    <w:rsid w:val="00E36A15"/>
    <w:rsid w:val="00E36A1B"/>
    <w:rsid w:val="00E37076"/>
    <w:rsid w:val="00E3727C"/>
    <w:rsid w:val="00E3758F"/>
    <w:rsid w:val="00E37994"/>
    <w:rsid w:val="00E401AA"/>
    <w:rsid w:val="00E40213"/>
    <w:rsid w:val="00E402E2"/>
    <w:rsid w:val="00E40AEF"/>
    <w:rsid w:val="00E40C03"/>
    <w:rsid w:val="00E40D4A"/>
    <w:rsid w:val="00E41655"/>
    <w:rsid w:val="00E41894"/>
    <w:rsid w:val="00E42169"/>
    <w:rsid w:val="00E4267A"/>
    <w:rsid w:val="00E429ED"/>
    <w:rsid w:val="00E43204"/>
    <w:rsid w:val="00E4393F"/>
    <w:rsid w:val="00E439B1"/>
    <w:rsid w:val="00E43F37"/>
    <w:rsid w:val="00E441B8"/>
    <w:rsid w:val="00E445B9"/>
    <w:rsid w:val="00E450ED"/>
    <w:rsid w:val="00E45155"/>
    <w:rsid w:val="00E451CB"/>
    <w:rsid w:val="00E4587E"/>
    <w:rsid w:val="00E45C36"/>
    <w:rsid w:val="00E45F5A"/>
    <w:rsid w:val="00E460C5"/>
    <w:rsid w:val="00E4646A"/>
    <w:rsid w:val="00E46667"/>
    <w:rsid w:val="00E46A64"/>
    <w:rsid w:val="00E47104"/>
    <w:rsid w:val="00E475F9"/>
    <w:rsid w:val="00E4791B"/>
    <w:rsid w:val="00E47BC7"/>
    <w:rsid w:val="00E47E31"/>
    <w:rsid w:val="00E5005A"/>
    <w:rsid w:val="00E505E4"/>
    <w:rsid w:val="00E50AC6"/>
    <w:rsid w:val="00E50BC8"/>
    <w:rsid w:val="00E50C7B"/>
    <w:rsid w:val="00E51045"/>
    <w:rsid w:val="00E51087"/>
    <w:rsid w:val="00E51548"/>
    <w:rsid w:val="00E51DDD"/>
    <w:rsid w:val="00E51FDD"/>
    <w:rsid w:val="00E52226"/>
    <w:rsid w:val="00E52435"/>
    <w:rsid w:val="00E52774"/>
    <w:rsid w:val="00E52B90"/>
    <w:rsid w:val="00E53122"/>
    <w:rsid w:val="00E5351B"/>
    <w:rsid w:val="00E53F27"/>
    <w:rsid w:val="00E53FA9"/>
    <w:rsid w:val="00E5414C"/>
    <w:rsid w:val="00E54178"/>
    <w:rsid w:val="00E5431C"/>
    <w:rsid w:val="00E547B3"/>
    <w:rsid w:val="00E5486E"/>
    <w:rsid w:val="00E54AFD"/>
    <w:rsid w:val="00E54BC8"/>
    <w:rsid w:val="00E54E25"/>
    <w:rsid w:val="00E551C1"/>
    <w:rsid w:val="00E56BD5"/>
    <w:rsid w:val="00E57058"/>
    <w:rsid w:val="00E5733D"/>
    <w:rsid w:val="00E57E33"/>
    <w:rsid w:val="00E60955"/>
    <w:rsid w:val="00E61CC0"/>
    <w:rsid w:val="00E61D96"/>
    <w:rsid w:val="00E6242B"/>
    <w:rsid w:val="00E62614"/>
    <w:rsid w:val="00E6277B"/>
    <w:rsid w:val="00E642D5"/>
    <w:rsid w:val="00E64424"/>
    <w:rsid w:val="00E644D8"/>
    <w:rsid w:val="00E64816"/>
    <w:rsid w:val="00E64C99"/>
    <w:rsid w:val="00E64CD3"/>
    <w:rsid w:val="00E65080"/>
    <w:rsid w:val="00E65315"/>
    <w:rsid w:val="00E655D3"/>
    <w:rsid w:val="00E65E98"/>
    <w:rsid w:val="00E660AF"/>
    <w:rsid w:val="00E66AC8"/>
    <w:rsid w:val="00E66C51"/>
    <w:rsid w:val="00E671C9"/>
    <w:rsid w:val="00E6743F"/>
    <w:rsid w:val="00E6758E"/>
    <w:rsid w:val="00E675D1"/>
    <w:rsid w:val="00E67672"/>
    <w:rsid w:val="00E67E23"/>
    <w:rsid w:val="00E70016"/>
    <w:rsid w:val="00E70086"/>
    <w:rsid w:val="00E70515"/>
    <w:rsid w:val="00E70BC7"/>
    <w:rsid w:val="00E70FBC"/>
    <w:rsid w:val="00E71251"/>
    <w:rsid w:val="00E713AA"/>
    <w:rsid w:val="00E713F2"/>
    <w:rsid w:val="00E71520"/>
    <w:rsid w:val="00E7197D"/>
    <w:rsid w:val="00E71FF9"/>
    <w:rsid w:val="00E72C01"/>
    <w:rsid w:val="00E73BC4"/>
    <w:rsid w:val="00E73BEE"/>
    <w:rsid w:val="00E73CD8"/>
    <w:rsid w:val="00E73EA2"/>
    <w:rsid w:val="00E741AC"/>
    <w:rsid w:val="00E743B4"/>
    <w:rsid w:val="00E74943"/>
    <w:rsid w:val="00E74E0C"/>
    <w:rsid w:val="00E75174"/>
    <w:rsid w:val="00E751C7"/>
    <w:rsid w:val="00E7539D"/>
    <w:rsid w:val="00E7576E"/>
    <w:rsid w:val="00E75EBA"/>
    <w:rsid w:val="00E761D1"/>
    <w:rsid w:val="00E7624E"/>
    <w:rsid w:val="00E763B4"/>
    <w:rsid w:val="00E7640C"/>
    <w:rsid w:val="00E76457"/>
    <w:rsid w:val="00E7672E"/>
    <w:rsid w:val="00E76B1A"/>
    <w:rsid w:val="00E76C8A"/>
    <w:rsid w:val="00E76D40"/>
    <w:rsid w:val="00E7702B"/>
    <w:rsid w:val="00E7714E"/>
    <w:rsid w:val="00E77396"/>
    <w:rsid w:val="00E77421"/>
    <w:rsid w:val="00E77848"/>
    <w:rsid w:val="00E77997"/>
    <w:rsid w:val="00E80134"/>
    <w:rsid w:val="00E80514"/>
    <w:rsid w:val="00E80E5B"/>
    <w:rsid w:val="00E81500"/>
    <w:rsid w:val="00E81685"/>
    <w:rsid w:val="00E816C5"/>
    <w:rsid w:val="00E81939"/>
    <w:rsid w:val="00E81CE0"/>
    <w:rsid w:val="00E81E7C"/>
    <w:rsid w:val="00E81EF9"/>
    <w:rsid w:val="00E8224D"/>
    <w:rsid w:val="00E82949"/>
    <w:rsid w:val="00E829C2"/>
    <w:rsid w:val="00E82B3C"/>
    <w:rsid w:val="00E82F10"/>
    <w:rsid w:val="00E833F2"/>
    <w:rsid w:val="00E83415"/>
    <w:rsid w:val="00E83616"/>
    <w:rsid w:val="00E83891"/>
    <w:rsid w:val="00E83E48"/>
    <w:rsid w:val="00E83E8D"/>
    <w:rsid w:val="00E84CEF"/>
    <w:rsid w:val="00E84EF5"/>
    <w:rsid w:val="00E84F68"/>
    <w:rsid w:val="00E8519F"/>
    <w:rsid w:val="00E8537B"/>
    <w:rsid w:val="00E85660"/>
    <w:rsid w:val="00E85A43"/>
    <w:rsid w:val="00E85AF0"/>
    <w:rsid w:val="00E85CC3"/>
    <w:rsid w:val="00E85D95"/>
    <w:rsid w:val="00E85DAB"/>
    <w:rsid w:val="00E85E40"/>
    <w:rsid w:val="00E85E55"/>
    <w:rsid w:val="00E85EEE"/>
    <w:rsid w:val="00E86238"/>
    <w:rsid w:val="00E8644A"/>
    <w:rsid w:val="00E86453"/>
    <w:rsid w:val="00E86645"/>
    <w:rsid w:val="00E869B9"/>
    <w:rsid w:val="00E86E2C"/>
    <w:rsid w:val="00E87705"/>
    <w:rsid w:val="00E878C1"/>
    <w:rsid w:val="00E90159"/>
    <w:rsid w:val="00E90279"/>
    <w:rsid w:val="00E902BA"/>
    <w:rsid w:val="00E903A4"/>
    <w:rsid w:val="00E90635"/>
    <w:rsid w:val="00E909A1"/>
    <w:rsid w:val="00E90BFF"/>
    <w:rsid w:val="00E90F46"/>
    <w:rsid w:val="00E91385"/>
    <w:rsid w:val="00E91F04"/>
    <w:rsid w:val="00E91F35"/>
    <w:rsid w:val="00E91FD5"/>
    <w:rsid w:val="00E926DB"/>
    <w:rsid w:val="00E9303F"/>
    <w:rsid w:val="00E93215"/>
    <w:rsid w:val="00E9325D"/>
    <w:rsid w:val="00E93592"/>
    <w:rsid w:val="00E93AB8"/>
    <w:rsid w:val="00E93D25"/>
    <w:rsid w:val="00E93DE9"/>
    <w:rsid w:val="00E93E9A"/>
    <w:rsid w:val="00E94222"/>
    <w:rsid w:val="00E947E6"/>
    <w:rsid w:val="00E94CBF"/>
    <w:rsid w:val="00E94D3D"/>
    <w:rsid w:val="00E94E62"/>
    <w:rsid w:val="00E95BA6"/>
    <w:rsid w:val="00E95CA3"/>
    <w:rsid w:val="00E9673A"/>
    <w:rsid w:val="00E96A25"/>
    <w:rsid w:val="00E96D3F"/>
    <w:rsid w:val="00E97052"/>
    <w:rsid w:val="00E9712C"/>
    <w:rsid w:val="00E972CA"/>
    <w:rsid w:val="00E97648"/>
    <w:rsid w:val="00E97A04"/>
    <w:rsid w:val="00E97A99"/>
    <w:rsid w:val="00E97C02"/>
    <w:rsid w:val="00E97E9E"/>
    <w:rsid w:val="00EA068C"/>
    <w:rsid w:val="00EA0831"/>
    <w:rsid w:val="00EA0D58"/>
    <w:rsid w:val="00EA0E4A"/>
    <w:rsid w:val="00EA1936"/>
    <w:rsid w:val="00EA1A54"/>
    <w:rsid w:val="00EA1FAA"/>
    <w:rsid w:val="00EA2226"/>
    <w:rsid w:val="00EA26FC"/>
    <w:rsid w:val="00EA2EC6"/>
    <w:rsid w:val="00EA3180"/>
    <w:rsid w:val="00EA3544"/>
    <w:rsid w:val="00EA36F6"/>
    <w:rsid w:val="00EA39C8"/>
    <w:rsid w:val="00EA3B5A"/>
    <w:rsid w:val="00EA3BAB"/>
    <w:rsid w:val="00EA3D2F"/>
    <w:rsid w:val="00EA410E"/>
    <w:rsid w:val="00EA4DC2"/>
    <w:rsid w:val="00EA4E85"/>
    <w:rsid w:val="00EA4EE6"/>
    <w:rsid w:val="00EA4FD1"/>
    <w:rsid w:val="00EA53C2"/>
    <w:rsid w:val="00EA5695"/>
    <w:rsid w:val="00EA5875"/>
    <w:rsid w:val="00EA5B0A"/>
    <w:rsid w:val="00EA6064"/>
    <w:rsid w:val="00EA6141"/>
    <w:rsid w:val="00EA63EB"/>
    <w:rsid w:val="00EA65AD"/>
    <w:rsid w:val="00EA6A0C"/>
    <w:rsid w:val="00EA6BD2"/>
    <w:rsid w:val="00EA6C4C"/>
    <w:rsid w:val="00EA75CD"/>
    <w:rsid w:val="00EA7A74"/>
    <w:rsid w:val="00EA7BC5"/>
    <w:rsid w:val="00EA7D04"/>
    <w:rsid w:val="00EA7FCF"/>
    <w:rsid w:val="00EB0364"/>
    <w:rsid w:val="00EB0B36"/>
    <w:rsid w:val="00EB0CA3"/>
    <w:rsid w:val="00EB104F"/>
    <w:rsid w:val="00EB1098"/>
    <w:rsid w:val="00EB1B27"/>
    <w:rsid w:val="00EB1DA8"/>
    <w:rsid w:val="00EB218A"/>
    <w:rsid w:val="00EB2757"/>
    <w:rsid w:val="00EB2B98"/>
    <w:rsid w:val="00EB3C7F"/>
    <w:rsid w:val="00EB4174"/>
    <w:rsid w:val="00EB4247"/>
    <w:rsid w:val="00EB4511"/>
    <w:rsid w:val="00EB4A48"/>
    <w:rsid w:val="00EB4BA5"/>
    <w:rsid w:val="00EB4CFF"/>
    <w:rsid w:val="00EB4D4C"/>
    <w:rsid w:val="00EB4FFB"/>
    <w:rsid w:val="00EB51D3"/>
    <w:rsid w:val="00EB5278"/>
    <w:rsid w:val="00EB5308"/>
    <w:rsid w:val="00EB5476"/>
    <w:rsid w:val="00EB5A28"/>
    <w:rsid w:val="00EB5FA9"/>
    <w:rsid w:val="00EB6115"/>
    <w:rsid w:val="00EB65B2"/>
    <w:rsid w:val="00EB661E"/>
    <w:rsid w:val="00EB6935"/>
    <w:rsid w:val="00EB6947"/>
    <w:rsid w:val="00EB6BC4"/>
    <w:rsid w:val="00EB6E27"/>
    <w:rsid w:val="00EB70B0"/>
    <w:rsid w:val="00EB7438"/>
    <w:rsid w:val="00EB7630"/>
    <w:rsid w:val="00EB7633"/>
    <w:rsid w:val="00EB7736"/>
    <w:rsid w:val="00EB7745"/>
    <w:rsid w:val="00EC0460"/>
    <w:rsid w:val="00EC059A"/>
    <w:rsid w:val="00EC0685"/>
    <w:rsid w:val="00EC0775"/>
    <w:rsid w:val="00EC07BF"/>
    <w:rsid w:val="00EC10AF"/>
    <w:rsid w:val="00EC14E5"/>
    <w:rsid w:val="00EC1F7F"/>
    <w:rsid w:val="00EC2050"/>
    <w:rsid w:val="00EC20C5"/>
    <w:rsid w:val="00EC2E2D"/>
    <w:rsid w:val="00EC2E65"/>
    <w:rsid w:val="00EC33E7"/>
    <w:rsid w:val="00EC34FD"/>
    <w:rsid w:val="00EC36E0"/>
    <w:rsid w:val="00EC3CAB"/>
    <w:rsid w:val="00EC3D8F"/>
    <w:rsid w:val="00EC3DC2"/>
    <w:rsid w:val="00EC3EEF"/>
    <w:rsid w:val="00EC422A"/>
    <w:rsid w:val="00EC45B0"/>
    <w:rsid w:val="00EC462B"/>
    <w:rsid w:val="00EC4723"/>
    <w:rsid w:val="00EC4CEC"/>
    <w:rsid w:val="00EC522D"/>
    <w:rsid w:val="00EC55BF"/>
    <w:rsid w:val="00EC56E0"/>
    <w:rsid w:val="00EC6057"/>
    <w:rsid w:val="00EC6847"/>
    <w:rsid w:val="00EC6864"/>
    <w:rsid w:val="00EC6EE5"/>
    <w:rsid w:val="00EC6FCC"/>
    <w:rsid w:val="00EC728E"/>
    <w:rsid w:val="00EC749C"/>
    <w:rsid w:val="00EC79DC"/>
    <w:rsid w:val="00EC7DB6"/>
    <w:rsid w:val="00ED05C8"/>
    <w:rsid w:val="00ED09C2"/>
    <w:rsid w:val="00ED14AC"/>
    <w:rsid w:val="00ED162F"/>
    <w:rsid w:val="00ED1EC7"/>
    <w:rsid w:val="00ED2787"/>
    <w:rsid w:val="00ED2B58"/>
    <w:rsid w:val="00ED2B81"/>
    <w:rsid w:val="00ED2E52"/>
    <w:rsid w:val="00ED3024"/>
    <w:rsid w:val="00ED366F"/>
    <w:rsid w:val="00ED3AC6"/>
    <w:rsid w:val="00ED3B64"/>
    <w:rsid w:val="00ED43A4"/>
    <w:rsid w:val="00ED46A1"/>
    <w:rsid w:val="00ED4CE8"/>
    <w:rsid w:val="00ED528F"/>
    <w:rsid w:val="00ED5385"/>
    <w:rsid w:val="00ED565C"/>
    <w:rsid w:val="00ED57F3"/>
    <w:rsid w:val="00ED58C8"/>
    <w:rsid w:val="00ED5DB3"/>
    <w:rsid w:val="00ED5FE4"/>
    <w:rsid w:val="00ED62C1"/>
    <w:rsid w:val="00ED6F2B"/>
    <w:rsid w:val="00ED715C"/>
    <w:rsid w:val="00ED71C5"/>
    <w:rsid w:val="00ED76D8"/>
    <w:rsid w:val="00ED7996"/>
    <w:rsid w:val="00ED7C87"/>
    <w:rsid w:val="00EE043A"/>
    <w:rsid w:val="00EE06AD"/>
    <w:rsid w:val="00EE0778"/>
    <w:rsid w:val="00EE0A24"/>
    <w:rsid w:val="00EE1430"/>
    <w:rsid w:val="00EE16FA"/>
    <w:rsid w:val="00EE17E4"/>
    <w:rsid w:val="00EE17FE"/>
    <w:rsid w:val="00EE1DCB"/>
    <w:rsid w:val="00EE2B11"/>
    <w:rsid w:val="00EE2CB2"/>
    <w:rsid w:val="00EE31CA"/>
    <w:rsid w:val="00EE3BD9"/>
    <w:rsid w:val="00EE3C42"/>
    <w:rsid w:val="00EE3D4F"/>
    <w:rsid w:val="00EE3D88"/>
    <w:rsid w:val="00EE534D"/>
    <w:rsid w:val="00EE5560"/>
    <w:rsid w:val="00EE5654"/>
    <w:rsid w:val="00EE5AA5"/>
    <w:rsid w:val="00EE5FAA"/>
    <w:rsid w:val="00EE6459"/>
    <w:rsid w:val="00EE647C"/>
    <w:rsid w:val="00EE6B1A"/>
    <w:rsid w:val="00EE6CCE"/>
    <w:rsid w:val="00EE6E53"/>
    <w:rsid w:val="00EE6F1E"/>
    <w:rsid w:val="00EE7666"/>
    <w:rsid w:val="00EE76C2"/>
    <w:rsid w:val="00EE79A1"/>
    <w:rsid w:val="00EE79E1"/>
    <w:rsid w:val="00EE7C37"/>
    <w:rsid w:val="00EE7DAA"/>
    <w:rsid w:val="00EE7E9B"/>
    <w:rsid w:val="00EE7FFB"/>
    <w:rsid w:val="00EF0348"/>
    <w:rsid w:val="00EF0647"/>
    <w:rsid w:val="00EF07AE"/>
    <w:rsid w:val="00EF0822"/>
    <w:rsid w:val="00EF1846"/>
    <w:rsid w:val="00EF188F"/>
    <w:rsid w:val="00EF18FD"/>
    <w:rsid w:val="00EF19D6"/>
    <w:rsid w:val="00EF1D4E"/>
    <w:rsid w:val="00EF1E3F"/>
    <w:rsid w:val="00EF1F9C"/>
    <w:rsid w:val="00EF238F"/>
    <w:rsid w:val="00EF25CE"/>
    <w:rsid w:val="00EF2897"/>
    <w:rsid w:val="00EF2D62"/>
    <w:rsid w:val="00EF2E0F"/>
    <w:rsid w:val="00EF2E74"/>
    <w:rsid w:val="00EF30E6"/>
    <w:rsid w:val="00EF32C3"/>
    <w:rsid w:val="00EF3451"/>
    <w:rsid w:val="00EF4352"/>
    <w:rsid w:val="00EF4366"/>
    <w:rsid w:val="00EF4422"/>
    <w:rsid w:val="00EF4AEC"/>
    <w:rsid w:val="00EF4CD6"/>
    <w:rsid w:val="00EF4F29"/>
    <w:rsid w:val="00EF55A0"/>
    <w:rsid w:val="00EF590D"/>
    <w:rsid w:val="00EF59F7"/>
    <w:rsid w:val="00EF5A7B"/>
    <w:rsid w:val="00EF63D1"/>
    <w:rsid w:val="00EF6418"/>
    <w:rsid w:val="00EF6513"/>
    <w:rsid w:val="00EF6683"/>
    <w:rsid w:val="00EF6A75"/>
    <w:rsid w:val="00EF7002"/>
    <w:rsid w:val="00EF7412"/>
    <w:rsid w:val="00EF7666"/>
    <w:rsid w:val="00EF769B"/>
    <w:rsid w:val="00F00082"/>
    <w:rsid w:val="00F00393"/>
    <w:rsid w:val="00F0142D"/>
    <w:rsid w:val="00F0164B"/>
    <w:rsid w:val="00F01D90"/>
    <w:rsid w:val="00F01F2C"/>
    <w:rsid w:val="00F027BA"/>
    <w:rsid w:val="00F02F9F"/>
    <w:rsid w:val="00F03292"/>
    <w:rsid w:val="00F03431"/>
    <w:rsid w:val="00F03464"/>
    <w:rsid w:val="00F0395E"/>
    <w:rsid w:val="00F03E79"/>
    <w:rsid w:val="00F03E82"/>
    <w:rsid w:val="00F04033"/>
    <w:rsid w:val="00F046D6"/>
    <w:rsid w:val="00F04965"/>
    <w:rsid w:val="00F05048"/>
    <w:rsid w:val="00F0511E"/>
    <w:rsid w:val="00F051FF"/>
    <w:rsid w:val="00F057B5"/>
    <w:rsid w:val="00F05D24"/>
    <w:rsid w:val="00F06127"/>
    <w:rsid w:val="00F0628D"/>
    <w:rsid w:val="00F06651"/>
    <w:rsid w:val="00F0665D"/>
    <w:rsid w:val="00F06A53"/>
    <w:rsid w:val="00F06D71"/>
    <w:rsid w:val="00F07936"/>
    <w:rsid w:val="00F07DE6"/>
    <w:rsid w:val="00F10291"/>
    <w:rsid w:val="00F1056C"/>
    <w:rsid w:val="00F107F1"/>
    <w:rsid w:val="00F10985"/>
    <w:rsid w:val="00F10DA5"/>
    <w:rsid w:val="00F10F15"/>
    <w:rsid w:val="00F10FC1"/>
    <w:rsid w:val="00F111D4"/>
    <w:rsid w:val="00F111F1"/>
    <w:rsid w:val="00F112FD"/>
    <w:rsid w:val="00F117D5"/>
    <w:rsid w:val="00F11D79"/>
    <w:rsid w:val="00F11E34"/>
    <w:rsid w:val="00F129C3"/>
    <w:rsid w:val="00F12B62"/>
    <w:rsid w:val="00F12D94"/>
    <w:rsid w:val="00F12FA9"/>
    <w:rsid w:val="00F133A1"/>
    <w:rsid w:val="00F133FC"/>
    <w:rsid w:val="00F13B24"/>
    <w:rsid w:val="00F13ECD"/>
    <w:rsid w:val="00F14E78"/>
    <w:rsid w:val="00F15013"/>
    <w:rsid w:val="00F15254"/>
    <w:rsid w:val="00F1530B"/>
    <w:rsid w:val="00F155CE"/>
    <w:rsid w:val="00F1587A"/>
    <w:rsid w:val="00F15AE4"/>
    <w:rsid w:val="00F15CF7"/>
    <w:rsid w:val="00F1615E"/>
    <w:rsid w:val="00F16BF2"/>
    <w:rsid w:val="00F16E0A"/>
    <w:rsid w:val="00F174E7"/>
    <w:rsid w:val="00F17534"/>
    <w:rsid w:val="00F177E2"/>
    <w:rsid w:val="00F178C8"/>
    <w:rsid w:val="00F17EAE"/>
    <w:rsid w:val="00F20370"/>
    <w:rsid w:val="00F205EE"/>
    <w:rsid w:val="00F20688"/>
    <w:rsid w:val="00F20818"/>
    <w:rsid w:val="00F2093B"/>
    <w:rsid w:val="00F20B9E"/>
    <w:rsid w:val="00F20DC7"/>
    <w:rsid w:val="00F20E90"/>
    <w:rsid w:val="00F2124A"/>
    <w:rsid w:val="00F218D4"/>
    <w:rsid w:val="00F22384"/>
    <w:rsid w:val="00F2250A"/>
    <w:rsid w:val="00F22739"/>
    <w:rsid w:val="00F22BCE"/>
    <w:rsid w:val="00F22E67"/>
    <w:rsid w:val="00F23D8E"/>
    <w:rsid w:val="00F23DCA"/>
    <w:rsid w:val="00F240FE"/>
    <w:rsid w:val="00F24222"/>
    <w:rsid w:val="00F24788"/>
    <w:rsid w:val="00F25073"/>
    <w:rsid w:val="00F25478"/>
    <w:rsid w:val="00F263F2"/>
    <w:rsid w:val="00F2640F"/>
    <w:rsid w:val="00F264CB"/>
    <w:rsid w:val="00F266F3"/>
    <w:rsid w:val="00F26BDE"/>
    <w:rsid w:val="00F26CEF"/>
    <w:rsid w:val="00F26DFD"/>
    <w:rsid w:val="00F27094"/>
    <w:rsid w:val="00F273DE"/>
    <w:rsid w:val="00F27C34"/>
    <w:rsid w:val="00F27DB4"/>
    <w:rsid w:val="00F27E46"/>
    <w:rsid w:val="00F301C2"/>
    <w:rsid w:val="00F302E1"/>
    <w:rsid w:val="00F30860"/>
    <w:rsid w:val="00F3156C"/>
    <w:rsid w:val="00F31B22"/>
    <w:rsid w:val="00F31B49"/>
    <w:rsid w:val="00F321ED"/>
    <w:rsid w:val="00F32716"/>
    <w:rsid w:val="00F32B74"/>
    <w:rsid w:val="00F32CC4"/>
    <w:rsid w:val="00F32F56"/>
    <w:rsid w:val="00F33268"/>
    <w:rsid w:val="00F3326A"/>
    <w:rsid w:val="00F33AE5"/>
    <w:rsid w:val="00F33CA9"/>
    <w:rsid w:val="00F33D4F"/>
    <w:rsid w:val="00F34395"/>
    <w:rsid w:val="00F348D4"/>
    <w:rsid w:val="00F34CD6"/>
    <w:rsid w:val="00F3575E"/>
    <w:rsid w:val="00F35873"/>
    <w:rsid w:val="00F35920"/>
    <w:rsid w:val="00F36479"/>
    <w:rsid w:val="00F366A5"/>
    <w:rsid w:val="00F36B8A"/>
    <w:rsid w:val="00F36C5F"/>
    <w:rsid w:val="00F36D0D"/>
    <w:rsid w:val="00F37214"/>
    <w:rsid w:val="00F37259"/>
    <w:rsid w:val="00F3729E"/>
    <w:rsid w:val="00F3755A"/>
    <w:rsid w:val="00F40081"/>
    <w:rsid w:val="00F40215"/>
    <w:rsid w:val="00F405A4"/>
    <w:rsid w:val="00F40A0D"/>
    <w:rsid w:val="00F40BA6"/>
    <w:rsid w:val="00F40D15"/>
    <w:rsid w:val="00F40DE0"/>
    <w:rsid w:val="00F40FD0"/>
    <w:rsid w:val="00F4135F"/>
    <w:rsid w:val="00F414D9"/>
    <w:rsid w:val="00F41F05"/>
    <w:rsid w:val="00F427B4"/>
    <w:rsid w:val="00F42ADE"/>
    <w:rsid w:val="00F42ECC"/>
    <w:rsid w:val="00F432A5"/>
    <w:rsid w:val="00F433A6"/>
    <w:rsid w:val="00F433BD"/>
    <w:rsid w:val="00F437A3"/>
    <w:rsid w:val="00F4410C"/>
    <w:rsid w:val="00F44EC5"/>
    <w:rsid w:val="00F454EA"/>
    <w:rsid w:val="00F4576F"/>
    <w:rsid w:val="00F45A87"/>
    <w:rsid w:val="00F45F76"/>
    <w:rsid w:val="00F467CB"/>
    <w:rsid w:val="00F4686E"/>
    <w:rsid w:val="00F4692D"/>
    <w:rsid w:val="00F46A3A"/>
    <w:rsid w:val="00F4742D"/>
    <w:rsid w:val="00F47498"/>
    <w:rsid w:val="00F47946"/>
    <w:rsid w:val="00F47CCE"/>
    <w:rsid w:val="00F50066"/>
    <w:rsid w:val="00F5016D"/>
    <w:rsid w:val="00F50C54"/>
    <w:rsid w:val="00F511A5"/>
    <w:rsid w:val="00F511AF"/>
    <w:rsid w:val="00F512B2"/>
    <w:rsid w:val="00F51830"/>
    <w:rsid w:val="00F521EF"/>
    <w:rsid w:val="00F52483"/>
    <w:rsid w:val="00F524D7"/>
    <w:rsid w:val="00F5283D"/>
    <w:rsid w:val="00F52ABA"/>
    <w:rsid w:val="00F52BC7"/>
    <w:rsid w:val="00F535BB"/>
    <w:rsid w:val="00F53BF4"/>
    <w:rsid w:val="00F53EDE"/>
    <w:rsid w:val="00F54143"/>
    <w:rsid w:val="00F54266"/>
    <w:rsid w:val="00F54335"/>
    <w:rsid w:val="00F54473"/>
    <w:rsid w:val="00F5463E"/>
    <w:rsid w:val="00F547FE"/>
    <w:rsid w:val="00F54809"/>
    <w:rsid w:val="00F55043"/>
    <w:rsid w:val="00F556D3"/>
    <w:rsid w:val="00F55CD4"/>
    <w:rsid w:val="00F56778"/>
    <w:rsid w:val="00F56C5B"/>
    <w:rsid w:val="00F56DCF"/>
    <w:rsid w:val="00F56ECD"/>
    <w:rsid w:val="00F56F32"/>
    <w:rsid w:val="00F57034"/>
    <w:rsid w:val="00F60497"/>
    <w:rsid w:val="00F606A7"/>
    <w:rsid w:val="00F60863"/>
    <w:rsid w:val="00F60A5D"/>
    <w:rsid w:val="00F60B39"/>
    <w:rsid w:val="00F60BE9"/>
    <w:rsid w:val="00F60C16"/>
    <w:rsid w:val="00F61193"/>
    <w:rsid w:val="00F61330"/>
    <w:rsid w:val="00F615B7"/>
    <w:rsid w:val="00F61EB2"/>
    <w:rsid w:val="00F61FD8"/>
    <w:rsid w:val="00F62713"/>
    <w:rsid w:val="00F62790"/>
    <w:rsid w:val="00F62A76"/>
    <w:rsid w:val="00F62BF6"/>
    <w:rsid w:val="00F62DBF"/>
    <w:rsid w:val="00F637D1"/>
    <w:rsid w:val="00F63ED3"/>
    <w:rsid w:val="00F641FC"/>
    <w:rsid w:val="00F646BC"/>
    <w:rsid w:val="00F647F7"/>
    <w:rsid w:val="00F64ACC"/>
    <w:rsid w:val="00F64B50"/>
    <w:rsid w:val="00F655FB"/>
    <w:rsid w:val="00F6583C"/>
    <w:rsid w:val="00F6589A"/>
    <w:rsid w:val="00F65B3D"/>
    <w:rsid w:val="00F65D05"/>
    <w:rsid w:val="00F65D28"/>
    <w:rsid w:val="00F65D97"/>
    <w:rsid w:val="00F660C0"/>
    <w:rsid w:val="00F6783E"/>
    <w:rsid w:val="00F67AC0"/>
    <w:rsid w:val="00F67C98"/>
    <w:rsid w:val="00F67FAF"/>
    <w:rsid w:val="00F7025B"/>
    <w:rsid w:val="00F705DA"/>
    <w:rsid w:val="00F706EF"/>
    <w:rsid w:val="00F70DBE"/>
    <w:rsid w:val="00F70F50"/>
    <w:rsid w:val="00F71124"/>
    <w:rsid w:val="00F7122E"/>
    <w:rsid w:val="00F715C1"/>
    <w:rsid w:val="00F71888"/>
    <w:rsid w:val="00F718A3"/>
    <w:rsid w:val="00F719CD"/>
    <w:rsid w:val="00F71BB8"/>
    <w:rsid w:val="00F721C5"/>
    <w:rsid w:val="00F7242B"/>
    <w:rsid w:val="00F72554"/>
    <w:rsid w:val="00F72584"/>
    <w:rsid w:val="00F7290D"/>
    <w:rsid w:val="00F72BC0"/>
    <w:rsid w:val="00F7302F"/>
    <w:rsid w:val="00F731F1"/>
    <w:rsid w:val="00F732EC"/>
    <w:rsid w:val="00F73644"/>
    <w:rsid w:val="00F73771"/>
    <w:rsid w:val="00F73D08"/>
    <w:rsid w:val="00F73D77"/>
    <w:rsid w:val="00F74C61"/>
    <w:rsid w:val="00F75000"/>
    <w:rsid w:val="00F75060"/>
    <w:rsid w:val="00F7586B"/>
    <w:rsid w:val="00F75B98"/>
    <w:rsid w:val="00F75D37"/>
    <w:rsid w:val="00F75F10"/>
    <w:rsid w:val="00F75F2F"/>
    <w:rsid w:val="00F7630C"/>
    <w:rsid w:val="00F76445"/>
    <w:rsid w:val="00F76779"/>
    <w:rsid w:val="00F76B1A"/>
    <w:rsid w:val="00F76E0A"/>
    <w:rsid w:val="00F76E81"/>
    <w:rsid w:val="00F76ECC"/>
    <w:rsid w:val="00F7733A"/>
    <w:rsid w:val="00F778DA"/>
    <w:rsid w:val="00F77A40"/>
    <w:rsid w:val="00F77A45"/>
    <w:rsid w:val="00F77ABE"/>
    <w:rsid w:val="00F77B11"/>
    <w:rsid w:val="00F77BB5"/>
    <w:rsid w:val="00F8008B"/>
    <w:rsid w:val="00F8011D"/>
    <w:rsid w:val="00F80246"/>
    <w:rsid w:val="00F80399"/>
    <w:rsid w:val="00F80479"/>
    <w:rsid w:val="00F8070A"/>
    <w:rsid w:val="00F8098F"/>
    <w:rsid w:val="00F80D4E"/>
    <w:rsid w:val="00F81078"/>
    <w:rsid w:val="00F812C8"/>
    <w:rsid w:val="00F8132D"/>
    <w:rsid w:val="00F81808"/>
    <w:rsid w:val="00F818AE"/>
    <w:rsid w:val="00F81940"/>
    <w:rsid w:val="00F81B40"/>
    <w:rsid w:val="00F81C70"/>
    <w:rsid w:val="00F81D3E"/>
    <w:rsid w:val="00F820C4"/>
    <w:rsid w:val="00F82D96"/>
    <w:rsid w:val="00F83318"/>
    <w:rsid w:val="00F834C7"/>
    <w:rsid w:val="00F83601"/>
    <w:rsid w:val="00F83829"/>
    <w:rsid w:val="00F84069"/>
    <w:rsid w:val="00F843D7"/>
    <w:rsid w:val="00F851CB"/>
    <w:rsid w:val="00F853E7"/>
    <w:rsid w:val="00F85536"/>
    <w:rsid w:val="00F85A00"/>
    <w:rsid w:val="00F85C3D"/>
    <w:rsid w:val="00F85E87"/>
    <w:rsid w:val="00F86119"/>
    <w:rsid w:val="00F8657A"/>
    <w:rsid w:val="00F86626"/>
    <w:rsid w:val="00F8679A"/>
    <w:rsid w:val="00F867D3"/>
    <w:rsid w:val="00F87053"/>
    <w:rsid w:val="00F87117"/>
    <w:rsid w:val="00F8736C"/>
    <w:rsid w:val="00F8773C"/>
    <w:rsid w:val="00F87E51"/>
    <w:rsid w:val="00F9030E"/>
    <w:rsid w:val="00F90341"/>
    <w:rsid w:val="00F90979"/>
    <w:rsid w:val="00F909E1"/>
    <w:rsid w:val="00F90ADB"/>
    <w:rsid w:val="00F90E78"/>
    <w:rsid w:val="00F910F2"/>
    <w:rsid w:val="00F91209"/>
    <w:rsid w:val="00F9168B"/>
    <w:rsid w:val="00F917B1"/>
    <w:rsid w:val="00F918D1"/>
    <w:rsid w:val="00F91C75"/>
    <w:rsid w:val="00F920BB"/>
    <w:rsid w:val="00F9221F"/>
    <w:rsid w:val="00F9225F"/>
    <w:rsid w:val="00F92319"/>
    <w:rsid w:val="00F9233A"/>
    <w:rsid w:val="00F929B4"/>
    <w:rsid w:val="00F92B84"/>
    <w:rsid w:val="00F92CF7"/>
    <w:rsid w:val="00F92EB1"/>
    <w:rsid w:val="00F9310F"/>
    <w:rsid w:val="00F931C7"/>
    <w:rsid w:val="00F93559"/>
    <w:rsid w:val="00F93892"/>
    <w:rsid w:val="00F93D72"/>
    <w:rsid w:val="00F93E65"/>
    <w:rsid w:val="00F93E87"/>
    <w:rsid w:val="00F94070"/>
    <w:rsid w:val="00F94DB4"/>
    <w:rsid w:val="00F950B5"/>
    <w:rsid w:val="00F9513F"/>
    <w:rsid w:val="00F95979"/>
    <w:rsid w:val="00F95C92"/>
    <w:rsid w:val="00F95F2B"/>
    <w:rsid w:val="00F95F9B"/>
    <w:rsid w:val="00F967FC"/>
    <w:rsid w:val="00F96888"/>
    <w:rsid w:val="00F96D0C"/>
    <w:rsid w:val="00F97908"/>
    <w:rsid w:val="00F979DA"/>
    <w:rsid w:val="00F97B43"/>
    <w:rsid w:val="00F97DF2"/>
    <w:rsid w:val="00FA0231"/>
    <w:rsid w:val="00FA07F8"/>
    <w:rsid w:val="00FA08F8"/>
    <w:rsid w:val="00FA105C"/>
    <w:rsid w:val="00FA11E8"/>
    <w:rsid w:val="00FA1475"/>
    <w:rsid w:val="00FA148A"/>
    <w:rsid w:val="00FA169F"/>
    <w:rsid w:val="00FA1C64"/>
    <w:rsid w:val="00FA27C8"/>
    <w:rsid w:val="00FA2BE6"/>
    <w:rsid w:val="00FA32B4"/>
    <w:rsid w:val="00FA3854"/>
    <w:rsid w:val="00FA3B76"/>
    <w:rsid w:val="00FA49E5"/>
    <w:rsid w:val="00FA4CC8"/>
    <w:rsid w:val="00FA4D66"/>
    <w:rsid w:val="00FA4D93"/>
    <w:rsid w:val="00FA54D6"/>
    <w:rsid w:val="00FA56CD"/>
    <w:rsid w:val="00FA5970"/>
    <w:rsid w:val="00FA5A4E"/>
    <w:rsid w:val="00FA61DB"/>
    <w:rsid w:val="00FA6602"/>
    <w:rsid w:val="00FA682A"/>
    <w:rsid w:val="00FA6962"/>
    <w:rsid w:val="00FA6D22"/>
    <w:rsid w:val="00FA6F95"/>
    <w:rsid w:val="00FA7FB9"/>
    <w:rsid w:val="00FB0082"/>
    <w:rsid w:val="00FB0243"/>
    <w:rsid w:val="00FB0DB0"/>
    <w:rsid w:val="00FB0E0D"/>
    <w:rsid w:val="00FB1189"/>
    <w:rsid w:val="00FB11E6"/>
    <w:rsid w:val="00FB12B3"/>
    <w:rsid w:val="00FB1527"/>
    <w:rsid w:val="00FB157B"/>
    <w:rsid w:val="00FB2537"/>
    <w:rsid w:val="00FB33DC"/>
    <w:rsid w:val="00FB3717"/>
    <w:rsid w:val="00FB375A"/>
    <w:rsid w:val="00FB3E29"/>
    <w:rsid w:val="00FB4338"/>
    <w:rsid w:val="00FB4595"/>
    <w:rsid w:val="00FB477E"/>
    <w:rsid w:val="00FB4C4C"/>
    <w:rsid w:val="00FB4C9C"/>
    <w:rsid w:val="00FB506E"/>
    <w:rsid w:val="00FB6165"/>
    <w:rsid w:val="00FB66C8"/>
    <w:rsid w:val="00FB71CB"/>
    <w:rsid w:val="00FB752D"/>
    <w:rsid w:val="00FB763F"/>
    <w:rsid w:val="00FC0150"/>
    <w:rsid w:val="00FC03AB"/>
    <w:rsid w:val="00FC0ED7"/>
    <w:rsid w:val="00FC0F39"/>
    <w:rsid w:val="00FC13E5"/>
    <w:rsid w:val="00FC1C29"/>
    <w:rsid w:val="00FC1E7F"/>
    <w:rsid w:val="00FC204E"/>
    <w:rsid w:val="00FC2072"/>
    <w:rsid w:val="00FC20E2"/>
    <w:rsid w:val="00FC224C"/>
    <w:rsid w:val="00FC2A15"/>
    <w:rsid w:val="00FC2A65"/>
    <w:rsid w:val="00FC32B9"/>
    <w:rsid w:val="00FC33F1"/>
    <w:rsid w:val="00FC381E"/>
    <w:rsid w:val="00FC3F96"/>
    <w:rsid w:val="00FC4347"/>
    <w:rsid w:val="00FC43C8"/>
    <w:rsid w:val="00FC4729"/>
    <w:rsid w:val="00FC4A8C"/>
    <w:rsid w:val="00FC53CA"/>
    <w:rsid w:val="00FC53DB"/>
    <w:rsid w:val="00FC5736"/>
    <w:rsid w:val="00FC5819"/>
    <w:rsid w:val="00FC5E60"/>
    <w:rsid w:val="00FC5FC2"/>
    <w:rsid w:val="00FC6177"/>
    <w:rsid w:val="00FC6230"/>
    <w:rsid w:val="00FC6360"/>
    <w:rsid w:val="00FC63D1"/>
    <w:rsid w:val="00FC65A9"/>
    <w:rsid w:val="00FC68A2"/>
    <w:rsid w:val="00FC6B0A"/>
    <w:rsid w:val="00FC6B77"/>
    <w:rsid w:val="00FC7528"/>
    <w:rsid w:val="00FC7D81"/>
    <w:rsid w:val="00FD0276"/>
    <w:rsid w:val="00FD048E"/>
    <w:rsid w:val="00FD0572"/>
    <w:rsid w:val="00FD0903"/>
    <w:rsid w:val="00FD0AAA"/>
    <w:rsid w:val="00FD0C21"/>
    <w:rsid w:val="00FD10AB"/>
    <w:rsid w:val="00FD178E"/>
    <w:rsid w:val="00FD18B3"/>
    <w:rsid w:val="00FD1A97"/>
    <w:rsid w:val="00FD1DD3"/>
    <w:rsid w:val="00FD1DD6"/>
    <w:rsid w:val="00FD26E2"/>
    <w:rsid w:val="00FD2C0F"/>
    <w:rsid w:val="00FD2D7B"/>
    <w:rsid w:val="00FD3356"/>
    <w:rsid w:val="00FD35D3"/>
    <w:rsid w:val="00FD363F"/>
    <w:rsid w:val="00FD37F6"/>
    <w:rsid w:val="00FD3B37"/>
    <w:rsid w:val="00FD414B"/>
    <w:rsid w:val="00FD4589"/>
    <w:rsid w:val="00FD473E"/>
    <w:rsid w:val="00FD4768"/>
    <w:rsid w:val="00FD5051"/>
    <w:rsid w:val="00FD54C1"/>
    <w:rsid w:val="00FD5666"/>
    <w:rsid w:val="00FD5957"/>
    <w:rsid w:val="00FD5CAF"/>
    <w:rsid w:val="00FD5D24"/>
    <w:rsid w:val="00FD62BE"/>
    <w:rsid w:val="00FD69F3"/>
    <w:rsid w:val="00FD754B"/>
    <w:rsid w:val="00FD7C68"/>
    <w:rsid w:val="00FD7C85"/>
    <w:rsid w:val="00FD7DF9"/>
    <w:rsid w:val="00FD7FAE"/>
    <w:rsid w:val="00FE056A"/>
    <w:rsid w:val="00FE059A"/>
    <w:rsid w:val="00FE0610"/>
    <w:rsid w:val="00FE0792"/>
    <w:rsid w:val="00FE0B51"/>
    <w:rsid w:val="00FE0B78"/>
    <w:rsid w:val="00FE0ED4"/>
    <w:rsid w:val="00FE13AB"/>
    <w:rsid w:val="00FE1BF2"/>
    <w:rsid w:val="00FE1E0D"/>
    <w:rsid w:val="00FE1E1A"/>
    <w:rsid w:val="00FE1EAB"/>
    <w:rsid w:val="00FE2078"/>
    <w:rsid w:val="00FE23B5"/>
    <w:rsid w:val="00FE25CA"/>
    <w:rsid w:val="00FE2946"/>
    <w:rsid w:val="00FE2CB3"/>
    <w:rsid w:val="00FE2D5E"/>
    <w:rsid w:val="00FE3465"/>
    <w:rsid w:val="00FE3727"/>
    <w:rsid w:val="00FE3AF5"/>
    <w:rsid w:val="00FE3E4D"/>
    <w:rsid w:val="00FE454B"/>
    <w:rsid w:val="00FE4C9B"/>
    <w:rsid w:val="00FE585E"/>
    <w:rsid w:val="00FE63F4"/>
    <w:rsid w:val="00FE6703"/>
    <w:rsid w:val="00FE67CF"/>
    <w:rsid w:val="00FE6966"/>
    <w:rsid w:val="00FE6D20"/>
    <w:rsid w:val="00FE6FB9"/>
    <w:rsid w:val="00FE7142"/>
    <w:rsid w:val="00FE7549"/>
    <w:rsid w:val="00FE7BCC"/>
    <w:rsid w:val="00FE7E45"/>
    <w:rsid w:val="00FE7FE1"/>
    <w:rsid w:val="00FF01BB"/>
    <w:rsid w:val="00FF0464"/>
    <w:rsid w:val="00FF10C7"/>
    <w:rsid w:val="00FF126D"/>
    <w:rsid w:val="00FF1E69"/>
    <w:rsid w:val="00FF2300"/>
    <w:rsid w:val="00FF2310"/>
    <w:rsid w:val="00FF24D9"/>
    <w:rsid w:val="00FF2E73"/>
    <w:rsid w:val="00FF2F0A"/>
    <w:rsid w:val="00FF30D4"/>
    <w:rsid w:val="00FF35C2"/>
    <w:rsid w:val="00FF465E"/>
    <w:rsid w:val="00FF4993"/>
    <w:rsid w:val="00FF4AE2"/>
    <w:rsid w:val="00FF50A8"/>
    <w:rsid w:val="00FF5581"/>
    <w:rsid w:val="00FF558D"/>
    <w:rsid w:val="00FF5609"/>
    <w:rsid w:val="00FF571E"/>
    <w:rsid w:val="00FF57B8"/>
    <w:rsid w:val="00FF5AF8"/>
    <w:rsid w:val="00FF5C43"/>
    <w:rsid w:val="00FF5D32"/>
    <w:rsid w:val="00FF67F7"/>
    <w:rsid w:val="00FF6BD1"/>
    <w:rsid w:val="00FF6BF8"/>
    <w:rsid w:val="00FF6CC0"/>
    <w:rsid w:val="00FF6D18"/>
    <w:rsid w:val="00FF7006"/>
    <w:rsid w:val="00FF7063"/>
    <w:rsid w:val="00FF714F"/>
    <w:rsid w:val="00FF7512"/>
    <w:rsid w:val="00FF7563"/>
    <w:rsid w:val="00FF762D"/>
    <w:rsid w:val="00FF7726"/>
    <w:rsid w:val="00FF7882"/>
    <w:rsid w:val="00FF7F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AE67DE6D-A0F8-4DD7-AB96-B4DFA9234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11A0"/>
    <w:pPr>
      <w:autoSpaceDE w:val="0"/>
      <w:autoSpaceDN w:val="0"/>
      <w:adjustRightInd w:val="0"/>
      <w:snapToGrid w:val="0"/>
      <w:spacing w:after="120"/>
      <w:jc w:val="both"/>
    </w:pPr>
    <w:rPr>
      <w:sz w:val="22"/>
      <w:szCs w:val="22"/>
    </w:rPr>
  </w:style>
  <w:style w:type="paragraph" w:styleId="1">
    <w:name w:val="heading 1"/>
    <w:basedOn w:val="a"/>
    <w:next w:val="a"/>
    <w:link w:val="11"/>
    <w:qFormat/>
    <w:rsid w:val="00803C39"/>
    <w:pPr>
      <w:keepNext/>
      <w:numPr>
        <w:numId w:val="2"/>
      </w:numPr>
      <w:spacing w:before="120"/>
      <w:outlineLvl w:val="0"/>
    </w:pPr>
    <w:rPr>
      <w:b/>
      <w:bCs/>
      <w:sz w:val="28"/>
      <w:szCs w:val="28"/>
    </w:rPr>
  </w:style>
  <w:style w:type="paragraph" w:styleId="2">
    <w:name w:val="heading 2"/>
    <w:basedOn w:val="a"/>
    <w:next w:val="a"/>
    <w:link w:val="20"/>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spacing w:before="120"/>
      <w:outlineLvl w:val="3"/>
    </w:pPr>
    <w:rPr>
      <w:b/>
      <w:bCs/>
      <w:szCs w:val="28"/>
    </w:rPr>
  </w:style>
  <w:style w:type="paragraph" w:styleId="5">
    <w:name w:val="heading 5"/>
    <w:basedOn w:val="a"/>
    <w:next w:val="a"/>
    <w:qFormat/>
    <w:rsid w:val="00803C39"/>
    <w:pPr>
      <w:keepNext/>
      <w:numPr>
        <w:ilvl w:val="4"/>
        <w:numId w:val="2"/>
      </w:numPr>
      <w:spacing w:before="1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03C39"/>
    <w:rPr>
      <w:sz w:val="20"/>
      <w:szCs w:val="20"/>
    </w:rPr>
  </w:style>
  <w:style w:type="character" w:customStyle="1" w:styleId="a4">
    <w:name w:val="正文文本 字符"/>
    <w:basedOn w:val="a0"/>
    <w:link w:val="a3"/>
    <w:rsid w:val="00CF195E"/>
  </w:style>
  <w:style w:type="character" w:styleId="a5">
    <w:name w:val="Hyperlink"/>
    <w:basedOn w:val="a0"/>
    <w:rsid w:val="00803C39"/>
    <w:rPr>
      <w:color w:val="0000FF"/>
      <w:u w:val="single"/>
    </w:rPr>
  </w:style>
  <w:style w:type="paragraph" w:styleId="a6">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a7"/>
    <w:uiPriority w:val="99"/>
    <w:qFormat/>
    <w:rsid w:val="00803C39"/>
    <w:pPr>
      <w:jc w:val="center"/>
    </w:pPr>
    <w:rPr>
      <w:b/>
      <w:bCs/>
      <w:sz w:val="20"/>
      <w:szCs w:val="20"/>
    </w:rPr>
  </w:style>
  <w:style w:type="character" w:customStyle="1" w:styleId="a7">
    <w:name w:val="题注 字符"/>
    <w:aliases w:val="cap 字符,Caption Char 字符,Caption Char1 Char 字符,cap Char Char1 字符,Caption Char Char1 Char 字符,cap Char2 字符,条目 字符,cap Char Char Char Char Char Char Char 字符,Caption Char1 字符,Caption Char2 字符,Caption Char Char Char 字符,Caption Char Char1 字符,fig and tbl 字符"/>
    <w:basedOn w:val="a0"/>
    <w:link w:val="a6"/>
    <w:uiPriority w:val="99"/>
    <w:rsid w:val="00C411AF"/>
    <w:rPr>
      <w:b/>
      <w:bCs/>
    </w:rPr>
  </w:style>
  <w:style w:type="paragraph" w:styleId="a8">
    <w:name w:val="List Bullet"/>
    <w:basedOn w:val="a9"/>
    <w:rsid w:val="00803C39"/>
    <w:pPr>
      <w:autoSpaceDE/>
      <w:autoSpaceDN/>
      <w:adjustRightInd/>
      <w:spacing w:after="180"/>
      <w:ind w:left="568" w:hanging="284"/>
      <w:jc w:val="left"/>
    </w:pPr>
    <w:rPr>
      <w:sz w:val="20"/>
      <w:szCs w:val="20"/>
      <w:lang w:val="en-GB"/>
    </w:rPr>
  </w:style>
  <w:style w:type="paragraph" w:styleId="a9">
    <w:name w:val="List"/>
    <w:basedOn w:val="a"/>
    <w:rsid w:val="00803C39"/>
    <w:pPr>
      <w:ind w:left="360" w:hanging="360"/>
    </w:pPr>
  </w:style>
  <w:style w:type="paragraph" w:styleId="21">
    <w:name w:val="Body Text 2"/>
    <w:basedOn w:val="a"/>
    <w:rsid w:val="00803C39"/>
    <w:pPr>
      <w:spacing w:after="0"/>
      <w:jc w:val="left"/>
    </w:pPr>
    <w:rPr>
      <w:szCs w:val="20"/>
    </w:rPr>
  </w:style>
  <w:style w:type="paragraph" w:styleId="aa">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803C39"/>
    <w:rPr>
      <w:color w:val="800080"/>
      <w:u w:val="single"/>
    </w:rPr>
  </w:style>
  <w:style w:type="paragraph" w:styleId="ac">
    <w:name w:val="footnote text"/>
    <w:basedOn w:val="a"/>
    <w:semiHidden/>
    <w:rsid w:val="00803C39"/>
    <w:rPr>
      <w:sz w:val="20"/>
      <w:szCs w:val="20"/>
    </w:rPr>
  </w:style>
  <w:style w:type="character" w:styleId="ad">
    <w:name w:val="footnote reference"/>
    <w:basedOn w:val="a0"/>
    <w:semiHidden/>
    <w:rsid w:val="00803C39"/>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Title"/>
    <w:basedOn w:val="a"/>
    <w:next w:val="a"/>
    <w:link w:val="af4"/>
    <w:qFormat/>
    <w:rsid w:val="00B72D82"/>
    <w:pPr>
      <w:spacing w:before="240" w:after="60"/>
      <w:jc w:val="center"/>
      <w:outlineLvl w:val="0"/>
    </w:pPr>
    <w:rPr>
      <w:rFonts w:asciiTheme="majorHAnsi" w:hAnsiTheme="majorHAnsi" w:cstheme="majorBidi"/>
      <w:b/>
      <w:bCs/>
      <w:sz w:val="32"/>
      <w:szCs w:val="32"/>
    </w:rPr>
  </w:style>
  <w:style w:type="character" w:customStyle="1" w:styleId="af4">
    <w:name w:val="标题 字符"/>
    <w:basedOn w:val="a0"/>
    <w:link w:val="af3"/>
    <w:rsid w:val="00B72D82"/>
    <w:rPr>
      <w:rFonts w:asciiTheme="majorHAnsi" w:hAnsiTheme="majorHAnsi" w:cstheme="majorBidi"/>
      <w:b/>
      <w:bCs/>
      <w:sz w:val="32"/>
      <w:szCs w:val="32"/>
    </w:rPr>
  </w:style>
  <w:style w:type="paragraph" w:styleId="af5">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列表段,—ñ弌,列出"/>
    <w:basedOn w:val="a"/>
    <w:link w:val="af6"/>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af6">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5"/>
    <w:uiPriority w:val="34"/>
    <w:qFormat/>
    <w:rsid w:val="0040078A"/>
    <w:rPr>
      <w:rFonts w:ascii="Times" w:eastAsia="Batang" w:hAnsi="Times"/>
      <w:szCs w:val="24"/>
      <w:lang w:val="en-GB"/>
    </w:rPr>
  </w:style>
  <w:style w:type="character" w:styleId="af7">
    <w:name w:val="annotation reference"/>
    <w:basedOn w:val="a0"/>
    <w:unhideWhenUsed/>
    <w:qFormat/>
    <w:rsid w:val="00962972"/>
    <w:rPr>
      <w:sz w:val="21"/>
      <w:szCs w:val="21"/>
    </w:rPr>
  </w:style>
  <w:style w:type="paragraph" w:styleId="af8">
    <w:name w:val="annotation text"/>
    <w:basedOn w:val="a"/>
    <w:link w:val="af9"/>
    <w:unhideWhenUsed/>
    <w:qFormat/>
    <w:rsid w:val="00962972"/>
    <w:pPr>
      <w:jc w:val="left"/>
    </w:pPr>
  </w:style>
  <w:style w:type="character" w:customStyle="1" w:styleId="af9">
    <w:name w:val="批注文字 字符"/>
    <w:basedOn w:val="a0"/>
    <w:link w:val="af8"/>
    <w:uiPriority w:val="99"/>
    <w:qFormat/>
    <w:rsid w:val="00962972"/>
    <w:rPr>
      <w:sz w:val="22"/>
      <w:szCs w:val="22"/>
    </w:rPr>
  </w:style>
  <w:style w:type="paragraph" w:styleId="afa">
    <w:name w:val="annotation subject"/>
    <w:basedOn w:val="af8"/>
    <w:next w:val="af8"/>
    <w:link w:val="afb"/>
    <w:semiHidden/>
    <w:unhideWhenUsed/>
    <w:rsid w:val="009E29D0"/>
    <w:rPr>
      <w:b/>
      <w:bCs/>
    </w:rPr>
  </w:style>
  <w:style w:type="character" w:customStyle="1" w:styleId="afb">
    <w:name w:val="批注主题 字符"/>
    <w:basedOn w:val="af9"/>
    <w:link w:val="afa"/>
    <w:semiHidden/>
    <w:rsid w:val="009E29D0"/>
    <w:rPr>
      <w:b/>
      <w:bCs/>
      <w:sz w:val="22"/>
      <w:szCs w:val="22"/>
    </w:rPr>
  </w:style>
  <w:style w:type="character" w:customStyle="1" w:styleId="13">
    <w:name w:val="标题1"/>
    <w:basedOn w:val="a0"/>
    <w:rsid w:val="00001657"/>
  </w:style>
  <w:style w:type="character" w:customStyle="1" w:styleId="apple-converted-space">
    <w:name w:val="apple-converted-space"/>
    <w:basedOn w:val="a0"/>
    <w:rsid w:val="00001657"/>
  </w:style>
  <w:style w:type="paragraph" w:styleId="afc">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1">
    <w:name w:val="标题 1 字符"/>
    <w:basedOn w:val="a0"/>
    <w:link w:val="1"/>
    <w:rsid w:val="00D549C5"/>
    <w:rPr>
      <w:b/>
      <w:bCs/>
      <w:sz w:val="28"/>
      <w:szCs w:val="28"/>
    </w:rPr>
  </w:style>
  <w:style w:type="character" w:customStyle="1" w:styleId="20">
    <w:name w:val="标题 2 字符"/>
    <w:basedOn w:val="a0"/>
    <w:link w:val="2"/>
    <w:rsid w:val="00D549C5"/>
    <w:rPr>
      <w:b/>
      <w:bCs/>
      <w:sz w:val="24"/>
      <w:szCs w:val="22"/>
    </w:rPr>
  </w:style>
  <w:style w:type="paragraph" w:styleId="afd">
    <w:name w:val="Revision"/>
    <w:hidden/>
    <w:uiPriority w:val="99"/>
    <w:semiHidden/>
    <w:rsid w:val="003B36F5"/>
    <w:rPr>
      <w:sz w:val="22"/>
      <w:szCs w:val="22"/>
    </w:rPr>
  </w:style>
  <w:style w:type="paragraph" w:customStyle="1" w:styleId="TAH">
    <w:name w:val="TAH"/>
    <w:basedOn w:val="TAC"/>
    <w:link w:val="TAHCar"/>
    <w:uiPriority w:val="99"/>
    <w:qFormat/>
    <w:rsid w:val="00281819"/>
    <w:rPr>
      <w:b/>
    </w:rPr>
  </w:style>
  <w:style w:type="paragraph" w:customStyle="1" w:styleId="TAC">
    <w:name w:val="TAC"/>
    <w:basedOn w:val="a"/>
    <w:link w:val="TACChar"/>
    <w:uiPriority w:val="99"/>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uiPriority w:val="99"/>
    <w:qFormat/>
    <w:locked/>
    <w:rsid w:val="00281819"/>
    <w:rPr>
      <w:rFonts w:ascii="Arial" w:eastAsia="Times New Roman" w:hAnsi="Arial"/>
      <w:sz w:val="18"/>
      <w:lang w:val="en-GB"/>
    </w:rPr>
  </w:style>
  <w:style w:type="character" w:customStyle="1" w:styleId="TAHCar">
    <w:name w:val="TAH Car"/>
    <w:link w:val="TAH"/>
    <w:uiPriority w:val="99"/>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a9"/>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a"/>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a0"/>
    <w:rsid w:val="006A1CC8"/>
    <w:rPr>
      <w:rFonts w:ascii="TimesNewRomanPSMT" w:hAnsi="TimesNewRomanPSMT" w:hint="default"/>
      <w:b w:val="0"/>
      <w:bCs w:val="0"/>
      <w:i w:val="0"/>
      <w:iCs w:val="0"/>
      <w:color w:val="000000"/>
      <w:sz w:val="20"/>
      <w:szCs w:val="20"/>
    </w:rPr>
  </w:style>
  <w:style w:type="paragraph" w:customStyle="1" w:styleId="TH">
    <w:name w:val="TH"/>
    <w:basedOn w:val="a"/>
    <w:link w:val="THChar"/>
    <w:qFormat/>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a1"/>
    <w:next w:val="ae"/>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a"/>
    <w:rsid w:val="005A64D0"/>
    <w:pPr>
      <w:tabs>
        <w:tab w:val="num" w:pos="735"/>
      </w:tabs>
      <w:ind w:left="735" w:hanging="735"/>
    </w:pPr>
  </w:style>
  <w:style w:type="character" w:styleId="afe">
    <w:name w:val="Strong"/>
    <w:uiPriority w:val="22"/>
    <w:qFormat/>
    <w:rsid w:val="0070298F"/>
    <w:rPr>
      <w:b/>
      <w:bCs/>
    </w:rPr>
  </w:style>
  <w:style w:type="paragraph" w:customStyle="1" w:styleId="Observation">
    <w:name w:val="Observation"/>
    <w:basedOn w:val="Proposal"/>
    <w:link w:val="ObservationChar"/>
    <w:autoRedefine/>
    <w:qFormat/>
    <w:rsid w:val="00B801C6"/>
    <w:pPr>
      <w:widowControl w:val="0"/>
      <w:numPr>
        <w:numId w:val="33"/>
      </w:numPr>
      <w:overflowPunct/>
      <w:snapToGrid w:val="0"/>
      <w:textAlignment w:val="auto"/>
    </w:pPr>
    <w:rPr>
      <w:rFonts w:eastAsiaTheme="minorHAnsi"/>
      <w:b w:val="0"/>
      <w:bCs w:val="0"/>
      <w:i/>
      <w:sz w:val="22"/>
      <w:szCs w:val="28"/>
    </w:rPr>
  </w:style>
  <w:style w:type="character" w:customStyle="1" w:styleId="ObservationChar">
    <w:name w:val="Observation Char"/>
    <w:basedOn w:val="a0"/>
    <w:link w:val="Observation"/>
    <w:qFormat/>
    <w:rsid w:val="00B801C6"/>
    <w:rPr>
      <w:rFonts w:eastAsiaTheme="minorHAnsi"/>
      <w:i/>
      <w:sz w:val="22"/>
      <w:szCs w:val="28"/>
      <w:lang w:val="en-GB" w:eastAsia="zh-CN"/>
    </w:rPr>
  </w:style>
  <w:style w:type="paragraph" w:customStyle="1" w:styleId="B2">
    <w:name w:val="B2"/>
    <w:basedOn w:val="a"/>
    <w:link w:val="B2Char"/>
    <w:qFormat/>
    <w:rsid w:val="00225E2D"/>
    <w:pPr>
      <w:autoSpaceDE/>
      <w:autoSpaceDN/>
      <w:adjustRightInd/>
      <w:snapToGrid/>
      <w:spacing w:after="180"/>
      <w:ind w:left="851" w:hanging="284"/>
      <w:jc w:val="left"/>
    </w:pPr>
    <w:rPr>
      <w:rFonts w:eastAsia="等线"/>
      <w:sz w:val="20"/>
      <w:szCs w:val="20"/>
      <w:lang w:val="en-GB"/>
    </w:rPr>
  </w:style>
  <w:style w:type="character" w:customStyle="1" w:styleId="B10">
    <w:name w:val="B1 (文字)"/>
    <w:qFormat/>
    <w:rsid w:val="00225E2D"/>
    <w:rPr>
      <w:rFonts w:ascii="Times New Roman" w:eastAsia="等线" w:hAnsi="Times New Roman" w:cs="Times New Roman"/>
      <w:kern w:val="0"/>
      <w:sz w:val="20"/>
      <w:szCs w:val="20"/>
      <w:lang w:val="en-GB" w:eastAsia="en-US"/>
    </w:rPr>
  </w:style>
  <w:style w:type="character" w:customStyle="1" w:styleId="B1Char1">
    <w:name w:val="B1 Char1"/>
    <w:qFormat/>
    <w:rsid w:val="009815CB"/>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815CB"/>
    <w:rPr>
      <w:rFonts w:eastAsia="等线"/>
      <w:lang w:val="en-GB"/>
    </w:rPr>
  </w:style>
  <w:style w:type="paragraph" w:customStyle="1" w:styleId="B3">
    <w:name w:val="B3"/>
    <w:basedOn w:val="a"/>
    <w:link w:val="B3Char"/>
    <w:qFormat/>
    <w:rsid w:val="009815CB"/>
    <w:pPr>
      <w:autoSpaceDE/>
      <w:autoSpaceDN/>
      <w:adjustRightInd/>
      <w:snapToGrid/>
      <w:spacing w:after="180"/>
      <w:ind w:left="1135" w:hanging="284"/>
      <w:jc w:val="left"/>
    </w:pPr>
    <w:rPr>
      <w:sz w:val="20"/>
      <w:szCs w:val="20"/>
      <w:lang w:val="en-GB"/>
    </w:rPr>
  </w:style>
  <w:style w:type="paragraph" w:customStyle="1" w:styleId="B4">
    <w:name w:val="B4"/>
    <w:basedOn w:val="a"/>
    <w:rsid w:val="009815CB"/>
    <w:pPr>
      <w:autoSpaceDE/>
      <w:autoSpaceDN/>
      <w:adjustRightInd/>
      <w:snapToGrid/>
      <w:spacing w:after="180"/>
      <w:ind w:left="1418" w:hanging="284"/>
      <w:jc w:val="left"/>
    </w:pPr>
    <w:rPr>
      <w:sz w:val="20"/>
      <w:szCs w:val="20"/>
      <w:lang w:val="en-GB"/>
    </w:rPr>
  </w:style>
  <w:style w:type="character" w:customStyle="1" w:styleId="B3Char">
    <w:name w:val="B3 Char"/>
    <w:basedOn w:val="a0"/>
    <w:link w:val="B3"/>
    <w:rsid w:val="009815CB"/>
    <w:rPr>
      <w:lang w:val="en-GB"/>
    </w:rPr>
  </w:style>
  <w:style w:type="paragraph" w:customStyle="1" w:styleId="B5">
    <w:name w:val="B5"/>
    <w:basedOn w:val="a"/>
    <w:rsid w:val="009815CB"/>
    <w:pPr>
      <w:autoSpaceDE/>
      <w:autoSpaceDN/>
      <w:adjustRightInd/>
      <w:snapToGrid/>
      <w:spacing w:after="180"/>
      <w:ind w:left="1702" w:hanging="284"/>
      <w:jc w:val="left"/>
    </w:pPr>
    <w:rPr>
      <w:rFonts w:eastAsiaTheme="minorEastAsia"/>
      <w:sz w:val="20"/>
      <w:szCs w:val="20"/>
      <w:lang w:val="en-GB"/>
    </w:rPr>
  </w:style>
  <w:style w:type="paragraph" w:customStyle="1" w:styleId="ZT">
    <w:name w:val="ZT"/>
    <w:qFormat/>
    <w:rsid w:val="003C53EE"/>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Reference">
    <w:name w:val="Reference"/>
    <w:basedOn w:val="a"/>
    <w:rsid w:val="00811401"/>
    <w:pPr>
      <w:numPr>
        <w:numId w:val="3"/>
      </w:numPr>
      <w:overflowPunct w:val="0"/>
      <w:snapToGrid/>
      <w:textAlignment w:val="baseline"/>
    </w:pPr>
    <w:rPr>
      <w:rFonts w:ascii="Arial" w:eastAsiaTheme="minorEastAsia" w:hAnsi="Arial"/>
      <w:sz w:val="20"/>
      <w:szCs w:val="20"/>
      <w:lang w:val="en-GB" w:eastAsia="zh-CN"/>
    </w:rPr>
  </w:style>
  <w:style w:type="table" w:customStyle="1" w:styleId="aff">
    <w:name w:val="表样式"/>
    <w:basedOn w:val="a1"/>
    <w:rsid w:val="00F36D0D"/>
    <w:pPr>
      <w:jc w:val="both"/>
    </w:pPr>
    <w:rPr>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character" w:customStyle="1" w:styleId="14">
    <w:name w:val="未处理的提及1"/>
    <w:basedOn w:val="a0"/>
    <w:uiPriority w:val="99"/>
    <w:semiHidden/>
    <w:unhideWhenUsed/>
    <w:rsid w:val="001369DB"/>
    <w:rPr>
      <w:color w:val="605E5C"/>
      <w:shd w:val="clear" w:color="auto" w:fill="E1DFDD"/>
    </w:rPr>
  </w:style>
  <w:style w:type="paragraph" w:customStyle="1" w:styleId="EQ">
    <w:name w:val="EQ"/>
    <w:basedOn w:val="a"/>
    <w:next w:val="a"/>
    <w:uiPriority w:val="99"/>
    <w:qFormat/>
    <w:rsid w:val="00866DA3"/>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0B4DD6"/>
    <w:rPr>
      <w:rFonts w:eastAsia="宋体"/>
      <w:lang w:eastAsia="ja-JP"/>
    </w:rPr>
  </w:style>
  <w:style w:type="paragraph" w:customStyle="1" w:styleId="TAN">
    <w:name w:val="TAN"/>
    <w:basedOn w:val="TAL"/>
    <w:link w:val="TANChar"/>
    <w:qFormat/>
    <w:rsid w:val="000B4DD6"/>
    <w:pPr>
      <w:ind w:left="851" w:hanging="851"/>
    </w:pPr>
    <w:rPr>
      <w:rFonts w:eastAsiaTheme="minorEastAsia" w:cs="Times New Roman"/>
    </w:rPr>
  </w:style>
  <w:style w:type="character" w:customStyle="1" w:styleId="TANChar">
    <w:name w:val="TAN Char"/>
    <w:link w:val="TAN"/>
    <w:qFormat/>
    <w:rsid w:val="000B4DD6"/>
    <w:rPr>
      <w:rFonts w:ascii="Arial" w:eastAsiaTheme="minorEastAsia" w:hAnsi="Arial"/>
      <w:sz w:val="18"/>
      <w:lang w:val="en-GB"/>
    </w:rPr>
  </w:style>
  <w:style w:type="paragraph" w:customStyle="1" w:styleId="10">
    <w:name w:val="样式1"/>
    <w:basedOn w:val="af5"/>
    <w:link w:val="15"/>
    <w:qFormat/>
    <w:rsid w:val="000E5DE4"/>
    <w:pPr>
      <w:keepNext/>
      <w:numPr>
        <w:ilvl w:val="1"/>
        <w:numId w:val="31"/>
      </w:numPr>
      <w:autoSpaceDE w:val="0"/>
      <w:autoSpaceDN w:val="0"/>
      <w:adjustRightInd w:val="0"/>
      <w:snapToGrid w:val="0"/>
      <w:spacing w:beforeLines="50" w:before="156" w:after="93"/>
      <w:ind w:leftChars="0" w:left="0" w:firstLine="0"/>
      <w:jc w:val="both"/>
      <w:outlineLvl w:val="1"/>
    </w:pPr>
    <w:rPr>
      <w:b/>
      <w:bCs/>
      <w:sz w:val="28"/>
      <w:szCs w:val="28"/>
      <w:lang w:eastAsia="zh-CN"/>
    </w:rPr>
  </w:style>
  <w:style w:type="character" w:customStyle="1" w:styleId="15">
    <w:name w:val="样式1 字符"/>
    <w:basedOn w:val="af6"/>
    <w:link w:val="10"/>
    <w:rsid w:val="000E5DE4"/>
    <w:rPr>
      <w:rFonts w:ascii="Times" w:eastAsia="Batang" w:hAnsi="Times"/>
      <w:b/>
      <w:bCs/>
      <w:sz w:val="28"/>
      <w:szCs w:val="2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5834446">
      <w:bodyDiv w:val="1"/>
      <w:marLeft w:val="0"/>
      <w:marRight w:val="0"/>
      <w:marTop w:val="0"/>
      <w:marBottom w:val="0"/>
      <w:divBdr>
        <w:top w:val="none" w:sz="0" w:space="0" w:color="auto"/>
        <w:left w:val="none" w:sz="0" w:space="0" w:color="auto"/>
        <w:bottom w:val="none" w:sz="0" w:space="0" w:color="auto"/>
        <w:right w:val="none" w:sz="0" w:space="0" w:color="auto"/>
      </w:divBdr>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12079468">
      <w:bodyDiv w:val="1"/>
      <w:marLeft w:val="0"/>
      <w:marRight w:val="0"/>
      <w:marTop w:val="0"/>
      <w:marBottom w:val="0"/>
      <w:divBdr>
        <w:top w:val="none" w:sz="0" w:space="0" w:color="auto"/>
        <w:left w:val="none" w:sz="0" w:space="0" w:color="auto"/>
        <w:bottom w:val="none" w:sz="0" w:space="0" w:color="auto"/>
        <w:right w:val="none" w:sz="0" w:space="0" w:color="auto"/>
      </w:divBdr>
    </w:div>
    <w:div w:id="28923583">
      <w:bodyDiv w:val="1"/>
      <w:marLeft w:val="0"/>
      <w:marRight w:val="0"/>
      <w:marTop w:val="0"/>
      <w:marBottom w:val="0"/>
      <w:divBdr>
        <w:top w:val="none" w:sz="0" w:space="0" w:color="auto"/>
        <w:left w:val="none" w:sz="0" w:space="0" w:color="auto"/>
        <w:bottom w:val="none" w:sz="0" w:space="0" w:color="auto"/>
        <w:right w:val="none" w:sz="0" w:space="0" w:color="auto"/>
      </w:divBdr>
    </w:div>
    <w:div w:id="69735798">
      <w:bodyDiv w:val="1"/>
      <w:marLeft w:val="0"/>
      <w:marRight w:val="0"/>
      <w:marTop w:val="0"/>
      <w:marBottom w:val="0"/>
      <w:divBdr>
        <w:top w:val="none" w:sz="0" w:space="0" w:color="auto"/>
        <w:left w:val="none" w:sz="0" w:space="0" w:color="auto"/>
        <w:bottom w:val="none" w:sz="0" w:space="0" w:color="auto"/>
        <w:right w:val="none" w:sz="0" w:space="0" w:color="auto"/>
      </w:divBdr>
    </w:div>
    <w:div w:id="81148922">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115565882">
      <w:bodyDiv w:val="1"/>
      <w:marLeft w:val="0"/>
      <w:marRight w:val="0"/>
      <w:marTop w:val="0"/>
      <w:marBottom w:val="0"/>
      <w:divBdr>
        <w:top w:val="none" w:sz="0" w:space="0" w:color="auto"/>
        <w:left w:val="none" w:sz="0" w:space="0" w:color="auto"/>
        <w:bottom w:val="none" w:sz="0" w:space="0" w:color="auto"/>
        <w:right w:val="none" w:sz="0" w:space="0" w:color="auto"/>
      </w:divBdr>
    </w:div>
    <w:div w:id="119963304">
      <w:bodyDiv w:val="1"/>
      <w:marLeft w:val="0"/>
      <w:marRight w:val="0"/>
      <w:marTop w:val="0"/>
      <w:marBottom w:val="0"/>
      <w:divBdr>
        <w:top w:val="none" w:sz="0" w:space="0" w:color="auto"/>
        <w:left w:val="none" w:sz="0" w:space="0" w:color="auto"/>
        <w:bottom w:val="none" w:sz="0" w:space="0" w:color="auto"/>
        <w:right w:val="none" w:sz="0" w:space="0" w:color="auto"/>
      </w:divBdr>
    </w:div>
    <w:div w:id="178738498">
      <w:bodyDiv w:val="1"/>
      <w:marLeft w:val="0"/>
      <w:marRight w:val="0"/>
      <w:marTop w:val="0"/>
      <w:marBottom w:val="0"/>
      <w:divBdr>
        <w:top w:val="none" w:sz="0" w:space="0" w:color="auto"/>
        <w:left w:val="none" w:sz="0" w:space="0" w:color="auto"/>
        <w:bottom w:val="none" w:sz="0" w:space="0" w:color="auto"/>
        <w:right w:val="none" w:sz="0" w:space="0" w:color="auto"/>
      </w:divBdr>
    </w:div>
    <w:div w:id="181936866">
      <w:bodyDiv w:val="1"/>
      <w:marLeft w:val="0"/>
      <w:marRight w:val="0"/>
      <w:marTop w:val="0"/>
      <w:marBottom w:val="0"/>
      <w:divBdr>
        <w:top w:val="none" w:sz="0" w:space="0" w:color="auto"/>
        <w:left w:val="none" w:sz="0" w:space="0" w:color="auto"/>
        <w:bottom w:val="none" w:sz="0" w:space="0" w:color="auto"/>
        <w:right w:val="none" w:sz="0" w:space="0" w:color="auto"/>
      </w:divBdr>
    </w:div>
    <w:div w:id="196478905">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2851176">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12343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0996403">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1726451">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24750414">
      <w:bodyDiv w:val="1"/>
      <w:marLeft w:val="0"/>
      <w:marRight w:val="0"/>
      <w:marTop w:val="0"/>
      <w:marBottom w:val="0"/>
      <w:divBdr>
        <w:top w:val="none" w:sz="0" w:space="0" w:color="auto"/>
        <w:left w:val="none" w:sz="0" w:space="0" w:color="auto"/>
        <w:bottom w:val="none" w:sz="0" w:space="0" w:color="auto"/>
        <w:right w:val="none" w:sz="0" w:space="0" w:color="auto"/>
      </w:divBdr>
    </w:div>
    <w:div w:id="541752421">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544381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5502451">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52754496">
      <w:bodyDiv w:val="1"/>
      <w:marLeft w:val="0"/>
      <w:marRight w:val="0"/>
      <w:marTop w:val="0"/>
      <w:marBottom w:val="0"/>
      <w:divBdr>
        <w:top w:val="none" w:sz="0" w:space="0" w:color="auto"/>
        <w:left w:val="none" w:sz="0" w:space="0" w:color="auto"/>
        <w:bottom w:val="none" w:sz="0" w:space="0" w:color="auto"/>
        <w:right w:val="none" w:sz="0" w:space="0" w:color="auto"/>
      </w:divBdr>
      <w:divsChild>
        <w:div w:id="34307652">
          <w:marLeft w:val="274"/>
          <w:marRight w:val="0"/>
          <w:marTop w:val="0"/>
          <w:marBottom w:val="0"/>
          <w:divBdr>
            <w:top w:val="none" w:sz="0" w:space="0" w:color="auto"/>
            <w:left w:val="none" w:sz="0" w:space="0" w:color="auto"/>
            <w:bottom w:val="none" w:sz="0" w:space="0" w:color="auto"/>
            <w:right w:val="none" w:sz="0" w:space="0" w:color="auto"/>
          </w:divBdr>
        </w:div>
      </w:divsChild>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77315457">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687371282">
      <w:bodyDiv w:val="1"/>
      <w:marLeft w:val="0"/>
      <w:marRight w:val="0"/>
      <w:marTop w:val="0"/>
      <w:marBottom w:val="0"/>
      <w:divBdr>
        <w:top w:val="none" w:sz="0" w:space="0" w:color="auto"/>
        <w:left w:val="none" w:sz="0" w:space="0" w:color="auto"/>
        <w:bottom w:val="none" w:sz="0" w:space="0" w:color="auto"/>
        <w:right w:val="none" w:sz="0" w:space="0" w:color="auto"/>
      </w:divBdr>
    </w:div>
    <w:div w:id="765154043">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36119770">
      <w:bodyDiv w:val="1"/>
      <w:marLeft w:val="0"/>
      <w:marRight w:val="0"/>
      <w:marTop w:val="0"/>
      <w:marBottom w:val="0"/>
      <w:divBdr>
        <w:top w:val="none" w:sz="0" w:space="0" w:color="auto"/>
        <w:left w:val="none" w:sz="0" w:space="0" w:color="auto"/>
        <w:bottom w:val="none" w:sz="0" w:space="0" w:color="auto"/>
        <w:right w:val="none" w:sz="0" w:space="0" w:color="auto"/>
      </w:divBdr>
      <w:divsChild>
        <w:div w:id="1518303285">
          <w:marLeft w:val="547"/>
          <w:marRight w:val="0"/>
          <w:marTop w:val="0"/>
          <w:marBottom w:val="18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888104608">
      <w:bodyDiv w:val="1"/>
      <w:marLeft w:val="0"/>
      <w:marRight w:val="0"/>
      <w:marTop w:val="0"/>
      <w:marBottom w:val="0"/>
      <w:divBdr>
        <w:top w:val="none" w:sz="0" w:space="0" w:color="auto"/>
        <w:left w:val="none" w:sz="0" w:space="0" w:color="auto"/>
        <w:bottom w:val="none" w:sz="0" w:space="0" w:color="auto"/>
        <w:right w:val="none" w:sz="0" w:space="0" w:color="auto"/>
      </w:divBdr>
    </w:div>
    <w:div w:id="896669888">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59073222">
          <w:marLeft w:val="1166"/>
          <w:marRight w:val="0"/>
          <w:marTop w:val="0"/>
          <w:marBottom w:val="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2006474832">
          <w:marLeft w:val="0"/>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524444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1770078799">
          <w:marLeft w:val="0"/>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077677199">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74801805">
      <w:bodyDiv w:val="1"/>
      <w:marLeft w:val="0"/>
      <w:marRight w:val="0"/>
      <w:marTop w:val="0"/>
      <w:marBottom w:val="0"/>
      <w:divBdr>
        <w:top w:val="none" w:sz="0" w:space="0" w:color="auto"/>
        <w:left w:val="none" w:sz="0" w:space="0" w:color="auto"/>
        <w:bottom w:val="none" w:sz="0" w:space="0" w:color="auto"/>
        <w:right w:val="none" w:sz="0" w:space="0" w:color="auto"/>
      </w:divBdr>
    </w:div>
    <w:div w:id="1176965933">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271670514">
      <w:bodyDiv w:val="1"/>
      <w:marLeft w:val="0"/>
      <w:marRight w:val="0"/>
      <w:marTop w:val="0"/>
      <w:marBottom w:val="0"/>
      <w:divBdr>
        <w:top w:val="none" w:sz="0" w:space="0" w:color="auto"/>
        <w:left w:val="none" w:sz="0" w:space="0" w:color="auto"/>
        <w:bottom w:val="none" w:sz="0" w:space="0" w:color="auto"/>
        <w:right w:val="none" w:sz="0" w:space="0" w:color="auto"/>
      </w:divBdr>
      <w:divsChild>
        <w:div w:id="827670147">
          <w:marLeft w:val="274"/>
          <w:marRight w:val="0"/>
          <w:marTop w:val="0"/>
          <w:marBottom w:val="0"/>
          <w:divBdr>
            <w:top w:val="none" w:sz="0" w:space="0" w:color="auto"/>
            <w:left w:val="none" w:sz="0" w:space="0" w:color="auto"/>
            <w:bottom w:val="none" w:sz="0" w:space="0" w:color="auto"/>
            <w:right w:val="none" w:sz="0" w:space="0" w:color="auto"/>
          </w:divBdr>
        </w:div>
      </w:divsChild>
    </w:div>
    <w:div w:id="1293973793">
      <w:bodyDiv w:val="1"/>
      <w:marLeft w:val="0"/>
      <w:marRight w:val="0"/>
      <w:marTop w:val="0"/>
      <w:marBottom w:val="0"/>
      <w:divBdr>
        <w:top w:val="none" w:sz="0" w:space="0" w:color="auto"/>
        <w:left w:val="none" w:sz="0" w:space="0" w:color="auto"/>
        <w:bottom w:val="none" w:sz="0" w:space="0" w:color="auto"/>
        <w:right w:val="none" w:sz="0" w:space="0" w:color="auto"/>
      </w:divBdr>
    </w:div>
    <w:div w:id="131124939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38657394">
      <w:bodyDiv w:val="1"/>
      <w:marLeft w:val="0"/>
      <w:marRight w:val="0"/>
      <w:marTop w:val="0"/>
      <w:marBottom w:val="0"/>
      <w:divBdr>
        <w:top w:val="none" w:sz="0" w:space="0" w:color="auto"/>
        <w:left w:val="none" w:sz="0" w:space="0" w:color="auto"/>
        <w:bottom w:val="none" w:sz="0" w:space="0" w:color="auto"/>
        <w:right w:val="none" w:sz="0" w:space="0" w:color="auto"/>
      </w:divBdr>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393192143">
      <w:bodyDiv w:val="1"/>
      <w:marLeft w:val="0"/>
      <w:marRight w:val="0"/>
      <w:marTop w:val="0"/>
      <w:marBottom w:val="0"/>
      <w:divBdr>
        <w:top w:val="none" w:sz="0" w:space="0" w:color="auto"/>
        <w:left w:val="none" w:sz="0" w:space="0" w:color="auto"/>
        <w:bottom w:val="none" w:sz="0" w:space="0" w:color="auto"/>
        <w:right w:val="none" w:sz="0" w:space="0" w:color="auto"/>
      </w:divBdr>
      <w:divsChild>
        <w:div w:id="545021861">
          <w:marLeft w:val="274"/>
          <w:marRight w:val="0"/>
          <w:marTop w:val="0"/>
          <w:marBottom w:val="0"/>
          <w:divBdr>
            <w:top w:val="none" w:sz="0" w:space="0" w:color="auto"/>
            <w:left w:val="none" w:sz="0" w:space="0" w:color="auto"/>
            <w:bottom w:val="none" w:sz="0" w:space="0" w:color="auto"/>
            <w:right w:val="none" w:sz="0" w:space="0" w:color="auto"/>
          </w:divBdr>
        </w:div>
      </w:divsChild>
    </w:div>
    <w:div w:id="1397633146">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446658664">
      <w:bodyDiv w:val="1"/>
      <w:marLeft w:val="0"/>
      <w:marRight w:val="0"/>
      <w:marTop w:val="0"/>
      <w:marBottom w:val="0"/>
      <w:divBdr>
        <w:top w:val="none" w:sz="0" w:space="0" w:color="auto"/>
        <w:left w:val="none" w:sz="0" w:space="0" w:color="auto"/>
        <w:bottom w:val="none" w:sz="0" w:space="0" w:color="auto"/>
        <w:right w:val="none" w:sz="0" w:space="0" w:color="auto"/>
      </w:divBdr>
    </w:div>
    <w:div w:id="1455639186">
      <w:bodyDiv w:val="1"/>
      <w:marLeft w:val="0"/>
      <w:marRight w:val="0"/>
      <w:marTop w:val="0"/>
      <w:marBottom w:val="0"/>
      <w:divBdr>
        <w:top w:val="none" w:sz="0" w:space="0" w:color="auto"/>
        <w:left w:val="none" w:sz="0" w:space="0" w:color="auto"/>
        <w:bottom w:val="none" w:sz="0" w:space="0" w:color="auto"/>
        <w:right w:val="none" w:sz="0" w:space="0" w:color="auto"/>
      </w:divBdr>
    </w:div>
    <w:div w:id="1518157556">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592280936">
      <w:bodyDiv w:val="1"/>
      <w:marLeft w:val="0"/>
      <w:marRight w:val="0"/>
      <w:marTop w:val="0"/>
      <w:marBottom w:val="0"/>
      <w:divBdr>
        <w:top w:val="none" w:sz="0" w:space="0" w:color="auto"/>
        <w:left w:val="none" w:sz="0" w:space="0" w:color="auto"/>
        <w:bottom w:val="none" w:sz="0" w:space="0" w:color="auto"/>
        <w:right w:val="none" w:sz="0" w:space="0" w:color="auto"/>
      </w:divBdr>
      <w:divsChild>
        <w:div w:id="746852942">
          <w:marLeft w:val="547"/>
          <w:marRight w:val="0"/>
          <w:marTop w:val="0"/>
          <w:marBottom w:val="60"/>
          <w:divBdr>
            <w:top w:val="none" w:sz="0" w:space="0" w:color="auto"/>
            <w:left w:val="none" w:sz="0" w:space="0" w:color="auto"/>
            <w:bottom w:val="none" w:sz="0" w:space="0" w:color="auto"/>
            <w:right w:val="none" w:sz="0" w:space="0" w:color="auto"/>
          </w:divBdr>
        </w:div>
        <w:div w:id="1405760778">
          <w:marLeft w:val="547"/>
          <w:marRight w:val="0"/>
          <w:marTop w:val="0"/>
          <w:marBottom w:val="60"/>
          <w:divBdr>
            <w:top w:val="none" w:sz="0" w:space="0" w:color="auto"/>
            <w:left w:val="none" w:sz="0" w:space="0" w:color="auto"/>
            <w:bottom w:val="none" w:sz="0" w:space="0" w:color="auto"/>
            <w:right w:val="none" w:sz="0" w:space="0" w:color="auto"/>
          </w:divBdr>
        </w:div>
      </w:divsChild>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40646143">
      <w:bodyDiv w:val="1"/>
      <w:marLeft w:val="0"/>
      <w:marRight w:val="0"/>
      <w:marTop w:val="0"/>
      <w:marBottom w:val="0"/>
      <w:divBdr>
        <w:top w:val="none" w:sz="0" w:space="0" w:color="auto"/>
        <w:left w:val="none" w:sz="0" w:space="0" w:color="auto"/>
        <w:bottom w:val="none" w:sz="0" w:space="0" w:color="auto"/>
        <w:right w:val="none" w:sz="0" w:space="0" w:color="auto"/>
      </w:divBdr>
    </w:div>
    <w:div w:id="1643269355">
      <w:bodyDiv w:val="1"/>
      <w:marLeft w:val="0"/>
      <w:marRight w:val="0"/>
      <w:marTop w:val="0"/>
      <w:marBottom w:val="0"/>
      <w:divBdr>
        <w:top w:val="none" w:sz="0" w:space="0" w:color="auto"/>
        <w:left w:val="none" w:sz="0" w:space="0" w:color="auto"/>
        <w:bottom w:val="none" w:sz="0" w:space="0" w:color="auto"/>
        <w:right w:val="none" w:sz="0" w:space="0" w:color="auto"/>
      </w:divBdr>
    </w:div>
    <w:div w:id="1678147434">
      <w:bodyDiv w:val="1"/>
      <w:marLeft w:val="0"/>
      <w:marRight w:val="0"/>
      <w:marTop w:val="0"/>
      <w:marBottom w:val="0"/>
      <w:divBdr>
        <w:top w:val="none" w:sz="0" w:space="0" w:color="auto"/>
        <w:left w:val="none" w:sz="0" w:space="0" w:color="auto"/>
        <w:bottom w:val="none" w:sz="0" w:space="0" w:color="auto"/>
        <w:right w:val="none" w:sz="0" w:space="0" w:color="auto"/>
      </w:divBdr>
      <w:divsChild>
        <w:div w:id="1015494819">
          <w:marLeft w:val="547"/>
          <w:marRight w:val="0"/>
          <w:marTop w:val="0"/>
          <w:marBottom w:val="60"/>
          <w:divBdr>
            <w:top w:val="none" w:sz="0" w:space="0" w:color="auto"/>
            <w:left w:val="none" w:sz="0" w:space="0" w:color="auto"/>
            <w:bottom w:val="none" w:sz="0" w:space="0" w:color="auto"/>
            <w:right w:val="none" w:sz="0" w:space="0" w:color="auto"/>
          </w:divBdr>
        </w:div>
        <w:div w:id="1740056294">
          <w:marLeft w:val="547"/>
          <w:marRight w:val="0"/>
          <w:marTop w:val="0"/>
          <w:marBottom w:val="6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69035567">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54878765">
      <w:bodyDiv w:val="1"/>
      <w:marLeft w:val="0"/>
      <w:marRight w:val="0"/>
      <w:marTop w:val="0"/>
      <w:marBottom w:val="0"/>
      <w:divBdr>
        <w:top w:val="none" w:sz="0" w:space="0" w:color="auto"/>
        <w:left w:val="none" w:sz="0" w:space="0" w:color="auto"/>
        <w:bottom w:val="none" w:sz="0" w:space="0" w:color="auto"/>
        <w:right w:val="none" w:sz="0" w:space="0" w:color="auto"/>
      </w:divBdr>
    </w:div>
    <w:div w:id="1858542113">
      <w:bodyDiv w:val="1"/>
      <w:marLeft w:val="0"/>
      <w:marRight w:val="0"/>
      <w:marTop w:val="0"/>
      <w:marBottom w:val="0"/>
      <w:divBdr>
        <w:top w:val="none" w:sz="0" w:space="0" w:color="auto"/>
        <w:left w:val="none" w:sz="0" w:space="0" w:color="auto"/>
        <w:bottom w:val="none" w:sz="0" w:space="0" w:color="auto"/>
        <w:right w:val="none" w:sz="0" w:space="0" w:color="auto"/>
      </w:divBdr>
    </w:div>
    <w:div w:id="1861620712">
      <w:bodyDiv w:val="1"/>
      <w:marLeft w:val="0"/>
      <w:marRight w:val="0"/>
      <w:marTop w:val="0"/>
      <w:marBottom w:val="0"/>
      <w:divBdr>
        <w:top w:val="none" w:sz="0" w:space="0" w:color="auto"/>
        <w:left w:val="none" w:sz="0" w:space="0" w:color="auto"/>
        <w:bottom w:val="none" w:sz="0" w:space="0" w:color="auto"/>
        <w:right w:val="none" w:sz="0" w:space="0" w:color="auto"/>
      </w:divBdr>
    </w:div>
    <w:div w:id="1866091414">
      <w:bodyDiv w:val="1"/>
      <w:marLeft w:val="0"/>
      <w:marRight w:val="0"/>
      <w:marTop w:val="0"/>
      <w:marBottom w:val="0"/>
      <w:divBdr>
        <w:top w:val="none" w:sz="0" w:space="0" w:color="auto"/>
        <w:left w:val="none" w:sz="0" w:space="0" w:color="auto"/>
        <w:bottom w:val="none" w:sz="0" w:space="0" w:color="auto"/>
        <w:right w:val="none" w:sz="0" w:space="0" w:color="auto"/>
      </w:divBdr>
    </w:div>
    <w:div w:id="1866475652">
      <w:bodyDiv w:val="1"/>
      <w:marLeft w:val="0"/>
      <w:marRight w:val="0"/>
      <w:marTop w:val="0"/>
      <w:marBottom w:val="0"/>
      <w:divBdr>
        <w:top w:val="none" w:sz="0" w:space="0" w:color="auto"/>
        <w:left w:val="none" w:sz="0" w:space="0" w:color="auto"/>
        <w:bottom w:val="none" w:sz="0" w:space="0" w:color="auto"/>
        <w:right w:val="none" w:sz="0" w:space="0" w:color="auto"/>
      </w:divBdr>
    </w:div>
    <w:div w:id="1873111805">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30964074">
      <w:bodyDiv w:val="1"/>
      <w:marLeft w:val="0"/>
      <w:marRight w:val="0"/>
      <w:marTop w:val="0"/>
      <w:marBottom w:val="0"/>
      <w:divBdr>
        <w:top w:val="none" w:sz="0" w:space="0" w:color="auto"/>
        <w:left w:val="none" w:sz="0" w:space="0" w:color="auto"/>
        <w:bottom w:val="none" w:sz="0" w:space="0" w:color="auto"/>
        <w:right w:val="none" w:sz="0" w:space="0" w:color="auto"/>
      </w:divBdr>
    </w:div>
    <w:div w:id="1931506571">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49194802">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56016448">
      <w:bodyDiv w:val="1"/>
      <w:marLeft w:val="0"/>
      <w:marRight w:val="0"/>
      <w:marTop w:val="0"/>
      <w:marBottom w:val="0"/>
      <w:divBdr>
        <w:top w:val="none" w:sz="0" w:space="0" w:color="auto"/>
        <w:left w:val="none" w:sz="0" w:space="0" w:color="auto"/>
        <w:bottom w:val="none" w:sz="0" w:space="0" w:color="auto"/>
        <w:right w:val="none" w:sz="0" w:space="0" w:color="auto"/>
      </w:divBdr>
      <w:divsChild>
        <w:div w:id="1317568137">
          <w:marLeft w:val="274"/>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6746474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199027999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86317431">
          <w:marLeft w:val="1267"/>
          <w:marRight w:val="0"/>
          <w:marTop w:val="0"/>
          <w:marBottom w:val="0"/>
          <w:divBdr>
            <w:top w:val="none" w:sz="0" w:space="0" w:color="auto"/>
            <w:left w:val="none" w:sz="0" w:space="0" w:color="auto"/>
            <w:bottom w:val="none" w:sz="0" w:space="0" w:color="auto"/>
            <w:right w:val="none" w:sz="0" w:space="0" w:color="auto"/>
          </w:divBdr>
        </w:div>
        <w:div w:id="619991650">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83943215">
      <w:bodyDiv w:val="1"/>
      <w:marLeft w:val="0"/>
      <w:marRight w:val="0"/>
      <w:marTop w:val="0"/>
      <w:marBottom w:val="0"/>
      <w:divBdr>
        <w:top w:val="none" w:sz="0" w:space="0" w:color="auto"/>
        <w:left w:val="none" w:sz="0" w:space="0" w:color="auto"/>
        <w:bottom w:val="none" w:sz="0" w:space="0" w:color="auto"/>
        <w:right w:val="none" w:sz="0" w:space="0" w:color="auto"/>
      </w:divBdr>
    </w:div>
    <w:div w:id="2092964877">
      <w:bodyDiv w:val="1"/>
      <w:marLeft w:val="0"/>
      <w:marRight w:val="0"/>
      <w:marTop w:val="0"/>
      <w:marBottom w:val="0"/>
      <w:divBdr>
        <w:top w:val="none" w:sz="0" w:space="0" w:color="auto"/>
        <w:left w:val="none" w:sz="0" w:space="0" w:color="auto"/>
        <w:bottom w:val="none" w:sz="0" w:space="0" w:color="auto"/>
        <w:right w:val="none" w:sz="0" w:space="0" w:color="auto"/>
      </w:divBdr>
      <w:divsChild>
        <w:div w:id="1510409978">
          <w:marLeft w:val="446"/>
          <w:marRight w:val="0"/>
          <w:marTop w:val="0"/>
          <w:marBottom w:val="0"/>
          <w:divBdr>
            <w:top w:val="none" w:sz="0" w:space="0" w:color="auto"/>
            <w:left w:val="none" w:sz="0" w:space="0" w:color="auto"/>
            <w:bottom w:val="none" w:sz="0" w:space="0" w:color="auto"/>
            <w:right w:val="none" w:sz="0" w:space="0" w:color="auto"/>
          </w:divBdr>
        </w:div>
        <w:div w:id="1843662071">
          <w:marLeft w:val="446"/>
          <w:marRight w:val="0"/>
          <w:marTop w:val="0"/>
          <w:marBottom w:val="0"/>
          <w:divBdr>
            <w:top w:val="none" w:sz="0" w:space="0" w:color="auto"/>
            <w:left w:val="none" w:sz="0" w:space="0" w:color="auto"/>
            <w:bottom w:val="none" w:sz="0" w:space="0" w:color="auto"/>
            <w:right w:val="none" w:sz="0" w:space="0" w:color="auto"/>
          </w:divBdr>
        </w:div>
      </w:divsChild>
    </w:div>
    <w:div w:id="209964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2CEFFA-9977-4ACC-BC16-DFFCDA4D7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10</Pages>
  <Words>3928</Words>
  <Characters>22354</Characters>
  <Application>Microsoft Office Word</Application>
  <DocSecurity>0</DocSecurity>
  <Lines>366</Lines>
  <Paragraphs>191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26091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sunhuan21@huawei.com</dc:creator>
  <cp:keywords/>
  <dc:description/>
  <cp:lastModifiedBy>Huawei</cp:lastModifiedBy>
  <cp:revision>17</cp:revision>
  <cp:lastPrinted>2007-06-18T22:08:00Z</cp:lastPrinted>
  <dcterms:created xsi:type="dcterms:W3CDTF">2024-04-03T13:19:00Z</dcterms:created>
  <dcterms:modified xsi:type="dcterms:W3CDTF">2024-04-05T11:47:00Z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(3)jytL06xveYGwgMsd0htdgiByj+xvpaM8q3utXiEUopZge083b7yJ+V79+w6uL+fI5DrJYx3z
yw9XnZ1GObgiDhpG/DYtkfA38HS+qGoG5crZRW/DUwapBSa6BB+46RR4KWh5y0zB5O1HjruK
h7CGAp1FTm6DO8AXXWbKOun3UFV82y4ALsLN4gK2KldnCyUakadNeN4IBM9+O+P6OOSwqQyP
YJqqIBdQrwTU+AcFXf</vt:lpwstr>
  </property>
  <property fmtid="{D5CDD505-2E9C-101B-9397-08002B2CF9AE}" pid="13" name="_2015_ms_pID_725343_00">
    <vt:lpwstr>_2015_ms_pID_725343</vt:lpwstr>
  </property>
  <property fmtid="{D5CDD505-2E9C-101B-9397-08002B2CF9AE}" pid="14" name="_2015_ms_pID_7253431">
    <vt:lpwstr>WAl979BLFZW8V+wBu5xdH67vO2vLS+Y64aYdoizU2LgR+2bGbRxssI
dyhWAYyRda4+gyjGKFU7wASOx8aX5g3XUvVtSDcVagknyi8H5+xIQz8pGQIgZ6g9WyJpfBMf
+HQJ6/TAEkL5aCM2GDKzoeG2UZha0HbXpAdI1chAX3yYXyoB6t2BIpDN17Rp6askGVeU/Abr
mAF0u4K58I8716kyCdvWUYres7saeJf1g8t1</vt:lpwstr>
  </property>
  <property fmtid="{D5CDD505-2E9C-101B-9397-08002B2CF9AE}" pid="15" name="_2015_ms_pID_7253431_00">
    <vt:lpwstr>_2015_ms_pID_7253431</vt:lpwstr>
  </property>
  <property fmtid="{D5CDD505-2E9C-101B-9397-08002B2CF9AE}" pid="16" name="_2015_ms_pID_7253432">
    <vt:lpwstr>a5gYSVNQ3KuEMyuDqH8qO4mg9Mb9dMF2xf1v
60ofqnAv8wbM/maMlmRekMRqSVVFkg==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1712308456</vt:lpwstr>
  </property>
</Properties>
</file>