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8D588" w14:textId="42B91F41" w:rsidR="0075673B" w:rsidRPr="00127162" w:rsidRDefault="0075673B" w:rsidP="0075673B">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3GPP TSG</w:t>
      </w:r>
      <w:r w:rsidR="00087B99">
        <w:rPr>
          <w:rFonts w:ascii="Times New Roman" w:eastAsia="SimSun" w:hAnsi="Times New Roman" w:cs="Times New Roman"/>
          <w:b/>
          <w:kern w:val="2"/>
          <w:lang w:eastAsia="zh-CN"/>
        </w:rPr>
        <w:t>-</w:t>
      </w:r>
      <w:r w:rsidRPr="00127162">
        <w:rPr>
          <w:rFonts w:ascii="Times New Roman" w:eastAsia="SimSun" w:hAnsi="Times New Roman" w:cs="Times New Roman"/>
          <w:b/>
          <w:kern w:val="2"/>
          <w:lang w:eastAsia="zh-CN"/>
        </w:rPr>
        <w:t xml:space="preserve">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w:t>
      </w:r>
      <w:r>
        <w:rPr>
          <w:rFonts w:ascii="Times New Roman" w:eastAsia="SimSun" w:hAnsi="Times New Roman" w:cs="Times New Roman"/>
          <w:b/>
          <w:kern w:val="2"/>
          <w:lang w:eastAsia="zh-CN"/>
        </w:rPr>
        <w:t>1</w:t>
      </w:r>
      <w:r w:rsidR="00B51A95">
        <w:rPr>
          <w:rFonts w:ascii="Times New Roman" w:eastAsia="SimSun" w:hAnsi="Times New Roman" w:cs="Times New Roman"/>
          <w:b/>
          <w:kern w:val="2"/>
          <w:lang w:eastAsia="zh-CN"/>
        </w:rPr>
        <w:t>5</w:t>
      </w:r>
      <w:r w:rsidRPr="00127162">
        <w:rPr>
          <w:rFonts w:ascii="Times New Roman" w:eastAsia="SimSun" w:hAnsi="Times New Roman" w:cs="Times New Roman"/>
          <w:b/>
          <w:kern w:val="2"/>
          <w:lang w:eastAsia="zh-CN"/>
        </w:rPr>
        <w:tab/>
        <w:t>R1-2</w:t>
      </w:r>
      <w:r>
        <w:rPr>
          <w:rFonts w:ascii="Times New Roman" w:eastAsia="SimSun" w:hAnsi="Times New Roman" w:cs="Times New Roman"/>
          <w:b/>
          <w:kern w:val="2"/>
          <w:lang w:eastAsia="zh-CN"/>
        </w:rPr>
        <w:t>3</w:t>
      </w:r>
      <w:r w:rsidR="00336F1E">
        <w:rPr>
          <w:rFonts w:ascii="Times New Roman" w:eastAsia="SimSun" w:hAnsi="Times New Roman" w:cs="Times New Roman"/>
          <w:b/>
          <w:kern w:val="2"/>
          <w:lang w:eastAsia="zh-CN"/>
        </w:rPr>
        <w:t>12148</w:t>
      </w:r>
    </w:p>
    <w:p w14:paraId="6693A4E4" w14:textId="77777777" w:rsidR="00F7291E" w:rsidRDefault="00F7291E" w:rsidP="00F7291E">
      <w:pPr>
        <w:autoSpaceDE w:val="0"/>
        <w:autoSpaceDN w:val="0"/>
        <w:adjustRightInd w:val="0"/>
        <w:snapToGrid w:val="0"/>
        <w:spacing w:after="12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Chicago, USA, 13-17 November 2023</w:t>
      </w:r>
    </w:p>
    <w:p w14:paraId="6D742AA1" w14:textId="77777777" w:rsidR="00143C04" w:rsidRPr="00B51A95" w:rsidRDefault="00143C04" w:rsidP="00143C04">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Pr="00127162">
        <w:rPr>
          <w:rFonts w:ascii="Times New Roman" w:eastAsia="SimSun" w:hAnsi="Times New Roman" w:cs="Times New Roman"/>
          <w:b/>
          <w:kern w:val="2"/>
          <w:lang w:eastAsia="zh-CN"/>
        </w:rPr>
        <w:t>Huawei</w:t>
      </w:r>
      <w:r w:rsidRPr="00127162">
        <w:rPr>
          <w:rFonts w:ascii="Times New Roman" w:eastAsia="SimSun" w:hAnsi="Times New Roman" w:cs="Times New Roman" w:hint="eastAsia"/>
          <w:b/>
          <w:kern w:val="2"/>
          <w:lang w:eastAsia="zh-CN"/>
        </w:rPr>
        <w:t>, HiSilicon</w:t>
      </w:r>
    </w:p>
    <w:p w14:paraId="54BDDCDB" w14:textId="27039E65"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B51A95" w:rsidRPr="00B51A95">
        <w:rPr>
          <w:rFonts w:ascii="Times New Roman" w:eastAsia="SimSun" w:hAnsi="Times New Roman" w:cs="Times New Roman"/>
          <w:b/>
          <w:kern w:val="2"/>
          <w:lang w:eastAsia="zh-CN"/>
        </w:rPr>
        <w:t xml:space="preserve">Discussion on RAN4 LS on a capability of UE power class and IE on </w:t>
      </w:r>
      <w:proofErr w:type="gramStart"/>
      <w:r w:rsidR="00B51A95" w:rsidRPr="00B51A95">
        <w:rPr>
          <w:rFonts w:ascii="Times New Roman" w:eastAsia="SimSun" w:hAnsi="Times New Roman" w:cs="Times New Roman"/>
          <w:b/>
          <w:kern w:val="2"/>
          <w:lang w:eastAsia="zh-CN"/>
        </w:rPr>
        <w:t>P</w:t>
      </w:r>
      <w:r w:rsidR="00B51A95" w:rsidRPr="00B51A95">
        <w:rPr>
          <w:rFonts w:ascii="Times New Roman" w:eastAsia="SimSun" w:hAnsi="Times New Roman" w:cs="Times New Roman"/>
          <w:b/>
          <w:kern w:val="2"/>
          <w:vertAlign w:val="subscript"/>
          <w:lang w:eastAsia="zh-CN"/>
        </w:rPr>
        <w:t>EMAX,CA</w:t>
      </w:r>
      <w:proofErr w:type="gramEnd"/>
      <w:r w:rsidR="00B51A95" w:rsidRPr="00B51A95">
        <w:rPr>
          <w:rFonts w:ascii="Times New Roman" w:eastAsia="SimSun" w:hAnsi="Times New Roman" w:cs="Times New Roman"/>
          <w:b/>
          <w:kern w:val="2"/>
          <w:lang w:eastAsia="zh-CN"/>
        </w:rPr>
        <w:t xml:space="preserve"> for SL CA</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3D906AD" w14:textId="51DF991C" w:rsidR="005C58C3" w:rsidRDefault="00522EDC" w:rsidP="00752A5C">
      <w:pPr>
        <w:autoSpaceDE w:val="0"/>
        <w:autoSpaceDN w:val="0"/>
        <w:adjustRightInd w:val="0"/>
        <w:snapToGrid w:val="0"/>
        <w:spacing w:after="120" w:line="240" w:lineRule="auto"/>
        <w:jc w:val="both"/>
        <w:rPr>
          <w:rFonts w:ascii="Times New Roman" w:eastAsia="SimSun" w:hAnsi="Times New Roman" w:cs="Times New Roman"/>
          <w:lang w:eastAsia="zh-CN"/>
        </w:rPr>
      </w:pPr>
      <w:r w:rsidRPr="00C21CD5">
        <w:rPr>
          <w:rFonts w:ascii="Times New Roman" w:eastAsia="SimSun" w:hAnsi="Times New Roman" w:cs="Times New Roman"/>
        </w:rPr>
        <w:t>A RAN</w:t>
      </w:r>
      <w:r w:rsidR="00B51A95">
        <w:rPr>
          <w:rFonts w:ascii="Times New Roman" w:eastAsia="SimSun" w:hAnsi="Times New Roman" w:cs="Times New Roman"/>
        </w:rPr>
        <w:t>4</w:t>
      </w:r>
      <w:r w:rsidRPr="00C21CD5">
        <w:rPr>
          <w:rFonts w:ascii="Times New Roman" w:eastAsia="SimSun" w:hAnsi="Times New Roman" w:cs="Times New Roman"/>
        </w:rPr>
        <w:t xml:space="preserve"> LS was sent to RAN</w:t>
      </w:r>
      <w:r w:rsidR="00B51A95">
        <w:rPr>
          <w:rFonts w:ascii="Times New Roman" w:eastAsia="SimSun" w:hAnsi="Times New Roman" w:cs="Times New Roman"/>
        </w:rPr>
        <w:t>2 and</w:t>
      </w:r>
      <w:r w:rsidR="00B46216">
        <w:rPr>
          <w:rFonts w:ascii="Times New Roman" w:eastAsia="SimSun" w:hAnsi="Times New Roman" w:cs="Times New Roman"/>
        </w:rPr>
        <w:t xml:space="preserve"> cc to</w:t>
      </w:r>
      <w:r w:rsidR="00B51A95">
        <w:rPr>
          <w:rFonts w:ascii="Times New Roman" w:eastAsia="SimSun" w:hAnsi="Times New Roman" w:cs="Times New Roman"/>
        </w:rPr>
        <w:t xml:space="preserve"> RAN1</w:t>
      </w:r>
      <w:r w:rsidRPr="00C21CD5">
        <w:rPr>
          <w:rFonts w:ascii="Times New Roman" w:eastAsia="SimSun" w:hAnsi="Times New Roman" w:cs="Times New Roman"/>
        </w:rPr>
        <w:t xml:space="preserve"> </w:t>
      </w:r>
      <w:r w:rsidRPr="00C21CD5">
        <w:rPr>
          <w:rFonts w:ascii="Times New Roman" w:eastAsia="SimSun" w:hAnsi="Times New Roman" w:cs="Times New Roman"/>
        </w:rPr>
        <w:fldChar w:fldCharType="begin"/>
      </w:r>
      <w:r w:rsidRPr="00C21CD5">
        <w:rPr>
          <w:rFonts w:ascii="Times New Roman" w:eastAsia="SimSun" w:hAnsi="Times New Roman" w:cs="Times New Roman"/>
        </w:rPr>
        <w:instrText xml:space="preserve"> REF _Ref51596446 \n \h </w:instrText>
      </w:r>
      <w:r>
        <w:rPr>
          <w:rFonts w:ascii="Times New Roman" w:eastAsia="SimSun" w:hAnsi="Times New Roman" w:cs="Times New Roman"/>
        </w:rPr>
        <w:instrText xml:space="preserve"> \* MERGEFORMAT </w:instrText>
      </w:r>
      <w:r w:rsidRPr="00C21CD5">
        <w:rPr>
          <w:rFonts w:ascii="Times New Roman" w:eastAsia="SimSun" w:hAnsi="Times New Roman" w:cs="Times New Roman"/>
        </w:rPr>
      </w:r>
      <w:r w:rsidRPr="00C21CD5">
        <w:rPr>
          <w:rFonts w:ascii="Times New Roman" w:eastAsia="SimSun" w:hAnsi="Times New Roman" w:cs="Times New Roman"/>
        </w:rPr>
        <w:fldChar w:fldCharType="separate"/>
      </w:r>
      <w:r w:rsidR="001D6197">
        <w:rPr>
          <w:rFonts w:ascii="Times New Roman" w:eastAsia="SimSun" w:hAnsi="Times New Roman" w:cs="Times New Roman"/>
        </w:rPr>
        <w:t>[1]</w:t>
      </w:r>
      <w:r w:rsidRPr="00C21CD5">
        <w:rPr>
          <w:rFonts w:ascii="Times New Roman" w:eastAsia="SimSun" w:hAnsi="Times New Roman" w:cs="Times New Roman"/>
        </w:rPr>
        <w:fldChar w:fldCharType="end"/>
      </w:r>
      <w:r>
        <w:rPr>
          <w:rFonts w:ascii="Times New Roman" w:eastAsia="SimSun" w:hAnsi="Times New Roman" w:cs="Times New Roman"/>
        </w:rPr>
        <w:t xml:space="preserve"> </w:t>
      </w:r>
      <w:r w:rsidR="00730858">
        <w:rPr>
          <w:rFonts w:ascii="Times New Roman" w:eastAsia="SimSun" w:hAnsi="Times New Roman" w:cs="Times New Roman"/>
        </w:rPr>
        <w:t>as below.</w:t>
      </w:r>
      <w:r w:rsidRPr="005C58C3" w:rsidDel="001621B4">
        <w:rPr>
          <w:rFonts w:ascii="Times New Roman" w:eastAsia="SimSun" w:hAnsi="Times New Roman" w:cs="Times New Roman"/>
        </w:rPr>
        <w:t xml:space="preserve"> </w:t>
      </w:r>
    </w:p>
    <w:tbl>
      <w:tblPr>
        <w:tblStyle w:val="TableGrid"/>
        <w:tblW w:w="0" w:type="auto"/>
        <w:tblLook w:val="04A0" w:firstRow="1" w:lastRow="0" w:firstColumn="1" w:lastColumn="0" w:noHBand="0" w:noVBand="1"/>
      </w:tblPr>
      <w:tblGrid>
        <w:gridCol w:w="9016"/>
      </w:tblGrid>
      <w:tr w:rsidR="00F4579A" w14:paraId="5F42A38F" w14:textId="77777777" w:rsidTr="00F4579A">
        <w:tc>
          <w:tcPr>
            <w:tcW w:w="9016" w:type="dxa"/>
          </w:tcPr>
          <w:p w14:paraId="2B1EF709" w14:textId="0E45FF71" w:rsidR="00F4579A" w:rsidRDefault="005F7B8F" w:rsidP="00A434A9">
            <w:pPr>
              <w:snapToGrid w:val="0"/>
              <w:spacing w:beforeLines="50" w:before="120"/>
              <w:rPr>
                <w:rFonts w:eastAsia="DengXian"/>
                <w:lang w:val="en-GB" w:eastAsia="en-GB"/>
              </w:rPr>
            </w:pPr>
            <w:r w:rsidRPr="0049358A">
              <w:rPr>
                <w:i/>
                <w:color w:val="000000" w:themeColor="text1"/>
                <w:lang w:val="en-GB"/>
              </w:rPr>
              <w:t>(</w:t>
            </w:r>
            <w:r w:rsidR="00416A26">
              <w:rPr>
                <w:i/>
                <w:color w:val="000000" w:themeColor="text1"/>
                <w:lang w:val="en-GB"/>
              </w:rPr>
              <w:t>C</w:t>
            </w:r>
            <w:r w:rsidRPr="0049358A">
              <w:rPr>
                <w:i/>
                <w:color w:val="000000" w:themeColor="text1"/>
                <w:lang w:val="en-GB"/>
              </w:rPr>
              <w:t xml:space="preserve">opied from </w:t>
            </w:r>
            <w:r>
              <w:rPr>
                <w:i/>
                <w:color w:val="000000" w:themeColor="text1"/>
                <w:lang w:val="en-GB"/>
              </w:rPr>
              <w:t>RAN</w:t>
            </w:r>
            <w:r w:rsidR="00B51A95">
              <w:rPr>
                <w:i/>
                <w:color w:val="000000" w:themeColor="text1"/>
                <w:lang w:val="en-GB"/>
              </w:rPr>
              <w:t>4</w:t>
            </w:r>
            <w:r>
              <w:rPr>
                <w:i/>
                <w:color w:val="000000" w:themeColor="text1"/>
                <w:lang w:val="en-GB"/>
              </w:rPr>
              <w:t xml:space="preserve">’s LS </w:t>
            </w:r>
            <w:r w:rsidR="00B51A95">
              <w:rPr>
                <w:i/>
                <w:color w:val="000000" w:themeColor="text1"/>
                <w:lang w:val="en-GB"/>
              </w:rPr>
              <w:t>R4</w:t>
            </w:r>
            <w:r w:rsidRPr="00522EDC">
              <w:rPr>
                <w:i/>
                <w:color w:val="000000" w:themeColor="text1"/>
                <w:lang w:val="en-GB"/>
              </w:rPr>
              <w:t>-23</w:t>
            </w:r>
            <w:r w:rsidR="00B51A95">
              <w:rPr>
                <w:i/>
                <w:color w:val="000000" w:themeColor="text1"/>
                <w:lang w:val="en-GB"/>
              </w:rPr>
              <w:t>17751</w:t>
            </w:r>
            <w:r w:rsidRPr="0049358A">
              <w:rPr>
                <w:i/>
                <w:color w:val="000000" w:themeColor="text1"/>
                <w:lang w:val="en-GB"/>
              </w:rPr>
              <w:t>)</w:t>
            </w:r>
          </w:p>
          <w:p w14:paraId="33583D6A" w14:textId="77777777" w:rsidR="00F4579A" w:rsidRDefault="00F4579A" w:rsidP="00CE1380">
            <w:pPr>
              <w:pStyle w:val="Heading1"/>
              <w:numPr>
                <w:ilvl w:val="0"/>
                <w:numId w:val="0"/>
              </w:numPr>
              <w:ind w:left="432" w:hanging="432"/>
              <w:outlineLvl w:val="0"/>
            </w:pPr>
            <w:r>
              <w:t>1</w:t>
            </w:r>
            <w:r>
              <w:tab/>
              <w:t>Overall description</w:t>
            </w:r>
          </w:p>
          <w:p w14:paraId="6F3ADBAC" w14:textId="77777777" w:rsidR="007A0B67" w:rsidRDefault="007A0B67" w:rsidP="007A0B67">
            <w:pPr>
              <w:snapToGrid w:val="0"/>
              <w:spacing w:before="120"/>
              <w:rPr>
                <w:rFonts w:ascii="Arial" w:eastAsiaTheme="minorEastAsia" w:hAnsi="Arial" w:cs="Arial"/>
                <w:bCs/>
                <w:szCs w:val="22"/>
              </w:rPr>
            </w:pPr>
            <w:r>
              <w:rPr>
                <w:rFonts w:ascii="Arial" w:hAnsi="Arial" w:cs="Arial"/>
                <w:bCs/>
                <w:szCs w:val="22"/>
              </w:rPr>
              <w:t>Issue 1. B</w:t>
            </w:r>
            <w:r>
              <w:rPr>
                <w:rFonts w:ascii="Arial" w:eastAsiaTheme="minorEastAsia" w:hAnsi="Arial" w:cs="Arial"/>
                <w:bCs/>
                <w:szCs w:val="22"/>
              </w:rPr>
              <w:t xml:space="preserve">ased on the RAN4 agreement above, </w:t>
            </w:r>
            <w:r>
              <w:rPr>
                <w:rFonts w:ascii="Arial" w:hAnsi="Arial" w:cs="Arial"/>
                <w:bCs/>
                <w:szCs w:val="22"/>
              </w:rPr>
              <w:t xml:space="preserve">a capability of UE power class needs to be defined per BC (Band Combination) as NR CA. </w:t>
            </w:r>
          </w:p>
          <w:p w14:paraId="400A4A99" w14:textId="77777777" w:rsidR="007A0B67" w:rsidRDefault="007A0B67" w:rsidP="007A0B67">
            <w:pPr>
              <w:snapToGrid w:val="0"/>
              <w:spacing w:before="120"/>
              <w:rPr>
                <w:rFonts w:ascii="Arial" w:eastAsia="Malgun Gothic" w:hAnsi="Arial" w:cs="Arial"/>
                <w:bCs/>
                <w:szCs w:val="22"/>
                <w:lang w:eastAsia="ko-KR"/>
              </w:rPr>
            </w:pPr>
            <w:r>
              <w:rPr>
                <w:rFonts w:ascii="Arial" w:eastAsia="Malgun Gothic" w:hAnsi="Arial" w:cs="Arial"/>
                <w:bCs/>
                <w:szCs w:val="22"/>
                <w:lang w:eastAsia="ko-KR"/>
              </w:rPr>
              <w:t>The following example can be considered as a capability of UE power class for SL CA.</w:t>
            </w:r>
          </w:p>
          <w:p w14:paraId="65DCA5D3" w14:textId="77777777" w:rsidR="007A0B67" w:rsidRDefault="007A0B67" w:rsidP="007A0B67">
            <w:pPr>
              <w:pStyle w:val="TH"/>
              <w:rPr>
                <w:rFonts w:eastAsia="Times New Roman"/>
                <w:lang w:val="en-GB" w:eastAsia="ko-KR"/>
              </w:rPr>
            </w:pPr>
            <w:r>
              <w:t xml:space="preserve">Table 1: Capability of SL CA power class </w:t>
            </w: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54"/>
              <w:gridCol w:w="678"/>
              <w:gridCol w:w="548"/>
              <w:gridCol w:w="699"/>
              <w:gridCol w:w="711"/>
            </w:tblGrid>
            <w:tr w:rsidR="007A0B67" w14:paraId="15E55B0E" w14:textId="77777777" w:rsidTr="007A0B6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D26C1D" w14:textId="77777777" w:rsidR="007A0B67" w:rsidRDefault="007A0B67" w:rsidP="007A0B67">
                  <w:pPr>
                    <w:pStyle w:val="TAH"/>
                    <w:rPr>
                      <w:lang w:eastAsia="en-GB"/>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F8A73EC" w14:textId="77777777" w:rsidR="007A0B67" w:rsidRDefault="007A0B67" w:rsidP="007A0B67">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D8DE0FA" w14:textId="77777777" w:rsidR="007A0B67" w:rsidRDefault="007A0B67" w:rsidP="007A0B67">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6FCB228" w14:textId="77777777" w:rsidR="007A0B67" w:rsidRDefault="007A0B67" w:rsidP="007A0B67">
                  <w:pPr>
                    <w:pStyle w:val="TAH"/>
                  </w:pPr>
                  <w:r>
                    <w:t>FDD-TDD</w:t>
                  </w:r>
                </w:p>
                <w:p w14:paraId="374B927B" w14:textId="77777777" w:rsidR="007A0B67" w:rsidRDefault="007A0B67" w:rsidP="007A0B67">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93F4C60" w14:textId="77777777" w:rsidR="007A0B67" w:rsidRDefault="007A0B67" w:rsidP="007A0B67">
                  <w:pPr>
                    <w:pStyle w:val="TAH"/>
                  </w:pPr>
                  <w:r>
                    <w:t>FR1-FR2</w:t>
                  </w:r>
                </w:p>
                <w:p w14:paraId="3C61FAF5" w14:textId="77777777" w:rsidR="007A0B67" w:rsidRDefault="007A0B67" w:rsidP="007A0B67">
                  <w:pPr>
                    <w:pStyle w:val="TAH"/>
                  </w:pPr>
                  <w:r>
                    <w:t>DIFF</w:t>
                  </w:r>
                </w:p>
              </w:tc>
            </w:tr>
            <w:tr w:rsidR="007A0B67" w14:paraId="74E3B11E" w14:textId="77777777" w:rsidTr="007A0B6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E2D798" w14:textId="77777777" w:rsidR="007A0B67" w:rsidRDefault="007A0B67" w:rsidP="007A0B67">
                  <w:pPr>
                    <w:pStyle w:val="TAL"/>
                    <w:rPr>
                      <w:b/>
                      <w:i/>
                    </w:rPr>
                  </w:pPr>
                  <w:r>
                    <w:rPr>
                      <w:b/>
                      <w:i/>
                    </w:rPr>
                    <w:t>powerClassSidelink-r18</w:t>
                  </w:r>
                </w:p>
                <w:p w14:paraId="0B759BD8" w14:textId="77777777" w:rsidR="007A0B67" w:rsidRDefault="007A0B67" w:rsidP="007A0B67">
                  <w:pPr>
                    <w:pStyle w:val="TAL"/>
                    <w:rPr>
                      <w:b/>
                      <w:bCs/>
                      <w:i/>
                      <w:iCs/>
                    </w:rPr>
                  </w:pPr>
                  <w:r>
                    <w:t>This parameter 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w:t>
                  </w:r>
                  <w:r>
                    <w:rPr>
                      <w:i/>
                    </w:rPr>
                    <w:t>ue-PowerClassSidelink-r16</w:t>
                  </w:r>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39E854BB" w14:textId="77777777" w:rsidR="007A0B67" w:rsidRDefault="007A0B67" w:rsidP="007A0B67">
                  <w:pPr>
                    <w:pStyle w:val="TAL"/>
                    <w:jc w:val="center"/>
                    <w:rPr>
                      <w:lang w:eastAsia="zh-CN"/>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1076AAB" w14:textId="77777777" w:rsidR="007A0B67" w:rsidRDefault="007A0B67" w:rsidP="007A0B67">
                  <w:pPr>
                    <w:pStyle w:val="TAL"/>
                    <w:jc w:val="center"/>
                    <w:rPr>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3E8B4" w14:textId="77777777" w:rsidR="007A0B67" w:rsidRDefault="007A0B67" w:rsidP="007A0B67">
                  <w:pPr>
                    <w:pStyle w:val="TAL"/>
                    <w:jc w:val="center"/>
                    <w:rPr>
                      <w:lang w:eastAsia="zh-C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531F47" w14:textId="77777777" w:rsidR="007A0B67" w:rsidRDefault="007A0B67" w:rsidP="007A0B67">
                  <w:pPr>
                    <w:pStyle w:val="TAL"/>
                    <w:jc w:val="center"/>
                    <w:rPr>
                      <w:lang w:eastAsia="zh-CN"/>
                    </w:rPr>
                  </w:pPr>
                  <w:r>
                    <w:rPr>
                      <w:rFonts w:cs="Arial"/>
                      <w:szCs w:val="18"/>
                    </w:rPr>
                    <w:t>FR1 only</w:t>
                  </w:r>
                </w:p>
              </w:tc>
            </w:tr>
          </w:tbl>
          <w:p w14:paraId="5E0ED34B" w14:textId="77777777" w:rsidR="007A0B67" w:rsidRDefault="007A0B67" w:rsidP="007A0B67">
            <w:pPr>
              <w:rPr>
                <w:rFonts w:eastAsia="Times New Roman"/>
                <w:lang w:val="en-GB" w:eastAsia="ko-KR"/>
              </w:rPr>
            </w:pPr>
          </w:p>
          <w:p w14:paraId="79CCC6C6" w14:textId="77777777" w:rsidR="007A0B67" w:rsidRDefault="007A0B67" w:rsidP="007A0B67">
            <w:pPr>
              <w:snapToGrid w:val="0"/>
              <w:spacing w:before="120"/>
              <w:rPr>
                <w:rFonts w:ascii="Arial" w:eastAsia="Malgun Gothic" w:hAnsi="Arial" w:cs="Arial"/>
                <w:bCs/>
                <w:szCs w:val="22"/>
                <w:lang w:eastAsia="ko-KR"/>
              </w:rPr>
            </w:pPr>
            <w:r>
              <w:rPr>
                <w:rFonts w:ascii="Arial" w:eastAsia="Malgun Gothic" w:hAnsi="Arial" w:cs="Arial"/>
                <w:bCs/>
                <w:szCs w:val="22"/>
                <w:lang w:eastAsia="ko-KR"/>
              </w:rPr>
              <w:t xml:space="preserve">Issue 2. For SL CA </w:t>
            </w:r>
            <w:proofErr w:type="gramStart"/>
            <w:r>
              <w:rPr>
                <w:rFonts w:ascii="Arial" w:eastAsia="Malgun Gothic" w:hAnsi="Arial" w:cs="Arial"/>
                <w:bCs/>
                <w:szCs w:val="22"/>
                <w:lang w:eastAsia="ko-KR"/>
              </w:rPr>
              <w:t>P</w:t>
            </w:r>
            <w:r>
              <w:rPr>
                <w:rFonts w:ascii="Arial" w:eastAsia="Malgun Gothic" w:hAnsi="Arial" w:cs="Arial"/>
                <w:bCs/>
                <w:szCs w:val="22"/>
                <w:vertAlign w:val="subscript"/>
                <w:lang w:eastAsia="ko-KR"/>
              </w:rPr>
              <w:t>EMAX,CA</w:t>
            </w:r>
            <w:proofErr w:type="gramEnd"/>
            <w:r>
              <w:rPr>
                <w:rFonts w:ascii="Arial" w:eastAsia="Malgun Gothic" w:hAnsi="Arial" w:cs="Arial"/>
                <w:bCs/>
                <w:szCs w:val="22"/>
                <w:lang w:eastAsia="ko-KR"/>
              </w:rPr>
              <w:t xml:space="preserve">, it has been agreed below </w:t>
            </w:r>
            <w:proofErr w:type="spellStart"/>
            <w:r>
              <w:rPr>
                <w:rFonts w:ascii="Arial" w:eastAsia="Malgun Gothic" w:hAnsi="Arial" w:cs="Arial"/>
                <w:bCs/>
                <w:szCs w:val="22"/>
                <w:lang w:eastAsia="ko-KR"/>
              </w:rPr>
              <w:t>Pcmax</w:t>
            </w:r>
            <w:proofErr w:type="spellEnd"/>
            <w:r>
              <w:rPr>
                <w:rFonts w:ascii="Arial" w:eastAsia="Malgun Gothic" w:hAnsi="Arial" w:cs="Arial"/>
                <w:bCs/>
                <w:szCs w:val="22"/>
                <w:lang w:eastAsia="ko-KR"/>
              </w:rPr>
              <w:t xml:space="preserve"> equation while how to define P</w:t>
            </w:r>
            <w:r>
              <w:rPr>
                <w:rFonts w:ascii="Arial" w:eastAsia="Malgun Gothic" w:hAnsi="Arial" w:cs="Arial"/>
                <w:bCs/>
                <w:szCs w:val="22"/>
                <w:vertAlign w:val="subscript"/>
                <w:lang w:eastAsia="ko-KR"/>
              </w:rPr>
              <w:t>EMAX,CA</w:t>
            </w:r>
            <w:r>
              <w:rPr>
                <w:rFonts w:ascii="Arial" w:eastAsia="Malgun Gothic" w:hAnsi="Arial" w:cs="Arial"/>
                <w:bCs/>
                <w:szCs w:val="22"/>
                <w:lang w:eastAsia="ko-KR"/>
              </w:rPr>
              <w:t xml:space="preserve"> is not clear.</w:t>
            </w:r>
          </w:p>
          <w:p w14:paraId="3FF294AA" w14:textId="77777777" w:rsidR="007A0B67" w:rsidRDefault="007A0B67" w:rsidP="007A0B67">
            <w:pPr>
              <w:pStyle w:val="EQ"/>
              <w:rPr>
                <w:rFonts w:eastAsia="Times New Roman" w:cs="Vrinda"/>
                <w:lang w:val="en-GB" w:bidi="bn-IN"/>
              </w:rPr>
            </w:pPr>
            <w:r>
              <w:rPr>
                <w:lang w:bidi="bn-IN"/>
              </w:rPr>
              <w:t>P</w:t>
            </w:r>
            <w:r>
              <w:rPr>
                <w:vertAlign w:val="subscript"/>
                <w:lang w:bidi="bn-IN"/>
              </w:rPr>
              <w:t>CMAX_L</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proofErr w:type="gramStart"/>
            <w:r>
              <w:rPr>
                <w:rFonts w:cs="Vrinda"/>
                <w:noProof w:val="0"/>
                <w:lang w:bidi="bn-IN"/>
              </w:rPr>
              <w:t>p</w:t>
            </w:r>
            <w:r>
              <w:rPr>
                <w:rFonts w:cs="Vrinda"/>
                <w:noProof w:val="0"/>
                <w:vertAlign w:val="subscript"/>
                <w:lang w:bidi="bn-IN"/>
              </w:rPr>
              <w:t>EMAX,C</w:t>
            </w:r>
            <w:proofErr w:type="spellEnd"/>
            <w:proofErr w:type="gramEnd"/>
            <w:r>
              <w:rPr>
                <w:rFonts w:cs="Vrinda"/>
                <w:noProof w:val="0"/>
                <w:vertAlign w:val="subscript"/>
                <w:lang w:bidi="bn-IN"/>
              </w:rPr>
              <w:t xml:space="preserve"> </w:t>
            </w:r>
            <w:r>
              <w:rPr>
                <w:rFonts w:cs="Vrinda"/>
                <w:noProof w:val="0"/>
                <w:lang w:bidi="bn-IN"/>
              </w:rPr>
              <w:t xml:space="preserve">- </w:t>
            </w:r>
            <w:r>
              <w:rPr>
                <w:rFonts w:ascii="Symbol" w:hAnsi="Symbol" w:cs="Vrinda"/>
                <w:noProof w:val="0"/>
                <w:lang w:bidi="bn-IN"/>
              </w:rPr>
              <w:t></w:t>
            </w:r>
            <w:r>
              <w:rPr>
                <w:rFonts w:cs="Vrinda"/>
                <w:noProof w:val="0"/>
                <w:lang w:bidi="bn-IN"/>
              </w:rPr>
              <w:t>T</w:t>
            </w:r>
            <w:r>
              <w:rPr>
                <w:rFonts w:cs="Vrinda"/>
                <w:noProof w:val="0"/>
                <w:vertAlign w:val="subscript"/>
                <w:lang w:bidi="bn-IN"/>
              </w:rPr>
              <w:t>C</w:t>
            </w:r>
            <w:r>
              <w:rPr>
                <w:rFonts w:cs="Vrinda"/>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SL_CA</w:t>
            </w:r>
            <w:r>
              <w:rPr>
                <w:noProof w:val="0"/>
                <w:lang w:bidi="bn-IN"/>
              </w:rPr>
              <w:t xml:space="preserve"> – MAX(MAX(MPR,  A-MPR) +</w:t>
            </w:r>
            <w:r>
              <w:t xml:space="preserve"> ΔT</w:t>
            </w:r>
            <w:r>
              <w:rPr>
                <w:vertAlign w:val="subscript"/>
              </w:rPr>
              <w:t>IB,c</w:t>
            </w:r>
            <w:r>
              <w:t>+</w:t>
            </w:r>
            <w:r>
              <w:rPr>
                <w:rFonts w:ascii="Symbol" w:hAnsi="Symbol" w:cs="Vrinda"/>
                <w:noProof w:val="0"/>
                <w:lang w:bidi="bn-IN"/>
              </w:rPr>
              <w:t></w:t>
            </w:r>
            <w:r>
              <w:rPr>
                <w:rFonts w:cs="Vrinda"/>
                <w:noProof w:val="0"/>
                <w:lang w:bidi="bn-IN"/>
              </w:rPr>
              <w:t>T</w:t>
            </w:r>
            <w:r>
              <w:rPr>
                <w:rFonts w:cs="Vrinda"/>
                <w:noProof w:val="0"/>
                <w:vertAlign w:val="subscript"/>
                <w:lang w:bidi="bn-IN"/>
              </w:rPr>
              <w:t>C</w:t>
            </w:r>
            <w:r>
              <w:rPr>
                <w:noProof w:val="0"/>
                <w:lang w:bidi="bn-IN"/>
              </w:rPr>
              <w:t>, P-MPR</w:t>
            </w:r>
            <w:r>
              <w:rPr>
                <w:vertAlign w:val="subscript"/>
                <w:lang w:bidi="bn-IN"/>
              </w:rPr>
              <w:t xml:space="preserve"> </w:t>
            </w:r>
            <w:r>
              <w:rPr>
                <w:noProof w:val="0"/>
                <w:lang w:bidi="bn-IN"/>
              </w:rPr>
              <w:t xml:space="preserve">), </w:t>
            </w:r>
            <w:r>
              <w:rPr>
                <w:lang w:bidi="bn-IN"/>
              </w:rPr>
              <w:t>P</w:t>
            </w:r>
            <w:r>
              <w:rPr>
                <w:vertAlign w:val="subscript"/>
                <w:lang w:bidi="bn-IN"/>
              </w:rPr>
              <w:t xml:space="preserve">Regulatory, </w:t>
            </w:r>
            <w:r>
              <w:rPr>
                <w:highlight w:val="cyan"/>
                <w:lang w:bidi="bn-IN"/>
              </w:rPr>
              <w:t>P</w:t>
            </w:r>
            <w:r>
              <w:rPr>
                <w:highlight w:val="cyan"/>
                <w:vertAlign w:val="subscript"/>
                <w:lang w:bidi="bn-IN"/>
              </w:rPr>
              <w:t>EMAX,CA</w:t>
            </w:r>
            <w:r>
              <w:rPr>
                <w:rFonts w:cs="Vrinda"/>
                <w:noProof w:val="0"/>
                <w:lang w:bidi="bn-IN"/>
              </w:rPr>
              <w:t>}</w:t>
            </w:r>
          </w:p>
          <w:p w14:paraId="583E059D" w14:textId="77777777" w:rsidR="007A0B67" w:rsidRDefault="007A0B67" w:rsidP="007A0B67">
            <w:pPr>
              <w:jc w:val="center"/>
              <w:rPr>
                <w:lang w:eastAsia="en-GB" w:bidi="bn-IN"/>
              </w:rPr>
            </w:pPr>
            <w:r>
              <w:rPr>
                <w:rFonts w:cs="Vrinda"/>
                <w:lang w:bidi="bn-IN"/>
              </w:rPr>
              <w:tab/>
            </w:r>
            <w:r>
              <w:rPr>
                <w:lang w:bidi="bn-IN"/>
              </w:rPr>
              <w:t>P</w:t>
            </w:r>
            <w:r>
              <w:rPr>
                <w:vertAlign w:val="subscript"/>
                <w:lang w:bidi="bn-IN"/>
              </w:rPr>
              <w:t>CMAX_H</w:t>
            </w:r>
            <w:r>
              <w:rPr>
                <w:lang w:bidi="bn-IN"/>
              </w:rPr>
              <w:t xml:space="preserve"> </w:t>
            </w:r>
            <w:r>
              <w:t>= MIN {</w:t>
            </w:r>
            <w:r>
              <w:rPr>
                <w:rFonts w:cs="Vrinda"/>
                <w:lang w:bidi="bn-IN"/>
              </w:rPr>
              <w:t>10 log</w:t>
            </w:r>
            <w:r>
              <w:rPr>
                <w:rFonts w:cs="Vrinda"/>
                <w:vertAlign w:val="subscript"/>
                <w:lang w:bidi="bn-IN"/>
              </w:rPr>
              <w:t>10</w:t>
            </w:r>
            <w:r>
              <w:rPr>
                <w:rFonts w:cs="Vrinda"/>
                <w:lang w:bidi="bn-IN"/>
              </w:rPr>
              <w:t xml:space="preserve"> </w:t>
            </w:r>
            <w:r>
              <w:t xml:space="preserve">∑ </w:t>
            </w:r>
            <w:proofErr w:type="spellStart"/>
            <w:proofErr w:type="gramStart"/>
            <w:r>
              <w:rPr>
                <w:rFonts w:cs="Vrinda"/>
                <w:lang w:bidi="bn-IN"/>
              </w:rPr>
              <w:t>p</w:t>
            </w:r>
            <w:r>
              <w:rPr>
                <w:rFonts w:cs="Vrinda"/>
                <w:vertAlign w:val="subscript"/>
                <w:lang w:bidi="bn-IN"/>
              </w:rPr>
              <w:t>EMAX,C</w:t>
            </w:r>
            <w:proofErr w:type="spellEnd"/>
            <w:proofErr w:type="gramEnd"/>
            <w:r>
              <w:rPr>
                <w:rFonts w:cs="Vrinda"/>
                <w:vertAlign w:val="subscript"/>
                <w:lang w:bidi="bn-IN"/>
              </w:rPr>
              <w:t xml:space="preserve"> </w:t>
            </w:r>
            <w:r>
              <w:rPr>
                <w:rFonts w:cs="Vrinda"/>
                <w:lang w:bidi="bn-IN"/>
              </w:rPr>
              <w:t xml:space="preserve">, </w:t>
            </w:r>
            <w:proofErr w:type="spellStart"/>
            <w:r>
              <w:rPr>
                <w:lang w:bidi="bn-IN"/>
              </w:rPr>
              <w:t>P</w:t>
            </w:r>
            <w:r>
              <w:rPr>
                <w:vertAlign w:val="subscript"/>
                <w:lang w:bidi="bn-IN"/>
              </w:rPr>
              <w:t>PowerClass</w:t>
            </w:r>
            <w:proofErr w:type="spellEnd"/>
            <w:r>
              <w:rPr>
                <w:vertAlign w:val="subscript"/>
                <w:lang w:bidi="bn-IN"/>
              </w:rPr>
              <w:t>, SL_CA</w:t>
            </w:r>
            <w:r>
              <w:rPr>
                <w:rFonts w:cs="Vrinda"/>
                <w:lang w:bidi="bn-IN"/>
              </w:rPr>
              <w:t xml:space="preserve">, </w:t>
            </w:r>
            <w:proofErr w:type="spellStart"/>
            <w:r>
              <w:rPr>
                <w:lang w:bidi="bn-IN"/>
              </w:rPr>
              <w:t>P</w:t>
            </w:r>
            <w:r>
              <w:rPr>
                <w:vertAlign w:val="subscript"/>
                <w:lang w:bidi="bn-IN"/>
              </w:rPr>
              <w:t>Regulatory</w:t>
            </w:r>
            <w:proofErr w:type="spellEnd"/>
            <w:r>
              <w:rPr>
                <w:rFonts w:cs="Vrinda"/>
                <w:lang w:bidi="bn-IN"/>
              </w:rPr>
              <w:t>,</w:t>
            </w:r>
            <w:r>
              <w:rPr>
                <w:lang w:bidi="bn-IN"/>
              </w:rPr>
              <w:t xml:space="preserve"> </w:t>
            </w:r>
            <w:r>
              <w:rPr>
                <w:highlight w:val="cyan"/>
                <w:lang w:bidi="bn-IN"/>
              </w:rPr>
              <w:t>P</w:t>
            </w:r>
            <w:r>
              <w:rPr>
                <w:highlight w:val="cyan"/>
                <w:vertAlign w:val="subscript"/>
                <w:lang w:bidi="bn-IN"/>
              </w:rPr>
              <w:t>EMAX,CA</w:t>
            </w:r>
            <w:r>
              <w:rPr>
                <w:rFonts w:cs="Vrinda"/>
                <w:lang w:bidi="bn-IN"/>
              </w:rPr>
              <w:t xml:space="preserve"> }</w:t>
            </w:r>
          </w:p>
          <w:p w14:paraId="2C24C33F" w14:textId="77777777" w:rsidR="007A0B67" w:rsidRDefault="007A0B67" w:rsidP="007A0B67">
            <w:pPr>
              <w:snapToGrid w:val="0"/>
              <w:spacing w:before="120"/>
              <w:rPr>
                <w:rFonts w:ascii="Arial" w:eastAsia="Malgun Gothic" w:hAnsi="Arial" w:cs="Arial"/>
                <w:bCs/>
                <w:szCs w:val="22"/>
                <w:lang w:eastAsia="ko-KR"/>
              </w:rPr>
            </w:pPr>
            <w:r>
              <w:rPr>
                <w:rFonts w:ascii="Arial" w:eastAsia="Malgun Gothic" w:hAnsi="Arial" w:cs="Arial"/>
                <w:bCs/>
                <w:szCs w:val="22"/>
                <w:lang w:eastAsia="ko-KR"/>
              </w:rPr>
              <w:t xml:space="preserve">For SL CA </w:t>
            </w:r>
            <w:proofErr w:type="gramStart"/>
            <w:r>
              <w:rPr>
                <w:rFonts w:ascii="Arial" w:eastAsia="Malgun Gothic" w:hAnsi="Arial" w:cs="Arial"/>
                <w:bCs/>
                <w:szCs w:val="22"/>
                <w:lang w:eastAsia="ko-KR"/>
              </w:rPr>
              <w:t>P</w:t>
            </w:r>
            <w:r>
              <w:rPr>
                <w:rFonts w:ascii="Arial" w:eastAsia="Malgun Gothic" w:hAnsi="Arial" w:cs="Arial"/>
                <w:bCs/>
                <w:szCs w:val="22"/>
                <w:vertAlign w:val="subscript"/>
                <w:lang w:eastAsia="ko-KR"/>
              </w:rPr>
              <w:t>EMAX,CA</w:t>
            </w:r>
            <w:proofErr w:type="gramEnd"/>
            <w:r>
              <w:rPr>
                <w:rFonts w:ascii="Arial" w:eastAsia="Malgun Gothic" w:hAnsi="Arial" w:cs="Arial"/>
                <w:bCs/>
                <w:szCs w:val="22"/>
                <w:lang w:eastAsia="ko-KR"/>
              </w:rPr>
              <w:t>, the following alternatives are considered:</w:t>
            </w:r>
          </w:p>
          <w:p w14:paraId="196308ED" w14:textId="77777777" w:rsidR="007A0B67" w:rsidRDefault="007A0B67" w:rsidP="007A0B67">
            <w:pPr>
              <w:pStyle w:val="ListParagraph"/>
              <w:numPr>
                <w:ilvl w:val="0"/>
                <w:numId w:val="45"/>
              </w:numPr>
              <w:spacing w:before="120"/>
              <w:ind w:firstLineChars="0"/>
              <w:rPr>
                <w:rFonts w:ascii="Arial" w:eastAsia="Times New Roman" w:hAnsi="Arial" w:cs="Arial"/>
                <w:lang w:val="en-GB" w:eastAsia="en-GB"/>
              </w:rPr>
            </w:pPr>
            <w:r>
              <w:rPr>
                <w:rFonts w:ascii="Arial" w:hAnsi="Arial" w:cs="Arial"/>
              </w:rPr>
              <w:t>Alt.1 : Reuse the existing IE for SL CA, i.e.,</w:t>
            </w:r>
          </w:p>
          <w:p w14:paraId="075A390E" w14:textId="77777777" w:rsidR="007A0B67" w:rsidRDefault="007A0B67" w:rsidP="007A0B67">
            <w:pPr>
              <w:pStyle w:val="ListParagraph"/>
              <w:numPr>
                <w:ilvl w:val="1"/>
                <w:numId w:val="45"/>
              </w:numPr>
              <w:spacing w:before="120"/>
              <w:ind w:firstLineChars="0"/>
              <w:rPr>
                <w:rFonts w:ascii="Arial" w:hAnsi="Arial" w:cs="Arial"/>
              </w:rPr>
            </w:pPr>
            <w:r>
              <w:rPr>
                <w:rFonts w:ascii="Arial" w:hAnsi="Arial" w:cs="Arial"/>
              </w:rPr>
              <w:t>P</w:t>
            </w:r>
            <w:r>
              <w:rPr>
                <w:rFonts w:ascii="Arial" w:hAnsi="Arial" w:cs="Arial"/>
                <w:vertAlign w:val="subscript"/>
              </w:rPr>
              <w:t>EMAX,CA</w:t>
            </w:r>
            <w:r>
              <w:rPr>
                <w:rFonts w:ascii="Arial" w:hAnsi="Arial" w:cs="Arial"/>
              </w:rPr>
              <w:t xml:space="preserve">  = IE </w:t>
            </w:r>
            <w:proofErr w:type="spellStart"/>
            <w:r>
              <w:rPr>
                <w:rFonts w:ascii="Arial" w:hAnsi="Arial" w:cs="Arial"/>
                <w:i/>
              </w:rPr>
              <w:t>sl-maxTransPower</w:t>
            </w:r>
            <w:proofErr w:type="spellEnd"/>
            <w:r>
              <w:rPr>
                <w:rFonts w:ascii="Arial" w:hAnsi="Arial" w:cs="Arial"/>
                <w:i/>
              </w:rPr>
              <w:t xml:space="preserve"> (cc1) </w:t>
            </w:r>
            <w:r>
              <w:rPr>
                <w:rFonts w:ascii="Arial" w:hAnsi="Arial" w:cs="Arial"/>
              </w:rPr>
              <w:t xml:space="preserve">+ IE </w:t>
            </w:r>
            <w:proofErr w:type="spellStart"/>
            <w:r>
              <w:rPr>
                <w:rFonts w:ascii="Arial" w:hAnsi="Arial" w:cs="Arial"/>
                <w:i/>
              </w:rPr>
              <w:t>sl-maxTransPower</w:t>
            </w:r>
            <w:proofErr w:type="spellEnd"/>
            <w:r>
              <w:rPr>
                <w:rFonts w:ascii="Arial" w:hAnsi="Arial" w:cs="Arial"/>
                <w:i/>
              </w:rPr>
              <w:t>(cc2)</w:t>
            </w:r>
            <w:r>
              <w:rPr>
                <w:rFonts w:ascii="Arial" w:hAnsi="Arial" w:cs="Arial"/>
              </w:rPr>
              <w:t xml:space="preserve"> </w:t>
            </w:r>
          </w:p>
          <w:p w14:paraId="2B4B701B" w14:textId="77777777" w:rsidR="007A0B67" w:rsidRDefault="007A0B67" w:rsidP="007A0B67">
            <w:pPr>
              <w:pStyle w:val="ListParagraph"/>
              <w:numPr>
                <w:ilvl w:val="0"/>
                <w:numId w:val="45"/>
              </w:numPr>
              <w:spacing w:before="120"/>
              <w:ind w:firstLineChars="0"/>
              <w:rPr>
                <w:rFonts w:ascii="Arial" w:hAnsi="Arial" w:cs="Arial"/>
              </w:rPr>
            </w:pPr>
            <w:r>
              <w:rPr>
                <w:rFonts w:ascii="Arial" w:hAnsi="Arial" w:cs="Arial"/>
              </w:rPr>
              <w:t>Alt.2 : Define new IE for SL CA, i.e.,</w:t>
            </w:r>
          </w:p>
          <w:p w14:paraId="0818811F" w14:textId="77777777" w:rsidR="007A0B67" w:rsidRDefault="007A0B67" w:rsidP="007A0B67">
            <w:pPr>
              <w:pStyle w:val="ListParagraph"/>
              <w:numPr>
                <w:ilvl w:val="1"/>
                <w:numId w:val="45"/>
              </w:numPr>
              <w:spacing w:before="120"/>
              <w:ind w:firstLineChars="0"/>
              <w:rPr>
                <w:rFonts w:ascii="Arial" w:hAnsi="Arial" w:cs="Arial"/>
              </w:rPr>
            </w:pPr>
            <w:r>
              <w:rPr>
                <w:rFonts w:ascii="Arial" w:hAnsi="Arial" w:cs="Arial"/>
              </w:rPr>
              <w:t>P</w:t>
            </w:r>
            <w:r>
              <w:rPr>
                <w:rFonts w:ascii="Arial" w:hAnsi="Arial" w:cs="Arial"/>
                <w:vertAlign w:val="subscript"/>
              </w:rPr>
              <w:t>EMAX,CA</w:t>
            </w:r>
            <w:r>
              <w:rPr>
                <w:rFonts w:ascii="Arial" w:hAnsi="Arial" w:cs="Arial"/>
              </w:rPr>
              <w:t xml:space="preserve">  = new IE, </w:t>
            </w:r>
            <w:proofErr w:type="spellStart"/>
            <w:r>
              <w:rPr>
                <w:rFonts w:ascii="Arial" w:hAnsi="Arial" w:cs="Arial"/>
                <w:i/>
              </w:rPr>
              <w:t>sl</w:t>
            </w:r>
            <w:proofErr w:type="spellEnd"/>
            <w:r>
              <w:rPr>
                <w:rFonts w:ascii="Arial" w:hAnsi="Arial" w:cs="Arial"/>
                <w:i/>
              </w:rPr>
              <w:t>-</w:t>
            </w:r>
            <w:proofErr w:type="spellStart"/>
            <w:r>
              <w:rPr>
                <w:rFonts w:ascii="Arial" w:hAnsi="Arial" w:cs="Arial"/>
                <w:i/>
              </w:rPr>
              <w:t>maxTransPower</w:t>
            </w:r>
            <w:proofErr w:type="spellEnd"/>
            <w:r>
              <w:rPr>
                <w:rFonts w:ascii="Arial" w:hAnsi="Arial" w:cs="Arial"/>
                <w:i/>
              </w:rPr>
              <w:t>-CA</w:t>
            </w:r>
            <w:r>
              <w:rPr>
                <w:rFonts w:ascii="Arial" w:hAnsi="Arial" w:cs="Arial"/>
              </w:rPr>
              <w:t xml:space="preserve"> </w:t>
            </w:r>
          </w:p>
          <w:p w14:paraId="2797D672" w14:textId="34B5F38A" w:rsidR="007454DB" w:rsidRPr="00497A79" w:rsidRDefault="007454DB" w:rsidP="007454DB">
            <w:pPr>
              <w:pStyle w:val="Heading1"/>
              <w:outlineLvl w:val="0"/>
              <w:rPr>
                <w:lang w:val="en-US"/>
              </w:rPr>
            </w:pPr>
            <w:r w:rsidRPr="00497A79">
              <w:rPr>
                <w:lang w:val="en-US"/>
              </w:rPr>
              <w:t>Actions</w:t>
            </w:r>
          </w:p>
          <w:p w14:paraId="070AA5C4" w14:textId="77777777" w:rsidR="007454DB" w:rsidRPr="00497A79" w:rsidRDefault="007454DB" w:rsidP="007454DB">
            <w:pPr>
              <w:ind w:left="1985" w:hanging="1985"/>
              <w:rPr>
                <w:rFonts w:ascii="Arial" w:hAnsi="Arial" w:cs="Arial"/>
                <w:b/>
              </w:rPr>
            </w:pPr>
            <w:r w:rsidRPr="00497A79">
              <w:rPr>
                <w:rFonts w:ascii="Arial" w:hAnsi="Arial" w:cs="Arial"/>
                <w:b/>
              </w:rPr>
              <w:t xml:space="preserve">To </w:t>
            </w:r>
            <w:r w:rsidRPr="00497A79">
              <w:rPr>
                <w:rFonts w:ascii="Arial" w:hAnsi="Arial" w:cs="Arial"/>
                <w:b/>
                <w:bCs/>
                <w:szCs w:val="22"/>
              </w:rPr>
              <w:t>RAN</w:t>
            </w:r>
            <w:r>
              <w:rPr>
                <w:rFonts w:ascii="Arial" w:hAnsi="Arial" w:cs="Arial"/>
                <w:b/>
                <w:bCs/>
                <w:szCs w:val="22"/>
              </w:rPr>
              <w:t>2</w:t>
            </w:r>
          </w:p>
          <w:p w14:paraId="3E85F538" w14:textId="77777777" w:rsidR="007454DB" w:rsidRDefault="007454DB" w:rsidP="007454DB">
            <w:pPr>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following RAN2 work on the signalling design for SL CA expecting RAN2’s response to RAN4 in Rel-</w:t>
            </w:r>
            <w:proofErr w:type="gramStart"/>
            <w:r>
              <w:rPr>
                <w:rFonts w:ascii="Arial" w:hAnsi="Arial" w:cs="Arial"/>
              </w:rPr>
              <w:t>18 time</w:t>
            </w:r>
            <w:proofErr w:type="gramEnd"/>
            <w:r>
              <w:rPr>
                <w:rFonts w:ascii="Arial" w:hAnsi="Arial" w:cs="Arial"/>
              </w:rPr>
              <w:t xml:space="preserve"> frame. </w:t>
            </w:r>
          </w:p>
          <w:p w14:paraId="341D34D8" w14:textId="77777777" w:rsidR="007454DB" w:rsidRDefault="007454DB" w:rsidP="007454DB">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issue 1, RAN4 respectively asks RAN2 to define the capability as described.</w:t>
            </w:r>
          </w:p>
          <w:p w14:paraId="045C2D4D" w14:textId="588FE382" w:rsidR="00F4579A" w:rsidRPr="001D6197" w:rsidRDefault="007454DB" w:rsidP="001D6197">
            <w:pPr>
              <w:rPr>
                <w:rFonts w:eastAsia="DengXian"/>
                <w:lang w:eastAsia="en-GB"/>
              </w:rPr>
            </w:pPr>
            <w:r>
              <w:rPr>
                <w:rFonts w:ascii="Arial" w:eastAsiaTheme="minorEastAsia" w:hAnsi="Arial" w:cs="Arial"/>
              </w:rPr>
              <w:lastRenderedPageBreak/>
              <w:t xml:space="preserve">For issue 2, RAN4 respectively asks RAN2 decision on how to define the </w:t>
            </w:r>
            <w:proofErr w:type="gramStart"/>
            <w:r w:rsidRPr="001A4456">
              <w:rPr>
                <w:rFonts w:ascii="Arial" w:eastAsia="Malgun Gothic" w:hAnsi="Arial" w:cs="Arial"/>
                <w:bCs/>
                <w:szCs w:val="22"/>
                <w:lang w:eastAsia="ko-KR"/>
              </w:rPr>
              <w:t>P</w:t>
            </w:r>
            <w:r w:rsidRPr="001A4456">
              <w:rPr>
                <w:rFonts w:ascii="Arial" w:eastAsia="Malgun Gothic" w:hAnsi="Arial" w:cs="Arial"/>
                <w:bCs/>
                <w:szCs w:val="22"/>
                <w:vertAlign w:val="subscript"/>
                <w:lang w:eastAsia="ko-KR"/>
              </w:rPr>
              <w:t>EMAX,CA</w:t>
            </w:r>
            <w:r>
              <w:rPr>
                <w:rFonts w:ascii="Arial" w:eastAsia="Malgun Gothic" w:hAnsi="Arial" w:cs="Arial"/>
                <w:bCs/>
                <w:szCs w:val="22"/>
                <w:vertAlign w:val="subscript"/>
                <w:lang w:eastAsia="ko-KR"/>
              </w:rPr>
              <w:t>.</w:t>
            </w:r>
            <w:proofErr w:type="gramEnd"/>
          </w:p>
        </w:tc>
      </w:tr>
    </w:tbl>
    <w:p w14:paraId="6D155C12" w14:textId="63C2D0EC" w:rsidR="007C2997" w:rsidRDefault="005C58C3" w:rsidP="00A434A9">
      <w:pPr>
        <w:autoSpaceDE w:val="0"/>
        <w:autoSpaceDN w:val="0"/>
        <w:adjustRightInd w:val="0"/>
        <w:snapToGrid w:val="0"/>
        <w:spacing w:beforeLines="50" w:before="120" w:after="120" w:line="240" w:lineRule="auto"/>
        <w:jc w:val="both"/>
        <w:rPr>
          <w:rFonts w:ascii="Times New Roman" w:eastAsia="DengXian" w:hAnsi="Times New Roman" w:cs="Times New Roman"/>
          <w:lang w:val="en-GB" w:eastAsia="en-GB"/>
        </w:rPr>
      </w:pPr>
      <w:r w:rsidRPr="005C58C3">
        <w:rPr>
          <w:rFonts w:ascii="Times New Roman" w:eastAsia="DengXian" w:hAnsi="Times New Roman" w:cs="Times New Roman"/>
          <w:lang w:val="en-GB" w:eastAsia="en-GB"/>
        </w:rPr>
        <w:lastRenderedPageBreak/>
        <w:t>RAN</w:t>
      </w:r>
      <w:r w:rsidR="00A44404">
        <w:rPr>
          <w:rFonts w:ascii="Times New Roman" w:eastAsia="DengXian" w:hAnsi="Times New Roman" w:cs="Times New Roman"/>
          <w:lang w:val="en-GB" w:eastAsia="en-GB"/>
        </w:rPr>
        <w:t>1</w:t>
      </w:r>
      <w:r w:rsidRPr="005C58C3">
        <w:rPr>
          <w:rFonts w:ascii="Times New Roman" w:eastAsia="DengXian" w:hAnsi="Times New Roman" w:cs="Times New Roman"/>
          <w:lang w:val="en-GB" w:eastAsia="en-GB"/>
        </w:rPr>
        <w:t xml:space="preserve"> </w:t>
      </w:r>
      <w:r w:rsidR="00063029">
        <w:rPr>
          <w:rFonts w:ascii="Times New Roman" w:eastAsia="DengXian" w:hAnsi="Times New Roman" w:cs="Times New Roman"/>
          <w:lang w:val="en-GB" w:eastAsia="en-GB"/>
        </w:rPr>
        <w:t>is</w:t>
      </w:r>
      <w:r w:rsidR="00160046">
        <w:rPr>
          <w:rFonts w:ascii="Times New Roman" w:eastAsia="DengXian" w:hAnsi="Times New Roman" w:cs="Times New Roman"/>
          <w:lang w:val="en-GB" w:eastAsia="en-GB"/>
        </w:rPr>
        <w:t xml:space="preserve"> asked to </w:t>
      </w:r>
      <w:r w:rsidR="008215B2">
        <w:rPr>
          <w:rFonts w:ascii="Times New Roman" w:eastAsia="DengXian" w:hAnsi="Times New Roman" w:cs="Times New Roman"/>
          <w:lang w:val="en-GB" w:eastAsia="en-GB"/>
        </w:rPr>
        <w:t>consider potential impacts</w:t>
      </w:r>
      <w:r w:rsidR="00522EDC" w:rsidRPr="00522EDC">
        <w:rPr>
          <w:rFonts w:ascii="Times New Roman" w:eastAsia="DengXian" w:hAnsi="Times New Roman" w:cs="Times New Roman"/>
          <w:lang w:val="en-GB" w:eastAsia="en-GB"/>
        </w:rPr>
        <w:t xml:space="preserve"> to the corresponding </w:t>
      </w:r>
      <w:r w:rsidR="0067137E">
        <w:rPr>
          <w:rFonts w:ascii="Times New Roman" w:eastAsia="DengXian" w:hAnsi="Times New Roman" w:cs="Times New Roman"/>
          <w:lang w:val="en-GB" w:eastAsia="en-GB"/>
        </w:rPr>
        <w:t>issues</w:t>
      </w:r>
      <w:r w:rsidR="007454DB">
        <w:rPr>
          <w:rFonts w:ascii="Times New Roman" w:eastAsia="DengXian" w:hAnsi="Times New Roman" w:cs="Times New Roman"/>
          <w:lang w:val="en-GB" w:eastAsia="en-GB"/>
        </w:rPr>
        <w:t>, including defining</w:t>
      </w:r>
      <w:r w:rsidR="007454DB" w:rsidRPr="007454DB">
        <w:rPr>
          <w:rFonts w:ascii="Times New Roman" w:hAnsi="Times New Roman"/>
          <w:i/>
          <w:lang w:eastAsia="zh-CN"/>
        </w:rPr>
        <w:t xml:space="preserve"> </w:t>
      </w:r>
      <w:r w:rsidR="007454DB" w:rsidRPr="009C60D3">
        <w:rPr>
          <w:rFonts w:ascii="Times New Roman" w:hAnsi="Times New Roman"/>
          <w:i/>
          <w:lang w:eastAsia="zh-CN"/>
        </w:rPr>
        <w:t>powerClassSidelink-r18</w:t>
      </w:r>
      <w:r w:rsidR="007454DB">
        <w:rPr>
          <w:rFonts w:ascii="Times New Roman" w:hAnsi="Times New Roman"/>
          <w:lang w:eastAsia="zh-CN"/>
        </w:rPr>
        <w:t xml:space="preserve"> per BC</w:t>
      </w:r>
      <w:r w:rsidR="007454DB">
        <w:rPr>
          <w:rFonts w:ascii="Times New Roman" w:eastAsia="DengXian" w:hAnsi="Times New Roman" w:cs="Times New Roman"/>
          <w:lang w:val="en-GB" w:eastAsia="en-GB"/>
        </w:rPr>
        <w:t xml:space="preserve"> and </w:t>
      </w:r>
      <w:r w:rsidR="00416A26">
        <w:rPr>
          <w:rFonts w:ascii="Times New Roman" w:eastAsia="DengXian" w:hAnsi="Times New Roman" w:cs="Times New Roman"/>
          <w:lang w:val="en-GB" w:eastAsia="en-GB"/>
        </w:rPr>
        <w:t xml:space="preserve">the </w:t>
      </w:r>
      <w:r w:rsidR="007454DB">
        <w:rPr>
          <w:rFonts w:ascii="Times New Roman" w:eastAsia="DengXian" w:hAnsi="Times New Roman" w:cs="Times New Roman"/>
          <w:lang w:val="en-GB" w:eastAsia="en-GB"/>
        </w:rPr>
        <w:t xml:space="preserve">decision on how to define the </w:t>
      </w:r>
      <w:proofErr w:type="gramStart"/>
      <w:r w:rsidR="007454DB">
        <w:rPr>
          <w:rFonts w:ascii="Times New Roman" w:hAnsi="Times New Roman"/>
          <w:lang w:eastAsia="zh-CN"/>
        </w:rPr>
        <w:t>P</w:t>
      </w:r>
      <w:r w:rsidR="007454DB" w:rsidRPr="009D1BC0">
        <w:rPr>
          <w:rFonts w:ascii="Times New Roman" w:hAnsi="Times New Roman"/>
          <w:vertAlign w:val="subscript"/>
          <w:lang w:eastAsia="zh-CN"/>
        </w:rPr>
        <w:t>EMAX,CA</w:t>
      </w:r>
      <w:r w:rsidR="00E718D5">
        <w:rPr>
          <w:rFonts w:ascii="Times New Roman" w:eastAsia="DengXian" w:hAnsi="Times New Roman" w:cs="Times New Roman"/>
          <w:lang w:val="en-GB" w:eastAsia="en-GB"/>
        </w:rPr>
        <w:t>.</w:t>
      </w:r>
      <w:proofErr w:type="gramEnd"/>
    </w:p>
    <w:p w14:paraId="785BFAF1" w14:textId="77777777" w:rsidR="00416A26" w:rsidRDefault="00416A26" w:rsidP="00A434A9">
      <w:pPr>
        <w:autoSpaceDE w:val="0"/>
        <w:autoSpaceDN w:val="0"/>
        <w:adjustRightInd w:val="0"/>
        <w:snapToGrid w:val="0"/>
        <w:spacing w:beforeLines="50" w:before="120" w:after="120" w:line="240" w:lineRule="auto"/>
        <w:jc w:val="both"/>
        <w:rPr>
          <w:rFonts w:ascii="Times New Roman" w:eastAsia="DengXian" w:hAnsi="Times New Roman" w:cs="Times New Roman"/>
          <w:lang w:val="en-GB" w:eastAsia="en-GB"/>
        </w:rPr>
      </w:pPr>
    </w:p>
    <w:p w14:paraId="6E2E8E02" w14:textId="77777777" w:rsidR="00127162" w:rsidRPr="00FC4862" w:rsidRDefault="00127162" w:rsidP="001D6197">
      <w:pPr>
        <w:pStyle w:val="Heading1"/>
        <w:numPr>
          <w:ilvl w:val="0"/>
          <w:numId w:val="46"/>
        </w:numPr>
      </w:pPr>
      <w:r w:rsidRPr="00127162">
        <w:t>Discussions</w:t>
      </w:r>
    </w:p>
    <w:p w14:paraId="6B399DA8" w14:textId="7EA61DEB" w:rsidR="009C60D3" w:rsidRDefault="009C60D3"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issue 1, from RAN1’s perspective, </w:t>
      </w:r>
      <w:r w:rsidRPr="009C60D3">
        <w:rPr>
          <w:rFonts w:ascii="Times New Roman" w:hAnsi="Times New Roman"/>
          <w:i/>
          <w:sz w:val="22"/>
          <w:szCs w:val="22"/>
          <w:lang w:eastAsia="zh-CN"/>
        </w:rPr>
        <w:t>powerClassSidelink-r18</w:t>
      </w:r>
      <w:r>
        <w:rPr>
          <w:rFonts w:ascii="Times New Roman" w:hAnsi="Times New Roman"/>
          <w:sz w:val="22"/>
          <w:szCs w:val="22"/>
          <w:lang w:eastAsia="zh-CN"/>
        </w:rPr>
        <w:t xml:space="preserve"> </w:t>
      </w:r>
      <w:r w:rsidR="00416A26">
        <w:rPr>
          <w:rFonts w:ascii="Times New Roman" w:hAnsi="Times New Roman"/>
          <w:sz w:val="22"/>
          <w:szCs w:val="22"/>
          <w:lang w:val="en-US" w:eastAsia="zh-CN"/>
        </w:rPr>
        <w:t>being</w:t>
      </w:r>
      <w:r w:rsidR="00416A26">
        <w:rPr>
          <w:rFonts w:ascii="Times New Roman" w:hAnsi="Times New Roman"/>
          <w:sz w:val="22"/>
          <w:szCs w:val="22"/>
          <w:lang w:eastAsia="zh-CN"/>
        </w:rPr>
        <w:t xml:space="preserve"> </w:t>
      </w:r>
      <w:r>
        <w:rPr>
          <w:rFonts w:ascii="Times New Roman" w:hAnsi="Times New Roman"/>
          <w:sz w:val="22"/>
          <w:szCs w:val="22"/>
          <w:lang w:eastAsia="zh-CN"/>
        </w:rPr>
        <w:t xml:space="preserve">defined per BC has no </w:t>
      </w:r>
      <w:r w:rsidR="002E0814">
        <w:rPr>
          <w:rFonts w:ascii="Times New Roman" w:hAnsi="Times New Roman"/>
          <w:sz w:val="22"/>
          <w:szCs w:val="22"/>
          <w:lang w:eastAsia="zh-CN"/>
        </w:rPr>
        <w:t xml:space="preserve">potential </w:t>
      </w:r>
      <w:r>
        <w:rPr>
          <w:rFonts w:ascii="Times New Roman" w:hAnsi="Times New Roman"/>
          <w:sz w:val="22"/>
          <w:szCs w:val="22"/>
          <w:lang w:eastAsia="zh-CN"/>
        </w:rPr>
        <w:t>impact</w:t>
      </w:r>
      <w:r w:rsidR="00416A26">
        <w:rPr>
          <w:rFonts w:ascii="Times New Roman" w:hAnsi="Times New Roman"/>
          <w:sz w:val="22"/>
          <w:szCs w:val="22"/>
          <w:lang w:val="en-US" w:eastAsia="zh-CN"/>
        </w:rPr>
        <w:t xml:space="preserve"> to the procedures defined for SL CA, including the power control procedure</w:t>
      </w:r>
      <w:r>
        <w:rPr>
          <w:rFonts w:ascii="Times New Roman" w:hAnsi="Times New Roman"/>
          <w:sz w:val="22"/>
          <w:szCs w:val="22"/>
          <w:lang w:eastAsia="zh-CN"/>
        </w:rPr>
        <w:t>.</w:t>
      </w:r>
    </w:p>
    <w:p w14:paraId="2A8CD3C5" w14:textId="7DB19C4E" w:rsidR="004814C4" w:rsidRDefault="009C60D3"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 xml:space="preserve">For issue 2, </w:t>
      </w:r>
      <w:r w:rsidR="00303139">
        <w:rPr>
          <w:rFonts w:ascii="Times New Roman" w:hAnsi="Times New Roman"/>
          <w:sz w:val="22"/>
          <w:szCs w:val="22"/>
          <w:lang w:eastAsia="zh-CN"/>
        </w:rPr>
        <w:t xml:space="preserve">the power </w:t>
      </w:r>
      <w:r w:rsidR="009D1BC0">
        <w:rPr>
          <w:rFonts w:ascii="Times New Roman" w:hAnsi="Times New Roman"/>
          <w:sz w:val="22"/>
          <w:szCs w:val="22"/>
          <w:lang w:eastAsia="zh-CN"/>
        </w:rPr>
        <w:t>limit P</w:t>
      </w:r>
      <w:r w:rsidR="009D1BC0" w:rsidRPr="009D1BC0">
        <w:rPr>
          <w:rFonts w:ascii="Times New Roman" w:hAnsi="Times New Roman"/>
          <w:sz w:val="22"/>
          <w:szCs w:val="22"/>
          <w:vertAlign w:val="subscript"/>
          <w:lang w:eastAsia="zh-CN"/>
        </w:rPr>
        <w:t>EMAX,CA</w:t>
      </w:r>
      <w:r w:rsidR="009D1BC0">
        <w:rPr>
          <w:rFonts w:ascii="Times New Roman" w:hAnsi="Times New Roman"/>
          <w:sz w:val="22"/>
          <w:szCs w:val="22"/>
          <w:lang w:eastAsia="zh-CN"/>
        </w:rPr>
        <w:t xml:space="preserve"> has been proposed for discussion. </w:t>
      </w:r>
      <w:r w:rsidR="009D5187">
        <w:rPr>
          <w:rFonts w:ascii="Times New Roman" w:hAnsi="Times New Roman"/>
          <w:sz w:val="22"/>
          <w:szCs w:val="22"/>
          <w:lang w:eastAsia="zh-CN"/>
        </w:rPr>
        <w:t>The parameter P</w:t>
      </w:r>
      <w:r w:rsidR="009D5187" w:rsidRPr="009D1BC0">
        <w:rPr>
          <w:rFonts w:ascii="Times New Roman" w:hAnsi="Times New Roman"/>
          <w:sz w:val="22"/>
          <w:szCs w:val="22"/>
          <w:vertAlign w:val="subscript"/>
          <w:lang w:eastAsia="zh-CN"/>
        </w:rPr>
        <w:t>EMAX,CA</w:t>
      </w:r>
      <w:r w:rsidR="009D5187">
        <w:rPr>
          <w:rFonts w:ascii="Times New Roman" w:hAnsi="Times New Roman"/>
          <w:sz w:val="22"/>
          <w:szCs w:val="22"/>
          <w:lang w:eastAsia="zh-CN"/>
        </w:rPr>
        <w:t xml:space="preserve"> is used when determining P</w:t>
      </w:r>
      <w:r w:rsidR="009D5187" w:rsidRPr="001D6197">
        <w:rPr>
          <w:rFonts w:ascii="Times New Roman" w:hAnsi="Times New Roman"/>
          <w:sz w:val="22"/>
          <w:szCs w:val="22"/>
          <w:vertAlign w:val="subscript"/>
          <w:lang w:eastAsia="zh-CN"/>
        </w:rPr>
        <w:t>CMAX</w:t>
      </w:r>
      <w:r w:rsidR="009D5187">
        <w:rPr>
          <w:rFonts w:ascii="Times New Roman" w:hAnsi="Times New Roman"/>
          <w:sz w:val="22"/>
          <w:szCs w:val="22"/>
          <w:lang w:eastAsia="zh-CN"/>
        </w:rPr>
        <w:t>, and P</w:t>
      </w:r>
      <w:r w:rsidR="009D5187" w:rsidRPr="003921A3">
        <w:rPr>
          <w:rFonts w:ascii="Times New Roman" w:hAnsi="Times New Roman"/>
          <w:sz w:val="22"/>
          <w:szCs w:val="22"/>
          <w:vertAlign w:val="subscript"/>
          <w:lang w:eastAsia="zh-CN"/>
        </w:rPr>
        <w:t>CMAX</w:t>
      </w:r>
      <w:r w:rsidR="009D5187">
        <w:rPr>
          <w:rFonts w:ascii="Times New Roman" w:hAnsi="Times New Roman"/>
          <w:sz w:val="22"/>
          <w:szCs w:val="22"/>
          <w:lang w:eastAsia="zh-CN"/>
        </w:rPr>
        <w:t xml:space="preserve"> is further used in </w:t>
      </w:r>
      <w:r w:rsidR="00416A26">
        <w:rPr>
          <w:rFonts w:ascii="Times New Roman" w:hAnsi="Times New Roman"/>
          <w:sz w:val="22"/>
          <w:szCs w:val="22"/>
          <w:lang w:val="en-US" w:eastAsia="zh-CN"/>
        </w:rPr>
        <w:t xml:space="preserve">the </w:t>
      </w:r>
      <w:r w:rsidR="009D5187">
        <w:rPr>
          <w:rFonts w:ascii="Times New Roman" w:hAnsi="Times New Roman"/>
          <w:sz w:val="22"/>
          <w:szCs w:val="22"/>
          <w:lang w:eastAsia="zh-CN"/>
        </w:rPr>
        <w:t>power control procedure when determining the power of S-SSB, PSCCH/PSSCH, PSFCH</w:t>
      </w:r>
      <w:r w:rsidR="000F387C">
        <w:rPr>
          <w:rFonts w:ascii="Times New Roman" w:hAnsi="Times New Roman"/>
          <w:sz w:val="22"/>
          <w:szCs w:val="22"/>
          <w:lang w:val="en-US" w:eastAsia="zh-CN"/>
        </w:rPr>
        <w:t xml:space="preserve"> transmissions</w:t>
      </w:r>
      <w:r w:rsidR="009D5187">
        <w:rPr>
          <w:rFonts w:ascii="Times New Roman" w:hAnsi="Times New Roman"/>
          <w:sz w:val="22"/>
          <w:szCs w:val="22"/>
          <w:lang w:eastAsia="zh-CN"/>
        </w:rPr>
        <w:t>, s</w:t>
      </w:r>
      <w:r w:rsidR="00416A26">
        <w:rPr>
          <w:rFonts w:ascii="Times New Roman" w:hAnsi="Times New Roman"/>
          <w:sz w:val="22"/>
          <w:szCs w:val="22"/>
          <w:lang w:val="en-US" w:eastAsia="zh-CN"/>
        </w:rPr>
        <w:t>uch</w:t>
      </w:r>
      <w:r w:rsidR="009D5187">
        <w:rPr>
          <w:rFonts w:ascii="Times New Roman" w:hAnsi="Times New Roman"/>
          <w:sz w:val="22"/>
          <w:szCs w:val="22"/>
          <w:lang w:eastAsia="zh-CN"/>
        </w:rPr>
        <w:t xml:space="preserve"> that the total power do</w:t>
      </w:r>
      <w:r w:rsidR="000F387C">
        <w:rPr>
          <w:rFonts w:ascii="Times New Roman" w:hAnsi="Times New Roman"/>
          <w:sz w:val="22"/>
          <w:szCs w:val="22"/>
          <w:lang w:val="en-US" w:eastAsia="zh-CN"/>
        </w:rPr>
        <w:t>es</w:t>
      </w:r>
      <w:r w:rsidR="009D5187">
        <w:rPr>
          <w:rFonts w:ascii="Times New Roman" w:hAnsi="Times New Roman"/>
          <w:sz w:val="22"/>
          <w:szCs w:val="22"/>
          <w:lang w:eastAsia="zh-CN"/>
        </w:rPr>
        <w:t xml:space="preserve"> not exceed P</w:t>
      </w:r>
      <w:r w:rsidR="009D5187" w:rsidRPr="003921A3">
        <w:rPr>
          <w:rFonts w:ascii="Times New Roman" w:hAnsi="Times New Roman"/>
          <w:sz w:val="22"/>
          <w:szCs w:val="22"/>
          <w:vertAlign w:val="subscript"/>
          <w:lang w:eastAsia="zh-CN"/>
        </w:rPr>
        <w:t>CMAX</w:t>
      </w:r>
      <w:r w:rsidR="002C31F2">
        <w:rPr>
          <w:rFonts w:ascii="Times New Roman" w:hAnsi="Times New Roman"/>
          <w:sz w:val="22"/>
          <w:szCs w:val="22"/>
          <w:lang w:val="en-US" w:eastAsia="zh-CN"/>
        </w:rPr>
        <w:t>, as described in [2].</w:t>
      </w:r>
      <w:r w:rsidR="009D5187">
        <w:rPr>
          <w:rFonts w:ascii="Times New Roman" w:hAnsi="Times New Roman"/>
          <w:sz w:val="22"/>
          <w:szCs w:val="22"/>
          <w:lang w:eastAsia="zh-CN"/>
        </w:rPr>
        <w:t xml:space="preserve"> </w:t>
      </w:r>
      <w:proofErr w:type="spellStart"/>
      <w:r w:rsidR="001D6197">
        <w:rPr>
          <w:rFonts w:ascii="Times New Roman" w:hAnsi="Times New Roman"/>
          <w:sz w:val="22"/>
          <w:szCs w:val="22"/>
          <w:lang w:val="en-US" w:eastAsia="zh-CN"/>
        </w:rPr>
        <w:t>T</w:t>
      </w:r>
      <w:r w:rsidR="001D6197">
        <w:rPr>
          <w:rFonts w:ascii="Times New Roman" w:hAnsi="Times New Roman"/>
          <w:sz w:val="22"/>
          <w:szCs w:val="22"/>
          <w:lang w:eastAsia="zh-CN"/>
        </w:rPr>
        <w:t>he</w:t>
      </w:r>
      <w:proofErr w:type="spellEnd"/>
      <w:r w:rsidR="009D5187">
        <w:rPr>
          <w:rFonts w:ascii="Times New Roman" w:hAnsi="Times New Roman"/>
          <w:sz w:val="22"/>
          <w:szCs w:val="22"/>
          <w:lang w:eastAsia="zh-CN"/>
        </w:rPr>
        <w:t xml:space="preserve"> power control procedure </w:t>
      </w:r>
      <w:r w:rsidR="002C31F2">
        <w:rPr>
          <w:rFonts w:ascii="Times New Roman" w:hAnsi="Times New Roman"/>
          <w:sz w:val="22"/>
          <w:szCs w:val="22"/>
          <w:lang w:val="en-US" w:eastAsia="zh-CN"/>
        </w:rPr>
        <w:t>in</w:t>
      </w:r>
      <w:r w:rsidR="009D5187">
        <w:rPr>
          <w:rFonts w:ascii="Times New Roman" w:hAnsi="Times New Roman"/>
          <w:sz w:val="22"/>
          <w:szCs w:val="22"/>
          <w:lang w:eastAsia="zh-CN"/>
        </w:rPr>
        <w:t xml:space="preserve"> RAN1 only </w:t>
      </w:r>
      <w:r w:rsidR="002C31F2">
        <w:rPr>
          <w:rFonts w:ascii="Times New Roman" w:hAnsi="Times New Roman"/>
          <w:sz w:val="22"/>
          <w:szCs w:val="22"/>
          <w:lang w:val="en-US" w:eastAsia="zh-CN"/>
        </w:rPr>
        <w:t xml:space="preserve">takes into account </w:t>
      </w:r>
      <w:r w:rsidR="009D5187">
        <w:rPr>
          <w:rFonts w:ascii="Times New Roman" w:hAnsi="Times New Roman"/>
          <w:sz w:val="22"/>
          <w:szCs w:val="22"/>
          <w:lang w:eastAsia="zh-CN"/>
        </w:rPr>
        <w:t>the value of P</w:t>
      </w:r>
      <w:r w:rsidR="009D5187" w:rsidRPr="003921A3">
        <w:rPr>
          <w:rFonts w:ascii="Times New Roman" w:hAnsi="Times New Roman"/>
          <w:sz w:val="22"/>
          <w:szCs w:val="22"/>
          <w:vertAlign w:val="subscript"/>
          <w:lang w:eastAsia="zh-CN"/>
        </w:rPr>
        <w:t>CMAX</w:t>
      </w:r>
      <w:r w:rsidR="009D5187">
        <w:rPr>
          <w:rFonts w:ascii="Times New Roman" w:hAnsi="Times New Roman"/>
          <w:sz w:val="22"/>
          <w:szCs w:val="22"/>
          <w:lang w:eastAsia="zh-CN"/>
        </w:rPr>
        <w:t xml:space="preserve">, </w:t>
      </w:r>
      <w:r w:rsidR="002C31F2">
        <w:rPr>
          <w:rFonts w:ascii="Times New Roman" w:hAnsi="Times New Roman"/>
          <w:sz w:val="22"/>
          <w:szCs w:val="22"/>
          <w:lang w:val="en-US" w:eastAsia="zh-CN"/>
        </w:rPr>
        <w:t xml:space="preserve">irrespective of how </w:t>
      </w:r>
      <w:proofErr w:type="gramStart"/>
      <w:r w:rsidR="002C31F2">
        <w:rPr>
          <w:rFonts w:ascii="Times New Roman" w:hAnsi="Times New Roman"/>
          <w:lang w:eastAsia="zh-CN"/>
        </w:rPr>
        <w:t>P</w:t>
      </w:r>
      <w:r w:rsidR="002C31F2" w:rsidRPr="009D1BC0">
        <w:rPr>
          <w:rFonts w:ascii="Times New Roman" w:hAnsi="Times New Roman"/>
          <w:vertAlign w:val="subscript"/>
          <w:lang w:eastAsia="zh-CN"/>
        </w:rPr>
        <w:t>EMAX,CA</w:t>
      </w:r>
      <w:proofErr w:type="gramEnd"/>
      <w:r w:rsidR="002C31F2">
        <w:rPr>
          <w:rFonts w:ascii="Times New Roman" w:hAnsi="Times New Roman"/>
          <w:sz w:val="22"/>
          <w:szCs w:val="22"/>
          <w:lang w:val="en-US" w:eastAsia="zh-CN"/>
        </w:rPr>
        <w:t xml:space="preserve"> is determined, </w:t>
      </w:r>
      <w:r w:rsidR="009D5187">
        <w:rPr>
          <w:rFonts w:ascii="Times New Roman" w:hAnsi="Times New Roman"/>
          <w:sz w:val="22"/>
          <w:szCs w:val="22"/>
          <w:lang w:eastAsia="zh-CN"/>
        </w:rPr>
        <w:t>and</w:t>
      </w:r>
      <w:r w:rsidR="002C31F2">
        <w:rPr>
          <w:rFonts w:ascii="Times New Roman" w:hAnsi="Times New Roman"/>
          <w:sz w:val="22"/>
          <w:szCs w:val="22"/>
          <w:lang w:val="en-US" w:eastAsia="zh-CN"/>
        </w:rPr>
        <w:t xml:space="preserve"> hence</w:t>
      </w:r>
      <w:r w:rsidR="009D5187">
        <w:rPr>
          <w:rFonts w:ascii="Times New Roman" w:hAnsi="Times New Roman"/>
          <w:sz w:val="22"/>
          <w:szCs w:val="22"/>
          <w:lang w:eastAsia="zh-CN"/>
        </w:rPr>
        <w:t xml:space="preserve"> either alternative has no impact on RAN1.</w:t>
      </w:r>
      <w:r w:rsidR="009D1BC0">
        <w:rPr>
          <w:rFonts w:ascii="Times New Roman" w:hAnsi="Times New Roman"/>
          <w:sz w:val="22"/>
          <w:szCs w:val="22"/>
          <w:lang w:eastAsia="zh-CN"/>
        </w:rPr>
        <w:t xml:space="preserve"> </w:t>
      </w:r>
      <w:r w:rsidR="009D5187">
        <w:rPr>
          <w:rFonts w:ascii="Times New Roman" w:hAnsi="Times New Roman"/>
          <w:sz w:val="22"/>
          <w:szCs w:val="22"/>
          <w:lang w:eastAsia="zh-CN"/>
        </w:rPr>
        <w:t>For Alt.1, b</w:t>
      </w:r>
      <w:r w:rsidR="009D1BC0">
        <w:rPr>
          <w:rFonts w:ascii="Times New Roman" w:hAnsi="Times New Roman"/>
          <w:sz w:val="22"/>
          <w:szCs w:val="22"/>
          <w:lang w:eastAsia="zh-CN"/>
        </w:rPr>
        <w:t>y reusing the existing IE, there is no need to define</w:t>
      </w:r>
      <w:r w:rsidR="009D1BC0">
        <w:rPr>
          <w:rFonts w:ascii="Times New Roman" w:hAnsi="Times New Roman" w:hint="eastAsia"/>
          <w:sz w:val="22"/>
          <w:szCs w:val="22"/>
          <w:lang w:eastAsia="zh-CN"/>
        </w:rPr>
        <w:t>/</w:t>
      </w:r>
      <w:r w:rsidR="009D1BC0">
        <w:rPr>
          <w:rFonts w:ascii="Times New Roman" w:hAnsi="Times New Roman"/>
          <w:sz w:val="22"/>
          <w:szCs w:val="22"/>
          <w:lang w:eastAsia="zh-CN"/>
        </w:rPr>
        <w:t xml:space="preserve">configure a new parameter. Hence, Alt.1 is </w:t>
      </w:r>
      <w:r w:rsidR="00B21A0A">
        <w:rPr>
          <w:rFonts w:ascii="Times New Roman" w:hAnsi="Times New Roman"/>
          <w:sz w:val="22"/>
          <w:szCs w:val="22"/>
          <w:lang w:eastAsia="zh-CN"/>
        </w:rPr>
        <w:t>supported</w:t>
      </w:r>
      <w:r w:rsidR="009D1BC0">
        <w:rPr>
          <w:rFonts w:ascii="Times New Roman" w:hAnsi="Times New Roman"/>
          <w:sz w:val="22"/>
          <w:szCs w:val="22"/>
          <w:lang w:eastAsia="zh-CN"/>
        </w:rPr>
        <w:t>.</w:t>
      </w:r>
    </w:p>
    <w:p w14:paraId="368DC71B" w14:textId="526E6527" w:rsidR="00862CED" w:rsidRDefault="00862CED" w:rsidP="00862CED">
      <w:pPr>
        <w:pStyle w:val="CommentText"/>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sidR="00D21D21">
        <w:rPr>
          <w:rFonts w:ascii="Times New Roman" w:hAnsi="Times New Roman"/>
          <w:b/>
          <w:i/>
          <w:sz w:val="22"/>
          <w:szCs w:val="22"/>
          <w:lang w:val="en-US" w:eastAsia="zh-CN"/>
        </w:rPr>
        <w:t>For issue 2</w:t>
      </w:r>
      <w:r w:rsidR="002C31F2">
        <w:rPr>
          <w:rFonts w:ascii="Times New Roman" w:hAnsi="Times New Roman"/>
          <w:b/>
          <w:i/>
          <w:sz w:val="22"/>
          <w:szCs w:val="22"/>
          <w:lang w:val="en-US" w:eastAsia="zh-CN"/>
        </w:rPr>
        <w:t xml:space="preserve"> on how to define </w:t>
      </w:r>
      <w:proofErr w:type="gramStart"/>
      <w:r w:rsidR="002C31F2" w:rsidRPr="001D6197">
        <w:rPr>
          <w:rFonts w:ascii="Times New Roman" w:hAnsi="Times New Roman"/>
          <w:b/>
          <w:i/>
          <w:lang w:eastAsia="zh-CN"/>
        </w:rPr>
        <w:t>P</w:t>
      </w:r>
      <w:r w:rsidR="002C31F2" w:rsidRPr="001D6197">
        <w:rPr>
          <w:rFonts w:ascii="Times New Roman" w:hAnsi="Times New Roman"/>
          <w:b/>
          <w:i/>
          <w:vertAlign w:val="subscript"/>
          <w:lang w:eastAsia="zh-CN"/>
        </w:rPr>
        <w:t>EMAX,CA</w:t>
      </w:r>
      <w:proofErr w:type="gramEnd"/>
      <w:r w:rsidR="00D21D21">
        <w:rPr>
          <w:rFonts w:ascii="Times New Roman" w:hAnsi="Times New Roman"/>
          <w:b/>
          <w:i/>
          <w:sz w:val="22"/>
          <w:szCs w:val="22"/>
          <w:lang w:val="en-US" w:eastAsia="zh-CN"/>
        </w:rPr>
        <w:t xml:space="preserve">, </w:t>
      </w:r>
      <w:r w:rsidR="00B21A0A">
        <w:rPr>
          <w:rFonts w:ascii="Times New Roman" w:hAnsi="Times New Roman"/>
          <w:b/>
          <w:i/>
          <w:sz w:val="22"/>
          <w:szCs w:val="22"/>
          <w:lang w:val="en-US" w:eastAsia="zh-CN"/>
        </w:rPr>
        <w:t>Alt.1 is supported</w:t>
      </w:r>
      <w:r w:rsidR="009D5187">
        <w:rPr>
          <w:rFonts w:ascii="Times New Roman" w:hAnsi="Times New Roman"/>
          <w:b/>
          <w:i/>
          <w:sz w:val="22"/>
          <w:szCs w:val="22"/>
          <w:lang w:val="en-US" w:eastAsia="zh-CN"/>
        </w:rPr>
        <w:t>.</w:t>
      </w:r>
    </w:p>
    <w:p w14:paraId="6671D2F0" w14:textId="77777777" w:rsidR="00416A26" w:rsidRDefault="00416A26" w:rsidP="00862CED">
      <w:pPr>
        <w:pStyle w:val="CommentText"/>
        <w:spacing w:beforeLines="50" w:before="120" w:afterLines="50" w:line="276" w:lineRule="auto"/>
        <w:jc w:val="both"/>
        <w:rPr>
          <w:rFonts w:ascii="Times New Roman" w:hAnsi="Times New Roman"/>
          <w:b/>
          <w:i/>
          <w:sz w:val="22"/>
          <w:szCs w:val="22"/>
          <w:lang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6CBDC598" w14:textId="42A2DA1A" w:rsidR="007E1330" w:rsidRDefault="00BE79CC" w:rsidP="00225DDA">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lang w:eastAsia="zh-CN"/>
        </w:rPr>
        <w:t>Based on the analysis above, following proposal is provided.</w:t>
      </w:r>
    </w:p>
    <w:p w14:paraId="579C73D2" w14:textId="07F59B5C" w:rsidR="00D21D21" w:rsidRDefault="00D21D21" w:rsidP="00D21D21">
      <w:pPr>
        <w:pStyle w:val="CommentText"/>
        <w:spacing w:beforeLines="50" w:before="120" w:afterLines="50" w:line="276" w:lineRule="auto"/>
        <w:jc w:val="both"/>
        <w:rPr>
          <w:rFonts w:ascii="Times New Roman" w:hAnsi="Times New Roman"/>
          <w:b/>
          <w:i/>
          <w:sz w:val="22"/>
          <w:szCs w:val="22"/>
          <w:lang w:eastAsia="zh-CN"/>
        </w:rPr>
      </w:pPr>
      <w:r w:rsidRPr="00BE204D">
        <w:rPr>
          <w:rFonts w:ascii="Times New Roman" w:hAnsi="Times New Roman"/>
          <w:b/>
          <w:i/>
          <w:sz w:val="22"/>
          <w:szCs w:val="22"/>
          <w:lang w:val="en-US" w:eastAsia="zh-CN"/>
        </w:rPr>
        <w:t xml:space="preserve">Proposal 1: </w:t>
      </w:r>
      <w:r>
        <w:rPr>
          <w:rFonts w:ascii="Times New Roman" w:hAnsi="Times New Roman"/>
          <w:b/>
          <w:i/>
          <w:sz w:val="22"/>
          <w:szCs w:val="22"/>
          <w:lang w:val="en-US" w:eastAsia="zh-CN"/>
        </w:rPr>
        <w:t>For issue 2</w:t>
      </w:r>
      <w:r w:rsidR="002C31F2" w:rsidRPr="002C31F2">
        <w:rPr>
          <w:rFonts w:ascii="Times New Roman" w:hAnsi="Times New Roman"/>
          <w:b/>
          <w:i/>
          <w:sz w:val="22"/>
          <w:szCs w:val="22"/>
          <w:lang w:val="en-US" w:eastAsia="zh-CN"/>
        </w:rPr>
        <w:t xml:space="preserve"> </w:t>
      </w:r>
      <w:r w:rsidR="002C31F2">
        <w:rPr>
          <w:rFonts w:ascii="Times New Roman" w:hAnsi="Times New Roman"/>
          <w:b/>
          <w:i/>
          <w:sz w:val="22"/>
          <w:szCs w:val="22"/>
          <w:lang w:val="en-US" w:eastAsia="zh-CN"/>
        </w:rPr>
        <w:t xml:space="preserve">on how to define </w:t>
      </w:r>
      <w:proofErr w:type="gramStart"/>
      <w:r w:rsidR="002C31F2" w:rsidRPr="00DD67CC">
        <w:rPr>
          <w:rFonts w:ascii="Times New Roman" w:hAnsi="Times New Roman"/>
          <w:b/>
          <w:i/>
          <w:lang w:eastAsia="zh-CN"/>
        </w:rPr>
        <w:t>P</w:t>
      </w:r>
      <w:r w:rsidR="002C31F2" w:rsidRPr="00DD67CC">
        <w:rPr>
          <w:rFonts w:ascii="Times New Roman" w:hAnsi="Times New Roman"/>
          <w:b/>
          <w:i/>
          <w:vertAlign w:val="subscript"/>
          <w:lang w:eastAsia="zh-CN"/>
        </w:rPr>
        <w:t>EMAX,CA</w:t>
      </w:r>
      <w:proofErr w:type="gramEnd"/>
      <w:r>
        <w:rPr>
          <w:rFonts w:ascii="Times New Roman" w:hAnsi="Times New Roman"/>
          <w:b/>
          <w:i/>
          <w:sz w:val="22"/>
          <w:szCs w:val="22"/>
          <w:lang w:val="en-US" w:eastAsia="zh-CN"/>
        </w:rPr>
        <w:t xml:space="preserve">, </w:t>
      </w:r>
      <w:r w:rsidR="00B21A0A">
        <w:rPr>
          <w:rFonts w:ascii="Times New Roman" w:hAnsi="Times New Roman"/>
          <w:b/>
          <w:i/>
          <w:sz w:val="22"/>
          <w:szCs w:val="22"/>
          <w:lang w:val="en-US" w:eastAsia="zh-CN"/>
        </w:rPr>
        <w:t>Alt.1 is supported</w:t>
      </w:r>
      <w:r>
        <w:rPr>
          <w:rFonts w:ascii="Times New Roman" w:hAnsi="Times New Roman"/>
          <w:b/>
          <w:i/>
          <w:sz w:val="22"/>
          <w:szCs w:val="22"/>
          <w:lang w:val="en-US" w:eastAsia="zh-CN"/>
        </w:rPr>
        <w:t>.</w:t>
      </w:r>
    </w:p>
    <w:p w14:paraId="0F04F2F4" w14:textId="77777777" w:rsidR="00CE1380" w:rsidRPr="00CE1380" w:rsidRDefault="00CE1380" w:rsidP="00CE1380">
      <w:pPr>
        <w:pStyle w:val="CommentText"/>
        <w:spacing w:beforeLines="50" w:before="120" w:afterLines="50" w:line="276" w:lineRule="auto"/>
        <w:jc w:val="both"/>
        <w:rPr>
          <w:rFonts w:ascii="Times New Roman" w:hAnsi="Times New Roman"/>
          <w:sz w:val="22"/>
          <w:szCs w:val="22"/>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46004E8A" w14:textId="26E9D8D0" w:rsidR="00834E60" w:rsidRPr="001D6197" w:rsidRDefault="00B51A95" w:rsidP="00625F07">
      <w:pPr>
        <w:pStyle w:val="ListParagraph"/>
        <w:numPr>
          <w:ilvl w:val="0"/>
          <w:numId w:val="10"/>
        </w:numPr>
        <w:spacing w:after="60"/>
        <w:ind w:firstLineChars="0"/>
        <w:rPr>
          <w:lang w:val="en-US"/>
        </w:rPr>
      </w:pPr>
      <w:bookmarkStart w:id="0" w:name="_Ref30584195"/>
      <w:bookmarkStart w:id="1" w:name="_Ref51596446"/>
      <w:r>
        <w:rPr>
          <w:lang w:val="en-US"/>
        </w:rPr>
        <w:t>R4</w:t>
      </w:r>
      <w:r w:rsidR="00FD0112" w:rsidRPr="00FD0112">
        <w:rPr>
          <w:lang w:val="en-US"/>
        </w:rPr>
        <w:t>-2</w:t>
      </w:r>
      <w:r w:rsidR="00336884" w:rsidRPr="00336884">
        <w:rPr>
          <w:lang w:val="en-US"/>
        </w:rPr>
        <w:t>3</w:t>
      </w:r>
      <w:r>
        <w:rPr>
          <w:lang w:val="en-US"/>
        </w:rPr>
        <w:t>17751</w:t>
      </w:r>
      <w:r w:rsidR="00FC4862" w:rsidRPr="006772AA">
        <w:rPr>
          <w:lang w:val="en-US"/>
        </w:rPr>
        <w:t>, “</w:t>
      </w:r>
      <w:r w:rsidR="0049776A" w:rsidRPr="0049776A">
        <w:rPr>
          <w:lang w:val="en-US"/>
        </w:rPr>
        <w:t>LS on</w:t>
      </w:r>
      <w:r>
        <w:rPr>
          <w:lang w:val="en-US"/>
        </w:rPr>
        <w:t xml:space="preserve"> a capability of UE power class and IE on </w:t>
      </w:r>
      <w:proofErr w:type="gramStart"/>
      <w:r>
        <w:rPr>
          <w:lang w:val="en-US"/>
        </w:rPr>
        <w:t>P</w:t>
      </w:r>
      <w:r w:rsidRPr="00B51A95">
        <w:rPr>
          <w:vertAlign w:val="subscript"/>
          <w:lang w:val="en-US"/>
        </w:rPr>
        <w:t>EMAX,CA</w:t>
      </w:r>
      <w:proofErr w:type="gramEnd"/>
      <w:r>
        <w:rPr>
          <w:lang w:val="en-US"/>
        </w:rPr>
        <w:t xml:space="preserve"> for SL CA</w:t>
      </w:r>
      <w:r w:rsidR="009D3F36" w:rsidRPr="003F615C">
        <w:rPr>
          <w:lang w:val="en-US"/>
        </w:rPr>
        <w:t xml:space="preserve">”, </w:t>
      </w:r>
      <w:r w:rsidR="00DA38A9">
        <w:rPr>
          <w:lang w:val="en-US"/>
        </w:rPr>
        <w:t>RAN4</w:t>
      </w:r>
      <w:r w:rsidR="009D3F36" w:rsidRPr="003F615C">
        <w:rPr>
          <w:lang w:val="en-US"/>
        </w:rPr>
        <w:t>#</w:t>
      </w:r>
      <w:r w:rsidR="003F615C" w:rsidRPr="00045065">
        <w:rPr>
          <w:rFonts w:cs="Arial"/>
        </w:rPr>
        <w:t>1</w:t>
      </w:r>
      <w:r>
        <w:rPr>
          <w:rFonts w:cs="Arial"/>
        </w:rPr>
        <w:t>08bis</w:t>
      </w:r>
      <w:r w:rsidR="00FC4862" w:rsidRPr="003F615C">
        <w:rPr>
          <w:lang w:val="en-US"/>
        </w:rPr>
        <w:t>,</w:t>
      </w:r>
      <w:r w:rsidR="003F615C" w:rsidRPr="003F615C">
        <w:t xml:space="preserve"> </w:t>
      </w:r>
      <w:r>
        <w:t>October 9</w:t>
      </w:r>
      <w:r w:rsidRPr="00B51A95">
        <w:rPr>
          <w:vertAlign w:val="superscript"/>
        </w:rPr>
        <w:t>th</w:t>
      </w:r>
      <w:r>
        <w:t xml:space="preserve"> – October 13</w:t>
      </w:r>
      <w:r w:rsidRPr="00B51A95">
        <w:rPr>
          <w:vertAlign w:val="superscript"/>
        </w:rPr>
        <w:t>th</w:t>
      </w:r>
      <w:r w:rsidR="009D3F36" w:rsidRPr="003F615C">
        <w:rPr>
          <w:lang w:val="en-US"/>
        </w:rPr>
        <w:t>,</w:t>
      </w:r>
      <w:r w:rsidR="0077351B" w:rsidRPr="003F615C">
        <w:rPr>
          <w:lang w:val="en-US"/>
        </w:rPr>
        <w:t xml:space="preserve"> </w:t>
      </w:r>
      <w:bookmarkEnd w:id="0"/>
      <w:r w:rsidR="00C02BD8" w:rsidRPr="003F615C">
        <w:rPr>
          <w:lang w:val="en-US"/>
        </w:rPr>
        <w:t>202</w:t>
      </w:r>
      <w:r w:rsidR="00336884">
        <w:rPr>
          <w:lang w:val="en-US"/>
        </w:rPr>
        <w:t>3</w:t>
      </w:r>
      <w:r w:rsidR="0077351B" w:rsidRPr="003F615C">
        <w:rPr>
          <w:lang w:val="en-US"/>
        </w:rPr>
        <w:t>.</w:t>
      </w:r>
      <w:bookmarkStart w:id="2" w:name="_Ref37322237"/>
      <w:bookmarkEnd w:id="1"/>
      <w:bookmarkEnd w:id="2"/>
      <w:r w:rsidR="003F615C" w:rsidRPr="003F615C">
        <w:t xml:space="preserve"> </w:t>
      </w:r>
      <w:r w:rsidR="00B217C0" w:rsidRPr="003F615C">
        <w:t xml:space="preserve"> </w:t>
      </w:r>
    </w:p>
    <w:p w14:paraId="1531F0AD" w14:textId="232BD949" w:rsidR="002C31F2" w:rsidRPr="002C31F2" w:rsidRDefault="002C31F2" w:rsidP="002C31F2">
      <w:pPr>
        <w:pStyle w:val="ListParagraph"/>
        <w:numPr>
          <w:ilvl w:val="0"/>
          <w:numId w:val="10"/>
        </w:numPr>
        <w:spacing w:after="60"/>
        <w:ind w:firstLineChars="0"/>
        <w:rPr>
          <w:lang w:val="en-US"/>
        </w:rPr>
      </w:pPr>
      <w:r w:rsidRPr="002C31F2">
        <w:rPr>
          <w:lang w:val="en-US"/>
        </w:rPr>
        <w:t>TS 38.213, Physical layer procedures for control</w:t>
      </w:r>
      <w:r w:rsidR="00792C18">
        <w:rPr>
          <w:lang w:val="en-US"/>
        </w:rPr>
        <w:t>.</w:t>
      </w:r>
      <w:bookmarkStart w:id="3" w:name="_GoBack"/>
      <w:bookmarkEnd w:id="3"/>
    </w:p>
    <w:sectPr w:rsidR="002C31F2" w:rsidRPr="002C31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6C7A" w14:textId="77777777" w:rsidR="005F2DE6" w:rsidRDefault="005F2DE6">
      <w:pPr>
        <w:spacing w:after="0" w:line="240" w:lineRule="auto"/>
      </w:pPr>
    </w:p>
  </w:endnote>
  <w:endnote w:type="continuationSeparator" w:id="0">
    <w:p w14:paraId="48509C0D" w14:textId="77777777" w:rsidR="005F2DE6" w:rsidRDefault="005F2D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86390" w14:textId="77777777" w:rsidR="005F2DE6" w:rsidRDefault="005F2DE6">
      <w:pPr>
        <w:spacing w:after="0" w:line="240" w:lineRule="auto"/>
      </w:pPr>
    </w:p>
  </w:footnote>
  <w:footnote w:type="continuationSeparator" w:id="0">
    <w:p w14:paraId="5D3D8439" w14:textId="77777777" w:rsidR="005F2DE6" w:rsidRDefault="005F2D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02347"/>
    <w:multiLevelType w:val="hybridMultilevel"/>
    <w:tmpl w:val="53C29B08"/>
    <w:lvl w:ilvl="0" w:tplc="0464CE30">
      <w:start w:val="1"/>
      <w:numFmt w:val="bullet"/>
      <w:lvlText w:val=""/>
      <w:lvlJc w:val="left"/>
      <w:pPr>
        <w:ind w:left="420" w:hanging="420"/>
      </w:pPr>
      <w:rPr>
        <w:rFonts w:ascii="Wingdings" w:hAnsi="Wingdings"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BB619C"/>
    <w:multiLevelType w:val="hybridMultilevel"/>
    <w:tmpl w:val="F2FC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90D54"/>
    <w:multiLevelType w:val="hybridMultilevel"/>
    <w:tmpl w:val="85660090"/>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588A20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AC3815"/>
    <w:multiLevelType w:val="hybridMultilevel"/>
    <w:tmpl w:val="0A3AC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1"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A13970"/>
    <w:multiLevelType w:val="hybridMultilevel"/>
    <w:tmpl w:val="6D1C366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007085C"/>
    <w:multiLevelType w:val="hybridMultilevel"/>
    <w:tmpl w:val="F1FABE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default"/>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default"/>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start w:val="1"/>
      <w:numFmt w:val="bullet"/>
      <w:lvlText w:val="•"/>
      <w:lvlJc w:val="left"/>
      <w:pPr>
        <w:tabs>
          <w:tab w:val="num" w:pos="5400"/>
        </w:tabs>
        <w:ind w:left="5400" w:hanging="360"/>
      </w:pPr>
      <w:rPr>
        <w:rFonts w:ascii="CG Times (WN)" w:hAnsi="CG Times (WN)" w:hint="default"/>
      </w:rPr>
    </w:lvl>
    <w:lvl w:ilvl="8" w:tplc="A9B63A08">
      <w:start w:val="1"/>
      <w:numFmt w:val="bullet"/>
      <w:lvlText w:val="•"/>
      <w:lvlJc w:val="left"/>
      <w:pPr>
        <w:tabs>
          <w:tab w:val="num" w:pos="6120"/>
        </w:tabs>
        <w:ind w:left="6120" w:hanging="360"/>
      </w:pPr>
      <w:rPr>
        <w:rFonts w:ascii="CG Times (WN)" w:hAnsi="CG Times (WN)"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1361A5"/>
    <w:multiLevelType w:val="hybridMultilevel"/>
    <w:tmpl w:val="C8808C82"/>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7D2C18"/>
    <w:multiLevelType w:val="hybridMultilevel"/>
    <w:tmpl w:val="9614F83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27"/>
  </w:num>
  <w:num w:numId="4">
    <w:abstractNumId w:val="37"/>
  </w:num>
  <w:num w:numId="5">
    <w:abstractNumId w:val="15"/>
  </w:num>
  <w:num w:numId="6">
    <w:abstractNumId w:val="0"/>
  </w:num>
  <w:num w:numId="7">
    <w:abstractNumId w:val="2"/>
  </w:num>
  <w:num w:numId="8">
    <w:abstractNumId w:val="17"/>
  </w:num>
  <w:num w:numId="9">
    <w:abstractNumId w:val="39"/>
  </w:num>
  <w:num w:numId="10">
    <w:abstractNumId w:val="14"/>
  </w:num>
  <w:num w:numId="11">
    <w:abstractNumId w:val="32"/>
  </w:num>
  <w:num w:numId="12">
    <w:abstractNumId w:val="6"/>
  </w:num>
  <w:num w:numId="13">
    <w:abstractNumId w:val="33"/>
  </w:num>
  <w:num w:numId="14">
    <w:abstractNumId w:val="29"/>
  </w:num>
  <w:num w:numId="15">
    <w:abstractNumId w:val="25"/>
  </w:num>
  <w:num w:numId="16">
    <w:abstractNumId w:val="5"/>
  </w:num>
  <w:num w:numId="17">
    <w:abstractNumId w:val="30"/>
  </w:num>
  <w:num w:numId="18">
    <w:abstractNumId w:val="3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1"/>
  </w:num>
  <w:num w:numId="26">
    <w:abstractNumId w:val="38"/>
  </w:num>
  <w:num w:numId="27">
    <w:abstractNumId w:val="9"/>
  </w:num>
  <w:num w:numId="28">
    <w:abstractNumId w:val="31"/>
  </w:num>
  <w:num w:numId="29">
    <w:abstractNumId w:val="3"/>
  </w:num>
  <w:num w:numId="30">
    <w:abstractNumId w:val="13"/>
  </w:num>
  <w:num w:numId="31">
    <w:abstractNumId w:val="22"/>
  </w:num>
  <w:num w:numId="32">
    <w:abstractNumId w:val="4"/>
  </w:num>
  <w:num w:numId="33">
    <w:abstractNumId w:val="12"/>
  </w:num>
  <w:num w:numId="34">
    <w:abstractNumId w:val="1"/>
  </w:num>
  <w:num w:numId="35">
    <w:abstractNumId w:val="34"/>
  </w:num>
  <w:num w:numId="36">
    <w:abstractNumId w:val="16"/>
  </w:num>
  <w:num w:numId="37">
    <w:abstractNumId w:val="8"/>
  </w:num>
  <w:num w:numId="38">
    <w:abstractNumId w:val="21"/>
  </w:num>
  <w:num w:numId="39">
    <w:abstractNumId w:val="7"/>
  </w:num>
  <w:num w:numId="40">
    <w:abstractNumId w:val="35"/>
  </w:num>
  <w:num w:numId="41">
    <w:abstractNumId w:val="23"/>
  </w:num>
  <w:num w:numId="42">
    <w:abstractNumId w:val="19"/>
  </w:num>
  <w:num w:numId="43">
    <w:abstractNumId w:val="24"/>
  </w:num>
  <w:num w:numId="44">
    <w:abstractNumId w:val="28"/>
  </w:num>
  <w:num w:numId="45">
    <w:abstractNumId w:val="26"/>
  </w:num>
  <w:num w:numId="4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1C0C"/>
    <w:rsid w:val="00022D77"/>
    <w:rsid w:val="00023F41"/>
    <w:rsid w:val="000246A0"/>
    <w:rsid w:val="000355FE"/>
    <w:rsid w:val="00035C02"/>
    <w:rsid w:val="00036843"/>
    <w:rsid w:val="00036EDF"/>
    <w:rsid w:val="000378A8"/>
    <w:rsid w:val="00037A85"/>
    <w:rsid w:val="00044938"/>
    <w:rsid w:val="00044979"/>
    <w:rsid w:val="000455C8"/>
    <w:rsid w:val="00047686"/>
    <w:rsid w:val="00047FBE"/>
    <w:rsid w:val="000523F4"/>
    <w:rsid w:val="00052DF7"/>
    <w:rsid w:val="00053070"/>
    <w:rsid w:val="000532B3"/>
    <w:rsid w:val="00053DE2"/>
    <w:rsid w:val="000541C2"/>
    <w:rsid w:val="0005561A"/>
    <w:rsid w:val="0005617E"/>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1704"/>
    <w:rsid w:val="000822F8"/>
    <w:rsid w:val="00083E06"/>
    <w:rsid w:val="00086750"/>
    <w:rsid w:val="00086FB6"/>
    <w:rsid w:val="0008777E"/>
    <w:rsid w:val="00087B99"/>
    <w:rsid w:val="00090BC1"/>
    <w:rsid w:val="000929CC"/>
    <w:rsid w:val="00094404"/>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34E"/>
    <w:rsid w:val="000D27F5"/>
    <w:rsid w:val="000D4DD6"/>
    <w:rsid w:val="000D6DD9"/>
    <w:rsid w:val="000E0065"/>
    <w:rsid w:val="000E0602"/>
    <w:rsid w:val="000E1F1A"/>
    <w:rsid w:val="000E4066"/>
    <w:rsid w:val="000E6485"/>
    <w:rsid w:val="000E7964"/>
    <w:rsid w:val="000F121B"/>
    <w:rsid w:val="000F387C"/>
    <w:rsid w:val="000F3F18"/>
    <w:rsid w:val="000F42E9"/>
    <w:rsid w:val="000F464A"/>
    <w:rsid w:val="000F79E4"/>
    <w:rsid w:val="0010077B"/>
    <w:rsid w:val="001030AC"/>
    <w:rsid w:val="00105CE6"/>
    <w:rsid w:val="001064C1"/>
    <w:rsid w:val="0011209A"/>
    <w:rsid w:val="00112715"/>
    <w:rsid w:val="001140FD"/>
    <w:rsid w:val="00117BA6"/>
    <w:rsid w:val="00120D2A"/>
    <w:rsid w:val="001235E1"/>
    <w:rsid w:val="00127162"/>
    <w:rsid w:val="001272D9"/>
    <w:rsid w:val="0013019E"/>
    <w:rsid w:val="00130777"/>
    <w:rsid w:val="0013084C"/>
    <w:rsid w:val="00131829"/>
    <w:rsid w:val="00132C54"/>
    <w:rsid w:val="001347E6"/>
    <w:rsid w:val="00135740"/>
    <w:rsid w:val="00136172"/>
    <w:rsid w:val="00136DF4"/>
    <w:rsid w:val="001375B5"/>
    <w:rsid w:val="00143C04"/>
    <w:rsid w:val="00147772"/>
    <w:rsid w:val="001501F6"/>
    <w:rsid w:val="00151364"/>
    <w:rsid w:val="001537BD"/>
    <w:rsid w:val="0015392C"/>
    <w:rsid w:val="00153CA7"/>
    <w:rsid w:val="00154E51"/>
    <w:rsid w:val="001570D8"/>
    <w:rsid w:val="00160046"/>
    <w:rsid w:val="00162C73"/>
    <w:rsid w:val="00171C7A"/>
    <w:rsid w:val="001723BD"/>
    <w:rsid w:val="0017401A"/>
    <w:rsid w:val="00175DED"/>
    <w:rsid w:val="00181CD6"/>
    <w:rsid w:val="00182591"/>
    <w:rsid w:val="0018351A"/>
    <w:rsid w:val="00185315"/>
    <w:rsid w:val="0018642D"/>
    <w:rsid w:val="00192590"/>
    <w:rsid w:val="0019380F"/>
    <w:rsid w:val="00195C3F"/>
    <w:rsid w:val="00196D0D"/>
    <w:rsid w:val="001974D8"/>
    <w:rsid w:val="001979F8"/>
    <w:rsid w:val="001A089C"/>
    <w:rsid w:val="001A2A08"/>
    <w:rsid w:val="001A2CA2"/>
    <w:rsid w:val="001A3C4E"/>
    <w:rsid w:val="001A4DFC"/>
    <w:rsid w:val="001B2CFB"/>
    <w:rsid w:val="001B3233"/>
    <w:rsid w:val="001B4873"/>
    <w:rsid w:val="001B5EDF"/>
    <w:rsid w:val="001B6A5D"/>
    <w:rsid w:val="001C08F1"/>
    <w:rsid w:val="001C23CA"/>
    <w:rsid w:val="001C3C54"/>
    <w:rsid w:val="001D0148"/>
    <w:rsid w:val="001D058C"/>
    <w:rsid w:val="001D2F2A"/>
    <w:rsid w:val="001D3241"/>
    <w:rsid w:val="001D348D"/>
    <w:rsid w:val="001D5C97"/>
    <w:rsid w:val="001D6197"/>
    <w:rsid w:val="001D64D8"/>
    <w:rsid w:val="001D7D7C"/>
    <w:rsid w:val="001E0073"/>
    <w:rsid w:val="001E0767"/>
    <w:rsid w:val="001E0A31"/>
    <w:rsid w:val="001E1626"/>
    <w:rsid w:val="001F09FB"/>
    <w:rsid w:val="001F0F9E"/>
    <w:rsid w:val="001F115A"/>
    <w:rsid w:val="001F2261"/>
    <w:rsid w:val="001F24E8"/>
    <w:rsid w:val="001F42D7"/>
    <w:rsid w:val="00200858"/>
    <w:rsid w:val="00201334"/>
    <w:rsid w:val="00206842"/>
    <w:rsid w:val="00206C98"/>
    <w:rsid w:val="002075BC"/>
    <w:rsid w:val="00207E15"/>
    <w:rsid w:val="00207EE1"/>
    <w:rsid w:val="00212A4B"/>
    <w:rsid w:val="00213AC0"/>
    <w:rsid w:val="00216026"/>
    <w:rsid w:val="002172CC"/>
    <w:rsid w:val="00217385"/>
    <w:rsid w:val="002174C2"/>
    <w:rsid w:val="00220781"/>
    <w:rsid w:val="00221B44"/>
    <w:rsid w:val="00224CA4"/>
    <w:rsid w:val="00225A19"/>
    <w:rsid w:val="00225C1B"/>
    <w:rsid w:val="00225DDA"/>
    <w:rsid w:val="00226D2A"/>
    <w:rsid w:val="0023369E"/>
    <w:rsid w:val="00233E29"/>
    <w:rsid w:val="0023404E"/>
    <w:rsid w:val="0023572C"/>
    <w:rsid w:val="00237A05"/>
    <w:rsid w:val="002419DE"/>
    <w:rsid w:val="00241DC6"/>
    <w:rsid w:val="00241EE4"/>
    <w:rsid w:val="002427C9"/>
    <w:rsid w:val="002473F5"/>
    <w:rsid w:val="002523DB"/>
    <w:rsid w:val="00252D6E"/>
    <w:rsid w:val="0025360E"/>
    <w:rsid w:val="00254CBD"/>
    <w:rsid w:val="00255B65"/>
    <w:rsid w:val="00260AC8"/>
    <w:rsid w:val="00260EE6"/>
    <w:rsid w:val="00260FA0"/>
    <w:rsid w:val="00261100"/>
    <w:rsid w:val="00261751"/>
    <w:rsid w:val="0026210D"/>
    <w:rsid w:val="00262714"/>
    <w:rsid w:val="0026420B"/>
    <w:rsid w:val="00270375"/>
    <w:rsid w:val="00270737"/>
    <w:rsid w:val="002723E7"/>
    <w:rsid w:val="00273F57"/>
    <w:rsid w:val="002741F1"/>
    <w:rsid w:val="00276A91"/>
    <w:rsid w:val="00281EB7"/>
    <w:rsid w:val="0028497F"/>
    <w:rsid w:val="00285315"/>
    <w:rsid w:val="00285CE2"/>
    <w:rsid w:val="00293200"/>
    <w:rsid w:val="002A1164"/>
    <w:rsid w:val="002A3F76"/>
    <w:rsid w:val="002A4C5A"/>
    <w:rsid w:val="002A5FC6"/>
    <w:rsid w:val="002A6034"/>
    <w:rsid w:val="002A6D95"/>
    <w:rsid w:val="002A760D"/>
    <w:rsid w:val="002A7DB8"/>
    <w:rsid w:val="002B0F8A"/>
    <w:rsid w:val="002B0FCA"/>
    <w:rsid w:val="002B1111"/>
    <w:rsid w:val="002B1EF1"/>
    <w:rsid w:val="002B63B1"/>
    <w:rsid w:val="002C1C9E"/>
    <w:rsid w:val="002C1E09"/>
    <w:rsid w:val="002C25CD"/>
    <w:rsid w:val="002C2FCB"/>
    <w:rsid w:val="002C2FD7"/>
    <w:rsid w:val="002C31F2"/>
    <w:rsid w:val="002C62BF"/>
    <w:rsid w:val="002C67FE"/>
    <w:rsid w:val="002C6BF9"/>
    <w:rsid w:val="002C7342"/>
    <w:rsid w:val="002D052B"/>
    <w:rsid w:val="002D1D7E"/>
    <w:rsid w:val="002D414E"/>
    <w:rsid w:val="002D6207"/>
    <w:rsid w:val="002E0814"/>
    <w:rsid w:val="002E2FE2"/>
    <w:rsid w:val="002E3B88"/>
    <w:rsid w:val="002E47D1"/>
    <w:rsid w:val="002E4E0F"/>
    <w:rsid w:val="002E5499"/>
    <w:rsid w:val="002E6762"/>
    <w:rsid w:val="002E6F38"/>
    <w:rsid w:val="002E7469"/>
    <w:rsid w:val="002E7DEE"/>
    <w:rsid w:val="002F10EC"/>
    <w:rsid w:val="002F2C53"/>
    <w:rsid w:val="002F3C9E"/>
    <w:rsid w:val="002F40DF"/>
    <w:rsid w:val="002F49FE"/>
    <w:rsid w:val="002F5056"/>
    <w:rsid w:val="002F5F22"/>
    <w:rsid w:val="002F7750"/>
    <w:rsid w:val="002F7D84"/>
    <w:rsid w:val="003003D9"/>
    <w:rsid w:val="00303139"/>
    <w:rsid w:val="003033DE"/>
    <w:rsid w:val="0030513F"/>
    <w:rsid w:val="00305503"/>
    <w:rsid w:val="0030609B"/>
    <w:rsid w:val="00306C9B"/>
    <w:rsid w:val="003113F4"/>
    <w:rsid w:val="00311A9C"/>
    <w:rsid w:val="0031254A"/>
    <w:rsid w:val="00312752"/>
    <w:rsid w:val="00312848"/>
    <w:rsid w:val="00313C6C"/>
    <w:rsid w:val="0031420D"/>
    <w:rsid w:val="00317AD9"/>
    <w:rsid w:val="00321E0A"/>
    <w:rsid w:val="00322351"/>
    <w:rsid w:val="003231A0"/>
    <w:rsid w:val="003249C4"/>
    <w:rsid w:val="003258C7"/>
    <w:rsid w:val="00327AD2"/>
    <w:rsid w:val="00330971"/>
    <w:rsid w:val="00332D40"/>
    <w:rsid w:val="00334838"/>
    <w:rsid w:val="0033578C"/>
    <w:rsid w:val="003358C1"/>
    <w:rsid w:val="00336884"/>
    <w:rsid w:val="00336F1E"/>
    <w:rsid w:val="0033720E"/>
    <w:rsid w:val="003405BA"/>
    <w:rsid w:val="00340CB1"/>
    <w:rsid w:val="0034220D"/>
    <w:rsid w:val="00343B6B"/>
    <w:rsid w:val="00351526"/>
    <w:rsid w:val="00351882"/>
    <w:rsid w:val="00351A81"/>
    <w:rsid w:val="00351E54"/>
    <w:rsid w:val="0035227C"/>
    <w:rsid w:val="003534DC"/>
    <w:rsid w:val="0036089D"/>
    <w:rsid w:val="00360F07"/>
    <w:rsid w:val="00364563"/>
    <w:rsid w:val="00364796"/>
    <w:rsid w:val="0036514C"/>
    <w:rsid w:val="00365FDF"/>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45FD"/>
    <w:rsid w:val="003A6238"/>
    <w:rsid w:val="003B2752"/>
    <w:rsid w:val="003B33D9"/>
    <w:rsid w:val="003B6155"/>
    <w:rsid w:val="003B64F8"/>
    <w:rsid w:val="003C1557"/>
    <w:rsid w:val="003C2076"/>
    <w:rsid w:val="003C41F9"/>
    <w:rsid w:val="003C4C88"/>
    <w:rsid w:val="003D0997"/>
    <w:rsid w:val="003D38BE"/>
    <w:rsid w:val="003E063B"/>
    <w:rsid w:val="003E304E"/>
    <w:rsid w:val="003E3C99"/>
    <w:rsid w:val="003E3EF1"/>
    <w:rsid w:val="003E54C1"/>
    <w:rsid w:val="003E5D09"/>
    <w:rsid w:val="003E67E4"/>
    <w:rsid w:val="003E7714"/>
    <w:rsid w:val="003E78D9"/>
    <w:rsid w:val="003F007A"/>
    <w:rsid w:val="003F12CD"/>
    <w:rsid w:val="003F17F1"/>
    <w:rsid w:val="003F4269"/>
    <w:rsid w:val="003F5F1B"/>
    <w:rsid w:val="003F615C"/>
    <w:rsid w:val="003F6789"/>
    <w:rsid w:val="003F78EB"/>
    <w:rsid w:val="0040498D"/>
    <w:rsid w:val="00405AE7"/>
    <w:rsid w:val="00405BFB"/>
    <w:rsid w:val="00406CD2"/>
    <w:rsid w:val="00412DA0"/>
    <w:rsid w:val="0041372D"/>
    <w:rsid w:val="004148FB"/>
    <w:rsid w:val="00416A26"/>
    <w:rsid w:val="004219ED"/>
    <w:rsid w:val="00422539"/>
    <w:rsid w:val="004241D1"/>
    <w:rsid w:val="00425154"/>
    <w:rsid w:val="00427596"/>
    <w:rsid w:val="00427D66"/>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38A3"/>
    <w:rsid w:val="004646B9"/>
    <w:rsid w:val="004653FD"/>
    <w:rsid w:val="004658A1"/>
    <w:rsid w:val="004661C4"/>
    <w:rsid w:val="00467CFE"/>
    <w:rsid w:val="00472CE7"/>
    <w:rsid w:val="004730E8"/>
    <w:rsid w:val="0047377A"/>
    <w:rsid w:val="00473AE5"/>
    <w:rsid w:val="00475377"/>
    <w:rsid w:val="0047664F"/>
    <w:rsid w:val="004814C4"/>
    <w:rsid w:val="004904BC"/>
    <w:rsid w:val="00490EAF"/>
    <w:rsid w:val="004931BB"/>
    <w:rsid w:val="004938C0"/>
    <w:rsid w:val="0049531E"/>
    <w:rsid w:val="00495EC4"/>
    <w:rsid w:val="0049776A"/>
    <w:rsid w:val="00497900"/>
    <w:rsid w:val="00497D3C"/>
    <w:rsid w:val="004A090F"/>
    <w:rsid w:val="004A0C81"/>
    <w:rsid w:val="004A1794"/>
    <w:rsid w:val="004A3742"/>
    <w:rsid w:val="004A3856"/>
    <w:rsid w:val="004A74EB"/>
    <w:rsid w:val="004A78D8"/>
    <w:rsid w:val="004A7EB4"/>
    <w:rsid w:val="004B1275"/>
    <w:rsid w:val="004B12BA"/>
    <w:rsid w:val="004B1849"/>
    <w:rsid w:val="004B1A6E"/>
    <w:rsid w:val="004B2133"/>
    <w:rsid w:val="004B3D04"/>
    <w:rsid w:val="004B471E"/>
    <w:rsid w:val="004B65D9"/>
    <w:rsid w:val="004B7423"/>
    <w:rsid w:val="004C2195"/>
    <w:rsid w:val="004C2B98"/>
    <w:rsid w:val="004C3D70"/>
    <w:rsid w:val="004C4BC5"/>
    <w:rsid w:val="004C51E4"/>
    <w:rsid w:val="004D072B"/>
    <w:rsid w:val="004D4067"/>
    <w:rsid w:val="004D4C6F"/>
    <w:rsid w:val="004D506A"/>
    <w:rsid w:val="004D6698"/>
    <w:rsid w:val="004E15B1"/>
    <w:rsid w:val="004E2907"/>
    <w:rsid w:val="004E588A"/>
    <w:rsid w:val="004E5C28"/>
    <w:rsid w:val="004E7DDF"/>
    <w:rsid w:val="004F092D"/>
    <w:rsid w:val="004F2FBC"/>
    <w:rsid w:val="004F3EDD"/>
    <w:rsid w:val="004F4871"/>
    <w:rsid w:val="004F64EF"/>
    <w:rsid w:val="004F673B"/>
    <w:rsid w:val="005015E9"/>
    <w:rsid w:val="0050252D"/>
    <w:rsid w:val="00503246"/>
    <w:rsid w:val="0050472A"/>
    <w:rsid w:val="00507339"/>
    <w:rsid w:val="005113D9"/>
    <w:rsid w:val="0051145C"/>
    <w:rsid w:val="00512A7F"/>
    <w:rsid w:val="00512CC1"/>
    <w:rsid w:val="00513272"/>
    <w:rsid w:val="005143FE"/>
    <w:rsid w:val="00516363"/>
    <w:rsid w:val="00516516"/>
    <w:rsid w:val="00516817"/>
    <w:rsid w:val="00520352"/>
    <w:rsid w:val="00521221"/>
    <w:rsid w:val="005218C8"/>
    <w:rsid w:val="00522EDC"/>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3B5"/>
    <w:rsid w:val="0055699D"/>
    <w:rsid w:val="00560816"/>
    <w:rsid w:val="005608C3"/>
    <w:rsid w:val="0057172B"/>
    <w:rsid w:val="00571F7C"/>
    <w:rsid w:val="0057276D"/>
    <w:rsid w:val="005761DD"/>
    <w:rsid w:val="00580048"/>
    <w:rsid w:val="0058273D"/>
    <w:rsid w:val="00584001"/>
    <w:rsid w:val="00584BE5"/>
    <w:rsid w:val="005872D7"/>
    <w:rsid w:val="00590101"/>
    <w:rsid w:val="00590706"/>
    <w:rsid w:val="00591295"/>
    <w:rsid w:val="005920F7"/>
    <w:rsid w:val="0059377E"/>
    <w:rsid w:val="00594140"/>
    <w:rsid w:val="00594E28"/>
    <w:rsid w:val="005A0658"/>
    <w:rsid w:val="005A39CE"/>
    <w:rsid w:val="005A3A19"/>
    <w:rsid w:val="005A40C6"/>
    <w:rsid w:val="005A412F"/>
    <w:rsid w:val="005A4454"/>
    <w:rsid w:val="005A74D1"/>
    <w:rsid w:val="005B0BBA"/>
    <w:rsid w:val="005B1675"/>
    <w:rsid w:val="005B2C0B"/>
    <w:rsid w:val="005B6027"/>
    <w:rsid w:val="005C0194"/>
    <w:rsid w:val="005C3F06"/>
    <w:rsid w:val="005C5730"/>
    <w:rsid w:val="005C58C3"/>
    <w:rsid w:val="005C7FDE"/>
    <w:rsid w:val="005D018E"/>
    <w:rsid w:val="005D090E"/>
    <w:rsid w:val="005D4088"/>
    <w:rsid w:val="005D4F24"/>
    <w:rsid w:val="005D5B5A"/>
    <w:rsid w:val="005D6221"/>
    <w:rsid w:val="005E1118"/>
    <w:rsid w:val="005E16E4"/>
    <w:rsid w:val="005E2871"/>
    <w:rsid w:val="005E4F7F"/>
    <w:rsid w:val="005E62AA"/>
    <w:rsid w:val="005E70D8"/>
    <w:rsid w:val="005E7435"/>
    <w:rsid w:val="005F0AA3"/>
    <w:rsid w:val="005F12AA"/>
    <w:rsid w:val="005F14CB"/>
    <w:rsid w:val="005F21BF"/>
    <w:rsid w:val="005F26A8"/>
    <w:rsid w:val="005F2DE6"/>
    <w:rsid w:val="005F36E8"/>
    <w:rsid w:val="005F6987"/>
    <w:rsid w:val="005F72D9"/>
    <w:rsid w:val="005F7B8F"/>
    <w:rsid w:val="005F7E52"/>
    <w:rsid w:val="00600340"/>
    <w:rsid w:val="00602344"/>
    <w:rsid w:val="00605E80"/>
    <w:rsid w:val="0060722D"/>
    <w:rsid w:val="00610FF5"/>
    <w:rsid w:val="00611EC3"/>
    <w:rsid w:val="00613AB0"/>
    <w:rsid w:val="006154A0"/>
    <w:rsid w:val="00617B32"/>
    <w:rsid w:val="0062481B"/>
    <w:rsid w:val="006250D1"/>
    <w:rsid w:val="00625F07"/>
    <w:rsid w:val="006272BC"/>
    <w:rsid w:val="006279F0"/>
    <w:rsid w:val="006335B1"/>
    <w:rsid w:val="00634E55"/>
    <w:rsid w:val="0063784D"/>
    <w:rsid w:val="006379CD"/>
    <w:rsid w:val="0064285C"/>
    <w:rsid w:val="00653206"/>
    <w:rsid w:val="0065595E"/>
    <w:rsid w:val="00662505"/>
    <w:rsid w:val="00666292"/>
    <w:rsid w:val="006665EE"/>
    <w:rsid w:val="00667FF8"/>
    <w:rsid w:val="00670574"/>
    <w:rsid w:val="0067137E"/>
    <w:rsid w:val="006728BB"/>
    <w:rsid w:val="00672BE5"/>
    <w:rsid w:val="00673D50"/>
    <w:rsid w:val="0067450A"/>
    <w:rsid w:val="006767E4"/>
    <w:rsid w:val="006772AA"/>
    <w:rsid w:val="00677EFC"/>
    <w:rsid w:val="006817E1"/>
    <w:rsid w:val="006827E2"/>
    <w:rsid w:val="006829BE"/>
    <w:rsid w:val="00682F65"/>
    <w:rsid w:val="00683E6D"/>
    <w:rsid w:val="00687E55"/>
    <w:rsid w:val="00691373"/>
    <w:rsid w:val="00695209"/>
    <w:rsid w:val="00696D98"/>
    <w:rsid w:val="006A35B1"/>
    <w:rsid w:val="006A52D1"/>
    <w:rsid w:val="006A59DB"/>
    <w:rsid w:val="006B0E74"/>
    <w:rsid w:val="006B1353"/>
    <w:rsid w:val="006B288A"/>
    <w:rsid w:val="006B2F30"/>
    <w:rsid w:val="006B396B"/>
    <w:rsid w:val="006B41C0"/>
    <w:rsid w:val="006B4473"/>
    <w:rsid w:val="006B4CBF"/>
    <w:rsid w:val="006B7ADE"/>
    <w:rsid w:val="006C1CDE"/>
    <w:rsid w:val="006C6B88"/>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853"/>
    <w:rsid w:val="006F39F4"/>
    <w:rsid w:val="006F3DB6"/>
    <w:rsid w:val="006F5942"/>
    <w:rsid w:val="006F6411"/>
    <w:rsid w:val="006F735B"/>
    <w:rsid w:val="006F7D1B"/>
    <w:rsid w:val="00703BB8"/>
    <w:rsid w:val="00705F09"/>
    <w:rsid w:val="007107C1"/>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858"/>
    <w:rsid w:val="007329E6"/>
    <w:rsid w:val="00732D53"/>
    <w:rsid w:val="007348C9"/>
    <w:rsid w:val="007350E9"/>
    <w:rsid w:val="007417BF"/>
    <w:rsid w:val="00742294"/>
    <w:rsid w:val="0074479E"/>
    <w:rsid w:val="007454DB"/>
    <w:rsid w:val="00745A8A"/>
    <w:rsid w:val="0074718D"/>
    <w:rsid w:val="007475C9"/>
    <w:rsid w:val="0074793D"/>
    <w:rsid w:val="00747EA1"/>
    <w:rsid w:val="0075184B"/>
    <w:rsid w:val="00752A5C"/>
    <w:rsid w:val="00755766"/>
    <w:rsid w:val="0075673B"/>
    <w:rsid w:val="00756AF1"/>
    <w:rsid w:val="007570D7"/>
    <w:rsid w:val="007623F5"/>
    <w:rsid w:val="00763E9A"/>
    <w:rsid w:val="00764595"/>
    <w:rsid w:val="007650D9"/>
    <w:rsid w:val="007663B3"/>
    <w:rsid w:val="007666FF"/>
    <w:rsid w:val="007667E6"/>
    <w:rsid w:val="0076734E"/>
    <w:rsid w:val="00767EA8"/>
    <w:rsid w:val="00772FDD"/>
    <w:rsid w:val="0077351B"/>
    <w:rsid w:val="007747C5"/>
    <w:rsid w:val="00774B56"/>
    <w:rsid w:val="00775A81"/>
    <w:rsid w:val="00776475"/>
    <w:rsid w:val="00776904"/>
    <w:rsid w:val="007810EA"/>
    <w:rsid w:val="007826EB"/>
    <w:rsid w:val="007835EC"/>
    <w:rsid w:val="00783FB2"/>
    <w:rsid w:val="007874B7"/>
    <w:rsid w:val="00787EB2"/>
    <w:rsid w:val="00792C18"/>
    <w:rsid w:val="00793A58"/>
    <w:rsid w:val="00795980"/>
    <w:rsid w:val="00796678"/>
    <w:rsid w:val="007A0B67"/>
    <w:rsid w:val="007A1880"/>
    <w:rsid w:val="007A1919"/>
    <w:rsid w:val="007A28AD"/>
    <w:rsid w:val="007A2CF2"/>
    <w:rsid w:val="007A7D71"/>
    <w:rsid w:val="007B1AAF"/>
    <w:rsid w:val="007B1E13"/>
    <w:rsid w:val="007B6E3C"/>
    <w:rsid w:val="007B7AD3"/>
    <w:rsid w:val="007C27D3"/>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726D"/>
    <w:rsid w:val="007F0C0B"/>
    <w:rsid w:val="007F1270"/>
    <w:rsid w:val="007F2221"/>
    <w:rsid w:val="007F3101"/>
    <w:rsid w:val="007F378A"/>
    <w:rsid w:val="007F64B2"/>
    <w:rsid w:val="007F7120"/>
    <w:rsid w:val="007F7399"/>
    <w:rsid w:val="007F749E"/>
    <w:rsid w:val="007F7996"/>
    <w:rsid w:val="00800B17"/>
    <w:rsid w:val="0080124B"/>
    <w:rsid w:val="00801882"/>
    <w:rsid w:val="00801A11"/>
    <w:rsid w:val="008035B3"/>
    <w:rsid w:val="00804B28"/>
    <w:rsid w:val="008072D8"/>
    <w:rsid w:val="00811814"/>
    <w:rsid w:val="00815613"/>
    <w:rsid w:val="008168F5"/>
    <w:rsid w:val="00816955"/>
    <w:rsid w:val="0081698E"/>
    <w:rsid w:val="00816A74"/>
    <w:rsid w:val="0081723F"/>
    <w:rsid w:val="008215B2"/>
    <w:rsid w:val="008217AA"/>
    <w:rsid w:val="00821A58"/>
    <w:rsid w:val="008264D6"/>
    <w:rsid w:val="008269A5"/>
    <w:rsid w:val="00826E28"/>
    <w:rsid w:val="00827B02"/>
    <w:rsid w:val="00827CFF"/>
    <w:rsid w:val="00831AD8"/>
    <w:rsid w:val="00833BC5"/>
    <w:rsid w:val="00833FCA"/>
    <w:rsid w:val="00834E1E"/>
    <w:rsid w:val="00834E60"/>
    <w:rsid w:val="008357D7"/>
    <w:rsid w:val="00836C1F"/>
    <w:rsid w:val="008372E2"/>
    <w:rsid w:val="00840147"/>
    <w:rsid w:val="008401AE"/>
    <w:rsid w:val="008426C7"/>
    <w:rsid w:val="00842D15"/>
    <w:rsid w:val="00843264"/>
    <w:rsid w:val="00850072"/>
    <w:rsid w:val="00852EA0"/>
    <w:rsid w:val="00854CEC"/>
    <w:rsid w:val="00855767"/>
    <w:rsid w:val="00855863"/>
    <w:rsid w:val="008567DB"/>
    <w:rsid w:val="008600A6"/>
    <w:rsid w:val="00860C7A"/>
    <w:rsid w:val="00862CED"/>
    <w:rsid w:val="0086421F"/>
    <w:rsid w:val="00865F1C"/>
    <w:rsid w:val="00866CC3"/>
    <w:rsid w:val="00870562"/>
    <w:rsid w:val="00870F75"/>
    <w:rsid w:val="00875226"/>
    <w:rsid w:val="0087621C"/>
    <w:rsid w:val="00880A76"/>
    <w:rsid w:val="00881717"/>
    <w:rsid w:val="00882476"/>
    <w:rsid w:val="0088467E"/>
    <w:rsid w:val="008855EA"/>
    <w:rsid w:val="00892138"/>
    <w:rsid w:val="00892266"/>
    <w:rsid w:val="00893C52"/>
    <w:rsid w:val="00893EF5"/>
    <w:rsid w:val="00894C91"/>
    <w:rsid w:val="008953ED"/>
    <w:rsid w:val="008A2393"/>
    <w:rsid w:val="008A360A"/>
    <w:rsid w:val="008A5A57"/>
    <w:rsid w:val="008A5AE3"/>
    <w:rsid w:val="008A78CC"/>
    <w:rsid w:val="008A7EDF"/>
    <w:rsid w:val="008B0188"/>
    <w:rsid w:val="008B01E8"/>
    <w:rsid w:val="008B31AB"/>
    <w:rsid w:val="008B3B71"/>
    <w:rsid w:val="008B465C"/>
    <w:rsid w:val="008B467C"/>
    <w:rsid w:val="008B4D7D"/>
    <w:rsid w:val="008B5799"/>
    <w:rsid w:val="008B5D28"/>
    <w:rsid w:val="008B7048"/>
    <w:rsid w:val="008C02D9"/>
    <w:rsid w:val="008C0888"/>
    <w:rsid w:val="008C0FA8"/>
    <w:rsid w:val="008C206C"/>
    <w:rsid w:val="008C2C91"/>
    <w:rsid w:val="008C335E"/>
    <w:rsid w:val="008C47C7"/>
    <w:rsid w:val="008C5309"/>
    <w:rsid w:val="008C6F46"/>
    <w:rsid w:val="008D13D3"/>
    <w:rsid w:val="008D2D82"/>
    <w:rsid w:val="008D322F"/>
    <w:rsid w:val="008D3592"/>
    <w:rsid w:val="008D46B6"/>
    <w:rsid w:val="008D6218"/>
    <w:rsid w:val="008D7DD8"/>
    <w:rsid w:val="008E056F"/>
    <w:rsid w:val="008E42B6"/>
    <w:rsid w:val="008E51B5"/>
    <w:rsid w:val="008E5223"/>
    <w:rsid w:val="008E5D06"/>
    <w:rsid w:val="008E7C4B"/>
    <w:rsid w:val="008F2036"/>
    <w:rsid w:val="008F2847"/>
    <w:rsid w:val="008F2A80"/>
    <w:rsid w:val="008F2E18"/>
    <w:rsid w:val="0090118F"/>
    <w:rsid w:val="00903089"/>
    <w:rsid w:val="00903D99"/>
    <w:rsid w:val="0090554A"/>
    <w:rsid w:val="00905731"/>
    <w:rsid w:val="0090665F"/>
    <w:rsid w:val="00924FA6"/>
    <w:rsid w:val="00925333"/>
    <w:rsid w:val="00925A33"/>
    <w:rsid w:val="0092688D"/>
    <w:rsid w:val="009313A7"/>
    <w:rsid w:val="009318C8"/>
    <w:rsid w:val="00934E71"/>
    <w:rsid w:val="00940467"/>
    <w:rsid w:val="0094067A"/>
    <w:rsid w:val="009415D7"/>
    <w:rsid w:val="00941E6B"/>
    <w:rsid w:val="00942E5A"/>
    <w:rsid w:val="00944682"/>
    <w:rsid w:val="00946560"/>
    <w:rsid w:val="00947A83"/>
    <w:rsid w:val="00947F2D"/>
    <w:rsid w:val="00951248"/>
    <w:rsid w:val="00951693"/>
    <w:rsid w:val="00953791"/>
    <w:rsid w:val="00955EF0"/>
    <w:rsid w:val="00963301"/>
    <w:rsid w:val="0096429C"/>
    <w:rsid w:val="009668A5"/>
    <w:rsid w:val="009712ED"/>
    <w:rsid w:val="00973438"/>
    <w:rsid w:val="00974C40"/>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2DCA"/>
    <w:rsid w:val="009B309F"/>
    <w:rsid w:val="009B33F3"/>
    <w:rsid w:val="009B41CC"/>
    <w:rsid w:val="009B56C8"/>
    <w:rsid w:val="009B586C"/>
    <w:rsid w:val="009B60B2"/>
    <w:rsid w:val="009B74E4"/>
    <w:rsid w:val="009B7B03"/>
    <w:rsid w:val="009C116F"/>
    <w:rsid w:val="009C326D"/>
    <w:rsid w:val="009C3470"/>
    <w:rsid w:val="009C4AC4"/>
    <w:rsid w:val="009C4F98"/>
    <w:rsid w:val="009C60D3"/>
    <w:rsid w:val="009C612C"/>
    <w:rsid w:val="009C692A"/>
    <w:rsid w:val="009C70D2"/>
    <w:rsid w:val="009D0863"/>
    <w:rsid w:val="009D17E1"/>
    <w:rsid w:val="009D1BC0"/>
    <w:rsid w:val="009D3F36"/>
    <w:rsid w:val="009D5187"/>
    <w:rsid w:val="009D5557"/>
    <w:rsid w:val="009D5E5D"/>
    <w:rsid w:val="009D7522"/>
    <w:rsid w:val="009E0352"/>
    <w:rsid w:val="009E5486"/>
    <w:rsid w:val="009E66CA"/>
    <w:rsid w:val="009E68CB"/>
    <w:rsid w:val="009F4D54"/>
    <w:rsid w:val="009F781F"/>
    <w:rsid w:val="00A006A1"/>
    <w:rsid w:val="00A01141"/>
    <w:rsid w:val="00A01613"/>
    <w:rsid w:val="00A020A2"/>
    <w:rsid w:val="00A0217B"/>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2742E"/>
    <w:rsid w:val="00A27F8F"/>
    <w:rsid w:val="00A314B1"/>
    <w:rsid w:val="00A32AB0"/>
    <w:rsid w:val="00A34E26"/>
    <w:rsid w:val="00A35D62"/>
    <w:rsid w:val="00A362DE"/>
    <w:rsid w:val="00A3638A"/>
    <w:rsid w:val="00A434A9"/>
    <w:rsid w:val="00A44404"/>
    <w:rsid w:val="00A44605"/>
    <w:rsid w:val="00A463BC"/>
    <w:rsid w:val="00A47D80"/>
    <w:rsid w:val="00A5041D"/>
    <w:rsid w:val="00A506C4"/>
    <w:rsid w:val="00A50977"/>
    <w:rsid w:val="00A50A0F"/>
    <w:rsid w:val="00A513F1"/>
    <w:rsid w:val="00A5241A"/>
    <w:rsid w:val="00A527CF"/>
    <w:rsid w:val="00A52D55"/>
    <w:rsid w:val="00A537FC"/>
    <w:rsid w:val="00A5536C"/>
    <w:rsid w:val="00A60D4C"/>
    <w:rsid w:val="00A6372C"/>
    <w:rsid w:val="00A641A1"/>
    <w:rsid w:val="00A65089"/>
    <w:rsid w:val="00A66070"/>
    <w:rsid w:val="00A66163"/>
    <w:rsid w:val="00A70BC2"/>
    <w:rsid w:val="00A71622"/>
    <w:rsid w:val="00A71E47"/>
    <w:rsid w:val="00A74624"/>
    <w:rsid w:val="00A750F8"/>
    <w:rsid w:val="00A767BB"/>
    <w:rsid w:val="00A815C9"/>
    <w:rsid w:val="00A81E9F"/>
    <w:rsid w:val="00A81FC5"/>
    <w:rsid w:val="00A834A1"/>
    <w:rsid w:val="00A87724"/>
    <w:rsid w:val="00A90417"/>
    <w:rsid w:val="00A9076D"/>
    <w:rsid w:val="00A93F1D"/>
    <w:rsid w:val="00A95D1C"/>
    <w:rsid w:val="00A96357"/>
    <w:rsid w:val="00A97762"/>
    <w:rsid w:val="00AA1587"/>
    <w:rsid w:val="00AA74A4"/>
    <w:rsid w:val="00AB6031"/>
    <w:rsid w:val="00AB614E"/>
    <w:rsid w:val="00AB6C4A"/>
    <w:rsid w:val="00AB6E20"/>
    <w:rsid w:val="00AC0988"/>
    <w:rsid w:val="00AC0CB4"/>
    <w:rsid w:val="00AC3EFF"/>
    <w:rsid w:val="00AC43E0"/>
    <w:rsid w:val="00AC78C8"/>
    <w:rsid w:val="00AC7D59"/>
    <w:rsid w:val="00AD0284"/>
    <w:rsid w:val="00AD15C0"/>
    <w:rsid w:val="00AD3D5B"/>
    <w:rsid w:val="00AD47C1"/>
    <w:rsid w:val="00AD47F1"/>
    <w:rsid w:val="00AD5B0E"/>
    <w:rsid w:val="00AD677B"/>
    <w:rsid w:val="00AD74C4"/>
    <w:rsid w:val="00AE112B"/>
    <w:rsid w:val="00AE1EBE"/>
    <w:rsid w:val="00AE404E"/>
    <w:rsid w:val="00AE5081"/>
    <w:rsid w:val="00AE5123"/>
    <w:rsid w:val="00AE534D"/>
    <w:rsid w:val="00AE7AD0"/>
    <w:rsid w:val="00AF082E"/>
    <w:rsid w:val="00AF1621"/>
    <w:rsid w:val="00AF2087"/>
    <w:rsid w:val="00AF246B"/>
    <w:rsid w:val="00AF3775"/>
    <w:rsid w:val="00AF51CD"/>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7C0"/>
    <w:rsid w:val="00B21A0A"/>
    <w:rsid w:val="00B21C9E"/>
    <w:rsid w:val="00B21D56"/>
    <w:rsid w:val="00B224D8"/>
    <w:rsid w:val="00B27556"/>
    <w:rsid w:val="00B3265E"/>
    <w:rsid w:val="00B33237"/>
    <w:rsid w:val="00B349EF"/>
    <w:rsid w:val="00B42F42"/>
    <w:rsid w:val="00B45E31"/>
    <w:rsid w:val="00B46216"/>
    <w:rsid w:val="00B46611"/>
    <w:rsid w:val="00B46B36"/>
    <w:rsid w:val="00B475F4"/>
    <w:rsid w:val="00B51A95"/>
    <w:rsid w:val="00B5303F"/>
    <w:rsid w:val="00B530B4"/>
    <w:rsid w:val="00B5364D"/>
    <w:rsid w:val="00B54E3F"/>
    <w:rsid w:val="00B552C1"/>
    <w:rsid w:val="00B5570D"/>
    <w:rsid w:val="00B5688D"/>
    <w:rsid w:val="00B60981"/>
    <w:rsid w:val="00B65588"/>
    <w:rsid w:val="00B705E8"/>
    <w:rsid w:val="00B773DE"/>
    <w:rsid w:val="00B821B6"/>
    <w:rsid w:val="00B823FB"/>
    <w:rsid w:val="00B84E6D"/>
    <w:rsid w:val="00B85881"/>
    <w:rsid w:val="00B87EAB"/>
    <w:rsid w:val="00B90552"/>
    <w:rsid w:val="00B909EE"/>
    <w:rsid w:val="00B91C5B"/>
    <w:rsid w:val="00B9286F"/>
    <w:rsid w:val="00B95E31"/>
    <w:rsid w:val="00B979AF"/>
    <w:rsid w:val="00BA07D4"/>
    <w:rsid w:val="00BA29C7"/>
    <w:rsid w:val="00BA4C4C"/>
    <w:rsid w:val="00BA56A3"/>
    <w:rsid w:val="00BA6480"/>
    <w:rsid w:val="00BB3739"/>
    <w:rsid w:val="00BB3780"/>
    <w:rsid w:val="00BB39E4"/>
    <w:rsid w:val="00BB5EF2"/>
    <w:rsid w:val="00BB6EBA"/>
    <w:rsid w:val="00BC2C83"/>
    <w:rsid w:val="00BC3866"/>
    <w:rsid w:val="00BC3C15"/>
    <w:rsid w:val="00BC4129"/>
    <w:rsid w:val="00BC48B5"/>
    <w:rsid w:val="00BC5B3E"/>
    <w:rsid w:val="00BD694C"/>
    <w:rsid w:val="00BD6E5A"/>
    <w:rsid w:val="00BE0C5A"/>
    <w:rsid w:val="00BE1704"/>
    <w:rsid w:val="00BE1D5E"/>
    <w:rsid w:val="00BE204D"/>
    <w:rsid w:val="00BE2B2C"/>
    <w:rsid w:val="00BE2D8A"/>
    <w:rsid w:val="00BE3071"/>
    <w:rsid w:val="00BE424F"/>
    <w:rsid w:val="00BE5EAF"/>
    <w:rsid w:val="00BE79CC"/>
    <w:rsid w:val="00BF0996"/>
    <w:rsid w:val="00BF15E0"/>
    <w:rsid w:val="00BF2B49"/>
    <w:rsid w:val="00BF3BA5"/>
    <w:rsid w:val="00BF3DF1"/>
    <w:rsid w:val="00C0064E"/>
    <w:rsid w:val="00C02BD8"/>
    <w:rsid w:val="00C036F6"/>
    <w:rsid w:val="00C04D43"/>
    <w:rsid w:val="00C05B77"/>
    <w:rsid w:val="00C06D41"/>
    <w:rsid w:val="00C10406"/>
    <w:rsid w:val="00C10707"/>
    <w:rsid w:val="00C10FA4"/>
    <w:rsid w:val="00C1289E"/>
    <w:rsid w:val="00C13B56"/>
    <w:rsid w:val="00C14B2A"/>
    <w:rsid w:val="00C15B0D"/>
    <w:rsid w:val="00C21CD5"/>
    <w:rsid w:val="00C31288"/>
    <w:rsid w:val="00C4355D"/>
    <w:rsid w:val="00C43F70"/>
    <w:rsid w:val="00C44BE4"/>
    <w:rsid w:val="00C472D7"/>
    <w:rsid w:val="00C47323"/>
    <w:rsid w:val="00C47893"/>
    <w:rsid w:val="00C500CE"/>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664C"/>
    <w:rsid w:val="00C771DE"/>
    <w:rsid w:val="00C81A3E"/>
    <w:rsid w:val="00C82DAF"/>
    <w:rsid w:val="00C84501"/>
    <w:rsid w:val="00C8499A"/>
    <w:rsid w:val="00C852C5"/>
    <w:rsid w:val="00C859D6"/>
    <w:rsid w:val="00C86484"/>
    <w:rsid w:val="00C879E0"/>
    <w:rsid w:val="00C917F2"/>
    <w:rsid w:val="00C91D0E"/>
    <w:rsid w:val="00C91FE9"/>
    <w:rsid w:val="00C92365"/>
    <w:rsid w:val="00C93857"/>
    <w:rsid w:val="00C95C89"/>
    <w:rsid w:val="00C95CE2"/>
    <w:rsid w:val="00C95F71"/>
    <w:rsid w:val="00C96105"/>
    <w:rsid w:val="00C964AE"/>
    <w:rsid w:val="00C964C5"/>
    <w:rsid w:val="00C97682"/>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380"/>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18A2"/>
    <w:rsid w:val="00D21D21"/>
    <w:rsid w:val="00D24279"/>
    <w:rsid w:val="00D2641D"/>
    <w:rsid w:val="00D26C18"/>
    <w:rsid w:val="00D3155E"/>
    <w:rsid w:val="00D31F50"/>
    <w:rsid w:val="00D334D9"/>
    <w:rsid w:val="00D33B0F"/>
    <w:rsid w:val="00D34145"/>
    <w:rsid w:val="00D3637F"/>
    <w:rsid w:val="00D364CF"/>
    <w:rsid w:val="00D37EA4"/>
    <w:rsid w:val="00D4019F"/>
    <w:rsid w:val="00D417B6"/>
    <w:rsid w:val="00D441BB"/>
    <w:rsid w:val="00D443CF"/>
    <w:rsid w:val="00D477D2"/>
    <w:rsid w:val="00D47941"/>
    <w:rsid w:val="00D479FF"/>
    <w:rsid w:val="00D47D1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2F9B"/>
    <w:rsid w:val="00D731C0"/>
    <w:rsid w:val="00D73E7B"/>
    <w:rsid w:val="00D754D8"/>
    <w:rsid w:val="00D82E3C"/>
    <w:rsid w:val="00D85AC7"/>
    <w:rsid w:val="00D85BA0"/>
    <w:rsid w:val="00D86090"/>
    <w:rsid w:val="00D91061"/>
    <w:rsid w:val="00D91F54"/>
    <w:rsid w:val="00D95165"/>
    <w:rsid w:val="00D95D53"/>
    <w:rsid w:val="00DA02ED"/>
    <w:rsid w:val="00DA07E7"/>
    <w:rsid w:val="00DA0DEF"/>
    <w:rsid w:val="00DA1EE9"/>
    <w:rsid w:val="00DA20A6"/>
    <w:rsid w:val="00DA2CD6"/>
    <w:rsid w:val="00DA35B9"/>
    <w:rsid w:val="00DA38A9"/>
    <w:rsid w:val="00DA6A1E"/>
    <w:rsid w:val="00DB1B96"/>
    <w:rsid w:val="00DC00D4"/>
    <w:rsid w:val="00DC1585"/>
    <w:rsid w:val="00DC2949"/>
    <w:rsid w:val="00DC2F2F"/>
    <w:rsid w:val="00DC5ED0"/>
    <w:rsid w:val="00DD02FA"/>
    <w:rsid w:val="00DD13EF"/>
    <w:rsid w:val="00DD3EE2"/>
    <w:rsid w:val="00DD43C1"/>
    <w:rsid w:val="00DD45EA"/>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7AA9"/>
    <w:rsid w:val="00E21668"/>
    <w:rsid w:val="00E2237D"/>
    <w:rsid w:val="00E22584"/>
    <w:rsid w:val="00E22935"/>
    <w:rsid w:val="00E231F2"/>
    <w:rsid w:val="00E23930"/>
    <w:rsid w:val="00E267A0"/>
    <w:rsid w:val="00E27EBF"/>
    <w:rsid w:val="00E300E6"/>
    <w:rsid w:val="00E3394B"/>
    <w:rsid w:val="00E34AAE"/>
    <w:rsid w:val="00E36289"/>
    <w:rsid w:val="00E37473"/>
    <w:rsid w:val="00E40250"/>
    <w:rsid w:val="00E40301"/>
    <w:rsid w:val="00E41294"/>
    <w:rsid w:val="00E422B0"/>
    <w:rsid w:val="00E43DFA"/>
    <w:rsid w:val="00E45A9B"/>
    <w:rsid w:val="00E46745"/>
    <w:rsid w:val="00E5562F"/>
    <w:rsid w:val="00E6228B"/>
    <w:rsid w:val="00E637ED"/>
    <w:rsid w:val="00E638AA"/>
    <w:rsid w:val="00E6547F"/>
    <w:rsid w:val="00E66AF9"/>
    <w:rsid w:val="00E675C9"/>
    <w:rsid w:val="00E67FFE"/>
    <w:rsid w:val="00E718D5"/>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96463"/>
    <w:rsid w:val="00E97340"/>
    <w:rsid w:val="00EA1189"/>
    <w:rsid w:val="00EA2477"/>
    <w:rsid w:val="00EA30FE"/>
    <w:rsid w:val="00EB102B"/>
    <w:rsid w:val="00EB1352"/>
    <w:rsid w:val="00EB1514"/>
    <w:rsid w:val="00EB2AEC"/>
    <w:rsid w:val="00EB3627"/>
    <w:rsid w:val="00EB436B"/>
    <w:rsid w:val="00EB740E"/>
    <w:rsid w:val="00EC0095"/>
    <w:rsid w:val="00EC1479"/>
    <w:rsid w:val="00EC1D8A"/>
    <w:rsid w:val="00EC3E67"/>
    <w:rsid w:val="00EC3F6D"/>
    <w:rsid w:val="00EC4424"/>
    <w:rsid w:val="00EC6F25"/>
    <w:rsid w:val="00EC7E4B"/>
    <w:rsid w:val="00ED2253"/>
    <w:rsid w:val="00ED2B3E"/>
    <w:rsid w:val="00ED35DB"/>
    <w:rsid w:val="00ED36FD"/>
    <w:rsid w:val="00ED3761"/>
    <w:rsid w:val="00ED6286"/>
    <w:rsid w:val="00ED7F2D"/>
    <w:rsid w:val="00EE07E4"/>
    <w:rsid w:val="00EE1074"/>
    <w:rsid w:val="00EE1A47"/>
    <w:rsid w:val="00EE212C"/>
    <w:rsid w:val="00EE3AE0"/>
    <w:rsid w:val="00EE3C74"/>
    <w:rsid w:val="00EE6E82"/>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579A"/>
    <w:rsid w:val="00F470A1"/>
    <w:rsid w:val="00F47DFD"/>
    <w:rsid w:val="00F51659"/>
    <w:rsid w:val="00F5203F"/>
    <w:rsid w:val="00F52215"/>
    <w:rsid w:val="00F5300B"/>
    <w:rsid w:val="00F539A9"/>
    <w:rsid w:val="00F5502E"/>
    <w:rsid w:val="00F57007"/>
    <w:rsid w:val="00F60D17"/>
    <w:rsid w:val="00F61475"/>
    <w:rsid w:val="00F61B90"/>
    <w:rsid w:val="00F63945"/>
    <w:rsid w:val="00F66CD0"/>
    <w:rsid w:val="00F67215"/>
    <w:rsid w:val="00F6792D"/>
    <w:rsid w:val="00F679C2"/>
    <w:rsid w:val="00F67A89"/>
    <w:rsid w:val="00F70BD2"/>
    <w:rsid w:val="00F723EB"/>
    <w:rsid w:val="00F7291E"/>
    <w:rsid w:val="00F72CEB"/>
    <w:rsid w:val="00F73781"/>
    <w:rsid w:val="00F80388"/>
    <w:rsid w:val="00F82310"/>
    <w:rsid w:val="00F82B72"/>
    <w:rsid w:val="00F853E1"/>
    <w:rsid w:val="00F861D1"/>
    <w:rsid w:val="00F862A6"/>
    <w:rsid w:val="00F86904"/>
    <w:rsid w:val="00F87521"/>
    <w:rsid w:val="00F92A18"/>
    <w:rsid w:val="00F92A96"/>
    <w:rsid w:val="00F95121"/>
    <w:rsid w:val="00F95306"/>
    <w:rsid w:val="00FA0678"/>
    <w:rsid w:val="00FA4A02"/>
    <w:rsid w:val="00FA4D19"/>
    <w:rsid w:val="00FA5DB8"/>
    <w:rsid w:val="00FA63EE"/>
    <w:rsid w:val="00FA7580"/>
    <w:rsid w:val="00FB0699"/>
    <w:rsid w:val="00FB2439"/>
    <w:rsid w:val="00FB2F8C"/>
    <w:rsid w:val="00FB5DDB"/>
    <w:rsid w:val="00FB6C8F"/>
    <w:rsid w:val="00FC1940"/>
    <w:rsid w:val="00FC2B11"/>
    <w:rsid w:val="00FC3B4A"/>
    <w:rsid w:val="00FC4862"/>
    <w:rsid w:val="00FC4BD6"/>
    <w:rsid w:val="00FC6E46"/>
    <w:rsid w:val="00FD0112"/>
    <w:rsid w:val="00FD06DA"/>
    <w:rsid w:val="00FD19DD"/>
    <w:rsid w:val="00FD529C"/>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385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DefaultParagraphFont"/>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DefaultParagraphFont"/>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2210236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74867108">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0462327">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129118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67774360">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E752-F495-441D-B967-C7B5C11F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19</cp:revision>
  <dcterms:created xsi:type="dcterms:W3CDTF">2023-10-31T08:40:00Z</dcterms:created>
  <dcterms:modified xsi:type="dcterms:W3CDTF">2023-11-03T15:46:00Z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(3)q15LnOJ/z7BZCzuiEauAuWCqTd/0IrWMZ2adnZdMEutJF5BHMjk6HD6CFQykP7nNe85aaxEH
CTvSHtXiVkvGj4z+Ev62Q/nRkx5XVdGQAXjioFe8cl0yUDdV3aAQWRnG4suZ9qVqMM5Y1nLU
06kyTWDIQisEMdfdPG7SYX1AnvXuYfu+Dn2W1lCkqlerN0T6d79Qq1NDBj06FE0v/Zz2bVX6
JGIM3GkQPqv18f5BUI</vt:lpwstr>
  </property>
  <property fmtid="{D5CDD505-2E9C-101B-9397-08002B2CF9AE}" pid="3" name="_2015_ms_pID_7253431">
    <vt:lpwstr>bGv2MFKdNpghI1GeFL+QlB0dNCYuIlegrJHPQQhSjtt6Pn68vLrUh2
ty2jeySbJzRZa9uraZsoGFUO4IVlSRWSAjl2JqiT6ASlKzBkH8ajspgoG+BibJ278ViL45S1
mVgME4s70zhZyEbkoR345j7KInMmtosHIEQONGnSwWyTOiB4qOcn2Dbf5W0U0tPblxqaCF/d
/JpSsI6nMHcGo1UUBqoXnm3fnpeZwoQXDCdY</vt:lpwstr>
  </property>
  <property fmtid="{D5CDD505-2E9C-101B-9397-08002B2CF9AE}" pid="4" name="_2015_ms_pID_7253432">
    <vt:lpwstr>l7DSebJUEawTOVVsC6/PpAE=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1698651704</vt:lpwstr>
  </property>
</Properties>
</file>