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15</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R1-</w:t>
      </w:r>
      <w:r>
        <w:rPr>
          <w:rFonts w:hint="eastAsia" w:ascii="Arial" w:hAnsi="Arial" w:cs="Arial"/>
          <w:b/>
          <w:bCs/>
          <w:sz w:val="24"/>
          <w:szCs w:val="24"/>
        </w:rPr>
        <w:t>2311792</w:t>
      </w:r>
    </w:p>
    <w:p>
      <w:pPr>
        <w:tabs>
          <w:tab w:val="center" w:pos="4536"/>
          <w:tab w:val="right" w:pos="9072"/>
        </w:tabs>
        <w:rPr>
          <w:rFonts w:ascii="Arial" w:hAnsi="Arial" w:eastAsia="MS Mincho" w:cs="Arial"/>
          <w:b/>
          <w:bCs/>
          <w:sz w:val="24"/>
          <w:szCs w:val="24"/>
          <w:lang w:eastAsia="ja-JP"/>
        </w:rPr>
      </w:pPr>
      <w:r>
        <w:rPr>
          <w:rFonts w:hint="eastAsia" w:ascii="Arial" w:hAnsi="Arial" w:eastAsia="MS Mincho" w:cs="Arial"/>
          <w:b/>
          <w:bCs/>
          <w:sz w:val="24"/>
          <w:szCs w:val="24"/>
          <w:lang w:eastAsia="ja-JP"/>
        </w:rPr>
        <w:t>Chicago, USA</w:t>
      </w:r>
      <w:r>
        <w:rPr>
          <w:rFonts w:ascii="Arial" w:hAnsi="Arial" w:eastAsia="MS Mincho" w:cs="Arial"/>
          <w:b/>
          <w:bCs/>
          <w:sz w:val="24"/>
          <w:szCs w:val="24"/>
          <w:lang w:eastAsia="ja-JP"/>
        </w:rPr>
        <w:t xml:space="preserve">, </w:t>
      </w:r>
      <w:r>
        <w:rPr>
          <w:rFonts w:hint="eastAsia" w:ascii="Arial" w:hAnsi="Arial" w:eastAsia="MS Mincho" w:cs="Arial"/>
          <w:b/>
          <w:bCs/>
          <w:sz w:val="24"/>
          <w:szCs w:val="24"/>
          <w:lang w:eastAsia="ja-JP"/>
        </w:rPr>
        <w:t xml:space="preserve">November </w:t>
      </w:r>
      <w:r>
        <w:rPr>
          <w:rFonts w:hint="eastAsia" w:ascii="Arial" w:hAnsi="Arial" w:eastAsia="宋体" w:cs="Arial"/>
          <w:b/>
          <w:bCs/>
          <w:sz w:val="24"/>
          <w:szCs w:val="24"/>
          <w:lang w:val="en-US" w:eastAsia="zh-CN"/>
        </w:rPr>
        <w:t>13</w:t>
      </w:r>
      <w:r>
        <w:rPr>
          <w:rFonts w:hint="eastAsia" w:ascii="Arial" w:hAnsi="Arial" w:cs="Arial"/>
          <w:b/>
          <w:bCs/>
          <w:sz w:val="24"/>
          <w:szCs w:val="24"/>
          <w:vertAlign w:val="superscript"/>
          <w:lang w:val="en-US" w:eastAsia="zh-CN"/>
        </w:rPr>
        <w:t>th</w:t>
      </w:r>
      <w:r>
        <w:rPr>
          <w:rFonts w:ascii="Arial" w:hAnsi="Arial" w:eastAsia="MS Mincho" w:cs="Arial"/>
          <w:b/>
          <w:bCs/>
          <w:sz w:val="24"/>
          <w:szCs w:val="24"/>
          <w:lang w:eastAsia="ja-JP"/>
        </w:rPr>
        <w:t xml:space="preserve"> – </w:t>
      </w:r>
      <w:r>
        <w:rPr>
          <w:rFonts w:hint="eastAsia" w:ascii="Arial" w:hAnsi="Arial" w:eastAsia="MS Mincho" w:cs="Arial"/>
          <w:b/>
          <w:bCs/>
          <w:sz w:val="24"/>
          <w:szCs w:val="24"/>
          <w:lang w:eastAsia="ja-JP"/>
        </w:rPr>
        <w:t xml:space="preserve">November </w:t>
      </w:r>
      <w:r>
        <w:rPr>
          <w:rFonts w:hint="eastAsia" w:ascii="Arial" w:hAnsi="Arial" w:eastAsia="宋体" w:cs="Arial"/>
          <w:b/>
          <w:bCs/>
          <w:sz w:val="24"/>
          <w:szCs w:val="24"/>
          <w:lang w:val="en-US" w:eastAsia="zh-CN"/>
        </w:rPr>
        <w:t>1</w:t>
      </w:r>
      <w:r>
        <w:rPr>
          <w:rFonts w:hint="eastAsia" w:ascii="Arial" w:hAnsi="Arial" w:cs="Arial"/>
          <w:b/>
          <w:bCs/>
          <w:sz w:val="24"/>
          <w:szCs w:val="24"/>
          <w:lang w:val="en-US" w:eastAsia="zh-CN"/>
        </w:rPr>
        <w:t>7</w:t>
      </w:r>
      <w:r>
        <w:rPr>
          <w:rFonts w:hint="eastAsia" w:ascii="Arial" w:hAnsi="Arial" w:cs="Arial"/>
          <w:b/>
          <w:bCs/>
          <w:sz w:val="24"/>
          <w:szCs w:val="24"/>
          <w:vertAlign w:val="superscript"/>
          <w:lang w:val="en-US" w:eastAsia="zh-CN"/>
        </w:rPr>
        <w:t>th</w:t>
      </w:r>
      <w:r>
        <w:rPr>
          <w:rFonts w:ascii="Arial" w:hAnsi="Arial" w:eastAsia="MS Mincho" w:cs="Arial"/>
          <w:b/>
          <w:bCs/>
          <w:sz w:val="24"/>
          <w:szCs w:val="24"/>
          <w:lang w:eastAsia="ja-JP"/>
        </w:rPr>
        <w:t>, 2023</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8</w:t>
      </w:r>
      <w:r>
        <w:rPr>
          <w:rFonts w:hint="eastAsia"/>
          <w:b/>
        </w:rPr>
        <w:t>.1.1.1</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eastAsia" w:eastAsia="宋体"/>
          <w:b/>
          <w:lang w:val="en-US" w:eastAsia="zh-CN"/>
        </w:rPr>
      </w:pPr>
      <w:r>
        <w:rPr>
          <w:b/>
        </w:rPr>
        <w:t>Title:</w:t>
      </w:r>
      <w:r>
        <w:rPr>
          <w:b/>
        </w:rPr>
        <w:tab/>
      </w:r>
      <w:r>
        <w:rPr>
          <w:rFonts w:hint="eastAsia"/>
          <w:b/>
        </w:rPr>
        <w:t>Remaining issues of unified TCI framework extension for multi-TRP</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eastAsia="宋体"/>
          <w:sz w:val="20"/>
          <w:szCs w:val="20"/>
          <w:lang w:eastAsia="zh-CN"/>
        </w:rPr>
        <w:t>#</w:t>
      </w:r>
      <w:r>
        <w:rPr>
          <w:rFonts w:hint="eastAsia" w:eastAsia="宋体"/>
          <w:sz w:val="20"/>
          <w:szCs w:val="20"/>
          <w:lang w:val="en-US" w:eastAsia="zh-CN"/>
        </w:rPr>
        <w:t>11</w:t>
      </w:r>
      <w:r>
        <w:rPr>
          <w:rFonts w:hint="eastAsia"/>
          <w:sz w:val="20"/>
          <w:szCs w:val="20"/>
          <w:lang w:val="en-US" w:eastAsia="zh-CN"/>
        </w:rPr>
        <w:t>4</w:t>
      </w:r>
      <w:r>
        <w:rPr>
          <w:rFonts w:hint="eastAsia" w:eastAsia="宋体"/>
          <w:sz w:val="20"/>
          <w:szCs w:val="20"/>
          <w:lang w:val="en-US" w:eastAsia="zh-CN"/>
        </w:rPr>
        <w:t>[1]</w:t>
      </w:r>
      <w:r>
        <w:rPr>
          <w:rFonts w:hint="eastAsia" w:eastAsia="宋体"/>
          <w:sz w:val="20"/>
          <w:szCs w:val="20"/>
          <w:lang w:eastAsia="zh-CN"/>
        </w:rPr>
        <w:t xml:space="preserve">, following agreements on </w:t>
      </w:r>
      <w:r>
        <w:rPr>
          <w:rFonts w:hint="eastAsia" w:eastAsia="宋体"/>
          <w:sz w:val="20"/>
          <w:szCs w:val="20"/>
          <w:lang w:val="en-US" w:eastAsia="zh-CN"/>
        </w:rPr>
        <w:t>u</w:t>
      </w:r>
      <w:r>
        <w:rPr>
          <w:rFonts w:hint="eastAsia" w:eastAsia="宋体"/>
          <w:sz w:val="20"/>
          <w:szCs w:val="20"/>
          <w:lang w:eastAsia="zh-CN"/>
        </w:rPr>
        <w:t>nified TCI framework extension for multi-TRP have been made</w:t>
      </w:r>
      <w:r>
        <w:rPr>
          <w:rFonts w:hint="eastAsia" w:eastAsia="宋体"/>
          <w:sz w:val="20"/>
          <w:szCs w:val="20"/>
          <w:lang w:val="en-US" w:eastAsia="zh-CN"/>
        </w:rPr>
        <w:t xml:space="preserve">.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highlight w:val="green"/>
                <w:lang w:val="en-GB" w:eastAsia="zh-CN"/>
              </w:rPr>
            </w:pPr>
            <w:r>
              <w:rPr>
                <w:rFonts w:hint="eastAsia" w:ascii="Times New Roman" w:hAnsi="Times New Roman" w:eastAsia="Batang" w:cs="Times New Roman"/>
                <w:sz w:val="20"/>
                <w:szCs w:val="20"/>
                <w:highlight w:val="green"/>
                <w:lang w:val="en-GB" w:eastAsia="zh-CN"/>
              </w:rPr>
              <w:t>Agreement</w:t>
            </w:r>
          </w:p>
          <w:p>
            <w:pPr>
              <w:keepNext w:val="0"/>
              <w:keepLines w:val="0"/>
              <w:widowControl/>
              <w:numPr>
                <w:ilvl w:val="0"/>
                <w:numId w:val="4"/>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MS Mincho" w:cs="Times New Roman"/>
                <w:color w:val="000000"/>
                <w:sz w:val="20"/>
                <w:szCs w:val="20"/>
                <w:lang w:val="en-GB" w:eastAsia="ja-JP" w:bidi="ar-SA"/>
              </w:rPr>
              <w:t xml:space="preserve">Proposal 4.5 in </w:t>
            </w:r>
            <w:r>
              <w:rPr>
                <w:rFonts w:hint="eastAsia" w:ascii="Times New Roman" w:hAnsi="Times New Roman" w:eastAsia="宋体" w:cs="Times New Roman"/>
                <w:sz w:val="20"/>
                <w:szCs w:val="20"/>
                <w:lang w:val="en-GB" w:eastAsia="ja-JP" w:bidi="ar-SA"/>
              </w:rPr>
              <w:fldChar w:fldCharType="begin"/>
            </w:r>
            <w:r>
              <w:rPr>
                <w:rFonts w:hint="eastAsia" w:ascii="Times New Roman" w:hAnsi="Times New Roman" w:eastAsia="宋体" w:cs="Times New Roman"/>
                <w:sz w:val="20"/>
                <w:szCs w:val="20"/>
                <w:lang w:val="en-GB" w:eastAsia="ja-JP" w:bidi="ar-SA"/>
              </w:rPr>
              <w:instrText xml:space="preserve"> HYPERLINK "../Docs/R1-2310206.zip" </w:instrText>
            </w:r>
            <w:r>
              <w:rPr>
                <w:rFonts w:hint="eastAsia" w:ascii="Times New Roman" w:hAnsi="Times New Roman" w:eastAsia="宋体" w:cs="Times New Roman"/>
                <w:sz w:val="20"/>
                <w:szCs w:val="20"/>
                <w:lang w:val="en-GB" w:eastAsia="ja-JP" w:bidi="ar-SA"/>
              </w:rPr>
              <w:fldChar w:fldCharType="separate"/>
            </w:r>
            <w:r>
              <w:rPr>
                <w:rStyle w:val="11"/>
                <w:rFonts w:hint="eastAsia" w:ascii="Times New Roman" w:hAnsi="Times New Roman" w:eastAsia="MS Mincho" w:cs="Times New Roman"/>
                <w:sz w:val="20"/>
                <w:szCs w:val="20"/>
                <w:lang w:val="en-GB" w:eastAsia="ja-JP" w:bidi="ar-SA"/>
              </w:rPr>
              <w:t>R1-2310206</w:t>
            </w:r>
            <w:r>
              <w:rPr>
                <w:rStyle w:val="11"/>
                <w:rFonts w:hint="eastAsia" w:ascii="Times New Roman" w:hAnsi="Times New Roman" w:eastAsia="MS Mincho" w:cs="Times New Roman"/>
                <w:sz w:val="20"/>
                <w:szCs w:val="20"/>
                <w:lang w:val="en-GB" w:eastAsia="ja-JP" w:bidi="ar-SA"/>
              </w:rPr>
              <w:fldChar w:fldCharType="end"/>
            </w:r>
            <w:r>
              <w:rPr>
                <w:rFonts w:hint="eastAsia" w:ascii="Times New Roman" w:hAnsi="Times New Roman" w:eastAsia="宋体" w:cs="Times New Roman"/>
                <w:sz w:val="20"/>
                <w:szCs w:val="20"/>
                <w:lang w:val="en-GB" w:eastAsia="zh-CN" w:bidi="ar-SA"/>
              </w:rPr>
              <w:t xml:space="preserve"> is agreed for the editor’s CR.</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highlight w:val="green"/>
                <w:lang w:val="en-GB" w:eastAsia="zh-CN"/>
              </w:rPr>
            </w:pPr>
            <w:r>
              <w:rPr>
                <w:rFonts w:hint="eastAsia" w:ascii="Times New Roman" w:hAnsi="Times New Roman" w:eastAsia="Batang" w:cs="Times New Roman"/>
                <w:sz w:val="20"/>
                <w:szCs w:val="20"/>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color w:val="000000"/>
                <w:sz w:val="20"/>
                <w:szCs w:val="20"/>
                <w:lang w:val="en-GB"/>
              </w:rPr>
            </w:pPr>
            <w:r>
              <w:rPr>
                <w:rFonts w:hint="eastAsia" w:ascii="Times New Roman" w:hAnsi="Times New Roman" w:eastAsia="MS Mincho" w:cs="Times New Roman"/>
                <w:color w:val="000000"/>
                <w:sz w:val="20"/>
                <w:szCs w:val="20"/>
                <w:lang w:val="en-GB"/>
              </w:rPr>
              <w:t>On</w:t>
            </w:r>
            <w:r>
              <w:rPr>
                <w:rFonts w:hint="eastAsia" w:ascii="Times New Roman" w:hAnsi="Times New Roman" w:eastAsia="Batang" w:cs="Times New Roman"/>
                <w:color w:val="000000"/>
                <w:sz w:val="20"/>
                <w:szCs w:val="20"/>
                <w:lang w:val="en-GB"/>
              </w:rPr>
              <w:t xml:space="preserve"> unified TCI framework extension, if the scheduling offset between the last symbol of the PDCCH carrying the triggering DCI and the first symbol of AP CSI-RS for BM/CSI is smaller than a threshold for AP CSI-RS reception:</w:t>
            </w:r>
          </w:p>
          <w:p>
            <w:pPr>
              <w:keepNext w:val="0"/>
              <w:keepLines w:val="0"/>
              <w:widowControl/>
              <w:numPr>
                <w:ilvl w:val="0"/>
                <w:numId w:val="5"/>
              </w:numPr>
              <w:suppressLineNumbers w:val="0"/>
              <w:autoSpaceDE/>
              <w:autoSpaceDN/>
              <w:adjustRightInd/>
              <w:snapToGrid/>
              <w:spacing w:before="0" w:beforeAutospacing="0" w:after="0" w:afterAutospacing="0"/>
              <w:ind w:left="720" w:right="0" w:hanging="360"/>
              <w:contextualSpacing/>
              <w:jc w:val="left"/>
              <w:rPr>
                <w:rFonts w:hint="eastAsia" w:ascii="Times New Roman" w:hAnsi="Times New Roman" w:eastAsia="Batang" w:cs="Times New Roman"/>
                <w:b/>
                <w:bCs/>
                <w:color w:val="000000"/>
                <w:sz w:val="20"/>
                <w:szCs w:val="20"/>
                <w:lang w:val="en-GB" w:eastAsia="zh-CN"/>
              </w:rPr>
            </w:pPr>
            <w:r>
              <w:rPr>
                <w:rFonts w:hint="eastAsia" w:ascii="Times New Roman" w:hAnsi="Times New Roman" w:eastAsia="Batang" w:cs="Times New Roman"/>
                <w:color w:val="000000"/>
                <w:sz w:val="20"/>
                <w:szCs w:val="20"/>
                <w:lang w:val="en-GB" w:eastAsia="zh-CN"/>
              </w:rPr>
              <w:t>If there is other DL signal in the same symbols as the AP CSI-RS, the UE applies the QCL assumption of the other DL signal also when receiving the AP CSI-RS</w:t>
            </w:r>
          </w:p>
          <w:p>
            <w:pPr>
              <w:keepNext w:val="0"/>
              <w:keepLines w:val="0"/>
              <w:widowControl/>
              <w:numPr>
                <w:ilvl w:val="1"/>
                <w:numId w:val="5"/>
              </w:numPr>
              <w:suppressLineNumbers w:val="0"/>
              <w:tabs>
                <w:tab w:val="left" w:pos="0"/>
              </w:tabs>
              <w:suppressAutoHyphens/>
              <w:autoSpaceDE/>
              <w:autoSpaceDN/>
              <w:adjustRightInd/>
              <w:snapToGrid/>
              <w:spacing w:before="0" w:beforeAutospacing="0" w:after="0" w:afterAutospacing="0" w:line="259" w:lineRule="auto"/>
              <w:ind w:left="1440" w:right="0" w:hanging="360"/>
              <w:contextualSpacing/>
              <w:jc w:val="left"/>
              <w:rPr>
                <w:rFonts w:hint="eastAsia" w:ascii="Times New Roman" w:hAnsi="Times New Roman" w:eastAsia="Batang" w:cs="Times New Roman"/>
                <w:color w:val="000000"/>
                <w:sz w:val="20"/>
                <w:szCs w:val="20"/>
                <w:lang w:val="en-GB"/>
              </w:rPr>
            </w:pPr>
            <w:r>
              <w:rPr>
                <w:rFonts w:hint="eastAsia" w:ascii="Times New Roman" w:hAnsi="Times New Roman" w:eastAsia="Batang" w:cs="Times New Roman"/>
                <w:color w:val="000000"/>
                <w:sz w:val="20"/>
                <w:szCs w:val="20"/>
                <w:lang w:val="en-GB"/>
              </w:rPr>
              <w:t>For S-DCI based MTRP operation, i</w:t>
            </w:r>
            <w:r>
              <w:rPr>
                <w:rFonts w:hint="eastAsia" w:ascii="Times New Roman" w:hAnsi="Times New Roman" w:eastAsia="Batang" w:cs="Times New Roman"/>
                <w:color w:val="000000"/>
                <w:sz w:val="20"/>
                <w:szCs w:val="20"/>
                <w:lang w:val="en-GB" w:eastAsia="zh-CN"/>
              </w:rPr>
              <w:t xml:space="preserve">f </w:t>
            </w:r>
            <w:r>
              <w:rPr>
                <w:rFonts w:hint="eastAsia" w:ascii="Times New Roman" w:hAnsi="Times New Roman" w:eastAsia="Batang" w:cs="Times New Roman"/>
                <w:color w:val="000000"/>
                <w:sz w:val="20"/>
                <w:szCs w:val="20"/>
                <w:lang w:val="en-GB"/>
              </w:rPr>
              <w:t xml:space="preserve">there is </w:t>
            </w:r>
            <w:r>
              <w:rPr>
                <w:rFonts w:hint="eastAsia" w:ascii="Times New Roman" w:hAnsi="Times New Roman" w:eastAsia="Batang" w:cs="Times New Roman"/>
                <w:color w:val="000000"/>
                <w:sz w:val="20"/>
                <w:szCs w:val="20"/>
                <w:lang w:val="en-GB" w:eastAsia="zh-CN"/>
              </w:rPr>
              <w:t xml:space="preserve">a PDSCH </w:t>
            </w:r>
            <w:r>
              <w:rPr>
                <w:rFonts w:hint="eastAsia" w:ascii="Times New Roman" w:hAnsi="Times New Roman" w:eastAsia="Batang" w:cs="Times New Roman"/>
                <w:color w:val="000000"/>
                <w:sz w:val="20"/>
                <w:szCs w:val="20"/>
                <w:lang w:val="en-GB"/>
              </w:rPr>
              <w:t xml:space="preserve">applying two indicated TCI states in the same symbols as the AP CSI-RS, the UE applies </w:t>
            </w:r>
            <w:r>
              <w:rPr>
                <w:rFonts w:hint="eastAsia" w:ascii="Times New Roman" w:hAnsi="Times New Roman" w:eastAsia="Batang" w:cs="Times New Roman"/>
                <w:strike/>
                <w:color w:val="FF0000"/>
                <w:sz w:val="20"/>
                <w:szCs w:val="20"/>
                <w:lang w:val="en-GB" w:eastAsia="zh-CN"/>
              </w:rPr>
              <w:t>the first</w:t>
            </w:r>
            <w:r>
              <w:rPr>
                <w:rFonts w:hint="eastAsia" w:ascii="Times New Roman" w:hAnsi="Times New Roman" w:eastAsia="Batang" w:cs="Times New Roman"/>
                <w:strike/>
                <w:color w:val="FF0000"/>
                <w:sz w:val="20"/>
                <w:szCs w:val="20"/>
                <w:lang w:val="en-GB"/>
              </w:rPr>
              <w:t xml:space="preserve"> indicated</w:t>
            </w:r>
            <w:r>
              <w:rPr>
                <w:rFonts w:hint="eastAsia" w:ascii="Times New Roman" w:hAnsi="Times New Roman" w:eastAsia="Batang" w:cs="Times New Roman"/>
                <w:strike/>
                <w:color w:val="FF0000"/>
                <w:sz w:val="20"/>
                <w:szCs w:val="20"/>
                <w:lang w:val="en-GB" w:eastAsia="zh-CN"/>
              </w:rPr>
              <w:t xml:space="preserve"> TCI state of the two </w:t>
            </w:r>
            <w:r>
              <w:rPr>
                <w:rFonts w:hint="eastAsia" w:ascii="Times New Roman" w:hAnsi="Times New Roman" w:eastAsia="Batang" w:cs="Times New Roman"/>
                <w:strike/>
                <w:color w:val="FF0000"/>
                <w:sz w:val="20"/>
                <w:szCs w:val="20"/>
                <w:lang w:val="en-GB"/>
              </w:rPr>
              <w:t>indicated</w:t>
            </w:r>
            <w:r>
              <w:rPr>
                <w:rFonts w:hint="eastAsia" w:ascii="Times New Roman" w:hAnsi="Times New Roman" w:eastAsia="Batang" w:cs="Times New Roman"/>
                <w:strike/>
                <w:color w:val="FF0000"/>
                <w:sz w:val="20"/>
                <w:szCs w:val="20"/>
                <w:lang w:val="en-GB" w:eastAsia="zh-CN"/>
              </w:rPr>
              <w:t xml:space="preserve"> TCI states</w:t>
            </w:r>
            <w:r>
              <w:rPr>
                <w:rFonts w:hint="eastAsia" w:ascii="Times New Roman" w:hAnsi="Times New Roman" w:eastAsia="Batang" w:cs="Times New Roman"/>
                <w:strike/>
                <w:color w:val="FF0000"/>
                <w:sz w:val="20"/>
                <w:szCs w:val="20"/>
                <w:lang w:val="en-GB"/>
              </w:rPr>
              <w:t xml:space="preserve"> when receiving the AP CSI-RS</w:t>
            </w:r>
            <w:r>
              <w:rPr>
                <w:rFonts w:hint="eastAsia" w:ascii="Times New Roman" w:hAnsi="Times New Roman" w:eastAsia="Batang" w:cs="Times New Roman"/>
                <w:color w:val="FF0000"/>
                <w:sz w:val="20"/>
                <w:szCs w:val="20"/>
                <w:lang w:val="en-GB"/>
              </w:rPr>
              <w:t xml:space="preserve"> the first or the second indicated joint/DL TCI state to the AP CSI-RS according to the higher layer configuration(s) provided to the AP CSI-RS resource or to the aperiodic CSI-RS resource set.</w:t>
            </w:r>
          </w:p>
          <w:p>
            <w:pPr>
              <w:keepNext w:val="0"/>
              <w:keepLines w:val="0"/>
              <w:widowControl/>
              <w:numPr>
                <w:ilvl w:val="0"/>
                <w:numId w:val="5"/>
              </w:numPr>
              <w:suppressLineNumbers w:val="0"/>
              <w:autoSpaceDE/>
              <w:autoSpaceDN/>
              <w:adjustRightInd/>
              <w:snapToGrid/>
              <w:spacing w:before="0" w:beforeAutospacing="0" w:after="0" w:afterAutospacing="0"/>
              <w:ind w:left="720" w:right="0" w:hanging="360"/>
              <w:contextualSpacing/>
              <w:jc w:val="left"/>
              <w:rPr>
                <w:rFonts w:hint="eastAsia" w:ascii="Times New Roman" w:hAnsi="Times New Roman" w:eastAsia="Batang" w:cs="Times New Roman"/>
                <w:color w:val="000000"/>
                <w:sz w:val="20"/>
                <w:szCs w:val="20"/>
                <w:lang w:val="en-GB" w:eastAsia="zh-CN"/>
              </w:rPr>
            </w:pPr>
            <w:r>
              <w:rPr>
                <w:rFonts w:hint="eastAsia" w:ascii="Times New Roman" w:hAnsi="Times New Roman" w:eastAsia="PMingLiU" w:cs="Times New Roman"/>
                <w:color w:val="000000"/>
                <w:sz w:val="20"/>
                <w:szCs w:val="20"/>
                <w:lang w:val="en-GB" w:eastAsia="zh-TW"/>
              </w:rPr>
              <w:t>Rel-17 definitions of “</w:t>
            </w:r>
            <w:r>
              <w:rPr>
                <w:rFonts w:hint="eastAsia" w:ascii="Times New Roman" w:hAnsi="Times New Roman" w:eastAsia="Batang" w:cs="Times New Roman"/>
                <w:color w:val="000000"/>
                <w:sz w:val="20"/>
                <w:szCs w:val="20"/>
                <w:lang w:val="en-GB" w:eastAsia="zh-CN"/>
              </w:rPr>
              <w:t>other DL signal</w:t>
            </w:r>
            <w:r>
              <w:rPr>
                <w:rFonts w:hint="eastAsia" w:ascii="Times New Roman" w:hAnsi="Times New Roman" w:eastAsia="PMingLiU" w:cs="Times New Roman"/>
                <w:color w:val="000000"/>
                <w:sz w:val="20"/>
                <w:szCs w:val="20"/>
                <w:lang w:val="en-GB" w:eastAsia="zh-TW"/>
              </w:rPr>
              <w:t xml:space="preserve">” </w:t>
            </w:r>
            <w:r>
              <w:rPr>
                <w:rFonts w:hint="eastAsia" w:ascii="Times New Roman" w:hAnsi="Times New Roman" w:eastAsia="Batang" w:cs="Times New Roman"/>
                <w:color w:val="000000"/>
                <w:sz w:val="20"/>
                <w:szCs w:val="20"/>
                <w:lang w:val="en-GB" w:eastAsia="zh-CN"/>
              </w:rPr>
              <w:t>specified in TS 38.214 for AP CSI-RS reception in S-DCI based MTRP operations and M-DCI based MTPR operation are retained.</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highlight w:val="green"/>
                <w:lang w:val="en-GB" w:eastAsia="zh-CN"/>
              </w:rPr>
            </w:pPr>
            <w:r>
              <w:rPr>
                <w:rFonts w:hint="eastAsia" w:ascii="Times New Roman" w:hAnsi="Times New Roman" w:eastAsia="Batang" w:cs="Times New Roman"/>
                <w:sz w:val="20"/>
                <w:szCs w:val="20"/>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color w:val="000000"/>
                <w:sz w:val="20"/>
                <w:szCs w:val="20"/>
                <w:lang w:val="en-GB"/>
              </w:rPr>
            </w:pPr>
            <w:r>
              <w:rPr>
                <w:rFonts w:hint="eastAsia" w:ascii="Times New Roman" w:hAnsi="Times New Roman" w:eastAsia="MS Mincho" w:cs="Times New Roman"/>
                <w:color w:val="000000"/>
                <w:sz w:val="20"/>
                <w:szCs w:val="20"/>
                <w:lang w:val="en-GB"/>
              </w:rPr>
              <w:t>On</w:t>
            </w:r>
            <w:r>
              <w:rPr>
                <w:rFonts w:hint="eastAsia" w:ascii="Times New Roman" w:hAnsi="Times New Roman" w:eastAsia="Batang" w:cs="Times New Roman"/>
                <w:color w:val="000000"/>
                <w:sz w:val="20"/>
                <w:szCs w:val="20"/>
                <w:lang w:val="en-GB"/>
              </w:rPr>
              <w:t xml:space="preserve"> unified TCI framework extension for M-DCI based MTRP, if the scheduling offset between the last symbol of the PDCCH carrying a scheduling DCI and the first symbol of the scheduled PDSCH is smaller than a threshold:</w:t>
            </w:r>
          </w:p>
          <w:p>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 xml:space="preserve">If the UE doesn’t support the capability of default beam per </w:t>
            </w:r>
            <w:r>
              <w:rPr>
                <w:rFonts w:hint="eastAsia" w:ascii="Times New Roman" w:hAnsi="Times New Roman" w:eastAsia="宋体" w:cs="Times New Roman"/>
                <w:i/>
                <w:iCs/>
                <w:sz w:val="20"/>
                <w:szCs w:val="20"/>
                <w:lang w:val="en-GB" w:eastAsia="ja-JP" w:bidi="ar-SA"/>
              </w:rPr>
              <w:t>coresetPoolIndex</w:t>
            </w:r>
            <w:r>
              <w:rPr>
                <w:rFonts w:hint="eastAsia" w:ascii="Times New Roman" w:hAnsi="Times New Roman" w:eastAsia="宋体" w:cs="Times New Roman"/>
                <w:sz w:val="20"/>
                <w:szCs w:val="20"/>
                <w:lang w:val="en-GB" w:eastAsia="ja-JP" w:bidi="ar-SA"/>
              </w:rPr>
              <w:t xml:space="preserve"> for M-DCI based MTRP in FR2:</w:t>
            </w:r>
          </w:p>
          <w:p>
            <w:pPr>
              <w:keepNext w:val="0"/>
              <w:keepLines w:val="0"/>
              <w:widowControl/>
              <w:numPr>
                <w:ilvl w:val="1"/>
                <w:numId w:val="6"/>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color w:val="FF0000"/>
                <w:sz w:val="20"/>
                <w:szCs w:val="20"/>
                <w:lang w:val="en-GB" w:eastAsia="ja-JP" w:bidi="ar-SA"/>
              </w:rPr>
            </w:pPr>
            <w:r>
              <w:rPr>
                <w:rFonts w:hint="eastAsia" w:ascii="Times New Roman" w:hAnsi="Times New Roman" w:eastAsia="宋体" w:cs="Times New Roman"/>
                <w:color w:val="000000"/>
                <w:sz w:val="20"/>
                <w:szCs w:val="20"/>
                <w:lang w:val="en-GB" w:eastAsia="ja-JP" w:bidi="ar-SA"/>
              </w:rPr>
              <w:t xml:space="preserve">The UE shall apply the indicated joint/DL TCI state specific to </w:t>
            </w:r>
            <w:r>
              <w:rPr>
                <w:rFonts w:hint="eastAsia" w:ascii="Times New Roman" w:hAnsi="Times New Roman" w:eastAsia="宋体" w:cs="Times New Roman"/>
                <w:i/>
                <w:iCs/>
                <w:color w:val="000000"/>
                <w:sz w:val="20"/>
                <w:szCs w:val="20"/>
                <w:lang w:val="en-GB" w:eastAsia="ja-JP" w:bidi="ar-SA"/>
              </w:rPr>
              <w:t xml:space="preserve">coresetPoolIndex </w:t>
            </w:r>
            <w:r>
              <w:rPr>
                <w:rFonts w:hint="eastAsia" w:ascii="Times New Roman" w:hAnsi="Times New Roman" w:eastAsia="宋体" w:cs="Times New Roman"/>
                <w:color w:val="000000"/>
                <w:sz w:val="20"/>
                <w:szCs w:val="20"/>
                <w:lang w:val="en-GB" w:eastAsia="ja-JP" w:bidi="ar-SA"/>
              </w:rPr>
              <w:t>value 0 to the scheduled PDSCH reception</w:t>
            </w:r>
          </w:p>
          <w:p>
            <w:pPr>
              <w:keepNext w:val="0"/>
              <w:keepLines w:val="0"/>
              <w:widowControl/>
              <w:numPr>
                <w:ilvl w:val="1"/>
                <w:numId w:val="6"/>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color w:val="FF0000"/>
                <w:sz w:val="20"/>
                <w:szCs w:val="20"/>
                <w:lang w:val="en-GB" w:eastAsia="ja-JP" w:bidi="ar-SA"/>
              </w:rPr>
            </w:pPr>
            <w:r>
              <w:rPr>
                <w:rFonts w:hint="eastAsia" w:ascii="Times New Roman" w:hAnsi="Times New Roman" w:eastAsia="宋体" w:cs="Times New Roman"/>
                <w:color w:val="FF0000"/>
                <w:sz w:val="20"/>
                <w:szCs w:val="20"/>
                <w:lang w:val="en-GB" w:eastAsia="ja-JP" w:bidi="ar-SA"/>
              </w:rPr>
              <w:t xml:space="preserve">The UE doesn’t expect to be scheduled with PDSCH with scheduling offset less than a threshold of the PDSCH if scheduled by a CORESET associated with </w:t>
            </w:r>
            <w:r>
              <w:rPr>
                <w:rFonts w:hint="eastAsia" w:ascii="Times New Roman" w:hAnsi="Times New Roman" w:eastAsia="宋体" w:cs="Times New Roman"/>
                <w:i/>
                <w:iCs/>
                <w:color w:val="FF0000"/>
                <w:sz w:val="20"/>
                <w:szCs w:val="20"/>
                <w:lang w:val="en-GB" w:eastAsia="ja-JP" w:bidi="ar-SA"/>
              </w:rPr>
              <w:t>coresetPoolIndex</w:t>
            </w:r>
            <w:r>
              <w:rPr>
                <w:rFonts w:hint="eastAsia" w:ascii="Times New Roman" w:hAnsi="Times New Roman" w:eastAsia="宋体" w:cs="Times New Roman"/>
                <w:color w:val="FF0000"/>
                <w:sz w:val="20"/>
                <w:szCs w:val="20"/>
                <w:lang w:val="en-GB" w:eastAsia="ja-JP" w:bidi="ar-SA"/>
              </w:rPr>
              <w:t xml:space="preserve"> value 1 </w:t>
            </w:r>
          </w:p>
          <w:p>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Malgun Gothic" w:cs="Times New Roman"/>
                <w:color w:val="FF0000"/>
                <w:sz w:val="20"/>
                <w:szCs w:val="20"/>
                <w:lang w:val="en-GB" w:eastAsia="ko-KR" w:bidi="ar-SA"/>
              </w:rPr>
            </w:pPr>
            <w:r>
              <w:rPr>
                <w:rFonts w:hint="eastAsia" w:ascii="Times New Roman" w:hAnsi="Times New Roman" w:eastAsia="宋体" w:cs="Times New Roman"/>
                <w:color w:val="FF0000"/>
                <w:sz w:val="20"/>
                <w:szCs w:val="20"/>
                <w:lang w:val="en-GB" w:eastAsia="ja-JP" w:bidi="ar-SA"/>
              </w:rPr>
              <w:t xml:space="preserve">Note: If the UE supports the capability of default beam per </w:t>
            </w:r>
            <w:r>
              <w:rPr>
                <w:rFonts w:hint="eastAsia" w:ascii="Times New Roman" w:hAnsi="Times New Roman" w:eastAsia="宋体" w:cs="Times New Roman"/>
                <w:i/>
                <w:iCs/>
                <w:color w:val="FF0000"/>
                <w:sz w:val="20"/>
                <w:szCs w:val="20"/>
                <w:lang w:val="en-GB" w:eastAsia="ja-JP" w:bidi="ar-SA"/>
              </w:rPr>
              <w:t>coresetPoolIndex</w:t>
            </w:r>
            <w:r>
              <w:rPr>
                <w:rFonts w:hint="eastAsia" w:ascii="Times New Roman" w:hAnsi="Times New Roman" w:eastAsia="宋体" w:cs="Times New Roman"/>
                <w:color w:val="FF0000"/>
                <w:sz w:val="20"/>
                <w:szCs w:val="20"/>
                <w:lang w:val="en-GB" w:eastAsia="ja-JP" w:bidi="ar-SA"/>
              </w:rPr>
              <w:t xml:space="preserve"> for M-DCI based MTRP in FR2, UE can use both indicated joint/DL TCI states to buffer the received signal before a threshold.</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highlight w:val="green"/>
                <w:lang w:val="en-GB" w:eastAsia="zh-CN"/>
              </w:rPr>
            </w:pPr>
            <w:r>
              <w:rPr>
                <w:rFonts w:hint="eastAsia" w:ascii="Times New Roman" w:hAnsi="Times New Roman" w:eastAsia="Batang" w:cs="Times New Roman"/>
                <w:sz w:val="20"/>
                <w:szCs w:val="20"/>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MS Mincho" w:cs="Times New Roman"/>
                <w:sz w:val="20"/>
                <w:szCs w:val="20"/>
                <w:lang w:val="en-GB"/>
              </w:rPr>
            </w:pPr>
            <w:r>
              <w:rPr>
                <w:rFonts w:hint="eastAsia" w:ascii="Times New Roman" w:hAnsi="Times New Roman" w:eastAsia="Batang" w:cs="Times New Roman"/>
                <w:sz w:val="20"/>
                <w:szCs w:val="20"/>
                <w:lang w:val="en-GB"/>
              </w:rPr>
              <w:t xml:space="preserve">On unified TCI framework extension for S-DCI based MTRP, if </w:t>
            </w:r>
            <w:r>
              <w:rPr>
                <w:rFonts w:hint="eastAsia" w:ascii="Times New Roman" w:hAnsi="Times New Roman" w:eastAsia="Batang" w:cs="Times New Roman"/>
                <w:i/>
                <w:iCs/>
                <w:sz w:val="20"/>
                <w:szCs w:val="20"/>
                <w:lang w:val="en-GB"/>
              </w:rPr>
              <w:t>twoPHRMode</w:t>
            </w:r>
            <w:r>
              <w:rPr>
                <w:rFonts w:hint="eastAsia" w:ascii="Times New Roman" w:hAnsi="Times New Roman" w:eastAsia="Batang" w:cs="Times New Roman"/>
                <w:sz w:val="20"/>
                <w:szCs w:val="20"/>
                <w:lang w:val="en-GB"/>
              </w:rPr>
              <w:t xml:space="preserve"> is configured, and two SRS resource sets for CB/NCB and </w:t>
            </w:r>
            <w:r>
              <w:rPr>
                <w:rFonts w:hint="eastAsia" w:ascii="Times New Roman" w:hAnsi="Times New Roman" w:eastAsia="Batang" w:cs="Times New Roman"/>
                <w:i/>
                <w:iCs/>
                <w:sz w:val="20"/>
                <w:szCs w:val="20"/>
                <w:lang w:val="en-GB"/>
              </w:rPr>
              <w:t>multipanelScheme</w:t>
            </w:r>
            <w:r>
              <w:rPr>
                <w:rFonts w:hint="eastAsia" w:ascii="Times New Roman" w:hAnsi="Times New Roman" w:eastAsia="Batang" w:cs="Times New Roman"/>
                <w:sz w:val="20"/>
                <w:szCs w:val="20"/>
                <w:lang w:val="en-GB"/>
              </w:rPr>
              <w:t xml:space="preserve"> for SDM/SFN are configured:</w:t>
            </w:r>
          </w:p>
          <w:p>
            <w:pPr>
              <w:keepNext w:val="0"/>
              <w:keepLines w:val="0"/>
              <w:widowControl/>
              <w:numPr>
                <w:ilvl w:val="0"/>
                <w:numId w:val="7"/>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If the UE determines that only one Type 1 PHR is based on an actual PUSCH transmission</w:t>
            </w:r>
          </w:p>
          <w:p>
            <w:pPr>
              <w:keepNext w:val="0"/>
              <w:keepLines w:val="0"/>
              <w:widowControl/>
              <w:numPr>
                <w:ilvl w:val="1"/>
                <w:numId w:val="7"/>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 xml:space="preserve">If the actual PUSCH transmission applies only the first indicated joint/UL TCI state, the UE provides the second {power headroom, configured max output power} associated with the second indicated joint/UL TCI state for a reference PUSCH transmission </w:t>
            </w:r>
          </w:p>
          <w:p>
            <w:pPr>
              <w:keepNext w:val="0"/>
              <w:keepLines w:val="0"/>
              <w:widowControl/>
              <w:numPr>
                <w:ilvl w:val="1"/>
                <w:numId w:val="7"/>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If the actual PUSCH transmission applies only the second indicated joint/UL TCI state, the UE provides the first {power headroom, configured max output power} associated with the first indicated joint/UL TCI state for a reference PUSCH transmission</w:t>
            </w:r>
          </w:p>
          <w:p>
            <w:pPr>
              <w:keepNext w:val="0"/>
              <w:keepLines w:val="0"/>
              <w:widowControl/>
              <w:numPr>
                <w:ilvl w:val="0"/>
                <w:numId w:val="7"/>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color w:val="000000"/>
                <w:sz w:val="20"/>
                <w:szCs w:val="20"/>
                <w:lang w:val="en-GB" w:eastAsia="ja-JP" w:bidi="ar-SA"/>
              </w:rPr>
            </w:pPr>
            <w:r>
              <w:rPr>
                <w:rFonts w:hint="eastAsia" w:ascii="Times New Roman" w:hAnsi="Times New Roman" w:eastAsia="宋体" w:cs="Times New Roman"/>
                <w:sz w:val="20"/>
                <w:szCs w:val="20"/>
                <w:lang w:val="en-GB" w:eastAsia="ja-JP" w:bidi="ar-SA"/>
              </w:rPr>
              <w:t>If the UE determines that both Type 1 PHRs are based on reference PUSCH transmissions, the UE provides the first {power headroom, configured max output power} associated with the first indicated joint/UL TCI state for a reference PUSCH transmission, and the second {power headroom, configured max output power} associated with the second indicated joint/UL TCI state for another reference PUSCH transmission</w:t>
            </w:r>
          </w:p>
          <w:p>
            <w:pPr>
              <w:keepNext w:val="0"/>
              <w:keepLines w:val="0"/>
              <w:widowControl/>
              <w:numPr>
                <w:ilvl w:val="0"/>
                <w:numId w:val="7"/>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color w:val="FF0000"/>
                <w:sz w:val="20"/>
                <w:szCs w:val="20"/>
                <w:lang w:val="en-GB" w:eastAsia="ja-JP" w:bidi="ar-SA"/>
              </w:rPr>
            </w:pPr>
            <w:r>
              <w:rPr>
                <w:rFonts w:hint="eastAsia" w:ascii="Times New Roman" w:hAnsi="Times New Roman" w:eastAsia="宋体" w:cs="Times New Roman"/>
                <w:color w:val="FF0000"/>
                <w:sz w:val="20"/>
                <w:szCs w:val="20"/>
                <w:lang w:val="en-GB" w:eastAsia="ja-JP" w:bidi="ar-SA"/>
              </w:rPr>
              <w:t>FFS: Whether the configured max output power reported in above cases is per UE or per panel or both</w:t>
            </w:r>
          </w:p>
          <w:p>
            <w:pPr>
              <w:keepNext w:val="0"/>
              <w:keepLines w:val="0"/>
              <w:widowControl/>
              <w:numPr>
                <w:ilvl w:val="0"/>
                <w:numId w:val="7"/>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trike/>
                <w:color w:val="FF0000"/>
                <w:sz w:val="20"/>
                <w:szCs w:val="20"/>
                <w:lang w:val="en-GB" w:eastAsia="ja-JP" w:bidi="ar-SA"/>
              </w:rPr>
            </w:pPr>
            <w:r>
              <w:rPr>
                <w:rFonts w:hint="eastAsia" w:ascii="Times New Roman" w:hAnsi="Times New Roman" w:eastAsia="宋体" w:cs="Times New Roman"/>
                <w:strike/>
                <w:color w:val="FF0000"/>
                <w:sz w:val="20"/>
                <w:szCs w:val="20"/>
                <w:lang w:val="en-GB" w:eastAsia="ja-JP" w:bidi="ar-SA"/>
              </w:rPr>
              <w:t>Down-select one of the following alternatives to be reported along with the power headroom for a reference PUSCH transmission:</w:t>
            </w:r>
          </w:p>
          <w:p>
            <w:pPr>
              <w:keepNext w:val="0"/>
              <w:keepLines w:val="0"/>
              <w:widowControl/>
              <w:numPr>
                <w:ilvl w:val="1"/>
                <w:numId w:val="7"/>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trike/>
                <w:color w:val="FF0000"/>
                <w:sz w:val="20"/>
                <w:szCs w:val="20"/>
                <w:lang w:val="en-GB" w:eastAsia="ja-JP" w:bidi="ar-SA"/>
              </w:rPr>
            </w:pPr>
            <w:r>
              <w:rPr>
                <w:rFonts w:hint="eastAsia" w:ascii="Times New Roman" w:hAnsi="Times New Roman" w:eastAsia="宋体" w:cs="Times New Roman"/>
                <w:strike/>
                <w:color w:val="FF0000"/>
                <w:sz w:val="20"/>
                <w:szCs w:val="20"/>
                <w:lang w:val="en-GB" w:eastAsia="ja-JP" w:bidi="ar-SA"/>
              </w:rPr>
              <w:t>Alt1: Per-panel configured max output power</w:t>
            </w:r>
          </w:p>
          <w:p>
            <w:pPr>
              <w:keepNext w:val="0"/>
              <w:keepLines w:val="0"/>
              <w:widowControl/>
              <w:numPr>
                <w:ilvl w:val="1"/>
                <w:numId w:val="7"/>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trike/>
                <w:color w:val="FF0000"/>
                <w:sz w:val="20"/>
                <w:szCs w:val="20"/>
                <w:lang w:val="en-GB" w:eastAsia="ja-JP" w:bidi="ar-SA"/>
              </w:rPr>
            </w:pPr>
            <w:r>
              <w:rPr>
                <w:rFonts w:hint="eastAsia" w:ascii="Times New Roman" w:hAnsi="Times New Roman" w:eastAsia="宋体" w:cs="Times New Roman"/>
                <w:strike/>
                <w:color w:val="FF0000"/>
                <w:sz w:val="20"/>
                <w:szCs w:val="20"/>
                <w:lang w:val="en-GB" w:eastAsia="ja-JP" w:bidi="ar-SA"/>
              </w:rPr>
              <w:t>Alt2: Per-UE configured max output power</w:t>
            </w:r>
          </w:p>
          <w:p>
            <w:pPr>
              <w:keepNext w:val="0"/>
              <w:keepLines w:val="0"/>
              <w:widowControl/>
              <w:numPr>
                <w:ilvl w:val="1"/>
                <w:numId w:val="7"/>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trike/>
                <w:color w:val="FF0000"/>
                <w:sz w:val="20"/>
                <w:szCs w:val="20"/>
                <w:lang w:val="en-GB" w:eastAsia="ja-JP" w:bidi="ar-SA"/>
              </w:rPr>
            </w:pPr>
            <w:r>
              <w:rPr>
                <w:rFonts w:hint="eastAsia" w:ascii="Times New Roman" w:hAnsi="Times New Roman" w:eastAsia="宋体" w:cs="Times New Roman"/>
                <w:strike/>
                <w:color w:val="FF0000"/>
                <w:sz w:val="20"/>
                <w:szCs w:val="20"/>
                <w:lang w:val="en-GB" w:eastAsia="ja-JP" w:bidi="ar-SA"/>
              </w:rPr>
              <w:t>Alt3: Both per-panel configured max output power and per-UE configured max output power</w:t>
            </w:r>
          </w:p>
          <w:p>
            <w:pPr>
              <w:keepNext w:val="0"/>
              <w:keepLines w:val="0"/>
              <w:widowControl/>
              <w:numPr>
                <w:ilvl w:val="1"/>
                <w:numId w:val="7"/>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w:hAnsi="Times" w:eastAsia="Batang" w:cs="Times"/>
                <w:color w:val="000000"/>
                <w:sz w:val="20"/>
                <w:szCs w:val="20"/>
                <w:lang w:val="en-GB" w:eastAsia="zh-CN"/>
              </w:rPr>
            </w:pPr>
            <w:r>
              <w:rPr>
                <w:rFonts w:hint="eastAsia" w:ascii="Times New Roman" w:hAnsi="Times New Roman" w:eastAsia="宋体" w:cs="Times New Roman"/>
                <w:strike/>
                <w:color w:val="FF0000"/>
                <w:sz w:val="20"/>
                <w:szCs w:val="20"/>
                <w:lang w:val="en-GB" w:eastAsia="ja-JP" w:bidi="ar-SA"/>
              </w:rPr>
              <w:t>Alt4: None</w:t>
            </w:r>
          </w:p>
        </w:tc>
      </w:tr>
    </w:tbl>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eastAsia="宋体"/>
          <w:sz w:val="20"/>
          <w:szCs w:val="20"/>
        </w:rPr>
        <w:t xml:space="preserve">In this contribution, </w:t>
      </w:r>
      <w:r>
        <w:rPr>
          <w:rFonts w:hint="eastAsia" w:eastAsia="宋体"/>
          <w:bCs/>
          <w:sz w:val="20"/>
          <w:szCs w:val="20"/>
          <w:lang w:val="en-US" w:eastAsia="zh-CN"/>
        </w:rPr>
        <w:t>we further discuss enhancements on unified TCI framework for multi-TRP based on those agreements.</w:t>
      </w: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GB" w:eastAsia="zh-CN" w:bidi="ar-SA"/>
        </w:rPr>
      </w:pPr>
      <w:r>
        <w:rPr>
          <w:rFonts w:ascii="Times New Roman" w:hAnsi="Times New Roman" w:eastAsia="宋体" w:cs="Times New Roman"/>
          <w:b/>
          <w:bCs/>
          <w:sz w:val="28"/>
          <w:szCs w:val="28"/>
          <w:lang w:val="en-US" w:eastAsia="zh-CN" w:bidi="ar-SA"/>
        </w:rPr>
        <w:t>Discussion</w:t>
      </w:r>
      <w:bookmarkStart w:id="0" w:name="OLE_LINK27"/>
      <w:bookmarkStart w:id="1" w:name="OLE_LINK8"/>
      <w:bookmarkStart w:id="2" w:name="OLE_LINK26"/>
    </w:p>
    <w:bookmarkEnd w:id="0"/>
    <w:bookmarkEnd w:id="1"/>
    <w:bookmarkEnd w:id="2"/>
    <w:p>
      <w:pPr>
        <w:keepNext/>
        <w:keepLines w:val="0"/>
        <w:pageBreakBefore w:val="0"/>
        <w:widowControl/>
        <w:numPr>
          <w:ilvl w:val="1"/>
          <w:numId w:val="1"/>
        </w:numPr>
        <w:kinsoku/>
        <w:wordWrap/>
        <w:overflowPunct/>
        <w:topLinePunct w:val="0"/>
        <w:autoSpaceDE w:val="0"/>
        <w:autoSpaceDN w:val="0"/>
        <w:bidi w:val="0"/>
        <w:adjustRightInd w:val="0"/>
        <w:snapToGrid w:val="0"/>
        <w:spacing w:before="180" w:after="120"/>
        <w:ind w:left="431" w:leftChars="0" w:hanging="431" w:firstLine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ascii="Times New Roman" w:hAnsi="Times New Roman" w:eastAsia="宋体" w:cs="Times New Roman"/>
          <w:b/>
          <w:bCs/>
          <w:sz w:val="24"/>
          <w:szCs w:val="22"/>
          <w:highlight w:val="none"/>
          <w:lang w:val="en-US" w:eastAsia="zh-CN" w:bidi="ar-SA"/>
        </w:rPr>
        <w:t>Extension of Unified TCI Framework</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b w:val="0"/>
          <w:bCs/>
          <w:i w:val="0"/>
          <w:iCs/>
          <w:sz w:val="20"/>
          <w:szCs w:val="20"/>
          <w:lang w:val="en-US" w:eastAsia="zh-CN"/>
        </w:rPr>
      </w:pPr>
      <w:r>
        <w:rPr>
          <w:rFonts w:hint="eastAsia" w:eastAsia="宋体"/>
          <w:sz w:val="20"/>
          <w:szCs w:val="20"/>
          <w:highlight w:val="none"/>
          <w:lang w:val="en-US" w:eastAsia="zh-CN"/>
        </w:rPr>
        <w:t>In RAN1 #113 meeting, it was agreed that</w:t>
      </w:r>
      <w:r>
        <w:rPr>
          <w:rFonts w:hint="eastAsia" w:ascii="Times New Roman" w:eastAsia="宋体"/>
          <w:b w:val="0"/>
          <w:bCs/>
          <w:i w:val="0"/>
          <w:iCs/>
          <w:sz w:val="20"/>
          <w:szCs w:val="20"/>
          <w:lang w:val="en-US" w:eastAsia="zh-CN"/>
        </w:rPr>
        <w:t xml:space="preserve"> for both S-DCI and M-DCI based MTRP operations</w:t>
      </w:r>
      <w:r>
        <w:rPr>
          <w:rFonts w:hint="eastAsia" w:eastAsia="宋体"/>
          <w:b w:val="0"/>
          <w:bCs/>
          <w:i w:val="0"/>
          <w:iCs/>
          <w:sz w:val="20"/>
          <w:szCs w:val="20"/>
          <w:lang w:val="en-US" w:eastAsia="zh-CN"/>
        </w:rPr>
        <w:t xml:space="preserve">, </w:t>
      </w:r>
      <w:r>
        <w:rPr>
          <w:rFonts w:hint="eastAsia" w:ascii="Times New Roman" w:eastAsia="宋体"/>
          <w:b w:val="0"/>
          <w:bCs/>
          <w:i w:val="0"/>
          <w:iCs/>
          <w:sz w:val="20"/>
          <w:szCs w:val="20"/>
          <w:lang w:val="en-US" w:eastAsia="zh-CN"/>
        </w:rPr>
        <w:t>if a P/SP/AP SRS resource set for CB/NCB/AS or an AP SRS resource set for BM is configured to follow unified TCI state, an RRC configuration can be provided to the SRS resource set to inform that the UE shall apply the first or the second indicated joint/UL TCI state to the SRS resource set</w:t>
      </w:r>
      <w:r>
        <w:rPr>
          <w:rFonts w:hint="eastAsia" w:eastAsia="宋体"/>
          <w:b w:val="0"/>
          <w:bCs/>
          <w:i w:val="0"/>
          <w:iCs/>
          <w:sz w:val="20"/>
          <w:szCs w:val="20"/>
          <w:lang w:val="en-US" w:eastAsia="zh-CN"/>
        </w:rPr>
        <w:t xml:space="preserve">. </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ascii="Times New Roman" w:eastAsia="宋体"/>
          <w:b w:val="0"/>
          <w:bCs/>
          <w:i w:val="0"/>
          <w:iCs/>
          <w:sz w:val="20"/>
          <w:szCs w:val="20"/>
          <w:lang w:val="en-US" w:eastAsia="zh-CN"/>
        </w:rPr>
      </w:pPr>
      <w:r>
        <w:rPr>
          <w:rFonts w:hint="eastAsia" w:eastAsia="宋体"/>
          <w:b w:val="0"/>
          <w:bCs/>
          <w:i w:val="0"/>
          <w:iCs/>
          <w:sz w:val="20"/>
          <w:szCs w:val="20"/>
          <w:lang w:val="en-US" w:eastAsia="zh-CN"/>
        </w:rPr>
        <w:t xml:space="preserve">However, for </w:t>
      </w:r>
      <w:r>
        <w:rPr>
          <w:rFonts w:hint="eastAsia" w:eastAsia="宋体"/>
          <w:b w:val="0"/>
          <w:bCs/>
          <w:i w:val="0"/>
          <w:iCs/>
          <w:sz w:val="20"/>
          <w:szCs w:val="20"/>
          <w:highlight w:val="none"/>
          <w:lang w:val="en-US" w:eastAsia="zh-CN"/>
        </w:rPr>
        <w:t>S-DCI</w:t>
      </w:r>
      <w:r>
        <w:rPr>
          <w:rFonts w:hint="eastAsia" w:eastAsia="宋体"/>
          <w:b w:val="0"/>
          <w:bCs/>
          <w:i w:val="0"/>
          <w:iCs/>
          <w:sz w:val="20"/>
          <w:szCs w:val="20"/>
          <w:lang w:val="en-US" w:eastAsia="zh-CN"/>
        </w:rPr>
        <w:t xml:space="preserve"> based MTRP operation, if </w:t>
      </w:r>
      <w:r>
        <w:rPr>
          <w:rFonts w:hint="eastAsia" w:eastAsia="宋体"/>
          <w:b w:val="0"/>
          <w:bCs/>
          <w:i w:val="0"/>
          <w:iCs/>
          <w:sz w:val="20"/>
          <w:szCs w:val="20"/>
          <w:highlight w:val="none"/>
          <w:lang w:val="en-US" w:eastAsia="zh-CN"/>
        </w:rPr>
        <w:t>the RRC configuration is not provided</w:t>
      </w:r>
      <w:r>
        <w:rPr>
          <w:rFonts w:hint="eastAsia" w:eastAsia="宋体"/>
          <w:b w:val="0"/>
          <w:bCs/>
          <w:i w:val="0"/>
          <w:iCs/>
          <w:sz w:val="20"/>
          <w:szCs w:val="20"/>
          <w:lang w:val="en-US" w:eastAsia="zh-CN"/>
        </w:rPr>
        <w:t xml:space="preserve"> to the SRS resource set and two SRS resource sets for CB/NCB are configured, it is necessary to define the default beams for the two SRS resource sets. In detail, the first indicated UL/joint TCI state is applied to the first SRS resource set and the second indicated UL/joint TCI state is applied to the second SRS resource set.</w:t>
      </w:r>
    </w:p>
    <w:p>
      <w:pPr>
        <w:autoSpaceDE/>
        <w:autoSpaceDN/>
        <w:adjustRightInd/>
        <w:snapToGrid w:val="0"/>
        <w:spacing w:before="180" w:beforeLines="50" w:after="180" w:afterLines="50"/>
        <w:rPr>
          <w:rFonts w:ascii="Times New Roman" w:hAnsi="Times New Roman" w:eastAsia="Times New Roman" w:cs="Times New Roman"/>
          <w:sz w:val="20"/>
          <w:lang w:eastAsia="zh-CN"/>
        </w:rPr>
      </w:pPr>
      <w:r>
        <w:rPr>
          <w:rFonts w:hint="eastAsia" w:ascii="Times New Roman" w:hAnsi="Times New Roman" w:eastAsia="Times New Roman" w:cs="Times New Roman"/>
          <w:sz w:val="20"/>
          <w:lang w:eastAsia="zh-CN"/>
        </w:rPr>
        <w:t>Based on the above elaborations, we have the following text proposals.</w:t>
      </w:r>
    </w:p>
    <w:p>
      <w:pPr>
        <w:autoSpaceDE/>
        <w:autoSpaceDN/>
        <w:adjustRightInd/>
        <w:snapToGrid w:val="0"/>
        <w:spacing w:before="180" w:beforeLines="50" w:after="180" w:afterLines="50"/>
        <w:rPr>
          <w:rFonts w:ascii="Times New Roman" w:hAnsi="Times New Roman" w:eastAsia="Times New Roman" w:cs="Times New Roman"/>
          <w:i/>
          <w:iCs/>
          <w:sz w:val="20"/>
          <w:lang w:eastAsia="zh-CN"/>
        </w:rPr>
      </w:pPr>
      <w:r>
        <w:rPr>
          <w:rFonts w:hint="eastAsia" w:ascii="Times New Roman" w:hAnsi="Times New Roman" w:eastAsia="Times New Roman" w:cs="Times New Roman"/>
          <w:b/>
          <w:bCs/>
          <w:i/>
          <w:iCs/>
          <w:sz w:val="20"/>
          <w:lang w:eastAsia="zh-CN"/>
        </w:rPr>
        <w:t xml:space="preserve">TP </w:t>
      </w:r>
      <w:r>
        <w:rPr>
          <w:rFonts w:hint="eastAsia" w:eastAsia="Times New Roman" w:cs="Times New Roman"/>
          <w:b/>
          <w:bCs/>
          <w:i/>
          <w:iCs/>
          <w:sz w:val="20"/>
          <w:lang w:val="en-US" w:eastAsia="zh-CN"/>
        </w:rPr>
        <w:t>1</w:t>
      </w:r>
      <w:r>
        <w:rPr>
          <w:rFonts w:hint="eastAsia" w:ascii="Times New Roman" w:hAnsi="Times New Roman" w:eastAsia="Times New Roman" w:cs="Times New Roman"/>
          <w:b/>
          <w:bCs/>
          <w:i/>
          <w:iCs/>
          <w:sz w:val="20"/>
          <w:lang w:eastAsia="zh-CN"/>
        </w:rPr>
        <w:t xml:space="preserve">: </w:t>
      </w:r>
      <w:r>
        <w:rPr>
          <w:rFonts w:hint="eastAsia" w:ascii="Times New Roman" w:hAnsi="Times New Roman" w:eastAsia="Times New Roman" w:cs="Times New Roman"/>
          <w:i/>
          <w:iCs/>
          <w:sz w:val="20"/>
          <w:lang w:eastAsia="zh-CN"/>
        </w:rPr>
        <w:t>{36.2.1</w:t>
      </w:r>
      <w:r>
        <w:rPr>
          <w:rFonts w:hint="eastAsia" w:ascii="Times New Roman" w:hAnsi="Times New Roman" w:eastAsia="Times New Roman" w:cs="Times New Roman"/>
          <w:i/>
          <w:iCs/>
          <w:sz w:val="20"/>
          <w:lang w:eastAsia="zh-CN"/>
        </w:rPr>
        <w:tab/>
      </w:r>
      <w:r>
        <w:rPr>
          <w:rFonts w:hint="eastAsia" w:ascii="Times New Roman" w:hAnsi="Times New Roman" w:eastAsia="Times New Roman" w:cs="Times New Roman"/>
          <w:i/>
          <w:iCs/>
          <w:sz w:val="20"/>
          <w:lang w:eastAsia="zh-CN"/>
        </w:rPr>
        <w:t>UE sounding procedure}</w:t>
      </w:r>
    </w:p>
    <w:tbl>
      <w:tblPr>
        <w:tblStyle w:val="9"/>
        <w:tblW w:w="0" w:type="auto"/>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06" w:type="dxa"/>
          </w:tcPr>
          <w:p>
            <w:pPr>
              <w:keepNext w:val="0"/>
              <w:keepLines w:val="0"/>
              <w:widowControl/>
              <w:suppressLineNumbers w:val="0"/>
              <w:autoSpaceDE/>
              <w:autoSpaceDN/>
              <w:adjustRightInd/>
              <w:snapToGrid w:val="0"/>
              <w:spacing w:before="180" w:beforeLines="50" w:beforeAutospacing="0" w:after="180" w:afterLines="50" w:afterAutospacing="0"/>
              <w:ind w:left="0" w:right="0"/>
              <w:rPr>
                <w:rFonts w:hint="eastAsia" w:ascii="Times New Roman" w:hAnsi="Times New Roman" w:eastAsia="宋体" w:cs="Times New Roman"/>
                <w:color w:val="000000"/>
                <w:sz w:val="20"/>
                <w:szCs w:val="20"/>
                <w:lang w:eastAsia="zh-CN"/>
              </w:rPr>
            </w:pPr>
            <w:r>
              <w:rPr>
                <w:rFonts w:hint="eastAsia" w:ascii="Times New Roman" w:hAnsi="Times New Roman" w:eastAsia="宋体" w:cs="Times New Roman"/>
                <w:bCs/>
                <w:color w:val="FF0000"/>
                <w:sz w:val="20"/>
                <w:szCs w:val="20"/>
                <w:lang w:eastAsia="zh-CN"/>
              </w:rPr>
              <w:t>&lt;Unchanged part omitted&gt;</w:t>
            </w:r>
          </w:p>
          <w:p>
            <w:pPr>
              <w:keepNext w:val="0"/>
              <w:keepLines w:val="0"/>
              <w:widowControl/>
              <w:suppressLineNumbers w:val="0"/>
              <w:spacing w:before="0" w:beforeAutospacing="0" w:after="180" w:afterAutospacing="0"/>
              <w:ind w:left="0" w:right="0"/>
              <w:rPr>
                <w:rFonts w:hint="eastAsia" w:ascii="Times New Roman" w:hAnsi="Times New Roman" w:eastAsia="宋体" w:cs="Times New Roman"/>
                <w:sz w:val="20"/>
                <w:szCs w:val="20"/>
                <w:lang w:val="zh-CN" w:eastAsia="zh-CN" w:bidi="ar-SA"/>
              </w:rPr>
            </w:pPr>
            <w:r>
              <w:rPr>
                <w:rFonts w:hint="eastAsia" w:ascii="Times New Roman" w:hAnsi="Times New Roman" w:eastAsia="宋体" w:cs="Times New Roman"/>
                <w:sz w:val="20"/>
                <w:szCs w:val="20"/>
                <w:lang w:val="zh-CN" w:eastAsia="zh-CN" w:bidi="ar-SA"/>
              </w:rPr>
              <w:t xml:space="preserve">When the UE is configured </w:t>
            </w:r>
            <w:r>
              <w:rPr>
                <w:rFonts w:hint="eastAsia" w:ascii="Times New Roman" w:hAnsi="Times New Roman" w:eastAsia="宋体" w:cs="Times New Roman"/>
                <w:i/>
                <w:iCs/>
                <w:sz w:val="20"/>
                <w:szCs w:val="20"/>
                <w:lang w:val="zh-CN" w:eastAsia="zh-CN" w:bidi="ar-SA"/>
              </w:rPr>
              <w:t>dl-OrJointTCI-StateList</w:t>
            </w:r>
            <w:r>
              <w:rPr>
                <w:rFonts w:hint="eastAsia" w:ascii="Times New Roman" w:hAnsi="Times New Roman" w:eastAsia="宋体" w:cs="Times New Roman"/>
                <w:sz w:val="20"/>
                <w:szCs w:val="20"/>
                <w:lang w:val="zh-CN" w:eastAsia="zh-CN" w:bidi="ar-SA"/>
              </w:rPr>
              <w:t xml:space="preserve"> or </w:t>
            </w:r>
            <w:r>
              <w:rPr>
                <w:rFonts w:hint="eastAsia" w:ascii="Times New Roman" w:hAnsi="Times New Roman" w:eastAsia="宋体" w:cs="Times New Roman"/>
                <w:i/>
                <w:iCs/>
                <w:sz w:val="20"/>
                <w:szCs w:val="20"/>
                <w:lang w:val="zh-CN" w:eastAsia="zh-CN" w:bidi="ar-SA"/>
              </w:rPr>
              <w:t>TCI-UL-State</w:t>
            </w:r>
            <w:r>
              <w:rPr>
                <w:rFonts w:hint="eastAsia" w:ascii="Times New Roman" w:hAnsi="Times New Roman" w:eastAsia="宋体" w:cs="Times New Roman"/>
                <w:sz w:val="20"/>
                <w:szCs w:val="20"/>
                <w:lang w:val="zh-CN" w:eastAsia="zh-CN" w:bidi="ar-SA"/>
              </w:rPr>
              <w:t xml:space="preserve"> and is having two indicated TCI-States or TCI-UL-States, and if the UE is configured with [[</w:t>
            </w:r>
            <w:r>
              <w:rPr>
                <w:rFonts w:hint="eastAsia" w:ascii="Times New Roman" w:hAnsi="Times New Roman" w:eastAsia="宋体" w:cs="Times New Roman"/>
                <w:i/>
                <w:iCs/>
                <w:sz w:val="20"/>
                <w:szCs w:val="20"/>
                <w:lang w:val="zh-CN" w:eastAsia="zh-CN" w:bidi="ar-SA"/>
              </w:rPr>
              <w:t>followUnifiedTCI-StateSRS</w:t>
            </w:r>
            <w:r>
              <w:rPr>
                <w:rFonts w:hint="eastAsia" w:ascii="Times New Roman" w:hAnsi="Times New Roman" w:eastAsia="宋体" w:cs="Times New Roman"/>
                <w:sz w:val="20"/>
                <w:szCs w:val="20"/>
                <w:lang w:val="zh-CN" w:eastAsia="zh-CN" w:bidi="ar-SA"/>
              </w:rPr>
              <w:t xml:space="preserve">]] to, a periodic, semi-persistent or aperiodic SRS resource set with higher layer parameter usage in </w:t>
            </w:r>
            <w:r>
              <w:rPr>
                <w:rFonts w:hint="eastAsia" w:ascii="Times New Roman" w:hAnsi="Times New Roman" w:eastAsia="宋体" w:cs="Times New Roman"/>
                <w:i/>
                <w:iCs/>
                <w:sz w:val="20"/>
                <w:szCs w:val="20"/>
                <w:lang w:val="zh-CN" w:eastAsia="zh-CN" w:bidi="ar-SA"/>
              </w:rPr>
              <w:t>SRS-ResourceSet</w:t>
            </w:r>
            <w:r>
              <w:rPr>
                <w:rFonts w:hint="eastAsia" w:ascii="Times New Roman" w:hAnsi="Times New Roman" w:eastAsia="宋体" w:cs="Times New Roman"/>
                <w:sz w:val="20"/>
                <w:szCs w:val="20"/>
                <w:lang w:val="zh-CN" w:eastAsia="zh-CN" w:bidi="ar-SA"/>
              </w:rPr>
              <w:t xml:space="preserve"> set to ‘</w:t>
            </w:r>
            <w:r>
              <w:rPr>
                <w:rFonts w:hint="eastAsia" w:ascii="Times New Roman" w:hAnsi="Times New Roman" w:eastAsia="宋体" w:cs="Times New Roman"/>
                <w:i/>
                <w:iCs/>
                <w:sz w:val="20"/>
                <w:szCs w:val="20"/>
                <w:lang w:val="zh-CN" w:eastAsia="zh-CN" w:bidi="ar-SA"/>
              </w:rPr>
              <w:t>codebook</w:t>
            </w:r>
            <w:r>
              <w:rPr>
                <w:rFonts w:hint="eastAsia" w:ascii="Times New Roman" w:hAnsi="Times New Roman" w:eastAsia="宋体" w:cs="Times New Roman"/>
                <w:sz w:val="20"/>
                <w:szCs w:val="20"/>
                <w:lang w:val="zh-CN" w:eastAsia="zh-CN" w:bidi="ar-SA"/>
              </w:rPr>
              <w:t>’, ‘</w:t>
            </w:r>
            <w:r>
              <w:rPr>
                <w:rFonts w:hint="eastAsia" w:ascii="Times New Roman" w:hAnsi="Times New Roman" w:eastAsia="宋体" w:cs="Times New Roman"/>
                <w:i/>
                <w:iCs/>
                <w:sz w:val="20"/>
                <w:szCs w:val="20"/>
                <w:lang w:val="zh-CN" w:eastAsia="zh-CN" w:bidi="ar-SA"/>
              </w:rPr>
              <w:t>nonCodebook</w:t>
            </w:r>
            <w:r>
              <w:rPr>
                <w:rFonts w:hint="eastAsia" w:ascii="Times New Roman" w:hAnsi="Times New Roman" w:eastAsia="宋体" w:cs="Times New Roman"/>
                <w:sz w:val="20"/>
                <w:szCs w:val="20"/>
                <w:lang w:val="zh-CN" w:eastAsia="zh-CN" w:bidi="ar-SA"/>
              </w:rPr>
              <w:t>’ or ‘</w:t>
            </w:r>
            <w:r>
              <w:rPr>
                <w:rFonts w:hint="eastAsia" w:ascii="Times New Roman" w:hAnsi="Times New Roman" w:eastAsia="宋体" w:cs="Times New Roman"/>
                <w:i/>
                <w:iCs/>
                <w:sz w:val="20"/>
                <w:szCs w:val="20"/>
                <w:lang w:val="zh-CN" w:eastAsia="zh-CN" w:bidi="ar-SA"/>
              </w:rPr>
              <w:t>antennaSwitching</w:t>
            </w:r>
            <w:r>
              <w:rPr>
                <w:rFonts w:hint="eastAsia" w:ascii="Times New Roman" w:hAnsi="Times New Roman" w:eastAsia="宋体" w:cs="Times New Roman"/>
                <w:sz w:val="20"/>
                <w:szCs w:val="20"/>
                <w:lang w:val="zh-CN" w:eastAsia="zh-CN" w:bidi="ar-SA"/>
              </w:rPr>
              <w:t xml:space="preserve">’ or to an aperiodic SRS resource set with higher layer parameter usage in </w:t>
            </w:r>
            <w:r>
              <w:rPr>
                <w:rFonts w:hint="eastAsia" w:ascii="Times New Roman" w:hAnsi="Times New Roman" w:eastAsia="宋体" w:cs="Times New Roman"/>
                <w:i/>
                <w:iCs/>
                <w:sz w:val="20"/>
                <w:szCs w:val="20"/>
                <w:lang w:val="zh-CN" w:eastAsia="zh-CN" w:bidi="ar-SA"/>
              </w:rPr>
              <w:t>SRS-ResourceSet</w:t>
            </w:r>
            <w:r>
              <w:rPr>
                <w:rFonts w:hint="eastAsia" w:ascii="Times New Roman" w:hAnsi="Times New Roman" w:eastAsia="宋体" w:cs="Times New Roman"/>
                <w:sz w:val="20"/>
                <w:szCs w:val="20"/>
                <w:lang w:val="zh-CN" w:eastAsia="zh-CN" w:bidi="ar-SA"/>
              </w:rPr>
              <w:t xml:space="preserve"> set to ‘</w:t>
            </w:r>
            <w:r>
              <w:rPr>
                <w:rFonts w:hint="eastAsia" w:ascii="Times New Roman" w:hAnsi="Times New Roman" w:eastAsia="宋体" w:cs="Times New Roman"/>
                <w:i/>
                <w:iCs/>
                <w:sz w:val="20"/>
                <w:szCs w:val="20"/>
                <w:lang w:val="zh-CN" w:eastAsia="zh-CN" w:bidi="ar-SA"/>
              </w:rPr>
              <w:t>beamManagement</w:t>
            </w:r>
            <w:r>
              <w:rPr>
                <w:rFonts w:hint="eastAsia" w:ascii="Times New Roman" w:hAnsi="Times New Roman" w:eastAsia="宋体" w:cs="Times New Roman"/>
                <w:sz w:val="20"/>
                <w:szCs w:val="20"/>
                <w:lang w:val="zh-CN" w:eastAsia="zh-CN" w:bidi="ar-SA"/>
              </w:rPr>
              <w:t xml:space="preserve">’ </w:t>
            </w:r>
          </w:p>
          <w:p>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180" w:afterAutospacing="0"/>
              <w:ind w:left="567" w:right="0" w:hanging="283"/>
              <w:textAlignment w:val="auto"/>
              <w:rPr>
                <w:rFonts w:hint="eastAsia" w:ascii="Times New Roman" w:hAnsi="Times New Roman" w:eastAsia="宋体" w:cs="Times New Roman"/>
                <w:sz w:val="20"/>
                <w:szCs w:val="20"/>
                <w:lang w:val="zh-CN" w:eastAsia="zh-CN" w:bidi="ar-SA"/>
              </w:rPr>
            </w:pPr>
            <w:r>
              <w:rPr>
                <w:rFonts w:hint="eastAsia" w:ascii="Times New Roman" w:hAnsi="Times New Roman" w:eastAsia="宋体" w:cs="Times New Roman"/>
                <w:sz w:val="20"/>
                <w:szCs w:val="20"/>
                <w:lang w:val="zh-CN" w:eastAsia="zh-CN" w:bidi="ar-SA"/>
              </w:rPr>
              <w:t>-</w:t>
            </w:r>
            <w:r>
              <w:rPr>
                <w:rFonts w:hint="eastAsia" w:ascii="Times New Roman" w:hAnsi="Times New Roman" w:eastAsia="宋体" w:cs="Times New Roman"/>
                <w:sz w:val="20"/>
                <w:szCs w:val="20"/>
                <w:lang w:val="zh-CN" w:eastAsia="zh-CN" w:bidi="ar-SA"/>
              </w:rPr>
              <w:tab/>
            </w:r>
            <w:r>
              <w:rPr>
                <w:rFonts w:hint="eastAsia" w:ascii="Times New Roman" w:hAnsi="Times New Roman" w:eastAsia="宋体" w:cs="Times New Roman"/>
                <w:sz w:val="20"/>
                <w:szCs w:val="20"/>
                <w:lang w:val="zh-CN" w:eastAsia="zh-CN" w:bidi="ar-SA"/>
              </w:rPr>
              <w:t xml:space="preserve">The UE may be configured by higher layer parameter </w:t>
            </w:r>
            <w:r>
              <w:rPr>
                <w:rFonts w:hint="eastAsia" w:ascii="Times New Roman" w:hAnsi="Times New Roman" w:eastAsia="宋体" w:cs="Times New Roman"/>
                <w:i/>
                <w:iCs/>
                <w:sz w:val="20"/>
                <w:szCs w:val="20"/>
                <w:lang w:val="zh-CN" w:eastAsia="zh-CN" w:bidi="ar-SA"/>
              </w:rPr>
              <w:t>applyIndicatedTCIState</w:t>
            </w:r>
            <w:r>
              <w:rPr>
                <w:rFonts w:hint="eastAsia" w:ascii="Times New Roman" w:hAnsi="Times New Roman" w:eastAsia="宋体" w:cs="Times New Roman"/>
                <w:sz w:val="20"/>
                <w:szCs w:val="20"/>
                <w:lang w:val="zh-CN" w:eastAsia="zh-CN" w:bidi="ar-SA"/>
              </w:rPr>
              <w:t xml:space="preserve"> to the SRS resource set to indicate whether the UE shall apply the first or the second indicated </w:t>
            </w:r>
            <w:r>
              <w:rPr>
                <w:rFonts w:hint="eastAsia" w:ascii="Times New Roman" w:hAnsi="Times New Roman" w:eastAsia="宋体" w:cs="Times New Roman"/>
                <w:i/>
                <w:iCs/>
                <w:sz w:val="20"/>
                <w:szCs w:val="20"/>
                <w:lang w:val="zh-CN" w:eastAsia="zh-CN" w:bidi="ar-SA"/>
              </w:rPr>
              <w:t>TCI-State</w:t>
            </w:r>
            <w:r>
              <w:rPr>
                <w:rFonts w:hint="eastAsia" w:ascii="Times New Roman" w:hAnsi="Times New Roman" w:eastAsia="宋体" w:cs="Times New Roman"/>
                <w:sz w:val="20"/>
                <w:szCs w:val="20"/>
                <w:lang w:val="zh-CN" w:eastAsia="zh-CN" w:bidi="ar-SA"/>
              </w:rPr>
              <w:t xml:space="preserve"> or </w:t>
            </w:r>
            <w:r>
              <w:rPr>
                <w:rFonts w:hint="eastAsia" w:ascii="Times New Roman" w:hAnsi="Times New Roman" w:eastAsia="宋体" w:cs="Times New Roman"/>
                <w:i/>
                <w:iCs/>
                <w:sz w:val="20"/>
                <w:szCs w:val="20"/>
                <w:lang w:val="zh-CN" w:eastAsia="zh-CN" w:bidi="ar-SA"/>
              </w:rPr>
              <w:t>TCI-UL-State</w:t>
            </w:r>
            <w:r>
              <w:rPr>
                <w:rFonts w:hint="eastAsia" w:ascii="Times New Roman" w:hAnsi="Times New Roman" w:eastAsia="宋体" w:cs="Times New Roman"/>
                <w:sz w:val="20"/>
                <w:szCs w:val="20"/>
                <w:lang w:val="zh-CN" w:eastAsia="zh-CN" w:bidi="ar-SA"/>
              </w:rPr>
              <w:t xml:space="preserve"> to the SRS resource set. </w:t>
            </w:r>
          </w:p>
          <w:p>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180" w:afterAutospacing="0"/>
              <w:ind w:left="850" w:right="0" w:hanging="283"/>
              <w:textAlignment w:val="auto"/>
              <w:rPr>
                <w:rFonts w:hint="eastAsia" w:ascii="Times New Roman" w:hAnsi="Times New Roman" w:eastAsia="宋体" w:cs="Times New Roman"/>
                <w:sz w:val="20"/>
                <w:szCs w:val="20"/>
                <w:lang w:val="zh-CN" w:eastAsia="zh-CN" w:bidi="ar-SA"/>
              </w:rPr>
            </w:pPr>
            <w:r>
              <w:rPr>
                <w:rFonts w:hint="eastAsia" w:ascii="Times New Roman" w:hAnsi="Times New Roman" w:eastAsia="宋体" w:cs="Times New Roman"/>
                <w:sz w:val="20"/>
                <w:szCs w:val="20"/>
                <w:lang w:val="zh-CN" w:eastAsia="zh-CN" w:bidi="ar-SA"/>
              </w:rPr>
              <w:t>-</w:t>
            </w:r>
            <w:r>
              <w:rPr>
                <w:rFonts w:hint="eastAsia" w:ascii="Times New Roman" w:hAnsi="Times New Roman" w:eastAsia="宋体" w:cs="Times New Roman"/>
                <w:sz w:val="20"/>
                <w:szCs w:val="20"/>
                <w:lang w:val="zh-CN" w:eastAsia="zh-CN" w:bidi="ar-SA"/>
              </w:rPr>
              <w:tab/>
            </w:r>
            <w:r>
              <w:rPr>
                <w:rFonts w:hint="eastAsia" w:ascii="Times New Roman" w:hAnsi="Times New Roman" w:eastAsia="宋体" w:cs="Times New Roman"/>
                <w:sz w:val="20"/>
                <w:szCs w:val="20"/>
                <w:lang w:val="zh-CN" w:eastAsia="zh-CN" w:bidi="ar-SA"/>
              </w:rPr>
              <w:t xml:space="preserve">When a UE is configured by higher layer parameter </w:t>
            </w:r>
            <w:r>
              <w:rPr>
                <w:rFonts w:hint="eastAsia" w:ascii="Times New Roman" w:hAnsi="Times New Roman" w:eastAsia="宋体" w:cs="Times New Roman"/>
                <w:i/>
                <w:iCs/>
                <w:sz w:val="20"/>
                <w:szCs w:val="20"/>
                <w:lang w:val="zh-CN" w:eastAsia="zh-CN" w:bidi="ar-SA"/>
              </w:rPr>
              <w:t>PDCCH-Config</w:t>
            </w:r>
            <w:r>
              <w:rPr>
                <w:rFonts w:hint="eastAsia" w:ascii="Times New Roman" w:hAnsi="Times New Roman" w:eastAsia="宋体" w:cs="Times New Roman"/>
                <w:sz w:val="20"/>
                <w:szCs w:val="20"/>
                <w:lang w:val="zh-CN" w:eastAsia="zh-CN" w:bidi="ar-SA"/>
              </w:rPr>
              <w:t xml:space="preserve"> that contains two different values of </w:t>
            </w:r>
            <w:r>
              <w:rPr>
                <w:rFonts w:hint="eastAsia" w:ascii="Times New Roman" w:hAnsi="Times New Roman" w:eastAsia="宋体" w:cs="Times New Roman"/>
                <w:i/>
                <w:iCs/>
                <w:sz w:val="20"/>
                <w:szCs w:val="20"/>
                <w:lang w:val="zh-CN" w:eastAsia="zh-CN" w:bidi="ar-SA"/>
              </w:rPr>
              <w:t xml:space="preserve">coresetPoolIndex </w:t>
            </w:r>
            <w:r>
              <w:rPr>
                <w:rFonts w:hint="eastAsia" w:ascii="Times New Roman" w:hAnsi="Times New Roman" w:eastAsia="宋体" w:cs="Times New Roman"/>
                <w:sz w:val="20"/>
                <w:szCs w:val="20"/>
                <w:lang w:val="zh-CN" w:eastAsia="zh-CN" w:bidi="ar-SA"/>
              </w:rPr>
              <w:t xml:space="preserve">in </w:t>
            </w:r>
            <w:r>
              <w:rPr>
                <w:rFonts w:hint="eastAsia" w:ascii="Times New Roman" w:hAnsi="Times New Roman" w:eastAsia="宋体" w:cs="Times New Roman"/>
                <w:i/>
                <w:iCs/>
                <w:sz w:val="20"/>
                <w:szCs w:val="20"/>
                <w:lang w:val="zh-CN" w:eastAsia="zh-CN" w:bidi="ar-SA"/>
              </w:rPr>
              <w:t>ControlResourceSet</w:t>
            </w:r>
            <w:r>
              <w:rPr>
                <w:rFonts w:hint="eastAsia" w:ascii="Times New Roman" w:hAnsi="Times New Roman" w:eastAsia="宋体" w:cs="Times New Roman"/>
                <w:sz w:val="20"/>
                <w:szCs w:val="20"/>
                <w:lang w:val="zh-CN" w:eastAsia="zh-CN" w:bidi="ar-SA"/>
              </w:rPr>
              <w:t xml:space="preserve">, the first and second indicated </w:t>
            </w:r>
            <w:r>
              <w:rPr>
                <w:rFonts w:hint="eastAsia" w:ascii="Times New Roman" w:hAnsi="Times New Roman" w:eastAsia="宋体" w:cs="Times New Roman"/>
                <w:i/>
                <w:iCs/>
                <w:sz w:val="20"/>
                <w:szCs w:val="20"/>
                <w:lang w:val="zh-CN" w:eastAsia="zh-CN" w:bidi="ar-SA"/>
              </w:rPr>
              <w:t>TCI-States</w:t>
            </w:r>
            <w:r>
              <w:rPr>
                <w:rFonts w:hint="eastAsia" w:ascii="Times New Roman" w:hAnsi="Times New Roman" w:eastAsia="宋体" w:cs="Times New Roman"/>
                <w:sz w:val="20"/>
                <w:szCs w:val="20"/>
                <w:lang w:val="zh-CN" w:eastAsia="zh-CN" w:bidi="ar-SA"/>
              </w:rPr>
              <w:t xml:space="preserve"> or </w:t>
            </w:r>
            <w:r>
              <w:rPr>
                <w:rFonts w:hint="eastAsia" w:ascii="Times New Roman" w:hAnsi="Times New Roman" w:eastAsia="宋体" w:cs="Times New Roman"/>
                <w:i/>
                <w:iCs/>
                <w:sz w:val="20"/>
                <w:szCs w:val="20"/>
                <w:lang w:val="zh-CN" w:eastAsia="zh-CN" w:bidi="ar-SA"/>
              </w:rPr>
              <w:t xml:space="preserve">TCI-UL-States </w:t>
            </w:r>
            <w:r>
              <w:rPr>
                <w:rFonts w:hint="eastAsia" w:ascii="Times New Roman" w:hAnsi="Times New Roman" w:eastAsia="宋体" w:cs="Times New Roman"/>
                <w:sz w:val="20"/>
                <w:szCs w:val="20"/>
                <w:lang w:val="zh-CN" w:eastAsia="zh-CN" w:bidi="ar-SA"/>
              </w:rPr>
              <w:t xml:space="preserve">correspond to the indicated </w:t>
            </w:r>
            <w:r>
              <w:rPr>
                <w:rFonts w:hint="eastAsia" w:ascii="Times New Roman" w:hAnsi="Times New Roman" w:eastAsia="宋体" w:cs="Times New Roman"/>
                <w:i/>
                <w:iCs/>
                <w:sz w:val="20"/>
                <w:szCs w:val="20"/>
                <w:lang w:val="zh-CN" w:eastAsia="zh-CN" w:bidi="ar-SA"/>
              </w:rPr>
              <w:t>TCI-States</w:t>
            </w:r>
            <w:r>
              <w:rPr>
                <w:rFonts w:hint="eastAsia" w:ascii="Times New Roman" w:hAnsi="Times New Roman" w:eastAsia="宋体" w:cs="Times New Roman"/>
                <w:sz w:val="20"/>
                <w:szCs w:val="20"/>
                <w:lang w:val="zh-CN" w:eastAsia="zh-CN" w:bidi="ar-SA"/>
              </w:rPr>
              <w:t xml:space="preserve"> or </w:t>
            </w:r>
            <w:r>
              <w:rPr>
                <w:rFonts w:hint="eastAsia" w:ascii="Times New Roman" w:hAnsi="Times New Roman" w:eastAsia="宋体" w:cs="Times New Roman"/>
                <w:i/>
                <w:iCs/>
                <w:sz w:val="20"/>
                <w:szCs w:val="20"/>
                <w:lang w:val="zh-CN" w:eastAsia="zh-CN" w:bidi="ar-SA"/>
              </w:rPr>
              <w:t>TCI-UL-States</w:t>
            </w:r>
            <w:r>
              <w:rPr>
                <w:rFonts w:hint="eastAsia" w:ascii="Times New Roman" w:hAnsi="Times New Roman" w:eastAsia="宋体" w:cs="Times New Roman"/>
                <w:sz w:val="20"/>
                <w:szCs w:val="20"/>
                <w:lang w:val="zh-CN" w:eastAsia="zh-CN" w:bidi="ar-SA"/>
              </w:rPr>
              <w:t xml:space="preserve"> specific to </w:t>
            </w:r>
            <w:r>
              <w:rPr>
                <w:rFonts w:hint="eastAsia" w:ascii="Times New Roman" w:hAnsi="Times New Roman" w:eastAsia="宋体" w:cs="Times New Roman"/>
                <w:i/>
                <w:iCs/>
                <w:sz w:val="20"/>
                <w:szCs w:val="20"/>
                <w:lang w:val="zh-CN" w:eastAsia="zh-CN" w:bidi="ar-SA"/>
              </w:rPr>
              <w:t xml:space="preserve">coresetPoolIndex </w:t>
            </w:r>
            <w:r>
              <w:rPr>
                <w:rFonts w:hint="eastAsia" w:ascii="Times New Roman" w:hAnsi="Times New Roman" w:eastAsia="宋体" w:cs="Times New Roman"/>
                <w:sz w:val="20"/>
                <w:szCs w:val="20"/>
                <w:lang w:val="zh-CN" w:eastAsia="zh-CN" w:bidi="ar-SA"/>
              </w:rPr>
              <w:t xml:space="preserve">value 0 and value 1, respectively. </w:t>
            </w:r>
          </w:p>
          <w:p>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180" w:afterAutospacing="0"/>
              <w:ind w:left="567" w:right="0" w:hanging="283"/>
              <w:textAlignment w:val="auto"/>
              <w:rPr>
                <w:rFonts w:hint="default" w:ascii="Times New Roman" w:hAnsi="Times New Roman" w:eastAsia="宋体" w:cs="Times New Roman"/>
                <w:color w:val="FF0000"/>
                <w:sz w:val="20"/>
                <w:szCs w:val="20"/>
                <w:lang w:val="en-US" w:eastAsia="zh-CN" w:bidi="ar-SA"/>
              </w:rPr>
            </w:pPr>
            <w:r>
              <w:rPr>
                <w:rFonts w:hint="eastAsia" w:ascii="Times New Roman" w:hAnsi="Times New Roman" w:eastAsia="宋体" w:cs="Times New Roman"/>
                <w:color w:val="FF0000"/>
                <w:sz w:val="20"/>
                <w:szCs w:val="20"/>
                <w:lang w:val="zh-CN" w:eastAsia="zh-CN" w:bidi="ar-SA"/>
              </w:rPr>
              <w:t>-</w:t>
            </w:r>
            <w:r>
              <w:rPr>
                <w:rFonts w:hint="eastAsia" w:ascii="Times New Roman" w:hAnsi="Times New Roman" w:eastAsia="宋体" w:cs="Times New Roman"/>
                <w:color w:val="FF0000"/>
                <w:sz w:val="20"/>
                <w:szCs w:val="20"/>
                <w:lang w:val="zh-CN" w:eastAsia="zh-CN" w:bidi="ar-SA"/>
              </w:rPr>
              <w:tab/>
            </w:r>
            <w:r>
              <w:rPr>
                <w:rFonts w:hint="eastAsia" w:ascii="Times New Roman" w:hAnsi="Times New Roman" w:eastAsia="宋体" w:cs="Times New Roman"/>
                <w:color w:val="FF0000"/>
                <w:sz w:val="20"/>
                <w:szCs w:val="20"/>
                <w:lang w:val="zh-CN" w:eastAsia="zh-CN" w:bidi="ar-SA"/>
              </w:rPr>
              <w:t>When the SRS resource set</w:t>
            </w:r>
            <w:r>
              <w:rPr>
                <w:rFonts w:hint="eastAsia" w:cs="Times New Roman"/>
                <w:color w:val="FF0000"/>
                <w:sz w:val="20"/>
                <w:szCs w:val="20"/>
                <w:lang w:val="en-US" w:eastAsia="zh-CN" w:bidi="ar-SA"/>
              </w:rPr>
              <w:t>(s)</w:t>
            </w:r>
            <w:r>
              <w:rPr>
                <w:rFonts w:hint="eastAsia" w:ascii="Times New Roman" w:hAnsi="Times New Roman" w:eastAsia="宋体" w:cs="Times New Roman"/>
                <w:color w:val="FF0000"/>
                <w:sz w:val="20"/>
                <w:szCs w:val="20"/>
                <w:lang w:val="zh-CN" w:eastAsia="zh-CN" w:bidi="ar-SA"/>
              </w:rPr>
              <w:t xml:space="preserve"> is not configured with higher layer parameter </w:t>
            </w:r>
            <w:r>
              <w:rPr>
                <w:rFonts w:hint="eastAsia" w:ascii="Times New Roman" w:hAnsi="Times New Roman" w:eastAsia="宋体" w:cs="Times New Roman"/>
                <w:i/>
                <w:iCs/>
                <w:color w:val="FF0000"/>
                <w:sz w:val="20"/>
                <w:szCs w:val="20"/>
                <w:lang w:val="zh-CN" w:eastAsia="zh-CN" w:bidi="ar-SA"/>
              </w:rPr>
              <w:t>applyIndicatedTCIState</w:t>
            </w:r>
            <w:r>
              <w:rPr>
                <w:rFonts w:hint="eastAsia" w:cs="Times New Roman"/>
                <w:color w:val="FF0000"/>
                <w:sz w:val="20"/>
                <w:szCs w:val="20"/>
                <w:lang w:val="en-US" w:eastAsia="zh-CN" w:bidi="ar-SA"/>
              </w:rPr>
              <w:t xml:space="preserve">, the UE shall apply the first indicated </w:t>
            </w:r>
            <w:r>
              <w:rPr>
                <w:rFonts w:hint="eastAsia" w:cs="Times New Roman"/>
                <w:i/>
                <w:iCs/>
                <w:color w:val="FF0000"/>
                <w:sz w:val="20"/>
                <w:szCs w:val="20"/>
                <w:lang w:val="en-US" w:eastAsia="zh-CN" w:bidi="ar-SA"/>
              </w:rPr>
              <w:t>TCI-State</w:t>
            </w:r>
            <w:r>
              <w:rPr>
                <w:rFonts w:hint="eastAsia" w:cs="Times New Roman"/>
                <w:color w:val="FF0000"/>
                <w:sz w:val="20"/>
                <w:szCs w:val="20"/>
                <w:lang w:val="en-US" w:eastAsia="zh-CN" w:bidi="ar-SA"/>
              </w:rPr>
              <w:t xml:space="preserve"> or </w:t>
            </w:r>
            <w:r>
              <w:rPr>
                <w:rFonts w:hint="eastAsia" w:cs="Times New Roman"/>
                <w:i/>
                <w:iCs/>
                <w:color w:val="FF0000"/>
                <w:sz w:val="20"/>
                <w:szCs w:val="20"/>
                <w:lang w:val="en-US" w:eastAsia="zh-CN" w:bidi="ar-SA"/>
              </w:rPr>
              <w:t>TCI-UL-State</w:t>
            </w:r>
            <w:r>
              <w:rPr>
                <w:rFonts w:hint="eastAsia" w:cs="Times New Roman"/>
                <w:color w:val="FF0000"/>
                <w:sz w:val="20"/>
                <w:szCs w:val="20"/>
                <w:lang w:val="en-US" w:eastAsia="zh-CN" w:bidi="ar-SA"/>
              </w:rPr>
              <w:t xml:space="preserve"> to the first SRS resource set, and/or the second indicated </w:t>
            </w:r>
            <w:r>
              <w:rPr>
                <w:rFonts w:hint="eastAsia" w:cs="Times New Roman"/>
                <w:i/>
                <w:iCs/>
                <w:color w:val="FF0000"/>
                <w:sz w:val="20"/>
                <w:szCs w:val="20"/>
                <w:lang w:val="en-US" w:eastAsia="zh-CN" w:bidi="ar-SA"/>
              </w:rPr>
              <w:t>TCI-State</w:t>
            </w:r>
            <w:r>
              <w:rPr>
                <w:rFonts w:hint="eastAsia" w:cs="Times New Roman"/>
                <w:color w:val="FF0000"/>
                <w:sz w:val="20"/>
                <w:szCs w:val="20"/>
                <w:lang w:val="en-US" w:eastAsia="zh-CN" w:bidi="ar-SA"/>
              </w:rPr>
              <w:t xml:space="preserve"> or </w:t>
            </w:r>
            <w:r>
              <w:rPr>
                <w:rFonts w:hint="eastAsia" w:cs="Times New Roman"/>
                <w:i/>
                <w:iCs/>
                <w:color w:val="FF0000"/>
                <w:sz w:val="20"/>
                <w:szCs w:val="20"/>
                <w:lang w:val="en-US" w:eastAsia="zh-CN" w:bidi="ar-SA"/>
              </w:rPr>
              <w:t>TCI-UL-State</w:t>
            </w:r>
            <w:r>
              <w:rPr>
                <w:rFonts w:hint="eastAsia" w:cs="Times New Roman"/>
                <w:color w:val="FF0000"/>
                <w:sz w:val="20"/>
                <w:szCs w:val="20"/>
                <w:lang w:val="en-US" w:eastAsia="zh-CN" w:bidi="ar-SA"/>
              </w:rPr>
              <w:t xml:space="preserve"> to the second SRS resource set.</w:t>
            </w:r>
          </w:p>
          <w:p>
            <w:pPr>
              <w:keepNext w:val="0"/>
              <w:keepLines w:val="0"/>
              <w:widowControl/>
              <w:suppressLineNumbers w:val="0"/>
              <w:autoSpaceDE/>
              <w:autoSpaceDN/>
              <w:adjustRightInd/>
              <w:snapToGrid w:val="0"/>
              <w:spacing w:before="180" w:beforeLines="50" w:beforeAutospacing="0" w:after="180" w:afterLines="50" w:afterAutospacing="0"/>
              <w:ind w:left="0" w:right="0"/>
              <w:rPr>
                <w:rFonts w:hint="eastAsia" w:ascii="Times New Roman" w:hAnsi="Times New Roman" w:eastAsia="Times New Roman" w:cs="Times New Roman"/>
                <w:sz w:val="20"/>
                <w:szCs w:val="20"/>
                <w:lang w:eastAsia="zh-CN"/>
              </w:rPr>
            </w:pPr>
            <w:r>
              <w:rPr>
                <w:rFonts w:hint="eastAsia" w:ascii="Times New Roman" w:hAnsi="Times New Roman" w:eastAsia="宋体" w:cs="Times New Roman"/>
                <w:bCs/>
                <w:color w:val="FF0000"/>
                <w:sz w:val="20"/>
                <w:szCs w:val="20"/>
                <w:lang w:eastAsia="zh-CN"/>
              </w:rPr>
              <w:t>&lt;Unchanged part omitted&gt;</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ascii="Times New Roman" w:eastAsia="宋体"/>
          <w:b w:val="0"/>
          <w:bCs/>
          <w:i w:val="0"/>
          <w:iCs/>
          <w:sz w:val="20"/>
          <w:szCs w:val="20"/>
          <w:lang w:val="en-US" w:eastAsia="zh-CN"/>
        </w:rPr>
      </w:pPr>
      <w:r>
        <w:rPr>
          <w:rFonts w:hint="eastAsia" w:ascii="Times New Roman" w:eastAsia="宋体"/>
          <w:b w:val="0"/>
          <w:bCs/>
          <w:i w:val="0"/>
          <w:iCs/>
          <w:sz w:val="20"/>
          <w:szCs w:val="20"/>
          <w:lang w:val="en-US" w:eastAsia="zh-CN"/>
        </w:rPr>
        <w:t xml:space="preserve">In </w:t>
      </w:r>
      <w:r>
        <w:rPr>
          <w:rFonts w:hint="eastAsia" w:eastAsia="宋体"/>
          <w:b w:val="0"/>
          <w:bCs/>
          <w:i w:val="0"/>
          <w:iCs/>
          <w:sz w:val="20"/>
          <w:szCs w:val="20"/>
          <w:lang w:val="en-US" w:eastAsia="zh-CN"/>
        </w:rPr>
        <w:t xml:space="preserve">RAN1 </w:t>
      </w:r>
      <w:r>
        <w:rPr>
          <w:rFonts w:hint="eastAsia" w:ascii="Times New Roman" w:eastAsia="宋体"/>
          <w:b w:val="0"/>
          <w:bCs/>
          <w:i w:val="0"/>
          <w:iCs/>
          <w:sz w:val="20"/>
          <w:szCs w:val="20"/>
          <w:lang w:val="en-US" w:eastAsia="zh-CN"/>
        </w:rPr>
        <w:t>#112</w:t>
      </w:r>
      <w:r>
        <w:rPr>
          <w:rFonts w:hint="eastAsia" w:eastAsia="宋体"/>
          <w:b w:val="0"/>
          <w:bCs/>
          <w:i w:val="0"/>
          <w:iCs/>
          <w:sz w:val="20"/>
          <w:szCs w:val="20"/>
          <w:lang w:val="en-US" w:eastAsia="zh-CN"/>
        </w:rPr>
        <w:t>b-e</w:t>
      </w:r>
      <w:r>
        <w:rPr>
          <w:rFonts w:hint="eastAsia" w:ascii="Times New Roman" w:eastAsia="宋体"/>
          <w:b w:val="0"/>
          <w:bCs/>
          <w:i w:val="0"/>
          <w:iCs/>
          <w:sz w:val="20"/>
          <w:szCs w:val="20"/>
          <w:lang w:val="en-US" w:eastAsia="zh-CN"/>
        </w:rPr>
        <w:t xml:space="preserve"> meeting, the following </w:t>
      </w:r>
      <w:r>
        <w:rPr>
          <w:rFonts w:hint="eastAsia" w:eastAsia="宋体"/>
          <w:b w:val="0"/>
          <w:bCs/>
          <w:i w:val="0"/>
          <w:iCs/>
          <w:sz w:val="20"/>
          <w:szCs w:val="20"/>
          <w:lang w:val="en-US" w:eastAsia="zh-CN"/>
        </w:rPr>
        <w:t>c</w:t>
      </w:r>
      <w:r>
        <w:rPr>
          <w:rFonts w:hint="eastAsia" w:ascii="Times New Roman" w:eastAsia="宋体"/>
          <w:b w:val="0"/>
          <w:bCs/>
          <w:i w:val="0"/>
          <w:iCs/>
          <w:sz w:val="20"/>
          <w:szCs w:val="20"/>
          <w:lang w:val="en-US" w:eastAsia="zh-CN"/>
        </w:rPr>
        <w:t>onclusion</w:t>
      </w:r>
      <w:r>
        <w:rPr>
          <w:rFonts w:hint="eastAsia" w:eastAsia="宋体"/>
          <w:b w:val="0"/>
          <w:bCs/>
          <w:i w:val="0"/>
          <w:iCs/>
          <w:sz w:val="20"/>
          <w:szCs w:val="20"/>
          <w:lang w:val="en-US" w:eastAsia="zh-CN"/>
        </w:rPr>
        <w:t xml:space="preserve"> </w:t>
      </w:r>
      <w:r>
        <w:rPr>
          <w:rFonts w:hint="eastAsia" w:ascii="Times New Roman" w:eastAsia="宋体"/>
          <w:b w:val="0"/>
          <w:bCs/>
          <w:i w:val="0"/>
          <w:iCs/>
          <w:sz w:val="20"/>
          <w:szCs w:val="20"/>
          <w:lang w:val="en-US" w:eastAsia="zh-CN"/>
        </w:rPr>
        <w:t xml:space="preserve">was </w:t>
      </w:r>
      <w:r>
        <w:rPr>
          <w:rFonts w:hint="eastAsia" w:eastAsia="宋体"/>
          <w:b w:val="0"/>
          <w:bCs/>
          <w:i w:val="0"/>
          <w:iCs/>
          <w:sz w:val="20"/>
          <w:szCs w:val="20"/>
          <w:lang w:val="en-US" w:eastAsia="zh-CN"/>
        </w:rPr>
        <w:t xml:space="preserve">made </w:t>
      </w:r>
      <w:r>
        <w:rPr>
          <w:rFonts w:hint="eastAsia" w:ascii="Times New Roman" w:eastAsia="宋体"/>
          <w:b w:val="0"/>
          <w:bCs/>
          <w:i w:val="0"/>
          <w:iCs/>
          <w:sz w:val="20"/>
          <w:szCs w:val="20"/>
          <w:lang w:val="en-US" w:eastAsia="zh-CN"/>
        </w:rPr>
        <w:t>on dynamic switching between single-TRP operation and multi-TRP operation for S-DCI based operation.</w:t>
      </w: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8" w:type="dxa"/>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left"/>
              <w:textAlignment w:val="baseline"/>
              <w:rPr>
                <w:rFonts w:hint="eastAsia" w:ascii="Times" w:hAnsi="Times" w:eastAsia="Batang" w:cs="Times"/>
                <w:color w:val="000000"/>
                <w:sz w:val="20"/>
                <w:szCs w:val="20"/>
                <w:u w:val="single"/>
                <w:lang w:val="en-GB" w:eastAsia="zh-CN"/>
              </w:rPr>
            </w:pPr>
            <w:r>
              <w:rPr>
                <w:rFonts w:hint="eastAsia" w:ascii="Times" w:hAnsi="Times" w:eastAsia="Batang" w:cs="Times"/>
                <w:color w:val="000000"/>
                <w:sz w:val="20"/>
                <w:szCs w:val="20"/>
                <w:u w:val="single"/>
                <w:lang w:val="en-GB" w:eastAsia="zh-CN"/>
              </w:rPr>
              <w:t>Conclusion</w:t>
            </w:r>
          </w:p>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left"/>
              <w:textAlignment w:val="baseline"/>
              <w:rPr>
                <w:rFonts w:hint="eastAsia" w:ascii="Times New Roman" w:hAnsi="Times New Roman" w:eastAsia="等线" w:cs="Times New Roman"/>
                <w:sz w:val="20"/>
                <w:szCs w:val="20"/>
                <w:lang w:val="en-GB" w:eastAsia="zh-CN"/>
              </w:rPr>
            </w:pPr>
            <w:r>
              <w:rPr>
                <w:rFonts w:hint="eastAsia" w:ascii="Times New Roman" w:hAnsi="Times New Roman" w:eastAsia="Batang" w:cs="Times New Roman"/>
                <w:color w:val="000000"/>
                <w:sz w:val="20"/>
                <w:szCs w:val="20"/>
                <w:lang w:val="en-GB" w:eastAsia="zh-CN"/>
              </w:rPr>
              <w:t>On unified TCI framework extension for S-DCI based MTRP operation</w:t>
            </w:r>
            <w:r>
              <w:rPr>
                <w:rFonts w:hint="eastAsia" w:ascii="Times New Roman" w:hAnsi="Times New Roman" w:eastAsia="Batang" w:cs="Times New Roman"/>
                <w:color w:val="000000"/>
                <w:sz w:val="20"/>
                <w:szCs w:val="20"/>
                <w:lang w:val="en-GB"/>
              </w:rPr>
              <w:t>, there is no consensus to</w:t>
            </w:r>
            <w:r>
              <w:rPr>
                <w:rFonts w:hint="eastAsia" w:eastAsia="宋体" w:cs="Times New Roman"/>
                <w:color w:val="000000"/>
                <w:sz w:val="20"/>
                <w:szCs w:val="20"/>
                <w:lang w:val="en-US" w:eastAsia="zh-CN"/>
              </w:rPr>
              <w:t xml:space="preserve"> </w:t>
            </w:r>
            <w:r>
              <w:rPr>
                <w:rFonts w:hint="eastAsia" w:ascii="Times New Roman" w:hAnsi="Times New Roman" w:eastAsia="Batang" w:cs="Times New Roman"/>
                <w:color w:val="000000"/>
                <w:sz w:val="20"/>
                <w:szCs w:val="20"/>
                <w:lang w:val="en-GB"/>
              </w:rPr>
              <w:t xml:space="preserve">support dynamic switching between single-TRP operation and multi-TRP operation for channels/signals based on the number of TCI states mapped to the received TCI codepoint in </w:t>
            </w:r>
            <w:r>
              <w:rPr>
                <w:rFonts w:hint="eastAsia" w:ascii="Times New Roman" w:hAnsi="Times New Roman" w:eastAsia="等线" w:cs="Times New Roman"/>
                <w:sz w:val="20"/>
                <w:szCs w:val="20"/>
                <w:lang w:val="en-GB" w:eastAsia="zh-CN"/>
              </w:rPr>
              <w:t>DCI format 1_1/1_2</w:t>
            </w:r>
          </w:p>
          <w:p>
            <w:pPr>
              <w:keepNext w:val="0"/>
              <w:keepLines w:val="0"/>
              <w:pageBreakBefore w:val="0"/>
              <w:widowControl/>
              <w:numPr>
                <w:ilvl w:val="0"/>
                <w:numId w:val="8"/>
              </w:numPr>
              <w:suppressLineNumbers w:val="0"/>
              <w:kinsoku/>
              <w:wordWrap/>
              <w:overflowPunct w:val="0"/>
              <w:topLinePunct w:val="0"/>
              <w:autoSpaceDE w:val="0"/>
              <w:autoSpaceDN w:val="0"/>
              <w:bidi w:val="0"/>
              <w:adjustRightInd w:val="0"/>
              <w:spacing w:before="0" w:beforeAutospacing="0" w:after="0" w:afterAutospacing="0"/>
              <w:ind w:left="720" w:right="0" w:hanging="360"/>
              <w:contextualSpacing/>
              <w:textAlignment w:val="baseline"/>
              <w:rPr>
                <w:rFonts w:hint="eastAsia" w:ascii="Times New Roman" w:hAnsi="Times New Roman" w:eastAsia="Times New Roman" w:cs="Times New Roman"/>
                <w:color w:val="auto"/>
                <w:sz w:val="20"/>
                <w:szCs w:val="20"/>
                <w:lang w:eastAsia="zh-CN"/>
              </w:rPr>
            </w:pPr>
            <w:r>
              <w:rPr>
                <w:rFonts w:hint="eastAsia" w:ascii="Times New Roman" w:hAnsi="Times New Roman" w:eastAsia="宋体" w:cs="Times New Roman"/>
                <w:sz w:val="20"/>
                <w:szCs w:val="20"/>
                <w:lang w:val="en-GB" w:eastAsia="ja-JP" w:bidi="ar-SA"/>
              </w:rPr>
              <w:t>FFS: How to switch between Rel-17 sTRP operation and Rel-18 mTRP operation</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lang w:val="en-US" w:eastAsia="zh-CN"/>
        </w:rPr>
      </w:pPr>
      <w:r>
        <w:rPr>
          <w:rFonts w:hint="eastAsia" w:eastAsia="宋体"/>
          <w:sz w:val="20"/>
          <w:szCs w:val="20"/>
          <w:lang w:val="en-US" w:eastAsia="zh-CN"/>
        </w:rPr>
        <w:t>In Rel-16, dynamic switching between single-TRP and multi-TRP for PDSCH is achieved by indicating one TCI codepoint comprising one or two TCI states. In Rel-17, dynamic switching between single-TRP and multi-TRP for PUSCH is achieved by the indication of SRS Resource Set indicator field in DCI. For unified TCI of multi-TRP, since different channels/singnals can share the same TCI state</w:t>
      </w:r>
      <w:r>
        <w:rPr>
          <w:rFonts w:hint="eastAsia" w:eastAsia="宋体"/>
          <w:b w:val="0"/>
          <w:bCs/>
          <w:i w:val="0"/>
          <w:iCs/>
          <w:sz w:val="20"/>
          <w:szCs w:val="20"/>
          <w:lang w:val="en-US" w:eastAsia="zh-CN"/>
        </w:rPr>
        <w:t>,</w:t>
      </w:r>
      <w:r>
        <w:rPr>
          <w:rFonts w:hint="default" w:eastAsia="宋体"/>
          <w:b w:val="0"/>
          <w:bCs/>
          <w:i w:val="0"/>
          <w:iCs/>
          <w:sz w:val="20"/>
          <w:szCs w:val="20"/>
          <w:lang w:val="en-US" w:eastAsia="zh-CN"/>
        </w:rPr>
        <w:t xml:space="preserve"> </w:t>
      </w:r>
      <w:r>
        <w:rPr>
          <w:rFonts w:hint="eastAsia" w:eastAsia="宋体"/>
          <w:sz w:val="20"/>
          <w:szCs w:val="20"/>
          <w:lang w:val="en-US" w:eastAsia="zh-CN"/>
        </w:rPr>
        <w:t xml:space="preserve">if TCI codepoint comprising two TCI states (e.g. </w:t>
      </w:r>
      <w:r>
        <w:rPr>
          <w:rFonts w:hint="eastAsia" w:eastAsia="宋体"/>
          <w:i/>
          <w:iCs/>
          <w:sz w:val="20"/>
          <w:szCs w:val="20"/>
          <w:lang w:val="en-US" w:eastAsia="zh-CN"/>
        </w:rPr>
        <w:t xml:space="preserve">separate </w:t>
      </w:r>
      <w:r>
        <w:rPr>
          <w:rFonts w:hint="eastAsia" w:eastAsia="宋体"/>
          <w:sz w:val="20"/>
          <w:szCs w:val="20"/>
          <w:lang w:val="en-US" w:eastAsia="zh-CN"/>
        </w:rPr>
        <w:t xml:space="preserve">DL TCI-State or </w:t>
      </w:r>
      <w:r>
        <w:rPr>
          <w:rFonts w:hint="eastAsia" w:eastAsia="宋体"/>
          <w:i/>
          <w:iCs/>
          <w:sz w:val="20"/>
          <w:szCs w:val="20"/>
          <w:lang w:val="en-US" w:eastAsia="zh-CN"/>
        </w:rPr>
        <w:t xml:space="preserve">joint </w:t>
      </w:r>
      <w:r>
        <w:rPr>
          <w:rFonts w:hint="eastAsia" w:eastAsia="宋体"/>
          <w:sz w:val="20"/>
          <w:szCs w:val="20"/>
          <w:lang w:val="en-US" w:eastAsia="zh-CN"/>
        </w:rPr>
        <w:t xml:space="preserve">TCI-State) is indicated, UE can not determined whether the multi-TRP DL operation is PDSCH or PDCCH. </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eastAsia="宋体"/>
          <w:sz w:val="20"/>
          <w:szCs w:val="20"/>
          <w:lang w:val="en-US" w:eastAsia="zh-CN"/>
        </w:rPr>
      </w:pPr>
      <w:r>
        <w:rPr>
          <w:rFonts w:hint="eastAsia" w:eastAsia="宋体"/>
          <w:b w:val="0"/>
          <w:bCs/>
          <w:i w:val="0"/>
          <w:iCs/>
          <w:sz w:val="20"/>
          <w:szCs w:val="20"/>
          <w:lang w:val="en-US" w:eastAsia="zh-CN"/>
        </w:rPr>
        <w:t>F</w:t>
      </w:r>
      <w:r>
        <w:rPr>
          <w:rFonts w:hint="default" w:eastAsia="宋体"/>
          <w:b w:val="0"/>
          <w:bCs/>
          <w:i w:val="0"/>
          <w:iCs/>
          <w:sz w:val="20"/>
          <w:szCs w:val="20"/>
          <w:lang w:val="en-US" w:eastAsia="zh-CN"/>
        </w:rPr>
        <w:t xml:space="preserve">or </w:t>
      </w:r>
      <w:r>
        <w:rPr>
          <w:rFonts w:hint="eastAsia" w:eastAsia="宋体"/>
          <w:sz w:val="20"/>
          <w:szCs w:val="20"/>
          <w:lang w:val="en-US" w:eastAsia="zh-CN"/>
        </w:rPr>
        <w:t xml:space="preserve">multi-TRP </w:t>
      </w:r>
      <w:r>
        <w:rPr>
          <w:rFonts w:hint="default" w:eastAsia="宋体"/>
          <w:sz w:val="20"/>
          <w:szCs w:val="20"/>
          <w:lang w:val="en-US" w:eastAsia="zh-CN"/>
        </w:rPr>
        <w:t xml:space="preserve">PDCCH, </w:t>
      </w:r>
      <w:r>
        <w:rPr>
          <w:rFonts w:hint="eastAsia" w:eastAsia="宋体"/>
          <w:sz w:val="20"/>
          <w:szCs w:val="20"/>
          <w:lang w:val="en-US" w:eastAsia="zh-CN"/>
        </w:rPr>
        <w:t>there are</w:t>
      </w:r>
      <w:r>
        <w:rPr>
          <w:rFonts w:hint="default" w:eastAsia="宋体"/>
          <w:sz w:val="20"/>
          <w:szCs w:val="20"/>
          <w:lang w:val="en-US" w:eastAsia="zh-CN"/>
        </w:rPr>
        <w:t xml:space="preserve"> </w:t>
      </w:r>
      <w:r>
        <w:rPr>
          <w:rFonts w:hint="eastAsia" w:eastAsia="宋体"/>
          <w:sz w:val="20"/>
          <w:szCs w:val="20"/>
          <w:lang w:val="en-US" w:eastAsia="zh-CN"/>
        </w:rPr>
        <w:t>multi</w:t>
      </w:r>
      <w:r>
        <w:rPr>
          <w:rFonts w:hint="default" w:eastAsia="宋体"/>
          <w:sz w:val="20"/>
          <w:szCs w:val="20"/>
          <w:lang w:val="en-US" w:eastAsia="zh-CN"/>
        </w:rPr>
        <w:t>-TRP PDCCH repetition and HST-SFN scheme based PDCCH</w:t>
      </w:r>
      <w:r>
        <w:rPr>
          <w:rFonts w:hint="eastAsia" w:eastAsia="宋体"/>
          <w:sz w:val="20"/>
          <w:szCs w:val="20"/>
          <w:lang w:val="en-US" w:eastAsia="zh-CN"/>
        </w:rPr>
        <w:t xml:space="preserve">. For </w:t>
      </w:r>
      <w:r>
        <w:rPr>
          <w:rFonts w:hint="default" w:eastAsia="宋体"/>
          <w:sz w:val="20"/>
          <w:szCs w:val="20"/>
          <w:lang w:val="en-US" w:eastAsia="zh-CN"/>
        </w:rPr>
        <w:t xml:space="preserve">dynamic switching between </w:t>
      </w:r>
      <w:r>
        <w:rPr>
          <w:rFonts w:hint="eastAsia" w:eastAsia="宋体"/>
          <w:sz w:val="20"/>
          <w:szCs w:val="20"/>
          <w:lang w:val="en-US" w:eastAsia="zh-CN"/>
        </w:rPr>
        <w:t>single</w:t>
      </w:r>
      <w:r>
        <w:rPr>
          <w:rFonts w:hint="default" w:eastAsia="宋体"/>
          <w:sz w:val="20"/>
          <w:szCs w:val="20"/>
          <w:lang w:val="en-US" w:eastAsia="zh-CN"/>
        </w:rPr>
        <w:t xml:space="preserve">-TRP and </w:t>
      </w:r>
      <w:r>
        <w:rPr>
          <w:rFonts w:hint="eastAsia" w:eastAsia="宋体"/>
          <w:sz w:val="20"/>
          <w:szCs w:val="20"/>
          <w:lang w:val="en-US" w:eastAsia="zh-CN"/>
        </w:rPr>
        <w:t>multi</w:t>
      </w:r>
      <w:r>
        <w:rPr>
          <w:rFonts w:hint="default" w:eastAsia="宋体"/>
          <w:sz w:val="20"/>
          <w:szCs w:val="20"/>
          <w:lang w:val="en-US" w:eastAsia="zh-CN"/>
        </w:rPr>
        <w:t>-TRP</w:t>
      </w:r>
      <w:r>
        <w:rPr>
          <w:rFonts w:hint="eastAsia" w:eastAsia="宋体"/>
          <w:sz w:val="20"/>
          <w:szCs w:val="20"/>
          <w:lang w:val="en-US" w:eastAsia="zh-CN"/>
        </w:rPr>
        <w:t xml:space="preserve"> PDCCH, </w:t>
      </w:r>
      <w:r>
        <w:rPr>
          <w:rFonts w:hint="default" w:eastAsia="宋体"/>
          <w:sz w:val="20"/>
          <w:szCs w:val="20"/>
          <w:lang w:val="en-US" w:eastAsia="zh-CN"/>
        </w:rPr>
        <w:t>dynamic switching between</w:t>
      </w:r>
      <w:r>
        <w:rPr>
          <w:rFonts w:hint="eastAsia" w:eastAsia="宋体"/>
          <w:sz w:val="20"/>
          <w:szCs w:val="20"/>
          <w:lang w:val="en-US" w:eastAsia="zh-CN"/>
        </w:rPr>
        <w:t xml:space="preserve"> single-TRP PDCCH and multi-TRP PDCCH repetition should be considered. However, since multi-TRP PDCCH repetition is supported by linking two SS sets by </w:t>
      </w:r>
      <w:r>
        <w:rPr>
          <w:rFonts w:hint="eastAsia" w:eastAsia="宋体"/>
          <w:sz w:val="20"/>
          <w:szCs w:val="20"/>
          <w:highlight w:val="none"/>
          <w:lang w:val="en-US" w:eastAsia="zh-CN"/>
        </w:rPr>
        <w:t>RRC configuration</w:t>
      </w:r>
      <w:r>
        <w:rPr>
          <w:rFonts w:hint="eastAsia" w:eastAsia="宋体"/>
          <w:sz w:val="20"/>
          <w:szCs w:val="20"/>
          <w:lang w:val="en-US" w:eastAsia="zh-CN"/>
        </w:rPr>
        <w:t xml:space="preserve"> (e.g. </w:t>
      </w:r>
      <w:r>
        <w:rPr>
          <w:rFonts w:hint="eastAsia" w:eastAsia="宋体"/>
          <w:i/>
          <w:iCs/>
          <w:sz w:val="20"/>
          <w:szCs w:val="20"/>
          <w:lang w:val="en-US" w:eastAsia="zh-CN"/>
        </w:rPr>
        <w:t>SearchSpaceLinkingId</w:t>
      </w:r>
      <w:r>
        <w:rPr>
          <w:rFonts w:hint="eastAsia" w:eastAsia="宋体"/>
          <w:sz w:val="20"/>
          <w:szCs w:val="20"/>
          <w:lang w:val="en-US" w:eastAsia="zh-CN"/>
        </w:rPr>
        <w:t xml:space="preserve">), UE can not </w:t>
      </w:r>
      <w:r>
        <w:rPr>
          <w:rFonts w:hint="default" w:eastAsia="宋体"/>
          <w:sz w:val="20"/>
          <w:szCs w:val="20"/>
          <w:lang w:val="en-US" w:eastAsia="zh-CN"/>
        </w:rPr>
        <w:t>dynamic</w:t>
      </w:r>
      <w:r>
        <w:rPr>
          <w:rFonts w:hint="eastAsia" w:eastAsia="宋体"/>
          <w:sz w:val="20"/>
          <w:szCs w:val="20"/>
          <w:lang w:val="en-US" w:eastAsia="zh-CN"/>
        </w:rPr>
        <w:t>ally</w:t>
      </w:r>
      <w:r>
        <w:rPr>
          <w:rFonts w:hint="default" w:eastAsia="宋体"/>
          <w:sz w:val="20"/>
          <w:szCs w:val="20"/>
          <w:lang w:val="en-US" w:eastAsia="zh-CN"/>
        </w:rPr>
        <w:t xml:space="preserve"> switch between</w:t>
      </w:r>
      <w:r>
        <w:rPr>
          <w:rFonts w:hint="eastAsia" w:eastAsia="宋体"/>
          <w:sz w:val="20"/>
          <w:szCs w:val="20"/>
          <w:lang w:val="en-US" w:eastAsia="zh-CN"/>
        </w:rPr>
        <w:t xml:space="preserve"> single-TRP PDCCH and multi-TRP PDCCH repetition with the number of TCI state and </w:t>
      </w:r>
      <w:r>
        <w:rPr>
          <w:rFonts w:hint="eastAsia" w:eastAsia="宋体"/>
          <w:i/>
          <w:iCs/>
          <w:sz w:val="20"/>
          <w:szCs w:val="20"/>
          <w:lang w:val="en-US" w:eastAsia="zh-CN"/>
        </w:rPr>
        <w:t>SearchSpaceLinkingId</w:t>
      </w:r>
      <w:r>
        <w:rPr>
          <w:rFonts w:hint="eastAsia" w:eastAsia="宋体"/>
          <w:i w:val="0"/>
          <w:iCs w:val="0"/>
          <w:sz w:val="20"/>
          <w:szCs w:val="20"/>
          <w:lang w:val="en-US" w:eastAsia="zh-CN"/>
        </w:rPr>
        <w:t xml:space="preserve">. If an indicator is included in DCI or MAC CE to indicate the PDCCH scheme (e.g. </w:t>
      </w:r>
      <w:r>
        <w:rPr>
          <w:rFonts w:hint="eastAsia" w:eastAsia="宋体"/>
          <w:sz w:val="20"/>
          <w:szCs w:val="20"/>
          <w:lang w:val="en-US" w:eastAsia="zh-CN"/>
        </w:rPr>
        <w:t>single-TRP PDCCH</w:t>
      </w:r>
      <w:r>
        <w:rPr>
          <w:rFonts w:hint="eastAsia" w:eastAsia="宋体"/>
          <w:i w:val="0"/>
          <w:iCs w:val="0"/>
          <w:sz w:val="20"/>
          <w:szCs w:val="20"/>
          <w:lang w:val="en-US" w:eastAsia="zh-CN"/>
        </w:rPr>
        <w:t xml:space="preserve"> or </w:t>
      </w:r>
      <w:r>
        <w:rPr>
          <w:rFonts w:hint="eastAsia" w:eastAsia="宋体"/>
          <w:sz w:val="20"/>
          <w:szCs w:val="20"/>
          <w:lang w:val="en-US" w:eastAsia="zh-CN"/>
        </w:rPr>
        <w:t>multi-TRP PDCCH repetition</w:t>
      </w:r>
      <w:r>
        <w:rPr>
          <w:rFonts w:hint="eastAsia" w:eastAsia="宋体"/>
          <w:i w:val="0"/>
          <w:iCs w:val="0"/>
          <w:sz w:val="20"/>
          <w:szCs w:val="20"/>
          <w:lang w:val="en-US" w:eastAsia="zh-CN"/>
        </w:rPr>
        <w:t xml:space="preserve">), </w:t>
      </w:r>
      <w:r>
        <w:rPr>
          <w:rFonts w:hint="default" w:eastAsia="宋体"/>
          <w:sz w:val="20"/>
          <w:szCs w:val="20"/>
          <w:lang w:val="en-US" w:eastAsia="zh-CN"/>
        </w:rPr>
        <w:t>dynamic switching between</w:t>
      </w:r>
      <w:r>
        <w:rPr>
          <w:rFonts w:hint="eastAsia" w:eastAsia="宋体"/>
          <w:sz w:val="20"/>
          <w:szCs w:val="20"/>
          <w:lang w:val="en-US" w:eastAsia="zh-CN"/>
        </w:rPr>
        <w:t xml:space="preserve"> single-TRP PDCCH and multi-TRP PDCCH repetition can be achieved.</w:t>
      </w:r>
    </w:p>
    <w:p>
      <w:pPr>
        <w:rPr>
          <w:rFonts w:hint="default" w:eastAsia="宋体"/>
          <w:b/>
          <w:bCs/>
          <w:i/>
          <w:iCs/>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1</w:t>
      </w:r>
      <w:r>
        <w:rPr>
          <w:rFonts w:hint="default" w:eastAsia="宋体"/>
          <w:b/>
          <w:bCs/>
          <w:i w:val="0"/>
          <w:iCs w:val="0"/>
          <w:sz w:val="20"/>
          <w:szCs w:val="20"/>
          <w:lang w:val="en-US" w:eastAsia="zh-CN"/>
        </w:rPr>
        <w:t xml:space="preserve">: </w:t>
      </w:r>
      <w:r>
        <w:rPr>
          <w:rFonts w:hint="eastAsia" w:eastAsia="宋体"/>
          <w:b/>
          <w:bCs/>
          <w:i w:val="0"/>
          <w:iCs w:val="0"/>
          <w:sz w:val="20"/>
          <w:szCs w:val="20"/>
          <w:lang w:val="en-US" w:eastAsia="zh-CN"/>
        </w:rPr>
        <w:t>A</w:t>
      </w:r>
      <w:r>
        <w:rPr>
          <w:rFonts w:hint="default" w:eastAsia="宋体"/>
          <w:b/>
          <w:bCs/>
          <w:i w:val="0"/>
          <w:iCs w:val="0"/>
          <w:sz w:val="20"/>
          <w:szCs w:val="20"/>
          <w:lang w:val="en-US" w:eastAsia="zh-CN"/>
        </w:rPr>
        <w:t xml:space="preserve">n indicator </w:t>
      </w:r>
      <w:r>
        <w:rPr>
          <w:rFonts w:hint="eastAsia" w:eastAsia="宋体"/>
          <w:b/>
          <w:bCs/>
          <w:i w:val="0"/>
          <w:iCs w:val="0"/>
          <w:sz w:val="20"/>
          <w:szCs w:val="20"/>
          <w:lang w:val="en-US" w:eastAsia="zh-CN"/>
        </w:rPr>
        <w:t xml:space="preserve">can be included </w:t>
      </w:r>
      <w:r>
        <w:rPr>
          <w:rFonts w:hint="default" w:eastAsia="宋体"/>
          <w:b/>
          <w:bCs/>
          <w:i w:val="0"/>
          <w:iCs w:val="0"/>
          <w:sz w:val="20"/>
          <w:szCs w:val="20"/>
          <w:lang w:val="en-US" w:eastAsia="zh-CN"/>
        </w:rPr>
        <w:t xml:space="preserve">in DCI or MAC CE </w:t>
      </w:r>
      <w:r>
        <w:rPr>
          <w:rFonts w:hint="eastAsia" w:eastAsia="宋体"/>
          <w:b/>
          <w:bCs/>
          <w:i w:val="0"/>
          <w:iCs w:val="0"/>
          <w:sz w:val="20"/>
          <w:szCs w:val="20"/>
          <w:lang w:val="en-US" w:eastAsia="zh-CN"/>
        </w:rPr>
        <w:t xml:space="preserve">to </w:t>
      </w:r>
      <w:r>
        <w:rPr>
          <w:rFonts w:hint="default" w:eastAsia="宋体"/>
          <w:b/>
          <w:bCs/>
          <w:i w:val="0"/>
          <w:iCs w:val="0"/>
          <w:sz w:val="20"/>
          <w:szCs w:val="20"/>
          <w:lang w:val="en-US" w:eastAsia="zh-CN"/>
        </w:rPr>
        <w:t>indicate dynamic switching between single-TRP PDCCH and multi-TRP PDCCH repetition.</w:t>
      </w:r>
    </w:p>
    <w:p>
      <w:pPr>
        <w:keepNext/>
        <w:keepLines w:val="0"/>
        <w:pageBreakBefore w:val="0"/>
        <w:widowControl/>
        <w:numPr>
          <w:ilvl w:val="1"/>
          <w:numId w:val="1"/>
        </w:numPr>
        <w:kinsoku/>
        <w:wordWrap/>
        <w:overflowPunct/>
        <w:topLinePunct w:val="0"/>
        <w:autoSpaceDE w:val="0"/>
        <w:autoSpaceDN w:val="0"/>
        <w:bidi w:val="0"/>
        <w:adjustRightInd w:val="0"/>
        <w:snapToGrid w:val="0"/>
        <w:spacing w:before="180" w:after="120"/>
        <w:ind w:left="431" w:leftChars="0" w:hanging="431" w:firstLine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ascii="Times New Roman" w:hAnsi="Times New Roman" w:eastAsia="宋体" w:cs="Times New Roman"/>
          <w:b/>
          <w:bCs/>
          <w:sz w:val="24"/>
          <w:szCs w:val="22"/>
          <w:highlight w:val="none"/>
          <w:lang w:val="en-US" w:eastAsia="zh-CN" w:bidi="ar-SA"/>
        </w:rPr>
        <w:t>PHR report for S-DCI based and M-DCI based STxMP</w:t>
      </w:r>
    </w:p>
    <w:p>
      <w:pPr>
        <w:rPr>
          <w:rFonts w:hint="default" w:eastAsia="宋体"/>
          <w:b w:val="0"/>
          <w:bCs/>
          <w:i w:val="0"/>
          <w:iCs/>
          <w:sz w:val="20"/>
          <w:szCs w:val="20"/>
          <w:lang w:val="en-US" w:eastAsia="zh-CN"/>
        </w:rPr>
      </w:pPr>
      <w:r>
        <w:rPr>
          <w:rFonts w:hint="eastAsia" w:eastAsia="宋体"/>
          <w:b w:val="0"/>
          <w:bCs/>
          <w:i w:val="0"/>
          <w:iCs/>
          <w:sz w:val="20"/>
          <w:szCs w:val="20"/>
          <w:lang w:val="en-US" w:eastAsia="zh-CN"/>
        </w:rPr>
        <w:t xml:space="preserve">In the current specification, </w:t>
      </w:r>
      <w:r>
        <w:rPr>
          <w:rFonts w:hint="eastAsia"/>
          <w:b w:val="0"/>
          <w:bCs/>
          <w:i w:val="0"/>
          <w:iCs/>
          <w:sz w:val="20"/>
          <w:szCs w:val="20"/>
          <w:lang w:val="en-US" w:eastAsia="zh-CN"/>
        </w:rPr>
        <w:t>a</w:t>
      </w:r>
      <w:r>
        <w:rPr>
          <w:rFonts w:hint="eastAsia" w:eastAsia="宋体"/>
          <w:b w:val="0"/>
          <w:bCs/>
          <w:i w:val="0"/>
          <w:iCs/>
          <w:sz w:val="20"/>
          <w:szCs w:val="20"/>
          <w:lang w:val="en-US" w:eastAsia="zh-CN"/>
        </w:rPr>
        <w:t xml:space="preserve"> power headroom report could be triggered </w:t>
      </w:r>
      <w:r>
        <w:rPr>
          <w:rFonts w:hint="eastAsia"/>
          <w:b w:val="0"/>
          <w:bCs/>
          <w:i w:val="0"/>
          <w:iCs/>
          <w:sz w:val="20"/>
          <w:szCs w:val="20"/>
          <w:lang w:val="en-US" w:eastAsia="zh-CN"/>
        </w:rPr>
        <w:t xml:space="preserve">if </w:t>
      </w:r>
      <w:r>
        <w:rPr>
          <w:rFonts w:hint="default" w:eastAsia="宋体"/>
          <w:b w:val="0"/>
          <w:bCs/>
          <w:i w:val="0"/>
          <w:iCs/>
          <w:sz w:val="20"/>
          <w:szCs w:val="20"/>
          <w:lang w:val="en-US" w:eastAsia="zh-CN"/>
        </w:rPr>
        <w:t xml:space="preserve">the path loss has changed more than </w:t>
      </w:r>
      <w:r>
        <w:rPr>
          <w:rFonts w:hint="default" w:eastAsia="宋体"/>
          <w:b w:val="0"/>
          <w:bCs/>
          <w:i/>
          <w:iCs w:val="0"/>
          <w:sz w:val="20"/>
          <w:szCs w:val="20"/>
          <w:lang w:val="en-US" w:eastAsia="zh-CN"/>
        </w:rPr>
        <w:t>phr-Tx-PowerFactorChange</w:t>
      </w:r>
      <w:r>
        <w:rPr>
          <w:rFonts w:hint="default" w:eastAsia="宋体"/>
          <w:b w:val="0"/>
          <w:bCs/>
          <w:i w:val="0"/>
          <w:iCs/>
          <w:sz w:val="20"/>
          <w:szCs w:val="20"/>
          <w:lang w:val="en-US" w:eastAsia="zh-CN"/>
        </w:rPr>
        <w:t xml:space="preserve"> dB for </w:t>
      </w:r>
      <w:r>
        <w:rPr>
          <w:rFonts w:hint="eastAsia"/>
          <w:b w:val="0"/>
          <w:bCs/>
          <w:i w:val="0"/>
          <w:iCs/>
          <w:sz w:val="20"/>
          <w:szCs w:val="20"/>
          <w:lang w:val="en-US" w:eastAsia="zh-CN"/>
        </w:rPr>
        <w:t>the</w:t>
      </w:r>
      <w:r>
        <w:rPr>
          <w:rFonts w:hint="default" w:eastAsia="宋体"/>
          <w:b w:val="0"/>
          <w:bCs/>
          <w:i w:val="0"/>
          <w:iCs/>
          <w:sz w:val="20"/>
          <w:szCs w:val="20"/>
          <w:lang w:val="en-US" w:eastAsia="zh-CN"/>
        </w:rPr>
        <w:t xml:space="preserve"> pathloss reference for one activated Serving Cell since the last transmission of a PHR</w:t>
      </w:r>
      <w:r>
        <w:rPr>
          <w:rFonts w:hint="eastAsia"/>
          <w:b w:val="0"/>
          <w:bCs/>
          <w:i w:val="0"/>
          <w:iCs/>
          <w:sz w:val="20"/>
          <w:szCs w:val="20"/>
          <w:lang w:val="en-US" w:eastAsia="zh-CN"/>
        </w:rPr>
        <w:t>.</w:t>
      </w:r>
      <w:r>
        <w:rPr>
          <w:rFonts w:hint="default" w:eastAsia="宋体"/>
          <w:b w:val="0"/>
          <w:bCs/>
          <w:i w:val="0"/>
          <w:iCs/>
          <w:sz w:val="20"/>
          <w:szCs w:val="20"/>
          <w:lang w:val="en-US" w:eastAsia="zh-CN"/>
        </w:rPr>
        <w:t xml:space="preserve"> </w:t>
      </w:r>
    </w:p>
    <w:p>
      <w:pPr>
        <w:rPr>
          <w:rFonts w:hint="default" w:eastAsia="宋体"/>
          <w:b w:val="0"/>
          <w:bCs/>
          <w:i w:val="0"/>
          <w:iCs/>
          <w:sz w:val="20"/>
          <w:szCs w:val="20"/>
          <w:lang w:val="en-US" w:eastAsia="zh-CN"/>
        </w:rPr>
      </w:pPr>
      <w:r>
        <w:rPr>
          <w:rFonts w:hint="eastAsia"/>
          <w:b w:val="0"/>
          <w:bCs/>
          <w:i w:val="0"/>
          <w:iCs/>
          <w:sz w:val="20"/>
          <w:szCs w:val="20"/>
          <w:lang w:val="en-US" w:eastAsia="zh-CN"/>
        </w:rPr>
        <w:t xml:space="preserve">For STxMP, if </w:t>
      </w:r>
      <w:r>
        <w:rPr>
          <w:rFonts w:hint="default" w:eastAsia="宋体"/>
          <w:b w:val="0"/>
          <w:bCs/>
          <w:i w:val="0"/>
          <w:iCs/>
          <w:sz w:val="20"/>
          <w:szCs w:val="20"/>
          <w:lang w:val="en-US" w:eastAsia="zh-CN"/>
        </w:rPr>
        <w:t>path loss</w:t>
      </w:r>
      <w:r>
        <w:rPr>
          <w:rFonts w:hint="eastAsia"/>
          <w:b w:val="0"/>
          <w:bCs/>
          <w:i w:val="0"/>
          <w:iCs/>
          <w:sz w:val="20"/>
          <w:szCs w:val="20"/>
          <w:lang w:val="en-US" w:eastAsia="zh-CN"/>
        </w:rPr>
        <w:t xml:space="preserve"> variation is based the </w:t>
      </w:r>
      <w:r>
        <w:rPr>
          <w:rFonts w:hint="default" w:eastAsia="宋体"/>
          <w:b w:val="0"/>
          <w:bCs/>
          <w:i w:val="0"/>
          <w:iCs/>
          <w:sz w:val="20"/>
          <w:szCs w:val="20"/>
          <w:lang w:val="en-US" w:eastAsia="zh-CN"/>
        </w:rPr>
        <w:t>pathloss reference</w:t>
      </w:r>
      <w:r>
        <w:rPr>
          <w:rFonts w:hint="eastAsia"/>
          <w:b w:val="0"/>
          <w:bCs/>
          <w:i w:val="0"/>
          <w:iCs/>
          <w:sz w:val="20"/>
          <w:szCs w:val="20"/>
          <w:lang w:val="en-US" w:eastAsia="zh-CN"/>
        </w:rPr>
        <w:t xml:space="preserve">s in one cell rather than the </w:t>
      </w:r>
      <w:r>
        <w:rPr>
          <w:rFonts w:hint="default" w:eastAsia="宋体"/>
          <w:b w:val="0"/>
          <w:bCs/>
          <w:i w:val="0"/>
          <w:iCs/>
          <w:sz w:val="20"/>
          <w:szCs w:val="20"/>
          <w:lang w:val="en-US" w:eastAsia="zh-CN"/>
        </w:rPr>
        <w:t>pathloss reference</w:t>
      </w:r>
      <w:r>
        <w:rPr>
          <w:rFonts w:hint="eastAsia"/>
          <w:b w:val="0"/>
          <w:bCs/>
          <w:i w:val="0"/>
          <w:iCs/>
          <w:sz w:val="20"/>
          <w:szCs w:val="20"/>
          <w:lang w:val="en-US" w:eastAsia="zh-CN"/>
        </w:rPr>
        <w:t xml:space="preserve"> per panel, the </w:t>
      </w:r>
      <w:r>
        <w:rPr>
          <w:rFonts w:hint="default" w:eastAsia="宋体"/>
          <w:b w:val="0"/>
          <w:bCs/>
          <w:i w:val="0"/>
          <w:iCs/>
          <w:sz w:val="20"/>
          <w:szCs w:val="20"/>
          <w:lang w:val="en-US" w:eastAsia="zh-CN"/>
        </w:rPr>
        <w:t>pathloss reference</w:t>
      </w:r>
      <w:r>
        <w:rPr>
          <w:rFonts w:hint="eastAsia"/>
          <w:b w:val="0"/>
          <w:bCs/>
          <w:i w:val="0"/>
          <w:iCs/>
          <w:sz w:val="20"/>
          <w:szCs w:val="20"/>
          <w:lang w:val="en-US" w:eastAsia="zh-CN"/>
        </w:rPr>
        <w:t xml:space="preserve"> associated with one panel may trigger the </w:t>
      </w:r>
      <w:r>
        <w:rPr>
          <w:rFonts w:hint="eastAsia" w:eastAsia="宋体"/>
          <w:b w:val="0"/>
          <w:bCs/>
          <w:i w:val="0"/>
          <w:iCs/>
          <w:sz w:val="20"/>
          <w:szCs w:val="20"/>
          <w:lang w:val="en-US" w:eastAsia="zh-CN"/>
        </w:rPr>
        <w:t>power headroom report</w:t>
      </w:r>
      <w:r>
        <w:rPr>
          <w:rFonts w:hint="eastAsia"/>
          <w:b w:val="0"/>
          <w:bCs/>
          <w:i w:val="0"/>
          <w:iCs/>
          <w:sz w:val="20"/>
          <w:szCs w:val="20"/>
          <w:lang w:val="en-US" w:eastAsia="zh-CN"/>
        </w:rPr>
        <w:t xml:space="preserve"> associated with the other panel, which is not </w:t>
      </w:r>
      <w:r>
        <w:rPr>
          <w:rFonts w:hint="default" w:eastAsia="宋体"/>
          <w:b w:val="0"/>
          <w:bCs/>
          <w:i w:val="0"/>
          <w:iCs/>
          <w:sz w:val="20"/>
          <w:szCs w:val="20"/>
          <w:lang w:val="en-US" w:eastAsia="zh-CN"/>
        </w:rPr>
        <w:t xml:space="preserve">efficient </w:t>
      </w:r>
      <w:r>
        <w:rPr>
          <w:rFonts w:hint="eastAsia"/>
          <w:b w:val="0"/>
          <w:bCs/>
          <w:i w:val="0"/>
          <w:iCs/>
          <w:sz w:val="20"/>
          <w:szCs w:val="20"/>
          <w:lang w:val="en-US" w:eastAsia="zh-CN"/>
        </w:rPr>
        <w:t xml:space="preserve">for PHR report. Therefore, for STxMP, </w:t>
      </w:r>
      <w:r>
        <w:rPr>
          <w:rFonts w:hint="default" w:eastAsia="宋体"/>
          <w:b w:val="0"/>
          <w:bCs/>
          <w:i w:val="0"/>
          <w:iCs/>
          <w:sz w:val="20"/>
          <w:szCs w:val="20"/>
          <w:lang w:val="en-US" w:eastAsia="zh-CN"/>
        </w:rPr>
        <w:t>path loss</w:t>
      </w:r>
      <w:r>
        <w:rPr>
          <w:rFonts w:hint="eastAsia"/>
          <w:b w:val="0"/>
          <w:bCs/>
          <w:i w:val="0"/>
          <w:iCs/>
          <w:sz w:val="20"/>
          <w:szCs w:val="20"/>
          <w:lang w:val="en-US" w:eastAsia="zh-CN"/>
        </w:rPr>
        <w:t xml:space="preserve"> variation should be </w:t>
      </w:r>
      <w:r>
        <w:rPr>
          <w:rFonts w:hint="default" w:eastAsia="宋体"/>
          <w:b w:val="0"/>
          <w:bCs/>
          <w:i w:val="0"/>
          <w:iCs/>
          <w:sz w:val="20"/>
          <w:szCs w:val="20"/>
          <w:lang w:val="en-US" w:eastAsia="zh-CN"/>
        </w:rPr>
        <w:t>considered independent</w:t>
      </w:r>
      <w:r>
        <w:rPr>
          <w:rFonts w:hint="eastAsia"/>
          <w:b w:val="0"/>
          <w:bCs/>
          <w:i w:val="0"/>
          <w:iCs/>
          <w:sz w:val="20"/>
          <w:szCs w:val="20"/>
          <w:lang w:val="en-US" w:eastAsia="zh-CN"/>
        </w:rPr>
        <w:t xml:space="preserve">ly per panel. In detail, </w:t>
      </w:r>
      <w:r>
        <w:rPr>
          <w:rFonts w:hint="default" w:eastAsia="宋体"/>
          <w:b w:val="0"/>
          <w:bCs/>
          <w:i w:val="0"/>
          <w:iCs/>
          <w:sz w:val="20"/>
          <w:szCs w:val="20"/>
          <w:lang w:val="en-US" w:eastAsia="zh-CN"/>
        </w:rPr>
        <w:t>path loss</w:t>
      </w:r>
      <w:r>
        <w:rPr>
          <w:rFonts w:hint="eastAsia"/>
          <w:b w:val="0"/>
          <w:bCs/>
          <w:i w:val="0"/>
          <w:iCs/>
          <w:sz w:val="20"/>
          <w:szCs w:val="20"/>
          <w:lang w:val="en-US" w:eastAsia="zh-CN"/>
        </w:rPr>
        <w:t xml:space="preserve"> variation</w:t>
      </w:r>
      <w:r>
        <w:rPr>
          <w:rFonts w:hint="default" w:eastAsia="宋体"/>
          <w:b w:val="0"/>
          <w:bCs/>
          <w:i w:val="0"/>
          <w:iCs/>
          <w:sz w:val="20"/>
          <w:szCs w:val="20"/>
          <w:lang w:val="en-US" w:eastAsia="zh-CN"/>
        </w:rPr>
        <w:t xml:space="preserve"> can be determined based on the pathloss reference</w:t>
      </w:r>
      <w:r>
        <w:rPr>
          <w:rFonts w:hint="eastAsia"/>
          <w:b w:val="0"/>
          <w:bCs/>
          <w:i w:val="0"/>
          <w:iCs/>
          <w:sz w:val="20"/>
          <w:szCs w:val="20"/>
          <w:lang w:val="en-US" w:eastAsia="zh-CN"/>
        </w:rPr>
        <w:t>s</w:t>
      </w:r>
      <w:r>
        <w:rPr>
          <w:rFonts w:hint="default" w:eastAsia="宋体"/>
          <w:b w:val="0"/>
          <w:bCs/>
          <w:i w:val="0"/>
          <w:iCs/>
          <w:sz w:val="20"/>
          <w:szCs w:val="20"/>
          <w:lang w:val="en-US" w:eastAsia="zh-CN"/>
        </w:rPr>
        <w:t xml:space="preserve"> </w:t>
      </w:r>
      <w:r>
        <w:rPr>
          <w:rFonts w:hint="eastAsia"/>
          <w:b w:val="0"/>
          <w:bCs/>
          <w:i w:val="0"/>
          <w:iCs/>
          <w:sz w:val="20"/>
          <w:szCs w:val="20"/>
          <w:lang w:val="en-US" w:eastAsia="zh-CN"/>
        </w:rPr>
        <w:t xml:space="preserve">associated with the </w:t>
      </w:r>
      <w:r>
        <w:rPr>
          <w:rFonts w:hint="default" w:eastAsia="宋体"/>
          <w:b w:val="0"/>
          <w:bCs/>
          <w:i w:val="0"/>
          <w:iCs/>
          <w:sz w:val="20"/>
          <w:szCs w:val="20"/>
          <w:lang w:val="en-US" w:eastAsia="zh-CN"/>
        </w:rPr>
        <w:t>first/second indicated TCI state.</w:t>
      </w:r>
      <w:r>
        <w:rPr>
          <w:rFonts w:hint="eastAsia"/>
          <w:b w:val="0"/>
          <w:bCs/>
          <w:i w:val="0"/>
          <w:iCs/>
          <w:sz w:val="20"/>
          <w:szCs w:val="20"/>
          <w:lang w:val="en-US" w:eastAsia="zh-CN"/>
        </w:rPr>
        <w:t xml:space="preserve"> Therefore, we support </w:t>
      </w:r>
      <w:r>
        <w:rPr>
          <w:rFonts w:hint="default" w:eastAsia="宋体"/>
          <w:b w:val="0"/>
          <w:bCs/>
          <w:i w:val="0"/>
          <w:iCs/>
          <w:sz w:val="20"/>
          <w:szCs w:val="20"/>
          <w:lang w:val="en-US" w:eastAsia="zh-CN"/>
        </w:rPr>
        <w:t>PHR triggering</w:t>
      </w:r>
      <w:r>
        <w:rPr>
          <w:rFonts w:hint="eastAsia"/>
          <w:b w:val="0"/>
          <w:bCs/>
          <w:i w:val="0"/>
          <w:iCs/>
          <w:sz w:val="20"/>
          <w:szCs w:val="20"/>
          <w:lang w:val="en-US" w:eastAsia="zh-CN"/>
        </w:rPr>
        <w:t xml:space="preserve"> per panel</w:t>
      </w:r>
      <w:r>
        <w:rPr>
          <w:rFonts w:hint="default" w:eastAsia="宋体"/>
          <w:b w:val="0"/>
          <w:bCs/>
          <w:i w:val="0"/>
          <w:iCs/>
          <w:sz w:val="20"/>
          <w:szCs w:val="20"/>
          <w:lang w:val="en-US" w:eastAsia="zh-CN"/>
        </w:rPr>
        <w:t xml:space="preserve"> for both S-DCI based and M-DCI based STxMP</w:t>
      </w:r>
      <w:r>
        <w:rPr>
          <w:rFonts w:hint="eastAsia"/>
          <w:b w:val="0"/>
          <w:bCs/>
          <w:i w:val="0"/>
          <w:iCs/>
          <w:sz w:val="20"/>
          <w:szCs w:val="20"/>
          <w:lang w:val="en-US" w:eastAsia="zh-CN"/>
        </w:rPr>
        <w:t>.</w:t>
      </w:r>
    </w:p>
    <w:p>
      <w:pPr>
        <w:rPr>
          <w:rFonts w:hint="default" w:eastAsia="宋体"/>
          <w:b w:val="0"/>
          <w:bCs/>
          <w:i w:val="0"/>
          <w:iCs/>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2</w:t>
      </w:r>
      <w:r>
        <w:rPr>
          <w:rFonts w:hint="default" w:eastAsia="宋体"/>
          <w:b/>
          <w:bCs/>
          <w:i w:val="0"/>
          <w:iCs w:val="0"/>
          <w:sz w:val="20"/>
          <w:szCs w:val="20"/>
          <w:lang w:val="en-US" w:eastAsia="zh-CN"/>
        </w:rPr>
        <w:t>:</w:t>
      </w:r>
      <w:r>
        <w:rPr>
          <w:rFonts w:hint="eastAsia"/>
          <w:b/>
          <w:bCs/>
          <w:i w:val="0"/>
          <w:iCs w:val="0"/>
          <w:sz w:val="20"/>
          <w:szCs w:val="20"/>
          <w:lang w:val="en-US" w:eastAsia="zh-CN"/>
        </w:rPr>
        <w:t xml:space="preserve"> S</w:t>
      </w:r>
      <w:r>
        <w:rPr>
          <w:rFonts w:hint="default" w:eastAsia="宋体"/>
          <w:b/>
          <w:bCs/>
          <w:i w:val="0"/>
          <w:iCs w:val="0"/>
          <w:sz w:val="20"/>
          <w:szCs w:val="20"/>
          <w:lang w:val="en-US" w:eastAsia="zh-CN"/>
        </w:rPr>
        <w:t>upport PHR triggering per panel for both S-DCI based and M-DCI based STxMP.</w:t>
      </w:r>
    </w:p>
    <w:p>
      <w:pPr>
        <w:rPr>
          <w:rFonts w:hint="default"/>
          <w:b w:val="0"/>
          <w:bCs/>
          <w:i w:val="0"/>
          <w:iCs/>
          <w:sz w:val="20"/>
          <w:szCs w:val="20"/>
          <w:lang w:val="en-US" w:eastAsia="zh-CN"/>
        </w:rPr>
      </w:pPr>
      <w:r>
        <w:rPr>
          <w:rFonts w:hint="eastAsia" w:eastAsia="宋体"/>
          <w:b w:val="0"/>
          <w:bCs/>
          <w:i w:val="0"/>
          <w:iCs/>
          <w:sz w:val="20"/>
          <w:szCs w:val="20"/>
          <w:lang w:val="en-US" w:eastAsia="zh-CN"/>
        </w:rPr>
        <w:t>In the current specification,</w:t>
      </w:r>
      <w:r>
        <w:rPr>
          <w:rFonts w:hint="eastAsia"/>
          <w:b w:val="0"/>
          <w:bCs/>
          <w:i w:val="0"/>
          <w:iCs/>
          <w:sz w:val="20"/>
          <w:szCs w:val="20"/>
          <w:lang w:val="en-US" w:eastAsia="zh-CN"/>
        </w:rPr>
        <w:t xml:space="preserve"> if a UE is provided </w:t>
      </w:r>
      <w:r>
        <w:rPr>
          <w:rFonts w:hint="eastAsia"/>
          <w:b w:val="0"/>
          <w:bCs/>
          <w:i/>
          <w:iCs w:val="0"/>
          <w:sz w:val="20"/>
          <w:szCs w:val="20"/>
          <w:lang w:val="en-US" w:eastAsia="zh-CN"/>
        </w:rPr>
        <w:t>twoPHRMode</w:t>
      </w:r>
      <w:r>
        <w:rPr>
          <w:rFonts w:hint="eastAsia"/>
          <w:b w:val="0"/>
          <w:bCs/>
          <w:i w:val="0"/>
          <w:iCs/>
          <w:sz w:val="20"/>
          <w:szCs w:val="20"/>
          <w:lang w:val="en-US" w:eastAsia="zh-CN"/>
        </w:rPr>
        <w:t xml:space="preserve">, and is provided two SRS resource sets of serving cell , the UE provides two Type 1 PHRs on one PUSCH. </w:t>
      </w:r>
    </w:p>
    <w:p>
      <w:pPr>
        <w:rPr>
          <w:rFonts w:hint="default" w:eastAsia="宋体"/>
          <w:b w:val="0"/>
          <w:bCs/>
          <w:i w:val="0"/>
          <w:iCs/>
          <w:sz w:val="20"/>
          <w:szCs w:val="20"/>
          <w:lang w:val="en-US" w:eastAsia="zh-CN"/>
        </w:rPr>
      </w:pPr>
      <w:r>
        <w:rPr>
          <w:rFonts w:hint="eastAsia"/>
          <w:b w:val="0"/>
          <w:bCs/>
          <w:i w:val="0"/>
          <w:iCs/>
          <w:sz w:val="20"/>
          <w:szCs w:val="20"/>
          <w:lang w:val="en-US" w:eastAsia="zh-CN"/>
        </w:rPr>
        <w:t xml:space="preserve">For M-DCI based MTRP operation with non-ideal backhaul deployment, if a UE is provided </w:t>
      </w:r>
      <w:r>
        <w:rPr>
          <w:rFonts w:hint="eastAsia"/>
          <w:b w:val="0"/>
          <w:bCs/>
          <w:i/>
          <w:iCs w:val="0"/>
          <w:sz w:val="20"/>
          <w:szCs w:val="20"/>
          <w:lang w:val="en-US" w:eastAsia="zh-CN"/>
        </w:rPr>
        <w:t>twoPHRMode</w:t>
      </w:r>
      <w:r>
        <w:rPr>
          <w:rFonts w:hint="eastAsia"/>
          <w:b w:val="0"/>
          <w:bCs/>
          <w:i w:val="0"/>
          <w:iCs/>
          <w:sz w:val="20"/>
          <w:szCs w:val="20"/>
          <w:lang w:val="en-US" w:eastAsia="zh-CN"/>
        </w:rPr>
        <w:t xml:space="preserve">, two PHRs associated with two panels reported on one PUSCH targeting one TRP is not efficient. In this case, PHR can be reported separately on the associated PUSCH targeting the corresponding TRP, which can reduce the latency in term of exchanging PHRs between two TRPs. On the other hand, for M-DCI based MTRP operation with ideal backhaul deployment, if a UE is provided </w:t>
      </w:r>
      <w:r>
        <w:rPr>
          <w:rFonts w:hint="eastAsia"/>
          <w:b w:val="0"/>
          <w:bCs/>
          <w:i/>
          <w:iCs w:val="0"/>
          <w:sz w:val="20"/>
          <w:szCs w:val="20"/>
          <w:lang w:val="en-US" w:eastAsia="zh-CN"/>
        </w:rPr>
        <w:t>twoPHRMode</w:t>
      </w:r>
      <w:r>
        <w:rPr>
          <w:rFonts w:hint="eastAsia"/>
          <w:b w:val="0"/>
          <w:bCs/>
          <w:i w:val="0"/>
          <w:iCs/>
          <w:sz w:val="20"/>
          <w:szCs w:val="20"/>
          <w:lang w:val="en-US" w:eastAsia="zh-CN"/>
        </w:rPr>
        <w:t>, two PHRs associated with two panels can be reported jointly on one PUSCH targeting either TRP. Therefore, for M-DCI based MTRP operation, two PHRs can be reported separately on the associated PUSCH and jointly on one PUSCH.</w:t>
      </w:r>
    </w:p>
    <w:p>
      <w:pPr>
        <w:rPr>
          <w:rFonts w:hint="default" w:eastAsia="宋体"/>
          <w:b w:val="0"/>
          <w:bCs/>
          <w:i w:val="0"/>
          <w:iCs/>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3</w:t>
      </w:r>
      <w:r>
        <w:rPr>
          <w:rFonts w:hint="default" w:eastAsia="宋体"/>
          <w:b/>
          <w:bCs/>
          <w:i w:val="0"/>
          <w:iCs w:val="0"/>
          <w:sz w:val="20"/>
          <w:szCs w:val="20"/>
          <w:lang w:val="en-US" w:eastAsia="zh-CN"/>
        </w:rPr>
        <w:t>:</w:t>
      </w:r>
      <w:r>
        <w:rPr>
          <w:rFonts w:hint="eastAsia"/>
          <w:b/>
          <w:bCs/>
          <w:i w:val="0"/>
          <w:iCs w:val="0"/>
          <w:sz w:val="20"/>
          <w:szCs w:val="20"/>
          <w:lang w:val="en-US" w:eastAsia="zh-CN"/>
        </w:rPr>
        <w:t xml:space="preserve"> For M-DCI based MTRP operation, two PHRs can be reported separately on the associated PUSCH and jointly on one PUSCH</w:t>
      </w:r>
      <w:r>
        <w:rPr>
          <w:rFonts w:hint="default" w:eastAsia="宋体"/>
          <w:b/>
          <w:bCs/>
          <w:i w:val="0"/>
          <w:iCs w:val="0"/>
          <w:sz w:val="20"/>
          <w:szCs w:val="20"/>
          <w:lang w:val="en-US" w:eastAsia="zh-CN"/>
        </w:rPr>
        <w:t>.</w:t>
      </w:r>
    </w:p>
    <w:p>
      <w:pPr>
        <w:rPr>
          <w:rFonts w:hint="eastAsia"/>
          <w:b w:val="0"/>
          <w:bCs/>
          <w:i w:val="0"/>
          <w:iCs/>
          <w:sz w:val="20"/>
          <w:szCs w:val="20"/>
          <w:lang w:val="en-US" w:eastAsia="zh-CN"/>
        </w:rPr>
      </w:pPr>
      <w:r>
        <w:rPr>
          <w:rFonts w:hint="eastAsia"/>
          <w:b w:val="0"/>
          <w:bCs/>
          <w:i w:val="0"/>
          <w:iCs/>
          <w:sz w:val="20"/>
          <w:szCs w:val="20"/>
          <w:lang w:val="en-US" w:eastAsia="zh-CN"/>
        </w:rPr>
        <w:t xml:space="preserve">For </w:t>
      </w:r>
      <w:r>
        <w:rPr>
          <w:rFonts w:hint="default" w:eastAsia="宋体"/>
          <w:b w:val="0"/>
          <w:bCs/>
          <w:i w:val="0"/>
          <w:iCs/>
          <w:sz w:val="20"/>
          <w:szCs w:val="20"/>
          <w:lang w:val="en-US" w:eastAsia="zh-CN"/>
        </w:rPr>
        <w:t>M-DCI based STxMP</w:t>
      </w:r>
      <w:r>
        <w:rPr>
          <w:rFonts w:hint="eastAsia"/>
          <w:b w:val="0"/>
          <w:bCs/>
          <w:i w:val="0"/>
          <w:iCs/>
          <w:sz w:val="20"/>
          <w:szCs w:val="20"/>
          <w:lang w:val="en-US" w:eastAsia="zh-CN"/>
        </w:rPr>
        <w:t xml:space="preserve">, two PUSCHs overlapping in time domain are transmitted from different UE panels. If a UE is provided </w:t>
      </w:r>
      <w:r>
        <w:rPr>
          <w:rFonts w:hint="eastAsia"/>
          <w:b w:val="0"/>
          <w:bCs/>
          <w:i/>
          <w:iCs w:val="0"/>
          <w:sz w:val="20"/>
          <w:szCs w:val="20"/>
          <w:lang w:val="en-US" w:eastAsia="zh-CN"/>
        </w:rPr>
        <w:t>twoPHRMode</w:t>
      </w:r>
      <w:r>
        <w:rPr>
          <w:rFonts w:hint="eastAsia"/>
          <w:b w:val="0"/>
          <w:bCs/>
          <w:i w:val="0"/>
          <w:iCs/>
          <w:sz w:val="20"/>
          <w:szCs w:val="20"/>
          <w:lang w:val="en-US" w:eastAsia="zh-CN"/>
        </w:rPr>
        <w:t xml:space="preserve"> and two PHRs are reported jointly on one PUSCH, UE should select one PUSCH from two overlapping PUSCHs to report two PHRs. There may have two alternatives to select one PUSCH to report two PHRs:</w:t>
      </w:r>
    </w:p>
    <w:p>
      <w:pPr>
        <w:numPr>
          <w:ilvl w:val="0"/>
          <w:numId w:val="9"/>
        </w:numPr>
        <w:overflowPunct w:val="0"/>
        <w:autoSpaceDE w:val="0"/>
        <w:autoSpaceDN w:val="0"/>
        <w:adjustRightInd w:val="0"/>
        <w:spacing w:after="0"/>
        <w:ind w:left="714" w:hanging="357"/>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Alt1: The PUSCH starting earlier</w:t>
      </w:r>
    </w:p>
    <w:p>
      <w:pPr>
        <w:numPr>
          <w:ilvl w:val="0"/>
          <w:numId w:val="9"/>
        </w:numPr>
        <w:overflowPunct w:val="0"/>
        <w:autoSpaceDE w:val="0"/>
        <w:autoSpaceDN w:val="0"/>
        <w:adjustRightInd w:val="0"/>
        <w:spacing w:after="0"/>
        <w:ind w:left="714" w:hanging="357"/>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 xml:space="preserve">Alt2: The PUSCH scheduled by an earlier DCI </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bCs/>
          <w:i w:val="0"/>
          <w:iCs w:val="0"/>
          <w:sz w:val="20"/>
          <w:szCs w:val="20"/>
          <w:lang w:val="en-US" w:eastAsia="zh-CN"/>
        </w:rPr>
      </w:pPr>
      <w:r>
        <w:rPr>
          <w:rFonts w:hint="default"/>
          <w:b/>
          <w:bCs/>
          <w:i w:val="0"/>
          <w:iCs w:val="0"/>
          <w:sz w:val="20"/>
          <w:szCs w:val="20"/>
          <w:lang w:val="en-US" w:eastAsia="zh-CN"/>
        </w:rPr>
        <w:t xml:space="preserve">Proposal </w:t>
      </w:r>
      <w:r>
        <w:rPr>
          <w:rFonts w:hint="eastAsia"/>
          <w:b/>
          <w:bCs/>
          <w:i w:val="0"/>
          <w:iCs w:val="0"/>
          <w:sz w:val="20"/>
          <w:szCs w:val="20"/>
          <w:lang w:val="en-US" w:eastAsia="zh-CN"/>
        </w:rPr>
        <w:t>4</w:t>
      </w:r>
      <w:r>
        <w:rPr>
          <w:rFonts w:hint="default"/>
          <w:b/>
          <w:bCs/>
          <w:i w:val="0"/>
          <w:iCs w:val="0"/>
          <w:sz w:val="20"/>
          <w:szCs w:val="20"/>
          <w:lang w:val="en-US" w:eastAsia="zh-CN"/>
        </w:rPr>
        <w:t>:</w:t>
      </w:r>
      <w:r>
        <w:rPr>
          <w:rFonts w:hint="eastAsia"/>
          <w:b/>
          <w:bCs/>
          <w:i w:val="0"/>
          <w:iCs w:val="0"/>
          <w:sz w:val="20"/>
          <w:szCs w:val="20"/>
          <w:lang w:val="en-US" w:eastAsia="zh-CN"/>
        </w:rPr>
        <w:t xml:space="preserve"> For M-DCI based MTRP operation, there may have two alternatives to select one PUSCH to report two PHRs:</w:t>
      </w:r>
    </w:p>
    <w:p>
      <w:pPr>
        <w:numPr>
          <w:ilvl w:val="0"/>
          <w:numId w:val="9"/>
        </w:numPr>
        <w:overflowPunct w:val="0"/>
        <w:autoSpaceDE w:val="0"/>
        <w:autoSpaceDN w:val="0"/>
        <w:adjustRightInd w:val="0"/>
        <w:spacing w:after="0"/>
        <w:ind w:left="714" w:hanging="357"/>
        <w:contextualSpacing/>
        <w:textAlignment w:val="baseline"/>
        <w:rPr>
          <w:rFonts w:hint="eastAsia"/>
          <w:b/>
          <w:bCs w:val="0"/>
          <w:i w:val="0"/>
          <w:iCs/>
          <w:sz w:val="20"/>
          <w:szCs w:val="20"/>
          <w:lang w:val="en-US" w:eastAsia="zh-CN"/>
        </w:rPr>
      </w:pPr>
      <w:r>
        <w:rPr>
          <w:rFonts w:hint="eastAsia"/>
          <w:b/>
          <w:bCs w:val="0"/>
          <w:i w:val="0"/>
          <w:iCs/>
          <w:sz w:val="20"/>
          <w:szCs w:val="20"/>
          <w:lang w:val="en-US" w:eastAsia="zh-CN"/>
        </w:rPr>
        <w:t>Alt1: The PUSCH starting earlier</w:t>
      </w:r>
    </w:p>
    <w:p>
      <w:pPr>
        <w:numPr>
          <w:ilvl w:val="0"/>
          <w:numId w:val="9"/>
        </w:numPr>
        <w:overflowPunct w:val="0"/>
        <w:autoSpaceDE w:val="0"/>
        <w:autoSpaceDN w:val="0"/>
        <w:adjustRightInd w:val="0"/>
        <w:spacing w:after="0"/>
        <w:ind w:left="714" w:hanging="357"/>
        <w:contextualSpacing/>
        <w:textAlignment w:val="baseline"/>
        <w:rPr>
          <w:rFonts w:hint="eastAsia"/>
          <w:b/>
          <w:bCs w:val="0"/>
          <w:i w:val="0"/>
          <w:iCs/>
          <w:sz w:val="20"/>
          <w:szCs w:val="20"/>
          <w:lang w:val="en-US" w:eastAsia="zh-CN"/>
        </w:rPr>
      </w:pPr>
      <w:r>
        <w:rPr>
          <w:rFonts w:hint="eastAsia"/>
          <w:b/>
          <w:bCs w:val="0"/>
          <w:i w:val="0"/>
          <w:iCs/>
          <w:sz w:val="20"/>
          <w:szCs w:val="20"/>
          <w:lang w:val="en-US" w:eastAsia="zh-CN"/>
        </w:rPr>
        <w:t xml:space="preserve">Alt2: The PUSCH scheduled by an earlier DCI </w:t>
      </w:r>
    </w:p>
    <w:p>
      <w:pPr>
        <w:keepNext/>
        <w:keepLines w:val="0"/>
        <w:pageBreakBefore w:val="0"/>
        <w:widowControl/>
        <w:numPr>
          <w:ilvl w:val="0"/>
          <w:numId w:val="1"/>
        </w:numPr>
        <w:kinsoku/>
        <w:wordWrap/>
        <w:overflowPunct/>
        <w:topLinePunct w:val="0"/>
        <w:autoSpaceDE w:val="0"/>
        <w:autoSpaceDN w:val="0"/>
        <w:bidi w:val="0"/>
        <w:adjustRightInd w:val="0"/>
        <w:snapToGrid w:val="0"/>
        <w:spacing w:before="180" w:after="120"/>
        <w:ind w:left="431" w:hanging="431"/>
        <w:jc w:val="both"/>
        <w:textAlignment w:val="auto"/>
        <w:outlineLvl w:val="0"/>
        <w:rPr>
          <w:rFonts w:ascii="Times New Roman" w:hAnsi="Times New Roman" w:eastAsia="宋体" w:cs="Times New Roman"/>
          <w:b/>
          <w:bCs/>
          <w:sz w:val="28"/>
          <w:szCs w:val="28"/>
          <w:lang w:val="en-US" w:eastAsia="en-US" w:bidi="ar-SA"/>
        </w:rPr>
      </w:pPr>
      <w:r>
        <w:rPr>
          <w:rFonts w:ascii="Times New Roman" w:hAnsi="Times New Roman" w:eastAsia="宋体" w:cs="Times New Roman"/>
          <w:b/>
          <w:bCs/>
          <w:sz w:val="28"/>
          <w:szCs w:val="28"/>
          <w:lang w:val="en-US" w:eastAsia="en-US" w:bidi="ar-SA"/>
        </w:rPr>
        <w:t>Conclusion</w:t>
      </w:r>
    </w:p>
    <w:p>
      <w:pPr>
        <w:rPr>
          <w:rFonts w:hint="eastAsia" w:eastAsia="宋体"/>
          <w:b/>
          <w:i/>
          <w:sz w:val="20"/>
          <w:szCs w:val="20"/>
          <w:lang w:val="en-US" w:eastAsia="zh-CN"/>
        </w:rPr>
      </w:pPr>
      <w:bookmarkStart w:id="3" w:name="OLE_LINK40"/>
      <w:bookmarkStart w:id="4" w:name="OLE_LINK39"/>
      <w:bookmarkStart w:id="5" w:name="OLE_LINK3"/>
      <w:bookmarkStart w:id="6" w:name="OLE_LINK4"/>
      <w:bookmarkStart w:id="7" w:name="OLE_LINK6"/>
      <w:bookmarkStart w:id="8" w:name="OLE_LINK5"/>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highlight w:val="none"/>
          <w:lang w:val="en-US" w:eastAsia="zh-CN"/>
        </w:rPr>
        <w:t>potential enhancements on multi-TRP using Rel-17 unified TCI framework</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p>
      <w:pPr>
        <w:autoSpaceDE/>
        <w:autoSpaceDN/>
        <w:adjustRightInd/>
        <w:snapToGrid w:val="0"/>
        <w:spacing w:before="180" w:beforeLines="50" w:after="180" w:afterLines="50"/>
        <w:rPr>
          <w:rFonts w:ascii="Times New Roman" w:hAnsi="Times New Roman" w:eastAsia="Times New Roman" w:cs="Times New Roman"/>
          <w:i/>
          <w:iCs/>
          <w:sz w:val="20"/>
          <w:lang w:eastAsia="zh-CN"/>
        </w:rPr>
      </w:pPr>
      <w:r>
        <w:rPr>
          <w:rFonts w:hint="eastAsia" w:ascii="Times New Roman" w:hAnsi="Times New Roman" w:eastAsia="Times New Roman" w:cs="Times New Roman"/>
          <w:b/>
          <w:bCs/>
          <w:i/>
          <w:iCs/>
          <w:sz w:val="20"/>
          <w:lang w:eastAsia="zh-CN"/>
        </w:rPr>
        <w:t xml:space="preserve">TP </w:t>
      </w:r>
      <w:r>
        <w:rPr>
          <w:rFonts w:hint="eastAsia" w:eastAsia="Times New Roman" w:cs="Times New Roman"/>
          <w:b/>
          <w:bCs/>
          <w:i/>
          <w:iCs/>
          <w:sz w:val="20"/>
          <w:lang w:val="en-US" w:eastAsia="zh-CN"/>
        </w:rPr>
        <w:t>1</w:t>
      </w:r>
      <w:r>
        <w:rPr>
          <w:rFonts w:hint="eastAsia" w:ascii="Times New Roman" w:hAnsi="Times New Roman" w:eastAsia="Times New Roman" w:cs="Times New Roman"/>
          <w:b/>
          <w:bCs/>
          <w:i/>
          <w:iCs/>
          <w:sz w:val="20"/>
          <w:lang w:eastAsia="zh-CN"/>
        </w:rPr>
        <w:t xml:space="preserve">: </w:t>
      </w:r>
      <w:r>
        <w:rPr>
          <w:rFonts w:hint="eastAsia" w:ascii="Times New Roman" w:hAnsi="Times New Roman" w:eastAsia="Times New Roman" w:cs="Times New Roman"/>
          <w:i/>
          <w:iCs/>
          <w:sz w:val="20"/>
          <w:lang w:eastAsia="zh-CN"/>
        </w:rPr>
        <w:t>{36.2.1</w:t>
      </w:r>
      <w:r>
        <w:rPr>
          <w:rFonts w:hint="eastAsia" w:ascii="Times New Roman" w:hAnsi="Times New Roman" w:eastAsia="Times New Roman" w:cs="Times New Roman"/>
          <w:i/>
          <w:iCs/>
          <w:sz w:val="20"/>
          <w:lang w:eastAsia="zh-CN"/>
        </w:rPr>
        <w:tab/>
      </w:r>
      <w:r>
        <w:rPr>
          <w:rFonts w:hint="eastAsia" w:ascii="Times New Roman" w:hAnsi="Times New Roman" w:eastAsia="Times New Roman" w:cs="Times New Roman"/>
          <w:i/>
          <w:iCs/>
          <w:sz w:val="20"/>
          <w:lang w:eastAsia="zh-CN"/>
        </w:rPr>
        <w:t>UE sounding procedure}</w:t>
      </w:r>
    </w:p>
    <w:tbl>
      <w:tblPr>
        <w:tblStyle w:val="9"/>
        <w:tblW w:w="0" w:type="auto"/>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6" w:type="dxa"/>
          </w:tcPr>
          <w:p>
            <w:pPr>
              <w:keepNext w:val="0"/>
              <w:keepLines w:val="0"/>
              <w:widowControl/>
              <w:suppressLineNumbers w:val="0"/>
              <w:autoSpaceDE/>
              <w:autoSpaceDN/>
              <w:adjustRightInd/>
              <w:snapToGrid w:val="0"/>
              <w:spacing w:before="180" w:beforeLines="50" w:beforeAutospacing="0" w:after="180" w:afterLines="50" w:afterAutospacing="0"/>
              <w:ind w:left="0" w:right="0"/>
              <w:rPr>
                <w:rFonts w:hint="eastAsia" w:ascii="Times New Roman" w:hAnsi="Times New Roman" w:eastAsia="宋体" w:cs="Times New Roman"/>
                <w:color w:val="000000"/>
                <w:sz w:val="20"/>
                <w:szCs w:val="20"/>
                <w:lang w:eastAsia="zh-CN"/>
              </w:rPr>
            </w:pPr>
            <w:r>
              <w:rPr>
                <w:rFonts w:hint="eastAsia" w:ascii="Times New Roman" w:hAnsi="Times New Roman" w:eastAsia="宋体" w:cs="Times New Roman"/>
                <w:bCs/>
                <w:color w:val="FF0000"/>
                <w:sz w:val="20"/>
                <w:szCs w:val="20"/>
                <w:lang w:eastAsia="zh-CN"/>
              </w:rPr>
              <w:t>&lt;Unchanged part omitted&gt;</w:t>
            </w:r>
          </w:p>
          <w:p>
            <w:pPr>
              <w:keepNext w:val="0"/>
              <w:keepLines w:val="0"/>
              <w:widowControl/>
              <w:suppressLineNumbers w:val="0"/>
              <w:spacing w:before="0" w:beforeAutospacing="0" w:after="180" w:afterAutospacing="0"/>
              <w:ind w:left="0" w:right="0"/>
              <w:rPr>
                <w:rFonts w:hint="eastAsia" w:ascii="Times New Roman" w:hAnsi="Times New Roman" w:eastAsia="宋体" w:cs="Times New Roman"/>
                <w:sz w:val="20"/>
                <w:szCs w:val="20"/>
                <w:lang w:val="zh-CN" w:eastAsia="zh-CN" w:bidi="ar-SA"/>
              </w:rPr>
            </w:pPr>
            <w:r>
              <w:rPr>
                <w:rFonts w:hint="eastAsia" w:ascii="Times New Roman" w:hAnsi="Times New Roman" w:eastAsia="宋体" w:cs="Times New Roman"/>
                <w:sz w:val="20"/>
                <w:szCs w:val="20"/>
                <w:lang w:val="zh-CN" w:eastAsia="zh-CN" w:bidi="ar-SA"/>
              </w:rPr>
              <w:t xml:space="preserve">When the UE is configured </w:t>
            </w:r>
            <w:r>
              <w:rPr>
                <w:rFonts w:hint="eastAsia" w:ascii="Times New Roman" w:hAnsi="Times New Roman" w:eastAsia="宋体" w:cs="Times New Roman"/>
                <w:i/>
                <w:iCs/>
                <w:sz w:val="20"/>
                <w:szCs w:val="20"/>
                <w:lang w:val="zh-CN" w:eastAsia="zh-CN" w:bidi="ar-SA"/>
              </w:rPr>
              <w:t>dl-OrJointTCI-StateList</w:t>
            </w:r>
            <w:r>
              <w:rPr>
                <w:rFonts w:hint="eastAsia" w:ascii="Times New Roman" w:hAnsi="Times New Roman" w:eastAsia="宋体" w:cs="Times New Roman"/>
                <w:sz w:val="20"/>
                <w:szCs w:val="20"/>
                <w:lang w:val="zh-CN" w:eastAsia="zh-CN" w:bidi="ar-SA"/>
              </w:rPr>
              <w:t xml:space="preserve"> or </w:t>
            </w:r>
            <w:r>
              <w:rPr>
                <w:rFonts w:hint="eastAsia" w:ascii="Times New Roman" w:hAnsi="Times New Roman" w:eastAsia="宋体" w:cs="Times New Roman"/>
                <w:i/>
                <w:iCs/>
                <w:sz w:val="20"/>
                <w:szCs w:val="20"/>
                <w:lang w:val="zh-CN" w:eastAsia="zh-CN" w:bidi="ar-SA"/>
              </w:rPr>
              <w:t>TCI-UL-State</w:t>
            </w:r>
            <w:r>
              <w:rPr>
                <w:rFonts w:hint="eastAsia" w:ascii="Times New Roman" w:hAnsi="Times New Roman" w:eastAsia="宋体" w:cs="Times New Roman"/>
                <w:sz w:val="20"/>
                <w:szCs w:val="20"/>
                <w:lang w:val="zh-CN" w:eastAsia="zh-CN" w:bidi="ar-SA"/>
              </w:rPr>
              <w:t xml:space="preserve"> and is having two indicated TCI-States or TCI-UL-States, and if the UE is configured with [[</w:t>
            </w:r>
            <w:r>
              <w:rPr>
                <w:rFonts w:hint="eastAsia" w:ascii="Times New Roman" w:hAnsi="Times New Roman" w:eastAsia="宋体" w:cs="Times New Roman"/>
                <w:i/>
                <w:iCs/>
                <w:sz w:val="20"/>
                <w:szCs w:val="20"/>
                <w:lang w:val="zh-CN" w:eastAsia="zh-CN" w:bidi="ar-SA"/>
              </w:rPr>
              <w:t>followUnifiedTCI-StateSRS</w:t>
            </w:r>
            <w:r>
              <w:rPr>
                <w:rFonts w:hint="eastAsia" w:ascii="Times New Roman" w:hAnsi="Times New Roman" w:eastAsia="宋体" w:cs="Times New Roman"/>
                <w:sz w:val="20"/>
                <w:szCs w:val="20"/>
                <w:lang w:val="zh-CN" w:eastAsia="zh-CN" w:bidi="ar-SA"/>
              </w:rPr>
              <w:t xml:space="preserve">]] to, a periodic, semi-persistent or aperiodic SRS resource set with higher layer parameter usage in </w:t>
            </w:r>
            <w:r>
              <w:rPr>
                <w:rFonts w:hint="eastAsia" w:ascii="Times New Roman" w:hAnsi="Times New Roman" w:eastAsia="宋体" w:cs="Times New Roman"/>
                <w:i/>
                <w:iCs/>
                <w:sz w:val="20"/>
                <w:szCs w:val="20"/>
                <w:lang w:val="zh-CN" w:eastAsia="zh-CN" w:bidi="ar-SA"/>
              </w:rPr>
              <w:t>SRS-ResourceSet</w:t>
            </w:r>
            <w:r>
              <w:rPr>
                <w:rFonts w:hint="eastAsia" w:ascii="Times New Roman" w:hAnsi="Times New Roman" w:eastAsia="宋体" w:cs="Times New Roman"/>
                <w:sz w:val="20"/>
                <w:szCs w:val="20"/>
                <w:lang w:val="zh-CN" w:eastAsia="zh-CN" w:bidi="ar-SA"/>
              </w:rPr>
              <w:t xml:space="preserve"> set to ‘</w:t>
            </w:r>
            <w:r>
              <w:rPr>
                <w:rFonts w:hint="eastAsia" w:ascii="Times New Roman" w:hAnsi="Times New Roman" w:eastAsia="宋体" w:cs="Times New Roman"/>
                <w:i/>
                <w:iCs/>
                <w:sz w:val="20"/>
                <w:szCs w:val="20"/>
                <w:lang w:val="zh-CN" w:eastAsia="zh-CN" w:bidi="ar-SA"/>
              </w:rPr>
              <w:t>codebook</w:t>
            </w:r>
            <w:r>
              <w:rPr>
                <w:rFonts w:hint="eastAsia" w:ascii="Times New Roman" w:hAnsi="Times New Roman" w:eastAsia="宋体" w:cs="Times New Roman"/>
                <w:sz w:val="20"/>
                <w:szCs w:val="20"/>
                <w:lang w:val="zh-CN" w:eastAsia="zh-CN" w:bidi="ar-SA"/>
              </w:rPr>
              <w:t>’, ‘</w:t>
            </w:r>
            <w:r>
              <w:rPr>
                <w:rFonts w:hint="eastAsia" w:ascii="Times New Roman" w:hAnsi="Times New Roman" w:eastAsia="宋体" w:cs="Times New Roman"/>
                <w:i/>
                <w:iCs/>
                <w:sz w:val="20"/>
                <w:szCs w:val="20"/>
                <w:lang w:val="zh-CN" w:eastAsia="zh-CN" w:bidi="ar-SA"/>
              </w:rPr>
              <w:t>nonCodebook</w:t>
            </w:r>
            <w:r>
              <w:rPr>
                <w:rFonts w:hint="eastAsia" w:ascii="Times New Roman" w:hAnsi="Times New Roman" w:eastAsia="宋体" w:cs="Times New Roman"/>
                <w:sz w:val="20"/>
                <w:szCs w:val="20"/>
                <w:lang w:val="zh-CN" w:eastAsia="zh-CN" w:bidi="ar-SA"/>
              </w:rPr>
              <w:t>’ or ‘</w:t>
            </w:r>
            <w:r>
              <w:rPr>
                <w:rFonts w:hint="eastAsia" w:ascii="Times New Roman" w:hAnsi="Times New Roman" w:eastAsia="宋体" w:cs="Times New Roman"/>
                <w:i/>
                <w:iCs/>
                <w:sz w:val="20"/>
                <w:szCs w:val="20"/>
                <w:lang w:val="zh-CN" w:eastAsia="zh-CN" w:bidi="ar-SA"/>
              </w:rPr>
              <w:t>antennaSwitching</w:t>
            </w:r>
            <w:r>
              <w:rPr>
                <w:rFonts w:hint="eastAsia" w:ascii="Times New Roman" w:hAnsi="Times New Roman" w:eastAsia="宋体" w:cs="Times New Roman"/>
                <w:sz w:val="20"/>
                <w:szCs w:val="20"/>
                <w:lang w:val="zh-CN" w:eastAsia="zh-CN" w:bidi="ar-SA"/>
              </w:rPr>
              <w:t xml:space="preserve">’ or to an aperiodic SRS resource set with higher layer parameter usage in </w:t>
            </w:r>
            <w:r>
              <w:rPr>
                <w:rFonts w:hint="eastAsia" w:ascii="Times New Roman" w:hAnsi="Times New Roman" w:eastAsia="宋体" w:cs="Times New Roman"/>
                <w:i/>
                <w:iCs/>
                <w:sz w:val="20"/>
                <w:szCs w:val="20"/>
                <w:lang w:val="zh-CN" w:eastAsia="zh-CN" w:bidi="ar-SA"/>
              </w:rPr>
              <w:t>SRS-ResourceSet</w:t>
            </w:r>
            <w:r>
              <w:rPr>
                <w:rFonts w:hint="eastAsia" w:ascii="Times New Roman" w:hAnsi="Times New Roman" w:eastAsia="宋体" w:cs="Times New Roman"/>
                <w:sz w:val="20"/>
                <w:szCs w:val="20"/>
                <w:lang w:val="zh-CN" w:eastAsia="zh-CN" w:bidi="ar-SA"/>
              </w:rPr>
              <w:t xml:space="preserve"> set to ‘</w:t>
            </w:r>
            <w:r>
              <w:rPr>
                <w:rFonts w:hint="eastAsia" w:ascii="Times New Roman" w:hAnsi="Times New Roman" w:eastAsia="宋体" w:cs="Times New Roman"/>
                <w:i/>
                <w:iCs/>
                <w:sz w:val="20"/>
                <w:szCs w:val="20"/>
                <w:lang w:val="zh-CN" w:eastAsia="zh-CN" w:bidi="ar-SA"/>
              </w:rPr>
              <w:t>beamManagement</w:t>
            </w:r>
            <w:r>
              <w:rPr>
                <w:rFonts w:hint="eastAsia" w:ascii="Times New Roman" w:hAnsi="Times New Roman" w:eastAsia="宋体" w:cs="Times New Roman"/>
                <w:sz w:val="20"/>
                <w:szCs w:val="20"/>
                <w:lang w:val="zh-CN" w:eastAsia="zh-CN" w:bidi="ar-SA"/>
              </w:rPr>
              <w:t xml:space="preserve">’ </w:t>
            </w:r>
          </w:p>
          <w:p>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180" w:afterAutospacing="0"/>
              <w:ind w:left="567" w:right="0" w:hanging="283"/>
              <w:textAlignment w:val="auto"/>
              <w:rPr>
                <w:rFonts w:hint="eastAsia" w:ascii="Times New Roman" w:hAnsi="Times New Roman" w:eastAsia="宋体" w:cs="Times New Roman"/>
                <w:sz w:val="20"/>
                <w:szCs w:val="20"/>
                <w:lang w:val="zh-CN" w:eastAsia="zh-CN" w:bidi="ar-SA"/>
              </w:rPr>
            </w:pPr>
            <w:r>
              <w:rPr>
                <w:rFonts w:hint="eastAsia" w:ascii="Times New Roman" w:hAnsi="Times New Roman" w:eastAsia="宋体" w:cs="Times New Roman"/>
                <w:sz w:val="20"/>
                <w:szCs w:val="20"/>
                <w:lang w:val="zh-CN" w:eastAsia="zh-CN" w:bidi="ar-SA"/>
              </w:rPr>
              <w:t>-</w:t>
            </w:r>
            <w:r>
              <w:rPr>
                <w:rFonts w:hint="eastAsia" w:ascii="Times New Roman" w:hAnsi="Times New Roman" w:eastAsia="宋体" w:cs="Times New Roman"/>
                <w:sz w:val="20"/>
                <w:szCs w:val="20"/>
                <w:lang w:val="zh-CN" w:eastAsia="zh-CN" w:bidi="ar-SA"/>
              </w:rPr>
              <w:tab/>
            </w:r>
            <w:r>
              <w:rPr>
                <w:rFonts w:hint="eastAsia" w:ascii="Times New Roman" w:hAnsi="Times New Roman" w:eastAsia="宋体" w:cs="Times New Roman"/>
                <w:sz w:val="20"/>
                <w:szCs w:val="20"/>
                <w:lang w:val="zh-CN" w:eastAsia="zh-CN" w:bidi="ar-SA"/>
              </w:rPr>
              <w:t xml:space="preserve">The UE may be configured by higher layer parameter </w:t>
            </w:r>
            <w:r>
              <w:rPr>
                <w:rFonts w:hint="eastAsia" w:ascii="Times New Roman" w:hAnsi="Times New Roman" w:eastAsia="宋体" w:cs="Times New Roman"/>
                <w:i/>
                <w:iCs/>
                <w:sz w:val="20"/>
                <w:szCs w:val="20"/>
                <w:lang w:val="zh-CN" w:eastAsia="zh-CN" w:bidi="ar-SA"/>
              </w:rPr>
              <w:t>applyIndicatedTCIState</w:t>
            </w:r>
            <w:r>
              <w:rPr>
                <w:rFonts w:hint="eastAsia" w:ascii="Times New Roman" w:hAnsi="Times New Roman" w:eastAsia="宋体" w:cs="Times New Roman"/>
                <w:sz w:val="20"/>
                <w:szCs w:val="20"/>
                <w:lang w:val="zh-CN" w:eastAsia="zh-CN" w:bidi="ar-SA"/>
              </w:rPr>
              <w:t xml:space="preserve"> to the SRS resource set to indicate whether the UE shall apply the first or the second indicated </w:t>
            </w:r>
            <w:r>
              <w:rPr>
                <w:rFonts w:hint="eastAsia" w:ascii="Times New Roman" w:hAnsi="Times New Roman" w:eastAsia="宋体" w:cs="Times New Roman"/>
                <w:i/>
                <w:iCs/>
                <w:sz w:val="20"/>
                <w:szCs w:val="20"/>
                <w:lang w:val="zh-CN" w:eastAsia="zh-CN" w:bidi="ar-SA"/>
              </w:rPr>
              <w:t>TCI-State</w:t>
            </w:r>
            <w:r>
              <w:rPr>
                <w:rFonts w:hint="eastAsia" w:ascii="Times New Roman" w:hAnsi="Times New Roman" w:eastAsia="宋体" w:cs="Times New Roman"/>
                <w:sz w:val="20"/>
                <w:szCs w:val="20"/>
                <w:lang w:val="zh-CN" w:eastAsia="zh-CN" w:bidi="ar-SA"/>
              </w:rPr>
              <w:t xml:space="preserve"> or </w:t>
            </w:r>
            <w:r>
              <w:rPr>
                <w:rFonts w:hint="eastAsia" w:ascii="Times New Roman" w:hAnsi="Times New Roman" w:eastAsia="宋体" w:cs="Times New Roman"/>
                <w:i/>
                <w:iCs/>
                <w:sz w:val="20"/>
                <w:szCs w:val="20"/>
                <w:lang w:val="zh-CN" w:eastAsia="zh-CN" w:bidi="ar-SA"/>
              </w:rPr>
              <w:t>TCI-UL-State</w:t>
            </w:r>
            <w:r>
              <w:rPr>
                <w:rFonts w:hint="eastAsia" w:ascii="Times New Roman" w:hAnsi="Times New Roman" w:eastAsia="宋体" w:cs="Times New Roman"/>
                <w:sz w:val="20"/>
                <w:szCs w:val="20"/>
                <w:lang w:val="zh-CN" w:eastAsia="zh-CN" w:bidi="ar-SA"/>
              </w:rPr>
              <w:t xml:space="preserve"> to the SRS resource set. </w:t>
            </w:r>
          </w:p>
          <w:p>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180" w:afterAutospacing="0"/>
              <w:ind w:left="850" w:right="0" w:hanging="283"/>
              <w:textAlignment w:val="auto"/>
              <w:rPr>
                <w:rFonts w:hint="eastAsia" w:ascii="Times New Roman" w:hAnsi="Times New Roman" w:eastAsia="宋体" w:cs="Times New Roman"/>
                <w:sz w:val="20"/>
                <w:szCs w:val="20"/>
                <w:lang w:val="zh-CN" w:eastAsia="zh-CN" w:bidi="ar-SA"/>
              </w:rPr>
            </w:pPr>
            <w:r>
              <w:rPr>
                <w:rFonts w:hint="eastAsia" w:ascii="Times New Roman" w:hAnsi="Times New Roman" w:eastAsia="宋体" w:cs="Times New Roman"/>
                <w:sz w:val="20"/>
                <w:szCs w:val="20"/>
                <w:lang w:val="zh-CN" w:eastAsia="zh-CN" w:bidi="ar-SA"/>
              </w:rPr>
              <w:t>-</w:t>
            </w:r>
            <w:r>
              <w:rPr>
                <w:rFonts w:hint="eastAsia" w:ascii="Times New Roman" w:hAnsi="Times New Roman" w:eastAsia="宋体" w:cs="Times New Roman"/>
                <w:sz w:val="20"/>
                <w:szCs w:val="20"/>
                <w:lang w:val="zh-CN" w:eastAsia="zh-CN" w:bidi="ar-SA"/>
              </w:rPr>
              <w:tab/>
            </w:r>
            <w:r>
              <w:rPr>
                <w:rFonts w:hint="eastAsia" w:ascii="Times New Roman" w:hAnsi="Times New Roman" w:eastAsia="宋体" w:cs="Times New Roman"/>
                <w:sz w:val="20"/>
                <w:szCs w:val="20"/>
                <w:lang w:val="zh-CN" w:eastAsia="zh-CN" w:bidi="ar-SA"/>
              </w:rPr>
              <w:t xml:space="preserve">When a UE is configured by higher layer parameter </w:t>
            </w:r>
            <w:r>
              <w:rPr>
                <w:rFonts w:hint="eastAsia" w:ascii="Times New Roman" w:hAnsi="Times New Roman" w:eastAsia="宋体" w:cs="Times New Roman"/>
                <w:i/>
                <w:iCs/>
                <w:sz w:val="20"/>
                <w:szCs w:val="20"/>
                <w:lang w:val="zh-CN" w:eastAsia="zh-CN" w:bidi="ar-SA"/>
              </w:rPr>
              <w:t>PDCCH-Config</w:t>
            </w:r>
            <w:r>
              <w:rPr>
                <w:rFonts w:hint="eastAsia" w:ascii="Times New Roman" w:hAnsi="Times New Roman" w:eastAsia="宋体" w:cs="Times New Roman"/>
                <w:sz w:val="20"/>
                <w:szCs w:val="20"/>
                <w:lang w:val="zh-CN" w:eastAsia="zh-CN" w:bidi="ar-SA"/>
              </w:rPr>
              <w:t xml:space="preserve"> that contains two different values of </w:t>
            </w:r>
            <w:r>
              <w:rPr>
                <w:rFonts w:hint="eastAsia" w:ascii="Times New Roman" w:hAnsi="Times New Roman" w:eastAsia="宋体" w:cs="Times New Roman"/>
                <w:i/>
                <w:iCs/>
                <w:sz w:val="20"/>
                <w:szCs w:val="20"/>
                <w:lang w:val="zh-CN" w:eastAsia="zh-CN" w:bidi="ar-SA"/>
              </w:rPr>
              <w:t xml:space="preserve">coresetPoolIndex </w:t>
            </w:r>
            <w:r>
              <w:rPr>
                <w:rFonts w:hint="eastAsia" w:ascii="Times New Roman" w:hAnsi="Times New Roman" w:eastAsia="宋体" w:cs="Times New Roman"/>
                <w:sz w:val="20"/>
                <w:szCs w:val="20"/>
                <w:lang w:val="zh-CN" w:eastAsia="zh-CN" w:bidi="ar-SA"/>
              </w:rPr>
              <w:t xml:space="preserve">in </w:t>
            </w:r>
            <w:r>
              <w:rPr>
                <w:rFonts w:hint="eastAsia" w:ascii="Times New Roman" w:hAnsi="Times New Roman" w:eastAsia="宋体" w:cs="Times New Roman"/>
                <w:i/>
                <w:iCs/>
                <w:sz w:val="20"/>
                <w:szCs w:val="20"/>
                <w:lang w:val="zh-CN" w:eastAsia="zh-CN" w:bidi="ar-SA"/>
              </w:rPr>
              <w:t>ControlResourceSet</w:t>
            </w:r>
            <w:r>
              <w:rPr>
                <w:rFonts w:hint="eastAsia" w:ascii="Times New Roman" w:hAnsi="Times New Roman" w:eastAsia="宋体" w:cs="Times New Roman"/>
                <w:sz w:val="20"/>
                <w:szCs w:val="20"/>
                <w:lang w:val="zh-CN" w:eastAsia="zh-CN" w:bidi="ar-SA"/>
              </w:rPr>
              <w:t xml:space="preserve">, the first and second indicated </w:t>
            </w:r>
            <w:r>
              <w:rPr>
                <w:rFonts w:hint="eastAsia" w:ascii="Times New Roman" w:hAnsi="Times New Roman" w:eastAsia="宋体" w:cs="Times New Roman"/>
                <w:i/>
                <w:iCs/>
                <w:sz w:val="20"/>
                <w:szCs w:val="20"/>
                <w:lang w:val="zh-CN" w:eastAsia="zh-CN" w:bidi="ar-SA"/>
              </w:rPr>
              <w:t>TCI-States</w:t>
            </w:r>
            <w:r>
              <w:rPr>
                <w:rFonts w:hint="eastAsia" w:ascii="Times New Roman" w:hAnsi="Times New Roman" w:eastAsia="宋体" w:cs="Times New Roman"/>
                <w:sz w:val="20"/>
                <w:szCs w:val="20"/>
                <w:lang w:val="zh-CN" w:eastAsia="zh-CN" w:bidi="ar-SA"/>
              </w:rPr>
              <w:t xml:space="preserve"> or </w:t>
            </w:r>
            <w:r>
              <w:rPr>
                <w:rFonts w:hint="eastAsia" w:ascii="Times New Roman" w:hAnsi="Times New Roman" w:eastAsia="宋体" w:cs="Times New Roman"/>
                <w:i/>
                <w:iCs/>
                <w:sz w:val="20"/>
                <w:szCs w:val="20"/>
                <w:lang w:val="zh-CN" w:eastAsia="zh-CN" w:bidi="ar-SA"/>
              </w:rPr>
              <w:t xml:space="preserve">TCI-UL-States </w:t>
            </w:r>
            <w:r>
              <w:rPr>
                <w:rFonts w:hint="eastAsia" w:ascii="Times New Roman" w:hAnsi="Times New Roman" w:eastAsia="宋体" w:cs="Times New Roman"/>
                <w:sz w:val="20"/>
                <w:szCs w:val="20"/>
                <w:lang w:val="zh-CN" w:eastAsia="zh-CN" w:bidi="ar-SA"/>
              </w:rPr>
              <w:t xml:space="preserve">correspond to the indicated </w:t>
            </w:r>
            <w:r>
              <w:rPr>
                <w:rFonts w:hint="eastAsia" w:ascii="Times New Roman" w:hAnsi="Times New Roman" w:eastAsia="宋体" w:cs="Times New Roman"/>
                <w:i/>
                <w:iCs/>
                <w:sz w:val="20"/>
                <w:szCs w:val="20"/>
                <w:lang w:val="zh-CN" w:eastAsia="zh-CN" w:bidi="ar-SA"/>
              </w:rPr>
              <w:t>TCI-States</w:t>
            </w:r>
            <w:r>
              <w:rPr>
                <w:rFonts w:hint="eastAsia" w:ascii="Times New Roman" w:hAnsi="Times New Roman" w:eastAsia="宋体" w:cs="Times New Roman"/>
                <w:sz w:val="20"/>
                <w:szCs w:val="20"/>
                <w:lang w:val="zh-CN" w:eastAsia="zh-CN" w:bidi="ar-SA"/>
              </w:rPr>
              <w:t xml:space="preserve"> or </w:t>
            </w:r>
            <w:r>
              <w:rPr>
                <w:rFonts w:hint="eastAsia" w:ascii="Times New Roman" w:hAnsi="Times New Roman" w:eastAsia="宋体" w:cs="Times New Roman"/>
                <w:i/>
                <w:iCs/>
                <w:sz w:val="20"/>
                <w:szCs w:val="20"/>
                <w:lang w:val="zh-CN" w:eastAsia="zh-CN" w:bidi="ar-SA"/>
              </w:rPr>
              <w:t>TCI-UL-States</w:t>
            </w:r>
            <w:r>
              <w:rPr>
                <w:rFonts w:hint="eastAsia" w:ascii="Times New Roman" w:hAnsi="Times New Roman" w:eastAsia="宋体" w:cs="Times New Roman"/>
                <w:sz w:val="20"/>
                <w:szCs w:val="20"/>
                <w:lang w:val="zh-CN" w:eastAsia="zh-CN" w:bidi="ar-SA"/>
              </w:rPr>
              <w:t xml:space="preserve"> specific to </w:t>
            </w:r>
            <w:r>
              <w:rPr>
                <w:rFonts w:hint="eastAsia" w:ascii="Times New Roman" w:hAnsi="Times New Roman" w:eastAsia="宋体" w:cs="Times New Roman"/>
                <w:i/>
                <w:iCs/>
                <w:sz w:val="20"/>
                <w:szCs w:val="20"/>
                <w:lang w:val="zh-CN" w:eastAsia="zh-CN" w:bidi="ar-SA"/>
              </w:rPr>
              <w:t xml:space="preserve">coresetPoolIndex </w:t>
            </w:r>
            <w:r>
              <w:rPr>
                <w:rFonts w:hint="eastAsia" w:ascii="Times New Roman" w:hAnsi="Times New Roman" w:eastAsia="宋体" w:cs="Times New Roman"/>
                <w:sz w:val="20"/>
                <w:szCs w:val="20"/>
                <w:lang w:val="zh-CN" w:eastAsia="zh-CN" w:bidi="ar-SA"/>
              </w:rPr>
              <w:t xml:space="preserve">value 0 and value 1, respectively. </w:t>
            </w:r>
          </w:p>
          <w:p>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180" w:afterAutospacing="0"/>
              <w:ind w:left="567" w:right="0" w:hanging="283"/>
              <w:textAlignment w:val="auto"/>
              <w:rPr>
                <w:rFonts w:hint="default" w:ascii="Times New Roman" w:hAnsi="Times New Roman" w:eastAsia="宋体" w:cs="Times New Roman"/>
                <w:color w:val="FF0000"/>
                <w:sz w:val="20"/>
                <w:szCs w:val="20"/>
                <w:lang w:val="en-US" w:eastAsia="zh-CN" w:bidi="ar-SA"/>
              </w:rPr>
            </w:pPr>
            <w:r>
              <w:rPr>
                <w:rFonts w:hint="eastAsia" w:ascii="Times New Roman" w:hAnsi="Times New Roman" w:eastAsia="宋体" w:cs="Times New Roman"/>
                <w:color w:val="FF0000"/>
                <w:sz w:val="20"/>
                <w:szCs w:val="20"/>
                <w:lang w:val="zh-CN" w:eastAsia="zh-CN" w:bidi="ar-SA"/>
              </w:rPr>
              <w:t>-</w:t>
            </w:r>
            <w:r>
              <w:rPr>
                <w:rFonts w:hint="eastAsia" w:ascii="Times New Roman" w:hAnsi="Times New Roman" w:eastAsia="宋体" w:cs="Times New Roman"/>
                <w:color w:val="FF0000"/>
                <w:sz w:val="20"/>
                <w:szCs w:val="20"/>
                <w:lang w:val="zh-CN" w:eastAsia="zh-CN" w:bidi="ar-SA"/>
              </w:rPr>
              <w:tab/>
            </w:r>
            <w:r>
              <w:rPr>
                <w:rFonts w:hint="eastAsia" w:ascii="Times New Roman" w:hAnsi="Times New Roman" w:eastAsia="宋体" w:cs="Times New Roman"/>
                <w:color w:val="FF0000"/>
                <w:sz w:val="20"/>
                <w:szCs w:val="20"/>
                <w:lang w:val="zh-CN" w:eastAsia="zh-CN" w:bidi="ar-SA"/>
              </w:rPr>
              <w:t>When the SRS resource set</w:t>
            </w:r>
            <w:r>
              <w:rPr>
                <w:rFonts w:hint="eastAsia" w:cs="Times New Roman"/>
                <w:color w:val="FF0000"/>
                <w:sz w:val="20"/>
                <w:szCs w:val="20"/>
                <w:lang w:val="en-US" w:eastAsia="zh-CN" w:bidi="ar-SA"/>
              </w:rPr>
              <w:t>(s)</w:t>
            </w:r>
            <w:r>
              <w:rPr>
                <w:rFonts w:hint="eastAsia" w:ascii="Times New Roman" w:hAnsi="Times New Roman" w:eastAsia="宋体" w:cs="Times New Roman"/>
                <w:color w:val="FF0000"/>
                <w:sz w:val="20"/>
                <w:szCs w:val="20"/>
                <w:lang w:val="zh-CN" w:eastAsia="zh-CN" w:bidi="ar-SA"/>
              </w:rPr>
              <w:t xml:space="preserve"> is not configured with higher layer parameter </w:t>
            </w:r>
            <w:r>
              <w:rPr>
                <w:rFonts w:hint="eastAsia" w:ascii="Times New Roman" w:hAnsi="Times New Roman" w:eastAsia="宋体" w:cs="Times New Roman"/>
                <w:i/>
                <w:iCs/>
                <w:color w:val="FF0000"/>
                <w:sz w:val="20"/>
                <w:szCs w:val="20"/>
                <w:lang w:val="zh-CN" w:eastAsia="zh-CN" w:bidi="ar-SA"/>
              </w:rPr>
              <w:t>applyIndicatedTCIState</w:t>
            </w:r>
            <w:r>
              <w:rPr>
                <w:rFonts w:hint="eastAsia" w:cs="Times New Roman"/>
                <w:color w:val="FF0000"/>
                <w:sz w:val="20"/>
                <w:szCs w:val="20"/>
                <w:lang w:val="en-US" w:eastAsia="zh-CN" w:bidi="ar-SA"/>
              </w:rPr>
              <w:t xml:space="preserve">, the UE shall apply the first indicated </w:t>
            </w:r>
            <w:r>
              <w:rPr>
                <w:rFonts w:hint="eastAsia" w:cs="Times New Roman"/>
                <w:i/>
                <w:iCs/>
                <w:color w:val="FF0000"/>
                <w:sz w:val="20"/>
                <w:szCs w:val="20"/>
                <w:lang w:val="en-US" w:eastAsia="zh-CN" w:bidi="ar-SA"/>
              </w:rPr>
              <w:t>TCI-State</w:t>
            </w:r>
            <w:r>
              <w:rPr>
                <w:rFonts w:hint="eastAsia" w:cs="Times New Roman"/>
                <w:color w:val="FF0000"/>
                <w:sz w:val="20"/>
                <w:szCs w:val="20"/>
                <w:lang w:val="en-US" w:eastAsia="zh-CN" w:bidi="ar-SA"/>
              </w:rPr>
              <w:t xml:space="preserve"> or </w:t>
            </w:r>
            <w:r>
              <w:rPr>
                <w:rFonts w:hint="eastAsia" w:cs="Times New Roman"/>
                <w:i/>
                <w:iCs/>
                <w:color w:val="FF0000"/>
                <w:sz w:val="20"/>
                <w:szCs w:val="20"/>
                <w:lang w:val="en-US" w:eastAsia="zh-CN" w:bidi="ar-SA"/>
              </w:rPr>
              <w:t>TCI-UL-State</w:t>
            </w:r>
            <w:r>
              <w:rPr>
                <w:rFonts w:hint="eastAsia" w:cs="Times New Roman"/>
                <w:color w:val="FF0000"/>
                <w:sz w:val="20"/>
                <w:szCs w:val="20"/>
                <w:lang w:val="en-US" w:eastAsia="zh-CN" w:bidi="ar-SA"/>
              </w:rPr>
              <w:t xml:space="preserve"> to the first SRS resource set, and/or the second indicated </w:t>
            </w:r>
            <w:r>
              <w:rPr>
                <w:rFonts w:hint="eastAsia" w:cs="Times New Roman"/>
                <w:i/>
                <w:iCs/>
                <w:color w:val="FF0000"/>
                <w:sz w:val="20"/>
                <w:szCs w:val="20"/>
                <w:lang w:val="en-US" w:eastAsia="zh-CN" w:bidi="ar-SA"/>
              </w:rPr>
              <w:t>TCI-State</w:t>
            </w:r>
            <w:r>
              <w:rPr>
                <w:rFonts w:hint="eastAsia" w:cs="Times New Roman"/>
                <w:color w:val="FF0000"/>
                <w:sz w:val="20"/>
                <w:szCs w:val="20"/>
                <w:lang w:val="en-US" w:eastAsia="zh-CN" w:bidi="ar-SA"/>
              </w:rPr>
              <w:t xml:space="preserve"> or </w:t>
            </w:r>
            <w:r>
              <w:rPr>
                <w:rFonts w:hint="eastAsia" w:cs="Times New Roman"/>
                <w:i/>
                <w:iCs/>
                <w:color w:val="FF0000"/>
                <w:sz w:val="20"/>
                <w:szCs w:val="20"/>
                <w:lang w:val="en-US" w:eastAsia="zh-CN" w:bidi="ar-SA"/>
              </w:rPr>
              <w:t>TCI-UL-State</w:t>
            </w:r>
            <w:r>
              <w:rPr>
                <w:rFonts w:hint="eastAsia" w:cs="Times New Roman"/>
                <w:color w:val="FF0000"/>
                <w:sz w:val="20"/>
                <w:szCs w:val="20"/>
                <w:lang w:val="en-US" w:eastAsia="zh-CN" w:bidi="ar-SA"/>
              </w:rPr>
              <w:t xml:space="preserve"> to the second SRS resource set.</w:t>
            </w:r>
          </w:p>
          <w:p>
            <w:pPr>
              <w:keepNext w:val="0"/>
              <w:keepLines w:val="0"/>
              <w:widowControl/>
              <w:suppressLineNumbers w:val="0"/>
              <w:autoSpaceDE/>
              <w:autoSpaceDN/>
              <w:adjustRightInd/>
              <w:snapToGrid w:val="0"/>
              <w:spacing w:before="180" w:beforeLines="50" w:beforeAutospacing="0" w:after="180" w:afterLines="50" w:afterAutospacing="0"/>
              <w:ind w:left="0" w:right="0"/>
              <w:rPr>
                <w:rFonts w:hint="eastAsia" w:ascii="Times New Roman" w:hAnsi="Times New Roman" w:eastAsia="Times New Roman" w:cs="Times New Roman"/>
                <w:sz w:val="20"/>
                <w:szCs w:val="20"/>
                <w:lang w:eastAsia="zh-CN"/>
              </w:rPr>
            </w:pPr>
            <w:r>
              <w:rPr>
                <w:rFonts w:hint="eastAsia" w:ascii="Times New Roman" w:hAnsi="Times New Roman" w:eastAsia="宋体" w:cs="Times New Roman"/>
                <w:bCs/>
                <w:color w:val="FF0000"/>
                <w:sz w:val="20"/>
                <w:szCs w:val="20"/>
                <w:lang w:eastAsia="zh-CN"/>
              </w:rPr>
              <w:t>&lt;Unchanged part omitted&gt;</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1</w:t>
      </w:r>
      <w:r>
        <w:rPr>
          <w:rFonts w:hint="default" w:eastAsia="宋体"/>
          <w:b/>
          <w:bCs/>
          <w:i w:val="0"/>
          <w:iCs w:val="0"/>
          <w:sz w:val="20"/>
          <w:szCs w:val="20"/>
          <w:lang w:val="en-US" w:eastAsia="zh-CN"/>
        </w:rPr>
        <w:t xml:space="preserve">: </w:t>
      </w:r>
      <w:r>
        <w:rPr>
          <w:rFonts w:hint="eastAsia" w:eastAsia="宋体"/>
          <w:b/>
          <w:bCs/>
          <w:i w:val="0"/>
          <w:iCs w:val="0"/>
          <w:sz w:val="20"/>
          <w:szCs w:val="20"/>
          <w:lang w:val="en-US" w:eastAsia="zh-CN"/>
        </w:rPr>
        <w:t>A</w:t>
      </w:r>
      <w:r>
        <w:rPr>
          <w:rFonts w:hint="default" w:eastAsia="宋体"/>
          <w:b/>
          <w:bCs/>
          <w:i w:val="0"/>
          <w:iCs w:val="0"/>
          <w:sz w:val="20"/>
          <w:szCs w:val="20"/>
          <w:lang w:val="en-US" w:eastAsia="zh-CN"/>
        </w:rPr>
        <w:t xml:space="preserve">n indicator </w:t>
      </w:r>
      <w:r>
        <w:rPr>
          <w:rFonts w:hint="eastAsia" w:eastAsia="宋体"/>
          <w:b/>
          <w:bCs/>
          <w:i w:val="0"/>
          <w:iCs w:val="0"/>
          <w:sz w:val="20"/>
          <w:szCs w:val="20"/>
          <w:lang w:val="en-US" w:eastAsia="zh-CN"/>
        </w:rPr>
        <w:t>ca</w:t>
      </w:r>
      <w:bookmarkStart w:id="9" w:name="_GoBack"/>
      <w:bookmarkEnd w:id="9"/>
      <w:r>
        <w:rPr>
          <w:rFonts w:hint="eastAsia" w:eastAsia="宋体"/>
          <w:b/>
          <w:bCs/>
          <w:i w:val="0"/>
          <w:iCs w:val="0"/>
          <w:sz w:val="20"/>
          <w:szCs w:val="20"/>
          <w:lang w:val="en-US" w:eastAsia="zh-CN"/>
        </w:rPr>
        <w:t xml:space="preserve">n be included </w:t>
      </w:r>
      <w:r>
        <w:rPr>
          <w:rFonts w:hint="default" w:eastAsia="宋体"/>
          <w:b/>
          <w:bCs/>
          <w:i w:val="0"/>
          <w:iCs w:val="0"/>
          <w:sz w:val="20"/>
          <w:szCs w:val="20"/>
          <w:lang w:val="en-US" w:eastAsia="zh-CN"/>
        </w:rPr>
        <w:t xml:space="preserve">in DCI or MAC CE </w:t>
      </w:r>
      <w:r>
        <w:rPr>
          <w:rFonts w:hint="eastAsia" w:eastAsia="宋体"/>
          <w:b/>
          <w:bCs/>
          <w:i w:val="0"/>
          <w:iCs w:val="0"/>
          <w:sz w:val="20"/>
          <w:szCs w:val="20"/>
          <w:lang w:val="en-US" w:eastAsia="zh-CN"/>
        </w:rPr>
        <w:t xml:space="preserve">to </w:t>
      </w:r>
      <w:r>
        <w:rPr>
          <w:rFonts w:hint="default" w:eastAsia="宋体"/>
          <w:b/>
          <w:bCs/>
          <w:i w:val="0"/>
          <w:iCs w:val="0"/>
          <w:sz w:val="20"/>
          <w:szCs w:val="20"/>
          <w:lang w:val="en-US" w:eastAsia="zh-CN"/>
        </w:rPr>
        <w:t>indicate dynamic switching between single-TRP PDCCH and multi-TRP PDCCH repetition.</w:t>
      </w:r>
    </w:p>
    <w:p>
      <w:pPr>
        <w:rPr>
          <w:rFonts w:hint="default" w:eastAsia="宋体"/>
          <w:b w:val="0"/>
          <w:bCs/>
          <w:i w:val="0"/>
          <w:iCs/>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2</w:t>
      </w:r>
      <w:r>
        <w:rPr>
          <w:rFonts w:hint="default" w:eastAsia="宋体"/>
          <w:b/>
          <w:bCs/>
          <w:i w:val="0"/>
          <w:iCs w:val="0"/>
          <w:sz w:val="20"/>
          <w:szCs w:val="20"/>
          <w:lang w:val="en-US" w:eastAsia="zh-CN"/>
        </w:rPr>
        <w:t>:</w:t>
      </w:r>
      <w:r>
        <w:rPr>
          <w:rFonts w:hint="eastAsia"/>
          <w:b/>
          <w:bCs/>
          <w:i w:val="0"/>
          <w:iCs w:val="0"/>
          <w:sz w:val="20"/>
          <w:szCs w:val="20"/>
          <w:lang w:val="en-US" w:eastAsia="zh-CN"/>
        </w:rPr>
        <w:t xml:space="preserve"> S</w:t>
      </w:r>
      <w:r>
        <w:rPr>
          <w:rFonts w:hint="default" w:eastAsia="宋体"/>
          <w:b/>
          <w:bCs/>
          <w:i w:val="0"/>
          <w:iCs w:val="0"/>
          <w:sz w:val="20"/>
          <w:szCs w:val="20"/>
          <w:lang w:val="en-US" w:eastAsia="zh-CN"/>
        </w:rPr>
        <w:t>upport PHR triggering per panel for both S-DCI based and M-DCI based STxMP.</w:t>
      </w:r>
    </w:p>
    <w:p>
      <w:pPr>
        <w:rPr>
          <w:rFonts w:hint="default" w:eastAsia="宋体"/>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3</w:t>
      </w:r>
      <w:r>
        <w:rPr>
          <w:rFonts w:hint="default" w:eastAsia="宋体"/>
          <w:b/>
          <w:bCs/>
          <w:i w:val="0"/>
          <w:iCs w:val="0"/>
          <w:sz w:val="20"/>
          <w:szCs w:val="20"/>
          <w:lang w:val="en-US" w:eastAsia="zh-CN"/>
        </w:rPr>
        <w:t>:</w:t>
      </w:r>
      <w:r>
        <w:rPr>
          <w:rFonts w:hint="eastAsia" w:ascii="Times New Roman" w:eastAsia="宋体"/>
          <w:b/>
          <w:bCs/>
          <w:i w:val="0"/>
          <w:iCs w:val="0"/>
          <w:sz w:val="20"/>
          <w:szCs w:val="20"/>
          <w:lang w:val="en-US" w:eastAsia="zh-CN"/>
        </w:rPr>
        <w:t xml:space="preserve"> For M-DCI based MTRP operation, two PHRs can be reported separately on the associated PUSCH and jointly on one PUSCH</w:t>
      </w:r>
      <w:r>
        <w:rPr>
          <w:rFonts w:hint="default" w:eastAsia="宋体"/>
          <w:b/>
          <w:bCs/>
          <w:i w:val="0"/>
          <w:iCs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bCs/>
          <w:i w:val="0"/>
          <w:iCs w:val="0"/>
          <w:sz w:val="20"/>
          <w:szCs w:val="20"/>
          <w:lang w:val="en-US" w:eastAsia="zh-CN"/>
        </w:rPr>
      </w:pPr>
      <w:r>
        <w:rPr>
          <w:rFonts w:hint="default"/>
          <w:b/>
          <w:bCs/>
          <w:i w:val="0"/>
          <w:iCs w:val="0"/>
          <w:sz w:val="20"/>
          <w:szCs w:val="20"/>
          <w:lang w:val="en-US" w:eastAsia="zh-CN"/>
        </w:rPr>
        <w:t xml:space="preserve">Proposal </w:t>
      </w:r>
      <w:r>
        <w:rPr>
          <w:rFonts w:hint="eastAsia"/>
          <w:b/>
          <w:bCs/>
          <w:i w:val="0"/>
          <w:iCs w:val="0"/>
          <w:sz w:val="20"/>
          <w:szCs w:val="20"/>
          <w:lang w:val="en-US" w:eastAsia="zh-CN"/>
        </w:rPr>
        <w:t>4</w:t>
      </w:r>
      <w:r>
        <w:rPr>
          <w:rFonts w:hint="default"/>
          <w:b/>
          <w:bCs/>
          <w:i w:val="0"/>
          <w:iCs w:val="0"/>
          <w:sz w:val="20"/>
          <w:szCs w:val="20"/>
          <w:lang w:val="en-US" w:eastAsia="zh-CN"/>
        </w:rPr>
        <w:t>:</w:t>
      </w:r>
      <w:r>
        <w:rPr>
          <w:rFonts w:hint="eastAsia"/>
          <w:b/>
          <w:bCs/>
          <w:i w:val="0"/>
          <w:iCs w:val="0"/>
          <w:sz w:val="20"/>
          <w:szCs w:val="20"/>
          <w:lang w:val="en-US" w:eastAsia="zh-CN"/>
        </w:rPr>
        <w:t xml:space="preserve"> For M-DCI based MTRP operation, there may have two alternatives to select one PUSCH to report two PHRs:</w:t>
      </w:r>
    </w:p>
    <w:p>
      <w:pPr>
        <w:numPr>
          <w:ilvl w:val="0"/>
          <w:numId w:val="9"/>
        </w:numPr>
        <w:overflowPunct w:val="0"/>
        <w:autoSpaceDE w:val="0"/>
        <w:autoSpaceDN w:val="0"/>
        <w:adjustRightInd w:val="0"/>
        <w:spacing w:after="0"/>
        <w:ind w:left="714" w:hanging="357"/>
        <w:contextualSpacing/>
        <w:textAlignment w:val="baseline"/>
        <w:rPr>
          <w:rFonts w:hint="eastAsia"/>
          <w:b/>
          <w:bCs w:val="0"/>
          <w:i w:val="0"/>
          <w:iCs/>
          <w:sz w:val="20"/>
          <w:szCs w:val="20"/>
          <w:lang w:val="en-US" w:eastAsia="zh-CN"/>
        </w:rPr>
      </w:pPr>
      <w:r>
        <w:rPr>
          <w:rFonts w:hint="eastAsia"/>
          <w:b/>
          <w:bCs w:val="0"/>
          <w:i w:val="0"/>
          <w:iCs/>
          <w:sz w:val="20"/>
          <w:szCs w:val="20"/>
          <w:lang w:val="en-US" w:eastAsia="zh-CN"/>
        </w:rPr>
        <w:t>Alt1: The PUSCH starting earlier</w:t>
      </w:r>
    </w:p>
    <w:p>
      <w:pPr>
        <w:numPr>
          <w:ilvl w:val="0"/>
          <w:numId w:val="9"/>
        </w:numPr>
        <w:overflowPunct w:val="0"/>
        <w:autoSpaceDE w:val="0"/>
        <w:autoSpaceDN w:val="0"/>
        <w:adjustRightInd w:val="0"/>
        <w:spacing w:after="0"/>
        <w:ind w:left="714" w:hanging="357"/>
        <w:contextualSpacing/>
        <w:textAlignment w:val="baseline"/>
        <w:rPr>
          <w:rFonts w:hint="eastAsia" w:eastAsia="宋体"/>
          <w:b/>
          <w:bCs/>
          <w:i w:val="0"/>
          <w:iCs w:val="0"/>
          <w:sz w:val="20"/>
          <w:szCs w:val="20"/>
          <w:lang w:val="en-US" w:eastAsia="zh-CN"/>
        </w:rPr>
      </w:pPr>
      <w:r>
        <w:rPr>
          <w:rFonts w:hint="eastAsia"/>
          <w:b/>
          <w:bCs w:val="0"/>
          <w:i w:val="0"/>
          <w:iCs/>
          <w:sz w:val="20"/>
          <w:szCs w:val="20"/>
          <w:lang w:val="en-US" w:eastAsia="zh-CN"/>
        </w:rPr>
        <w:t xml:space="preserve">Alt2: The PUSCH scheduled by an earlier DCI </w:t>
      </w:r>
    </w:p>
    <w:bookmarkEnd w:id="3"/>
    <w:bookmarkEnd w:id="4"/>
    <w:bookmarkEnd w:id="5"/>
    <w:bookmarkEnd w:id="6"/>
    <w:bookmarkEnd w:id="7"/>
    <w:bookmarkEnd w:id="8"/>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US" w:eastAsia="zh-CN" w:bidi="ar-SA"/>
        </w:rPr>
      </w:pPr>
      <w:r>
        <w:rPr>
          <w:rFonts w:ascii="Times New Roman" w:hAnsi="Times New Roman" w:eastAsia="宋体" w:cs="Times New Roman"/>
          <w:b/>
          <w:bCs/>
          <w:sz w:val="28"/>
          <w:szCs w:val="28"/>
          <w:lang w:val="en-US" w:eastAsia="en-US" w:bidi="ar-SA"/>
        </w:rPr>
        <w:t>Reference</w:t>
      </w:r>
    </w:p>
    <w:p>
      <w:pPr>
        <w:numPr>
          <w:ilvl w:val="0"/>
          <w:numId w:val="10"/>
        </w:numPr>
        <w:rPr>
          <w:rFonts w:hint="default" w:eastAsia="宋体"/>
          <w:strike w:val="0"/>
          <w:dstrike w:val="0"/>
          <w:sz w:val="20"/>
          <w:szCs w:val="20"/>
          <w:highlight w:val="none"/>
          <w:lang w:val="en-US" w:eastAsia="zh-CN"/>
        </w:rPr>
      </w:pPr>
      <w:r>
        <w:rPr>
          <w:rFonts w:hint="eastAsia" w:ascii="Times New Roman" w:eastAsia="宋体"/>
          <w:bCs/>
          <w:iCs/>
          <w:sz w:val="20"/>
          <w:szCs w:val="20"/>
          <w:lang w:val="en-US" w:eastAsia="zh-CN"/>
        </w:rPr>
        <w:t>Draft Minutes report of 3GPP TSG RAN WG1 #114</w:t>
      </w:r>
      <w:r>
        <w:rPr>
          <w:rFonts w:hint="eastAsia"/>
          <w:bCs/>
          <w:iCs/>
          <w:sz w:val="20"/>
          <w:szCs w:val="20"/>
          <w:lang w:val="en-US" w:eastAsia="zh-CN"/>
        </w:rPr>
        <w:t>b</w:t>
      </w:r>
      <w:r>
        <w:rPr>
          <w:rFonts w:hint="eastAsia" w:ascii="Times New Roman" w:eastAsia="宋体"/>
          <w:bCs/>
          <w:iCs/>
          <w:sz w:val="20"/>
          <w:szCs w:val="20"/>
          <w:lang w:val="en-US" w:eastAsia="zh-CN"/>
        </w:rPr>
        <w:t xml:space="preserve"> v0.</w:t>
      </w:r>
      <w:r>
        <w:rPr>
          <w:rFonts w:hint="eastAsia"/>
          <w:bCs/>
          <w:iCs/>
          <w:sz w:val="20"/>
          <w:szCs w:val="20"/>
          <w:lang w:val="en-US" w:eastAsia="zh-CN"/>
        </w:rPr>
        <w:t>1</w:t>
      </w:r>
      <w:r>
        <w:rPr>
          <w:rFonts w:hint="eastAsia" w:ascii="Times New Roman" w:eastAsia="宋体"/>
          <w:bCs/>
          <w:iCs/>
          <w:sz w:val="20"/>
          <w:szCs w:val="20"/>
          <w:lang w:val="en-US" w:eastAsia="zh-CN"/>
        </w:rPr>
        <w:t>.0, Chairman, RAN1#114</w:t>
      </w:r>
      <w:r>
        <w:rPr>
          <w:rFonts w:hint="eastAsia"/>
          <w:bCs/>
          <w:iCs/>
          <w:sz w:val="20"/>
          <w:szCs w:val="20"/>
          <w:lang w:val="en-US" w:eastAsia="zh-CN"/>
        </w:rPr>
        <w:t>b</w:t>
      </w:r>
      <w:r>
        <w:rPr>
          <w:rFonts w:hint="eastAsia" w:eastAsia="宋体"/>
          <w:bCs/>
          <w:iCs/>
          <w:sz w:val="20"/>
          <w:szCs w:val="20"/>
          <w:lang w:val="en-US" w:eastAsia="zh-CN"/>
        </w:rPr>
        <w:t xml:space="preserve">, </w:t>
      </w:r>
      <w:r>
        <w:rPr>
          <w:rFonts w:hint="eastAsia"/>
          <w:bCs/>
          <w:iCs/>
          <w:sz w:val="20"/>
          <w:szCs w:val="20"/>
          <w:lang w:val="en-US" w:eastAsia="zh-CN"/>
        </w:rPr>
        <w:t>9</w:t>
      </w:r>
      <w:r>
        <w:rPr>
          <w:rFonts w:hint="eastAsia" w:ascii="Times New Roman" w:eastAsia="宋体"/>
          <w:bCs/>
          <w:iCs/>
          <w:sz w:val="20"/>
          <w:szCs w:val="20"/>
          <w:lang w:val="en-US" w:eastAsia="zh-CN"/>
        </w:rPr>
        <w:t>t</w:t>
      </w:r>
      <w:r>
        <w:rPr>
          <w:rFonts w:hint="eastAsia"/>
          <w:bCs/>
          <w:iCs/>
          <w:sz w:val="20"/>
          <w:szCs w:val="20"/>
          <w:lang w:val="en-US" w:eastAsia="zh-CN"/>
        </w:rPr>
        <w:t>h</w:t>
      </w:r>
      <w:r>
        <w:rPr>
          <w:rFonts w:hint="eastAsia" w:ascii="Times New Roman" w:eastAsia="宋体"/>
          <w:bCs/>
          <w:iCs/>
          <w:sz w:val="20"/>
          <w:szCs w:val="20"/>
          <w:lang w:val="en-US" w:eastAsia="zh-CN"/>
        </w:rPr>
        <w:t xml:space="preserve"> -</w:t>
      </w:r>
      <w:r>
        <w:rPr>
          <w:rFonts w:hint="eastAsia"/>
          <w:bCs/>
          <w:iCs/>
          <w:sz w:val="20"/>
          <w:szCs w:val="20"/>
          <w:lang w:val="en-US" w:eastAsia="zh-CN"/>
        </w:rPr>
        <w:t xml:space="preserve"> 13</w:t>
      </w:r>
      <w:r>
        <w:rPr>
          <w:rFonts w:hint="eastAsia" w:ascii="Times New Roman" w:eastAsia="宋体"/>
          <w:bCs/>
          <w:iCs/>
          <w:sz w:val="20"/>
          <w:szCs w:val="20"/>
          <w:lang w:val="en-US" w:eastAsia="zh-CN"/>
        </w:rPr>
        <w:t>th August</w:t>
      </w:r>
      <w:r>
        <w:rPr>
          <w:rFonts w:hint="eastAsia" w:eastAsia="宋体"/>
          <w:bCs/>
          <w:iCs/>
          <w:sz w:val="20"/>
          <w:szCs w:val="20"/>
          <w:lang w:val="en-US" w:eastAsia="zh-CN"/>
        </w:rPr>
        <w:t>,</w:t>
      </w:r>
      <w:r>
        <w:rPr>
          <w:rFonts w:hint="eastAsia" w:ascii="Times New Roman" w:eastAsia="宋体"/>
          <w:bCs/>
          <w:iCs/>
          <w:sz w:val="20"/>
          <w:szCs w:val="20"/>
          <w:lang w:val="en-US" w:eastAsia="zh-CN"/>
        </w:rPr>
        <w:t xml:space="preserve"> 2023</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39099E"/>
    <w:multiLevelType w:val="multilevel"/>
    <w:tmpl w:val="1439099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6CB0EFD"/>
    <w:multiLevelType w:val="multilevel"/>
    <w:tmpl w:val="16CB0EF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CD71883"/>
    <w:multiLevelType w:val="multilevel"/>
    <w:tmpl w:val="1CD71883"/>
    <w:lvl w:ilvl="0" w:tentative="0">
      <w:start w:val="1"/>
      <w:numFmt w:val="decimal"/>
      <w:pStyle w:val="23"/>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4">
    <w:nsid w:val="28F86914"/>
    <w:multiLevelType w:val="multilevel"/>
    <w:tmpl w:val="28F86914"/>
    <w:lvl w:ilvl="0" w:tentative="0">
      <w:start w:val="1"/>
      <w:numFmt w:val="decimal"/>
      <w:lvlText w:val="%1."/>
      <w:lvlJc w:val="left"/>
      <w:pPr>
        <w:ind w:left="425" w:hanging="425"/>
      </w:pPr>
    </w:lvl>
    <w:lvl w:ilvl="1" w:tentative="0">
      <w:start w:val="1"/>
      <w:numFmt w:val="decimal"/>
      <w:pStyle w:val="24"/>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0630CA3"/>
    <w:multiLevelType w:val="multilevel"/>
    <w:tmpl w:val="30630C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79DAD9D"/>
    <w:multiLevelType w:val="singleLevel"/>
    <w:tmpl w:val="379DAD9D"/>
    <w:lvl w:ilvl="0" w:tentative="0">
      <w:start w:val="1"/>
      <w:numFmt w:val="decimal"/>
      <w:lvlText w:val="[%1]"/>
      <w:lvlJc w:val="left"/>
      <w:pPr>
        <w:tabs>
          <w:tab w:val="left" w:pos="312"/>
        </w:tabs>
      </w:pPr>
    </w:lvl>
  </w:abstractNum>
  <w:abstractNum w:abstractNumId="7">
    <w:nsid w:val="64002601"/>
    <w:multiLevelType w:val="multilevel"/>
    <w:tmpl w:val="6400260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D9A7719"/>
    <w:multiLevelType w:val="multilevel"/>
    <w:tmpl w:val="6D9A771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5FB5F65"/>
    <w:multiLevelType w:val="multilevel"/>
    <w:tmpl w:val="75FB5F6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2"/>
  </w:num>
  <w:num w:numId="3">
    <w:abstractNumId w:val="4"/>
  </w:num>
  <w:num w:numId="4">
    <w:abstractNumId w:val="9"/>
  </w:num>
  <w:num w:numId="5">
    <w:abstractNumId w:val="0"/>
  </w:num>
  <w:num w:numId="6">
    <w:abstractNumId w:val="8"/>
  </w:num>
  <w:num w:numId="7">
    <w:abstractNumId w:val="7"/>
  </w:num>
  <w:num w:numId="8">
    <w:abstractNumId w:val="1"/>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907F3"/>
    <w:rsid w:val="01750673"/>
    <w:rsid w:val="01EC51F9"/>
    <w:rsid w:val="021C20FD"/>
    <w:rsid w:val="02673D2E"/>
    <w:rsid w:val="02952B3E"/>
    <w:rsid w:val="034C6D12"/>
    <w:rsid w:val="03B71CD9"/>
    <w:rsid w:val="04870C01"/>
    <w:rsid w:val="05266597"/>
    <w:rsid w:val="05B314C7"/>
    <w:rsid w:val="06024C1C"/>
    <w:rsid w:val="061752D8"/>
    <w:rsid w:val="06FB1B4F"/>
    <w:rsid w:val="074628FE"/>
    <w:rsid w:val="07705CC0"/>
    <w:rsid w:val="07D02006"/>
    <w:rsid w:val="07FB7B6C"/>
    <w:rsid w:val="08DE6C5B"/>
    <w:rsid w:val="09B15CE4"/>
    <w:rsid w:val="0A7F7185"/>
    <w:rsid w:val="0A9B4108"/>
    <w:rsid w:val="0AB20B7F"/>
    <w:rsid w:val="0B863DB7"/>
    <w:rsid w:val="0B8D7CFF"/>
    <w:rsid w:val="0C510D41"/>
    <w:rsid w:val="0DAF68A6"/>
    <w:rsid w:val="0E52228D"/>
    <w:rsid w:val="0F0A6D3C"/>
    <w:rsid w:val="102C47A2"/>
    <w:rsid w:val="108F1D6A"/>
    <w:rsid w:val="10F42D61"/>
    <w:rsid w:val="110732FE"/>
    <w:rsid w:val="11E54EEB"/>
    <w:rsid w:val="13E36F2F"/>
    <w:rsid w:val="143F2D26"/>
    <w:rsid w:val="14892F40"/>
    <w:rsid w:val="14B44CE1"/>
    <w:rsid w:val="15714A4D"/>
    <w:rsid w:val="15776508"/>
    <w:rsid w:val="15E613BF"/>
    <w:rsid w:val="16D258FA"/>
    <w:rsid w:val="17A91C7B"/>
    <w:rsid w:val="17CC454C"/>
    <w:rsid w:val="18F47AB6"/>
    <w:rsid w:val="19CE27FE"/>
    <w:rsid w:val="1A493BFB"/>
    <w:rsid w:val="1AE17147"/>
    <w:rsid w:val="1C990377"/>
    <w:rsid w:val="1CA70991"/>
    <w:rsid w:val="1D4D14D4"/>
    <w:rsid w:val="1D84721B"/>
    <w:rsid w:val="1DED6D38"/>
    <w:rsid w:val="1EDC1290"/>
    <w:rsid w:val="1F371804"/>
    <w:rsid w:val="20116206"/>
    <w:rsid w:val="23BE6F12"/>
    <w:rsid w:val="23C50DBF"/>
    <w:rsid w:val="2430046E"/>
    <w:rsid w:val="24FF6CAD"/>
    <w:rsid w:val="25DE3A8F"/>
    <w:rsid w:val="26637757"/>
    <w:rsid w:val="27EC118E"/>
    <w:rsid w:val="28B318D9"/>
    <w:rsid w:val="293B2135"/>
    <w:rsid w:val="298B7936"/>
    <w:rsid w:val="29C8521C"/>
    <w:rsid w:val="29EF5058"/>
    <w:rsid w:val="2BC12DDB"/>
    <w:rsid w:val="2CF27D6E"/>
    <w:rsid w:val="2D5A693B"/>
    <w:rsid w:val="2DB85923"/>
    <w:rsid w:val="2FC071F5"/>
    <w:rsid w:val="30CA63B5"/>
    <w:rsid w:val="30D92455"/>
    <w:rsid w:val="31290177"/>
    <w:rsid w:val="32BE75E9"/>
    <w:rsid w:val="32D520C3"/>
    <w:rsid w:val="340F3AEE"/>
    <w:rsid w:val="343A3101"/>
    <w:rsid w:val="343F6D1F"/>
    <w:rsid w:val="35841B88"/>
    <w:rsid w:val="36B93F76"/>
    <w:rsid w:val="370B27EA"/>
    <w:rsid w:val="37AF57D1"/>
    <w:rsid w:val="39625815"/>
    <w:rsid w:val="3A811618"/>
    <w:rsid w:val="3B7017BE"/>
    <w:rsid w:val="3C8C1362"/>
    <w:rsid w:val="3CC36BB7"/>
    <w:rsid w:val="3D2C41CD"/>
    <w:rsid w:val="3D653E7E"/>
    <w:rsid w:val="3D9E6F85"/>
    <w:rsid w:val="3E380E7B"/>
    <w:rsid w:val="3F9119DB"/>
    <w:rsid w:val="3FFF200F"/>
    <w:rsid w:val="410305B7"/>
    <w:rsid w:val="41B57819"/>
    <w:rsid w:val="42F9196C"/>
    <w:rsid w:val="432D21C6"/>
    <w:rsid w:val="43354D77"/>
    <w:rsid w:val="43764680"/>
    <w:rsid w:val="43BA782C"/>
    <w:rsid w:val="445D471B"/>
    <w:rsid w:val="44BB3B8B"/>
    <w:rsid w:val="44DC1504"/>
    <w:rsid w:val="455945D3"/>
    <w:rsid w:val="458D47CC"/>
    <w:rsid w:val="46A318D8"/>
    <w:rsid w:val="4797437E"/>
    <w:rsid w:val="47D71054"/>
    <w:rsid w:val="47ED4ACB"/>
    <w:rsid w:val="482A57C6"/>
    <w:rsid w:val="48695BB6"/>
    <w:rsid w:val="48D760DD"/>
    <w:rsid w:val="491442C2"/>
    <w:rsid w:val="491F72E5"/>
    <w:rsid w:val="496766AE"/>
    <w:rsid w:val="4A007BF5"/>
    <w:rsid w:val="4A3B18D8"/>
    <w:rsid w:val="4AE46FAA"/>
    <w:rsid w:val="4AE607D1"/>
    <w:rsid w:val="4BBC374F"/>
    <w:rsid w:val="4C62195E"/>
    <w:rsid w:val="4C8B505A"/>
    <w:rsid w:val="4DBF769C"/>
    <w:rsid w:val="4E123DD2"/>
    <w:rsid w:val="4EFD2805"/>
    <w:rsid w:val="4F110D45"/>
    <w:rsid w:val="51F14AEA"/>
    <w:rsid w:val="53155F5F"/>
    <w:rsid w:val="539042C5"/>
    <w:rsid w:val="5395234A"/>
    <w:rsid w:val="53C336DC"/>
    <w:rsid w:val="540E06F6"/>
    <w:rsid w:val="541B7B33"/>
    <w:rsid w:val="547A29E1"/>
    <w:rsid w:val="5556068C"/>
    <w:rsid w:val="55BF1DB3"/>
    <w:rsid w:val="580A4859"/>
    <w:rsid w:val="585339EA"/>
    <w:rsid w:val="586C1C5E"/>
    <w:rsid w:val="58D34A11"/>
    <w:rsid w:val="58DD7FD9"/>
    <w:rsid w:val="59862596"/>
    <w:rsid w:val="5A1830DC"/>
    <w:rsid w:val="5A36150F"/>
    <w:rsid w:val="5AD90D18"/>
    <w:rsid w:val="5BC62896"/>
    <w:rsid w:val="5CA360E0"/>
    <w:rsid w:val="5CB80DD5"/>
    <w:rsid w:val="5CFD071C"/>
    <w:rsid w:val="5D2E6FEF"/>
    <w:rsid w:val="5D731CE1"/>
    <w:rsid w:val="5D775294"/>
    <w:rsid w:val="5E257B0C"/>
    <w:rsid w:val="5F32523B"/>
    <w:rsid w:val="5FA446C4"/>
    <w:rsid w:val="61937245"/>
    <w:rsid w:val="624B3D42"/>
    <w:rsid w:val="625E1DEF"/>
    <w:rsid w:val="630C0C8E"/>
    <w:rsid w:val="648775E1"/>
    <w:rsid w:val="65E55EB8"/>
    <w:rsid w:val="660C34FD"/>
    <w:rsid w:val="665367F8"/>
    <w:rsid w:val="669C3468"/>
    <w:rsid w:val="67574764"/>
    <w:rsid w:val="6873631B"/>
    <w:rsid w:val="687F6DAB"/>
    <w:rsid w:val="699A485A"/>
    <w:rsid w:val="6A7502B2"/>
    <w:rsid w:val="6A7B4437"/>
    <w:rsid w:val="6D4B7102"/>
    <w:rsid w:val="6E9944A2"/>
    <w:rsid w:val="6EB06A9D"/>
    <w:rsid w:val="6F536F56"/>
    <w:rsid w:val="6F8336CE"/>
    <w:rsid w:val="713118C3"/>
    <w:rsid w:val="71A053FA"/>
    <w:rsid w:val="733D22AC"/>
    <w:rsid w:val="738B621F"/>
    <w:rsid w:val="73B726D3"/>
    <w:rsid w:val="772F6429"/>
    <w:rsid w:val="78A10475"/>
    <w:rsid w:val="793242A5"/>
    <w:rsid w:val="7B563DBB"/>
    <w:rsid w:val="7B8A11BD"/>
    <w:rsid w:val="7C8021FC"/>
    <w:rsid w:val="7D1D5F8E"/>
    <w:rsid w:val="7DBD7E58"/>
    <w:rsid w:val="7E6A1339"/>
    <w:rsid w:val="7EAD0921"/>
    <w:rsid w:val="7EB85AF2"/>
    <w:rsid w:val="7EC34AF2"/>
    <w:rsid w:val="7EFA7860"/>
    <w:rsid w:val="7F1230F7"/>
    <w:rsid w:val="7FA73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0">
    <w:name w:val="Default Paragraph Font"/>
    <w:semiHidden/>
    <w:qFormat/>
    <w:uiPriority w:val="0"/>
  </w:style>
  <w:style w:type="table" w:default="1" w:styleId="8">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Body Text"/>
    <w:basedOn w:val="1"/>
    <w:qFormat/>
    <w:uiPriority w:val="0"/>
    <w:rPr>
      <w:sz w:val="20"/>
      <w:szCs w:val="20"/>
    </w:rPr>
  </w:style>
  <w:style w:type="table" w:styleId="9">
    <w:name w:val="Table Grid"/>
    <w:basedOn w:val="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1">
    <w:name w:val="Hyperlink"/>
    <w:basedOn w:val="10"/>
    <w:qFormat/>
    <w:uiPriority w:val="0"/>
    <w:rPr>
      <w:color w:val="0000FF"/>
      <w:u w:val="single"/>
    </w:rPr>
  </w:style>
  <w:style w:type="character" w:customStyle="1" w:styleId="12">
    <w:name w:val="MTEquationSection"/>
    <w:basedOn w:val="10"/>
    <w:qFormat/>
    <w:uiPriority w:val="0"/>
    <w:rPr>
      <w:b/>
      <w:vanish/>
      <w:color w:val="FF0000"/>
      <w:lang w:eastAsia="zh-CN"/>
    </w:rPr>
  </w:style>
  <w:style w:type="paragraph" w:styleId="13">
    <w:name w:val="List Paragraph"/>
    <w:basedOn w:val="1"/>
    <w:qFormat/>
    <w:uiPriority w:val="34"/>
    <w:pPr>
      <w:ind w:firstLine="420" w:firstLineChars="200"/>
    </w:pPr>
    <w:rPr>
      <w:rFonts w:ascii="宋体" w:hAnsi="宋体" w:eastAsia="宋体"/>
      <w:sz w:val="24"/>
      <w:szCs w:val="24"/>
    </w:rPr>
  </w:style>
  <w:style w:type="paragraph" w:customStyle="1" w:styleId="14">
    <w:name w:val="00_text"/>
    <w:basedOn w:val="1"/>
    <w:qFormat/>
    <w:uiPriority w:val="0"/>
    <w:pPr>
      <w:spacing w:before="120" w:after="100" w:afterAutospacing="1" w:line="288" w:lineRule="auto"/>
      <w:ind w:firstLine="360"/>
      <w:jc w:val="both"/>
    </w:pPr>
    <w:rPr>
      <w:sz w:val="21"/>
      <w:lang w:eastAsia="zh-CN"/>
    </w:rPr>
  </w:style>
  <w:style w:type="character" w:customStyle="1" w:styleId="15">
    <w:name w:val="fontstyle01"/>
    <w:basedOn w:val="10"/>
    <w:qFormat/>
    <w:uiPriority w:val="0"/>
    <w:rPr>
      <w:rFonts w:ascii="CIDFont + F14" w:hAnsi="CIDFont + F14" w:eastAsia="CIDFont + F14" w:cs="CIDFont + F14"/>
      <w:color w:val="000000"/>
      <w:sz w:val="16"/>
      <w:szCs w:val="16"/>
    </w:rPr>
  </w:style>
  <w:style w:type="character" w:customStyle="1" w:styleId="16">
    <w:name w:val="apple-converted-space"/>
    <w:basedOn w:val="10"/>
    <w:qFormat/>
    <w:uiPriority w:val="0"/>
  </w:style>
  <w:style w:type="paragraph" w:customStyle="1" w:styleId="17">
    <w:name w:val="TH"/>
    <w:basedOn w:val="1"/>
    <w:qFormat/>
    <w:uiPriority w:val="0"/>
    <w:pPr>
      <w:keepNext/>
      <w:keepLines/>
      <w:spacing w:before="60"/>
      <w:jc w:val="center"/>
    </w:pPr>
    <w:rPr>
      <w:rFonts w:ascii="Arial" w:hAnsi="Arial"/>
      <w:b/>
      <w:lang w:val="zh-CN"/>
    </w:rPr>
  </w:style>
  <w:style w:type="paragraph" w:customStyle="1" w:styleId="18">
    <w:name w:val="TAH"/>
    <w:basedOn w:val="19"/>
    <w:qFormat/>
    <w:uiPriority w:val="0"/>
    <w:rPr>
      <w:b/>
    </w:rPr>
  </w:style>
  <w:style w:type="paragraph" w:customStyle="1" w:styleId="19">
    <w:name w:val="TAC"/>
    <w:basedOn w:val="20"/>
    <w:qFormat/>
    <w:uiPriority w:val="0"/>
    <w:pPr>
      <w:jc w:val="center"/>
    </w:pPr>
  </w:style>
  <w:style w:type="paragraph" w:customStyle="1" w:styleId="20">
    <w:name w:val="TAL"/>
    <w:basedOn w:val="1"/>
    <w:qFormat/>
    <w:uiPriority w:val="0"/>
    <w:pPr>
      <w:keepNext/>
      <w:keepLines/>
      <w:spacing w:after="0"/>
    </w:pPr>
    <w:rPr>
      <w:rFonts w:ascii="Arial" w:hAnsi="Arial"/>
      <w:sz w:val="18"/>
      <w:lang w:val="zh-CN"/>
    </w:rPr>
  </w:style>
  <w:style w:type="paragraph" w:customStyle="1" w:styleId="21">
    <w:name w:val="B3"/>
    <w:basedOn w:val="1"/>
    <w:qFormat/>
    <w:uiPriority w:val="0"/>
    <w:pPr>
      <w:ind w:left="1135" w:hanging="284"/>
    </w:pPr>
    <w:rPr>
      <w:lang w:val="zh-CN"/>
    </w:rPr>
  </w:style>
  <w:style w:type="paragraph" w:customStyle="1" w:styleId="22">
    <w:name w:val="B4"/>
    <w:basedOn w:val="1"/>
    <w:qFormat/>
    <w:uiPriority w:val="0"/>
    <w:pPr>
      <w:ind w:left="1418" w:hanging="284"/>
    </w:pPr>
  </w:style>
  <w:style w:type="paragraph" w:customStyle="1" w:styleId="23">
    <w:name w:val="proposal"/>
    <w:basedOn w:val="7"/>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4">
    <w:name w:val="title 2"/>
    <w:basedOn w:val="3"/>
    <w:next w:val="1"/>
    <w:qFormat/>
    <w:uiPriority w:val="0"/>
    <w:pPr>
      <w:numPr>
        <w:ilvl w:val="1"/>
        <w:numId w:val="3"/>
      </w:numPr>
    </w:pPr>
    <w:rPr>
      <w:rFonts w:eastAsia="Arial"/>
      <w:b w:val="0"/>
      <w:sz w:val="28"/>
    </w:rPr>
  </w:style>
  <w:style w:type="paragraph" w:customStyle="1" w:styleId="25">
    <w:name w:val="B1"/>
    <w:basedOn w:val="1"/>
    <w:qFormat/>
    <w:uiPriority w:val="0"/>
    <w:pPr>
      <w:ind w:left="568" w:hanging="284"/>
    </w:pPr>
    <w:rPr>
      <w:lang w:val="zh-CN"/>
    </w:rPr>
  </w:style>
  <w:style w:type="paragraph" w:customStyle="1" w:styleId="26">
    <w:name w:val="B2"/>
    <w:basedOn w:val="1"/>
    <w:qFormat/>
    <w:uiPriority w:val="0"/>
    <w:pPr>
      <w:ind w:left="851" w:hanging="284"/>
    </w:pPr>
    <w:rPr>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2023-11-03T07:10:25Z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B37428DAC52042C1A576FD53DFAB4D55</vt:lpwstr>
  </property>
</Properties>
</file>