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AC326" w14:textId="5FCAE8BD" w:rsidR="00216EB3" w:rsidRPr="00967CFB" w:rsidRDefault="00216EB3" w:rsidP="00216EB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805800">
        <w:rPr>
          <w:rFonts w:ascii="Arial" w:hAnsi="Arial" w:cs="Arial"/>
          <w:b/>
          <w:bCs/>
          <w:sz w:val="28"/>
        </w:rPr>
        <w:t>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R1-23</w:t>
      </w:r>
      <w:r w:rsidR="00AA2657">
        <w:rPr>
          <w:rFonts w:ascii="Arial" w:hAnsi="Arial" w:cs="Arial"/>
          <w:b/>
          <w:bCs/>
          <w:sz w:val="28"/>
        </w:rPr>
        <w:t>1</w:t>
      </w:r>
      <w:r w:rsidR="008518AA">
        <w:rPr>
          <w:rFonts w:ascii="Arial" w:hAnsi="Arial" w:cs="Arial"/>
          <w:b/>
          <w:bCs/>
          <w:sz w:val="28"/>
        </w:rPr>
        <w:t>1625</w:t>
      </w:r>
    </w:p>
    <w:p w14:paraId="2AA055B5" w14:textId="0B237572" w:rsidR="007F4B5D" w:rsidRPr="009513AC" w:rsidRDefault="007F4B5D" w:rsidP="007F4B5D">
      <w:pPr>
        <w:tabs>
          <w:tab w:val="center" w:pos="4536"/>
          <w:tab w:val="right" w:pos="9072"/>
        </w:tabs>
        <w:rPr>
          <w:rFonts w:ascii="Arial" w:hAnsi="Arial" w:cs="Arial"/>
          <w:b/>
          <w:bCs/>
          <w:sz w:val="28"/>
        </w:rPr>
      </w:pPr>
      <w:r w:rsidRPr="00745A77">
        <w:rPr>
          <w:rFonts w:ascii="Arial" w:hAnsi="Arial" w:cs="Arial"/>
          <w:b/>
          <w:bCs/>
          <w:sz w:val="28"/>
        </w:rPr>
        <w:t>Chicago, USA, November 13th – November 17th, 2023</w:t>
      </w:r>
    </w:p>
    <w:p w14:paraId="382D8869" w14:textId="483938E1" w:rsidR="00216EB3" w:rsidRPr="007F4B5D" w:rsidRDefault="00216EB3" w:rsidP="00216EB3">
      <w:pPr>
        <w:tabs>
          <w:tab w:val="center" w:pos="4536"/>
          <w:tab w:val="right" w:pos="9072"/>
        </w:tabs>
        <w:rPr>
          <w:rFonts w:ascii="Arial" w:hAnsi="Arial" w:cs="Arial"/>
          <w:b/>
          <w:bCs/>
          <w:sz w:val="28"/>
        </w:rPr>
      </w:pPr>
    </w:p>
    <w:p w14:paraId="0EEEDEB5" w14:textId="77777777" w:rsidR="008A34D9" w:rsidRPr="00805800"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791C60C4" w:rsidR="00900DAE" w:rsidRPr="001906E0" w:rsidRDefault="00D02352" w:rsidP="00D02352">
      <w:pPr>
        <w:pStyle w:val="a7"/>
        <w:ind w:left="1800" w:hanging="1800"/>
        <w:rPr>
          <w:sz w:val="24"/>
          <w:lang w:eastAsia="ja-JP"/>
        </w:rPr>
      </w:pPr>
      <w:r w:rsidRPr="00034B54">
        <w:rPr>
          <w:sz w:val="24"/>
        </w:rPr>
        <w:t>Title:</w:t>
      </w:r>
      <w:r w:rsidR="00DB782C" w:rsidRPr="00034B54">
        <w:rPr>
          <w:sz w:val="24"/>
        </w:rPr>
        <w:tab/>
      </w:r>
      <w:r w:rsidR="0046121E">
        <w:rPr>
          <w:sz w:val="24"/>
        </w:rPr>
        <w:t>Remaining issues</w:t>
      </w:r>
      <w:r w:rsidR="00B8478C">
        <w:rPr>
          <w:sz w:val="24"/>
        </w:rPr>
        <w:t xml:space="preserve"> on</w:t>
      </w:r>
      <w:r w:rsidR="00B8478C" w:rsidRPr="00B8478C">
        <w:rPr>
          <w:sz w:val="24"/>
        </w:rPr>
        <w:t xml:space="preserve"> </w:t>
      </w:r>
      <w:r w:rsidR="004F117C">
        <w:rPr>
          <w:sz w:val="24"/>
        </w:rPr>
        <w:t>positioning</w:t>
      </w:r>
      <w:r w:rsidR="00570CC3">
        <w:rPr>
          <w:sz w:val="24"/>
        </w:rPr>
        <w:t xml:space="preserve"> </w:t>
      </w:r>
      <w:r w:rsidR="004F117C">
        <w:rPr>
          <w:sz w:val="24"/>
        </w:rPr>
        <w:t>for RedCap UEs</w:t>
      </w:r>
    </w:p>
    <w:p w14:paraId="0EEEDEB8" w14:textId="5BA70594" w:rsidR="00900DAE" w:rsidRPr="00034B54" w:rsidRDefault="00900DAE" w:rsidP="72E949E3">
      <w:pPr>
        <w:pStyle w:val="a7"/>
        <w:tabs>
          <w:tab w:val="left" w:pos="1800"/>
        </w:tabs>
        <w:ind w:left="1800" w:hanging="1800"/>
        <w:rPr>
          <w:sz w:val="24"/>
          <w:lang w:eastAsia="ja-JP"/>
        </w:rPr>
      </w:pPr>
      <w:r w:rsidRPr="72E949E3">
        <w:rPr>
          <w:sz w:val="24"/>
        </w:rPr>
        <w:t>Agenda Item:</w:t>
      </w:r>
      <w:bookmarkStart w:id="0" w:name="Source"/>
      <w:bookmarkEnd w:id="0"/>
      <w:r>
        <w:tab/>
      </w:r>
      <w:r w:rsidR="0BD90A51" w:rsidRPr="72E949E3">
        <w:rPr>
          <w:sz w:val="24"/>
        </w:rPr>
        <w:t>8</w:t>
      </w:r>
      <w:r w:rsidR="004F117C" w:rsidRPr="72E949E3">
        <w:rPr>
          <w:sz w:val="24"/>
          <w:lang w:eastAsia="ja-JP"/>
        </w:rPr>
        <w:t>.</w:t>
      </w:r>
      <w:r w:rsidR="2A27DFD8" w:rsidRPr="72E949E3">
        <w:rPr>
          <w:sz w:val="24"/>
          <w:lang w:eastAsia="ja-JP"/>
        </w:rPr>
        <w:t>3</w:t>
      </w:r>
      <w:r w:rsidR="004F117C" w:rsidRPr="72E949E3">
        <w:rPr>
          <w:sz w:val="24"/>
          <w:lang w:eastAsia="ja-JP"/>
        </w:rPr>
        <w:t>.</w:t>
      </w:r>
      <w:r w:rsidR="0050512A" w:rsidRPr="72E949E3">
        <w:rPr>
          <w:sz w:val="24"/>
          <w:lang w:eastAsia="ja-JP"/>
        </w:rPr>
        <w:t>5</w:t>
      </w:r>
    </w:p>
    <w:p w14:paraId="0EEEDEB9" w14:textId="43CFF60C" w:rsidR="00900DAE" w:rsidRPr="004642C4" w:rsidRDefault="00900DAE" w:rsidP="00D02352">
      <w:pPr>
        <w:pBdr>
          <w:bottom w:val="single" w:sz="6" w:space="1" w:color="auto"/>
        </w:pBdr>
        <w:ind w:left="1800" w:hanging="1800"/>
        <w:rPr>
          <w:rFonts w:ascii="Arial" w:hAnsi="Arial"/>
          <w:b/>
          <w:sz w:val="21"/>
          <w:szCs w:val="21"/>
        </w:rPr>
      </w:pPr>
      <w:r w:rsidRPr="004642C4">
        <w:rPr>
          <w:rFonts w:ascii="Arial" w:hAnsi="Arial"/>
          <w:b/>
          <w:sz w:val="24"/>
        </w:rPr>
        <w:t>Document for:</w:t>
      </w:r>
      <w:bookmarkStart w:id="1" w:name="DocumentFor"/>
      <w:bookmarkEnd w:id="1"/>
      <w:r w:rsidR="00D02352" w:rsidRPr="004642C4">
        <w:rPr>
          <w:rFonts w:ascii="Arial" w:hAnsi="Arial"/>
          <w:b/>
          <w:sz w:val="24"/>
        </w:rPr>
        <w:t xml:space="preserve"> </w:t>
      </w:r>
      <w:r w:rsidR="00D02352" w:rsidRPr="004642C4">
        <w:rPr>
          <w:rFonts w:ascii="Arial" w:hAnsi="Arial"/>
          <w:b/>
          <w:sz w:val="21"/>
          <w:szCs w:val="21"/>
        </w:rPr>
        <w:tab/>
      </w:r>
      <w:r w:rsidRPr="004642C4">
        <w:rPr>
          <w:rFonts w:asciiTheme="majorHAnsi" w:hAnsiTheme="majorHAnsi" w:cstheme="majorHAnsi"/>
          <w:b/>
          <w:sz w:val="24"/>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b/>
          <w:bCs/>
        </w:rPr>
      </w:pPr>
      <w:r w:rsidRPr="00EE092A">
        <w:rPr>
          <w:rFonts w:hint="eastAsia"/>
          <w:b/>
          <w:bCs/>
        </w:rPr>
        <w:t>Introduction</w:t>
      </w:r>
    </w:p>
    <w:p w14:paraId="6BD80032" w14:textId="503C584E" w:rsidR="000C7813" w:rsidRPr="00205B6A" w:rsidRDefault="006946F7" w:rsidP="000C7813">
      <w:pPr>
        <w:spacing w:afterLines="50" w:after="120"/>
        <w:rPr>
          <w:sz w:val="22"/>
        </w:rPr>
      </w:pPr>
      <w:r w:rsidRPr="00654741">
        <w:rPr>
          <w:rFonts w:hint="eastAsia"/>
          <w:sz w:val="22"/>
        </w:rPr>
        <w:t>At the</w:t>
      </w:r>
      <w:r w:rsidRPr="00654741">
        <w:rPr>
          <w:sz w:val="22"/>
        </w:rPr>
        <w:t xml:space="preserve"> RAN#98-e meeting, new WID on Rel-18 NR positioning enhancement was agreed [1].</w:t>
      </w:r>
      <w:r w:rsidR="000C7813">
        <w:rPr>
          <w:sz w:val="22"/>
        </w:rPr>
        <w:t xml:space="preserve"> </w:t>
      </w:r>
      <w:r w:rsidR="00D7659A">
        <w:rPr>
          <w:sz w:val="22"/>
        </w:rPr>
        <w:t xml:space="preserve">The </w:t>
      </w:r>
      <w:r w:rsidR="00AD6820">
        <w:rPr>
          <w:sz w:val="22"/>
        </w:rPr>
        <w:t>work</w:t>
      </w:r>
      <w:r w:rsidR="00D7659A">
        <w:rPr>
          <w:sz w:val="22"/>
        </w:rPr>
        <w:t xml:space="preserve"> item includes objectives</w:t>
      </w:r>
      <w:r w:rsidR="009C31AC">
        <w:rPr>
          <w:sz w:val="22"/>
        </w:rPr>
        <w:t xml:space="preserve"> related to positioning support for RedCap UEs</w:t>
      </w:r>
      <w:r w:rsidR="00D7659A">
        <w:rPr>
          <w:sz w:val="22"/>
        </w:rPr>
        <w:t xml:space="preserve"> as follows</w:t>
      </w:r>
      <w:r w:rsidR="00D7659A" w:rsidRPr="00384FD1">
        <w:rPr>
          <w:sz w:val="22"/>
        </w:rPr>
        <w:t>:</w:t>
      </w:r>
    </w:p>
    <w:tbl>
      <w:tblPr>
        <w:tblStyle w:val="afb"/>
        <w:tblW w:w="0" w:type="auto"/>
        <w:tblLook w:val="04A0" w:firstRow="1" w:lastRow="0" w:firstColumn="1" w:lastColumn="0" w:noHBand="0" w:noVBand="1"/>
      </w:tblPr>
      <w:tblGrid>
        <w:gridCol w:w="9962"/>
      </w:tblGrid>
      <w:tr w:rsidR="00D7659A" w:rsidRPr="004642C4" w14:paraId="0D2D4ED2" w14:textId="77777777" w:rsidTr="00D7659A">
        <w:tc>
          <w:tcPr>
            <w:tcW w:w="9962" w:type="dxa"/>
          </w:tcPr>
          <w:p w14:paraId="48E62FCF" w14:textId="77777777" w:rsidR="00C754A6" w:rsidRPr="008A720D" w:rsidRDefault="00C754A6" w:rsidP="005C5FC1">
            <w:pPr>
              <w:numPr>
                <w:ilvl w:val="0"/>
                <w:numId w:val="8"/>
              </w:numPr>
              <w:overflowPunct/>
              <w:autoSpaceDE/>
              <w:adjustRightInd/>
              <w:spacing w:after="0"/>
              <w:rPr>
                <w:sz w:val="21"/>
                <w:szCs w:val="21"/>
                <w:lang w:eastAsia="ko-KR"/>
              </w:rPr>
            </w:pPr>
            <w:r w:rsidRPr="008A720D">
              <w:rPr>
                <w:sz w:val="21"/>
                <w:szCs w:val="21"/>
                <w:lang w:eastAsia="ko-KR"/>
              </w:rPr>
              <w:t>Specify support of positioning for UEs with Reduced Capabilities (RedCap UEs)</w:t>
            </w:r>
          </w:p>
          <w:p w14:paraId="41C4F004" w14:textId="77777777" w:rsidR="00C754A6" w:rsidRPr="008A720D" w:rsidRDefault="00C754A6" w:rsidP="005C5FC1">
            <w:pPr>
              <w:numPr>
                <w:ilvl w:val="1"/>
                <w:numId w:val="8"/>
              </w:numPr>
              <w:rPr>
                <w:sz w:val="21"/>
                <w:szCs w:val="21"/>
                <w:lang w:eastAsia="ko-KR"/>
              </w:rPr>
            </w:pPr>
            <w:r w:rsidRPr="008A720D">
              <w:rPr>
                <w:sz w:val="21"/>
                <w:szCs w:val="21"/>
                <w:lang w:eastAsia="ko-KR"/>
              </w:rPr>
              <w:t xml:space="preserve">Specify support of Frequency Hopping (FH) beyond maximum RedCap UE bandwidth for reception of DL PRS </w:t>
            </w:r>
            <w:r w:rsidRPr="008A720D">
              <w:rPr>
                <w:sz w:val="21"/>
                <w:szCs w:val="21"/>
                <w:lang w:eastAsia="zh-CN"/>
              </w:rPr>
              <w:t>and</w:t>
            </w:r>
            <w:r w:rsidRPr="008A720D">
              <w:rPr>
                <w:sz w:val="21"/>
                <w:szCs w:val="21"/>
                <w:lang w:eastAsia="ko-KR"/>
              </w:rPr>
              <w:t xml:space="preserve"> transmission of UL SRS for positioning [RAN1, RAN2].</w:t>
            </w:r>
          </w:p>
          <w:p w14:paraId="3B389ECC" w14:textId="77777777" w:rsidR="00C754A6" w:rsidRPr="008A720D" w:rsidRDefault="00C754A6" w:rsidP="005C5FC1">
            <w:pPr>
              <w:numPr>
                <w:ilvl w:val="2"/>
                <w:numId w:val="8"/>
              </w:numPr>
              <w:rPr>
                <w:sz w:val="21"/>
                <w:szCs w:val="21"/>
                <w:lang w:eastAsia="ko-KR"/>
              </w:rPr>
            </w:pPr>
            <w:r w:rsidRPr="008A720D">
              <w:rPr>
                <w:sz w:val="21"/>
                <w:szCs w:val="21"/>
                <w:lang w:eastAsia="ko-KR"/>
              </w:rPr>
              <w:t>NOTE: The complexity of the corresponding capabilities for RedCap UEs should be addressed for the introduction of appropriate capabilities for RedCap UEs.</w:t>
            </w:r>
          </w:p>
          <w:p w14:paraId="096BF1F1" w14:textId="0872B4A4" w:rsidR="00D7659A" w:rsidRPr="00C754A6" w:rsidRDefault="00C754A6" w:rsidP="005C5FC1">
            <w:pPr>
              <w:numPr>
                <w:ilvl w:val="1"/>
                <w:numId w:val="8"/>
              </w:numPr>
              <w:overflowPunct/>
              <w:autoSpaceDE/>
              <w:adjustRightInd/>
              <w:spacing w:after="0"/>
              <w:rPr>
                <w:lang w:eastAsia="ko-KR"/>
              </w:rPr>
            </w:pPr>
            <w:r w:rsidRPr="008A720D">
              <w:rPr>
                <w:sz w:val="21"/>
                <w:szCs w:val="21"/>
                <w:lang w:eastAsia="ko-KR"/>
              </w:rPr>
              <w:t>Specify RRM requirements for positioning including RRM measurements and procedures for RedCap UEs for both with and without frequency hopping [RAN4].</w:t>
            </w:r>
          </w:p>
        </w:tc>
      </w:tr>
    </w:tbl>
    <w:p w14:paraId="6FEF750E" w14:textId="437D831F" w:rsidR="000C7813" w:rsidRDefault="000C7813" w:rsidP="00BF3AF1">
      <w:pPr>
        <w:spacing w:afterLines="50" w:after="120"/>
        <w:rPr>
          <w:sz w:val="22"/>
        </w:rPr>
      </w:pPr>
      <w:r w:rsidRPr="00384FD1">
        <w:rPr>
          <w:sz w:val="22"/>
        </w:rPr>
        <w:t>In this contribution, we present our view</w:t>
      </w:r>
      <w:r w:rsidR="0027479A">
        <w:rPr>
          <w:sz w:val="22"/>
        </w:rPr>
        <w:t>s</w:t>
      </w:r>
      <w:r w:rsidRPr="00384FD1">
        <w:rPr>
          <w:sz w:val="22"/>
        </w:rPr>
        <w:t xml:space="preserve"> on</w:t>
      </w:r>
      <w:r w:rsidR="00562BD1">
        <w:rPr>
          <w:sz w:val="22"/>
        </w:rPr>
        <w:t xml:space="preserve"> potential</w:t>
      </w:r>
      <w:r>
        <w:rPr>
          <w:sz w:val="22"/>
        </w:rPr>
        <w:t xml:space="preserve"> enhancements</w:t>
      </w:r>
      <w:r w:rsidR="00DB19C0">
        <w:rPr>
          <w:sz w:val="22"/>
        </w:rPr>
        <w:t xml:space="preserve"> of </w:t>
      </w:r>
      <w:r w:rsidR="0052747D">
        <w:rPr>
          <w:sz w:val="22"/>
        </w:rPr>
        <w:t>positioning support for RedCap UEs</w:t>
      </w:r>
      <w:r>
        <w:rPr>
          <w:sz w:val="22"/>
        </w:rPr>
        <w:t xml:space="preserve"> </w:t>
      </w:r>
      <w:r w:rsidR="0052747D">
        <w:rPr>
          <w:sz w:val="22"/>
        </w:rPr>
        <w:t>for</w:t>
      </w:r>
      <w:r>
        <w:rPr>
          <w:sz w:val="22"/>
        </w:rPr>
        <w:t xml:space="preserve"> Rel-1</w:t>
      </w:r>
      <w:r w:rsidR="0052747D">
        <w:rPr>
          <w:sz w:val="22"/>
        </w:rPr>
        <w:t>8</w:t>
      </w:r>
      <w:r>
        <w:rPr>
          <w:sz w:val="22"/>
        </w:rPr>
        <w:t xml:space="preserve"> NR positioning.</w:t>
      </w:r>
    </w:p>
    <w:p w14:paraId="64FB6995" w14:textId="77777777" w:rsidR="00936C48" w:rsidRDefault="00936C48" w:rsidP="0033236D">
      <w:pPr>
        <w:spacing w:afterLines="50" w:after="120"/>
        <w:rPr>
          <w:sz w:val="22"/>
        </w:rPr>
      </w:pPr>
    </w:p>
    <w:p w14:paraId="38A79A0F" w14:textId="6EAB36C6" w:rsidR="00A63D6D" w:rsidRPr="00C84480" w:rsidRDefault="00A24DCF" w:rsidP="00C84480">
      <w:pPr>
        <w:pStyle w:val="1"/>
        <w:numPr>
          <w:ilvl w:val="0"/>
          <w:numId w:val="6"/>
        </w:numPr>
        <w:spacing w:before="180" w:after="120"/>
        <w:rPr>
          <w:b/>
          <w:bCs/>
        </w:rPr>
      </w:pPr>
      <w:r>
        <w:rPr>
          <w:b/>
          <w:bCs/>
        </w:rPr>
        <w:t>Discussions</w:t>
      </w:r>
    </w:p>
    <w:p w14:paraId="5E025263" w14:textId="47951D5B" w:rsidR="00A24DCF" w:rsidRDefault="00A24DCF" w:rsidP="00A24DCF">
      <w:pPr>
        <w:pStyle w:val="2"/>
        <w:numPr>
          <w:ilvl w:val="1"/>
          <w:numId w:val="6"/>
        </w:numPr>
        <w:rPr>
          <w:b/>
          <w:bCs/>
          <w:sz w:val="24"/>
          <w:szCs w:val="22"/>
        </w:rPr>
      </w:pPr>
      <w:r>
        <w:rPr>
          <w:rFonts w:hint="eastAsia"/>
          <w:b/>
          <w:bCs/>
          <w:sz w:val="24"/>
          <w:szCs w:val="22"/>
        </w:rPr>
        <w:t>U</w:t>
      </w:r>
      <w:r>
        <w:rPr>
          <w:b/>
          <w:bCs/>
          <w:sz w:val="24"/>
          <w:szCs w:val="22"/>
        </w:rPr>
        <w:t>L SRS frequency hopping</w:t>
      </w:r>
    </w:p>
    <w:p w14:paraId="3E93FEA1" w14:textId="5CF9E83F" w:rsidR="003C633D" w:rsidRPr="003C633D" w:rsidRDefault="00805800" w:rsidP="00C26554">
      <w:pPr>
        <w:pStyle w:val="3"/>
        <w:numPr>
          <w:ilvl w:val="2"/>
          <w:numId w:val="6"/>
        </w:numPr>
        <w:rPr>
          <w:b/>
          <w:bCs/>
          <w:sz w:val="24"/>
          <w:szCs w:val="22"/>
        </w:rPr>
      </w:pPr>
      <w:r w:rsidRPr="00805800">
        <w:rPr>
          <w:b/>
          <w:bCs/>
          <w:sz w:val="24"/>
          <w:szCs w:val="22"/>
        </w:rPr>
        <w:t>configuration of the hopping bandwidth for SRS with Tx hopping</w:t>
      </w:r>
    </w:p>
    <w:p w14:paraId="54AEF5D7" w14:textId="342867E0" w:rsidR="00A63D6D" w:rsidRPr="005B481A" w:rsidRDefault="00A63D6D" w:rsidP="00A63D6D">
      <w:pPr>
        <w:rPr>
          <w:sz w:val="22"/>
          <w:szCs w:val="22"/>
        </w:rPr>
      </w:pPr>
      <w:r w:rsidRPr="72E949E3">
        <w:rPr>
          <w:sz w:val="22"/>
          <w:szCs w:val="22"/>
        </w:rPr>
        <w:t xml:space="preserve">Regarding the UL SRS </w:t>
      </w:r>
      <w:r w:rsidR="00B53D2E" w:rsidRPr="72E949E3">
        <w:rPr>
          <w:sz w:val="22"/>
          <w:szCs w:val="22"/>
        </w:rPr>
        <w:t>hopping configuration,</w:t>
      </w:r>
      <w:r w:rsidRPr="72E949E3">
        <w:rPr>
          <w:sz w:val="22"/>
          <w:szCs w:val="22"/>
        </w:rPr>
        <w:t xml:space="preserve"> the following agreement</w:t>
      </w:r>
      <w:r w:rsidR="009B2ACB" w:rsidRPr="72E949E3">
        <w:rPr>
          <w:sz w:val="22"/>
          <w:szCs w:val="22"/>
        </w:rPr>
        <w:t xml:space="preserve"> was</w:t>
      </w:r>
      <w:r w:rsidRPr="72E949E3">
        <w:rPr>
          <w:sz w:val="22"/>
          <w:szCs w:val="22"/>
        </w:rPr>
        <w:t xml:space="preserve"> made at the last </w:t>
      </w:r>
      <w:r w:rsidR="4AD31D31" w:rsidRPr="72E949E3">
        <w:rPr>
          <w:sz w:val="22"/>
          <w:szCs w:val="22"/>
        </w:rPr>
        <w:t xml:space="preserve">RAN1 </w:t>
      </w:r>
      <w:r w:rsidRPr="72E949E3">
        <w:rPr>
          <w:sz w:val="22"/>
          <w:szCs w:val="22"/>
        </w:rPr>
        <w:t>meeting [</w:t>
      </w:r>
      <w:r w:rsidR="00B53D2E" w:rsidRPr="72E949E3">
        <w:rPr>
          <w:sz w:val="22"/>
          <w:szCs w:val="22"/>
        </w:rPr>
        <w:t>2</w:t>
      </w:r>
      <w:r w:rsidRPr="72E949E3">
        <w:rPr>
          <w:sz w:val="22"/>
          <w:szCs w:val="22"/>
        </w:rPr>
        <w:t>].</w:t>
      </w:r>
    </w:p>
    <w:tbl>
      <w:tblPr>
        <w:tblStyle w:val="afb"/>
        <w:tblW w:w="0" w:type="auto"/>
        <w:tblLook w:val="04A0" w:firstRow="1" w:lastRow="0" w:firstColumn="1" w:lastColumn="0" w:noHBand="0" w:noVBand="1"/>
      </w:tblPr>
      <w:tblGrid>
        <w:gridCol w:w="9962"/>
      </w:tblGrid>
      <w:tr w:rsidR="00A63D6D" w14:paraId="3E7B0FC9" w14:textId="77777777" w:rsidTr="00A63D6D">
        <w:tc>
          <w:tcPr>
            <w:tcW w:w="9962" w:type="dxa"/>
          </w:tcPr>
          <w:p w14:paraId="660208FD" w14:textId="77777777" w:rsidR="007F4B5D" w:rsidRPr="00356405" w:rsidRDefault="007F4B5D" w:rsidP="007F4B5D">
            <w:pPr>
              <w:rPr>
                <w:bCs/>
                <w:highlight w:val="green"/>
              </w:rPr>
            </w:pPr>
            <w:r w:rsidRPr="00356405">
              <w:rPr>
                <w:bCs/>
                <w:highlight w:val="green"/>
              </w:rPr>
              <w:t>Agreement</w:t>
            </w:r>
          </w:p>
          <w:p w14:paraId="1688255B" w14:textId="13753057" w:rsidR="007F4B5D" w:rsidRPr="00436394" w:rsidRDefault="007F4B5D" w:rsidP="007F4B5D">
            <w:pPr>
              <w:rPr>
                <w:lang w:eastAsia="x-none"/>
              </w:rPr>
            </w:pPr>
            <w:r w:rsidRPr="00277FB6">
              <w:rPr>
                <w:lang w:eastAsia="x-none"/>
              </w:rPr>
              <w:t>The working assumption is revised as follow:</w:t>
            </w:r>
          </w:p>
          <w:p w14:paraId="000DC058" w14:textId="77777777" w:rsidR="007F4B5D" w:rsidRPr="00436394" w:rsidRDefault="007F4B5D" w:rsidP="007F4B5D">
            <w:pPr>
              <w:rPr>
                <w:color w:val="FFFFFF"/>
                <w:lang w:eastAsia="ja-JP"/>
              </w:rPr>
            </w:pPr>
            <w:r w:rsidRPr="00436394">
              <w:rPr>
                <w:color w:val="FFFFFF"/>
                <w:highlight w:val="darkYellow"/>
                <w:lang w:eastAsia="ja-JP"/>
              </w:rPr>
              <w:t>Working assumption</w:t>
            </w:r>
            <w:r w:rsidRPr="00436394">
              <w:rPr>
                <w:color w:val="FFFFFF"/>
                <w:lang w:eastAsia="ja-JP"/>
              </w:rPr>
              <w:t xml:space="preserve"> </w:t>
            </w:r>
          </w:p>
          <w:p w14:paraId="2A98B0DC" w14:textId="77777777" w:rsidR="007F4B5D" w:rsidRPr="00356405" w:rsidRDefault="007F4B5D" w:rsidP="007F4B5D">
            <w:pPr>
              <w:rPr>
                <w:szCs w:val="20"/>
                <w:lang w:eastAsia="ja-JP"/>
              </w:rPr>
            </w:pPr>
            <w:r w:rsidRPr="00356405">
              <w:rPr>
                <w:szCs w:val="20"/>
                <w:lang w:eastAsia="ja-JP"/>
              </w:rPr>
              <w:t>For the SRS for positioning with Tx hopping wrapping pattern, the starting frequency for each symbol of the wrapped staircase pattern is configured by:</w:t>
            </w:r>
          </w:p>
          <w:p w14:paraId="3EC5A6F0" w14:textId="77777777" w:rsidR="007F4B5D" w:rsidRPr="00356405" w:rsidRDefault="007F4B5D" w:rsidP="007F4B5D">
            <w:pPr>
              <w:rPr>
                <w:szCs w:val="20"/>
                <w:lang w:eastAsia="ja-JP"/>
              </w:rPr>
            </w:pPr>
          </w:p>
          <w:p w14:paraId="3FA22373" w14:textId="06CCC840" w:rsidR="007F4B5D" w:rsidRPr="00356405" w:rsidRDefault="007F4B5D" w:rsidP="007F4B5D">
            <w:pPr>
              <w:ind w:leftChars="200" w:left="400"/>
              <w:rPr>
                <w:szCs w:val="20"/>
                <w:lang w:eastAsia="ja-JP"/>
              </w:rPr>
            </w:pPr>
            <w:r w:rsidRPr="00356405">
              <w:rPr>
                <w:szCs w:val="20"/>
                <w:lang w:eastAsia="ja-JP"/>
              </w:rPr>
              <w:t xml:space="preserve">a new offset </w:t>
            </w:r>
            <w:proofErr w:type="spellStart"/>
            <w:r w:rsidRPr="00356405">
              <w:rPr>
                <w:szCs w:val="20"/>
                <w:lang w:eastAsia="ja-JP"/>
              </w:rPr>
              <w:t>n</w:t>
            </w:r>
            <w:r w:rsidRPr="00356405">
              <w:rPr>
                <w:szCs w:val="20"/>
                <w:vertAlign w:val="superscript"/>
                <w:lang w:eastAsia="ja-JP"/>
              </w:rPr>
              <w:t>FH</w:t>
            </w:r>
            <w:proofErr w:type="spellEnd"/>
            <w:r w:rsidRPr="00356405">
              <w:rPr>
                <w:szCs w:val="20"/>
                <w:lang w:eastAsia="ja-JP"/>
              </w:rPr>
              <w:t xml:space="preserve"> is added to the </w:t>
            </w:r>
            <w:proofErr w:type="spellStart"/>
            <w:r w:rsidRPr="00356405">
              <w:rPr>
                <w:szCs w:val="20"/>
                <w:lang w:eastAsia="ja-JP"/>
              </w:rPr>
              <w:t>the</w:t>
            </w:r>
            <w:proofErr w:type="spellEnd"/>
            <w:r w:rsidRPr="00356405">
              <w:rPr>
                <w:szCs w:val="20"/>
                <w:lang w:eastAsia="ja-JP"/>
              </w:rPr>
              <w:t xml:space="preserve"> </w:t>
            </w:r>
            <w:proofErr w:type="spellStart"/>
            <w:r w:rsidRPr="00356405">
              <w:rPr>
                <w:szCs w:val="20"/>
                <w:lang w:eastAsia="ja-JP"/>
              </w:rPr>
              <w:t>exisiting</w:t>
            </w:r>
            <w:proofErr w:type="spellEnd"/>
            <w:r w:rsidRPr="00356405">
              <w:rPr>
                <w:szCs w:val="20"/>
                <w:lang w:eastAsia="ja-JP"/>
              </w:rPr>
              <w:t xml:space="preserve">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356405">
              <w:rPr>
                <w:szCs w:val="20"/>
                <w:lang w:eastAsia="ja-JP"/>
              </w:rPr>
              <w:t xml:space="preserve">, </w:t>
            </w:r>
            <w:proofErr w:type="gramStart"/>
            <w:r w:rsidRPr="00356405">
              <w:rPr>
                <w:szCs w:val="20"/>
                <w:lang w:eastAsia="ja-JP"/>
              </w:rPr>
              <w:t>where</w:t>
            </w:r>
            <w:proofErr w:type="gramEnd"/>
            <w:r w:rsidRPr="00356405">
              <w:rPr>
                <w:szCs w:val="20"/>
                <w:lang w:eastAsia="ja-JP"/>
              </w:rPr>
              <w:t xml:space="preserve"> </w:t>
            </w:r>
          </w:p>
          <w:p w14:paraId="4A36B996" w14:textId="4D8AF293" w:rsidR="007F4B5D" w:rsidRPr="007F4B5D" w:rsidRDefault="00000000" w:rsidP="007F4B5D">
            <w:pPr>
              <w:ind w:leftChars="200" w:left="400"/>
              <w:rPr>
                <w:iCs/>
                <w:szCs w:val="20"/>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307A7BEC" w14:textId="77777777" w:rsidR="007F4B5D" w:rsidRPr="00356405" w:rsidRDefault="007F4B5D" w:rsidP="007F4B5D">
            <w:pPr>
              <w:ind w:leftChars="200" w:left="400"/>
              <w:rPr>
                <w:szCs w:val="20"/>
                <w:lang w:eastAsia="ja-JP"/>
              </w:rPr>
            </w:pPr>
            <w:r w:rsidRPr="00356405">
              <w:rPr>
                <w:szCs w:val="20"/>
                <w:lang w:eastAsia="ja-JP"/>
              </w:rPr>
              <w:t xml:space="preserve"> Where:</w:t>
            </w:r>
            <w:r>
              <w:rPr>
                <w:szCs w:val="20"/>
                <w:lang w:eastAsia="ja-JP"/>
              </w:rPr>
              <w:t xml:space="preserve"> </w:t>
            </w:r>
            <w:r w:rsidRPr="00356405">
              <w:rPr>
                <w:szCs w:val="20"/>
                <w:highlight w:val="yellow"/>
                <w:lang w:eastAsia="ja-JP"/>
              </w:rPr>
              <w:t>(</w:t>
            </w:r>
            <w:proofErr w:type="gramStart"/>
            <w:r w:rsidRPr="00356405">
              <w:rPr>
                <w:szCs w:val="20"/>
                <w:highlight w:val="yellow"/>
                <w:lang w:eastAsia="ja-JP"/>
              </w:rPr>
              <w:t>down-select</w:t>
            </w:r>
            <w:proofErr w:type="gramEnd"/>
            <w:r w:rsidRPr="00356405">
              <w:rPr>
                <w:szCs w:val="20"/>
                <w:highlight w:val="yellow"/>
                <w:lang w:eastAsia="ja-JP"/>
              </w:rPr>
              <w:t xml:space="preserve"> at RAN1#115)</w:t>
            </w:r>
          </w:p>
          <w:p w14:paraId="65F0CAB3" w14:textId="707C44B5" w:rsidR="007F4B5D" w:rsidRPr="00356405" w:rsidRDefault="007F4B5D" w:rsidP="007F4B5D">
            <w:pPr>
              <w:ind w:leftChars="500" w:left="1000"/>
              <w:rPr>
                <w:szCs w:val="20"/>
                <w:lang w:eastAsia="ja-JP"/>
              </w:rPr>
            </w:pPr>
            <w:r w:rsidRPr="00356405">
              <w:rPr>
                <w:szCs w:val="20"/>
                <w:lang w:eastAsia="ja-JP"/>
              </w:rPr>
              <w:t xml:space="preserve">-alt1: </w:t>
            </w:r>
            <m:oMath>
              <m:sSub>
                <m:sSubPr>
                  <m:ctrlPr>
                    <w:rPr>
                      <w:rFonts w:ascii="Cambria Math" w:hAnsi="Cambria Math"/>
                      <w:i/>
                      <w:iCs/>
                      <w:color w:val="FF0000"/>
                      <w:lang w:eastAsia="ja-JP"/>
                    </w:rPr>
                  </m:ctrlPr>
                </m:sSubPr>
                <m:e>
                  <m:r>
                    <w:rPr>
                      <w:rFonts w:ascii="Cambria Math" w:hAnsi="Cambria Math"/>
                      <w:color w:val="FF0000"/>
                      <w:lang w:eastAsia="ja-JP"/>
                    </w:rPr>
                    <m:t>n</m:t>
                  </m:r>
                </m:e>
                <m:sub>
                  <m:r>
                    <m:rPr>
                      <m:sty m:val="p"/>
                    </m:rPr>
                    <w:rPr>
                      <w:rFonts w:ascii="Cambria Math" w:hAnsi="Cambria Math"/>
                      <w:color w:val="FF0000"/>
                      <w:lang w:eastAsia="ja-JP"/>
                    </w:rPr>
                    <m:t>0</m:t>
                  </m:r>
                </m:sub>
              </m:sSub>
            </m:oMath>
            <w:r w:rsidRPr="00356405">
              <w:rPr>
                <w:szCs w:val="20"/>
                <w:lang w:eastAsia="ja-JP"/>
              </w:rPr>
              <w:t>is the frequency hop index of the initial hop (new configured parameter)</w:t>
            </w:r>
          </w:p>
          <w:p w14:paraId="619D172F" w14:textId="77777777" w:rsidR="007F4B5D" w:rsidRPr="00356405" w:rsidRDefault="007F4B5D" w:rsidP="007F4B5D">
            <w:pPr>
              <w:ind w:leftChars="500" w:left="1000"/>
              <w:rPr>
                <w:rFonts w:eastAsia="游明朝"/>
                <w:szCs w:val="20"/>
                <w:lang w:eastAsia="ja-JP"/>
              </w:rPr>
            </w:pPr>
          </w:p>
          <w:p w14:paraId="628F3DF7" w14:textId="0F760660" w:rsidR="007F4B5D" w:rsidRPr="00356405" w:rsidRDefault="007F4B5D" w:rsidP="007F4B5D">
            <w:pPr>
              <w:ind w:leftChars="500" w:left="1000"/>
              <w:rPr>
                <w:i/>
                <w:iCs/>
                <w:szCs w:val="20"/>
              </w:rPr>
            </w:pPr>
            <w:r w:rsidRPr="00356405">
              <w:rPr>
                <w:szCs w:val="20"/>
                <w:lang w:eastAsia="ja-JP"/>
              </w:rPr>
              <w:t>-alt2:</w:t>
            </w:r>
            <w:r w:rsidRPr="00356405">
              <w:rPr>
                <w:i/>
                <w:iCs/>
                <w:szCs w:val="20"/>
                <w:lang w:eastAsia="ja-JP"/>
              </w:rPr>
              <w:t xml:space="preserve"> </w:t>
            </w:r>
            <m:oMath>
              <m:sSub>
                <m:sSubPr>
                  <m:ctrlPr>
                    <w:rPr>
                      <w:rFonts w:ascii="Cambria Math" w:hAnsi="Cambria Math"/>
                      <w:i/>
                      <w:iCs/>
                      <w:color w:val="FF0000"/>
                      <w:lang w:eastAsia="ja-JP"/>
                    </w:rPr>
                  </m:ctrlPr>
                </m:sSubPr>
                <m:e>
                  <m:r>
                    <w:rPr>
                      <w:rFonts w:ascii="Cambria Math" w:hAnsi="Cambria Math"/>
                      <w:color w:val="FF0000"/>
                      <w:lang w:eastAsia="ja-JP"/>
                    </w:rPr>
                    <m:t>n</m:t>
                  </m:r>
                </m:e>
                <m:sub>
                  <m:r>
                    <m:rPr>
                      <m:sty m:val="p"/>
                    </m:rPr>
                    <w:rPr>
                      <w:rFonts w:ascii="Cambria Math" w:hAnsi="Cambria Math"/>
                      <w:color w:val="FF0000"/>
                      <w:lang w:eastAsia="ja-JP"/>
                    </w:rPr>
                    <m:t>0</m:t>
                  </m:r>
                </m:sub>
              </m:sSub>
              <m:r>
                <m:rPr>
                  <m:sty m:val="p"/>
                </m:rPr>
                <w:rPr>
                  <w:rFonts w:ascii="Cambria Math" w:hAnsi="Cambria Math"/>
                  <w:color w:val="000000"/>
                  <w:lang w:eastAsia="ja-JP"/>
                </w:rPr>
                <m:t>is the initial frequency hop index defined as</m:t>
              </m:r>
              <m:r>
                <w:rPr>
                  <w:rFonts w:ascii="Cambria Math" w:hAnsi="Cambria Math"/>
                  <w:color w:val="000000"/>
                  <w:lang w:eastAsia="ja-JP"/>
                </w:rPr>
                <m:t xml:space="preserve"> </m:t>
              </m:r>
            </m:oMath>
            <w:r w:rsidRPr="00356405">
              <w:rPr>
                <w:i/>
                <w:iCs/>
                <w:szCs w:val="20"/>
                <w:lang w:eastAsia="ja-JP"/>
              </w:rPr>
              <w:t xml:space="preserve"> </w:t>
            </w:r>
            <m:oMath>
              <m:sSub>
                <m:sSubPr>
                  <m:ctrlPr>
                    <w:rPr>
                      <w:rFonts w:ascii="Cambria Math" w:hAnsi="Cambria Math"/>
                      <w:i/>
                      <w:iCs/>
                      <w:color w:val="FF0000"/>
                      <w:lang w:eastAsia="ja-JP"/>
                    </w:rPr>
                  </m:ctrlPr>
                </m:sSubPr>
                <m:e>
                  <m:r>
                    <w:rPr>
                      <w:rFonts w:ascii="Cambria Math" w:hAnsi="Cambria Math"/>
                      <w:color w:val="FF0000"/>
                      <w:lang w:eastAsia="ja-JP"/>
                    </w:rPr>
                    <m:t>n</m:t>
                  </m:r>
                </m:e>
                <m:sub>
                  <m:r>
                    <m:rPr>
                      <m:sty m:val="p"/>
                    </m:rPr>
                    <w:rPr>
                      <w:rFonts w:ascii="Cambria Math" w:hAnsi="Cambria Math"/>
                      <w:color w:val="FF0000"/>
                      <w:lang w:eastAsia="ja-JP"/>
                    </w:rPr>
                    <m:t>0</m:t>
                  </m:r>
                </m:sub>
              </m:sSub>
              <m:r>
                <w:rPr>
                  <w:rFonts w:ascii="Cambria Math" w:hAnsi="Cambria Math"/>
                  <w:color w:val="FF0000"/>
                  <w:lang w:eastAsia="ja-JP"/>
                </w:rPr>
                <m:t>=</m:t>
              </m:r>
              <m:r>
                <m:rPr>
                  <m:sty m:val="p"/>
                </m:rPr>
                <w:rPr>
                  <w:rFonts w:ascii="Cambria Math" w:hAnsi="Cambria Math"/>
                  <w:color w:val="FF0000"/>
                </w:rPr>
                <m:t>floor</m:t>
              </m:r>
              <m:d>
                <m:dPr>
                  <m:ctrlPr>
                    <w:rPr>
                      <w:rFonts w:ascii="Cambria Math" w:hAnsi="Cambria Math"/>
                      <w:iCs/>
                      <w:color w:val="FF0000"/>
                    </w:rPr>
                  </m:ctrlPr>
                </m:dPr>
                <m:e>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r>
                    <w:rPr>
                      <w:rFonts w:ascii="Cambria Math" w:hAnsi="Cambria Math"/>
                      <w:color w:val="FF0000"/>
                    </w:rPr>
                    <m:t xml:space="preserve">/( </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hop</m:t>
                      </m:r>
                      <m:ctrlPr>
                        <w:rPr>
                          <w:rFonts w:ascii="Cambria Math" w:hAnsi="Cambria Math"/>
                          <w:iCs/>
                          <w:color w:val="FF0000"/>
                        </w:rPr>
                      </m:ctrlPr>
                    </m:sub>
                    <m:sup>
                      <m:r>
                        <m:rPr>
                          <m:sty m:val="p"/>
                        </m:rPr>
                        <w:rPr>
                          <w:rFonts w:ascii="Cambria Math" w:hAnsi="Cambria Math"/>
                          <w:color w:val="FF0000"/>
                        </w:rPr>
                        <m:t>SRS</m:t>
                      </m:r>
                      <m:ctrlPr>
                        <w:rPr>
                          <w:rFonts w:ascii="Cambria Math" w:hAnsi="Cambria Math"/>
                          <w:iCs/>
                          <w:color w:val="FF0000"/>
                        </w:rPr>
                      </m:ctrlPr>
                    </m:sup>
                  </m:sSubSup>
                  <m:r>
                    <w:rPr>
                      <w:rFonts w:ascii="Cambria Math" w:hAnsi="Cambria Math"/>
                      <w:color w:val="FF0000"/>
                    </w:rPr>
                    <m:t>-</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overlap</m:t>
                      </m:r>
                      <m:ctrlPr>
                        <w:rPr>
                          <w:rFonts w:ascii="Cambria Math" w:hAnsi="Cambria Math"/>
                          <w:iCs/>
                          <w:color w:val="FF0000"/>
                        </w:rPr>
                      </m:ctrlPr>
                    </m:sub>
                    <m:sup>
                      <m:r>
                        <m:rPr>
                          <m:sty m:val="p"/>
                        </m:rPr>
                        <w:rPr>
                          <w:rFonts w:ascii="Cambria Math" w:hAnsi="Cambria Math"/>
                          <w:color w:val="FF0000"/>
                        </w:rPr>
                        <m:t>hop</m:t>
                      </m:r>
                    </m:sup>
                  </m:sSubSup>
                  <m:r>
                    <w:rPr>
                      <w:rFonts w:ascii="Cambria Math" w:hAnsi="Cambria Math"/>
                      <w:color w:val="FF0000"/>
                    </w:rPr>
                    <m:t>)</m:t>
                  </m:r>
                </m:e>
              </m:d>
            </m:oMath>
          </w:p>
          <w:p w14:paraId="2C49090B" w14:textId="29E3AC51" w:rsidR="007F4B5D" w:rsidRPr="00356405" w:rsidRDefault="007F4B5D" w:rsidP="007F4B5D">
            <w:pPr>
              <w:numPr>
                <w:ilvl w:val="4"/>
                <w:numId w:val="23"/>
              </w:numPr>
              <w:tabs>
                <w:tab w:val="num" w:pos="1120"/>
              </w:tabs>
              <w:rPr>
                <w:rFonts w:eastAsia="DengXian"/>
                <w:szCs w:val="20"/>
              </w:rPr>
            </w:pPr>
            <w:r w:rsidRPr="00356405">
              <w:rPr>
                <w:rFonts w:eastAsia="DengXian"/>
                <w:szCs w:val="20"/>
              </w:rPr>
              <w:lastRenderedPageBreak/>
              <w:t xml:space="preserve">Note: The reference point for starting PRB of the first hop </w:t>
            </w:r>
            <m:oMath>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r w:rsidRPr="00356405">
              <w:rPr>
                <w:rFonts w:eastAsia="DengXian"/>
                <w:iCs/>
                <w:szCs w:val="20"/>
              </w:rPr>
              <w:t xml:space="preserve"> and </w:t>
            </w:r>
            <w:proofErr w:type="spellStart"/>
            <w:r w:rsidRPr="00356405">
              <w:rPr>
                <w:szCs w:val="20"/>
                <w:lang w:eastAsia="ja-JP"/>
              </w:rPr>
              <w:t>nshift</w:t>
            </w:r>
            <w:proofErr w:type="spellEnd"/>
            <w:r w:rsidRPr="00356405">
              <w:rPr>
                <w:szCs w:val="20"/>
                <w:lang w:eastAsia="ja-JP"/>
              </w:rPr>
              <w:t xml:space="preserve"> is defined as lowest RB provided by the agreed configuration that may include SCS, CP size and bandwidth (position and size)</w:t>
            </w:r>
          </w:p>
          <w:p w14:paraId="08ECBC72" w14:textId="77777777" w:rsidR="007F4B5D" w:rsidRPr="007F4B5D" w:rsidRDefault="007F4B5D" w:rsidP="007F4B5D">
            <w:pPr>
              <w:ind w:firstLine="399"/>
              <w:rPr>
                <w:rFonts w:eastAsiaTheme="minorEastAsia"/>
                <w:szCs w:val="20"/>
                <w:lang w:eastAsia="ja-JP"/>
              </w:rPr>
            </w:pPr>
          </w:p>
          <w:p w14:paraId="7D0625E5" w14:textId="66800D11" w:rsidR="007F4B5D" w:rsidRPr="00356405" w:rsidRDefault="007F4B5D" w:rsidP="007F4B5D">
            <w:pPr>
              <w:ind w:firstLine="399"/>
              <w:rPr>
                <w:iCs/>
                <w:szCs w:val="20"/>
              </w:rPr>
            </w:pPr>
            <w:r w:rsidRPr="00356405">
              <w:rPr>
                <w:szCs w:val="20"/>
                <w:lang w:eastAsia="ja-JP"/>
              </w:rPr>
              <w:t xml:space="preserve">- </w:t>
            </w:r>
            <m:oMath>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r w:rsidRPr="00356405">
              <w:rPr>
                <w:iCs/>
                <w:szCs w:val="20"/>
              </w:rPr>
              <w:t xml:space="preserve"> is the starting PRB of the first hop</w:t>
            </w:r>
          </w:p>
          <w:p w14:paraId="6FE8C324" w14:textId="3F1C8155" w:rsidR="007F4B5D" w:rsidRPr="00356405" w:rsidRDefault="007F4B5D" w:rsidP="007F4B5D">
            <w:pPr>
              <w:ind w:firstLine="399"/>
              <w:rPr>
                <w:rFonts w:eastAsia="游明朝"/>
                <w:szCs w:val="20"/>
                <w:lang w:eastAsia="ja-JP"/>
              </w:rPr>
            </w:pPr>
            <w:r w:rsidRPr="00356405">
              <w:rPr>
                <w:szCs w:val="20"/>
                <w:lang w:eastAsia="ja-JP"/>
              </w:rPr>
              <w:t>- In k</w:t>
            </w:r>
            <w:r w:rsidRPr="00356405">
              <w:rPr>
                <w:szCs w:val="20"/>
                <w:vertAlign w:val="subscript"/>
                <w:lang w:eastAsia="ja-JP"/>
              </w:rPr>
              <w:t>0</w:t>
            </w:r>
            <w:r w:rsidRPr="00356405">
              <w:rPr>
                <w:szCs w:val="20"/>
                <w:lang w:eastAsia="ja-JP"/>
              </w:rPr>
              <w:t xml:space="preserve">, </w:t>
            </w:r>
            <w:proofErr w:type="spellStart"/>
            <w:r w:rsidRPr="00356405">
              <w:rPr>
                <w:szCs w:val="20"/>
                <w:lang w:eastAsia="ja-JP"/>
              </w:rPr>
              <w:t>nshift</w:t>
            </w:r>
            <w:proofErr w:type="spellEnd"/>
            <w:r w:rsidRPr="00356405">
              <w:rPr>
                <w:szCs w:val="20"/>
                <w:lang w:eastAsia="ja-JP"/>
              </w:rPr>
              <w:t xml:space="preserve"> is replaced by </w:t>
            </w:r>
            <m:oMath>
              <m:d>
                <m:dPr>
                  <m:ctrlPr>
                    <w:rPr>
                      <w:rFonts w:ascii="Cambria Math" w:hAnsi="Cambria Math"/>
                      <w:color w:val="FF0000"/>
                      <w:lang w:eastAsia="ja-JP"/>
                    </w:rPr>
                  </m:ctrlPr>
                </m:dPr>
                <m:e>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r>
                    <m:rPr>
                      <m:sty m:val="p"/>
                    </m:rP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ctrlPr>
                        <w:rPr>
                          <w:rFonts w:ascii="Cambria Math" w:hAnsi="Cambria Math"/>
                          <w:iCs/>
                          <w:color w:val="FF0000"/>
                        </w:rPr>
                      </m:ctrlPr>
                    </m:e>
                    <m:sub>
                      <m:r>
                        <w:rPr>
                          <w:rFonts w:ascii="Cambria Math" w:hAnsi="Cambria Math"/>
                          <w:color w:val="FF0000"/>
                        </w:rPr>
                        <m:t>0</m:t>
                      </m:r>
                    </m:sub>
                  </m:sSub>
                  <m:d>
                    <m:dPr>
                      <m:ctrlPr>
                        <w:rPr>
                          <w:rFonts w:ascii="Cambria Math" w:hAnsi="Cambria Math"/>
                          <w:i/>
                          <w:iCs/>
                          <w:color w:val="FF0000"/>
                        </w:rPr>
                      </m:ctrlPr>
                    </m:dPr>
                    <m:e>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hop</m:t>
                          </m:r>
                          <m:ctrlPr>
                            <w:rPr>
                              <w:rFonts w:ascii="Cambria Math" w:hAnsi="Cambria Math"/>
                              <w:iCs/>
                              <w:color w:val="FF0000"/>
                            </w:rPr>
                          </m:ctrlPr>
                        </m:sub>
                        <m:sup>
                          <m:r>
                            <m:rPr>
                              <m:sty m:val="p"/>
                            </m:rPr>
                            <w:rPr>
                              <w:rFonts w:ascii="Cambria Math" w:hAnsi="Cambria Math"/>
                              <w:color w:val="FF0000"/>
                            </w:rPr>
                            <m:t>SRS</m:t>
                          </m:r>
                          <m:ctrlPr>
                            <w:rPr>
                              <w:rFonts w:ascii="Cambria Math" w:hAnsi="Cambria Math"/>
                              <w:iCs/>
                              <w:color w:val="FF0000"/>
                            </w:rPr>
                          </m:ctrlPr>
                        </m:sup>
                      </m:sSubSup>
                      <m:r>
                        <w:rPr>
                          <w:rFonts w:ascii="Cambria Math" w:hAnsi="Cambria Math"/>
                          <w:color w:val="FF0000"/>
                        </w:rPr>
                        <m:t>-</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overlap</m:t>
                          </m:r>
                          <m:ctrlPr>
                            <w:rPr>
                              <w:rFonts w:ascii="Cambria Math" w:hAnsi="Cambria Math"/>
                              <w:iCs/>
                              <w:color w:val="FF0000"/>
                            </w:rPr>
                          </m:ctrlPr>
                        </m:sub>
                        <m:sup>
                          <m:r>
                            <m:rPr>
                              <m:sty m:val="p"/>
                            </m:rPr>
                            <w:rPr>
                              <w:rFonts w:ascii="Cambria Math" w:hAnsi="Cambria Math"/>
                              <w:color w:val="FF0000"/>
                            </w:rPr>
                            <m:t>hop</m:t>
                          </m:r>
                        </m:sup>
                      </m:sSubSup>
                    </m:e>
                  </m:d>
                  <m:ctrlPr>
                    <w:rPr>
                      <w:rFonts w:ascii="Cambria Math" w:hAnsi="Cambria Math"/>
                      <w:i/>
                      <w:iCs/>
                      <w:color w:val="FF0000"/>
                    </w:rPr>
                  </m:ctrlPr>
                </m:e>
              </m:d>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sc</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p>
          <w:p w14:paraId="4F932D25" w14:textId="3200C149" w:rsidR="007F4B5D" w:rsidRPr="00356405" w:rsidRDefault="007F4B5D" w:rsidP="007F4B5D">
            <w:pPr>
              <w:ind w:leftChars="200" w:left="400"/>
              <w:rPr>
                <w:szCs w:val="20"/>
                <w:lang w:eastAsia="ja-JP"/>
              </w:rPr>
            </w:pPr>
            <w:r w:rsidRPr="00356405">
              <w:rPr>
                <w:szCs w:val="20"/>
                <w:lang w:eastAsia="ja-JP"/>
              </w:rPr>
              <w:t>-</w:t>
            </w:r>
            <w:r w:rsidRPr="00356405">
              <w:rPr>
                <w:i/>
                <w:iCs/>
                <w:szCs w:val="20"/>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sidRPr="00356405">
              <w:rPr>
                <w:szCs w:val="20"/>
                <w:lang w:eastAsia="ja-JP"/>
              </w:rPr>
              <w:t xml:space="preserve"> is the SRS hop transmission counter in time domain</w:t>
            </w:r>
          </w:p>
          <w:p w14:paraId="5C37C207" w14:textId="600E99EC" w:rsidR="007F4B5D" w:rsidRPr="00356405" w:rsidRDefault="007F4B5D" w:rsidP="007F4B5D">
            <w:pPr>
              <w:ind w:leftChars="200" w:left="400"/>
              <w:rPr>
                <w:iCs/>
                <w:szCs w:val="20"/>
                <w:lang w:eastAsia="ja-JP"/>
              </w:rPr>
            </w:pPr>
            <w:r w:rsidRPr="00356405">
              <w:rPr>
                <w:szCs w:val="20"/>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356405">
              <w:rPr>
                <w:iCs/>
                <w:szCs w:val="20"/>
                <w:lang w:eastAsia="ja-JP"/>
              </w:rPr>
              <w:t xml:space="preserve"> is the configured number of hops</w:t>
            </w:r>
          </w:p>
          <w:p w14:paraId="621B5B5C" w14:textId="1CD318F8" w:rsidR="007F4B5D" w:rsidRPr="00356405" w:rsidRDefault="007F4B5D" w:rsidP="007F4B5D">
            <w:pPr>
              <w:ind w:leftChars="200" w:left="400"/>
              <w:rPr>
                <w:iCs/>
                <w:szCs w:val="20"/>
                <w:lang w:eastAsia="ja-JP"/>
              </w:rPr>
            </w:pPr>
            <w:r w:rsidRPr="00356405">
              <w:rPr>
                <w:iCs/>
                <w:szCs w:val="20"/>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356405">
              <w:rPr>
                <w:iCs/>
                <w:szCs w:val="20"/>
                <w:lang w:eastAsia="ja-JP"/>
              </w:rPr>
              <w:t xml:space="preserve"> is the configured hop bandwidth, in number of RBs</w:t>
            </w:r>
          </w:p>
          <w:p w14:paraId="19F09B1B" w14:textId="01E2E78D" w:rsidR="00A63D6D" w:rsidRPr="007F4B5D" w:rsidRDefault="007F4B5D" w:rsidP="007F4B5D">
            <w:pPr>
              <w:ind w:leftChars="200" w:left="400"/>
              <w:rPr>
                <w:rFonts w:eastAsiaTheme="minorEastAsia"/>
                <w:iCs/>
                <w:szCs w:val="20"/>
                <w:lang w:eastAsia="ja-JP"/>
              </w:rPr>
            </w:pPr>
            <w:r w:rsidRPr="00356405">
              <w:rPr>
                <w:iCs/>
                <w:szCs w:val="20"/>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356405">
              <w:rPr>
                <w:iCs/>
                <w:szCs w:val="20"/>
                <w:lang w:eastAsia="ja-JP"/>
              </w:rPr>
              <w:t xml:space="preserve"> is the configured common overlap between two hops, in number of RB(s).</w:t>
            </w:r>
          </w:p>
        </w:tc>
      </w:tr>
    </w:tbl>
    <w:p w14:paraId="04AFC3DF" w14:textId="1A0690B7" w:rsidR="00261B15" w:rsidRPr="006C6F4E" w:rsidRDefault="00605610" w:rsidP="005F2153">
      <w:pPr>
        <w:spacing w:afterLines="50" w:after="120"/>
        <w:rPr>
          <w:rFonts w:eastAsiaTheme="minorEastAsia"/>
          <w:sz w:val="22"/>
          <w:szCs w:val="22"/>
          <w:lang w:eastAsia="ja-JP"/>
        </w:rPr>
      </w:pPr>
      <w:r w:rsidRPr="72E949E3">
        <w:rPr>
          <w:sz w:val="22"/>
          <w:szCs w:val="22"/>
        </w:rPr>
        <w:lastRenderedPageBreak/>
        <w:t xml:space="preserve">The general </w:t>
      </w:r>
      <w:r w:rsidR="004F7807" w:rsidRPr="72E949E3">
        <w:rPr>
          <w:sz w:val="22"/>
          <w:szCs w:val="22"/>
        </w:rPr>
        <w:t xml:space="preserve">configuration components </w:t>
      </w:r>
      <w:r w:rsidR="005F2153">
        <w:rPr>
          <w:sz w:val="22"/>
          <w:szCs w:val="22"/>
        </w:rPr>
        <w:t>have been</w:t>
      </w:r>
      <w:r w:rsidR="004F7807" w:rsidRPr="72E949E3">
        <w:rPr>
          <w:sz w:val="22"/>
          <w:szCs w:val="22"/>
        </w:rPr>
        <w:t xml:space="preserve"> agreed. </w:t>
      </w:r>
      <w:r w:rsidR="005F2153">
        <w:rPr>
          <w:sz w:val="22"/>
          <w:szCs w:val="22"/>
        </w:rPr>
        <w:t xml:space="preserve">The remaining issue is the initial frequency hop index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oMath>
      <w:r w:rsidR="005F2153">
        <w:rPr>
          <w:sz w:val="22"/>
          <w:szCs w:val="22"/>
        </w:rPr>
        <w:t xml:space="preserve"> is configured as a new parameter</w:t>
      </w:r>
      <w:r w:rsidR="00261B15">
        <w:rPr>
          <w:sz w:val="22"/>
          <w:szCs w:val="22"/>
        </w:rPr>
        <w:t xml:space="preserve"> (alt.1)</w:t>
      </w:r>
      <w:r w:rsidR="005F2153">
        <w:rPr>
          <w:sz w:val="22"/>
          <w:szCs w:val="22"/>
        </w:rPr>
        <w:t xml:space="preserve"> or defined and calculated by other parameters as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0</m:t>
            </m:r>
          </m:sub>
        </m:sSub>
        <m:r>
          <w:rPr>
            <w:rFonts w:ascii="Cambria Math" w:hAnsi="Cambria Math"/>
            <w:sz w:val="22"/>
            <w:szCs w:val="22"/>
          </w:rPr>
          <m:t>=</m:t>
        </m:r>
        <m:r>
          <m:rPr>
            <m:sty m:val="p"/>
          </m:rPr>
          <w:rPr>
            <w:rFonts w:ascii="Cambria Math" w:hAnsi="Cambria Math"/>
            <w:sz w:val="22"/>
            <w:szCs w:val="22"/>
          </w:rPr>
          <m:t>floor</m:t>
        </m:r>
        <m:d>
          <m:dPr>
            <m:ctrlPr>
              <w:rPr>
                <w:rFonts w:ascii="Cambria Math" w:hAnsi="Cambria Math"/>
                <w:i/>
                <w:iCs/>
                <w:sz w:val="22"/>
                <w:szCs w:val="22"/>
              </w:rPr>
            </m:ctrlPr>
          </m:dPr>
          <m:e>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FirstHop</m:t>
                </m:r>
              </m:sub>
              <m:sup>
                <m:r>
                  <m:rPr>
                    <m:sty m:val="p"/>
                  </m:rPr>
                  <w:rPr>
                    <w:rFonts w:ascii="Cambria Math" w:hAnsi="Cambria Math"/>
                    <w:sz w:val="22"/>
                    <w:szCs w:val="22"/>
                  </w:rPr>
                  <m:t>RB</m:t>
                </m:r>
              </m:sup>
            </m:sSubSup>
            <m:r>
              <w:rPr>
                <w:rFonts w:ascii="Cambria Math" w:hAnsi="Cambria Math"/>
                <w:sz w:val="22"/>
                <w:szCs w:val="22"/>
              </w:rPr>
              <m:t>/</m:t>
            </m:r>
            <m:d>
              <m:dPr>
                <m:ctrlPr>
                  <w:rPr>
                    <w:rFonts w:ascii="Cambria Math" w:hAnsi="Cambria Math"/>
                    <w:i/>
                    <w:iCs/>
                    <w:sz w:val="22"/>
                    <w:szCs w:val="22"/>
                  </w:rPr>
                </m:ctrlPr>
              </m:dPr>
              <m:e>
                <m:sSubSup>
                  <m:sSubSupPr>
                    <m:ctrlPr>
                      <w:rPr>
                        <w:rFonts w:ascii="Cambria Math" w:hAnsi="Cambria Math"/>
                        <w:i/>
                        <w:iCs/>
                        <w:sz w:val="22"/>
                        <w:szCs w:val="22"/>
                      </w:rPr>
                    </m:ctrlPr>
                  </m:sSubSupPr>
                  <m:e>
                    <m:r>
                      <w:rPr>
                        <w:rFonts w:ascii="Cambria Math" w:hAnsi="Cambria Math"/>
                        <w:sz w:val="22"/>
                        <w:szCs w:val="22"/>
                      </w:rPr>
                      <m:t>m</m:t>
                    </m:r>
                  </m:e>
                  <m:sub>
                    <m:r>
                      <m:rPr>
                        <m:sty m:val="p"/>
                      </m:rPr>
                      <w:rPr>
                        <w:rFonts w:ascii="Cambria Math" w:hAnsi="Cambria Math"/>
                        <w:sz w:val="22"/>
                        <w:szCs w:val="22"/>
                      </w:rPr>
                      <m:t>hop</m:t>
                    </m:r>
                  </m:sub>
                  <m:sup>
                    <m:r>
                      <m:rPr>
                        <m:sty m:val="p"/>
                      </m:rPr>
                      <w:rPr>
                        <w:rFonts w:ascii="Cambria Math" w:hAnsi="Cambria Math"/>
                        <w:sz w:val="22"/>
                        <w:szCs w:val="22"/>
                      </w:rPr>
                      <m:t>SRS</m:t>
                    </m:r>
                  </m:sup>
                </m:sSubSup>
                <m:r>
                  <m:rPr>
                    <m:sty m:val="p"/>
                  </m:rPr>
                  <w:rPr>
                    <w:rFonts w:ascii="Cambria Math" w:hAnsi="Cambria Math"/>
                    <w:sz w:val="22"/>
                    <w:szCs w:val="22"/>
                  </w:rPr>
                  <m:t>-</m:t>
                </m:r>
                <m:sSubSup>
                  <m:sSubSupPr>
                    <m:ctrlPr>
                      <w:rPr>
                        <w:rFonts w:ascii="Cambria Math" w:hAnsi="Cambria Math"/>
                        <w:i/>
                        <w:iCs/>
                        <w:sz w:val="22"/>
                        <w:szCs w:val="22"/>
                      </w:rPr>
                    </m:ctrlPr>
                  </m:sSubSupPr>
                  <m:e>
                    <m:r>
                      <w:rPr>
                        <w:rFonts w:ascii="Cambria Math" w:hAnsi="Cambria Math"/>
                        <w:sz w:val="22"/>
                        <w:szCs w:val="22"/>
                      </w:rPr>
                      <m:t>m</m:t>
                    </m:r>
                  </m:e>
                  <m:sub>
                    <m:r>
                      <m:rPr>
                        <m:sty m:val="p"/>
                      </m:rPr>
                      <w:rPr>
                        <w:rFonts w:ascii="Cambria Math" w:hAnsi="Cambria Math"/>
                        <w:sz w:val="22"/>
                        <w:szCs w:val="22"/>
                      </w:rPr>
                      <m:t>overlap</m:t>
                    </m:r>
                  </m:sub>
                  <m:sup>
                    <m:r>
                      <m:rPr>
                        <m:sty m:val="p"/>
                      </m:rPr>
                      <w:rPr>
                        <w:rFonts w:ascii="Cambria Math" w:hAnsi="Cambria Math"/>
                        <w:sz w:val="22"/>
                        <w:szCs w:val="22"/>
                      </w:rPr>
                      <m:t>hop</m:t>
                    </m:r>
                  </m:sup>
                </m:sSubSup>
              </m:e>
            </m:d>
          </m:e>
        </m:d>
      </m:oMath>
      <w:r w:rsidR="00261B15">
        <w:rPr>
          <w:rFonts w:eastAsiaTheme="minorEastAsia" w:hint="eastAsia"/>
          <w:iCs/>
          <w:sz w:val="22"/>
          <w:szCs w:val="22"/>
          <w:lang w:eastAsia="ja-JP"/>
        </w:rPr>
        <w:t xml:space="preserve"> </w:t>
      </w:r>
      <w:r w:rsidR="00261B15">
        <w:rPr>
          <w:rFonts w:eastAsiaTheme="minorEastAsia"/>
          <w:iCs/>
          <w:sz w:val="22"/>
          <w:szCs w:val="22"/>
          <w:lang w:eastAsia="ja-JP"/>
        </w:rPr>
        <w:t>(alt.2)</w:t>
      </w:r>
      <w:r w:rsidR="005F2153">
        <w:rPr>
          <w:rFonts w:eastAsiaTheme="minorEastAsia" w:hint="eastAsia"/>
          <w:iCs/>
          <w:sz w:val="22"/>
          <w:szCs w:val="22"/>
          <w:lang w:eastAsia="ja-JP"/>
        </w:rPr>
        <w:t>.</w:t>
      </w:r>
      <w:r w:rsidR="005F2153">
        <w:rPr>
          <w:rFonts w:eastAsiaTheme="minorEastAsia"/>
          <w:iCs/>
          <w:sz w:val="22"/>
          <w:szCs w:val="22"/>
          <w:lang w:eastAsia="ja-JP"/>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oMath>
      <w:r w:rsidR="00C270C1">
        <w:rPr>
          <w:rFonts w:eastAsiaTheme="minorEastAsia" w:hint="eastAsia"/>
          <w:sz w:val="22"/>
          <w:szCs w:val="22"/>
          <w:lang w:eastAsia="ja-JP"/>
        </w:rPr>
        <w:t xml:space="preserve"> </w:t>
      </w:r>
      <w:r w:rsidR="00C270C1">
        <w:rPr>
          <w:rFonts w:eastAsiaTheme="minorEastAsia"/>
          <w:sz w:val="22"/>
          <w:szCs w:val="22"/>
          <w:lang w:eastAsia="ja-JP"/>
        </w:rPr>
        <w:t>depends on the starting PRB of the first hop</w:t>
      </w:r>
      <w:r w:rsidR="006E5C91">
        <w:rPr>
          <w:rFonts w:eastAsiaTheme="minorEastAsia" w:hint="eastAsia"/>
          <w:sz w:val="22"/>
          <w:szCs w:val="22"/>
          <w:lang w:eastAsia="ja-JP"/>
        </w:rPr>
        <w:t xml:space="preserve">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FirstHop</m:t>
            </m:r>
          </m:sub>
          <m:sup>
            <m:r>
              <m:rPr>
                <m:sty m:val="p"/>
              </m:rPr>
              <w:rPr>
                <w:rFonts w:ascii="Cambria Math" w:hAnsi="Cambria Math"/>
                <w:sz w:val="22"/>
                <w:szCs w:val="22"/>
              </w:rPr>
              <m:t>RB</m:t>
            </m:r>
          </m:sup>
        </m:sSubSup>
      </m:oMath>
      <w:r w:rsidR="00C270C1">
        <w:rPr>
          <w:rFonts w:eastAsiaTheme="minorEastAsia"/>
          <w:sz w:val="22"/>
          <w:szCs w:val="22"/>
          <w:lang w:eastAsia="ja-JP"/>
        </w:rPr>
        <w:t xml:space="preserve">, the hop bandwidth in common </w:t>
      </w:r>
      <w:r w:rsidR="00730369">
        <w:rPr>
          <w:rFonts w:eastAsiaTheme="minorEastAsia" w:hint="eastAsia"/>
          <w:sz w:val="22"/>
          <w:szCs w:val="22"/>
          <w:lang w:eastAsia="ja-JP"/>
        </w:rPr>
        <w:t>all</w:t>
      </w:r>
      <w:r w:rsidR="00C270C1">
        <w:rPr>
          <w:rFonts w:eastAsiaTheme="minorEastAsia"/>
          <w:sz w:val="22"/>
          <w:szCs w:val="22"/>
          <w:lang w:eastAsia="ja-JP"/>
        </w:rPr>
        <w:t xml:space="preserve"> hops</w:t>
      </w:r>
      <w:r w:rsidR="006E5C91">
        <w:rPr>
          <w:rFonts w:eastAsiaTheme="minorEastAsia"/>
          <w:sz w:val="22"/>
          <w:szCs w:val="22"/>
          <w:lang w:eastAsia="ja-JP"/>
        </w:rPr>
        <w:t xml:space="preserve"> </w:t>
      </w:r>
      <m:oMath>
        <m:sSubSup>
          <m:sSubSupPr>
            <m:ctrlPr>
              <w:rPr>
                <w:rFonts w:ascii="Cambria Math" w:hAnsi="Cambria Math"/>
                <w:i/>
                <w:iCs/>
                <w:sz w:val="22"/>
                <w:szCs w:val="22"/>
              </w:rPr>
            </m:ctrlPr>
          </m:sSubSupPr>
          <m:e>
            <m:r>
              <w:rPr>
                <w:rFonts w:ascii="Cambria Math" w:hAnsi="Cambria Math"/>
                <w:sz w:val="22"/>
                <w:szCs w:val="22"/>
              </w:rPr>
              <m:t>m</m:t>
            </m:r>
          </m:e>
          <m:sub>
            <m:r>
              <m:rPr>
                <m:sty m:val="p"/>
              </m:rPr>
              <w:rPr>
                <w:rFonts w:ascii="Cambria Math" w:hAnsi="Cambria Math"/>
                <w:sz w:val="22"/>
                <w:szCs w:val="22"/>
              </w:rPr>
              <m:t>hop</m:t>
            </m:r>
          </m:sub>
          <m:sup>
            <m:r>
              <m:rPr>
                <m:sty m:val="p"/>
              </m:rPr>
              <w:rPr>
                <w:rFonts w:ascii="Cambria Math" w:hAnsi="Cambria Math"/>
                <w:sz w:val="22"/>
                <w:szCs w:val="22"/>
              </w:rPr>
              <m:t>SRS</m:t>
            </m:r>
          </m:sup>
        </m:sSubSup>
      </m:oMath>
      <w:r w:rsidR="00C270C1">
        <w:rPr>
          <w:rFonts w:eastAsiaTheme="minorEastAsia"/>
          <w:sz w:val="22"/>
          <w:szCs w:val="22"/>
          <w:lang w:eastAsia="ja-JP"/>
        </w:rPr>
        <w:t>, and the common overlap size between two hops</w:t>
      </w:r>
      <w:r w:rsidR="006E5C91">
        <w:rPr>
          <w:rFonts w:eastAsiaTheme="minorEastAsia"/>
          <w:sz w:val="22"/>
          <w:szCs w:val="22"/>
          <w:lang w:eastAsia="ja-JP"/>
        </w:rPr>
        <w:t xml:space="preserve"> </w:t>
      </w:r>
      <m:oMath>
        <m:sSubSup>
          <m:sSubSupPr>
            <m:ctrlPr>
              <w:rPr>
                <w:rFonts w:ascii="Cambria Math" w:hAnsi="Cambria Math"/>
                <w:i/>
                <w:iCs/>
                <w:sz w:val="22"/>
                <w:szCs w:val="22"/>
              </w:rPr>
            </m:ctrlPr>
          </m:sSubSupPr>
          <m:e>
            <m:r>
              <w:rPr>
                <w:rFonts w:ascii="Cambria Math" w:hAnsi="Cambria Math"/>
                <w:sz w:val="22"/>
                <w:szCs w:val="22"/>
              </w:rPr>
              <m:t>m</m:t>
            </m:r>
          </m:e>
          <m:sub>
            <m:r>
              <m:rPr>
                <m:sty m:val="p"/>
              </m:rPr>
              <w:rPr>
                <w:rFonts w:ascii="Cambria Math" w:hAnsi="Cambria Math"/>
                <w:sz w:val="22"/>
                <w:szCs w:val="22"/>
              </w:rPr>
              <m:t>overlap</m:t>
            </m:r>
          </m:sub>
          <m:sup>
            <m:r>
              <m:rPr>
                <m:sty m:val="p"/>
              </m:rPr>
              <w:rPr>
                <w:rFonts w:ascii="Cambria Math" w:hAnsi="Cambria Math"/>
                <w:sz w:val="22"/>
                <w:szCs w:val="22"/>
              </w:rPr>
              <m:t>hop</m:t>
            </m:r>
          </m:sup>
        </m:sSubSup>
      </m:oMath>
      <w:r w:rsidR="00730369">
        <w:rPr>
          <w:rFonts w:eastAsiaTheme="minorEastAsia"/>
          <w:sz w:val="22"/>
          <w:szCs w:val="22"/>
          <w:lang w:eastAsia="ja-JP"/>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oMath>
      <w:r w:rsidR="00730369">
        <w:rPr>
          <w:rFonts w:eastAsiaTheme="minorEastAsia" w:hint="eastAsia"/>
          <w:sz w:val="22"/>
          <w:szCs w:val="22"/>
          <w:lang w:eastAsia="ja-JP"/>
        </w:rPr>
        <w:t xml:space="preserve"> </w:t>
      </w:r>
      <w:r w:rsidR="00730369">
        <w:rPr>
          <w:rFonts w:eastAsiaTheme="minorEastAsia"/>
          <w:sz w:val="22"/>
          <w:szCs w:val="22"/>
          <w:lang w:eastAsia="ja-JP"/>
        </w:rPr>
        <w:t xml:space="preserve">can be calculated according to these </w:t>
      </w:r>
      <w:r w:rsidR="00303C3B">
        <w:rPr>
          <w:rFonts w:eastAsiaTheme="minorEastAsia"/>
          <w:sz w:val="22"/>
          <w:szCs w:val="22"/>
          <w:lang w:eastAsia="ja-JP"/>
        </w:rPr>
        <w:t>parameters.</w:t>
      </w:r>
      <w:r w:rsidR="00575C34">
        <w:rPr>
          <w:rFonts w:eastAsiaTheme="minorEastAsia"/>
          <w:sz w:val="22"/>
          <w:szCs w:val="22"/>
          <w:lang w:eastAsia="ja-JP"/>
        </w:rPr>
        <w:t xml:space="preserve"> </w:t>
      </w:r>
    </w:p>
    <w:p w14:paraId="7B058E22" w14:textId="132A6994" w:rsidR="005F2153" w:rsidRPr="00F908C7" w:rsidRDefault="00261B15" w:rsidP="6249D092">
      <w:pPr>
        <w:spacing w:afterLines="50" w:after="120"/>
        <w:rPr>
          <w:rFonts w:eastAsiaTheme="minorEastAsia"/>
          <w:sz w:val="22"/>
          <w:szCs w:val="22"/>
          <w:lang w:eastAsia="ja-JP"/>
        </w:rPr>
      </w:pPr>
      <w:r w:rsidRPr="6249D092">
        <w:rPr>
          <w:rFonts w:eastAsiaTheme="minorEastAsia"/>
          <w:sz w:val="22"/>
          <w:szCs w:val="22"/>
          <w:lang w:eastAsia="ja-JP"/>
        </w:rPr>
        <w:t xml:space="preserve">Regarding to the network flexibility, we believe both alternatives have the same flexibility since </w:t>
      </w:r>
      <w:r w:rsidR="006C6F4E" w:rsidRPr="6249D092">
        <w:rPr>
          <w:rFonts w:eastAsiaTheme="minorEastAsia"/>
          <w:sz w:val="22"/>
          <w:szCs w:val="22"/>
          <w:lang w:eastAsia="ja-JP"/>
        </w:rPr>
        <w:t xml:space="preserve">alt.2 has three parameters, which can provide the sufficient flexibility. Even alt.1,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oMath>
      <w:r w:rsidR="006C6F4E" w:rsidRPr="6249D092">
        <w:rPr>
          <w:rFonts w:eastAsiaTheme="minorEastAsia"/>
          <w:sz w:val="22"/>
          <w:szCs w:val="22"/>
          <w:lang w:eastAsia="ja-JP"/>
        </w:rPr>
        <w:t xml:space="preserve"> is restricted by these parameters </w:t>
      </w:r>
      <w:proofErr w:type="gramStart"/>
      <w:r w:rsidR="006C6F4E" w:rsidRPr="6249D092">
        <w:rPr>
          <w:rFonts w:eastAsiaTheme="minorEastAsia"/>
          <w:sz w:val="22"/>
          <w:szCs w:val="22"/>
          <w:lang w:eastAsia="ja-JP"/>
        </w:rPr>
        <w:t>so as to</w:t>
      </w:r>
      <w:proofErr w:type="gramEnd"/>
      <w:r w:rsidR="006C6F4E" w:rsidRPr="6249D092">
        <w:rPr>
          <w:rFonts w:eastAsiaTheme="minorEastAsia"/>
          <w:sz w:val="22"/>
          <w:szCs w:val="22"/>
          <w:lang w:eastAsia="ja-JP"/>
        </w:rPr>
        <w:t xml:space="preserve"> fulfil the above equation.</w:t>
      </w:r>
      <w:r w:rsidR="00C4453D" w:rsidRPr="6249D092">
        <w:rPr>
          <w:rFonts w:eastAsiaTheme="minorEastAsia"/>
          <w:sz w:val="22"/>
          <w:szCs w:val="22"/>
          <w:lang w:eastAsia="ja-JP"/>
        </w:rPr>
        <w:t xml:space="preserve"> In </w:t>
      </w:r>
      <w:r w:rsidR="68C5C4F9" w:rsidRPr="6249D092">
        <w:rPr>
          <w:rFonts w:eastAsiaTheme="minorEastAsia"/>
          <w:sz w:val="22"/>
          <w:szCs w:val="22"/>
          <w:lang w:eastAsia="ja-JP"/>
        </w:rPr>
        <w:t>that sense, we think alt.1 has no clear benefit</w:t>
      </w:r>
      <w:r w:rsidR="00C4453D" w:rsidRPr="6249D092">
        <w:rPr>
          <w:rFonts w:eastAsiaTheme="minorEastAsia"/>
          <w:sz w:val="22"/>
          <w:szCs w:val="22"/>
          <w:lang w:eastAsia="ja-JP"/>
        </w:rPr>
        <w:t xml:space="preserve">, </w:t>
      </w:r>
      <w:r w:rsidR="634258E2" w:rsidRPr="6249D092">
        <w:rPr>
          <w:rFonts w:eastAsiaTheme="minorEastAsia"/>
          <w:sz w:val="22"/>
          <w:szCs w:val="22"/>
          <w:lang w:eastAsia="ja-JP"/>
        </w:rPr>
        <w:t>rather</w:t>
      </w:r>
      <w:r w:rsidR="00C4453D" w:rsidRPr="6249D092">
        <w:rPr>
          <w:rFonts w:eastAsiaTheme="minorEastAsia"/>
          <w:sz w:val="22"/>
          <w:szCs w:val="22"/>
          <w:lang w:eastAsia="ja-JP"/>
        </w:rPr>
        <w:t xml:space="preserve"> </w:t>
      </w:r>
      <w:r w:rsidR="6D999ABE" w:rsidRPr="6249D092">
        <w:rPr>
          <w:rFonts w:eastAsiaTheme="minorEastAsia"/>
          <w:sz w:val="22"/>
          <w:szCs w:val="22"/>
          <w:lang w:eastAsia="ja-JP"/>
        </w:rPr>
        <w:t xml:space="preserve">alt.1 </w:t>
      </w:r>
      <w:r w:rsidR="00C4453D" w:rsidRPr="6249D092">
        <w:rPr>
          <w:rFonts w:eastAsiaTheme="minorEastAsia"/>
          <w:sz w:val="22"/>
          <w:szCs w:val="22"/>
          <w:lang w:eastAsia="ja-JP"/>
        </w:rPr>
        <w:t>just increase</w:t>
      </w:r>
      <w:r w:rsidR="71C0E6B4" w:rsidRPr="6249D092">
        <w:rPr>
          <w:rFonts w:eastAsiaTheme="minorEastAsia"/>
          <w:sz w:val="22"/>
          <w:szCs w:val="22"/>
          <w:lang w:eastAsia="ja-JP"/>
        </w:rPr>
        <w:t>s</w:t>
      </w:r>
      <w:r w:rsidR="00C4453D" w:rsidRPr="6249D092">
        <w:rPr>
          <w:rFonts w:eastAsiaTheme="minorEastAsia"/>
          <w:sz w:val="22"/>
          <w:szCs w:val="22"/>
          <w:lang w:eastAsia="ja-JP"/>
        </w:rPr>
        <w:t xml:space="preserve"> the complexity of the network operation</w:t>
      </w:r>
      <w:r w:rsidR="42394E47" w:rsidRPr="6249D092">
        <w:rPr>
          <w:rFonts w:eastAsiaTheme="minorEastAsia"/>
          <w:sz w:val="22"/>
          <w:szCs w:val="22"/>
          <w:lang w:eastAsia="ja-JP"/>
        </w:rPr>
        <w:t xml:space="preserve"> due to necessary configuration constraints</w:t>
      </w:r>
      <w:r w:rsidR="00C4453D" w:rsidRPr="6249D092">
        <w:rPr>
          <w:rFonts w:eastAsiaTheme="minorEastAsia"/>
          <w:sz w:val="22"/>
          <w:szCs w:val="22"/>
          <w:lang w:eastAsia="ja-JP"/>
        </w:rPr>
        <w:t>.</w:t>
      </w:r>
      <w:r w:rsidR="00F908C7" w:rsidRPr="6249D092">
        <w:rPr>
          <w:rFonts w:eastAsiaTheme="minorEastAsia"/>
          <w:sz w:val="22"/>
          <w:szCs w:val="22"/>
          <w:lang w:eastAsia="ja-JP"/>
        </w:rPr>
        <w:t xml:space="preserve"> Thus, we believe alt.2 should be </w:t>
      </w:r>
      <w:proofErr w:type="gramStart"/>
      <w:r w:rsidR="00F908C7" w:rsidRPr="6249D092">
        <w:rPr>
          <w:rFonts w:eastAsiaTheme="minorEastAsia"/>
          <w:sz w:val="22"/>
          <w:szCs w:val="22"/>
          <w:lang w:eastAsia="ja-JP"/>
        </w:rPr>
        <w:t>down</w:t>
      </w:r>
      <w:r w:rsidR="00734966" w:rsidRPr="6249D092">
        <w:rPr>
          <w:rFonts w:eastAsiaTheme="minorEastAsia"/>
          <w:sz w:val="22"/>
          <w:szCs w:val="22"/>
          <w:lang w:eastAsia="ja-JP"/>
        </w:rPr>
        <w:t>-</w:t>
      </w:r>
      <w:r w:rsidR="00F908C7" w:rsidRPr="6249D092">
        <w:rPr>
          <w:rFonts w:eastAsiaTheme="minorEastAsia"/>
          <w:sz w:val="22"/>
          <w:szCs w:val="22"/>
          <w:lang w:eastAsia="ja-JP"/>
        </w:rPr>
        <w:t>selected</w:t>
      </w:r>
      <w:proofErr w:type="gramEnd"/>
      <w:r w:rsidR="00F908C7" w:rsidRPr="6249D092">
        <w:rPr>
          <w:rFonts w:eastAsiaTheme="minorEastAsia"/>
          <w:sz w:val="22"/>
          <w:szCs w:val="22"/>
          <w:lang w:eastAsia="ja-JP"/>
        </w:rPr>
        <w:t>.</w:t>
      </w:r>
    </w:p>
    <w:p w14:paraId="1B5D1034" w14:textId="2FD9DC09" w:rsidR="003B0D3F" w:rsidRPr="00BF5651" w:rsidRDefault="003B0D3F" w:rsidP="003B0D3F">
      <w:pPr>
        <w:spacing w:afterLines="50" w:after="120"/>
        <w:rPr>
          <w:b/>
          <w:sz w:val="22"/>
          <w:szCs w:val="22"/>
        </w:rPr>
      </w:pPr>
      <w:r w:rsidRPr="00BF5651">
        <w:rPr>
          <w:b/>
          <w:sz w:val="22"/>
          <w:szCs w:val="22"/>
        </w:rPr>
        <w:t xml:space="preserve">Proposal </w:t>
      </w:r>
      <w:r w:rsidR="008518AA">
        <w:rPr>
          <w:b/>
          <w:sz w:val="22"/>
          <w:szCs w:val="22"/>
        </w:rPr>
        <w:t>1</w:t>
      </w:r>
      <w:r>
        <w:rPr>
          <w:b/>
          <w:sz w:val="22"/>
          <w:szCs w:val="22"/>
        </w:rPr>
        <w:t>:</w:t>
      </w:r>
    </w:p>
    <w:p w14:paraId="7AC922D8" w14:textId="4DFC2CBB" w:rsidR="0048107D" w:rsidRPr="00F014DD" w:rsidRDefault="00072763" w:rsidP="0065424E">
      <w:pPr>
        <w:pStyle w:val="afd"/>
        <w:numPr>
          <w:ilvl w:val="0"/>
          <w:numId w:val="19"/>
        </w:numPr>
        <w:spacing w:afterLines="50" w:after="120"/>
        <w:ind w:leftChars="0"/>
        <w:rPr>
          <w:b/>
          <w:bCs/>
          <w:sz w:val="22"/>
        </w:rPr>
      </w:pPr>
      <w:r w:rsidRPr="00F014DD">
        <w:rPr>
          <w:b/>
          <w:bCs/>
          <w:sz w:val="22"/>
          <w:szCs w:val="22"/>
        </w:rPr>
        <w:t>The initial frequency hop index</w:t>
      </w:r>
      <w:r w:rsidRPr="00F014DD">
        <w:rPr>
          <w:rFonts w:eastAsiaTheme="minorEastAsia" w:hint="eastAsia"/>
          <w:b/>
          <w:bCs/>
          <w:sz w:val="22"/>
          <w:szCs w:val="22"/>
          <w:lang w:eastAsia="ja-JP"/>
        </w:rPr>
        <w:t xml:space="preserve"> </w:t>
      </w:r>
      <m:oMath>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0</m:t>
            </m:r>
          </m:sub>
        </m:sSub>
      </m:oMath>
      <w:r w:rsidRPr="00F014DD">
        <w:rPr>
          <w:rFonts w:eastAsiaTheme="minorEastAsia" w:hint="eastAsia"/>
          <w:b/>
          <w:bCs/>
          <w:sz w:val="22"/>
          <w:szCs w:val="22"/>
          <w:lang w:eastAsia="ja-JP"/>
        </w:rPr>
        <w:t xml:space="preserve"> </w:t>
      </w:r>
      <w:r w:rsidRPr="00F014DD">
        <w:rPr>
          <w:rFonts w:eastAsiaTheme="minorEastAsia"/>
          <w:b/>
          <w:bCs/>
          <w:sz w:val="22"/>
          <w:szCs w:val="22"/>
          <w:lang w:eastAsia="ja-JP"/>
        </w:rPr>
        <w:t>should be defined and calculated according</w:t>
      </w:r>
      <w:r w:rsidR="00734966" w:rsidRPr="00F014DD">
        <w:rPr>
          <w:rFonts w:eastAsiaTheme="minorEastAsia"/>
          <w:b/>
          <w:bCs/>
          <w:sz w:val="22"/>
          <w:szCs w:val="22"/>
          <w:lang w:eastAsia="ja-JP"/>
        </w:rPr>
        <w:t xml:space="preserve"> to</w:t>
      </w:r>
      <w:r w:rsidRPr="00F014DD">
        <w:rPr>
          <w:rFonts w:eastAsiaTheme="minorEastAsia"/>
          <w:b/>
          <w:bCs/>
          <w:sz w:val="22"/>
          <w:szCs w:val="22"/>
          <w:lang w:eastAsia="ja-JP"/>
        </w:rPr>
        <w:t xml:space="preserve"> the other parameters.</w:t>
      </w:r>
    </w:p>
    <w:p w14:paraId="50813AFC" w14:textId="7D2FF79D" w:rsidR="00C26554" w:rsidRPr="00C26554" w:rsidRDefault="00C26554" w:rsidP="00C26554">
      <w:pPr>
        <w:spacing w:afterLines="50" w:after="120"/>
        <w:rPr>
          <w:sz w:val="22"/>
          <w:lang w:val="en-US"/>
        </w:rPr>
      </w:pPr>
    </w:p>
    <w:p w14:paraId="165072ED" w14:textId="6234A7AE" w:rsidR="004E3979" w:rsidRPr="002F1C2F" w:rsidRDefault="00805800" w:rsidP="004E3979">
      <w:pPr>
        <w:pStyle w:val="2"/>
        <w:numPr>
          <w:ilvl w:val="1"/>
          <w:numId w:val="6"/>
        </w:numPr>
        <w:rPr>
          <w:b/>
          <w:bCs/>
          <w:sz w:val="24"/>
          <w:szCs w:val="22"/>
        </w:rPr>
      </w:pPr>
      <w:r>
        <w:rPr>
          <w:b/>
          <w:bCs/>
          <w:sz w:val="24"/>
          <w:szCs w:val="22"/>
        </w:rPr>
        <w:t>Frequency hopping support for eRedCap UEs</w:t>
      </w:r>
    </w:p>
    <w:p w14:paraId="6E5D2520" w14:textId="19895D5B" w:rsidR="00B72327" w:rsidRPr="00591E57" w:rsidRDefault="00734966" w:rsidP="00AD14C1">
      <w:pPr>
        <w:spacing w:afterLines="50" w:after="120"/>
        <w:rPr>
          <w:sz w:val="22"/>
          <w:szCs w:val="22"/>
        </w:rPr>
      </w:pPr>
      <w:r w:rsidRPr="6249D092">
        <w:rPr>
          <w:sz w:val="22"/>
          <w:szCs w:val="22"/>
        </w:rPr>
        <w:t xml:space="preserve">Regarding the frequency hopping support for eRedCap UEs, </w:t>
      </w:r>
      <w:r w:rsidR="00EC1EF2" w:rsidRPr="6249D092">
        <w:rPr>
          <w:sz w:val="22"/>
          <w:szCs w:val="22"/>
        </w:rPr>
        <w:t xml:space="preserve">we believe it is </w:t>
      </w:r>
      <w:r w:rsidR="55766E1C" w:rsidRPr="6249D092">
        <w:rPr>
          <w:sz w:val="22"/>
          <w:szCs w:val="22"/>
        </w:rPr>
        <w:t>with</w:t>
      </w:r>
      <w:r w:rsidR="00EC1EF2" w:rsidRPr="6249D092">
        <w:rPr>
          <w:sz w:val="22"/>
          <w:szCs w:val="22"/>
        </w:rPr>
        <w:t>in the WID scope</w:t>
      </w:r>
      <w:r w:rsidR="00C85895" w:rsidRPr="6249D092">
        <w:rPr>
          <w:sz w:val="22"/>
          <w:szCs w:val="22"/>
        </w:rPr>
        <w:t>.</w:t>
      </w:r>
      <w:r w:rsidR="00864259" w:rsidRPr="6249D092">
        <w:rPr>
          <w:sz w:val="22"/>
          <w:szCs w:val="22"/>
        </w:rPr>
        <w:t xml:space="preserve"> According to the WID on Rel-18 NR positioning enhancement [1], support for eRedCap is not precluded</w:t>
      </w:r>
      <w:r w:rsidR="7885E372" w:rsidRPr="6249D092">
        <w:rPr>
          <w:sz w:val="22"/>
          <w:szCs w:val="22"/>
        </w:rPr>
        <w:t>.</w:t>
      </w:r>
      <w:r w:rsidR="00E20AE3" w:rsidRPr="6249D092">
        <w:rPr>
          <w:sz w:val="22"/>
          <w:szCs w:val="22"/>
        </w:rPr>
        <w:t xml:space="preserve"> </w:t>
      </w:r>
    </w:p>
    <w:p w14:paraId="38720F54" w14:textId="4F2AE7DD" w:rsidR="00AD0E2B" w:rsidRDefault="00B72327" w:rsidP="6249D092">
      <w:pPr>
        <w:spacing w:afterLines="50" w:after="120"/>
        <w:rPr>
          <w:sz w:val="22"/>
          <w:szCs w:val="22"/>
        </w:rPr>
      </w:pPr>
      <w:r w:rsidRPr="6249D092">
        <w:rPr>
          <w:rFonts w:eastAsiaTheme="minorEastAsia"/>
          <w:sz w:val="22"/>
          <w:szCs w:val="22"/>
          <w:lang w:eastAsia="ja-JP"/>
        </w:rPr>
        <w:t>Regarding to the specification impact, we believe only a small impact can be expected.</w:t>
      </w:r>
      <w:r w:rsidR="00206EC0" w:rsidRPr="6249D092">
        <w:rPr>
          <w:rFonts w:eastAsiaTheme="minorEastAsia"/>
          <w:sz w:val="22"/>
          <w:szCs w:val="22"/>
          <w:lang w:eastAsia="ja-JP"/>
        </w:rPr>
        <w:t xml:space="preserve"> T</w:t>
      </w:r>
      <w:r w:rsidR="00206EC0" w:rsidRPr="6249D092">
        <w:rPr>
          <w:sz w:val="22"/>
          <w:szCs w:val="22"/>
        </w:rPr>
        <w:t xml:space="preserve">he WID on Rel-18 </w:t>
      </w:r>
      <w:r w:rsidR="378646B0" w:rsidRPr="6249D092">
        <w:rPr>
          <w:sz w:val="22"/>
          <w:szCs w:val="22"/>
        </w:rPr>
        <w:t>e</w:t>
      </w:r>
      <w:r w:rsidR="00206EC0" w:rsidRPr="6249D092">
        <w:rPr>
          <w:sz w:val="22"/>
          <w:szCs w:val="22"/>
        </w:rPr>
        <w:t xml:space="preserve">RedCap support and </w:t>
      </w:r>
      <w:r w:rsidR="16D8B949" w:rsidRPr="6249D092">
        <w:rPr>
          <w:sz w:val="22"/>
          <w:szCs w:val="22"/>
        </w:rPr>
        <w:t>UE capability</w:t>
      </w:r>
      <w:r w:rsidR="00206EC0" w:rsidRPr="6249D092">
        <w:rPr>
          <w:sz w:val="22"/>
          <w:szCs w:val="22"/>
        </w:rPr>
        <w:t xml:space="preserve"> for Rel-18 </w:t>
      </w:r>
      <w:r w:rsidR="3DBDD6D1" w:rsidRPr="6249D092">
        <w:rPr>
          <w:sz w:val="22"/>
          <w:szCs w:val="22"/>
        </w:rPr>
        <w:t>e</w:t>
      </w:r>
      <w:r w:rsidR="00206EC0" w:rsidRPr="6249D092">
        <w:rPr>
          <w:sz w:val="22"/>
          <w:szCs w:val="22"/>
        </w:rPr>
        <w:t xml:space="preserve">RedCap </w:t>
      </w:r>
      <w:r w:rsidR="0040B7C9" w:rsidRPr="6249D092">
        <w:rPr>
          <w:sz w:val="22"/>
          <w:szCs w:val="22"/>
        </w:rPr>
        <w:t xml:space="preserve">support </w:t>
      </w:r>
      <w:r w:rsidR="00206EC0" w:rsidRPr="6249D092">
        <w:rPr>
          <w:sz w:val="22"/>
          <w:szCs w:val="22"/>
        </w:rPr>
        <w:t xml:space="preserve">are </w:t>
      </w:r>
      <w:r w:rsidR="736FB8A7" w:rsidRPr="6249D092">
        <w:rPr>
          <w:sz w:val="22"/>
          <w:szCs w:val="22"/>
        </w:rPr>
        <w:t xml:space="preserve">described </w:t>
      </w:r>
      <w:r w:rsidR="00206EC0" w:rsidRPr="6249D092">
        <w:rPr>
          <w:sz w:val="22"/>
          <w:szCs w:val="22"/>
        </w:rPr>
        <w:t>as follows.</w:t>
      </w:r>
    </w:p>
    <w:tbl>
      <w:tblPr>
        <w:tblStyle w:val="afb"/>
        <w:tblW w:w="0" w:type="auto"/>
        <w:tblLook w:val="04A0" w:firstRow="1" w:lastRow="0" w:firstColumn="1" w:lastColumn="0" w:noHBand="0" w:noVBand="1"/>
      </w:tblPr>
      <w:tblGrid>
        <w:gridCol w:w="9962"/>
      </w:tblGrid>
      <w:tr w:rsidR="00252170" w14:paraId="3E96C318" w14:textId="77777777" w:rsidTr="00252170">
        <w:tc>
          <w:tcPr>
            <w:tcW w:w="9962" w:type="dxa"/>
          </w:tcPr>
          <w:p w14:paraId="38C736FA" w14:textId="77777777" w:rsidR="00252170" w:rsidRPr="00717947" w:rsidRDefault="00252170" w:rsidP="00252170">
            <w:pPr>
              <w:ind w:right="-99"/>
              <w:rPr>
                <w:b/>
                <w:bCs/>
                <w:lang w:eastAsia="ja-JP"/>
              </w:rPr>
            </w:pPr>
            <w:r w:rsidRPr="00717947">
              <w:rPr>
                <w:b/>
                <w:bCs/>
                <w:lang w:eastAsia="ja-JP"/>
              </w:rPr>
              <w:t>Complexity/cost reduction</w:t>
            </w:r>
          </w:p>
          <w:p w14:paraId="4D94E4B2" w14:textId="77777777" w:rsidR="00252170" w:rsidRPr="00F923BD" w:rsidRDefault="00252170" w:rsidP="00252170">
            <w:pPr>
              <w:numPr>
                <w:ilvl w:val="0"/>
                <w:numId w:val="25"/>
              </w:numPr>
              <w:ind w:right="-99"/>
              <w:rPr>
                <w:lang w:eastAsia="ja-JP"/>
              </w:rPr>
            </w:pPr>
            <w:r w:rsidRPr="00F923BD">
              <w:rPr>
                <w:lang w:eastAsia="ja-JP"/>
              </w:rPr>
              <w:t>Further reduced UE complexity</w:t>
            </w:r>
            <w:r>
              <w:rPr>
                <w:lang w:eastAsia="ja-JP"/>
              </w:rPr>
              <w:t xml:space="preserve"> in FR1</w:t>
            </w:r>
            <w:r w:rsidRPr="00F923BD">
              <w:rPr>
                <w:lang w:eastAsia="ja-JP"/>
              </w:rPr>
              <w:t xml:space="preserve"> [RAN1</w:t>
            </w:r>
            <w:r>
              <w:rPr>
                <w:lang w:eastAsia="ja-JP"/>
              </w:rPr>
              <w:t>, RAN2, RAN4</w:t>
            </w:r>
            <w:r w:rsidRPr="00F923BD">
              <w:rPr>
                <w:lang w:eastAsia="ja-JP"/>
              </w:rPr>
              <w:t>]</w:t>
            </w:r>
          </w:p>
          <w:p w14:paraId="64164C44" w14:textId="77777777" w:rsidR="00252170" w:rsidRDefault="00252170" w:rsidP="00252170">
            <w:pPr>
              <w:pStyle w:val="B2"/>
              <w:numPr>
                <w:ilvl w:val="1"/>
                <w:numId w:val="24"/>
              </w:numPr>
              <w:rPr>
                <w:lang w:val="en-US"/>
              </w:rPr>
            </w:pPr>
            <w:r>
              <w:rPr>
                <w:lang w:val="en-US"/>
              </w:rPr>
              <w:t>UE BB bandwidth reduction</w:t>
            </w:r>
          </w:p>
          <w:p w14:paraId="4678B11B" w14:textId="77777777" w:rsidR="00252170" w:rsidRDefault="00252170" w:rsidP="00252170">
            <w:pPr>
              <w:pStyle w:val="B2"/>
              <w:numPr>
                <w:ilvl w:val="2"/>
                <w:numId w:val="24"/>
              </w:numPr>
              <w:rPr>
                <w:lang w:val="en-US"/>
              </w:rPr>
            </w:pPr>
            <w:r>
              <w:rPr>
                <w:lang w:val="en-US"/>
              </w:rPr>
              <w:t>5 MHz BB bandwidth only for PDSCH (for both unicast and broadcast) and PUSCH, with 20 MHz RF bandwidth for UL and DL</w:t>
            </w:r>
          </w:p>
          <w:p w14:paraId="0EB48674" w14:textId="42C9D603" w:rsidR="00252170" w:rsidRPr="00252170" w:rsidRDefault="00252170" w:rsidP="00252170">
            <w:pPr>
              <w:pStyle w:val="B2"/>
              <w:numPr>
                <w:ilvl w:val="2"/>
                <w:numId w:val="24"/>
              </w:numPr>
              <w:rPr>
                <w:lang w:val="en-US"/>
              </w:rPr>
            </w:pPr>
            <w:r>
              <w:rPr>
                <w:lang w:val="en-US"/>
              </w:rPr>
              <w:t>The other physical channels and signals are still allowed to use a BWP up to the 20 MHz maximum UE RF+BB bandwidth.</w:t>
            </w:r>
          </w:p>
        </w:tc>
      </w:tr>
    </w:tbl>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424"/>
        <w:gridCol w:w="869"/>
        <w:gridCol w:w="1697"/>
        <w:gridCol w:w="221"/>
        <w:gridCol w:w="312"/>
        <w:gridCol w:w="221"/>
        <w:gridCol w:w="869"/>
        <w:gridCol w:w="440"/>
        <w:gridCol w:w="400"/>
        <w:gridCol w:w="487"/>
        <w:gridCol w:w="221"/>
        <w:gridCol w:w="1076"/>
        <w:gridCol w:w="1466"/>
      </w:tblGrid>
      <w:tr w:rsidR="006F3559" w:rsidRPr="006F3559" w14:paraId="3E1E5B6A" w14:textId="77777777" w:rsidTr="00591E57">
        <w:trPr>
          <w:trHeight w:val="20"/>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7E30582B" w14:textId="77777777" w:rsidR="006F3559" w:rsidRPr="006F3559" w:rsidRDefault="006F3559" w:rsidP="006F3559">
            <w:pPr>
              <w:keepNext/>
              <w:keepLines/>
              <w:rPr>
                <w:rFonts w:asciiTheme="majorHAnsi" w:eastAsiaTheme="minorEastAsia" w:hAnsiTheme="majorHAnsi" w:cstheme="majorHAnsi"/>
                <w:sz w:val="18"/>
                <w:szCs w:val="18"/>
                <w:lang w:val="nl-NL" w:eastAsia="ja-JP"/>
              </w:rPr>
            </w:pPr>
            <w:r w:rsidRPr="006F3559">
              <w:rPr>
                <w:rFonts w:ascii="Arial" w:eastAsia="ＭＳ 明朝" w:hAnsi="Arial" w:cs="Arial"/>
                <w:sz w:val="18"/>
                <w:szCs w:val="18"/>
                <w:lang w:val="en-US" w:eastAsia="ja-JP"/>
              </w:rPr>
              <w:lastRenderedPageBreak/>
              <w:t xml:space="preserve">48. </w:t>
            </w:r>
            <w:proofErr w:type="spellStart"/>
            <w:r w:rsidRPr="006F3559">
              <w:rPr>
                <w:rFonts w:ascii="Arial" w:eastAsia="ＭＳ 明朝" w:hAnsi="Arial" w:cs="Arial"/>
                <w:sz w:val="18"/>
                <w:szCs w:val="18"/>
                <w:lang w:val="en-US" w:eastAsia="ja-JP"/>
              </w:rPr>
              <w:t>NR_redcap_enh</w:t>
            </w:r>
            <w:proofErr w:type="spellEnd"/>
          </w:p>
        </w:tc>
        <w:tc>
          <w:tcPr>
            <w:tcW w:w="375" w:type="dxa"/>
            <w:tcBorders>
              <w:top w:val="single" w:sz="4" w:space="0" w:color="auto"/>
              <w:left w:val="single" w:sz="4" w:space="0" w:color="auto"/>
              <w:bottom w:val="single" w:sz="4" w:space="0" w:color="auto"/>
              <w:right w:val="single" w:sz="4" w:space="0" w:color="auto"/>
            </w:tcBorders>
            <w:shd w:val="clear" w:color="auto" w:fill="auto"/>
          </w:tcPr>
          <w:p w14:paraId="1FB35F7C" w14:textId="77777777" w:rsidR="006F3559" w:rsidRPr="006F3559" w:rsidRDefault="006F3559" w:rsidP="006F3559">
            <w:pPr>
              <w:keepNext/>
              <w:keepLines/>
              <w:rPr>
                <w:rFonts w:asciiTheme="majorHAnsi" w:eastAsia="ＭＳ 明朝" w:hAnsiTheme="majorHAnsi" w:cstheme="majorHAnsi"/>
                <w:sz w:val="18"/>
                <w:szCs w:val="18"/>
                <w:lang w:eastAsia="ja-JP"/>
              </w:rPr>
            </w:pPr>
            <w:r w:rsidRPr="006F3559">
              <w:rPr>
                <w:rFonts w:ascii="Arial" w:eastAsia="ＭＳ 明朝" w:hAnsi="Arial" w:cs="Arial"/>
                <w:sz w:val="18"/>
                <w:szCs w:val="18"/>
                <w:lang w:val="en-US" w:eastAsia="ja-JP"/>
              </w:rPr>
              <w:t>48-1</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3F62E73F" w14:textId="77777777" w:rsidR="006F3559" w:rsidRPr="006F3559" w:rsidRDefault="006F3559" w:rsidP="006F3559">
            <w:pPr>
              <w:keepNext/>
              <w:keepLines/>
              <w:rPr>
                <w:rFonts w:asciiTheme="majorHAnsi" w:eastAsia="SimSun" w:hAnsiTheme="majorHAnsi" w:cstheme="majorHAnsi"/>
                <w:sz w:val="18"/>
                <w:szCs w:val="18"/>
                <w:lang w:eastAsia="zh-CN"/>
              </w:rPr>
            </w:pPr>
            <w:r w:rsidRPr="006F3559">
              <w:rPr>
                <w:rFonts w:ascii="Arial" w:eastAsia="SimSun" w:hAnsi="Arial" w:cs="Arial"/>
                <w:sz w:val="18"/>
                <w:szCs w:val="18"/>
                <w:lang w:val="en-US" w:eastAsia="zh-CN"/>
              </w:rPr>
              <w:t>RedCap UE with reduced peak data rate and reduced baseband bandwidth in FR1</w:t>
            </w:r>
          </w:p>
        </w:tc>
        <w:tc>
          <w:tcPr>
            <w:tcW w:w="2670" w:type="dxa"/>
            <w:tcBorders>
              <w:top w:val="single" w:sz="4" w:space="0" w:color="auto"/>
              <w:left w:val="single" w:sz="4" w:space="0" w:color="auto"/>
              <w:bottom w:val="single" w:sz="4" w:space="0" w:color="auto"/>
              <w:right w:val="single" w:sz="4" w:space="0" w:color="auto"/>
            </w:tcBorders>
            <w:shd w:val="clear" w:color="auto" w:fill="auto"/>
          </w:tcPr>
          <w:p w14:paraId="504E3580" w14:textId="77777777" w:rsidR="006F3559" w:rsidRPr="006F3559" w:rsidRDefault="006F3559" w:rsidP="006F3559">
            <w:pPr>
              <w:keepNext/>
              <w:keepLines/>
              <w:rPr>
                <w:rFonts w:ascii="Arial" w:eastAsia="ＭＳ 明朝" w:hAnsi="Arial" w:cs="Arial"/>
                <w:sz w:val="18"/>
                <w:szCs w:val="18"/>
                <w:lang w:val="en-US" w:eastAsia="ja-JP"/>
              </w:rPr>
            </w:pPr>
            <w:r w:rsidRPr="006F3559">
              <w:rPr>
                <w:rFonts w:ascii="Arial" w:eastAsia="ＭＳ 明朝" w:hAnsi="Arial" w:cs="Arial"/>
                <w:sz w:val="18"/>
                <w:szCs w:val="18"/>
                <w:lang w:val="en-US" w:eastAsia="ja-JP"/>
              </w:rPr>
              <w:t xml:space="preserve">The following components are the same as for </w:t>
            </w:r>
            <w:r w:rsidRPr="006F3559">
              <w:rPr>
                <w:rFonts w:ascii="Arial" w:eastAsia="ＭＳ 明朝" w:hAnsi="Arial" w:cs="Arial"/>
                <w:i/>
                <w:iCs/>
                <w:sz w:val="18"/>
                <w:szCs w:val="18"/>
                <w:lang w:val="en-US" w:eastAsia="ja-JP"/>
              </w:rPr>
              <w:t>supportOfRedCap-r17</w:t>
            </w:r>
            <w:r w:rsidRPr="006F3559">
              <w:rPr>
                <w:rFonts w:ascii="Arial" w:eastAsia="ＭＳ 明朝" w:hAnsi="Arial" w:cs="Arial"/>
                <w:sz w:val="18"/>
                <w:szCs w:val="18"/>
                <w:lang w:val="en-US" w:eastAsia="ja-JP"/>
              </w:rPr>
              <w:t xml:space="preserve"> (28-1):</w:t>
            </w:r>
          </w:p>
          <w:p w14:paraId="636752A1" w14:textId="77777777" w:rsidR="006F3559" w:rsidRPr="006F3559" w:rsidRDefault="006F3559" w:rsidP="006F3559">
            <w:pPr>
              <w:rPr>
                <w:rFonts w:ascii="Arial" w:eastAsia="ＭＳ ゴシック" w:hAnsi="Arial" w:cs="Arial"/>
                <w:sz w:val="18"/>
                <w:szCs w:val="18"/>
                <w:lang w:val="en-US" w:eastAsia="ja-JP"/>
              </w:rPr>
            </w:pPr>
            <w:r w:rsidRPr="006F3559">
              <w:rPr>
                <w:rFonts w:ascii="Arial" w:eastAsia="ＭＳ ゴシック" w:hAnsi="Arial" w:cs="Arial"/>
                <w:sz w:val="18"/>
                <w:szCs w:val="18"/>
                <w:lang w:val="en-US" w:eastAsia="ja-JP"/>
              </w:rPr>
              <w:t xml:space="preserve">1. Maximum FR1 RedCap UE bandwidth is 20 </w:t>
            </w:r>
            <w:proofErr w:type="spellStart"/>
            <w:r w:rsidRPr="006F3559">
              <w:rPr>
                <w:rFonts w:ascii="Arial" w:eastAsia="ＭＳ ゴシック" w:hAnsi="Arial" w:cs="Arial"/>
                <w:sz w:val="18"/>
                <w:szCs w:val="18"/>
                <w:lang w:val="en-US" w:eastAsia="ja-JP"/>
              </w:rPr>
              <w:t>MHz.</w:t>
            </w:r>
            <w:proofErr w:type="spellEnd"/>
          </w:p>
          <w:p w14:paraId="0DD9D03F" w14:textId="77777777" w:rsidR="006F3559" w:rsidRPr="006F3559" w:rsidRDefault="006F3559" w:rsidP="006F3559">
            <w:pPr>
              <w:rPr>
                <w:rFonts w:ascii="Arial" w:eastAsia="ＭＳ ゴシック" w:hAnsi="Arial" w:cs="Arial"/>
                <w:sz w:val="18"/>
                <w:szCs w:val="18"/>
                <w:lang w:val="en-US" w:eastAsia="ja-JP"/>
              </w:rPr>
            </w:pPr>
            <w:r w:rsidRPr="006F3559">
              <w:rPr>
                <w:rFonts w:ascii="Arial" w:eastAsia="ＭＳ ゴシック" w:hAnsi="Arial" w:cs="Arial"/>
                <w:sz w:val="18"/>
                <w:szCs w:val="18"/>
                <w:lang w:val="en-US" w:eastAsia="ja-JP"/>
              </w:rPr>
              <w:t>3. Early indication of RedCap UE in Msg.1 for 4-step RACH</w:t>
            </w:r>
          </w:p>
          <w:p w14:paraId="7816A79F" w14:textId="77777777" w:rsidR="006F3559" w:rsidRPr="006F3559" w:rsidRDefault="006F3559" w:rsidP="006F3559">
            <w:pPr>
              <w:rPr>
                <w:rFonts w:ascii="Arial" w:eastAsia="ＭＳ ゴシック" w:hAnsi="Arial" w:cs="Arial"/>
                <w:sz w:val="18"/>
                <w:szCs w:val="18"/>
                <w:lang w:val="en-US" w:eastAsia="ja-JP"/>
              </w:rPr>
            </w:pPr>
            <w:r w:rsidRPr="006F3559">
              <w:rPr>
                <w:rFonts w:ascii="Arial" w:eastAsia="ＭＳ ゴシック" w:hAnsi="Arial" w:cs="Arial"/>
                <w:sz w:val="18"/>
                <w:szCs w:val="18"/>
                <w:lang w:val="en-US" w:eastAsia="ja-JP"/>
              </w:rPr>
              <w:t>4. Separate initial UL BWP for RedCap UEs</w:t>
            </w:r>
          </w:p>
          <w:p w14:paraId="18297B72" w14:textId="77777777" w:rsidR="006F3559" w:rsidRPr="006F3559" w:rsidRDefault="006F3559" w:rsidP="006F3559">
            <w:pPr>
              <w:rPr>
                <w:rFonts w:ascii="Arial" w:eastAsia="ＭＳ ゴシック" w:hAnsi="Arial" w:cs="Arial"/>
                <w:sz w:val="18"/>
                <w:szCs w:val="18"/>
                <w:lang w:val="en-US" w:eastAsia="ja-JP"/>
              </w:rPr>
            </w:pPr>
            <w:r w:rsidRPr="006F3559">
              <w:rPr>
                <w:rFonts w:ascii="Arial" w:eastAsia="ＭＳ ゴシック" w:hAnsi="Arial" w:cs="Arial"/>
                <w:sz w:val="18"/>
                <w:szCs w:val="18"/>
                <w:lang w:val="en-US" w:eastAsia="ja-JP"/>
              </w:rPr>
              <w:t>- It includes the configuration(s) needed for RedCap UE to perform random access</w:t>
            </w:r>
          </w:p>
          <w:p w14:paraId="0A71817C" w14:textId="77777777" w:rsidR="006F3559" w:rsidRPr="006F3559" w:rsidRDefault="006F3559" w:rsidP="006F3559">
            <w:pPr>
              <w:rPr>
                <w:rFonts w:ascii="Arial" w:eastAsia="ＭＳ ゴシック" w:hAnsi="Arial" w:cs="Arial"/>
                <w:sz w:val="18"/>
                <w:szCs w:val="18"/>
                <w:lang w:val="en-US" w:eastAsia="ja-JP"/>
              </w:rPr>
            </w:pPr>
            <w:r w:rsidRPr="006F3559">
              <w:rPr>
                <w:rFonts w:ascii="Arial" w:eastAsia="ＭＳ ゴシック" w:hAnsi="Arial" w:cs="Arial"/>
                <w:sz w:val="18"/>
                <w:szCs w:val="18"/>
                <w:lang w:val="en-US" w:eastAsia="ja-JP"/>
              </w:rPr>
              <w:t>- Enabling/disabling of frequency hopping for common PUCCH resources</w:t>
            </w:r>
          </w:p>
          <w:p w14:paraId="3F8126F2" w14:textId="77777777" w:rsidR="006F3559" w:rsidRPr="006F3559" w:rsidRDefault="006F3559" w:rsidP="006F3559">
            <w:pPr>
              <w:rPr>
                <w:rFonts w:ascii="Arial" w:eastAsia="ＭＳ ゴシック" w:hAnsi="Arial" w:cs="Arial"/>
                <w:sz w:val="18"/>
                <w:szCs w:val="18"/>
                <w:lang w:val="en-US" w:eastAsia="ja-JP"/>
              </w:rPr>
            </w:pPr>
            <w:r w:rsidRPr="006F3559">
              <w:rPr>
                <w:rFonts w:ascii="Arial" w:eastAsia="ＭＳ ゴシック" w:hAnsi="Arial" w:cs="Arial"/>
                <w:sz w:val="18"/>
                <w:szCs w:val="18"/>
                <w:lang w:val="en-US" w:eastAsia="ja-JP"/>
              </w:rPr>
              <w:t>5. Separate initial DL BWP for RedCap UEs</w:t>
            </w:r>
          </w:p>
          <w:p w14:paraId="58BFF4E5" w14:textId="77777777" w:rsidR="006F3559" w:rsidRPr="006F3559" w:rsidRDefault="006F3559" w:rsidP="006F3559">
            <w:pPr>
              <w:rPr>
                <w:rFonts w:ascii="Arial" w:eastAsia="ＭＳ ゴシック" w:hAnsi="Arial" w:cs="Arial"/>
                <w:sz w:val="18"/>
                <w:szCs w:val="18"/>
                <w:lang w:val="en-US" w:eastAsia="ja-JP"/>
              </w:rPr>
            </w:pPr>
            <w:r w:rsidRPr="006F3559">
              <w:rPr>
                <w:rFonts w:ascii="Arial" w:eastAsia="ＭＳ ゴシック" w:hAnsi="Arial" w:cs="Arial"/>
                <w:sz w:val="18"/>
                <w:szCs w:val="18"/>
                <w:lang w:val="en-US" w:eastAsia="ja-JP"/>
              </w:rPr>
              <w:t>- It includes CSS/CORESET for random access</w:t>
            </w:r>
          </w:p>
          <w:p w14:paraId="5722CD02" w14:textId="77777777" w:rsidR="006F3559" w:rsidRPr="006F3559" w:rsidRDefault="006F3559" w:rsidP="006F3559">
            <w:pPr>
              <w:rPr>
                <w:rFonts w:ascii="Arial" w:eastAsia="ＭＳ ゴシック" w:hAnsi="Arial" w:cs="Arial"/>
                <w:sz w:val="18"/>
                <w:szCs w:val="18"/>
                <w:lang w:val="en-US" w:eastAsia="ja-JP"/>
              </w:rPr>
            </w:pPr>
            <w:r w:rsidRPr="006F3559">
              <w:rPr>
                <w:rFonts w:ascii="Arial" w:eastAsia="ＭＳ ゴシック" w:hAnsi="Arial" w:cs="Arial"/>
                <w:sz w:val="18"/>
                <w:szCs w:val="18"/>
                <w:lang w:val="en-US" w:eastAsia="ja-JP"/>
              </w:rPr>
              <w:t>- For separate initial DL BWP used for paging, CD-SSB is included</w:t>
            </w:r>
          </w:p>
          <w:p w14:paraId="6D1F9B11" w14:textId="77777777" w:rsidR="006F3559" w:rsidRPr="006F3559" w:rsidRDefault="006F3559" w:rsidP="006F3559">
            <w:pPr>
              <w:rPr>
                <w:rFonts w:ascii="Arial" w:eastAsia="ＭＳ ゴシック" w:hAnsi="Arial" w:cs="Arial"/>
                <w:sz w:val="18"/>
                <w:szCs w:val="18"/>
                <w:lang w:val="en-US" w:eastAsia="ja-JP"/>
              </w:rPr>
            </w:pPr>
            <w:r w:rsidRPr="006F3559">
              <w:rPr>
                <w:rFonts w:ascii="Arial" w:eastAsia="ＭＳ ゴシック" w:hAnsi="Arial" w:cs="Arial"/>
                <w:sz w:val="18"/>
                <w:szCs w:val="18"/>
                <w:lang w:val="en-US" w:eastAsia="ja-JP"/>
              </w:rPr>
              <w:t>- For separate initial DL BWP only used for RACH, SSB may or may not be included</w:t>
            </w:r>
          </w:p>
          <w:p w14:paraId="708CD71B" w14:textId="77777777" w:rsidR="006F3559" w:rsidRPr="006F3559" w:rsidRDefault="006F3559" w:rsidP="006F3559">
            <w:pPr>
              <w:rPr>
                <w:rFonts w:ascii="Arial" w:eastAsia="ＭＳ ゴシック" w:hAnsi="Arial" w:cs="Arial"/>
                <w:sz w:val="18"/>
                <w:szCs w:val="18"/>
                <w:lang w:val="en-US" w:eastAsia="ja-JP"/>
              </w:rPr>
            </w:pPr>
            <w:r w:rsidRPr="006F3559">
              <w:rPr>
                <w:rFonts w:ascii="Arial" w:eastAsia="ＭＳ ゴシック" w:hAnsi="Arial" w:cs="Arial"/>
                <w:sz w:val="18"/>
                <w:szCs w:val="18"/>
                <w:lang w:val="en-US" w:eastAsia="ja-JP"/>
              </w:rPr>
              <w:t>- For separate initial DL BWP used in connected mode as BWP#0 configuration option 1, CD-SSB is included</w:t>
            </w:r>
          </w:p>
          <w:p w14:paraId="6625116E" w14:textId="77777777" w:rsidR="006F3559" w:rsidRPr="006F3559" w:rsidRDefault="006F3559" w:rsidP="006F3559">
            <w:pPr>
              <w:rPr>
                <w:rFonts w:ascii="Arial" w:eastAsia="ＭＳ ゴシック" w:hAnsi="Arial" w:cs="Arial"/>
                <w:sz w:val="18"/>
                <w:szCs w:val="18"/>
                <w:lang w:val="en-US" w:eastAsia="ja-JP"/>
              </w:rPr>
            </w:pPr>
            <w:r w:rsidRPr="006F3559">
              <w:rPr>
                <w:rFonts w:ascii="Arial" w:eastAsia="ＭＳ ゴシック" w:hAnsi="Arial" w:cs="Arial"/>
                <w:sz w:val="18"/>
                <w:szCs w:val="18"/>
                <w:lang w:val="en-US" w:eastAsia="ja-JP"/>
              </w:rPr>
              <w:t>6. 1 UE-specific RRC configured DL BWP per carrier</w:t>
            </w:r>
          </w:p>
          <w:p w14:paraId="371A9515" w14:textId="77777777" w:rsidR="006F3559" w:rsidRPr="006F3559" w:rsidRDefault="006F3559" w:rsidP="006F3559">
            <w:pPr>
              <w:rPr>
                <w:rFonts w:ascii="Arial" w:eastAsia="ＭＳ ゴシック" w:hAnsi="Arial" w:cs="Arial"/>
                <w:sz w:val="18"/>
                <w:szCs w:val="18"/>
                <w:lang w:val="en-US" w:eastAsia="ja-JP"/>
              </w:rPr>
            </w:pPr>
            <w:r w:rsidRPr="006F3559">
              <w:rPr>
                <w:rFonts w:ascii="Arial" w:eastAsia="ＭＳ ゴシック" w:hAnsi="Arial" w:cs="Arial"/>
                <w:sz w:val="18"/>
                <w:szCs w:val="18"/>
                <w:lang w:val="en-US" w:eastAsia="ja-JP"/>
              </w:rPr>
              <w:t>7. 1 UE-specific RRC configured UL BWP per carrier</w:t>
            </w:r>
          </w:p>
          <w:p w14:paraId="11D62498" w14:textId="77777777" w:rsidR="006F3559" w:rsidRPr="006F3559" w:rsidRDefault="006F3559" w:rsidP="006F3559">
            <w:pPr>
              <w:rPr>
                <w:rFonts w:ascii="Arial" w:eastAsia="ＭＳ ゴシック" w:hAnsi="Arial" w:cs="Arial"/>
                <w:sz w:val="18"/>
                <w:szCs w:val="18"/>
                <w:lang w:val="en-US" w:eastAsia="ja-JP"/>
              </w:rPr>
            </w:pPr>
            <w:r w:rsidRPr="006F3559">
              <w:rPr>
                <w:rFonts w:ascii="Arial" w:eastAsia="ＭＳ ゴシック" w:hAnsi="Arial" w:cs="Arial"/>
                <w:sz w:val="18"/>
                <w:szCs w:val="18"/>
                <w:lang w:val="en-US" w:eastAsia="ja-JP"/>
              </w:rPr>
              <w:t>8. RRC reconfiguration of any parameters related to BWP</w:t>
            </w:r>
          </w:p>
          <w:p w14:paraId="5F468627" w14:textId="77777777" w:rsidR="006F3559" w:rsidRPr="006F3559" w:rsidRDefault="006F3559" w:rsidP="006F3559">
            <w:pPr>
              <w:rPr>
                <w:rFonts w:ascii="Arial" w:eastAsia="ＭＳ ゴシック" w:hAnsi="Arial" w:cs="Arial"/>
                <w:sz w:val="18"/>
                <w:szCs w:val="18"/>
                <w:lang w:val="en-US" w:eastAsia="ja-JP"/>
              </w:rPr>
            </w:pPr>
            <w:r w:rsidRPr="006F3559">
              <w:rPr>
                <w:rFonts w:ascii="Arial" w:eastAsia="ＭＳ ゴシック" w:hAnsi="Arial" w:cs="Arial"/>
                <w:sz w:val="18"/>
                <w:szCs w:val="18"/>
                <w:lang w:val="en-US" w:eastAsia="ja-JP"/>
              </w:rPr>
              <w:t xml:space="preserve">9. UE-specific RRC configured </w:t>
            </w:r>
            <w:r w:rsidRPr="006F3559">
              <w:rPr>
                <w:rFonts w:ascii="Arial" w:eastAsia="ＭＳ ゴシック" w:hAnsi="Arial" w:cs="Arial"/>
                <w:sz w:val="18"/>
                <w:szCs w:val="18"/>
                <w:lang w:val="en-US" w:eastAsia="ja-JP"/>
              </w:rPr>
              <w:lastRenderedPageBreak/>
              <w:t>DL BWP with CD-SSB or NCD-SSB</w:t>
            </w:r>
          </w:p>
          <w:p w14:paraId="2F956315" w14:textId="77777777" w:rsidR="006F3559" w:rsidRPr="006F3559" w:rsidRDefault="006F3559" w:rsidP="006F3559">
            <w:pPr>
              <w:rPr>
                <w:rFonts w:ascii="Arial" w:eastAsia="ＭＳ ゴシック" w:hAnsi="Arial" w:cs="Arial"/>
                <w:sz w:val="18"/>
                <w:szCs w:val="18"/>
                <w:lang w:val="en-US" w:eastAsia="ja-JP"/>
              </w:rPr>
            </w:pPr>
            <w:r w:rsidRPr="006F3559">
              <w:rPr>
                <w:rFonts w:ascii="Arial" w:eastAsia="ＭＳ ゴシック" w:hAnsi="Arial" w:cs="Arial"/>
                <w:sz w:val="18"/>
                <w:szCs w:val="18"/>
                <w:lang w:val="en-US" w:eastAsia="ja-JP"/>
              </w:rPr>
              <w:t>10. NCD-SSB based measurements in RRC-configured DL BWP</w:t>
            </w:r>
          </w:p>
          <w:p w14:paraId="1106D919" w14:textId="77777777" w:rsidR="006F3559" w:rsidRPr="006F3559" w:rsidRDefault="006F3559" w:rsidP="006F3559">
            <w:pPr>
              <w:rPr>
                <w:rFonts w:ascii="Arial" w:eastAsia="ＭＳ ゴシック" w:hAnsi="Arial" w:cs="Arial"/>
                <w:sz w:val="18"/>
                <w:szCs w:val="18"/>
                <w:lang w:val="en-US" w:eastAsia="ja-JP"/>
              </w:rPr>
            </w:pPr>
          </w:p>
          <w:p w14:paraId="4EC35DF6" w14:textId="77777777" w:rsidR="006F3559" w:rsidRPr="006F3559" w:rsidRDefault="006F3559" w:rsidP="006F3559">
            <w:pPr>
              <w:keepNext/>
              <w:keepLines/>
              <w:rPr>
                <w:rFonts w:ascii="Arial" w:eastAsia="ＭＳ 明朝" w:hAnsi="Arial" w:cs="Arial"/>
                <w:sz w:val="18"/>
                <w:szCs w:val="18"/>
                <w:lang w:val="en-US" w:eastAsia="ja-JP"/>
              </w:rPr>
            </w:pPr>
            <w:r w:rsidRPr="006F3559">
              <w:rPr>
                <w:rFonts w:ascii="Arial" w:eastAsia="ＭＳ 明朝" w:hAnsi="Arial" w:cs="Arial"/>
                <w:sz w:val="18"/>
                <w:szCs w:val="18"/>
                <w:lang w:val="en-US" w:eastAsia="ja-JP"/>
              </w:rPr>
              <w:t xml:space="preserve">The following components are new compared to </w:t>
            </w:r>
            <w:r w:rsidRPr="006F3559">
              <w:rPr>
                <w:rFonts w:ascii="Arial" w:eastAsia="ＭＳ 明朝" w:hAnsi="Arial" w:cs="Arial"/>
                <w:i/>
                <w:iCs/>
                <w:sz w:val="18"/>
                <w:szCs w:val="18"/>
                <w:lang w:val="en-US" w:eastAsia="ja-JP"/>
              </w:rPr>
              <w:t>supportOfRedCap-r17</w:t>
            </w:r>
            <w:r w:rsidRPr="006F3559">
              <w:rPr>
                <w:rFonts w:ascii="Arial" w:eastAsia="ＭＳ 明朝" w:hAnsi="Arial" w:cs="Arial"/>
                <w:sz w:val="18"/>
                <w:szCs w:val="18"/>
                <w:lang w:val="en-US" w:eastAsia="ja-JP"/>
              </w:rPr>
              <w:t xml:space="preserve"> (28-1):</w:t>
            </w:r>
          </w:p>
          <w:p w14:paraId="37F883F4" w14:textId="77777777" w:rsidR="006F3559" w:rsidRPr="006F3559" w:rsidRDefault="006F3559" w:rsidP="006F3559">
            <w:pPr>
              <w:rPr>
                <w:rFonts w:ascii="Arial" w:eastAsia="ＭＳ ゴシック" w:hAnsi="Arial" w:cs="Arial"/>
                <w:sz w:val="18"/>
                <w:szCs w:val="18"/>
                <w:lang w:val="en-US" w:eastAsia="ja-JP"/>
              </w:rPr>
            </w:pPr>
            <w:r w:rsidRPr="006F3559">
              <w:rPr>
                <w:rFonts w:ascii="Arial" w:eastAsia="ＭＳ ゴシック" w:hAnsi="Arial" w:cs="Arial"/>
                <w:sz w:val="18"/>
                <w:szCs w:val="18"/>
                <w:lang w:val="en-US" w:eastAsia="ja-JP"/>
              </w:rPr>
              <w:t xml:space="preserve">11. DL/UL peak data rate target of 10 Mbps </w:t>
            </w:r>
            <w:r w:rsidRPr="006F3559">
              <w:rPr>
                <w:rFonts w:ascii="Arial" w:eastAsia="ＭＳ ゴシック" w:hAnsi="Arial" w:cs="Arial"/>
                <w:sz w:val="18"/>
                <w:szCs w:val="12"/>
                <w:lang w:val="en-US" w:eastAsia="ja-JP"/>
              </w:rPr>
              <w:t>corresponding to</w:t>
            </w:r>
            <w:r w:rsidRPr="006F3559">
              <w:rPr>
                <w:rFonts w:ascii="Times New Roman" w:eastAsia="ＭＳ ゴシック" w:hAnsi="Times New Roman"/>
                <w:sz w:val="18"/>
                <w:szCs w:val="12"/>
                <w:lang w:val="en-US" w:eastAsia="ja-JP"/>
              </w:rPr>
              <w:t xml:space="preserve"> </w:t>
            </w:r>
            <w:proofErr w:type="spellStart"/>
            <w:r w:rsidRPr="006F3559">
              <w:rPr>
                <w:rFonts w:ascii="Times New Roman" w:eastAsia="ＭＳ ゴシック" w:hAnsi="Times New Roman"/>
                <w:i/>
                <w:iCs/>
                <w:sz w:val="18"/>
                <w:szCs w:val="12"/>
                <w:lang w:val="en-US" w:eastAsia="ja-JP"/>
              </w:rPr>
              <w:t>v</w:t>
            </w:r>
            <w:r w:rsidRPr="006F3559">
              <w:rPr>
                <w:rFonts w:ascii="Times New Roman" w:eastAsia="ＭＳ ゴシック" w:hAnsi="Times New Roman"/>
                <w:i/>
                <w:iCs/>
                <w:sz w:val="18"/>
                <w:szCs w:val="12"/>
                <w:vertAlign w:val="subscript"/>
                <w:lang w:val="en-US" w:eastAsia="ja-JP"/>
              </w:rPr>
              <w:t>Layers</w:t>
            </w:r>
            <w:r w:rsidRPr="006F3559">
              <w:rPr>
                <w:rFonts w:ascii="Times New Roman" w:eastAsia="ＭＳ ゴシック" w:hAnsi="Times New Roman"/>
                <w:sz w:val="18"/>
                <w:szCs w:val="12"/>
                <w:lang w:val="en-US" w:eastAsia="ja-JP"/>
              </w:rPr>
              <w:t>·</w:t>
            </w:r>
            <w:r w:rsidRPr="006F3559">
              <w:rPr>
                <w:rFonts w:ascii="Times New Roman" w:eastAsia="ＭＳ ゴシック" w:hAnsi="Times New Roman"/>
                <w:i/>
                <w:iCs/>
                <w:sz w:val="18"/>
                <w:szCs w:val="12"/>
                <w:lang w:val="en-US" w:eastAsia="ja-JP"/>
              </w:rPr>
              <w:t>Q</w:t>
            </w:r>
            <w:r w:rsidRPr="006F3559">
              <w:rPr>
                <w:rFonts w:ascii="Times New Roman" w:eastAsia="ＭＳ ゴシック" w:hAnsi="Times New Roman"/>
                <w:i/>
                <w:iCs/>
                <w:sz w:val="18"/>
                <w:szCs w:val="12"/>
                <w:vertAlign w:val="subscript"/>
                <w:lang w:val="en-US" w:eastAsia="ja-JP"/>
              </w:rPr>
              <w:t>m</w:t>
            </w:r>
            <w:r w:rsidRPr="006F3559">
              <w:rPr>
                <w:rFonts w:ascii="Times New Roman" w:eastAsia="ＭＳ ゴシック" w:hAnsi="Times New Roman"/>
                <w:sz w:val="18"/>
                <w:szCs w:val="12"/>
                <w:lang w:val="en-US" w:eastAsia="ja-JP"/>
              </w:rPr>
              <w:t>·</w:t>
            </w:r>
            <w:r w:rsidRPr="006F3559">
              <w:rPr>
                <w:rFonts w:ascii="Times New Roman" w:eastAsia="ＭＳ ゴシック" w:hAnsi="Times New Roman"/>
                <w:i/>
                <w:iCs/>
                <w:sz w:val="18"/>
                <w:szCs w:val="12"/>
                <w:lang w:val="en-US" w:eastAsia="ja-JP"/>
              </w:rPr>
              <w:t>f</w:t>
            </w:r>
            <w:proofErr w:type="spellEnd"/>
            <w:r w:rsidRPr="006F3559">
              <w:rPr>
                <w:rFonts w:ascii="Times New Roman" w:eastAsia="ＭＳ ゴシック" w:hAnsi="Times New Roman"/>
                <w:sz w:val="18"/>
                <w:szCs w:val="12"/>
                <w:lang w:val="en-US" w:eastAsia="ja-JP"/>
              </w:rPr>
              <w:t xml:space="preserve"> = 3.2</w:t>
            </w:r>
          </w:p>
          <w:p w14:paraId="53EAFC75" w14:textId="6B7119B4" w:rsidR="006F3559" w:rsidRPr="006F3559" w:rsidRDefault="006F3559" w:rsidP="006F3559">
            <w:pPr>
              <w:rPr>
                <w:rFonts w:ascii="Arial" w:eastAsia="ＭＳ ゴシック" w:hAnsi="Arial" w:cs="Arial"/>
                <w:sz w:val="18"/>
                <w:szCs w:val="18"/>
                <w:lang w:val="en-US" w:eastAsia="ja-JP"/>
              </w:rPr>
            </w:pPr>
            <w:r w:rsidRPr="006F3559">
              <w:rPr>
                <w:rFonts w:ascii="Arial" w:eastAsia="ＭＳ ゴシック" w:hAnsi="Arial" w:cs="Arial"/>
                <w:sz w:val="18"/>
                <w:szCs w:val="18"/>
                <w:lang w:val="en-US" w:eastAsia="ja-JP"/>
              </w:rPr>
              <w:t>12. Maximum number of PDSCH/PUSCH PRBs that can be scheduled/configured for unicast is 25 PRBs for 15 kHz SCS and is 12 PRBs for 30 kHz SCS</w:t>
            </w:r>
          </w:p>
          <w:p w14:paraId="78E40604" w14:textId="77777777" w:rsidR="006F3559" w:rsidRPr="006F3559" w:rsidRDefault="006F3559" w:rsidP="006F3559">
            <w:pPr>
              <w:rPr>
                <w:rFonts w:ascii="Arial" w:eastAsia="ＭＳ ゴシック" w:hAnsi="Arial" w:cs="Arial"/>
                <w:sz w:val="18"/>
                <w:szCs w:val="18"/>
                <w:lang w:val="en-US" w:eastAsia="ja-JP"/>
              </w:rPr>
            </w:pPr>
            <w:r w:rsidRPr="006F3559">
              <w:rPr>
                <w:rFonts w:ascii="Arial" w:eastAsia="ＭＳ ゴシック" w:hAnsi="Arial" w:cs="Arial"/>
                <w:sz w:val="18"/>
                <w:szCs w:val="18"/>
                <w:lang w:val="en-US" w:eastAsia="ja-JP"/>
              </w:rPr>
              <w:t>13. Relaxed processing timeline</w:t>
            </w:r>
            <w:r w:rsidRPr="006F3559">
              <w:rPr>
                <w:rFonts w:ascii="Times New Roman" w:eastAsia="ＭＳ ゴシック" w:hAnsi="Times New Roman"/>
                <w:sz w:val="24"/>
                <w:szCs w:val="20"/>
                <w:lang w:eastAsia="ja-JP"/>
              </w:rPr>
              <w:t xml:space="preserve"> </w:t>
            </w:r>
            <w:r w:rsidRPr="006F3559">
              <w:rPr>
                <w:rFonts w:ascii="Arial" w:eastAsia="ＭＳ ゴシック" w:hAnsi="Arial" w:cs="Arial"/>
                <w:sz w:val="18"/>
                <w:szCs w:val="18"/>
                <w:lang w:val="en-US" w:eastAsia="ja-JP"/>
              </w:rPr>
              <w:t xml:space="preserve">of 1/0.5 </w:t>
            </w:r>
            <w:proofErr w:type="spellStart"/>
            <w:r w:rsidRPr="006F3559">
              <w:rPr>
                <w:rFonts w:ascii="Arial" w:eastAsia="ＭＳ ゴシック" w:hAnsi="Arial" w:cs="Arial"/>
                <w:sz w:val="18"/>
                <w:szCs w:val="18"/>
                <w:lang w:val="en-US" w:eastAsia="ja-JP"/>
              </w:rPr>
              <w:t>ms</w:t>
            </w:r>
            <w:proofErr w:type="spellEnd"/>
            <w:r w:rsidRPr="006F3559">
              <w:rPr>
                <w:rFonts w:ascii="Arial" w:eastAsia="ＭＳ ゴシック" w:hAnsi="Arial" w:cs="Arial"/>
                <w:sz w:val="18"/>
                <w:szCs w:val="18"/>
                <w:lang w:val="en-US" w:eastAsia="ja-JP"/>
              </w:rPr>
              <w:t xml:space="preserve"> for 15/30 kHz SCS when the RAR PDSCH and </w:t>
            </w:r>
            <w:proofErr w:type="spellStart"/>
            <w:r w:rsidRPr="006F3559">
              <w:rPr>
                <w:rFonts w:ascii="Arial" w:eastAsia="ＭＳ ゴシック" w:hAnsi="Arial" w:cs="Arial"/>
                <w:sz w:val="18"/>
                <w:szCs w:val="18"/>
                <w:lang w:val="en-US" w:eastAsia="ja-JP"/>
              </w:rPr>
              <w:t>MsgB</w:t>
            </w:r>
            <w:proofErr w:type="spellEnd"/>
            <w:r w:rsidRPr="006F3559">
              <w:rPr>
                <w:rFonts w:ascii="Arial" w:eastAsia="ＭＳ ゴシック" w:hAnsi="Arial" w:cs="Arial"/>
                <w:sz w:val="18"/>
                <w:szCs w:val="18"/>
                <w:lang w:val="en-US" w:eastAsia="ja-JP"/>
              </w:rPr>
              <w:t xml:space="preserve"> PDSCH (if supported) is larger than 25/12 PRBs for 15/30 kHz SCS</w:t>
            </w:r>
          </w:p>
          <w:p w14:paraId="5EC7CEC6" w14:textId="77777777" w:rsidR="006F3559" w:rsidRPr="006F3559" w:rsidRDefault="006F3559" w:rsidP="006F3559">
            <w:pPr>
              <w:rPr>
                <w:rFonts w:ascii="Arial" w:eastAsia="ＭＳ ゴシック" w:hAnsi="Arial" w:cs="Arial"/>
                <w:sz w:val="18"/>
                <w:szCs w:val="18"/>
                <w:lang w:val="en-US" w:eastAsia="ja-JP"/>
              </w:rPr>
            </w:pPr>
            <w:r w:rsidRPr="006F3559">
              <w:rPr>
                <w:rFonts w:ascii="Arial" w:eastAsia="ＭＳ ゴシック" w:hAnsi="Arial" w:cs="Arial" w:hint="eastAsia"/>
                <w:sz w:val="18"/>
                <w:szCs w:val="18"/>
                <w:lang w:val="en-US" w:eastAsia="ja-JP"/>
              </w:rPr>
              <w:t>1</w:t>
            </w:r>
            <w:r w:rsidRPr="006F3559">
              <w:rPr>
                <w:rFonts w:ascii="Arial" w:eastAsia="ＭＳ ゴシック" w:hAnsi="Arial" w:cs="Arial"/>
                <w:sz w:val="18"/>
                <w:szCs w:val="18"/>
                <w:lang w:val="en-US" w:eastAsia="ja-JP"/>
              </w:rPr>
              <w:t>4. Network-configurable additional separate early indication in Msg1 for Rel-18 eRedCap UEs</w:t>
            </w:r>
          </w:p>
          <w:p w14:paraId="32545D91" w14:textId="77777777" w:rsidR="006F3559" w:rsidRPr="006F3559" w:rsidRDefault="006F3559" w:rsidP="006F3559">
            <w:pPr>
              <w:rPr>
                <w:rFonts w:ascii="Arial" w:eastAsia="ＭＳ ゴシック" w:hAnsi="Arial" w:cs="Arial"/>
                <w:sz w:val="18"/>
                <w:szCs w:val="18"/>
                <w:lang w:val="en-US" w:eastAsia="ja-JP"/>
              </w:rPr>
            </w:pPr>
            <w:r w:rsidRPr="006F3559">
              <w:rPr>
                <w:rFonts w:ascii="Arial" w:eastAsia="ＭＳ ゴシック" w:hAnsi="Arial" w:cs="Arial"/>
                <w:sz w:val="18"/>
                <w:szCs w:val="18"/>
                <w:lang w:val="en-US" w:eastAsia="ja-JP"/>
              </w:rPr>
              <w:t xml:space="preserve">15. Maximum number of Msg4 PDSCH PRBs that can be </w:t>
            </w:r>
            <w:r w:rsidRPr="006F3559">
              <w:rPr>
                <w:rFonts w:ascii="Arial" w:eastAsia="ＭＳ ゴシック" w:hAnsi="Arial" w:cs="Arial"/>
                <w:sz w:val="18"/>
                <w:szCs w:val="18"/>
                <w:highlight w:val="yellow"/>
                <w:lang w:val="en-US" w:eastAsia="ja-JP"/>
              </w:rPr>
              <w:t>[decoded/scheduled]</w:t>
            </w:r>
            <w:r w:rsidRPr="006F3559">
              <w:rPr>
                <w:rFonts w:ascii="Arial" w:eastAsia="ＭＳ ゴシック" w:hAnsi="Arial" w:cs="Arial"/>
                <w:sz w:val="18"/>
                <w:szCs w:val="18"/>
                <w:lang w:val="en-US" w:eastAsia="ja-JP"/>
              </w:rPr>
              <w:t xml:space="preserve"> and maximum number of Msg 3 PUSCH PRBs and Msg A PUSCH PRBs (if supported) that can be </w:t>
            </w:r>
            <w:r w:rsidRPr="006F3559">
              <w:rPr>
                <w:rFonts w:ascii="Arial" w:eastAsia="ＭＳ ゴシック" w:hAnsi="Arial" w:cs="Arial"/>
                <w:sz w:val="18"/>
                <w:szCs w:val="18"/>
                <w:highlight w:val="yellow"/>
                <w:lang w:val="en-US" w:eastAsia="ja-JP"/>
              </w:rPr>
              <w:t>[transmitted/scheduled]</w:t>
            </w:r>
            <w:r w:rsidRPr="006F3559">
              <w:rPr>
                <w:rFonts w:ascii="Arial" w:eastAsia="ＭＳ ゴシック" w:hAnsi="Arial" w:cs="Arial"/>
                <w:sz w:val="18"/>
                <w:szCs w:val="18"/>
                <w:lang w:val="en-US" w:eastAsia="ja-JP"/>
              </w:rPr>
              <w:t xml:space="preserve"> is 25 PRBs for 15 kHz SCS and is 12 PRBs for 30 kHz SCS</w:t>
            </w:r>
          </w:p>
          <w:p w14:paraId="69966322" w14:textId="77777777" w:rsidR="006F3559" w:rsidRPr="006F3559" w:rsidRDefault="006F3559" w:rsidP="006F3559">
            <w:pPr>
              <w:rPr>
                <w:rFonts w:asciiTheme="majorHAnsi" w:eastAsia="ＭＳ ゴシック" w:hAnsiTheme="majorHAnsi" w:cstheme="majorHAnsi"/>
                <w:sz w:val="18"/>
                <w:szCs w:val="18"/>
                <w:lang w:eastAsia="ja-JP"/>
              </w:rPr>
            </w:pPr>
            <w:r w:rsidRPr="006F3559">
              <w:rPr>
                <w:rFonts w:ascii="Arial" w:eastAsia="ＭＳ ゴシック" w:hAnsi="Arial" w:cs="Arial"/>
                <w:sz w:val="18"/>
                <w:szCs w:val="18"/>
                <w:highlight w:val="yellow"/>
                <w:lang w:val="en-US" w:eastAsia="ja-JP"/>
              </w:rPr>
              <w:t>FFS whether to add additional components</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965F8ED" w14:textId="77777777" w:rsidR="006F3559" w:rsidRPr="006F3559" w:rsidRDefault="006F3559" w:rsidP="006F3559">
            <w:pPr>
              <w:keepNext/>
              <w:keepLines/>
              <w:rPr>
                <w:rFonts w:asciiTheme="majorHAnsi" w:eastAsia="ＭＳ 明朝" w:hAnsiTheme="majorHAnsi" w:cstheme="majorHAnsi"/>
                <w:sz w:val="18"/>
                <w:szCs w:val="18"/>
                <w:lang w:eastAsia="ja-JP"/>
              </w:rPr>
            </w:pPr>
          </w:p>
        </w:tc>
        <w:tc>
          <w:tcPr>
            <w:tcW w:w="357" w:type="dxa"/>
            <w:tcBorders>
              <w:top w:val="single" w:sz="4" w:space="0" w:color="auto"/>
              <w:left w:val="single" w:sz="4" w:space="0" w:color="auto"/>
              <w:bottom w:val="single" w:sz="4" w:space="0" w:color="auto"/>
              <w:right w:val="single" w:sz="4" w:space="0" w:color="auto"/>
            </w:tcBorders>
            <w:shd w:val="clear" w:color="auto" w:fill="auto"/>
          </w:tcPr>
          <w:p w14:paraId="680B7350" w14:textId="77777777" w:rsidR="006F3559" w:rsidRPr="006F3559" w:rsidRDefault="006F3559" w:rsidP="006F3559">
            <w:pPr>
              <w:keepNext/>
              <w:keepLines/>
              <w:rPr>
                <w:rFonts w:asciiTheme="majorHAnsi" w:eastAsia="SimSun" w:hAnsiTheme="majorHAnsi" w:cstheme="majorHAnsi"/>
                <w:sz w:val="18"/>
                <w:szCs w:val="18"/>
                <w:lang w:eastAsia="zh-CN"/>
              </w:rPr>
            </w:pPr>
            <w:r w:rsidRPr="006F3559">
              <w:rPr>
                <w:rFonts w:ascii="Arial" w:eastAsia="SimSun" w:hAnsi="Arial" w:cs="Arial"/>
                <w:sz w:val="18"/>
                <w:szCs w:val="18"/>
                <w:lang w:val="en-US" w:eastAsia="zh-CN"/>
              </w:rPr>
              <w:t>Y</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1A53AE63" w14:textId="77777777" w:rsidR="006F3559" w:rsidRPr="006F3559" w:rsidRDefault="006F3559" w:rsidP="006F3559">
            <w:pPr>
              <w:keepNext/>
              <w:keepLines/>
              <w:rPr>
                <w:rFonts w:asciiTheme="majorHAnsi" w:eastAsiaTheme="minorEastAsia" w:hAnsiTheme="majorHAnsi" w:cstheme="majorHAnsi"/>
                <w:sz w:val="18"/>
                <w:szCs w:val="18"/>
                <w:lang w:eastAsia="ja-JP"/>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1755DC24" w14:textId="77777777" w:rsidR="006F3559" w:rsidRPr="006F3559" w:rsidRDefault="006F3559" w:rsidP="006F3559">
            <w:pPr>
              <w:keepNext/>
              <w:keepLines/>
              <w:rPr>
                <w:rFonts w:asciiTheme="majorHAnsi" w:eastAsia="SimSun" w:hAnsiTheme="majorHAnsi" w:cstheme="majorHAnsi"/>
                <w:sz w:val="18"/>
                <w:szCs w:val="18"/>
                <w:lang w:val="en-US" w:eastAsia="zh-CN"/>
              </w:rPr>
            </w:pPr>
            <w:r w:rsidRPr="006F3559">
              <w:rPr>
                <w:rFonts w:ascii="Arial" w:eastAsia="SimSun" w:hAnsi="Arial" w:cs="Arial"/>
                <w:sz w:val="18"/>
                <w:szCs w:val="18"/>
                <w:lang w:val="en-US" w:eastAsia="zh-CN"/>
              </w:rPr>
              <w:t>Network assumes the UE is not a RedCap UE with reduced peak data rate and reduced baseband bandwidth in FR1.</w:t>
            </w:r>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53EB1231" w14:textId="77777777" w:rsidR="006F3559" w:rsidRPr="006F3559" w:rsidRDefault="006F3559" w:rsidP="006F3559">
            <w:pPr>
              <w:keepNext/>
              <w:keepLines/>
              <w:rPr>
                <w:rFonts w:asciiTheme="majorHAnsi" w:eastAsia="SimSun" w:hAnsiTheme="majorHAnsi" w:cstheme="majorHAnsi"/>
                <w:sz w:val="18"/>
                <w:szCs w:val="18"/>
                <w:lang w:eastAsia="zh-CN"/>
              </w:rPr>
            </w:pPr>
            <w:r w:rsidRPr="006F3559">
              <w:rPr>
                <w:rFonts w:ascii="Arial" w:eastAsia="SimSun" w:hAnsi="Arial" w:cs="Arial"/>
                <w:sz w:val="18"/>
                <w:szCs w:val="18"/>
                <w:lang w:val="en-US" w:eastAsia="zh-CN"/>
              </w:rPr>
              <w:t>Per UE</w:t>
            </w:r>
          </w:p>
        </w:tc>
        <w:tc>
          <w:tcPr>
            <w:tcW w:w="350" w:type="dxa"/>
            <w:tcBorders>
              <w:top w:val="single" w:sz="4" w:space="0" w:color="auto"/>
              <w:left w:val="single" w:sz="4" w:space="0" w:color="auto"/>
              <w:bottom w:val="single" w:sz="4" w:space="0" w:color="auto"/>
              <w:right w:val="single" w:sz="4" w:space="0" w:color="auto"/>
            </w:tcBorders>
            <w:shd w:val="clear" w:color="auto" w:fill="auto"/>
          </w:tcPr>
          <w:p w14:paraId="7C25B5B8" w14:textId="77777777" w:rsidR="006F3559" w:rsidRPr="006F3559" w:rsidRDefault="006F3559" w:rsidP="006F3559">
            <w:pPr>
              <w:keepNext/>
              <w:keepLines/>
              <w:rPr>
                <w:rFonts w:asciiTheme="majorHAnsi" w:eastAsiaTheme="minorEastAsia" w:hAnsiTheme="majorHAnsi" w:cstheme="majorHAnsi"/>
                <w:sz w:val="18"/>
                <w:szCs w:val="18"/>
                <w:lang w:eastAsia="ja-JP"/>
              </w:rPr>
            </w:pPr>
            <w:r w:rsidRPr="006F3559">
              <w:rPr>
                <w:rFonts w:ascii="Arial" w:eastAsia="ＭＳ 明朝" w:hAnsi="Arial" w:cs="Arial"/>
                <w:sz w:val="18"/>
                <w:szCs w:val="18"/>
                <w:lang w:val="en-US" w:eastAsia="ja-JP"/>
              </w:rPr>
              <w:t>No</w:t>
            </w:r>
          </w:p>
        </w:tc>
        <w:tc>
          <w:tcPr>
            <w:tcW w:w="355" w:type="dxa"/>
            <w:tcBorders>
              <w:top w:val="single" w:sz="4" w:space="0" w:color="auto"/>
              <w:left w:val="single" w:sz="4" w:space="0" w:color="auto"/>
              <w:bottom w:val="single" w:sz="4" w:space="0" w:color="auto"/>
              <w:right w:val="single" w:sz="4" w:space="0" w:color="auto"/>
            </w:tcBorders>
            <w:shd w:val="clear" w:color="auto" w:fill="auto"/>
          </w:tcPr>
          <w:p w14:paraId="4DB93E77" w14:textId="77777777" w:rsidR="006F3559" w:rsidRPr="006F3559" w:rsidRDefault="006F3559" w:rsidP="006F3559">
            <w:pPr>
              <w:keepNext/>
              <w:keepLines/>
              <w:rPr>
                <w:rFonts w:asciiTheme="majorHAnsi" w:eastAsiaTheme="minorEastAsia" w:hAnsiTheme="majorHAnsi" w:cstheme="majorHAnsi"/>
                <w:sz w:val="18"/>
                <w:szCs w:val="18"/>
                <w:lang w:eastAsia="ja-JP"/>
              </w:rPr>
            </w:pPr>
            <w:r w:rsidRPr="006F3559">
              <w:rPr>
                <w:rFonts w:ascii="Arial" w:eastAsia="ＭＳ 明朝" w:hAnsi="Arial" w:cs="Arial"/>
                <w:sz w:val="18"/>
                <w:szCs w:val="18"/>
                <w:lang w:val="en-US" w:eastAsia="ja-JP"/>
              </w:rPr>
              <w:t>FR1 only</w:t>
            </w:r>
          </w:p>
        </w:tc>
        <w:tc>
          <w:tcPr>
            <w:tcW w:w="352" w:type="dxa"/>
            <w:tcBorders>
              <w:top w:val="single" w:sz="4" w:space="0" w:color="auto"/>
              <w:left w:val="single" w:sz="4" w:space="0" w:color="auto"/>
              <w:bottom w:val="single" w:sz="4" w:space="0" w:color="auto"/>
              <w:right w:val="single" w:sz="4" w:space="0" w:color="auto"/>
            </w:tcBorders>
            <w:shd w:val="clear" w:color="auto" w:fill="auto"/>
          </w:tcPr>
          <w:p w14:paraId="569E475A" w14:textId="77777777" w:rsidR="006F3559" w:rsidRPr="006F3559" w:rsidRDefault="006F3559" w:rsidP="006F3559">
            <w:pPr>
              <w:keepNext/>
              <w:keepLines/>
              <w:rPr>
                <w:rFonts w:asciiTheme="majorHAnsi" w:eastAsiaTheme="minorEastAsia" w:hAnsiTheme="majorHAnsi" w:cstheme="majorHAnsi"/>
                <w:sz w:val="18"/>
                <w:szCs w:val="18"/>
                <w:lang w:eastAsia="ja-JP"/>
              </w:rPr>
            </w:pP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112425A9" w14:textId="77777777" w:rsidR="006F3559" w:rsidRPr="006F3559" w:rsidRDefault="006F3559" w:rsidP="006F3559">
            <w:pPr>
              <w:keepNext/>
              <w:keepLines/>
              <w:rPr>
                <w:rFonts w:ascii="Arial" w:eastAsia="ＭＳ 明朝" w:hAnsi="Arial" w:cs="Arial"/>
                <w:sz w:val="18"/>
                <w:szCs w:val="18"/>
                <w:lang w:val="en-US" w:eastAsia="ja-JP"/>
              </w:rPr>
            </w:pPr>
            <w:r w:rsidRPr="006F3559">
              <w:rPr>
                <w:rFonts w:ascii="Arial" w:eastAsia="ＭＳ 明朝" w:hAnsi="Arial" w:cs="Arial"/>
                <w:sz w:val="18"/>
                <w:szCs w:val="18"/>
                <w:lang w:val="en-US" w:eastAsia="ja-JP"/>
              </w:rPr>
              <w:t>A UE supporting this FG is not required to support FG 6-1.</w:t>
            </w:r>
          </w:p>
          <w:p w14:paraId="32C56F54" w14:textId="77777777" w:rsidR="006F3559" w:rsidRPr="006F3559" w:rsidRDefault="006F3559" w:rsidP="006F3559">
            <w:pPr>
              <w:keepNext/>
              <w:keepLines/>
              <w:rPr>
                <w:rFonts w:ascii="Arial" w:eastAsia="ＭＳ 明朝" w:hAnsi="Arial" w:cs="Arial"/>
                <w:sz w:val="18"/>
                <w:szCs w:val="18"/>
                <w:lang w:val="en-US" w:eastAsia="ja-JP"/>
              </w:rPr>
            </w:pPr>
            <w:r w:rsidRPr="006F3559">
              <w:rPr>
                <w:rFonts w:ascii="Arial" w:eastAsia="ＭＳ 明朝" w:hAnsi="Arial" w:cs="Arial"/>
                <w:sz w:val="18"/>
                <w:szCs w:val="18"/>
                <w:lang w:val="en-US" w:eastAsia="ja-JP"/>
              </w:rPr>
              <w:t>A UE supporting this FG is not allowed to support FG 28-1.</w:t>
            </w:r>
          </w:p>
          <w:p w14:paraId="5B4CC66D" w14:textId="77777777" w:rsidR="006F3559" w:rsidRPr="006F3559" w:rsidRDefault="006F3559" w:rsidP="006F3559">
            <w:pPr>
              <w:keepNext/>
              <w:keepLines/>
              <w:rPr>
                <w:rFonts w:ascii="Arial" w:eastAsia="ＭＳ 明朝" w:hAnsi="Arial" w:cs="Arial"/>
                <w:sz w:val="18"/>
                <w:szCs w:val="18"/>
                <w:lang w:val="en-US" w:eastAsia="ja-JP"/>
              </w:rPr>
            </w:pPr>
            <w:r w:rsidRPr="006F3559">
              <w:rPr>
                <w:rFonts w:ascii="Arial" w:eastAsia="ＭＳ 明朝" w:hAnsi="Arial" w:cs="Arial"/>
                <w:sz w:val="18"/>
                <w:szCs w:val="18"/>
                <w:lang w:val="en-US" w:eastAsia="ja-JP"/>
              </w:rPr>
              <w:t>The specifications for a UE supporting FG 28-1 (‘RedCap UE’) also apply for a UE supporting this FG (FG 48-1) unless stated otherwise.</w:t>
            </w:r>
          </w:p>
          <w:p w14:paraId="2B65266E" w14:textId="77777777" w:rsidR="006F3559" w:rsidRPr="006F3559" w:rsidRDefault="006F3559" w:rsidP="006F3559">
            <w:pPr>
              <w:keepNext/>
              <w:keepLines/>
              <w:rPr>
                <w:rFonts w:ascii="Arial" w:eastAsia="ＭＳ 明朝" w:hAnsi="Arial" w:cs="Arial"/>
                <w:sz w:val="18"/>
                <w:szCs w:val="18"/>
                <w:lang w:val="en-US"/>
              </w:rPr>
            </w:pPr>
            <w:r w:rsidRPr="006F3559">
              <w:rPr>
                <w:rFonts w:ascii="Arial" w:eastAsia="ＭＳ 明朝" w:hAnsi="Arial" w:cs="Arial"/>
                <w:sz w:val="18"/>
                <w:szCs w:val="18"/>
                <w:lang w:val="en-US"/>
              </w:rPr>
              <w:t>It is up to RAN2 whether/how to capture the capabilities for early indication of RedCap UE in Msg 3 and Msg A.</w:t>
            </w:r>
          </w:p>
          <w:p w14:paraId="628013D7" w14:textId="77777777" w:rsidR="006F3559" w:rsidRPr="006F3559" w:rsidRDefault="006F3559" w:rsidP="006F3559">
            <w:pPr>
              <w:keepNext/>
              <w:keepLines/>
              <w:rPr>
                <w:rFonts w:asciiTheme="majorHAnsi" w:eastAsiaTheme="minorEastAsia" w:hAnsiTheme="majorHAnsi" w:cstheme="majorHAnsi"/>
                <w:sz w:val="18"/>
                <w:szCs w:val="18"/>
              </w:rPr>
            </w:pPr>
            <w:r w:rsidRPr="006F3559">
              <w:rPr>
                <w:rFonts w:asciiTheme="majorHAnsi" w:eastAsiaTheme="minorEastAsia" w:hAnsiTheme="majorHAnsi" w:cstheme="majorHAnsi"/>
                <w:sz w:val="18"/>
                <w:szCs w:val="18"/>
              </w:rPr>
              <w:t xml:space="preserve">It is up to RAN2 whether/how to capture the capabilities for additional separate early indication of Rel-18 eRedCap UE in </w:t>
            </w:r>
            <w:proofErr w:type="spellStart"/>
            <w:r w:rsidRPr="006F3559">
              <w:rPr>
                <w:rFonts w:asciiTheme="majorHAnsi" w:eastAsiaTheme="minorEastAsia" w:hAnsiTheme="majorHAnsi" w:cstheme="majorHAnsi"/>
                <w:sz w:val="18"/>
                <w:szCs w:val="18"/>
              </w:rPr>
              <w:t>Msg</w:t>
            </w:r>
            <w:proofErr w:type="spellEnd"/>
            <w:r w:rsidRPr="006F3559">
              <w:rPr>
                <w:rFonts w:asciiTheme="majorHAnsi" w:eastAsiaTheme="minorEastAsia" w:hAnsiTheme="majorHAnsi" w:cstheme="majorHAnsi"/>
                <w:sz w:val="18"/>
                <w:szCs w:val="18"/>
              </w:rPr>
              <w:t xml:space="preserve"> 3 and </w:t>
            </w:r>
            <w:proofErr w:type="spellStart"/>
            <w:r w:rsidRPr="006F3559">
              <w:rPr>
                <w:rFonts w:asciiTheme="majorHAnsi" w:eastAsiaTheme="minorEastAsia" w:hAnsiTheme="majorHAnsi" w:cstheme="majorHAnsi"/>
                <w:sz w:val="18"/>
                <w:szCs w:val="18"/>
              </w:rPr>
              <w:t>Msg</w:t>
            </w:r>
            <w:proofErr w:type="spellEnd"/>
            <w:r w:rsidRPr="006F3559">
              <w:rPr>
                <w:rFonts w:asciiTheme="majorHAnsi" w:eastAsiaTheme="minorEastAsia" w:hAnsiTheme="majorHAnsi" w:cstheme="majorHAnsi"/>
                <w:sz w:val="18"/>
                <w:szCs w:val="18"/>
              </w:rPr>
              <w:t xml:space="preserve"> A PUSCH.</w:t>
            </w: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6685FCB0" w14:textId="77777777" w:rsidR="006F3559" w:rsidRPr="006F3559" w:rsidRDefault="006F3559" w:rsidP="006F3559">
            <w:pPr>
              <w:keepNext/>
              <w:keepLines/>
              <w:rPr>
                <w:rFonts w:ascii="Arial" w:eastAsia="ＭＳ 明朝" w:hAnsi="Arial" w:cs="Arial"/>
                <w:sz w:val="18"/>
                <w:szCs w:val="18"/>
                <w:lang w:val="en-US" w:eastAsia="ja-JP"/>
              </w:rPr>
            </w:pPr>
            <w:r w:rsidRPr="006F3559">
              <w:rPr>
                <w:rFonts w:ascii="Arial" w:eastAsia="ＭＳ 明朝" w:hAnsi="Arial" w:cs="Arial"/>
                <w:sz w:val="18"/>
                <w:szCs w:val="18"/>
                <w:lang w:val="en-US" w:eastAsia="ja-JP"/>
              </w:rPr>
              <w:t>Optional with capability signaling</w:t>
            </w:r>
          </w:p>
          <w:p w14:paraId="3D3BE71F" w14:textId="77777777" w:rsidR="006F3559" w:rsidRPr="006F3559" w:rsidRDefault="006F3559" w:rsidP="006F3559">
            <w:pPr>
              <w:keepNext/>
              <w:keepLines/>
              <w:rPr>
                <w:rFonts w:asciiTheme="majorHAnsi" w:eastAsiaTheme="minorEastAsia" w:hAnsiTheme="majorHAnsi" w:cstheme="majorHAnsi"/>
                <w:sz w:val="18"/>
                <w:szCs w:val="18"/>
                <w:lang w:eastAsia="ja-JP"/>
              </w:rPr>
            </w:pPr>
            <w:r w:rsidRPr="006F3559">
              <w:rPr>
                <w:rFonts w:ascii="Arial" w:eastAsia="ＭＳ 明朝" w:hAnsi="Arial" w:cs="Arial"/>
                <w:sz w:val="18"/>
                <w:szCs w:val="18"/>
                <w:lang w:val="en-US" w:eastAsia="ja-JP"/>
              </w:rPr>
              <w:t>UEs supporting Rel-18 eRedCap UE complexity reduction feature(s) indicate support of this FG instead of FG 28-1 (</w:t>
            </w:r>
            <w:r w:rsidRPr="006F3559">
              <w:rPr>
                <w:rFonts w:ascii="Arial" w:eastAsia="ＭＳ 明朝" w:hAnsi="Arial" w:cs="Arial"/>
                <w:i/>
                <w:iCs/>
                <w:sz w:val="18"/>
                <w:szCs w:val="18"/>
                <w:lang w:val="en-US" w:eastAsia="ja-JP"/>
              </w:rPr>
              <w:t>supportOfRedCap-r17</w:t>
            </w:r>
            <w:r w:rsidRPr="006F3559">
              <w:rPr>
                <w:rFonts w:ascii="Arial" w:eastAsia="ＭＳ 明朝" w:hAnsi="Arial" w:cs="Arial"/>
                <w:sz w:val="18"/>
                <w:szCs w:val="18"/>
                <w:lang w:val="en-US" w:eastAsia="ja-JP"/>
              </w:rPr>
              <w:t>).</w:t>
            </w:r>
          </w:p>
        </w:tc>
      </w:tr>
    </w:tbl>
    <w:p w14:paraId="4635D08B" w14:textId="328F5338" w:rsidR="0026048D" w:rsidRPr="006F3559" w:rsidRDefault="006F3559" w:rsidP="6249D092">
      <w:pPr>
        <w:spacing w:afterLines="50" w:after="120"/>
        <w:rPr>
          <w:rFonts w:eastAsiaTheme="minorEastAsia"/>
          <w:sz w:val="22"/>
          <w:szCs w:val="22"/>
          <w:lang w:eastAsia="ja-JP"/>
        </w:rPr>
      </w:pPr>
      <w:r w:rsidRPr="6249D092">
        <w:rPr>
          <w:rFonts w:eastAsiaTheme="minorEastAsia"/>
          <w:sz w:val="22"/>
          <w:szCs w:val="22"/>
          <w:lang w:eastAsia="ja-JP"/>
        </w:rPr>
        <w:lastRenderedPageBreak/>
        <w:t xml:space="preserve">eRedCap UEs reduce </w:t>
      </w:r>
      <w:r w:rsidR="1A04E7EE" w:rsidRPr="6249D092">
        <w:rPr>
          <w:rFonts w:eastAsiaTheme="minorEastAsia"/>
          <w:sz w:val="22"/>
          <w:szCs w:val="22"/>
          <w:lang w:eastAsia="ja-JP"/>
        </w:rPr>
        <w:t xml:space="preserve">the maximum supported </w:t>
      </w:r>
      <w:r w:rsidRPr="6249D092">
        <w:rPr>
          <w:rFonts w:eastAsiaTheme="minorEastAsia"/>
          <w:sz w:val="22"/>
          <w:szCs w:val="22"/>
          <w:lang w:eastAsia="ja-JP"/>
        </w:rPr>
        <w:t xml:space="preserve">bandwidth to 5 MHz only for PDSCH (for both unicast and broadcast) and PUSCH, </w:t>
      </w:r>
      <w:r w:rsidR="142283AC" w:rsidRPr="6249D092">
        <w:rPr>
          <w:rFonts w:eastAsiaTheme="minorEastAsia"/>
          <w:sz w:val="22"/>
          <w:szCs w:val="22"/>
          <w:lang w:eastAsia="ja-JP"/>
        </w:rPr>
        <w:t>while</w:t>
      </w:r>
      <w:r w:rsidRPr="6249D092">
        <w:rPr>
          <w:rFonts w:eastAsiaTheme="minorEastAsia"/>
          <w:sz w:val="22"/>
          <w:szCs w:val="22"/>
          <w:lang w:eastAsia="ja-JP"/>
        </w:rPr>
        <w:t xml:space="preserve"> other physical channels and signals are still allowed to use a BWP up to the 20 MHz maximum UE RF+BB bandwidth. Since DL PRS and UL SRS for positioning </w:t>
      </w:r>
      <w:r w:rsidR="0A4C3BA7" w:rsidRPr="6249D092">
        <w:rPr>
          <w:rFonts w:eastAsiaTheme="minorEastAsia"/>
          <w:sz w:val="22"/>
          <w:szCs w:val="22"/>
          <w:lang w:eastAsia="ja-JP"/>
        </w:rPr>
        <w:t>can</w:t>
      </w:r>
      <w:r w:rsidRPr="6249D092">
        <w:rPr>
          <w:rFonts w:eastAsiaTheme="minorEastAsia"/>
          <w:sz w:val="22"/>
          <w:szCs w:val="22"/>
          <w:lang w:eastAsia="ja-JP"/>
        </w:rPr>
        <w:t xml:space="preserve"> still </w:t>
      </w:r>
      <w:r w:rsidR="62A7A10E" w:rsidRPr="6249D092">
        <w:rPr>
          <w:rFonts w:eastAsiaTheme="minorEastAsia"/>
          <w:sz w:val="22"/>
          <w:szCs w:val="22"/>
          <w:lang w:eastAsia="ja-JP"/>
        </w:rPr>
        <w:t xml:space="preserve">be </w:t>
      </w:r>
      <w:r w:rsidRPr="6249D092">
        <w:rPr>
          <w:rFonts w:eastAsiaTheme="minorEastAsia"/>
          <w:sz w:val="22"/>
          <w:szCs w:val="22"/>
          <w:lang w:eastAsia="ja-JP"/>
        </w:rPr>
        <w:t xml:space="preserve">used </w:t>
      </w:r>
      <w:r w:rsidR="26D214B6" w:rsidRPr="6249D092">
        <w:rPr>
          <w:rFonts w:eastAsiaTheme="minorEastAsia"/>
          <w:sz w:val="22"/>
          <w:szCs w:val="22"/>
          <w:lang w:eastAsia="ja-JP"/>
        </w:rPr>
        <w:t xml:space="preserve">with </w:t>
      </w:r>
      <w:r w:rsidRPr="6249D092">
        <w:rPr>
          <w:rFonts w:eastAsiaTheme="minorEastAsia"/>
          <w:sz w:val="22"/>
          <w:szCs w:val="22"/>
          <w:lang w:eastAsia="ja-JP"/>
        </w:rPr>
        <w:t xml:space="preserve">up to 20 MHz, frequency hopping for RedCap UEs can be reused to eRedCap UEs without </w:t>
      </w:r>
      <w:r w:rsidR="297A1139" w:rsidRPr="6249D092">
        <w:rPr>
          <w:rFonts w:eastAsiaTheme="minorEastAsia"/>
          <w:sz w:val="22"/>
          <w:szCs w:val="22"/>
          <w:lang w:eastAsia="ja-JP"/>
        </w:rPr>
        <w:t xml:space="preserve">any </w:t>
      </w:r>
      <w:r w:rsidRPr="6249D092">
        <w:rPr>
          <w:rFonts w:eastAsiaTheme="minorEastAsia"/>
          <w:sz w:val="22"/>
          <w:szCs w:val="22"/>
          <w:lang w:eastAsia="ja-JP"/>
        </w:rPr>
        <w:t>impact</w:t>
      </w:r>
      <w:r w:rsidR="00CD409C" w:rsidRPr="6249D092">
        <w:rPr>
          <w:rFonts w:eastAsiaTheme="minorEastAsia"/>
          <w:sz w:val="22"/>
          <w:szCs w:val="22"/>
          <w:lang w:eastAsia="ja-JP"/>
        </w:rPr>
        <w:t>, and eRedCap UEs can support frequency hopping technically</w:t>
      </w:r>
      <w:r w:rsidRPr="6249D092">
        <w:rPr>
          <w:rFonts w:eastAsiaTheme="minorEastAsia"/>
          <w:sz w:val="22"/>
          <w:szCs w:val="22"/>
          <w:lang w:eastAsia="ja-JP"/>
        </w:rPr>
        <w:t>.</w:t>
      </w:r>
      <w:r w:rsidR="00862331" w:rsidRPr="6249D092">
        <w:rPr>
          <w:rFonts w:eastAsiaTheme="minorEastAsia"/>
          <w:sz w:val="22"/>
          <w:szCs w:val="22"/>
          <w:lang w:eastAsia="ja-JP"/>
        </w:rPr>
        <w:t xml:space="preserve"> Only one RAN1 impact for eRedCap support </w:t>
      </w:r>
      <w:r w:rsidR="3F20CCB6" w:rsidRPr="6249D092">
        <w:rPr>
          <w:rFonts w:eastAsiaTheme="minorEastAsia"/>
          <w:sz w:val="22"/>
          <w:szCs w:val="22"/>
          <w:lang w:eastAsia="ja-JP"/>
        </w:rPr>
        <w:t>would be on UE capability aspect</w:t>
      </w:r>
      <w:r w:rsidR="00862331" w:rsidRPr="6249D092">
        <w:rPr>
          <w:rFonts w:eastAsiaTheme="minorEastAsia"/>
          <w:sz w:val="22"/>
          <w:szCs w:val="22"/>
          <w:lang w:eastAsia="ja-JP"/>
        </w:rPr>
        <w:t xml:space="preserve"> </w:t>
      </w:r>
      <w:r w:rsidR="592DFF41" w:rsidRPr="6249D092">
        <w:rPr>
          <w:rFonts w:eastAsiaTheme="minorEastAsia"/>
          <w:sz w:val="22"/>
          <w:szCs w:val="22"/>
          <w:lang w:eastAsia="ja-JP"/>
        </w:rPr>
        <w:t>i.e.,</w:t>
      </w:r>
      <w:r w:rsidR="00862331" w:rsidRPr="6249D092">
        <w:rPr>
          <w:rFonts w:eastAsiaTheme="minorEastAsia"/>
          <w:sz w:val="22"/>
          <w:szCs w:val="22"/>
          <w:lang w:eastAsia="ja-JP"/>
        </w:rPr>
        <w:t xml:space="preserve"> </w:t>
      </w:r>
      <w:r w:rsidR="70BEC0A7" w:rsidRPr="6249D092">
        <w:rPr>
          <w:rFonts w:eastAsiaTheme="minorEastAsia"/>
          <w:sz w:val="22"/>
          <w:szCs w:val="22"/>
          <w:lang w:eastAsia="ja-JP"/>
        </w:rPr>
        <w:t xml:space="preserve">either </w:t>
      </w:r>
      <w:r w:rsidR="00862331" w:rsidRPr="6249D092">
        <w:rPr>
          <w:rFonts w:eastAsiaTheme="minorEastAsia"/>
          <w:sz w:val="22"/>
          <w:szCs w:val="22"/>
          <w:lang w:eastAsia="ja-JP"/>
        </w:rPr>
        <w:t xml:space="preserve">FG 28-1 or 48-1 </w:t>
      </w:r>
      <w:r w:rsidR="116C4E0F" w:rsidRPr="6249D092">
        <w:rPr>
          <w:rFonts w:eastAsiaTheme="minorEastAsia"/>
          <w:sz w:val="22"/>
          <w:szCs w:val="22"/>
          <w:lang w:eastAsia="ja-JP"/>
        </w:rPr>
        <w:t>is</w:t>
      </w:r>
      <w:r w:rsidR="00862331" w:rsidRPr="6249D092">
        <w:rPr>
          <w:rFonts w:eastAsiaTheme="minorEastAsia"/>
          <w:sz w:val="22"/>
          <w:szCs w:val="22"/>
          <w:lang w:eastAsia="ja-JP"/>
        </w:rPr>
        <w:t xml:space="preserve"> prerequisite FG for frequency hopping FGs (FG 45-5-1 and 45-5-2).</w:t>
      </w:r>
      <w:r w:rsidR="00150316" w:rsidRPr="6249D092">
        <w:rPr>
          <w:rFonts w:eastAsiaTheme="minorEastAsia"/>
          <w:sz w:val="22"/>
          <w:szCs w:val="22"/>
          <w:lang w:eastAsia="ja-JP"/>
        </w:rPr>
        <w:t xml:space="preserve"> </w:t>
      </w:r>
      <w:r w:rsidR="50113340" w:rsidRPr="6249D092">
        <w:rPr>
          <w:rFonts w:eastAsiaTheme="minorEastAsia"/>
          <w:sz w:val="22"/>
          <w:szCs w:val="22"/>
          <w:lang w:eastAsia="ja-JP"/>
        </w:rPr>
        <w:t xml:space="preserve">Based on above discussion, </w:t>
      </w:r>
      <w:r w:rsidR="008339E5" w:rsidRPr="6249D092">
        <w:rPr>
          <w:rFonts w:eastAsiaTheme="minorEastAsia"/>
          <w:sz w:val="22"/>
          <w:szCs w:val="22"/>
          <w:lang w:eastAsia="ja-JP"/>
        </w:rPr>
        <w:t xml:space="preserve">RAN1 </w:t>
      </w:r>
      <w:r w:rsidR="00CB5492" w:rsidRPr="6249D092">
        <w:rPr>
          <w:rFonts w:eastAsiaTheme="minorEastAsia"/>
          <w:sz w:val="22"/>
          <w:szCs w:val="22"/>
          <w:lang w:eastAsia="ja-JP"/>
        </w:rPr>
        <w:t>should</w:t>
      </w:r>
      <w:r w:rsidR="008339E5" w:rsidRPr="6249D092">
        <w:rPr>
          <w:rFonts w:eastAsiaTheme="minorEastAsia"/>
          <w:sz w:val="22"/>
          <w:szCs w:val="22"/>
          <w:lang w:eastAsia="ja-JP"/>
        </w:rPr>
        <w:t xml:space="preserve"> make the </w:t>
      </w:r>
      <w:r w:rsidR="00CB5492" w:rsidRPr="6249D092">
        <w:rPr>
          <w:rFonts w:eastAsiaTheme="minorEastAsia"/>
          <w:sz w:val="22"/>
          <w:szCs w:val="22"/>
          <w:lang w:eastAsia="ja-JP"/>
        </w:rPr>
        <w:t xml:space="preserve">explicit </w:t>
      </w:r>
      <w:r w:rsidR="008339E5" w:rsidRPr="6249D092">
        <w:rPr>
          <w:rFonts w:eastAsiaTheme="minorEastAsia"/>
          <w:sz w:val="22"/>
          <w:szCs w:val="22"/>
          <w:lang w:eastAsia="ja-JP"/>
        </w:rPr>
        <w:t>conclusion</w:t>
      </w:r>
      <w:r w:rsidR="00150316" w:rsidRPr="6249D092">
        <w:rPr>
          <w:rFonts w:eastAsiaTheme="minorEastAsia"/>
          <w:sz w:val="22"/>
          <w:szCs w:val="22"/>
          <w:lang w:eastAsia="ja-JP"/>
        </w:rPr>
        <w:t xml:space="preserve"> </w:t>
      </w:r>
      <w:r w:rsidR="00B47865" w:rsidRPr="6249D092">
        <w:rPr>
          <w:rFonts w:eastAsiaTheme="minorEastAsia"/>
          <w:sz w:val="22"/>
          <w:szCs w:val="22"/>
          <w:lang w:eastAsia="ja-JP"/>
        </w:rPr>
        <w:t>to support frequency hopping for eRed</w:t>
      </w:r>
      <w:r w:rsidR="002D7DF7" w:rsidRPr="6249D092">
        <w:rPr>
          <w:rFonts w:eastAsiaTheme="minorEastAsia"/>
          <w:sz w:val="22"/>
          <w:szCs w:val="22"/>
          <w:lang w:eastAsia="ja-JP"/>
        </w:rPr>
        <w:t>C</w:t>
      </w:r>
      <w:r w:rsidR="00B47865" w:rsidRPr="6249D092">
        <w:rPr>
          <w:rFonts w:eastAsiaTheme="minorEastAsia"/>
          <w:sz w:val="22"/>
          <w:szCs w:val="22"/>
          <w:lang w:eastAsia="ja-JP"/>
        </w:rPr>
        <w:t>ap UEs</w:t>
      </w:r>
      <w:r w:rsidR="2F63A5D9" w:rsidRPr="6249D092">
        <w:rPr>
          <w:rFonts w:eastAsiaTheme="minorEastAsia"/>
          <w:sz w:val="22"/>
          <w:szCs w:val="22"/>
          <w:lang w:eastAsia="ja-JP"/>
        </w:rPr>
        <w:t>, and</w:t>
      </w:r>
      <w:r w:rsidR="00B47865" w:rsidRPr="6249D092">
        <w:rPr>
          <w:rFonts w:eastAsiaTheme="minorEastAsia"/>
          <w:sz w:val="22"/>
          <w:szCs w:val="22"/>
          <w:lang w:eastAsia="ja-JP"/>
        </w:rPr>
        <w:t xml:space="preserve"> </w:t>
      </w:r>
      <w:r w:rsidR="5BE06271" w:rsidRPr="6249D092">
        <w:rPr>
          <w:rFonts w:eastAsiaTheme="minorEastAsia"/>
          <w:sz w:val="22"/>
          <w:szCs w:val="22"/>
          <w:lang w:eastAsia="ja-JP"/>
        </w:rPr>
        <w:t>s</w:t>
      </w:r>
      <w:r w:rsidR="00B47865" w:rsidRPr="6249D092">
        <w:rPr>
          <w:rFonts w:eastAsiaTheme="minorEastAsia"/>
          <w:sz w:val="22"/>
          <w:szCs w:val="22"/>
          <w:lang w:eastAsia="ja-JP"/>
        </w:rPr>
        <w:t xml:space="preserve">pecification </w:t>
      </w:r>
      <w:r w:rsidR="654977C2" w:rsidRPr="6249D092">
        <w:rPr>
          <w:rFonts w:eastAsiaTheme="minorEastAsia"/>
          <w:sz w:val="22"/>
          <w:szCs w:val="22"/>
          <w:lang w:eastAsia="ja-JP"/>
        </w:rPr>
        <w:t>impact</w:t>
      </w:r>
      <w:r w:rsidR="00B47865" w:rsidRPr="6249D092">
        <w:rPr>
          <w:rFonts w:eastAsiaTheme="minorEastAsia"/>
          <w:sz w:val="22"/>
          <w:szCs w:val="22"/>
          <w:lang w:eastAsia="ja-JP"/>
        </w:rPr>
        <w:t xml:space="preserve"> </w:t>
      </w:r>
      <w:r w:rsidR="4C7C8CED" w:rsidRPr="6249D092">
        <w:rPr>
          <w:rFonts w:eastAsiaTheme="minorEastAsia"/>
          <w:sz w:val="22"/>
          <w:szCs w:val="22"/>
          <w:lang w:eastAsia="ja-JP"/>
        </w:rPr>
        <w:t xml:space="preserve">proposed above </w:t>
      </w:r>
      <w:r w:rsidR="00B47865" w:rsidRPr="6249D092">
        <w:rPr>
          <w:rFonts w:eastAsiaTheme="minorEastAsia"/>
          <w:sz w:val="22"/>
          <w:szCs w:val="22"/>
          <w:lang w:eastAsia="ja-JP"/>
        </w:rPr>
        <w:t xml:space="preserve">can be discussed in UE feature </w:t>
      </w:r>
      <w:r w:rsidR="1AFF1318" w:rsidRPr="6249D092">
        <w:rPr>
          <w:rFonts w:eastAsiaTheme="minorEastAsia"/>
          <w:sz w:val="22"/>
          <w:szCs w:val="22"/>
          <w:lang w:eastAsia="ja-JP"/>
        </w:rPr>
        <w:t>session</w:t>
      </w:r>
      <w:r w:rsidR="00B47865" w:rsidRPr="6249D092">
        <w:rPr>
          <w:rFonts w:eastAsiaTheme="minorEastAsia"/>
          <w:sz w:val="22"/>
          <w:szCs w:val="22"/>
          <w:lang w:eastAsia="ja-JP"/>
        </w:rPr>
        <w:t>.</w:t>
      </w:r>
    </w:p>
    <w:p w14:paraId="310B20BF" w14:textId="190E7DCB" w:rsidR="00CB5492" w:rsidRPr="00CD0280" w:rsidRDefault="00CB5492" w:rsidP="00CB5492">
      <w:pPr>
        <w:spacing w:afterLines="50" w:after="120"/>
        <w:rPr>
          <w:b/>
          <w:sz w:val="22"/>
          <w:szCs w:val="22"/>
        </w:rPr>
      </w:pPr>
      <w:r w:rsidRPr="00CD0280">
        <w:rPr>
          <w:b/>
          <w:sz w:val="22"/>
          <w:szCs w:val="22"/>
        </w:rPr>
        <w:t xml:space="preserve">Observation </w:t>
      </w:r>
      <w:r w:rsidR="008518AA" w:rsidRPr="00CD0280">
        <w:rPr>
          <w:b/>
          <w:sz w:val="22"/>
          <w:szCs w:val="22"/>
        </w:rPr>
        <w:t>1</w:t>
      </w:r>
      <w:r w:rsidRPr="00CD0280">
        <w:rPr>
          <w:b/>
          <w:sz w:val="22"/>
          <w:szCs w:val="22"/>
        </w:rPr>
        <w:t>:</w:t>
      </w:r>
    </w:p>
    <w:p w14:paraId="4538D9DF" w14:textId="26E85227" w:rsidR="00CB5492" w:rsidRPr="00CD0280" w:rsidRDefault="00CB5492" w:rsidP="00CB5492">
      <w:pPr>
        <w:pStyle w:val="afd"/>
        <w:numPr>
          <w:ilvl w:val="0"/>
          <w:numId w:val="19"/>
        </w:numPr>
        <w:spacing w:afterLines="50" w:after="120"/>
        <w:ind w:leftChars="0"/>
        <w:rPr>
          <w:b/>
          <w:sz w:val="22"/>
        </w:rPr>
      </w:pPr>
      <w:r w:rsidRPr="00CD0280">
        <w:rPr>
          <w:b/>
          <w:sz w:val="22"/>
          <w:szCs w:val="22"/>
        </w:rPr>
        <w:t xml:space="preserve">Frequency hopping </w:t>
      </w:r>
      <w:r w:rsidRPr="00CD0280">
        <w:rPr>
          <w:b/>
          <w:sz w:val="22"/>
        </w:rPr>
        <w:t>support for eRedCap is not precluded in WID.</w:t>
      </w:r>
    </w:p>
    <w:p w14:paraId="74EB9945" w14:textId="04B4A558" w:rsidR="00CB5492" w:rsidRPr="00CD0280" w:rsidRDefault="00CB5492" w:rsidP="00CB5492">
      <w:pPr>
        <w:spacing w:afterLines="50" w:after="120"/>
        <w:rPr>
          <w:b/>
          <w:sz w:val="22"/>
          <w:szCs w:val="22"/>
        </w:rPr>
      </w:pPr>
      <w:r w:rsidRPr="00CD0280">
        <w:rPr>
          <w:b/>
          <w:sz w:val="22"/>
          <w:szCs w:val="22"/>
        </w:rPr>
        <w:t xml:space="preserve">Observation </w:t>
      </w:r>
      <w:r w:rsidR="008518AA" w:rsidRPr="00CD0280">
        <w:rPr>
          <w:b/>
          <w:sz w:val="22"/>
          <w:szCs w:val="22"/>
        </w:rPr>
        <w:t>2</w:t>
      </w:r>
      <w:r w:rsidRPr="00CD0280">
        <w:rPr>
          <w:b/>
          <w:sz w:val="22"/>
          <w:szCs w:val="22"/>
        </w:rPr>
        <w:t>:</w:t>
      </w:r>
    </w:p>
    <w:p w14:paraId="39A47364" w14:textId="1EBEFD72" w:rsidR="00CB5492" w:rsidRPr="00CD0280" w:rsidRDefault="00CB5492" w:rsidP="6249D092">
      <w:pPr>
        <w:pStyle w:val="afd"/>
        <w:numPr>
          <w:ilvl w:val="0"/>
          <w:numId w:val="19"/>
        </w:numPr>
        <w:spacing w:afterLines="50" w:after="120"/>
        <w:ind w:leftChars="0"/>
        <w:rPr>
          <w:b/>
          <w:sz w:val="22"/>
          <w:szCs w:val="22"/>
        </w:rPr>
      </w:pPr>
      <w:r w:rsidRPr="00CD0280">
        <w:rPr>
          <w:b/>
          <w:sz w:val="22"/>
          <w:szCs w:val="22"/>
        </w:rPr>
        <w:t xml:space="preserve">For eRedCap UEs, </w:t>
      </w:r>
      <w:r w:rsidRPr="00CD0280">
        <w:rPr>
          <w:rFonts w:eastAsiaTheme="minorEastAsia"/>
          <w:b/>
          <w:sz w:val="22"/>
          <w:szCs w:val="22"/>
          <w:lang w:eastAsia="ja-JP"/>
        </w:rPr>
        <w:t xml:space="preserve">DL PRS and UL SRS for positioning </w:t>
      </w:r>
      <w:r w:rsidR="73F8DB1F" w:rsidRPr="00CD0280">
        <w:rPr>
          <w:rFonts w:eastAsiaTheme="minorEastAsia"/>
          <w:b/>
          <w:sz w:val="22"/>
          <w:szCs w:val="22"/>
          <w:lang w:eastAsia="ja-JP"/>
        </w:rPr>
        <w:t>can</w:t>
      </w:r>
      <w:r w:rsidRPr="00CD0280">
        <w:rPr>
          <w:rFonts w:eastAsiaTheme="minorEastAsia"/>
          <w:b/>
          <w:sz w:val="22"/>
          <w:szCs w:val="22"/>
          <w:lang w:eastAsia="ja-JP"/>
        </w:rPr>
        <w:t xml:space="preserve"> still </w:t>
      </w:r>
      <w:r w:rsidR="10087B30" w:rsidRPr="00CD0280">
        <w:rPr>
          <w:rFonts w:eastAsiaTheme="minorEastAsia"/>
          <w:b/>
          <w:sz w:val="22"/>
          <w:szCs w:val="22"/>
          <w:lang w:eastAsia="ja-JP"/>
        </w:rPr>
        <w:t xml:space="preserve">be </w:t>
      </w:r>
      <w:r w:rsidRPr="00CD0280">
        <w:rPr>
          <w:rFonts w:eastAsiaTheme="minorEastAsia"/>
          <w:b/>
          <w:sz w:val="22"/>
          <w:szCs w:val="22"/>
          <w:lang w:eastAsia="ja-JP"/>
        </w:rPr>
        <w:t xml:space="preserve">used </w:t>
      </w:r>
      <w:r w:rsidR="02F833C4" w:rsidRPr="00CD0280">
        <w:rPr>
          <w:rFonts w:eastAsiaTheme="minorEastAsia"/>
          <w:b/>
          <w:sz w:val="22"/>
          <w:szCs w:val="22"/>
          <w:lang w:eastAsia="ja-JP"/>
        </w:rPr>
        <w:t xml:space="preserve">with </w:t>
      </w:r>
      <w:r w:rsidRPr="00CD0280">
        <w:rPr>
          <w:rFonts w:eastAsiaTheme="minorEastAsia"/>
          <w:b/>
          <w:sz w:val="22"/>
          <w:szCs w:val="22"/>
          <w:lang w:eastAsia="ja-JP"/>
        </w:rPr>
        <w:t xml:space="preserve">up to 20 MHz, and frequency hopping for RedCap UEs can be reused to eRedCap UEs without </w:t>
      </w:r>
      <w:r w:rsidR="79C337B2" w:rsidRPr="00CD0280">
        <w:rPr>
          <w:rFonts w:eastAsiaTheme="minorEastAsia"/>
          <w:b/>
          <w:sz w:val="22"/>
          <w:szCs w:val="22"/>
          <w:lang w:eastAsia="ja-JP"/>
        </w:rPr>
        <w:t xml:space="preserve">any </w:t>
      </w:r>
      <w:r w:rsidRPr="00CD0280">
        <w:rPr>
          <w:rFonts w:eastAsiaTheme="minorEastAsia"/>
          <w:b/>
          <w:sz w:val="22"/>
          <w:szCs w:val="22"/>
          <w:lang w:eastAsia="ja-JP"/>
        </w:rPr>
        <w:t>impact</w:t>
      </w:r>
      <w:r w:rsidR="7A5185B0" w:rsidRPr="00CD0280">
        <w:rPr>
          <w:rFonts w:eastAsiaTheme="minorEastAsia"/>
          <w:b/>
          <w:sz w:val="22"/>
          <w:szCs w:val="22"/>
          <w:lang w:eastAsia="ja-JP"/>
        </w:rPr>
        <w:t xml:space="preserve"> except for UE capability aspect</w:t>
      </w:r>
      <w:r w:rsidRPr="00CD0280">
        <w:rPr>
          <w:rFonts w:eastAsiaTheme="minorEastAsia"/>
          <w:b/>
          <w:sz w:val="22"/>
          <w:szCs w:val="22"/>
          <w:lang w:eastAsia="ja-JP"/>
        </w:rPr>
        <w:t>.</w:t>
      </w:r>
    </w:p>
    <w:p w14:paraId="29E9384E" w14:textId="770E9D60" w:rsidR="00CB5492" w:rsidRPr="00CD0280" w:rsidRDefault="00CB5492" w:rsidP="00CB5492">
      <w:pPr>
        <w:spacing w:afterLines="50" w:after="120"/>
        <w:rPr>
          <w:b/>
          <w:sz w:val="22"/>
          <w:szCs w:val="22"/>
        </w:rPr>
      </w:pPr>
      <w:r w:rsidRPr="00CD0280">
        <w:rPr>
          <w:b/>
          <w:sz w:val="22"/>
          <w:szCs w:val="22"/>
        </w:rPr>
        <w:t xml:space="preserve">Proposal </w:t>
      </w:r>
      <w:r w:rsidR="008518AA" w:rsidRPr="00CD0280">
        <w:rPr>
          <w:b/>
          <w:sz w:val="22"/>
          <w:szCs w:val="22"/>
        </w:rPr>
        <w:t>2</w:t>
      </w:r>
      <w:r w:rsidRPr="00CD0280">
        <w:rPr>
          <w:b/>
          <w:sz w:val="22"/>
          <w:szCs w:val="22"/>
        </w:rPr>
        <w:t>:</w:t>
      </w:r>
    </w:p>
    <w:p w14:paraId="7321DA88" w14:textId="06D51FC2" w:rsidR="00CB5492" w:rsidRPr="00CD0280" w:rsidRDefault="00CB5492" w:rsidP="00CB5492">
      <w:pPr>
        <w:pStyle w:val="afd"/>
        <w:numPr>
          <w:ilvl w:val="0"/>
          <w:numId w:val="19"/>
        </w:numPr>
        <w:spacing w:afterLines="50" w:after="120"/>
        <w:ind w:leftChars="0"/>
        <w:rPr>
          <w:b/>
          <w:sz w:val="22"/>
        </w:rPr>
      </w:pPr>
      <w:r w:rsidRPr="00CD0280">
        <w:rPr>
          <w:rFonts w:eastAsiaTheme="minorEastAsia"/>
          <w:b/>
          <w:sz w:val="22"/>
          <w:lang w:eastAsia="ja-JP"/>
        </w:rPr>
        <w:t>RAN1 should make the explicit conclusion to support frequency hopping for eRed</w:t>
      </w:r>
      <w:r w:rsidR="002D7DF7" w:rsidRPr="00CD0280">
        <w:rPr>
          <w:rFonts w:eastAsiaTheme="minorEastAsia"/>
          <w:b/>
          <w:sz w:val="22"/>
          <w:lang w:eastAsia="ja-JP"/>
        </w:rPr>
        <w:t>C</w:t>
      </w:r>
      <w:r w:rsidRPr="00CD0280">
        <w:rPr>
          <w:rFonts w:eastAsiaTheme="minorEastAsia"/>
          <w:b/>
          <w:sz w:val="22"/>
          <w:lang w:eastAsia="ja-JP"/>
        </w:rPr>
        <w:t>ap UEs.</w:t>
      </w:r>
    </w:p>
    <w:p w14:paraId="19615217" w14:textId="77777777" w:rsidR="00EC1EF2" w:rsidRPr="00734966" w:rsidRDefault="00EC1EF2" w:rsidP="00AD14C1">
      <w:pPr>
        <w:spacing w:afterLines="50" w:after="120"/>
        <w:rPr>
          <w:sz w:val="22"/>
        </w:rPr>
      </w:pPr>
    </w:p>
    <w:p w14:paraId="613E4AB1" w14:textId="0410B2F1" w:rsidR="00AD14C1" w:rsidRPr="002F1C2F" w:rsidRDefault="002841DF" w:rsidP="00AD14C1">
      <w:pPr>
        <w:pStyle w:val="2"/>
        <w:numPr>
          <w:ilvl w:val="1"/>
          <w:numId w:val="6"/>
        </w:numPr>
        <w:rPr>
          <w:b/>
          <w:bCs/>
          <w:sz w:val="24"/>
          <w:szCs w:val="22"/>
        </w:rPr>
      </w:pPr>
      <w:r>
        <w:rPr>
          <w:b/>
          <w:bCs/>
          <w:sz w:val="24"/>
          <w:szCs w:val="22"/>
        </w:rPr>
        <w:t>Text Proposal</w:t>
      </w:r>
    </w:p>
    <w:p w14:paraId="6C3ADDC1" w14:textId="33826336" w:rsidR="002841DF" w:rsidRPr="003C633D" w:rsidRDefault="002841DF" w:rsidP="002841DF">
      <w:pPr>
        <w:pStyle w:val="3"/>
        <w:numPr>
          <w:ilvl w:val="2"/>
          <w:numId w:val="6"/>
        </w:numPr>
        <w:rPr>
          <w:b/>
          <w:bCs/>
          <w:sz w:val="24"/>
          <w:szCs w:val="22"/>
        </w:rPr>
      </w:pPr>
      <w:r>
        <w:rPr>
          <w:b/>
          <w:bCs/>
          <w:sz w:val="24"/>
          <w:szCs w:val="22"/>
        </w:rPr>
        <w:t xml:space="preserve">Text proposal on </w:t>
      </w:r>
      <w:r w:rsidRPr="00805800">
        <w:rPr>
          <w:b/>
          <w:bCs/>
          <w:sz w:val="24"/>
          <w:szCs w:val="22"/>
        </w:rPr>
        <w:t xml:space="preserve">configuration of the SRS </w:t>
      </w:r>
      <w:r>
        <w:rPr>
          <w:b/>
          <w:bCs/>
          <w:sz w:val="24"/>
          <w:szCs w:val="22"/>
        </w:rPr>
        <w:t xml:space="preserve">for positioning </w:t>
      </w:r>
      <w:r w:rsidRPr="00805800">
        <w:rPr>
          <w:b/>
          <w:bCs/>
          <w:sz w:val="24"/>
          <w:szCs w:val="22"/>
        </w:rPr>
        <w:t>with Tx hopping</w:t>
      </w:r>
    </w:p>
    <w:p w14:paraId="4B7613E2" w14:textId="477A2444" w:rsidR="002841DF" w:rsidRPr="002841DF" w:rsidRDefault="002841DF" w:rsidP="002841DF">
      <w:pPr>
        <w:rPr>
          <w:sz w:val="22"/>
          <w:szCs w:val="22"/>
          <w:lang w:val="en-US"/>
        </w:rPr>
      </w:pPr>
      <w:r w:rsidRPr="002841DF">
        <w:rPr>
          <w:sz w:val="22"/>
          <w:szCs w:val="22"/>
          <w:lang w:val="en-US"/>
        </w:rPr>
        <w:t>Regarding the text proposal on configuration of the SRS for positioning with Tx hopping, following proposals were discussed at the last RAN1 meeting [</w:t>
      </w:r>
      <w:r>
        <w:rPr>
          <w:sz w:val="22"/>
          <w:szCs w:val="22"/>
          <w:lang w:val="en-US"/>
        </w:rPr>
        <w:t>5</w:t>
      </w:r>
      <w:r w:rsidRPr="002841DF">
        <w:rPr>
          <w:sz w:val="22"/>
          <w:szCs w:val="22"/>
          <w:lang w:val="en-US"/>
        </w:rPr>
        <w:t>].</w:t>
      </w:r>
    </w:p>
    <w:tbl>
      <w:tblPr>
        <w:tblStyle w:val="afb"/>
        <w:tblW w:w="0" w:type="auto"/>
        <w:tblLook w:val="04A0" w:firstRow="1" w:lastRow="0" w:firstColumn="1" w:lastColumn="0" w:noHBand="0" w:noVBand="1"/>
      </w:tblPr>
      <w:tblGrid>
        <w:gridCol w:w="1838"/>
        <w:gridCol w:w="7469"/>
      </w:tblGrid>
      <w:tr w:rsidR="004A6D8B" w:rsidRPr="00D91447" w14:paraId="6D69B7BA" w14:textId="77777777" w:rsidTr="00D1449E">
        <w:tc>
          <w:tcPr>
            <w:tcW w:w="1838" w:type="dxa"/>
          </w:tcPr>
          <w:p w14:paraId="46CF324C" w14:textId="77777777" w:rsidR="004A6D8B" w:rsidRPr="00D91447" w:rsidRDefault="004A6D8B" w:rsidP="00D1449E">
            <w:pPr>
              <w:pStyle w:val="boldbullet1"/>
              <w:rPr>
                <w:b w:val="0"/>
                <w:sz w:val="22"/>
                <w:szCs w:val="20"/>
              </w:rPr>
            </w:pPr>
            <w:r w:rsidRPr="00D91447">
              <w:rPr>
                <w:b w:val="0"/>
                <w:sz w:val="22"/>
                <w:szCs w:val="20"/>
              </w:rPr>
              <w:t>Reason for change</w:t>
            </w:r>
          </w:p>
        </w:tc>
        <w:tc>
          <w:tcPr>
            <w:tcW w:w="7469" w:type="dxa"/>
          </w:tcPr>
          <w:p w14:paraId="15C97A68" w14:textId="77777777" w:rsidR="004A6D8B" w:rsidRPr="00D91447" w:rsidRDefault="004A6D8B" w:rsidP="00D1449E">
            <w:pPr>
              <w:rPr>
                <w:lang w:val="en-US"/>
              </w:rPr>
            </w:pPr>
            <w:r w:rsidRPr="00D91447">
              <w:rPr>
                <w:lang w:val="en-US"/>
              </w:rPr>
              <w:t xml:space="preserve">All SRS frequency hopping related configuration parameters need to be captured in </w:t>
            </w:r>
            <w:bookmarkStart w:id="2" w:name="OLE_LINK8"/>
            <w:bookmarkStart w:id="3" w:name="OLE_LINK5"/>
            <w:r w:rsidRPr="00D91447">
              <w:rPr>
                <w:lang w:val="en-US"/>
              </w:rPr>
              <w:t>6.2.1.4 in 38.214</w:t>
            </w:r>
            <w:bookmarkEnd w:id="2"/>
            <w:bookmarkEnd w:id="3"/>
            <w:r w:rsidRPr="00D91447">
              <w:rPr>
                <w:lang w:val="en-US"/>
              </w:rPr>
              <w:t xml:space="preserve">. </w:t>
            </w:r>
          </w:p>
        </w:tc>
      </w:tr>
      <w:tr w:rsidR="004A6D8B" w:rsidRPr="00D91447" w14:paraId="6F3BA0AE" w14:textId="77777777" w:rsidTr="00D1449E">
        <w:tc>
          <w:tcPr>
            <w:tcW w:w="1838" w:type="dxa"/>
          </w:tcPr>
          <w:p w14:paraId="0BBA5382" w14:textId="77777777" w:rsidR="004A6D8B" w:rsidRPr="00D91447" w:rsidRDefault="004A6D8B" w:rsidP="00D1449E">
            <w:pPr>
              <w:pStyle w:val="boldbullet1"/>
              <w:rPr>
                <w:b w:val="0"/>
                <w:sz w:val="22"/>
                <w:szCs w:val="20"/>
              </w:rPr>
            </w:pPr>
            <w:r w:rsidRPr="00D91447">
              <w:rPr>
                <w:b w:val="0"/>
                <w:sz w:val="22"/>
                <w:szCs w:val="20"/>
              </w:rPr>
              <w:t>Summary of change</w:t>
            </w:r>
          </w:p>
        </w:tc>
        <w:tc>
          <w:tcPr>
            <w:tcW w:w="7469" w:type="dxa"/>
          </w:tcPr>
          <w:p w14:paraId="06225C4D" w14:textId="77777777" w:rsidR="004A6D8B" w:rsidRPr="00D91447" w:rsidRDefault="004A6D8B" w:rsidP="00D1449E">
            <w:pPr>
              <w:pStyle w:val="boldbullet1"/>
              <w:rPr>
                <w:b w:val="0"/>
                <w:sz w:val="22"/>
                <w:szCs w:val="20"/>
              </w:rPr>
            </w:pPr>
            <w:r w:rsidRPr="00D91447">
              <w:rPr>
                <w:b w:val="0"/>
                <w:sz w:val="22"/>
                <w:szCs w:val="20"/>
              </w:rPr>
              <w:t>Section 6.2.1.4 in 38.214: Clarify SRS frequency hopping related configuration parameters.</w:t>
            </w:r>
          </w:p>
        </w:tc>
      </w:tr>
      <w:tr w:rsidR="004A6D8B" w:rsidRPr="00D91447" w14:paraId="2AA49AFF" w14:textId="77777777" w:rsidTr="00D1449E">
        <w:tc>
          <w:tcPr>
            <w:tcW w:w="1838" w:type="dxa"/>
          </w:tcPr>
          <w:p w14:paraId="5D902194" w14:textId="77777777" w:rsidR="004A6D8B" w:rsidRPr="00D91447" w:rsidRDefault="004A6D8B" w:rsidP="00D1449E">
            <w:pPr>
              <w:pStyle w:val="boldbullet1"/>
              <w:rPr>
                <w:b w:val="0"/>
                <w:sz w:val="22"/>
                <w:szCs w:val="20"/>
              </w:rPr>
            </w:pPr>
            <w:r w:rsidRPr="00D91447">
              <w:rPr>
                <w:b w:val="0"/>
                <w:sz w:val="22"/>
                <w:szCs w:val="20"/>
              </w:rPr>
              <w:t>Consequences if not approved</w:t>
            </w:r>
          </w:p>
        </w:tc>
        <w:tc>
          <w:tcPr>
            <w:tcW w:w="7469" w:type="dxa"/>
          </w:tcPr>
          <w:p w14:paraId="7D651A08" w14:textId="77777777" w:rsidR="004A6D8B" w:rsidRPr="00D91447" w:rsidRDefault="004A6D8B" w:rsidP="00D1449E">
            <w:pPr>
              <w:pStyle w:val="boldbullet1"/>
              <w:rPr>
                <w:b w:val="0"/>
                <w:sz w:val="22"/>
                <w:szCs w:val="20"/>
              </w:rPr>
            </w:pPr>
            <w:r w:rsidRPr="00D91447">
              <w:rPr>
                <w:b w:val="0"/>
                <w:sz w:val="22"/>
                <w:szCs w:val="20"/>
              </w:rPr>
              <w:t>SRS frequency hopping configuration is not clear in 38.214.</w:t>
            </w:r>
          </w:p>
        </w:tc>
      </w:tr>
      <w:tr w:rsidR="004A6D8B" w:rsidRPr="00D91447" w14:paraId="45B17E97" w14:textId="77777777" w:rsidTr="00D1449E">
        <w:tc>
          <w:tcPr>
            <w:tcW w:w="1838" w:type="dxa"/>
          </w:tcPr>
          <w:p w14:paraId="07DAE64E" w14:textId="77777777" w:rsidR="004A6D8B" w:rsidRPr="00D91447" w:rsidRDefault="004A6D8B" w:rsidP="00D1449E">
            <w:pPr>
              <w:pStyle w:val="boldbullet1"/>
              <w:rPr>
                <w:b w:val="0"/>
                <w:sz w:val="22"/>
                <w:szCs w:val="20"/>
              </w:rPr>
            </w:pPr>
            <w:r w:rsidRPr="00D91447">
              <w:rPr>
                <w:b w:val="0"/>
                <w:sz w:val="22"/>
                <w:szCs w:val="20"/>
              </w:rPr>
              <w:t xml:space="preserve">Text proposal </w:t>
            </w:r>
            <w:proofErr w:type="gramStart"/>
            <w:r w:rsidRPr="00D91447">
              <w:rPr>
                <w:b w:val="0"/>
                <w:sz w:val="22"/>
                <w:szCs w:val="20"/>
              </w:rPr>
              <w:t>from[</w:t>
            </w:r>
            <w:proofErr w:type="gramEnd"/>
            <w:r w:rsidRPr="00D91447">
              <w:rPr>
                <w:b w:val="0"/>
                <w:sz w:val="22"/>
                <w:szCs w:val="20"/>
              </w:rPr>
              <w:t>4]</w:t>
            </w:r>
          </w:p>
        </w:tc>
        <w:tc>
          <w:tcPr>
            <w:tcW w:w="7469" w:type="dxa"/>
          </w:tcPr>
          <w:p w14:paraId="73C2049E" w14:textId="77777777" w:rsidR="004A6D8B" w:rsidRPr="00D91447" w:rsidRDefault="004A6D8B" w:rsidP="00D1449E">
            <w:pPr>
              <w:rPr>
                <w:color w:val="000000"/>
                <w:lang w:val="en-US"/>
              </w:rPr>
            </w:pPr>
            <w:r w:rsidRPr="00D91447">
              <w:rPr>
                <w:color w:val="000000"/>
                <w:lang w:val="en-US"/>
              </w:rPr>
              <w:t>TS 38.214</w:t>
            </w:r>
          </w:p>
          <w:p w14:paraId="753809C5" w14:textId="77777777" w:rsidR="004A6D8B" w:rsidRPr="00D91447" w:rsidRDefault="004A6D8B" w:rsidP="00D1449E">
            <w:pPr>
              <w:rPr>
                <w:color w:val="000000"/>
                <w:lang w:val="en-US"/>
              </w:rPr>
            </w:pPr>
            <w:r w:rsidRPr="00D91447">
              <w:rPr>
                <w:color w:val="000000"/>
                <w:lang w:val="en-US"/>
              </w:rPr>
              <w:t>6.2.1.4</w:t>
            </w:r>
            <w:r w:rsidRPr="00D91447">
              <w:rPr>
                <w:color w:val="000000"/>
                <w:lang w:val="en-US"/>
              </w:rPr>
              <w:tab/>
              <w:t>UE sounding procedure for positioning purposes</w:t>
            </w:r>
          </w:p>
          <w:p w14:paraId="01DBCBD2" w14:textId="77777777" w:rsidR="004A6D8B" w:rsidRPr="00D91447" w:rsidRDefault="004A6D8B" w:rsidP="00D1449E">
            <w:pPr>
              <w:jc w:val="center"/>
              <w:rPr>
                <w:color w:val="FF0000"/>
                <w:lang w:val="en-US"/>
              </w:rPr>
            </w:pPr>
            <w:r w:rsidRPr="00D91447">
              <w:rPr>
                <w:color w:val="FF0000"/>
                <w:lang w:val="en-US"/>
              </w:rPr>
              <w:t>************** Unchanged parts omitted**************</w:t>
            </w:r>
          </w:p>
          <w:p w14:paraId="6826F780" w14:textId="6CF3F138" w:rsidR="004A6D8B" w:rsidRPr="00D91447" w:rsidRDefault="004A6D8B" w:rsidP="00D1449E">
            <w:pPr>
              <w:spacing w:after="200" w:line="276" w:lineRule="auto"/>
              <w:contextualSpacing/>
              <w:rPr>
                <w:rFonts w:eastAsia="SimSun"/>
                <w:szCs w:val="20"/>
                <w:lang w:val="en-US"/>
              </w:rPr>
            </w:pPr>
            <w:r w:rsidRPr="00D91447">
              <w:rPr>
                <w:rFonts w:eastAsia="SimSun"/>
                <w:szCs w:val="20"/>
                <w:lang w:val="en-US"/>
              </w:rPr>
              <w:t>The reduced capability UE may be configured via [</w:t>
            </w:r>
            <w:r w:rsidRPr="00D91447">
              <w:rPr>
                <w:rFonts w:eastAsia="SimSun"/>
                <w:i/>
                <w:iCs/>
                <w:szCs w:val="20"/>
                <w:lang w:val="en-US"/>
              </w:rPr>
              <w:t>higher layer parameter</w:t>
            </w:r>
            <w:r w:rsidRPr="00D91447">
              <w:rPr>
                <w:rFonts w:eastAsia="SimSun"/>
                <w:szCs w:val="20"/>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be provided with the following </w:t>
            </w:r>
            <w:proofErr w:type="gramStart"/>
            <w:r w:rsidRPr="00D91447">
              <w:rPr>
                <w:rFonts w:eastAsia="SimSun"/>
                <w:szCs w:val="20"/>
                <w:lang w:val="en-US"/>
              </w:rPr>
              <w:t>parameters:.</w:t>
            </w:r>
            <w:proofErr w:type="gramEnd"/>
          </w:p>
          <w:p w14:paraId="39F1DCE5" w14:textId="77777777" w:rsidR="004A6D8B" w:rsidRPr="00D91447" w:rsidRDefault="004A6D8B" w:rsidP="00D1449E">
            <w:pPr>
              <w:spacing w:after="200" w:line="276" w:lineRule="auto"/>
              <w:contextualSpacing/>
              <w:rPr>
                <w:rFonts w:eastAsia="SimSun"/>
                <w:szCs w:val="20"/>
                <w:lang w:val="en-US"/>
              </w:rPr>
            </w:pPr>
            <w:r w:rsidRPr="00D91447">
              <w:rPr>
                <w:rFonts w:eastAsia="SimSun"/>
                <w:szCs w:val="20"/>
                <w:lang w:val="en-US"/>
              </w:rPr>
              <w:t>-       The starting PRB of the first frequency hop</w:t>
            </w:r>
            <w:r w:rsidRPr="00D91447">
              <w:rPr>
                <w:lang w:val="en-US"/>
              </w:rPr>
              <w:t xml:space="preserve"> </w:t>
            </w:r>
            <w:r w:rsidRPr="00D91447">
              <w:rPr>
                <w:rFonts w:eastAsia="SimSun"/>
                <w:szCs w:val="20"/>
                <w:lang w:val="en-US"/>
              </w:rPr>
              <w:t>in [higher layer parameter]</w:t>
            </w:r>
          </w:p>
          <w:p w14:paraId="0EB3FD2F" w14:textId="77777777" w:rsidR="004A6D8B" w:rsidRPr="00D91447" w:rsidRDefault="004A6D8B" w:rsidP="00D1449E">
            <w:pPr>
              <w:spacing w:after="200" w:line="276" w:lineRule="auto"/>
              <w:contextualSpacing/>
              <w:rPr>
                <w:rFonts w:eastAsia="SimSun"/>
                <w:szCs w:val="20"/>
                <w:lang w:val="en-US"/>
              </w:rPr>
            </w:pPr>
            <w:r w:rsidRPr="00D91447">
              <w:rPr>
                <w:rFonts w:eastAsia="SimSun"/>
                <w:szCs w:val="20"/>
                <w:lang w:val="en-US"/>
              </w:rPr>
              <w:t>-</w:t>
            </w:r>
            <w:r w:rsidRPr="00D91447">
              <w:rPr>
                <w:rFonts w:eastAsia="SimSun"/>
                <w:szCs w:val="20"/>
                <w:lang w:val="en-US"/>
              </w:rPr>
              <w:tab/>
              <w:t>The starting slot offset and starting symbol for each hop in [higher layer parameter]</w:t>
            </w:r>
          </w:p>
          <w:p w14:paraId="2A04AC32" w14:textId="77777777" w:rsidR="004A6D8B" w:rsidRPr="00D91447" w:rsidRDefault="004A6D8B" w:rsidP="00D1449E">
            <w:pPr>
              <w:spacing w:after="200" w:line="276" w:lineRule="auto"/>
              <w:contextualSpacing/>
              <w:rPr>
                <w:rFonts w:eastAsia="SimSun"/>
                <w:szCs w:val="20"/>
                <w:lang w:val="en-US"/>
              </w:rPr>
            </w:pPr>
            <w:r w:rsidRPr="00D91447">
              <w:rPr>
                <w:rFonts w:eastAsia="SimSun"/>
                <w:szCs w:val="20"/>
                <w:lang w:val="en-US"/>
              </w:rPr>
              <w:lastRenderedPageBreak/>
              <w:t>-</w:t>
            </w:r>
            <w:r w:rsidRPr="00D91447">
              <w:rPr>
                <w:rFonts w:eastAsia="SimSun"/>
                <w:szCs w:val="20"/>
                <w:lang w:val="en-US"/>
              </w:rPr>
              <w:tab/>
              <w:t xml:space="preserve">The number of symbols in each </w:t>
            </w:r>
            <w:proofErr w:type="gramStart"/>
            <w:r w:rsidRPr="00D91447">
              <w:rPr>
                <w:rFonts w:eastAsia="SimSun"/>
                <w:szCs w:val="20"/>
                <w:lang w:val="en-US"/>
              </w:rPr>
              <w:t>hops</w:t>
            </w:r>
            <w:proofErr w:type="gramEnd"/>
            <w:r w:rsidRPr="00D91447">
              <w:rPr>
                <w:rFonts w:eastAsia="SimSun"/>
                <w:szCs w:val="20"/>
                <w:lang w:val="en-US"/>
              </w:rPr>
              <w:t xml:space="preserve"> in [higher layer parameter]</w:t>
            </w:r>
          </w:p>
          <w:p w14:paraId="104ED5E1" w14:textId="77777777" w:rsidR="004A6D8B" w:rsidRPr="00D91447" w:rsidRDefault="004A6D8B" w:rsidP="00D1449E">
            <w:pPr>
              <w:spacing w:after="200" w:line="276" w:lineRule="auto"/>
              <w:contextualSpacing/>
              <w:rPr>
                <w:rFonts w:eastAsia="SimSun"/>
                <w:szCs w:val="20"/>
                <w:lang w:val="en-US"/>
              </w:rPr>
            </w:pPr>
            <w:r w:rsidRPr="00D91447">
              <w:rPr>
                <w:rFonts w:eastAsia="SimSun"/>
                <w:szCs w:val="20"/>
                <w:lang w:val="en-US"/>
              </w:rPr>
              <w:t>-</w:t>
            </w:r>
            <w:r w:rsidRPr="00D91447">
              <w:rPr>
                <w:rFonts w:eastAsia="SimSun"/>
                <w:szCs w:val="20"/>
                <w:lang w:val="en-US"/>
              </w:rPr>
              <w:tab/>
              <w:t>The hop bandwidth in [higher layer parameter]</w:t>
            </w:r>
          </w:p>
          <w:p w14:paraId="3B6FD8CD" w14:textId="77777777" w:rsidR="004A6D8B" w:rsidRPr="00D91447" w:rsidRDefault="004A6D8B" w:rsidP="00D1449E">
            <w:pPr>
              <w:spacing w:after="200" w:line="276" w:lineRule="auto"/>
              <w:contextualSpacing/>
              <w:rPr>
                <w:rFonts w:eastAsia="SimSun"/>
                <w:szCs w:val="20"/>
                <w:lang w:val="en-US"/>
              </w:rPr>
            </w:pPr>
            <w:r w:rsidRPr="00D91447">
              <w:rPr>
                <w:rFonts w:eastAsia="SimSun"/>
                <w:szCs w:val="20"/>
                <w:lang w:val="en-US"/>
              </w:rPr>
              <w:t>-</w:t>
            </w:r>
            <w:r w:rsidRPr="00D91447">
              <w:rPr>
                <w:rFonts w:eastAsia="SimSun"/>
                <w:szCs w:val="20"/>
                <w:lang w:val="en-US"/>
              </w:rPr>
              <w:tab/>
              <w:t>The overlap between hops, if present, in [higher layer parameter]</w:t>
            </w:r>
          </w:p>
          <w:p w14:paraId="4CDD15ED" w14:textId="77777777" w:rsidR="004A6D8B" w:rsidRPr="00D91447" w:rsidRDefault="004A6D8B" w:rsidP="00D1449E">
            <w:pPr>
              <w:spacing w:after="200" w:line="276" w:lineRule="auto"/>
              <w:contextualSpacing/>
              <w:rPr>
                <w:rFonts w:eastAsia="SimSun"/>
                <w:szCs w:val="20"/>
                <w:lang w:val="en-US"/>
              </w:rPr>
            </w:pPr>
            <w:r w:rsidRPr="00D91447">
              <w:rPr>
                <w:rFonts w:eastAsia="SimSun"/>
                <w:szCs w:val="20"/>
                <w:lang w:val="en-US"/>
              </w:rPr>
              <w:t>-       The number of hops in [higher layer parameter].</w:t>
            </w:r>
          </w:p>
          <w:p w14:paraId="589EFCB0" w14:textId="77777777" w:rsidR="004A6D8B" w:rsidRPr="00D91447" w:rsidRDefault="004A6D8B" w:rsidP="00D1449E">
            <w:pPr>
              <w:spacing w:after="200" w:line="276" w:lineRule="auto"/>
              <w:contextualSpacing/>
              <w:rPr>
                <w:rFonts w:ascii="Calibri" w:eastAsia="Calibri" w:hAnsi="Calibri"/>
                <w:lang w:val="en-US"/>
              </w:rPr>
            </w:pPr>
          </w:p>
          <w:p w14:paraId="6650D2BD" w14:textId="77777777" w:rsidR="004A6D8B" w:rsidRPr="00D91447" w:rsidRDefault="004A6D8B" w:rsidP="00D1449E">
            <w:pPr>
              <w:jc w:val="center"/>
              <w:rPr>
                <w:color w:val="FF0000"/>
                <w:lang w:val="en-US"/>
              </w:rPr>
            </w:pPr>
            <w:r w:rsidRPr="00D91447">
              <w:rPr>
                <w:color w:val="FF0000"/>
                <w:lang w:val="en-US"/>
              </w:rPr>
              <w:t>************** Unchanged parts omitted**************</w:t>
            </w:r>
          </w:p>
        </w:tc>
      </w:tr>
      <w:tr w:rsidR="004A6D8B" w:rsidRPr="00D91447" w14:paraId="1E39EE19" w14:textId="77777777" w:rsidTr="00D1449E">
        <w:tc>
          <w:tcPr>
            <w:tcW w:w="1838" w:type="dxa"/>
          </w:tcPr>
          <w:p w14:paraId="45525034" w14:textId="77777777" w:rsidR="004A6D8B" w:rsidRPr="00D91447" w:rsidRDefault="004A6D8B" w:rsidP="00D1449E">
            <w:pPr>
              <w:pStyle w:val="boldbullet1"/>
              <w:rPr>
                <w:b w:val="0"/>
                <w:sz w:val="22"/>
                <w:szCs w:val="20"/>
              </w:rPr>
            </w:pPr>
            <w:r w:rsidRPr="00D91447">
              <w:rPr>
                <w:b w:val="0"/>
                <w:sz w:val="22"/>
                <w:szCs w:val="20"/>
              </w:rPr>
              <w:lastRenderedPageBreak/>
              <w:t>Text proposal from [6]</w:t>
            </w:r>
          </w:p>
        </w:tc>
        <w:tc>
          <w:tcPr>
            <w:tcW w:w="7469" w:type="dxa"/>
          </w:tcPr>
          <w:p w14:paraId="01DBC392" w14:textId="77777777" w:rsidR="004A6D8B" w:rsidRPr="00D91447" w:rsidRDefault="004A6D8B" w:rsidP="00D1449E">
            <w:pPr>
              <w:spacing w:after="60"/>
              <w:rPr>
                <w:szCs w:val="20"/>
                <w:lang w:val="en-US"/>
              </w:rPr>
            </w:pPr>
            <w:r w:rsidRPr="00D91447">
              <w:rPr>
                <w:szCs w:val="20"/>
                <w:lang w:val="en-US"/>
              </w:rPr>
              <w:t>The reduced capability UE may be configured via [</w:t>
            </w:r>
            <w:r w:rsidRPr="00D91447">
              <w:rPr>
                <w:i/>
                <w:iCs/>
                <w:szCs w:val="20"/>
                <w:lang w:val="en-US"/>
              </w:rPr>
              <w:t>higher layer parameter</w:t>
            </w:r>
            <w:r w:rsidRPr="00D91447">
              <w:rPr>
                <w:szCs w:val="20"/>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be configured </w:t>
            </w:r>
            <w:r w:rsidRPr="00D91447">
              <w:rPr>
                <w:color w:val="FF0000"/>
                <w:szCs w:val="20"/>
                <w:u w:val="single"/>
                <w:lang w:val="en-US"/>
              </w:rPr>
              <w:t xml:space="preserve">with </w:t>
            </w:r>
            <w:r w:rsidRPr="00D91447">
              <w:rPr>
                <w:strike/>
                <w:color w:val="FF0000"/>
                <w:szCs w:val="20"/>
                <w:lang w:val="en-US"/>
              </w:rPr>
              <w:t>via [higher layer parameter] with the starting PRB of the first frequency hop</w:t>
            </w:r>
            <w:r w:rsidRPr="00D91447">
              <w:rPr>
                <w:szCs w:val="20"/>
                <w:lang w:val="en-US"/>
              </w:rPr>
              <w:t>.</w:t>
            </w:r>
          </w:p>
          <w:p w14:paraId="66EA61FF" w14:textId="77777777" w:rsidR="004A6D8B" w:rsidRPr="00D91447" w:rsidRDefault="004A6D8B" w:rsidP="00D1449E">
            <w:pPr>
              <w:spacing w:after="60"/>
              <w:ind w:left="567" w:hanging="283"/>
              <w:rPr>
                <w:color w:val="FF0000"/>
                <w:szCs w:val="20"/>
                <w:u w:val="single"/>
                <w:lang w:val="en-US"/>
              </w:rPr>
            </w:pPr>
            <w:r w:rsidRPr="00D91447">
              <w:rPr>
                <w:color w:val="FF0000"/>
                <w:szCs w:val="20"/>
                <w:u w:val="single"/>
                <w:lang w:val="en-US"/>
              </w:rPr>
              <w:t>-</w:t>
            </w:r>
            <w:r w:rsidRPr="00D91447">
              <w:rPr>
                <w:color w:val="FF0000"/>
                <w:szCs w:val="20"/>
                <w:u w:val="single"/>
                <w:lang w:val="en-US"/>
              </w:rPr>
              <w:tab/>
              <w:t>the starting PRB of the first hop via [higher layer parameter],</w:t>
            </w:r>
          </w:p>
          <w:p w14:paraId="48BE690D" w14:textId="77777777" w:rsidR="004A6D8B" w:rsidRPr="00D91447" w:rsidRDefault="004A6D8B" w:rsidP="00D1449E">
            <w:pPr>
              <w:spacing w:after="60"/>
              <w:ind w:left="567" w:hanging="283"/>
              <w:rPr>
                <w:color w:val="FF0000"/>
                <w:szCs w:val="20"/>
                <w:u w:val="single"/>
                <w:lang w:val="en-US"/>
              </w:rPr>
            </w:pPr>
            <w:r w:rsidRPr="00D91447">
              <w:rPr>
                <w:color w:val="FF0000"/>
                <w:szCs w:val="20"/>
                <w:u w:val="single"/>
                <w:lang w:val="en-US"/>
              </w:rPr>
              <w:t>-</w:t>
            </w:r>
            <w:r w:rsidRPr="00D91447">
              <w:rPr>
                <w:color w:val="FF0000"/>
                <w:szCs w:val="20"/>
                <w:u w:val="single"/>
                <w:lang w:val="en-US"/>
              </w:rPr>
              <w:tab/>
              <w:t>the hop bandwidth via [higher layer parameter],</w:t>
            </w:r>
          </w:p>
          <w:p w14:paraId="4BD0FA67" w14:textId="77777777" w:rsidR="004A6D8B" w:rsidRPr="00D91447" w:rsidRDefault="004A6D8B" w:rsidP="00D1449E">
            <w:pPr>
              <w:spacing w:after="60"/>
              <w:ind w:left="567" w:hanging="283"/>
              <w:rPr>
                <w:color w:val="FF0000"/>
                <w:szCs w:val="20"/>
                <w:u w:val="single"/>
                <w:lang w:val="en-US"/>
              </w:rPr>
            </w:pPr>
            <w:r w:rsidRPr="00D91447">
              <w:rPr>
                <w:color w:val="FF0000"/>
                <w:szCs w:val="20"/>
                <w:u w:val="single"/>
                <w:lang w:val="en-US"/>
              </w:rPr>
              <w:t>-</w:t>
            </w:r>
            <w:r w:rsidRPr="00D91447">
              <w:rPr>
                <w:color w:val="FF0000"/>
                <w:szCs w:val="20"/>
                <w:u w:val="single"/>
                <w:lang w:val="en-US"/>
              </w:rPr>
              <w:tab/>
              <w:t xml:space="preserve">the number of </w:t>
            </w:r>
            <w:proofErr w:type="gramStart"/>
            <w:r w:rsidRPr="00D91447">
              <w:rPr>
                <w:color w:val="FF0000"/>
                <w:szCs w:val="20"/>
                <w:u w:val="single"/>
                <w:lang w:val="en-US"/>
              </w:rPr>
              <w:t>overlap</w:t>
            </w:r>
            <w:proofErr w:type="gramEnd"/>
            <w:r w:rsidRPr="00D91447">
              <w:rPr>
                <w:color w:val="FF0000"/>
                <w:szCs w:val="20"/>
                <w:u w:val="single"/>
                <w:lang w:val="en-US"/>
              </w:rPr>
              <w:t xml:space="preserve"> PRBs between hops via [higher layer parameter],</w:t>
            </w:r>
          </w:p>
          <w:p w14:paraId="2B2323BA" w14:textId="77777777" w:rsidR="004A6D8B" w:rsidRPr="00D91447" w:rsidRDefault="004A6D8B" w:rsidP="00D1449E">
            <w:pPr>
              <w:spacing w:after="60"/>
              <w:ind w:left="567" w:hanging="283"/>
              <w:rPr>
                <w:color w:val="FF0000"/>
                <w:szCs w:val="20"/>
                <w:u w:val="single"/>
                <w:lang w:val="en-US"/>
              </w:rPr>
            </w:pPr>
            <w:r w:rsidRPr="00D91447">
              <w:rPr>
                <w:color w:val="FF0000"/>
                <w:szCs w:val="20"/>
                <w:u w:val="single"/>
                <w:lang w:val="en-US"/>
              </w:rPr>
              <w:t>-</w:t>
            </w:r>
            <w:r w:rsidRPr="00D91447">
              <w:rPr>
                <w:color w:val="FF0000"/>
                <w:szCs w:val="20"/>
                <w:u w:val="single"/>
                <w:lang w:val="en-US"/>
              </w:rPr>
              <w:tab/>
              <w:t>the starting slot offset and starting symbol of each hop via [higher layer parameter],</w:t>
            </w:r>
          </w:p>
          <w:p w14:paraId="7E1E5608" w14:textId="77777777" w:rsidR="004A6D8B" w:rsidRPr="00D91447" w:rsidRDefault="004A6D8B" w:rsidP="00D1449E">
            <w:pPr>
              <w:spacing w:after="60"/>
              <w:ind w:left="567" w:hanging="283"/>
              <w:rPr>
                <w:color w:val="FF0000"/>
                <w:szCs w:val="20"/>
                <w:u w:val="single"/>
                <w:lang w:val="en-US"/>
              </w:rPr>
            </w:pPr>
            <w:r w:rsidRPr="00D91447">
              <w:rPr>
                <w:color w:val="FF0000"/>
                <w:szCs w:val="20"/>
                <w:u w:val="single"/>
                <w:lang w:val="en-US"/>
              </w:rPr>
              <w:t>-</w:t>
            </w:r>
            <w:r w:rsidRPr="00D91447">
              <w:rPr>
                <w:color w:val="FF0000"/>
                <w:szCs w:val="20"/>
                <w:u w:val="single"/>
                <w:lang w:val="en-US"/>
              </w:rPr>
              <w:tab/>
              <w:t>the number of consecutive symbols in each hop via [higher layer parameter],</w:t>
            </w:r>
          </w:p>
          <w:p w14:paraId="6CD76B56" w14:textId="77777777" w:rsidR="004A6D8B" w:rsidRPr="00D91447" w:rsidRDefault="004A6D8B" w:rsidP="00D1449E">
            <w:pPr>
              <w:spacing w:after="60"/>
              <w:ind w:left="567" w:hanging="283"/>
              <w:rPr>
                <w:color w:val="FF0000"/>
                <w:szCs w:val="20"/>
                <w:u w:val="single"/>
                <w:lang w:val="en-US"/>
              </w:rPr>
            </w:pPr>
            <w:r w:rsidRPr="00D91447">
              <w:rPr>
                <w:color w:val="FF0000"/>
                <w:szCs w:val="20"/>
                <w:u w:val="single"/>
                <w:lang w:val="en-US"/>
              </w:rPr>
              <w:t>-</w:t>
            </w:r>
            <w:r w:rsidRPr="00D91447">
              <w:rPr>
                <w:color w:val="FF0000"/>
                <w:szCs w:val="20"/>
                <w:u w:val="single"/>
                <w:lang w:val="en-US"/>
              </w:rPr>
              <w:tab/>
              <w:t>the number of hops via [higher layer parameter].</w:t>
            </w:r>
          </w:p>
          <w:p w14:paraId="1F3DBAF4" w14:textId="77777777" w:rsidR="004A6D8B" w:rsidRPr="00D91447" w:rsidRDefault="004A6D8B" w:rsidP="00D1449E">
            <w:pPr>
              <w:rPr>
                <w:color w:val="000000"/>
                <w:lang w:val="en-US"/>
              </w:rPr>
            </w:pPr>
          </w:p>
        </w:tc>
      </w:tr>
      <w:tr w:rsidR="004A6D8B" w:rsidRPr="00D91447" w14:paraId="6D7835F3" w14:textId="77777777" w:rsidTr="00D1449E">
        <w:tc>
          <w:tcPr>
            <w:tcW w:w="1838" w:type="dxa"/>
          </w:tcPr>
          <w:p w14:paraId="2F6FE530" w14:textId="77777777" w:rsidR="004A6D8B" w:rsidRPr="00D91447" w:rsidRDefault="004A6D8B" w:rsidP="00D1449E">
            <w:pPr>
              <w:pStyle w:val="boldbullet1"/>
              <w:rPr>
                <w:b w:val="0"/>
                <w:sz w:val="22"/>
                <w:szCs w:val="20"/>
              </w:rPr>
            </w:pPr>
            <w:r w:rsidRPr="00D91447">
              <w:rPr>
                <w:b w:val="0"/>
                <w:sz w:val="22"/>
                <w:szCs w:val="20"/>
              </w:rPr>
              <w:t>Text proposal in [7]</w:t>
            </w:r>
          </w:p>
        </w:tc>
        <w:tc>
          <w:tcPr>
            <w:tcW w:w="7469" w:type="dxa"/>
          </w:tcPr>
          <w:p w14:paraId="72B82D70" w14:textId="77777777" w:rsidR="004A6D8B" w:rsidRPr="00D91447" w:rsidRDefault="004A6D8B" w:rsidP="00D1449E">
            <w:pPr>
              <w:snapToGrid w:val="0"/>
              <w:spacing w:beforeLines="50" w:before="120" w:afterLines="50" w:after="120"/>
              <w:jc w:val="center"/>
              <w:rPr>
                <w:color w:val="FF0000"/>
                <w:szCs w:val="20"/>
                <w:lang w:val="en-US"/>
              </w:rPr>
            </w:pPr>
            <w:r w:rsidRPr="00D91447">
              <w:rPr>
                <w:color w:val="FF0000"/>
                <w:szCs w:val="20"/>
                <w:lang w:val="en-US"/>
              </w:rPr>
              <w:t>&lt;Unrelated part omitted&gt;</w:t>
            </w:r>
          </w:p>
          <w:tbl>
            <w:tblPr>
              <w:tblStyle w:val="afb"/>
              <w:tblW w:w="0" w:type="auto"/>
              <w:tblLook w:val="04A0" w:firstRow="1" w:lastRow="0" w:firstColumn="1" w:lastColumn="0" w:noHBand="0" w:noVBand="1"/>
            </w:tblPr>
            <w:tblGrid>
              <w:gridCol w:w="7243"/>
            </w:tblGrid>
            <w:tr w:rsidR="004A6D8B" w:rsidRPr="00D91447" w14:paraId="0C982266" w14:textId="77777777" w:rsidTr="00D1449E">
              <w:tc>
                <w:tcPr>
                  <w:tcW w:w="9854" w:type="dxa"/>
                </w:tcPr>
                <w:p w14:paraId="1EB41B13" w14:textId="77777777" w:rsidR="004A6D8B" w:rsidRPr="00D91447" w:rsidRDefault="004A6D8B" w:rsidP="00D1449E">
                  <w:pPr>
                    <w:snapToGrid w:val="0"/>
                    <w:spacing w:beforeLines="50" w:before="120" w:afterLines="50" w:after="120"/>
                    <w:jc w:val="both"/>
                    <w:rPr>
                      <w:szCs w:val="20"/>
                      <w:lang w:val="en-US"/>
                    </w:rPr>
                  </w:pPr>
                  <w:r w:rsidRPr="00D91447">
                    <w:rPr>
                      <w:szCs w:val="20"/>
                      <w:lang w:val="en-US"/>
                    </w:rPr>
                    <w:t>The reduced capability UE may be configured via [</w:t>
                  </w:r>
                  <w:r w:rsidRPr="00D91447">
                    <w:rPr>
                      <w:i/>
                      <w:iCs/>
                      <w:szCs w:val="20"/>
                      <w:lang w:val="en-US"/>
                    </w:rPr>
                    <w:t>higher layer parameter</w:t>
                  </w:r>
                  <w:r w:rsidRPr="00D91447">
                    <w:rPr>
                      <w:szCs w:val="20"/>
                      <w:lang w:val="en-US"/>
                    </w:rPr>
                    <w:t>],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be configured via [higher layer parameter] with the following parameters for each positioning SRS resource:</w:t>
                  </w:r>
                </w:p>
                <w:p w14:paraId="7E7F6544" w14:textId="77777777" w:rsidR="004A6D8B" w:rsidRPr="00D91447" w:rsidRDefault="004A6D8B" w:rsidP="004A6D8B">
                  <w:pPr>
                    <w:snapToGrid w:val="0"/>
                    <w:spacing w:beforeLines="50" w:before="120" w:afterLines="50" w:after="120"/>
                    <w:ind w:firstLineChars="100" w:firstLine="200"/>
                    <w:jc w:val="both"/>
                    <w:rPr>
                      <w:szCs w:val="20"/>
                      <w:lang w:val="en-US"/>
                    </w:rPr>
                  </w:pPr>
                  <w:r w:rsidRPr="00D91447">
                    <w:rPr>
                      <w:szCs w:val="20"/>
                      <w:lang w:val="en-US"/>
                    </w:rPr>
                    <w:t>- the number of hops</w:t>
                  </w:r>
                </w:p>
                <w:p w14:paraId="785CD8D6" w14:textId="77777777" w:rsidR="004A6D8B" w:rsidRPr="00D91447" w:rsidRDefault="004A6D8B" w:rsidP="004A6D8B">
                  <w:pPr>
                    <w:snapToGrid w:val="0"/>
                    <w:spacing w:beforeLines="50" w:before="120" w:afterLines="50" w:after="120"/>
                    <w:ind w:firstLineChars="100" w:firstLine="200"/>
                    <w:jc w:val="both"/>
                    <w:rPr>
                      <w:szCs w:val="20"/>
                      <w:lang w:val="en-US" w:eastAsia="ja-JP"/>
                    </w:rPr>
                  </w:pPr>
                  <w:r w:rsidRPr="00D91447">
                    <w:rPr>
                      <w:szCs w:val="20"/>
                      <w:lang w:val="en-US"/>
                    </w:rPr>
                    <w:t xml:space="preserve">- a </w:t>
                  </w:r>
                  <w:r w:rsidRPr="00D91447">
                    <w:rPr>
                      <w:szCs w:val="20"/>
                      <w:lang w:val="en-US" w:eastAsia="ja-JP"/>
                    </w:rPr>
                    <w:t xml:space="preserve">hop bandwidth </w:t>
                  </w:r>
                  <w:bookmarkStart w:id="4" w:name="OLE_LINK7"/>
                  <w:r w:rsidRPr="00D91447">
                    <w:rPr>
                      <w:szCs w:val="20"/>
                      <w:lang w:val="en-US" w:eastAsia="ja-JP"/>
                    </w:rPr>
                    <w:t>common to all hops</w:t>
                  </w:r>
                  <w:bookmarkEnd w:id="4"/>
                </w:p>
                <w:p w14:paraId="1CF782C1" w14:textId="77777777" w:rsidR="004A6D8B" w:rsidRPr="00D91447" w:rsidRDefault="004A6D8B" w:rsidP="004A6D8B">
                  <w:pPr>
                    <w:snapToGrid w:val="0"/>
                    <w:spacing w:beforeLines="50" w:before="120" w:afterLines="50" w:after="120"/>
                    <w:ind w:firstLineChars="100" w:firstLine="200"/>
                    <w:jc w:val="both"/>
                    <w:rPr>
                      <w:szCs w:val="20"/>
                      <w:lang w:val="en-US"/>
                    </w:rPr>
                  </w:pPr>
                  <w:r w:rsidRPr="00D91447">
                    <w:rPr>
                      <w:szCs w:val="20"/>
                      <w:lang w:val="en-US"/>
                    </w:rPr>
                    <w:t xml:space="preserve">- </w:t>
                  </w:r>
                  <w:r w:rsidRPr="00D91447">
                    <w:rPr>
                      <w:szCs w:val="20"/>
                      <w:lang w:val="en-US" w:eastAsia="ja-JP"/>
                    </w:rPr>
                    <w:t>a single overlap value</w:t>
                  </w:r>
                  <w:r w:rsidRPr="00D91447">
                    <w:rPr>
                      <w:szCs w:val="20"/>
                      <w:lang w:val="en-US"/>
                    </w:rPr>
                    <w:t xml:space="preserve"> </w:t>
                  </w:r>
                  <w:r w:rsidRPr="00D91447">
                    <w:rPr>
                      <w:szCs w:val="20"/>
                      <w:lang w:val="en-US" w:eastAsia="ja-JP"/>
                    </w:rPr>
                    <w:t>can be configured for all hops for the SRS resourc</w:t>
                  </w:r>
                  <w:r w:rsidRPr="00D91447">
                    <w:rPr>
                      <w:szCs w:val="20"/>
                      <w:lang w:val="en-US"/>
                    </w:rPr>
                    <w:t>e</w:t>
                  </w:r>
                </w:p>
                <w:p w14:paraId="5E5FE713" w14:textId="77777777" w:rsidR="004A6D8B" w:rsidRPr="004A6D8B" w:rsidRDefault="004A6D8B" w:rsidP="004A6D8B">
                  <w:pPr>
                    <w:numPr>
                      <w:ilvl w:val="255"/>
                      <w:numId w:val="0"/>
                    </w:numPr>
                    <w:adjustRightInd/>
                    <w:snapToGrid w:val="0"/>
                    <w:spacing w:beforeLines="50" w:before="120" w:afterLines="50" w:after="120"/>
                    <w:ind w:firstLineChars="100" w:firstLine="200"/>
                    <w:jc w:val="both"/>
                    <w:rPr>
                      <w:rFonts w:eastAsiaTheme="minorEastAsia"/>
                      <w:szCs w:val="20"/>
                      <w:lang w:val="en-US"/>
                    </w:rPr>
                  </w:pPr>
                  <w:r w:rsidRPr="00D91447">
                    <w:rPr>
                      <w:szCs w:val="20"/>
                      <w:lang w:val="en-US"/>
                    </w:rPr>
                    <w:t>- t</w:t>
                  </w:r>
                  <w:r w:rsidRPr="004A6D8B">
                    <w:rPr>
                      <w:rFonts w:eastAsiaTheme="minorEastAsia"/>
                      <w:szCs w:val="20"/>
                    </w:rPr>
                    <w:t xml:space="preserve">he </w:t>
                  </w:r>
                  <w:r w:rsidRPr="004A6D8B">
                    <w:rPr>
                      <w:rFonts w:eastAsiaTheme="minorEastAsia"/>
                      <w:szCs w:val="20"/>
                      <w:lang w:val="en-US" w:eastAsia="zh-CN"/>
                    </w:rPr>
                    <w:t xml:space="preserve">number of consecutive symbols in a hop </w:t>
                  </w:r>
                  <w:r w:rsidRPr="004A6D8B">
                    <w:rPr>
                      <w:szCs w:val="20"/>
                      <w:lang w:eastAsia="zh-CN"/>
                    </w:rPr>
                    <w:t>common to all hops</w:t>
                  </w:r>
                </w:p>
                <w:p w14:paraId="2030B040" w14:textId="77777777" w:rsidR="004A6D8B" w:rsidRPr="00D91447" w:rsidRDefault="004A6D8B" w:rsidP="004A6D8B">
                  <w:pPr>
                    <w:snapToGrid w:val="0"/>
                    <w:spacing w:beforeLines="50" w:before="120" w:afterLines="50" w:after="120"/>
                    <w:ind w:firstLineChars="100" w:firstLine="200"/>
                    <w:jc w:val="both"/>
                    <w:rPr>
                      <w:szCs w:val="20"/>
                      <w:lang w:val="en-US"/>
                    </w:rPr>
                  </w:pPr>
                  <w:r w:rsidRPr="00D91447">
                    <w:rPr>
                      <w:szCs w:val="20"/>
                      <w:lang w:val="en-US"/>
                    </w:rPr>
                    <w:t>- s</w:t>
                  </w:r>
                  <w:r w:rsidRPr="004A6D8B">
                    <w:rPr>
                      <w:rFonts w:eastAsiaTheme="minorEastAsia"/>
                      <w:szCs w:val="20"/>
                    </w:rPr>
                    <w:t>tart symbol and slot offset</w:t>
                  </w:r>
                  <w:r w:rsidRPr="00D91447">
                    <w:rPr>
                      <w:szCs w:val="20"/>
                      <w:lang w:val="en-US"/>
                    </w:rPr>
                    <w:t xml:space="preserve"> for each hop</w:t>
                  </w:r>
                </w:p>
                <w:p w14:paraId="06E653C1" w14:textId="77777777" w:rsidR="004A6D8B" w:rsidRPr="00D91447" w:rsidRDefault="004A6D8B" w:rsidP="004A6D8B">
                  <w:pPr>
                    <w:snapToGrid w:val="0"/>
                    <w:spacing w:beforeLines="50" w:before="120" w:afterLines="50" w:after="120"/>
                    <w:ind w:firstLineChars="100" w:firstLine="200"/>
                    <w:jc w:val="both"/>
                    <w:rPr>
                      <w:szCs w:val="20"/>
                      <w:lang w:val="en-US"/>
                    </w:rPr>
                  </w:pPr>
                  <w:r w:rsidRPr="00D91447">
                    <w:rPr>
                      <w:szCs w:val="20"/>
                      <w:lang w:val="en-US"/>
                    </w:rPr>
                    <w:t>- starting PRB of the first frequency hop.</w:t>
                  </w:r>
                </w:p>
                <w:p w14:paraId="4D27D80C" w14:textId="77777777" w:rsidR="004A6D8B" w:rsidRPr="00D91447" w:rsidRDefault="004A6D8B" w:rsidP="00D1449E">
                  <w:pPr>
                    <w:snapToGrid w:val="0"/>
                    <w:spacing w:beforeLines="50" w:before="120" w:afterLines="50" w:after="120"/>
                    <w:rPr>
                      <w:rFonts w:eastAsia="SimSun"/>
                      <w:color w:val="FF0000"/>
                      <w:szCs w:val="20"/>
                      <w:lang w:val="en-US"/>
                    </w:rPr>
                  </w:pPr>
                  <w:r w:rsidRPr="00D91447">
                    <w:rPr>
                      <w:szCs w:val="20"/>
                      <w:lang w:val="en-US"/>
                    </w:rPr>
                    <w:t>w</w:t>
                  </w:r>
                  <w:r w:rsidRPr="004A6D8B">
                    <w:rPr>
                      <w:szCs w:val="20"/>
                    </w:rPr>
                    <w:t>here</w:t>
                  </w:r>
                  <w:r w:rsidRPr="00D91447">
                    <w:rPr>
                      <w:szCs w:val="20"/>
                      <w:lang w:val="en-US"/>
                    </w:rPr>
                    <w:t xml:space="preserve"> the starting PRB of frequency hop m+1 is equal to the end of PRB of frequency hop m - the single overlap value. And the UE </w:t>
                  </w:r>
                  <w:r w:rsidRPr="00D91447">
                    <w:rPr>
                      <w:bCs/>
                      <w:szCs w:val="20"/>
                      <w:lang w:val="en-US" w:eastAsia="ja-JP"/>
                    </w:rPr>
                    <w:t>does not expect to be configured for any</w:t>
                  </w:r>
                  <w:r w:rsidRPr="00D91447">
                    <w:rPr>
                      <w:rFonts w:eastAsia="SimSun"/>
                      <w:bCs/>
                      <w:szCs w:val="20"/>
                      <w:lang w:val="en-US"/>
                    </w:rPr>
                    <w:t xml:space="preserve"> one hop</w:t>
                  </w:r>
                  <w:r w:rsidRPr="00D91447">
                    <w:rPr>
                      <w:bCs/>
                      <w:szCs w:val="20"/>
                      <w:lang w:val="en-US" w:eastAsia="ja-JP"/>
                    </w:rPr>
                    <w:t xml:space="preserve"> across slot boundaries</w:t>
                  </w:r>
                  <w:r w:rsidRPr="00D91447">
                    <w:rPr>
                      <w:rFonts w:eastAsia="SimSun"/>
                      <w:bCs/>
                      <w:szCs w:val="20"/>
                      <w:lang w:val="en-US"/>
                    </w:rPr>
                    <w:t>.</w:t>
                  </w:r>
                </w:p>
              </w:tc>
            </w:tr>
          </w:tbl>
          <w:p w14:paraId="2E0413CC" w14:textId="603C9F01" w:rsidR="004A6D8B" w:rsidRPr="004A6D8B" w:rsidRDefault="004A6D8B" w:rsidP="004A6D8B">
            <w:pPr>
              <w:snapToGrid w:val="0"/>
              <w:spacing w:beforeLines="50" w:before="120" w:afterLines="50" w:after="120"/>
              <w:jc w:val="center"/>
              <w:rPr>
                <w:color w:val="FF0000"/>
                <w:szCs w:val="20"/>
                <w:lang w:val="en-US"/>
              </w:rPr>
            </w:pPr>
            <w:bookmarkStart w:id="5" w:name="OLE_LINK10"/>
            <w:r w:rsidRPr="00D91447">
              <w:rPr>
                <w:color w:val="FF0000"/>
                <w:szCs w:val="20"/>
                <w:lang w:val="en-US"/>
              </w:rPr>
              <w:t>&lt;Unrelated part omitted&gt;</w:t>
            </w:r>
            <w:bookmarkEnd w:id="5"/>
          </w:p>
        </w:tc>
      </w:tr>
    </w:tbl>
    <w:p w14:paraId="5FA872D3" w14:textId="4B2BA9F2" w:rsidR="004A6D8B" w:rsidRDefault="7235ED95" w:rsidP="004A6D8B">
      <w:pPr>
        <w:rPr>
          <w:sz w:val="22"/>
          <w:szCs w:val="22"/>
          <w:lang w:val="en-US"/>
        </w:rPr>
      </w:pPr>
      <w:r w:rsidRPr="6249D092">
        <w:rPr>
          <w:sz w:val="22"/>
          <w:szCs w:val="22"/>
          <w:lang w:val="en-US"/>
        </w:rPr>
        <w:lastRenderedPageBreak/>
        <w:t>T</w:t>
      </w:r>
      <w:r w:rsidR="004A6D8B" w:rsidRPr="6249D092">
        <w:rPr>
          <w:sz w:val="22"/>
          <w:szCs w:val="22"/>
          <w:lang w:val="en-US"/>
        </w:rPr>
        <w:t>he configuration of the SRS for positioning with Tx hopping</w:t>
      </w:r>
      <w:r w:rsidR="2429CC7C" w:rsidRPr="6249D092">
        <w:rPr>
          <w:sz w:val="22"/>
          <w:szCs w:val="22"/>
          <w:lang w:val="en-US"/>
        </w:rPr>
        <w:t xml:space="preserve"> was almost agreed</w:t>
      </w:r>
      <w:r w:rsidR="004A6D8B" w:rsidRPr="6249D092">
        <w:rPr>
          <w:sz w:val="22"/>
          <w:szCs w:val="22"/>
          <w:lang w:val="en-US"/>
        </w:rPr>
        <w:t>. RAN1 needs a corresponding text proposal to reflect the agreements</w:t>
      </w:r>
      <w:r w:rsidR="005E6B12" w:rsidRPr="6249D092">
        <w:rPr>
          <w:sz w:val="22"/>
          <w:szCs w:val="22"/>
          <w:lang w:val="en-US"/>
        </w:rPr>
        <w:t>.</w:t>
      </w:r>
      <w:r w:rsidR="004A6D8B" w:rsidRPr="6249D092">
        <w:rPr>
          <w:sz w:val="22"/>
          <w:szCs w:val="22"/>
          <w:lang w:val="en-US"/>
        </w:rPr>
        <w:t xml:space="preserve"> We believe each alternative follow</w:t>
      </w:r>
      <w:r w:rsidR="780C3797" w:rsidRPr="6249D092">
        <w:rPr>
          <w:sz w:val="22"/>
          <w:szCs w:val="22"/>
          <w:lang w:val="en-US"/>
        </w:rPr>
        <w:t>s</w:t>
      </w:r>
      <w:r w:rsidR="004A6D8B" w:rsidRPr="6249D092">
        <w:rPr>
          <w:sz w:val="22"/>
          <w:szCs w:val="22"/>
          <w:lang w:val="en-US"/>
        </w:rPr>
        <w:t xml:space="preserve"> the configuration discussion so far</w:t>
      </w:r>
      <w:r w:rsidR="00DA6160" w:rsidRPr="6249D092">
        <w:rPr>
          <w:sz w:val="22"/>
          <w:szCs w:val="22"/>
          <w:lang w:val="en-US"/>
        </w:rPr>
        <w:t>, but either one should be agreed.</w:t>
      </w:r>
    </w:p>
    <w:p w14:paraId="7C6C4414" w14:textId="17B3CB93" w:rsidR="00DA6160" w:rsidRPr="00BF5651" w:rsidRDefault="00DA6160" w:rsidP="00DA6160">
      <w:pPr>
        <w:spacing w:afterLines="50" w:after="120"/>
        <w:rPr>
          <w:b/>
          <w:sz w:val="22"/>
          <w:szCs w:val="22"/>
        </w:rPr>
      </w:pPr>
      <w:r w:rsidRPr="00BF5651">
        <w:rPr>
          <w:b/>
          <w:sz w:val="22"/>
          <w:szCs w:val="22"/>
        </w:rPr>
        <w:t xml:space="preserve">Proposal </w:t>
      </w:r>
      <w:r w:rsidR="00CD0280">
        <w:rPr>
          <w:b/>
          <w:sz w:val="22"/>
          <w:szCs w:val="22"/>
        </w:rPr>
        <w:t>3</w:t>
      </w:r>
      <w:r>
        <w:rPr>
          <w:b/>
          <w:sz w:val="22"/>
          <w:szCs w:val="22"/>
        </w:rPr>
        <w:t>:</w:t>
      </w:r>
    </w:p>
    <w:p w14:paraId="607C9F76" w14:textId="65237A36" w:rsidR="00DA6160" w:rsidRPr="0065424E" w:rsidRDefault="00DA6160" w:rsidP="6249D092">
      <w:pPr>
        <w:pStyle w:val="afd"/>
        <w:numPr>
          <w:ilvl w:val="0"/>
          <w:numId w:val="19"/>
        </w:numPr>
        <w:spacing w:afterLines="50" w:after="120"/>
        <w:ind w:leftChars="0"/>
        <w:rPr>
          <w:sz w:val="22"/>
          <w:szCs w:val="22"/>
        </w:rPr>
      </w:pPr>
      <w:r w:rsidRPr="6249D092">
        <w:rPr>
          <w:b/>
          <w:bCs/>
          <w:sz w:val="22"/>
          <w:szCs w:val="22"/>
        </w:rPr>
        <w:t>RAN1 should a</w:t>
      </w:r>
      <w:r w:rsidR="5BB2C6FD" w:rsidRPr="6249D092">
        <w:rPr>
          <w:b/>
          <w:bCs/>
          <w:sz w:val="22"/>
          <w:szCs w:val="22"/>
        </w:rPr>
        <w:t>gree on</w:t>
      </w:r>
      <w:r w:rsidR="00F014DD" w:rsidRPr="6249D092">
        <w:rPr>
          <w:b/>
          <w:bCs/>
          <w:sz w:val="22"/>
          <w:szCs w:val="22"/>
        </w:rPr>
        <w:t xml:space="preserve"> the</w:t>
      </w:r>
      <w:r w:rsidRPr="6249D092">
        <w:rPr>
          <w:b/>
          <w:bCs/>
          <w:sz w:val="22"/>
          <w:szCs w:val="22"/>
        </w:rPr>
        <w:t xml:space="preserve"> text proposal for the configuration of the SRS for positioning with Tx hopping.</w:t>
      </w:r>
    </w:p>
    <w:p w14:paraId="2B5A1EA2" w14:textId="214A8BC6" w:rsidR="00690F71" w:rsidRPr="00F014DD" w:rsidRDefault="00690F71" w:rsidP="00690F71">
      <w:pPr>
        <w:spacing w:afterLines="50" w:after="120"/>
        <w:rPr>
          <w:b/>
          <w:bCs/>
          <w:sz w:val="22"/>
        </w:rPr>
      </w:pPr>
    </w:p>
    <w:p w14:paraId="68A16DFD" w14:textId="77777777" w:rsidR="00BF3AF1" w:rsidRPr="00EE092A" w:rsidRDefault="00BF3AF1" w:rsidP="00BF3AF1">
      <w:pPr>
        <w:pStyle w:val="1"/>
        <w:numPr>
          <w:ilvl w:val="0"/>
          <w:numId w:val="6"/>
        </w:numPr>
        <w:spacing w:before="180" w:after="120"/>
        <w:rPr>
          <w:b/>
          <w:bCs/>
        </w:rPr>
      </w:pPr>
      <w:r w:rsidRPr="00EE092A">
        <w:rPr>
          <w:rFonts w:hint="eastAsia"/>
          <w:b/>
          <w:bCs/>
        </w:rPr>
        <w:t>Conclusion</w:t>
      </w:r>
    </w:p>
    <w:p w14:paraId="1D388DFF" w14:textId="661AB8D4" w:rsidR="00795631" w:rsidRDefault="00795631" w:rsidP="00795631">
      <w:pPr>
        <w:spacing w:afterLines="50" w:after="120"/>
        <w:rPr>
          <w:sz w:val="22"/>
          <w:szCs w:val="22"/>
        </w:rPr>
      </w:pPr>
      <w:r w:rsidRPr="00FB6CAF">
        <w:rPr>
          <w:sz w:val="22"/>
          <w:szCs w:val="22"/>
        </w:rPr>
        <w:t>In thi</w:t>
      </w:r>
      <w:r w:rsidR="001B2864" w:rsidRPr="00FB6CAF">
        <w:rPr>
          <w:sz w:val="22"/>
          <w:szCs w:val="22"/>
        </w:rPr>
        <w:t>s contribution, we discusse</w:t>
      </w:r>
      <w:r w:rsidR="001B2864" w:rsidRPr="00CA4CC2">
        <w:rPr>
          <w:sz w:val="22"/>
          <w:szCs w:val="22"/>
        </w:rPr>
        <w:t xml:space="preserve">d </w:t>
      </w:r>
      <w:r w:rsidRPr="00CA4CC2">
        <w:rPr>
          <w:sz w:val="22"/>
          <w:szCs w:val="22"/>
        </w:rPr>
        <w:t>potential enhancements for</w:t>
      </w:r>
      <w:r w:rsidR="00A54FAE" w:rsidRPr="00CA4CC2">
        <w:rPr>
          <w:sz w:val="22"/>
          <w:szCs w:val="22"/>
        </w:rPr>
        <w:t xml:space="preserve"> positioning</w:t>
      </w:r>
      <w:r w:rsidR="00FF74AC" w:rsidRPr="00CA4CC2">
        <w:rPr>
          <w:sz w:val="22"/>
          <w:szCs w:val="22"/>
        </w:rPr>
        <w:t xml:space="preserve"> </w:t>
      </w:r>
      <w:r w:rsidR="00A54FAE" w:rsidRPr="00CA4CC2">
        <w:rPr>
          <w:sz w:val="22"/>
          <w:szCs w:val="22"/>
        </w:rPr>
        <w:t>for RedCap UEs</w:t>
      </w:r>
      <w:r w:rsidRPr="00CA4CC2">
        <w:rPr>
          <w:sz w:val="22"/>
          <w:szCs w:val="22"/>
        </w:rPr>
        <w:t xml:space="preserve">. Based on the discussion, we made following </w:t>
      </w:r>
      <w:r w:rsidR="0001706A" w:rsidRPr="00495D30">
        <w:rPr>
          <w:sz w:val="22"/>
          <w:szCs w:val="22"/>
        </w:rPr>
        <w:t xml:space="preserve">observations and </w:t>
      </w:r>
      <w:r w:rsidRPr="00495D30">
        <w:rPr>
          <w:sz w:val="22"/>
          <w:szCs w:val="22"/>
        </w:rPr>
        <w:t>proposal</w:t>
      </w:r>
      <w:r w:rsidR="00060B48" w:rsidRPr="00495D30">
        <w:rPr>
          <w:rFonts w:hint="eastAsia"/>
          <w:sz w:val="22"/>
          <w:szCs w:val="22"/>
        </w:rPr>
        <w:t>s</w:t>
      </w:r>
      <w:r w:rsidRPr="00495D30">
        <w:rPr>
          <w:sz w:val="22"/>
          <w:szCs w:val="22"/>
        </w:rPr>
        <w:t>.</w:t>
      </w:r>
    </w:p>
    <w:p w14:paraId="7985424C" w14:textId="77777777" w:rsidR="00CD0280" w:rsidRPr="00CD0280" w:rsidRDefault="00CD0280" w:rsidP="00CD0280">
      <w:pPr>
        <w:spacing w:afterLines="50" w:after="120"/>
        <w:rPr>
          <w:b/>
          <w:sz w:val="22"/>
          <w:szCs w:val="22"/>
        </w:rPr>
      </w:pPr>
      <w:r w:rsidRPr="00CD0280">
        <w:rPr>
          <w:b/>
          <w:sz w:val="22"/>
          <w:szCs w:val="22"/>
        </w:rPr>
        <w:t>Observation 1:</w:t>
      </w:r>
    </w:p>
    <w:p w14:paraId="084D483C" w14:textId="77777777" w:rsidR="00CD0280" w:rsidRPr="00CD0280" w:rsidRDefault="00CD0280" w:rsidP="00CD0280">
      <w:pPr>
        <w:pStyle w:val="afd"/>
        <w:numPr>
          <w:ilvl w:val="0"/>
          <w:numId w:val="19"/>
        </w:numPr>
        <w:spacing w:afterLines="50" w:after="120"/>
        <w:ind w:leftChars="0"/>
        <w:rPr>
          <w:b/>
          <w:sz w:val="22"/>
        </w:rPr>
      </w:pPr>
      <w:r w:rsidRPr="00CD0280">
        <w:rPr>
          <w:b/>
          <w:sz w:val="22"/>
          <w:szCs w:val="22"/>
        </w:rPr>
        <w:t xml:space="preserve">Frequency hopping </w:t>
      </w:r>
      <w:r w:rsidRPr="00CD0280">
        <w:rPr>
          <w:b/>
          <w:sz w:val="22"/>
        </w:rPr>
        <w:t>support for eRedCap is not precluded in WID.</w:t>
      </w:r>
    </w:p>
    <w:p w14:paraId="17D8EB8F" w14:textId="77777777" w:rsidR="00CD0280" w:rsidRPr="00CD0280" w:rsidRDefault="00CD0280" w:rsidP="00CD0280">
      <w:pPr>
        <w:spacing w:afterLines="50" w:after="120"/>
        <w:rPr>
          <w:b/>
          <w:sz w:val="22"/>
          <w:szCs w:val="22"/>
        </w:rPr>
      </w:pPr>
      <w:r w:rsidRPr="00CD0280">
        <w:rPr>
          <w:b/>
          <w:sz w:val="22"/>
          <w:szCs w:val="22"/>
        </w:rPr>
        <w:t>Observation 2:</w:t>
      </w:r>
    </w:p>
    <w:p w14:paraId="77D1848B" w14:textId="77777777" w:rsidR="00CD0280" w:rsidRPr="00CD0280" w:rsidRDefault="00CD0280" w:rsidP="00CD0280">
      <w:pPr>
        <w:pStyle w:val="afd"/>
        <w:numPr>
          <w:ilvl w:val="0"/>
          <w:numId w:val="19"/>
        </w:numPr>
        <w:spacing w:afterLines="50" w:after="120"/>
        <w:ind w:leftChars="0"/>
        <w:rPr>
          <w:b/>
          <w:sz w:val="22"/>
          <w:szCs w:val="22"/>
        </w:rPr>
      </w:pPr>
      <w:r w:rsidRPr="00CD0280">
        <w:rPr>
          <w:b/>
          <w:sz w:val="22"/>
          <w:szCs w:val="22"/>
        </w:rPr>
        <w:t xml:space="preserve">For eRedCap UEs, </w:t>
      </w:r>
      <w:r w:rsidRPr="00CD0280">
        <w:rPr>
          <w:rFonts w:eastAsiaTheme="minorEastAsia"/>
          <w:b/>
          <w:sz w:val="22"/>
          <w:szCs w:val="22"/>
          <w:lang w:eastAsia="ja-JP"/>
        </w:rPr>
        <w:t>DL PRS and UL SRS for positioning can still be used with up to 20 MHz, and frequency hopping for RedCap UEs can be reused to eRedCap UEs without any impact except for UE capability aspect.</w:t>
      </w:r>
    </w:p>
    <w:p w14:paraId="6AB7880D" w14:textId="77777777" w:rsidR="00CD0280" w:rsidRPr="00CD0280" w:rsidRDefault="00CD0280" w:rsidP="00CD0280">
      <w:pPr>
        <w:spacing w:afterLines="50" w:after="120"/>
        <w:rPr>
          <w:b/>
          <w:sz w:val="22"/>
          <w:szCs w:val="22"/>
        </w:rPr>
      </w:pPr>
      <w:r w:rsidRPr="00CD0280">
        <w:rPr>
          <w:b/>
          <w:sz w:val="22"/>
          <w:szCs w:val="22"/>
        </w:rPr>
        <w:t>Proposal 1:</w:t>
      </w:r>
    </w:p>
    <w:p w14:paraId="1DEB3B62" w14:textId="1AE2C333" w:rsidR="00CD0280" w:rsidRPr="00CD0280" w:rsidRDefault="00CD0280" w:rsidP="00CD0280">
      <w:pPr>
        <w:pStyle w:val="afd"/>
        <w:numPr>
          <w:ilvl w:val="0"/>
          <w:numId w:val="19"/>
        </w:numPr>
        <w:spacing w:afterLines="50" w:after="120"/>
        <w:ind w:leftChars="0"/>
        <w:rPr>
          <w:b/>
          <w:sz w:val="22"/>
        </w:rPr>
      </w:pPr>
      <w:r w:rsidRPr="00CD0280">
        <w:rPr>
          <w:b/>
          <w:sz w:val="22"/>
          <w:szCs w:val="22"/>
        </w:rPr>
        <w:t>The initial frequency hop index</w:t>
      </w:r>
      <w:r w:rsidRPr="00CD0280">
        <w:rPr>
          <w:rFonts w:eastAsiaTheme="minorEastAsia" w:hint="eastAsia"/>
          <w:b/>
          <w:sz w:val="22"/>
          <w:szCs w:val="22"/>
          <w:lang w:eastAsia="ja-JP"/>
        </w:rPr>
        <w:t xml:space="preserve">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0</m:t>
            </m:r>
          </m:sub>
        </m:sSub>
      </m:oMath>
      <w:r w:rsidRPr="00CD0280">
        <w:rPr>
          <w:rFonts w:eastAsiaTheme="minorEastAsia" w:hint="eastAsia"/>
          <w:b/>
          <w:sz w:val="22"/>
          <w:szCs w:val="22"/>
          <w:lang w:eastAsia="ja-JP"/>
        </w:rPr>
        <w:t xml:space="preserve"> </w:t>
      </w:r>
      <w:r w:rsidRPr="00CD0280">
        <w:rPr>
          <w:rFonts w:eastAsiaTheme="minorEastAsia"/>
          <w:b/>
          <w:sz w:val="22"/>
          <w:szCs w:val="22"/>
          <w:lang w:eastAsia="ja-JP"/>
        </w:rPr>
        <w:t>should be defined and calculated according to the other parameters.</w:t>
      </w:r>
    </w:p>
    <w:p w14:paraId="0892FE7D" w14:textId="77777777" w:rsidR="00CD0280" w:rsidRPr="00CD0280" w:rsidRDefault="00CD0280" w:rsidP="00CD0280">
      <w:pPr>
        <w:spacing w:afterLines="50" w:after="120"/>
        <w:rPr>
          <w:b/>
          <w:sz w:val="22"/>
          <w:szCs w:val="22"/>
        </w:rPr>
      </w:pPr>
      <w:r w:rsidRPr="00CD0280">
        <w:rPr>
          <w:b/>
          <w:sz w:val="22"/>
          <w:szCs w:val="22"/>
        </w:rPr>
        <w:t>Proposal 2:</w:t>
      </w:r>
    </w:p>
    <w:p w14:paraId="0A39B796" w14:textId="77777777" w:rsidR="00CD0280" w:rsidRPr="00CD0280" w:rsidRDefault="00CD0280" w:rsidP="00CD0280">
      <w:pPr>
        <w:pStyle w:val="afd"/>
        <w:numPr>
          <w:ilvl w:val="0"/>
          <w:numId w:val="19"/>
        </w:numPr>
        <w:spacing w:afterLines="50" w:after="120"/>
        <w:ind w:leftChars="0"/>
        <w:rPr>
          <w:b/>
          <w:sz w:val="22"/>
        </w:rPr>
      </w:pPr>
      <w:r w:rsidRPr="00CD0280">
        <w:rPr>
          <w:rFonts w:eastAsiaTheme="minorEastAsia"/>
          <w:b/>
          <w:sz w:val="22"/>
          <w:lang w:eastAsia="ja-JP"/>
        </w:rPr>
        <w:t>RAN1 should make the explicit conclusion to support frequency hopping for eRedCap UEs.</w:t>
      </w:r>
    </w:p>
    <w:p w14:paraId="50736355" w14:textId="77777777" w:rsidR="00CD0280" w:rsidRPr="00BF5651" w:rsidRDefault="00CD0280" w:rsidP="00CD0280">
      <w:pPr>
        <w:spacing w:afterLines="50" w:after="120"/>
        <w:rPr>
          <w:b/>
          <w:sz w:val="22"/>
          <w:szCs w:val="22"/>
        </w:rPr>
      </w:pPr>
      <w:r w:rsidRPr="00BF5651">
        <w:rPr>
          <w:b/>
          <w:sz w:val="22"/>
          <w:szCs w:val="22"/>
        </w:rPr>
        <w:t xml:space="preserve">Proposal </w:t>
      </w:r>
      <w:r>
        <w:rPr>
          <w:b/>
          <w:sz w:val="22"/>
          <w:szCs w:val="22"/>
        </w:rPr>
        <w:t>3:</w:t>
      </w:r>
    </w:p>
    <w:p w14:paraId="75B69A4E" w14:textId="77777777" w:rsidR="00CD0280" w:rsidRPr="0065424E" w:rsidRDefault="00CD0280" w:rsidP="00CD0280">
      <w:pPr>
        <w:pStyle w:val="afd"/>
        <w:numPr>
          <w:ilvl w:val="0"/>
          <w:numId w:val="19"/>
        </w:numPr>
        <w:spacing w:afterLines="50" w:after="120"/>
        <w:ind w:leftChars="0"/>
        <w:rPr>
          <w:sz w:val="22"/>
          <w:szCs w:val="22"/>
        </w:rPr>
      </w:pPr>
      <w:r w:rsidRPr="6249D092">
        <w:rPr>
          <w:b/>
          <w:bCs/>
          <w:sz w:val="22"/>
          <w:szCs w:val="22"/>
        </w:rPr>
        <w:t>RAN1 should agree on the text proposal for the configuration of the SRS for positioning with Tx hopping.</w:t>
      </w:r>
    </w:p>
    <w:p w14:paraId="74C26DE5" w14:textId="77777777" w:rsidR="00B51DAC" w:rsidRPr="00CD0280" w:rsidRDefault="00B51DAC" w:rsidP="00B51DAC">
      <w:pPr>
        <w:spacing w:afterLines="50" w:after="120"/>
        <w:rPr>
          <w:b/>
          <w:sz w:val="22"/>
          <w:szCs w:val="22"/>
        </w:rPr>
      </w:pPr>
    </w:p>
    <w:p w14:paraId="1CFDC172" w14:textId="39F52A1C" w:rsidR="00BF3AF1" w:rsidRPr="00EE092A" w:rsidRDefault="00BF3AF1" w:rsidP="00BF3AF1">
      <w:pPr>
        <w:pStyle w:val="1"/>
        <w:spacing w:before="180" w:after="120"/>
        <w:rPr>
          <w:b/>
          <w:bCs/>
        </w:rPr>
      </w:pPr>
      <w:r w:rsidRPr="00FB6CAF">
        <w:rPr>
          <w:b/>
          <w:bCs/>
        </w:rPr>
        <w:t>Reference</w:t>
      </w:r>
      <w:r w:rsidR="00656949" w:rsidRPr="00FB6CAF">
        <w:rPr>
          <w:b/>
          <w:bCs/>
        </w:rPr>
        <w:t>s</w:t>
      </w:r>
    </w:p>
    <w:p w14:paraId="7AF82620" w14:textId="09EE95F3" w:rsidR="006946F7" w:rsidRPr="008B1ECA" w:rsidRDefault="006946F7" w:rsidP="006946F7">
      <w:pPr>
        <w:pStyle w:val="afd"/>
        <w:numPr>
          <w:ilvl w:val="0"/>
          <w:numId w:val="4"/>
        </w:numPr>
        <w:spacing w:afterLines="50" w:after="120"/>
        <w:ind w:leftChars="0"/>
        <w:rPr>
          <w:sz w:val="22"/>
          <w:szCs w:val="22"/>
        </w:rPr>
      </w:pPr>
      <w:r w:rsidRPr="008B1ECA">
        <w:rPr>
          <w:sz w:val="22"/>
          <w:szCs w:val="22"/>
        </w:rPr>
        <w:t xml:space="preserve">RP-223549, 3GPP RAN#98-e, “New WID on Expanded and Improved NR Positioning”, </w:t>
      </w:r>
      <w:r w:rsidR="00BC209B" w:rsidRPr="008B1ECA">
        <w:rPr>
          <w:sz w:val="22"/>
          <w:szCs w:val="22"/>
        </w:rPr>
        <w:t>Electronic Meeting,</w:t>
      </w:r>
      <w:r w:rsidRPr="008B1ECA">
        <w:rPr>
          <w:sz w:val="22"/>
          <w:szCs w:val="22"/>
        </w:rPr>
        <w:t xml:space="preserve"> Dec. 2022</w:t>
      </w:r>
      <w:r w:rsidRPr="008B1ECA">
        <w:rPr>
          <w:rFonts w:eastAsia="SimSun"/>
          <w:sz w:val="22"/>
          <w:szCs w:val="22"/>
          <w:lang w:eastAsia="zh-CN"/>
        </w:rPr>
        <w:t>.</w:t>
      </w:r>
    </w:p>
    <w:p w14:paraId="0A0E0F40" w14:textId="6357B028" w:rsidR="00CA525F" w:rsidRDefault="008942A6" w:rsidP="00A13642">
      <w:pPr>
        <w:pStyle w:val="afd"/>
        <w:numPr>
          <w:ilvl w:val="0"/>
          <w:numId w:val="4"/>
        </w:numPr>
        <w:spacing w:afterLines="50" w:after="120"/>
        <w:ind w:leftChars="0"/>
        <w:rPr>
          <w:sz w:val="22"/>
          <w:szCs w:val="22"/>
        </w:rPr>
      </w:pPr>
      <w:r w:rsidRPr="00752455">
        <w:rPr>
          <w:sz w:val="22"/>
          <w:szCs w:val="22"/>
        </w:rPr>
        <w:t>3GPP RAN1#11</w:t>
      </w:r>
      <w:r w:rsidR="00B53D2E" w:rsidRPr="00752455">
        <w:rPr>
          <w:sz w:val="22"/>
          <w:szCs w:val="22"/>
        </w:rPr>
        <w:t>4</w:t>
      </w:r>
      <w:r w:rsidR="007F4B5D">
        <w:rPr>
          <w:sz w:val="22"/>
          <w:szCs w:val="22"/>
        </w:rPr>
        <w:t>bis</w:t>
      </w:r>
      <w:r w:rsidRPr="00752455">
        <w:rPr>
          <w:sz w:val="22"/>
          <w:szCs w:val="22"/>
        </w:rPr>
        <w:t xml:space="preserve">, Chair’s Notes, </w:t>
      </w:r>
      <w:r w:rsidR="007F4B5D">
        <w:rPr>
          <w:sz w:val="22"/>
          <w:szCs w:val="22"/>
        </w:rPr>
        <w:t>Oct</w:t>
      </w:r>
      <w:r w:rsidR="00752455" w:rsidRPr="00752455">
        <w:rPr>
          <w:sz w:val="22"/>
          <w:szCs w:val="22"/>
        </w:rPr>
        <w:t>.</w:t>
      </w:r>
      <w:r w:rsidRPr="00752455">
        <w:rPr>
          <w:sz w:val="22"/>
          <w:szCs w:val="22"/>
        </w:rPr>
        <w:t xml:space="preserve"> 2023.</w:t>
      </w:r>
    </w:p>
    <w:p w14:paraId="22EEB96F" w14:textId="7BE17DEF" w:rsidR="00AD0E2B" w:rsidRPr="008B1ECA" w:rsidRDefault="00AD0E2B" w:rsidP="00AD0E2B">
      <w:pPr>
        <w:pStyle w:val="afd"/>
        <w:numPr>
          <w:ilvl w:val="0"/>
          <w:numId w:val="4"/>
        </w:numPr>
        <w:spacing w:afterLines="50" w:after="120"/>
        <w:ind w:leftChars="0"/>
        <w:rPr>
          <w:sz w:val="22"/>
          <w:szCs w:val="22"/>
        </w:rPr>
      </w:pPr>
      <w:r>
        <w:rPr>
          <w:rFonts w:eastAsiaTheme="minorEastAsia"/>
          <w:sz w:val="22"/>
          <w:szCs w:val="22"/>
          <w:lang w:eastAsia="ja-JP"/>
        </w:rPr>
        <w:t xml:space="preserve">RP-222828, </w:t>
      </w:r>
      <w:r w:rsidRPr="008B1ECA">
        <w:rPr>
          <w:sz w:val="22"/>
          <w:szCs w:val="22"/>
        </w:rPr>
        <w:t>3GPP RAN#98-e, “</w:t>
      </w:r>
      <w:r w:rsidRPr="00AD0E2B">
        <w:rPr>
          <w:sz w:val="22"/>
          <w:szCs w:val="22"/>
        </w:rPr>
        <w:t>Revised WID on Enhanced support of reduced capability NR devices</w:t>
      </w:r>
      <w:r w:rsidRPr="008B1ECA">
        <w:rPr>
          <w:sz w:val="22"/>
          <w:szCs w:val="22"/>
        </w:rPr>
        <w:t>”, Electronic Meeting, Dec. 2022</w:t>
      </w:r>
      <w:r w:rsidRPr="008B1ECA">
        <w:rPr>
          <w:rFonts w:eastAsia="SimSun"/>
          <w:sz w:val="22"/>
          <w:szCs w:val="22"/>
          <w:lang w:eastAsia="zh-CN"/>
        </w:rPr>
        <w:t>.</w:t>
      </w:r>
    </w:p>
    <w:p w14:paraId="360DE90A" w14:textId="33CE315A" w:rsidR="00AD0E2B" w:rsidRDefault="008237AA" w:rsidP="00A13642">
      <w:pPr>
        <w:pStyle w:val="afd"/>
        <w:numPr>
          <w:ilvl w:val="0"/>
          <w:numId w:val="4"/>
        </w:numPr>
        <w:spacing w:afterLines="50" w:after="120"/>
        <w:ind w:leftChars="0"/>
        <w:rPr>
          <w:sz w:val="22"/>
          <w:szCs w:val="22"/>
        </w:rPr>
      </w:pPr>
      <w:r w:rsidRPr="008237AA">
        <w:rPr>
          <w:sz w:val="22"/>
          <w:szCs w:val="22"/>
        </w:rPr>
        <w:t>R1-2310635</w:t>
      </w:r>
      <w:r>
        <w:rPr>
          <w:sz w:val="22"/>
          <w:szCs w:val="22"/>
        </w:rPr>
        <w:t xml:space="preserve">, </w:t>
      </w:r>
      <w:r w:rsidRPr="008237AA">
        <w:rPr>
          <w:sz w:val="22"/>
          <w:szCs w:val="22"/>
        </w:rPr>
        <w:t>3GPP RAN1#114</w:t>
      </w:r>
      <w:r>
        <w:rPr>
          <w:sz w:val="22"/>
          <w:szCs w:val="22"/>
        </w:rPr>
        <w:t>bis</w:t>
      </w:r>
      <w:r w:rsidRPr="008237AA">
        <w:rPr>
          <w:sz w:val="22"/>
          <w:szCs w:val="22"/>
        </w:rPr>
        <w:t>, “Updated RAN1 UE features list for Rel-18 NR after RAN1#114</w:t>
      </w:r>
      <w:r>
        <w:rPr>
          <w:sz w:val="22"/>
          <w:szCs w:val="22"/>
        </w:rPr>
        <w:t>bis</w:t>
      </w:r>
      <w:r w:rsidRPr="008237AA">
        <w:rPr>
          <w:sz w:val="22"/>
          <w:szCs w:val="22"/>
        </w:rPr>
        <w:t>”, Moderators (AT&amp;T, NTT DOCOMO, INC.)</w:t>
      </w:r>
    </w:p>
    <w:p w14:paraId="08480BB6" w14:textId="53F82FF0" w:rsidR="002841DF" w:rsidRPr="002841DF" w:rsidRDefault="002841DF" w:rsidP="002841DF">
      <w:pPr>
        <w:pStyle w:val="afd"/>
        <w:numPr>
          <w:ilvl w:val="0"/>
          <w:numId w:val="4"/>
        </w:numPr>
        <w:spacing w:afterLines="50" w:after="120"/>
        <w:ind w:leftChars="0"/>
        <w:rPr>
          <w:sz w:val="22"/>
        </w:rPr>
      </w:pPr>
      <w:r>
        <w:rPr>
          <w:rFonts w:eastAsiaTheme="minorEastAsia" w:hint="eastAsia"/>
          <w:sz w:val="22"/>
          <w:szCs w:val="22"/>
          <w:lang w:eastAsia="ja-JP"/>
        </w:rPr>
        <w:t>R</w:t>
      </w:r>
      <w:r>
        <w:rPr>
          <w:rFonts w:eastAsiaTheme="minorEastAsia"/>
          <w:sz w:val="22"/>
          <w:szCs w:val="22"/>
          <w:lang w:eastAsia="ja-JP"/>
        </w:rPr>
        <w:t xml:space="preserve">1-2310318, </w:t>
      </w:r>
      <w:r w:rsidRPr="009354E0">
        <w:rPr>
          <w:sz w:val="22"/>
        </w:rPr>
        <w:t>3GPP RAN1#11</w:t>
      </w:r>
      <w:r>
        <w:rPr>
          <w:sz w:val="22"/>
        </w:rPr>
        <w:t>4bis</w:t>
      </w:r>
      <w:r w:rsidRPr="009354E0">
        <w:rPr>
          <w:sz w:val="22"/>
        </w:rPr>
        <w:t xml:space="preserve">, </w:t>
      </w:r>
      <w:r w:rsidRPr="002841DF">
        <w:rPr>
          <w:sz w:val="22"/>
        </w:rPr>
        <w:t>Final Feature Lead summary for Positioning for RedCap UEs</w:t>
      </w:r>
      <w:r w:rsidRPr="009354E0">
        <w:rPr>
          <w:sz w:val="22"/>
        </w:rPr>
        <w:t xml:space="preserve">, </w:t>
      </w:r>
      <w:r>
        <w:rPr>
          <w:sz w:val="22"/>
        </w:rPr>
        <w:t>Oct.</w:t>
      </w:r>
      <w:r w:rsidRPr="009354E0">
        <w:rPr>
          <w:sz w:val="22"/>
        </w:rPr>
        <w:t xml:space="preserve"> 2023.</w:t>
      </w:r>
    </w:p>
    <w:p w14:paraId="63D42C56" w14:textId="77777777" w:rsidR="00141B60" w:rsidRPr="00141B60" w:rsidRDefault="00141B60" w:rsidP="00141B60">
      <w:pPr>
        <w:spacing w:afterLines="50" w:after="120"/>
        <w:rPr>
          <w:sz w:val="22"/>
        </w:rPr>
      </w:pPr>
    </w:p>
    <w:sectPr w:rsidR="00141B60" w:rsidRPr="00141B6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9C46B" w14:textId="77777777" w:rsidR="00A53D83" w:rsidRDefault="00A53D83">
      <w:r>
        <w:separator/>
      </w:r>
    </w:p>
  </w:endnote>
  <w:endnote w:type="continuationSeparator" w:id="0">
    <w:p w14:paraId="38B5D25F" w14:textId="77777777" w:rsidR="00A53D83" w:rsidRDefault="00A53D83">
      <w:r>
        <w:continuationSeparator/>
      </w:r>
    </w:p>
  </w:endnote>
  <w:endnote w:type="continuationNotice" w:id="1">
    <w:p w14:paraId="6871A057" w14:textId="77777777" w:rsidR="00A53D83" w:rsidRDefault="00A53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3EE92316" w:rsidR="00060B48" w:rsidRPr="00000924" w:rsidRDefault="00060B4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A5ACB">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A5ACB">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9BDFB" w14:textId="77777777" w:rsidR="00A53D83" w:rsidRDefault="00A53D83">
      <w:r>
        <w:separator/>
      </w:r>
    </w:p>
  </w:footnote>
  <w:footnote w:type="continuationSeparator" w:id="0">
    <w:p w14:paraId="27B08483" w14:textId="77777777" w:rsidR="00A53D83" w:rsidRDefault="00A53D83">
      <w:r>
        <w:continuationSeparator/>
      </w:r>
    </w:p>
  </w:footnote>
  <w:footnote w:type="continuationNotice" w:id="1">
    <w:p w14:paraId="3B6EEC37" w14:textId="77777777" w:rsidR="00A53D83" w:rsidRDefault="00A53D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0470AB"/>
    <w:multiLevelType w:val="hybridMultilevel"/>
    <w:tmpl w:val="D1D219E0"/>
    <w:lvl w:ilvl="0" w:tplc="44C833E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51E22F0"/>
    <w:multiLevelType w:val="hybridMultilevel"/>
    <w:tmpl w:val="E9ACF516"/>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6" w15:restartNumberingAfterBreak="0">
    <w:nsid w:val="292247EE"/>
    <w:multiLevelType w:val="hybridMultilevel"/>
    <w:tmpl w:val="67F0D6E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CC5E5C"/>
    <w:multiLevelType w:val="hybridMultilevel"/>
    <w:tmpl w:val="59162D36"/>
    <w:lvl w:ilvl="0" w:tplc="40E4C7FE">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D7A3EE5"/>
    <w:multiLevelType w:val="hybridMultilevel"/>
    <w:tmpl w:val="C5E21E52"/>
    <w:lvl w:ilvl="0" w:tplc="0046DA4E">
      <w:start w:val="1"/>
      <w:numFmt w:val="bullet"/>
      <w:lvlText w:val=""/>
      <w:lvlJc w:val="left"/>
      <w:pPr>
        <w:ind w:left="440" w:hanging="440"/>
      </w:pPr>
      <w:rPr>
        <w:rFonts w:ascii="Symbol" w:hAnsi="Symbol" w:hint="default"/>
        <w:b w:val="0"/>
        <w:i w:val="0"/>
        <w:sz w:val="2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3FEC6FFB"/>
    <w:multiLevelType w:val="hybridMultilevel"/>
    <w:tmpl w:val="5AE43CB6"/>
    <w:lvl w:ilvl="0" w:tplc="18B8A772">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3" w15:restartNumberingAfterBreak="0">
    <w:nsid w:val="41D2619A"/>
    <w:multiLevelType w:val="hybridMultilevel"/>
    <w:tmpl w:val="45F4FD1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066C12"/>
    <w:multiLevelType w:val="hybridMultilevel"/>
    <w:tmpl w:val="BBD096E0"/>
    <w:lvl w:ilvl="0" w:tplc="0046DA4E">
      <w:start w:val="1"/>
      <w:numFmt w:val="bullet"/>
      <w:lvlText w:val=""/>
      <w:lvlJc w:val="left"/>
      <w:pPr>
        <w:ind w:left="440" w:hanging="440"/>
      </w:pPr>
      <w:rPr>
        <w:rFonts w:ascii="Symbol" w:hAnsi="Symbol" w:hint="default"/>
        <w:b w:val="0"/>
        <w:i w:val="0"/>
        <w:sz w:val="2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8015A3F"/>
    <w:multiLevelType w:val="multilevel"/>
    <w:tmpl w:val="F67EE898"/>
    <w:lvl w:ilvl="0">
      <w:start w:val="1"/>
      <w:numFmt w:val="decimal"/>
      <w:lvlText w:val="%1."/>
      <w:lvlJc w:val="left"/>
      <w:pPr>
        <w:ind w:left="425" w:hanging="425"/>
      </w:pPr>
      <w:rPr>
        <w:b/>
        <w:sz w:val="28"/>
      </w:rPr>
    </w:lvl>
    <w:lvl w:ilvl="1">
      <w:start w:val="1"/>
      <w:numFmt w:val="decimal"/>
      <w:lvlText w:val="%1.%2."/>
      <w:lvlJc w:val="left"/>
      <w:pPr>
        <w:ind w:left="567" w:hanging="567"/>
      </w:pPr>
      <w:rPr>
        <w:b/>
        <w:sz w:val="28"/>
        <w:szCs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582581"/>
    <w:multiLevelType w:val="multilevel"/>
    <w:tmpl w:val="6D582581"/>
    <w:lvl w:ilvl="0">
      <w:start w:val="4"/>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2"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4255E0"/>
    <w:multiLevelType w:val="hybridMultilevel"/>
    <w:tmpl w:val="B3EE2576"/>
    <w:lvl w:ilvl="0" w:tplc="18B8A772">
      <w:numFmt w:val="bullet"/>
      <w:lvlText w:val="•"/>
      <w:lvlJc w:val="left"/>
      <w:pPr>
        <w:ind w:left="440" w:hanging="440"/>
      </w:pPr>
      <w:rPr>
        <w:rFonts w:ascii="SimSun" w:eastAsia="SimSun" w:hAnsi="SimSun"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135836321">
    <w:abstractNumId w:val="0"/>
  </w:num>
  <w:num w:numId="2" w16cid:durableId="1314871185">
    <w:abstractNumId w:val="19"/>
  </w:num>
  <w:num w:numId="3" w16cid:durableId="738211321">
    <w:abstractNumId w:val="8"/>
  </w:num>
  <w:num w:numId="4" w16cid:durableId="866454209">
    <w:abstractNumId w:val="3"/>
  </w:num>
  <w:num w:numId="5" w16cid:durableId="365840143">
    <w:abstractNumId w:val="25"/>
  </w:num>
  <w:num w:numId="6" w16cid:durableId="2105615533">
    <w:abstractNumId w:val="16"/>
  </w:num>
  <w:num w:numId="7" w16cid:durableId="138156539">
    <w:abstractNumId w:val="12"/>
  </w:num>
  <w:num w:numId="8" w16cid:durableId="1757625596">
    <w:abstractNumId w:val="2"/>
  </w:num>
  <w:num w:numId="9" w16cid:durableId="730925657">
    <w:abstractNumId w:val="18"/>
  </w:num>
  <w:num w:numId="10" w16cid:durableId="1007711060">
    <w:abstractNumId w:val="11"/>
  </w:num>
  <w:num w:numId="11" w16cid:durableId="1274291770">
    <w:abstractNumId w:val="21"/>
  </w:num>
  <w:num w:numId="12" w16cid:durableId="697898993">
    <w:abstractNumId w:val="5"/>
  </w:num>
  <w:num w:numId="13" w16cid:durableId="1599757245">
    <w:abstractNumId w:val="1"/>
  </w:num>
  <w:num w:numId="14" w16cid:durableId="1926373666">
    <w:abstractNumId w:val="13"/>
  </w:num>
  <w:num w:numId="15" w16cid:durableId="1968851937">
    <w:abstractNumId w:val="6"/>
  </w:num>
  <w:num w:numId="16" w16cid:durableId="1659381878">
    <w:abstractNumId w:val="14"/>
  </w:num>
  <w:num w:numId="17" w16cid:durableId="223806643">
    <w:abstractNumId w:val="26"/>
  </w:num>
  <w:num w:numId="18" w16cid:durableId="16153303">
    <w:abstractNumId w:val="20"/>
  </w:num>
  <w:num w:numId="19" w16cid:durableId="441532295">
    <w:abstractNumId w:val="15"/>
  </w:num>
  <w:num w:numId="20" w16cid:durableId="311296847">
    <w:abstractNumId w:val="9"/>
  </w:num>
  <w:num w:numId="21" w16cid:durableId="662315993">
    <w:abstractNumId w:val="23"/>
  </w:num>
  <w:num w:numId="22" w16cid:durableId="482895068">
    <w:abstractNumId w:val="4"/>
  </w:num>
  <w:num w:numId="23" w16cid:durableId="677582756">
    <w:abstractNumId w:val="22"/>
  </w:num>
  <w:num w:numId="24" w16cid:durableId="531113442">
    <w:abstractNumId w:val="17"/>
  </w:num>
  <w:num w:numId="25" w16cid:durableId="305546883">
    <w:abstractNumId w:val="24"/>
  </w:num>
  <w:num w:numId="26" w16cid:durableId="659119554">
    <w:abstractNumId w:val="7"/>
  </w:num>
  <w:num w:numId="27" w16cid:durableId="58800432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4D"/>
    <w:rsid w:val="000010AD"/>
    <w:rsid w:val="000014F0"/>
    <w:rsid w:val="00001633"/>
    <w:rsid w:val="000016A8"/>
    <w:rsid w:val="00001837"/>
    <w:rsid w:val="00001A81"/>
    <w:rsid w:val="00001BCB"/>
    <w:rsid w:val="00001BF1"/>
    <w:rsid w:val="0000228E"/>
    <w:rsid w:val="0000234D"/>
    <w:rsid w:val="00002536"/>
    <w:rsid w:val="0000255B"/>
    <w:rsid w:val="00002938"/>
    <w:rsid w:val="00002AFC"/>
    <w:rsid w:val="00002E18"/>
    <w:rsid w:val="00003211"/>
    <w:rsid w:val="00003273"/>
    <w:rsid w:val="00003973"/>
    <w:rsid w:val="00003A19"/>
    <w:rsid w:val="00003A56"/>
    <w:rsid w:val="00003AE4"/>
    <w:rsid w:val="00003B06"/>
    <w:rsid w:val="00003F7F"/>
    <w:rsid w:val="000041B5"/>
    <w:rsid w:val="000044B4"/>
    <w:rsid w:val="00004993"/>
    <w:rsid w:val="00004C7C"/>
    <w:rsid w:val="00004CCD"/>
    <w:rsid w:val="00004DDA"/>
    <w:rsid w:val="0000530F"/>
    <w:rsid w:val="00005493"/>
    <w:rsid w:val="00005B74"/>
    <w:rsid w:val="00005C60"/>
    <w:rsid w:val="00005F4D"/>
    <w:rsid w:val="0000600D"/>
    <w:rsid w:val="00006248"/>
    <w:rsid w:val="00006D37"/>
    <w:rsid w:val="00006DD1"/>
    <w:rsid w:val="0000745A"/>
    <w:rsid w:val="00007533"/>
    <w:rsid w:val="000075B2"/>
    <w:rsid w:val="0000784D"/>
    <w:rsid w:val="00007AD6"/>
    <w:rsid w:val="00007B98"/>
    <w:rsid w:val="00007C49"/>
    <w:rsid w:val="00007F20"/>
    <w:rsid w:val="0001012D"/>
    <w:rsid w:val="00010241"/>
    <w:rsid w:val="0001050B"/>
    <w:rsid w:val="0001066C"/>
    <w:rsid w:val="00010B6C"/>
    <w:rsid w:val="000114C9"/>
    <w:rsid w:val="0001193B"/>
    <w:rsid w:val="00011941"/>
    <w:rsid w:val="000119D3"/>
    <w:rsid w:val="00011B2E"/>
    <w:rsid w:val="00011F54"/>
    <w:rsid w:val="0001222C"/>
    <w:rsid w:val="0001227C"/>
    <w:rsid w:val="0001241A"/>
    <w:rsid w:val="0001251B"/>
    <w:rsid w:val="000126FE"/>
    <w:rsid w:val="0001297C"/>
    <w:rsid w:val="00012A9B"/>
    <w:rsid w:val="00012DFF"/>
    <w:rsid w:val="00012E98"/>
    <w:rsid w:val="000130CE"/>
    <w:rsid w:val="00013156"/>
    <w:rsid w:val="000133F0"/>
    <w:rsid w:val="000139A9"/>
    <w:rsid w:val="000139BC"/>
    <w:rsid w:val="00014B2D"/>
    <w:rsid w:val="00015001"/>
    <w:rsid w:val="000153FF"/>
    <w:rsid w:val="000154BE"/>
    <w:rsid w:val="0001551B"/>
    <w:rsid w:val="000158B1"/>
    <w:rsid w:val="00015CB9"/>
    <w:rsid w:val="00015DDF"/>
    <w:rsid w:val="0001603A"/>
    <w:rsid w:val="00016341"/>
    <w:rsid w:val="000164FB"/>
    <w:rsid w:val="00016820"/>
    <w:rsid w:val="00016846"/>
    <w:rsid w:val="0001687D"/>
    <w:rsid w:val="000168AD"/>
    <w:rsid w:val="00016A6D"/>
    <w:rsid w:val="00016BE7"/>
    <w:rsid w:val="0001706A"/>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3DDE"/>
    <w:rsid w:val="00024132"/>
    <w:rsid w:val="000243FB"/>
    <w:rsid w:val="00024474"/>
    <w:rsid w:val="0002447B"/>
    <w:rsid w:val="00025110"/>
    <w:rsid w:val="0002524C"/>
    <w:rsid w:val="0002525D"/>
    <w:rsid w:val="00025658"/>
    <w:rsid w:val="00025A83"/>
    <w:rsid w:val="00025B78"/>
    <w:rsid w:val="00025D34"/>
    <w:rsid w:val="00025D3B"/>
    <w:rsid w:val="00025F9F"/>
    <w:rsid w:val="00025FA8"/>
    <w:rsid w:val="000261D2"/>
    <w:rsid w:val="000263FE"/>
    <w:rsid w:val="000264C2"/>
    <w:rsid w:val="00026F2D"/>
    <w:rsid w:val="00026F45"/>
    <w:rsid w:val="0002724D"/>
    <w:rsid w:val="000277CA"/>
    <w:rsid w:val="0002786C"/>
    <w:rsid w:val="00030115"/>
    <w:rsid w:val="0003016F"/>
    <w:rsid w:val="0003024D"/>
    <w:rsid w:val="00031738"/>
    <w:rsid w:val="000319C0"/>
    <w:rsid w:val="00031A40"/>
    <w:rsid w:val="00031A54"/>
    <w:rsid w:val="00031A95"/>
    <w:rsid w:val="00031B8A"/>
    <w:rsid w:val="000320ED"/>
    <w:rsid w:val="00032102"/>
    <w:rsid w:val="0003235C"/>
    <w:rsid w:val="00032415"/>
    <w:rsid w:val="00032505"/>
    <w:rsid w:val="00032526"/>
    <w:rsid w:val="000327DE"/>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5D"/>
    <w:rsid w:val="000445C0"/>
    <w:rsid w:val="00044B96"/>
    <w:rsid w:val="00044F75"/>
    <w:rsid w:val="0004523E"/>
    <w:rsid w:val="000452B5"/>
    <w:rsid w:val="00045994"/>
    <w:rsid w:val="00045E79"/>
    <w:rsid w:val="0004620F"/>
    <w:rsid w:val="00046576"/>
    <w:rsid w:val="00046BD6"/>
    <w:rsid w:val="00046C36"/>
    <w:rsid w:val="000473AF"/>
    <w:rsid w:val="000474F1"/>
    <w:rsid w:val="00047C54"/>
    <w:rsid w:val="00047C56"/>
    <w:rsid w:val="00047E01"/>
    <w:rsid w:val="00047EB1"/>
    <w:rsid w:val="000501EB"/>
    <w:rsid w:val="000503D2"/>
    <w:rsid w:val="000506A8"/>
    <w:rsid w:val="000507A0"/>
    <w:rsid w:val="000507E8"/>
    <w:rsid w:val="00050BAA"/>
    <w:rsid w:val="00051485"/>
    <w:rsid w:val="000514EA"/>
    <w:rsid w:val="00051D43"/>
    <w:rsid w:val="00051F90"/>
    <w:rsid w:val="00051FC2"/>
    <w:rsid w:val="00052465"/>
    <w:rsid w:val="00052786"/>
    <w:rsid w:val="00052BE7"/>
    <w:rsid w:val="00052F1A"/>
    <w:rsid w:val="00052F3F"/>
    <w:rsid w:val="00053095"/>
    <w:rsid w:val="00053487"/>
    <w:rsid w:val="0005380A"/>
    <w:rsid w:val="00053994"/>
    <w:rsid w:val="00053DAA"/>
    <w:rsid w:val="00053E6A"/>
    <w:rsid w:val="00054CED"/>
    <w:rsid w:val="00054DAD"/>
    <w:rsid w:val="00054FF8"/>
    <w:rsid w:val="00055087"/>
    <w:rsid w:val="000550B8"/>
    <w:rsid w:val="000553DE"/>
    <w:rsid w:val="00055767"/>
    <w:rsid w:val="0005593A"/>
    <w:rsid w:val="00055F29"/>
    <w:rsid w:val="000563A7"/>
    <w:rsid w:val="00056631"/>
    <w:rsid w:val="0005696E"/>
    <w:rsid w:val="0005703C"/>
    <w:rsid w:val="0005721C"/>
    <w:rsid w:val="00057481"/>
    <w:rsid w:val="000575D0"/>
    <w:rsid w:val="00057651"/>
    <w:rsid w:val="000578B8"/>
    <w:rsid w:val="00057A56"/>
    <w:rsid w:val="00057C70"/>
    <w:rsid w:val="00057F42"/>
    <w:rsid w:val="00057F5E"/>
    <w:rsid w:val="0006006F"/>
    <w:rsid w:val="00060523"/>
    <w:rsid w:val="00060A6C"/>
    <w:rsid w:val="00060B48"/>
    <w:rsid w:val="00060D60"/>
    <w:rsid w:val="00060F19"/>
    <w:rsid w:val="0006106B"/>
    <w:rsid w:val="00061140"/>
    <w:rsid w:val="000614A4"/>
    <w:rsid w:val="000616EA"/>
    <w:rsid w:val="00061B4B"/>
    <w:rsid w:val="00062E39"/>
    <w:rsid w:val="00062E9D"/>
    <w:rsid w:val="000631A2"/>
    <w:rsid w:val="0006348C"/>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67CFF"/>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1E8A"/>
    <w:rsid w:val="0007200D"/>
    <w:rsid w:val="0007237C"/>
    <w:rsid w:val="0007253E"/>
    <w:rsid w:val="000725F2"/>
    <w:rsid w:val="00072763"/>
    <w:rsid w:val="00072998"/>
    <w:rsid w:val="00072BE4"/>
    <w:rsid w:val="00073046"/>
    <w:rsid w:val="000733C3"/>
    <w:rsid w:val="00073864"/>
    <w:rsid w:val="00073891"/>
    <w:rsid w:val="00073C77"/>
    <w:rsid w:val="00074417"/>
    <w:rsid w:val="000744DC"/>
    <w:rsid w:val="00074D95"/>
    <w:rsid w:val="00075498"/>
    <w:rsid w:val="0007585B"/>
    <w:rsid w:val="00075C87"/>
    <w:rsid w:val="00075D63"/>
    <w:rsid w:val="00075DC0"/>
    <w:rsid w:val="00075FA5"/>
    <w:rsid w:val="0007603A"/>
    <w:rsid w:val="000761E9"/>
    <w:rsid w:val="0007622B"/>
    <w:rsid w:val="0007674F"/>
    <w:rsid w:val="0007746D"/>
    <w:rsid w:val="00077496"/>
    <w:rsid w:val="0007788B"/>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AC"/>
    <w:rsid w:val="000851FB"/>
    <w:rsid w:val="00085A55"/>
    <w:rsid w:val="0008617D"/>
    <w:rsid w:val="00086246"/>
    <w:rsid w:val="00086390"/>
    <w:rsid w:val="000864E6"/>
    <w:rsid w:val="000865C7"/>
    <w:rsid w:val="0008694D"/>
    <w:rsid w:val="00086A06"/>
    <w:rsid w:val="00086C10"/>
    <w:rsid w:val="00086D89"/>
    <w:rsid w:val="00087061"/>
    <w:rsid w:val="000875FB"/>
    <w:rsid w:val="0008771A"/>
    <w:rsid w:val="00087C6A"/>
    <w:rsid w:val="00087F5E"/>
    <w:rsid w:val="000900C9"/>
    <w:rsid w:val="000908A2"/>
    <w:rsid w:val="00090984"/>
    <w:rsid w:val="00090FC9"/>
    <w:rsid w:val="00091419"/>
    <w:rsid w:val="00091A61"/>
    <w:rsid w:val="000921FC"/>
    <w:rsid w:val="00092268"/>
    <w:rsid w:val="0009237F"/>
    <w:rsid w:val="00092585"/>
    <w:rsid w:val="000926A3"/>
    <w:rsid w:val="0009288F"/>
    <w:rsid w:val="00092A88"/>
    <w:rsid w:val="00092BB9"/>
    <w:rsid w:val="00092BE4"/>
    <w:rsid w:val="00092C4D"/>
    <w:rsid w:val="00092D77"/>
    <w:rsid w:val="00093239"/>
    <w:rsid w:val="000938BD"/>
    <w:rsid w:val="00093955"/>
    <w:rsid w:val="00093E83"/>
    <w:rsid w:val="00093EFE"/>
    <w:rsid w:val="00093F84"/>
    <w:rsid w:val="00094631"/>
    <w:rsid w:val="000946D6"/>
    <w:rsid w:val="00094903"/>
    <w:rsid w:val="0009490A"/>
    <w:rsid w:val="00095181"/>
    <w:rsid w:val="0009523E"/>
    <w:rsid w:val="00095626"/>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1BD"/>
    <w:rsid w:val="000A130A"/>
    <w:rsid w:val="000A15CA"/>
    <w:rsid w:val="000A19C4"/>
    <w:rsid w:val="000A1B73"/>
    <w:rsid w:val="000A1F07"/>
    <w:rsid w:val="000A1FAE"/>
    <w:rsid w:val="000A22AF"/>
    <w:rsid w:val="000A2306"/>
    <w:rsid w:val="000A2543"/>
    <w:rsid w:val="000A272F"/>
    <w:rsid w:val="000A2919"/>
    <w:rsid w:val="000A29E9"/>
    <w:rsid w:val="000A2C89"/>
    <w:rsid w:val="000A2E32"/>
    <w:rsid w:val="000A2E47"/>
    <w:rsid w:val="000A2F95"/>
    <w:rsid w:val="000A33E3"/>
    <w:rsid w:val="000A35A9"/>
    <w:rsid w:val="000A3672"/>
    <w:rsid w:val="000A3D1D"/>
    <w:rsid w:val="000A3E50"/>
    <w:rsid w:val="000A4CEC"/>
    <w:rsid w:val="000A4E55"/>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A0"/>
    <w:rsid w:val="000A79BE"/>
    <w:rsid w:val="000A7CC2"/>
    <w:rsid w:val="000A7CF2"/>
    <w:rsid w:val="000B01FB"/>
    <w:rsid w:val="000B03F9"/>
    <w:rsid w:val="000B0671"/>
    <w:rsid w:val="000B09C2"/>
    <w:rsid w:val="000B0DB3"/>
    <w:rsid w:val="000B1298"/>
    <w:rsid w:val="000B16EB"/>
    <w:rsid w:val="000B1706"/>
    <w:rsid w:val="000B194C"/>
    <w:rsid w:val="000B1BDB"/>
    <w:rsid w:val="000B244F"/>
    <w:rsid w:val="000B2B16"/>
    <w:rsid w:val="000B35F4"/>
    <w:rsid w:val="000B390A"/>
    <w:rsid w:val="000B4059"/>
    <w:rsid w:val="000B41EF"/>
    <w:rsid w:val="000B442C"/>
    <w:rsid w:val="000B46A2"/>
    <w:rsid w:val="000B481E"/>
    <w:rsid w:val="000B49F2"/>
    <w:rsid w:val="000B4D01"/>
    <w:rsid w:val="000B4E07"/>
    <w:rsid w:val="000B4E7C"/>
    <w:rsid w:val="000B5176"/>
    <w:rsid w:val="000B5311"/>
    <w:rsid w:val="000B540E"/>
    <w:rsid w:val="000B5623"/>
    <w:rsid w:val="000B57BE"/>
    <w:rsid w:val="000B5AF9"/>
    <w:rsid w:val="000B5BA0"/>
    <w:rsid w:val="000B5F24"/>
    <w:rsid w:val="000B5FCA"/>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012"/>
    <w:rsid w:val="000C3236"/>
    <w:rsid w:val="000C3C4A"/>
    <w:rsid w:val="000C3C7D"/>
    <w:rsid w:val="000C3DF3"/>
    <w:rsid w:val="000C4054"/>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570"/>
    <w:rsid w:val="000C664F"/>
    <w:rsid w:val="000C6706"/>
    <w:rsid w:val="000C6738"/>
    <w:rsid w:val="000C6930"/>
    <w:rsid w:val="000C69DD"/>
    <w:rsid w:val="000C6C52"/>
    <w:rsid w:val="000C735F"/>
    <w:rsid w:val="000C73DF"/>
    <w:rsid w:val="000C76AD"/>
    <w:rsid w:val="000C7705"/>
    <w:rsid w:val="000C7813"/>
    <w:rsid w:val="000C7F92"/>
    <w:rsid w:val="000D00B7"/>
    <w:rsid w:val="000D0184"/>
    <w:rsid w:val="000D0461"/>
    <w:rsid w:val="000D0465"/>
    <w:rsid w:val="000D04F2"/>
    <w:rsid w:val="000D0A61"/>
    <w:rsid w:val="000D0F2A"/>
    <w:rsid w:val="000D0F6A"/>
    <w:rsid w:val="000D11BF"/>
    <w:rsid w:val="000D17DA"/>
    <w:rsid w:val="000D243E"/>
    <w:rsid w:val="000D26B1"/>
    <w:rsid w:val="000D2B0D"/>
    <w:rsid w:val="000D2B99"/>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24"/>
    <w:rsid w:val="000E1B84"/>
    <w:rsid w:val="000E207F"/>
    <w:rsid w:val="000E2243"/>
    <w:rsid w:val="000E2496"/>
    <w:rsid w:val="000E263F"/>
    <w:rsid w:val="000E269D"/>
    <w:rsid w:val="000E2F84"/>
    <w:rsid w:val="000E31E6"/>
    <w:rsid w:val="000E36C4"/>
    <w:rsid w:val="000E3C68"/>
    <w:rsid w:val="000E3F97"/>
    <w:rsid w:val="000E416E"/>
    <w:rsid w:val="000E44C6"/>
    <w:rsid w:val="000E456F"/>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B23"/>
    <w:rsid w:val="000F1C51"/>
    <w:rsid w:val="000F256C"/>
    <w:rsid w:val="000F27F8"/>
    <w:rsid w:val="000F28E0"/>
    <w:rsid w:val="000F2C7F"/>
    <w:rsid w:val="000F2C9D"/>
    <w:rsid w:val="000F2CA0"/>
    <w:rsid w:val="000F3348"/>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67F3"/>
    <w:rsid w:val="000F6A56"/>
    <w:rsid w:val="000F74EC"/>
    <w:rsid w:val="0010015A"/>
    <w:rsid w:val="00100391"/>
    <w:rsid w:val="001005A9"/>
    <w:rsid w:val="00100714"/>
    <w:rsid w:val="00100728"/>
    <w:rsid w:val="00100937"/>
    <w:rsid w:val="00100964"/>
    <w:rsid w:val="0010099E"/>
    <w:rsid w:val="00100A12"/>
    <w:rsid w:val="00100A29"/>
    <w:rsid w:val="00100B00"/>
    <w:rsid w:val="00100DD9"/>
    <w:rsid w:val="0010109E"/>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25E"/>
    <w:rsid w:val="001038FC"/>
    <w:rsid w:val="00103BE0"/>
    <w:rsid w:val="00103D0C"/>
    <w:rsid w:val="00103D3A"/>
    <w:rsid w:val="00104275"/>
    <w:rsid w:val="00104416"/>
    <w:rsid w:val="001048FC"/>
    <w:rsid w:val="00105BC6"/>
    <w:rsid w:val="00105E3E"/>
    <w:rsid w:val="0010608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94"/>
    <w:rsid w:val="001122B9"/>
    <w:rsid w:val="00112926"/>
    <w:rsid w:val="00112BD9"/>
    <w:rsid w:val="00112D91"/>
    <w:rsid w:val="00113091"/>
    <w:rsid w:val="001132FE"/>
    <w:rsid w:val="00113365"/>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CBC"/>
    <w:rsid w:val="00117FE0"/>
    <w:rsid w:val="001201F5"/>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63"/>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8F3"/>
    <w:rsid w:val="00133F70"/>
    <w:rsid w:val="0013439B"/>
    <w:rsid w:val="0013496C"/>
    <w:rsid w:val="001353C2"/>
    <w:rsid w:val="001356C2"/>
    <w:rsid w:val="001359CA"/>
    <w:rsid w:val="001359E4"/>
    <w:rsid w:val="00135A46"/>
    <w:rsid w:val="00135B02"/>
    <w:rsid w:val="00135E51"/>
    <w:rsid w:val="00135E98"/>
    <w:rsid w:val="00135F39"/>
    <w:rsid w:val="00136322"/>
    <w:rsid w:val="00136378"/>
    <w:rsid w:val="00136640"/>
    <w:rsid w:val="00136A69"/>
    <w:rsid w:val="00137359"/>
    <w:rsid w:val="00137628"/>
    <w:rsid w:val="00137BDD"/>
    <w:rsid w:val="00137C1A"/>
    <w:rsid w:val="00137C67"/>
    <w:rsid w:val="00137E66"/>
    <w:rsid w:val="0014009D"/>
    <w:rsid w:val="001409EB"/>
    <w:rsid w:val="00140CF9"/>
    <w:rsid w:val="00141234"/>
    <w:rsid w:val="00141381"/>
    <w:rsid w:val="001413D3"/>
    <w:rsid w:val="0014168E"/>
    <w:rsid w:val="0014168F"/>
    <w:rsid w:val="001416B6"/>
    <w:rsid w:val="00141980"/>
    <w:rsid w:val="00141B6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5FFA"/>
    <w:rsid w:val="00146262"/>
    <w:rsid w:val="0014629B"/>
    <w:rsid w:val="001463A1"/>
    <w:rsid w:val="00146823"/>
    <w:rsid w:val="001468AA"/>
    <w:rsid w:val="00146D39"/>
    <w:rsid w:val="00146ED3"/>
    <w:rsid w:val="00146F5C"/>
    <w:rsid w:val="0014700A"/>
    <w:rsid w:val="00147200"/>
    <w:rsid w:val="0014778A"/>
    <w:rsid w:val="001479B8"/>
    <w:rsid w:val="001479DF"/>
    <w:rsid w:val="00147BE5"/>
    <w:rsid w:val="00150029"/>
    <w:rsid w:val="0015012F"/>
    <w:rsid w:val="001501F7"/>
    <w:rsid w:val="00150316"/>
    <w:rsid w:val="0015067A"/>
    <w:rsid w:val="00150709"/>
    <w:rsid w:val="00150BF2"/>
    <w:rsid w:val="00150C74"/>
    <w:rsid w:val="00150C9B"/>
    <w:rsid w:val="00150CED"/>
    <w:rsid w:val="00150D64"/>
    <w:rsid w:val="0015102E"/>
    <w:rsid w:val="00151A8D"/>
    <w:rsid w:val="00151BE5"/>
    <w:rsid w:val="00151FC5"/>
    <w:rsid w:val="0015215C"/>
    <w:rsid w:val="001523A1"/>
    <w:rsid w:val="0015268A"/>
    <w:rsid w:val="00152705"/>
    <w:rsid w:val="001532DD"/>
    <w:rsid w:val="001532EA"/>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92F"/>
    <w:rsid w:val="00155A99"/>
    <w:rsid w:val="00155C25"/>
    <w:rsid w:val="00155D0F"/>
    <w:rsid w:val="00155E2C"/>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1F9"/>
    <w:rsid w:val="00164234"/>
    <w:rsid w:val="00164301"/>
    <w:rsid w:val="0016444E"/>
    <w:rsid w:val="00164694"/>
    <w:rsid w:val="001649E6"/>
    <w:rsid w:val="00164D62"/>
    <w:rsid w:val="00164F75"/>
    <w:rsid w:val="00164FF1"/>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BF0"/>
    <w:rsid w:val="00167E1E"/>
    <w:rsid w:val="00167E4F"/>
    <w:rsid w:val="00167F8D"/>
    <w:rsid w:val="00167FD8"/>
    <w:rsid w:val="00170076"/>
    <w:rsid w:val="00170154"/>
    <w:rsid w:val="0017055C"/>
    <w:rsid w:val="00170578"/>
    <w:rsid w:val="00170AA3"/>
    <w:rsid w:val="00171104"/>
    <w:rsid w:val="00171266"/>
    <w:rsid w:val="00171515"/>
    <w:rsid w:val="00171579"/>
    <w:rsid w:val="001719BC"/>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D50"/>
    <w:rsid w:val="00173ECD"/>
    <w:rsid w:val="00173F53"/>
    <w:rsid w:val="00174461"/>
    <w:rsid w:val="00174476"/>
    <w:rsid w:val="00174576"/>
    <w:rsid w:val="001750F5"/>
    <w:rsid w:val="0017515D"/>
    <w:rsid w:val="001751EB"/>
    <w:rsid w:val="00175255"/>
    <w:rsid w:val="001753AD"/>
    <w:rsid w:val="0017542B"/>
    <w:rsid w:val="00175546"/>
    <w:rsid w:val="00175625"/>
    <w:rsid w:val="001759C3"/>
    <w:rsid w:val="00175C94"/>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40"/>
    <w:rsid w:val="001777E1"/>
    <w:rsid w:val="00177A60"/>
    <w:rsid w:val="00177BF8"/>
    <w:rsid w:val="00177EF8"/>
    <w:rsid w:val="00180048"/>
    <w:rsid w:val="0018042B"/>
    <w:rsid w:val="0018052D"/>
    <w:rsid w:val="00180729"/>
    <w:rsid w:val="00180AF9"/>
    <w:rsid w:val="00180BAA"/>
    <w:rsid w:val="00180C7A"/>
    <w:rsid w:val="00180CE0"/>
    <w:rsid w:val="00180E64"/>
    <w:rsid w:val="001816C2"/>
    <w:rsid w:val="001817E4"/>
    <w:rsid w:val="001818A2"/>
    <w:rsid w:val="00181AD8"/>
    <w:rsid w:val="00181EFB"/>
    <w:rsid w:val="00181F80"/>
    <w:rsid w:val="00182096"/>
    <w:rsid w:val="00182097"/>
    <w:rsid w:val="001823CF"/>
    <w:rsid w:val="0018281E"/>
    <w:rsid w:val="0018284C"/>
    <w:rsid w:val="001828B2"/>
    <w:rsid w:val="001829B9"/>
    <w:rsid w:val="001829F1"/>
    <w:rsid w:val="00182B6D"/>
    <w:rsid w:val="00182EF0"/>
    <w:rsid w:val="001835F3"/>
    <w:rsid w:val="001836AD"/>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334"/>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95F"/>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355"/>
    <w:rsid w:val="0019489E"/>
    <w:rsid w:val="00194F9B"/>
    <w:rsid w:val="00195253"/>
    <w:rsid w:val="0019533E"/>
    <w:rsid w:val="001958F0"/>
    <w:rsid w:val="00195944"/>
    <w:rsid w:val="00195978"/>
    <w:rsid w:val="00195C6F"/>
    <w:rsid w:val="0019606F"/>
    <w:rsid w:val="001965F0"/>
    <w:rsid w:val="00196C83"/>
    <w:rsid w:val="00196CBA"/>
    <w:rsid w:val="00196F10"/>
    <w:rsid w:val="00196F1E"/>
    <w:rsid w:val="00196FDD"/>
    <w:rsid w:val="0019703A"/>
    <w:rsid w:val="0019736B"/>
    <w:rsid w:val="0019782D"/>
    <w:rsid w:val="00197923"/>
    <w:rsid w:val="00197A8C"/>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B70"/>
    <w:rsid w:val="001A204D"/>
    <w:rsid w:val="001A219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89"/>
    <w:rsid w:val="001A62CC"/>
    <w:rsid w:val="001A6325"/>
    <w:rsid w:val="001A63D9"/>
    <w:rsid w:val="001A6469"/>
    <w:rsid w:val="001A65A8"/>
    <w:rsid w:val="001A6F2E"/>
    <w:rsid w:val="001A6F8B"/>
    <w:rsid w:val="001A717D"/>
    <w:rsid w:val="001A72C0"/>
    <w:rsid w:val="001A795F"/>
    <w:rsid w:val="001B02AB"/>
    <w:rsid w:val="001B03DD"/>
    <w:rsid w:val="001B06C8"/>
    <w:rsid w:val="001B0E78"/>
    <w:rsid w:val="001B10FB"/>
    <w:rsid w:val="001B123E"/>
    <w:rsid w:val="001B13FB"/>
    <w:rsid w:val="001B1B39"/>
    <w:rsid w:val="001B1BBE"/>
    <w:rsid w:val="001B20F1"/>
    <w:rsid w:val="001B2572"/>
    <w:rsid w:val="001B25FD"/>
    <w:rsid w:val="001B2864"/>
    <w:rsid w:val="001B2992"/>
    <w:rsid w:val="001B2C3D"/>
    <w:rsid w:val="001B2C6E"/>
    <w:rsid w:val="001B2CC3"/>
    <w:rsid w:val="001B2F96"/>
    <w:rsid w:val="001B30CC"/>
    <w:rsid w:val="001B3262"/>
    <w:rsid w:val="001B38B3"/>
    <w:rsid w:val="001B3C04"/>
    <w:rsid w:val="001B3E1F"/>
    <w:rsid w:val="001B4373"/>
    <w:rsid w:val="001B446A"/>
    <w:rsid w:val="001B45B4"/>
    <w:rsid w:val="001B47DE"/>
    <w:rsid w:val="001B481A"/>
    <w:rsid w:val="001B4847"/>
    <w:rsid w:val="001B4B43"/>
    <w:rsid w:val="001B4DAE"/>
    <w:rsid w:val="001B565A"/>
    <w:rsid w:val="001B5974"/>
    <w:rsid w:val="001B5A8F"/>
    <w:rsid w:val="001B5C66"/>
    <w:rsid w:val="001B65E6"/>
    <w:rsid w:val="001B6625"/>
    <w:rsid w:val="001B6F97"/>
    <w:rsid w:val="001B6FAA"/>
    <w:rsid w:val="001B703A"/>
    <w:rsid w:val="001B7187"/>
    <w:rsid w:val="001B71B9"/>
    <w:rsid w:val="001B71D3"/>
    <w:rsid w:val="001B771F"/>
    <w:rsid w:val="001B775C"/>
    <w:rsid w:val="001B788E"/>
    <w:rsid w:val="001B7BB1"/>
    <w:rsid w:val="001B7F81"/>
    <w:rsid w:val="001C0442"/>
    <w:rsid w:val="001C06AE"/>
    <w:rsid w:val="001C0BA7"/>
    <w:rsid w:val="001C1607"/>
    <w:rsid w:val="001C16FD"/>
    <w:rsid w:val="001C1A08"/>
    <w:rsid w:val="001C1A34"/>
    <w:rsid w:val="001C1BC1"/>
    <w:rsid w:val="001C1FE0"/>
    <w:rsid w:val="001C2ADC"/>
    <w:rsid w:val="001C2D37"/>
    <w:rsid w:val="001C30BE"/>
    <w:rsid w:val="001C3460"/>
    <w:rsid w:val="001C3870"/>
    <w:rsid w:val="001C3A65"/>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83D"/>
    <w:rsid w:val="001C7BD1"/>
    <w:rsid w:val="001D02E1"/>
    <w:rsid w:val="001D056A"/>
    <w:rsid w:val="001D0734"/>
    <w:rsid w:val="001D0D21"/>
    <w:rsid w:val="001D0EDF"/>
    <w:rsid w:val="001D135C"/>
    <w:rsid w:val="001D1569"/>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D98"/>
    <w:rsid w:val="001D5EB7"/>
    <w:rsid w:val="001D5F0B"/>
    <w:rsid w:val="001D62CE"/>
    <w:rsid w:val="001D6726"/>
    <w:rsid w:val="001D6746"/>
    <w:rsid w:val="001D68B0"/>
    <w:rsid w:val="001D6C5A"/>
    <w:rsid w:val="001D6E91"/>
    <w:rsid w:val="001D6FCC"/>
    <w:rsid w:val="001D6FD0"/>
    <w:rsid w:val="001D736D"/>
    <w:rsid w:val="001D7951"/>
    <w:rsid w:val="001E07DC"/>
    <w:rsid w:val="001E0C8F"/>
    <w:rsid w:val="001E0D97"/>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CB6"/>
    <w:rsid w:val="001E4F1B"/>
    <w:rsid w:val="001E4F6D"/>
    <w:rsid w:val="001E505D"/>
    <w:rsid w:val="001E521A"/>
    <w:rsid w:val="001E590C"/>
    <w:rsid w:val="001E5912"/>
    <w:rsid w:val="001E6159"/>
    <w:rsid w:val="001E6455"/>
    <w:rsid w:val="001E64F9"/>
    <w:rsid w:val="001E6726"/>
    <w:rsid w:val="001E69FD"/>
    <w:rsid w:val="001E6BB3"/>
    <w:rsid w:val="001E6E8E"/>
    <w:rsid w:val="001E6FC3"/>
    <w:rsid w:val="001E7105"/>
    <w:rsid w:val="001E71B9"/>
    <w:rsid w:val="001E763D"/>
    <w:rsid w:val="001E7814"/>
    <w:rsid w:val="001E78AD"/>
    <w:rsid w:val="001E79F0"/>
    <w:rsid w:val="001E7A22"/>
    <w:rsid w:val="001E7CA6"/>
    <w:rsid w:val="001E7D41"/>
    <w:rsid w:val="001E7E23"/>
    <w:rsid w:val="001E7F81"/>
    <w:rsid w:val="001E7F94"/>
    <w:rsid w:val="001F030E"/>
    <w:rsid w:val="001F0411"/>
    <w:rsid w:val="001F0515"/>
    <w:rsid w:val="001F0B5E"/>
    <w:rsid w:val="001F104F"/>
    <w:rsid w:val="001F1154"/>
    <w:rsid w:val="001F126F"/>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443"/>
    <w:rsid w:val="001F55BE"/>
    <w:rsid w:val="001F56DC"/>
    <w:rsid w:val="001F59AC"/>
    <w:rsid w:val="001F5EF6"/>
    <w:rsid w:val="001F605E"/>
    <w:rsid w:val="001F6245"/>
    <w:rsid w:val="001F64A5"/>
    <w:rsid w:val="001F655A"/>
    <w:rsid w:val="001F6566"/>
    <w:rsid w:val="001F6684"/>
    <w:rsid w:val="001F67E2"/>
    <w:rsid w:val="001F687E"/>
    <w:rsid w:val="001F694E"/>
    <w:rsid w:val="001F6A3C"/>
    <w:rsid w:val="001F6AB1"/>
    <w:rsid w:val="001F6D5C"/>
    <w:rsid w:val="001F7468"/>
    <w:rsid w:val="001F7B0F"/>
    <w:rsid w:val="001F7C1E"/>
    <w:rsid w:val="001F7F65"/>
    <w:rsid w:val="00200717"/>
    <w:rsid w:val="00200AFA"/>
    <w:rsid w:val="00200B05"/>
    <w:rsid w:val="00200BCA"/>
    <w:rsid w:val="00200C81"/>
    <w:rsid w:val="00200CC3"/>
    <w:rsid w:val="00200E54"/>
    <w:rsid w:val="00200EA2"/>
    <w:rsid w:val="0020144E"/>
    <w:rsid w:val="0020165E"/>
    <w:rsid w:val="002018A6"/>
    <w:rsid w:val="00201EC0"/>
    <w:rsid w:val="00202090"/>
    <w:rsid w:val="00202AB6"/>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6EC0"/>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03F"/>
    <w:rsid w:val="00215106"/>
    <w:rsid w:val="002154CD"/>
    <w:rsid w:val="0021554D"/>
    <w:rsid w:val="002155C0"/>
    <w:rsid w:val="00215626"/>
    <w:rsid w:val="00215643"/>
    <w:rsid w:val="0021564B"/>
    <w:rsid w:val="00215945"/>
    <w:rsid w:val="00215A03"/>
    <w:rsid w:val="0021624E"/>
    <w:rsid w:val="0021630D"/>
    <w:rsid w:val="0021680A"/>
    <w:rsid w:val="0021681A"/>
    <w:rsid w:val="0021689C"/>
    <w:rsid w:val="00216A57"/>
    <w:rsid w:val="00216EB3"/>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8F3"/>
    <w:rsid w:val="00224907"/>
    <w:rsid w:val="00224F5E"/>
    <w:rsid w:val="002256B6"/>
    <w:rsid w:val="00226584"/>
    <w:rsid w:val="002266E7"/>
    <w:rsid w:val="0022678C"/>
    <w:rsid w:val="00226B0D"/>
    <w:rsid w:val="00226BB1"/>
    <w:rsid w:val="00226BF4"/>
    <w:rsid w:val="0022718C"/>
    <w:rsid w:val="002273D4"/>
    <w:rsid w:val="00227595"/>
    <w:rsid w:val="00227736"/>
    <w:rsid w:val="002279F2"/>
    <w:rsid w:val="00227C51"/>
    <w:rsid w:val="00227E55"/>
    <w:rsid w:val="00227FDC"/>
    <w:rsid w:val="00227FDD"/>
    <w:rsid w:val="0023003F"/>
    <w:rsid w:val="00230B2F"/>
    <w:rsid w:val="00230C9E"/>
    <w:rsid w:val="002318EF"/>
    <w:rsid w:val="00231BD2"/>
    <w:rsid w:val="00231BE1"/>
    <w:rsid w:val="00231C96"/>
    <w:rsid w:val="00231CF7"/>
    <w:rsid w:val="00231D85"/>
    <w:rsid w:val="00231E77"/>
    <w:rsid w:val="00232769"/>
    <w:rsid w:val="002329EA"/>
    <w:rsid w:val="00232E0C"/>
    <w:rsid w:val="00232FB9"/>
    <w:rsid w:val="00232FD4"/>
    <w:rsid w:val="00233553"/>
    <w:rsid w:val="00233B70"/>
    <w:rsid w:val="00233DDE"/>
    <w:rsid w:val="00233E8A"/>
    <w:rsid w:val="0023430D"/>
    <w:rsid w:val="002343D8"/>
    <w:rsid w:val="00234A97"/>
    <w:rsid w:val="00234D14"/>
    <w:rsid w:val="002352BC"/>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31"/>
    <w:rsid w:val="00242B8D"/>
    <w:rsid w:val="00242BD8"/>
    <w:rsid w:val="00242C3B"/>
    <w:rsid w:val="00242E39"/>
    <w:rsid w:val="0024307B"/>
    <w:rsid w:val="0024327B"/>
    <w:rsid w:val="002435B9"/>
    <w:rsid w:val="00243A41"/>
    <w:rsid w:val="00243E64"/>
    <w:rsid w:val="00244300"/>
    <w:rsid w:val="00244392"/>
    <w:rsid w:val="0024519C"/>
    <w:rsid w:val="002455B8"/>
    <w:rsid w:val="00245C48"/>
    <w:rsid w:val="00245FAF"/>
    <w:rsid w:val="00246086"/>
    <w:rsid w:val="0024629E"/>
    <w:rsid w:val="00246630"/>
    <w:rsid w:val="002467B8"/>
    <w:rsid w:val="00246B38"/>
    <w:rsid w:val="00246BC3"/>
    <w:rsid w:val="00246E7C"/>
    <w:rsid w:val="002470D8"/>
    <w:rsid w:val="00247478"/>
    <w:rsid w:val="00247712"/>
    <w:rsid w:val="00247BE8"/>
    <w:rsid w:val="00247D0B"/>
    <w:rsid w:val="0025071D"/>
    <w:rsid w:val="00250C74"/>
    <w:rsid w:val="0025101E"/>
    <w:rsid w:val="0025137B"/>
    <w:rsid w:val="002516CA"/>
    <w:rsid w:val="00251756"/>
    <w:rsid w:val="00251940"/>
    <w:rsid w:val="00251B01"/>
    <w:rsid w:val="00251FEE"/>
    <w:rsid w:val="00251FF8"/>
    <w:rsid w:val="00252170"/>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48D"/>
    <w:rsid w:val="0026061B"/>
    <w:rsid w:val="002606B3"/>
    <w:rsid w:val="002609EE"/>
    <w:rsid w:val="00260D10"/>
    <w:rsid w:val="00261073"/>
    <w:rsid w:val="00261AED"/>
    <w:rsid w:val="00261B15"/>
    <w:rsid w:val="00261EDD"/>
    <w:rsid w:val="00262223"/>
    <w:rsid w:val="0026224F"/>
    <w:rsid w:val="0026226F"/>
    <w:rsid w:val="00262442"/>
    <w:rsid w:val="0026270B"/>
    <w:rsid w:val="00262A45"/>
    <w:rsid w:val="00262AEA"/>
    <w:rsid w:val="00262B2C"/>
    <w:rsid w:val="00262F80"/>
    <w:rsid w:val="002632C3"/>
    <w:rsid w:val="0026340A"/>
    <w:rsid w:val="00263B7C"/>
    <w:rsid w:val="00263E4C"/>
    <w:rsid w:val="00263F5B"/>
    <w:rsid w:val="00263FDC"/>
    <w:rsid w:val="002640D0"/>
    <w:rsid w:val="002642B1"/>
    <w:rsid w:val="002644F5"/>
    <w:rsid w:val="0026473B"/>
    <w:rsid w:val="0026498A"/>
    <w:rsid w:val="00264CC2"/>
    <w:rsid w:val="00264F4B"/>
    <w:rsid w:val="002653A3"/>
    <w:rsid w:val="0026556D"/>
    <w:rsid w:val="002655DD"/>
    <w:rsid w:val="00265741"/>
    <w:rsid w:val="00265B36"/>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A7"/>
    <w:rsid w:val="002717D9"/>
    <w:rsid w:val="002718B4"/>
    <w:rsid w:val="00271A7D"/>
    <w:rsid w:val="00271B16"/>
    <w:rsid w:val="00272DBD"/>
    <w:rsid w:val="00273264"/>
    <w:rsid w:val="002732BF"/>
    <w:rsid w:val="002732FF"/>
    <w:rsid w:val="00273760"/>
    <w:rsid w:val="0027393A"/>
    <w:rsid w:val="00273B4E"/>
    <w:rsid w:val="00273D82"/>
    <w:rsid w:val="00273E27"/>
    <w:rsid w:val="00274185"/>
    <w:rsid w:val="002742AE"/>
    <w:rsid w:val="002742B7"/>
    <w:rsid w:val="00274505"/>
    <w:rsid w:val="00274639"/>
    <w:rsid w:val="00274746"/>
    <w:rsid w:val="0027479A"/>
    <w:rsid w:val="00274D88"/>
    <w:rsid w:val="00274F6C"/>
    <w:rsid w:val="00274F9C"/>
    <w:rsid w:val="00275533"/>
    <w:rsid w:val="00275D61"/>
    <w:rsid w:val="00276028"/>
    <w:rsid w:val="002760D3"/>
    <w:rsid w:val="0027619F"/>
    <w:rsid w:val="002766F3"/>
    <w:rsid w:val="002769DB"/>
    <w:rsid w:val="002769FD"/>
    <w:rsid w:val="00276E60"/>
    <w:rsid w:val="00276F86"/>
    <w:rsid w:val="002775FC"/>
    <w:rsid w:val="00277862"/>
    <w:rsid w:val="00280600"/>
    <w:rsid w:val="002808E2"/>
    <w:rsid w:val="002808E6"/>
    <w:rsid w:val="002809EC"/>
    <w:rsid w:val="0028122E"/>
    <w:rsid w:val="00281FDC"/>
    <w:rsid w:val="002822E8"/>
    <w:rsid w:val="00282322"/>
    <w:rsid w:val="00282519"/>
    <w:rsid w:val="00282932"/>
    <w:rsid w:val="002831C2"/>
    <w:rsid w:val="00283294"/>
    <w:rsid w:val="0028329E"/>
    <w:rsid w:val="0028330C"/>
    <w:rsid w:val="00283873"/>
    <w:rsid w:val="002838B2"/>
    <w:rsid w:val="00283CE9"/>
    <w:rsid w:val="00284134"/>
    <w:rsid w:val="002841DF"/>
    <w:rsid w:val="00284208"/>
    <w:rsid w:val="002842D2"/>
    <w:rsid w:val="00284378"/>
    <w:rsid w:val="00284580"/>
    <w:rsid w:val="002845F9"/>
    <w:rsid w:val="00284744"/>
    <w:rsid w:val="00284A63"/>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0B6F"/>
    <w:rsid w:val="002911B9"/>
    <w:rsid w:val="00291398"/>
    <w:rsid w:val="0029154E"/>
    <w:rsid w:val="00291551"/>
    <w:rsid w:val="00291632"/>
    <w:rsid w:val="00291740"/>
    <w:rsid w:val="002919BF"/>
    <w:rsid w:val="002919C2"/>
    <w:rsid w:val="00291B36"/>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D31"/>
    <w:rsid w:val="002A1E4B"/>
    <w:rsid w:val="002A20C7"/>
    <w:rsid w:val="002A225A"/>
    <w:rsid w:val="002A25B1"/>
    <w:rsid w:val="002A268B"/>
    <w:rsid w:val="002A26B2"/>
    <w:rsid w:val="002A2CE3"/>
    <w:rsid w:val="002A2F34"/>
    <w:rsid w:val="002A3082"/>
    <w:rsid w:val="002A3087"/>
    <w:rsid w:val="002A309B"/>
    <w:rsid w:val="002A32F0"/>
    <w:rsid w:val="002A33A2"/>
    <w:rsid w:val="002A3642"/>
    <w:rsid w:val="002A37D9"/>
    <w:rsid w:val="002A3BF0"/>
    <w:rsid w:val="002A3EAB"/>
    <w:rsid w:val="002A3F6C"/>
    <w:rsid w:val="002A4172"/>
    <w:rsid w:val="002A422C"/>
    <w:rsid w:val="002A4765"/>
    <w:rsid w:val="002A4B3E"/>
    <w:rsid w:val="002A4C08"/>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E6B"/>
    <w:rsid w:val="002B1254"/>
    <w:rsid w:val="002B1321"/>
    <w:rsid w:val="002B1615"/>
    <w:rsid w:val="002B1DCF"/>
    <w:rsid w:val="002B2035"/>
    <w:rsid w:val="002B2210"/>
    <w:rsid w:val="002B2385"/>
    <w:rsid w:val="002B26A1"/>
    <w:rsid w:val="002B2968"/>
    <w:rsid w:val="002B2C9F"/>
    <w:rsid w:val="002B2DFF"/>
    <w:rsid w:val="002B2EA2"/>
    <w:rsid w:val="002B2F02"/>
    <w:rsid w:val="002B2F0F"/>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01B"/>
    <w:rsid w:val="002B6112"/>
    <w:rsid w:val="002B661D"/>
    <w:rsid w:val="002B6B5F"/>
    <w:rsid w:val="002B6D4C"/>
    <w:rsid w:val="002B7268"/>
    <w:rsid w:val="002B73C0"/>
    <w:rsid w:val="002B767B"/>
    <w:rsid w:val="002B7B85"/>
    <w:rsid w:val="002B7D3F"/>
    <w:rsid w:val="002B7E56"/>
    <w:rsid w:val="002B7F7A"/>
    <w:rsid w:val="002C01CB"/>
    <w:rsid w:val="002C03AA"/>
    <w:rsid w:val="002C109C"/>
    <w:rsid w:val="002C135E"/>
    <w:rsid w:val="002C168A"/>
    <w:rsid w:val="002C17F8"/>
    <w:rsid w:val="002C198B"/>
    <w:rsid w:val="002C1A21"/>
    <w:rsid w:val="002C1B42"/>
    <w:rsid w:val="002C1BF7"/>
    <w:rsid w:val="002C1C2E"/>
    <w:rsid w:val="002C1F0F"/>
    <w:rsid w:val="002C20D4"/>
    <w:rsid w:val="002C24ED"/>
    <w:rsid w:val="002C25A1"/>
    <w:rsid w:val="002C2B75"/>
    <w:rsid w:val="002C2D78"/>
    <w:rsid w:val="002C30D2"/>
    <w:rsid w:val="002C3476"/>
    <w:rsid w:val="002C3568"/>
    <w:rsid w:val="002C35CD"/>
    <w:rsid w:val="002C3DFB"/>
    <w:rsid w:val="002C3ED4"/>
    <w:rsid w:val="002C3F47"/>
    <w:rsid w:val="002C40D4"/>
    <w:rsid w:val="002C4186"/>
    <w:rsid w:val="002C4188"/>
    <w:rsid w:val="002C43A7"/>
    <w:rsid w:val="002C45C2"/>
    <w:rsid w:val="002C4703"/>
    <w:rsid w:val="002C4B70"/>
    <w:rsid w:val="002C4BFC"/>
    <w:rsid w:val="002C52E2"/>
    <w:rsid w:val="002C530F"/>
    <w:rsid w:val="002C54D1"/>
    <w:rsid w:val="002C5590"/>
    <w:rsid w:val="002C570C"/>
    <w:rsid w:val="002C579F"/>
    <w:rsid w:val="002C6703"/>
    <w:rsid w:val="002C67E8"/>
    <w:rsid w:val="002C6836"/>
    <w:rsid w:val="002C6D00"/>
    <w:rsid w:val="002C6E0A"/>
    <w:rsid w:val="002C6E8B"/>
    <w:rsid w:val="002C7551"/>
    <w:rsid w:val="002D06D0"/>
    <w:rsid w:val="002D083A"/>
    <w:rsid w:val="002D0842"/>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4FEE"/>
    <w:rsid w:val="002D54B4"/>
    <w:rsid w:val="002D5CC2"/>
    <w:rsid w:val="002D5D01"/>
    <w:rsid w:val="002D61F0"/>
    <w:rsid w:val="002D6725"/>
    <w:rsid w:val="002D674F"/>
    <w:rsid w:val="002D6A2F"/>
    <w:rsid w:val="002D6B70"/>
    <w:rsid w:val="002D6BCB"/>
    <w:rsid w:val="002D6D72"/>
    <w:rsid w:val="002D6E3B"/>
    <w:rsid w:val="002D6E76"/>
    <w:rsid w:val="002D70C7"/>
    <w:rsid w:val="002D7290"/>
    <w:rsid w:val="002D7386"/>
    <w:rsid w:val="002D7391"/>
    <w:rsid w:val="002D73C1"/>
    <w:rsid w:val="002D7510"/>
    <w:rsid w:val="002D75D9"/>
    <w:rsid w:val="002D77F1"/>
    <w:rsid w:val="002D7916"/>
    <w:rsid w:val="002D7A65"/>
    <w:rsid w:val="002D7DF7"/>
    <w:rsid w:val="002D7E37"/>
    <w:rsid w:val="002E018D"/>
    <w:rsid w:val="002E01FB"/>
    <w:rsid w:val="002E07B3"/>
    <w:rsid w:val="002E09D4"/>
    <w:rsid w:val="002E0AFA"/>
    <w:rsid w:val="002E0D33"/>
    <w:rsid w:val="002E11FE"/>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59C"/>
    <w:rsid w:val="002E56E8"/>
    <w:rsid w:val="002E5758"/>
    <w:rsid w:val="002E59B9"/>
    <w:rsid w:val="002E5A14"/>
    <w:rsid w:val="002E5BF8"/>
    <w:rsid w:val="002E5F67"/>
    <w:rsid w:val="002E5FC4"/>
    <w:rsid w:val="002E6188"/>
    <w:rsid w:val="002E648C"/>
    <w:rsid w:val="002E64F4"/>
    <w:rsid w:val="002E66A6"/>
    <w:rsid w:val="002E67F3"/>
    <w:rsid w:val="002E68B9"/>
    <w:rsid w:val="002E6A65"/>
    <w:rsid w:val="002E6AA3"/>
    <w:rsid w:val="002E6E1D"/>
    <w:rsid w:val="002E6F91"/>
    <w:rsid w:val="002E70CE"/>
    <w:rsid w:val="002E7881"/>
    <w:rsid w:val="002E7A2A"/>
    <w:rsid w:val="002E7D0E"/>
    <w:rsid w:val="002F00E2"/>
    <w:rsid w:val="002F0253"/>
    <w:rsid w:val="002F1069"/>
    <w:rsid w:val="002F113A"/>
    <w:rsid w:val="002F15B9"/>
    <w:rsid w:val="002F1796"/>
    <w:rsid w:val="002F1C2F"/>
    <w:rsid w:val="002F1C9D"/>
    <w:rsid w:val="002F1DEE"/>
    <w:rsid w:val="002F1E9F"/>
    <w:rsid w:val="002F1FB1"/>
    <w:rsid w:val="002F240B"/>
    <w:rsid w:val="002F24CC"/>
    <w:rsid w:val="002F27ED"/>
    <w:rsid w:val="002F29D3"/>
    <w:rsid w:val="002F2E22"/>
    <w:rsid w:val="002F330D"/>
    <w:rsid w:val="002F33D1"/>
    <w:rsid w:val="002F35EC"/>
    <w:rsid w:val="002F36E3"/>
    <w:rsid w:val="002F380F"/>
    <w:rsid w:val="002F3C95"/>
    <w:rsid w:val="002F44A6"/>
    <w:rsid w:val="002F44A7"/>
    <w:rsid w:val="002F4541"/>
    <w:rsid w:val="002F4AB3"/>
    <w:rsid w:val="002F4F8C"/>
    <w:rsid w:val="002F58D9"/>
    <w:rsid w:val="002F591D"/>
    <w:rsid w:val="002F6001"/>
    <w:rsid w:val="002F63DA"/>
    <w:rsid w:val="002F65D7"/>
    <w:rsid w:val="002F6AC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2EEB"/>
    <w:rsid w:val="00303010"/>
    <w:rsid w:val="00303298"/>
    <w:rsid w:val="00303500"/>
    <w:rsid w:val="0030361D"/>
    <w:rsid w:val="00303711"/>
    <w:rsid w:val="00303765"/>
    <w:rsid w:val="003039D2"/>
    <w:rsid w:val="00303C16"/>
    <w:rsid w:val="00303C3B"/>
    <w:rsid w:val="00303D69"/>
    <w:rsid w:val="00303E27"/>
    <w:rsid w:val="00303E7C"/>
    <w:rsid w:val="00304ADB"/>
    <w:rsid w:val="00304B92"/>
    <w:rsid w:val="00304E15"/>
    <w:rsid w:val="003058CC"/>
    <w:rsid w:val="00305AD0"/>
    <w:rsid w:val="00305C70"/>
    <w:rsid w:val="00305DF2"/>
    <w:rsid w:val="00306094"/>
    <w:rsid w:val="00306292"/>
    <w:rsid w:val="00306893"/>
    <w:rsid w:val="003072BE"/>
    <w:rsid w:val="003073D5"/>
    <w:rsid w:val="003075B3"/>
    <w:rsid w:val="0030782D"/>
    <w:rsid w:val="00307BCE"/>
    <w:rsid w:val="003103BD"/>
    <w:rsid w:val="00310A3E"/>
    <w:rsid w:val="00310CB5"/>
    <w:rsid w:val="00311214"/>
    <w:rsid w:val="003112CA"/>
    <w:rsid w:val="0031179F"/>
    <w:rsid w:val="00312093"/>
    <w:rsid w:val="0031215B"/>
    <w:rsid w:val="003122E5"/>
    <w:rsid w:val="00312A35"/>
    <w:rsid w:val="00312AF0"/>
    <w:rsid w:val="00312C11"/>
    <w:rsid w:val="00312E8F"/>
    <w:rsid w:val="00313006"/>
    <w:rsid w:val="00313157"/>
    <w:rsid w:val="00313448"/>
    <w:rsid w:val="003134A5"/>
    <w:rsid w:val="00313682"/>
    <w:rsid w:val="00313A66"/>
    <w:rsid w:val="00313DB0"/>
    <w:rsid w:val="00313E2D"/>
    <w:rsid w:val="00313E2E"/>
    <w:rsid w:val="00314079"/>
    <w:rsid w:val="0031448E"/>
    <w:rsid w:val="003145CA"/>
    <w:rsid w:val="003149F7"/>
    <w:rsid w:val="00314A5F"/>
    <w:rsid w:val="00314FA9"/>
    <w:rsid w:val="00314FF8"/>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0DE8"/>
    <w:rsid w:val="00321046"/>
    <w:rsid w:val="003217BE"/>
    <w:rsid w:val="00321949"/>
    <w:rsid w:val="003220A7"/>
    <w:rsid w:val="003231A8"/>
    <w:rsid w:val="00323216"/>
    <w:rsid w:val="00323A47"/>
    <w:rsid w:val="00323AAF"/>
    <w:rsid w:val="00323BDD"/>
    <w:rsid w:val="00323C81"/>
    <w:rsid w:val="0032419D"/>
    <w:rsid w:val="003242C7"/>
    <w:rsid w:val="003243FD"/>
    <w:rsid w:val="00324486"/>
    <w:rsid w:val="0032448C"/>
    <w:rsid w:val="003246E1"/>
    <w:rsid w:val="003249BB"/>
    <w:rsid w:val="00324A92"/>
    <w:rsid w:val="00325742"/>
    <w:rsid w:val="00325762"/>
    <w:rsid w:val="00325A1E"/>
    <w:rsid w:val="00325BD1"/>
    <w:rsid w:val="00325BF4"/>
    <w:rsid w:val="00326084"/>
    <w:rsid w:val="00326195"/>
    <w:rsid w:val="0032673B"/>
    <w:rsid w:val="00326A65"/>
    <w:rsid w:val="00326FAF"/>
    <w:rsid w:val="00326FF5"/>
    <w:rsid w:val="0032744B"/>
    <w:rsid w:val="00327554"/>
    <w:rsid w:val="0032799F"/>
    <w:rsid w:val="00327BA1"/>
    <w:rsid w:val="00327BFA"/>
    <w:rsid w:val="00327D7E"/>
    <w:rsid w:val="00327F81"/>
    <w:rsid w:val="00330749"/>
    <w:rsid w:val="00330770"/>
    <w:rsid w:val="003309D1"/>
    <w:rsid w:val="00330A49"/>
    <w:rsid w:val="00330F77"/>
    <w:rsid w:val="00331351"/>
    <w:rsid w:val="00331413"/>
    <w:rsid w:val="00331517"/>
    <w:rsid w:val="0033191F"/>
    <w:rsid w:val="00331A36"/>
    <w:rsid w:val="00331A49"/>
    <w:rsid w:val="00331B21"/>
    <w:rsid w:val="00331C24"/>
    <w:rsid w:val="00331EFF"/>
    <w:rsid w:val="00332159"/>
    <w:rsid w:val="0033236D"/>
    <w:rsid w:val="00332667"/>
    <w:rsid w:val="0033290C"/>
    <w:rsid w:val="00332BCF"/>
    <w:rsid w:val="00333064"/>
    <w:rsid w:val="00333547"/>
    <w:rsid w:val="00333633"/>
    <w:rsid w:val="003341DD"/>
    <w:rsid w:val="0033421C"/>
    <w:rsid w:val="003343F5"/>
    <w:rsid w:val="003347FB"/>
    <w:rsid w:val="003349EA"/>
    <w:rsid w:val="0033514F"/>
    <w:rsid w:val="0033554D"/>
    <w:rsid w:val="0033571F"/>
    <w:rsid w:val="00335D0A"/>
    <w:rsid w:val="0033618E"/>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552"/>
    <w:rsid w:val="00341864"/>
    <w:rsid w:val="003418C7"/>
    <w:rsid w:val="00341A13"/>
    <w:rsid w:val="00341A4F"/>
    <w:rsid w:val="00341FA9"/>
    <w:rsid w:val="003428FB"/>
    <w:rsid w:val="00342C28"/>
    <w:rsid w:val="003430E8"/>
    <w:rsid w:val="00343539"/>
    <w:rsid w:val="003437C5"/>
    <w:rsid w:val="003438A1"/>
    <w:rsid w:val="00343A6E"/>
    <w:rsid w:val="00343D67"/>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CE3"/>
    <w:rsid w:val="00351FD6"/>
    <w:rsid w:val="003520E9"/>
    <w:rsid w:val="00352714"/>
    <w:rsid w:val="0035277E"/>
    <w:rsid w:val="00352BB0"/>
    <w:rsid w:val="00352BB1"/>
    <w:rsid w:val="00353053"/>
    <w:rsid w:val="003533CA"/>
    <w:rsid w:val="0035348F"/>
    <w:rsid w:val="003534CB"/>
    <w:rsid w:val="003534F5"/>
    <w:rsid w:val="00353903"/>
    <w:rsid w:val="00353C9F"/>
    <w:rsid w:val="003546C6"/>
    <w:rsid w:val="0035492B"/>
    <w:rsid w:val="00354D50"/>
    <w:rsid w:val="003557A2"/>
    <w:rsid w:val="003557B1"/>
    <w:rsid w:val="00355982"/>
    <w:rsid w:val="00355C4E"/>
    <w:rsid w:val="00355D38"/>
    <w:rsid w:val="0035676C"/>
    <w:rsid w:val="003567D6"/>
    <w:rsid w:val="00356823"/>
    <w:rsid w:val="00356E3D"/>
    <w:rsid w:val="003572D7"/>
    <w:rsid w:val="003575AA"/>
    <w:rsid w:val="0035775C"/>
    <w:rsid w:val="0035775F"/>
    <w:rsid w:val="0035795E"/>
    <w:rsid w:val="00357E26"/>
    <w:rsid w:val="0036029B"/>
    <w:rsid w:val="003606D9"/>
    <w:rsid w:val="00360C5C"/>
    <w:rsid w:val="0036115F"/>
    <w:rsid w:val="00361444"/>
    <w:rsid w:val="003616B8"/>
    <w:rsid w:val="00361AFF"/>
    <w:rsid w:val="00361B1E"/>
    <w:rsid w:val="00361B26"/>
    <w:rsid w:val="00361E5F"/>
    <w:rsid w:val="00362A68"/>
    <w:rsid w:val="00362D1E"/>
    <w:rsid w:val="00363052"/>
    <w:rsid w:val="003633C9"/>
    <w:rsid w:val="00363503"/>
    <w:rsid w:val="0036440B"/>
    <w:rsid w:val="00364414"/>
    <w:rsid w:val="003646FE"/>
    <w:rsid w:val="0036482F"/>
    <w:rsid w:val="00364890"/>
    <w:rsid w:val="00364C92"/>
    <w:rsid w:val="0036506C"/>
    <w:rsid w:val="003654B4"/>
    <w:rsid w:val="003654B7"/>
    <w:rsid w:val="00365829"/>
    <w:rsid w:val="00365CAB"/>
    <w:rsid w:val="003666A0"/>
    <w:rsid w:val="003667C4"/>
    <w:rsid w:val="00366A7B"/>
    <w:rsid w:val="00366E80"/>
    <w:rsid w:val="00367495"/>
    <w:rsid w:val="00367715"/>
    <w:rsid w:val="0036772A"/>
    <w:rsid w:val="00367A35"/>
    <w:rsid w:val="00367AE1"/>
    <w:rsid w:val="00367EF5"/>
    <w:rsid w:val="0037012B"/>
    <w:rsid w:val="00370215"/>
    <w:rsid w:val="0037037C"/>
    <w:rsid w:val="0037081F"/>
    <w:rsid w:val="003708F8"/>
    <w:rsid w:val="00370EC2"/>
    <w:rsid w:val="00370F89"/>
    <w:rsid w:val="00370FC9"/>
    <w:rsid w:val="0037114B"/>
    <w:rsid w:val="003712BE"/>
    <w:rsid w:val="0037151A"/>
    <w:rsid w:val="00371561"/>
    <w:rsid w:val="00371998"/>
    <w:rsid w:val="00371D3A"/>
    <w:rsid w:val="00371FFA"/>
    <w:rsid w:val="0037208B"/>
    <w:rsid w:val="003720A3"/>
    <w:rsid w:val="003720F5"/>
    <w:rsid w:val="0037216D"/>
    <w:rsid w:val="0037232D"/>
    <w:rsid w:val="00372461"/>
    <w:rsid w:val="00372505"/>
    <w:rsid w:val="003726B8"/>
    <w:rsid w:val="0037274C"/>
    <w:rsid w:val="003729DB"/>
    <w:rsid w:val="00372BEA"/>
    <w:rsid w:val="00372EAD"/>
    <w:rsid w:val="00373170"/>
    <w:rsid w:val="0037322E"/>
    <w:rsid w:val="003735DE"/>
    <w:rsid w:val="00373B32"/>
    <w:rsid w:val="00373E7F"/>
    <w:rsid w:val="003741C8"/>
    <w:rsid w:val="003745E4"/>
    <w:rsid w:val="003746A1"/>
    <w:rsid w:val="00374A8B"/>
    <w:rsid w:val="00374DB6"/>
    <w:rsid w:val="00374F49"/>
    <w:rsid w:val="003755A6"/>
    <w:rsid w:val="00375707"/>
    <w:rsid w:val="00375872"/>
    <w:rsid w:val="0037591C"/>
    <w:rsid w:val="003760DD"/>
    <w:rsid w:val="00376123"/>
    <w:rsid w:val="0037676D"/>
    <w:rsid w:val="00376A26"/>
    <w:rsid w:val="00376FA8"/>
    <w:rsid w:val="0037742E"/>
    <w:rsid w:val="00377A1B"/>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7C4"/>
    <w:rsid w:val="00383895"/>
    <w:rsid w:val="00383A46"/>
    <w:rsid w:val="00383CD6"/>
    <w:rsid w:val="00383E36"/>
    <w:rsid w:val="00384498"/>
    <w:rsid w:val="00384547"/>
    <w:rsid w:val="0038461A"/>
    <w:rsid w:val="0038465F"/>
    <w:rsid w:val="00384ABA"/>
    <w:rsid w:val="00384B61"/>
    <w:rsid w:val="00384D66"/>
    <w:rsid w:val="00384FD1"/>
    <w:rsid w:val="003851C8"/>
    <w:rsid w:val="0038544A"/>
    <w:rsid w:val="00385584"/>
    <w:rsid w:val="003857FE"/>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DF7"/>
    <w:rsid w:val="00392FB5"/>
    <w:rsid w:val="00393A2B"/>
    <w:rsid w:val="00393B65"/>
    <w:rsid w:val="00393CE2"/>
    <w:rsid w:val="00393D2B"/>
    <w:rsid w:val="00393DFD"/>
    <w:rsid w:val="003943F9"/>
    <w:rsid w:val="003945DD"/>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7C9"/>
    <w:rsid w:val="00396AAD"/>
    <w:rsid w:val="00396FB0"/>
    <w:rsid w:val="003972F8"/>
    <w:rsid w:val="003975DE"/>
    <w:rsid w:val="00397C01"/>
    <w:rsid w:val="00397E27"/>
    <w:rsid w:val="003A00C7"/>
    <w:rsid w:val="003A051E"/>
    <w:rsid w:val="003A087B"/>
    <w:rsid w:val="003A099B"/>
    <w:rsid w:val="003A09AA"/>
    <w:rsid w:val="003A0BD9"/>
    <w:rsid w:val="003A0DD8"/>
    <w:rsid w:val="003A0F1E"/>
    <w:rsid w:val="003A0FFB"/>
    <w:rsid w:val="003A217D"/>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81"/>
    <w:rsid w:val="003A5CDA"/>
    <w:rsid w:val="003A5EB1"/>
    <w:rsid w:val="003A5F09"/>
    <w:rsid w:val="003A5FEA"/>
    <w:rsid w:val="003A6356"/>
    <w:rsid w:val="003A674A"/>
    <w:rsid w:val="003A68EC"/>
    <w:rsid w:val="003A698D"/>
    <w:rsid w:val="003A6FDE"/>
    <w:rsid w:val="003A75BD"/>
    <w:rsid w:val="003A7DA8"/>
    <w:rsid w:val="003A7FC8"/>
    <w:rsid w:val="003B013B"/>
    <w:rsid w:val="003B024F"/>
    <w:rsid w:val="003B0BED"/>
    <w:rsid w:val="003B0D3F"/>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879"/>
    <w:rsid w:val="003C0CEE"/>
    <w:rsid w:val="003C0DBD"/>
    <w:rsid w:val="003C1058"/>
    <w:rsid w:val="003C1433"/>
    <w:rsid w:val="003C19CE"/>
    <w:rsid w:val="003C1C86"/>
    <w:rsid w:val="003C1FCB"/>
    <w:rsid w:val="003C208F"/>
    <w:rsid w:val="003C2F85"/>
    <w:rsid w:val="003C301F"/>
    <w:rsid w:val="003C30D5"/>
    <w:rsid w:val="003C314B"/>
    <w:rsid w:val="003C3388"/>
    <w:rsid w:val="003C3975"/>
    <w:rsid w:val="003C3EAD"/>
    <w:rsid w:val="003C42F9"/>
    <w:rsid w:val="003C43A9"/>
    <w:rsid w:val="003C446D"/>
    <w:rsid w:val="003C46E2"/>
    <w:rsid w:val="003C4A75"/>
    <w:rsid w:val="003C4B7B"/>
    <w:rsid w:val="003C4E4F"/>
    <w:rsid w:val="003C4F71"/>
    <w:rsid w:val="003C4FCB"/>
    <w:rsid w:val="003C520B"/>
    <w:rsid w:val="003C5339"/>
    <w:rsid w:val="003C5C8A"/>
    <w:rsid w:val="003C5E52"/>
    <w:rsid w:val="003C5F0A"/>
    <w:rsid w:val="003C6261"/>
    <w:rsid w:val="003C633D"/>
    <w:rsid w:val="003C66D0"/>
    <w:rsid w:val="003C6F76"/>
    <w:rsid w:val="003C70CD"/>
    <w:rsid w:val="003C72A6"/>
    <w:rsid w:val="003C73CD"/>
    <w:rsid w:val="003C7B58"/>
    <w:rsid w:val="003C7C90"/>
    <w:rsid w:val="003D015C"/>
    <w:rsid w:val="003D04E5"/>
    <w:rsid w:val="003D0521"/>
    <w:rsid w:val="003D0546"/>
    <w:rsid w:val="003D06EF"/>
    <w:rsid w:val="003D08FC"/>
    <w:rsid w:val="003D0916"/>
    <w:rsid w:val="003D0934"/>
    <w:rsid w:val="003D0A41"/>
    <w:rsid w:val="003D0BEE"/>
    <w:rsid w:val="003D1166"/>
    <w:rsid w:val="003D1243"/>
    <w:rsid w:val="003D13CE"/>
    <w:rsid w:val="003D159F"/>
    <w:rsid w:val="003D15CC"/>
    <w:rsid w:val="003D1B92"/>
    <w:rsid w:val="003D1C75"/>
    <w:rsid w:val="003D1C8F"/>
    <w:rsid w:val="003D2275"/>
    <w:rsid w:val="003D293C"/>
    <w:rsid w:val="003D2A5D"/>
    <w:rsid w:val="003D2E3C"/>
    <w:rsid w:val="003D300F"/>
    <w:rsid w:val="003D352C"/>
    <w:rsid w:val="003D3782"/>
    <w:rsid w:val="003D3A43"/>
    <w:rsid w:val="003D3AE8"/>
    <w:rsid w:val="003D3B44"/>
    <w:rsid w:val="003D3EF0"/>
    <w:rsid w:val="003D4265"/>
    <w:rsid w:val="003D43CF"/>
    <w:rsid w:val="003D4486"/>
    <w:rsid w:val="003D4548"/>
    <w:rsid w:val="003D48CB"/>
    <w:rsid w:val="003D4FC1"/>
    <w:rsid w:val="003D513E"/>
    <w:rsid w:val="003D5486"/>
    <w:rsid w:val="003D5873"/>
    <w:rsid w:val="003D5FD6"/>
    <w:rsid w:val="003D65ED"/>
    <w:rsid w:val="003D6955"/>
    <w:rsid w:val="003D6A1A"/>
    <w:rsid w:val="003D6AAF"/>
    <w:rsid w:val="003D6C68"/>
    <w:rsid w:val="003D7131"/>
    <w:rsid w:val="003D715F"/>
    <w:rsid w:val="003D72C8"/>
    <w:rsid w:val="003D78E9"/>
    <w:rsid w:val="003D7A2D"/>
    <w:rsid w:val="003D7B58"/>
    <w:rsid w:val="003D7E76"/>
    <w:rsid w:val="003D7FCF"/>
    <w:rsid w:val="003E07EC"/>
    <w:rsid w:val="003E090F"/>
    <w:rsid w:val="003E0D77"/>
    <w:rsid w:val="003E12E8"/>
    <w:rsid w:val="003E13DF"/>
    <w:rsid w:val="003E13F7"/>
    <w:rsid w:val="003E1688"/>
    <w:rsid w:val="003E172C"/>
    <w:rsid w:val="003E17F1"/>
    <w:rsid w:val="003E1887"/>
    <w:rsid w:val="003E19AD"/>
    <w:rsid w:val="003E1ADE"/>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299"/>
    <w:rsid w:val="003E63C8"/>
    <w:rsid w:val="003E671B"/>
    <w:rsid w:val="003E736B"/>
    <w:rsid w:val="003E739C"/>
    <w:rsid w:val="003E746D"/>
    <w:rsid w:val="003E7570"/>
    <w:rsid w:val="003E75C2"/>
    <w:rsid w:val="003E782F"/>
    <w:rsid w:val="003E7BC4"/>
    <w:rsid w:val="003E7BE8"/>
    <w:rsid w:val="003E7D47"/>
    <w:rsid w:val="003E7DDE"/>
    <w:rsid w:val="003EED3B"/>
    <w:rsid w:val="003F01AE"/>
    <w:rsid w:val="003F0885"/>
    <w:rsid w:val="003F0E1A"/>
    <w:rsid w:val="003F0E3F"/>
    <w:rsid w:val="003F0E72"/>
    <w:rsid w:val="003F0F4D"/>
    <w:rsid w:val="003F11AC"/>
    <w:rsid w:val="003F172B"/>
    <w:rsid w:val="003F1931"/>
    <w:rsid w:val="003F1DB8"/>
    <w:rsid w:val="003F1E22"/>
    <w:rsid w:val="003F1E84"/>
    <w:rsid w:val="003F265C"/>
    <w:rsid w:val="003F2AD9"/>
    <w:rsid w:val="003F3636"/>
    <w:rsid w:val="003F3948"/>
    <w:rsid w:val="003F3BE7"/>
    <w:rsid w:val="003F42D6"/>
    <w:rsid w:val="003F4CA0"/>
    <w:rsid w:val="003F4D1B"/>
    <w:rsid w:val="003F4D3E"/>
    <w:rsid w:val="003F57D4"/>
    <w:rsid w:val="003F5922"/>
    <w:rsid w:val="003F5B7F"/>
    <w:rsid w:val="003F5BB3"/>
    <w:rsid w:val="003F5BD3"/>
    <w:rsid w:val="003F5D1D"/>
    <w:rsid w:val="003F5DA6"/>
    <w:rsid w:val="003F6365"/>
    <w:rsid w:val="003F64A2"/>
    <w:rsid w:val="003F6745"/>
    <w:rsid w:val="003F7173"/>
    <w:rsid w:val="003F71AB"/>
    <w:rsid w:val="003F72E0"/>
    <w:rsid w:val="003F7789"/>
    <w:rsid w:val="003F7995"/>
    <w:rsid w:val="003F7C29"/>
    <w:rsid w:val="003F7DDF"/>
    <w:rsid w:val="00400603"/>
    <w:rsid w:val="0040075E"/>
    <w:rsid w:val="00400796"/>
    <w:rsid w:val="00400CDA"/>
    <w:rsid w:val="00400EC3"/>
    <w:rsid w:val="0040168F"/>
    <w:rsid w:val="00401701"/>
    <w:rsid w:val="004017EE"/>
    <w:rsid w:val="004019AA"/>
    <w:rsid w:val="004020C5"/>
    <w:rsid w:val="0040244D"/>
    <w:rsid w:val="00402695"/>
    <w:rsid w:val="004028A9"/>
    <w:rsid w:val="00402C24"/>
    <w:rsid w:val="00402D0F"/>
    <w:rsid w:val="00402FE7"/>
    <w:rsid w:val="004030CE"/>
    <w:rsid w:val="004030FB"/>
    <w:rsid w:val="0040324D"/>
    <w:rsid w:val="00403AFD"/>
    <w:rsid w:val="00403DDF"/>
    <w:rsid w:val="00403DE5"/>
    <w:rsid w:val="00404250"/>
    <w:rsid w:val="004047FF"/>
    <w:rsid w:val="00404C2C"/>
    <w:rsid w:val="00404FFD"/>
    <w:rsid w:val="0040546D"/>
    <w:rsid w:val="0040549D"/>
    <w:rsid w:val="0040578C"/>
    <w:rsid w:val="004059B7"/>
    <w:rsid w:val="00405C7F"/>
    <w:rsid w:val="00406179"/>
    <w:rsid w:val="004062E1"/>
    <w:rsid w:val="0040666C"/>
    <w:rsid w:val="004066B6"/>
    <w:rsid w:val="004067A3"/>
    <w:rsid w:val="00406B18"/>
    <w:rsid w:val="00407198"/>
    <w:rsid w:val="00407364"/>
    <w:rsid w:val="00407394"/>
    <w:rsid w:val="00407B09"/>
    <w:rsid w:val="00407DD5"/>
    <w:rsid w:val="00407FDF"/>
    <w:rsid w:val="0040B7C9"/>
    <w:rsid w:val="004100A9"/>
    <w:rsid w:val="004103D4"/>
    <w:rsid w:val="00410481"/>
    <w:rsid w:val="00410511"/>
    <w:rsid w:val="0041059D"/>
    <w:rsid w:val="00410BD0"/>
    <w:rsid w:val="00410C35"/>
    <w:rsid w:val="00410DA8"/>
    <w:rsid w:val="00410E1F"/>
    <w:rsid w:val="00411C83"/>
    <w:rsid w:val="00411E93"/>
    <w:rsid w:val="00411ED5"/>
    <w:rsid w:val="00411EF6"/>
    <w:rsid w:val="004122D9"/>
    <w:rsid w:val="0041251F"/>
    <w:rsid w:val="004126E2"/>
    <w:rsid w:val="00412791"/>
    <w:rsid w:val="00412853"/>
    <w:rsid w:val="00412B61"/>
    <w:rsid w:val="004130BB"/>
    <w:rsid w:val="004136DE"/>
    <w:rsid w:val="00413B56"/>
    <w:rsid w:val="00413CDA"/>
    <w:rsid w:val="004141A4"/>
    <w:rsid w:val="00414421"/>
    <w:rsid w:val="00414C9A"/>
    <w:rsid w:val="00414CD5"/>
    <w:rsid w:val="0041553F"/>
    <w:rsid w:val="00415545"/>
    <w:rsid w:val="004157A2"/>
    <w:rsid w:val="00415801"/>
    <w:rsid w:val="004158F8"/>
    <w:rsid w:val="00415E4C"/>
    <w:rsid w:val="0041613C"/>
    <w:rsid w:val="00416908"/>
    <w:rsid w:val="00416B7D"/>
    <w:rsid w:val="00416F0B"/>
    <w:rsid w:val="004170D0"/>
    <w:rsid w:val="0041733C"/>
    <w:rsid w:val="004173AB"/>
    <w:rsid w:val="004173DE"/>
    <w:rsid w:val="0041766B"/>
    <w:rsid w:val="004179AB"/>
    <w:rsid w:val="00417DFC"/>
    <w:rsid w:val="004200A4"/>
    <w:rsid w:val="0042022F"/>
    <w:rsid w:val="004202B0"/>
    <w:rsid w:val="004205B3"/>
    <w:rsid w:val="0042083D"/>
    <w:rsid w:val="00420BA7"/>
    <w:rsid w:val="00421524"/>
    <w:rsid w:val="004216BB"/>
    <w:rsid w:val="004217B1"/>
    <w:rsid w:val="0042197B"/>
    <w:rsid w:val="00421A98"/>
    <w:rsid w:val="00421D9E"/>
    <w:rsid w:val="00422655"/>
    <w:rsid w:val="00422E43"/>
    <w:rsid w:val="004233B6"/>
    <w:rsid w:val="0042396B"/>
    <w:rsid w:val="00423B4D"/>
    <w:rsid w:val="00423C95"/>
    <w:rsid w:val="00423DE8"/>
    <w:rsid w:val="00423E62"/>
    <w:rsid w:val="00424057"/>
    <w:rsid w:val="004243F4"/>
    <w:rsid w:val="004244A5"/>
    <w:rsid w:val="00424581"/>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21"/>
    <w:rsid w:val="0042799D"/>
    <w:rsid w:val="00427A7A"/>
    <w:rsid w:val="00427EC8"/>
    <w:rsid w:val="004307A4"/>
    <w:rsid w:val="0043089C"/>
    <w:rsid w:val="0043098D"/>
    <w:rsid w:val="00430D21"/>
    <w:rsid w:val="00430D89"/>
    <w:rsid w:val="00431129"/>
    <w:rsid w:val="0043153F"/>
    <w:rsid w:val="00431689"/>
    <w:rsid w:val="004316B7"/>
    <w:rsid w:val="00431798"/>
    <w:rsid w:val="0043183E"/>
    <w:rsid w:val="00431BA8"/>
    <w:rsid w:val="00431FC5"/>
    <w:rsid w:val="004321D0"/>
    <w:rsid w:val="00432455"/>
    <w:rsid w:val="004326CD"/>
    <w:rsid w:val="004327A4"/>
    <w:rsid w:val="0043284D"/>
    <w:rsid w:val="00432971"/>
    <w:rsid w:val="00432AD7"/>
    <w:rsid w:val="00432BE2"/>
    <w:rsid w:val="00432CAB"/>
    <w:rsid w:val="00432FA5"/>
    <w:rsid w:val="00433129"/>
    <w:rsid w:val="00433635"/>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4B"/>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37F59"/>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1C"/>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3EBB"/>
    <w:rsid w:val="004542D3"/>
    <w:rsid w:val="00454431"/>
    <w:rsid w:val="004544FD"/>
    <w:rsid w:val="004548D6"/>
    <w:rsid w:val="00454A22"/>
    <w:rsid w:val="00454C71"/>
    <w:rsid w:val="00454D42"/>
    <w:rsid w:val="004554D0"/>
    <w:rsid w:val="00455573"/>
    <w:rsid w:val="004555AF"/>
    <w:rsid w:val="004558F4"/>
    <w:rsid w:val="004559B7"/>
    <w:rsid w:val="00455D96"/>
    <w:rsid w:val="00455FC1"/>
    <w:rsid w:val="00456533"/>
    <w:rsid w:val="0045682F"/>
    <w:rsid w:val="00456853"/>
    <w:rsid w:val="00456BA3"/>
    <w:rsid w:val="00456BD2"/>
    <w:rsid w:val="00456C32"/>
    <w:rsid w:val="00456CFC"/>
    <w:rsid w:val="00457223"/>
    <w:rsid w:val="0045766D"/>
    <w:rsid w:val="00457699"/>
    <w:rsid w:val="00460556"/>
    <w:rsid w:val="00460997"/>
    <w:rsid w:val="00460B11"/>
    <w:rsid w:val="00460B43"/>
    <w:rsid w:val="00460EBB"/>
    <w:rsid w:val="004611C8"/>
    <w:rsid w:val="0046121E"/>
    <w:rsid w:val="0046178E"/>
    <w:rsid w:val="00461970"/>
    <w:rsid w:val="00461CF4"/>
    <w:rsid w:val="00461EA3"/>
    <w:rsid w:val="00461FD2"/>
    <w:rsid w:val="0046299D"/>
    <w:rsid w:val="00462BDA"/>
    <w:rsid w:val="004635FA"/>
    <w:rsid w:val="00463717"/>
    <w:rsid w:val="00463740"/>
    <w:rsid w:val="00463946"/>
    <w:rsid w:val="004642C4"/>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4C"/>
    <w:rsid w:val="00467BBE"/>
    <w:rsid w:val="004700BD"/>
    <w:rsid w:val="004705F3"/>
    <w:rsid w:val="00470665"/>
    <w:rsid w:val="00470722"/>
    <w:rsid w:val="004708DD"/>
    <w:rsid w:val="00470957"/>
    <w:rsid w:val="00470C44"/>
    <w:rsid w:val="00471055"/>
    <w:rsid w:val="004710F8"/>
    <w:rsid w:val="00471BCF"/>
    <w:rsid w:val="00471F99"/>
    <w:rsid w:val="004722E3"/>
    <w:rsid w:val="00472327"/>
    <w:rsid w:val="00472E74"/>
    <w:rsid w:val="004730D0"/>
    <w:rsid w:val="00473206"/>
    <w:rsid w:val="00473370"/>
    <w:rsid w:val="00473891"/>
    <w:rsid w:val="00473A08"/>
    <w:rsid w:val="00474137"/>
    <w:rsid w:val="00474406"/>
    <w:rsid w:val="0047440B"/>
    <w:rsid w:val="00474694"/>
    <w:rsid w:val="004747F6"/>
    <w:rsid w:val="00474979"/>
    <w:rsid w:val="0047497F"/>
    <w:rsid w:val="00475023"/>
    <w:rsid w:val="004752C2"/>
    <w:rsid w:val="0047546B"/>
    <w:rsid w:val="00475735"/>
    <w:rsid w:val="00475D75"/>
    <w:rsid w:val="00475FD2"/>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07D"/>
    <w:rsid w:val="0048128B"/>
    <w:rsid w:val="00481562"/>
    <w:rsid w:val="004818B5"/>
    <w:rsid w:val="00481A5E"/>
    <w:rsid w:val="00481D24"/>
    <w:rsid w:val="00482176"/>
    <w:rsid w:val="00482297"/>
    <w:rsid w:val="004826C7"/>
    <w:rsid w:val="004828E3"/>
    <w:rsid w:val="00482C10"/>
    <w:rsid w:val="004833B7"/>
    <w:rsid w:val="00483466"/>
    <w:rsid w:val="004834B6"/>
    <w:rsid w:val="00483533"/>
    <w:rsid w:val="00483714"/>
    <w:rsid w:val="00483D8E"/>
    <w:rsid w:val="00484102"/>
    <w:rsid w:val="0048430D"/>
    <w:rsid w:val="0048448B"/>
    <w:rsid w:val="00484499"/>
    <w:rsid w:val="00484B74"/>
    <w:rsid w:val="00484EEC"/>
    <w:rsid w:val="00484F0C"/>
    <w:rsid w:val="00485046"/>
    <w:rsid w:val="004850D8"/>
    <w:rsid w:val="0048553F"/>
    <w:rsid w:val="00485566"/>
    <w:rsid w:val="004859BA"/>
    <w:rsid w:val="00485A25"/>
    <w:rsid w:val="00485A77"/>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C24"/>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55C"/>
    <w:rsid w:val="0049469F"/>
    <w:rsid w:val="00494804"/>
    <w:rsid w:val="00494AB2"/>
    <w:rsid w:val="00494C2B"/>
    <w:rsid w:val="00494C2F"/>
    <w:rsid w:val="00494C5D"/>
    <w:rsid w:val="00494E3E"/>
    <w:rsid w:val="004950CF"/>
    <w:rsid w:val="004950F6"/>
    <w:rsid w:val="00495841"/>
    <w:rsid w:val="00495874"/>
    <w:rsid w:val="00495AC1"/>
    <w:rsid w:val="00495ADE"/>
    <w:rsid w:val="00495BDF"/>
    <w:rsid w:val="00495D30"/>
    <w:rsid w:val="00495E24"/>
    <w:rsid w:val="00496318"/>
    <w:rsid w:val="00496626"/>
    <w:rsid w:val="00496B54"/>
    <w:rsid w:val="00496C12"/>
    <w:rsid w:val="00496D1E"/>
    <w:rsid w:val="004970CA"/>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972"/>
    <w:rsid w:val="004A2AC1"/>
    <w:rsid w:val="004A2B30"/>
    <w:rsid w:val="004A2B9F"/>
    <w:rsid w:val="004A2BB2"/>
    <w:rsid w:val="004A30ED"/>
    <w:rsid w:val="004A30F0"/>
    <w:rsid w:val="004A311F"/>
    <w:rsid w:val="004A3400"/>
    <w:rsid w:val="004A35F1"/>
    <w:rsid w:val="004A396A"/>
    <w:rsid w:val="004A3BE6"/>
    <w:rsid w:val="004A3C50"/>
    <w:rsid w:val="004A3D77"/>
    <w:rsid w:val="004A3F47"/>
    <w:rsid w:val="004A40BF"/>
    <w:rsid w:val="004A46ED"/>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D8B"/>
    <w:rsid w:val="004A6E80"/>
    <w:rsid w:val="004A74F2"/>
    <w:rsid w:val="004A7695"/>
    <w:rsid w:val="004A76FF"/>
    <w:rsid w:val="004A7912"/>
    <w:rsid w:val="004A792D"/>
    <w:rsid w:val="004A7C63"/>
    <w:rsid w:val="004A7C9F"/>
    <w:rsid w:val="004B011D"/>
    <w:rsid w:val="004B017C"/>
    <w:rsid w:val="004B0294"/>
    <w:rsid w:val="004B067B"/>
    <w:rsid w:val="004B082D"/>
    <w:rsid w:val="004B100A"/>
    <w:rsid w:val="004B1D32"/>
    <w:rsid w:val="004B1F99"/>
    <w:rsid w:val="004B225D"/>
    <w:rsid w:val="004B2418"/>
    <w:rsid w:val="004B253C"/>
    <w:rsid w:val="004B26B2"/>
    <w:rsid w:val="004B28FD"/>
    <w:rsid w:val="004B296A"/>
    <w:rsid w:val="004B29BB"/>
    <w:rsid w:val="004B2D97"/>
    <w:rsid w:val="004B31C5"/>
    <w:rsid w:val="004B34C3"/>
    <w:rsid w:val="004B36D3"/>
    <w:rsid w:val="004B37F3"/>
    <w:rsid w:val="004B38B8"/>
    <w:rsid w:val="004B3CC7"/>
    <w:rsid w:val="004B3E9E"/>
    <w:rsid w:val="004B42E0"/>
    <w:rsid w:val="004B4307"/>
    <w:rsid w:val="004B4375"/>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6A0"/>
    <w:rsid w:val="004C1B07"/>
    <w:rsid w:val="004C1E30"/>
    <w:rsid w:val="004C1F24"/>
    <w:rsid w:val="004C2361"/>
    <w:rsid w:val="004C26FB"/>
    <w:rsid w:val="004C304B"/>
    <w:rsid w:val="004C3169"/>
    <w:rsid w:val="004C35E3"/>
    <w:rsid w:val="004C37A2"/>
    <w:rsid w:val="004C386B"/>
    <w:rsid w:val="004C3D75"/>
    <w:rsid w:val="004C3D98"/>
    <w:rsid w:val="004C3DDE"/>
    <w:rsid w:val="004C4247"/>
    <w:rsid w:val="004C4286"/>
    <w:rsid w:val="004C42A4"/>
    <w:rsid w:val="004C448B"/>
    <w:rsid w:val="004C460F"/>
    <w:rsid w:val="004C493C"/>
    <w:rsid w:val="004C4B59"/>
    <w:rsid w:val="004C4FDC"/>
    <w:rsid w:val="004C52DD"/>
    <w:rsid w:val="004C52EF"/>
    <w:rsid w:val="004C5DE4"/>
    <w:rsid w:val="004C620E"/>
    <w:rsid w:val="004C6321"/>
    <w:rsid w:val="004C6534"/>
    <w:rsid w:val="004C666C"/>
    <w:rsid w:val="004C6D03"/>
    <w:rsid w:val="004C6DAC"/>
    <w:rsid w:val="004C6E43"/>
    <w:rsid w:val="004C7321"/>
    <w:rsid w:val="004C753C"/>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CBC"/>
    <w:rsid w:val="004D6EF1"/>
    <w:rsid w:val="004D74FF"/>
    <w:rsid w:val="004D7A19"/>
    <w:rsid w:val="004D7C36"/>
    <w:rsid w:val="004E02AA"/>
    <w:rsid w:val="004E0414"/>
    <w:rsid w:val="004E075E"/>
    <w:rsid w:val="004E0888"/>
    <w:rsid w:val="004E0A0A"/>
    <w:rsid w:val="004E0BA1"/>
    <w:rsid w:val="004E1A3E"/>
    <w:rsid w:val="004E215B"/>
    <w:rsid w:val="004E2258"/>
    <w:rsid w:val="004E2381"/>
    <w:rsid w:val="004E29B6"/>
    <w:rsid w:val="004E2B25"/>
    <w:rsid w:val="004E2EC0"/>
    <w:rsid w:val="004E33DC"/>
    <w:rsid w:val="004E3645"/>
    <w:rsid w:val="004E3979"/>
    <w:rsid w:val="004E3A6E"/>
    <w:rsid w:val="004E3B7F"/>
    <w:rsid w:val="004E3E50"/>
    <w:rsid w:val="004E3E77"/>
    <w:rsid w:val="004E3EB9"/>
    <w:rsid w:val="004E3EBA"/>
    <w:rsid w:val="004E448D"/>
    <w:rsid w:val="004E4996"/>
    <w:rsid w:val="004E4B31"/>
    <w:rsid w:val="004E551B"/>
    <w:rsid w:val="004E564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CB4"/>
    <w:rsid w:val="004F0DD2"/>
    <w:rsid w:val="004F117C"/>
    <w:rsid w:val="004F139A"/>
    <w:rsid w:val="004F1A80"/>
    <w:rsid w:val="004F1C1A"/>
    <w:rsid w:val="004F1C53"/>
    <w:rsid w:val="004F1DF0"/>
    <w:rsid w:val="004F1EA5"/>
    <w:rsid w:val="004F1FA7"/>
    <w:rsid w:val="004F22E3"/>
    <w:rsid w:val="004F24D1"/>
    <w:rsid w:val="004F267B"/>
    <w:rsid w:val="004F26D5"/>
    <w:rsid w:val="004F2744"/>
    <w:rsid w:val="004F28B6"/>
    <w:rsid w:val="004F2C45"/>
    <w:rsid w:val="004F2CB5"/>
    <w:rsid w:val="004F3056"/>
    <w:rsid w:val="004F306C"/>
    <w:rsid w:val="004F3087"/>
    <w:rsid w:val="004F30F9"/>
    <w:rsid w:val="004F32A1"/>
    <w:rsid w:val="004F3538"/>
    <w:rsid w:val="004F3561"/>
    <w:rsid w:val="004F3CFB"/>
    <w:rsid w:val="004F3EF9"/>
    <w:rsid w:val="004F3FB0"/>
    <w:rsid w:val="004F4233"/>
    <w:rsid w:val="004F42FF"/>
    <w:rsid w:val="004F4542"/>
    <w:rsid w:val="004F48E7"/>
    <w:rsid w:val="004F4A4B"/>
    <w:rsid w:val="004F4C01"/>
    <w:rsid w:val="004F50B5"/>
    <w:rsid w:val="004F5291"/>
    <w:rsid w:val="004F53CF"/>
    <w:rsid w:val="004F5484"/>
    <w:rsid w:val="004F5B68"/>
    <w:rsid w:val="004F5CEC"/>
    <w:rsid w:val="004F5EDE"/>
    <w:rsid w:val="004F6BCE"/>
    <w:rsid w:val="004F707C"/>
    <w:rsid w:val="004F7086"/>
    <w:rsid w:val="004F74D4"/>
    <w:rsid w:val="004F7807"/>
    <w:rsid w:val="004F7810"/>
    <w:rsid w:val="004F7C8D"/>
    <w:rsid w:val="004F7F65"/>
    <w:rsid w:val="005008AE"/>
    <w:rsid w:val="00500961"/>
    <w:rsid w:val="00500EB0"/>
    <w:rsid w:val="00500F4A"/>
    <w:rsid w:val="00501A05"/>
    <w:rsid w:val="00502369"/>
    <w:rsid w:val="005028D6"/>
    <w:rsid w:val="00502CB0"/>
    <w:rsid w:val="0050306B"/>
    <w:rsid w:val="0050323F"/>
    <w:rsid w:val="00503593"/>
    <w:rsid w:val="00503775"/>
    <w:rsid w:val="00503849"/>
    <w:rsid w:val="005038FD"/>
    <w:rsid w:val="00503A22"/>
    <w:rsid w:val="00503E22"/>
    <w:rsid w:val="00504151"/>
    <w:rsid w:val="00504258"/>
    <w:rsid w:val="00504815"/>
    <w:rsid w:val="005048A8"/>
    <w:rsid w:val="00504B4E"/>
    <w:rsid w:val="00504DAB"/>
    <w:rsid w:val="00504E35"/>
    <w:rsid w:val="0050512A"/>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72A"/>
    <w:rsid w:val="0050782B"/>
    <w:rsid w:val="0050789B"/>
    <w:rsid w:val="00507A94"/>
    <w:rsid w:val="00507CC5"/>
    <w:rsid w:val="00507DDA"/>
    <w:rsid w:val="005101BE"/>
    <w:rsid w:val="005103F4"/>
    <w:rsid w:val="005111EE"/>
    <w:rsid w:val="00511242"/>
    <w:rsid w:val="00511411"/>
    <w:rsid w:val="0051181D"/>
    <w:rsid w:val="00511B5E"/>
    <w:rsid w:val="00511CEE"/>
    <w:rsid w:val="005121F9"/>
    <w:rsid w:val="005122D0"/>
    <w:rsid w:val="005124D6"/>
    <w:rsid w:val="00512685"/>
    <w:rsid w:val="005127F2"/>
    <w:rsid w:val="005134C1"/>
    <w:rsid w:val="00513602"/>
    <w:rsid w:val="00513875"/>
    <w:rsid w:val="005139F5"/>
    <w:rsid w:val="00513A6C"/>
    <w:rsid w:val="00513BC6"/>
    <w:rsid w:val="00513DD3"/>
    <w:rsid w:val="00514000"/>
    <w:rsid w:val="005149E6"/>
    <w:rsid w:val="00514AA9"/>
    <w:rsid w:val="00514C68"/>
    <w:rsid w:val="0051512F"/>
    <w:rsid w:val="005156C7"/>
    <w:rsid w:val="005157CC"/>
    <w:rsid w:val="005157F9"/>
    <w:rsid w:val="00515D69"/>
    <w:rsid w:val="00516077"/>
    <w:rsid w:val="0051661A"/>
    <w:rsid w:val="00516D44"/>
    <w:rsid w:val="00516D84"/>
    <w:rsid w:val="005171FE"/>
    <w:rsid w:val="00517278"/>
    <w:rsid w:val="00517900"/>
    <w:rsid w:val="00517A52"/>
    <w:rsid w:val="00517A78"/>
    <w:rsid w:val="00517FF5"/>
    <w:rsid w:val="00520097"/>
    <w:rsid w:val="0052030C"/>
    <w:rsid w:val="00520478"/>
    <w:rsid w:val="005204AD"/>
    <w:rsid w:val="005204E6"/>
    <w:rsid w:val="005206B1"/>
    <w:rsid w:val="00520736"/>
    <w:rsid w:val="005207B3"/>
    <w:rsid w:val="005209BD"/>
    <w:rsid w:val="00520DDD"/>
    <w:rsid w:val="0052221E"/>
    <w:rsid w:val="00522267"/>
    <w:rsid w:val="0052291E"/>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5C8"/>
    <w:rsid w:val="00526C12"/>
    <w:rsid w:val="00526FCF"/>
    <w:rsid w:val="00527079"/>
    <w:rsid w:val="00527194"/>
    <w:rsid w:val="005272A2"/>
    <w:rsid w:val="005272BA"/>
    <w:rsid w:val="0052747D"/>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CC7"/>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51D"/>
    <w:rsid w:val="0053561D"/>
    <w:rsid w:val="00535832"/>
    <w:rsid w:val="005359D5"/>
    <w:rsid w:val="00535DB1"/>
    <w:rsid w:val="0053612A"/>
    <w:rsid w:val="005364F1"/>
    <w:rsid w:val="00536DA4"/>
    <w:rsid w:val="00536DEF"/>
    <w:rsid w:val="00536E99"/>
    <w:rsid w:val="0053717B"/>
    <w:rsid w:val="0053726F"/>
    <w:rsid w:val="005374A0"/>
    <w:rsid w:val="00537582"/>
    <w:rsid w:val="005375C9"/>
    <w:rsid w:val="00537754"/>
    <w:rsid w:val="00537971"/>
    <w:rsid w:val="00537A09"/>
    <w:rsid w:val="00537C33"/>
    <w:rsid w:val="00537CD2"/>
    <w:rsid w:val="00537FC7"/>
    <w:rsid w:val="00540398"/>
    <w:rsid w:val="00540415"/>
    <w:rsid w:val="005404D9"/>
    <w:rsid w:val="005409E6"/>
    <w:rsid w:val="00540CCF"/>
    <w:rsid w:val="00540FC0"/>
    <w:rsid w:val="00541328"/>
    <w:rsid w:val="005413DD"/>
    <w:rsid w:val="005418EA"/>
    <w:rsid w:val="00541D17"/>
    <w:rsid w:val="00541E85"/>
    <w:rsid w:val="00541F0A"/>
    <w:rsid w:val="00542434"/>
    <w:rsid w:val="0054292B"/>
    <w:rsid w:val="00542949"/>
    <w:rsid w:val="00542FEA"/>
    <w:rsid w:val="00543370"/>
    <w:rsid w:val="00543578"/>
    <w:rsid w:val="00543970"/>
    <w:rsid w:val="00543EF0"/>
    <w:rsid w:val="005442DD"/>
    <w:rsid w:val="00544C13"/>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A69"/>
    <w:rsid w:val="00547B7E"/>
    <w:rsid w:val="00547BD0"/>
    <w:rsid w:val="00547E05"/>
    <w:rsid w:val="00547E14"/>
    <w:rsid w:val="00547E27"/>
    <w:rsid w:val="0055032A"/>
    <w:rsid w:val="005504FA"/>
    <w:rsid w:val="005505C2"/>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829"/>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3BA"/>
    <w:rsid w:val="005567DF"/>
    <w:rsid w:val="005568EB"/>
    <w:rsid w:val="00556C46"/>
    <w:rsid w:val="00556D9A"/>
    <w:rsid w:val="00557343"/>
    <w:rsid w:val="00557419"/>
    <w:rsid w:val="0055768E"/>
    <w:rsid w:val="00557C40"/>
    <w:rsid w:val="005601E9"/>
    <w:rsid w:val="005603C3"/>
    <w:rsid w:val="005606C2"/>
    <w:rsid w:val="00560B37"/>
    <w:rsid w:val="00560C97"/>
    <w:rsid w:val="00560F05"/>
    <w:rsid w:val="005611F6"/>
    <w:rsid w:val="00561739"/>
    <w:rsid w:val="00561A4C"/>
    <w:rsid w:val="00561CF3"/>
    <w:rsid w:val="00561DB2"/>
    <w:rsid w:val="005623B6"/>
    <w:rsid w:val="00562721"/>
    <w:rsid w:val="0056294B"/>
    <w:rsid w:val="00562B2E"/>
    <w:rsid w:val="00562BD1"/>
    <w:rsid w:val="00562C59"/>
    <w:rsid w:val="00562D73"/>
    <w:rsid w:val="00562DB0"/>
    <w:rsid w:val="00563265"/>
    <w:rsid w:val="005632F7"/>
    <w:rsid w:val="005633F7"/>
    <w:rsid w:val="0056347A"/>
    <w:rsid w:val="00563630"/>
    <w:rsid w:val="00563C53"/>
    <w:rsid w:val="00563EE7"/>
    <w:rsid w:val="00563F3B"/>
    <w:rsid w:val="00564084"/>
    <w:rsid w:val="00564170"/>
    <w:rsid w:val="00564302"/>
    <w:rsid w:val="00564459"/>
    <w:rsid w:val="0056465F"/>
    <w:rsid w:val="00564E3D"/>
    <w:rsid w:val="00565703"/>
    <w:rsid w:val="0056594A"/>
    <w:rsid w:val="00565E39"/>
    <w:rsid w:val="00566319"/>
    <w:rsid w:val="00566431"/>
    <w:rsid w:val="0056672A"/>
    <w:rsid w:val="00566BE3"/>
    <w:rsid w:val="00566CF4"/>
    <w:rsid w:val="00566E85"/>
    <w:rsid w:val="00566F84"/>
    <w:rsid w:val="00566FF2"/>
    <w:rsid w:val="0056703E"/>
    <w:rsid w:val="005670FB"/>
    <w:rsid w:val="005672D2"/>
    <w:rsid w:val="005673DC"/>
    <w:rsid w:val="0056749A"/>
    <w:rsid w:val="005678DB"/>
    <w:rsid w:val="00567E29"/>
    <w:rsid w:val="00570009"/>
    <w:rsid w:val="00570258"/>
    <w:rsid w:val="00570CC3"/>
    <w:rsid w:val="00570D13"/>
    <w:rsid w:val="0057131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BBB"/>
    <w:rsid w:val="00574D36"/>
    <w:rsid w:val="005755D5"/>
    <w:rsid w:val="0057594C"/>
    <w:rsid w:val="00575C34"/>
    <w:rsid w:val="00575E17"/>
    <w:rsid w:val="00576015"/>
    <w:rsid w:val="00576258"/>
    <w:rsid w:val="00576278"/>
    <w:rsid w:val="0057656A"/>
    <w:rsid w:val="005765CF"/>
    <w:rsid w:val="005769AF"/>
    <w:rsid w:val="00576AB1"/>
    <w:rsid w:val="00576E4B"/>
    <w:rsid w:val="00577805"/>
    <w:rsid w:val="005778B2"/>
    <w:rsid w:val="00577F17"/>
    <w:rsid w:val="005805A6"/>
    <w:rsid w:val="00580674"/>
    <w:rsid w:val="0058067A"/>
    <w:rsid w:val="00580AF5"/>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06B"/>
    <w:rsid w:val="0058620C"/>
    <w:rsid w:val="00586B37"/>
    <w:rsid w:val="00586F1D"/>
    <w:rsid w:val="0058764B"/>
    <w:rsid w:val="0058789F"/>
    <w:rsid w:val="00587AE4"/>
    <w:rsid w:val="00587B46"/>
    <w:rsid w:val="00587CA0"/>
    <w:rsid w:val="005900AA"/>
    <w:rsid w:val="00590136"/>
    <w:rsid w:val="005901A2"/>
    <w:rsid w:val="005904F1"/>
    <w:rsid w:val="00590634"/>
    <w:rsid w:val="00591153"/>
    <w:rsid w:val="0059119E"/>
    <w:rsid w:val="005916AA"/>
    <w:rsid w:val="00591790"/>
    <w:rsid w:val="00591E57"/>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14"/>
    <w:rsid w:val="005962C1"/>
    <w:rsid w:val="00596875"/>
    <w:rsid w:val="00596D90"/>
    <w:rsid w:val="00596EF7"/>
    <w:rsid w:val="00596F6B"/>
    <w:rsid w:val="00596FB3"/>
    <w:rsid w:val="00597142"/>
    <w:rsid w:val="00597479"/>
    <w:rsid w:val="0059794C"/>
    <w:rsid w:val="005A0326"/>
    <w:rsid w:val="005A0448"/>
    <w:rsid w:val="005A044F"/>
    <w:rsid w:val="005A0541"/>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5FAB"/>
    <w:rsid w:val="005A6148"/>
    <w:rsid w:val="005A626B"/>
    <w:rsid w:val="005A64C3"/>
    <w:rsid w:val="005A6566"/>
    <w:rsid w:val="005A69AB"/>
    <w:rsid w:val="005A6C2A"/>
    <w:rsid w:val="005A6D85"/>
    <w:rsid w:val="005A70CA"/>
    <w:rsid w:val="005A718F"/>
    <w:rsid w:val="005A74B2"/>
    <w:rsid w:val="005A777B"/>
    <w:rsid w:val="005A7E2D"/>
    <w:rsid w:val="005A7E6B"/>
    <w:rsid w:val="005B0012"/>
    <w:rsid w:val="005B02E2"/>
    <w:rsid w:val="005B038C"/>
    <w:rsid w:val="005B0636"/>
    <w:rsid w:val="005B0D00"/>
    <w:rsid w:val="005B0EAE"/>
    <w:rsid w:val="005B1108"/>
    <w:rsid w:val="005B1164"/>
    <w:rsid w:val="005B1184"/>
    <w:rsid w:val="005B131A"/>
    <w:rsid w:val="005B1396"/>
    <w:rsid w:val="005B1907"/>
    <w:rsid w:val="005B2002"/>
    <w:rsid w:val="005B2100"/>
    <w:rsid w:val="005B2115"/>
    <w:rsid w:val="005B24D1"/>
    <w:rsid w:val="005B2812"/>
    <w:rsid w:val="005B29D8"/>
    <w:rsid w:val="005B2B7B"/>
    <w:rsid w:val="005B2D1B"/>
    <w:rsid w:val="005B2DD8"/>
    <w:rsid w:val="005B33C2"/>
    <w:rsid w:val="005B3734"/>
    <w:rsid w:val="005B3ADD"/>
    <w:rsid w:val="005B3C04"/>
    <w:rsid w:val="005B3CD6"/>
    <w:rsid w:val="005B456F"/>
    <w:rsid w:val="005B481A"/>
    <w:rsid w:val="005B487F"/>
    <w:rsid w:val="005B4E55"/>
    <w:rsid w:val="005B5185"/>
    <w:rsid w:val="005B5288"/>
    <w:rsid w:val="005B5354"/>
    <w:rsid w:val="005B5879"/>
    <w:rsid w:val="005B5BAC"/>
    <w:rsid w:val="005B5CDA"/>
    <w:rsid w:val="005B6107"/>
    <w:rsid w:val="005B6228"/>
    <w:rsid w:val="005B69BE"/>
    <w:rsid w:val="005B6CB2"/>
    <w:rsid w:val="005B6CF7"/>
    <w:rsid w:val="005B7BAA"/>
    <w:rsid w:val="005B7C8F"/>
    <w:rsid w:val="005C042F"/>
    <w:rsid w:val="005C0439"/>
    <w:rsid w:val="005C072F"/>
    <w:rsid w:val="005C0DEC"/>
    <w:rsid w:val="005C0E50"/>
    <w:rsid w:val="005C0FC0"/>
    <w:rsid w:val="005C1475"/>
    <w:rsid w:val="005C183D"/>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FC1"/>
    <w:rsid w:val="005C65AD"/>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C88"/>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D7D26"/>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62"/>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12"/>
    <w:rsid w:val="005E6B4F"/>
    <w:rsid w:val="005E6E83"/>
    <w:rsid w:val="005E6FB9"/>
    <w:rsid w:val="005E7006"/>
    <w:rsid w:val="005E749E"/>
    <w:rsid w:val="005E7655"/>
    <w:rsid w:val="005E7A51"/>
    <w:rsid w:val="005E7A52"/>
    <w:rsid w:val="005E7B0A"/>
    <w:rsid w:val="005E7FDD"/>
    <w:rsid w:val="005F041D"/>
    <w:rsid w:val="005F07DA"/>
    <w:rsid w:val="005F0F5F"/>
    <w:rsid w:val="005F13DA"/>
    <w:rsid w:val="005F1607"/>
    <w:rsid w:val="005F1A0E"/>
    <w:rsid w:val="005F1E27"/>
    <w:rsid w:val="005F2063"/>
    <w:rsid w:val="005F2153"/>
    <w:rsid w:val="005F2206"/>
    <w:rsid w:val="005F24D5"/>
    <w:rsid w:val="005F275F"/>
    <w:rsid w:val="005F293D"/>
    <w:rsid w:val="005F2942"/>
    <w:rsid w:val="005F2E08"/>
    <w:rsid w:val="005F35CE"/>
    <w:rsid w:val="005F3806"/>
    <w:rsid w:val="005F3AF1"/>
    <w:rsid w:val="005F3BB8"/>
    <w:rsid w:val="005F3D64"/>
    <w:rsid w:val="005F3D68"/>
    <w:rsid w:val="005F3F72"/>
    <w:rsid w:val="005F4071"/>
    <w:rsid w:val="005F41BE"/>
    <w:rsid w:val="005F46D9"/>
    <w:rsid w:val="005F4864"/>
    <w:rsid w:val="005F4C93"/>
    <w:rsid w:val="005F4D25"/>
    <w:rsid w:val="005F4F35"/>
    <w:rsid w:val="005F5032"/>
    <w:rsid w:val="005F50F6"/>
    <w:rsid w:val="005F51CB"/>
    <w:rsid w:val="005F609B"/>
    <w:rsid w:val="005F61D8"/>
    <w:rsid w:val="005F6684"/>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A9F"/>
    <w:rsid w:val="00601B56"/>
    <w:rsid w:val="00601D29"/>
    <w:rsid w:val="006022DD"/>
    <w:rsid w:val="006024D6"/>
    <w:rsid w:val="0060264F"/>
    <w:rsid w:val="00602829"/>
    <w:rsid w:val="006028B3"/>
    <w:rsid w:val="00602A7A"/>
    <w:rsid w:val="00602AC2"/>
    <w:rsid w:val="00602AC6"/>
    <w:rsid w:val="00602DD5"/>
    <w:rsid w:val="006035C0"/>
    <w:rsid w:val="00603632"/>
    <w:rsid w:val="006036EF"/>
    <w:rsid w:val="00603C5E"/>
    <w:rsid w:val="00603D81"/>
    <w:rsid w:val="00603FC3"/>
    <w:rsid w:val="006041C2"/>
    <w:rsid w:val="00604317"/>
    <w:rsid w:val="0060440F"/>
    <w:rsid w:val="0060443B"/>
    <w:rsid w:val="006044F2"/>
    <w:rsid w:val="00604D91"/>
    <w:rsid w:val="00604DAD"/>
    <w:rsid w:val="006050B8"/>
    <w:rsid w:val="00605493"/>
    <w:rsid w:val="00605610"/>
    <w:rsid w:val="00605760"/>
    <w:rsid w:val="006059C9"/>
    <w:rsid w:val="00605DEE"/>
    <w:rsid w:val="0060625C"/>
    <w:rsid w:val="0060654E"/>
    <w:rsid w:val="00606635"/>
    <w:rsid w:val="006066F1"/>
    <w:rsid w:val="00606788"/>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AA8"/>
    <w:rsid w:val="00612B58"/>
    <w:rsid w:val="00612D40"/>
    <w:rsid w:val="006134DA"/>
    <w:rsid w:val="0061359A"/>
    <w:rsid w:val="0061372F"/>
    <w:rsid w:val="006138C4"/>
    <w:rsid w:val="006139A4"/>
    <w:rsid w:val="00613A4D"/>
    <w:rsid w:val="00613A94"/>
    <w:rsid w:val="006141A7"/>
    <w:rsid w:val="00614385"/>
    <w:rsid w:val="00614706"/>
    <w:rsid w:val="00614770"/>
    <w:rsid w:val="00614772"/>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6FA2"/>
    <w:rsid w:val="006172F0"/>
    <w:rsid w:val="00617781"/>
    <w:rsid w:val="00617961"/>
    <w:rsid w:val="00617DB4"/>
    <w:rsid w:val="00617E17"/>
    <w:rsid w:val="00617F16"/>
    <w:rsid w:val="006201AF"/>
    <w:rsid w:val="0062055B"/>
    <w:rsid w:val="006206E7"/>
    <w:rsid w:val="0062071D"/>
    <w:rsid w:val="00620FAC"/>
    <w:rsid w:val="006214C6"/>
    <w:rsid w:val="006215CB"/>
    <w:rsid w:val="0062189F"/>
    <w:rsid w:val="00621B6F"/>
    <w:rsid w:val="00621BEE"/>
    <w:rsid w:val="00621C6F"/>
    <w:rsid w:val="00622244"/>
    <w:rsid w:val="006223A6"/>
    <w:rsid w:val="0062263C"/>
    <w:rsid w:val="006227BA"/>
    <w:rsid w:val="00622823"/>
    <w:rsid w:val="0062302D"/>
    <w:rsid w:val="006230FA"/>
    <w:rsid w:val="00623186"/>
    <w:rsid w:val="006231BF"/>
    <w:rsid w:val="006233F1"/>
    <w:rsid w:val="0062361D"/>
    <w:rsid w:val="00623664"/>
    <w:rsid w:val="006237F6"/>
    <w:rsid w:val="00623CE6"/>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27F39"/>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46"/>
    <w:rsid w:val="00633E7D"/>
    <w:rsid w:val="00633F6F"/>
    <w:rsid w:val="006340ED"/>
    <w:rsid w:val="00634207"/>
    <w:rsid w:val="006346FB"/>
    <w:rsid w:val="00634866"/>
    <w:rsid w:val="0063497C"/>
    <w:rsid w:val="0063499A"/>
    <w:rsid w:val="006349B5"/>
    <w:rsid w:val="00634B26"/>
    <w:rsid w:val="00634D3D"/>
    <w:rsid w:val="00634DD9"/>
    <w:rsid w:val="00634F15"/>
    <w:rsid w:val="006354DF"/>
    <w:rsid w:val="00635B79"/>
    <w:rsid w:val="00635BA3"/>
    <w:rsid w:val="00635FD9"/>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135"/>
    <w:rsid w:val="00641865"/>
    <w:rsid w:val="0064195D"/>
    <w:rsid w:val="00641A1E"/>
    <w:rsid w:val="0064233B"/>
    <w:rsid w:val="0064276D"/>
    <w:rsid w:val="006428AF"/>
    <w:rsid w:val="0064297A"/>
    <w:rsid w:val="00642996"/>
    <w:rsid w:val="006429CC"/>
    <w:rsid w:val="00642A6C"/>
    <w:rsid w:val="00642CBD"/>
    <w:rsid w:val="006434B5"/>
    <w:rsid w:val="006439BD"/>
    <w:rsid w:val="00643A89"/>
    <w:rsid w:val="00643BE9"/>
    <w:rsid w:val="006440E1"/>
    <w:rsid w:val="00644602"/>
    <w:rsid w:val="006446FC"/>
    <w:rsid w:val="00644792"/>
    <w:rsid w:val="00644FFB"/>
    <w:rsid w:val="00645305"/>
    <w:rsid w:val="00645422"/>
    <w:rsid w:val="00645609"/>
    <w:rsid w:val="006458B2"/>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978"/>
    <w:rsid w:val="00651C3B"/>
    <w:rsid w:val="00651E7C"/>
    <w:rsid w:val="00652408"/>
    <w:rsid w:val="006525E6"/>
    <w:rsid w:val="00652613"/>
    <w:rsid w:val="00652671"/>
    <w:rsid w:val="00652705"/>
    <w:rsid w:val="0065280B"/>
    <w:rsid w:val="006529BF"/>
    <w:rsid w:val="00652A5D"/>
    <w:rsid w:val="00652CA3"/>
    <w:rsid w:val="00652D50"/>
    <w:rsid w:val="00652F62"/>
    <w:rsid w:val="006531CD"/>
    <w:rsid w:val="00653545"/>
    <w:rsid w:val="006537CB"/>
    <w:rsid w:val="00653AD8"/>
    <w:rsid w:val="00653E8D"/>
    <w:rsid w:val="00654121"/>
    <w:rsid w:val="0065424E"/>
    <w:rsid w:val="00654588"/>
    <w:rsid w:val="006547CC"/>
    <w:rsid w:val="00654912"/>
    <w:rsid w:val="00654A5C"/>
    <w:rsid w:val="00654DB5"/>
    <w:rsid w:val="00654E59"/>
    <w:rsid w:val="00654E7E"/>
    <w:rsid w:val="006551BD"/>
    <w:rsid w:val="00655521"/>
    <w:rsid w:val="00655621"/>
    <w:rsid w:val="00655645"/>
    <w:rsid w:val="00656031"/>
    <w:rsid w:val="006560AB"/>
    <w:rsid w:val="006562A8"/>
    <w:rsid w:val="006562CB"/>
    <w:rsid w:val="00656949"/>
    <w:rsid w:val="0065769A"/>
    <w:rsid w:val="0065770B"/>
    <w:rsid w:val="00657BC5"/>
    <w:rsid w:val="00660112"/>
    <w:rsid w:val="0066020C"/>
    <w:rsid w:val="00660266"/>
    <w:rsid w:val="00660CC6"/>
    <w:rsid w:val="00660F16"/>
    <w:rsid w:val="00661283"/>
    <w:rsid w:val="00661925"/>
    <w:rsid w:val="006619C9"/>
    <w:rsid w:val="00661C17"/>
    <w:rsid w:val="00661E6D"/>
    <w:rsid w:val="00661E8E"/>
    <w:rsid w:val="00661E9E"/>
    <w:rsid w:val="00662256"/>
    <w:rsid w:val="006622C1"/>
    <w:rsid w:val="00662323"/>
    <w:rsid w:val="00662623"/>
    <w:rsid w:val="006627C5"/>
    <w:rsid w:val="00662A63"/>
    <w:rsid w:val="00663044"/>
    <w:rsid w:val="00663A44"/>
    <w:rsid w:val="00663AB3"/>
    <w:rsid w:val="00663C0F"/>
    <w:rsid w:val="006642D3"/>
    <w:rsid w:val="006645DA"/>
    <w:rsid w:val="00664922"/>
    <w:rsid w:val="00664D51"/>
    <w:rsid w:val="00664DFA"/>
    <w:rsid w:val="00664DFF"/>
    <w:rsid w:val="00664E43"/>
    <w:rsid w:val="00665257"/>
    <w:rsid w:val="00665275"/>
    <w:rsid w:val="006654B5"/>
    <w:rsid w:val="00665ABF"/>
    <w:rsid w:val="00665B5B"/>
    <w:rsid w:val="00666119"/>
    <w:rsid w:val="00666488"/>
    <w:rsid w:val="00666DB2"/>
    <w:rsid w:val="00666DF1"/>
    <w:rsid w:val="006671D3"/>
    <w:rsid w:val="00667289"/>
    <w:rsid w:val="00667379"/>
    <w:rsid w:val="00667433"/>
    <w:rsid w:val="00667513"/>
    <w:rsid w:val="00667A64"/>
    <w:rsid w:val="00667ADC"/>
    <w:rsid w:val="00667B99"/>
    <w:rsid w:val="00667E0A"/>
    <w:rsid w:val="00667FE1"/>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45F"/>
    <w:rsid w:val="0067262E"/>
    <w:rsid w:val="00672D73"/>
    <w:rsid w:val="006733AE"/>
    <w:rsid w:val="0067342E"/>
    <w:rsid w:val="00673495"/>
    <w:rsid w:val="00673554"/>
    <w:rsid w:val="00673CF5"/>
    <w:rsid w:val="006740A5"/>
    <w:rsid w:val="006740EF"/>
    <w:rsid w:val="00674686"/>
    <w:rsid w:val="00674F3B"/>
    <w:rsid w:val="00675064"/>
    <w:rsid w:val="0067525E"/>
    <w:rsid w:val="006753C3"/>
    <w:rsid w:val="006754F5"/>
    <w:rsid w:val="006759F2"/>
    <w:rsid w:val="00676034"/>
    <w:rsid w:val="00676BD1"/>
    <w:rsid w:val="00676F68"/>
    <w:rsid w:val="006771A0"/>
    <w:rsid w:val="00677747"/>
    <w:rsid w:val="00677A5A"/>
    <w:rsid w:val="00677C09"/>
    <w:rsid w:val="00677F21"/>
    <w:rsid w:val="00677F24"/>
    <w:rsid w:val="0068023D"/>
    <w:rsid w:val="00680369"/>
    <w:rsid w:val="006804FF"/>
    <w:rsid w:val="00680951"/>
    <w:rsid w:val="00680979"/>
    <w:rsid w:val="00680DC2"/>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A02"/>
    <w:rsid w:val="00684CE2"/>
    <w:rsid w:val="00685534"/>
    <w:rsid w:val="00685D24"/>
    <w:rsid w:val="00685F40"/>
    <w:rsid w:val="006861D9"/>
    <w:rsid w:val="0068628E"/>
    <w:rsid w:val="006864BD"/>
    <w:rsid w:val="00686723"/>
    <w:rsid w:val="006868F7"/>
    <w:rsid w:val="00686999"/>
    <w:rsid w:val="00687153"/>
    <w:rsid w:val="006873B0"/>
    <w:rsid w:val="0068787E"/>
    <w:rsid w:val="0068793F"/>
    <w:rsid w:val="00687F89"/>
    <w:rsid w:val="00687FD6"/>
    <w:rsid w:val="006900F0"/>
    <w:rsid w:val="00690577"/>
    <w:rsid w:val="00690E27"/>
    <w:rsid w:val="00690F71"/>
    <w:rsid w:val="00691337"/>
    <w:rsid w:val="00691894"/>
    <w:rsid w:val="00691A15"/>
    <w:rsid w:val="00691B5F"/>
    <w:rsid w:val="00692572"/>
    <w:rsid w:val="0069267F"/>
    <w:rsid w:val="0069279F"/>
    <w:rsid w:val="006927E3"/>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4A2"/>
    <w:rsid w:val="006946F7"/>
    <w:rsid w:val="006948F4"/>
    <w:rsid w:val="0069493F"/>
    <w:rsid w:val="00694E84"/>
    <w:rsid w:val="00694F8B"/>
    <w:rsid w:val="006955E4"/>
    <w:rsid w:val="0069564B"/>
    <w:rsid w:val="006956EC"/>
    <w:rsid w:val="00695766"/>
    <w:rsid w:val="00695805"/>
    <w:rsid w:val="00696465"/>
    <w:rsid w:val="006964E1"/>
    <w:rsid w:val="00696684"/>
    <w:rsid w:val="006967BD"/>
    <w:rsid w:val="00696AC8"/>
    <w:rsid w:val="00696E96"/>
    <w:rsid w:val="00697127"/>
    <w:rsid w:val="0069726F"/>
    <w:rsid w:val="00697329"/>
    <w:rsid w:val="006975FF"/>
    <w:rsid w:val="006A0015"/>
    <w:rsid w:val="006A067A"/>
    <w:rsid w:val="006A0724"/>
    <w:rsid w:val="006A0740"/>
    <w:rsid w:val="006A09FC"/>
    <w:rsid w:val="006A0A52"/>
    <w:rsid w:val="006A0AC7"/>
    <w:rsid w:val="006A0BD5"/>
    <w:rsid w:val="006A0E29"/>
    <w:rsid w:val="006A11EF"/>
    <w:rsid w:val="006A12AB"/>
    <w:rsid w:val="006A153B"/>
    <w:rsid w:val="006A15E6"/>
    <w:rsid w:val="006A1952"/>
    <w:rsid w:val="006A1DB4"/>
    <w:rsid w:val="006A1E3D"/>
    <w:rsid w:val="006A2056"/>
    <w:rsid w:val="006A21B0"/>
    <w:rsid w:val="006A27DB"/>
    <w:rsid w:val="006A3162"/>
    <w:rsid w:val="006A3733"/>
    <w:rsid w:val="006A3862"/>
    <w:rsid w:val="006A3A5B"/>
    <w:rsid w:val="006A3A6A"/>
    <w:rsid w:val="006A3DC4"/>
    <w:rsid w:val="006A3FD7"/>
    <w:rsid w:val="006A4004"/>
    <w:rsid w:val="006A4013"/>
    <w:rsid w:val="006A4338"/>
    <w:rsid w:val="006A46B3"/>
    <w:rsid w:val="006A480F"/>
    <w:rsid w:val="006A4B24"/>
    <w:rsid w:val="006A4ED0"/>
    <w:rsid w:val="006A5216"/>
    <w:rsid w:val="006A56FF"/>
    <w:rsid w:val="006A5B12"/>
    <w:rsid w:val="006A6296"/>
    <w:rsid w:val="006A62F1"/>
    <w:rsid w:val="006A64CD"/>
    <w:rsid w:val="006A64F4"/>
    <w:rsid w:val="006A6594"/>
    <w:rsid w:val="006A6C18"/>
    <w:rsid w:val="006A6E37"/>
    <w:rsid w:val="006A70F2"/>
    <w:rsid w:val="006A7463"/>
    <w:rsid w:val="006A7499"/>
    <w:rsid w:val="006A7508"/>
    <w:rsid w:val="006A7DCD"/>
    <w:rsid w:val="006B05F7"/>
    <w:rsid w:val="006B06E1"/>
    <w:rsid w:val="006B0838"/>
    <w:rsid w:val="006B08E9"/>
    <w:rsid w:val="006B09DD"/>
    <w:rsid w:val="006B0D1A"/>
    <w:rsid w:val="006B0EDA"/>
    <w:rsid w:val="006B1185"/>
    <w:rsid w:val="006B11B7"/>
    <w:rsid w:val="006B124B"/>
    <w:rsid w:val="006B1471"/>
    <w:rsid w:val="006B16A0"/>
    <w:rsid w:val="006B18C5"/>
    <w:rsid w:val="006B1C2E"/>
    <w:rsid w:val="006B2052"/>
    <w:rsid w:val="006B216E"/>
    <w:rsid w:val="006B228E"/>
    <w:rsid w:val="006B23B3"/>
    <w:rsid w:val="006B279D"/>
    <w:rsid w:val="006B28CB"/>
    <w:rsid w:val="006B2A33"/>
    <w:rsid w:val="006B2CCB"/>
    <w:rsid w:val="006B3460"/>
    <w:rsid w:val="006B3683"/>
    <w:rsid w:val="006B3B0A"/>
    <w:rsid w:val="006B4128"/>
    <w:rsid w:val="006B414A"/>
    <w:rsid w:val="006B42C3"/>
    <w:rsid w:val="006B45B3"/>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BBF8A"/>
    <w:rsid w:val="006C00E1"/>
    <w:rsid w:val="006C02A7"/>
    <w:rsid w:val="006C0346"/>
    <w:rsid w:val="006C062F"/>
    <w:rsid w:val="006C063F"/>
    <w:rsid w:val="006C064B"/>
    <w:rsid w:val="006C0A14"/>
    <w:rsid w:val="006C14B4"/>
    <w:rsid w:val="006C15B5"/>
    <w:rsid w:val="006C1A33"/>
    <w:rsid w:val="006C1B39"/>
    <w:rsid w:val="006C20B6"/>
    <w:rsid w:val="006C215D"/>
    <w:rsid w:val="006C2420"/>
    <w:rsid w:val="006C26D8"/>
    <w:rsid w:val="006C317E"/>
    <w:rsid w:val="006C330C"/>
    <w:rsid w:val="006C3515"/>
    <w:rsid w:val="006C372D"/>
    <w:rsid w:val="006C3B94"/>
    <w:rsid w:val="006C421A"/>
    <w:rsid w:val="006C4458"/>
    <w:rsid w:val="006C4CEB"/>
    <w:rsid w:val="006C4E85"/>
    <w:rsid w:val="006C581D"/>
    <w:rsid w:val="006C605A"/>
    <w:rsid w:val="006C61AB"/>
    <w:rsid w:val="006C65B9"/>
    <w:rsid w:val="006C66A4"/>
    <w:rsid w:val="006C6917"/>
    <w:rsid w:val="006C6A3B"/>
    <w:rsid w:val="006C6A7B"/>
    <w:rsid w:val="006C6F4E"/>
    <w:rsid w:val="006C7011"/>
    <w:rsid w:val="006C7162"/>
    <w:rsid w:val="006C76B3"/>
    <w:rsid w:val="006C79BF"/>
    <w:rsid w:val="006D02B9"/>
    <w:rsid w:val="006D0477"/>
    <w:rsid w:val="006D055F"/>
    <w:rsid w:val="006D0577"/>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2F96"/>
    <w:rsid w:val="006D32B3"/>
    <w:rsid w:val="006D3438"/>
    <w:rsid w:val="006D3AC8"/>
    <w:rsid w:val="006D3AD0"/>
    <w:rsid w:val="006D3C6D"/>
    <w:rsid w:val="006D3FCB"/>
    <w:rsid w:val="006D40C8"/>
    <w:rsid w:val="006D434B"/>
    <w:rsid w:val="006D461B"/>
    <w:rsid w:val="006D48B9"/>
    <w:rsid w:val="006D4960"/>
    <w:rsid w:val="006D4CA5"/>
    <w:rsid w:val="006D4D18"/>
    <w:rsid w:val="006D5547"/>
    <w:rsid w:val="006D619A"/>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13"/>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5C91"/>
    <w:rsid w:val="006E6188"/>
    <w:rsid w:val="006E61F3"/>
    <w:rsid w:val="006E66F2"/>
    <w:rsid w:val="006E73CF"/>
    <w:rsid w:val="006E75B7"/>
    <w:rsid w:val="006E79ED"/>
    <w:rsid w:val="006E7D61"/>
    <w:rsid w:val="006F004D"/>
    <w:rsid w:val="006F024D"/>
    <w:rsid w:val="006F02FB"/>
    <w:rsid w:val="006F034D"/>
    <w:rsid w:val="006F05F4"/>
    <w:rsid w:val="006F0A5F"/>
    <w:rsid w:val="006F0AB9"/>
    <w:rsid w:val="006F0C6F"/>
    <w:rsid w:val="006F11CB"/>
    <w:rsid w:val="006F1A6F"/>
    <w:rsid w:val="006F1D99"/>
    <w:rsid w:val="006F1D9A"/>
    <w:rsid w:val="006F1EBE"/>
    <w:rsid w:val="006F208E"/>
    <w:rsid w:val="006F21B2"/>
    <w:rsid w:val="006F229E"/>
    <w:rsid w:val="006F23FC"/>
    <w:rsid w:val="006F29E5"/>
    <w:rsid w:val="006F2C6C"/>
    <w:rsid w:val="006F2EA1"/>
    <w:rsid w:val="006F3247"/>
    <w:rsid w:val="006F33E4"/>
    <w:rsid w:val="006F347B"/>
    <w:rsid w:val="006F3515"/>
    <w:rsid w:val="006F3559"/>
    <w:rsid w:val="006F37FC"/>
    <w:rsid w:val="006F390C"/>
    <w:rsid w:val="006F43DA"/>
    <w:rsid w:val="006F4519"/>
    <w:rsid w:val="006F4803"/>
    <w:rsid w:val="006F483B"/>
    <w:rsid w:val="006F49A6"/>
    <w:rsid w:val="006F4B24"/>
    <w:rsid w:val="006F57B4"/>
    <w:rsid w:val="006F5963"/>
    <w:rsid w:val="006F5C11"/>
    <w:rsid w:val="006F66AF"/>
    <w:rsid w:val="006F6CE1"/>
    <w:rsid w:val="006F70D3"/>
    <w:rsid w:val="006F71FF"/>
    <w:rsid w:val="006F745D"/>
    <w:rsid w:val="007001A8"/>
    <w:rsid w:val="007002FD"/>
    <w:rsid w:val="007003EA"/>
    <w:rsid w:val="00700404"/>
    <w:rsid w:val="0070042D"/>
    <w:rsid w:val="007007ED"/>
    <w:rsid w:val="00700B12"/>
    <w:rsid w:val="00700CBF"/>
    <w:rsid w:val="007010E8"/>
    <w:rsid w:val="00701515"/>
    <w:rsid w:val="0070154E"/>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3D1"/>
    <w:rsid w:val="0070559C"/>
    <w:rsid w:val="00705813"/>
    <w:rsid w:val="00705A46"/>
    <w:rsid w:val="00705CB5"/>
    <w:rsid w:val="00705E6E"/>
    <w:rsid w:val="007063E1"/>
    <w:rsid w:val="00706DA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7A7"/>
    <w:rsid w:val="0071792B"/>
    <w:rsid w:val="00717A7F"/>
    <w:rsid w:val="00717B68"/>
    <w:rsid w:val="00717E58"/>
    <w:rsid w:val="00717E63"/>
    <w:rsid w:val="00720CF1"/>
    <w:rsid w:val="007211CA"/>
    <w:rsid w:val="007211F4"/>
    <w:rsid w:val="0072124C"/>
    <w:rsid w:val="007216C5"/>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369"/>
    <w:rsid w:val="0073058B"/>
    <w:rsid w:val="0073083B"/>
    <w:rsid w:val="00730892"/>
    <w:rsid w:val="00730AC0"/>
    <w:rsid w:val="00730D87"/>
    <w:rsid w:val="0073110E"/>
    <w:rsid w:val="007316EB"/>
    <w:rsid w:val="00731AA5"/>
    <w:rsid w:val="00731B34"/>
    <w:rsid w:val="00732545"/>
    <w:rsid w:val="00732EB1"/>
    <w:rsid w:val="00733219"/>
    <w:rsid w:val="007334A3"/>
    <w:rsid w:val="007334C5"/>
    <w:rsid w:val="00733A14"/>
    <w:rsid w:val="00733E95"/>
    <w:rsid w:val="007348F9"/>
    <w:rsid w:val="00734966"/>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C64"/>
    <w:rsid w:val="00740D77"/>
    <w:rsid w:val="0074143F"/>
    <w:rsid w:val="0074192A"/>
    <w:rsid w:val="00741B0C"/>
    <w:rsid w:val="00741DCC"/>
    <w:rsid w:val="00742263"/>
    <w:rsid w:val="00742341"/>
    <w:rsid w:val="0074267D"/>
    <w:rsid w:val="0074283E"/>
    <w:rsid w:val="00742CC8"/>
    <w:rsid w:val="00742D07"/>
    <w:rsid w:val="00742DD0"/>
    <w:rsid w:val="00742EAF"/>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5DA3"/>
    <w:rsid w:val="00746214"/>
    <w:rsid w:val="00746470"/>
    <w:rsid w:val="007466F1"/>
    <w:rsid w:val="007469C7"/>
    <w:rsid w:val="00746A93"/>
    <w:rsid w:val="00746A9C"/>
    <w:rsid w:val="00746EE5"/>
    <w:rsid w:val="00746FFB"/>
    <w:rsid w:val="00747067"/>
    <w:rsid w:val="007472A8"/>
    <w:rsid w:val="00747309"/>
    <w:rsid w:val="007473CF"/>
    <w:rsid w:val="00747EE9"/>
    <w:rsid w:val="007508E1"/>
    <w:rsid w:val="0075093C"/>
    <w:rsid w:val="00750A49"/>
    <w:rsid w:val="00750AC5"/>
    <w:rsid w:val="00750E7B"/>
    <w:rsid w:val="007513F2"/>
    <w:rsid w:val="00751481"/>
    <w:rsid w:val="00751ACF"/>
    <w:rsid w:val="00751BF6"/>
    <w:rsid w:val="0075239A"/>
    <w:rsid w:val="00752455"/>
    <w:rsid w:val="007529C9"/>
    <w:rsid w:val="00753312"/>
    <w:rsid w:val="00753562"/>
    <w:rsid w:val="007536F1"/>
    <w:rsid w:val="0075391C"/>
    <w:rsid w:val="00754AA2"/>
    <w:rsid w:val="00754C3B"/>
    <w:rsid w:val="00755136"/>
    <w:rsid w:val="00755265"/>
    <w:rsid w:val="007554AD"/>
    <w:rsid w:val="007559C3"/>
    <w:rsid w:val="00755B12"/>
    <w:rsid w:val="00755C16"/>
    <w:rsid w:val="00755E2D"/>
    <w:rsid w:val="007560F4"/>
    <w:rsid w:val="0075635A"/>
    <w:rsid w:val="007563E6"/>
    <w:rsid w:val="00756638"/>
    <w:rsid w:val="00756921"/>
    <w:rsid w:val="00756B13"/>
    <w:rsid w:val="00756F1D"/>
    <w:rsid w:val="007571E4"/>
    <w:rsid w:val="0075721D"/>
    <w:rsid w:val="007575F3"/>
    <w:rsid w:val="00757B0D"/>
    <w:rsid w:val="00757D73"/>
    <w:rsid w:val="00760573"/>
    <w:rsid w:val="0076057F"/>
    <w:rsid w:val="007605B5"/>
    <w:rsid w:val="00760660"/>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48"/>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4E7B"/>
    <w:rsid w:val="00765098"/>
    <w:rsid w:val="00765637"/>
    <w:rsid w:val="00765768"/>
    <w:rsid w:val="00765A76"/>
    <w:rsid w:val="00765BED"/>
    <w:rsid w:val="00765BF8"/>
    <w:rsid w:val="00765CFA"/>
    <w:rsid w:val="00765DA9"/>
    <w:rsid w:val="00766134"/>
    <w:rsid w:val="007665D3"/>
    <w:rsid w:val="00766662"/>
    <w:rsid w:val="0076698B"/>
    <w:rsid w:val="0076699B"/>
    <w:rsid w:val="00766AD1"/>
    <w:rsid w:val="00766B60"/>
    <w:rsid w:val="0076701D"/>
    <w:rsid w:val="007674A7"/>
    <w:rsid w:val="007675FD"/>
    <w:rsid w:val="0076766F"/>
    <w:rsid w:val="00767ABA"/>
    <w:rsid w:val="00767D13"/>
    <w:rsid w:val="0077007E"/>
    <w:rsid w:val="00770125"/>
    <w:rsid w:val="0077019A"/>
    <w:rsid w:val="0077037E"/>
    <w:rsid w:val="00770625"/>
    <w:rsid w:val="0077071D"/>
    <w:rsid w:val="00770FD4"/>
    <w:rsid w:val="00771003"/>
    <w:rsid w:val="0077117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169"/>
    <w:rsid w:val="007769CC"/>
    <w:rsid w:val="007774CF"/>
    <w:rsid w:val="007776B9"/>
    <w:rsid w:val="00777A0F"/>
    <w:rsid w:val="00777D3E"/>
    <w:rsid w:val="00777D82"/>
    <w:rsid w:val="00780445"/>
    <w:rsid w:val="007804E7"/>
    <w:rsid w:val="007805D4"/>
    <w:rsid w:val="00780B79"/>
    <w:rsid w:val="00780BAF"/>
    <w:rsid w:val="00781631"/>
    <w:rsid w:val="0078183A"/>
    <w:rsid w:val="00781840"/>
    <w:rsid w:val="00781ADE"/>
    <w:rsid w:val="00781DE4"/>
    <w:rsid w:val="007820FE"/>
    <w:rsid w:val="0078225A"/>
    <w:rsid w:val="00782812"/>
    <w:rsid w:val="00782C62"/>
    <w:rsid w:val="00782CDF"/>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6E5C"/>
    <w:rsid w:val="007873FE"/>
    <w:rsid w:val="007878BE"/>
    <w:rsid w:val="0078794B"/>
    <w:rsid w:val="00787C11"/>
    <w:rsid w:val="00787F43"/>
    <w:rsid w:val="007900EF"/>
    <w:rsid w:val="007903FF"/>
    <w:rsid w:val="0079044A"/>
    <w:rsid w:val="007908AF"/>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631"/>
    <w:rsid w:val="00795698"/>
    <w:rsid w:val="0079580F"/>
    <w:rsid w:val="0079587B"/>
    <w:rsid w:val="00795B8A"/>
    <w:rsid w:val="00795D14"/>
    <w:rsid w:val="007964BC"/>
    <w:rsid w:val="00796A0F"/>
    <w:rsid w:val="00796B7D"/>
    <w:rsid w:val="0079728E"/>
    <w:rsid w:val="00797557"/>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3B"/>
    <w:rsid w:val="007A3ED9"/>
    <w:rsid w:val="007A411E"/>
    <w:rsid w:val="007A48F3"/>
    <w:rsid w:val="007A49EC"/>
    <w:rsid w:val="007A51B4"/>
    <w:rsid w:val="007A51DF"/>
    <w:rsid w:val="007A5363"/>
    <w:rsid w:val="007A55CA"/>
    <w:rsid w:val="007A5810"/>
    <w:rsid w:val="007A581B"/>
    <w:rsid w:val="007A5FDE"/>
    <w:rsid w:val="007A6177"/>
    <w:rsid w:val="007A652E"/>
    <w:rsid w:val="007A6C2C"/>
    <w:rsid w:val="007A6E2F"/>
    <w:rsid w:val="007A6E59"/>
    <w:rsid w:val="007A7022"/>
    <w:rsid w:val="007A7313"/>
    <w:rsid w:val="007A7CFD"/>
    <w:rsid w:val="007A7E09"/>
    <w:rsid w:val="007A7E61"/>
    <w:rsid w:val="007A7E75"/>
    <w:rsid w:val="007A7F3D"/>
    <w:rsid w:val="007A7FC2"/>
    <w:rsid w:val="007A7FF1"/>
    <w:rsid w:val="007B026D"/>
    <w:rsid w:val="007B046B"/>
    <w:rsid w:val="007B061C"/>
    <w:rsid w:val="007B094D"/>
    <w:rsid w:val="007B0C73"/>
    <w:rsid w:val="007B16BD"/>
    <w:rsid w:val="007B1865"/>
    <w:rsid w:val="007B1A9A"/>
    <w:rsid w:val="007B211F"/>
    <w:rsid w:val="007B234D"/>
    <w:rsid w:val="007B259B"/>
    <w:rsid w:val="007B25F0"/>
    <w:rsid w:val="007B2B08"/>
    <w:rsid w:val="007B2C0C"/>
    <w:rsid w:val="007B2CD9"/>
    <w:rsid w:val="007B2CFF"/>
    <w:rsid w:val="007B2DD3"/>
    <w:rsid w:val="007B3407"/>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12"/>
    <w:rsid w:val="007B6583"/>
    <w:rsid w:val="007B6B9A"/>
    <w:rsid w:val="007B6DC6"/>
    <w:rsid w:val="007B7102"/>
    <w:rsid w:val="007B7B07"/>
    <w:rsid w:val="007C019D"/>
    <w:rsid w:val="007C045C"/>
    <w:rsid w:val="007C0619"/>
    <w:rsid w:val="007C0976"/>
    <w:rsid w:val="007C0C5A"/>
    <w:rsid w:val="007C1209"/>
    <w:rsid w:val="007C1299"/>
    <w:rsid w:val="007C1905"/>
    <w:rsid w:val="007C1974"/>
    <w:rsid w:val="007C1F01"/>
    <w:rsid w:val="007C21BE"/>
    <w:rsid w:val="007C23C5"/>
    <w:rsid w:val="007C2465"/>
    <w:rsid w:val="007C25B3"/>
    <w:rsid w:val="007C26B1"/>
    <w:rsid w:val="007C26F4"/>
    <w:rsid w:val="007C2AF9"/>
    <w:rsid w:val="007C2B2A"/>
    <w:rsid w:val="007C2D40"/>
    <w:rsid w:val="007C2D6F"/>
    <w:rsid w:val="007C2E30"/>
    <w:rsid w:val="007C2ED4"/>
    <w:rsid w:val="007C2FEA"/>
    <w:rsid w:val="007C3134"/>
    <w:rsid w:val="007C3300"/>
    <w:rsid w:val="007C3396"/>
    <w:rsid w:val="007C3494"/>
    <w:rsid w:val="007C3F4C"/>
    <w:rsid w:val="007C4053"/>
    <w:rsid w:val="007C4201"/>
    <w:rsid w:val="007C4A2A"/>
    <w:rsid w:val="007C4C19"/>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A6D"/>
    <w:rsid w:val="007C7F08"/>
    <w:rsid w:val="007C7F2A"/>
    <w:rsid w:val="007C7F82"/>
    <w:rsid w:val="007D02E5"/>
    <w:rsid w:val="007D0B7C"/>
    <w:rsid w:val="007D0EBF"/>
    <w:rsid w:val="007D0F7C"/>
    <w:rsid w:val="007D0FF3"/>
    <w:rsid w:val="007D18EB"/>
    <w:rsid w:val="007D1938"/>
    <w:rsid w:val="007D1C63"/>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38"/>
    <w:rsid w:val="007F1CBA"/>
    <w:rsid w:val="007F2471"/>
    <w:rsid w:val="007F27A2"/>
    <w:rsid w:val="007F284E"/>
    <w:rsid w:val="007F2A38"/>
    <w:rsid w:val="007F34FC"/>
    <w:rsid w:val="007F37C2"/>
    <w:rsid w:val="007F3D81"/>
    <w:rsid w:val="007F3DE8"/>
    <w:rsid w:val="007F3F96"/>
    <w:rsid w:val="007F4172"/>
    <w:rsid w:val="007F4897"/>
    <w:rsid w:val="007F4B5D"/>
    <w:rsid w:val="007F4C4F"/>
    <w:rsid w:val="007F5387"/>
    <w:rsid w:val="007F5406"/>
    <w:rsid w:val="007F555E"/>
    <w:rsid w:val="007F5775"/>
    <w:rsid w:val="007F598D"/>
    <w:rsid w:val="007F5B5C"/>
    <w:rsid w:val="007F5DC6"/>
    <w:rsid w:val="007F5FED"/>
    <w:rsid w:val="007F603B"/>
    <w:rsid w:val="007F60F2"/>
    <w:rsid w:val="007F6638"/>
    <w:rsid w:val="007F6763"/>
    <w:rsid w:val="007F695B"/>
    <w:rsid w:val="007F6CC3"/>
    <w:rsid w:val="007F747F"/>
    <w:rsid w:val="007F7CAD"/>
    <w:rsid w:val="007F7CC8"/>
    <w:rsid w:val="007F7CD6"/>
    <w:rsid w:val="00800141"/>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30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5800"/>
    <w:rsid w:val="0080658B"/>
    <w:rsid w:val="0080671D"/>
    <w:rsid w:val="00806B5C"/>
    <w:rsid w:val="00806F31"/>
    <w:rsid w:val="0080715F"/>
    <w:rsid w:val="00807172"/>
    <w:rsid w:val="008074AB"/>
    <w:rsid w:val="00807709"/>
    <w:rsid w:val="008077B3"/>
    <w:rsid w:val="0080780D"/>
    <w:rsid w:val="00807BB5"/>
    <w:rsid w:val="00807CAD"/>
    <w:rsid w:val="00807DEB"/>
    <w:rsid w:val="00807FDA"/>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43C"/>
    <w:rsid w:val="00813674"/>
    <w:rsid w:val="00813C53"/>
    <w:rsid w:val="00813FD7"/>
    <w:rsid w:val="00814341"/>
    <w:rsid w:val="0081437E"/>
    <w:rsid w:val="0081472C"/>
    <w:rsid w:val="0081487E"/>
    <w:rsid w:val="00814C70"/>
    <w:rsid w:val="00814FA2"/>
    <w:rsid w:val="0081522D"/>
    <w:rsid w:val="008152DB"/>
    <w:rsid w:val="008152F4"/>
    <w:rsid w:val="00815584"/>
    <w:rsid w:val="008158EF"/>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2F66"/>
    <w:rsid w:val="0082303F"/>
    <w:rsid w:val="00823608"/>
    <w:rsid w:val="008237AA"/>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9E5"/>
    <w:rsid w:val="00833B5D"/>
    <w:rsid w:val="00833EAF"/>
    <w:rsid w:val="008340C9"/>
    <w:rsid w:val="008340F5"/>
    <w:rsid w:val="00834190"/>
    <w:rsid w:val="00834BE2"/>
    <w:rsid w:val="00834D14"/>
    <w:rsid w:val="00834E0C"/>
    <w:rsid w:val="00835184"/>
    <w:rsid w:val="008351F7"/>
    <w:rsid w:val="0083525B"/>
    <w:rsid w:val="00835607"/>
    <w:rsid w:val="008359B6"/>
    <w:rsid w:val="00835C47"/>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CF4"/>
    <w:rsid w:val="00840D2E"/>
    <w:rsid w:val="00840E65"/>
    <w:rsid w:val="00841011"/>
    <w:rsid w:val="00841343"/>
    <w:rsid w:val="00841462"/>
    <w:rsid w:val="00841737"/>
    <w:rsid w:val="00841AFD"/>
    <w:rsid w:val="00841B7C"/>
    <w:rsid w:val="00841B9D"/>
    <w:rsid w:val="00841F62"/>
    <w:rsid w:val="00842074"/>
    <w:rsid w:val="0084233F"/>
    <w:rsid w:val="00842A68"/>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3ED"/>
    <w:rsid w:val="0084751E"/>
    <w:rsid w:val="00847883"/>
    <w:rsid w:val="008479D6"/>
    <w:rsid w:val="00847DC6"/>
    <w:rsid w:val="00847EF2"/>
    <w:rsid w:val="00847F36"/>
    <w:rsid w:val="00847F7B"/>
    <w:rsid w:val="0085016A"/>
    <w:rsid w:val="008503A5"/>
    <w:rsid w:val="008505F1"/>
    <w:rsid w:val="00850757"/>
    <w:rsid w:val="00850F8F"/>
    <w:rsid w:val="0085109F"/>
    <w:rsid w:val="00851413"/>
    <w:rsid w:val="0085145F"/>
    <w:rsid w:val="00851862"/>
    <w:rsid w:val="008518AA"/>
    <w:rsid w:val="00851960"/>
    <w:rsid w:val="008519F1"/>
    <w:rsid w:val="00851A29"/>
    <w:rsid w:val="00851D0E"/>
    <w:rsid w:val="00851EA1"/>
    <w:rsid w:val="008522C0"/>
    <w:rsid w:val="00852395"/>
    <w:rsid w:val="008523CA"/>
    <w:rsid w:val="008525B3"/>
    <w:rsid w:val="0085275D"/>
    <w:rsid w:val="00852A96"/>
    <w:rsid w:val="00852D51"/>
    <w:rsid w:val="00852DD0"/>
    <w:rsid w:val="00852E85"/>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BC0"/>
    <w:rsid w:val="00857F0B"/>
    <w:rsid w:val="00860206"/>
    <w:rsid w:val="00860A65"/>
    <w:rsid w:val="00860A68"/>
    <w:rsid w:val="00860B0F"/>
    <w:rsid w:val="00860C24"/>
    <w:rsid w:val="00860DFC"/>
    <w:rsid w:val="00860ED6"/>
    <w:rsid w:val="00861050"/>
    <w:rsid w:val="0086178A"/>
    <w:rsid w:val="00861A9B"/>
    <w:rsid w:val="00861DC9"/>
    <w:rsid w:val="008622C4"/>
    <w:rsid w:val="00862331"/>
    <w:rsid w:val="0086236F"/>
    <w:rsid w:val="00862D31"/>
    <w:rsid w:val="00862F75"/>
    <w:rsid w:val="008630EA"/>
    <w:rsid w:val="008631AF"/>
    <w:rsid w:val="00863752"/>
    <w:rsid w:val="00863949"/>
    <w:rsid w:val="00863D05"/>
    <w:rsid w:val="00863EB2"/>
    <w:rsid w:val="0086401E"/>
    <w:rsid w:val="00864043"/>
    <w:rsid w:val="008641BD"/>
    <w:rsid w:val="00864259"/>
    <w:rsid w:val="00864EB4"/>
    <w:rsid w:val="0086665A"/>
    <w:rsid w:val="0086693C"/>
    <w:rsid w:val="00866D5F"/>
    <w:rsid w:val="00866E26"/>
    <w:rsid w:val="0086780A"/>
    <w:rsid w:val="00867941"/>
    <w:rsid w:val="00867E56"/>
    <w:rsid w:val="00870280"/>
    <w:rsid w:val="008702F4"/>
    <w:rsid w:val="008703CF"/>
    <w:rsid w:val="00870612"/>
    <w:rsid w:val="00870666"/>
    <w:rsid w:val="008707A5"/>
    <w:rsid w:val="00870820"/>
    <w:rsid w:val="00870A19"/>
    <w:rsid w:val="00870E64"/>
    <w:rsid w:val="00871157"/>
    <w:rsid w:val="008712F6"/>
    <w:rsid w:val="00871955"/>
    <w:rsid w:val="00871C98"/>
    <w:rsid w:val="00871D45"/>
    <w:rsid w:val="00871D56"/>
    <w:rsid w:val="00871DCE"/>
    <w:rsid w:val="0087231D"/>
    <w:rsid w:val="008729B7"/>
    <w:rsid w:val="00872DD7"/>
    <w:rsid w:val="00872E62"/>
    <w:rsid w:val="00873025"/>
    <w:rsid w:val="008733C4"/>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79B"/>
    <w:rsid w:val="00880ECF"/>
    <w:rsid w:val="00881019"/>
    <w:rsid w:val="0088115B"/>
    <w:rsid w:val="00881371"/>
    <w:rsid w:val="00881389"/>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17"/>
    <w:rsid w:val="00884C5A"/>
    <w:rsid w:val="00884DC5"/>
    <w:rsid w:val="00884E33"/>
    <w:rsid w:val="00884ED0"/>
    <w:rsid w:val="00884EDB"/>
    <w:rsid w:val="008856FE"/>
    <w:rsid w:val="008857A8"/>
    <w:rsid w:val="00885B06"/>
    <w:rsid w:val="00885DFC"/>
    <w:rsid w:val="00885F24"/>
    <w:rsid w:val="00886157"/>
    <w:rsid w:val="00886298"/>
    <w:rsid w:val="008870AF"/>
    <w:rsid w:val="00887251"/>
    <w:rsid w:val="008872C9"/>
    <w:rsid w:val="00887437"/>
    <w:rsid w:val="00887B65"/>
    <w:rsid w:val="00887C06"/>
    <w:rsid w:val="00887EE6"/>
    <w:rsid w:val="00887F51"/>
    <w:rsid w:val="00890218"/>
    <w:rsid w:val="008902BC"/>
    <w:rsid w:val="00890576"/>
    <w:rsid w:val="008906F0"/>
    <w:rsid w:val="008907F0"/>
    <w:rsid w:val="00890FA8"/>
    <w:rsid w:val="00891026"/>
    <w:rsid w:val="00891092"/>
    <w:rsid w:val="008911D5"/>
    <w:rsid w:val="00891234"/>
    <w:rsid w:val="008912D7"/>
    <w:rsid w:val="00891B2F"/>
    <w:rsid w:val="00891E97"/>
    <w:rsid w:val="008920FD"/>
    <w:rsid w:val="00892539"/>
    <w:rsid w:val="0089273A"/>
    <w:rsid w:val="00892BFC"/>
    <w:rsid w:val="00893007"/>
    <w:rsid w:val="0089392A"/>
    <w:rsid w:val="00893971"/>
    <w:rsid w:val="008942A6"/>
    <w:rsid w:val="008943E0"/>
    <w:rsid w:val="008953CB"/>
    <w:rsid w:val="008955E3"/>
    <w:rsid w:val="008958CB"/>
    <w:rsid w:val="00895BF0"/>
    <w:rsid w:val="00895E19"/>
    <w:rsid w:val="008962DC"/>
    <w:rsid w:val="00896452"/>
    <w:rsid w:val="0089663F"/>
    <w:rsid w:val="00896BB7"/>
    <w:rsid w:val="00896C07"/>
    <w:rsid w:val="00896F59"/>
    <w:rsid w:val="00896F72"/>
    <w:rsid w:val="00897024"/>
    <w:rsid w:val="0089784A"/>
    <w:rsid w:val="00897C18"/>
    <w:rsid w:val="00897D88"/>
    <w:rsid w:val="008A0101"/>
    <w:rsid w:val="008A0270"/>
    <w:rsid w:val="008A046C"/>
    <w:rsid w:val="008A05B6"/>
    <w:rsid w:val="008A06A7"/>
    <w:rsid w:val="008A1431"/>
    <w:rsid w:val="008A1692"/>
    <w:rsid w:val="008A19AC"/>
    <w:rsid w:val="008A1BF1"/>
    <w:rsid w:val="008A1C4F"/>
    <w:rsid w:val="008A1ED3"/>
    <w:rsid w:val="008A20D9"/>
    <w:rsid w:val="008A2153"/>
    <w:rsid w:val="008A21B4"/>
    <w:rsid w:val="008A223E"/>
    <w:rsid w:val="008A24AA"/>
    <w:rsid w:val="008A26EA"/>
    <w:rsid w:val="008A3125"/>
    <w:rsid w:val="008A31D2"/>
    <w:rsid w:val="008A34D9"/>
    <w:rsid w:val="008A3590"/>
    <w:rsid w:val="008A36A8"/>
    <w:rsid w:val="008A3A03"/>
    <w:rsid w:val="008A3B91"/>
    <w:rsid w:val="008A46DA"/>
    <w:rsid w:val="008A4A93"/>
    <w:rsid w:val="008A4B78"/>
    <w:rsid w:val="008A4B7E"/>
    <w:rsid w:val="008A4E03"/>
    <w:rsid w:val="008A4F9C"/>
    <w:rsid w:val="008A55C0"/>
    <w:rsid w:val="008A562C"/>
    <w:rsid w:val="008A571C"/>
    <w:rsid w:val="008A5956"/>
    <w:rsid w:val="008A5E34"/>
    <w:rsid w:val="008A64AB"/>
    <w:rsid w:val="008A6717"/>
    <w:rsid w:val="008A6B8C"/>
    <w:rsid w:val="008A7059"/>
    <w:rsid w:val="008A71CE"/>
    <w:rsid w:val="008A720D"/>
    <w:rsid w:val="008A74FD"/>
    <w:rsid w:val="008A79E0"/>
    <w:rsid w:val="008A7F30"/>
    <w:rsid w:val="008B0470"/>
    <w:rsid w:val="008B077C"/>
    <w:rsid w:val="008B0F5E"/>
    <w:rsid w:val="008B10E5"/>
    <w:rsid w:val="008B11FB"/>
    <w:rsid w:val="008B1241"/>
    <w:rsid w:val="008B1359"/>
    <w:rsid w:val="008B16A2"/>
    <w:rsid w:val="008B1758"/>
    <w:rsid w:val="008B1799"/>
    <w:rsid w:val="008B19BB"/>
    <w:rsid w:val="008B1B9C"/>
    <w:rsid w:val="008B1ECA"/>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ACA"/>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2A"/>
    <w:rsid w:val="008B747D"/>
    <w:rsid w:val="008B768D"/>
    <w:rsid w:val="008B7C8A"/>
    <w:rsid w:val="008C0106"/>
    <w:rsid w:val="008C03BD"/>
    <w:rsid w:val="008C055D"/>
    <w:rsid w:val="008C0D77"/>
    <w:rsid w:val="008C0ECB"/>
    <w:rsid w:val="008C1968"/>
    <w:rsid w:val="008C1A01"/>
    <w:rsid w:val="008C1DDE"/>
    <w:rsid w:val="008C1E46"/>
    <w:rsid w:val="008C1E5D"/>
    <w:rsid w:val="008C2BDC"/>
    <w:rsid w:val="008C2DDD"/>
    <w:rsid w:val="008C3289"/>
    <w:rsid w:val="008C3350"/>
    <w:rsid w:val="008C35FE"/>
    <w:rsid w:val="008C36C1"/>
    <w:rsid w:val="008C3A7D"/>
    <w:rsid w:val="008C3CBE"/>
    <w:rsid w:val="008C3E25"/>
    <w:rsid w:val="008C4076"/>
    <w:rsid w:val="008C43D0"/>
    <w:rsid w:val="008C44F2"/>
    <w:rsid w:val="008C466C"/>
    <w:rsid w:val="008C4D55"/>
    <w:rsid w:val="008C4F6B"/>
    <w:rsid w:val="008C5729"/>
    <w:rsid w:val="008C603C"/>
    <w:rsid w:val="008C6428"/>
    <w:rsid w:val="008C648F"/>
    <w:rsid w:val="008C6525"/>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B0E"/>
    <w:rsid w:val="008D1BFB"/>
    <w:rsid w:val="008D1F09"/>
    <w:rsid w:val="008D24A5"/>
    <w:rsid w:val="008D2EF9"/>
    <w:rsid w:val="008D31AA"/>
    <w:rsid w:val="008D34D8"/>
    <w:rsid w:val="008D3C4E"/>
    <w:rsid w:val="008D40C3"/>
    <w:rsid w:val="008D43BA"/>
    <w:rsid w:val="008D48BC"/>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18"/>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677"/>
    <w:rsid w:val="008E57C8"/>
    <w:rsid w:val="008E5B13"/>
    <w:rsid w:val="008E5FCF"/>
    <w:rsid w:val="008E600C"/>
    <w:rsid w:val="008E6290"/>
    <w:rsid w:val="008E654A"/>
    <w:rsid w:val="008E677F"/>
    <w:rsid w:val="008E6956"/>
    <w:rsid w:val="008E6B17"/>
    <w:rsid w:val="008E6B79"/>
    <w:rsid w:val="008E6F09"/>
    <w:rsid w:val="008E6FEF"/>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723"/>
    <w:rsid w:val="008F5A99"/>
    <w:rsid w:val="008F5E58"/>
    <w:rsid w:val="008F64FF"/>
    <w:rsid w:val="008F6592"/>
    <w:rsid w:val="008F662D"/>
    <w:rsid w:val="008F69DD"/>
    <w:rsid w:val="008F722F"/>
    <w:rsid w:val="008F744A"/>
    <w:rsid w:val="008F764B"/>
    <w:rsid w:val="008F7C44"/>
    <w:rsid w:val="00900472"/>
    <w:rsid w:val="009008D0"/>
    <w:rsid w:val="0090091A"/>
    <w:rsid w:val="009009DE"/>
    <w:rsid w:val="00900C98"/>
    <w:rsid w:val="00900DAE"/>
    <w:rsid w:val="00900EE2"/>
    <w:rsid w:val="00901B25"/>
    <w:rsid w:val="00901C14"/>
    <w:rsid w:val="00901C75"/>
    <w:rsid w:val="00902582"/>
    <w:rsid w:val="00902C1C"/>
    <w:rsid w:val="00902C5C"/>
    <w:rsid w:val="00902E40"/>
    <w:rsid w:val="00903320"/>
    <w:rsid w:val="0090338D"/>
    <w:rsid w:val="009034FE"/>
    <w:rsid w:val="009039C7"/>
    <w:rsid w:val="00903AED"/>
    <w:rsid w:val="009041B6"/>
    <w:rsid w:val="0090421C"/>
    <w:rsid w:val="0090470D"/>
    <w:rsid w:val="00904AFA"/>
    <w:rsid w:val="00904EBD"/>
    <w:rsid w:val="009056FB"/>
    <w:rsid w:val="009058D2"/>
    <w:rsid w:val="00906411"/>
    <w:rsid w:val="009065F2"/>
    <w:rsid w:val="00906915"/>
    <w:rsid w:val="00906C00"/>
    <w:rsid w:val="00906CB1"/>
    <w:rsid w:val="00906D3E"/>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A25"/>
    <w:rsid w:val="00912AB3"/>
    <w:rsid w:val="00912BA2"/>
    <w:rsid w:val="00912E8D"/>
    <w:rsid w:val="0091306D"/>
    <w:rsid w:val="0091334B"/>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A13"/>
    <w:rsid w:val="00921C9E"/>
    <w:rsid w:val="00921D3C"/>
    <w:rsid w:val="0092200C"/>
    <w:rsid w:val="009220B7"/>
    <w:rsid w:val="0092261D"/>
    <w:rsid w:val="009226A4"/>
    <w:rsid w:val="009226B3"/>
    <w:rsid w:val="009229B1"/>
    <w:rsid w:val="00922F12"/>
    <w:rsid w:val="009230CC"/>
    <w:rsid w:val="00923742"/>
    <w:rsid w:val="00923827"/>
    <w:rsid w:val="00923C5D"/>
    <w:rsid w:val="0092417C"/>
    <w:rsid w:val="009243D9"/>
    <w:rsid w:val="009247A6"/>
    <w:rsid w:val="00924A23"/>
    <w:rsid w:val="00924B7E"/>
    <w:rsid w:val="00924D0C"/>
    <w:rsid w:val="009250E8"/>
    <w:rsid w:val="00925253"/>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19E"/>
    <w:rsid w:val="0093057F"/>
    <w:rsid w:val="00930AFA"/>
    <w:rsid w:val="0093173B"/>
    <w:rsid w:val="00931A2C"/>
    <w:rsid w:val="00932047"/>
    <w:rsid w:val="0093204B"/>
    <w:rsid w:val="0093234A"/>
    <w:rsid w:val="0093235F"/>
    <w:rsid w:val="0093256F"/>
    <w:rsid w:val="00932B39"/>
    <w:rsid w:val="00932C75"/>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0F3"/>
    <w:rsid w:val="009361CA"/>
    <w:rsid w:val="00936236"/>
    <w:rsid w:val="00936400"/>
    <w:rsid w:val="009364A6"/>
    <w:rsid w:val="0093682F"/>
    <w:rsid w:val="00936B92"/>
    <w:rsid w:val="00936C48"/>
    <w:rsid w:val="00936D01"/>
    <w:rsid w:val="0093734F"/>
    <w:rsid w:val="00937716"/>
    <w:rsid w:val="0094026A"/>
    <w:rsid w:val="009403BD"/>
    <w:rsid w:val="009403C4"/>
    <w:rsid w:val="009406B9"/>
    <w:rsid w:val="00940CA3"/>
    <w:rsid w:val="00940D71"/>
    <w:rsid w:val="00940DC6"/>
    <w:rsid w:val="0094110F"/>
    <w:rsid w:val="009411A4"/>
    <w:rsid w:val="0094123B"/>
    <w:rsid w:val="0094157B"/>
    <w:rsid w:val="00941687"/>
    <w:rsid w:val="00941C46"/>
    <w:rsid w:val="00941D46"/>
    <w:rsid w:val="009422DA"/>
    <w:rsid w:val="00942433"/>
    <w:rsid w:val="00942462"/>
    <w:rsid w:val="0094280D"/>
    <w:rsid w:val="00942920"/>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4D7"/>
    <w:rsid w:val="00947679"/>
    <w:rsid w:val="00947878"/>
    <w:rsid w:val="00947FCF"/>
    <w:rsid w:val="009500A2"/>
    <w:rsid w:val="00950526"/>
    <w:rsid w:val="00950561"/>
    <w:rsid w:val="009507D6"/>
    <w:rsid w:val="00950B41"/>
    <w:rsid w:val="0095115B"/>
    <w:rsid w:val="009512E3"/>
    <w:rsid w:val="0095166F"/>
    <w:rsid w:val="0095189B"/>
    <w:rsid w:val="00951ECB"/>
    <w:rsid w:val="0095209F"/>
    <w:rsid w:val="00952138"/>
    <w:rsid w:val="009523DF"/>
    <w:rsid w:val="0095273C"/>
    <w:rsid w:val="009528CA"/>
    <w:rsid w:val="009529AA"/>
    <w:rsid w:val="009531D8"/>
    <w:rsid w:val="00953278"/>
    <w:rsid w:val="009532B3"/>
    <w:rsid w:val="00953434"/>
    <w:rsid w:val="0095346F"/>
    <w:rsid w:val="0095394D"/>
    <w:rsid w:val="00953A07"/>
    <w:rsid w:val="00953B4F"/>
    <w:rsid w:val="00953C2C"/>
    <w:rsid w:val="00953C7B"/>
    <w:rsid w:val="00953E69"/>
    <w:rsid w:val="00953F76"/>
    <w:rsid w:val="009541DA"/>
    <w:rsid w:val="00954692"/>
    <w:rsid w:val="0095494C"/>
    <w:rsid w:val="00954B23"/>
    <w:rsid w:val="00954F66"/>
    <w:rsid w:val="00955E4A"/>
    <w:rsid w:val="009560A8"/>
    <w:rsid w:val="00956266"/>
    <w:rsid w:val="00956689"/>
    <w:rsid w:val="00956694"/>
    <w:rsid w:val="00956F10"/>
    <w:rsid w:val="00957263"/>
    <w:rsid w:val="009574AE"/>
    <w:rsid w:val="009575BA"/>
    <w:rsid w:val="0095793E"/>
    <w:rsid w:val="009579AE"/>
    <w:rsid w:val="00960248"/>
    <w:rsid w:val="00960930"/>
    <w:rsid w:val="00960991"/>
    <w:rsid w:val="00960AC5"/>
    <w:rsid w:val="00960B06"/>
    <w:rsid w:val="00960D7B"/>
    <w:rsid w:val="00960DCC"/>
    <w:rsid w:val="0096182F"/>
    <w:rsid w:val="00961A77"/>
    <w:rsid w:val="00961E5A"/>
    <w:rsid w:val="00962A95"/>
    <w:rsid w:val="00962EED"/>
    <w:rsid w:val="00962F3C"/>
    <w:rsid w:val="0096310D"/>
    <w:rsid w:val="00963113"/>
    <w:rsid w:val="009632BB"/>
    <w:rsid w:val="0096347D"/>
    <w:rsid w:val="009636E4"/>
    <w:rsid w:val="00963916"/>
    <w:rsid w:val="00963A2A"/>
    <w:rsid w:val="00963B67"/>
    <w:rsid w:val="00963C1B"/>
    <w:rsid w:val="00963DEC"/>
    <w:rsid w:val="0096422C"/>
    <w:rsid w:val="00964882"/>
    <w:rsid w:val="00964996"/>
    <w:rsid w:val="00964A54"/>
    <w:rsid w:val="00965164"/>
    <w:rsid w:val="009653C5"/>
    <w:rsid w:val="00965568"/>
    <w:rsid w:val="00965930"/>
    <w:rsid w:val="00965C03"/>
    <w:rsid w:val="00965FED"/>
    <w:rsid w:val="00965FFC"/>
    <w:rsid w:val="0096625C"/>
    <w:rsid w:val="009662CF"/>
    <w:rsid w:val="009663CE"/>
    <w:rsid w:val="009666B3"/>
    <w:rsid w:val="00966B1C"/>
    <w:rsid w:val="009671DE"/>
    <w:rsid w:val="009673CD"/>
    <w:rsid w:val="0096742D"/>
    <w:rsid w:val="009675B9"/>
    <w:rsid w:val="009676F3"/>
    <w:rsid w:val="00967C5E"/>
    <w:rsid w:val="00967CAE"/>
    <w:rsid w:val="00970580"/>
    <w:rsid w:val="009709B0"/>
    <w:rsid w:val="00970F4D"/>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14B"/>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BDD"/>
    <w:rsid w:val="00977CCB"/>
    <w:rsid w:val="00977D9D"/>
    <w:rsid w:val="00980834"/>
    <w:rsid w:val="009809E7"/>
    <w:rsid w:val="00980EF2"/>
    <w:rsid w:val="009814E3"/>
    <w:rsid w:val="00981854"/>
    <w:rsid w:val="00981B2B"/>
    <w:rsid w:val="00981BEC"/>
    <w:rsid w:val="00981DFA"/>
    <w:rsid w:val="0098309B"/>
    <w:rsid w:val="009833F8"/>
    <w:rsid w:val="00984052"/>
    <w:rsid w:val="0098431F"/>
    <w:rsid w:val="009846AF"/>
    <w:rsid w:val="00984808"/>
    <w:rsid w:val="0098487E"/>
    <w:rsid w:val="00984AED"/>
    <w:rsid w:val="00984C3F"/>
    <w:rsid w:val="00984E6C"/>
    <w:rsid w:val="00984F91"/>
    <w:rsid w:val="00985162"/>
    <w:rsid w:val="00985174"/>
    <w:rsid w:val="0098535F"/>
    <w:rsid w:val="009856A4"/>
    <w:rsid w:val="0098571A"/>
    <w:rsid w:val="00985C29"/>
    <w:rsid w:val="00985D65"/>
    <w:rsid w:val="00985E97"/>
    <w:rsid w:val="009861F4"/>
    <w:rsid w:val="009863DE"/>
    <w:rsid w:val="00986551"/>
    <w:rsid w:val="0098658A"/>
    <w:rsid w:val="0098681E"/>
    <w:rsid w:val="00986B52"/>
    <w:rsid w:val="00986EB9"/>
    <w:rsid w:val="00986F77"/>
    <w:rsid w:val="00987189"/>
    <w:rsid w:val="009873A3"/>
    <w:rsid w:val="009873C4"/>
    <w:rsid w:val="009874AD"/>
    <w:rsid w:val="00987597"/>
    <w:rsid w:val="00987B15"/>
    <w:rsid w:val="00987F9F"/>
    <w:rsid w:val="00990218"/>
    <w:rsid w:val="009902A0"/>
    <w:rsid w:val="00990316"/>
    <w:rsid w:val="009903A4"/>
    <w:rsid w:val="0099047E"/>
    <w:rsid w:val="00990563"/>
    <w:rsid w:val="009905A5"/>
    <w:rsid w:val="00990692"/>
    <w:rsid w:val="00990751"/>
    <w:rsid w:val="00990CA5"/>
    <w:rsid w:val="00990DAF"/>
    <w:rsid w:val="00991287"/>
    <w:rsid w:val="00991577"/>
    <w:rsid w:val="00991587"/>
    <w:rsid w:val="00991695"/>
    <w:rsid w:val="00991837"/>
    <w:rsid w:val="0099183F"/>
    <w:rsid w:val="00991BA0"/>
    <w:rsid w:val="00991D3F"/>
    <w:rsid w:val="00991DD9"/>
    <w:rsid w:val="0099224C"/>
    <w:rsid w:val="00992377"/>
    <w:rsid w:val="0099261B"/>
    <w:rsid w:val="00992B76"/>
    <w:rsid w:val="00992CCC"/>
    <w:rsid w:val="00992D91"/>
    <w:rsid w:val="00993463"/>
    <w:rsid w:val="009937F9"/>
    <w:rsid w:val="00993908"/>
    <w:rsid w:val="0099394B"/>
    <w:rsid w:val="00993A72"/>
    <w:rsid w:val="00993BC5"/>
    <w:rsid w:val="00993DAB"/>
    <w:rsid w:val="00994214"/>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061"/>
    <w:rsid w:val="009A01D5"/>
    <w:rsid w:val="009A0293"/>
    <w:rsid w:val="009A07CA"/>
    <w:rsid w:val="009A0C18"/>
    <w:rsid w:val="009A138F"/>
    <w:rsid w:val="009A14EB"/>
    <w:rsid w:val="009A16BB"/>
    <w:rsid w:val="009A16D1"/>
    <w:rsid w:val="009A18AB"/>
    <w:rsid w:val="009A1A62"/>
    <w:rsid w:val="009A1C65"/>
    <w:rsid w:val="009A1CB4"/>
    <w:rsid w:val="009A244B"/>
    <w:rsid w:val="009A24C3"/>
    <w:rsid w:val="009A260A"/>
    <w:rsid w:val="009A26BF"/>
    <w:rsid w:val="009A285B"/>
    <w:rsid w:val="009A2FDA"/>
    <w:rsid w:val="009A2FE1"/>
    <w:rsid w:val="009A3309"/>
    <w:rsid w:val="009A3310"/>
    <w:rsid w:val="009A341D"/>
    <w:rsid w:val="009A3496"/>
    <w:rsid w:val="009A37B0"/>
    <w:rsid w:val="009A3A58"/>
    <w:rsid w:val="009A3AC8"/>
    <w:rsid w:val="009A3E3F"/>
    <w:rsid w:val="009A3F07"/>
    <w:rsid w:val="009A4024"/>
    <w:rsid w:val="009A416D"/>
    <w:rsid w:val="009A4175"/>
    <w:rsid w:val="009A4B50"/>
    <w:rsid w:val="009A4F13"/>
    <w:rsid w:val="009A509C"/>
    <w:rsid w:val="009A5962"/>
    <w:rsid w:val="009A5EC0"/>
    <w:rsid w:val="009A628A"/>
    <w:rsid w:val="009A62ED"/>
    <w:rsid w:val="009A635C"/>
    <w:rsid w:val="009A63C6"/>
    <w:rsid w:val="009A6653"/>
    <w:rsid w:val="009A770A"/>
    <w:rsid w:val="009A77DC"/>
    <w:rsid w:val="009A78F4"/>
    <w:rsid w:val="009B013F"/>
    <w:rsid w:val="009B06F9"/>
    <w:rsid w:val="009B0760"/>
    <w:rsid w:val="009B08B8"/>
    <w:rsid w:val="009B0CD0"/>
    <w:rsid w:val="009B0E23"/>
    <w:rsid w:val="009B119F"/>
    <w:rsid w:val="009B1276"/>
    <w:rsid w:val="009B12B2"/>
    <w:rsid w:val="009B1438"/>
    <w:rsid w:val="009B1C05"/>
    <w:rsid w:val="009B1C0E"/>
    <w:rsid w:val="009B21FC"/>
    <w:rsid w:val="009B24ED"/>
    <w:rsid w:val="009B253C"/>
    <w:rsid w:val="009B2A6A"/>
    <w:rsid w:val="009B2ACB"/>
    <w:rsid w:val="009B2B3C"/>
    <w:rsid w:val="009B2C69"/>
    <w:rsid w:val="009B2F94"/>
    <w:rsid w:val="009B327B"/>
    <w:rsid w:val="009B3564"/>
    <w:rsid w:val="009B39C1"/>
    <w:rsid w:val="009B3C08"/>
    <w:rsid w:val="009B4664"/>
    <w:rsid w:val="009B47FB"/>
    <w:rsid w:val="009B48D7"/>
    <w:rsid w:val="009B4D1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70D"/>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AC"/>
    <w:rsid w:val="009C31EC"/>
    <w:rsid w:val="009C3D8C"/>
    <w:rsid w:val="009C3DDB"/>
    <w:rsid w:val="009C3E2A"/>
    <w:rsid w:val="009C40CB"/>
    <w:rsid w:val="009C4194"/>
    <w:rsid w:val="009C425D"/>
    <w:rsid w:val="009C433E"/>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6F72"/>
    <w:rsid w:val="009C7184"/>
    <w:rsid w:val="009C71E3"/>
    <w:rsid w:val="009C723A"/>
    <w:rsid w:val="009C75BD"/>
    <w:rsid w:val="009C75FC"/>
    <w:rsid w:val="009C7607"/>
    <w:rsid w:val="009C7630"/>
    <w:rsid w:val="009C76AA"/>
    <w:rsid w:val="009C7BF0"/>
    <w:rsid w:val="009C7D34"/>
    <w:rsid w:val="009D02D7"/>
    <w:rsid w:val="009D03DE"/>
    <w:rsid w:val="009D063E"/>
    <w:rsid w:val="009D06FF"/>
    <w:rsid w:val="009D0765"/>
    <w:rsid w:val="009D0E07"/>
    <w:rsid w:val="009D0E09"/>
    <w:rsid w:val="009D0E8C"/>
    <w:rsid w:val="009D1070"/>
    <w:rsid w:val="009D12FE"/>
    <w:rsid w:val="009D148F"/>
    <w:rsid w:val="009D1662"/>
    <w:rsid w:val="009D1772"/>
    <w:rsid w:val="009D1AB3"/>
    <w:rsid w:val="009D2340"/>
    <w:rsid w:val="009D2989"/>
    <w:rsid w:val="009D29E0"/>
    <w:rsid w:val="009D2C3A"/>
    <w:rsid w:val="009D3FC1"/>
    <w:rsid w:val="009D40F5"/>
    <w:rsid w:val="009D40FB"/>
    <w:rsid w:val="009D4670"/>
    <w:rsid w:val="009D504E"/>
    <w:rsid w:val="009D5318"/>
    <w:rsid w:val="009D5380"/>
    <w:rsid w:val="009D579E"/>
    <w:rsid w:val="009D59AB"/>
    <w:rsid w:val="009D5ED5"/>
    <w:rsid w:val="009D5F8A"/>
    <w:rsid w:val="009D651C"/>
    <w:rsid w:val="009D65B2"/>
    <w:rsid w:val="009D65B9"/>
    <w:rsid w:val="009D68B3"/>
    <w:rsid w:val="009D68C7"/>
    <w:rsid w:val="009D6914"/>
    <w:rsid w:val="009D6A15"/>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3B9"/>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CE6"/>
    <w:rsid w:val="009E3DC7"/>
    <w:rsid w:val="009E3EAB"/>
    <w:rsid w:val="009E4011"/>
    <w:rsid w:val="009E4586"/>
    <w:rsid w:val="009E4634"/>
    <w:rsid w:val="009E4772"/>
    <w:rsid w:val="009E4815"/>
    <w:rsid w:val="009E4859"/>
    <w:rsid w:val="009E49BE"/>
    <w:rsid w:val="009E4BC9"/>
    <w:rsid w:val="009E4EDB"/>
    <w:rsid w:val="009E5774"/>
    <w:rsid w:val="009E5A86"/>
    <w:rsid w:val="009E5C73"/>
    <w:rsid w:val="009E629A"/>
    <w:rsid w:val="009E68B4"/>
    <w:rsid w:val="009E6E98"/>
    <w:rsid w:val="009E6E9B"/>
    <w:rsid w:val="009E7007"/>
    <w:rsid w:val="009E7468"/>
    <w:rsid w:val="009E792E"/>
    <w:rsid w:val="009E7F1B"/>
    <w:rsid w:val="009F0259"/>
    <w:rsid w:val="009F062A"/>
    <w:rsid w:val="009F0BDB"/>
    <w:rsid w:val="009F1250"/>
    <w:rsid w:val="009F152B"/>
    <w:rsid w:val="009F155A"/>
    <w:rsid w:val="009F1726"/>
    <w:rsid w:val="009F183F"/>
    <w:rsid w:val="009F1990"/>
    <w:rsid w:val="009F1D93"/>
    <w:rsid w:val="009F1F63"/>
    <w:rsid w:val="009F22E4"/>
    <w:rsid w:val="009F232D"/>
    <w:rsid w:val="009F23CF"/>
    <w:rsid w:val="009F2553"/>
    <w:rsid w:val="009F29F3"/>
    <w:rsid w:val="009F3ADD"/>
    <w:rsid w:val="009F401A"/>
    <w:rsid w:val="009F42B7"/>
    <w:rsid w:val="009F4473"/>
    <w:rsid w:val="009F44C9"/>
    <w:rsid w:val="009F4AA3"/>
    <w:rsid w:val="009F4AFB"/>
    <w:rsid w:val="009F4D33"/>
    <w:rsid w:val="009F4D8D"/>
    <w:rsid w:val="009F4EE6"/>
    <w:rsid w:val="009F4F97"/>
    <w:rsid w:val="009F523C"/>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1"/>
    <w:rsid w:val="00A00929"/>
    <w:rsid w:val="00A00D6C"/>
    <w:rsid w:val="00A0105D"/>
    <w:rsid w:val="00A01A07"/>
    <w:rsid w:val="00A01AE4"/>
    <w:rsid w:val="00A01CA6"/>
    <w:rsid w:val="00A020BD"/>
    <w:rsid w:val="00A0219B"/>
    <w:rsid w:val="00A0257B"/>
    <w:rsid w:val="00A0289C"/>
    <w:rsid w:val="00A02C60"/>
    <w:rsid w:val="00A02D45"/>
    <w:rsid w:val="00A0300D"/>
    <w:rsid w:val="00A0357D"/>
    <w:rsid w:val="00A0414F"/>
    <w:rsid w:val="00A04926"/>
    <w:rsid w:val="00A04D31"/>
    <w:rsid w:val="00A05087"/>
    <w:rsid w:val="00A051B4"/>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01"/>
    <w:rsid w:val="00A0794E"/>
    <w:rsid w:val="00A07EA0"/>
    <w:rsid w:val="00A10216"/>
    <w:rsid w:val="00A106B9"/>
    <w:rsid w:val="00A10A86"/>
    <w:rsid w:val="00A11363"/>
    <w:rsid w:val="00A113BD"/>
    <w:rsid w:val="00A11847"/>
    <w:rsid w:val="00A11C07"/>
    <w:rsid w:val="00A11DAD"/>
    <w:rsid w:val="00A12305"/>
    <w:rsid w:val="00A1265D"/>
    <w:rsid w:val="00A126F1"/>
    <w:rsid w:val="00A128E7"/>
    <w:rsid w:val="00A12A1D"/>
    <w:rsid w:val="00A12A26"/>
    <w:rsid w:val="00A12B88"/>
    <w:rsid w:val="00A12D86"/>
    <w:rsid w:val="00A12D95"/>
    <w:rsid w:val="00A133A6"/>
    <w:rsid w:val="00A134B7"/>
    <w:rsid w:val="00A13642"/>
    <w:rsid w:val="00A136D7"/>
    <w:rsid w:val="00A137D0"/>
    <w:rsid w:val="00A13924"/>
    <w:rsid w:val="00A14348"/>
    <w:rsid w:val="00A143FB"/>
    <w:rsid w:val="00A1462B"/>
    <w:rsid w:val="00A147BD"/>
    <w:rsid w:val="00A15026"/>
    <w:rsid w:val="00A150EC"/>
    <w:rsid w:val="00A152DB"/>
    <w:rsid w:val="00A1571C"/>
    <w:rsid w:val="00A15749"/>
    <w:rsid w:val="00A15DEB"/>
    <w:rsid w:val="00A15E1E"/>
    <w:rsid w:val="00A1615F"/>
    <w:rsid w:val="00A16A71"/>
    <w:rsid w:val="00A16C26"/>
    <w:rsid w:val="00A16EBA"/>
    <w:rsid w:val="00A174E6"/>
    <w:rsid w:val="00A17736"/>
    <w:rsid w:val="00A1775A"/>
    <w:rsid w:val="00A1785A"/>
    <w:rsid w:val="00A17ACE"/>
    <w:rsid w:val="00A17B55"/>
    <w:rsid w:val="00A17BE3"/>
    <w:rsid w:val="00A17D29"/>
    <w:rsid w:val="00A20426"/>
    <w:rsid w:val="00A20483"/>
    <w:rsid w:val="00A2054D"/>
    <w:rsid w:val="00A205BB"/>
    <w:rsid w:val="00A20616"/>
    <w:rsid w:val="00A2066F"/>
    <w:rsid w:val="00A206BB"/>
    <w:rsid w:val="00A208F0"/>
    <w:rsid w:val="00A211EA"/>
    <w:rsid w:val="00A212F0"/>
    <w:rsid w:val="00A21601"/>
    <w:rsid w:val="00A21675"/>
    <w:rsid w:val="00A21836"/>
    <w:rsid w:val="00A2184D"/>
    <w:rsid w:val="00A2194D"/>
    <w:rsid w:val="00A21B3D"/>
    <w:rsid w:val="00A222AF"/>
    <w:rsid w:val="00A22448"/>
    <w:rsid w:val="00A23059"/>
    <w:rsid w:val="00A231E5"/>
    <w:rsid w:val="00A231F8"/>
    <w:rsid w:val="00A234B5"/>
    <w:rsid w:val="00A2399A"/>
    <w:rsid w:val="00A23C62"/>
    <w:rsid w:val="00A23FC9"/>
    <w:rsid w:val="00A24455"/>
    <w:rsid w:val="00A24462"/>
    <w:rsid w:val="00A249EA"/>
    <w:rsid w:val="00A24A0A"/>
    <w:rsid w:val="00A24AAC"/>
    <w:rsid w:val="00A24BF9"/>
    <w:rsid w:val="00A24DCF"/>
    <w:rsid w:val="00A24FB1"/>
    <w:rsid w:val="00A25024"/>
    <w:rsid w:val="00A251D5"/>
    <w:rsid w:val="00A2533F"/>
    <w:rsid w:val="00A2537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0BB"/>
    <w:rsid w:val="00A302BB"/>
    <w:rsid w:val="00A3031E"/>
    <w:rsid w:val="00A30358"/>
    <w:rsid w:val="00A308B6"/>
    <w:rsid w:val="00A30B36"/>
    <w:rsid w:val="00A30E56"/>
    <w:rsid w:val="00A30E9A"/>
    <w:rsid w:val="00A3122E"/>
    <w:rsid w:val="00A31440"/>
    <w:rsid w:val="00A31757"/>
    <w:rsid w:val="00A3193D"/>
    <w:rsid w:val="00A31D26"/>
    <w:rsid w:val="00A31FF1"/>
    <w:rsid w:val="00A322CC"/>
    <w:rsid w:val="00A322EA"/>
    <w:rsid w:val="00A3287D"/>
    <w:rsid w:val="00A32C92"/>
    <w:rsid w:val="00A33015"/>
    <w:rsid w:val="00A33121"/>
    <w:rsid w:val="00A33164"/>
    <w:rsid w:val="00A333A2"/>
    <w:rsid w:val="00A333BC"/>
    <w:rsid w:val="00A334EF"/>
    <w:rsid w:val="00A3351C"/>
    <w:rsid w:val="00A3366C"/>
    <w:rsid w:val="00A336B0"/>
    <w:rsid w:val="00A336C3"/>
    <w:rsid w:val="00A337CA"/>
    <w:rsid w:val="00A337CF"/>
    <w:rsid w:val="00A33934"/>
    <w:rsid w:val="00A33F3F"/>
    <w:rsid w:val="00A34272"/>
    <w:rsid w:val="00A342C5"/>
    <w:rsid w:val="00A34384"/>
    <w:rsid w:val="00A349A1"/>
    <w:rsid w:val="00A349BF"/>
    <w:rsid w:val="00A34BEF"/>
    <w:rsid w:val="00A3563E"/>
    <w:rsid w:val="00A35647"/>
    <w:rsid w:val="00A35EBF"/>
    <w:rsid w:val="00A3607A"/>
    <w:rsid w:val="00A3625B"/>
    <w:rsid w:val="00A36932"/>
    <w:rsid w:val="00A3694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0EE"/>
    <w:rsid w:val="00A4421B"/>
    <w:rsid w:val="00A44762"/>
    <w:rsid w:val="00A44808"/>
    <w:rsid w:val="00A4480C"/>
    <w:rsid w:val="00A44BA6"/>
    <w:rsid w:val="00A452E6"/>
    <w:rsid w:val="00A452ED"/>
    <w:rsid w:val="00A45496"/>
    <w:rsid w:val="00A45608"/>
    <w:rsid w:val="00A4596F"/>
    <w:rsid w:val="00A459F1"/>
    <w:rsid w:val="00A45C0A"/>
    <w:rsid w:val="00A45DE7"/>
    <w:rsid w:val="00A467D4"/>
    <w:rsid w:val="00A469B7"/>
    <w:rsid w:val="00A469CF"/>
    <w:rsid w:val="00A471AF"/>
    <w:rsid w:val="00A4726D"/>
    <w:rsid w:val="00A4796C"/>
    <w:rsid w:val="00A47A2F"/>
    <w:rsid w:val="00A47D19"/>
    <w:rsid w:val="00A47D49"/>
    <w:rsid w:val="00A47E74"/>
    <w:rsid w:val="00A501C9"/>
    <w:rsid w:val="00A5028E"/>
    <w:rsid w:val="00A503FB"/>
    <w:rsid w:val="00A50B6B"/>
    <w:rsid w:val="00A51044"/>
    <w:rsid w:val="00A510CE"/>
    <w:rsid w:val="00A51357"/>
    <w:rsid w:val="00A514E3"/>
    <w:rsid w:val="00A5184F"/>
    <w:rsid w:val="00A51887"/>
    <w:rsid w:val="00A51B9C"/>
    <w:rsid w:val="00A51D0C"/>
    <w:rsid w:val="00A51E6C"/>
    <w:rsid w:val="00A52004"/>
    <w:rsid w:val="00A5218A"/>
    <w:rsid w:val="00A5245C"/>
    <w:rsid w:val="00A525B5"/>
    <w:rsid w:val="00A528AD"/>
    <w:rsid w:val="00A52FED"/>
    <w:rsid w:val="00A532AB"/>
    <w:rsid w:val="00A53579"/>
    <w:rsid w:val="00A53607"/>
    <w:rsid w:val="00A53856"/>
    <w:rsid w:val="00A53C98"/>
    <w:rsid w:val="00A53D83"/>
    <w:rsid w:val="00A54103"/>
    <w:rsid w:val="00A541ED"/>
    <w:rsid w:val="00A5475A"/>
    <w:rsid w:val="00A54F6B"/>
    <w:rsid w:val="00A54F6F"/>
    <w:rsid w:val="00A54FAE"/>
    <w:rsid w:val="00A54FBA"/>
    <w:rsid w:val="00A5508C"/>
    <w:rsid w:val="00A55BA3"/>
    <w:rsid w:val="00A55CC2"/>
    <w:rsid w:val="00A56027"/>
    <w:rsid w:val="00A561AB"/>
    <w:rsid w:val="00A57402"/>
    <w:rsid w:val="00A574A6"/>
    <w:rsid w:val="00A6003E"/>
    <w:rsid w:val="00A6045E"/>
    <w:rsid w:val="00A6131B"/>
    <w:rsid w:val="00A618F7"/>
    <w:rsid w:val="00A61A4F"/>
    <w:rsid w:val="00A61F5E"/>
    <w:rsid w:val="00A6294E"/>
    <w:rsid w:val="00A62AA0"/>
    <w:rsid w:val="00A62BFE"/>
    <w:rsid w:val="00A62EB4"/>
    <w:rsid w:val="00A6304A"/>
    <w:rsid w:val="00A63C59"/>
    <w:rsid w:val="00A63CA0"/>
    <w:rsid w:val="00A63D6D"/>
    <w:rsid w:val="00A63EA9"/>
    <w:rsid w:val="00A6443A"/>
    <w:rsid w:val="00A649D9"/>
    <w:rsid w:val="00A64F1A"/>
    <w:rsid w:val="00A651C0"/>
    <w:rsid w:val="00A65B56"/>
    <w:rsid w:val="00A65F3D"/>
    <w:rsid w:val="00A661F2"/>
    <w:rsid w:val="00A663AF"/>
    <w:rsid w:val="00A667AC"/>
    <w:rsid w:val="00A6732F"/>
    <w:rsid w:val="00A674D3"/>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F9"/>
    <w:rsid w:val="00A73AE0"/>
    <w:rsid w:val="00A73C61"/>
    <w:rsid w:val="00A73D05"/>
    <w:rsid w:val="00A73E5E"/>
    <w:rsid w:val="00A743C4"/>
    <w:rsid w:val="00A743EF"/>
    <w:rsid w:val="00A7495A"/>
    <w:rsid w:val="00A74A54"/>
    <w:rsid w:val="00A75655"/>
    <w:rsid w:val="00A75E65"/>
    <w:rsid w:val="00A7626D"/>
    <w:rsid w:val="00A762DC"/>
    <w:rsid w:val="00A76522"/>
    <w:rsid w:val="00A76CB7"/>
    <w:rsid w:val="00A76CC0"/>
    <w:rsid w:val="00A77416"/>
    <w:rsid w:val="00A7746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7D2"/>
    <w:rsid w:val="00A82A01"/>
    <w:rsid w:val="00A82F56"/>
    <w:rsid w:val="00A833D8"/>
    <w:rsid w:val="00A83E4A"/>
    <w:rsid w:val="00A8438A"/>
    <w:rsid w:val="00A849DC"/>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319"/>
    <w:rsid w:val="00A91390"/>
    <w:rsid w:val="00A91A2B"/>
    <w:rsid w:val="00A91B5B"/>
    <w:rsid w:val="00A91E4E"/>
    <w:rsid w:val="00A91EDF"/>
    <w:rsid w:val="00A920F4"/>
    <w:rsid w:val="00A92856"/>
    <w:rsid w:val="00A92C96"/>
    <w:rsid w:val="00A9307A"/>
    <w:rsid w:val="00A9314C"/>
    <w:rsid w:val="00A93479"/>
    <w:rsid w:val="00A93873"/>
    <w:rsid w:val="00A93A80"/>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4CF"/>
    <w:rsid w:val="00A97565"/>
    <w:rsid w:val="00A97821"/>
    <w:rsid w:val="00A97AAF"/>
    <w:rsid w:val="00A97E45"/>
    <w:rsid w:val="00AA02A7"/>
    <w:rsid w:val="00AA0305"/>
    <w:rsid w:val="00AA03E5"/>
    <w:rsid w:val="00AA07EC"/>
    <w:rsid w:val="00AA08D9"/>
    <w:rsid w:val="00AA0C35"/>
    <w:rsid w:val="00AA0DF2"/>
    <w:rsid w:val="00AA18C0"/>
    <w:rsid w:val="00AA1AE6"/>
    <w:rsid w:val="00AA1C83"/>
    <w:rsid w:val="00AA1DF8"/>
    <w:rsid w:val="00AA1FD8"/>
    <w:rsid w:val="00AA2114"/>
    <w:rsid w:val="00AA2317"/>
    <w:rsid w:val="00AA2657"/>
    <w:rsid w:val="00AA28B6"/>
    <w:rsid w:val="00AA2AB2"/>
    <w:rsid w:val="00AA33A3"/>
    <w:rsid w:val="00AA3420"/>
    <w:rsid w:val="00AA3D00"/>
    <w:rsid w:val="00AA3D8E"/>
    <w:rsid w:val="00AA4089"/>
    <w:rsid w:val="00AA4521"/>
    <w:rsid w:val="00AA45B3"/>
    <w:rsid w:val="00AA49CE"/>
    <w:rsid w:val="00AA49D7"/>
    <w:rsid w:val="00AA4EB6"/>
    <w:rsid w:val="00AA5131"/>
    <w:rsid w:val="00AA5560"/>
    <w:rsid w:val="00AA5610"/>
    <w:rsid w:val="00AA57AF"/>
    <w:rsid w:val="00AA5994"/>
    <w:rsid w:val="00AA59F5"/>
    <w:rsid w:val="00AA5ACB"/>
    <w:rsid w:val="00AA61B3"/>
    <w:rsid w:val="00AA62DE"/>
    <w:rsid w:val="00AA68B1"/>
    <w:rsid w:val="00AA6E1E"/>
    <w:rsid w:val="00AA7124"/>
    <w:rsid w:val="00AA726F"/>
    <w:rsid w:val="00AA74D6"/>
    <w:rsid w:val="00AA7D37"/>
    <w:rsid w:val="00AA7E33"/>
    <w:rsid w:val="00AB00B8"/>
    <w:rsid w:val="00AB0824"/>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5F1C"/>
    <w:rsid w:val="00AB6081"/>
    <w:rsid w:val="00AB63E9"/>
    <w:rsid w:val="00AB6B48"/>
    <w:rsid w:val="00AB6BF1"/>
    <w:rsid w:val="00AB6C80"/>
    <w:rsid w:val="00AB6ED3"/>
    <w:rsid w:val="00AB6F76"/>
    <w:rsid w:val="00AB7697"/>
    <w:rsid w:val="00AB77A7"/>
    <w:rsid w:val="00AB78E4"/>
    <w:rsid w:val="00AB7A90"/>
    <w:rsid w:val="00AB7AF7"/>
    <w:rsid w:val="00AC0033"/>
    <w:rsid w:val="00AC0A34"/>
    <w:rsid w:val="00AC0AD6"/>
    <w:rsid w:val="00AC0B92"/>
    <w:rsid w:val="00AC0E81"/>
    <w:rsid w:val="00AC0F4E"/>
    <w:rsid w:val="00AC13DC"/>
    <w:rsid w:val="00AC1406"/>
    <w:rsid w:val="00AC1A68"/>
    <w:rsid w:val="00AC1ABF"/>
    <w:rsid w:val="00AC1E62"/>
    <w:rsid w:val="00AC1E78"/>
    <w:rsid w:val="00AC22CA"/>
    <w:rsid w:val="00AC2423"/>
    <w:rsid w:val="00AC266E"/>
    <w:rsid w:val="00AC2834"/>
    <w:rsid w:val="00AC2DFE"/>
    <w:rsid w:val="00AC36A8"/>
    <w:rsid w:val="00AC3978"/>
    <w:rsid w:val="00AC3A2A"/>
    <w:rsid w:val="00AC3EFF"/>
    <w:rsid w:val="00AC438F"/>
    <w:rsid w:val="00AC4FD6"/>
    <w:rsid w:val="00AC563B"/>
    <w:rsid w:val="00AC5A9D"/>
    <w:rsid w:val="00AC5D2C"/>
    <w:rsid w:val="00AC5EA6"/>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2B"/>
    <w:rsid w:val="00AD0E48"/>
    <w:rsid w:val="00AD0E78"/>
    <w:rsid w:val="00AD0FBC"/>
    <w:rsid w:val="00AD107C"/>
    <w:rsid w:val="00AD128C"/>
    <w:rsid w:val="00AD14C1"/>
    <w:rsid w:val="00AD174A"/>
    <w:rsid w:val="00AD184D"/>
    <w:rsid w:val="00AD186C"/>
    <w:rsid w:val="00AD2100"/>
    <w:rsid w:val="00AD2281"/>
    <w:rsid w:val="00AD265A"/>
    <w:rsid w:val="00AD2977"/>
    <w:rsid w:val="00AD3083"/>
    <w:rsid w:val="00AD30D3"/>
    <w:rsid w:val="00AD396B"/>
    <w:rsid w:val="00AD39EF"/>
    <w:rsid w:val="00AD3CD7"/>
    <w:rsid w:val="00AD439D"/>
    <w:rsid w:val="00AD4681"/>
    <w:rsid w:val="00AD4899"/>
    <w:rsid w:val="00AD4CF8"/>
    <w:rsid w:val="00AD4FC0"/>
    <w:rsid w:val="00AD51B8"/>
    <w:rsid w:val="00AD5688"/>
    <w:rsid w:val="00AD5705"/>
    <w:rsid w:val="00AD571D"/>
    <w:rsid w:val="00AD572F"/>
    <w:rsid w:val="00AD5882"/>
    <w:rsid w:val="00AD590B"/>
    <w:rsid w:val="00AD5AF8"/>
    <w:rsid w:val="00AD5BAA"/>
    <w:rsid w:val="00AD5CA6"/>
    <w:rsid w:val="00AD6110"/>
    <w:rsid w:val="00AD622D"/>
    <w:rsid w:val="00AD6261"/>
    <w:rsid w:val="00AD6262"/>
    <w:rsid w:val="00AD661B"/>
    <w:rsid w:val="00AD6820"/>
    <w:rsid w:val="00AD72C6"/>
    <w:rsid w:val="00AD744A"/>
    <w:rsid w:val="00AD7AFD"/>
    <w:rsid w:val="00AD7DF4"/>
    <w:rsid w:val="00AE047E"/>
    <w:rsid w:val="00AE0589"/>
    <w:rsid w:val="00AE05FE"/>
    <w:rsid w:val="00AE067F"/>
    <w:rsid w:val="00AE099A"/>
    <w:rsid w:val="00AE0A44"/>
    <w:rsid w:val="00AE0B86"/>
    <w:rsid w:val="00AE0B9C"/>
    <w:rsid w:val="00AE0D01"/>
    <w:rsid w:val="00AE10F7"/>
    <w:rsid w:val="00AE17E3"/>
    <w:rsid w:val="00AE1848"/>
    <w:rsid w:val="00AE1980"/>
    <w:rsid w:val="00AE1DBC"/>
    <w:rsid w:val="00AE1FB3"/>
    <w:rsid w:val="00AE20C2"/>
    <w:rsid w:val="00AE227F"/>
    <w:rsid w:val="00AE23BD"/>
    <w:rsid w:val="00AE24B9"/>
    <w:rsid w:val="00AE2CC9"/>
    <w:rsid w:val="00AE2DA2"/>
    <w:rsid w:val="00AE2EB6"/>
    <w:rsid w:val="00AE31C2"/>
    <w:rsid w:val="00AE35A1"/>
    <w:rsid w:val="00AE387B"/>
    <w:rsid w:val="00AE3D1D"/>
    <w:rsid w:val="00AE3D51"/>
    <w:rsid w:val="00AE3D8C"/>
    <w:rsid w:val="00AE3F2A"/>
    <w:rsid w:val="00AE3F92"/>
    <w:rsid w:val="00AE415A"/>
    <w:rsid w:val="00AE48E3"/>
    <w:rsid w:val="00AE4903"/>
    <w:rsid w:val="00AE4B12"/>
    <w:rsid w:val="00AE4C50"/>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2F27"/>
    <w:rsid w:val="00AF3639"/>
    <w:rsid w:val="00AF36C7"/>
    <w:rsid w:val="00AF3BDB"/>
    <w:rsid w:val="00AF3CF3"/>
    <w:rsid w:val="00AF3EAB"/>
    <w:rsid w:val="00AF40C9"/>
    <w:rsid w:val="00AF469D"/>
    <w:rsid w:val="00AF4712"/>
    <w:rsid w:val="00AF47ED"/>
    <w:rsid w:val="00AF4B69"/>
    <w:rsid w:val="00AF5159"/>
    <w:rsid w:val="00AF526B"/>
    <w:rsid w:val="00AF546E"/>
    <w:rsid w:val="00AF5549"/>
    <w:rsid w:val="00AF5941"/>
    <w:rsid w:val="00AF5D00"/>
    <w:rsid w:val="00AF5D0B"/>
    <w:rsid w:val="00AF5E6B"/>
    <w:rsid w:val="00AF5E83"/>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F6D"/>
    <w:rsid w:val="00B0404F"/>
    <w:rsid w:val="00B040FA"/>
    <w:rsid w:val="00B04350"/>
    <w:rsid w:val="00B04440"/>
    <w:rsid w:val="00B04507"/>
    <w:rsid w:val="00B04B1A"/>
    <w:rsid w:val="00B04C1E"/>
    <w:rsid w:val="00B04E55"/>
    <w:rsid w:val="00B04FC2"/>
    <w:rsid w:val="00B051DC"/>
    <w:rsid w:val="00B053B9"/>
    <w:rsid w:val="00B054A5"/>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3F83"/>
    <w:rsid w:val="00B1409C"/>
    <w:rsid w:val="00B14797"/>
    <w:rsid w:val="00B14A4F"/>
    <w:rsid w:val="00B14C55"/>
    <w:rsid w:val="00B15099"/>
    <w:rsid w:val="00B156A7"/>
    <w:rsid w:val="00B1589B"/>
    <w:rsid w:val="00B158EB"/>
    <w:rsid w:val="00B15973"/>
    <w:rsid w:val="00B15A67"/>
    <w:rsid w:val="00B15D4D"/>
    <w:rsid w:val="00B15F76"/>
    <w:rsid w:val="00B16084"/>
    <w:rsid w:val="00B16731"/>
    <w:rsid w:val="00B1676D"/>
    <w:rsid w:val="00B16978"/>
    <w:rsid w:val="00B16A51"/>
    <w:rsid w:val="00B16B2C"/>
    <w:rsid w:val="00B16D61"/>
    <w:rsid w:val="00B16F68"/>
    <w:rsid w:val="00B1701D"/>
    <w:rsid w:val="00B17131"/>
    <w:rsid w:val="00B1715A"/>
    <w:rsid w:val="00B17446"/>
    <w:rsid w:val="00B17939"/>
    <w:rsid w:val="00B17EF8"/>
    <w:rsid w:val="00B20142"/>
    <w:rsid w:val="00B20214"/>
    <w:rsid w:val="00B20475"/>
    <w:rsid w:val="00B20541"/>
    <w:rsid w:val="00B20575"/>
    <w:rsid w:val="00B20AD4"/>
    <w:rsid w:val="00B21200"/>
    <w:rsid w:val="00B2192D"/>
    <w:rsid w:val="00B219B2"/>
    <w:rsid w:val="00B21CA4"/>
    <w:rsid w:val="00B21DD9"/>
    <w:rsid w:val="00B21EE6"/>
    <w:rsid w:val="00B221BB"/>
    <w:rsid w:val="00B221FA"/>
    <w:rsid w:val="00B2220A"/>
    <w:rsid w:val="00B226B2"/>
    <w:rsid w:val="00B2299A"/>
    <w:rsid w:val="00B2299D"/>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5EB0"/>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831"/>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2E"/>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F13"/>
    <w:rsid w:val="00B362AF"/>
    <w:rsid w:val="00B362BB"/>
    <w:rsid w:val="00B36586"/>
    <w:rsid w:val="00B372E7"/>
    <w:rsid w:val="00B377BD"/>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826"/>
    <w:rsid w:val="00B42C35"/>
    <w:rsid w:val="00B42E75"/>
    <w:rsid w:val="00B43232"/>
    <w:rsid w:val="00B43415"/>
    <w:rsid w:val="00B436C8"/>
    <w:rsid w:val="00B43DFD"/>
    <w:rsid w:val="00B44554"/>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6A40"/>
    <w:rsid w:val="00B475DF"/>
    <w:rsid w:val="00B47865"/>
    <w:rsid w:val="00B47A72"/>
    <w:rsid w:val="00B47B07"/>
    <w:rsid w:val="00B47D2C"/>
    <w:rsid w:val="00B47D75"/>
    <w:rsid w:val="00B47E27"/>
    <w:rsid w:val="00B47FF9"/>
    <w:rsid w:val="00B5029F"/>
    <w:rsid w:val="00B50595"/>
    <w:rsid w:val="00B5070E"/>
    <w:rsid w:val="00B5087E"/>
    <w:rsid w:val="00B50894"/>
    <w:rsid w:val="00B5127E"/>
    <w:rsid w:val="00B51679"/>
    <w:rsid w:val="00B5183C"/>
    <w:rsid w:val="00B519A4"/>
    <w:rsid w:val="00B519D1"/>
    <w:rsid w:val="00B51C33"/>
    <w:rsid w:val="00B51DAC"/>
    <w:rsid w:val="00B51DAD"/>
    <w:rsid w:val="00B51E7A"/>
    <w:rsid w:val="00B522D3"/>
    <w:rsid w:val="00B52486"/>
    <w:rsid w:val="00B52797"/>
    <w:rsid w:val="00B52A00"/>
    <w:rsid w:val="00B532C5"/>
    <w:rsid w:val="00B534D7"/>
    <w:rsid w:val="00B5358A"/>
    <w:rsid w:val="00B535A2"/>
    <w:rsid w:val="00B538A6"/>
    <w:rsid w:val="00B53BB4"/>
    <w:rsid w:val="00B53CAB"/>
    <w:rsid w:val="00B53D2E"/>
    <w:rsid w:val="00B53FB1"/>
    <w:rsid w:val="00B540C4"/>
    <w:rsid w:val="00B542A3"/>
    <w:rsid w:val="00B546BE"/>
    <w:rsid w:val="00B54731"/>
    <w:rsid w:val="00B54A60"/>
    <w:rsid w:val="00B54C5F"/>
    <w:rsid w:val="00B54CC3"/>
    <w:rsid w:val="00B54F05"/>
    <w:rsid w:val="00B54F09"/>
    <w:rsid w:val="00B554E2"/>
    <w:rsid w:val="00B5565F"/>
    <w:rsid w:val="00B558B4"/>
    <w:rsid w:val="00B56306"/>
    <w:rsid w:val="00B56593"/>
    <w:rsid w:val="00B56608"/>
    <w:rsid w:val="00B56DD5"/>
    <w:rsid w:val="00B56E6B"/>
    <w:rsid w:val="00B56FC9"/>
    <w:rsid w:val="00B57048"/>
    <w:rsid w:val="00B57085"/>
    <w:rsid w:val="00B57087"/>
    <w:rsid w:val="00B57ACF"/>
    <w:rsid w:val="00B57EA9"/>
    <w:rsid w:val="00B60424"/>
    <w:rsid w:val="00B6084E"/>
    <w:rsid w:val="00B60894"/>
    <w:rsid w:val="00B60BEE"/>
    <w:rsid w:val="00B60E12"/>
    <w:rsid w:val="00B60F5B"/>
    <w:rsid w:val="00B61086"/>
    <w:rsid w:val="00B61417"/>
    <w:rsid w:val="00B61554"/>
    <w:rsid w:val="00B61664"/>
    <w:rsid w:val="00B619F7"/>
    <w:rsid w:val="00B61DD7"/>
    <w:rsid w:val="00B61DDC"/>
    <w:rsid w:val="00B62952"/>
    <w:rsid w:val="00B62B72"/>
    <w:rsid w:val="00B63529"/>
    <w:rsid w:val="00B63E0F"/>
    <w:rsid w:val="00B63FA3"/>
    <w:rsid w:val="00B6447C"/>
    <w:rsid w:val="00B64971"/>
    <w:rsid w:val="00B64B5E"/>
    <w:rsid w:val="00B6538D"/>
    <w:rsid w:val="00B6539F"/>
    <w:rsid w:val="00B65605"/>
    <w:rsid w:val="00B65B63"/>
    <w:rsid w:val="00B65D1D"/>
    <w:rsid w:val="00B65D84"/>
    <w:rsid w:val="00B65DCF"/>
    <w:rsid w:val="00B65DFB"/>
    <w:rsid w:val="00B664A4"/>
    <w:rsid w:val="00B6653E"/>
    <w:rsid w:val="00B66691"/>
    <w:rsid w:val="00B66861"/>
    <w:rsid w:val="00B66A18"/>
    <w:rsid w:val="00B66ABD"/>
    <w:rsid w:val="00B66BE7"/>
    <w:rsid w:val="00B66D92"/>
    <w:rsid w:val="00B6756C"/>
    <w:rsid w:val="00B677AD"/>
    <w:rsid w:val="00B67F4A"/>
    <w:rsid w:val="00B7023A"/>
    <w:rsid w:val="00B70412"/>
    <w:rsid w:val="00B706D4"/>
    <w:rsid w:val="00B7070B"/>
    <w:rsid w:val="00B707FF"/>
    <w:rsid w:val="00B70D8B"/>
    <w:rsid w:val="00B70E53"/>
    <w:rsid w:val="00B71AC0"/>
    <w:rsid w:val="00B71C66"/>
    <w:rsid w:val="00B71DC2"/>
    <w:rsid w:val="00B71FC2"/>
    <w:rsid w:val="00B7201C"/>
    <w:rsid w:val="00B72327"/>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4DA"/>
    <w:rsid w:val="00B76DD1"/>
    <w:rsid w:val="00B76E3B"/>
    <w:rsid w:val="00B77019"/>
    <w:rsid w:val="00B77725"/>
    <w:rsid w:val="00B77881"/>
    <w:rsid w:val="00B77916"/>
    <w:rsid w:val="00B801AB"/>
    <w:rsid w:val="00B801E4"/>
    <w:rsid w:val="00B804AE"/>
    <w:rsid w:val="00B8054A"/>
    <w:rsid w:val="00B80772"/>
    <w:rsid w:val="00B80992"/>
    <w:rsid w:val="00B80BDF"/>
    <w:rsid w:val="00B80F58"/>
    <w:rsid w:val="00B810AA"/>
    <w:rsid w:val="00B814F9"/>
    <w:rsid w:val="00B816A7"/>
    <w:rsid w:val="00B81C67"/>
    <w:rsid w:val="00B8241C"/>
    <w:rsid w:val="00B826C4"/>
    <w:rsid w:val="00B82905"/>
    <w:rsid w:val="00B8290A"/>
    <w:rsid w:val="00B82983"/>
    <w:rsid w:val="00B82CF4"/>
    <w:rsid w:val="00B83247"/>
    <w:rsid w:val="00B83445"/>
    <w:rsid w:val="00B83536"/>
    <w:rsid w:val="00B841BD"/>
    <w:rsid w:val="00B84308"/>
    <w:rsid w:val="00B845C8"/>
    <w:rsid w:val="00B846A8"/>
    <w:rsid w:val="00B8478C"/>
    <w:rsid w:val="00B848FA"/>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06"/>
    <w:rsid w:val="00B93661"/>
    <w:rsid w:val="00B93826"/>
    <w:rsid w:val="00B93BFE"/>
    <w:rsid w:val="00B93C82"/>
    <w:rsid w:val="00B94228"/>
    <w:rsid w:val="00B9432A"/>
    <w:rsid w:val="00B94376"/>
    <w:rsid w:val="00B947D0"/>
    <w:rsid w:val="00B94EFA"/>
    <w:rsid w:val="00B95304"/>
    <w:rsid w:val="00B95535"/>
    <w:rsid w:val="00B95554"/>
    <w:rsid w:val="00B955B6"/>
    <w:rsid w:val="00B9569C"/>
    <w:rsid w:val="00B957BC"/>
    <w:rsid w:val="00B95838"/>
    <w:rsid w:val="00B9584D"/>
    <w:rsid w:val="00B95858"/>
    <w:rsid w:val="00B95C83"/>
    <w:rsid w:val="00B95D2B"/>
    <w:rsid w:val="00B95DBF"/>
    <w:rsid w:val="00B96444"/>
    <w:rsid w:val="00B96B2C"/>
    <w:rsid w:val="00B9747E"/>
    <w:rsid w:val="00B974C5"/>
    <w:rsid w:val="00B9755B"/>
    <w:rsid w:val="00B9772B"/>
    <w:rsid w:val="00BA0615"/>
    <w:rsid w:val="00BA06FE"/>
    <w:rsid w:val="00BA0904"/>
    <w:rsid w:val="00BA0B4E"/>
    <w:rsid w:val="00BA0EE8"/>
    <w:rsid w:val="00BA1513"/>
    <w:rsid w:val="00BA1828"/>
    <w:rsid w:val="00BA1ACB"/>
    <w:rsid w:val="00BA1CAE"/>
    <w:rsid w:val="00BA1E21"/>
    <w:rsid w:val="00BA203C"/>
    <w:rsid w:val="00BA23DE"/>
    <w:rsid w:val="00BA24BA"/>
    <w:rsid w:val="00BA2788"/>
    <w:rsid w:val="00BA316D"/>
    <w:rsid w:val="00BA31E4"/>
    <w:rsid w:val="00BA391C"/>
    <w:rsid w:val="00BA39B7"/>
    <w:rsid w:val="00BA3DCC"/>
    <w:rsid w:val="00BA3E04"/>
    <w:rsid w:val="00BA405E"/>
    <w:rsid w:val="00BA437E"/>
    <w:rsid w:val="00BA4886"/>
    <w:rsid w:val="00BA4976"/>
    <w:rsid w:val="00BA4D72"/>
    <w:rsid w:val="00BA56FA"/>
    <w:rsid w:val="00BA5738"/>
    <w:rsid w:val="00BA58A1"/>
    <w:rsid w:val="00BA5E8B"/>
    <w:rsid w:val="00BA62DD"/>
    <w:rsid w:val="00BA62F4"/>
    <w:rsid w:val="00BA66E2"/>
    <w:rsid w:val="00BA67C2"/>
    <w:rsid w:val="00BA6B01"/>
    <w:rsid w:val="00BA6B1A"/>
    <w:rsid w:val="00BA72A8"/>
    <w:rsid w:val="00BA730C"/>
    <w:rsid w:val="00BA7761"/>
    <w:rsid w:val="00BA7E16"/>
    <w:rsid w:val="00BA7E7D"/>
    <w:rsid w:val="00BB0411"/>
    <w:rsid w:val="00BB0987"/>
    <w:rsid w:val="00BB0E67"/>
    <w:rsid w:val="00BB0F61"/>
    <w:rsid w:val="00BB128C"/>
    <w:rsid w:val="00BB159C"/>
    <w:rsid w:val="00BB15DA"/>
    <w:rsid w:val="00BB15F1"/>
    <w:rsid w:val="00BB1733"/>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3E79"/>
    <w:rsid w:val="00BB4405"/>
    <w:rsid w:val="00BB483B"/>
    <w:rsid w:val="00BB494D"/>
    <w:rsid w:val="00BB49B4"/>
    <w:rsid w:val="00BB4AFE"/>
    <w:rsid w:val="00BB4C77"/>
    <w:rsid w:val="00BB53CB"/>
    <w:rsid w:val="00BB54FA"/>
    <w:rsid w:val="00BB5569"/>
    <w:rsid w:val="00BB55B4"/>
    <w:rsid w:val="00BB5696"/>
    <w:rsid w:val="00BB5A22"/>
    <w:rsid w:val="00BB624A"/>
    <w:rsid w:val="00BB648A"/>
    <w:rsid w:val="00BB64C1"/>
    <w:rsid w:val="00BB65CE"/>
    <w:rsid w:val="00BB661F"/>
    <w:rsid w:val="00BB6CE7"/>
    <w:rsid w:val="00BB733B"/>
    <w:rsid w:val="00BB74BA"/>
    <w:rsid w:val="00BB7720"/>
    <w:rsid w:val="00BB7733"/>
    <w:rsid w:val="00BB7919"/>
    <w:rsid w:val="00BB7A4A"/>
    <w:rsid w:val="00BB7AE3"/>
    <w:rsid w:val="00BB7AE6"/>
    <w:rsid w:val="00BB7F1D"/>
    <w:rsid w:val="00BC008F"/>
    <w:rsid w:val="00BC05AB"/>
    <w:rsid w:val="00BC1780"/>
    <w:rsid w:val="00BC194E"/>
    <w:rsid w:val="00BC209B"/>
    <w:rsid w:val="00BC20C3"/>
    <w:rsid w:val="00BC2346"/>
    <w:rsid w:val="00BC261F"/>
    <w:rsid w:val="00BC292B"/>
    <w:rsid w:val="00BC30B7"/>
    <w:rsid w:val="00BC3587"/>
    <w:rsid w:val="00BC370F"/>
    <w:rsid w:val="00BC39E8"/>
    <w:rsid w:val="00BC41A0"/>
    <w:rsid w:val="00BC4424"/>
    <w:rsid w:val="00BC495A"/>
    <w:rsid w:val="00BC5416"/>
    <w:rsid w:val="00BC6320"/>
    <w:rsid w:val="00BC64A7"/>
    <w:rsid w:val="00BC657B"/>
    <w:rsid w:val="00BC6D6B"/>
    <w:rsid w:val="00BC6F33"/>
    <w:rsid w:val="00BC71BD"/>
    <w:rsid w:val="00BC72F0"/>
    <w:rsid w:val="00BC77CB"/>
    <w:rsid w:val="00BC787F"/>
    <w:rsid w:val="00BC78BE"/>
    <w:rsid w:val="00BC7B23"/>
    <w:rsid w:val="00BC7D42"/>
    <w:rsid w:val="00BC7E01"/>
    <w:rsid w:val="00BC7F14"/>
    <w:rsid w:val="00BD01FB"/>
    <w:rsid w:val="00BD032E"/>
    <w:rsid w:val="00BD04E1"/>
    <w:rsid w:val="00BD0867"/>
    <w:rsid w:val="00BD092F"/>
    <w:rsid w:val="00BD0B22"/>
    <w:rsid w:val="00BD0CB4"/>
    <w:rsid w:val="00BD0E0A"/>
    <w:rsid w:val="00BD0E12"/>
    <w:rsid w:val="00BD1122"/>
    <w:rsid w:val="00BD1236"/>
    <w:rsid w:val="00BD19E1"/>
    <w:rsid w:val="00BD1B48"/>
    <w:rsid w:val="00BD1C84"/>
    <w:rsid w:val="00BD22E9"/>
    <w:rsid w:val="00BD24C4"/>
    <w:rsid w:val="00BD2677"/>
    <w:rsid w:val="00BD2B57"/>
    <w:rsid w:val="00BD327B"/>
    <w:rsid w:val="00BD3494"/>
    <w:rsid w:val="00BD3537"/>
    <w:rsid w:val="00BD39EA"/>
    <w:rsid w:val="00BD3A94"/>
    <w:rsid w:val="00BD401D"/>
    <w:rsid w:val="00BD5042"/>
    <w:rsid w:val="00BD5416"/>
    <w:rsid w:val="00BD5C52"/>
    <w:rsid w:val="00BD5D36"/>
    <w:rsid w:val="00BD5FAB"/>
    <w:rsid w:val="00BD6251"/>
    <w:rsid w:val="00BD62C4"/>
    <w:rsid w:val="00BD62C8"/>
    <w:rsid w:val="00BD6668"/>
    <w:rsid w:val="00BD66A2"/>
    <w:rsid w:val="00BD67C9"/>
    <w:rsid w:val="00BD727E"/>
    <w:rsid w:val="00BD7427"/>
    <w:rsid w:val="00BD7466"/>
    <w:rsid w:val="00BD7BE5"/>
    <w:rsid w:val="00BE039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BF4"/>
    <w:rsid w:val="00BE2FEA"/>
    <w:rsid w:val="00BE3072"/>
    <w:rsid w:val="00BE34B8"/>
    <w:rsid w:val="00BE35A9"/>
    <w:rsid w:val="00BE3F78"/>
    <w:rsid w:val="00BE3F9A"/>
    <w:rsid w:val="00BE3FCD"/>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6E"/>
    <w:rsid w:val="00BE68F9"/>
    <w:rsid w:val="00BE6B96"/>
    <w:rsid w:val="00BE6DE8"/>
    <w:rsid w:val="00BE7073"/>
    <w:rsid w:val="00BE70CE"/>
    <w:rsid w:val="00BE7166"/>
    <w:rsid w:val="00BE7442"/>
    <w:rsid w:val="00BE756E"/>
    <w:rsid w:val="00BE7AF3"/>
    <w:rsid w:val="00BF037B"/>
    <w:rsid w:val="00BF0439"/>
    <w:rsid w:val="00BF0519"/>
    <w:rsid w:val="00BF0C9C"/>
    <w:rsid w:val="00BF0DE3"/>
    <w:rsid w:val="00BF0E06"/>
    <w:rsid w:val="00BF10B0"/>
    <w:rsid w:val="00BF1194"/>
    <w:rsid w:val="00BF156D"/>
    <w:rsid w:val="00BF2B7C"/>
    <w:rsid w:val="00BF2DC7"/>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4DCE"/>
    <w:rsid w:val="00BF5201"/>
    <w:rsid w:val="00BF5304"/>
    <w:rsid w:val="00BF5651"/>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75B"/>
    <w:rsid w:val="00BF7B80"/>
    <w:rsid w:val="00BF7C37"/>
    <w:rsid w:val="00C00044"/>
    <w:rsid w:val="00C001AB"/>
    <w:rsid w:val="00C00453"/>
    <w:rsid w:val="00C007D5"/>
    <w:rsid w:val="00C0087D"/>
    <w:rsid w:val="00C00B43"/>
    <w:rsid w:val="00C00C73"/>
    <w:rsid w:val="00C00C91"/>
    <w:rsid w:val="00C014A8"/>
    <w:rsid w:val="00C014BE"/>
    <w:rsid w:val="00C01BF3"/>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502"/>
    <w:rsid w:val="00C07760"/>
    <w:rsid w:val="00C07952"/>
    <w:rsid w:val="00C0796B"/>
    <w:rsid w:val="00C07B9E"/>
    <w:rsid w:val="00C07E5F"/>
    <w:rsid w:val="00C1001A"/>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2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78"/>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2D77"/>
    <w:rsid w:val="00C231A2"/>
    <w:rsid w:val="00C232A2"/>
    <w:rsid w:val="00C23A0B"/>
    <w:rsid w:val="00C23CA4"/>
    <w:rsid w:val="00C23EBF"/>
    <w:rsid w:val="00C2402A"/>
    <w:rsid w:val="00C24055"/>
    <w:rsid w:val="00C242D2"/>
    <w:rsid w:val="00C246AA"/>
    <w:rsid w:val="00C24F49"/>
    <w:rsid w:val="00C24F7D"/>
    <w:rsid w:val="00C24FE5"/>
    <w:rsid w:val="00C253A6"/>
    <w:rsid w:val="00C253EA"/>
    <w:rsid w:val="00C25406"/>
    <w:rsid w:val="00C25618"/>
    <w:rsid w:val="00C25619"/>
    <w:rsid w:val="00C259C3"/>
    <w:rsid w:val="00C25FE6"/>
    <w:rsid w:val="00C26050"/>
    <w:rsid w:val="00C26313"/>
    <w:rsid w:val="00C26416"/>
    <w:rsid w:val="00C26554"/>
    <w:rsid w:val="00C26699"/>
    <w:rsid w:val="00C2708F"/>
    <w:rsid w:val="00C270C1"/>
    <w:rsid w:val="00C27242"/>
    <w:rsid w:val="00C27990"/>
    <w:rsid w:val="00C27BED"/>
    <w:rsid w:val="00C27F8B"/>
    <w:rsid w:val="00C3060C"/>
    <w:rsid w:val="00C308E4"/>
    <w:rsid w:val="00C30E5B"/>
    <w:rsid w:val="00C30EA7"/>
    <w:rsid w:val="00C3101C"/>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08B"/>
    <w:rsid w:val="00C36866"/>
    <w:rsid w:val="00C36B94"/>
    <w:rsid w:val="00C36FB2"/>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A56"/>
    <w:rsid w:val="00C43C23"/>
    <w:rsid w:val="00C44182"/>
    <w:rsid w:val="00C4445B"/>
    <w:rsid w:val="00C4447A"/>
    <w:rsid w:val="00C444FA"/>
    <w:rsid w:val="00C4453D"/>
    <w:rsid w:val="00C44988"/>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0DE7"/>
    <w:rsid w:val="00C50E16"/>
    <w:rsid w:val="00C5107F"/>
    <w:rsid w:val="00C5120C"/>
    <w:rsid w:val="00C512F0"/>
    <w:rsid w:val="00C51370"/>
    <w:rsid w:val="00C517B4"/>
    <w:rsid w:val="00C518B6"/>
    <w:rsid w:val="00C51925"/>
    <w:rsid w:val="00C51AD7"/>
    <w:rsid w:val="00C51BAE"/>
    <w:rsid w:val="00C51D72"/>
    <w:rsid w:val="00C51FF0"/>
    <w:rsid w:val="00C52106"/>
    <w:rsid w:val="00C521EB"/>
    <w:rsid w:val="00C52606"/>
    <w:rsid w:val="00C52678"/>
    <w:rsid w:val="00C527C8"/>
    <w:rsid w:val="00C52824"/>
    <w:rsid w:val="00C52831"/>
    <w:rsid w:val="00C52E33"/>
    <w:rsid w:val="00C53738"/>
    <w:rsid w:val="00C53A3A"/>
    <w:rsid w:val="00C53ADD"/>
    <w:rsid w:val="00C53E05"/>
    <w:rsid w:val="00C540C4"/>
    <w:rsid w:val="00C54289"/>
    <w:rsid w:val="00C54388"/>
    <w:rsid w:val="00C54D47"/>
    <w:rsid w:val="00C54F5F"/>
    <w:rsid w:val="00C55685"/>
    <w:rsid w:val="00C5568E"/>
    <w:rsid w:val="00C556A8"/>
    <w:rsid w:val="00C556C5"/>
    <w:rsid w:val="00C55AB9"/>
    <w:rsid w:val="00C55CBE"/>
    <w:rsid w:val="00C56398"/>
    <w:rsid w:val="00C56881"/>
    <w:rsid w:val="00C572CD"/>
    <w:rsid w:val="00C57635"/>
    <w:rsid w:val="00C578B3"/>
    <w:rsid w:val="00C57C8C"/>
    <w:rsid w:val="00C57D81"/>
    <w:rsid w:val="00C57DA2"/>
    <w:rsid w:val="00C57F30"/>
    <w:rsid w:val="00C60A1E"/>
    <w:rsid w:val="00C60DBC"/>
    <w:rsid w:val="00C60ED5"/>
    <w:rsid w:val="00C61041"/>
    <w:rsid w:val="00C610DC"/>
    <w:rsid w:val="00C612D8"/>
    <w:rsid w:val="00C61AB8"/>
    <w:rsid w:val="00C61C1D"/>
    <w:rsid w:val="00C62031"/>
    <w:rsid w:val="00C6219D"/>
    <w:rsid w:val="00C626B3"/>
    <w:rsid w:val="00C6280D"/>
    <w:rsid w:val="00C62810"/>
    <w:rsid w:val="00C62B15"/>
    <w:rsid w:val="00C63101"/>
    <w:rsid w:val="00C63A81"/>
    <w:rsid w:val="00C63CE2"/>
    <w:rsid w:val="00C64146"/>
    <w:rsid w:val="00C64287"/>
    <w:rsid w:val="00C6454B"/>
    <w:rsid w:val="00C64D81"/>
    <w:rsid w:val="00C64F3C"/>
    <w:rsid w:val="00C652A9"/>
    <w:rsid w:val="00C652C2"/>
    <w:rsid w:val="00C65533"/>
    <w:rsid w:val="00C65AA3"/>
    <w:rsid w:val="00C66525"/>
    <w:rsid w:val="00C66738"/>
    <w:rsid w:val="00C66B54"/>
    <w:rsid w:val="00C6704E"/>
    <w:rsid w:val="00C67538"/>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0FF"/>
    <w:rsid w:val="00C741C5"/>
    <w:rsid w:val="00C74BE0"/>
    <w:rsid w:val="00C74CDA"/>
    <w:rsid w:val="00C74D89"/>
    <w:rsid w:val="00C75002"/>
    <w:rsid w:val="00C750A7"/>
    <w:rsid w:val="00C75103"/>
    <w:rsid w:val="00C754A6"/>
    <w:rsid w:val="00C754CA"/>
    <w:rsid w:val="00C755C7"/>
    <w:rsid w:val="00C75641"/>
    <w:rsid w:val="00C7575F"/>
    <w:rsid w:val="00C75C10"/>
    <w:rsid w:val="00C75DD0"/>
    <w:rsid w:val="00C760FF"/>
    <w:rsid w:val="00C76384"/>
    <w:rsid w:val="00C766F6"/>
    <w:rsid w:val="00C7690F"/>
    <w:rsid w:val="00C76CB2"/>
    <w:rsid w:val="00C76CF9"/>
    <w:rsid w:val="00C76F90"/>
    <w:rsid w:val="00C76F98"/>
    <w:rsid w:val="00C76FC8"/>
    <w:rsid w:val="00C777CB"/>
    <w:rsid w:val="00C7797D"/>
    <w:rsid w:val="00C804BD"/>
    <w:rsid w:val="00C80958"/>
    <w:rsid w:val="00C80C24"/>
    <w:rsid w:val="00C80E40"/>
    <w:rsid w:val="00C80EBB"/>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480"/>
    <w:rsid w:val="00C84682"/>
    <w:rsid w:val="00C846DB"/>
    <w:rsid w:val="00C8487E"/>
    <w:rsid w:val="00C84A11"/>
    <w:rsid w:val="00C84AA1"/>
    <w:rsid w:val="00C84F68"/>
    <w:rsid w:val="00C851FD"/>
    <w:rsid w:val="00C85895"/>
    <w:rsid w:val="00C85B6A"/>
    <w:rsid w:val="00C85E57"/>
    <w:rsid w:val="00C860F2"/>
    <w:rsid w:val="00C862EA"/>
    <w:rsid w:val="00C863C1"/>
    <w:rsid w:val="00C86658"/>
    <w:rsid w:val="00C86B16"/>
    <w:rsid w:val="00C86BA3"/>
    <w:rsid w:val="00C86DEB"/>
    <w:rsid w:val="00C86E44"/>
    <w:rsid w:val="00C86FCE"/>
    <w:rsid w:val="00C872B4"/>
    <w:rsid w:val="00C874BF"/>
    <w:rsid w:val="00C875B2"/>
    <w:rsid w:val="00C87857"/>
    <w:rsid w:val="00C87ADB"/>
    <w:rsid w:val="00C9072F"/>
    <w:rsid w:val="00C90A7C"/>
    <w:rsid w:val="00C90B09"/>
    <w:rsid w:val="00C90E44"/>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07"/>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BA4"/>
    <w:rsid w:val="00CA3C2C"/>
    <w:rsid w:val="00CA3CA9"/>
    <w:rsid w:val="00CA4721"/>
    <w:rsid w:val="00CA4C47"/>
    <w:rsid w:val="00CA4CC2"/>
    <w:rsid w:val="00CA4CF8"/>
    <w:rsid w:val="00CA4D7C"/>
    <w:rsid w:val="00CA4E63"/>
    <w:rsid w:val="00CA4E6A"/>
    <w:rsid w:val="00CA5071"/>
    <w:rsid w:val="00CA51A9"/>
    <w:rsid w:val="00CA525F"/>
    <w:rsid w:val="00CA5644"/>
    <w:rsid w:val="00CA5771"/>
    <w:rsid w:val="00CA57AC"/>
    <w:rsid w:val="00CA5900"/>
    <w:rsid w:val="00CA5B8A"/>
    <w:rsid w:val="00CA5C28"/>
    <w:rsid w:val="00CA5E2B"/>
    <w:rsid w:val="00CA5FD1"/>
    <w:rsid w:val="00CA6A9B"/>
    <w:rsid w:val="00CA6B62"/>
    <w:rsid w:val="00CA6B7B"/>
    <w:rsid w:val="00CA6CC7"/>
    <w:rsid w:val="00CA6D2A"/>
    <w:rsid w:val="00CA7881"/>
    <w:rsid w:val="00CA7D01"/>
    <w:rsid w:val="00CA7D3F"/>
    <w:rsid w:val="00CB027B"/>
    <w:rsid w:val="00CB0335"/>
    <w:rsid w:val="00CB12D2"/>
    <w:rsid w:val="00CB158E"/>
    <w:rsid w:val="00CB2A24"/>
    <w:rsid w:val="00CB2C1D"/>
    <w:rsid w:val="00CB2D76"/>
    <w:rsid w:val="00CB2EDB"/>
    <w:rsid w:val="00CB2FC0"/>
    <w:rsid w:val="00CB309A"/>
    <w:rsid w:val="00CB313D"/>
    <w:rsid w:val="00CB316A"/>
    <w:rsid w:val="00CB43F4"/>
    <w:rsid w:val="00CB4594"/>
    <w:rsid w:val="00CB4698"/>
    <w:rsid w:val="00CB4BD8"/>
    <w:rsid w:val="00CB4C77"/>
    <w:rsid w:val="00CB4D5C"/>
    <w:rsid w:val="00CB4D9C"/>
    <w:rsid w:val="00CB4F41"/>
    <w:rsid w:val="00CB5420"/>
    <w:rsid w:val="00CB5492"/>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994"/>
    <w:rsid w:val="00CB7C20"/>
    <w:rsid w:val="00CB7F10"/>
    <w:rsid w:val="00CC051C"/>
    <w:rsid w:val="00CC0B1A"/>
    <w:rsid w:val="00CC1090"/>
    <w:rsid w:val="00CC17B9"/>
    <w:rsid w:val="00CC1852"/>
    <w:rsid w:val="00CC1949"/>
    <w:rsid w:val="00CC1B85"/>
    <w:rsid w:val="00CC1E68"/>
    <w:rsid w:val="00CC2134"/>
    <w:rsid w:val="00CC2913"/>
    <w:rsid w:val="00CC2AD4"/>
    <w:rsid w:val="00CC2FCC"/>
    <w:rsid w:val="00CC3092"/>
    <w:rsid w:val="00CC3EC1"/>
    <w:rsid w:val="00CC3F35"/>
    <w:rsid w:val="00CC3F82"/>
    <w:rsid w:val="00CC465D"/>
    <w:rsid w:val="00CC4686"/>
    <w:rsid w:val="00CC477A"/>
    <w:rsid w:val="00CC4B2E"/>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C7AF6"/>
    <w:rsid w:val="00CD0012"/>
    <w:rsid w:val="00CD01C9"/>
    <w:rsid w:val="00CD0280"/>
    <w:rsid w:val="00CD0B39"/>
    <w:rsid w:val="00CD0F95"/>
    <w:rsid w:val="00CD1069"/>
    <w:rsid w:val="00CD143F"/>
    <w:rsid w:val="00CD19A3"/>
    <w:rsid w:val="00CD1B1F"/>
    <w:rsid w:val="00CD1D47"/>
    <w:rsid w:val="00CD23C2"/>
    <w:rsid w:val="00CD288B"/>
    <w:rsid w:val="00CD289E"/>
    <w:rsid w:val="00CD2999"/>
    <w:rsid w:val="00CD2D59"/>
    <w:rsid w:val="00CD3DF0"/>
    <w:rsid w:val="00CD3F2B"/>
    <w:rsid w:val="00CD409C"/>
    <w:rsid w:val="00CD4582"/>
    <w:rsid w:val="00CD4D8B"/>
    <w:rsid w:val="00CD4FD4"/>
    <w:rsid w:val="00CD5261"/>
    <w:rsid w:val="00CD53FE"/>
    <w:rsid w:val="00CD55D0"/>
    <w:rsid w:val="00CD591A"/>
    <w:rsid w:val="00CD5983"/>
    <w:rsid w:val="00CD59CF"/>
    <w:rsid w:val="00CD59FE"/>
    <w:rsid w:val="00CD60A9"/>
    <w:rsid w:val="00CD63C9"/>
    <w:rsid w:val="00CD651A"/>
    <w:rsid w:val="00CD6B54"/>
    <w:rsid w:val="00CD6D1E"/>
    <w:rsid w:val="00CD6EAE"/>
    <w:rsid w:val="00CD77F8"/>
    <w:rsid w:val="00CD7D84"/>
    <w:rsid w:val="00CD7EDC"/>
    <w:rsid w:val="00CD7FA2"/>
    <w:rsid w:val="00CD7FE9"/>
    <w:rsid w:val="00CE01AD"/>
    <w:rsid w:val="00CE0456"/>
    <w:rsid w:val="00CE04E1"/>
    <w:rsid w:val="00CE0639"/>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49B0"/>
    <w:rsid w:val="00CE501B"/>
    <w:rsid w:val="00CE50DD"/>
    <w:rsid w:val="00CE5578"/>
    <w:rsid w:val="00CE5618"/>
    <w:rsid w:val="00CE5839"/>
    <w:rsid w:val="00CE5DAA"/>
    <w:rsid w:val="00CE5E0A"/>
    <w:rsid w:val="00CE5F38"/>
    <w:rsid w:val="00CE6224"/>
    <w:rsid w:val="00CE624D"/>
    <w:rsid w:val="00CE6535"/>
    <w:rsid w:val="00CE65E3"/>
    <w:rsid w:val="00CE69AE"/>
    <w:rsid w:val="00CE6B6F"/>
    <w:rsid w:val="00CE6D5C"/>
    <w:rsid w:val="00CE6D60"/>
    <w:rsid w:val="00CE72C5"/>
    <w:rsid w:val="00CE7EFD"/>
    <w:rsid w:val="00CF0B05"/>
    <w:rsid w:val="00CF0CE8"/>
    <w:rsid w:val="00CF0D83"/>
    <w:rsid w:val="00CF0DDC"/>
    <w:rsid w:val="00CF119F"/>
    <w:rsid w:val="00CF120E"/>
    <w:rsid w:val="00CF12FF"/>
    <w:rsid w:val="00CF154D"/>
    <w:rsid w:val="00CF174D"/>
    <w:rsid w:val="00CF1761"/>
    <w:rsid w:val="00CF18FC"/>
    <w:rsid w:val="00CF1CC7"/>
    <w:rsid w:val="00CF1DB6"/>
    <w:rsid w:val="00CF209D"/>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555"/>
    <w:rsid w:val="00CF67B6"/>
    <w:rsid w:val="00CF6C05"/>
    <w:rsid w:val="00CF72E9"/>
    <w:rsid w:val="00CF7319"/>
    <w:rsid w:val="00CF73E0"/>
    <w:rsid w:val="00CF7970"/>
    <w:rsid w:val="00CF79C9"/>
    <w:rsid w:val="00CF7A87"/>
    <w:rsid w:val="00D0001A"/>
    <w:rsid w:val="00D00601"/>
    <w:rsid w:val="00D007CE"/>
    <w:rsid w:val="00D00DF6"/>
    <w:rsid w:val="00D01829"/>
    <w:rsid w:val="00D01A20"/>
    <w:rsid w:val="00D01F02"/>
    <w:rsid w:val="00D01F0A"/>
    <w:rsid w:val="00D021E3"/>
    <w:rsid w:val="00D02352"/>
    <w:rsid w:val="00D025CD"/>
    <w:rsid w:val="00D02688"/>
    <w:rsid w:val="00D02B75"/>
    <w:rsid w:val="00D02C90"/>
    <w:rsid w:val="00D02E09"/>
    <w:rsid w:val="00D03544"/>
    <w:rsid w:val="00D0393E"/>
    <w:rsid w:val="00D03DA9"/>
    <w:rsid w:val="00D03F32"/>
    <w:rsid w:val="00D040A0"/>
    <w:rsid w:val="00D04487"/>
    <w:rsid w:val="00D04994"/>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84F"/>
    <w:rsid w:val="00D11A32"/>
    <w:rsid w:val="00D120BA"/>
    <w:rsid w:val="00D129DB"/>
    <w:rsid w:val="00D12DBF"/>
    <w:rsid w:val="00D12FE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306"/>
    <w:rsid w:val="00D204BF"/>
    <w:rsid w:val="00D2086C"/>
    <w:rsid w:val="00D20DE5"/>
    <w:rsid w:val="00D20E87"/>
    <w:rsid w:val="00D212E6"/>
    <w:rsid w:val="00D21329"/>
    <w:rsid w:val="00D21525"/>
    <w:rsid w:val="00D21A3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CE3"/>
    <w:rsid w:val="00D27D9A"/>
    <w:rsid w:val="00D27ECA"/>
    <w:rsid w:val="00D27F28"/>
    <w:rsid w:val="00D27F84"/>
    <w:rsid w:val="00D27FA1"/>
    <w:rsid w:val="00D3017D"/>
    <w:rsid w:val="00D302C7"/>
    <w:rsid w:val="00D30399"/>
    <w:rsid w:val="00D30D98"/>
    <w:rsid w:val="00D310CD"/>
    <w:rsid w:val="00D31495"/>
    <w:rsid w:val="00D3180F"/>
    <w:rsid w:val="00D31923"/>
    <w:rsid w:val="00D319B2"/>
    <w:rsid w:val="00D31E74"/>
    <w:rsid w:val="00D31EB2"/>
    <w:rsid w:val="00D31F57"/>
    <w:rsid w:val="00D32D18"/>
    <w:rsid w:val="00D32EC1"/>
    <w:rsid w:val="00D33E43"/>
    <w:rsid w:val="00D3402E"/>
    <w:rsid w:val="00D340C9"/>
    <w:rsid w:val="00D3418C"/>
    <w:rsid w:val="00D34792"/>
    <w:rsid w:val="00D34AEA"/>
    <w:rsid w:val="00D34C57"/>
    <w:rsid w:val="00D351DA"/>
    <w:rsid w:val="00D3521C"/>
    <w:rsid w:val="00D3584E"/>
    <w:rsid w:val="00D3593B"/>
    <w:rsid w:val="00D359E2"/>
    <w:rsid w:val="00D360C1"/>
    <w:rsid w:val="00D36C75"/>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990"/>
    <w:rsid w:val="00D43B2A"/>
    <w:rsid w:val="00D44051"/>
    <w:rsid w:val="00D442FA"/>
    <w:rsid w:val="00D44367"/>
    <w:rsid w:val="00D443DF"/>
    <w:rsid w:val="00D444C6"/>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4D0"/>
    <w:rsid w:val="00D5097E"/>
    <w:rsid w:val="00D50A12"/>
    <w:rsid w:val="00D50D9D"/>
    <w:rsid w:val="00D50EB6"/>
    <w:rsid w:val="00D51497"/>
    <w:rsid w:val="00D5166A"/>
    <w:rsid w:val="00D517BD"/>
    <w:rsid w:val="00D51938"/>
    <w:rsid w:val="00D5193F"/>
    <w:rsid w:val="00D51DBB"/>
    <w:rsid w:val="00D527B7"/>
    <w:rsid w:val="00D5291E"/>
    <w:rsid w:val="00D5298D"/>
    <w:rsid w:val="00D52C35"/>
    <w:rsid w:val="00D52C4E"/>
    <w:rsid w:val="00D53602"/>
    <w:rsid w:val="00D5366F"/>
    <w:rsid w:val="00D5378A"/>
    <w:rsid w:val="00D53938"/>
    <w:rsid w:val="00D53BC4"/>
    <w:rsid w:val="00D53E25"/>
    <w:rsid w:val="00D5460E"/>
    <w:rsid w:val="00D54B89"/>
    <w:rsid w:val="00D54F57"/>
    <w:rsid w:val="00D550AA"/>
    <w:rsid w:val="00D550AD"/>
    <w:rsid w:val="00D55348"/>
    <w:rsid w:val="00D553AA"/>
    <w:rsid w:val="00D55957"/>
    <w:rsid w:val="00D560D0"/>
    <w:rsid w:val="00D5612A"/>
    <w:rsid w:val="00D561F0"/>
    <w:rsid w:val="00D5645F"/>
    <w:rsid w:val="00D56980"/>
    <w:rsid w:val="00D56E4E"/>
    <w:rsid w:val="00D56F0A"/>
    <w:rsid w:val="00D57438"/>
    <w:rsid w:val="00D57464"/>
    <w:rsid w:val="00D57B90"/>
    <w:rsid w:val="00D57DC7"/>
    <w:rsid w:val="00D60263"/>
    <w:rsid w:val="00D602F9"/>
    <w:rsid w:val="00D603B8"/>
    <w:rsid w:val="00D604A8"/>
    <w:rsid w:val="00D60CA9"/>
    <w:rsid w:val="00D60E39"/>
    <w:rsid w:val="00D6120F"/>
    <w:rsid w:val="00D613BE"/>
    <w:rsid w:val="00D61926"/>
    <w:rsid w:val="00D61D78"/>
    <w:rsid w:val="00D622F0"/>
    <w:rsid w:val="00D62CB6"/>
    <w:rsid w:val="00D62DDC"/>
    <w:rsid w:val="00D62DFB"/>
    <w:rsid w:val="00D62E23"/>
    <w:rsid w:val="00D63595"/>
    <w:rsid w:val="00D63615"/>
    <w:rsid w:val="00D63706"/>
    <w:rsid w:val="00D6397D"/>
    <w:rsid w:val="00D63A61"/>
    <w:rsid w:val="00D63B04"/>
    <w:rsid w:val="00D63EFC"/>
    <w:rsid w:val="00D63F00"/>
    <w:rsid w:val="00D63F35"/>
    <w:rsid w:val="00D640C6"/>
    <w:rsid w:val="00D64321"/>
    <w:rsid w:val="00D643E5"/>
    <w:rsid w:val="00D644FD"/>
    <w:rsid w:val="00D649EA"/>
    <w:rsid w:val="00D64AA3"/>
    <w:rsid w:val="00D64C22"/>
    <w:rsid w:val="00D64F69"/>
    <w:rsid w:val="00D650CC"/>
    <w:rsid w:val="00D65218"/>
    <w:rsid w:val="00D65A41"/>
    <w:rsid w:val="00D65A51"/>
    <w:rsid w:val="00D65B69"/>
    <w:rsid w:val="00D65EA1"/>
    <w:rsid w:val="00D661EC"/>
    <w:rsid w:val="00D662B6"/>
    <w:rsid w:val="00D66379"/>
    <w:rsid w:val="00D663F2"/>
    <w:rsid w:val="00D666A5"/>
    <w:rsid w:val="00D66959"/>
    <w:rsid w:val="00D66AE2"/>
    <w:rsid w:val="00D66CCF"/>
    <w:rsid w:val="00D66DF9"/>
    <w:rsid w:val="00D67046"/>
    <w:rsid w:val="00D67375"/>
    <w:rsid w:val="00D67480"/>
    <w:rsid w:val="00D674A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C49"/>
    <w:rsid w:val="00D72D0E"/>
    <w:rsid w:val="00D72DFC"/>
    <w:rsid w:val="00D72EA2"/>
    <w:rsid w:val="00D73333"/>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56D2"/>
    <w:rsid w:val="00D7659A"/>
    <w:rsid w:val="00D76979"/>
    <w:rsid w:val="00D769D5"/>
    <w:rsid w:val="00D76A92"/>
    <w:rsid w:val="00D76EE8"/>
    <w:rsid w:val="00D7717C"/>
    <w:rsid w:val="00D772AF"/>
    <w:rsid w:val="00D77873"/>
    <w:rsid w:val="00D77AD2"/>
    <w:rsid w:val="00D77CD8"/>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2DA"/>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2A6"/>
    <w:rsid w:val="00D918F2"/>
    <w:rsid w:val="00D92069"/>
    <w:rsid w:val="00D9208B"/>
    <w:rsid w:val="00D92213"/>
    <w:rsid w:val="00D92904"/>
    <w:rsid w:val="00D92B86"/>
    <w:rsid w:val="00D92CAA"/>
    <w:rsid w:val="00D92CF6"/>
    <w:rsid w:val="00D93053"/>
    <w:rsid w:val="00D930C2"/>
    <w:rsid w:val="00D93242"/>
    <w:rsid w:val="00D93320"/>
    <w:rsid w:val="00D9366E"/>
    <w:rsid w:val="00D938D3"/>
    <w:rsid w:val="00D93AF2"/>
    <w:rsid w:val="00D93D85"/>
    <w:rsid w:val="00D93F26"/>
    <w:rsid w:val="00D94352"/>
    <w:rsid w:val="00D9437F"/>
    <w:rsid w:val="00D943AA"/>
    <w:rsid w:val="00D94808"/>
    <w:rsid w:val="00D94B21"/>
    <w:rsid w:val="00D94FB8"/>
    <w:rsid w:val="00D9500C"/>
    <w:rsid w:val="00D957A4"/>
    <w:rsid w:val="00D958A7"/>
    <w:rsid w:val="00D95C60"/>
    <w:rsid w:val="00D95DE0"/>
    <w:rsid w:val="00D95F13"/>
    <w:rsid w:val="00D95F30"/>
    <w:rsid w:val="00D9629E"/>
    <w:rsid w:val="00D9671D"/>
    <w:rsid w:val="00D96754"/>
    <w:rsid w:val="00D96C22"/>
    <w:rsid w:val="00D96C25"/>
    <w:rsid w:val="00D96DF9"/>
    <w:rsid w:val="00D96E69"/>
    <w:rsid w:val="00D96ECF"/>
    <w:rsid w:val="00D97312"/>
    <w:rsid w:val="00D9750C"/>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83F"/>
    <w:rsid w:val="00DA4ADA"/>
    <w:rsid w:val="00DA4B6A"/>
    <w:rsid w:val="00DA4D42"/>
    <w:rsid w:val="00DA4F56"/>
    <w:rsid w:val="00DA5108"/>
    <w:rsid w:val="00DA52B3"/>
    <w:rsid w:val="00DA5370"/>
    <w:rsid w:val="00DA54BD"/>
    <w:rsid w:val="00DA554C"/>
    <w:rsid w:val="00DA589C"/>
    <w:rsid w:val="00DA5EB6"/>
    <w:rsid w:val="00DA6160"/>
    <w:rsid w:val="00DA6337"/>
    <w:rsid w:val="00DA6B41"/>
    <w:rsid w:val="00DA6F5F"/>
    <w:rsid w:val="00DA713C"/>
    <w:rsid w:val="00DA78E3"/>
    <w:rsid w:val="00DB038E"/>
    <w:rsid w:val="00DB045D"/>
    <w:rsid w:val="00DB0D05"/>
    <w:rsid w:val="00DB0D49"/>
    <w:rsid w:val="00DB0F51"/>
    <w:rsid w:val="00DB19C0"/>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4A"/>
    <w:rsid w:val="00DB6E52"/>
    <w:rsid w:val="00DB76F7"/>
    <w:rsid w:val="00DB7801"/>
    <w:rsid w:val="00DB7804"/>
    <w:rsid w:val="00DB782C"/>
    <w:rsid w:val="00DB78B4"/>
    <w:rsid w:val="00DC0203"/>
    <w:rsid w:val="00DC0653"/>
    <w:rsid w:val="00DC0898"/>
    <w:rsid w:val="00DC0992"/>
    <w:rsid w:val="00DC10E6"/>
    <w:rsid w:val="00DC1A90"/>
    <w:rsid w:val="00DC1F58"/>
    <w:rsid w:val="00DC21CA"/>
    <w:rsid w:val="00DC2462"/>
    <w:rsid w:val="00DC29DA"/>
    <w:rsid w:val="00DC2B07"/>
    <w:rsid w:val="00DC307D"/>
    <w:rsid w:val="00DC31EC"/>
    <w:rsid w:val="00DC320F"/>
    <w:rsid w:val="00DC3252"/>
    <w:rsid w:val="00DC3325"/>
    <w:rsid w:val="00DC33AB"/>
    <w:rsid w:val="00DC35B8"/>
    <w:rsid w:val="00DC3800"/>
    <w:rsid w:val="00DC3AEE"/>
    <w:rsid w:val="00DC3DDB"/>
    <w:rsid w:val="00DC43D2"/>
    <w:rsid w:val="00DC4447"/>
    <w:rsid w:val="00DC501C"/>
    <w:rsid w:val="00DC548E"/>
    <w:rsid w:val="00DC577A"/>
    <w:rsid w:val="00DC5912"/>
    <w:rsid w:val="00DC5A0D"/>
    <w:rsid w:val="00DC6448"/>
    <w:rsid w:val="00DC6460"/>
    <w:rsid w:val="00DC65B9"/>
    <w:rsid w:val="00DC6671"/>
    <w:rsid w:val="00DC7A3C"/>
    <w:rsid w:val="00DC7A5B"/>
    <w:rsid w:val="00DC7ADF"/>
    <w:rsid w:val="00DC7BC8"/>
    <w:rsid w:val="00DC7E10"/>
    <w:rsid w:val="00DC7E6E"/>
    <w:rsid w:val="00DD00FC"/>
    <w:rsid w:val="00DD0664"/>
    <w:rsid w:val="00DD0888"/>
    <w:rsid w:val="00DD0ACE"/>
    <w:rsid w:val="00DD0BF7"/>
    <w:rsid w:val="00DD0FBC"/>
    <w:rsid w:val="00DD0FC3"/>
    <w:rsid w:val="00DD14C7"/>
    <w:rsid w:val="00DD1AD9"/>
    <w:rsid w:val="00DD1BE6"/>
    <w:rsid w:val="00DD1D1B"/>
    <w:rsid w:val="00DD1F2B"/>
    <w:rsid w:val="00DD2102"/>
    <w:rsid w:val="00DD24AC"/>
    <w:rsid w:val="00DD2B55"/>
    <w:rsid w:val="00DD2B6B"/>
    <w:rsid w:val="00DD2D98"/>
    <w:rsid w:val="00DD2E32"/>
    <w:rsid w:val="00DD328D"/>
    <w:rsid w:val="00DD34E6"/>
    <w:rsid w:val="00DD353C"/>
    <w:rsid w:val="00DD35CB"/>
    <w:rsid w:val="00DD38FF"/>
    <w:rsid w:val="00DD3AE7"/>
    <w:rsid w:val="00DD4109"/>
    <w:rsid w:val="00DD4432"/>
    <w:rsid w:val="00DD475E"/>
    <w:rsid w:val="00DD49EE"/>
    <w:rsid w:val="00DD4BA6"/>
    <w:rsid w:val="00DD556D"/>
    <w:rsid w:val="00DD58CE"/>
    <w:rsid w:val="00DD59F5"/>
    <w:rsid w:val="00DD5D84"/>
    <w:rsid w:val="00DD6000"/>
    <w:rsid w:val="00DD61DD"/>
    <w:rsid w:val="00DD6514"/>
    <w:rsid w:val="00DD673F"/>
    <w:rsid w:val="00DD6AF8"/>
    <w:rsid w:val="00DD70A6"/>
    <w:rsid w:val="00DD76A8"/>
    <w:rsid w:val="00DD7AB9"/>
    <w:rsid w:val="00DE0673"/>
    <w:rsid w:val="00DE08E8"/>
    <w:rsid w:val="00DE11BC"/>
    <w:rsid w:val="00DE1245"/>
    <w:rsid w:val="00DE19A1"/>
    <w:rsid w:val="00DE1A02"/>
    <w:rsid w:val="00DE1EF3"/>
    <w:rsid w:val="00DE2140"/>
    <w:rsid w:val="00DE2BDC"/>
    <w:rsid w:val="00DE2C7B"/>
    <w:rsid w:val="00DE2D53"/>
    <w:rsid w:val="00DE30AA"/>
    <w:rsid w:val="00DE3801"/>
    <w:rsid w:val="00DE3C1B"/>
    <w:rsid w:val="00DE3EE0"/>
    <w:rsid w:val="00DE4317"/>
    <w:rsid w:val="00DE4323"/>
    <w:rsid w:val="00DE4416"/>
    <w:rsid w:val="00DE4AB9"/>
    <w:rsid w:val="00DE4CC4"/>
    <w:rsid w:val="00DE5606"/>
    <w:rsid w:val="00DE5775"/>
    <w:rsid w:val="00DE580C"/>
    <w:rsid w:val="00DE5A29"/>
    <w:rsid w:val="00DE5C63"/>
    <w:rsid w:val="00DE5C72"/>
    <w:rsid w:val="00DE5EA9"/>
    <w:rsid w:val="00DE6CD9"/>
    <w:rsid w:val="00DE6E28"/>
    <w:rsid w:val="00DE715E"/>
    <w:rsid w:val="00DE7B57"/>
    <w:rsid w:val="00DE7D68"/>
    <w:rsid w:val="00DE7F41"/>
    <w:rsid w:val="00DF046C"/>
    <w:rsid w:val="00DF05EE"/>
    <w:rsid w:val="00DF07BA"/>
    <w:rsid w:val="00DF0DAD"/>
    <w:rsid w:val="00DF0ED6"/>
    <w:rsid w:val="00DF125B"/>
    <w:rsid w:val="00DF1A55"/>
    <w:rsid w:val="00DF23A2"/>
    <w:rsid w:val="00DF26C2"/>
    <w:rsid w:val="00DF2A15"/>
    <w:rsid w:val="00DF3246"/>
    <w:rsid w:val="00DF3688"/>
    <w:rsid w:val="00DF3ADA"/>
    <w:rsid w:val="00DF3B52"/>
    <w:rsid w:val="00DF3DC6"/>
    <w:rsid w:val="00DF3E78"/>
    <w:rsid w:val="00DF3F10"/>
    <w:rsid w:val="00DF4024"/>
    <w:rsid w:val="00DF41AB"/>
    <w:rsid w:val="00DF4462"/>
    <w:rsid w:val="00DF46C3"/>
    <w:rsid w:val="00DF4993"/>
    <w:rsid w:val="00DF4BDA"/>
    <w:rsid w:val="00DF4C89"/>
    <w:rsid w:val="00DF4EF4"/>
    <w:rsid w:val="00DF5027"/>
    <w:rsid w:val="00DF52E5"/>
    <w:rsid w:val="00DF53D8"/>
    <w:rsid w:val="00DF5429"/>
    <w:rsid w:val="00DF5BF9"/>
    <w:rsid w:val="00DF5C84"/>
    <w:rsid w:val="00DF5DC0"/>
    <w:rsid w:val="00DF5E83"/>
    <w:rsid w:val="00DF634E"/>
    <w:rsid w:val="00DF6415"/>
    <w:rsid w:val="00DF66C5"/>
    <w:rsid w:val="00DF66EF"/>
    <w:rsid w:val="00DF684F"/>
    <w:rsid w:val="00DF6896"/>
    <w:rsid w:val="00DF6D42"/>
    <w:rsid w:val="00DF6D5F"/>
    <w:rsid w:val="00DF6FA7"/>
    <w:rsid w:val="00DF70F5"/>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1FE6"/>
    <w:rsid w:val="00E02465"/>
    <w:rsid w:val="00E02594"/>
    <w:rsid w:val="00E0271A"/>
    <w:rsid w:val="00E02749"/>
    <w:rsid w:val="00E027B0"/>
    <w:rsid w:val="00E0293C"/>
    <w:rsid w:val="00E0296E"/>
    <w:rsid w:val="00E02AE8"/>
    <w:rsid w:val="00E02B23"/>
    <w:rsid w:val="00E02E8E"/>
    <w:rsid w:val="00E02EB9"/>
    <w:rsid w:val="00E03053"/>
    <w:rsid w:val="00E0390A"/>
    <w:rsid w:val="00E03C44"/>
    <w:rsid w:val="00E03D6B"/>
    <w:rsid w:val="00E03DC8"/>
    <w:rsid w:val="00E03FD9"/>
    <w:rsid w:val="00E04827"/>
    <w:rsid w:val="00E048AE"/>
    <w:rsid w:val="00E04EC4"/>
    <w:rsid w:val="00E04F3B"/>
    <w:rsid w:val="00E0504D"/>
    <w:rsid w:val="00E0579D"/>
    <w:rsid w:val="00E0598F"/>
    <w:rsid w:val="00E05D7E"/>
    <w:rsid w:val="00E05E88"/>
    <w:rsid w:val="00E0678C"/>
    <w:rsid w:val="00E06A8F"/>
    <w:rsid w:val="00E06CA6"/>
    <w:rsid w:val="00E073B5"/>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948"/>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4E"/>
    <w:rsid w:val="00E17558"/>
    <w:rsid w:val="00E17585"/>
    <w:rsid w:val="00E17B1D"/>
    <w:rsid w:val="00E17B6D"/>
    <w:rsid w:val="00E17BA4"/>
    <w:rsid w:val="00E20365"/>
    <w:rsid w:val="00E209C7"/>
    <w:rsid w:val="00E20AE3"/>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6B6"/>
    <w:rsid w:val="00E32A27"/>
    <w:rsid w:val="00E32D22"/>
    <w:rsid w:val="00E33015"/>
    <w:rsid w:val="00E33398"/>
    <w:rsid w:val="00E33513"/>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4C3"/>
    <w:rsid w:val="00E367C6"/>
    <w:rsid w:val="00E36943"/>
    <w:rsid w:val="00E36987"/>
    <w:rsid w:val="00E36B7D"/>
    <w:rsid w:val="00E37567"/>
    <w:rsid w:val="00E3773F"/>
    <w:rsid w:val="00E37915"/>
    <w:rsid w:val="00E37B2D"/>
    <w:rsid w:val="00E37C3D"/>
    <w:rsid w:val="00E37D00"/>
    <w:rsid w:val="00E37E42"/>
    <w:rsid w:val="00E40292"/>
    <w:rsid w:val="00E40334"/>
    <w:rsid w:val="00E403B1"/>
    <w:rsid w:val="00E404F7"/>
    <w:rsid w:val="00E405CD"/>
    <w:rsid w:val="00E406D6"/>
    <w:rsid w:val="00E40984"/>
    <w:rsid w:val="00E40A7B"/>
    <w:rsid w:val="00E40B41"/>
    <w:rsid w:val="00E40CEC"/>
    <w:rsid w:val="00E40DB8"/>
    <w:rsid w:val="00E40E38"/>
    <w:rsid w:val="00E40E87"/>
    <w:rsid w:val="00E412AC"/>
    <w:rsid w:val="00E41622"/>
    <w:rsid w:val="00E41783"/>
    <w:rsid w:val="00E417FA"/>
    <w:rsid w:val="00E4199E"/>
    <w:rsid w:val="00E41A45"/>
    <w:rsid w:val="00E41EB0"/>
    <w:rsid w:val="00E4243C"/>
    <w:rsid w:val="00E42612"/>
    <w:rsid w:val="00E42788"/>
    <w:rsid w:val="00E42A43"/>
    <w:rsid w:val="00E42B5B"/>
    <w:rsid w:val="00E430DA"/>
    <w:rsid w:val="00E4398A"/>
    <w:rsid w:val="00E43B19"/>
    <w:rsid w:val="00E43DB0"/>
    <w:rsid w:val="00E4413C"/>
    <w:rsid w:val="00E441FB"/>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6FD2"/>
    <w:rsid w:val="00E4737F"/>
    <w:rsid w:val="00E4767E"/>
    <w:rsid w:val="00E477EE"/>
    <w:rsid w:val="00E502A7"/>
    <w:rsid w:val="00E50362"/>
    <w:rsid w:val="00E5057E"/>
    <w:rsid w:val="00E505B3"/>
    <w:rsid w:val="00E50B13"/>
    <w:rsid w:val="00E5104E"/>
    <w:rsid w:val="00E5127A"/>
    <w:rsid w:val="00E5129C"/>
    <w:rsid w:val="00E514DC"/>
    <w:rsid w:val="00E51945"/>
    <w:rsid w:val="00E51954"/>
    <w:rsid w:val="00E51A48"/>
    <w:rsid w:val="00E51CC6"/>
    <w:rsid w:val="00E5297E"/>
    <w:rsid w:val="00E530C3"/>
    <w:rsid w:val="00E532AE"/>
    <w:rsid w:val="00E53F05"/>
    <w:rsid w:val="00E54A05"/>
    <w:rsid w:val="00E54A2C"/>
    <w:rsid w:val="00E54DFA"/>
    <w:rsid w:val="00E54E49"/>
    <w:rsid w:val="00E55A67"/>
    <w:rsid w:val="00E55E30"/>
    <w:rsid w:val="00E5637C"/>
    <w:rsid w:val="00E5668F"/>
    <w:rsid w:val="00E56829"/>
    <w:rsid w:val="00E56887"/>
    <w:rsid w:val="00E56CC7"/>
    <w:rsid w:val="00E56F01"/>
    <w:rsid w:val="00E576EE"/>
    <w:rsid w:val="00E5776B"/>
    <w:rsid w:val="00E5796F"/>
    <w:rsid w:val="00E57C9C"/>
    <w:rsid w:val="00E57EE5"/>
    <w:rsid w:val="00E57F7F"/>
    <w:rsid w:val="00E60103"/>
    <w:rsid w:val="00E603F7"/>
    <w:rsid w:val="00E6097B"/>
    <w:rsid w:val="00E609E0"/>
    <w:rsid w:val="00E60C1A"/>
    <w:rsid w:val="00E60C21"/>
    <w:rsid w:val="00E60FDE"/>
    <w:rsid w:val="00E61D91"/>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5DC3"/>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2F"/>
    <w:rsid w:val="00E70452"/>
    <w:rsid w:val="00E706F7"/>
    <w:rsid w:val="00E70C7F"/>
    <w:rsid w:val="00E710B2"/>
    <w:rsid w:val="00E711C5"/>
    <w:rsid w:val="00E71260"/>
    <w:rsid w:val="00E71486"/>
    <w:rsid w:val="00E7151B"/>
    <w:rsid w:val="00E715BC"/>
    <w:rsid w:val="00E718CF"/>
    <w:rsid w:val="00E7190F"/>
    <w:rsid w:val="00E71A1E"/>
    <w:rsid w:val="00E71D13"/>
    <w:rsid w:val="00E71EB5"/>
    <w:rsid w:val="00E721C7"/>
    <w:rsid w:val="00E724F0"/>
    <w:rsid w:val="00E7261C"/>
    <w:rsid w:val="00E72682"/>
    <w:rsid w:val="00E72810"/>
    <w:rsid w:val="00E728F2"/>
    <w:rsid w:val="00E7385D"/>
    <w:rsid w:val="00E73995"/>
    <w:rsid w:val="00E739E3"/>
    <w:rsid w:val="00E73C6D"/>
    <w:rsid w:val="00E748A9"/>
    <w:rsid w:val="00E74F35"/>
    <w:rsid w:val="00E74F53"/>
    <w:rsid w:val="00E74FDF"/>
    <w:rsid w:val="00E75049"/>
    <w:rsid w:val="00E75077"/>
    <w:rsid w:val="00E75176"/>
    <w:rsid w:val="00E7544F"/>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39"/>
    <w:rsid w:val="00E80358"/>
    <w:rsid w:val="00E8057E"/>
    <w:rsid w:val="00E807F5"/>
    <w:rsid w:val="00E80B5D"/>
    <w:rsid w:val="00E80F35"/>
    <w:rsid w:val="00E80FB8"/>
    <w:rsid w:val="00E811CB"/>
    <w:rsid w:val="00E8133F"/>
    <w:rsid w:val="00E81404"/>
    <w:rsid w:val="00E8161D"/>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08B"/>
    <w:rsid w:val="00E8516E"/>
    <w:rsid w:val="00E85315"/>
    <w:rsid w:val="00E85324"/>
    <w:rsid w:val="00E8599C"/>
    <w:rsid w:val="00E85C8D"/>
    <w:rsid w:val="00E85CEB"/>
    <w:rsid w:val="00E86320"/>
    <w:rsid w:val="00E863BF"/>
    <w:rsid w:val="00E86574"/>
    <w:rsid w:val="00E86B99"/>
    <w:rsid w:val="00E86F8D"/>
    <w:rsid w:val="00E87042"/>
    <w:rsid w:val="00E87268"/>
    <w:rsid w:val="00E87758"/>
    <w:rsid w:val="00E87BF9"/>
    <w:rsid w:val="00E87CBB"/>
    <w:rsid w:val="00E87DED"/>
    <w:rsid w:val="00E87DFD"/>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7C"/>
    <w:rsid w:val="00EA56E3"/>
    <w:rsid w:val="00EA572E"/>
    <w:rsid w:val="00EA5E38"/>
    <w:rsid w:val="00EA5F44"/>
    <w:rsid w:val="00EA6276"/>
    <w:rsid w:val="00EA6429"/>
    <w:rsid w:val="00EA67A3"/>
    <w:rsid w:val="00EA6B06"/>
    <w:rsid w:val="00EA6F7A"/>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934"/>
    <w:rsid w:val="00EB1B25"/>
    <w:rsid w:val="00EB1C0F"/>
    <w:rsid w:val="00EB1C21"/>
    <w:rsid w:val="00EB1C6E"/>
    <w:rsid w:val="00EB1D05"/>
    <w:rsid w:val="00EB1D39"/>
    <w:rsid w:val="00EB1F19"/>
    <w:rsid w:val="00EB205C"/>
    <w:rsid w:val="00EB2175"/>
    <w:rsid w:val="00EB23A6"/>
    <w:rsid w:val="00EB24C8"/>
    <w:rsid w:val="00EB24D1"/>
    <w:rsid w:val="00EB25E0"/>
    <w:rsid w:val="00EB2836"/>
    <w:rsid w:val="00EB3012"/>
    <w:rsid w:val="00EB31C2"/>
    <w:rsid w:val="00EB3277"/>
    <w:rsid w:val="00EB32D4"/>
    <w:rsid w:val="00EB335A"/>
    <w:rsid w:val="00EB36E9"/>
    <w:rsid w:val="00EB3836"/>
    <w:rsid w:val="00EB3FCA"/>
    <w:rsid w:val="00EB41B4"/>
    <w:rsid w:val="00EB4586"/>
    <w:rsid w:val="00EB4BD3"/>
    <w:rsid w:val="00EB51DA"/>
    <w:rsid w:val="00EB5332"/>
    <w:rsid w:val="00EB55B3"/>
    <w:rsid w:val="00EB57AB"/>
    <w:rsid w:val="00EB5CB2"/>
    <w:rsid w:val="00EB5F81"/>
    <w:rsid w:val="00EB5F9C"/>
    <w:rsid w:val="00EB6245"/>
    <w:rsid w:val="00EB62E4"/>
    <w:rsid w:val="00EB630F"/>
    <w:rsid w:val="00EB645B"/>
    <w:rsid w:val="00EB64DE"/>
    <w:rsid w:val="00EB689B"/>
    <w:rsid w:val="00EB7021"/>
    <w:rsid w:val="00EB7300"/>
    <w:rsid w:val="00EB741D"/>
    <w:rsid w:val="00EB7576"/>
    <w:rsid w:val="00EB7671"/>
    <w:rsid w:val="00EB782F"/>
    <w:rsid w:val="00EB7A17"/>
    <w:rsid w:val="00EB7AA3"/>
    <w:rsid w:val="00EB7C67"/>
    <w:rsid w:val="00EB7FD9"/>
    <w:rsid w:val="00EC0004"/>
    <w:rsid w:val="00EC052E"/>
    <w:rsid w:val="00EC0CA0"/>
    <w:rsid w:val="00EC0FC6"/>
    <w:rsid w:val="00EC110F"/>
    <w:rsid w:val="00EC13C3"/>
    <w:rsid w:val="00EC16B5"/>
    <w:rsid w:val="00EC17BA"/>
    <w:rsid w:val="00EC1B33"/>
    <w:rsid w:val="00EC1C35"/>
    <w:rsid w:val="00EC1CB2"/>
    <w:rsid w:val="00EC1EF2"/>
    <w:rsid w:val="00EC208E"/>
    <w:rsid w:val="00EC2220"/>
    <w:rsid w:val="00EC23AF"/>
    <w:rsid w:val="00EC2575"/>
    <w:rsid w:val="00EC2753"/>
    <w:rsid w:val="00EC28A0"/>
    <w:rsid w:val="00EC290D"/>
    <w:rsid w:val="00EC339C"/>
    <w:rsid w:val="00EC3413"/>
    <w:rsid w:val="00EC3517"/>
    <w:rsid w:val="00EC3A56"/>
    <w:rsid w:val="00EC3AA3"/>
    <w:rsid w:val="00EC3B3B"/>
    <w:rsid w:val="00EC4678"/>
    <w:rsid w:val="00EC47FE"/>
    <w:rsid w:val="00EC4821"/>
    <w:rsid w:val="00EC48EE"/>
    <w:rsid w:val="00EC4AB7"/>
    <w:rsid w:val="00EC4AEA"/>
    <w:rsid w:val="00EC5148"/>
    <w:rsid w:val="00EC5188"/>
    <w:rsid w:val="00EC51F3"/>
    <w:rsid w:val="00EC5423"/>
    <w:rsid w:val="00EC54CC"/>
    <w:rsid w:val="00EC55BA"/>
    <w:rsid w:val="00EC5718"/>
    <w:rsid w:val="00EC5892"/>
    <w:rsid w:val="00EC60BB"/>
    <w:rsid w:val="00EC633F"/>
    <w:rsid w:val="00EC6391"/>
    <w:rsid w:val="00EC650F"/>
    <w:rsid w:val="00EC66B3"/>
    <w:rsid w:val="00EC6E4F"/>
    <w:rsid w:val="00EC6FBC"/>
    <w:rsid w:val="00EC6FFE"/>
    <w:rsid w:val="00EC7021"/>
    <w:rsid w:val="00EC71B9"/>
    <w:rsid w:val="00EC75D0"/>
    <w:rsid w:val="00EC76CA"/>
    <w:rsid w:val="00EC782C"/>
    <w:rsid w:val="00EC7C8A"/>
    <w:rsid w:val="00EC7D0F"/>
    <w:rsid w:val="00EC7DBE"/>
    <w:rsid w:val="00ED04D1"/>
    <w:rsid w:val="00ED06EE"/>
    <w:rsid w:val="00ED0839"/>
    <w:rsid w:val="00ED0A5B"/>
    <w:rsid w:val="00ED12AE"/>
    <w:rsid w:val="00ED1447"/>
    <w:rsid w:val="00ED14A7"/>
    <w:rsid w:val="00ED17B6"/>
    <w:rsid w:val="00ED1B9A"/>
    <w:rsid w:val="00ED1BD3"/>
    <w:rsid w:val="00ED1CFC"/>
    <w:rsid w:val="00ED2631"/>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0CC6"/>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80E"/>
    <w:rsid w:val="00EE5A37"/>
    <w:rsid w:val="00EE624E"/>
    <w:rsid w:val="00EE62A1"/>
    <w:rsid w:val="00EE639E"/>
    <w:rsid w:val="00EE6825"/>
    <w:rsid w:val="00EE691E"/>
    <w:rsid w:val="00EE69C6"/>
    <w:rsid w:val="00EE6C21"/>
    <w:rsid w:val="00EE6DF6"/>
    <w:rsid w:val="00EE7117"/>
    <w:rsid w:val="00EE7282"/>
    <w:rsid w:val="00EE7386"/>
    <w:rsid w:val="00EE7408"/>
    <w:rsid w:val="00EE7A56"/>
    <w:rsid w:val="00EE7CA9"/>
    <w:rsid w:val="00EE7E0F"/>
    <w:rsid w:val="00EF0050"/>
    <w:rsid w:val="00EF008B"/>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21D"/>
    <w:rsid w:val="00EF376D"/>
    <w:rsid w:val="00EF3776"/>
    <w:rsid w:val="00EF39A6"/>
    <w:rsid w:val="00EF3F8D"/>
    <w:rsid w:val="00EF4125"/>
    <w:rsid w:val="00EF485C"/>
    <w:rsid w:val="00EF49D9"/>
    <w:rsid w:val="00EF4A9D"/>
    <w:rsid w:val="00EF4BFB"/>
    <w:rsid w:val="00EF4C8F"/>
    <w:rsid w:val="00EF4D4F"/>
    <w:rsid w:val="00EF4E14"/>
    <w:rsid w:val="00EF537F"/>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DE7"/>
    <w:rsid w:val="00F00F1C"/>
    <w:rsid w:val="00F01219"/>
    <w:rsid w:val="00F013D6"/>
    <w:rsid w:val="00F014DD"/>
    <w:rsid w:val="00F01578"/>
    <w:rsid w:val="00F01879"/>
    <w:rsid w:val="00F01A5B"/>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5DC4"/>
    <w:rsid w:val="00F06022"/>
    <w:rsid w:val="00F061FC"/>
    <w:rsid w:val="00F063BC"/>
    <w:rsid w:val="00F06613"/>
    <w:rsid w:val="00F06832"/>
    <w:rsid w:val="00F06FEF"/>
    <w:rsid w:val="00F071B4"/>
    <w:rsid w:val="00F072D9"/>
    <w:rsid w:val="00F073E8"/>
    <w:rsid w:val="00F0751B"/>
    <w:rsid w:val="00F0762C"/>
    <w:rsid w:val="00F07A22"/>
    <w:rsid w:val="00F1030E"/>
    <w:rsid w:val="00F1068E"/>
    <w:rsid w:val="00F1071A"/>
    <w:rsid w:val="00F10927"/>
    <w:rsid w:val="00F109E4"/>
    <w:rsid w:val="00F10C9D"/>
    <w:rsid w:val="00F10E37"/>
    <w:rsid w:val="00F1114C"/>
    <w:rsid w:val="00F114CA"/>
    <w:rsid w:val="00F11AA7"/>
    <w:rsid w:val="00F11E29"/>
    <w:rsid w:val="00F11E39"/>
    <w:rsid w:val="00F1240C"/>
    <w:rsid w:val="00F12564"/>
    <w:rsid w:val="00F12967"/>
    <w:rsid w:val="00F129C3"/>
    <w:rsid w:val="00F129D0"/>
    <w:rsid w:val="00F12A9C"/>
    <w:rsid w:val="00F12B22"/>
    <w:rsid w:val="00F12B58"/>
    <w:rsid w:val="00F12ED9"/>
    <w:rsid w:val="00F13047"/>
    <w:rsid w:val="00F137BE"/>
    <w:rsid w:val="00F13C2A"/>
    <w:rsid w:val="00F13E1F"/>
    <w:rsid w:val="00F14663"/>
    <w:rsid w:val="00F14815"/>
    <w:rsid w:val="00F14984"/>
    <w:rsid w:val="00F14C53"/>
    <w:rsid w:val="00F14CED"/>
    <w:rsid w:val="00F14D9A"/>
    <w:rsid w:val="00F14DF0"/>
    <w:rsid w:val="00F15215"/>
    <w:rsid w:val="00F15732"/>
    <w:rsid w:val="00F157E7"/>
    <w:rsid w:val="00F15B1B"/>
    <w:rsid w:val="00F15B22"/>
    <w:rsid w:val="00F15C4F"/>
    <w:rsid w:val="00F15D38"/>
    <w:rsid w:val="00F15DA8"/>
    <w:rsid w:val="00F1606B"/>
    <w:rsid w:val="00F161ED"/>
    <w:rsid w:val="00F1687C"/>
    <w:rsid w:val="00F16B38"/>
    <w:rsid w:val="00F171EB"/>
    <w:rsid w:val="00F17250"/>
    <w:rsid w:val="00F174F2"/>
    <w:rsid w:val="00F17696"/>
    <w:rsid w:val="00F17B7C"/>
    <w:rsid w:val="00F17CD3"/>
    <w:rsid w:val="00F2011E"/>
    <w:rsid w:val="00F20707"/>
    <w:rsid w:val="00F20831"/>
    <w:rsid w:val="00F20853"/>
    <w:rsid w:val="00F20D18"/>
    <w:rsid w:val="00F20D62"/>
    <w:rsid w:val="00F20D92"/>
    <w:rsid w:val="00F2103A"/>
    <w:rsid w:val="00F21251"/>
    <w:rsid w:val="00F213EE"/>
    <w:rsid w:val="00F21525"/>
    <w:rsid w:val="00F21608"/>
    <w:rsid w:val="00F21C6D"/>
    <w:rsid w:val="00F21DA8"/>
    <w:rsid w:val="00F21FA0"/>
    <w:rsid w:val="00F22128"/>
    <w:rsid w:val="00F2221C"/>
    <w:rsid w:val="00F223F4"/>
    <w:rsid w:val="00F224DE"/>
    <w:rsid w:val="00F22827"/>
    <w:rsid w:val="00F22F1C"/>
    <w:rsid w:val="00F23017"/>
    <w:rsid w:val="00F232E1"/>
    <w:rsid w:val="00F234E1"/>
    <w:rsid w:val="00F2388B"/>
    <w:rsid w:val="00F23BBC"/>
    <w:rsid w:val="00F23C03"/>
    <w:rsid w:val="00F23C64"/>
    <w:rsid w:val="00F23F86"/>
    <w:rsid w:val="00F24274"/>
    <w:rsid w:val="00F24611"/>
    <w:rsid w:val="00F24B79"/>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6F5"/>
    <w:rsid w:val="00F319AB"/>
    <w:rsid w:val="00F31F59"/>
    <w:rsid w:val="00F31FDF"/>
    <w:rsid w:val="00F32B3C"/>
    <w:rsid w:val="00F32B3F"/>
    <w:rsid w:val="00F32BFB"/>
    <w:rsid w:val="00F32D32"/>
    <w:rsid w:val="00F33240"/>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658"/>
    <w:rsid w:val="00F35769"/>
    <w:rsid w:val="00F35965"/>
    <w:rsid w:val="00F35C3A"/>
    <w:rsid w:val="00F35FE4"/>
    <w:rsid w:val="00F362B9"/>
    <w:rsid w:val="00F36318"/>
    <w:rsid w:val="00F368CD"/>
    <w:rsid w:val="00F36A25"/>
    <w:rsid w:val="00F36F05"/>
    <w:rsid w:val="00F37123"/>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08E"/>
    <w:rsid w:val="00F4478B"/>
    <w:rsid w:val="00F44BF7"/>
    <w:rsid w:val="00F44DC6"/>
    <w:rsid w:val="00F45301"/>
    <w:rsid w:val="00F455B8"/>
    <w:rsid w:val="00F45793"/>
    <w:rsid w:val="00F4582D"/>
    <w:rsid w:val="00F45930"/>
    <w:rsid w:val="00F4596F"/>
    <w:rsid w:val="00F45C65"/>
    <w:rsid w:val="00F45CF6"/>
    <w:rsid w:val="00F46AF0"/>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5F6"/>
    <w:rsid w:val="00F5163E"/>
    <w:rsid w:val="00F51744"/>
    <w:rsid w:val="00F5210E"/>
    <w:rsid w:val="00F521C5"/>
    <w:rsid w:val="00F526A4"/>
    <w:rsid w:val="00F52804"/>
    <w:rsid w:val="00F52AC9"/>
    <w:rsid w:val="00F52ADD"/>
    <w:rsid w:val="00F52C55"/>
    <w:rsid w:val="00F52E5C"/>
    <w:rsid w:val="00F53061"/>
    <w:rsid w:val="00F5313D"/>
    <w:rsid w:val="00F53457"/>
    <w:rsid w:val="00F539AE"/>
    <w:rsid w:val="00F53AA1"/>
    <w:rsid w:val="00F53BB5"/>
    <w:rsid w:val="00F53FE0"/>
    <w:rsid w:val="00F54149"/>
    <w:rsid w:val="00F5417C"/>
    <w:rsid w:val="00F543CF"/>
    <w:rsid w:val="00F5455F"/>
    <w:rsid w:val="00F54B13"/>
    <w:rsid w:val="00F5503F"/>
    <w:rsid w:val="00F551AF"/>
    <w:rsid w:val="00F5527D"/>
    <w:rsid w:val="00F552E9"/>
    <w:rsid w:val="00F557FF"/>
    <w:rsid w:val="00F55B7C"/>
    <w:rsid w:val="00F55F5C"/>
    <w:rsid w:val="00F56082"/>
    <w:rsid w:val="00F56763"/>
    <w:rsid w:val="00F56FFE"/>
    <w:rsid w:val="00F570B7"/>
    <w:rsid w:val="00F57191"/>
    <w:rsid w:val="00F57588"/>
    <w:rsid w:val="00F5767A"/>
    <w:rsid w:val="00F57798"/>
    <w:rsid w:val="00F5787C"/>
    <w:rsid w:val="00F57A93"/>
    <w:rsid w:val="00F57DD6"/>
    <w:rsid w:val="00F60171"/>
    <w:rsid w:val="00F6027E"/>
    <w:rsid w:val="00F606C7"/>
    <w:rsid w:val="00F6091E"/>
    <w:rsid w:val="00F60EF0"/>
    <w:rsid w:val="00F6134A"/>
    <w:rsid w:val="00F617F8"/>
    <w:rsid w:val="00F6193D"/>
    <w:rsid w:val="00F61A95"/>
    <w:rsid w:val="00F624AE"/>
    <w:rsid w:val="00F62558"/>
    <w:rsid w:val="00F634C2"/>
    <w:rsid w:val="00F635E0"/>
    <w:rsid w:val="00F637A3"/>
    <w:rsid w:val="00F65445"/>
    <w:rsid w:val="00F65C72"/>
    <w:rsid w:val="00F66CF1"/>
    <w:rsid w:val="00F66DAD"/>
    <w:rsid w:val="00F67077"/>
    <w:rsid w:val="00F671E7"/>
    <w:rsid w:val="00F673AA"/>
    <w:rsid w:val="00F677A7"/>
    <w:rsid w:val="00F6783F"/>
    <w:rsid w:val="00F67B5F"/>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955"/>
    <w:rsid w:val="00F71AA2"/>
    <w:rsid w:val="00F71B15"/>
    <w:rsid w:val="00F71B7A"/>
    <w:rsid w:val="00F71C7C"/>
    <w:rsid w:val="00F71D48"/>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5EF0"/>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5E"/>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168"/>
    <w:rsid w:val="00F83733"/>
    <w:rsid w:val="00F83877"/>
    <w:rsid w:val="00F83A0E"/>
    <w:rsid w:val="00F83C09"/>
    <w:rsid w:val="00F83E8C"/>
    <w:rsid w:val="00F83FFA"/>
    <w:rsid w:val="00F8410C"/>
    <w:rsid w:val="00F8412C"/>
    <w:rsid w:val="00F8418F"/>
    <w:rsid w:val="00F8422B"/>
    <w:rsid w:val="00F84512"/>
    <w:rsid w:val="00F84631"/>
    <w:rsid w:val="00F84743"/>
    <w:rsid w:val="00F85203"/>
    <w:rsid w:val="00F85250"/>
    <w:rsid w:val="00F85488"/>
    <w:rsid w:val="00F855E7"/>
    <w:rsid w:val="00F85787"/>
    <w:rsid w:val="00F85788"/>
    <w:rsid w:val="00F859EC"/>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05E0"/>
    <w:rsid w:val="00F90635"/>
    <w:rsid w:val="00F908C7"/>
    <w:rsid w:val="00F919CE"/>
    <w:rsid w:val="00F91B45"/>
    <w:rsid w:val="00F9201A"/>
    <w:rsid w:val="00F92663"/>
    <w:rsid w:val="00F92727"/>
    <w:rsid w:val="00F92E81"/>
    <w:rsid w:val="00F92F66"/>
    <w:rsid w:val="00F92FB9"/>
    <w:rsid w:val="00F93427"/>
    <w:rsid w:val="00F93511"/>
    <w:rsid w:val="00F9363C"/>
    <w:rsid w:val="00F9389C"/>
    <w:rsid w:val="00F93AF3"/>
    <w:rsid w:val="00F93DEB"/>
    <w:rsid w:val="00F94457"/>
    <w:rsid w:val="00F94786"/>
    <w:rsid w:val="00F94876"/>
    <w:rsid w:val="00F948F4"/>
    <w:rsid w:val="00F94D5D"/>
    <w:rsid w:val="00F95387"/>
    <w:rsid w:val="00F959E5"/>
    <w:rsid w:val="00F95A04"/>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2BE9"/>
    <w:rsid w:val="00FA3059"/>
    <w:rsid w:val="00FA3395"/>
    <w:rsid w:val="00FA3731"/>
    <w:rsid w:val="00FA388B"/>
    <w:rsid w:val="00FA3B98"/>
    <w:rsid w:val="00FA45A3"/>
    <w:rsid w:val="00FA4C46"/>
    <w:rsid w:val="00FA521E"/>
    <w:rsid w:val="00FA521F"/>
    <w:rsid w:val="00FA5634"/>
    <w:rsid w:val="00FA566D"/>
    <w:rsid w:val="00FA574F"/>
    <w:rsid w:val="00FA5912"/>
    <w:rsid w:val="00FA5EA8"/>
    <w:rsid w:val="00FA5F0C"/>
    <w:rsid w:val="00FA6122"/>
    <w:rsid w:val="00FA693B"/>
    <w:rsid w:val="00FA6D51"/>
    <w:rsid w:val="00FA7654"/>
    <w:rsid w:val="00FA767D"/>
    <w:rsid w:val="00FA768E"/>
    <w:rsid w:val="00FA7A20"/>
    <w:rsid w:val="00FA7C72"/>
    <w:rsid w:val="00FA7FD5"/>
    <w:rsid w:val="00FB0053"/>
    <w:rsid w:val="00FB00E1"/>
    <w:rsid w:val="00FB01ED"/>
    <w:rsid w:val="00FB02C6"/>
    <w:rsid w:val="00FB0953"/>
    <w:rsid w:val="00FB0AB0"/>
    <w:rsid w:val="00FB0C97"/>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465"/>
    <w:rsid w:val="00FB566E"/>
    <w:rsid w:val="00FB57C3"/>
    <w:rsid w:val="00FB5954"/>
    <w:rsid w:val="00FB5A04"/>
    <w:rsid w:val="00FB5DCC"/>
    <w:rsid w:val="00FB5E2A"/>
    <w:rsid w:val="00FB67FA"/>
    <w:rsid w:val="00FB698D"/>
    <w:rsid w:val="00FB6CAF"/>
    <w:rsid w:val="00FB6CF9"/>
    <w:rsid w:val="00FB6D69"/>
    <w:rsid w:val="00FB706D"/>
    <w:rsid w:val="00FB7357"/>
    <w:rsid w:val="00FB7410"/>
    <w:rsid w:val="00FB748F"/>
    <w:rsid w:val="00FB74C9"/>
    <w:rsid w:val="00FB751A"/>
    <w:rsid w:val="00FB75CE"/>
    <w:rsid w:val="00FB7605"/>
    <w:rsid w:val="00FB7919"/>
    <w:rsid w:val="00FB7B95"/>
    <w:rsid w:val="00FB7FC8"/>
    <w:rsid w:val="00FC00F6"/>
    <w:rsid w:val="00FC141E"/>
    <w:rsid w:val="00FC15DD"/>
    <w:rsid w:val="00FC16CE"/>
    <w:rsid w:val="00FC1741"/>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4EF9"/>
    <w:rsid w:val="00FC5262"/>
    <w:rsid w:val="00FC52B1"/>
    <w:rsid w:val="00FC534D"/>
    <w:rsid w:val="00FC554C"/>
    <w:rsid w:val="00FC5809"/>
    <w:rsid w:val="00FC59A0"/>
    <w:rsid w:val="00FC5FEA"/>
    <w:rsid w:val="00FC601B"/>
    <w:rsid w:val="00FC62CD"/>
    <w:rsid w:val="00FC63AF"/>
    <w:rsid w:val="00FC6929"/>
    <w:rsid w:val="00FC6CFF"/>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5FD"/>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294"/>
    <w:rsid w:val="00FD5476"/>
    <w:rsid w:val="00FD55F9"/>
    <w:rsid w:val="00FD5729"/>
    <w:rsid w:val="00FD5D4E"/>
    <w:rsid w:val="00FD5FA4"/>
    <w:rsid w:val="00FD6138"/>
    <w:rsid w:val="00FD6272"/>
    <w:rsid w:val="00FD62FD"/>
    <w:rsid w:val="00FD6463"/>
    <w:rsid w:val="00FD65F6"/>
    <w:rsid w:val="00FD6839"/>
    <w:rsid w:val="00FD692F"/>
    <w:rsid w:val="00FD6E70"/>
    <w:rsid w:val="00FD722A"/>
    <w:rsid w:val="00FD727A"/>
    <w:rsid w:val="00FD76FC"/>
    <w:rsid w:val="00FD778E"/>
    <w:rsid w:val="00FE0009"/>
    <w:rsid w:val="00FE00EC"/>
    <w:rsid w:val="00FE0275"/>
    <w:rsid w:val="00FE04B7"/>
    <w:rsid w:val="00FE05A4"/>
    <w:rsid w:val="00FE064A"/>
    <w:rsid w:val="00FE0827"/>
    <w:rsid w:val="00FE0C01"/>
    <w:rsid w:val="00FE0CCF"/>
    <w:rsid w:val="00FE0D61"/>
    <w:rsid w:val="00FE0ECC"/>
    <w:rsid w:val="00FE126F"/>
    <w:rsid w:val="00FE1315"/>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B6E"/>
    <w:rsid w:val="00FE5F6A"/>
    <w:rsid w:val="00FE6381"/>
    <w:rsid w:val="00FE64F0"/>
    <w:rsid w:val="00FE6835"/>
    <w:rsid w:val="00FE6980"/>
    <w:rsid w:val="00FE69E5"/>
    <w:rsid w:val="00FE6B7D"/>
    <w:rsid w:val="00FE6C84"/>
    <w:rsid w:val="00FE709E"/>
    <w:rsid w:val="00FE7512"/>
    <w:rsid w:val="00FE79AE"/>
    <w:rsid w:val="00FE7AB0"/>
    <w:rsid w:val="00FE7AE6"/>
    <w:rsid w:val="00FE7B2D"/>
    <w:rsid w:val="00FE7CBC"/>
    <w:rsid w:val="00FE7E73"/>
    <w:rsid w:val="00FE7F5E"/>
    <w:rsid w:val="00FF0150"/>
    <w:rsid w:val="00FF0466"/>
    <w:rsid w:val="00FF05B6"/>
    <w:rsid w:val="00FF05C0"/>
    <w:rsid w:val="00FF0ACB"/>
    <w:rsid w:val="00FF0D0E"/>
    <w:rsid w:val="00FF0E8A"/>
    <w:rsid w:val="00FF0ECD"/>
    <w:rsid w:val="00FF100B"/>
    <w:rsid w:val="00FF13BD"/>
    <w:rsid w:val="00FF1852"/>
    <w:rsid w:val="00FF19C2"/>
    <w:rsid w:val="00FF1F50"/>
    <w:rsid w:val="00FF21B0"/>
    <w:rsid w:val="00FF273C"/>
    <w:rsid w:val="00FF295F"/>
    <w:rsid w:val="00FF2998"/>
    <w:rsid w:val="00FF3762"/>
    <w:rsid w:val="00FF385E"/>
    <w:rsid w:val="00FF3BEC"/>
    <w:rsid w:val="00FF3CF7"/>
    <w:rsid w:val="00FF3D63"/>
    <w:rsid w:val="00FF3E2A"/>
    <w:rsid w:val="00FF3EAC"/>
    <w:rsid w:val="00FF43A1"/>
    <w:rsid w:val="00FF4FFD"/>
    <w:rsid w:val="00FF540B"/>
    <w:rsid w:val="00FF55E3"/>
    <w:rsid w:val="00FF5AD0"/>
    <w:rsid w:val="00FF62ED"/>
    <w:rsid w:val="00FF63A5"/>
    <w:rsid w:val="00FF63F2"/>
    <w:rsid w:val="00FF6AEB"/>
    <w:rsid w:val="00FF6C28"/>
    <w:rsid w:val="00FF6D9B"/>
    <w:rsid w:val="00FF70EA"/>
    <w:rsid w:val="00FF72C3"/>
    <w:rsid w:val="00FF74AC"/>
    <w:rsid w:val="00FF754D"/>
    <w:rsid w:val="00FF7A52"/>
    <w:rsid w:val="00FF7B17"/>
    <w:rsid w:val="00FF7D3B"/>
    <w:rsid w:val="00FF7EBA"/>
    <w:rsid w:val="00FF7F31"/>
    <w:rsid w:val="00FF7FBD"/>
    <w:rsid w:val="011F548B"/>
    <w:rsid w:val="02B47E2B"/>
    <w:rsid w:val="02F833C4"/>
    <w:rsid w:val="036EA077"/>
    <w:rsid w:val="043F6099"/>
    <w:rsid w:val="04AA4990"/>
    <w:rsid w:val="06200CDB"/>
    <w:rsid w:val="06AE2EBF"/>
    <w:rsid w:val="06CC69C5"/>
    <w:rsid w:val="074BDE98"/>
    <w:rsid w:val="07885BCC"/>
    <w:rsid w:val="0897FEDD"/>
    <w:rsid w:val="0929B93E"/>
    <w:rsid w:val="0983D113"/>
    <w:rsid w:val="0A4C3BA7"/>
    <w:rsid w:val="0AD850C9"/>
    <w:rsid w:val="0BD90A51"/>
    <w:rsid w:val="0C615A00"/>
    <w:rsid w:val="0D1D7043"/>
    <w:rsid w:val="0EB940A4"/>
    <w:rsid w:val="0F3947DF"/>
    <w:rsid w:val="0F4C9B51"/>
    <w:rsid w:val="10087B30"/>
    <w:rsid w:val="10551105"/>
    <w:rsid w:val="10805BFF"/>
    <w:rsid w:val="11688640"/>
    <w:rsid w:val="116C4E0F"/>
    <w:rsid w:val="11F0E166"/>
    <w:rsid w:val="133A008B"/>
    <w:rsid w:val="13F52F15"/>
    <w:rsid w:val="1414A688"/>
    <w:rsid w:val="142283AC"/>
    <w:rsid w:val="14288ABF"/>
    <w:rsid w:val="150709D2"/>
    <w:rsid w:val="1527EF0F"/>
    <w:rsid w:val="15974E8C"/>
    <w:rsid w:val="16D8B949"/>
    <w:rsid w:val="16DEC05C"/>
    <w:rsid w:val="182A5BD9"/>
    <w:rsid w:val="1931678C"/>
    <w:rsid w:val="1A04E7EE"/>
    <w:rsid w:val="1A3C6DA9"/>
    <w:rsid w:val="1AFF1318"/>
    <w:rsid w:val="1C725E42"/>
    <w:rsid w:val="1DA26071"/>
    <w:rsid w:val="1DBB88CE"/>
    <w:rsid w:val="1FCECF5D"/>
    <w:rsid w:val="201C4561"/>
    <w:rsid w:val="2079E7F9"/>
    <w:rsid w:val="20E77E6D"/>
    <w:rsid w:val="21B28641"/>
    <w:rsid w:val="223850AD"/>
    <w:rsid w:val="2275D194"/>
    <w:rsid w:val="22ADBFBC"/>
    <w:rsid w:val="23C159E4"/>
    <w:rsid w:val="2411A1F5"/>
    <w:rsid w:val="2429CC7C"/>
    <w:rsid w:val="24BE3852"/>
    <w:rsid w:val="24EFB684"/>
    <w:rsid w:val="24F070C1"/>
    <w:rsid w:val="25DA3DE6"/>
    <w:rsid w:val="266126AE"/>
    <w:rsid w:val="268B86E5"/>
    <w:rsid w:val="26D214B6"/>
    <w:rsid w:val="27D78019"/>
    <w:rsid w:val="290A1F44"/>
    <w:rsid w:val="297A1139"/>
    <w:rsid w:val="2A27DFD8"/>
    <w:rsid w:val="2B52D061"/>
    <w:rsid w:val="2B72CAC7"/>
    <w:rsid w:val="2B7E4E44"/>
    <w:rsid w:val="2BC60A96"/>
    <w:rsid w:val="2C88820C"/>
    <w:rsid w:val="2D540E7D"/>
    <w:rsid w:val="2E24526D"/>
    <w:rsid w:val="2E6F81C2"/>
    <w:rsid w:val="2F63A5D9"/>
    <w:rsid w:val="30B3E5C1"/>
    <w:rsid w:val="3125B75F"/>
    <w:rsid w:val="331D384F"/>
    <w:rsid w:val="33D25E26"/>
    <w:rsid w:val="33DBECFC"/>
    <w:rsid w:val="3433621E"/>
    <w:rsid w:val="3451E604"/>
    <w:rsid w:val="34D61826"/>
    <w:rsid w:val="354F18D6"/>
    <w:rsid w:val="35C867AB"/>
    <w:rsid w:val="35CF3D0A"/>
    <w:rsid w:val="378646B0"/>
    <w:rsid w:val="38336190"/>
    <w:rsid w:val="398CEDC1"/>
    <w:rsid w:val="3A428360"/>
    <w:rsid w:val="3AB3E607"/>
    <w:rsid w:val="3B622D6A"/>
    <w:rsid w:val="3CFDFDCB"/>
    <w:rsid w:val="3D68D025"/>
    <w:rsid w:val="3D982296"/>
    <w:rsid w:val="3D9E29AF"/>
    <w:rsid w:val="3DBDD6D1"/>
    <w:rsid w:val="3F20CCB6"/>
    <w:rsid w:val="3F899D8A"/>
    <w:rsid w:val="403122EA"/>
    <w:rsid w:val="4123278B"/>
    <w:rsid w:val="41B8A13E"/>
    <w:rsid w:val="41C1B4D7"/>
    <w:rsid w:val="41E8D0E3"/>
    <w:rsid w:val="42394E47"/>
    <w:rsid w:val="42BEF7EC"/>
    <w:rsid w:val="439AE403"/>
    <w:rsid w:val="43A5B2DE"/>
    <w:rsid w:val="44805323"/>
    <w:rsid w:val="454E8B40"/>
    <w:rsid w:val="45DE8E53"/>
    <w:rsid w:val="4627EF99"/>
    <w:rsid w:val="465119A0"/>
    <w:rsid w:val="46BC4206"/>
    <w:rsid w:val="47745403"/>
    <w:rsid w:val="47B043D4"/>
    <w:rsid w:val="48581267"/>
    <w:rsid w:val="49638A3C"/>
    <w:rsid w:val="499BAB21"/>
    <w:rsid w:val="4AD31D31"/>
    <w:rsid w:val="4B6EA68F"/>
    <w:rsid w:val="4BFB815B"/>
    <w:rsid w:val="4C66D98C"/>
    <w:rsid w:val="4C7C8CED"/>
    <w:rsid w:val="4CC90388"/>
    <w:rsid w:val="4E64D3E9"/>
    <w:rsid w:val="4E6771C2"/>
    <w:rsid w:val="4E7D3600"/>
    <w:rsid w:val="4E8F07F1"/>
    <w:rsid w:val="4EBAAF80"/>
    <w:rsid w:val="4EC753EB"/>
    <w:rsid w:val="50113340"/>
    <w:rsid w:val="509035C0"/>
    <w:rsid w:val="51D344C6"/>
    <w:rsid w:val="51E5CEAB"/>
    <w:rsid w:val="526D5373"/>
    <w:rsid w:val="52BD9CA4"/>
    <w:rsid w:val="539AC50E"/>
    <w:rsid w:val="5400945A"/>
    <w:rsid w:val="54D4156D"/>
    <w:rsid w:val="551A087B"/>
    <w:rsid w:val="5536956F"/>
    <w:rsid w:val="555049E3"/>
    <w:rsid w:val="55766E1C"/>
    <w:rsid w:val="55BCE182"/>
    <w:rsid w:val="55C642EB"/>
    <w:rsid w:val="55F99E95"/>
    <w:rsid w:val="561F5AE6"/>
    <w:rsid w:val="56DAA082"/>
    <w:rsid w:val="57492DC2"/>
    <w:rsid w:val="57959E71"/>
    <w:rsid w:val="586E3631"/>
    <w:rsid w:val="592DFF41"/>
    <w:rsid w:val="5A312EB8"/>
    <w:rsid w:val="5A3A7B28"/>
    <w:rsid w:val="5BB2C6FD"/>
    <w:rsid w:val="5BE06271"/>
    <w:rsid w:val="5C7640FB"/>
    <w:rsid w:val="5CF0B0C5"/>
    <w:rsid w:val="5D6D2686"/>
    <w:rsid w:val="5D944D29"/>
    <w:rsid w:val="5DE1DB06"/>
    <w:rsid w:val="5E1C41EA"/>
    <w:rsid w:val="5F1120F6"/>
    <w:rsid w:val="5F6BBE26"/>
    <w:rsid w:val="5FF7B7CB"/>
    <w:rsid w:val="6061CB39"/>
    <w:rsid w:val="60F162AA"/>
    <w:rsid w:val="61B7C358"/>
    <w:rsid w:val="62060FE2"/>
    <w:rsid w:val="6249D092"/>
    <w:rsid w:val="62662EA5"/>
    <w:rsid w:val="628D330B"/>
    <w:rsid w:val="62A7A10E"/>
    <w:rsid w:val="634258E2"/>
    <w:rsid w:val="6429036C"/>
    <w:rsid w:val="64F226BD"/>
    <w:rsid w:val="654977C2"/>
    <w:rsid w:val="66891B83"/>
    <w:rsid w:val="66F3FAB6"/>
    <w:rsid w:val="66FEA707"/>
    <w:rsid w:val="6786E4F4"/>
    <w:rsid w:val="68997E0A"/>
    <w:rsid w:val="689EDADF"/>
    <w:rsid w:val="68B57949"/>
    <w:rsid w:val="68C5C4F9"/>
    <w:rsid w:val="6A5E3156"/>
    <w:rsid w:val="6D999ABE"/>
    <w:rsid w:val="6E1ADBC7"/>
    <w:rsid w:val="6E7F3752"/>
    <w:rsid w:val="70409598"/>
    <w:rsid w:val="70BEC0A7"/>
    <w:rsid w:val="70DA6B4F"/>
    <w:rsid w:val="71554386"/>
    <w:rsid w:val="71C0E6B4"/>
    <w:rsid w:val="7235ED95"/>
    <w:rsid w:val="72466DC7"/>
    <w:rsid w:val="729C6669"/>
    <w:rsid w:val="72D8474F"/>
    <w:rsid w:val="72E949E3"/>
    <w:rsid w:val="7305D6D7"/>
    <w:rsid w:val="73587CAC"/>
    <w:rsid w:val="736FB8A7"/>
    <w:rsid w:val="73DAE1C7"/>
    <w:rsid w:val="73F8DB1F"/>
    <w:rsid w:val="74A1A738"/>
    <w:rsid w:val="778AF002"/>
    <w:rsid w:val="780C3797"/>
    <w:rsid w:val="7885E372"/>
    <w:rsid w:val="78A7C432"/>
    <w:rsid w:val="79C337B2"/>
    <w:rsid w:val="7A5185B0"/>
    <w:rsid w:val="7BEB8352"/>
    <w:rsid w:val="7C36D2E4"/>
    <w:rsid w:val="7C6AF3F4"/>
    <w:rsid w:val="7CEE9123"/>
    <w:rsid w:val="7D074C78"/>
    <w:rsid w:val="7DF596A8"/>
    <w:rsid w:val="7EA31CD9"/>
    <w:rsid w:val="7EC9CCD3"/>
    <w:rsid w:val="7F89C7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26554"/>
    <w:rPr>
      <w:rFonts w:eastAsia="Batang"/>
      <w:szCs w:val="24"/>
      <w:lang w:val="en-GB" w:eastAsia="en-US"/>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kern w:val="2"/>
      <w:sz w:val="22"/>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uiPriority w:val="99"/>
    <w:qFormat/>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FA45A3"/>
    <w:rPr>
      <w:rFonts w:ascii="Arial" w:eastAsia="ＭＳ ゴシック" w:hAnsi="Arial"/>
      <w:sz w:val="24"/>
      <w:lang w:val="en-GB"/>
    </w:rPr>
  </w:style>
  <w:style w:type="paragraph" w:customStyle="1" w:styleId="3GPPAgreements">
    <w:name w:val="3GPP Agreements"/>
    <w:basedOn w:val="a1"/>
    <w:link w:val="3GPPAgreementsChar"/>
    <w:qFormat/>
    <w:rsid w:val="000C7813"/>
    <w:pPr>
      <w:numPr>
        <w:numId w:val="7"/>
      </w:numPr>
      <w:overflowPunct w:val="0"/>
      <w:autoSpaceDE w:val="0"/>
      <w:autoSpaceDN w:val="0"/>
      <w:adjustRightInd w:val="0"/>
      <w:spacing w:before="60" w:after="60"/>
      <w:textAlignment w:val="baseline"/>
    </w:pPr>
    <w:rPr>
      <w:rFonts w:eastAsia="SimSun"/>
      <w:sz w:val="22"/>
      <w:lang w:eastAsia="zh-CN"/>
    </w:rPr>
  </w:style>
  <w:style w:type="character" w:customStyle="1" w:styleId="3GPPAgreementsChar">
    <w:name w:val="3GPP Agreements Char"/>
    <w:link w:val="3GPPAgreements"/>
    <w:qFormat/>
    <w:rsid w:val="000C7813"/>
    <w:rPr>
      <w:rFonts w:eastAsia="SimSun"/>
      <w:sz w:val="22"/>
      <w:lang w:eastAsia="zh-CN"/>
    </w:rPr>
  </w:style>
  <w:style w:type="paragraph" w:customStyle="1" w:styleId="Proposal">
    <w:name w:val="Proposal"/>
    <w:basedOn w:val="a1"/>
    <w:link w:val="ProposalChar"/>
    <w:qFormat/>
    <w:rsid w:val="009C070D"/>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lang w:eastAsia="zh-CN"/>
    </w:rPr>
  </w:style>
  <w:style w:type="character" w:customStyle="1" w:styleId="ProposalChar">
    <w:name w:val="Proposal Char"/>
    <w:link w:val="Proposal"/>
    <w:qFormat/>
    <w:rsid w:val="009C070D"/>
    <w:rPr>
      <w:rFonts w:ascii="Times New Roman" w:eastAsia="Times New Roman" w:hAnsi="Times New Roman"/>
      <w:b/>
      <w:bCs/>
      <w:lang w:val="en-GB" w:eastAsia="zh-CN"/>
    </w:rPr>
  </w:style>
  <w:style w:type="paragraph" w:customStyle="1" w:styleId="TAL">
    <w:name w:val="TAL"/>
    <w:basedOn w:val="a1"/>
    <w:link w:val="TALChar"/>
    <w:qFormat/>
    <w:rsid w:val="0050772A"/>
    <w:pPr>
      <w:keepNext/>
      <w:keepLines/>
    </w:pPr>
    <w:rPr>
      <w:rFonts w:ascii="Arial" w:eastAsiaTheme="minorEastAsia" w:hAnsi="Arial"/>
      <w:sz w:val="18"/>
    </w:rPr>
  </w:style>
  <w:style w:type="paragraph" w:customStyle="1" w:styleId="TAN">
    <w:name w:val="TAN"/>
    <w:basedOn w:val="TAL"/>
    <w:link w:val="TANChar"/>
    <w:rsid w:val="0050772A"/>
    <w:pPr>
      <w:ind w:left="851" w:hanging="851"/>
    </w:pPr>
  </w:style>
  <w:style w:type="character" w:customStyle="1" w:styleId="TALChar">
    <w:name w:val="TAL Char"/>
    <w:link w:val="TAL"/>
    <w:rsid w:val="0050772A"/>
    <w:rPr>
      <w:rFonts w:ascii="Arial" w:eastAsiaTheme="minorEastAsia" w:hAnsi="Arial"/>
      <w:sz w:val="18"/>
      <w:lang w:val="en-GB" w:eastAsia="en-US"/>
    </w:rPr>
  </w:style>
  <w:style w:type="character" w:customStyle="1" w:styleId="TANChar">
    <w:name w:val="TAN Char"/>
    <w:link w:val="TAN"/>
    <w:qFormat/>
    <w:locked/>
    <w:rsid w:val="0050772A"/>
    <w:rPr>
      <w:rFonts w:ascii="Arial" w:eastAsiaTheme="minorEastAsia" w:hAnsi="Arial"/>
      <w:sz w:val="18"/>
      <w:lang w:val="en-GB" w:eastAsia="en-US"/>
    </w:rPr>
  </w:style>
  <w:style w:type="paragraph" w:customStyle="1" w:styleId="0maintext">
    <w:name w:val="0maintext"/>
    <w:basedOn w:val="a1"/>
    <w:uiPriority w:val="99"/>
    <w:qFormat/>
    <w:rsid w:val="00547A69"/>
    <w:rPr>
      <w:rFonts w:ascii="Times New Roman" w:eastAsia="SimSun" w:hAnsi="Times New Roman"/>
      <w:sz w:val="16"/>
      <w:lang w:eastAsia="zh-CN"/>
    </w:rPr>
  </w:style>
  <w:style w:type="paragraph" w:customStyle="1" w:styleId="ZH">
    <w:name w:val="ZH"/>
    <w:rsid w:val="00C52106"/>
    <w:pPr>
      <w:framePr w:wrap="notBeside" w:vAnchor="page" w:hAnchor="margin" w:xAlign="center" w:y="6805"/>
      <w:widowControl w:val="0"/>
    </w:pPr>
    <w:rPr>
      <w:rFonts w:ascii="Arial" w:eastAsiaTheme="minorEastAsia" w:hAnsi="Arial"/>
      <w:noProof/>
      <w:lang w:val="en-GB" w:eastAsia="en-US"/>
    </w:rPr>
  </w:style>
  <w:style w:type="paragraph" w:customStyle="1" w:styleId="PL">
    <w:name w:val="PL"/>
    <w:link w:val="PLChar"/>
    <w:qFormat/>
    <w:rsid w:val="00D57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57438"/>
    <w:rPr>
      <w:rFonts w:ascii="Courier New" w:eastAsia="Times New Roman" w:hAnsi="Courier New"/>
      <w:noProof/>
      <w:sz w:val="16"/>
      <w:shd w:val="clear" w:color="auto" w:fill="E6E6E6"/>
      <w:lang w:val="en-GB" w:eastAsia="en-GB"/>
    </w:rPr>
  </w:style>
  <w:style w:type="character" w:customStyle="1" w:styleId="normaltextrun">
    <w:name w:val="normaltextrun"/>
    <w:qFormat/>
    <w:rsid w:val="00B25EB0"/>
  </w:style>
  <w:style w:type="character" w:styleId="aff3">
    <w:name w:val="Strong"/>
    <w:uiPriority w:val="22"/>
    <w:qFormat/>
    <w:rsid w:val="00A63D6D"/>
    <w:rPr>
      <w:b/>
      <w:bCs/>
    </w:rPr>
  </w:style>
  <w:style w:type="character" w:customStyle="1" w:styleId="B1Zchn">
    <w:name w:val="B1 Zchn"/>
    <w:qFormat/>
    <w:rsid w:val="00D5645F"/>
    <w:rPr>
      <w:lang w:eastAsia="en-US"/>
    </w:rPr>
  </w:style>
  <w:style w:type="character" w:styleId="aff4">
    <w:name w:val="Placeholder Text"/>
    <w:basedOn w:val="a2"/>
    <w:uiPriority w:val="99"/>
    <w:semiHidden/>
    <w:rsid w:val="005F2153"/>
    <w:rPr>
      <w:color w:val="808080"/>
    </w:rPr>
  </w:style>
  <w:style w:type="character" w:customStyle="1" w:styleId="B2Char">
    <w:name w:val="B2 Char"/>
    <w:link w:val="B2"/>
    <w:qFormat/>
    <w:rsid w:val="00252170"/>
    <w:rPr>
      <w:rFonts w:eastAsia="Batang"/>
      <w:szCs w:val="24"/>
      <w:lang w:val="en-GB" w:eastAsia="en-US"/>
    </w:rPr>
  </w:style>
  <w:style w:type="character" w:customStyle="1" w:styleId="TALCar">
    <w:name w:val="TAL Car"/>
    <w:basedOn w:val="a2"/>
    <w:qFormat/>
    <w:locked/>
    <w:rsid w:val="006F3559"/>
    <w:rPr>
      <w:rFonts w:ascii="Arial" w:eastAsiaTheme="minorEastAsia" w:hAnsi="Arial"/>
      <w:sz w:val="18"/>
      <w:lang w:val="en-GB" w:eastAsia="en-US"/>
    </w:rPr>
  </w:style>
  <w:style w:type="paragraph" w:customStyle="1" w:styleId="boldbullet1">
    <w:name w:val="boldbullet1"/>
    <w:basedOn w:val="a1"/>
    <w:link w:val="boldbullet10"/>
    <w:qFormat/>
    <w:rsid w:val="004A6D8B"/>
    <w:pPr>
      <w:spacing w:after="120"/>
      <w:jc w:val="both"/>
    </w:pPr>
    <w:rPr>
      <w:rFonts w:ascii="Times New Roman" w:eastAsia="SimSun" w:hAnsi="Times New Roman"/>
      <w:b/>
      <w:lang w:val="en-US" w:eastAsia="zh-CN"/>
    </w:rPr>
  </w:style>
  <w:style w:type="character" w:customStyle="1" w:styleId="boldbullet10">
    <w:name w:val="boldbullet1 字符"/>
    <w:basedOn w:val="a2"/>
    <w:link w:val="boldbullet1"/>
    <w:qFormat/>
    <w:rsid w:val="004A6D8B"/>
    <w:rPr>
      <w:rFonts w:ascii="Times New Roman" w:eastAsia="SimSun" w:hAnsi="Times New Roman"/>
      <w:b/>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0036269">
      <w:bodyDiv w:val="1"/>
      <w:marLeft w:val="0"/>
      <w:marRight w:val="0"/>
      <w:marTop w:val="0"/>
      <w:marBottom w:val="0"/>
      <w:divBdr>
        <w:top w:val="none" w:sz="0" w:space="0" w:color="auto"/>
        <w:left w:val="none" w:sz="0" w:space="0" w:color="auto"/>
        <w:bottom w:val="none" w:sz="0" w:space="0" w:color="auto"/>
        <w:right w:val="none" w:sz="0" w:space="0" w:color="auto"/>
      </w:divBdr>
    </w:div>
    <w:div w:id="51315150">
      <w:bodyDiv w:val="1"/>
      <w:marLeft w:val="0"/>
      <w:marRight w:val="0"/>
      <w:marTop w:val="0"/>
      <w:marBottom w:val="0"/>
      <w:divBdr>
        <w:top w:val="none" w:sz="0" w:space="0" w:color="auto"/>
        <w:left w:val="none" w:sz="0" w:space="0" w:color="auto"/>
        <w:bottom w:val="none" w:sz="0" w:space="0" w:color="auto"/>
        <w:right w:val="none" w:sz="0" w:space="0" w:color="auto"/>
      </w:divBdr>
      <w:divsChild>
        <w:div w:id="332924665">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09955">
      <w:bodyDiv w:val="1"/>
      <w:marLeft w:val="0"/>
      <w:marRight w:val="0"/>
      <w:marTop w:val="0"/>
      <w:marBottom w:val="0"/>
      <w:divBdr>
        <w:top w:val="none" w:sz="0" w:space="0" w:color="auto"/>
        <w:left w:val="none" w:sz="0" w:space="0" w:color="auto"/>
        <w:bottom w:val="none" w:sz="0" w:space="0" w:color="auto"/>
        <w:right w:val="none" w:sz="0" w:space="0" w:color="auto"/>
      </w:divBdr>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168145">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19970471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648326">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9672460">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768466">
      <w:bodyDiv w:val="1"/>
      <w:marLeft w:val="0"/>
      <w:marRight w:val="0"/>
      <w:marTop w:val="0"/>
      <w:marBottom w:val="0"/>
      <w:divBdr>
        <w:top w:val="none" w:sz="0" w:space="0" w:color="auto"/>
        <w:left w:val="none" w:sz="0" w:space="0" w:color="auto"/>
        <w:bottom w:val="none" w:sz="0" w:space="0" w:color="auto"/>
        <w:right w:val="none" w:sz="0" w:space="0" w:color="auto"/>
      </w:divBdr>
      <w:divsChild>
        <w:div w:id="208346699">
          <w:marLeft w:val="547"/>
          <w:marRight w:val="0"/>
          <w:marTop w:val="0"/>
          <w:marBottom w:val="0"/>
          <w:divBdr>
            <w:top w:val="none" w:sz="0" w:space="0" w:color="auto"/>
            <w:left w:val="none" w:sz="0" w:space="0" w:color="auto"/>
            <w:bottom w:val="none" w:sz="0" w:space="0" w:color="auto"/>
            <w:right w:val="none" w:sz="0" w:space="0" w:color="auto"/>
          </w:divBdr>
        </w:div>
        <w:div w:id="388842798">
          <w:marLeft w:val="547"/>
          <w:marRight w:val="0"/>
          <w:marTop w:val="0"/>
          <w:marBottom w:val="0"/>
          <w:divBdr>
            <w:top w:val="none" w:sz="0" w:space="0" w:color="auto"/>
            <w:left w:val="none" w:sz="0" w:space="0" w:color="auto"/>
            <w:bottom w:val="none" w:sz="0" w:space="0" w:color="auto"/>
            <w:right w:val="none" w:sz="0" w:space="0" w:color="auto"/>
          </w:divBdr>
        </w:div>
        <w:div w:id="1061828772">
          <w:marLeft w:val="547"/>
          <w:marRight w:val="0"/>
          <w:marTop w:val="0"/>
          <w:marBottom w:val="0"/>
          <w:divBdr>
            <w:top w:val="none" w:sz="0" w:space="0" w:color="auto"/>
            <w:left w:val="none" w:sz="0" w:space="0" w:color="auto"/>
            <w:bottom w:val="none" w:sz="0" w:space="0" w:color="auto"/>
            <w:right w:val="none" w:sz="0" w:space="0" w:color="auto"/>
          </w:divBdr>
        </w:div>
      </w:divsChild>
    </w:div>
    <w:div w:id="360129809">
      <w:bodyDiv w:val="1"/>
      <w:marLeft w:val="0"/>
      <w:marRight w:val="0"/>
      <w:marTop w:val="0"/>
      <w:marBottom w:val="0"/>
      <w:divBdr>
        <w:top w:val="none" w:sz="0" w:space="0" w:color="auto"/>
        <w:left w:val="none" w:sz="0" w:space="0" w:color="auto"/>
        <w:bottom w:val="none" w:sz="0" w:space="0" w:color="auto"/>
        <w:right w:val="none" w:sz="0" w:space="0" w:color="auto"/>
      </w:divBdr>
      <w:divsChild>
        <w:div w:id="809981856">
          <w:marLeft w:val="547"/>
          <w:marRight w:val="0"/>
          <w:marTop w:val="0"/>
          <w:marBottom w:val="0"/>
          <w:divBdr>
            <w:top w:val="none" w:sz="0" w:space="0" w:color="auto"/>
            <w:left w:val="none" w:sz="0" w:space="0" w:color="auto"/>
            <w:bottom w:val="none" w:sz="0" w:space="0" w:color="auto"/>
            <w:right w:val="none" w:sz="0" w:space="0" w:color="auto"/>
          </w:divBdr>
        </w:div>
        <w:div w:id="569196569">
          <w:marLeft w:val="1166"/>
          <w:marRight w:val="0"/>
          <w:marTop w:val="0"/>
          <w:marBottom w:val="0"/>
          <w:divBdr>
            <w:top w:val="none" w:sz="0" w:space="0" w:color="auto"/>
            <w:left w:val="none" w:sz="0" w:space="0" w:color="auto"/>
            <w:bottom w:val="none" w:sz="0" w:space="0" w:color="auto"/>
            <w:right w:val="none" w:sz="0" w:space="0" w:color="auto"/>
          </w:divBdr>
        </w:div>
        <w:div w:id="1470628469">
          <w:marLeft w:val="547"/>
          <w:marRight w:val="0"/>
          <w:marTop w:val="0"/>
          <w:marBottom w:val="0"/>
          <w:divBdr>
            <w:top w:val="none" w:sz="0" w:space="0" w:color="auto"/>
            <w:left w:val="none" w:sz="0" w:space="0" w:color="auto"/>
            <w:bottom w:val="none" w:sz="0" w:space="0" w:color="auto"/>
            <w:right w:val="none" w:sz="0" w:space="0" w:color="auto"/>
          </w:divBdr>
        </w:div>
        <w:div w:id="290598911">
          <w:marLeft w:val="547"/>
          <w:marRight w:val="0"/>
          <w:marTop w:val="0"/>
          <w:marBottom w:val="0"/>
          <w:divBdr>
            <w:top w:val="none" w:sz="0" w:space="0" w:color="auto"/>
            <w:left w:val="none" w:sz="0" w:space="0" w:color="auto"/>
            <w:bottom w:val="none" w:sz="0" w:space="0" w:color="auto"/>
            <w:right w:val="none" w:sz="0" w:space="0" w:color="auto"/>
          </w:divBdr>
        </w:div>
        <w:div w:id="1415593005">
          <w:marLeft w:val="547"/>
          <w:marRight w:val="0"/>
          <w:marTop w:val="0"/>
          <w:marBottom w:val="0"/>
          <w:divBdr>
            <w:top w:val="none" w:sz="0" w:space="0" w:color="auto"/>
            <w:left w:val="none" w:sz="0" w:space="0" w:color="auto"/>
            <w:bottom w:val="none" w:sz="0" w:space="0" w:color="auto"/>
            <w:right w:val="none" w:sz="0" w:space="0" w:color="auto"/>
          </w:divBdr>
        </w:div>
        <w:div w:id="2132624919">
          <w:marLeft w:val="547"/>
          <w:marRight w:val="0"/>
          <w:marTop w:val="0"/>
          <w:marBottom w:val="0"/>
          <w:divBdr>
            <w:top w:val="none" w:sz="0" w:space="0" w:color="auto"/>
            <w:left w:val="none" w:sz="0" w:space="0" w:color="auto"/>
            <w:bottom w:val="none" w:sz="0" w:space="0" w:color="auto"/>
            <w:right w:val="none" w:sz="0" w:space="0" w:color="auto"/>
          </w:divBdr>
        </w:div>
        <w:div w:id="879786647">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360523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709539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9634052">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7103290">
      <w:bodyDiv w:val="1"/>
      <w:marLeft w:val="0"/>
      <w:marRight w:val="0"/>
      <w:marTop w:val="0"/>
      <w:marBottom w:val="0"/>
      <w:divBdr>
        <w:top w:val="none" w:sz="0" w:space="0" w:color="auto"/>
        <w:left w:val="none" w:sz="0" w:space="0" w:color="auto"/>
        <w:bottom w:val="none" w:sz="0" w:space="0" w:color="auto"/>
        <w:right w:val="none" w:sz="0" w:space="0" w:color="auto"/>
      </w:divBdr>
      <w:divsChild>
        <w:div w:id="854728741">
          <w:marLeft w:val="547"/>
          <w:marRight w:val="0"/>
          <w:marTop w:val="0"/>
          <w:marBottom w:val="0"/>
          <w:divBdr>
            <w:top w:val="none" w:sz="0" w:space="0" w:color="auto"/>
            <w:left w:val="none" w:sz="0" w:space="0" w:color="auto"/>
            <w:bottom w:val="none" w:sz="0" w:space="0" w:color="auto"/>
            <w:right w:val="none" w:sz="0" w:space="0" w:color="auto"/>
          </w:divBdr>
        </w:div>
        <w:div w:id="489716392">
          <w:marLeft w:val="1166"/>
          <w:marRight w:val="0"/>
          <w:marTop w:val="0"/>
          <w:marBottom w:val="0"/>
          <w:divBdr>
            <w:top w:val="none" w:sz="0" w:space="0" w:color="auto"/>
            <w:left w:val="none" w:sz="0" w:space="0" w:color="auto"/>
            <w:bottom w:val="none" w:sz="0" w:space="0" w:color="auto"/>
            <w:right w:val="none" w:sz="0" w:space="0" w:color="auto"/>
          </w:divBdr>
        </w:div>
        <w:div w:id="984746499">
          <w:marLeft w:val="1166"/>
          <w:marRight w:val="0"/>
          <w:marTop w:val="0"/>
          <w:marBottom w:val="0"/>
          <w:divBdr>
            <w:top w:val="none" w:sz="0" w:space="0" w:color="auto"/>
            <w:left w:val="none" w:sz="0" w:space="0" w:color="auto"/>
            <w:bottom w:val="none" w:sz="0" w:space="0" w:color="auto"/>
            <w:right w:val="none" w:sz="0" w:space="0" w:color="auto"/>
          </w:divBdr>
        </w:div>
        <w:div w:id="1664774592">
          <w:marLeft w:val="547"/>
          <w:marRight w:val="0"/>
          <w:marTop w:val="0"/>
          <w:marBottom w:val="0"/>
          <w:divBdr>
            <w:top w:val="none" w:sz="0" w:space="0" w:color="auto"/>
            <w:left w:val="none" w:sz="0" w:space="0" w:color="auto"/>
            <w:bottom w:val="none" w:sz="0" w:space="0" w:color="auto"/>
            <w:right w:val="none" w:sz="0" w:space="0" w:color="auto"/>
          </w:divBdr>
        </w:div>
        <w:div w:id="79642630">
          <w:marLeft w:val="547"/>
          <w:marRight w:val="0"/>
          <w:marTop w:val="0"/>
          <w:marBottom w:val="0"/>
          <w:divBdr>
            <w:top w:val="none" w:sz="0" w:space="0" w:color="auto"/>
            <w:left w:val="none" w:sz="0" w:space="0" w:color="auto"/>
            <w:bottom w:val="none" w:sz="0" w:space="0" w:color="auto"/>
            <w:right w:val="none" w:sz="0" w:space="0" w:color="auto"/>
          </w:divBdr>
        </w:div>
        <w:div w:id="1452440075">
          <w:marLeft w:val="547"/>
          <w:marRight w:val="0"/>
          <w:marTop w:val="0"/>
          <w:marBottom w:val="0"/>
          <w:divBdr>
            <w:top w:val="none" w:sz="0" w:space="0" w:color="auto"/>
            <w:left w:val="none" w:sz="0" w:space="0" w:color="auto"/>
            <w:bottom w:val="none" w:sz="0" w:space="0" w:color="auto"/>
            <w:right w:val="none" w:sz="0" w:space="0" w:color="auto"/>
          </w:divBdr>
        </w:div>
        <w:div w:id="490101718">
          <w:marLeft w:val="547"/>
          <w:marRight w:val="0"/>
          <w:marTop w:val="0"/>
          <w:marBottom w:val="0"/>
          <w:divBdr>
            <w:top w:val="none" w:sz="0" w:space="0" w:color="auto"/>
            <w:left w:val="none" w:sz="0" w:space="0" w:color="auto"/>
            <w:bottom w:val="none" w:sz="0" w:space="0" w:color="auto"/>
            <w:right w:val="none" w:sz="0" w:space="0" w:color="auto"/>
          </w:divBdr>
        </w:div>
        <w:div w:id="1519152549">
          <w:marLeft w:val="547"/>
          <w:marRight w:val="0"/>
          <w:marTop w:val="0"/>
          <w:marBottom w:val="0"/>
          <w:divBdr>
            <w:top w:val="none" w:sz="0" w:space="0" w:color="auto"/>
            <w:left w:val="none" w:sz="0" w:space="0" w:color="auto"/>
            <w:bottom w:val="none" w:sz="0" w:space="0" w:color="auto"/>
            <w:right w:val="none" w:sz="0" w:space="0" w:color="auto"/>
          </w:divBdr>
        </w:div>
        <w:div w:id="1010064529">
          <w:marLeft w:val="547"/>
          <w:marRight w:val="0"/>
          <w:marTop w:val="0"/>
          <w:marBottom w:val="0"/>
          <w:divBdr>
            <w:top w:val="none" w:sz="0" w:space="0" w:color="auto"/>
            <w:left w:val="none" w:sz="0" w:space="0" w:color="auto"/>
            <w:bottom w:val="none" w:sz="0" w:space="0" w:color="auto"/>
            <w:right w:val="none" w:sz="0" w:space="0" w:color="auto"/>
          </w:divBdr>
        </w:div>
        <w:div w:id="1254053350">
          <w:marLeft w:val="547"/>
          <w:marRight w:val="0"/>
          <w:marTop w:val="0"/>
          <w:marBottom w:val="0"/>
          <w:divBdr>
            <w:top w:val="none" w:sz="0" w:space="0" w:color="auto"/>
            <w:left w:val="none" w:sz="0" w:space="0" w:color="auto"/>
            <w:bottom w:val="none" w:sz="0" w:space="0" w:color="auto"/>
            <w:right w:val="none" w:sz="0" w:space="0" w:color="auto"/>
          </w:divBdr>
        </w:div>
        <w:div w:id="2027781909">
          <w:marLeft w:val="547"/>
          <w:marRight w:val="0"/>
          <w:marTop w:val="0"/>
          <w:marBottom w:val="0"/>
          <w:divBdr>
            <w:top w:val="none" w:sz="0" w:space="0" w:color="auto"/>
            <w:left w:val="none" w:sz="0" w:space="0" w:color="auto"/>
            <w:bottom w:val="none" w:sz="0" w:space="0" w:color="auto"/>
            <w:right w:val="none" w:sz="0" w:space="0" w:color="auto"/>
          </w:divBdr>
        </w:div>
        <w:div w:id="803279461">
          <w:marLeft w:val="547"/>
          <w:marRight w:val="0"/>
          <w:marTop w:val="0"/>
          <w:marBottom w:val="0"/>
          <w:divBdr>
            <w:top w:val="none" w:sz="0" w:space="0" w:color="auto"/>
            <w:left w:val="none" w:sz="0" w:space="0" w:color="auto"/>
            <w:bottom w:val="none" w:sz="0" w:space="0" w:color="auto"/>
            <w:right w:val="none" w:sz="0" w:space="0" w:color="auto"/>
          </w:divBdr>
        </w:div>
      </w:divsChild>
    </w:div>
    <w:div w:id="688265101">
      <w:bodyDiv w:val="1"/>
      <w:marLeft w:val="0"/>
      <w:marRight w:val="0"/>
      <w:marTop w:val="0"/>
      <w:marBottom w:val="0"/>
      <w:divBdr>
        <w:top w:val="none" w:sz="0" w:space="0" w:color="auto"/>
        <w:left w:val="none" w:sz="0" w:space="0" w:color="auto"/>
        <w:bottom w:val="none" w:sz="0" w:space="0" w:color="auto"/>
        <w:right w:val="none" w:sz="0" w:space="0" w:color="auto"/>
      </w:divBdr>
      <w:divsChild>
        <w:div w:id="1567574134">
          <w:marLeft w:val="547"/>
          <w:marRight w:val="0"/>
          <w:marTop w:val="0"/>
          <w:marBottom w:val="0"/>
          <w:divBdr>
            <w:top w:val="none" w:sz="0" w:space="0" w:color="auto"/>
            <w:left w:val="none" w:sz="0" w:space="0" w:color="auto"/>
            <w:bottom w:val="none" w:sz="0" w:space="0" w:color="auto"/>
            <w:right w:val="none" w:sz="0" w:space="0" w:color="auto"/>
          </w:divBdr>
        </w:div>
        <w:div w:id="1192457487">
          <w:marLeft w:val="547"/>
          <w:marRight w:val="0"/>
          <w:marTop w:val="0"/>
          <w:marBottom w:val="0"/>
          <w:divBdr>
            <w:top w:val="none" w:sz="0" w:space="0" w:color="auto"/>
            <w:left w:val="none" w:sz="0" w:space="0" w:color="auto"/>
            <w:bottom w:val="none" w:sz="0" w:space="0" w:color="auto"/>
            <w:right w:val="none" w:sz="0" w:space="0" w:color="auto"/>
          </w:divBdr>
        </w:div>
        <w:div w:id="92546234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798171">
      <w:bodyDiv w:val="1"/>
      <w:marLeft w:val="0"/>
      <w:marRight w:val="0"/>
      <w:marTop w:val="0"/>
      <w:marBottom w:val="0"/>
      <w:divBdr>
        <w:top w:val="none" w:sz="0" w:space="0" w:color="auto"/>
        <w:left w:val="none" w:sz="0" w:space="0" w:color="auto"/>
        <w:bottom w:val="none" w:sz="0" w:space="0" w:color="auto"/>
        <w:right w:val="none" w:sz="0" w:space="0" w:color="auto"/>
      </w:divBdr>
      <w:divsChild>
        <w:div w:id="1929340781">
          <w:marLeft w:val="547"/>
          <w:marRight w:val="0"/>
          <w:marTop w:val="0"/>
          <w:marBottom w:val="0"/>
          <w:divBdr>
            <w:top w:val="none" w:sz="0" w:space="0" w:color="auto"/>
            <w:left w:val="none" w:sz="0" w:space="0" w:color="auto"/>
            <w:bottom w:val="none" w:sz="0" w:space="0" w:color="auto"/>
            <w:right w:val="none" w:sz="0" w:space="0" w:color="auto"/>
          </w:divBdr>
        </w:div>
        <w:div w:id="407701242">
          <w:marLeft w:val="547"/>
          <w:marRight w:val="0"/>
          <w:marTop w:val="0"/>
          <w:marBottom w:val="0"/>
          <w:divBdr>
            <w:top w:val="none" w:sz="0" w:space="0" w:color="auto"/>
            <w:left w:val="none" w:sz="0" w:space="0" w:color="auto"/>
            <w:bottom w:val="none" w:sz="0" w:space="0" w:color="auto"/>
            <w:right w:val="none" w:sz="0" w:space="0" w:color="auto"/>
          </w:divBdr>
        </w:div>
      </w:divsChild>
    </w:div>
    <w:div w:id="747774065">
      <w:bodyDiv w:val="1"/>
      <w:marLeft w:val="0"/>
      <w:marRight w:val="0"/>
      <w:marTop w:val="0"/>
      <w:marBottom w:val="0"/>
      <w:divBdr>
        <w:top w:val="none" w:sz="0" w:space="0" w:color="auto"/>
        <w:left w:val="none" w:sz="0" w:space="0" w:color="auto"/>
        <w:bottom w:val="none" w:sz="0" w:space="0" w:color="auto"/>
        <w:right w:val="none" w:sz="0" w:space="0" w:color="auto"/>
      </w:divBdr>
      <w:divsChild>
        <w:div w:id="643848744">
          <w:marLeft w:val="806"/>
          <w:marRight w:val="0"/>
          <w:marTop w:val="0"/>
          <w:marBottom w:val="0"/>
          <w:divBdr>
            <w:top w:val="none" w:sz="0" w:space="0" w:color="auto"/>
            <w:left w:val="none" w:sz="0" w:space="0" w:color="auto"/>
            <w:bottom w:val="none" w:sz="0" w:space="0" w:color="auto"/>
            <w:right w:val="none" w:sz="0" w:space="0" w:color="auto"/>
          </w:divBdr>
        </w:div>
        <w:div w:id="521820673">
          <w:marLeft w:val="1354"/>
          <w:marRight w:val="0"/>
          <w:marTop w:val="0"/>
          <w:marBottom w:val="0"/>
          <w:divBdr>
            <w:top w:val="none" w:sz="0" w:space="0" w:color="auto"/>
            <w:left w:val="none" w:sz="0" w:space="0" w:color="auto"/>
            <w:bottom w:val="none" w:sz="0" w:space="0" w:color="auto"/>
            <w:right w:val="none" w:sz="0" w:space="0" w:color="auto"/>
          </w:divBdr>
        </w:div>
        <w:div w:id="1950549302">
          <w:marLeft w:val="806"/>
          <w:marRight w:val="0"/>
          <w:marTop w:val="0"/>
          <w:marBottom w:val="0"/>
          <w:divBdr>
            <w:top w:val="none" w:sz="0" w:space="0" w:color="auto"/>
            <w:left w:val="none" w:sz="0" w:space="0" w:color="auto"/>
            <w:bottom w:val="none" w:sz="0" w:space="0" w:color="auto"/>
            <w:right w:val="none" w:sz="0" w:space="0" w:color="auto"/>
          </w:divBdr>
        </w:div>
        <w:div w:id="356853273">
          <w:marLeft w:val="1354"/>
          <w:marRight w:val="0"/>
          <w:marTop w:val="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0759698">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22369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142301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846224">
      <w:bodyDiv w:val="1"/>
      <w:marLeft w:val="0"/>
      <w:marRight w:val="0"/>
      <w:marTop w:val="0"/>
      <w:marBottom w:val="0"/>
      <w:divBdr>
        <w:top w:val="none" w:sz="0" w:space="0" w:color="auto"/>
        <w:left w:val="none" w:sz="0" w:space="0" w:color="auto"/>
        <w:bottom w:val="none" w:sz="0" w:space="0" w:color="auto"/>
        <w:right w:val="none" w:sz="0" w:space="0" w:color="auto"/>
      </w:divBdr>
      <w:divsChild>
        <w:div w:id="755904671">
          <w:marLeft w:val="274"/>
          <w:marRight w:val="0"/>
          <w:marTop w:val="0"/>
          <w:marBottom w:val="0"/>
          <w:divBdr>
            <w:top w:val="none" w:sz="0" w:space="0" w:color="auto"/>
            <w:left w:val="none" w:sz="0" w:space="0" w:color="auto"/>
            <w:bottom w:val="none" w:sz="0" w:space="0" w:color="auto"/>
            <w:right w:val="none" w:sz="0" w:space="0" w:color="auto"/>
          </w:divBdr>
        </w:div>
        <w:div w:id="805584251">
          <w:marLeft w:val="274"/>
          <w:marRight w:val="0"/>
          <w:marTop w:val="0"/>
          <w:marBottom w:val="0"/>
          <w:divBdr>
            <w:top w:val="none" w:sz="0" w:space="0" w:color="auto"/>
            <w:left w:val="none" w:sz="0" w:space="0" w:color="auto"/>
            <w:bottom w:val="none" w:sz="0" w:space="0" w:color="auto"/>
            <w:right w:val="none" w:sz="0" w:space="0" w:color="auto"/>
          </w:divBdr>
        </w:div>
        <w:div w:id="1831822434">
          <w:marLeft w:val="274"/>
          <w:marRight w:val="0"/>
          <w:marTop w:val="0"/>
          <w:marBottom w:val="0"/>
          <w:divBdr>
            <w:top w:val="none" w:sz="0" w:space="0" w:color="auto"/>
            <w:left w:val="none" w:sz="0" w:space="0" w:color="auto"/>
            <w:bottom w:val="none" w:sz="0" w:space="0" w:color="auto"/>
            <w:right w:val="none" w:sz="0" w:space="0" w:color="auto"/>
          </w:divBdr>
        </w:div>
        <w:div w:id="1298799533">
          <w:marLeft w:val="274"/>
          <w:marRight w:val="0"/>
          <w:marTop w:val="0"/>
          <w:marBottom w:val="0"/>
          <w:divBdr>
            <w:top w:val="none" w:sz="0" w:space="0" w:color="auto"/>
            <w:left w:val="none" w:sz="0" w:space="0" w:color="auto"/>
            <w:bottom w:val="none" w:sz="0" w:space="0" w:color="auto"/>
            <w:right w:val="none" w:sz="0" w:space="0" w:color="auto"/>
          </w:divBdr>
        </w:div>
        <w:div w:id="1652323785">
          <w:marLeft w:val="274"/>
          <w:marRight w:val="0"/>
          <w:marTop w:val="0"/>
          <w:marBottom w:val="0"/>
          <w:divBdr>
            <w:top w:val="none" w:sz="0" w:space="0" w:color="auto"/>
            <w:left w:val="none" w:sz="0" w:space="0" w:color="auto"/>
            <w:bottom w:val="none" w:sz="0" w:space="0" w:color="auto"/>
            <w:right w:val="none" w:sz="0" w:space="0" w:color="auto"/>
          </w:divBdr>
        </w:div>
        <w:div w:id="1920286625">
          <w:marLeft w:val="274"/>
          <w:marRight w:val="0"/>
          <w:marTop w:val="0"/>
          <w:marBottom w:val="0"/>
          <w:divBdr>
            <w:top w:val="none" w:sz="0" w:space="0" w:color="auto"/>
            <w:left w:val="none" w:sz="0" w:space="0" w:color="auto"/>
            <w:bottom w:val="none" w:sz="0" w:space="0" w:color="auto"/>
            <w:right w:val="none" w:sz="0" w:space="0" w:color="auto"/>
          </w:divBdr>
        </w:div>
        <w:div w:id="1075317165">
          <w:marLeft w:val="274"/>
          <w:marRight w:val="0"/>
          <w:marTop w:val="0"/>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138876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05143">
      <w:bodyDiv w:val="1"/>
      <w:marLeft w:val="0"/>
      <w:marRight w:val="0"/>
      <w:marTop w:val="0"/>
      <w:marBottom w:val="0"/>
      <w:divBdr>
        <w:top w:val="none" w:sz="0" w:space="0" w:color="auto"/>
        <w:left w:val="none" w:sz="0" w:space="0" w:color="auto"/>
        <w:bottom w:val="none" w:sz="0" w:space="0" w:color="auto"/>
        <w:right w:val="none" w:sz="0" w:space="0" w:color="auto"/>
      </w:divBdr>
      <w:divsChild>
        <w:div w:id="204413350">
          <w:marLeft w:val="547"/>
          <w:marRight w:val="0"/>
          <w:marTop w:val="0"/>
          <w:marBottom w:val="0"/>
          <w:divBdr>
            <w:top w:val="none" w:sz="0" w:space="0" w:color="auto"/>
            <w:left w:val="none" w:sz="0" w:space="0" w:color="auto"/>
            <w:bottom w:val="none" w:sz="0" w:space="0" w:color="auto"/>
            <w:right w:val="none" w:sz="0" w:space="0" w:color="auto"/>
          </w:divBdr>
        </w:div>
        <w:div w:id="562062869">
          <w:marLeft w:val="1166"/>
          <w:marRight w:val="0"/>
          <w:marTop w:val="0"/>
          <w:marBottom w:val="0"/>
          <w:divBdr>
            <w:top w:val="none" w:sz="0" w:space="0" w:color="auto"/>
            <w:left w:val="none" w:sz="0" w:space="0" w:color="auto"/>
            <w:bottom w:val="none" w:sz="0" w:space="0" w:color="auto"/>
            <w:right w:val="none" w:sz="0" w:space="0" w:color="auto"/>
          </w:divBdr>
        </w:div>
        <w:div w:id="965161008">
          <w:marLeft w:val="1166"/>
          <w:marRight w:val="0"/>
          <w:marTop w:val="0"/>
          <w:marBottom w:val="0"/>
          <w:divBdr>
            <w:top w:val="none" w:sz="0" w:space="0" w:color="auto"/>
            <w:left w:val="none" w:sz="0" w:space="0" w:color="auto"/>
            <w:bottom w:val="none" w:sz="0" w:space="0" w:color="auto"/>
            <w:right w:val="none" w:sz="0" w:space="0" w:color="auto"/>
          </w:divBdr>
        </w:div>
        <w:div w:id="679091354">
          <w:marLeft w:val="547"/>
          <w:marRight w:val="0"/>
          <w:marTop w:val="0"/>
          <w:marBottom w:val="0"/>
          <w:divBdr>
            <w:top w:val="none" w:sz="0" w:space="0" w:color="auto"/>
            <w:left w:val="none" w:sz="0" w:space="0" w:color="auto"/>
            <w:bottom w:val="none" w:sz="0" w:space="0" w:color="auto"/>
            <w:right w:val="none" w:sz="0" w:space="0" w:color="auto"/>
          </w:divBdr>
        </w:div>
        <w:div w:id="720399875">
          <w:marLeft w:val="1166"/>
          <w:marRight w:val="0"/>
          <w:marTop w:val="0"/>
          <w:marBottom w:val="0"/>
          <w:divBdr>
            <w:top w:val="none" w:sz="0" w:space="0" w:color="auto"/>
            <w:left w:val="none" w:sz="0" w:space="0" w:color="auto"/>
            <w:bottom w:val="none" w:sz="0" w:space="0" w:color="auto"/>
            <w:right w:val="none" w:sz="0" w:space="0" w:color="auto"/>
          </w:divBdr>
        </w:div>
        <w:div w:id="1389648199">
          <w:marLeft w:val="1166"/>
          <w:marRight w:val="0"/>
          <w:marTop w:val="0"/>
          <w:marBottom w:val="0"/>
          <w:divBdr>
            <w:top w:val="none" w:sz="0" w:space="0" w:color="auto"/>
            <w:left w:val="none" w:sz="0" w:space="0" w:color="auto"/>
            <w:bottom w:val="none" w:sz="0" w:space="0" w:color="auto"/>
            <w:right w:val="none" w:sz="0" w:space="0" w:color="auto"/>
          </w:divBdr>
        </w:div>
        <w:div w:id="730006109">
          <w:marLeft w:val="1166"/>
          <w:marRight w:val="0"/>
          <w:marTop w:val="0"/>
          <w:marBottom w:val="0"/>
          <w:divBdr>
            <w:top w:val="none" w:sz="0" w:space="0" w:color="auto"/>
            <w:left w:val="none" w:sz="0" w:space="0" w:color="auto"/>
            <w:bottom w:val="none" w:sz="0" w:space="0" w:color="auto"/>
            <w:right w:val="none" w:sz="0" w:space="0" w:color="auto"/>
          </w:divBdr>
        </w:div>
        <w:div w:id="1301497630">
          <w:marLeft w:val="1166"/>
          <w:marRight w:val="0"/>
          <w:marTop w:val="0"/>
          <w:marBottom w:val="0"/>
          <w:divBdr>
            <w:top w:val="none" w:sz="0" w:space="0" w:color="auto"/>
            <w:left w:val="none" w:sz="0" w:space="0" w:color="auto"/>
            <w:bottom w:val="none" w:sz="0" w:space="0" w:color="auto"/>
            <w:right w:val="none" w:sz="0" w:space="0" w:color="auto"/>
          </w:divBdr>
        </w:div>
        <w:div w:id="579482677">
          <w:marLeft w:val="547"/>
          <w:marRight w:val="0"/>
          <w:marTop w:val="0"/>
          <w:marBottom w:val="0"/>
          <w:divBdr>
            <w:top w:val="none" w:sz="0" w:space="0" w:color="auto"/>
            <w:left w:val="none" w:sz="0" w:space="0" w:color="auto"/>
            <w:bottom w:val="none" w:sz="0" w:space="0" w:color="auto"/>
            <w:right w:val="none" w:sz="0" w:space="0" w:color="auto"/>
          </w:divBdr>
        </w:div>
        <w:div w:id="269121547">
          <w:marLeft w:val="1166"/>
          <w:marRight w:val="0"/>
          <w:marTop w:val="0"/>
          <w:marBottom w:val="0"/>
          <w:divBdr>
            <w:top w:val="none" w:sz="0" w:space="0" w:color="auto"/>
            <w:left w:val="none" w:sz="0" w:space="0" w:color="auto"/>
            <w:bottom w:val="none" w:sz="0" w:space="0" w:color="auto"/>
            <w:right w:val="none" w:sz="0" w:space="0" w:color="auto"/>
          </w:divBdr>
        </w:div>
        <w:div w:id="2058166125">
          <w:marLeft w:val="1166"/>
          <w:marRight w:val="0"/>
          <w:marTop w:val="0"/>
          <w:marBottom w:val="0"/>
          <w:divBdr>
            <w:top w:val="none" w:sz="0" w:space="0" w:color="auto"/>
            <w:left w:val="none" w:sz="0" w:space="0" w:color="auto"/>
            <w:bottom w:val="none" w:sz="0" w:space="0" w:color="auto"/>
            <w:right w:val="none" w:sz="0" w:space="0" w:color="auto"/>
          </w:divBdr>
        </w:div>
        <w:div w:id="180631850">
          <w:marLeft w:val="547"/>
          <w:marRight w:val="0"/>
          <w:marTop w:val="0"/>
          <w:marBottom w:val="0"/>
          <w:divBdr>
            <w:top w:val="none" w:sz="0" w:space="0" w:color="auto"/>
            <w:left w:val="none" w:sz="0" w:space="0" w:color="auto"/>
            <w:bottom w:val="none" w:sz="0" w:space="0" w:color="auto"/>
            <w:right w:val="none" w:sz="0" w:space="0" w:color="auto"/>
          </w:divBdr>
        </w:div>
        <w:div w:id="1936670683">
          <w:marLeft w:val="1166"/>
          <w:marRight w:val="0"/>
          <w:marTop w:val="0"/>
          <w:marBottom w:val="0"/>
          <w:divBdr>
            <w:top w:val="none" w:sz="0" w:space="0" w:color="auto"/>
            <w:left w:val="none" w:sz="0" w:space="0" w:color="auto"/>
            <w:bottom w:val="none" w:sz="0" w:space="0" w:color="auto"/>
            <w:right w:val="none" w:sz="0" w:space="0" w:color="auto"/>
          </w:divBdr>
        </w:div>
        <w:div w:id="788278716">
          <w:marLeft w:val="1166"/>
          <w:marRight w:val="0"/>
          <w:marTop w:val="0"/>
          <w:marBottom w:val="0"/>
          <w:divBdr>
            <w:top w:val="none" w:sz="0" w:space="0" w:color="auto"/>
            <w:left w:val="none" w:sz="0" w:space="0" w:color="auto"/>
            <w:bottom w:val="none" w:sz="0" w:space="0" w:color="auto"/>
            <w:right w:val="none" w:sz="0" w:space="0" w:color="auto"/>
          </w:divBdr>
        </w:div>
        <w:div w:id="816923087">
          <w:marLeft w:val="1166"/>
          <w:marRight w:val="0"/>
          <w:marTop w:val="0"/>
          <w:marBottom w:val="0"/>
          <w:divBdr>
            <w:top w:val="none" w:sz="0" w:space="0" w:color="auto"/>
            <w:left w:val="none" w:sz="0" w:space="0" w:color="auto"/>
            <w:bottom w:val="none" w:sz="0" w:space="0" w:color="auto"/>
            <w:right w:val="none" w:sz="0" w:space="0" w:color="auto"/>
          </w:divBdr>
        </w:div>
        <w:div w:id="834305101">
          <w:marLeft w:val="1166"/>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876982">
      <w:bodyDiv w:val="1"/>
      <w:marLeft w:val="0"/>
      <w:marRight w:val="0"/>
      <w:marTop w:val="0"/>
      <w:marBottom w:val="0"/>
      <w:divBdr>
        <w:top w:val="none" w:sz="0" w:space="0" w:color="auto"/>
        <w:left w:val="none" w:sz="0" w:space="0" w:color="auto"/>
        <w:bottom w:val="none" w:sz="0" w:space="0" w:color="auto"/>
        <w:right w:val="none" w:sz="0" w:space="0" w:color="auto"/>
      </w:divBdr>
    </w:div>
    <w:div w:id="125196122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175009">
      <w:bodyDiv w:val="1"/>
      <w:marLeft w:val="0"/>
      <w:marRight w:val="0"/>
      <w:marTop w:val="0"/>
      <w:marBottom w:val="0"/>
      <w:divBdr>
        <w:top w:val="none" w:sz="0" w:space="0" w:color="auto"/>
        <w:left w:val="none" w:sz="0" w:space="0" w:color="auto"/>
        <w:bottom w:val="none" w:sz="0" w:space="0" w:color="auto"/>
        <w:right w:val="none" w:sz="0" w:space="0" w:color="auto"/>
      </w:divBdr>
      <w:divsChild>
        <w:div w:id="850487091">
          <w:marLeft w:val="547"/>
          <w:marRight w:val="0"/>
          <w:marTop w:val="0"/>
          <w:marBottom w:val="0"/>
          <w:divBdr>
            <w:top w:val="none" w:sz="0" w:space="0" w:color="auto"/>
            <w:left w:val="none" w:sz="0" w:space="0" w:color="auto"/>
            <w:bottom w:val="none" w:sz="0" w:space="0" w:color="auto"/>
            <w:right w:val="none" w:sz="0" w:space="0" w:color="auto"/>
          </w:divBdr>
        </w:div>
        <w:div w:id="905991218">
          <w:marLeft w:val="1166"/>
          <w:marRight w:val="0"/>
          <w:marTop w:val="0"/>
          <w:marBottom w:val="0"/>
          <w:divBdr>
            <w:top w:val="none" w:sz="0" w:space="0" w:color="auto"/>
            <w:left w:val="none" w:sz="0" w:space="0" w:color="auto"/>
            <w:bottom w:val="none" w:sz="0" w:space="0" w:color="auto"/>
            <w:right w:val="none" w:sz="0" w:space="0" w:color="auto"/>
          </w:divBdr>
        </w:div>
        <w:div w:id="884948726">
          <w:marLeft w:val="1166"/>
          <w:marRight w:val="0"/>
          <w:marTop w:val="0"/>
          <w:marBottom w:val="0"/>
          <w:divBdr>
            <w:top w:val="none" w:sz="0" w:space="0" w:color="auto"/>
            <w:left w:val="none" w:sz="0" w:space="0" w:color="auto"/>
            <w:bottom w:val="none" w:sz="0" w:space="0" w:color="auto"/>
            <w:right w:val="none" w:sz="0" w:space="0" w:color="auto"/>
          </w:divBdr>
        </w:div>
        <w:div w:id="621617943">
          <w:marLeft w:val="547"/>
          <w:marRight w:val="0"/>
          <w:marTop w:val="0"/>
          <w:marBottom w:val="0"/>
          <w:divBdr>
            <w:top w:val="none" w:sz="0" w:space="0" w:color="auto"/>
            <w:left w:val="none" w:sz="0" w:space="0" w:color="auto"/>
            <w:bottom w:val="none" w:sz="0" w:space="0" w:color="auto"/>
            <w:right w:val="none" w:sz="0" w:space="0" w:color="auto"/>
          </w:divBdr>
        </w:div>
        <w:div w:id="319190924">
          <w:marLeft w:val="1166"/>
          <w:marRight w:val="0"/>
          <w:marTop w:val="0"/>
          <w:marBottom w:val="0"/>
          <w:divBdr>
            <w:top w:val="none" w:sz="0" w:space="0" w:color="auto"/>
            <w:left w:val="none" w:sz="0" w:space="0" w:color="auto"/>
            <w:bottom w:val="none" w:sz="0" w:space="0" w:color="auto"/>
            <w:right w:val="none" w:sz="0" w:space="0" w:color="auto"/>
          </w:divBdr>
        </w:div>
        <w:div w:id="1007050856">
          <w:marLeft w:val="1166"/>
          <w:marRight w:val="0"/>
          <w:marTop w:val="0"/>
          <w:marBottom w:val="0"/>
          <w:divBdr>
            <w:top w:val="none" w:sz="0" w:space="0" w:color="auto"/>
            <w:left w:val="none" w:sz="0" w:space="0" w:color="auto"/>
            <w:bottom w:val="none" w:sz="0" w:space="0" w:color="auto"/>
            <w:right w:val="none" w:sz="0" w:space="0" w:color="auto"/>
          </w:divBdr>
        </w:div>
        <w:div w:id="1004941099">
          <w:marLeft w:val="1166"/>
          <w:marRight w:val="0"/>
          <w:marTop w:val="0"/>
          <w:marBottom w:val="0"/>
          <w:divBdr>
            <w:top w:val="none" w:sz="0" w:space="0" w:color="auto"/>
            <w:left w:val="none" w:sz="0" w:space="0" w:color="auto"/>
            <w:bottom w:val="none" w:sz="0" w:space="0" w:color="auto"/>
            <w:right w:val="none" w:sz="0" w:space="0" w:color="auto"/>
          </w:divBdr>
        </w:div>
        <w:div w:id="270627722">
          <w:marLeft w:val="1166"/>
          <w:marRight w:val="0"/>
          <w:marTop w:val="0"/>
          <w:marBottom w:val="0"/>
          <w:divBdr>
            <w:top w:val="none" w:sz="0" w:space="0" w:color="auto"/>
            <w:left w:val="none" w:sz="0" w:space="0" w:color="auto"/>
            <w:bottom w:val="none" w:sz="0" w:space="0" w:color="auto"/>
            <w:right w:val="none" w:sz="0" w:space="0" w:color="auto"/>
          </w:divBdr>
        </w:div>
        <w:div w:id="88938850">
          <w:marLeft w:val="547"/>
          <w:marRight w:val="0"/>
          <w:marTop w:val="0"/>
          <w:marBottom w:val="0"/>
          <w:divBdr>
            <w:top w:val="none" w:sz="0" w:space="0" w:color="auto"/>
            <w:left w:val="none" w:sz="0" w:space="0" w:color="auto"/>
            <w:bottom w:val="none" w:sz="0" w:space="0" w:color="auto"/>
            <w:right w:val="none" w:sz="0" w:space="0" w:color="auto"/>
          </w:divBdr>
        </w:div>
        <w:div w:id="1710958915">
          <w:marLeft w:val="1166"/>
          <w:marRight w:val="0"/>
          <w:marTop w:val="0"/>
          <w:marBottom w:val="0"/>
          <w:divBdr>
            <w:top w:val="none" w:sz="0" w:space="0" w:color="auto"/>
            <w:left w:val="none" w:sz="0" w:space="0" w:color="auto"/>
            <w:bottom w:val="none" w:sz="0" w:space="0" w:color="auto"/>
            <w:right w:val="none" w:sz="0" w:space="0" w:color="auto"/>
          </w:divBdr>
        </w:div>
        <w:div w:id="166678021">
          <w:marLeft w:val="1166"/>
          <w:marRight w:val="0"/>
          <w:marTop w:val="0"/>
          <w:marBottom w:val="0"/>
          <w:divBdr>
            <w:top w:val="none" w:sz="0" w:space="0" w:color="auto"/>
            <w:left w:val="none" w:sz="0" w:space="0" w:color="auto"/>
            <w:bottom w:val="none" w:sz="0" w:space="0" w:color="auto"/>
            <w:right w:val="none" w:sz="0" w:space="0" w:color="auto"/>
          </w:divBdr>
        </w:div>
        <w:div w:id="1188760175">
          <w:marLeft w:val="547"/>
          <w:marRight w:val="0"/>
          <w:marTop w:val="0"/>
          <w:marBottom w:val="0"/>
          <w:divBdr>
            <w:top w:val="none" w:sz="0" w:space="0" w:color="auto"/>
            <w:left w:val="none" w:sz="0" w:space="0" w:color="auto"/>
            <w:bottom w:val="none" w:sz="0" w:space="0" w:color="auto"/>
            <w:right w:val="none" w:sz="0" w:space="0" w:color="auto"/>
          </w:divBdr>
        </w:div>
        <w:div w:id="705954950">
          <w:marLeft w:val="1166"/>
          <w:marRight w:val="0"/>
          <w:marTop w:val="0"/>
          <w:marBottom w:val="0"/>
          <w:divBdr>
            <w:top w:val="none" w:sz="0" w:space="0" w:color="auto"/>
            <w:left w:val="none" w:sz="0" w:space="0" w:color="auto"/>
            <w:bottom w:val="none" w:sz="0" w:space="0" w:color="auto"/>
            <w:right w:val="none" w:sz="0" w:space="0" w:color="auto"/>
          </w:divBdr>
        </w:div>
        <w:div w:id="458039811">
          <w:marLeft w:val="1166"/>
          <w:marRight w:val="0"/>
          <w:marTop w:val="0"/>
          <w:marBottom w:val="0"/>
          <w:divBdr>
            <w:top w:val="none" w:sz="0" w:space="0" w:color="auto"/>
            <w:left w:val="none" w:sz="0" w:space="0" w:color="auto"/>
            <w:bottom w:val="none" w:sz="0" w:space="0" w:color="auto"/>
            <w:right w:val="none" w:sz="0" w:space="0" w:color="auto"/>
          </w:divBdr>
        </w:div>
        <w:div w:id="1043095504">
          <w:marLeft w:val="1166"/>
          <w:marRight w:val="0"/>
          <w:marTop w:val="0"/>
          <w:marBottom w:val="0"/>
          <w:divBdr>
            <w:top w:val="none" w:sz="0" w:space="0" w:color="auto"/>
            <w:left w:val="none" w:sz="0" w:space="0" w:color="auto"/>
            <w:bottom w:val="none" w:sz="0" w:space="0" w:color="auto"/>
            <w:right w:val="none" w:sz="0" w:space="0" w:color="auto"/>
          </w:divBdr>
        </w:div>
        <w:div w:id="1156993155">
          <w:marLeft w:val="116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648755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462179">
      <w:bodyDiv w:val="1"/>
      <w:marLeft w:val="0"/>
      <w:marRight w:val="0"/>
      <w:marTop w:val="0"/>
      <w:marBottom w:val="0"/>
      <w:divBdr>
        <w:top w:val="none" w:sz="0" w:space="0" w:color="auto"/>
        <w:left w:val="none" w:sz="0" w:space="0" w:color="auto"/>
        <w:bottom w:val="none" w:sz="0" w:space="0" w:color="auto"/>
        <w:right w:val="none" w:sz="0" w:space="0" w:color="auto"/>
      </w:divBdr>
      <w:divsChild>
        <w:div w:id="996543032">
          <w:marLeft w:val="547"/>
          <w:marRight w:val="0"/>
          <w:marTop w:val="0"/>
          <w:marBottom w:val="0"/>
          <w:divBdr>
            <w:top w:val="none" w:sz="0" w:space="0" w:color="auto"/>
            <w:left w:val="none" w:sz="0" w:space="0" w:color="auto"/>
            <w:bottom w:val="none" w:sz="0" w:space="0" w:color="auto"/>
            <w:right w:val="none" w:sz="0" w:space="0" w:color="auto"/>
          </w:divBdr>
        </w:div>
        <w:div w:id="106125344">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589179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4353453">
      <w:bodyDiv w:val="1"/>
      <w:marLeft w:val="0"/>
      <w:marRight w:val="0"/>
      <w:marTop w:val="0"/>
      <w:marBottom w:val="0"/>
      <w:divBdr>
        <w:top w:val="none" w:sz="0" w:space="0" w:color="auto"/>
        <w:left w:val="none" w:sz="0" w:space="0" w:color="auto"/>
        <w:bottom w:val="none" w:sz="0" w:space="0" w:color="auto"/>
        <w:right w:val="none" w:sz="0" w:space="0" w:color="auto"/>
      </w:divBdr>
      <w:divsChild>
        <w:div w:id="1438598089">
          <w:marLeft w:val="547"/>
          <w:marRight w:val="0"/>
          <w:marTop w:val="0"/>
          <w:marBottom w:val="0"/>
          <w:divBdr>
            <w:top w:val="none" w:sz="0" w:space="0" w:color="auto"/>
            <w:left w:val="none" w:sz="0" w:space="0" w:color="auto"/>
            <w:bottom w:val="none" w:sz="0" w:space="0" w:color="auto"/>
            <w:right w:val="none" w:sz="0" w:space="0" w:color="auto"/>
          </w:divBdr>
        </w:div>
        <w:div w:id="92559352">
          <w:marLeft w:val="1166"/>
          <w:marRight w:val="0"/>
          <w:marTop w:val="0"/>
          <w:marBottom w:val="0"/>
          <w:divBdr>
            <w:top w:val="none" w:sz="0" w:space="0" w:color="auto"/>
            <w:left w:val="none" w:sz="0" w:space="0" w:color="auto"/>
            <w:bottom w:val="none" w:sz="0" w:space="0" w:color="auto"/>
            <w:right w:val="none" w:sz="0" w:space="0" w:color="auto"/>
          </w:divBdr>
        </w:div>
        <w:div w:id="334580571">
          <w:marLeft w:val="1166"/>
          <w:marRight w:val="0"/>
          <w:marTop w:val="0"/>
          <w:marBottom w:val="0"/>
          <w:divBdr>
            <w:top w:val="none" w:sz="0" w:space="0" w:color="auto"/>
            <w:left w:val="none" w:sz="0" w:space="0" w:color="auto"/>
            <w:bottom w:val="none" w:sz="0" w:space="0" w:color="auto"/>
            <w:right w:val="none" w:sz="0" w:space="0" w:color="auto"/>
          </w:divBdr>
        </w:div>
        <w:div w:id="800270026">
          <w:marLeft w:val="547"/>
          <w:marRight w:val="0"/>
          <w:marTop w:val="0"/>
          <w:marBottom w:val="0"/>
          <w:divBdr>
            <w:top w:val="none" w:sz="0" w:space="0" w:color="auto"/>
            <w:left w:val="none" w:sz="0" w:space="0" w:color="auto"/>
            <w:bottom w:val="none" w:sz="0" w:space="0" w:color="auto"/>
            <w:right w:val="none" w:sz="0" w:space="0" w:color="auto"/>
          </w:divBdr>
        </w:div>
        <w:div w:id="1045327292">
          <w:marLeft w:val="547"/>
          <w:marRight w:val="0"/>
          <w:marTop w:val="0"/>
          <w:marBottom w:val="0"/>
          <w:divBdr>
            <w:top w:val="none" w:sz="0" w:space="0" w:color="auto"/>
            <w:left w:val="none" w:sz="0" w:space="0" w:color="auto"/>
            <w:bottom w:val="none" w:sz="0" w:space="0" w:color="auto"/>
            <w:right w:val="none" w:sz="0" w:space="0" w:color="auto"/>
          </w:divBdr>
        </w:div>
        <w:div w:id="172377137">
          <w:marLeft w:val="547"/>
          <w:marRight w:val="0"/>
          <w:marTop w:val="0"/>
          <w:marBottom w:val="0"/>
          <w:divBdr>
            <w:top w:val="none" w:sz="0" w:space="0" w:color="auto"/>
            <w:left w:val="none" w:sz="0" w:space="0" w:color="auto"/>
            <w:bottom w:val="none" w:sz="0" w:space="0" w:color="auto"/>
            <w:right w:val="none" w:sz="0" w:space="0" w:color="auto"/>
          </w:divBdr>
        </w:div>
        <w:div w:id="1528326809">
          <w:marLeft w:val="547"/>
          <w:marRight w:val="0"/>
          <w:marTop w:val="0"/>
          <w:marBottom w:val="0"/>
          <w:divBdr>
            <w:top w:val="none" w:sz="0" w:space="0" w:color="auto"/>
            <w:left w:val="none" w:sz="0" w:space="0" w:color="auto"/>
            <w:bottom w:val="none" w:sz="0" w:space="0" w:color="auto"/>
            <w:right w:val="none" w:sz="0" w:space="0" w:color="auto"/>
          </w:divBdr>
        </w:div>
        <w:div w:id="74787429">
          <w:marLeft w:val="547"/>
          <w:marRight w:val="0"/>
          <w:marTop w:val="0"/>
          <w:marBottom w:val="0"/>
          <w:divBdr>
            <w:top w:val="none" w:sz="0" w:space="0" w:color="auto"/>
            <w:left w:val="none" w:sz="0" w:space="0" w:color="auto"/>
            <w:bottom w:val="none" w:sz="0" w:space="0" w:color="auto"/>
            <w:right w:val="none" w:sz="0" w:space="0" w:color="auto"/>
          </w:divBdr>
        </w:div>
        <w:div w:id="1643071190">
          <w:marLeft w:val="547"/>
          <w:marRight w:val="0"/>
          <w:marTop w:val="0"/>
          <w:marBottom w:val="0"/>
          <w:divBdr>
            <w:top w:val="none" w:sz="0" w:space="0" w:color="auto"/>
            <w:left w:val="none" w:sz="0" w:space="0" w:color="auto"/>
            <w:bottom w:val="none" w:sz="0" w:space="0" w:color="auto"/>
            <w:right w:val="none" w:sz="0" w:space="0" w:color="auto"/>
          </w:divBdr>
        </w:div>
        <w:div w:id="2085103110">
          <w:marLeft w:val="547"/>
          <w:marRight w:val="0"/>
          <w:marTop w:val="0"/>
          <w:marBottom w:val="0"/>
          <w:divBdr>
            <w:top w:val="none" w:sz="0" w:space="0" w:color="auto"/>
            <w:left w:val="none" w:sz="0" w:space="0" w:color="auto"/>
            <w:bottom w:val="none" w:sz="0" w:space="0" w:color="auto"/>
            <w:right w:val="none" w:sz="0" w:space="0" w:color="auto"/>
          </w:divBdr>
        </w:div>
        <w:div w:id="14963228">
          <w:marLeft w:val="547"/>
          <w:marRight w:val="0"/>
          <w:marTop w:val="0"/>
          <w:marBottom w:val="0"/>
          <w:divBdr>
            <w:top w:val="none" w:sz="0" w:space="0" w:color="auto"/>
            <w:left w:val="none" w:sz="0" w:space="0" w:color="auto"/>
            <w:bottom w:val="none" w:sz="0" w:space="0" w:color="auto"/>
            <w:right w:val="none" w:sz="0" w:space="0" w:color="auto"/>
          </w:divBdr>
        </w:div>
        <w:div w:id="2119328964">
          <w:marLeft w:val="547"/>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825880">
      <w:bodyDiv w:val="1"/>
      <w:marLeft w:val="0"/>
      <w:marRight w:val="0"/>
      <w:marTop w:val="0"/>
      <w:marBottom w:val="0"/>
      <w:divBdr>
        <w:top w:val="none" w:sz="0" w:space="0" w:color="auto"/>
        <w:left w:val="none" w:sz="0" w:space="0" w:color="auto"/>
        <w:bottom w:val="none" w:sz="0" w:space="0" w:color="auto"/>
        <w:right w:val="none" w:sz="0" w:space="0" w:color="auto"/>
      </w:divBdr>
      <w:divsChild>
        <w:div w:id="231622970">
          <w:marLeft w:val="547"/>
          <w:marRight w:val="0"/>
          <w:marTop w:val="0"/>
          <w:marBottom w:val="0"/>
          <w:divBdr>
            <w:top w:val="none" w:sz="0" w:space="0" w:color="auto"/>
            <w:left w:val="none" w:sz="0" w:space="0" w:color="auto"/>
            <w:bottom w:val="none" w:sz="0" w:space="0" w:color="auto"/>
            <w:right w:val="none" w:sz="0" w:space="0" w:color="auto"/>
          </w:divBdr>
        </w:div>
        <w:div w:id="1397582684">
          <w:marLeft w:val="1166"/>
          <w:marRight w:val="0"/>
          <w:marTop w:val="0"/>
          <w:marBottom w:val="0"/>
          <w:divBdr>
            <w:top w:val="none" w:sz="0" w:space="0" w:color="auto"/>
            <w:left w:val="none" w:sz="0" w:space="0" w:color="auto"/>
            <w:bottom w:val="none" w:sz="0" w:space="0" w:color="auto"/>
            <w:right w:val="none" w:sz="0" w:space="0" w:color="auto"/>
          </w:divBdr>
        </w:div>
        <w:div w:id="20327527">
          <w:marLeft w:val="1166"/>
          <w:marRight w:val="0"/>
          <w:marTop w:val="0"/>
          <w:marBottom w:val="0"/>
          <w:divBdr>
            <w:top w:val="none" w:sz="0" w:space="0" w:color="auto"/>
            <w:left w:val="none" w:sz="0" w:space="0" w:color="auto"/>
            <w:bottom w:val="none" w:sz="0" w:space="0" w:color="auto"/>
            <w:right w:val="none" w:sz="0" w:space="0" w:color="auto"/>
          </w:divBdr>
        </w:div>
        <w:div w:id="1954241798">
          <w:marLeft w:val="547"/>
          <w:marRight w:val="0"/>
          <w:marTop w:val="0"/>
          <w:marBottom w:val="0"/>
          <w:divBdr>
            <w:top w:val="none" w:sz="0" w:space="0" w:color="auto"/>
            <w:left w:val="none" w:sz="0" w:space="0" w:color="auto"/>
            <w:bottom w:val="none" w:sz="0" w:space="0" w:color="auto"/>
            <w:right w:val="none" w:sz="0" w:space="0" w:color="auto"/>
          </w:divBdr>
        </w:div>
        <w:div w:id="911548075">
          <w:marLeft w:val="1166"/>
          <w:marRight w:val="0"/>
          <w:marTop w:val="0"/>
          <w:marBottom w:val="0"/>
          <w:divBdr>
            <w:top w:val="none" w:sz="0" w:space="0" w:color="auto"/>
            <w:left w:val="none" w:sz="0" w:space="0" w:color="auto"/>
            <w:bottom w:val="none" w:sz="0" w:space="0" w:color="auto"/>
            <w:right w:val="none" w:sz="0" w:space="0" w:color="auto"/>
          </w:divBdr>
        </w:div>
        <w:div w:id="640427672">
          <w:marLeft w:val="1166"/>
          <w:marRight w:val="0"/>
          <w:marTop w:val="0"/>
          <w:marBottom w:val="0"/>
          <w:divBdr>
            <w:top w:val="none" w:sz="0" w:space="0" w:color="auto"/>
            <w:left w:val="none" w:sz="0" w:space="0" w:color="auto"/>
            <w:bottom w:val="none" w:sz="0" w:space="0" w:color="auto"/>
            <w:right w:val="none" w:sz="0" w:space="0" w:color="auto"/>
          </w:divBdr>
        </w:div>
        <w:div w:id="1304774465">
          <w:marLeft w:val="1166"/>
          <w:marRight w:val="0"/>
          <w:marTop w:val="0"/>
          <w:marBottom w:val="0"/>
          <w:divBdr>
            <w:top w:val="none" w:sz="0" w:space="0" w:color="auto"/>
            <w:left w:val="none" w:sz="0" w:space="0" w:color="auto"/>
            <w:bottom w:val="none" w:sz="0" w:space="0" w:color="auto"/>
            <w:right w:val="none" w:sz="0" w:space="0" w:color="auto"/>
          </w:divBdr>
        </w:div>
        <w:div w:id="2009668903">
          <w:marLeft w:val="1166"/>
          <w:marRight w:val="0"/>
          <w:marTop w:val="0"/>
          <w:marBottom w:val="0"/>
          <w:divBdr>
            <w:top w:val="none" w:sz="0" w:space="0" w:color="auto"/>
            <w:left w:val="none" w:sz="0" w:space="0" w:color="auto"/>
            <w:bottom w:val="none" w:sz="0" w:space="0" w:color="auto"/>
            <w:right w:val="none" w:sz="0" w:space="0" w:color="auto"/>
          </w:divBdr>
        </w:div>
        <w:div w:id="391733681">
          <w:marLeft w:val="547"/>
          <w:marRight w:val="0"/>
          <w:marTop w:val="0"/>
          <w:marBottom w:val="0"/>
          <w:divBdr>
            <w:top w:val="none" w:sz="0" w:space="0" w:color="auto"/>
            <w:left w:val="none" w:sz="0" w:space="0" w:color="auto"/>
            <w:bottom w:val="none" w:sz="0" w:space="0" w:color="auto"/>
            <w:right w:val="none" w:sz="0" w:space="0" w:color="auto"/>
          </w:divBdr>
        </w:div>
        <w:div w:id="700666251">
          <w:marLeft w:val="1166"/>
          <w:marRight w:val="0"/>
          <w:marTop w:val="0"/>
          <w:marBottom w:val="0"/>
          <w:divBdr>
            <w:top w:val="none" w:sz="0" w:space="0" w:color="auto"/>
            <w:left w:val="none" w:sz="0" w:space="0" w:color="auto"/>
            <w:bottom w:val="none" w:sz="0" w:space="0" w:color="auto"/>
            <w:right w:val="none" w:sz="0" w:space="0" w:color="auto"/>
          </w:divBdr>
        </w:div>
        <w:div w:id="959185088">
          <w:marLeft w:val="1166"/>
          <w:marRight w:val="0"/>
          <w:marTop w:val="0"/>
          <w:marBottom w:val="0"/>
          <w:divBdr>
            <w:top w:val="none" w:sz="0" w:space="0" w:color="auto"/>
            <w:left w:val="none" w:sz="0" w:space="0" w:color="auto"/>
            <w:bottom w:val="none" w:sz="0" w:space="0" w:color="auto"/>
            <w:right w:val="none" w:sz="0" w:space="0" w:color="auto"/>
          </w:divBdr>
        </w:div>
        <w:div w:id="2018650865">
          <w:marLeft w:val="547"/>
          <w:marRight w:val="0"/>
          <w:marTop w:val="0"/>
          <w:marBottom w:val="0"/>
          <w:divBdr>
            <w:top w:val="none" w:sz="0" w:space="0" w:color="auto"/>
            <w:left w:val="none" w:sz="0" w:space="0" w:color="auto"/>
            <w:bottom w:val="none" w:sz="0" w:space="0" w:color="auto"/>
            <w:right w:val="none" w:sz="0" w:space="0" w:color="auto"/>
          </w:divBdr>
        </w:div>
        <w:div w:id="195430721">
          <w:marLeft w:val="1166"/>
          <w:marRight w:val="0"/>
          <w:marTop w:val="0"/>
          <w:marBottom w:val="0"/>
          <w:divBdr>
            <w:top w:val="none" w:sz="0" w:space="0" w:color="auto"/>
            <w:left w:val="none" w:sz="0" w:space="0" w:color="auto"/>
            <w:bottom w:val="none" w:sz="0" w:space="0" w:color="auto"/>
            <w:right w:val="none" w:sz="0" w:space="0" w:color="auto"/>
          </w:divBdr>
        </w:div>
        <w:div w:id="1489055958">
          <w:marLeft w:val="1166"/>
          <w:marRight w:val="0"/>
          <w:marTop w:val="0"/>
          <w:marBottom w:val="0"/>
          <w:divBdr>
            <w:top w:val="none" w:sz="0" w:space="0" w:color="auto"/>
            <w:left w:val="none" w:sz="0" w:space="0" w:color="auto"/>
            <w:bottom w:val="none" w:sz="0" w:space="0" w:color="auto"/>
            <w:right w:val="none" w:sz="0" w:space="0" w:color="auto"/>
          </w:divBdr>
        </w:div>
        <w:div w:id="1024671298">
          <w:marLeft w:val="1166"/>
          <w:marRight w:val="0"/>
          <w:marTop w:val="0"/>
          <w:marBottom w:val="0"/>
          <w:divBdr>
            <w:top w:val="none" w:sz="0" w:space="0" w:color="auto"/>
            <w:left w:val="none" w:sz="0" w:space="0" w:color="auto"/>
            <w:bottom w:val="none" w:sz="0" w:space="0" w:color="auto"/>
            <w:right w:val="none" w:sz="0" w:space="0" w:color="auto"/>
          </w:divBdr>
        </w:div>
        <w:div w:id="366957416">
          <w:marLeft w:val="1166"/>
          <w:marRight w:val="0"/>
          <w:marTop w:val="0"/>
          <w:marBottom w:val="0"/>
          <w:divBdr>
            <w:top w:val="none" w:sz="0" w:space="0" w:color="auto"/>
            <w:left w:val="none" w:sz="0" w:space="0" w:color="auto"/>
            <w:bottom w:val="none" w:sz="0" w:space="0" w:color="auto"/>
            <w:right w:val="none" w:sz="0" w:space="0" w:color="auto"/>
          </w:divBdr>
        </w:div>
      </w:divsChild>
    </w:div>
    <w:div w:id="1753744744">
      <w:bodyDiv w:val="1"/>
      <w:marLeft w:val="0"/>
      <w:marRight w:val="0"/>
      <w:marTop w:val="0"/>
      <w:marBottom w:val="0"/>
      <w:divBdr>
        <w:top w:val="none" w:sz="0" w:space="0" w:color="auto"/>
        <w:left w:val="none" w:sz="0" w:space="0" w:color="auto"/>
        <w:bottom w:val="none" w:sz="0" w:space="0" w:color="auto"/>
        <w:right w:val="none" w:sz="0" w:space="0" w:color="auto"/>
      </w:divBdr>
    </w:div>
    <w:div w:id="1765950663">
      <w:bodyDiv w:val="1"/>
      <w:marLeft w:val="0"/>
      <w:marRight w:val="0"/>
      <w:marTop w:val="0"/>
      <w:marBottom w:val="0"/>
      <w:divBdr>
        <w:top w:val="none" w:sz="0" w:space="0" w:color="auto"/>
        <w:left w:val="none" w:sz="0" w:space="0" w:color="auto"/>
        <w:bottom w:val="none" w:sz="0" w:space="0" w:color="auto"/>
        <w:right w:val="none" w:sz="0" w:space="0" w:color="auto"/>
      </w:divBdr>
      <w:divsChild>
        <w:div w:id="64645428">
          <w:marLeft w:val="547"/>
          <w:marRight w:val="0"/>
          <w:marTop w:val="0"/>
          <w:marBottom w:val="0"/>
          <w:divBdr>
            <w:top w:val="none" w:sz="0" w:space="0" w:color="auto"/>
            <w:left w:val="none" w:sz="0" w:space="0" w:color="auto"/>
            <w:bottom w:val="none" w:sz="0" w:space="0" w:color="auto"/>
            <w:right w:val="none" w:sz="0" w:space="0" w:color="auto"/>
          </w:divBdr>
        </w:div>
        <w:div w:id="1622154584">
          <w:marLeft w:val="547"/>
          <w:marRight w:val="0"/>
          <w:marTop w:val="0"/>
          <w:marBottom w:val="0"/>
          <w:divBdr>
            <w:top w:val="none" w:sz="0" w:space="0" w:color="auto"/>
            <w:left w:val="none" w:sz="0" w:space="0" w:color="auto"/>
            <w:bottom w:val="none" w:sz="0" w:space="0" w:color="auto"/>
            <w:right w:val="none" w:sz="0" w:space="0" w:color="auto"/>
          </w:divBdr>
        </w:div>
        <w:div w:id="708182492">
          <w:marLeft w:val="547"/>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9715371">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2669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2394818">
      <w:bodyDiv w:val="1"/>
      <w:marLeft w:val="0"/>
      <w:marRight w:val="0"/>
      <w:marTop w:val="0"/>
      <w:marBottom w:val="0"/>
      <w:divBdr>
        <w:top w:val="none" w:sz="0" w:space="0" w:color="auto"/>
        <w:left w:val="none" w:sz="0" w:space="0" w:color="auto"/>
        <w:bottom w:val="none" w:sz="0" w:space="0" w:color="auto"/>
        <w:right w:val="none" w:sz="0" w:space="0" w:color="auto"/>
      </w:divBdr>
    </w:div>
    <w:div w:id="19812231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3862519">
      <w:bodyDiv w:val="1"/>
      <w:marLeft w:val="0"/>
      <w:marRight w:val="0"/>
      <w:marTop w:val="0"/>
      <w:marBottom w:val="0"/>
      <w:divBdr>
        <w:top w:val="none" w:sz="0" w:space="0" w:color="auto"/>
        <w:left w:val="none" w:sz="0" w:space="0" w:color="auto"/>
        <w:bottom w:val="none" w:sz="0" w:space="0" w:color="auto"/>
        <w:right w:val="none" w:sz="0" w:space="0" w:color="auto"/>
      </w:divBdr>
      <w:divsChild>
        <w:div w:id="527833102">
          <w:marLeft w:val="547"/>
          <w:marRight w:val="0"/>
          <w:marTop w:val="0"/>
          <w:marBottom w:val="0"/>
          <w:divBdr>
            <w:top w:val="none" w:sz="0" w:space="0" w:color="auto"/>
            <w:left w:val="none" w:sz="0" w:space="0" w:color="auto"/>
            <w:bottom w:val="none" w:sz="0" w:space="0" w:color="auto"/>
            <w:right w:val="none" w:sz="0" w:space="0" w:color="auto"/>
          </w:divBdr>
        </w:div>
        <w:div w:id="54085334">
          <w:marLeft w:val="1166"/>
          <w:marRight w:val="0"/>
          <w:marTop w:val="0"/>
          <w:marBottom w:val="0"/>
          <w:divBdr>
            <w:top w:val="none" w:sz="0" w:space="0" w:color="auto"/>
            <w:left w:val="none" w:sz="0" w:space="0" w:color="auto"/>
            <w:bottom w:val="none" w:sz="0" w:space="0" w:color="auto"/>
            <w:right w:val="none" w:sz="0" w:space="0" w:color="auto"/>
          </w:divBdr>
        </w:div>
        <w:div w:id="1838769577">
          <w:marLeft w:val="547"/>
          <w:marRight w:val="0"/>
          <w:marTop w:val="0"/>
          <w:marBottom w:val="0"/>
          <w:divBdr>
            <w:top w:val="none" w:sz="0" w:space="0" w:color="auto"/>
            <w:left w:val="none" w:sz="0" w:space="0" w:color="auto"/>
            <w:bottom w:val="none" w:sz="0" w:space="0" w:color="auto"/>
            <w:right w:val="none" w:sz="0" w:space="0" w:color="auto"/>
          </w:divBdr>
        </w:div>
        <w:div w:id="1497382978">
          <w:marLeft w:val="547"/>
          <w:marRight w:val="0"/>
          <w:marTop w:val="0"/>
          <w:marBottom w:val="0"/>
          <w:divBdr>
            <w:top w:val="none" w:sz="0" w:space="0" w:color="auto"/>
            <w:left w:val="none" w:sz="0" w:space="0" w:color="auto"/>
            <w:bottom w:val="none" w:sz="0" w:space="0" w:color="auto"/>
            <w:right w:val="none" w:sz="0" w:space="0" w:color="auto"/>
          </w:divBdr>
        </w:div>
        <w:div w:id="844832121">
          <w:marLeft w:val="547"/>
          <w:marRight w:val="0"/>
          <w:marTop w:val="0"/>
          <w:marBottom w:val="0"/>
          <w:divBdr>
            <w:top w:val="none" w:sz="0" w:space="0" w:color="auto"/>
            <w:left w:val="none" w:sz="0" w:space="0" w:color="auto"/>
            <w:bottom w:val="none" w:sz="0" w:space="0" w:color="auto"/>
            <w:right w:val="none" w:sz="0" w:space="0" w:color="auto"/>
          </w:divBdr>
        </w:div>
        <w:div w:id="165050896">
          <w:marLeft w:val="547"/>
          <w:marRight w:val="0"/>
          <w:marTop w:val="0"/>
          <w:marBottom w:val="0"/>
          <w:divBdr>
            <w:top w:val="none" w:sz="0" w:space="0" w:color="auto"/>
            <w:left w:val="none" w:sz="0" w:space="0" w:color="auto"/>
            <w:bottom w:val="none" w:sz="0" w:space="0" w:color="auto"/>
            <w:right w:val="none" w:sz="0" w:space="0" w:color="auto"/>
          </w:divBdr>
        </w:div>
        <w:div w:id="1583371927">
          <w:marLeft w:val="547"/>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629584">
      <w:bodyDiv w:val="1"/>
      <w:marLeft w:val="0"/>
      <w:marRight w:val="0"/>
      <w:marTop w:val="0"/>
      <w:marBottom w:val="0"/>
      <w:divBdr>
        <w:top w:val="none" w:sz="0" w:space="0" w:color="auto"/>
        <w:left w:val="none" w:sz="0" w:space="0" w:color="auto"/>
        <w:bottom w:val="none" w:sz="0" w:space="0" w:color="auto"/>
        <w:right w:val="none" w:sz="0" w:space="0" w:color="auto"/>
      </w:divBdr>
      <w:divsChild>
        <w:div w:id="1950383617">
          <w:marLeft w:val="547"/>
          <w:marRight w:val="0"/>
          <w:marTop w:val="0"/>
          <w:marBottom w:val="0"/>
          <w:divBdr>
            <w:top w:val="none" w:sz="0" w:space="0" w:color="auto"/>
            <w:left w:val="none" w:sz="0" w:space="0" w:color="auto"/>
            <w:bottom w:val="none" w:sz="0" w:space="0" w:color="auto"/>
            <w:right w:val="none" w:sz="0" w:space="0" w:color="auto"/>
          </w:divBdr>
        </w:div>
        <w:div w:id="1246723879">
          <w:marLeft w:val="1166"/>
          <w:marRight w:val="0"/>
          <w:marTop w:val="0"/>
          <w:marBottom w:val="0"/>
          <w:divBdr>
            <w:top w:val="none" w:sz="0" w:space="0" w:color="auto"/>
            <w:left w:val="none" w:sz="0" w:space="0" w:color="auto"/>
            <w:bottom w:val="none" w:sz="0" w:space="0" w:color="auto"/>
            <w:right w:val="none" w:sz="0" w:space="0" w:color="auto"/>
          </w:divBdr>
        </w:div>
        <w:div w:id="1087968407">
          <w:marLeft w:val="1166"/>
          <w:marRight w:val="0"/>
          <w:marTop w:val="0"/>
          <w:marBottom w:val="0"/>
          <w:divBdr>
            <w:top w:val="none" w:sz="0" w:space="0" w:color="auto"/>
            <w:left w:val="none" w:sz="0" w:space="0" w:color="auto"/>
            <w:bottom w:val="none" w:sz="0" w:space="0" w:color="auto"/>
            <w:right w:val="none" w:sz="0" w:space="0" w:color="auto"/>
          </w:divBdr>
        </w:div>
        <w:div w:id="1310666902">
          <w:marLeft w:val="547"/>
          <w:marRight w:val="0"/>
          <w:marTop w:val="0"/>
          <w:marBottom w:val="0"/>
          <w:divBdr>
            <w:top w:val="none" w:sz="0" w:space="0" w:color="auto"/>
            <w:left w:val="none" w:sz="0" w:space="0" w:color="auto"/>
            <w:bottom w:val="none" w:sz="0" w:space="0" w:color="auto"/>
            <w:right w:val="none" w:sz="0" w:space="0" w:color="auto"/>
          </w:divBdr>
        </w:div>
        <w:div w:id="2138528328">
          <w:marLeft w:val="547"/>
          <w:marRight w:val="0"/>
          <w:marTop w:val="0"/>
          <w:marBottom w:val="0"/>
          <w:divBdr>
            <w:top w:val="none" w:sz="0" w:space="0" w:color="auto"/>
            <w:left w:val="none" w:sz="0" w:space="0" w:color="auto"/>
            <w:bottom w:val="none" w:sz="0" w:space="0" w:color="auto"/>
            <w:right w:val="none" w:sz="0" w:space="0" w:color="auto"/>
          </w:divBdr>
        </w:div>
        <w:div w:id="1380930726">
          <w:marLeft w:val="547"/>
          <w:marRight w:val="0"/>
          <w:marTop w:val="0"/>
          <w:marBottom w:val="0"/>
          <w:divBdr>
            <w:top w:val="none" w:sz="0" w:space="0" w:color="auto"/>
            <w:left w:val="none" w:sz="0" w:space="0" w:color="auto"/>
            <w:bottom w:val="none" w:sz="0" w:space="0" w:color="auto"/>
            <w:right w:val="none" w:sz="0" w:space="0" w:color="auto"/>
          </w:divBdr>
        </w:div>
        <w:div w:id="395082728">
          <w:marLeft w:val="547"/>
          <w:marRight w:val="0"/>
          <w:marTop w:val="0"/>
          <w:marBottom w:val="0"/>
          <w:divBdr>
            <w:top w:val="none" w:sz="0" w:space="0" w:color="auto"/>
            <w:left w:val="none" w:sz="0" w:space="0" w:color="auto"/>
            <w:bottom w:val="none" w:sz="0" w:space="0" w:color="auto"/>
            <w:right w:val="none" w:sz="0" w:space="0" w:color="auto"/>
          </w:divBdr>
        </w:div>
        <w:div w:id="1792748895">
          <w:marLeft w:val="547"/>
          <w:marRight w:val="0"/>
          <w:marTop w:val="0"/>
          <w:marBottom w:val="0"/>
          <w:divBdr>
            <w:top w:val="none" w:sz="0" w:space="0" w:color="auto"/>
            <w:left w:val="none" w:sz="0" w:space="0" w:color="auto"/>
            <w:bottom w:val="none" w:sz="0" w:space="0" w:color="auto"/>
            <w:right w:val="none" w:sz="0" w:space="0" w:color="auto"/>
          </w:divBdr>
        </w:div>
        <w:div w:id="1802266365">
          <w:marLeft w:val="547"/>
          <w:marRight w:val="0"/>
          <w:marTop w:val="0"/>
          <w:marBottom w:val="0"/>
          <w:divBdr>
            <w:top w:val="none" w:sz="0" w:space="0" w:color="auto"/>
            <w:left w:val="none" w:sz="0" w:space="0" w:color="auto"/>
            <w:bottom w:val="none" w:sz="0" w:space="0" w:color="auto"/>
            <w:right w:val="none" w:sz="0" w:space="0" w:color="auto"/>
          </w:divBdr>
        </w:div>
        <w:div w:id="299843964">
          <w:marLeft w:val="547"/>
          <w:marRight w:val="0"/>
          <w:marTop w:val="0"/>
          <w:marBottom w:val="0"/>
          <w:divBdr>
            <w:top w:val="none" w:sz="0" w:space="0" w:color="auto"/>
            <w:left w:val="none" w:sz="0" w:space="0" w:color="auto"/>
            <w:bottom w:val="none" w:sz="0" w:space="0" w:color="auto"/>
            <w:right w:val="none" w:sz="0" w:space="0" w:color="auto"/>
          </w:divBdr>
        </w:div>
        <w:div w:id="763233818">
          <w:marLeft w:val="547"/>
          <w:marRight w:val="0"/>
          <w:marTop w:val="0"/>
          <w:marBottom w:val="0"/>
          <w:divBdr>
            <w:top w:val="none" w:sz="0" w:space="0" w:color="auto"/>
            <w:left w:val="none" w:sz="0" w:space="0" w:color="auto"/>
            <w:bottom w:val="none" w:sz="0" w:space="0" w:color="auto"/>
            <w:right w:val="none" w:sz="0" w:space="0" w:color="auto"/>
          </w:divBdr>
        </w:div>
        <w:div w:id="1842356163">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3" ma:contentTypeDescription="新しいドキュメントを作成します。" ma:contentTypeScope="" ma:versionID="2aaca7e1f0007f43136cdf8a999ecdf0">
  <xsd:schema xmlns:xsd="http://www.w3.org/2001/XMLSchema" xmlns:xs="http://www.w3.org/2001/XMLSchema" xmlns:p="http://schemas.microsoft.com/office/2006/metadata/properties" xmlns:ns2="8ed0ad23-1bd5-4400-9f72-0824f9071409" targetNamespace="http://schemas.microsoft.com/office/2006/metadata/properties" ma:root="true" ma:fieldsID="574f4e5a005d78d790116c07a7437a9d" ns2:_="">
    <xsd:import namespace="8ed0ad23-1bd5-4400-9f72-0824f90714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651B7-0668-41C0-A753-212F13F2D8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EA38AA-1F60-41EC-B396-260D8B626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18DC05-5533-45E1-BAD1-D8995471B9F1}">
  <ds:schemaRefs>
    <ds:schemaRef ds:uri="http://schemas.microsoft.com/sharepoint/v3/contenttype/forms"/>
  </ds:schemaRefs>
</ds:datastoreItem>
</file>

<file path=customXml/itemProps4.xml><?xml version="1.0" encoding="utf-8"?>
<ds:datastoreItem xmlns:ds="http://schemas.openxmlformats.org/officeDocument/2006/customXml" ds:itemID="{85D6FDC2-EC2B-4637-8700-A8150F424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2237</Words>
  <Characters>12753</Characters>
  <Application>Microsoft Office Word</Application>
  <DocSecurity>0</DocSecurity>
  <Lines>106</Lines>
  <Paragraphs>29</Paragraphs>
  <ScaleCrop>false</ScaleCrop>
  <HeadingPairs>
    <vt:vector size="2" baseType="variant">
      <vt:variant>
        <vt:lpstr>タイトル</vt:lpstr>
      </vt:variant>
      <vt:variant>
        <vt:i4>1</vt:i4>
      </vt:variant>
    </vt:vector>
  </HeadingPairs>
  <TitlesOfParts>
    <vt:vector size="1" baseType="lpstr">
      <vt:lpstr>TSG-RAN Working Group 1 Meeting</vt:lpstr>
    </vt:vector>
  </TitlesOfParts>
  <Company>NTTDoCoMo</Company>
  <LinksUpToDate>false</LinksUpToDate>
  <CharactersWithSpaces>14961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Kousuke Shima (島 康介)</cp:lastModifiedBy>
  <cp:revision>385</cp:revision>
  <cp:lastPrinted>2017-08-09T04:40:00Z</cp:lastPrinted>
  <dcterms:created xsi:type="dcterms:W3CDTF">2023-08-09T01:14:00Z</dcterms:created>
  <dcterms:modified xsi:type="dcterms:W3CDTF">2023-11-02T08:28:00Z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y fmtid="{D5CDD505-2E9C-101B-9397-08002B2CF9AE}" pid="3" name="MSIP_Label_f7b7771f-98a2-4ec9-8160-ee37e9359e20_Enabled">
    <vt:lpwstr>true</vt:lpwstr>
  </property>
  <property fmtid="{D5CDD505-2E9C-101B-9397-08002B2CF9AE}" pid="4" name="MSIP_Label_f7b7771f-98a2-4ec9-8160-ee37e9359e20_SetDate">
    <vt:lpwstr>2023-11-02T08:27:56Z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1a2ee5d8-a47a-4360-914f-724528893ef8</vt:lpwstr>
  </property>
  <property fmtid="{D5CDD505-2E9C-101B-9397-08002B2CF9AE}" pid="9" name="MSIP_Label_f7b7771f-98a2-4ec9-8160-ee37e9359e20_ContentBits">
    <vt:lpwstr>0</vt:lpwstr>
  </property>
</Properties>
</file>