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3B675" w14:textId="77777777" w:rsidR="0074605C" w:rsidRPr="000114C4" w:rsidRDefault="0074605C" w:rsidP="0074605C">
      <w:pPr>
        <w:tabs>
          <w:tab w:val="right" w:pos="9356"/>
          <w:tab w:val="right" w:pos="9639"/>
        </w:tabs>
        <w:ind w:right="2"/>
        <w:rPr>
          <w:rFonts w:ascii="Arial" w:hAnsi="Arial" w:cs="Arial"/>
          <w:b/>
          <w:bCs/>
          <w:sz w:val="28"/>
        </w:rPr>
      </w:pPr>
      <w:bookmarkStart w:id="0" w:name="_Hlk149926212"/>
      <w:r w:rsidRPr="000114C4">
        <w:rPr>
          <w:rFonts w:ascii="Arial" w:hAnsi="Arial" w:cs="Arial"/>
          <w:b/>
          <w:bCs/>
          <w:sz w:val="28"/>
        </w:rPr>
        <w:t>3GPP TSG RAN WG1 #1</w:t>
      </w:r>
      <w:r>
        <w:rPr>
          <w:rFonts w:ascii="Arial" w:hAnsi="Arial" w:cs="Arial"/>
          <w:b/>
          <w:bCs/>
          <w:sz w:val="28"/>
        </w:rPr>
        <w:t>15</w:t>
      </w:r>
      <w:r w:rsidRPr="000114C4">
        <w:rPr>
          <w:rFonts w:ascii="Arial" w:hAnsi="Arial" w:cs="Arial"/>
          <w:b/>
          <w:bCs/>
          <w:sz w:val="28"/>
        </w:rPr>
        <w:tab/>
        <w:t>R1-</w:t>
      </w:r>
      <w:r>
        <w:rPr>
          <w:rFonts w:ascii="Arial" w:hAnsi="Arial" w:cs="Arial"/>
          <w:b/>
          <w:bCs/>
          <w:sz w:val="28"/>
        </w:rPr>
        <w:t>2311105</w:t>
      </w:r>
    </w:p>
    <w:p w14:paraId="544B6811" w14:textId="77777777" w:rsidR="0074605C" w:rsidRPr="000114C4" w:rsidRDefault="0074605C" w:rsidP="007460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 Nov</w:t>
      </w:r>
      <w:r w:rsidRPr="00FE56C0">
        <w:rPr>
          <w:rFonts w:ascii="Arial" w:eastAsia="MS Mincho" w:hAnsi="Arial" w:cs="Arial"/>
          <w:b/>
          <w:bCs/>
          <w:sz w:val="28"/>
          <w:lang w:eastAsia="ja-JP"/>
        </w:rPr>
        <w:t xml:space="preserve"> </w:t>
      </w:r>
      <w:r>
        <w:rPr>
          <w:rFonts w:ascii="Arial" w:eastAsia="MS Mincho" w:hAnsi="Arial" w:cs="Arial"/>
          <w:b/>
          <w:bCs/>
          <w:sz w:val="28"/>
          <w:lang w:eastAsia="ja-JP"/>
        </w:rPr>
        <w:t>13</w:t>
      </w:r>
      <w:r>
        <w:rPr>
          <w:rFonts w:ascii="Arial" w:eastAsia="MS Mincho" w:hAnsi="Arial" w:cs="Arial"/>
          <w:b/>
          <w:bCs/>
          <w:sz w:val="28"/>
          <w:vertAlign w:val="superscript"/>
          <w:lang w:eastAsia="ja-JP"/>
        </w:rPr>
        <w:t>th</w:t>
      </w:r>
      <w:r w:rsidRPr="00FE56C0">
        <w:rPr>
          <w:rFonts w:ascii="Arial" w:eastAsia="MS Mincho" w:hAnsi="Arial" w:cs="Arial"/>
          <w:b/>
          <w:bCs/>
          <w:sz w:val="28"/>
          <w:lang w:eastAsia="ja-JP"/>
        </w:rPr>
        <w:t xml:space="preserve"> –</w:t>
      </w:r>
      <w:r>
        <w:rPr>
          <w:rFonts w:ascii="Arial" w:eastAsia="MS Mincho" w:hAnsi="Arial" w:cs="Arial"/>
          <w:b/>
          <w:bCs/>
          <w:sz w:val="28"/>
          <w:lang w:eastAsia="ja-JP"/>
        </w:rPr>
        <w:t xml:space="preserve"> Nov 17</w:t>
      </w:r>
      <w:r w:rsidRPr="00AE57AD">
        <w:rPr>
          <w:rFonts w:ascii="Arial" w:eastAsia="MS Mincho" w:hAnsi="Arial" w:cs="Arial"/>
          <w:b/>
          <w:bCs/>
          <w:sz w:val="28"/>
          <w:vertAlign w:val="superscript"/>
          <w:lang w:eastAsia="ja-JP"/>
        </w:rPr>
        <w:t>th</w:t>
      </w:r>
      <w:r w:rsidRPr="00C73569">
        <w:rPr>
          <w:rFonts w:ascii="Arial" w:eastAsia="MS Mincho" w:hAnsi="Arial" w:cs="Arial"/>
          <w:b/>
          <w:bCs/>
          <w:sz w:val="28"/>
          <w:lang w:eastAsia="ja-JP"/>
        </w:rPr>
        <w:t>, 202</w:t>
      </w:r>
      <w:r>
        <w:rPr>
          <w:rFonts w:ascii="Arial" w:eastAsia="MS Mincho" w:hAnsi="Arial" w:cs="Arial"/>
          <w:b/>
          <w:bCs/>
          <w:sz w:val="28"/>
          <w:lang w:eastAsia="ja-JP"/>
        </w:rPr>
        <w:t>3</w:t>
      </w:r>
    </w:p>
    <w:p w14:paraId="6BE42B8A" w14:textId="77777777" w:rsidR="0074605C" w:rsidRPr="000114C4" w:rsidRDefault="0074605C" w:rsidP="0074605C">
      <w:pPr>
        <w:pStyle w:val="a3"/>
        <w:tabs>
          <w:tab w:val="clear" w:pos="4536"/>
          <w:tab w:val="left" w:pos="1800"/>
        </w:tabs>
        <w:ind w:left="1800" w:hanging="1800"/>
        <w:rPr>
          <w:rFonts w:cs="Arial"/>
          <w:sz w:val="22"/>
          <w:szCs w:val="22"/>
        </w:rPr>
      </w:pPr>
    </w:p>
    <w:p w14:paraId="2B674565" w14:textId="77777777" w:rsidR="0074605C" w:rsidRPr="000114C4" w:rsidRDefault="0074605C" w:rsidP="0074605C">
      <w:pPr>
        <w:pStyle w:val="a3"/>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33DDFBB3" w14:textId="77777777" w:rsidR="0074605C" w:rsidRPr="000114C4" w:rsidRDefault="0074605C" w:rsidP="0074605C">
      <w:pPr>
        <w:pStyle w:val="a3"/>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Pr>
          <w:rFonts w:cs="Arial"/>
          <w:sz w:val="22"/>
          <w:szCs w:val="22"/>
        </w:rPr>
        <w:t>Discussion on L1 enhancements for L1/L2-triggered mobility</w:t>
      </w:r>
    </w:p>
    <w:p w14:paraId="660DCADB" w14:textId="77777777" w:rsidR="0074605C" w:rsidRPr="000114C4" w:rsidRDefault="0074605C" w:rsidP="0074605C">
      <w:pPr>
        <w:pStyle w:val="a3"/>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Pr>
          <w:rFonts w:eastAsia="宋体" w:cs="Arial"/>
          <w:sz w:val="22"/>
          <w:szCs w:val="22"/>
          <w:lang w:eastAsia="zh-CN"/>
        </w:rPr>
        <w:t>8</w:t>
      </w:r>
      <w:r w:rsidRPr="00231CC1">
        <w:rPr>
          <w:rFonts w:eastAsia="宋体" w:cs="Arial"/>
          <w:sz w:val="22"/>
          <w:szCs w:val="22"/>
          <w:lang w:eastAsia="zh-CN"/>
        </w:rPr>
        <w:t>.</w:t>
      </w:r>
      <w:r>
        <w:rPr>
          <w:rFonts w:eastAsia="宋体" w:cs="Arial"/>
          <w:sz w:val="22"/>
          <w:szCs w:val="22"/>
          <w:lang w:eastAsia="zh-CN"/>
        </w:rPr>
        <w:t>7</w:t>
      </w:r>
      <w:r w:rsidRPr="00231CC1">
        <w:rPr>
          <w:rFonts w:eastAsia="宋体" w:cs="Arial"/>
          <w:sz w:val="22"/>
          <w:szCs w:val="22"/>
          <w:lang w:eastAsia="zh-CN"/>
        </w:rPr>
        <w:t>.1</w:t>
      </w:r>
    </w:p>
    <w:p w14:paraId="3A2C22AE" w14:textId="77777777" w:rsidR="0074605C" w:rsidRPr="000114C4" w:rsidRDefault="0074605C" w:rsidP="0074605C">
      <w:pPr>
        <w:pStyle w:val="a3"/>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A3B2EFF" w14:textId="77777777" w:rsidR="0074605C" w:rsidRPr="00C914FE" w:rsidRDefault="0074605C" w:rsidP="0074605C">
      <w:pPr>
        <w:pStyle w:val="title1"/>
      </w:pPr>
      <w:r>
        <w:rPr>
          <w:rFonts w:hint="eastAsia"/>
        </w:rPr>
        <w:t>I</w:t>
      </w:r>
      <w:r>
        <w:t>ntroduction</w:t>
      </w:r>
    </w:p>
    <w:p w14:paraId="5B86D8E8" w14:textId="77777777" w:rsidR="0074605C" w:rsidRPr="009F7204" w:rsidRDefault="0074605C" w:rsidP="0074605C">
      <w:pPr>
        <w:rPr>
          <w:rFonts w:eastAsiaTheme="minorEastAsia"/>
          <w:lang w:eastAsia="zh-CN"/>
        </w:rPr>
      </w:pPr>
      <w:r w:rsidRPr="003716DB">
        <w:rPr>
          <w:lang w:val="en-GB" w:eastAsia="zh-CN"/>
        </w:rPr>
        <w:t xml:space="preserve">Significant progress has been made on </w:t>
      </w:r>
      <w:r>
        <w:rPr>
          <w:lang w:val="en-GB" w:eastAsia="zh-CN"/>
        </w:rPr>
        <w:t>L1 enhancement</w:t>
      </w:r>
      <w:r w:rsidRPr="003716DB">
        <w:rPr>
          <w:lang w:val="en-GB" w:eastAsia="zh-CN"/>
        </w:rPr>
        <w:t xml:space="preserve"> for LTM and the </w:t>
      </w:r>
      <w:r>
        <w:rPr>
          <w:lang w:val="en-GB" w:eastAsia="zh-CN"/>
        </w:rPr>
        <w:t>overall</w:t>
      </w:r>
      <w:r w:rsidRPr="003716DB">
        <w:rPr>
          <w:lang w:val="en-GB" w:eastAsia="zh-CN"/>
        </w:rPr>
        <w:t xml:space="preserve"> procedure of </w:t>
      </w:r>
      <w:r>
        <w:rPr>
          <w:lang w:val="en-GB" w:eastAsia="zh-CN"/>
        </w:rPr>
        <w:t xml:space="preserve">LTM </w:t>
      </w:r>
      <w:r w:rsidRPr="003716DB">
        <w:rPr>
          <w:lang w:val="en-GB" w:eastAsia="zh-CN"/>
        </w:rPr>
        <w:t xml:space="preserve">is almost clear. </w:t>
      </w:r>
      <w:r>
        <w:rPr>
          <w:lang w:val="en-GB" w:eastAsia="zh-CN"/>
        </w:rPr>
        <w:t xml:space="preserve">However, certain related details still require discussions, such as the activation of report priority, beam determination. In this contribution, </w:t>
      </w:r>
      <w:r w:rsidRPr="001B4AAA">
        <w:rPr>
          <w:rFonts w:eastAsiaTheme="minorEastAsia"/>
          <w:lang w:val="en-GB" w:eastAsia="zh-CN"/>
        </w:rPr>
        <w:t>we provide our views on the</w:t>
      </w:r>
      <w:r>
        <w:rPr>
          <w:rFonts w:eastAsiaTheme="minorEastAsia"/>
          <w:lang w:val="en-GB" w:eastAsia="zh-CN"/>
        </w:rPr>
        <w:t xml:space="preserve"> remaining issues mentioned above.</w:t>
      </w:r>
    </w:p>
    <w:p w14:paraId="5F3C282D" w14:textId="77777777" w:rsidR="0074605C" w:rsidRPr="00AA35D2" w:rsidRDefault="0074605C" w:rsidP="0074605C">
      <w:pPr>
        <w:pStyle w:val="title1"/>
      </w:pPr>
      <w:r>
        <w:rPr>
          <w:rFonts w:hint="eastAsia"/>
        </w:rPr>
        <w:t>L</w:t>
      </w:r>
      <w:r>
        <w:t>1 measurement reporting</w:t>
      </w:r>
    </w:p>
    <w:p w14:paraId="21DE35C5" w14:textId="77777777" w:rsidR="0074605C" w:rsidRDefault="0074605C" w:rsidP="0074605C">
      <w:pPr>
        <w:pStyle w:val="title2"/>
        <w:rPr>
          <w:rFonts w:eastAsiaTheme="minorEastAsia"/>
        </w:rPr>
      </w:pPr>
      <w:r>
        <w:rPr>
          <w:rFonts w:eastAsiaTheme="minorEastAsia"/>
        </w:rPr>
        <w:t>Priority of reports</w:t>
      </w:r>
    </w:p>
    <w:p w14:paraId="64C17DDD" w14:textId="70B06FA8" w:rsidR="0074605C" w:rsidRDefault="0074605C" w:rsidP="0074605C">
      <w:pPr>
        <w:rPr>
          <w:rFonts w:eastAsiaTheme="minorEastAsia"/>
          <w:lang w:eastAsia="zh-CN"/>
        </w:rPr>
      </w:pPr>
      <w:r>
        <w:rPr>
          <w:rFonts w:eastAsiaTheme="minorEastAsia"/>
          <w:lang w:eastAsia="zh-CN"/>
        </w:rPr>
        <w:t>According to the agreement achieved in the previous meetings, LTM report is only reported on UCI. A</w:t>
      </w:r>
      <w:r>
        <w:rPr>
          <w:rFonts w:eastAsiaTheme="minorEastAsia" w:hint="eastAsia"/>
          <w:lang w:eastAsia="zh-CN"/>
        </w:rPr>
        <w:t>ccording</w:t>
      </w:r>
      <w:r>
        <w:rPr>
          <w:rFonts w:eastAsiaTheme="minorEastAsia"/>
          <w:lang w:eastAsia="zh-CN"/>
        </w:rPr>
        <w:t xml:space="preserve"> to RAN2 LS </w:t>
      </w:r>
      <w:r w:rsidRPr="004C2276">
        <w:rPr>
          <w:rFonts w:eastAsiaTheme="minorEastAsia"/>
          <w:lang w:eastAsia="zh-CN"/>
        </w:rPr>
        <w:t>[1]</w:t>
      </w:r>
      <w:r>
        <w:rPr>
          <w:rFonts w:eastAsiaTheme="minorEastAsia"/>
          <w:lang w:eastAsia="zh-CN"/>
        </w:rPr>
        <w:t>, separate LTM report configuration from the legacy CSI report configuration was adopted</w:t>
      </w:r>
      <w:r>
        <w:rPr>
          <w:rFonts w:eastAsiaTheme="minorEastAsia" w:hint="eastAsia"/>
          <w:lang w:eastAsia="zh-CN"/>
        </w:rPr>
        <w:t>,</w:t>
      </w:r>
      <w:r>
        <w:rPr>
          <w:rFonts w:eastAsiaTheme="minorEastAsia"/>
          <w:lang w:eastAsia="zh-CN"/>
        </w:rPr>
        <w:t xml:space="preserve"> so the legacy priority rules for CSI reports cannot apply to LTM directly. To solve this issue, an additional factor </w:t>
      </w:r>
      <w:r w:rsidR="00794A83" w:rsidRPr="00B42D8F">
        <w:rPr>
          <w:rFonts w:eastAsiaTheme="minorEastAsia"/>
          <w:position w:val="-6"/>
          <w:lang w:eastAsia="zh-CN"/>
        </w:rPr>
        <w:object w:dxaOrig="139" w:dyaOrig="279" w14:anchorId="67E11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11.2pt" o:ole="">
            <v:imagedata r:id="rId7" o:title=""/>
          </v:shape>
          <o:OLEObject Type="Embed" ProgID="Equation.DSMT4" ShapeID="_x0000_i1025" DrawAspect="Content" ObjectID="_1760540152" r:id="rId8"/>
        </w:object>
      </w:r>
      <w:r w:rsidR="00794A83">
        <w:rPr>
          <w:rFonts w:eastAsiaTheme="minorEastAsia"/>
          <w:lang w:eastAsia="zh-CN"/>
        </w:rPr>
        <w:t xml:space="preserve"> </w:t>
      </w:r>
      <w:r>
        <w:rPr>
          <w:rFonts w:eastAsiaTheme="minorEastAsia"/>
          <w:lang w:eastAsia="zh-CN"/>
        </w:rPr>
        <w:t xml:space="preserve">can be introduced in the legacy priority formula for CSI </w:t>
      </w:r>
      <w:r>
        <w:rPr>
          <w:rFonts w:eastAsiaTheme="minorEastAsia" w:hint="eastAsia"/>
          <w:lang w:eastAsia="zh-CN"/>
        </w:rPr>
        <w:t>repor</w:t>
      </w:r>
      <w:r>
        <w:rPr>
          <w:rFonts w:eastAsiaTheme="minorEastAsia"/>
          <w:lang w:eastAsia="zh-CN"/>
        </w:rPr>
        <w:t>ts as follows:</w:t>
      </w:r>
    </w:p>
    <w:p w14:paraId="6E066312" w14:textId="77777777" w:rsidR="0074605C" w:rsidRDefault="0074605C" w:rsidP="0074605C">
      <w:pPr>
        <w:jc w:val="center"/>
      </w:pPr>
      <w:r w:rsidRPr="0012534B">
        <w:rPr>
          <w:position w:val="-12"/>
        </w:rPr>
        <w:object w:dxaOrig="7200" w:dyaOrig="360" w14:anchorId="410E91CC">
          <v:shape id="_x0000_i1026" type="#_x0000_t75" style="width:345.05pt;height:16.35pt" o:ole="">
            <v:imagedata r:id="rId9" o:title=""/>
          </v:shape>
          <o:OLEObject Type="Embed" ProgID="Equation.DSMT4" ShapeID="_x0000_i1026" DrawAspect="Content" ObjectID="_1760540153" r:id="rId10"/>
        </w:object>
      </w:r>
    </w:p>
    <w:p w14:paraId="061396F0" w14:textId="45402A87" w:rsidR="0074605C" w:rsidRDefault="0074605C" w:rsidP="0074605C">
      <w:pPr>
        <w:rPr>
          <w:rFonts w:eastAsiaTheme="minorEastAsia"/>
          <w:lang w:eastAsia="zh-CN"/>
        </w:rPr>
      </w:pPr>
      <w:r>
        <w:rPr>
          <w:rFonts w:eastAsiaTheme="minorEastAsia"/>
          <w:lang w:eastAsia="zh-CN"/>
        </w:rPr>
        <w:t xml:space="preserve">The enhanced priority formula is applicable for LTM report </w:t>
      </w:r>
      <w:r>
        <w:rPr>
          <w:rFonts w:eastAsiaTheme="minorEastAsia" w:hint="eastAsia"/>
          <w:lang w:eastAsia="zh-CN"/>
        </w:rPr>
        <w:t>and</w:t>
      </w:r>
      <w:r>
        <w:rPr>
          <w:rFonts w:eastAsiaTheme="minorEastAsia"/>
          <w:lang w:eastAsia="zh-CN"/>
        </w:rPr>
        <w:t xml:space="preserve"> CSI </w:t>
      </w:r>
      <w:r>
        <w:rPr>
          <w:rFonts w:eastAsiaTheme="minorEastAsia" w:hint="eastAsia"/>
          <w:lang w:eastAsia="zh-CN"/>
        </w:rPr>
        <w:t>report</w:t>
      </w:r>
      <w:r>
        <w:rPr>
          <w:rFonts w:eastAsiaTheme="minorEastAsia"/>
          <w:lang w:eastAsia="zh-CN"/>
        </w:rPr>
        <w:t xml:space="preserve">. A report with higher priority value calculated by the enhanced priority formula has lower priority. To improve flexibility, the value of </w:t>
      </w:r>
      <w:r w:rsidR="00794A83" w:rsidRPr="00414A58">
        <w:rPr>
          <w:rFonts w:eastAsiaTheme="minorEastAsia"/>
          <w:position w:val="-6"/>
          <w:lang w:eastAsia="zh-CN"/>
        </w:rPr>
        <w:object w:dxaOrig="139" w:dyaOrig="279" w14:anchorId="66FC12A7">
          <v:shape id="_x0000_i1027" type="#_x0000_t75" style="width:6.1pt;height:12.6pt" o:ole="">
            <v:imagedata r:id="rId7" o:title=""/>
          </v:shape>
          <o:OLEObject Type="Embed" ProgID="Equation.DSMT4" ShapeID="_x0000_i1027" DrawAspect="Content" ObjectID="_1760540154" r:id="rId11"/>
        </w:object>
      </w:r>
      <w:r w:rsidR="00794A83">
        <w:rPr>
          <w:rFonts w:eastAsiaTheme="minorEastAsia"/>
          <w:lang w:eastAsia="zh-CN"/>
        </w:rPr>
        <w:t xml:space="preserve"> </w:t>
      </w:r>
      <w:r>
        <w:rPr>
          <w:rFonts w:eastAsiaTheme="minorEastAsia"/>
          <w:lang w:eastAsia="zh-CN"/>
        </w:rPr>
        <w:t xml:space="preserve">is determined by the network. For example, </w:t>
      </w:r>
      <w:r>
        <w:rPr>
          <w:rFonts w:eastAsiaTheme="minorEastAsia" w:hint="eastAsia"/>
          <w:lang w:eastAsia="zh-CN"/>
        </w:rPr>
        <w:t>right</w:t>
      </w:r>
      <w:r>
        <w:rPr>
          <w:rFonts w:eastAsiaTheme="minorEastAsia"/>
          <w:lang w:eastAsia="zh-CN"/>
        </w:rPr>
        <w:t xml:space="preserve"> before handover, UE will receive an indication or RRC-reconfiguration parameter to inform that LTM reports have higher priority than CSI reports. In this case, </w:t>
      </w:r>
      <w:r w:rsidR="00794A83" w:rsidRPr="00414A58">
        <w:rPr>
          <w:rFonts w:eastAsiaTheme="minorEastAsia"/>
          <w:position w:val="-6"/>
          <w:lang w:eastAsia="zh-CN"/>
        </w:rPr>
        <w:object w:dxaOrig="420" w:dyaOrig="279" w14:anchorId="6F647ECF">
          <v:shape id="_x0000_i1028" type="#_x0000_t75" style="width:17.3pt;height:12.15pt" o:ole="">
            <v:imagedata r:id="rId12" o:title=""/>
          </v:shape>
          <o:OLEObject Type="Embed" ProgID="Equation.DSMT4" ShapeID="_x0000_i1028" DrawAspect="Content" ObjectID="_1760540155" r:id="rId13"/>
        </w:object>
      </w:r>
      <w:r w:rsidR="00794A83">
        <w:rPr>
          <w:rFonts w:eastAsiaTheme="minorEastAsia"/>
          <w:lang w:eastAsia="zh-CN"/>
        </w:rPr>
        <w:t xml:space="preserve"> </w:t>
      </w:r>
      <w:r>
        <w:rPr>
          <w:rFonts w:eastAsiaTheme="minorEastAsia"/>
          <w:lang w:eastAsia="zh-CN"/>
        </w:rPr>
        <w:t xml:space="preserve">for LTM </w:t>
      </w:r>
      <w:r>
        <w:rPr>
          <w:rFonts w:eastAsiaTheme="minorEastAsia" w:hint="eastAsia"/>
          <w:lang w:eastAsia="zh-CN"/>
        </w:rPr>
        <w:t>reports</w:t>
      </w:r>
      <w:r>
        <w:rPr>
          <w:rFonts w:eastAsiaTheme="minorEastAsia"/>
          <w:lang w:eastAsia="zh-CN"/>
        </w:rPr>
        <w:t xml:space="preserve">, and </w:t>
      </w:r>
      <w:r w:rsidR="00794A83" w:rsidRPr="00414A58">
        <w:rPr>
          <w:rFonts w:eastAsiaTheme="minorEastAsia"/>
          <w:position w:val="-6"/>
          <w:lang w:eastAsia="zh-CN"/>
        </w:rPr>
        <w:object w:dxaOrig="380" w:dyaOrig="279" w14:anchorId="7D61CBD9">
          <v:shape id="_x0000_i1029" type="#_x0000_t75" style="width:15.45pt;height:11.7pt" o:ole="">
            <v:imagedata r:id="rId14" o:title=""/>
          </v:shape>
          <o:OLEObject Type="Embed" ProgID="Equation.DSMT4" ShapeID="_x0000_i1029" DrawAspect="Content" ObjectID="_1760540156" r:id="rId15"/>
        </w:object>
      </w:r>
      <w:r>
        <w:rPr>
          <w:rFonts w:eastAsiaTheme="minorEastAsia"/>
          <w:lang w:eastAsia="zh-CN"/>
        </w:rPr>
        <w:t xml:space="preserve"> for CSI reports. If no handover is expected, an indication or RRC-reconfiguration parameter to inform that CSI reports have higher priority than LTM reports. Thus, </w:t>
      </w:r>
      <w:r w:rsidR="00794A83" w:rsidRPr="00414A58">
        <w:rPr>
          <w:rFonts w:eastAsiaTheme="minorEastAsia"/>
          <w:position w:val="-6"/>
          <w:lang w:eastAsia="zh-CN"/>
        </w:rPr>
        <w:object w:dxaOrig="380" w:dyaOrig="279" w14:anchorId="2BD63F64">
          <v:shape id="_x0000_i1030" type="#_x0000_t75" style="width:16.85pt;height:12.6pt" o:ole="">
            <v:imagedata r:id="rId16" o:title=""/>
          </v:shape>
          <o:OLEObject Type="Embed" ProgID="Equation.DSMT4" ShapeID="_x0000_i1030" DrawAspect="Content" ObjectID="_1760540157" r:id="rId17"/>
        </w:object>
      </w:r>
      <w:r w:rsidR="00794A83">
        <w:rPr>
          <w:rFonts w:eastAsiaTheme="minorEastAsia"/>
          <w:lang w:eastAsia="zh-CN"/>
        </w:rPr>
        <w:t xml:space="preserve"> </w:t>
      </w:r>
      <w:r>
        <w:rPr>
          <w:rFonts w:eastAsiaTheme="minorEastAsia"/>
          <w:lang w:eastAsia="zh-CN"/>
        </w:rPr>
        <w:t xml:space="preserve">for LTM </w:t>
      </w:r>
      <w:r>
        <w:rPr>
          <w:rFonts w:eastAsiaTheme="minorEastAsia" w:hint="eastAsia"/>
          <w:lang w:eastAsia="zh-CN"/>
        </w:rPr>
        <w:t>reports</w:t>
      </w:r>
      <w:r>
        <w:rPr>
          <w:rFonts w:eastAsiaTheme="minorEastAsia"/>
          <w:lang w:eastAsia="zh-CN"/>
        </w:rPr>
        <w:t xml:space="preserve">, and </w:t>
      </w:r>
      <w:r w:rsidR="00794A83" w:rsidRPr="00414A58">
        <w:rPr>
          <w:rFonts w:eastAsiaTheme="minorEastAsia"/>
          <w:position w:val="-6"/>
          <w:lang w:eastAsia="zh-CN"/>
        </w:rPr>
        <w:object w:dxaOrig="400" w:dyaOrig="279" w14:anchorId="554AA709">
          <v:shape id="_x0000_i1031" type="#_x0000_t75" style="width:18.7pt;height:13.1pt" o:ole="">
            <v:imagedata r:id="rId18" o:title=""/>
          </v:shape>
          <o:OLEObject Type="Embed" ProgID="Equation.DSMT4" ShapeID="_x0000_i1031" DrawAspect="Content" ObjectID="_1760540158" r:id="rId19"/>
        </w:object>
      </w:r>
      <w:r>
        <w:rPr>
          <w:rFonts w:eastAsiaTheme="minorEastAsia"/>
          <w:lang w:eastAsia="zh-CN"/>
        </w:rPr>
        <w:t xml:space="preserve"> for CSI reports. Besides factor </w:t>
      </w:r>
      <w:r w:rsidR="00794A83" w:rsidRPr="00414A58">
        <w:rPr>
          <w:rFonts w:eastAsiaTheme="minorEastAsia"/>
          <w:position w:val="-6"/>
          <w:lang w:eastAsia="zh-CN"/>
        </w:rPr>
        <w:object w:dxaOrig="139" w:dyaOrig="279" w14:anchorId="2BF6D797">
          <v:shape id="_x0000_i1032" type="#_x0000_t75" style="width:5.6pt;height:12.15pt" o:ole="">
            <v:imagedata r:id="rId7" o:title=""/>
          </v:shape>
          <o:OLEObject Type="Embed" ProgID="Equation.DSMT4" ShapeID="_x0000_i1032" DrawAspect="Content" ObjectID="_1760540159" r:id="rId20"/>
        </w:object>
      </w:r>
      <w:r>
        <w:rPr>
          <w:rFonts w:eastAsiaTheme="minorEastAsia"/>
          <w:lang w:eastAsia="zh-CN"/>
        </w:rPr>
        <w:t>, other factors involved in the enhanced priority formula are interpreted as follows:</w:t>
      </w:r>
    </w:p>
    <w:p w14:paraId="38923028" w14:textId="77777777" w:rsidR="0074605C" w:rsidRPr="00B42D8F" w:rsidRDefault="0074605C" w:rsidP="0074605C">
      <w:pPr>
        <w:pStyle w:val="a9"/>
        <w:numPr>
          <w:ilvl w:val="0"/>
          <w:numId w:val="8"/>
        </w:numPr>
        <w:ind w:left="442" w:firstLineChars="0" w:hanging="442"/>
        <w:rPr>
          <w:rFonts w:eastAsiaTheme="minorEastAsia"/>
          <w:szCs w:val="20"/>
        </w:rPr>
      </w:pPr>
      <w:r w:rsidRPr="000B32AE">
        <w:rPr>
          <w:rFonts w:ascii="Times New Roman" w:hAnsi="Times New Roman"/>
          <w:sz w:val="20"/>
          <w:szCs w:val="20"/>
        </w:rPr>
        <w:t xml:space="preserve">y=0 </w:t>
      </w:r>
      <w:r w:rsidRPr="000B32AE">
        <w:rPr>
          <w:rFonts w:ascii="Times New Roman" w:eastAsiaTheme="minorEastAsia" w:hAnsi="Times New Roman"/>
          <w:sz w:val="20"/>
          <w:szCs w:val="20"/>
        </w:rPr>
        <w:t>for aperiodic CSI/LTM reports to be carried on PUSCH, y=1 for semi-persistent CSI/LTM reports to be carried on PUSCH, y=2 for semi-persistent CSI/LTM reports to be carried on PUCCH and y=3 for periodic CSI/LTM reports to be carried on PUCCH;</w:t>
      </w:r>
    </w:p>
    <w:p w14:paraId="5B4E467F" w14:textId="77777777" w:rsidR="0074605C" w:rsidRPr="00B42D8F" w:rsidRDefault="0074605C" w:rsidP="0074605C">
      <w:pPr>
        <w:pStyle w:val="a9"/>
        <w:numPr>
          <w:ilvl w:val="0"/>
          <w:numId w:val="8"/>
        </w:numPr>
        <w:ind w:left="442" w:firstLineChars="0" w:hanging="442"/>
        <w:rPr>
          <w:rFonts w:eastAsiaTheme="minorEastAsia"/>
          <w:szCs w:val="20"/>
        </w:rPr>
      </w:pPr>
      <w:r w:rsidRPr="000B32AE">
        <w:rPr>
          <w:rFonts w:ascii="Times New Roman" w:eastAsiaTheme="minorEastAsia" w:hAnsi="Times New Roman"/>
          <w:sz w:val="20"/>
          <w:szCs w:val="20"/>
        </w:rPr>
        <w:t>k=0 for CSI/LTM reports carrying L1-RSRP or L1-SINR and k=1 for CSI reports not carrying L1-RSRP or L1-SINR;</w:t>
      </w:r>
    </w:p>
    <w:p w14:paraId="64F3596A" w14:textId="62DC7A9B" w:rsidR="0074605C" w:rsidRPr="00B42D8F" w:rsidRDefault="0074605C" w:rsidP="0074605C">
      <w:pPr>
        <w:pStyle w:val="a9"/>
        <w:numPr>
          <w:ilvl w:val="0"/>
          <w:numId w:val="8"/>
        </w:numPr>
        <w:ind w:left="442" w:firstLineChars="0" w:hanging="442"/>
        <w:rPr>
          <w:rFonts w:eastAsiaTheme="minorEastAsia"/>
          <w:szCs w:val="20"/>
        </w:rPr>
      </w:pPr>
      <w:r w:rsidRPr="000B32AE">
        <w:rPr>
          <w:rFonts w:ascii="Times New Roman" w:eastAsiaTheme="minorEastAsia" w:hAnsi="Times New Roman"/>
          <w:sz w:val="20"/>
          <w:szCs w:val="20"/>
        </w:rPr>
        <w:t xml:space="preserve">c is the serving cell index and </w:t>
      </w:r>
      <w:r w:rsidR="003B36E5" w:rsidRPr="00B42D8F">
        <w:rPr>
          <w:rFonts w:ascii="Times New Roman" w:hAnsi="Times New Roman"/>
          <w:position w:val="-12"/>
          <w:sz w:val="20"/>
          <w:szCs w:val="20"/>
        </w:rPr>
        <w:object w:dxaOrig="520" w:dyaOrig="360" w14:anchorId="37B99519">
          <v:shape id="_x0000_i1033" type="#_x0000_t75" style="width:21.5pt;height:15.45pt" o:ole="">
            <v:imagedata r:id="rId21" o:title=""/>
          </v:shape>
          <o:OLEObject Type="Embed" ProgID="Equation.DSMT4" ShapeID="_x0000_i1033" DrawAspect="Content" ObjectID="_1760540160" r:id="rId22"/>
        </w:object>
      </w:r>
      <w:r w:rsidRPr="000B32AE">
        <w:rPr>
          <w:rFonts w:ascii="Times New Roman" w:eastAsiaTheme="minorEastAsia" w:hAnsi="Times New Roman"/>
          <w:sz w:val="20"/>
          <w:szCs w:val="20"/>
        </w:rPr>
        <w:t xml:space="preserve"> is the value of the higher layer parameter </w:t>
      </w:r>
      <w:proofErr w:type="spellStart"/>
      <w:r w:rsidRPr="000B32AE">
        <w:rPr>
          <w:rFonts w:ascii="Times New Roman" w:eastAsiaTheme="minorEastAsia" w:hAnsi="Times New Roman"/>
          <w:i/>
          <w:iCs/>
          <w:sz w:val="20"/>
          <w:szCs w:val="20"/>
        </w:rPr>
        <w:t>maxNrofServingCells</w:t>
      </w:r>
      <w:proofErr w:type="spellEnd"/>
      <w:r w:rsidRPr="000B32AE">
        <w:rPr>
          <w:rFonts w:ascii="Times New Roman" w:eastAsiaTheme="minorEastAsia" w:hAnsi="Times New Roman"/>
          <w:sz w:val="20"/>
          <w:szCs w:val="20"/>
        </w:rPr>
        <w:t>;</w:t>
      </w:r>
    </w:p>
    <w:p w14:paraId="66BA2B32" w14:textId="49AC5C94" w:rsidR="0074605C" w:rsidRPr="006F4FB7" w:rsidRDefault="0074605C" w:rsidP="0074605C">
      <w:pPr>
        <w:pStyle w:val="a9"/>
        <w:numPr>
          <w:ilvl w:val="0"/>
          <w:numId w:val="8"/>
        </w:numPr>
        <w:ind w:left="442" w:firstLineChars="0" w:hanging="442"/>
        <w:rPr>
          <w:rFonts w:ascii="Times New Roman" w:eastAsiaTheme="minorEastAsia" w:hAnsi="Times New Roman"/>
          <w:sz w:val="20"/>
          <w:szCs w:val="20"/>
        </w:rPr>
      </w:pPr>
      <w:r w:rsidRPr="000B32AE">
        <w:rPr>
          <w:rFonts w:ascii="Times New Roman" w:eastAsiaTheme="minorEastAsia" w:hAnsi="Times New Roman"/>
          <w:sz w:val="20"/>
          <w:szCs w:val="20"/>
        </w:rPr>
        <w:t xml:space="preserve">s is the </w:t>
      </w:r>
      <w:proofErr w:type="spellStart"/>
      <w:r w:rsidRPr="000B32AE">
        <w:rPr>
          <w:rFonts w:ascii="Times New Roman" w:eastAsiaTheme="minorEastAsia" w:hAnsi="Times New Roman"/>
          <w:i/>
          <w:iCs/>
          <w:sz w:val="20"/>
          <w:szCs w:val="20"/>
        </w:rPr>
        <w:t>reportConfigID</w:t>
      </w:r>
      <w:proofErr w:type="spellEnd"/>
      <w:r w:rsidRPr="000B32AE">
        <w:rPr>
          <w:rFonts w:ascii="Times New Roman" w:eastAsiaTheme="minorEastAsia" w:hAnsi="Times New Roman"/>
          <w:sz w:val="20"/>
          <w:szCs w:val="20"/>
        </w:rPr>
        <w:t xml:space="preserve"> and </w:t>
      </w:r>
      <w:r w:rsidR="003B36E5" w:rsidRPr="00B42D8F">
        <w:rPr>
          <w:rFonts w:ascii="Times New Roman" w:hAnsi="Times New Roman"/>
          <w:position w:val="-12"/>
          <w:sz w:val="20"/>
          <w:szCs w:val="20"/>
        </w:rPr>
        <w:object w:dxaOrig="360" w:dyaOrig="360" w14:anchorId="6599A05E">
          <v:shape id="_x0000_i1034" type="#_x0000_t75" style="width:16.35pt;height:16.35pt" o:ole="">
            <v:imagedata r:id="rId23" o:title=""/>
          </v:shape>
          <o:OLEObject Type="Embed" ProgID="Equation.DSMT4" ShapeID="_x0000_i1034" DrawAspect="Content" ObjectID="_1760540161" r:id="rId24"/>
        </w:object>
      </w:r>
      <w:r w:rsidR="00794A83">
        <w:rPr>
          <w:rFonts w:ascii="Times New Roman" w:hAnsi="Times New Roman"/>
          <w:sz w:val="20"/>
          <w:szCs w:val="20"/>
        </w:rPr>
        <w:t xml:space="preserve"> </w:t>
      </w:r>
      <w:r w:rsidRPr="000B32AE">
        <w:rPr>
          <w:rFonts w:ascii="Times New Roman" w:eastAsiaTheme="minorEastAsia" w:hAnsi="Times New Roman"/>
          <w:sz w:val="20"/>
          <w:szCs w:val="20"/>
        </w:rPr>
        <w:t xml:space="preserve">is the value of the higher layer parameter </w:t>
      </w:r>
      <w:proofErr w:type="spellStart"/>
      <w:r w:rsidRPr="000B32AE">
        <w:rPr>
          <w:rFonts w:ascii="Times New Roman" w:eastAsiaTheme="minorEastAsia" w:hAnsi="Times New Roman"/>
          <w:i/>
          <w:iCs/>
          <w:sz w:val="20"/>
          <w:szCs w:val="20"/>
        </w:rPr>
        <w:t>maxNrofCSI-ReportConfigurations</w:t>
      </w:r>
      <w:proofErr w:type="spellEnd"/>
      <w:r w:rsidRPr="000B32AE">
        <w:rPr>
          <w:rFonts w:ascii="Times New Roman" w:eastAsiaTheme="minorEastAsia" w:hAnsi="Times New Roman"/>
          <w:sz w:val="20"/>
          <w:szCs w:val="20"/>
        </w:rPr>
        <w:t xml:space="preserve"> when the report is a CSI report, or is the value of the </w:t>
      </w:r>
      <w:r>
        <w:rPr>
          <w:rFonts w:ascii="Times New Roman" w:eastAsiaTheme="minorEastAsia" w:hAnsi="Times New Roman"/>
          <w:sz w:val="20"/>
          <w:szCs w:val="20"/>
        </w:rPr>
        <w:t xml:space="preserve">maximum number of configured </w:t>
      </w:r>
      <w:r w:rsidRPr="004C4286">
        <w:rPr>
          <w:rFonts w:ascii="Times New Roman" w:eastAsiaTheme="minorEastAsia" w:hAnsi="Times New Roman"/>
          <w:i/>
          <w:iCs/>
          <w:sz w:val="20"/>
          <w:szCs w:val="20"/>
        </w:rPr>
        <w:t>LTM-</w:t>
      </w:r>
      <w:proofErr w:type="spellStart"/>
      <w:r w:rsidRPr="004C4286">
        <w:rPr>
          <w:rFonts w:ascii="Times New Roman" w:eastAsiaTheme="minorEastAsia" w:hAnsi="Times New Roman"/>
          <w:i/>
          <w:iCs/>
          <w:sz w:val="20"/>
          <w:szCs w:val="20"/>
        </w:rPr>
        <w:t>ReportConfig</w:t>
      </w:r>
      <w:proofErr w:type="spellEnd"/>
      <w:r>
        <w:rPr>
          <w:rFonts w:ascii="Times New Roman" w:eastAsiaTheme="minorEastAsia" w:hAnsi="Times New Roman"/>
          <w:sz w:val="20"/>
          <w:szCs w:val="20"/>
        </w:rPr>
        <w:t xml:space="preserve"> </w:t>
      </w:r>
      <w:r w:rsidRPr="000B32AE">
        <w:rPr>
          <w:rFonts w:ascii="Times New Roman" w:eastAsiaTheme="minorEastAsia" w:hAnsi="Times New Roman"/>
          <w:sz w:val="20"/>
          <w:szCs w:val="20"/>
        </w:rPr>
        <w:t>when the report is a LTM report.</w:t>
      </w:r>
    </w:p>
    <w:p w14:paraId="0F180864" w14:textId="77777777" w:rsidR="0074605C" w:rsidRPr="006F4FB7" w:rsidRDefault="0074605C" w:rsidP="0074605C">
      <w:pPr>
        <w:rPr>
          <w:rFonts w:eastAsiaTheme="minorEastAsia"/>
          <w:szCs w:val="20"/>
          <w:lang w:val="en-GB"/>
        </w:rPr>
      </w:pPr>
      <w:r w:rsidRPr="006F4FB7">
        <w:rPr>
          <w:rFonts w:eastAsiaTheme="minorEastAsia"/>
          <w:szCs w:val="20"/>
          <w:lang w:val="en-GB"/>
        </w:rPr>
        <w:t xml:space="preserve">When a UE is configured to transmit two colliding reports, </w:t>
      </w:r>
      <w:r>
        <w:rPr>
          <w:rFonts w:eastAsiaTheme="minorEastAsia"/>
          <w:szCs w:val="20"/>
          <w:lang w:val="en-GB"/>
        </w:rPr>
        <w:t xml:space="preserve">including </w:t>
      </w:r>
      <w:r w:rsidRPr="005E0AB3">
        <w:rPr>
          <w:rFonts w:eastAsiaTheme="minorEastAsia"/>
          <w:szCs w:val="20"/>
          <w:lang w:val="en-GB"/>
        </w:rPr>
        <w:t xml:space="preserve">LTM report and LTM report, </w:t>
      </w:r>
      <w:r>
        <w:rPr>
          <w:rFonts w:eastAsiaTheme="minorEastAsia"/>
          <w:szCs w:val="20"/>
          <w:lang w:val="en-GB"/>
        </w:rPr>
        <w:t xml:space="preserve">or </w:t>
      </w:r>
      <w:r w:rsidRPr="005E0AB3">
        <w:rPr>
          <w:rFonts w:eastAsiaTheme="minorEastAsia"/>
          <w:szCs w:val="20"/>
          <w:lang w:val="en-GB"/>
        </w:rPr>
        <w:t xml:space="preserve">CSI report and LTM report, </w:t>
      </w:r>
      <w:r>
        <w:rPr>
          <w:rFonts w:eastAsiaTheme="minorEastAsia"/>
          <w:szCs w:val="20"/>
          <w:lang w:val="en-GB"/>
        </w:rPr>
        <w:t xml:space="preserve">or </w:t>
      </w:r>
      <w:r w:rsidRPr="005E0AB3">
        <w:rPr>
          <w:rFonts w:eastAsiaTheme="minorEastAsia"/>
          <w:szCs w:val="20"/>
          <w:lang w:val="en-GB"/>
        </w:rPr>
        <w:t>CSI report and CSI report</w:t>
      </w:r>
      <w:r>
        <w:rPr>
          <w:rFonts w:eastAsiaTheme="minorEastAsia"/>
          <w:szCs w:val="20"/>
          <w:lang w:val="en-GB"/>
        </w:rPr>
        <w:t>,</w:t>
      </w:r>
      <w:r w:rsidRPr="005E0AB3">
        <w:rPr>
          <w:rFonts w:eastAsiaTheme="minorEastAsia"/>
          <w:szCs w:val="20"/>
          <w:lang w:val="en-GB"/>
        </w:rPr>
        <w:t xml:space="preserve"> </w:t>
      </w:r>
      <w:r>
        <w:rPr>
          <w:rFonts w:eastAsiaTheme="minorEastAsia"/>
          <w:szCs w:val="20"/>
          <w:lang w:val="en-GB"/>
        </w:rPr>
        <w:t>the legacy transmission strategy could be reused as follows:</w:t>
      </w:r>
    </w:p>
    <w:p w14:paraId="28069509" w14:textId="77777777" w:rsidR="0074605C" w:rsidRPr="000B32AE" w:rsidRDefault="0074605C" w:rsidP="0074605C">
      <w:pPr>
        <w:pStyle w:val="a9"/>
        <w:numPr>
          <w:ilvl w:val="0"/>
          <w:numId w:val="8"/>
        </w:numPr>
        <w:ind w:firstLineChars="0"/>
        <w:rPr>
          <w:position w:val="-10"/>
          <w:szCs w:val="20"/>
        </w:rPr>
      </w:pPr>
      <w:r>
        <w:rPr>
          <w:rFonts w:ascii="Times New Roman" w:hAnsi="Times New Roman"/>
          <w:position w:val="-10"/>
          <w:sz w:val="20"/>
          <w:szCs w:val="20"/>
        </w:rPr>
        <w:t>I</w:t>
      </w:r>
      <w:r w:rsidRPr="000B32AE">
        <w:rPr>
          <w:rFonts w:ascii="Times New Roman" w:hAnsi="Times New Roman"/>
          <w:position w:val="-10"/>
          <w:sz w:val="20"/>
          <w:szCs w:val="20"/>
        </w:rPr>
        <w:t xml:space="preserve">f y values are different between the two reports, the following rules apply except for the case when one of the y </w:t>
      </w:r>
      <w:proofErr w:type="gramStart"/>
      <w:r w:rsidRPr="000B32AE">
        <w:rPr>
          <w:rFonts w:ascii="Times New Roman" w:hAnsi="Times New Roman"/>
          <w:position w:val="-10"/>
          <w:sz w:val="20"/>
          <w:szCs w:val="20"/>
        </w:rPr>
        <w:t>value</w:t>
      </w:r>
      <w:proofErr w:type="gramEnd"/>
      <w:r w:rsidRPr="000B32AE">
        <w:rPr>
          <w:rFonts w:ascii="Times New Roman" w:hAnsi="Times New Roman"/>
          <w:position w:val="-10"/>
          <w:sz w:val="20"/>
          <w:szCs w:val="20"/>
        </w:rPr>
        <w:t xml:space="preserve"> is 2 and the other y value is 3: </w:t>
      </w:r>
    </w:p>
    <w:p w14:paraId="1F90304C" w14:textId="77777777" w:rsidR="0074605C" w:rsidRPr="000B32AE" w:rsidRDefault="0074605C" w:rsidP="0074605C">
      <w:pPr>
        <w:pStyle w:val="a9"/>
        <w:numPr>
          <w:ilvl w:val="1"/>
          <w:numId w:val="8"/>
        </w:numPr>
        <w:ind w:firstLineChars="0"/>
        <w:rPr>
          <w:position w:val="-10"/>
          <w:szCs w:val="20"/>
        </w:rPr>
      </w:pPr>
      <w:r w:rsidRPr="000B32AE">
        <w:rPr>
          <w:rFonts w:ascii="Times New Roman" w:hAnsi="Times New Roman"/>
          <w:position w:val="-10"/>
          <w:sz w:val="20"/>
          <w:szCs w:val="20"/>
        </w:rPr>
        <w:t>The report with higher value shall not be sent by the UE.</w:t>
      </w:r>
    </w:p>
    <w:p w14:paraId="799985A9" w14:textId="77777777" w:rsidR="0074605C" w:rsidRPr="000B32AE" w:rsidRDefault="0074605C" w:rsidP="0074605C">
      <w:pPr>
        <w:pStyle w:val="a9"/>
        <w:numPr>
          <w:ilvl w:val="0"/>
          <w:numId w:val="8"/>
        </w:numPr>
        <w:ind w:firstLineChars="0"/>
        <w:rPr>
          <w:rFonts w:ascii="Times New Roman" w:hAnsi="Times New Roman"/>
          <w:position w:val="-10"/>
          <w:sz w:val="20"/>
          <w:szCs w:val="20"/>
        </w:rPr>
      </w:pPr>
      <w:r>
        <w:rPr>
          <w:rFonts w:ascii="Times New Roman" w:hAnsi="Times New Roman"/>
          <w:position w:val="-10"/>
          <w:sz w:val="20"/>
          <w:szCs w:val="20"/>
        </w:rPr>
        <w:t>O</w:t>
      </w:r>
      <w:r w:rsidRPr="000B32AE">
        <w:rPr>
          <w:rFonts w:ascii="Times New Roman" w:hAnsi="Times New Roman"/>
          <w:position w:val="-10"/>
          <w:sz w:val="20"/>
          <w:szCs w:val="20"/>
        </w:rPr>
        <w:t>therwise, the two reports are multiplexed or either is dropped based on the priority values.</w:t>
      </w:r>
    </w:p>
    <w:p w14:paraId="11A98B20" w14:textId="77777777" w:rsidR="0074605C" w:rsidRPr="006F4FB7" w:rsidRDefault="0074605C" w:rsidP="0074605C">
      <w:pPr>
        <w:pStyle w:val="proposal"/>
        <w:spacing w:before="120" w:after="120"/>
        <w:ind w:left="1021" w:hanging="1021"/>
        <w:rPr>
          <w:rFonts w:eastAsiaTheme="minorEastAsia"/>
        </w:rPr>
      </w:pPr>
      <w:r>
        <w:t xml:space="preserve">If LTM report configuration is separate from CSI report configuration, </w:t>
      </w:r>
      <w:r w:rsidRPr="006F4FB7">
        <w:t xml:space="preserve">introduce </w:t>
      </w:r>
      <w:r>
        <w:t xml:space="preserve">an </w:t>
      </w:r>
      <w:r w:rsidRPr="006F4FB7">
        <w:t>additional factor to the legacy CSI report priority formula to</w:t>
      </w:r>
      <w:r>
        <w:t xml:space="preserve"> indicate whether LTM </w:t>
      </w:r>
      <w:r>
        <w:rPr>
          <w:rFonts w:hint="eastAsia"/>
        </w:rPr>
        <w:t>report</w:t>
      </w:r>
      <w:r>
        <w:t xml:space="preserve">s </w:t>
      </w:r>
      <w:r>
        <w:rPr>
          <w:rFonts w:hint="eastAsia"/>
        </w:rPr>
        <w:t>have</w:t>
      </w:r>
      <w:r>
        <w:t xml:space="preserve"> </w:t>
      </w:r>
      <w:r>
        <w:rPr>
          <w:rFonts w:hint="eastAsia"/>
        </w:rPr>
        <w:t>higher</w:t>
      </w:r>
      <w:r>
        <w:t xml:space="preserve"> </w:t>
      </w:r>
      <w:r>
        <w:lastRenderedPageBreak/>
        <w:t>priority than CSI reports</w:t>
      </w:r>
      <w:r w:rsidRPr="006F4FB7">
        <w:t>,</w:t>
      </w:r>
      <w:r>
        <w:t xml:space="preserve"> and the value of the additional factor is up to network configuration or indication.  </w:t>
      </w:r>
    </w:p>
    <w:p w14:paraId="304AFF4D" w14:textId="77777777" w:rsidR="0074605C" w:rsidRDefault="0074605C" w:rsidP="0074605C">
      <w:pPr>
        <w:pStyle w:val="title1"/>
        <w:rPr>
          <w:lang w:val="en-GB"/>
        </w:rPr>
      </w:pPr>
      <w:r>
        <w:rPr>
          <w:lang w:val="en-GB"/>
        </w:rPr>
        <w:t xml:space="preserve">Beam indication </w:t>
      </w:r>
    </w:p>
    <w:p w14:paraId="4830FB0C" w14:textId="77777777" w:rsidR="0074605C" w:rsidRDefault="0074605C" w:rsidP="0074605C">
      <w:pPr>
        <w:spacing w:beforeLines="50" w:before="120"/>
        <w:rPr>
          <w:rFonts w:eastAsiaTheme="minorEastAsia"/>
          <w:lang w:val="en-GB" w:eastAsia="zh-CN"/>
        </w:rPr>
      </w:pPr>
      <w:r>
        <w:rPr>
          <w:rFonts w:eastAsiaTheme="minorEastAsia"/>
          <w:lang w:val="en-GB" w:eastAsia="zh-CN"/>
        </w:rPr>
        <w:t>In this section, we provide our view on remaining issues related to beam indication, e.g., TCI state management for LTM and legacy BM, TCI state activation and beam determination.</w:t>
      </w:r>
    </w:p>
    <w:p w14:paraId="1A1BDF8B" w14:textId="77777777" w:rsidR="0074605C" w:rsidRDefault="0074605C" w:rsidP="0074605C">
      <w:pPr>
        <w:pStyle w:val="title2"/>
        <w:spacing w:before="120"/>
        <w:rPr>
          <w:lang w:val="en-GB"/>
        </w:rPr>
      </w:pPr>
      <w:r w:rsidRPr="00EE2143">
        <w:rPr>
          <w:lang w:val="en-GB"/>
        </w:rPr>
        <w:t xml:space="preserve">TCI </w:t>
      </w:r>
      <w:r>
        <w:rPr>
          <w:lang w:val="en-GB"/>
        </w:rPr>
        <w:t>state management for LTM and legacy BM</w:t>
      </w:r>
    </w:p>
    <w:p w14:paraId="3A5B855A" w14:textId="77777777" w:rsidR="0074605C" w:rsidRPr="004C2276" w:rsidRDefault="0074605C" w:rsidP="0074605C">
      <w:pPr>
        <w:spacing w:beforeLines="100" w:before="240" w:after="240"/>
        <w:rPr>
          <w:rFonts w:eastAsiaTheme="minorEastAsia"/>
          <w:b/>
          <w:bCs/>
          <w:i/>
          <w:iCs/>
          <w:color w:val="5B9BD5" w:themeColor="accent5"/>
          <w:u w:val="single"/>
          <w:lang w:val="en-GB" w:eastAsia="zh-CN"/>
        </w:rPr>
      </w:pPr>
      <w:r w:rsidRPr="004C2276">
        <w:rPr>
          <w:rFonts w:eastAsiaTheme="minorEastAsia"/>
          <w:b/>
          <w:bCs/>
          <w:i/>
          <w:iCs/>
          <w:color w:val="5B9BD5" w:themeColor="accent5"/>
          <w:u w:val="single"/>
          <w:lang w:val="en-GB" w:eastAsia="zh-CN"/>
        </w:rPr>
        <w:t>UE behaviour on TRS tracking for candidate cell before cell switch</w:t>
      </w:r>
    </w:p>
    <w:tbl>
      <w:tblPr>
        <w:tblStyle w:val="a5"/>
        <w:tblW w:w="0" w:type="auto"/>
        <w:tblLook w:val="04A0" w:firstRow="1" w:lastRow="0" w:firstColumn="1" w:lastColumn="0" w:noHBand="0" w:noVBand="1"/>
      </w:tblPr>
      <w:tblGrid>
        <w:gridCol w:w="9060"/>
      </w:tblGrid>
      <w:tr w:rsidR="0074605C" w:rsidRPr="0016391D" w14:paraId="3E3D08DE" w14:textId="77777777" w:rsidTr="007E57A1">
        <w:trPr>
          <w:trHeight w:val="1626"/>
        </w:trPr>
        <w:tc>
          <w:tcPr>
            <w:tcW w:w="9060" w:type="dxa"/>
          </w:tcPr>
          <w:p w14:paraId="6417ADD4" w14:textId="77777777" w:rsidR="0074605C" w:rsidRPr="000E7C82" w:rsidRDefault="0074605C" w:rsidP="007E57A1">
            <w:pPr>
              <w:shd w:val="clear" w:color="auto" w:fill="FFFFFF"/>
              <w:spacing w:after="0"/>
              <w:rPr>
                <w:b/>
                <w:bCs/>
                <w:szCs w:val="20"/>
              </w:rPr>
            </w:pPr>
            <w:r w:rsidRPr="008374AF">
              <w:rPr>
                <w:b/>
                <w:bCs/>
                <w:szCs w:val="20"/>
                <w:highlight w:val="cyan"/>
              </w:rPr>
              <w:t xml:space="preserve">RAN1#113 </w:t>
            </w:r>
            <w:r w:rsidRPr="00BF293B">
              <w:rPr>
                <w:b/>
                <w:bCs/>
                <w:szCs w:val="20"/>
                <w:highlight w:val="cyan"/>
              </w:rPr>
              <w:t>Conclusion</w:t>
            </w:r>
          </w:p>
          <w:p w14:paraId="7B747993" w14:textId="77777777" w:rsidR="0074605C" w:rsidRPr="004E17CC" w:rsidRDefault="0074605C" w:rsidP="007E57A1">
            <w:pPr>
              <w:spacing w:after="0"/>
            </w:pPr>
            <w:r w:rsidRPr="004E17CC">
              <w:t xml:space="preserve">There is no consensus to introduce </w:t>
            </w:r>
            <w:r w:rsidRPr="008374AF">
              <w:t>additional</w:t>
            </w:r>
            <w:r w:rsidRPr="004E17CC">
              <w:t xml:space="preserve"> mechanism to support the following procedures prior to and joint with the reception of L1/L2 cell switch command aiming at the reduction of handover delay/interruption in Rel-18 LTM</w:t>
            </w:r>
          </w:p>
          <w:p w14:paraId="3E68FB42" w14:textId="77777777" w:rsidR="0074605C" w:rsidRPr="004E17CC" w:rsidRDefault="0074605C" w:rsidP="007E57A1">
            <w:pPr>
              <w:spacing w:after="0"/>
            </w:pPr>
            <w:r w:rsidRPr="004E17CC">
              <w:t xml:space="preserve">-        TRS tracking for candidate cells </w:t>
            </w:r>
          </w:p>
          <w:p w14:paraId="5C7BDA62" w14:textId="77777777" w:rsidR="0074605C" w:rsidRPr="004E17CC" w:rsidRDefault="0074605C" w:rsidP="007E57A1">
            <w:pPr>
              <w:spacing w:after="0"/>
            </w:pPr>
            <w:r w:rsidRPr="008374AF">
              <w:t>FFS: Whether/How the QCL reference information of TCI states of the candidate cell should be mapped to the source SSB</w:t>
            </w:r>
          </w:p>
          <w:p w14:paraId="1675BF6A" w14:textId="77777777" w:rsidR="0074605C" w:rsidRPr="00B811FA" w:rsidRDefault="0074605C" w:rsidP="007E57A1">
            <w:pPr>
              <w:spacing w:after="0"/>
            </w:pPr>
            <w:r w:rsidRPr="004E17CC">
              <w:t>Note: At least for the candidate cells which are current serving cells, TRS tracking prior to cell switch command is supported</w:t>
            </w:r>
          </w:p>
        </w:tc>
      </w:tr>
    </w:tbl>
    <w:p w14:paraId="468A11CD" w14:textId="77777777" w:rsidR="0074605C" w:rsidRPr="00E36658" w:rsidRDefault="0074605C" w:rsidP="0074605C">
      <w:pPr>
        <w:spacing w:beforeLines="50" w:before="120"/>
        <w:rPr>
          <w:rFonts w:eastAsiaTheme="minorEastAsia"/>
          <w:lang w:val="en-GB" w:eastAsia="zh-CN"/>
        </w:rPr>
      </w:pPr>
      <w:r>
        <w:rPr>
          <w:rFonts w:eastAsiaTheme="minorEastAsia"/>
          <w:lang w:val="en-GB" w:eastAsia="zh-CN"/>
        </w:rPr>
        <w:t xml:space="preserve">According to conclusion achieved in RAN1#113 meeting mentioned above, TRS tracking </w:t>
      </w:r>
      <w:r w:rsidRPr="00631A70">
        <w:rPr>
          <w:rFonts w:eastAsiaTheme="minorEastAsia"/>
          <w:lang w:val="en-GB" w:eastAsia="zh-CN"/>
        </w:rPr>
        <w:t>prior to cell switch command is supported</w:t>
      </w:r>
      <w:r>
        <w:rPr>
          <w:rFonts w:eastAsiaTheme="minorEastAsia"/>
          <w:lang w:val="en-GB" w:eastAsia="zh-CN"/>
        </w:rPr>
        <w:t xml:space="preserve"> at least for the candidate cells which are the active serving cell. Besides active serving cells, due to TCI state activation is allowed for active </w:t>
      </w:r>
      <w:proofErr w:type="spellStart"/>
      <w:r w:rsidRPr="004C2276">
        <w:rPr>
          <w:rFonts w:eastAsiaTheme="minorEastAsia"/>
          <w:i/>
          <w:iCs/>
          <w:lang w:val="en-GB" w:eastAsia="zh-CN"/>
        </w:rPr>
        <w:t>AdditionalPCI</w:t>
      </w:r>
      <w:proofErr w:type="spellEnd"/>
      <w:r>
        <w:rPr>
          <w:rFonts w:eastAsiaTheme="minorEastAsia"/>
          <w:lang w:val="en-GB" w:eastAsia="zh-CN"/>
        </w:rPr>
        <w:t xml:space="preserve"> in Rel-17 ICBM, </w:t>
      </w:r>
      <w:r w:rsidRPr="00E36658">
        <w:rPr>
          <w:rFonts w:eastAsiaTheme="minorEastAsia"/>
          <w:lang w:val="en-GB" w:eastAsia="zh-CN"/>
        </w:rPr>
        <w:t xml:space="preserve">TRS tracking prior to cell switch command </w:t>
      </w:r>
      <w:r>
        <w:rPr>
          <w:rFonts w:eastAsiaTheme="minorEastAsia"/>
          <w:lang w:val="en-GB" w:eastAsia="zh-CN"/>
        </w:rPr>
        <w:t>should be</w:t>
      </w:r>
      <w:r w:rsidRPr="00E36658">
        <w:rPr>
          <w:rFonts w:eastAsiaTheme="minorEastAsia"/>
          <w:lang w:val="en-GB" w:eastAsia="zh-CN"/>
        </w:rPr>
        <w:t xml:space="preserve"> </w:t>
      </w:r>
      <w:r>
        <w:rPr>
          <w:rFonts w:eastAsiaTheme="minorEastAsia"/>
          <w:lang w:val="en-GB" w:eastAsia="zh-CN"/>
        </w:rPr>
        <w:t xml:space="preserve">also </w:t>
      </w:r>
      <w:r w:rsidRPr="00E36658">
        <w:rPr>
          <w:rFonts w:eastAsiaTheme="minorEastAsia"/>
          <w:lang w:val="en-GB" w:eastAsia="zh-CN"/>
        </w:rPr>
        <w:t xml:space="preserve">supported for the candidate cells which are </w:t>
      </w:r>
      <w:r>
        <w:rPr>
          <w:rFonts w:eastAsiaTheme="minorEastAsia"/>
          <w:lang w:val="en-GB" w:eastAsia="zh-CN"/>
        </w:rPr>
        <w:t xml:space="preserve">active </w:t>
      </w:r>
      <w:proofErr w:type="spellStart"/>
      <w:r w:rsidRPr="004C2276">
        <w:rPr>
          <w:rFonts w:eastAsiaTheme="minorEastAsia"/>
          <w:i/>
          <w:iCs/>
          <w:lang w:val="en-GB" w:eastAsia="zh-CN"/>
        </w:rPr>
        <w:t>AdditionalPCI</w:t>
      </w:r>
      <w:r>
        <w:rPr>
          <w:rFonts w:eastAsiaTheme="minorEastAsia"/>
          <w:i/>
          <w:iCs/>
          <w:lang w:val="en-GB" w:eastAsia="zh-CN"/>
        </w:rPr>
        <w:t>s</w:t>
      </w:r>
      <w:proofErr w:type="spellEnd"/>
      <w:r>
        <w:rPr>
          <w:rFonts w:eastAsiaTheme="minorEastAsia"/>
          <w:i/>
          <w:iCs/>
          <w:lang w:val="en-GB" w:eastAsia="zh-CN"/>
        </w:rPr>
        <w:t xml:space="preserve"> </w:t>
      </w:r>
      <w:r w:rsidRPr="004C2276">
        <w:rPr>
          <w:rFonts w:eastAsiaTheme="minorEastAsia"/>
          <w:lang w:val="en-GB" w:eastAsia="zh-CN"/>
        </w:rPr>
        <w:t>in</w:t>
      </w:r>
      <w:r>
        <w:rPr>
          <w:rFonts w:eastAsiaTheme="minorEastAsia"/>
          <w:i/>
          <w:iCs/>
          <w:lang w:val="en-GB" w:eastAsia="zh-CN"/>
        </w:rPr>
        <w:t xml:space="preserve"> </w:t>
      </w:r>
      <w:r>
        <w:rPr>
          <w:rFonts w:eastAsiaTheme="minorEastAsia"/>
          <w:lang w:val="en-GB" w:eastAsia="zh-CN"/>
        </w:rPr>
        <w:t xml:space="preserve">ICBM. And the above two ways of TRS tracking on candidate cell(s) can be indirectly implemented by activating TCI state(s) of the legacy BM. When the candidate cell is a non-serving cell or inactive serving cell, with consideration of UE computation complexity, it would be better to only track SSB before cell switch command even if </w:t>
      </w:r>
      <w:r w:rsidRPr="003667D7">
        <w:rPr>
          <w:rFonts w:eastAsiaTheme="minorEastAsia"/>
          <w:lang w:val="en-GB" w:eastAsia="zh-CN"/>
        </w:rPr>
        <w:t>the QCL source RS of the TCI state indicated in the cell switch command is TRS</w:t>
      </w:r>
      <w:r>
        <w:rPr>
          <w:rFonts w:eastAsiaTheme="minorEastAsia"/>
          <w:lang w:val="en-GB" w:eastAsia="zh-CN"/>
        </w:rPr>
        <w:t xml:space="preserve"> and corresponding TRS configuration is provided in the candidate cell configuration in </w:t>
      </w:r>
      <w:r w:rsidRPr="004C2276">
        <w:rPr>
          <w:rFonts w:eastAsiaTheme="minorEastAsia"/>
          <w:i/>
          <w:iCs/>
          <w:lang w:val="en-GB" w:eastAsia="zh-CN"/>
        </w:rPr>
        <w:t>LTM-Config</w:t>
      </w:r>
      <w:r>
        <w:rPr>
          <w:rFonts w:eastAsiaTheme="minorEastAsia"/>
          <w:lang w:val="en-GB" w:eastAsia="zh-CN"/>
        </w:rPr>
        <w:t xml:space="preserve">.  After UE decoding the cell switch command MAC CE, TRS tracking for the candidate cell can be </w:t>
      </w:r>
      <w:r w:rsidRPr="003667D7">
        <w:rPr>
          <w:rFonts w:eastAsiaTheme="minorEastAsia"/>
          <w:lang w:val="en-GB" w:eastAsia="zh-CN"/>
        </w:rPr>
        <w:t>performed</w:t>
      </w:r>
      <w:r>
        <w:rPr>
          <w:rFonts w:eastAsiaTheme="minorEastAsia"/>
          <w:lang w:val="en-GB" w:eastAsia="zh-CN"/>
        </w:rPr>
        <w:t xml:space="preserve">. </w:t>
      </w:r>
    </w:p>
    <w:p w14:paraId="39D9C78E" w14:textId="77777777" w:rsidR="0074605C" w:rsidRDefault="0074605C" w:rsidP="0074605C">
      <w:pPr>
        <w:pStyle w:val="proposal"/>
        <w:spacing w:before="120" w:after="120"/>
        <w:ind w:left="1134" w:hanging="1134"/>
        <w:rPr>
          <w:lang w:val="en-GB"/>
        </w:rPr>
      </w:pPr>
    </w:p>
    <w:p w14:paraId="72C96381" w14:textId="77777777" w:rsidR="0074605C" w:rsidRDefault="0074605C" w:rsidP="0074605C">
      <w:pPr>
        <w:pStyle w:val="proposal"/>
        <w:numPr>
          <w:ilvl w:val="0"/>
          <w:numId w:val="10"/>
        </w:numPr>
        <w:spacing w:before="120" w:after="120"/>
        <w:rPr>
          <w:lang w:val="en-GB"/>
        </w:rPr>
      </w:pPr>
      <w:r>
        <w:rPr>
          <w:lang w:val="en-GB"/>
        </w:rPr>
        <w:t xml:space="preserve">If candidate cell(s) is an active serving cell or an active </w:t>
      </w:r>
      <w:proofErr w:type="spellStart"/>
      <w:r>
        <w:rPr>
          <w:i/>
          <w:iCs/>
          <w:lang w:val="en-GB"/>
        </w:rPr>
        <w:t>A</w:t>
      </w:r>
      <w:r w:rsidRPr="00EB48B2">
        <w:rPr>
          <w:rFonts w:hint="eastAsia"/>
          <w:i/>
          <w:iCs/>
          <w:lang w:val="en-GB"/>
        </w:rPr>
        <w:t>dditional</w:t>
      </w:r>
      <w:r w:rsidRPr="00EB48B2">
        <w:rPr>
          <w:i/>
          <w:iCs/>
          <w:lang w:val="en-GB"/>
        </w:rPr>
        <w:t>PCI</w:t>
      </w:r>
      <w:proofErr w:type="spellEnd"/>
      <w:r>
        <w:rPr>
          <w:lang w:val="en-GB"/>
        </w:rPr>
        <w:t xml:space="preserve"> for ICBM, TRS tracking </w:t>
      </w:r>
      <w:r>
        <w:rPr>
          <w:rFonts w:hint="eastAsia"/>
          <w:lang w:val="en-GB"/>
        </w:rPr>
        <w:t>can</w:t>
      </w:r>
      <w:r>
        <w:rPr>
          <w:lang w:val="en-GB"/>
        </w:rPr>
        <w:t xml:space="preserve"> be performed for the candidate cell(s) by activating TCI state(s) of the legacy BM before cell switch command;</w:t>
      </w:r>
    </w:p>
    <w:p w14:paraId="32FB52A9" w14:textId="77777777" w:rsidR="0074605C" w:rsidRDefault="0074605C" w:rsidP="0074605C">
      <w:pPr>
        <w:pStyle w:val="proposal"/>
        <w:numPr>
          <w:ilvl w:val="0"/>
          <w:numId w:val="10"/>
        </w:numPr>
        <w:spacing w:before="120" w:after="120"/>
        <w:rPr>
          <w:lang w:val="en-GB"/>
        </w:rPr>
      </w:pPr>
      <w:r>
        <w:rPr>
          <w:lang w:val="en-GB"/>
        </w:rPr>
        <w:t xml:space="preserve">Otherwise, only SSB tracking is allowed to be performed for the candidate cell(s) before cell switch command is applied. After that, TRS tracking for the candidate cell(s) could be performed if the QCL source RS of the TCI state indicated in the cell switch command is TRS. </w:t>
      </w:r>
    </w:p>
    <w:p w14:paraId="6E9EEE8A" w14:textId="2C041478" w:rsidR="0074605C" w:rsidRPr="004C2276" w:rsidRDefault="0074605C" w:rsidP="0074605C">
      <w:pPr>
        <w:spacing w:beforeLines="100" w:before="240" w:after="240"/>
        <w:rPr>
          <w:rFonts w:eastAsiaTheme="minorEastAsia"/>
          <w:b/>
          <w:bCs/>
          <w:i/>
          <w:iCs/>
          <w:color w:val="5B9BD5" w:themeColor="accent5"/>
          <w:u w:val="single"/>
          <w:lang w:val="en-GB" w:eastAsia="zh-CN"/>
        </w:rPr>
      </w:pPr>
      <w:r w:rsidRPr="004C2276">
        <w:rPr>
          <w:rFonts w:eastAsiaTheme="minorEastAsia"/>
          <w:b/>
          <w:bCs/>
          <w:i/>
          <w:iCs/>
          <w:color w:val="5B9BD5" w:themeColor="accent5"/>
          <w:u w:val="single"/>
          <w:lang w:val="en-GB" w:eastAsia="zh-CN"/>
        </w:rPr>
        <w:t>TCI state pool for LTM and legacy BM</w:t>
      </w:r>
    </w:p>
    <w:p w14:paraId="62321978" w14:textId="77777777" w:rsidR="0074605C" w:rsidRPr="004853A7" w:rsidRDefault="0074605C" w:rsidP="0074605C">
      <w:pPr>
        <w:rPr>
          <w:rFonts w:eastAsiaTheme="minorEastAsia"/>
          <w:lang w:val="en-GB" w:eastAsia="zh-CN"/>
        </w:rPr>
      </w:pPr>
      <w:r>
        <w:rPr>
          <w:rFonts w:eastAsiaTheme="minorEastAsia"/>
          <w:lang w:val="en-GB" w:eastAsia="zh-CN"/>
        </w:rPr>
        <w:t xml:space="preserve">As mentioned above, when the candidate cell is an active serving cell or an active </w:t>
      </w:r>
      <w:proofErr w:type="spellStart"/>
      <w:r w:rsidRPr="004C2276">
        <w:rPr>
          <w:rFonts w:eastAsiaTheme="minorEastAsia"/>
          <w:i/>
          <w:iCs/>
          <w:lang w:val="en-GB" w:eastAsia="zh-CN"/>
        </w:rPr>
        <w:t>AdditionalPCI</w:t>
      </w:r>
      <w:proofErr w:type="spellEnd"/>
      <w:r>
        <w:rPr>
          <w:rFonts w:eastAsiaTheme="minorEastAsia"/>
          <w:lang w:val="en-GB" w:eastAsia="zh-CN"/>
        </w:rPr>
        <w:t xml:space="preserve">, TCI state activation will be performed in legacy BM mechanism and TRS tracking will be initiated and maintained by UE. As a candidate cell, corresponding LTM TCI state pool will be provided under the </w:t>
      </w:r>
      <w:r w:rsidRPr="004C2276">
        <w:rPr>
          <w:rFonts w:eastAsiaTheme="minorEastAsia"/>
          <w:i/>
          <w:iCs/>
          <w:lang w:val="en-GB" w:eastAsia="zh-CN"/>
        </w:rPr>
        <w:t>LTM-Config</w:t>
      </w:r>
      <w:r>
        <w:rPr>
          <w:rFonts w:eastAsiaTheme="minorEastAsia"/>
          <w:lang w:val="en-GB" w:eastAsia="zh-CN"/>
        </w:rPr>
        <w:t xml:space="preserve"> and some of LTM TCI states may be activated by </w:t>
      </w:r>
      <w:r w:rsidRPr="005B055C">
        <w:rPr>
          <w:rFonts w:eastAsiaTheme="minorEastAsia"/>
          <w:lang w:val="en-GB" w:eastAsia="zh-CN"/>
        </w:rPr>
        <w:t>Candidate Cell TCI States Activation/Deactivation MAC CE</w:t>
      </w:r>
      <w:r>
        <w:rPr>
          <w:rFonts w:eastAsiaTheme="minorEastAsia"/>
          <w:lang w:val="en-GB" w:eastAsia="zh-CN"/>
        </w:rPr>
        <w:t>. Thus, UE needs to maintain activated LTM TCI states and activated TCI state for legacy BM simultaneously. Furthermore, the maintenance requirement of the activated LTM TCI states and activated TCI state for legacy BM is different. For the activated LTM TCI states, the motivation of early synchronization is used for PRACH transmission and SSB-level synchronization is sufficient. While for the activated TCI state for legacy BM, the motivation of fine synchronization is used for subsequent data transmission and only TRS-level synchronization can meet corresponding requirement. In contrast, the latter is more accurate than the former. Besides, due to the active</w:t>
      </w:r>
      <w:r w:rsidRPr="004C2276">
        <w:rPr>
          <w:rFonts w:eastAsiaTheme="minorEastAsia"/>
          <w:i/>
          <w:iCs/>
          <w:lang w:val="en-GB" w:eastAsia="zh-CN"/>
        </w:rPr>
        <w:t xml:space="preserve"> </w:t>
      </w:r>
      <w:proofErr w:type="spellStart"/>
      <w:r w:rsidRPr="004C2276">
        <w:rPr>
          <w:rFonts w:eastAsiaTheme="minorEastAsia"/>
          <w:i/>
          <w:iCs/>
          <w:lang w:val="en-GB" w:eastAsia="zh-CN"/>
        </w:rPr>
        <w:t>AdditionalPCI</w:t>
      </w:r>
      <w:proofErr w:type="spellEnd"/>
      <w:r>
        <w:rPr>
          <w:rFonts w:eastAsiaTheme="minorEastAsia"/>
          <w:lang w:val="en-GB" w:eastAsia="zh-CN"/>
        </w:rPr>
        <w:t xml:space="preserve"> and the active serving cell is under the same DU as the source cell, the target cell can determine the activation status of indicated TCI state in the cell switch command, and if it is already activated, data transmission will be performed based on the TRS. It is unnecessary for UE to operate two TCI state activation mechanism for a cell simultaneously which increases UE complexity but no any benefits.  Therefore, for the case of the </w:t>
      </w:r>
      <w:r w:rsidRPr="00B25C49">
        <w:rPr>
          <w:rFonts w:eastAsiaTheme="minorEastAsia"/>
          <w:lang w:val="en-GB" w:eastAsia="zh-CN"/>
        </w:rPr>
        <w:t>candidate cell is an active serving cell or is a</w:t>
      </w:r>
      <w:r>
        <w:rPr>
          <w:rFonts w:eastAsiaTheme="minorEastAsia"/>
          <w:lang w:val="en-GB" w:eastAsia="zh-CN"/>
        </w:rPr>
        <w:t>n</w:t>
      </w:r>
      <w:r w:rsidRPr="00B25C49">
        <w:rPr>
          <w:rFonts w:eastAsiaTheme="minorEastAsia"/>
          <w:lang w:val="en-GB" w:eastAsia="zh-CN"/>
        </w:rPr>
        <w:t xml:space="preserve"> </w:t>
      </w:r>
      <w:r>
        <w:rPr>
          <w:rFonts w:eastAsiaTheme="minorEastAsia"/>
          <w:lang w:val="en-GB" w:eastAsia="zh-CN"/>
        </w:rPr>
        <w:t xml:space="preserve">active </w:t>
      </w:r>
      <w:proofErr w:type="spellStart"/>
      <w:r w:rsidRPr="004C2276">
        <w:rPr>
          <w:rFonts w:eastAsiaTheme="minorEastAsia"/>
          <w:i/>
          <w:iCs/>
          <w:lang w:val="en-GB" w:eastAsia="zh-CN"/>
        </w:rPr>
        <w:t>AddtionalPCI</w:t>
      </w:r>
      <w:proofErr w:type="spellEnd"/>
      <w:r w:rsidRPr="004C2276">
        <w:rPr>
          <w:rFonts w:eastAsiaTheme="minorEastAsia"/>
          <w:i/>
          <w:iCs/>
          <w:lang w:val="en-GB" w:eastAsia="zh-CN"/>
        </w:rPr>
        <w:t xml:space="preserve"> </w:t>
      </w:r>
      <w:r>
        <w:rPr>
          <w:rFonts w:eastAsiaTheme="minorEastAsia"/>
          <w:lang w:val="en-GB" w:eastAsia="zh-CN"/>
        </w:rPr>
        <w:t>for</w:t>
      </w:r>
      <w:r w:rsidRPr="00B25C49">
        <w:rPr>
          <w:rFonts w:eastAsiaTheme="minorEastAsia"/>
          <w:lang w:val="en-GB" w:eastAsia="zh-CN"/>
        </w:rPr>
        <w:t xml:space="preserve"> ICBM, </w:t>
      </w:r>
      <w:r>
        <w:rPr>
          <w:rFonts w:eastAsiaTheme="minorEastAsia"/>
          <w:lang w:val="en-GB" w:eastAsia="zh-CN"/>
        </w:rPr>
        <w:t xml:space="preserve">the UE shall ignore </w:t>
      </w:r>
      <w:r w:rsidRPr="00B25C49">
        <w:rPr>
          <w:rFonts w:eastAsiaTheme="minorEastAsia"/>
          <w:lang w:val="en-GB" w:eastAsia="zh-CN"/>
        </w:rPr>
        <w:t xml:space="preserve">the corresponding LTM TCI state pool configuration </w:t>
      </w:r>
      <w:r>
        <w:rPr>
          <w:rFonts w:eastAsiaTheme="minorEastAsia"/>
          <w:lang w:val="en-GB" w:eastAsia="zh-CN"/>
        </w:rPr>
        <w:t xml:space="preserve">and </w:t>
      </w:r>
      <w:r w:rsidRPr="00B0422E">
        <w:rPr>
          <w:rFonts w:eastAsiaTheme="minorEastAsia"/>
          <w:lang w:val="en-GB" w:eastAsia="zh-CN"/>
        </w:rPr>
        <w:t xml:space="preserve">corresponding </w:t>
      </w:r>
      <w:r>
        <w:rPr>
          <w:rFonts w:eastAsiaTheme="minorEastAsia"/>
          <w:lang w:val="en-GB" w:eastAsia="zh-CN"/>
        </w:rPr>
        <w:t xml:space="preserve">LTM </w:t>
      </w:r>
      <w:r w:rsidRPr="00B0422E">
        <w:rPr>
          <w:rFonts w:eastAsiaTheme="minorEastAsia"/>
          <w:lang w:val="en-GB" w:eastAsia="zh-CN"/>
        </w:rPr>
        <w:t>TCI state activation/deactivation triggered by Candidate LTM TCI state activation/deactivation MAC CE</w:t>
      </w:r>
      <w:r>
        <w:rPr>
          <w:rFonts w:eastAsiaTheme="minorEastAsia"/>
          <w:lang w:val="en-GB" w:eastAsia="zh-CN"/>
        </w:rPr>
        <w:t xml:space="preserve"> is not expected</w:t>
      </w:r>
      <w:r w:rsidRPr="00B25C49">
        <w:rPr>
          <w:rFonts w:eastAsiaTheme="minorEastAsia"/>
          <w:lang w:val="en-GB" w:eastAsia="zh-CN"/>
        </w:rPr>
        <w:t>.</w:t>
      </w:r>
    </w:p>
    <w:p w14:paraId="3707FBD1" w14:textId="71F86D11" w:rsidR="0074605C" w:rsidRDefault="0074605C" w:rsidP="0074605C">
      <w:pPr>
        <w:pStyle w:val="proposal"/>
        <w:spacing w:before="120" w:after="120"/>
        <w:ind w:left="1134" w:hanging="1134"/>
        <w:rPr>
          <w:lang w:val="en-GB"/>
        </w:rPr>
      </w:pPr>
      <w:r>
        <w:rPr>
          <w:lang w:val="en-GB"/>
        </w:rPr>
        <w:lastRenderedPageBreak/>
        <w:t xml:space="preserve">When a candidate cell is an active serving cell or is an active </w:t>
      </w:r>
      <w:proofErr w:type="spellStart"/>
      <w:r w:rsidRPr="007F108A">
        <w:rPr>
          <w:i/>
          <w:iCs/>
          <w:lang w:val="en-GB"/>
        </w:rPr>
        <w:t>AddtionalPCI</w:t>
      </w:r>
      <w:proofErr w:type="spellEnd"/>
      <w:r>
        <w:rPr>
          <w:lang w:val="en-GB"/>
        </w:rPr>
        <w:t xml:space="preserve"> for ICBM, considering the corresponding LTM TCI state pool has no benefits and increase UE complexity on TCI state </w:t>
      </w:r>
      <w:r>
        <w:rPr>
          <w:rFonts w:hint="eastAsia"/>
          <w:lang w:val="en-GB"/>
        </w:rPr>
        <w:t>activation</w:t>
      </w:r>
      <w:r>
        <w:rPr>
          <w:lang w:val="en-GB"/>
        </w:rPr>
        <w:t xml:space="preserve">, the corresponding LTM TCI state pool </w:t>
      </w:r>
      <w:r>
        <w:rPr>
          <w:rFonts w:hint="eastAsia"/>
          <w:lang w:val="en-GB"/>
        </w:rPr>
        <w:t>configuration</w:t>
      </w:r>
      <w:r>
        <w:rPr>
          <w:lang w:val="en-GB"/>
        </w:rPr>
        <w:t xml:space="preserve"> </w:t>
      </w:r>
      <w:r>
        <w:rPr>
          <w:rFonts w:hint="eastAsia"/>
          <w:lang w:val="en-GB"/>
        </w:rPr>
        <w:t>is</w:t>
      </w:r>
      <w:r>
        <w:rPr>
          <w:lang w:val="en-GB"/>
        </w:rPr>
        <w:t xml:space="preserve"> ignored and </w:t>
      </w:r>
      <w:r w:rsidRPr="00B0422E">
        <w:rPr>
          <w:lang w:val="en-GB"/>
        </w:rPr>
        <w:t xml:space="preserve">corresponding </w:t>
      </w:r>
      <w:r>
        <w:rPr>
          <w:lang w:val="en-GB"/>
        </w:rPr>
        <w:t xml:space="preserve">LTM </w:t>
      </w:r>
      <w:r w:rsidRPr="00B0422E">
        <w:rPr>
          <w:lang w:val="en-GB"/>
        </w:rPr>
        <w:t xml:space="preserve">TCI state activation/deactivation triggered by Candidate LTM TCI state activation/deactivation MAC CE </w:t>
      </w:r>
      <w:r>
        <w:rPr>
          <w:lang w:val="en-GB"/>
        </w:rPr>
        <w:t>is not expected by UE.</w:t>
      </w:r>
    </w:p>
    <w:p w14:paraId="485457FE" w14:textId="77777777" w:rsidR="0074605C" w:rsidRDefault="0074605C" w:rsidP="0074605C">
      <w:pPr>
        <w:rPr>
          <w:rFonts w:eastAsiaTheme="minorEastAsia"/>
          <w:lang w:val="en-GB" w:eastAsia="zh-CN"/>
        </w:rPr>
      </w:pPr>
      <w:r>
        <w:rPr>
          <w:rFonts w:eastAsiaTheme="minorEastAsia"/>
          <w:lang w:val="en-GB" w:eastAsia="zh-CN"/>
        </w:rPr>
        <w:t xml:space="preserve">Combined with above analysis, association of TCI state indication in the cell switch command should be discussed case by case. When the target cell is an active serving cell or an active </w:t>
      </w:r>
      <w:proofErr w:type="spellStart"/>
      <w:r w:rsidRPr="00A743EE">
        <w:rPr>
          <w:rFonts w:eastAsiaTheme="minorEastAsia"/>
          <w:i/>
          <w:iCs/>
          <w:lang w:val="en-GB" w:eastAsia="zh-CN"/>
        </w:rPr>
        <w:t>AdditionalPCI</w:t>
      </w:r>
      <w:proofErr w:type="spellEnd"/>
      <w:r>
        <w:rPr>
          <w:rFonts w:eastAsiaTheme="minorEastAsia"/>
          <w:lang w:val="en-GB" w:eastAsia="zh-CN"/>
        </w:rPr>
        <w:t xml:space="preserve"> in the source CG, to ensure the subsequent data transmission quality, the indicated TCI state should refer to the TCI state pool in the target cell configuration for legacy BM. Since the QCL source RS of the TCI state in the TCI state pool for legacy BM may be TRS and if the TRS is the same as that activated by legacy TCI state activation command before cell switch, data transmission could be performed based on the TRS at once.  While if the target cell is a non-serving cell or inactive serving cell, only SSB-based synchronization can be achieved before cell switch, so data transmission based on TRS can only be performed after the reception of cell switch command and TRS-level fine synchronization is complete.  For intra-DU case, the target cell knows whether the indicated TCI state is activated before cell switch. In this case, whether the indicated TCI state refers to LTM TCI state pool or TCI state pool configured in target cell configuration for legacy BM, the transmission timeline is the same. If the indicated TCI state is activated, only after accomplishing TRS tracking, data transmission could be started. However, for inter-DU case, as the source DU does not know the TCI state configuration of the target cell for legacy BM, the indicated TCI state only can refer to LTM state pool. To simplify the rule, a unified solution, that indicated TCI state refers to the LTM TCI state pool, is more reasonable for the case where the target cell is a non-serving cell or inactive serving cell.</w:t>
      </w:r>
    </w:p>
    <w:p w14:paraId="66C087A8" w14:textId="73FBC204" w:rsidR="0074605C" w:rsidRDefault="0074605C" w:rsidP="0074605C">
      <w:pPr>
        <w:pStyle w:val="proposal"/>
        <w:spacing w:before="120" w:after="120"/>
        <w:ind w:left="420"/>
        <w:rPr>
          <w:lang w:val="en-GB"/>
        </w:rPr>
      </w:pPr>
      <w:r>
        <w:rPr>
          <w:lang w:val="en-GB"/>
        </w:rPr>
        <w:t xml:space="preserve">When receiving cell switch command, </w:t>
      </w:r>
    </w:p>
    <w:p w14:paraId="032136D0" w14:textId="77777777" w:rsidR="0074605C" w:rsidRDefault="0074605C" w:rsidP="0074605C">
      <w:pPr>
        <w:pStyle w:val="a9"/>
        <w:numPr>
          <w:ilvl w:val="0"/>
          <w:numId w:val="12"/>
        </w:numPr>
        <w:ind w:firstLineChars="0"/>
        <w:rPr>
          <w:rFonts w:ascii="Times New Roman" w:eastAsiaTheme="minorEastAsia" w:hAnsi="Times New Roman"/>
          <w:b/>
          <w:bCs/>
          <w:sz w:val="20"/>
          <w:szCs w:val="20"/>
          <w:lang w:val="en-GB"/>
        </w:rPr>
      </w:pPr>
      <w:r>
        <w:rPr>
          <w:rFonts w:ascii="Times New Roman" w:eastAsiaTheme="minorEastAsia" w:hAnsi="Times New Roman"/>
          <w:b/>
          <w:bCs/>
          <w:sz w:val="20"/>
          <w:szCs w:val="20"/>
          <w:lang w:val="en-GB"/>
        </w:rPr>
        <w:t>If</w:t>
      </w:r>
      <w:r w:rsidRPr="00EA7C41">
        <w:rPr>
          <w:rFonts w:ascii="Times New Roman" w:eastAsiaTheme="minorEastAsia" w:hAnsi="Times New Roman"/>
          <w:b/>
          <w:bCs/>
          <w:sz w:val="20"/>
          <w:szCs w:val="20"/>
          <w:lang w:val="en-GB"/>
        </w:rPr>
        <w:t xml:space="preserve"> </w:t>
      </w:r>
      <w:r>
        <w:rPr>
          <w:rFonts w:ascii="Times New Roman" w:eastAsiaTheme="minorEastAsia" w:hAnsi="Times New Roman"/>
          <w:b/>
          <w:bCs/>
          <w:sz w:val="20"/>
          <w:szCs w:val="20"/>
          <w:lang w:val="en-GB"/>
        </w:rPr>
        <w:t xml:space="preserve">the target cell is a serving cell or </w:t>
      </w:r>
      <w:r w:rsidRPr="00EA7C41">
        <w:rPr>
          <w:rFonts w:ascii="Times New Roman" w:eastAsiaTheme="minorEastAsia" w:hAnsi="Times New Roman"/>
          <w:b/>
          <w:bCs/>
          <w:sz w:val="20"/>
          <w:szCs w:val="20"/>
          <w:lang w:val="en-GB"/>
        </w:rPr>
        <w:t>is a</w:t>
      </w:r>
      <w:r>
        <w:rPr>
          <w:rFonts w:ascii="Times New Roman" w:eastAsiaTheme="minorEastAsia" w:hAnsi="Times New Roman" w:hint="eastAsia"/>
          <w:b/>
          <w:bCs/>
          <w:sz w:val="20"/>
          <w:szCs w:val="20"/>
          <w:lang w:val="en-GB"/>
        </w:rPr>
        <w:t>n</w:t>
      </w:r>
      <w:r w:rsidRPr="00EA7C41">
        <w:rPr>
          <w:rFonts w:ascii="Times New Roman" w:eastAsiaTheme="minorEastAsia" w:hAnsi="Times New Roman"/>
          <w:b/>
          <w:bCs/>
          <w:sz w:val="20"/>
          <w:szCs w:val="20"/>
          <w:lang w:val="en-GB"/>
        </w:rPr>
        <w:t xml:space="preserve"> </w:t>
      </w:r>
      <w:proofErr w:type="spellStart"/>
      <w:r w:rsidRPr="00EA7C41">
        <w:rPr>
          <w:rFonts w:ascii="Times New Roman" w:eastAsiaTheme="minorEastAsia" w:hAnsi="Times New Roman"/>
          <w:b/>
          <w:bCs/>
          <w:i/>
          <w:iCs/>
          <w:sz w:val="20"/>
          <w:szCs w:val="20"/>
          <w:lang w:val="en-GB"/>
        </w:rPr>
        <w:t>AddtionalPCI</w:t>
      </w:r>
      <w:proofErr w:type="spellEnd"/>
      <w:r w:rsidRPr="00EA7C41">
        <w:rPr>
          <w:rFonts w:ascii="Times New Roman" w:eastAsiaTheme="minorEastAsia" w:hAnsi="Times New Roman"/>
          <w:b/>
          <w:bCs/>
          <w:sz w:val="20"/>
          <w:szCs w:val="20"/>
          <w:lang w:val="en-GB"/>
        </w:rPr>
        <w:t xml:space="preserve"> associated with active TCI states for ICBM</w:t>
      </w:r>
      <w:r>
        <w:rPr>
          <w:rFonts w:ascii="Times New Roman" w:eastAsiaTheme="minorEastAsia" w:hAnsi="Times New Roman"/>
          <w:b/>
          <w:bCs/>
          <w:sz w:val="20"/>
          <w:szCs w:val="20"/>
          <w:lang w:val="en-GB"/>
        </w:rPr>
        <w:t xml:space="preserve">, the TCI state </w:t>
      </w:r>
      <w:r>
        <w:rPr>
          <w:rFonts w:ascii="Times New Roman" w:eastAsiaTheme="minorEastAsia" w:hAnsi="Times New Roman" w:hint="eastAsia"/>
          <w:b/>
          <w:bCs/>
          <w:sz w:val="20"/>
          <w:szCs w:val="20"/>
          <w:lang w:val="en-GB"/>
        </w:rPr>
        <w:t>in</w:t>
      </w:r>
      <w:r>
        <w:rPr>
          <w:rFonts w:ascii="Times New Roman" w:eastAsiaTheme="minorEastAsia" w:hAnsi="Times New Roman"/>
          <w:b/>
          <w:bCs/>
          <w:sz w:val="20"/>
          <w:szCs w:val="20"/>
          <w:lang w:val="en-GB"/>
        </w:rPr>
        <w:t xml:space="preserve"> the cell switch command refer to the TCI state </w:t>
      </w:r>
      <w:r>
        <w:rPr>
          <w:rFonts w:ascii="Times New Roman" w:eastAsiaTheme="minorEastAsia" w:hAnsi="Times New Roman" w:hint="eastAsia"/>
          <w:b/>
          <w:bCs/>
          <w:sz w:val="20"/>
          <w:szCs w:val="20"/>
          <w:lang w:val="en-GB"/>
        </w:rPr>
        <w:t>pool</w:t>
      </w:r>
      <w:r>
        <w:rPr>
          <w:rFonts w:ascii="Times New Roman" w:eastAsiaTheme="minorEastAsia" w:hAnsi="Times New Roman"/>
          <w:b/>
          <w:bCs/>
          <w:sz w:val="20"/>
          <w:szCs w:val="20"/>
          <w:lang w:val="en-GB"/>
        </w:rPr>
        <w:t xml:space="preserve"> in the target cell configuration;</w:t>
      </w:r>
    </w:p>
    <w:p w14:paraId="2C4089ED" w14:textId="77777777" w:rsidR="0074605C" w:rsidRPr="00EA7C41" w:rsidRDefault="0074605C" w:rsidP="0074605C">
      <w:pPr>
        <w:pStyle w:val="a9"/>
        <w:numPr>
          <w:ilvl w:val="0"/>
          <w:numId w:val="12"/>
        </w:numPr>
        <w:ind w:firstLineChars="0"/>
        <w:rPr>
          <w:rFonts w:ascii="Times New Roman" w:eastAsiaTheme="minorEastAsia" w:hAnsi="Times New Roman"/>
          <w:b/>
          <w:bCs/>
          <w:sz w:val="20"/>
          <w:szCs w:val="20"/>
          <w:lang w:val="en-GB"/>
        </w:rPr>
      </w:pPr>
      <w:r>
        <w:rPr>
          <w:rFonts w:ascii="Times New Roman" w:eastAsiaTheme="minorEastAsia" w:hAnsi="Times New Roman"/>
          <w:b/>
          <w:bCs/>
          <w:sz w:val="20"/>
          <w:szCs w:val="20"/>
          <w:lang w:val="en-GB"/>
        </w:rPr>
        <w:t xml:space="preserve">Otherwise, </w:t>
      </w:r>
      <w:r w:rsidRPr="00EA7C41">
        <w:rPr>
          <w:rFonts w:ascii="Times New Roman" w:eastAsiaTheme="minorEastAsia" w:hAnsi="Times New Roman"/>
          <w:b/>
          <w:bCs/>
          <w:sz w:val="20"/>
          <w:szCs w:val="20"/>
          <w:lang w:val="en-GB"/>
        </w:rPr>
        <w:t xml:space="preserve">the TCI state in the cell switch command refer to the </w:t>
      </w:r>
      <w:r>
        <w:rPr>
          <w:rFonts w:ascii="Times New Roman" w:eastAsiaTheme="minorEastAsia" w:hAnsi="Times New Roman"/>
          <w:b/>
          <w:bCs/>
          <w:sz w:val="20"/>
          <w:szCs w:val="20"/>
          <w:lang w:val="en-GB"/>
        </w:rPr>
        <w:t xml:space="preserve">LTM </w:t>
      </w:r>
      <w:r w:rsidRPr="00EA7C41">
        <w:rPr>
          <w:rFonts w:ascii="Times New Roman" w:eastAsiaTheme="minorEastAsia" w:hAnsi="Times New Roman"/>
          <w:b/>
          <w:bCs/>
          <w:sz w:val="20"/>
          <w:szCs w:val="20"/>
          <w:lang w:val="en-GB"/>
        </w:rPr>
        <w:t xml:space="preserve">TCI state pool </w:t>
      </w:r>
      <w:r>
        <w:rPr>
          <w:rFonts w:ascii="Times New Roman" w:eastAsiaTheme="minorEastAsia" w:hAnsi="Times New Roman"/>
          <w:b/>
          <w:bCs/>
          <w:sz w:val="20"/>
          <w:szCs w:val="20"/>
          <w:lang w:val="en-GB"/>
        </w:rPr>
        <w:t>associated with the</w:t>
      </w:r>
      <w:r w:rsidRPr="00EA7C41">
        <w:rPr>
          <w:rFonts w:ascii="Times New Roman" w:eastAsiaTheme="minorEastAsia" w:hAnsi="Times New Roman"/>
          <w:b/>
          <w:bCs/>
          <w:sz w:val="20"/>
          <w:szCs w:val="20"/>
          <w:lang w:val="en-GB"/>
        </w:rPr>
        <w:t xml:space="preserve"> target cell;</w:t>
      </w:r>
    </w:p>
    <w:p w14:paraId="42F82410" w14:textId="77777777" w:rsidR="0074605C" w:rsidRDefault="0074605C" w:rsidP="0074605C">
      <w:pPr>
        <w:rPr>
          <w:rFonts w:eastAsiaTheme="minorEastAsia"/>
          <w:lang w:val="en-GB" w:eastAsia="zh-CN"/>
        </w:rPr>
      </w:pPr>
      <w:r>
        <w:rPr>
          <w:rFonts w:eastAsiaTheme="minorEastAsia"/>
          <w:lang w:val="en-GB" w:eastAsia="zh-CN"/>
        </w:rPr>
        <w:t>To achieve above functionality, two key elements are listed below:</w:t>
      </w:r>
    </w:p>
    <w:p w14:paraId="448C57EC" w14:textId="77777777" w:rsidR="0074605C" w:rsidRDefault="0074605C" w:rsidP="0074605C">
      <w:pPr>
        <w:pStyle w:val="a9"/>
        <w:numPr>
          <w:ilvl w:val="0"/>
          <w:numId w:val="14"/>
        </w:numPr>
        <w:ind w:firstLineChars="0"/>
        <w:rPr>
          <w:rFonts w:ascii="Times New Roman" w:eastAsiaTheme="minorEastAsia" w:hAnsi="Times New Roman"/>
          <w:sz w:val="20"/>
          <w:szCs w:val="20"/>
          <w:lang w:val="en-GB"/>
        </w:rPr>
      </w:pPr>
      <w:r w:rsidRPr="004C2276">
        <w:rPr>
          <w:rFonts w:ascii="Times New Roman" w:eastAsiaTheme="minorEastAsia" w:hAnsi="Times New Roman"/>
          <w:sz w:val="20"/>
          <w:szCs w:val="20"/>
          <w:lang w:val="en-GB"/>
        </w:rPr>
        <w:t>The TCI state(s)/LTM TCI state(s) activated before cell switch is included in TCI state in the TCI state pool of the target cell for legacy BM</w:t>
      </w:r>
      <w:r>
        <w:rPr>
          <w:rFonts w:ascii="Times New Roman" w:eastAsiaTheme="minorEastAsia" w:hAnsi="Times New Roman"/>
          <w:sz w:val="20"/>
          <w:szCs w:val="20"/>
          <w:lang w:val="en-GB"/>
        </w:rPr>
        <w:t>;</w:t>
      </w:r>
    </w:p>
    <w:p w14:paraId="5715D7F8" w14:textId="77777777" w:rsidR="0074605C" w:rsidRDefault="0074605C" w:rsidP="0074605C">
      <w:pPr>
        <w:pStyle w:val="a9"/>
        <w:numPr>
          <w:ilvl w:val="0"/>
          <w:numId w:val="14"/>
        </w:numPr>
        <w:ind w:firstLineChars="0"/>
        <w:rPr>
          <w:rFonts w:ascii="Times New Roman" w:eastAsiaTheme="minorEastAsia" w:hAnsi="Times New Roman"/>
          <w:sz w:val="20"/>
          <w:szCs w:val="20"/>
          <w:lang w:val="en-GB"/>
        </w:rPr>
      </w:pPr>
      <w:r w:rsidRPr="004C2276">
        <w:rPr>
          <w:rFonts w:ascii="Times New Roman" w:eastAsiaTheme="minorEastAsia" w:hAnsi="Times New Roman"/>
          <w:sz w:val="20"/>
          <w:szCs w:val="20"/>
          <w:lang w:val="en-GB"/>
        </w:rPr>
        <w:t xml:space="preserve">UE </w:t>
      </w:r>
      <w:r>
        <w:rPr>
          <w:rFonts w:ascii="Times New Roman" w:eastAsiaTheme="minorEastAsia" w:hAnsi="Times New Roman"/>
          <w:sz w:val="20"/>
          <w:szCs w:val="20"/>
          <w:lang w:val="en-GB"/>
        </w:rPr>
        <w:t xml:space="preserve">needs </w:t>
      </w:r>
      <w:r w:rsidRPr="004C2276">
        <w:rPr>
          <w:rFonts w:ascii="Times New Roman" w:eastAsiaTheme="minorEastAsia" w:hAnsi="Times New Roman"/>
          <w:sz w:val="20"/>
          <w:szCs w:val="20"/>
          <w:lang w:val="en-GB"/>
        </w:rPr>
        <w:t xml:space="preserve">to identify which TCI state </w:t>
      </w:r>
      <w:bookmarkStart w:id="1" w:name="_Hlk149919105"/>
      <w:r w:rsidRPr="004C2276">
        <w:rPr>
          <w:rFonts w:ascii="Times New Roman" w:eastAsiaTheme="minorEastAsia" w:hAnsi="Times New Roman"/>
          <w:sz w:val="20"/>
          <w:szCs w:val="20"/>
          <w:lang w:val="en-GB"/>
        </w:rPr>
        <w:t>in the TCI state pool of the target cell for legacy BM</w:t>
      </w:r>
      <w:bookmarkEnd w:id="1"/>
      <w:r w:rsidRPr="004C2276">
        <w:rPr>
          <w:rFonts w:ascii="Times New Roman" w:eastAsiaTheme="minorEastAsia" w:hAnsi="Times New Roman"/>
          <w:sz w:val="20"/>
          <w:szCs w:val="20"/>
          <w:lang w:val="en-GB"/>
        </w:rPr>
        <w:t xml:space="preserve"> corresponds to the indicated TCI state and confirm its activation status. </w:t>
      </w:r>
    </w:p>
    <w:p w14:paraId="7C0B19C2" w14:textId="733E4C5E" w:rsidR="0074605C" w:rsidRDefault="0074605C" w:rsidP="0074605C">
      <w:pPr>
        <w:ind w:left="50"/>
        <w:rPr>
          <w:rFonts w:eastAsiaTheme="minorEastAsia"/>
          <w:szCs w:val="20"/>
          <w:lang w:val="en-GB"/>
        </w:rPr>
      </w:pPr>
      <w:r>
        <w:rPr>
          <w:rFonts w:eastAsiaTheme="minorEastAsia"/>
          <w:szCs w:val="20"/>
          <w:lang w:val="en-GB" w:eastAsia="zh-CN"/>
        </w:rPr>
        <w:t xml:space="preserve">To fulfil the first key element, considering configuration flexibility, an assumption that LTM TCI state(s) included in the LTM TCI state </w:t>
      </w:r>
      <w:r>
        <w:rPr>
          <w:rFonts w:eastAsiaTheme="minorEastAsia" w:hint="eastAsia"/>
          <w:szCs w:val="20"/>
          <w:lang w:val="en-GB" w:eastAsia="zh-CN"/>
        </w:rPr>
        <w:t>pool</w:t>
      </w:r>
      <w:r>
        <w:rPr>
          <w:rFonts w:eastAsiaTheme="minorEastAsia"/>
          <w:szCs w:val="20"/>
          <w:lang w:val="en-GB" w:eastAsia="zh-CN"/>
        </w:rPr>
        <w:t>/TCI state(s) included in the TCI state pool of the source cell/</w:t>
      </w:r>
      <w:r w:rsidRPr="00BD2C79">
        <w:rPr>
          <w:rFonts w:eastAsiaTheme="minorEastAsia"/>
          <w:szCs w:val="20"/>
          <w:lang w:val="en-GB" w:eastAsia="zh-CN"/>
        </w:rPr>
        <w:t>configured TCI state</w:t>
      </w:r>
      <w:r>
        <w:rPr>
          <w:rFonts w:eastAsiaTheme="minorEastAsia"/>
          <w:szCs w:val="20"/>
          <w:lang w:val="en-GB" w:eastAsia="zh-CN"/>
        </w:rPr>
        <w:t>(</w:t>
      </w:r>
      <w:r w:rsidRPr="00BD2C79">
        <w:rPr>
          <w:rFonts w:eastAsiaTheme="minorEastAsia"/>
          <w:szCs w:val="20"/>
          <w:lang w:val="en-GB" w:eastAsia="zh-CN"/>
        </w:rPr>
        <w:t>s</w:t>
      </w:r>
      <w:r>
        <w:rPr>
          <w:rFonts w:eastAsiaTheme="minorEastAsia"/>
          <w:szCs w:val="20"/>
          <w:lang w:val="en-GB" w:eastAsia="zh-CN"/>
        </w:rPr>
        <w:t>)</w:t>
      </w:r>
      <w:r w:rsidRPr="00BD2C79">
        <w:rPr>
          <w:rFonts w:eastAsiaTheme="minorEastAsia"/>
          <w:szCs w:val="20"/>
          <w:lang w:val="en-GB" w:eastAsia="zh-CN"/>
        </w:rPr>
        <w:t xml:space="preserve"> associated with the active </w:t>
      </w:r>
      <w:proofErr w:type="spellStart"/>
      <w:r w:rsidRPr="004C2276">
        <w:rPr>
          <w:rFonts w:eastAsiaTheme="minorEastAsia"/>
          <w:i/>
          <w:iCs/>
          <w:szCs w:val="20"/>
          <w:lang w:val="en-GB" w:eastAsia="zh-CN"/>
        </w:rPr>
        <w:t>AdditionalPCI</w:t>
      </w:r>
      <w:proofErr w:type="spellEnd"/>
      <w:r>
        <w:rPr>
          <w:rFonts w:eastAsiaTheme="minorEastAsia"/>
          <w:szCs w:val="20"/>
          <w:lang w:val="en-GB" w:eastAsia="zh-CN"/>
        </w:rPr>
        <w:t xml:space="preserve"> is at least a subset of the TCI state pool of the target cell for legacy BM should be achieved.  Based on the assumption, UE can identify the TCI state </w:t>
      </w:r>
      <w:r w:rsidRPr="009A3EB4">
        <w:rPr>
          <w:rFonts w:eastAsiaTheme="minorEastAsia"/>
          <w:szCs w:val="20"/>
          <w:lang w:val="en-GB" w:eastAsia="zh-CN"/>
        </w:rPr>
        <w:t>in the TCI state pool of the target cell for legacy BM corresponds to the indicated TCI state</w:t>
      </w:r>
      <w:r>
        <w:rPr>
          <w:rFonts w:eastAsiaTheme="minorEastAsia"/>
          <w:szCs w:val="20"/>
          <w:lang w:val="en-GB" w:eastAsia="zh-CN"/>
        </w:rPr>
        <w:t xml:space="preserve"> and confirm its activation status through certain approaches, such as RRC signalling or mapping rule. </w:t>
      </w:r>
      <w:r>
        <w:rPr>
          <w:rFonts w:eastAsiaTheme="minorEastAsia"/>
          <w:szCs w:val="20"/>
          <w:lang w:val="en-GB"/>
        </w:rPr>
        <w:t xml:space="preserve">Due to RRC signalling may introduce specification impact on high layer, mapping rule is better. Furthermore, to simplify the RAN1 specification design, a unified mapping rule should be considered </w:t>
      </w:r>
      <w:r w:rsidRPr="004C2276">
        <w:rPr>
          <w:rFonts w:eastAsiaTheme="minorEastAsia"/>
          <w:szCs w:val="20"/>
          <w:lang w:val="en-GB"/>
        </w:rPr>
        <w:t xml:space="preserve">between TCI state pool for the active serving cell and TCI state pool for target cell when the target cell is an active serving cell in the source CG, between TCI states associated with the active </w:t>
      </w:r>
      <w:proofErr w:type="spellStart"/>
      <w:r w:rsidRPr="004C2276">
        <w:rPr>
          <w:rFonts w:eastAsiaTheme="minorEastAsia"/>
          <w:i/>
          <w:iCs/>
          <w:szCs w:val="20"/>
          <w:lang w:val="en-GB"/>
        </w:rPr>
        <w:t>AdditionalPCI</w:t>
      </w:r>
      <w:proofErr w:type="spellEnd"/>
      <w:r w:rsidRPr="004C2276">
        <w:rPr>
          <w:rFonts w:eastAsiaTheme="minorEastAsia"/>
          <w:szCs w:val="20"/>
          <w:lang w:val="en-GB"/>
        </w:rPr>
        <w:t xml:space="preserve"> in the source cell and TCI state pool for target cell when the target cell is the active </w:t>
      </w:r>
      <w:proofErr w:type="spellStart"/>
      <w:r w:rsidRPr="004C2276">
        <w:rPr>
          <w:rFonts w:eastAsiaTheme="minorEastAsia"/>
          <w:i/>
          <w:iCs/>
          <w:szCs w:val="20"/>
          <w:lang w:val="en-GB"/>
        </w:rPr>
        <w:t>AdditionalPCI</w:t>
      </w:r>
      <w:proofErr w:type="spellEnd"/>
      <w:r w:rsidRPr="004C2276">
        <w:rPr>
          <w:rFonts w:eastAsiaTheme="minorEastAsia"/>
          <w:i/>
          <w:iCs/>
          <w:szCs w:val="20"/>
          <w:lang w:val="en-GB"/>
        </w:rPr>
        <w:t xml:space="preserve"> </w:t>
      </w:r>
      <w:r w:rsidRPr="004C2276">
        <w:rPr>
          <w:rFonts w:eastAsiaTheme="minorEastAsia"/>
          <w:szCs w:val="20"/>
          <w:lang w:val="en-GB"/>
        </w:rPr>
        <w:t>in the source CG, between</w:t>
      </w:r>
      <w:r>
        <w:rPr>
          <w:rFonts w:eastAsiaTheme="minorEastAsia"/>
          <w:szCs w:val="20"/>
          <w:lang w:val="en-GB"/>
        </w:rPr>
        <w:t xml:space="preserve"> </w:t>
      </w:r>
      <w:r w:rsidRPr="004C2276">
        <w:rPr>
          <w:rFonts w:eastAsiaTheme="minorEastAsia"/>
          <w:szCs w:val="20"/>
          <w:lang w:val="en-GB"/>
        </w:rPr>
        <w:t xml:space="preserve">LTM TCI state pool for the target cell and TCI state pool for the target cell when the target cell is a non-serving cell or inactive serving cell separately.  </w:t>
      </w:r>
      <w:r>
        <w:rPr>
          <w:rFonts w:eastAsiaTheme="minorEastAsia"/>
          <w:szCs w:val="20"/>
          <w:lang w:val="en-GB"/>
        </w:rPr>
        <w:t xml:space="preserve">And one feasible mapping rule is that the associated TCI states from different TCI state pool have the same QCL source RS. Thus, the </w:t>
      </w:r>
      <w:r w:rsidRPr="004C2276">
        <w:rPr>
          <w:rFonts w:eastAsiaTheme="minorEastAsia"/>
          <w:szCs w:val="20"/>
          <w:lang w:val="en-GB"/>
        </w:rPr>
        <w:t>TCI state in the TCI state pool of the target cell for legacy BM corresponds to the indicated TCI state</w:t>
      </w:r>
      <w:r>
        <w:rPr>
          <w:rFonts w:eastAsiaTheme="minorEastAsia"/>
          <w:szCs w:val="20"/>
          <w:lang w:val="en-GB"/>
        </w:rPr>
        <w:t xml:space="preserve"> and its activation status can be determined based on the QCL source RS</w:t>
      </w:r>
      <w:r w:rsidRPr="004C2276">
        <w:rPr>
          <w:rFonts w:eastAsiaTheme="minorEastAsia"/>
          <w:szCs w:val="20"/>
          <w:lang w:val="en-GB"/>
        </w:rPr>
        <w:t>.</w:t>
      </w:r>
    </w:p>
    <w:p w14:paraId="50E8316B" w14:textId="77777777" w:rsidR="0074605C" w:rsidRDefault="0074605C" w:rsidP="0074605C">
      <w:pPr>
        <w:pStyle w:val="proposal"/>
        <w:spacing w:before="120" w:after="120"/>
        <w:ind w:left="1134" w:hanging="1134"/>
        <w:rPr>
          <w:lang w:val="en-GB"/>
        </w:rPr>
      </w:pPr>
      <w:r>
        <w:rPr>
          <w:lang w:val="en-GB"/>
        </w:rPr>
        <w:t>To ensure the benefits of TCI state activation before cell switch, following assumptions should be fulfilled:</w:t>
      </w:r>
    </w:p>
    <w:p w14:paraId="76BCBF24" w14:textId="77777777" w:rsidR="0074605C" w:rsidRPr="004C2276" w:rsidRDefault="0074605C" w:rsidP="0074605C">
      <w:pPr>
        <w:pStyle w:val="a9"/>
        <w:numPr>
          <w:ilvl w:val="0"/>
          <w:numId w:val="15"/>
        </w:numPr>
        <w:ind w:firstLineChars="0"/>
        <w:rPr>
          <w:rFonts w:ascii="Times New Roman" w:eastAsiaTheme="minorEastAsia" w:hAnsi="Times New Roman"/>
          <w:b/>
          <w:bCs/>
          <w:sz w:val="20"/>
          <w:szCs w:val="20"/>
          <w:lang w:val="en-GB"/>
        </w:rPr>
      </w:pPr>
      <w:r w:rsidRPr="004C2276">
        <w:rPr>
          <w:rFonts w:ascii="Times New Roman" w:eastAsiaTheme="minorEastAsia" w:hAnsi="Times New Roman"/>
          <w:b/>
          <w:bCs/>
          <w:sz w:val="20"/>
          <w:szCs w:val="20"/>
          <w:lang w:val="en-GB"/>
        </w:rPr>
        <w:t xml:space="preserve">LTM TCI state </w:t>
      </w:r>
      <w:r>
        <w:rPr>
          <w:rFonts w:ascii="Times New Roman" w:eastAsiaTheme="minorEastAsia" w:hAnsi="Times New Roman"/>
          <w:b/>
          <w:bCs/>
          <w:sz w:val="20"/>
          <w:szCs w:val="20"/>
          <w:lang w:val="en-GB"/>
        </w:rPr>
        <w:t xml:space="preserve">pool </w:t>
      </w:r>
      <w:r w:rsidRPr="004C2276">
        <w:rPr>
          <w:rFonts w:ascii="Times New Roman" w:eastAsiaTheme="minorEastAsia" w:hAnsi="Times New Roman"/>
          <w:b/>
          <w:bCs/>
          <w:sz w:val="20"/>
          <w:szCs w:val="20"/>
          <w:lang w:val="en-GB"/>
        </w:rPr>
        <w:t xml:space="preserve">is </w:t>
      </w:r>
      <w:r>
        <w:rPr>
          <w:rFonts w:ascii="Times New Roman" w:eastAsiaTheme="minorEastAsia" w:hAnsi="Times New Roman"/>
          <w:b/>
          <w:bCs/>
          <w:sz w:val="20"/>
          <w:szCs w:val="20"/>
          <w:lang w:val="en-GB"/>
        </w:rPr>
        <w:t>at least</w:t>
      </w:r>
      <w:r w:rsidRPr="006556CF">
        <w:rPr>
          <w:rFonts w:ascii="Times New Roman" w:eastAsiaTheme="minorEastAsia" w:hAnsi="Times New Roman"/>
          <w:b/>
          <w:bCs/>
          <w:sz w:val="20"/>
          <w:szCs w:val="20"/>
          <w:lang w:val="en-GB"/>
        </w:rPr>
        <w:t xml:space="preserve"> </w:t>
      </w:r>
      <w:r w:rsidRPr="004C2276">
        <w:rPr>
          <w:rFonts w:ascii="Times New Roman" w:eastAsiaTheme="minorEastAsia" w:hAnsi="Times New Roman"/>
          <w:b/>
          <w:bCs/>
          <w:sz w:val="20"/>
          <w:szCs w:val="20"/>
          <w:lang w:val="en-GB"/>
        </w:rPr>
        <w:t>a subset of TCI state pool in the target cell for legacy BM</w:t>
      </w:r>
      <w:r>
        <w:rPr>
          <w:rFonts w:ascii="Times New Roman" w:eastAsiaTheme="minorEastAsia" w:hAnsi="Times New Roman"/>
          <w:b/>
          <w:bCs/>
          <w:sz w:val="20"/>
          <w:szCs w:val="20"/>
          <w:lang w:val="en-GB"/>
        </w:rPr>
        <w:t xml:space="preserve"> if the target cell is a non-serving cell or inactive serving cell in the source CG</w:t>
      </w:r>
      <w:r w:rsidRPr="004C2276">
        <w:rPr>
          <w:rFonts w:ascii="Times New Roman" w:eastAsiaTheme="minorEastAsia" w:hAnsi="Times New Roman"/>
          <w:b/>
          <w:bCs/>
          <w:sz w:val="20"/>
          <w:szCs w:val="20"/>
          <w:lang w:val="en-GB"/>
        </w:rPr>
        <w:t>;</w:t>
      </w:r>
    </w:p>
    <w:p w14:paraId="41FDD026" w14:textId="77777777" w:rsidR="0074605C" w:rsidRDefault="0074605C" w:rsidP="0074605C">
      <w:pPr>
        <w:pStyle w:val="a9"/>
        <w:numPr>
          <w:ilvl w:val="0"/>
          <w:numId w:val="15"/>
        </w:numPr>
        <w:ind w:firstLineChars="0"/>
        <w:rPr>
          <w:rFonts w:ascii="Times New Roman" w:eastAsiaTheme="minorEastAsia" w:hAnsi="Times New Roman"/>
          <w:b/>
          <w:bCs/>
          <w:sz w:val="20"/>
          <w:szCs w:val="20"/>
          <w:lang w:val="en-GB"/>
        </w:rPr>
      </w:pPr>
      <w:r>
        <w:rPr>
          <w:rFonts w:ascii="Times New Roman" w:eastAsiaTheme="minorEastAsia" w:hAnsi="Times New Roman" w:hint="eastAsia"/>
          <w:b/>
          <w:bCs/>
          <w:sz w:val="20"/>
          <w:szCs w:val="20"/>
          <w:lang w:val="en-GB"/>
        </w:rPr>
        <w:t>T</w:t>
      </w:r>
      <w:r>
        <w:rPr>
          <w:rFonts w:ascii="Times New Roman" w:eastAsiaTheme="minorEastAsia" w:hAnsi="Times New Roman"/>
          <w:b/>
          <w:bCs/>
          <w:sz w:val="20"/>
          <w:szCs w:val="20"/>
          <w:lang w:val="en-GB"/>
        </w:rPr>
        <w:t xml:space="preserve">CI state pool configured in the active serving cell in the source CG is at least a subset of </w:t>
      </w:r>
      <w:r w:rsidRPr="004C2276">
        <w:rPr>
          <w:rFonts w:ascii="Times New Roman" w:eastAsiaTheme="minorEastAsia" w:hAnsi="Times New Roman"/>
          <w:b/>
          <w:bCs/>
          <w:sz w:val="20"/>
          <w:szCs w:val="20"/>
          <w:lang w:val="en-GB"/>
        </w:rPr>
        <w:t>TCI state pool in the target cell for legacy BM</w:t>
      </w:r>
      <w:r>
        <w:rPr>
          <w:rFonts w:ascii="Times New Roman" w:eastAsiaTheme="minorEastAsia" w:hAnsi="Times New Roman"/>
          <w:b/>
          <w:bCs/>
          <w:sz w:val="20"/>
          <w:szCs w:val="20"/>
          <w:lang w:val="en-GB"/>
        </w:rPr>
        <w:t xml:space="preserve"> it the target cell is an active serving cell in the source CG.</w:t>
      </w:r>
    </w:p>
    <w:p w14:paraId="41271640" w14:textId="77777777" w:rsidR="0074605C" w:rsidRDefault="0074605C" w:rsidP="0074605C">
      <w:pPr>
        <w:pStyle w:val="a9"/>
        <w:numPr>
          <w:ilvl w:val="0"/>
          <w:numId w:val="15"/>
        </w:numPr>
        <w:ind w:firstLineChars="0"/>
        <w:rPr>
          <w:rFonts w:ascii="Times New Roman" w:eastAsiaTheme="minorEastAsia" w:hAnsi="Times New Roman"/>
          <w:b/>
          <w:bCs/>
          <w:sz w:val="20"/>
          <w:szCs w:val="20"/>
          <w:lang w:val="en-GB"/>
        </w:rPr>
      </w:pPr>
      <w:r>
        <w:rPr>
          <w:rFonts w:ascii="Times New Roman" w:eastAsiaTheme="minorEastAsia" w:hAnsi="Times New Roman"/>
          <w:b/>
          <w:bCs/>
          <w:sz w:val="20"/>
          <w:szCs w:val="20"/>
          <w:lang w:val="en-GB"/>
        </w:rPr>
        <w:t>C</w:t>
      </w:r>
      <w:r w:rsidRPr="004C2276">
        <w:rPr>
          <w:rFonts w:ascii="Times New Roman" w:eastAsiaTheme="minorEastAsia" w:hAnsi="Times New Roman"/>
          <w:b/>
          <w:bCs/>
          <w:sz w:val="20"/>
          <w:szCs w:val="20"/>
          <w:lang w:val="en-GB"/>
        </w:rPr>
        <w:t xml:space="preserve">onfigured TCI state(s) associated with the active </w:t>
      </w:r>
      <w:proofErr w:type="spellStart"/>
      <w:r w:rsidRPr="004C2276">
        <w:rPr>
          <w:rFonts w:ascii="Times New Roman" w:eastAsiaTheme="minorEastAsia" w:hAnsi="Times New Roman"/>
          <w:b/>
          <w:bCs/>
          <w:i/>
          <w:iCs/>
          <w:sz w:val="20"/>
          <w:szCs w:val="20"/>
          <w:lang w:val="en-GB"/>
        </w:rPr>
        <w:t>AdditionalPCI</w:t>
      </w:r>
      <w:proofErr w:type="spellEnd"/>
      <w:r w:rsidRPr="004C2276">
        <w:rPr>
          <w:rFonts w:ascii="Times New Roman" w:eastAsiaTheme="minorEastAsia" w:hAnsi="Times New Roman"/>
          <w:b/>
          <w:bCs/>
          <w:sz w:val="20"/>
          <w:szCs w:val="20"/>
          <w:lang w:val="en-GB"/>
        </w:rPr>
        <w:t xml:space="preserve"> is </w:t>
      </w:r>
      <w:r>
        <w:rPr>
          <w:rFonts w:ascii="Times New Roman" w:eastAsiaTheme="minorEastAsia" w:hAnsi="Times New Roman"/>
          <w:b/>
          <w:bCs/>
          <w:sz w:val="20"/>
          <w:szCs w:val="20"/>
          <w:lang w:val="en-GB"/>
        </w:rPr>
        <w:t xml:space="preserve">at least </w:t>
      </w:r>
      <w:r w:rsidRPr="004C2276">
        <w:rPr>
          <w:rFonts w:ascii="Times New Roman" w:eastAsiaTheme="minorEastAsia" w:hAnsi="Times New Roman"/>
          <w:b/>
          <w:bCs/>
          <w:sz w:val="20"/>
          <w:szCs w:val="20"/>
          <w:lang w:val="en-GB"/>
        </w:rPr>
        <w:t>a subset of the TCI state pool of the target cell for legacy BM</w:t>
      </w:r>
      <w:r>
        <w:rPr>
          <w:rFonts w:ascii="Times New Roman" w:eastAsiaTheme="minorEastAsia" w:hAnsi="Times New Roman"/>
          <w:b/>
          <w:bCs/>
          <w:sz w:val="20"/>
          <w:szCs w:val="20"/>
          <w:lang w:val="en-GB"/>
        </w:rPr>
        <w:t xml:space="preserve"> if </w:t>
      </w:r>
      <w:r w:rsidRPr="004B185A">
        <w:rPr>
          <w:rFonts w:ascii="Times New Roman" w:eastAsiaTheme="minorEastAsia" w:hAnsi="Times New Roman"/>
          <w:b/>
          <w:bCs/>
          <w:sz w:val="20"/>
          <w:szCs w:val="20"/>
          <w:lang w:val="en-GB"/>
        </w:rPr>
        <w:t xml:space="preserve">the target cell is the active </w:t>
      </w:r>
      <w:proofErr w:type="spellStart"/>
      <w:r w:rsidRPr="004C2276">
        <w:rPr>
          <w:rFonts w:ascii="Times New Roman" w:eastAsiaTheme="minorEastAsia" w:hAnsi="Times New Roman"/>
          <w:b/>
          <w:bCs/>
          <w:i/>
          <w:iCs/>
          <w:sz w:val="20"/>
          <w:szCs w:val="20"/>
          <w:lang w:val="en-GB"/>
        </w:rPr>
        <w:t>AdditionalPCI</w:t>
      </w:r>
      <w:proofErr w:type="spellEnd"/>
      <w:r w:rsidRPr="004B185A">
        <w:rPr>
          <w:rFonts w:ascii="Times New Roman" w:eastAsiaTheme="minorEastAsia" w:hAnsi="Times New Roman"/>
          <w:b/>
          <w:bCs/>
          <w:sz w:val="20"/>
          <w:szCs w:val="20"/>
          <w:lang w:val="en-GB"/>
        </w:rPr>
        <w:t xml:space="preserve"> in the source CG</w:t>
      </w:r>
      <w:r>
        <w:rPr>
          <w:rFonts w:ascii="Times New Roman" w:eastAsiaTheme="minorEastAsia" w:hAnsi="Times New Roman"/>
          <w:b/>
          <w:bCs/>
          <w:sz w:val="20"/>
          <w:szCs w:val="20"/>
          <w:lang w:val="en-GB"/>
        </w:rPr>
        <w:t>.</w:t>
      </w:r>
    </w:p>
    <w:p w14:paraId="138D63EE" w14:textId="77777777" w:rsidR="0074605C" w:rsidRPr="00724FC3" w:rsidRDefault="0074605C" w:rsidP="0074605C">
      <w:pPr>
        <w:pStyle w:val="proposal"/>
        <w:spacing w:before="120" w:after="120"/>
        <w:ind w:left="1134" w:hanging="1134"/>
        <w:rPr>
          <w:rFonts w:eastAsiaTheme="minorEastAsia"/>
          <w:bCs/>
          <w:lang w:val="en-GB"/>
        </w:rPr>
      </w:pPr>
      <w:r>
        <w:rPr>
          <w:rFonts w:eastAsiaTheme="minorEastAsia"/>
          <w:bCs/>
          <w:lang w:val="en-GB"/>
        </w:rPr>
        <w:t>A</w:t>
      </w:r>
      <w:r w:rsidRPr="00724FC3">
        <w:rPr>
          <w:rFonts w:eastAsiaTheme="minorEastAsia"/>
          <w:bCs/>
          <w:lang w:val="en-GB"/>
        </w:rPr>
        <w:t xml:space="preserve"> unified mapping rule is expected for</w:t>
      </w:r>
      <w:r>
        <w:rPr>
          <w:rFonts w:eastAsiaTheme="minorEastAsia"/>
          <w:bCs/>
          <w:lang w:val="en-GB"/>
        </w:rPr>
        <w:t xml:space="preserve"> following cases:</w:t>
      </w:r>
    </w:p>
    <w:p w14:paraId="323F4A4C" w14:textId="77777777" w:rsidR="0074605C" w:rsidRDefault="0074605C" w:rsidP="0074605C">
      <w:pPr>
        <w:pStyle w:val="proposal"/>
        <w:numPr>
          <w:ilvl w:val="0"/>
          <w:numId w:val="12"/>
        </w:numPr>
        <w:spacing w:before="120" w:after="120"/>
        <w:rPr>
          <w:rFonts w:eastAsiaTheme="minorEastAsia"/>
          <w:bCs/>
          <w:lang w:val="en-GB"/>
        </w:rPr>
      </w:pPr>
      <w:r w:rsidRPr="00724FC3">
        <w:rPr>
          <w:rFonts w:eastAsiaTheme="minorEastAsia"/>
          <w:bCs/>
          <w:lang w:val="en-GB"/>
        </w:rPr>
        <w:lastRenderedPageBreak/>
        <w:t xml:space="preserve">TCI state pool for serving cell and TCI state pool for target cell when the target cell is an active serving cell in the source CG, and for TCI states associated with the active </w:t>
      </w:r>
      <w:proofErr w:type="spellStart"/>
      <w:r w:rsidRPr="00724FC3">
        <w:rPr>
          <w:rFonts w:eastAsiaTheme="minorEastAsia"/>
          <w:bCs/>
          <w:i/>
          <w:iCs/>
          <w:lang w:val="en-GB"/>
        </w:rPr>
        <w:t>AdditionalPCI</w:t>
      </w:r>
      <w:proofErr w:type="spellEnd"/>
      <w:r w:rsidRPr="00724FC3">
        <w:rPr>
          <w:rFonts w:eastAsiaTheme="minorEastAsia"/>
          <w:bCs/>
          <w:i/>
          <w:iCs/>
          <w:lang w:val="en-GB"/>
        </w:rPr>
        <w:t xml:space="preserve"> </w:t>
      </w:r>
      <w:r w:rsidRPr="00724FC3">
        <w:rPr>
          <w:rFonts w:eastAsiaTheme="minorEastAsia"/>
          <w:bCs/>
          <w:lang w:val="en-GB"/>
        </w:rPr>
        <w:t xml:space="preserve">in the source cell and TCI state pool for target cell when </w:t>
      </w:r>
      <w:bookmarkStart w:id="2" w:name="_Hlk149920053"/>
      <w:r w:rsidRPr="00724FC3">
        <w:rPr>
          <w:rFonts w:eastAsiaTheme="minorEastAsia"/>
          <w:bCs/>
          <w:lang w:val="en-GB"/>
        </w:rPr>
        <w:t xml:space="preserve">the target cell is the active </w:t>
      </w:r>
      <w:proofErr w:type="spellStart"/>
      <w:r w:rsidRPr="00724FC3">
        <w:rPr>
          <w:rFonts w:eastAsiaTheme="minorEastAsia"/>
          <w:bCs/>
          <w:i/>
          <w:iCs/>
          <w:lang w:val="en-GB"/>
        </w:rPr>
        <w:t>AdditionalPCI</w:t>
      </w:r>
      <w:proofErr w:type="spellEnd"/>
      <w:r w:rsidRPr="00724FC3">
        <w:rPr>
          <w:rFonts w:eastAsiaTheme="minorEastAsia"/>
          <w:bCs/>
          <w:i/>
          <w:iCs/>
          <w:lang w:val="en-GB"/>
        </w:rPr>
        <w:t xml:space="preserve"> </w:t>
      </w:r>
      <w:r w:rsidRPr="00724FC3">
        <w:rPr>
          <w:rFonts w:eastAsiaTheme="minorEastAsia"/>
          <w:bCs/>
          <w:lang w:val="en-GB"/>
        </w:rPr>
        <w:t>in the source CG</w:t>
      </w:r>
      <w:bookmarkEnd w:id="2"/>
      <w:r>
        <w:rPr>
          <w:rFonts w:eastAsiaTheme="minorEastAsia"/>
          <w:bCs/>
          <w:lang w:val="en-GB"/>
        </w:rPr>
        <w:t xml:space="preserve">, to </w:t>
      </w:r>
      <w:r w:rsidRPr="00A37CCB">
        <w:rPr>
          <w:rFonts w:eastAsiaTheme="minorEastAsia"/>
          <w:bCs/>
          <w:lang w:val="en-GB"/>
        </w:rPr>
        <w:t>determine which activated TCI state corresponds to the indicated TCI state</w:t>
      </w:r>
      <w:r>
        <w:rPr>
          <w:rFonts w:eastAsiaTheme="minorEastAsia"/>
          <w:bCs/>
          <w:lang w:val="en-GB"/>
        </w:rPr>
        <w:t>;</w:t>
      </w:r>
    </w:p>
    <w:p w14:paraId="41121F39" w14:textId="77777777" w:rsidR="0074605C" w:rsidRPr="00724FC3" w:rsidRDefault="0074605C" w:rsidP="0074605C">
      <w:pPr>
        <w:pStyle w:val="a9"/>
        <w:numPr>
          <w:ilvl w:val="0"/>
          <w:numId w:val="13"/>
        </w:numPr>
        <w:ind w:firstLineChars="0"/>
        <w:rPr>
          <w:rFonts w:ascii="Times New Roman" w:eastAsiaTheme="minorEastAsia" w:hAnsi="Times New Roman"/>
          <w:b/>
          <w:bCs/>
          <w:lang w:val="en-GB"/>
        </w:rPr>
      </w:pPr>
      <w:r w:rsidRPr="00724FC3">
        <w:rPr>
          <w:rFonts w:ascii="Times New Roman" w:eastAsiaTheme="minorEastAsia" w:hAnsi="Times New Roman"/>
          <w:b/>
          <w:bCs/>
          <w:lang w:val="en-GB"/>
        </w:rPr>
        <w:t>LTM TCI state pool for the target cell and TCI state pool for the target cell when the target cell is a non-serving cell or inactive serving cell</w:t>
      </w:r>
      <w:r>
        <w:rPr>
          <w:rFonts w:ascii="Times New Roman" w:eastAsiaTheme="minorEastAsia" w:hAnsi="Times New Roman"/>
          <w:b/>
          <w:bCs/>
          <w:lang w:val="en-GB"/>
        </w:rPr>
        <w:t xml:space="preserve"> to determine the legacy BM TCI state corresponds to the indicated LTM TCI state.</w:t>
      </w:r>
    </w:p>
    <w:p w14:paraId="6F44B0D6" w14:textId="77777777" w:rsidR="0074605C" w:rsidRDefault="0074605C" w:rsidP="0074605C">
      <w:pPr>
        <w:pStyle w:val="title2"/>
        <w:spacing w:after="120"/>
        <w:rPr>
          <w:lang w:val="en-GB"/>
        </w:rPr>
      </w:pPr>
      <w:r>
        <w:rPr>
          <w:lang w:val="en-GB"/>
        </w:rPr>
        <w:t>TCI state activation</w:t>
      </w:r>
    </w:p>
    <w:tbl>
      <w:tblPr>
        <w:tblStyle w:val="a5"/>
        <w:tblW w:w="0" w:type="auto"/>
        <w:tblLook w:val="04A0" w:firstRow="1" w:lastRow="0" w:firstColumn="1" w:lastColumn="0" w:noHBand="0" w:noVBand="1"/>
      </w:tblPr>
      <w:tblGrid>
        <w:gridCol w:w="9060"/>
      </w:tblGrid>
      <w:tr w:rsidR="0074605C" w:rsidRPr="0016391D" w14:paraId="00BF9189" w14:textId="77777777" w:rsidTr="007E57A1">
        <w:trPr>
          <w:trHeight w:val="1626"/>
        </w:trPr>
        <w:tc>
          <w:tcPr>
            <w:tcW w:w="9060" w:type="dxa"/>
          </w:tcPr>
          <w:p w14:paraId="3940E77F" w14:textId="77777777" w:rsidR="0074605C" w:rsidRPr="000E7C82" w:rsidRDefault="0074605C" w:rsidP="007E57A1">
            <w:pPr>
              <w:shd w:val="clear" w:color="auto" w:fill="FFFFFF"/>
              <w:spacing w:after="0"/>
              <w:rPr>
                <w:b/>
                <w:bCs/>
                <w:szCs w:val="20"/>
              </w:rPr>
            </w:pPr>
            <w:r w:rsidRPr="008374AF">
              <w:rPr>
                <w:b/>
                <w:bCs/>
                <w:szCs w:val="20"/>
                <w:highlight w:val="cyan"/>
              </w:rPr>
              <w:t xml:space="preserve">RAN1#113 </w:t>
            </w:r>
            <w:r w:rsidRPr="00BF293B">
              <w:rPr>
                <w:b/>
                <w:bCs/>
                <w:szCs w:val="20"/>
                <w:highlight w:val="cyan"/>
              </w:rPr>
              <w:t>Conclusion</w:t>
            </w:r>
          </w:p>
          <w:p w14:paraId="09FDC064" w14:textId="77777777" w:rsidR="0074605C" w:rsidRPr="000E7C82" w:rsidRDefault="0074605C" w:rsidP="007E57A1">
            <w:pPr>
              <w:shd w:val="clear" w:color="auto" w:fill="FFFFFF"/>
              <w:rPr>
                <w:szCs w:val="20"/>
              </w:rPr>
            </w:pPr>
            <w:r w:rsidRPr="000E7C82">
              <w:rPr>
                <w:szCs w:val="20"/>
              </w:rPr>
              <w:t xml:space="preserve">For R18 LTM, </w:t>
            </w:r>
            <w:proofErr w:type="gramStart"/>
            <w:r w:rsidRPr="000E7C82">
              <w:rPr>
                <w:szCs w:val="20"/>
              </w:rPr>
              <w:t>in order to</w:t>
            </w:r>
            <w:proofErr w:type="gramEnd"/>
            <w:r w:rsidRPr="000E7C82">
              <w:rPr>
                <w:szCs w:val="20"/>
              </w:rPr>
              <w:t xml:space="preserve"> activate multiple joint TCI state or/and pair of (DL/UL) TCI states for candidate cell case, do not support TCI state activation together with beam indication of the candidate cell in the same MAC-CE message.</w:t>
            </w:r>
          </w:p>
          <w:p w14:paraId="66CA7A38" w14:textId="77777777" w:rsidR="0074605C" w:rsidRPr="00E77262" w:rsidRDefault="0074605C" w:rsidP="0074605C">
            <w:pPr>
              <w:numPr>
                <w:ilvl w:val="0"/>
                <w:numId w:val="7"/>
              </w:numPr>
              <w:shd w:val="clear" w:color="auto" w:fill="FFFFFF"/>
              <w:spacing w:after="0"/>
              <w:jc w:val="left"/>
              <w:rPr>
                <w:szCs w:val="20"/>
              </w:rPr>
            </w:pPr>
            <w:r w:rsidRPr="000E7C82">
              <w:rPr>
                <w:szCs w:val="20"/>
              </w:rPr>
              <w:t>FFS: UE assumption on the active TCI states other than the indicated TCI state after the reception of the cell switch command.</w:t>
            </w:r>
          </w:p>
        </w:tc>
      </w:tr>
    </w:tbl>
    <w:p w14:paraId="503EEA6B" w14:textId="77777777" w:rsidR="0074605C" w:rsidRDefault="0074605C" w:rsidP="0074605C">
      <w:pPr>
        <w:spacing w:beforeLines="50"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RAN1#113 </w:t>
      </w:r>
      <w:r>
        <w:rPr>
          <w:rFonts w:eastAsiaTheme="minorEastAsia" w:hint="eastAsia"/>
          <w:lang w:val="en-GB" w:eastAsia="zh-CN"/>
        </w:rPr>
        <w:t>meeting</w:t>
      </w:r>
      <w:r>
        <w:rPr>
          <w:rFonts w:eastAsiaTheme="minorEastAsia"/>
          <w:lang w:val="en-GB" w:eastAsia="zh-CN"/>
        </w:rPr>
        <w:t xml:space="preserve">, MAC CE-based TCI </w:t>
      </w:r>
      <w:r>
        <w:rPr>
          <w:rFonts w:eastAsiaTheme="minorEastAsia" w:hint="eastAsia"/>
          <w:lang w:val="en-GB" w:eastAsia="zh-CN"/>
        </w:rPr>
        <w:t>state</w:t>
      </w:r>
      <w:r>
        <w:rPr>
          <w:rFonts w:eastAsiaTheme="minorEastAsia"/>
          <w:lang w:val="en-GB" w:eastAsia="zh-CN"/>
        </w:rPr>
        <w:t xml:space="preserve"> activation for candidate cell before the reception of cell switch command was agreed and the number of activated TCI </w:t>
      </w:r>
      <w:r>
        <w:rPr>
          <w:rFonts w:eastAsiaTheme="minorEastAsia" w:hint="eastAsia"/>
          <w:lang w:val="en-GB" w:eastAsia="zh-CN"/>
        </w:rPr>
        <w:t>state</w:t>
      </w:r>
      <w:r>
        <w:rPr>
          <w:rFonts w:eastAsiaTheme="minorEastAsia"/>
          <w:lang w:val="en-GB" w:eastAsia="zh-CN"/>
        </w:rPr>
        <w:t xml:space="preserve">s must be larger than 1 </w:t>
      </w:r>
      <w:r w:rsidRPr="002F0E11">
        <w:rPr>
          <w:rFonts w:eastAsiaTheme="minorEastAsia"/>
          <w:lang w:val="en-GB" w:eastAsia="zh-CN"/>
        </w:rPr>
        <w:t>if supported</w:t>
      </w:r>
      <w:r>
        <w:rPr>
          <w:rFonts w:eastAsiaTheme="minorEastAsia"/>
          <w:lang w:val="en-GB" w:eastAsia="zh-CN"/>
        </w:rPr>
        <w:t>. As only one TCI-State index or one pair of TCI-S</w:t>
      </w:r>
      <w:r>
        <w:rPr>
          <w:rFonts w:eastAsiaTheme="minorEastAsia" w:hint="eastAsia"/>
          <w:lang w:val="en-GB" w:eastAsia="zh-CN"/>
        </w:rPr>
        <w:t>tate</w:t>
      </w:r>
      <w:r>
        <w:rPr>
          <w:rFonts w:eastAsiaTheme="minorEastAsia"/>
          <w:lang w:val="en-GB" w:eastAsia="zh-CN"/>
        </w:rPr>
        <w:t xml:space="preserve"> and TCI</w:t>
      </w:r>
      <w:r>
        <w:rPr>
          <w:rFonts w:eastAsiaTheme="minorEastAsia" w:hint="eastAsia"/>
          <w:lang w:val="en-GB" w:eastAsia="zh-CN"/>
        </w:rPr>
        <w:t>-</w:t>
      </w:r>
      <w:r>
        <w:rPr>
          <w:rFonts w:eastAsiaTheme="minorEastAsia"/>
          <w:lang w:val="en-GB" w:eastAsia="zh-CN"/>
        </w:rPr>
        <w:t>UL-S</w:t>
      </w:r>
      <w:r>
        <w:rPr>
          <w:rFonts w:eastAsiaTheme="minorEastAsia" w:hint="eastAsia"/>
          <w:lang w:val="en-GB" w:eastAsia="zh-CN"/>
        </w:rPr>
        <w:t>tate</w:t>
      </w:r>
      <w:r>
        <w:rPr>
          <w:rFonts w:eastAsiaTheme="minorEastAsia"/>
          <w:lang w:val="en-GB" w:eastAsia="zh-CN"/>
        </w:rPr>
        <w:t xml:space="preserve"> index indicated in the cell switch command can be applied after handover, UE behaviour on the other activated TCI </w:t>
      </w:r>
      <w:r>
        <w:rPr>
          <w:rFonts w:eastAsiaTheme="minorEastAsia" w:hint="eastAsia"/>
          <w:lang w:val="en-GB" w:eastAsia="zh-CN"/>
        </w:rPr>
        <w:t>state</w:t>
      </w:r>
      <w:r>
        <w:rPr>
          <w:rFonts w:eastAsiaTheme="minorEastAsia"/>
          <w:lang w:val="en-GB" w:eastAsia="zh-CN"/>
        </w:rPr>
        <w:t>s is not clear. And in the last meeting, following alternatives were discussed without any consensus.</w:t>
      </w:r>
    </w:p>
    <w:p w14:paraId="18B3E6D0" w14:textId="77777777" w:rsidR="0074605C" w:rsidRDefault="0074605C" w:rsidP="0074605C">
      <w:pPr>
        <w:pStyle w:val="a9"/>
        <w:numPr>
          <w:ilvl w:val="0"/>
          <w:numId w:val="11"/>
        </w:numPr>
        <w:ind w:firstLineChars="0"/>
        <w:rPr>
          <w:rFonts w:ascii="Times New Roman" w:eastAsiaTheme="minorEastAsia" w:hAnsi="Times New Roman"/>
          <w:sz w:val="20"/>
          <w:szCs w:val="20"/>
          <w:lang w:val="en-GB"/>
        </w:rPr>
      </w:pPr>
      <w:r w:rsidRPr="008374AF">
        <w:rPr>
          <w:rFonts w:ascii="Times New Roman" w:eastAsiaTheme="minorEastAsia" w:hAnsi="Times New Roman"/>
          <w:sz w:val="20"/>
          <w:szCs w:val="20"/>
          <w:lang w:val="en-GB"/>
        </w:rPr>
        <w:t>Alt-1: Retain all activate</w:t>
      </w:r>
      <w:r>
        <w:rPr>
          <w:rFonts w:ascii="Times New Roman" w:eastAsiaTheme="minorEastAsia" w:hAnsi="Times New Roman"/>
          <w:sz w:val="20"/>
          <w:szCs w:val="20"/>
          <w:lang w:val="en-GB"/>
        </w:rPr>
        <w:t>d</w:t>
      </w:r>
      <w:r w:rsidRPr="008374AF">
        <w:rPr>
          <w:rFonts w:ascii="Times New Roman" w:eastAsiaTheme="minorEastAsia" w:hAnsi="Times New Roman"/>
          <w:sz w:val="20"/>
          <w:szCs w:val="20"/>
          <w:lang w:val="en-GB"/>
        </w:rPr>
        <w:t xml:space="preserve"> TCI states;</w:t>
      </w:r>
    </w:p>
    <w:p w14:paraId="48AA73A2" w14:textId="77777777" w:rsidR="0074605C" w:rsidRDefault="0074605C" w:rsidP="0074605C">
      <w:pPr>
        <w:pStyle w:val="a9"/>
        <w:numPr>
          <w:ilvl w:val="0"/>
          <w:numId w:val="11"/>
        </w:numPr>
        <w:ind w:firstLineChars="0"/>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A</w:t>
      </w:r>
      <w:r>
        <w:rPr>
          <w:rFonts w:ascii="Times New Roman" w:eastAsiaTheme="minorEastAsia" w:hAnsi="Times New Roman"/>
          <w:sz w:val="20"/>
          <w:szCs w:val="20"/>
          <w:lang w:val="en-GB"/>
        </w:rPr>
        <w:t>lt-2: Retain activated TCI states only for target cell;</w:t>
      </w:r>
    </w:p>
    <w:p w14:paraId="4E22DEEC" w14:textId="77777777" w:rsidR="0074605C" w:rsidRPr="008374AF" w:rsidRDefault="0074605C" w:rsidP="0074605C">
      <w:pPr>
        <w:pStyle w:val="a9"/>
        <w:numPr>
          <w:ilvl w:val="0"/>
          <w:numId w:val="11"/>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Alt-3: Retain activated TCI states other than those associated with the target cell</w:t>
      </w:r>
    </w:p>
    <w:p w14:paraId="2ACEF21B" w14:textId="77777777" w:rsidR="0074605C" w:rsidRPr="008374AF" w:rsidRDefault="0074605C" w:rsidP="0074605C">
      <w:pPr>
        <w:pStyle w:val="a9"/>
        <w:numPr>
          <w:ilvl w:val="0"/>
          <w:numId w:val="11"/>
        </w:numPr>
        <w:ind w:firstLineChars="0"/>
        <w:rPr>
          <w:rFonts w:ascii="Times New Roman" w:eastAsiaTheme="minorEastAsia" w:hAnsi="Times New Roman"/>
          <w:sz w:val="20"/>
          <w:szCs w:val="20"/>
          <w:lang w:val="en-GB"/>
        </w:rPr>
      </w:pPr>
      <w:r w:rsidRPr="008374AF">
        <w:rPr>
          <w:rFonts w:ascii="Times New Roman" w:eastAsiaTheme="minorEastAsia" w:hAnsi="Times New Roman"/>
          <w:sz w:val="20"/>
          <w:szCs w:val="20"/>
          <w:lang w:val="en-GB"/>
        </w:rPr>
        <w:t>Alt-</w:t>
      </w:r>
      <w:r>
        <w:rPr>
          <w:rFonts w:ascii="Times New Roman" w:eastAsiaTheme="minorEastAsia" w:hAnsi="Times New Roman"/>
          <w:sz w:val="20"/>
          <w:szCs w:val="20"/>
          <w:lang w:val="en-GB"/>
        </w:rPr>
        <w:t>4</w:t>
      </w:r>
      <w:r w:rsidRPr="008374AF">
        <w:rPr>
          <w:rFonts w:ascii="Times New Roman" w:eastAsiaTheme="minorEastAsia" w:hAnsi="Times New Roman"/>
          <w:sz w:val="20"/>
          <w:szCs w:val="20"/>
          <w:lang w:val="en-GB"/>
        </w:rPr>
        <w:t>: Deactivate all TCI states</w:t>
      </w:r>
      <w:r>
        <w:rPr>
          <w:rFonts w:ascii="Times New Roman" w:eastAsiaTheme="minorEastAsia" w:hAnsi="Times New Roman"/>
          <w:sz w:val="20"/>
          <w:szCs w:val="20"/>
          <w:lang w:val="en-GB"/>
        </w:rPr>
        <w:t xml:space="preserve"> </w:t>
      </w:r>
      <w:r>
        <w:rPr>
          <w:rFonts w:ascii="Times New Roman" w:eastAsiaTheme="minorEastAsia" w:hAnsi="Times New Roman" w:hint="eastAsia"/>
          <w:sz w:val="20"/>
          <w:szCs w:val="20"/>
          <w:lang w:val="en-GB"/>
        </w:rPr>
        <w:t>other</w:t>
      </w:r>
      <w:r>
        <w:rPr>
          <w:rFonts w:ascii="Times New Roman" w:eastAsiaTheme="minorEastAsia" w:hAnsi="Times New Roman"/>
          <w:sz w:val="20"/>
          <w:szCs w:val="20"/>
          <w:lang w:val="en-GB"/>
        </w:rPr>
        <w:t xml:space="preserve"> than the indicated TCI state in the cell switch command</w:t>
      </w:r>
      <w:r w:rsidRPr="008374AF">
        <w:rPr>
          <w:rFonts w:ascii="Times New Roman" w:eastAsiaTheme="minorEastAsia" w:hAnsi="Times New Roman"/>
          <w:sz w:val="20"/>
          <w:szCs w:val="20"/>
          <w:lang w:val="en-GB"/>
        </w:rPr>
        <w:t>;</w:t>
      </w:r>
    </w:p>
    <w:p w14:paraId="602ABEA3" w14:textId="77777777" w:rsidR="0074605C" w:rsidRPr="005572B3" w:rsidRDefault="0074605C" w:rsidP="0074605C">
      <w:pPr>
        <w:pStyle w:val="a9"/>
        <w:numPr>
          <w:ilvl w:val="0"/>
          <w:numId w:val="11"/>
        </w:numPr>
        <w:ind w:firstLineChars="0"/>
        <w:rPr>
          <w:rFonts w:eastAsiaTheme="minorEastAsia"/>
          <w:szCs w:val="20"/>
          <w:lang w:val="en-GB"/>
        </w:rPr>
      </w:pPr>
      <w:r w:rsidRPr="008374AF">
        <w:rPr>
          <w:rFonts w:ascii="Times New Roman" w:eastAsiaTheme="minorEastAsia" w:hAnsi="Times New Roman"/>
          <w:sz w:val="20"/>
          <w:szCs w:val="20"/>
          <w:lang w:val="en-GB"/>
        </w:rPr>
        <w:t>Alt-</w:t>
      </w:r>
      <w:r>
        <w:rPr>
          <w:rFonts w:ascii="Times New Roman" w:eastAsiaTheme="minorEastAsia" w:hAnsi="Times New Roman"/>
          <w:sz w:val="20"/>
          <w:szCs w:val="20"/>
          <w:lang w:val="en-GB"/>
        </w:rPr>
        <w:t>5</w:t>
      </w:r>
      <w:r w:rsidRPr="008374AF">
        <w:rPr>
          <w:rFonts w:ascii="Times New Roman" w:eastAsiaTheme="minorEastAsia" w:hAnsi="Times New Roman"/>
          <w:sz w:val="20"/>
          <w:szCs w:val="20"/>
          <w:lang w:val="en-GB"/>
        </w:rPr>
        <w:t>: Do not specify any behaviour, i.e.</w:t>
      </w:r>
      <w:r>
        <w:rPr>
          <w:rFonts w:ascii="Times New Roman" w:eastAsiaTheme="minorEastAsia" w:hAnsi="Times New Roman"/>
          <w:sz w:val="20"/>
          <w:szCs w:val="20"/>
          <w:lang w:val="en-GB"/>
        </w:rPr>
        <w:t>,</w:t>
      </w:r>
      <w:r w:rsidRPr="008374AF">
        <w:rPr>
          <w:rFonts w:ascii="Times New Roman" w:eastAsiaTheme="minorEastAsia" w:hAnsi="Times New Roman"/>
          <w:sz w:val="20"/>
          <w:szCs w:val="20"/>
          <w:lang w:val="en-GB"/>
        </w:rPr>
        <w:t xml:space="preserve"> new serving cell need to perform TCI state activation as a target cell (i.e.</w:t>
      </w:r>
      <w:r>
        <w:rPr>
          <w:rFonts w:ascii="Times New Roman" w:eastAsiaTheme="minorEastAsia" w:hAnsi="Times New Roman"/>
          <w:sz w:val="20"/>
          <w:szCs w:val="20"/>
          <w:lang w:val="en-GB"/>
        </w:rPr>
        <w:t>,</w:t>
      </w:r>
      <w:r w:rsidRPr="008374AF">
        <w:rPr>
          <w:rFonts w:ascii="Times New Roman" w:eastAsiaTheme="minorEastAsia" w:hAnsi="Times New Roman"/>
          <w:sz w:val="20"/>
          <w:szCs w:val="20"/>
          <w:lang w:val="en-GB"/>
        </w:rPr>
        <w:t xml:space="preserve"> a new serving cell) has no information about the activated TCI state at a UE other than the indicated TCI state(s);</w:t>
      </w:r>
    </w:p>
    <w:p w14:paraId="62E06255" w14:textId="77777777" w:rsidR="0074605C" w:rsidRPr="00863550" w:rsidRDefault="0074605C" w:rsidP="0074605C">
      <w:pPr>
        <w:rPr>
          <w:rFonts w:eastAsiaTheme="minorEastAsia"/>
          <w:lang w:val="en-GB" w:eastAsia="zh-CN"/>
        </w:rPr>
      </w:pPr>
      <w:r>
        <w:rPr>
          <w:rFonts w:eastAsiaTheme="minorEastAsia"/>
          <w:lang w:val="en-GB" w:eastAsia="zh-CN"/>
        </w:rPr>
        <w:t xml:space="preserve">From the perspective of TCI </w:t>
      </w:r>
      <w:r>
        <w:rPr>
          <w:rFonts w:eastAsiaTheme="minorEastAsia" w:hint="eastAsia"/>
          <w:lang w:val="en-GB" w:eastAsia="zh-CN"/>
        </w:rPr>
        <w:t>state</w:t>
      </w:r>
      <w:r>
        <w:rPr>
          <w:rFonts w:eastAsiaTheme="minorEastAsia"/>
          <w:lang w:val="en-GB" w:eastAsia="zh-CN"/>
        </w:rPr>
        <w:t xml:space="preserve"> switch latency, Alt-1=Alt-2&lt;Alt-3=Alt-4=Alt-5. While from another point of UE energy consumption, Alt-4&lt;Alt-2&lt;Alt-3&lt;Alt-1=Alt-5. Considering the number of activated TCI </w:t>
      </w:r>
      <w:r>
        <w:rPr>
          <w:rFonts w:eastAsiaTheme="minorEastAsia" w:hint="eastAsia"/>
          <w:lang w:val="en-GB" w:eastAsia="zh-CN"/>
        </w:rPr>
        <w:t>state</w:t>
      </w:r>
      <w:r>
        <w:rPr>
          <w:rFonts w:eastAsiaTheme="minorEastAsia"/>
          <w:lang w:val="en-GB" w:eastAsia="zh-CN"/>
        </w:rPr>
        <w:t xml:space="preserve">s maybe large and the cell associated with the activated TCI </w:t>
      </w:r>
      <w:r>
        <w:rPr>
          <w:rFonts w:eastAsiaTheme="minorEastAsia" w:hint="eastAsia"/>
          <w:lang w:val="en-GB" w:eastAsia="zh-CN"/>
        </w:rPr>
        <w:t>state</w:t>
      </w:r>
      <w:r>
        <w:rPr>
          <w:rFonts w:eastAsiaTheme="minorEastAsia"/>
          <w:lang w:val="en-GB" w:eastAsia="zh-CN"/>
        </w:rPr>
        <w:t xml:space="preserve">s maybe in different frequency layers from that of the serving cell, retaining multiple activated TCI </w:t>
      </w:r>
      <w:r>
        <w:rPr>
          <w:rFonts w:eastAsiaTheme="minorEastAsia" w:hint="eastAsia"/>
          <w:lang w:val="en-GB" w:eastAsia="zh-CN"/>
        </w:rPr>
        <w:t>state</w:t>
      </w:r>
      <w:r>
        <w:rPr>
          <w:rFonts w:eastAsiaTheme="minorEastAsia"/>
          <w:lang w:val="en-GB" w:eastAsia="zh-CN"/>
        </w:rPr>
        <w:t>s would result in a significant increase in UE complexity. In addition, retaining multiple activated TCI states would also make subsequent TCI maintenance of LTM TCI state and legacy BM more complicated. In contrast, Alt-4 is the simplest solution. Therefore, Alt-4 is preferred.</w:t>
      </w:r>
    </w:p>
    <w:p w14:paraId="55293F07" w14:textId="77777777" w:rsidR="0074605C" w:rsidRDefault="0074605C" w:rsidP="0074605C">
      <w:pPr>
        <w:pStyle w:val="proposal"/>
        <w:spacing w:before="120" w:after="120"/>
        <w:ind w:left="1134" w:hanging="1134"/>
        <w:rPr>
          <w:lang w:val="en-GB"/>
        </w:rPr>
      </w:pPr>
      <w:r>
        <w:rPr>
          <w:lang w:val="en-GB"/>
        </w:rPr>
        <w:t xml:space="preserve">All TCI </w:t>
      </w:r>
      <w:r>
        <w:rPr>
          <w:rFonts w:hint="eastAsia"/>
          <w:lang w:val="en-GB"/>
        </w:rPr>
        <w:t>state</w:t>
      </w:r>
      <w:r>
        <w:rPr>
          <w:lang w:val="en-GB"/>
        </w:rPr>
        <w:t xml:space="preserve">s </w:t>
      </w:r>
      <w:r w:rsidRPr="00E35E9B">
        <w:rPr>
          <w:lang w:val="en-GB"/>
        </w:rPr>
        <w:t xml:space="preserve">other than the indicated TCI state in the cell switch command </w:t>
      </w:r>
      <w:r>
        <w:rPr>
          <w:lang w:val="en-GB"/>
        </w:rPr>
        <w:t xml:space="preserve">are deactivated when UE receives cell switch command (i.e., Alt-4) to reduce UE energy consumption. </w:t>
      </w:r>
    </w:p>
    <w:p w14:paraId="2A63DBD1" w14:textId="77777777" w:rsidR="0074605C" w:rsidRDefault="0074605C" w:rsidP="0074605C">
      <w:pPr>
        <w:pStyle w:val="title2"/>
        <w:rPr>
          <w:rFonts w:eastAsiaTheme="minorEastAsia"/>
          <w:lang w:val="en-GB"/>
        </w:rPr>
      </w:pPr>
      <w:r>
        <w:rPr>
          <w:rFonts w:eastAsiaTheme="minorEastAsia" w:hint="eastAsia"/>
          <w:lang w:val="en-GB"/>
        </w:rPr>
        <w:t>B</w:t>
      </w:r>
      <w:r>
        <w:rPr>
          <w:rFonts w:eastAsiaTheme="minorEastAsia"/>
          <w:lang w:val="en-GB"/>
        </w:rPr>
        <w:t>eam determination</w:t>
      </w:r>
    </w:p>
    <w:p w14:paraId="53F4A675" w14:textId="77777777" w:rsidR="0074605C" w:rsidRPr="004C2276" w:rsidRDefault="0074605C" w:rsidP="0074605C">
      <w:pPr>
        <w:spacing w:beforeLines="100" w:before="240" w:after="240"/>
        <w:rPr>
          <w:rFonts w:eastAsiaTheme="minorEastAsia"/>
          <w:b/>
          <w:bCs/>
          <w:i/>
          <w:iCs/>
          <w:color w:val="5B9BD5" w:themeColor="accent5"/>
          <w:u w:val="single"/>
          <w:lang w:val="en-GB" w:eastAsia="zh-CN"/>
        </w:rPr>
      </w:pPr>
      <w:r w:rsidRPr="004C2276">
        <w:rPr>
          <w:rFonts w:eastAsiaTheme="minorEastAsia"/>
          <w:b/>
          <w:bCs/>
          <w:i/>
          <w:iCs/>
          <w:color w:val="5B9BD5" w:themeColor="accent5"/>
          <w:u w:val="single"/>
          <w:lang w:val="en-GB" w:eastAsia="zh-CN"/>
        </w:rPr>
        <w:t>QCL assumption determination on channels do not follow the unified TCI state</w:t>
      </w:r>
    </w:p>
    <w:p w14:paraId="6BA2C5EC" w14:textId="77777777" w:rsidR="0074605C" w:rsidRDefault="0074605C" w:rsidP="0074605C">
      <w:pPr>
        <w:rPr>
          <w:rFonts w:eastAsiaTheme="minorEastAsia"/>
          <w:lang w:val="en-GB" w:eastAsia="zh-CN"/>
        </w:rPr>
      </w:pPr>
      <w:r>
        <w:rPr>
          <w:rFonts w:eastAsiaTheme="minorEastAsia"/>
          <w:lang w:val="en-GB" w:eastAsia="zh-CN"/>
        </w:rPr>
        <w:t xml:space="preserve">In the RAN1#112 meeting, it was agreed that for scenario 2, the beam of </w:t>
      </w:r>
      <w:r w:rsidRPr="00104B69">
        <w:rPr>
          <w:rFonts w:eastAsiaTheme="minorEastAsia"/>
          <w:lang w:val="en-GB" w:eastAsia="zh-CN"/>
        </w:rPr>
        <w:t>signals/channels at the target cell(s)</w:t>
      </w:r>
      <w:r>
        <w:rPr>
          <w:rFonts w:eastAsiaTheme="minorEastAsia"/>
          <w:lang w:val="en-GB" w:eastAsia="zh-CN"/>
        </w:rPr>
        <w:t xml:space="preserve"> </w:t>
      </w:r>
      <w:r w:rsidRPr="00104B69">
        <w:rPr>
          <w:rFonts w:eastAsiaTheme="minorEastAsia"/>
          <w:lang w:val="en-GB" w:eastAsia="zh-CN"/>
        </w:rPr>
        <w:t xml:space="preserve">that follow or are configured to follow Rel-17 unified TCI </w:t>
      </w:r>
      <w:r>
        <w:rPr>
          <w:rFonts w:eastAsiaTheme="minorEastAsia"/>
          <w:lang w:val="en-GB" w:eastAsia="zh-CN"/>
        </w:rPr>
        <w:t xml:space="preserve">state is determined by the indicated TCI state carried in the cell switch command. While for the </w:t>
      </w:r>
      <w:r w:rsidRPr="00104B69">
        <w:rPr>
          <w:rFonts w:eastAsiaTheme="minorEastAsia"/>
          <w:lang w:val="en-GB" w:eastAsia="zh-CN"/>
        </w:rPr>
        <w:t>signals/channels at the target cell(s)</w:t>
      </w:r>
      <w:r>
        <w:rPr>
          <w:rFonts w:eastAsiaTheme="minorEastAsia"/>
          <w:lang w:val="en-GB" w:eastAsia="zh-CN"/>
        </w:rPr>
        <w:t xml:space="preserve"> </w:t>
      </w:r>
      <w:r w:rsidRPr="00104B69">
        <w:rPr>
          <w:rFonts w:eastAsiaTheme="minorEastAsia"/>
          <w:lang w:val="en-GB" w:eastAsia="zh-CN"/>
        </w:rPr>
        <w:t xml:space="preserve">that </w:t>
      </w:r>
      <w:r>
        <w:rPr>
          <w:rFonts w:eastAsiaTheme="minorEastAsia"/>
          <w:lang w:val="en-GB" w:eastAsia="zh-CN"/>
        </w:rPr>
        <w:t xml:space="preserve">do not follow or </w:t>
      </w:r>
      <w:r w:rsidRPr="00104B69">
        <w:rPr>
          <w:rFonts w:eastAsiaTheme="minorEastAsia"/>
          <w:lang w:val="en-GB" w:eastAsia="zh-CN"/>
        </w:rPr>
        <w:t xml:space="preserve">are configured </w:t>
      </w:r>
      <w:r>
        <w:rPr>
          <w:rFonts w:eastAsiaTheme="minorEastAsia"/>
          <w:lang w:val="en-GB" w:eastAsia="zh-CN"/>
        </w:rPr>
        <w:t xml:space="preserve">not </w:t>
      </w:r>
      <w:r w:rsidRPr="00104B69">
        <w:rPr>
          <w:rFonts w:eastAsiaTheme="minorEastAsia"/>
          <w:lang w:val="en-GB" w:eastAsia="zh-CN"/>
        </w:rPr>
        <w:t>to follow Rel-17 unified TCI</w:t>
      </w:r>
      <w:r>
        <w:rPr>
          <w:rFonts w:eastAsiaTheme="minorEastAsia"/>
          <w:lang w:val="en-GB" w:eastAsia="zh-CN"/>
        </w:rPr>
        <w:t xml:space="preserve"> state, the beam determination rule was discussed and two alternatives are listed for down selection.</w:t>
      </w:r>
    </w:p>
    <w:p w14:paraId="5E8FCC65" w14:textId="77777777" w:rsidR="0074605C" w:rsidRPr="007A6848" w:rsidRDefault="0074605C" w:rsidP="0074605C">
      <w:pPr>
        <w:pStyle w:val="a9"/>
        <w:numPr>
          <w:ilvl w:val="0"/>
          <w:numId w:val="6"/>
        </w:numPr>
        <w:ind w:firstLineChars="0"/>
        <w:rPr>
          <w:rFonts w:ascii="Times New Roman" w:eastAsiaTheme="minorEastAsia" w:hAnsi="Times New Roman"/>
          <w:sz w:val="20"/>
          <w:szCs w:val="20"/>
          <w:lang w:val="en-GB"/>
        </w:rPr>
      </w:pPr>
      <w:r w:rsidRPr="007A6848">
        <w:rPr>
          <w:rFonts w:ascii="Times New Roman" w:eastAsiaTheme="minorEastAsia" w:hAnsi="Times New Roman"/>
          <w:sz w:val="20"/>
          <w:szCs w:val="20"/>
          <w:lang w:val="en-GB"/>
        </w:rPr>
        <w:t>Alt-1: Follow the indicated TCI state until a new TCI state is configured or activated by the target cell.</w:t>
      </w:r>
    </w:p>
    <w:p w14:paraId="4DA11AA1" w14:textId="77777777" w:rsidR="0074605C" w:rsidRPr="0073773A" w:rsidRDefault="0074605C" w:rsidP="0074605C">
      <w:pPr>
        <w:pStyle w:val="a9"/>
        <w:numPr>
          <w:ilvl w:val="0"/>
          <w:numId w:val="6"/>
        </w:numPr>
        <w:ind w:firstLineChars="0"/>
        <w:rPr>
          <w:rFonts w:ascii="Times New Roman" w:eastAsiaTheme="minorEastAsia" w:hAnsi="Times New Roman"/>
          <w:sz w:val="20"/>
          <w:szCs w:val="20"/>
          <w:lang w:val="en-GB"/>
        </w:rPr>
      </w:pPr>
      <w:r w:rsidRPr="007A6848">
        <w:rPr>
          <w:rFonts w:ascii="Times New Roman" w:eastAsiaTheme="minorEastAsia" w:hAnsi="Times New Roman"/>
          <w:sz w:val="20"/>
          <w:szCs w:val="20"/>
          <w:lang w:val="en-GB"/>
        </w:rPr>
        <w:t>Alt-</w:t>
      </w:r>
      <w:r>
        <w:rPr>
          <w:rFonts w:ascii="Times New Roman" w:eastAsiaTheme="minorEastAsia" w:hAnsi="Times New Roman"/>
          <w:sz w:val="20"/>
          <w:szCs w:val="20"/>
          <w:lang w:val="en-GB"/>
        </w:rPr>
        <w:t>4</w:t>
      </w:r>
      <w:r w:rsidRPr="007A6848">
        <w:rPr>
          <w:rFonts w:ascii="Times New Roman" w:eastAsiaTheme="minorEastAsia" w:hAnsi="Times New Roman"/>
          <w:sz w:val="20"/>
          <w:szCs w:val="20"/>
          <w:lang w:val="en-GB"/>
        </w:rPr>
        <w:t>: No new behavio</w:t>
      </w:r>
      <w:r>
        <w:rPr>
          <w:rFonts w:ascii="Times New Roman" w:eastAsiaTheme="minorEastAsia" w:hAnsi="Times New Roman" w:hint="eastAsia"/>
          <w:sz w:val="20"/>
          <w:szCs w:val="20"/>
          <w:lang w:val="en-GB"/>
        </w:rPr>
        <w:t>u</w:t>
      </w:r>
      <w:r w:rsidRPr="007A6848">
        <w:rPr>
          <w:rFonts w:ascii="Times New Roman" w:eastAsiaTheme="minorEastAsia" w:hAnsi="Times New Roman"/>
          <w:sz w:val="20"/>
          <w:szCs w:val="20"/>
          <w:lang w:val="en-GB"/>
        </w:rPr>
        <w:t>r is introduced on top of Rel-17 unified TCI</w:t>
      </w:r>
    </w:p>
    <w:p w14:paraId="38876775" w14:textId="77777777" w:rsidR="0074605C" w:rsidRDefault="0074605C" w:rsidP="0074605C">
      <w:pPr>
        <w:pStyle w:val="table"/>
        <w:rPr>
          <w:lang w:val="en-GB"/>
        </w:rPr>
      </w:pPr>
      <w:r>
        <w:rPr>
          <w:lang w:val="en-GB"/>
        </w:rPr>
        <w:t xml:space="preserve">The beam indication mechanism for signals/channels do not follow the indicated unified TCI state </w:t>
      </w:r>
    </w:p>
    <w:tbl>
      <w:tblPr>
        <w:tblStyle w:val="a5"/>
        <w:tblW w:w="0" w:type="auto"/>
        <w:tblLook w:val="04A0" w:firstRow="1" w:lastRow="0" w:firstColumn="1" w:lastColumn="0" w:noHBand="0" w:noVBand="1"/>
      </w:tblPr>
      <w:tblGrid>
        <w:gridCol w:w="2263"/>
        <w:gridCol w:w="2694"/>
        <w:gridCol w:w="1701"/>
        <w:gridCol w:w="2402"/>
      </w:tblGrid>
      <w:tr w:rsidR="0074605C" w14:paraId="204F9C10" w14:textId="77777777" w:rsidTr="007E57A1">
        <w:tc>
          <w:tcPr>
            <w:tcW w:w="4957" w:type="dxa"/>
            <w:gridSpan w:val="2"/>
            <w:shd w:val="clear" w:color="auto" w:fill="00B0F0"/>
          </w:tcPr>
          <w:p w14:paraId="3D98CC98" w14:textId="77777777" w:rsidR="0074605C" w:rsidRDefault="0074605C" w:rsidP="007E57A1">
            <w:pPr>
              <w:rPr>
                <w:rFonts w:eastAsiaTheme="minorEastAsia"/>
                <w:lang w:val="en-GB" w:eastAsia="zh-CN"/>
              </w:rPr>
            </w:pPr>
            <w:r>
              <w:rPr>
                <w:rFonts w:eastAsiaTheme="minorEastAsia" w:hint="eastAsia"/>
                <w:lang w:val="en-GB" w:eastAsia="zh-CN"/>
              </w:rPr>
              <w:t>D</w:t>
            </w:r>
            <w:r>
              <w:rPr>
                <w:rFonts w:eastAsiaTheme="minorEastAsia"/>
                <w:lang w:val="en-GB" w:eastAsia="zh-CN"/>
              </w:rPr>
              <w:t>L</w:t>
            </w:r>
          </w:p>
        </w:tc>
        <w:tc>
          <w:tcPr>
            <w:tcW w:w="4103" w:type="dxa"/>
            <w:gridSpan w:val="2"/>
            <w:shd w:val="clear" w:color="auto" w:fill="00B0F0"/>
          </w:tcPr>
          <w:p w14:paraId="29EDBBEF" w14:textId="77777777" w:rsidR="0074605C" w:rsidRDefault="0074605C" w:rsidP="007E57A1">
            <w:pPr>
              <w:rPr>
                <w:rFonts w:eastAsiaTheme="minorEastAsia"/>
                <w:lang w:val="en-GB" w:eastAsia="zh-CN"/>
              </w:rPr>
            </w:pPr>
            <w:r>
              <w:rPr>
                <w:rFonts w:eastAsiaTheme="minorEastAsia" w:hint="eastAsia"/>
                <w:lang w:val="en-GB" w:eastAsia="zh-CN"/>
              </w:rPr>
              <w:t>U</w:t>
            </w:r>
            <w:r>
              <w:rPr>
                <w:rFonts w:eastAsiaTheme="minorEastAsia"/>
                <w:lang w:val="en-GB" w:eastAsia="zh-CN"/>
              </w:rPr>
              <w:t>L</w:t>
            </w:r>
          </w:p>
        </w:tc>
      </w:tr>
      <w:tr w:rsidR="0074605C" w14:paraId="643A6C64" w14:textId="77777777" w:rsidTr="007E57A1">
        <w:tc>
          <w:tcPr>
            <w:tcW w:w="2263" w:type="dxa"/>
          </w:tcPr>
          <w:p w14:paraId="2922DC4B" w14:textId="77777777" w:rsidR="0074605C" w:rsidRDefault="0074605C" w:rsidP="007E57A1">
            <w:pPr>
              <w:rPr>
                <w:rFonts w:eastAsiaTheme="minorEastAsia"/>
                <w:lang w:val="en-GB" w:eastAsia="zh-CN"/>
              </w:rPr>
            </w:pPr>
            <w:r>
              <w:rPr>
                <w:rFonts w:eastAsiaTheme="minorEastAsia" w:hint="eastAsia"/>
                <w:lang w:val="en-GB" w:eastAsia="zh-CN"/>
              </w:rPr>
              <w:t>P</w:t>
            </w:r>
            <w:r>
              <w:rPr>
                <w:rFonts w:eastAsiaTheme="minorEastAsia"/>
                <w:lang w:val="en-GB" w:eastAsia="zh-CN"/>
              </w:rPr>
              <w:t>DCCH</w:t>
            </w:r>
          </w:p>
        </w:tc>
        <w:tc>
          <w:tcPr>
            <w:tcW w:w="2694" w:type="dxa"/>
          </w:tcPr>
          <w:p w14:paraId="3969F1DA" w14:textId="77777777" w:rsidR="0074605C" w:rsidRDefault="0074605C" w:rsidP="007E57A1">
            <w:pPr>
              <w:rPr>
                <w:rFonts w:eastAsiaTheme="minorEastAsia"/>
                <w:lang w:val="en-GB" w:eastAsia="zh-CN"/>
              </w:rPr>
            </w:pPr>
            <w:r w:rsidRPr="004D7551">
              <w:rPr>
                <w:rFonts w:eastAsiaTheme="minorEastAsia"/>
                <w:lang w:val="en-GB" w:eastAsia="zh-CN"/>
              </w:rPr>
              <w:t>TCI State Indication for UE-specific PDCCH MAC CE</w:t>
            </w:r>
          </w:p>
        </w:tc>
        <w:tc>
          <w:tcPr>
            <w:tcW w:w="1701" w:type="dxa"/>
          </w:tcPr>
          <w:p w14:paraId="30701269" w14:textId="77777777" w:rsidR="0074605C" w:rsidRDefault="0074605C" w:rsidP="007E57A1">
            <w:pPr>
              <w:rPr>
                <w:rFonts w:eastAsiaTheme="minorEastAsia"/>
                <w:lang w:val="en-GB" w:eastAsia="zh-CN"/>
              </w:rPr>
            </w:pPr>
            <w:r>
              <w:rPr>
                <w:rFonts w:eastAsiaTheme="minorEastAsia" w:hint="eastAsia"/>
                <w:lang w:val="en-GB" w:eastAsia="zh-CN"/>
              </w:rPr>
              <w:t>A</w:t>
            </w:r>
            <w:r>
              <w:rPr>
                <w:rFonts w:eastAsiaTheme="minorEastAsia"/>
                <w:lang w:val="en-GB" w:eastAsia="zh-CN"/>
              </w:rPr>
              <w:t>periodic SRS</w:t>
            </w:r>
          </w:p>
        </w:tc>
        <w:tc>
          <w:tcPr>
            <w:tcW w:w="2402" w:type="dxa"/>
          </w:tcPr>
          <w:p w14:paraId="567F144B" w14:textId="77777777" w:rsidR="0074605C" w:rsidRDefault="0074605C" w:rsidP="007E57A1">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r>
      <w:tr w:rsidR="0074605C" w14:paraId="5580E6D6" w14:textId="77777777" w:rsidTr="007E57A1">
        <w:tc>
          <w:tcPr>
            <w:tcW w:w="2263" w:type="dxa"/>
          </w:tcPr>
          <w:p w14:paraId="305D2ECB" w14:textId="77777777" w:rsidR="0074605C" w:rsidRDefault="0074605C" w:rsidP="007E57A1">
            <w:pPr>
              <w:rPr>
                <w:rFonts w:eastAsiaTheme="minorEastAsia"/>
                <w:lang w:val="en-GB" w:eastAsia="zh-CN"/>
              </w:rPr>
            </w:pPr>
            <w:r>
              <w:rPr>
                <w:rFonts w:eastAsiaTheme="minorEastAsia"/>
                <w:lang w:val="en-GB" w:eastAsia="zh-CN"/>
              </w:rPr>
              <w:lastRenderedPageBreak/>
              <w:t>PDSCH scheduled by PDCCH does not follow the unified TCI state</w:t>
            </w:r>
          </w:p>
        </w:tc>
        <w:tc>
          <w:tcPr>
            <w:tcW w:w="2694" w:type="dxa"/>
          </w:tcPr>
          <w:p w14:paraId="01D8DBE5" w14:textId="77777777" w:rsidR="0074605C" w:rsidRDefault="0074605C" w:rsidP="007E57A1">
            <w:pPr>
              <w:rPr>
                <w:rFonts w:eastAsiaTheme="minorEastAsia"/>
                <w:lang w:val="en-GB" w:eastAsia="zh-CN"/>
              </w:rPr>
            </w:pPr>
            <w:r w:rsidRPr="004D7551">
              <w:rPr>
                <w:rFonts w:eastAsiaTheme="minorEastAsia"/>
                <w:lang w:val="en-GB" w:eastAsia="zh-CN"/>
              </w:rPr>
              <w:t>TCI States Activation for UE-specific PDSCH MAC CE</w:t>
            </w:r>
            <w:r>
              <w:rPr>
                <w:rFonts w:eastAsiaTheme="minorEastAsia"/>
                <w:lang w:val="en-GB" w:eastAsia="zh-CN"/>
              </w:rPr>
              <w:t xml:space="preserve"> + TCI field in DCI</w:t>
            </w:r>
          </w:p>
        </w:tc>
        <w:tc>
          <w:tcPr>
            <w:tcW w:w="1701" w:type="dxa"/>
          </w:tcPr>
          <w:p w14:paraId="777891DE" w14:textId="77777777" w:rsidR="0074605C" w:rsidRDefault="0074605C" w:rsidP="007E57A1">
            <w:pPr>
              <w:rPr>
                <w:rFonts w:eastAsiaTheme="minorEastAsia"/>
                <w:lang w:val="en-GB" w:eastAsia="zh-CN"/>
              </w:rPr>
            </w:pPr>
            <w:r>
              <w:rPr>
                <w:rFonts w:eastAsiaTheme="minorEastAsia"/>
                <w:lang w:val="en-GB" w:eastAsia="zh-CN"/>
              </w:rPr>
              <w:t>Semi-persistent SRS</w:t>
            </w:r>
          </w:p>
        </w:tc>
        <w:tc>
          <w:tcPr>
            <w:tcW w:w="2402" w:type="dxa"/>
          </w:tcPr>
          <w:p w14:paraId="6780DBE6" w14:textId="77777777" w:rsidR="0074605C" w:rsidRDefault="0074605C" w:rsidP="007E57A1">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RC configuration </w:t>
            </w:r>
          </w:p>
        </w:tc>
      </w:tr>
      <w:tr w:rsidR="0074605C" w14:paraId="2676588A" w14:textId="77777777" w:rsidTr="007E57A1">
        <w:tc>
          <w:tcPr>
            <w:tcW w:w="2263" w:type="dxa"/>
          </w:tcPr>
          <w:p w14:paraId="4D24893E" w14:textId="77777777" w:rsidR="0074605C" w:rsidRDefault="0074605C" w:rsidP="007E57A1">
            <w:pPr>
              <w:rPr>
                <w:rFonts w:eastAsiaTheme="minorEastAsia"/>
                <w:lang w:val="en-GB" w:eastAsia="zh-CN"/>
              </w:rPr>
            </w:pPr>
            <w:r>
              <w:rPr>
                <w:rFonts w:eastAsiaTheme="minorEastAsia" w:hint="eastAsia"/>
                <w:lang w:val="en-GB" w:eastAsia="zh-CN"/>
              </w:rPr>
              <w:t>A</w:t>
            </w:r>
            <w:r>
              <w:rPr>
                <w:rFonts w:eastAsiaTheme="minorEastAsia"/>
                <w:lang w:val="en-GB" w:eastAsia="zh-CN"/>
              </w:rPr>
              <w:t>periodic CSI-RS</w:t>
            </w:r>
          </w:p>
        </w:tc>
        <w:tc>
          <w:tcPr>
            <w:tcW w:w="2694" w:type="dxa"/>
          </w:tcPr>
          <w:p w14:paraId="0DB1DFC6" w14:textId="77777777" w:rsidR="0074605C" w:rsidRDefault="0074605C" w:rsidP="007E57A1">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RC configuration </w:t>
            </w:r>
          </w:p>
        </w:tc>
        <w:tc>
          <w:tcPr>
            <w:tcW w:w="1701" w:type="dxa"/>
          </w:tcPr>
          <w:p w14:paraId="7BE27702" w14:textId="77777777" w:rsidR="0074605C" w:rsidRDefault="0074605C" w:rsidP="007E57A1">
            <w:pPr>
              <w:rPr>
                <w:rFonts w:eastAsiaTheme="minorEastAsia"/>
                <w:lang w:val="en-GB" w:eastAsia="zh-CN"/>
              </w:rPr>
            </w:pPr>
            <w:r>
              <w:rPr>
                <w:rFonts w:eastAsiaTheme="minorEastAsia"/>
                <w:lang w:val="en-GB" w:eastAsia="zh-CN"/>
              </w:rPr>
              <w:t>Periodic SRS</w:t>
            </w:r>
          </w:p>
        </w:tc>
        <w:tc>
          <w:tcPr>
            <w:tcW w:w="2402" w:type="dxa"/>
          </w:tcPr>
          <w:p w14:paraId="39FC7DE4" w14:textId="77777777" w:rsidR="0074605C" w:rsidRDefault="0074605C" w:rsidP="007E57A1">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r>
      <w:tr w:rsidR="0074605C" w14:paraId="261D5CB3" w14:textId="77777777" w:rsidTr="007E57A1">
        <w:tc>
          <w:tcPr>
            <w:tcW w:w="2263" w:type="dxa"/>
          </w:tcPr>
          <w:p w14:paraId="252F6F44" w14:textId="77777777" w:rsidR="0074605C" w:rsidRDefault="0074605C" w:rsidP="007E57A1">
            <w:pPr>
              <w:rPr>
                <w:rFonts w:eastAsiaTheme="minorEastAsia"/>
                <w:lang w:val="en-GB" w:eastAsia="zh-CN"/>
              </w:rPr>
            </w:pPr>
            <w:r>
              <w:rPr>
                <w:rFonts w:eastAsiaTheme="minorEastAsia"/>
                <w:lang w:val="en-GB" w:eastAsia="zh-CN"/>
              </w:rPr>
              <w:t>Semi-persistent CSI-RS</w:t>
            </w:r>
          </w:p>
        </w:tc>
        <w:tc>
          <w:tcPr>
            <w:tcW w:w="2694" w:type="dxa"/>
          </w:tcPr>
          <w:p w14:paraId="27CC41F8" w14:textId="77777777" w:rsidR="0074605C" w:rsidRDefault="0074605C" w:rsidP="007E57A1">
            <w:pPr>
              <w:rPr>
                <w:rFonts w:eastAsiaTheme="minorEastAsia"/>
                <w:lang w:val="en-GB" w:eastAsia="zh-CN"/>
              </w:rPr>
            </w:pPr>
            <w:r w:rsidRPr="004D7551">
              <w:rPr>
                <w:rFonts w:eastAsiaTheme="minorEastAsia"/>
                <w:lang w:val="en-GB" w:eastAsia="zh-CN"/>
              </w:rPr>
              <w:t>SP CSI-RS Resource Set Activation MAC CE</w:t>
            </w:r>
            <w:r>
              <w:rPr>
                <w:rFonts w:eastAsiaTheme="minorEastAsia"/>
                <w:lang w:val="en-GB" w:eastAsia="zh-CN"/>
              </w:rPr>
              <w:t xml:space="preserve"> </w:t>
            </w:r>
          </w:p>
        </w:tc>
        <w:tc>
          <w:tcPr>
            <w:tcW w:w="1701" w:type="dxa"/>
          </w:tcPr>
          <w:p w14:paraId="620B9EC2" w14:textId="77777777" w:rsidR="0074605C" w:rsidRDefault="0074605C" w:rsidP="007E57A1">
            <w:pPr>
              <w:rPr>
                <w:rFonts w:eastAsiaTheme="minorEastAsia"/>
                <w:lang w:val="en-GB" w:eastAsia="zh-CN"/>
              </w:rPr>
            </w:pPr>
          </w:p>
        </w:tc>
        <w:tc>
          <w:tcPr>
            <w:tcW w:w="2402" w:type="dxa"/>
          </w:tcPr>
          <w:p w14:paraId="72D6663E" w14:textId="77777777" w:rsidR="0074605C" w:rsidRDefault="0074605C" w:rsidP="007E57A1">
            <w:pPr>
              <w:rPr>
                <w:rFonts w:eastAsiaTheme="minorEastAsia"/>
                <w:lang w:val="en-GB" w:eastAsia="zh-CN"/>
              </w:rPr>
            </w:pPr>
          </w:p>
        </w:tc>
      </w:tr>
      <w:tr w:rsidR="0074605C" w14:paraId="39478B3E" w14:textId="77777777" w:rsidTr="007E57A1">
        <w:tc>
          <w:tcPr>
            <w:tcW w:w="2263" w:type="dxa"/>
          </w:tcPr>
          <w:p w14:paraId="4F7A0263" w14:textId="77777777" w:rsidR="0074605C" w:rsidRDefault="0074605C" w:rsidP="007E57A1">
            <w:pPr>
              <w:rPr>
                <w:rFonts w:eastAsiaTheme="minorEastAsia"/>
                <w:lang w:val="en-GB" w:eastAsia="zh-CN"/>
              </w:rPr>
            </w:pPr>
            <w:r>
              <w:rPr>
                <w:rFonts w:eastAsiaTheme="minorEastAsia"/>
                <w:lang w:val="en-GB" w:eastAsia="zh-CN"/>
              </w:rPr>
              <w:t>Periodic CSI-RS</w:t>
            </w:r>
          </w:p>
        </w:tc>
        <w:tc>
          <w:tcPr>
            <w:tcW w:w="2694" w:type="dxa"/>
          </w:tcPr>
          <w:p w14:paraId="16BA751F" w14:textId="77777777" w:rsidR="0074605C" w:rsidRDefault="0074605C" w:rsidP="007E57A1">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c>
          <w:tcPr>
            <w:tcW w:w="1701" w:type="dxa"/>
          </w:tcPr>
          <w:p w14:paraId="0A2BE1FC" w14:textId="77777777" w:rsidR="0074605C" w:rsidRDefault="0074605C" w:rsidP="007E57A1">
            <w:pPr>
              <w:rPr>
                <w:rFonts w:eastAsiaTheme="minorEastAsia"/>
                <w:lang w:val="en-GB" w:eastAsia="zh-CN"/>
              </w:rPr>
            </w:pPr>
          </w:p>
        </w:tc>
        <w:tc>
          <w:tcPr>
            <w:tcW w:w="2402" w:type="dxa"/>
          </w:tcPr>
          <w:p w14:paraId="50892B1B" w14:textId="77777777" w:rsidR="0074605C" w:rsidRDefault="0074605C" w:rsidP="007E57A1">
            <w:pPr>
              <w:rPr>
                <w:rFonts w:eastAsiaTheme="minorEastAsia"/>
                <w:lang w:val="en-GB" w:eastAsia="zh-CN"/>
              </w:rPr>
            </w:pPr>
          </w:p>
        </w:tc>
      </w:tr>
    </w:tbl>
    <w:p w14:paraId="08B59A99" w14:textId="77777777" w:rsidR="0074605C" w:rsidRPr="007A6848" w:rsidRDefault="0074605C" w:rsidP="0074605C">
      <w:pPr>
        <w:spacing w:beforeLines="50" w:before="120"/>
        <w:rPr>
          <w:rFonts w:eastAsiaTheme="minorEastAsia"/>
          <w:szCs w:val="20"/>
          <w:lang w:val="en-GB"/>
        </w:rPr>
      </w:pPr>
      <w:r w:rsidRPr="005B3599">
        <w:rPr>
          <w:rFonts w:eastAsiaTheme="minorEastAsia"/>
          <w:szCs w:val="20"/>
          <w:lang w:val="en-GB"/>
        </w:rPr>
        <w:t xml:space="preserve">As shown in Table </w:t>
      </w:r>
      <w:r>
        <w:rPr>
          <w:rFonts w:eastAsiaTheme="minorEastAsia"/>
          <w:szCs w:val="20"/>
          <w:lang w:val="en-GB"/>
        </w:rPr>
        <w:t>1</w:t>
      </w:r>
      <w:r w:rsidRPr="005B3599">
        <w:rPr>
          <w:rFonts w:eastAsiaTheme="minorEastAsia"/>
          <w:szCs w:val="20"/>
          <w:lang w:val="en-GB"/>
        </w:rPr>
        <w:t>, for the signals whose beam indication is configured</w:t>
      </w:r>
      <w:r>
        <w:rPr>
          <w:rFonts w:eastAsiaTheme="minorEastAsia"/>
          <w:szCs w:val="20"/>
          <w:lang w:val="en-GB"/>
        </w:rPr>
        <w:t xml:space="preserve"> by </w:t>
      </w:r>
      <w:r w:rsidRPr="005B3599">
        <w:rPr>
          <w:rFonts w:eastAsiaTheme="minorEastAsia"/>
          <w:szCs w:val="20"/>
          <w:lang w:val="en-GB"/>
        </w:rPr>
        <w:t xml:space="preserve">RRC </w:t>
      </w:r>
      <w:proofErr w:type="spellStart"/>
      <w:r>
        <w:rPr>
          <w:rFonts w:eastAsiaTheme="minorEastAsia"/>
          <w:szCs w:val="20"/>
          <w:lang w:val="en-GB"/>
        </w:rPr>
        <w:t>signaling</w:t>
      </w:r>
      <w:proofErr w:type="spellEnd"/>
      <w:r w:rsidRPr="005B3599">
        <w:rPr>
          <w:rFonts w:eastAsiaTheme="minorEastAsia"/>
          <w:szCs w:val="20"/>
          <w:lang w:val="en-GB"/>
        </w:rPr>
        <w:t xml:space="preserve">, after receiving the cell switch command and RRC </w:t>
      </w:r>
      <w:proofErr w:type="spellStart"/>
      <w:r w:rsidRPr="005B3599">
        <w:rPr>
          <w:rFonts w:eastAsiaTheme="minorEastAsia"/>
          <w:szCs w:val="20"/>
          <w:lang w:val="en-GB"/>
        </w:rPr>
        <w:t>signaling</w:t>
      </w:r>
      <w:proofErr w:type="spellEnd"/>
      <w:r w:rsidRPr="005B3599">
        <w:rPr>
          <w:rFonts w:eastAsiaTheme="minorEastAsia"/>
          <w:szCs w:val="20"/>
          <w:lang w:val="en-GB"/>
        </w:rPr>
        <w:t xml:space="preserve"> for the target cell is applied, UE can transmit/receive the signals based on TCI state/TCI-UL-State configured by RRC </w:t>
      </w:r>
      <w:proofErr w:type="spellStart"/>
      <w:r w:rsidRPr="005B3599">
        <w:rPr>
          <w:rFonts w:eastAsiaTheme="minorEastAsia"/>
          <w:szCs w:val="20"/>
          <w:lang w:val="en-GB"/>
        </w:rPr>
        <w:t>signaling</w:t>
      </w:r>
      <w:proofErr w:type="spellEnd"/>
      <w:r w:rsidRPr="005B3599">
        <w:rPr>
          <w:rFonts w:eastAsiaTheme="minorEastAsia"/>
          <w:szCs w:val="20"/>
          <w:lang w:val="en-GB"/>
        </w:rPr>
        <w:t xml:space="preserve">. For semi-persistent CSI-RS, it is activated by MAC CE and corresponding beam indication is also carried in the MAC CE </w:t>
      </w:r>
      <w:proofErr w:type="spellStart"/>
      <w:r w:rsidRPr="005B3599">
        <w:rPr>
          <w:rFonts w:eastAsiaTheme="minorEastAsia"/>
          <w:szCs w:val="20"/>
          <w:lang w:val="en-GB"/>
        </w:rPr>
        <w:t>signaling</w:t>
      </w:r>
      <w:proofErr w:type="spellEnd"/>
      <w:r w:rsidRPr="005B3599">
        <w:rPr>
          <w:rFonts w:eastAsiaTheme="minorEastAsia"/>
          <w:szCs w:val="20"/>
          <w:lang w:val="en-GB"/>
        </w:rPr>
        <w:t xml:space="preserve">. While for the PDCCH configured not to follow the unified TCI and PDSCH scheduled by the PDCCH, the determination of their QCL assumption needs further study. </w:t>
      </w:r>
      <w:r>
        <w:rPr>
          <w:rFonts w:eastAsiaTheme="minorEastAsia"/>
          <w:szCs w:val="20"/>
          <w:lang w:val="en-GB"/>
        </w:rPr>
        <w:t xml:space="preserve">If they follow the indicated TCI state until a new TCI state </w:t>
      </w:r>
      <w:r>
        <w:rPr>
          <w:rFonts w:eastAsiaTheme="minorEastAsia" w:hint="eastAsia"/>
          <w:szCs w:val="20"/>
          <w:lang w:val="en-GB" w:eastAsia="zh-CN"/>
        </w:rPr>
        <w:t>is</w:t>
      </w:r>
      <w:r>
        <w:rPr>
          <w:rFonts w:eastAsiaTheme="minorEastAsia"/>
          <w:szCs w:val="20"/>
          <w:lang w:val="en-GB"/>
        </w:rPr>
        <w:t xml:space="preserve"> </w:t>
      </w:r>
      <w:r>
        <w:rPr>
          <w:rFonts w:eastAsiaTheme="minorEastAsia" w:hint="eastAsia"/>
          <w:szCs w:val="20"/>
          <w:lang w:val="en-GB" w:eastAsia="zh-CN"/>
        </w:rPr>
        <w:t>activated</w:t>
      </w:r>
      <w:r>
        <w:rPr>
          <w:rFonts w:eastAsiaTheme="minorEastAsia"/>
          <w:szCs w:val="20"/>
          <w:lang w:val="en-GB"/>
        </w:rPr>
        <w:t xml:space="preserve"> and</w:t>
      </w:r>
      <w:r>
        <w:rPr>
          <w:rFonts w:eastAsiaTheme="minorEastAsia" w:hint="eastAsia"/>
          <w:szCs w:val="20"/>
          <w:lang w:val="en-GB" w:eastAsia="zh-CN"/>
        </w:rPr>
        <w:t>/</w:t>
      </w:r>
      <w:r>
        <w:rPr>
          <w:rFonts w:eastAsiaTheme="minorEastAsia"/>
          <w:szCs w:val="20"/>
          <w:lang w:val="en-GB" w:eastAsia="zh-CN"/>
        </w:rPr>
        <w:t>or</w:t>
      </w:r>
      <w:r>
        <w:rPr>
          <w:rFonts w:eastAsiaTheme="minorEastAsia"/>
          <w:szCs w:val="20"/>
          <w:lang w:val="en-GB"/>
        </w:rPr>
        <w:t xml:space="preserve"> indicated by the target cell, i.e., Alt-1</w:t>
      </w:r>
      <w:r w:rsidRPr="005B3599">
        <w:rPr>
          <w:rFonts w:eastAsiaTheme="minorEastAsia"/>
          <w:szCs w:val="20"/>
          <w:lang w:val="en-GB"/>
        </w:rPr>
        <w:t xml:space="preserve">, </w:t>
      </w:r>
      <w:r>
        <w:rPr>
          <w:rFonts w:eastAsiaTheme="minorEastAsia" w:hint="eastAsia"/>
          <w:szCs w:val="20"/>
          <w:lang w:val="en-GB" w:eastAsia="zh-CN"/>
        </w:rPr>
        <w:t>which</w:t>
      </w:r>
      <w:r>
        <w:rPr>
          <w:rFonts w:eastAsiaTheme="minorEastAsia"/>
          <w:szCs w:val="20"/>
          <w:lang w:val="en-GB"/>
        </w:rPr>
        <w:t xml:space="preserve"> violates the Rel-17 beam indication mechanism. T</w:t>
      </w:r>
      <w:r w:rsidRPr="005B3599">
        <w:rPr>
          <w:rFonts w:eastAsiaTheme="minorEastAsia"/>
          <w:szCs w:val="20"/>
          <w:lang w:val="en-GB"/>
        </w:rPr>
        <w:t xml:space="preserve">he root </w:t>
      </w:r>
      <w:r>
        <w:rPr>
          <w:rFonts w:eastAsiaTheme="minorEastAsia" w:hint="eastAsia"/>
          <w:szCs w:val="20"/>
          <w:lang w:val="en-GB" w:eastAsia="zh-CN"/>
        </w:rPr>
        <w:t>cause</w:t>
      </w:r>
      <w:r>
        <w:rPr>
          <w:rFonts w:eastAsiaTheme="minorEastAsia"/>
          <w:szCs w:val="20"/>
          <w:lang w:val="en-GB"/>
        </w:rPr>
        <w:t xml:space="preserve"> </w:t>
      </w:r>
      <w:r w:rsidRPr="005B3599">
        <w:rPr>
          <w:rFonts w:eastAsiaTheme="minorEastAsia"/>
          <w:szCs w:val="20"/>
          <w:lang w:val="en-GB"/>
        </w:rPr>
        <w:t xml:space="preserve">of the confusion is the PDCCH and scheduled PDSCH are scheduled by the network before corresponding beam indications are provided. Therefore, to avoid confusion and reduce the number of UE blindly detecting PDCCH, it is better to limit the network to schedule transmission only based on the CORESET following Rel-17 unified TCI before the dedicated beam indication </w:t>
      </w:r>
      <w:proofErr w:type="spellStart"/>
      <w:r w:rsidRPr="005B3599">
        <w:rPr>
          <w:rFonts w:eastAsiaTheme="minorEastAsia"/>
          <w:szCs w:val="20"/>
          <w:lang w:val="en-GB"/>
        </w:rPr>
        <w:t>signaling</w:t>
      </w:r>
      <w:proofErr w:type="spellEnd"/>
      <w:r w:rsidRPr="005B3599">
        <w:rPr>
          <w:rFonts w:eastAsiaTheme="minorEastAsia"/>
          <w:szCs w:val="20"/>
          <w:lang w:val="en-GB"/>
        </w:rPr>
        <w:t xml:space="preserve"> is received, which is for the PDCCH configured to not follow the unified TCI and PDSCH scheduled by the PDCCH.</w:t>
      </w:r>
      <w:r>
        <w:rPr>
          <w:rFonts w:eastAsiaTheme="minorEastAsia"/>
          <w:szCs w:val="20"/>
          <w:lang w:val="en-GB"/>
        </w:rPr>
        <w:t xml:space="preserve"> Therefore, Alt-4 is preferred.</w:t>
      </w:r>
    </w:p>
    <w:p w14:paraId="39F8A797" w14:textId="2D30AF53" w:rsidR="0074605C" w:rsidRPr="0067407E" w:rsidRDefault="0074605C" w:rsidP="0074605C">
      <w:pPr>
        <w:pStyle w:val="proposal"/>
        <w:spacing w:before="120" w:after="120"/>
        <w:ind w:left="1134" w:hanging="1134"/>
        <w:rPr>
          <w:bCs/>
          <w:kern w:val="2"/>
          <w:lang w:val="en-GB"/>
        </w:rPr>
      </w:pPr>
      <w:r w:rsidRPr="00A355BB">
        <w:rPr>
          <w:lang w:val="en-GB"/>
        </w:rPr>
        <w:t xml:space="preserve">To avoid ambiguity of beam determination for </w:t>
      </w:r>
      <w:r>
        <w:rPr>
          <w:lang w:val="en-GB"/>
        </w:rPr>
        <w:t xml:space="preserve">the </w:t>
      </w:r>
      <w:r w:rsidRPr="00A355BB">
        <w:rPr>
          <w:lang w:val="en-GB"/>
        </w:rPr>
        <w:t>PDCCH configured to not follow the unified TCI and scheduled PDSCH</w:t>
      </w:r>
      <w:r>
        <w:rPr>
          <w:lang w:val="en-GB"/>
        </w:rPr>
        <w:t xml:space="preserve"> </w:t>
      </w:r>
      <w:r w:rsidRPr="00A355BB">
        <w:rPr>
          <w:lang w:val="en-GB"/>
        </w:rPr>
        <w:t xml:space="preserve">and reduce the number of UE blindly detecting PDCCH, </w:t>
      </w:r>
      <w:r>
        <w:rPr>
          <w:lang w:val="en-GB"/>
        </w:rPr>
        <w:t xml:space="preserve">data transmission scheduled by the </w:t>
      </w:r>
      <w:r w:rsidRPr="00995E5D">
        <w:rPr>
          <w:lang w:val="en-GB"/>
        </w:rPr>
        <w:t xml:space="preserve">PDCCH </w:t>
      </w:r>
      <w:r>
        <w:rPr>
          <w:lang w:val="en-GB"/>
        </w:rPr>
        <w:t>is not expected until</w:t>
      </w:r>
      <w:r w:rsidRPr="00A355BB">
        <w:rPr>
          <w:lang w:val="en-GB"/>
        </w:rPr>
        <w:t xml:space="preserve"> </w:t>
      </w:r>
      <w:r>
        <w:rPr>
          <w:lang w:val="en-GB"/>
        </w:rPr>
        <w:t xml:space="preserve">its corresponding </w:t>
      </w:r>
      <w:r w:rsidRPr="00A355BB">
        <w:rPr>
          <w:lang w:val="en-GB"/>
        </w:rPr>
        <w:t xml:space="preserve">beam </w:t>
      </w:r>
      <w:r>
        <w:rPr>
          <w:lang w:val="en-GB"/>
        </w:rPr>
        <w:t>information is indicated and applied</w:t>
      </w:r>
      <w:r w:rsidRPr="00A355BB">
        <w:rPr>
          <w:lang w:val="en-GB"/>
        </w:rPr>
        <w:t>, i.e., Alt-4.</w:t>
      </w:r>
    </w:p>
    <w:p w14:paraId="134214B0" w14:textId="77777777" w:rsidR="0074605C" w:rsidRPr="004C2276" w:rsidRDefault="0074605C" w:rsidP="0074605C">
      <w:pPr>
        <w:spacing w:beforeLines="100" w:before="240" w:after="240"/>
        <w:rPr>
          <w:rFonts w:eastAsiaTheme="minorEastAsia"/>
          <w:b/>
          <w:bCs/>
          <w:i/>
          <w:iCs/>
          <w:color w:val="5B9BD5" w:themeColor="accent5"/>
          <w:u w:val="single"/>
          <w:lang w:val="en-GB" w:eastAsia="zh-CN"/>
        </w:rPr>
      </w:pPr>
      <w:r w:rsidRPr="004C2276">
        <w:rPr>
          <w:rFonts w:eastAsiaTheme="minorEastAsia"/>
          <w:b/>
          <w:bCs/>
          <w:i/>
          <w:iCs/>
          <w:color w:val="5B9BD5" w:themeColor="accent5"/>
          <w:u w:val="single"/>
          <w:lang w:val="en-GB" w:eastAsia="zh-CN"/>
        </w:rPr>
        <w:t>QCL assumption determination in CA case</w:t>
      </w:r>
    </w:p>
    <w:p w14:paraId="69206CB1" w14:textId="77777777" w:rsidR="0074605C" w:rsidRPr="008157BD" w:rsidRDefault="0074605C" w:rsidP="0074605C">
      <w:pPr>
        <w:rPr>
          <w:rFonts w:eastAsiaTheme="minorEastAsia"/>
          <w:szCs w:val="20"/>
          <w:lang w:val="en-GB"/>
        </w:rPr>
      </w:pPr>
      <w:r w:rsidRPr="004D7551">
        <w:rPr>
          <w:rFonts w:eastAsiaTheme="minorEastAsia"/>
          <w:lang w:val="en-GB" w:eastAsia="zh-CN"/>
        </w:rPr>
        <w:t>LTM in CA scenario</w:t>
      </w:r>
      <w:r>
        <w:rPr>
          <w:rFonts w:eastAsiaTheme="minorEastAsia"/>
          <w:lang w:val="en-GB" w:eastAsia="zh-CN"/>
        </w:rPr>
        <w:t xml:space="preserve">s has been agreed in the RAN2#119-e meeting. Thus, </w:t>
      </w:r>
      <w:r w:rsidRPr="004D7551">
        <w:rPr>
          <w:rFonts w:eastAsiaTheme="minorEastAsia"/>
          <w:lang w:val="en-GB" w:eastAsia="zh-CN"/>
        </w:rPr>
        <w:t>more than on</w:t>
      </w:r>
      <w:r>
        <w:rPr>
          <w:rFonts w:eastAsiaTheme="minorEastAsia"/>
          <w:lang w:val="en-GB" w:eastAsia="zh-CN"/>
        </w:rPr>
        <w:t>e</w:t>
      </w:r>
      <w:r w:rsidRPr="004D7551">
        <w:rPr>
          <w:rFonts w:eastAsiaTheme="minorEastAsia"/>
          <w:lang w:val="en-GB" w:eastAsia="zh-CN"/>
        </w:rPr>
        <w:t xml:space="preserve"> target serving cells </w:t>
      </w:r>
      <w:r>
        <w:rPr>
          <w:rFonts w:eastAsiaTheme="minorEastAsia"/>
          <w:lang w:val="en-GB" w:eastAsia="zh-CN"/>
        </w:rPr>
        <w:t>are present</w:t>
      </w:r>
      <w:r w:rsidRPr="004D7551">
        <w:rPr>
          <w:rFonts w:eastAsiaTheme="minorEastAsia"/>
          <w:lang w:val="en-GB" w:eastAsia="zh-CN"/>
        </w:rPr>
        <w:t>.</w:t>
      </w:r>
      <w:r>
        <w:rPr>
          <w:rFonts w:eastAsiaTheme="minorEastAsia"/>
          <w:lang w:val="en-GB" w:eastAsia="zh-CN"/>
        </w:rPr>
        <w:t xml:space="preserve"> And, in the RAN1#114 meeting, for scenario 2, a</w:t>
      </w:r>
      <w:r w:rsidRPr="00DC0B9E">
        <w:rPr>
          <w:rFonts w:eastAsiaTheme="minorEastAsia"/>
          <w:lang w:val="en-GB" w:eastAsia="zh-CN"/>
        </w:rPr>
        <w:t xml:space="preserve"> field to indicate 1 joint or 1 pair of UL and DL unified TCI State index for the target </w:t>
      </w:r>
      <w:proofErr w:type="spellStart"/>
      <w:r>
        <w:rPr>
          <w:rFonts w:eastAsiaTheme="minorEastAsia"/>
          <w:lang w:val="en-GB" w:eastAsia="zh-CN"/>
        </w:rPr>
        <w:t>SpC</w:t>
      </w:r>
      <w:r w:rsidRPr="00DC0B9E">
        <w:rPr>
          <w:rFonts w:eastAsiaTheme="minorEastAsia"/>
          <w:lang w:val="en-GB" w:eastAsia="zh-CN"/>
        </w:rPr>
        <w:t>ell</w:t>
      </w:r>
      <w:proofErr w:type="spellEnd"/>
      <w:r w:rsidRPr="00DC0B9E">
        <w:rPr>
          <w:rFonts w:eastAsiaTheme="minorEastAsia"/>
          <w:lang w:val="en-GB" w:eastAsia="zh-CN"/>
        </w:rPr>
        <w:t xml:space="preserve"> is always present in the cell switch command</w:t>
      </w:r>
      <w:r>
        <w:rPr>
          <w:rFonts w:eastAsiaTheme="minorEastAsia"/>
          <w:lang w:val="en-GB" w:eastAsia="zh-CN"/>
        </w:rPr>
        <w:t xml:space="preserve"> was agreed. To ensure LTM works well in intra-band CA case, </w:t>
      </w:r>
      <w:proofErr w:type="spellStart"/>
      <w:r w:rsidRPr="004C2276">
        <w:rPr>
          <w:rFonts w:eastAsiaTheme="minorEastAsia"/>
          <w:i/>
          <w:iCs/>
          <w:lang w:val="en-GB" w:eastAsia="zh-CN"/>
        </w:rPr>
        <w:t>SimultaneiousU</w:t>
      </w:r>
      <w:proofErr w:type="spellEnd"/>
      <w:r>
        <w:rPr>
          <w:rFonts w:eastAsiaTheme="minorEastAsia"/>
          <w:i/>
          <w:iCs/>
          <w:lang w:val="en-GB" w:eastAsia="zh-CN"/>
        </w:rPr>
        <w:t>-</w:t>
      </w:r>
      <w:r w:rsidRPr="004C2276">
        <w:rPr>
          <w:rFonts w:eastAsiaTheme="minorEastAsia"/>
          <w:i/>
          <w:iCs/>
          <w:lang w:val="en-GB" w:eastAsia="zh-CN"/>
        </w:rPr>
        <w:t>TCI</w:t>
      </w:r>
      <w:r>
        <w:rPr>
          <w:rFonts w:eastAsiaTheme="minorEastAsia"/>
          <w:i/>
          <w:iCs/>
          <w:lang w:val="en-GB" w:eastAsia="zh-CN"/>
        </w:rPr>
        <w:t>-</w:t>
      </w:r>
      <w:proofErr w:type="spellStart"/>
      <w:r w:rsidRPr="004C2276">
        <w:rPr>
          <w:rFonts w:eastAsiaTheme="minorEastAsia"/>
          <w:i/>
          <w:iCs/>
          <w:lang w:val="en-GB" w:eastAsia="zh-CN"/>
        </w:rPr>
        <w:t>statelist</w:t>
      </w:r>
      <w:proofErr w:type="spellEnd"/>
      <w:r w:rsidRPr="004039C9" w:rsidDel="00DC0B9E">
        <w:rPr>
          <w:rFonts w:eastAsiaTheme="minorEastAsia"/>
          <w:lang w:val="en-GB" w:eastAsia="zh-CN"/>
        </w:rPr>
        <w:t xml:space="preserve"> </w:t>
      </w:r>
      <w:r>
        <w:rPr>
          <w:rFonts w:eastAsiaTheme="minorEastAsia"/>
          <w:lang w:val="en-GB" w:eastAsia="zh-CN"/>
        </w:rPr>
        <w:t xml:space="preserve">should be also applicable for LTM. In other word, if at least one target </w:t>
      </w:r>
      <w:proofErr w:type="spellStart"/>
      <w:r>
        <w:rPr>
          <w:rFonts w:eastAsiaTheme="minorEastAsia"/>
          <w:lang w:val="en-GB" w:eastAsia="zh-CN"/>
        </w:rPr>
        <w:t>SCell</w:t>
      </w:r>
      <w:proofErr w:type="spellEnd"/>
      <w:r>
        <w:rPr>
          <w:rFonts w:eastAsiaTheme="minorEastAsia"/>
          <w:lang w:val="en-GB" w:eastAsia="zh-CN"/>
        </w:rPr>
        <w:t xml:space="preserve"> is configured for simultaneous TCI update with the target </w:t>
      </w:r>
      <w:proofErr w:type="spellStart"/>
      <w:r>
        <w:rPr>
          <w:rFonts w:eastAsiaTheme="minorEastAsia"/>
          <w:lang w:val="en-GB" w:eastAsia="zh-CN"/>
        </w:rPr>
        <w:t>SpCell</w:t>
      </w:r>
      <w:proofErr w:type="spellEnd"/>
      <w:r>
        <w:rPr>
          <w:rFonts w:eastAsiaTheme="minorEastAsia"/>
          <w:lang w:val="en-GB" w:eastAsia="zh-CN"/>
        </w:rPr>
        <w:t xml:space="preserve">, </w:t>
      </w:r>
      <w:r w:rsidRPr="004D7551">
        <w:rPr>
          <w:rFonts w:eastAsiaTheme="minorEastAsia"/>
          <w:lang w:val="en-GB" w:eastAsia="zh-CN"/>
        </w:rPr>
        <w:t xml:space="preserve">the indicated TCI state </w:t>
      </w:r>
      <w:r>
        <w:rPr>
          <w:rFonts w:eastAsiaTheme="minorEastAsia"/>
          <w:lang w:val="en-GB" w:eastAsia="zh-CN"/>
        </w:rPr>
        <w:t xml:space="preserve">in the cell switch command </w:t>
      </w:r>
      <w:r w:rsidRPr="004D7551">
        <w:rPr>
          <w:rFonts w:eastAsiaTheme="minorEastAsia"/>
          <w:lang w:val="en-GB" w:eastAsia="zh-CN"/>
        </w:rPr>
        <w:t>should be applied</w:t>
      </w:r>
      <w:r>
        <w:rPr>
          <w:rFonts w:eastAsiaTheme="minorEastAsia"/>
          <w:lang w:val="en-GB" w:eastAsia="zh-CN"/>
        </w:rPr>
        <w:t>/activated for</w:t>
      </w:r>
      <w:r w:rsidRPr="004D7551">
        <w:rPr>
          <w:rFonts w:eastAsiaTheme="minorEastAsia"/>
          <w:lang w:val="en-GB" w:eastAsia="zh-CN"/>
        </w:rPr>
        <w:t xml:space="preserve"> </w:t>
      </w:r>
      <w:r>
        <w:rPr>
          <w:rFonts w:eastAsiaTheme="minorEastAsia"/>
          <w:lang w:val="en-GB" w:eastAsia="zh-CN"/>
        </w:rPr>
        <w:t xml:space="preserve">the target </w:t>
      </w:r>
      <w:proofErr w:type="spellStart"/>
      <w:r>
        <w:rPr>
          <w:rFonts w:eastAsiaTheme="minorEastAsia"/>
          <w:lang w:val="en-GB" w:eastAsia="zh-CN"/>
        </w:rPr>
        <w:t>SCell</w:t>
      </w:r>
      <w:proofErr w:type="spellEnd"/>
      <w:r w:rsidRPr="004D7551">
        <w:rPr>
          <w:rFonts w:eastAsiaTheme="minorEastAsia"/>
          <w:lang w:val="en-GB" w:eastAsia="zh-CN"/>
        </w:rPr>
        <w:t>.</w:t>
      </w:r>
      <w:r>
        <w:rPr>
          <w:rFonts w:eastAsiaTheme="minorEastAsia"/>
          <w:lang w:val="en-GB" w:eastAsia="zh-CN"/>
        </w:rPr>
        <w:t xml:space="preserve"> As for where </w:t>
      </w:r>
      <w:r w:rsidRPr="00DC0B9E">
        <w:rPr>
          <w:rFonts w:eastAsiaTheme="minorEastAsia"/>
          <w:lang w:val="en-GB" w:eastAsia="zh-CN"/>
        </w:rPr>
        <w:t>this RRC parameter i</w:t>
      </w:r>
      <w:r>
        <w:rPr>
          <w:rFonts w:eastAsiaTheme="minorEastAsia"/>
          <w:lang w:val="en-GB" w:eastAsia="zh-CN"/>
        </w:rPr>
        <w:t xml:space="preserve">s </w:t>
      </w:r>
      <w:r w:rsidRPr="00DC0B9E">
        <w:rPr>
          <w:rFonts w:eastAsiaTheme="minorEastAsia"/>
          <w:lang w:val="en-GB" w:eastAsia="zh-CN"/>
        </w:rPr>
        <w:t>provided</w:t>
      </w:r>
      <w:r>
        <w:rPr>
          <w:rFonts w:eastAsiaTheme="minorEastAsia"/>
          <w:lang w:val="en-GB" w:eastAsia="zh-CN"/>
        </w:rPr>
        <w:t xml:space="preserve">, due to simultaneous TCI state update across CCs happens after cell switch, it should be under </w:t>
      </w:r>
      <w:r w:rsidRPr="004C2276">
        <w:rPr>
          <w:rFonts w:eastAsiaTheme="minorEastAsia"/>
          <w:lang w:val="en-GB" w:eastAsia="zh-CN"/>
        </w:rPr>
        <w:t>the target CG configuration</w:t>
      </w:r>
      <w:r w:rsidRPr="008157BD">
        <w:rPr>
          <w:rFonts w:eastAsiaTheme="minorEastAsia"/>
          <w:lang w:val="en-GB" w:eastAsia="zh-CN"/>
        </w:rPr>
        <w:t>.</w:t>
      </w:r>
      <w:r w:rsidRPr="008157BD" w:rsidDel="00DC0B9E">
        <w:rPr>
          <w:rFonts w:eastAsiaTheme="minorEastAsia"/>
          <w:lang w:val="en-GB" w:eastAsia="zh-CN"/>
        </w:rPr>
        <w:t xml:space="preserve"> </w:t>
      </w:r>
    </w:p>
    <w:p w14:paraId="1BF6AA74" w14:textId="77777777" w:rsidR="0074605C" w:rsidRDefault="0074605C" w:rsidP="0074605C">
      <w:pPr>
        <w:pStyle w:val="proposal"/>
        <w:spacing w:before="120" w:after="120"/>
        <w:ind w:left="1134" w:hanging="1134"/>
        <w:rPr>
          <w:lang w:val="en-GB"/>
        </w:rPr>
      </w:pPr>
      <w:r>
        <w:rPr>
          <w:lang w:val="en-GB"/>
        </w:rPr>
        <w:t>The indicated TCI state in the cell switch command</w:t>
      </w:r>
      <w:r w:rsidRPr="004D7551">
        <w:rPr>
          <w:lang w:val="en-GB"/>
        </w:rPr>
        <w:t xml:space="preserve"> can </w:t>
      </w:r>
      <w:r>
        <w:rPr>
          <w:lang w:val="en-GB"/>
        </w:rPr>
        <w:t xml:space="preserve">also </w:t>
      </w:r>
      <w:r w:rsidRPr="004D7551">
        <w:rPr>
          <w:lang w:val="en-GB"/>
        </w:rPr>
        <w:t xml:space="preserve">be </w:t>
      </w:r>
      <w:r>
        <w:rPr>
          <w:lang w:val="en-GB"/>
        </w:rPr>
        <w:t>activated/</w:t>
      </w:r>
      <w:r w:rsidRPr="004D7551">
        <w:rPr>
          <w:lang w:val="en-GB"/>
        </w:rPr>
        <w:t xml:space="preserve">applied </w:t>
      </w:r>
      <w:r>
        <w:rPr>
          <w:lang w:val="en-GB"/>
        </w:rPr>
        <w:t>for</w:t>
      </w:r>
      <w:r w:rsidRPr="004D7551">
        <w:rPr>
          <w:lang w:val="en-GB"/>
        </w:rPr>
        <w:t xml:space="preserve"> </w:t>
      </w:r>
      <w:r>
        <w:rPr>
          <w:lang w:val="en-GB"/>
        </w:rPr>
        <w:t xml:space="preserve">the target </w:t>
      </w:r>
      <w:proofErr w:type="spellStart"/>
      <w:r>
        <w:rPr>
          <w:lang w:val="en-GB"/>
        </w:rPr>
        <w:t>SCell</w:t>
      </w:r>
      <w:proofErr w:type="spellEnd"/>
      <w:r>
        <w:rPr>
          <w:lang w:val="en-GB"/>
        </w:rPr>
        <w:t xml:space="preserve">(s), which is included in the same </w:t>
      </w:r>
      <w:proofErr w:type="spellStart"/>
      <w:r w:rsidRPr="004C2276">
        <w:rPr>
          <w:i/>
          <w:iCs/>
          <w:lang w:val="en-GB"/>
        </w:rPr>
        <w:t>SimultaneiousU</w:t>
      </w:r>
      <w:proofErr w:type="spellEnd"/>
      <w:r w:rsidRPr="004C2276">
        <w:rPr>
          <w:i/>
          <w:iCs/>
          <w:lang w:val="en-GB"/>
        </w:rPr>
        <w:t>-TCI-</w:t>
      </w:r>
      <w:proofErr w:type="spellStart"/>
      <w:r w:rsidRPr="004C2276">
        <w:rPr>
          <w:i/>
          <w:iCs/>
          <w:lang w:val="en-GB"/>
        </w:rPr>
        <w:t>statelist</w:t>
      </w:r>
      <w:proofErr w:type="spellEnd"/>
      <w:r w:rsidRPr="008D2252">
        <w:rPr>
          <w:lang w:val="en-GB"/>
        </w:rPr>
        <w:t xml:space="preserve"> </w:t>
      </w:r>
      <w:r>
        <w:rPr>
          <w:lang w:val="en-GB"/>
        </w:rPr>
        <w:t xml:space="preserve">as the target </w:t>
      </w:r>
      <w:proofErr w:type="spellStart"/>
      <w:r>
        <w:rPr>
          <w:lang w:val="en-GB"/>
        </w:rPr>
        <w:t>SpCell</w:t>
      </w:r>
      <w:proofErr w:type="spellEnd"/>
      <w:r>
        <w:rPr>
          <w:lang w:val="en-GB"/>
        </w:rPr>
        <w:t xml:space="preserve">, and </w:t>
      </w:r>
      <w:proofErr w:type="spellStart"/>
      <w:r w:rsidRPr="004C2276">
        <w:rPr>
          <w:i/>
          <w:iCs/>
          <w:lang w:val="en-GB"/>
        </w:rPr>
        <w:t>SimultaneiousU</w:t>
      </w:r>
      <w:proofErr w:type="spellEnd"/>
      <w:r w:rsidRPr="004C2276">
        <w:rPr>
          <w:i/>
          <w:iCs/>
          <w:lang w:val="en-GB"/>
        </w:rPr>
        <w:t>-TCI-</w:t>
      </w:r>
      <w:proofErr w:type="spellStart"/>
      <w:r w:rsidRPr="004C2276">
        <w:rPr>
          <w:i/>
          <w:iCs/>
          <w:lang w:val="en-GB"/>
        </w:rPr>
        <w:t>statelist</w:t>
      </w:r>
      <w:proofErr w:type="spellEnd"/>
      <w:r w:rsidRPr="008D2252">
        <w:rPr>
          <w:lang w:val="en-GB"/>
        </w:rPr>
        <w:t xml:space="preserve"> </w:t>
      </w:r>
      <w:r>
        <w:rPr>
          <w:lang w:val="en-GB"/>
        </w:rPr>
        <w:t>is configured under</w:t>
      </w:r>
      <w:r>
        <w:rPr>
          <w:i/>
          <w:iCs/>
          <w:lang w:val="en-GB"/>
        </w:rPr>
        <w:t xml:space="preserve"> </w:t>
      </w:r>
      <w:r w:rsidRPr="004C2276">
        <w:rPr>
          <w:lang w:val="en-GB"/>
        </w:rPr>
        <w:t>the target CG</w:t>
      </w:r>
      <w:r w:rsidRPr="004D7551">
        <w:rPr>
          <w:lang w:val="en-GB"/>
        </w:rPr>
        <w:t>.</w:t>
      </w:r>
    </w:p>
    <w:p w14:paraId="60F5EA0C" w14:textId="77777777" w:rsidR="0074605C" w:rsidRPr="004C2276" w:rsidRDefault="0074605C" w:rsidP="0074605C">
      <w:pPr>
        <w:spacing w:beforeLines="100" w:before="240" w:after="240"/>
        <w:rPr>
          <w:rFonts w:eastAsiaTheme="minorEastAsia"/>
          <w:b/>
          <w:bCs/>
          <w:i/>
          <w:iCs/>
          <w:color w:val="5B9BD5" w:themeColor="accent5"/>
          <w:u w:val="single"/>
          <w:lang w:val="en-GB" w:eastAsia="zh-CN"/>
        </w:rPr>
      </w:pPr>
      <w:r w:rsidRPr="004C2276">
        <w:rPr>
          <w:rFonts w:eastAsiaTheme="minorEastAsia"/>
          <w:b/>
          <w:bCs/>
          <w:i/>
          <w:iCs/>
          <w:color w:val="5B9BD5" w:themeColor="accent5"/>
          <w:u w:val="single"/>
          <w:lang w:val="en-GB" w:eastAsia="zh-CN"/>
        </w:rPr>
        <w:t>QCL assumption determination when RACH-based HO is performed</w:t>
      </w:r>
    </w:p>
    <w:tbl>
      <w:tblPr>
        <w:tblStyle w:val="a5"/>
        <w:tblW w:w="0" w:type="auto"/>
        <w:tblLook w:val="04A0" w:firstRow="1" w:lastRow="0" w:firstColumn="1" w:lastColumn="0" w:noHBand="0" w:noVBand="1"/>
      </w:tblPr>
      <w:tblGrid>
        <w:gridCol w:w="9060"/>
      </w:tblGrid>
      <w:tr w:rsidR="0074605C" w14:paraId="68F4E543" w14:textId="77777777" w:rsidTr="007E57A1">
        <w:tc>
          <w:tcPr>
            <w:tcW w:w="9060" w:type="dxa"/>
          </w:tcPr>
          <w:p w14:paraId="5520BA41" w14:textId="77777777" w:rsidR="0074605C" w:rsidRPr="008374AF" w:rsidRDefault="0074605C" w:rsidP="007E57A1">
            <w:pPr>
              <w:rPr>
                <w:rFonts w:eastAsia="等线"/>
                <w:b/>
                <w:bCs/>
                <w:szCs w:val="20"/>
                <w:highlight w:val="green"/>
              </w:rPr>
            </w:pPr>
            <w:r>
              <w:rPr>
                <w:rFonts w:eastAsia="等线"/>
                <w:b/>
                <w:bCs/>
                <w:szCs w:val="20"/>
                <w:highlight w:val="green"/>
              </w:rPr>
              <w:t xml:space="preserve">RAN1#114 </w:t>
            </w:r>
            <w:r w:rsidRPr="008374AF">
              <w:rPr>
                <w:rFonts w:eastAsia="等线" w:hint="eastAsia"/>
                <w:b/>
                <w:bCs/>
                <w:szCs w:val="20"/>
                <w:highlight w:val="green"/>
              </w:rPr>
              <w:t>A</w:t>
            </w:r>
            <w:r w:rsidRPr="008374AF">
              <w:rPr>
                <w:rFonts w:eastAsia="等线"/>
                <w:b/>
                <w:bCs/>
                <w:szCs w:val="20"/>
                <w:highlight w:val="green"/>
              </w:rPr>
              <w:t>greement</w:t>
            </w:r>
          </w:p>
          <w:p w14:paraId="63963F08" w14:textId="77777777" w:rsidR="0074605C" w:rsidRPr="008374AF" w:rsidRDefault="0074605C" w:rsidP="007E57A1">
            <w:pPr>
              <w:pStyle w:val="a9"/>
              <w:spacing w:after="0"/>
              <w:ind w:firstLineChars="0" w:firstLine="0"/>
              <w:rPr>
                <w:rFonts w:ascii="Times New Roman" w:hAnsi="Times New Roman"/>
                <w:sz w:val="20"/>
                <w:szCs w:val="20"/>
              </w:rPr>
            </w:pPr>
            <w:r w:rsidRPr="008374AF">
              <w:rPr>
                <w:rFonts w:ascii="Times New Roman" w:eastAsia="等线" w:hAnsi="Times New Roman"/>
                <w:sz w:val="20"/>
                <w:szCs w:val="20"/>
              </w:rPr>
              <w:t>On top the confirmed working assumption, o</w:t>
            </w:r>
            <w:r w:rsidRPr="008374AF">
              <w:rPr>
                <w:rFonts w:ascii="Times New Roman" w:hAnsi="Times New Roman"/>
                <w:sz w:val="20"/>
                <w:szCs w:val="20"/>
              </w:rPr>
              <w:t>n the presence of beam indication within cell switch command, at least for scenario 2 following is supported:</w:t>
            </w:r>
          </w:p>
          <w:p w14:paraId="15FCF392" w14:textId="77777777" w:rsidR="0074605C" w:rsidRDefault="0074605C" w:rsidP="0074605C">
            <w:pPr>
              <w:pStyle w:val="a9"/>
              <w:widowControl/>
              <w:numPr>
                <w:ilvl w:val="0"/>
                <w:numId w:val="9"/>
              </w:numPr>
              <w:snapToGrid w:val="0"/>
              <w:spacing w:after="0"/>
              <w:ind w:left="400" w:hangingChars="200" w:hanging="400"/>
              <w:rPr>
                <w:rFonts w:ascii="Times New Roman" w:hAnsi="Times New Roman"/>
                <w:sz w:val="20"/>
                <w:szCs w:val="20"/>
              </w:rPr>
            </w:pPr>
            <w:r w:rsidRPr="008374AF">
              <w:rPr>
                <w:rFonts w:ascii="Times New Roman" w:hAnsi="Times New Roman"/>
                <w:sz w:val="20"/>
                <w:szCs w:val="20"/>
              </w:rPr>
              <w:t>A field to indicate 1 joint or 1 pair of UL and DL unified TCI State index for the target cell field is always present in the cell switch command.</w:t>
            </w:r>
          </w:p>
          <w:p w14:paraId="2418DD77" w14:textId="77777777" w:rsidR="0074605C" w:rsidRPr="004C2276" w:rsidRDefault="0074605C" w:rsidP="0074605C">
            <w:pPr>
              <w:pStyle w:val="a9"/>
              <w:widowControl/>
              <w:numPr>
                <w:ilvl w:val="0"/>
                <w:numId w:val="9"/>
              </w:numPr>
              <w:snapToGrid w:val="0"/>
              <w:spacing w:after="0"/>
              <w:ind w:left="420" w:hangingChars="200" w:hanging="420"/>
              <w:rPr>
                <w:szCs w:val="20"/>
              </w:rPr>
            </w:pPr>
            <w:r w:rsidRPr="004C2276">
              <w:rPr>
                <w:rFonts w:ascii="Times New Roman" w:hAnsi="Times New Roman"/>
                <w:szCs w:val="20"/>
              </w:rPr>
              <w:t>FFS UE behavior for the beam indication field for the RACH-based handover scenario after cell switch command</w:t>
            </w:r>
          </w:p>
        </w:tc>
      </w:tr>
    </w:tbl>
    <w:p w14:paraId="160C1CAD" w14:textId="77777777" w:rsidR="0074605C" w:rsidRDefault="0074605C" w:rsidP="0074605C">
      <w:pPr>
        <w:spacing w:beforeLines="50" w:before="120"/>
        <w:rPr>
          <w:rFonts w:eastAsiaTheme="minorEastAsia"/>
          <w:lang w:val="en-GB" w:eastAsia="zh-CN"/>
        </w:rPr>
      </w:pPr>
      <w:r>
        <w:rPr>
          <w:rFonts w:eastAsiaTheme="minorEastAsia"/>
          <w:lang w:val="en-GB" w:eastAsia="zh-CN"/>
        </w:rPr>
        <w:t xml:space="preserve">For scenario 2, beam indication field in the cell switch command always present in the cell switch command was agreed in the last meeting. However, for RACH-based handover cases, determination of </w:t>
      </w:r>
      <w:r w:rsidRPr="005F6A22">
        <w:rPr>
          <w:rFonts w:eastAsiaTheme="minorEastAsia"/>
          <w:lang w:val="en-GB" w:eastAsia="zh-CN"/>
        </w:rPr>
        <w:t xml:space="preserve">QCL assumption </w:t>
      </w:r>
      <w:r>
        <w:rPr>
          <w:rFonts w:eastAsiaTheme="minorEastAsia"/>
          <w:lang w:val="en-GB" w:eastAsia="zh-CN"/>
        </w:rPr>
        <w:t xml:space="preserve">during and after RACH procedure should be discussed. For CFRA-based handover, CFRA resource related information (e.g., </w:t>
      </w:r>
      <w:r w:rsidRPr="00D044FE">
        <w:rPr>
          <w:rFonts w:eastAsiaTheme="minorEastAsia"/>
          <w:lang w:val="en-GB" w:eastAsia="zh-CN"/>
        </w:rPr>
        <w:t>preamble index, SSB index</w:t>
      </w:r>
      <w:r>
        <w:rPr>
          <w:rFonts w:eastAsiaTheme="minorEastAsia"/>
          <w:lang w:val="en-GB" w:eastAsia="zh-CN"/>
        </w:rPr>
        <w:t xml:space="preserve"> and</w:t>
      </w:r>
      <w:r w:rsidRPr="00D044FE">
        <w:rPr>
          <w:rFonts w:eastAsiaTheme="minorEastAsia"/>
          <w:lang w:val="en-GB" w:eastAsia="zh-CN"/>
        </w:rPr>
        <w:t xml:space="preserve"> PRACH Mask index</w:t>
      </w:r>
      <w:r>
        <w:rPr>
          <w:rFonts w:eastAsiaTheme="minorEastAsia"/>
          <w:lang w:val="en-GB" w:eastAsia="zh-CN"/>
        </w:rPr>
        <w:t xml:space="preserve">) has been agreed to be carried in the cell switch command in RAN2 </w:t>
      </w:r>
      <w:r w:rsidRPr="00AA51F0">
        <w:rPr>
          <w:rFonts w:eastAsiaTheme="minorEastAsia"/>
          <w:lang w:val="en-GB" w:eastAsia="zh-CN"/>
        </w:rPr>
        <w:t>[</w:t>
      </w:r>
      <w:r w:rsidRPr="004C2276">
        <w:rPr>
          <w:rFonts w:eastAsiaTheme="minorEastAsia"/>
          <w:lang w:val="en-GB" w:eastAsia="zh-CN"/>
        </w:rPr>
        <w:t>2</w:t>
      </w:r>
      <w:r w:rsidRPr="00AA51F0">
        <w:rPr>
          <w:rFonts w:eastAsiaTheme="minorEastAsia"/>
          <w:lang w:val="en-GB" w:eastAsia="zh-CN"/>
        </w:rPr>
        <w:t>]</w:t>
      </w:r>
      <w:r>
        <w:rPr>
          <w:rFonts w:eastAsiaTheme="minorEastAsia"/>
          <w:lang w:val="en-GB" w:eastAsia="zh-CN"/>
        </w:rPr>
        <w:t xml:space="preserve">. Hence, at least for scenario 2, there are two beam information indicated by the cell switch command. To avoid ambiguity, in this case, it should be assumed that the SSB index is the same as the QCL source RS id included in the TCI state indicated by the beam indication field. As for the QCL assumption during and after CFRA procedure, due to beam measurement and selection is not performed within RACH procedure, it should always follow the TCI state indicated by the beam indication field in the cell switch command. </w:t>
      </w:r>
    </w:p>
    <w:p w14:paraId="69B4CA73" w14:textId="77777777" w:rsidR="0074605C" w:rsidRDefault="0074605C" w:rsidP="0074605C">
      <w:pPr>
        <w:spacing w:beforeLines="100" w:before="240"/>
        <w:jc w:val="center"/>
        <w:rPr>
          <w:rFonts w:eastAsiaTheme="minorEastAsia"/>
          <w:lang w:val="en-GB" w:eastAsia="zh-CN"/>
        </w:rPr>
      </w:pPr>
      <w:r>
        <w:object w:dxaOrig="13590" w:dyaOrig="5940" w14:anchorId="51AA3081">
          <v:shape id="_x0000_i1035" type="#_x0000_t75" style="width:362.35pt;height:159.45pt" o:ole="">
            <v:imagedata r:id="rId25" o:title=""/>
          </v:shape>
          <o:OLEObject Type="Embed" ProgID="Visio.Drawing.15" ShapeID="_x0000_i1035" DrawAspect="Content" ObjectID="_1760540162" r:id="rId26"/>
        </w:object>
      </w:r>
    </w:p>
    <w:p w14:paraId="57C7810E" w14:textId="77777777" w:rsidR="0074605C" w:rsidRPr="006813BD" w:rsidRDefault="0074605C" w:rsidP="0074605C">
      <w:pPr>
        <w:pStyle w:val="figure"/>
        <w:rPr>
          <w:rFonts w:eastAsiaTheme="minorEastAsia"/>
          <w:lang w:val="en-GB" w:eastAsia="zh-CN"/>
        </w:rPr>
      </w:pPr>
      <w:r>
        <w:rPr>
          <w:rFonts w:eastAsiaTheme="minorEastAsia"/>
          <w:lang w:val="en-GB" w:eastAsia="zh-CN"/>
        </w:rPr>
        <w:t xml:space="preserve">CBRA-based handover </w:t>
      </w:r>
    </w:p>
    <w:p w14:paraId="1BAEE9C7" w14:textId="77777777" w:rsidR="0074605C" w:rsidRDefault="0074605C" w:rsidP="0074605C">
      <w:pPr>
        <w:spacing w:beforeLines="50" w:before="120"/>
        <w:rPr>
          <w:rFonts w:eastAsiaTheme="minorEastAsia"/>
          <w:lang w:val="en-GB" w:eastAsia="zh-CN"/>
        </w:rPr>
      </w:pPr>
      <w:r>
        <w:rPr>
          <w:rFonts w:eastAsiaTheme="minorEastAsia"/>
          <w:lang w:val="en-GB" w:eastAsia="zh-CN"/>
        </w:rPr>
        <w:t xml:space="preserve">As for CBRA-based handover cases, due to beam measurement and selection is performed with RACH procedure, it is ambiguous for UE to determine the QCL assumption. As shown in Figure 1, the direct or indirect QCL source RS of the TCI </w:t>
      </w:r>
      <w:r>
        <w:rPr>
          <w:rFonts w:eastAsiaTheme="minorEastAsia" w:hint="eastAsia"/>
          <w:lang w:val="en-GB" w:eastAsia="zh-CN"/>
        </w:rPr>
        <w:t>state</w:t>
      </w:r>
      <w:r>
        <w:rPr>
          <w:rFonts w:eastAsiaTheme="minorEastAsia"/>
          <w:lang w:val="en-GB" w:eastAsia="zh-CN"/>
        </w:rPr>
        <w:t xml:space="preserve"> indicated in the cell switch command is SSB#2, while the successful PRACH transmission for the target cell is associated with SSB#4. After the completion of RACH procedure, does UE receive the PDSCH with the same </w:t>
      </w:r>
      <w:r>
        <w:rPr>
          <w:rFonts w:eastAsiaTheme="minorEastAsia" w:hint="eastAsia"/>
          <w:lang w:val="en-GB" w:eastAsia="zh-CN"/>
        </w:rPr>
        <w:t>re</w:t>
      </w:r>
      <w:r>
        <w:rPr>
          <w:rFonts w:eastAsiaTheme="minorEastAsia"/>
          <w:lang w:val="en-GB" w:eastAsia="zh-CN"/>
        </w:rPr>
        <w:t xml:space="preserve">ceive spatial filter for SSB#2 </w:t>
      </w:r>
      <w:r>
        <w:rPr>
          <w:rFonts w:eastAsiaTheme="minorEastAsia" w:hint="eastAsia"/>
          <w:lang w:val="en-GB" w:eastAsia="zh-CN"/>
        </w:rPr>
        <w:t>or</w:t>
      </w:r>
      <w:r>
        <w:rPr>
          <w:rFonts w:eastAsiaTheme="minorEastAsia"/>
          <w:lang w:val="en-GB" w:eastAsia="zh-CN"/>
        </w:rPr>
        <w:t xml:space="preserve"> SSB#4?  From the perspective of timeliness, it is more reasonable that the subsequent data transmission/reception is performed based on the QCL assumption determined in the RACH procedure, rather than the pre-indicated TCI </w:t>
      </w:r>
      <w:r>
        <w:rPr>
          <w:rFonts w:eastAsiaTheme="minorEastAsia" w:hint="eastAsia"/>
          <w:lang w:val="en-GB" w:eastAsia="zh-CN"/>
        </w:rPr>
        <w:t>state</w:t>
      </w:r>
      <w:r>
        <w:rPr>
          <w:rFonts w:eastAsiaTheme="minorEastAsia"/>
          <w:lang w:val="en-GB" w:eastAsia="zh-CN"/>
        </w:rPr>
        <w:t>/TCI-UL-State</w:t>
      </w:r>
      <w:r>
        <w:rPr>
          <w:rFonts w:eastAsiaTheme="minorEastAsia" w:hint="eastAsia"/>
          <w:lang w:val="en-GB" w:eastAsia="zh-CN"/>
        </w:rPr>
        <w:t>.</w:t>
      </w:r>
      <w:r>
        <w:rPr>
          <w:rFonts w:eastAsiaTheme="minorEastAsia"/>
          <w:lang w:val="en-GB" w:eastAsia="zh-CN"/>
        </w:rPr>
        <w:t xml:space="preserve"> </w:t>
      </w:r>
    </w:p>
    <w:p w14:paraId="204B3C28" w14:textId="77777777" w:rsidR="0074605C" w:rsidRDefault="0074605C" w:rsidP="0074605C">
      <w:pPr>
        <w:spacing w:beforeLines="50" w:before="120"/>
        <w:rPr>
          <w:rFonts w:eastAsiaTheme="minorEastAsia"/>
          <w:lang w:val="en-GB" w:eastAsia="zh-CN"/>
        </w:rPr>
      </w:pPr>
      <w:r>
        <w:rPr>
          <w:rFonts w:eastAsiaTheme="minorEastAsia"/>
          <w:lang w:val="en-GB" w:eastAsia="zh-CN"/>
        </w:rPr>
        <w:t>B</w:t>
      </w:r>
      <w:r>
        <w:rPr>
          <w:rFonts w:eastAsiaTheme="minorEastAsia" w:hint="eastAsia"/>
          <w:lang w:val="en-GB" w:eastAsia="zh-CN"/>
        </w:rPr>
        <w:t>esides</w:t>
      </w:r>
      <w:r>
        <w:rPr>
          <w:rFonts w:eastAsiaTheme="minorEastAsia"/>
          <w:lang w:val="en-GB" w:eastAsia="zh-CN"/>
        </w:rPr>
        <w:t xml:space="preserve"> </w:t>
      </w:r>
      <w:r>
        <w:rPr>
          <w:rFonts w:eastAsiaTheme="minorEastAsia" w:hint="eastAsia"/>
          <w:lang w:val="en-GB" w:eastAsia="zh-CN"/>
        </w:rPr>
        <w:t>scenario</w:t>
      </w:r>
      <w:r>
        <w:rPr>
          <w:rFonts w:eastAsiaTheme="minorEastAsia"/>
          <w:lang w:val="en-GB" w:eastAsia="zh-CN"/>
        </w:rPr>
        <w:t xml:space="preserve"> 2, above beam determination mechanism also applies for scenario 1 (i.e., beam indication before cell switch command) and scenario 3 (i.e., beam indication after cell switch) if beam indication is before RACH procedure and after cell switch command.</w:t>
      </w:r>
    </w:p>
    <w:p w14:paraId="014F7B3D" w14:textId="77777777" w:rsidR="0074605C" w:rsidRDefault="0074605C" w:rsidP="0074605C">
      <w:pPr>
        <w:pStyle w:val="proposal"/>
        <w:spacing w:before="120" w:after="120"/>
        <w:ind w:left="1134" w:hanging="1134"/>
        <w:rPr>
          <w:lang w:val="en-GB"/>
        </w:rPr>
      </w:pPr>
      <w:r>
        <w:rPr>
          <w:lang w:val="en-GB"/>
        </w:rPr>
        <w:t>When CFRA-based handover is triggered by the cell switch command, it is assumed that SSB index indicated in the cell switch command is the same as the root QCL source RS of the indicated TCI state. And during and after RACH procedure, UE always follows the indicated TCI state until a TCI state of the new serving cell is configured/activated/indicated.</w:t>
      </w:r>
    </w:p>
    <w:p w14:paraId="6137892F" w14:textId="77777777" w:rsidR="0074605C" w:rsidRDefault="0074605C" w:rsidP="0074605C">
      <w:pPr>
        <w:pStyle w:val="proposal"/>
        <w:spacing w:before="120" w:after="120"/>
        <w:ind w:left="1134" w:hanging="1134"/>
        <w:rPr>
          <w:lang w:val="en-GB"/>
        </w:rPr>
      </w:pPr>
      <w:r>
        <w:rPr>
          <w:lang w:val="en-GB"/>
        </w:rPr>
        <w:t xml:space="preserve">When CBRA-based handover is performed, during and after RACH procedure, UE always follows the QCL assumption determined within RACH procedure </w:t>
      </w:r>
      <w:r w:rsidRPr="006D0FAD">
        <w:rPr>
          <w:lang w:val="en-GB"/>
        </w:rPr>
        <w:t xml:space="preserve">until a TCI state of the new serving cell is </w:t>
      </w:r>
      <w:r>
        <w:rPr>
          <w:lang w:val="en-GB"/>
        </w:rPr>
        <w:t>configured/</w:t>
      </w:r>
      <w:r w:rsidRPr="006D0FAD">
        <w:rPr>
          <w:lang w:val="en-GB"/>
        </w:rPr>
        <w:t>activated/indicated</w:t>
      </w:r>
      <w:r>
        <w:rPr>
          <w:lang w:val="en-GB"/>
        </w:rPr>
        <w:t>, rather than the indicated TCI-State/TCI-IUL-State in the cell switch command</w:t>
      </w:r>
      <w:r w:rsidRPr="008137B9">
        <w:rPr>
          <w:lang w:val="en-GB"/>
        </w:rPr>
        <w:t>.</w:t>
      </w:r>
    </w:p>
    <w:p w14:paraId="2A96A87E" w14:textId="77777777" w:rsidR="0074605C" w:rsidRDefault="0074605C" w:rsidP="0074605C">
      <w:pPr>
        <w:pStyle w:val="title1"/>
        <w:numPr>
          <w:ilvl w:val="0"/>
          <w:numId w:val="0"/>
        </w:numPr>
        <w:ind w:left="425" w:hanging="425"/>
      </w:pPr>
      <w:r w:rsidRPr="00C914FE">
        <w:t xml:space="preserve">Conclusions </w:t>
      </w:r>
    </w:p>
    <w:p w14:paraId="4C8D78E3" w14:textId="77777777" w:rsidR="0074605C" w:rsidRPr="0074605C" w:rsidRDefault="0074605C" w:rsidP="0074605C">
      <w:pPr>
        <w:pStyle w:val="proposal"/>
        <w:numPr>
          <w:ilvl w:val="0"/>
          <w:numId w:val="17"/>
        </w:numPr>
        <w:spacing w:before="120" w:after="120"/>
        <w:ind w:left="1134" w:hanging="1134"/>
        <w:rPr>
          <w:rFonts w:eastAsiaTheme="minorEastAsia"/>
        </w:rPr>
      </w:pPr>
      <w:r>
        <w:t xml:space="preserve">If LTM report configuration is separate from CSI report configuration, </w:t>
      </w:r>
      <w:r w:rsidRPr="006F4FB7">
        <w:t xml:space="preserve">introduce </w:t>
      </w:r>
      <w:r>
        <w:t xml:space="preserve">an </w:t>
      </w:r>
      <w:r w:rsidRPr="006F4FB7">
        <w:t>additional factor to the legacy CSI report priority formula to</w:t>
      </w:r>
      <w:r>
        <w:t xml:space="preserve"> indicate whether LTM </w:t>
      </w:r>
      <w:r>
        <w:rPr>
          <w:rFonts w:hint="eastAsia"/>
        </w:rPr>
        <w:t>report</w:t>
      </w:r>
      <w:r>
        <w:t xml:space="preserve">s </w:t>
      </w:r>
      <w:r>
        <w:rPr>
          <w:rFonts w:hint="eastAsia"/>
        </w:rPr>
        <w:t>have</w:t>
      </w:r>
      <w:r>
        <w:t xml:space="preserve"> </w:t>
      </w:r>
      <w:r>
        <w:rPr>
          <w:rFonts w:hint="eastAsia"/>
        </w:rPr>
        <w:t>higher</w:t>
      </w:r>
      <w:r>
        <w:t xml:space="preserve"> priority than CSI reports</w:t>
      </w:r>
      <w:r w:rsidRPr="006F4FB7">
        <w:t>,</w:t>
      </w:r>
      <w:r>
        <w:t xml:space="preserve"> and the value of the additional factor is up to network configuration or indication.  </w:t>
      </w:r>
    </w:p>
    <w:p w14:paraId="61E0FC18" w14:textId="77777777" w:rsidR="0074605C" w:rsidRDefault="0074605C" w:rsidP="0074605C">
      <w:pPr>
        <w:pStyle w:val="proposal"/>
        <w:spacing w:before="120" w:after="120"/>
        <w:ind w:left="1134" w:hanging="1134"/>
        <w:rPr>
          <w:lang w:val="en-GB"/>
        </w:rPr>
      </w:pPr>
    </w:p>
    <w:p w14:paraId="0F340860" w14:textId="77777777" w:rsidR="0074605C" w:rsidRDefault="0074605C" w:rsidP="0074605C">
      <w:pPr>
        <w:pStyle w:val="proposal"/>
        <w:numPr>
          <w:ilvl w:val="0"/>
          <w:numId w:val="10"/>
        </w:numPr>
        <w:spacing w:before="120" w:after="120"/>
        <w:rPr>
          <w:lang w:val="en-GB"/>
        </w:rPr>
      </w:pPr>
      <w:r>
        <w:rPr>
          <w:lang w:val="en-GB"/>
        </w:rPr>
        <w:t xml:space="preserve">If candidate cell(s) is an active serving cell or an active </w:t>
      </w:r>
      <w:proofErr w:type="spellStart"/>
      <w:r>
        <w:rPr>
          <w:i/>
          <w:iCs/>
          <w:lang w:val="en-GB"/>
        </w:rPr>
        <w:t>A</w:t>
      </w:r>
      <w:r w:rsidRPr="00EB48B2">
        <w:rPr>
          <w:rFonts w:hint="eastAsia"/>
          <w:i/>
          <w:iCs/>
          <w:lang w:val="en-GB"/>
        </w:rPr>
        <w:t>dditional</w:t>
      </w:r>
      <w:r w:rsidRPr="00EB48B2">
        <w:rPr>
          <w:i/>
          <w:iCs/>
          <w:lang w:val="en-GB"/>
        </w:rPr>
        <w:t>PCI</w:t>
      </w:r>
      <w:proofErr w:type="spellEnd"/>
      <w:r>
        <w:rPr>
          <w:lang w:val="en-GB"/>
        </w:rPr>
        <w:t xml:space="preserve"> for ICBM, TRS tracking </w:t>
      </w:r>
      <w:r>
        <w:rPr>
          <w:rFonts w:hint="eastAsia"/>
          <w:lang w:val="en-GB"/>
        </w:rPr>
        <w:t>can</w:t>
      </w:r>
      <w:r>
        <w:rPr>
          <w:lang w:val="en-GB"/>
        </w:rPr>
        <w:t xml:space="preserve"> be performed for the candidate cell(s) by activating TCI state(s) of the legacy BM before cell switch command;</w:t>
      </w:r>
    </w:p>
    <w:p w14:paraId="5A3214AE" w14:textId="77777777" w:rsidR="0074605C" w:rsidRDefault="0074605C" w:rsidP="0074605C">
      <w:pPr>
        <w:pStyle w:val="proposal"/>
        <w:numPr>
          <w:ilvl w:val="0"/>
          <w:numId w:val="10"/>
        </w:numPr>
        <w:spacing w:before="120" w:after="120"/>
        <w:rPr>
          <w:lang w:val="en-GB"/>
        </w:rPr>
      </w:pPr>
      <w:r>
        <w:rPr>
          <w:lang w:val="en-GB"/>
        </w:rPr>
        <w:t xml:space="preserve">Otherwise, only SSB tracking is allowed to be performed for the candidate cell(s) before cell switch command is applied. After that, TRS tracking for the candidate cell(s) could be performed if the QCL source RS of the TCI state indicated in the cell switch command is TRS. </w:t>
      </w:r>
    </w:p>
    <w:p w14:paraId="61E55143" w14:textId="77777777" w:rsidR="0074605C" w:rsidRDefault="0074605C" w:rsidP="0074605C">
      <w:pPr>
        <w:pStyle w:val="proposal"/>
        <w:spacing w:before="120" w:after="120"/>
        <w:ind w:left="1134" w:hanging="1134"/>
        <w:rPr>
          <w:lang w:val="en-GB"/>
        </w:rPr>
      </w:pPr>
      <w:r>
        <w:rPr>
          <w:lang w:val="en-GB"/>
        </w:rPr>
        <w:t xml:space="preserve">When a candidate cell is an active serving cell or is an active </w:t>
      </w:r>
      <w:proofErr w:type="spellStart"/>
      <w:r w:rsidRPr="007F108A">
        <w:rPr>
          <w:i/>
          <w:iCs/>
          <w:lang w:val="en-GB"/>
        </w:rPr>
        <w:t>AddtionalPCI</w:t>
      </w:r>
      <w:proofErr w:type="spellEnd"/>
      <w:r>
        <w:rPr>
          <w:lang w:val="en-GB"/>
        </w:rPr>
        <w:t xml:space="preserve"> for ICBM, considering the corresponding LTM TCI state pool has no benefits and increase UE complexity on TCI state </w:t>
      </w:r>
      <w:r>
        <w:rPr>
          <w:rFonts w:hint="eastAsia"/>
          <w:lang w:val="en-GB"/>
        </w:rPr>
        <w:t>activation</w:t>
      </w:r>
      <w:r>
        <w:rPr>
          <w:lang w:val="en-GB"/>
        </w:rPr>
        <w:t xml:space="preserve">, the corresponding LTM TCI state pool </w:t>
      </w:r>
      <w:r>
        <w:rPr>
          <w:rFonts w:hint="eastAsia"/>
          <w:lang w:val="en-GB"/>
        </w:rPr>
        <w:t>configuration</w:t>
      </w:r>
      <w:r>
        <w:rPr>
          <w:lang w:val="en-GB"/>
        </w:rPr>
        <w:t xml:space="preserve"> </w:t>
      </w:r>
      <w:r>
        <w:rPr>
          <w:rFonts w:hint="eastAsia"/>
          <w:lang w:val="en-GB"/>
        </w:rPr>
        <w:t>is</w:t>
      </w:r>
      <w:r>
        <w:rPr>
          <w:lang w:val="en-GB"/>
        </w:rPr>
        <w:t xml:space="preserve"> ignored and </w:t>
      </w:r>
      <w:r w:rsidRPr="00B0422E">
        <w:rPr>
          <w:lang w:val="en-GB"/>
        </w:rPr>
        <w:t xml:space="preserve">corresponding </w:t>
      </w:r>
      <w:r>
        <w:rPr>
          <w:lang w:val="en-GB"/>
        </w:rPr>
        <w:t xml:space="preserve">LTM </w:t>
      </w:r>
      <w:r w:rsidRPr="00B0422E">
        <w:rPr>
          <w:lang w:val="en-GB"/>
        </w:rPr>
        <w:t xml:space="preserve">TCI state activation/deactivation triggered by Candidate LTM TCI state activation/deactivation MAC CE </w:t>
      </w:r>
      <w:r>
        <w:rPr>
          <w:lang w:val="en-GB"/>
        </w:rPr>
        <w:t>is not expected by UE.</w:t>
      </w:r>
    </w:p>
    <w:p w14:paraId="35D9C127" w14:textId="77777777" w:rsidR="0074605C" w:rsidRDefault="0074605C" w:rsidP="0074605C">
      <w:pPr>
        <w:pStyle w:val="proposal"/>
        <w:spacing w:before="120" w:after="120"/>
        <w:ind w:left="420"/>
        <w:rPr>
          <w:lang w:val="en-GB"/>
        </w:rPr>
      </w:pPr>
      <w:r>
        <w:rPr>
          <w:lang w:val="en-GB"/>
        </w:rPr>
        <w:t xml:space="preserve">When receiving cell switch command, </w:t>
      </w:r>
    </w:p>
    <w:p w14:paraId="7DD3C2B7" w14:textId="77777777" w:rsidR="0074605C" w:rsidRDefault="0074605C" w:rsidP="0074605C">
      <w:pPr>
        <w:pStyle w:val="a9"/>
        <w:numPr>
          <w:ilvl w:val="0"/>
          <w:numId w:val="12"/>
        </w:numPr>
        <w:ind w:firstLineChars="0"/>
        <w:rPr>
          <w:rFonts w:ascii="Times New Roman" w:eastAsiaTheme="minorEastAsia" w:hAnsi="Times New Roman"/>
          <w:b/>
          <w:bCs/>
          <w:sz w:val="20"/>
          <w:szCs w:val="20"/>
          <w:lang w:val="en-GB"/>
        </w:rPr>
      </w:pPr>
      <w:r>
        <w:rPr>
          <w:rFonts w:ascii="Times New Roman" w:eastAsiaTheme="minorEastAsia" w:hAnsi="Times New Roman"/>
          <w:b/>
          <w:bCs/>
          <w:sz w:val="20"/>
          <w:szCs w:val="20"/>
          <w:lang w:val="en-GB"/>
        </w:rPr>
        <w:t>If</w:t>
      </w:r>
      <w:r w:rsidRPr="00EA7C41">
        <w:rPr>
          <w:rFonts w:ascii="Times New Roman" w:eastAsiaTheme="minorEastAsia" w:hAnsi="Times New Roman"/>
          <w:b/>
          <w:bCs/>
          <w:sz w:val="20"/>
          <w:szCs w:val="20"/>
          <w:lang w:val="en-GB"/>
        </w:rPr>
        <w:t xml:space="preserve"> </w:t>
      </w:r>
      <w:r>
        <w:rPr>
          <w:rFonts w:ascii="Times New Roman" w:eastAsiaTheme="minorEastAsia" w:hAnsi="Times New Roman"/>
          <w:b/>
          <w:bCs/>
          <w:sz w:val="20"/>
          <w:szCs w:val="20"/>
          <w:lang w:val="en-GB"/>
        </w:rPr>
        <w:t xml:space="preserve">the target cell is a serving cell or </w:t>
      </w:r>
      <w:r w:rsidRPr="00EA7C41">
        <w:rPr>
          <w:rFonts w:ascii="Times New Roman" w:eastAsiaTheme="minorEastAsia" w:hAnsi="Times New Roman"/>
          <w:b/>
          <w:bCs/>
          <w:sz w:val="20"/>
          <w:szCs w:val="20"/>
          <w:lang w:val="en-GB"/>
        </w:rPr>
        <w:t>is a</w:t>
      </w:r>
      <w:r>
        <w:rPr>
          <w:rFonts w:ascii="Times New Roman" w:eastAsiaTheme="minorEastAsia" w:hAnsi="Times New Roman" w:hint="eastAsia"/>
          <w:b/>
          <w:bCs/>
          <w:sz w:val="20"/>
          <w:szCs w:val="20"/>
          <w:lang w:val="en-GB"/>
        </w:rPr>
        <w:t>n</w:t>
      </w:r>
      <w:r w:rsidRPr="00EA7C41">
        <w:rPr>
          <w:rFonts w:ascii="Times New Roman" w:eastAsiaTheme="minorEastAsia" w:hAnsi="Times New Roman"/>
          <w:b/>
          <w:bCs/>
          <w:sz w:val="20"/>
          <w:szCs w:val="20"/>
          <w:lang w:val="en-GB"/>
        </w:rPr>
        <w:t xml:space="preserve"> </w:t>
      </w:r>
      <w:proofErr w:type="spellStart"/>
      <w:r w:rsidRPr="00EA7C41">
        <w:rPr>
          <w:rFonts w:ascii="Times New Roman" w:eastAsiaTheme="minorEastAsia" w:hAnsi="Times New Roman"/>
          <w:b/>
          <w:bCs/>
          <w:i/>
          <w:iCs/>
          <w:sz w:val="20"/>
          <w:szCs w:val="20"/>
          <w:lang w:val="en-GB"/>
        </w:rPr>
        <w:t>AddtionalPCI</w:t>
      </w:r>
      <w:proofErr w:type="spellEnd"/>
      <w:r w:rsidRPr="00EA7C41">
        <w:rPr>
          <w:rFonts w:ascii="Times New Roman" w:eastAsiaTheme="minorEastAsia" w:hAnsi="Times New Roman"/>
          <w:b/>
          <w:bCs/>
          <w:sz w:val="20"/>
          <w:szCs w:val="20"/>
          <w:lang w:val="en-GB"/>
        </w:rPr>
        <w:t xml:space="preserve"> associated with active TCI states for ICBM</w:t>
      </w:r>
      <w:r>
        <w:rPr>
          <w:rFonts w:ascii="Times New Roman" w:eastAsiaTheme="minorEastAsia" w:hAnsi="Times New Roman"/>
          <w:b/>
          <w:bCs/>
          <w:sz w:val="20"/>
          <w:szCs w:val="20"/>
          <w:lang w:val="en-GB"/>
        </w:rPr>
        <w:t xml:space="preserve">, the TCI state </w:t>
      </w:r>
      <w:r>
        <w:rPr>
          <w:rFonts w:ascii="Times New Roman" w:eastAsiaTheme="minorEastAsia" w:hAnsi="Times New Roman" w:hint="eastAsia"/>
          <w:b/>
          <w:bCs/>
          <w:sz w:val="20"/>
          <w:szCs w:val="20"/>
          <w:lang w:val="en-GB"/>
        </w:rPr>
        <w:t>in</w:t>
      </w:r>
      <w:r>
        <w:rPr>
          <w:rFonts w:ascii="Times New Roman" w:eastAsiaTheme="minorEastAsia" w:hAnsi="Times New Roman"/>
          <w:b/>
          <w:bCs/>
          <w:sz w:val="20"/>
          <w:szCs w:val="20"/>
          <w:lang w:val="en-GB"/>
        </w:rPr>
        <w:t xml:space="preserve"> the cell switch command refer to the TCI state </w:t>
      </w:r>
      <w:r>
        <w:rPr>
          <w:rFonts w:ascii="Times New Roman" w:eastAsiaTheme="minorEastAsia" w:hAnsi="Times New Roman" w:hint="eastAsia"/>
          <w:b/>
          <w:bCs/>
          <w:sz w:val="20"/>
          <w:szCs w:val="20"/>
          <w:lang w:val="en-GB"/>
        </w:rPr>
        <w:t>pool</w:t>
      </w:r>
      <w:r>
        <w:rPr>
          <w:rFonts w:ascii="Times New Roman" w:eastAsiaTheme="minorEastAsia" w:hAnsi="Times New Roman"/>
          <w:b/>
          <w:bCs/>
          <w:sz w:val="20"/>
          <w:szCs w:val="20"/>
          <w:lang w:val="en-GB"/>
        </w:rPr>
        <w:t xml:space="preserve"> in the target cell configuration;</w:t>
      </w:r>
    </w:p>
    <w:p w14:paraId="3FE1E69C" w14:textId="77777777" w:rsidR="0074605C" w:rsidRPr="00EA7C41" w:rsidRDefault="0074605C" w:rsidP="0074605C">
      <w:pPr>
        <w:pStyle w:val="a9"/>
        <w:numPr>
          <w:ilvl w:val="0"/>
          <w:numId w:val="12"/>
        </w:numPr>
        <w:ind w:firstLineChars="0"/>
        <w:rPr>
          <w:rFonts w:ascii="Times New Roman" w:eastAsiaTheme="minorEastAsia" w:hAnsi="Times New Roman"/>
          <w:b/>
          <w:bCs/>
          <w:sz w:val="20"/>
          <w:szCs w:val="20"/>
          <w:lang w:val="en-GB"/>
        </w:rPr>
      </w:pPr>
      <w:r>
        <w:rPr>
          <w:rFonts w:ascii="Times New Roman" w:eastAsiaTheme="minorEastAsia" w:hAnsi="Times New Roman"/>
          <w:b/>
          <w:bCs/>
          <w:sz w:val="20"/>
          <w:szCs w:val="20"/>
          <w:lang w:val="en-GB"/>
        </w:rPr>
        <w:t xml:space="preserve">Otherwise, </w:t>
      </w:r>
      <w:r w:rsidRPr="00EA7C41">
        <w:rPr>
          <w:rFonts w:ascii="Times New Roman" w:eastAsiaTheme="minorEastAsia" w:hAnsi="Times New Roman"/>
          <w:b/>
          <w:bCs/>
          <w:sz w:val="20"/>
          <w:szCs w:val="20"/>
          <w:lang w:val="en-GB"/>
        </w:rPr>
        <w:t xml:space="preserve">the TCI state in the cell switch command refer to the </w:t>
      </w:r>
      <w:r>
        <w:rPr>
          <w:rFonts w:ascii="Times New Roman" w:eastAsiaTheme="minorEastAsia" w:hAnsi="Times New Roman"/>
          <w:b/>
          <w:bCs/>
          <w:sz w:val="20"/>
          <w:szCs w:val="20"/>
          <w:lang w:val="en-GB"/>
        </w:rPr>
        <w:t xml:space="preserve">LTM </w:t>
      </w:r>
      <w:r w:rsidRPr="00EA7C41">
        <w:rPr>
          <w:rFonts w:ascii="Times New Roman" w:eastAsiaTheme="minorEastAsia" w:hAnsi="Times New Roman"/>
          <w:b/>
          <w:bCs/>
          <w:sz w:val="20"/>
          <w:szCs w:val="20"/>
          <w:lang w:val="en-GB"/>
        </w:rPr>
        <w:t xml:space="preserve">TCI state pool </w:t>
      </w:r>
      <w:r>
        <w:rPr>
          <w:rFonts w:ascii="Times New Roman" w:eastAsiaTheme="minorEastAsia" w:hAnsi="Times New Roman"/>
          <w:b/>
          <w:bCs/>
          <w:sz w:val="20"/>
          <w:szCs w:val="20"/>
          <w:lang w:val="en-GB"/>
        </w:rPr>
        <w:t xml:space="preserve">associated with </w:t>
      </w:r>
      <w:r>
        <w:rPr>
          <w:rFonts w:ascii="Times New Roman" w:eastAsiaTheme="minorEastAsia" w:hAnsi="Times New Roman"/>
          <w:b/>
          <w:bCs/>
          <w:sz w:val="20"/>
          <w:szCs w:val="20"/>
          <w:lang w:val="en-GB"/>
        </w:rPr>
        <w:lastRenderedPageBreak/>
        <w:t>the</w:t>
      </w:r>
      <w:r w:rsidRPr="00EA7C41">
        <w:rPr>
          <w:rFonts w:ascii="Times New Roman" w:eastAsiaTheme="minorEastAsia" w:hAnsi="Times New Roman"/>
          <w:b/>
          <w:bCs/>
          <w:sz w:val="20"/>
          <w:szCs w:val="20"/>
          <w:lang w:val="en-GB"/>
        </w:rPr>
        <w:t xml:space="preserve"> target cell;</w:t>
      </w:r>
    </w:p>
    <w:p w14:paraId="43CA8ACE" w14:textId="77777777" w:rsidR="0074605C" w:rsidRDefault="0074605C" w:rsidP="0074605C">
      <w:pPr>
        <w:pStyle w:val="proposal"/>
        <w:spacing w:before="120" w:after="120"/>
        <w:ind w:left="1134" w:hanging="1134"/>
        <w:rPr>
          <w:lang w:val="en-GB"/>
        </w:rPr>
      </w:pPr>
      <w:r>
        <w:rPr>
          <w:lang w:val="en-GB"/>
        </w:rPr>
        <w:t>To ensure the benefits of TCI state activation before cell switch, following assumptions should be fulfilled:</w:t>
      </w:r>
    </w:p>
    <w:p w14:paraId="4C3BE4CA" w14:textId="77777777" w:rsidR="0074605C" w:rsidRPr="004C2276" w:rsidRDefault="0074605C" w:rsidP="0074605C">
      <w:pPr>
        <w:pStyle w:val="a9"/>
        <w:numPr>
          <w:ilvl w:val="0"/>
          <w:numId w:val="15"/>
        </w:numPr>
        <w:ind w:firstLineChars="0"/>
        <w:rPr>
          <w:rFonts w:ascii="Times New Roman" w:eastAsiaTheme="minorEastAsia" w:hAnsi="Times New Roman"/>
          <w:b/>
          <w:bCs/>
          <w:sz w:val="20"/>
          <w:szCs w:val="20"/>
          <w:lang w:val="en-GB"/>
        </w:rPr>
      </w:pPr>
      <w:r w:rsidRPr="004C2276">
        <w:rPr>
          <w:rFonts w:ascii="Times New Roman" w:eastAsiaTheme="minorEastAsia" w:hAnsi="Times New Roman"/>
          <w:b/>
          <w:bCs/>
          <w:sz w:val="20"/>
          <w:szCs w:val="20"/>
          <w:lang w:val="en-GB"/>
        </w:rPr>
        <w:t xml:space="preserve">LTM TCI state </w:t>
      </w:r>
      <w:r>
        <w:rPr>
          <w:rFonts w:ascii="Times New Roman" w:eastAsiaTheme="minorEastAsia" w:hAnsi="Times New Roman"/>
          <w:b/>
          <w:bCs/>
          <w:sz w:val="20"/>
          <w:szCs w:val="20"/>
          <w:lang w:val="en-GB"/>
        </w:rPr>
        <w:t xml:space="preserve">pool </w:t>
      </w:r>
      <w:r w:rsidRPr="004C2276">
        <w:rPr>
          <w:rFonts w:ascii="Times New Roman" w:eastAsiaTheme="minorEastAsia" w:hAnsi="Times New Roman"/>
          <w:b/>
          <w:bCs/>
          <w:sz w:val="20"/>
          <w:szCs w:val="20"/>
          <w:lang w:val="en-GB"/>
        </w:rPr>
        <w:t xml:space="preserve">is </w:t>
      </w:r>
      <w:r>
        <w:rPr>
          <w:rFonts w:ascii="Times New Roman" w:eastAsiaTheme="minorEastAsia" w:hAnsi="Times New Roman"/>
          <w:b/>
          <w:bCs/>
          <w:sz w:val="20"/>
          <w:szCs w:val="20"/>
          <w:lang w:val="en-GB"/>
        </w:rPr>
        <w:t>at least</w:t>
      </w:r>
      <w:r w:rsidRPr="006556CF">
        <w:rPr>
          <w:rFonts w:ascii="Times New Roman" w:eastAsiaTheme="minorEastAsia" w:hAnsi="Times New Roman"/>
          <w:b/>
          <w:bCs/>
          <w:sz w:val="20"/>
          <w:szCs w:val="20"/>
          <w:lang w:val="en-GB"/>
        </w:rPr>
        <w:t xml:space="preserve"> </w:t>
      </w:r>
      <w:r w:rsidRPr="004C2276">
        <w:rPr>
          <w:rFonts w:ascii="Times New Roman" w:eastAsiaTheme="minorEastAsia" w:hAnsi="Times New Roman"/>
          <w:b/>
          <w:bCs/>
          <w:sz w:val="20"/>
          <w:szCs w:val="20"/>
          <w:lang w:val="en-GB"/>
        </w:rPr>
        <w:t>a subset of TCI state pool in the target cell for legacy BM</w:t>
      </w:r>
      <w:r>
        <w:rPr>
          <w:rFonts w:ascii="Times New Roman" w:eastAsiaTheme="minorEastAsia" w:hAnsi="Times New Roman"/>
          <w:b/>
          <w:bCs/>
          <w:sz w:val="20"/>
          <w:szCs w:val="20"/>
          <w:lang w:val="en-GB"/>
        </w:rPr>
        <w:t xml:space="preserve"> if the target cell is a non-serving cell or inactive serving cell in the source CG</w:t>
      </w:r>
      <w:r w:rsidRPr="004C2276">
        <w:rPr>
          <w:rFonts w:ascii="Times New Roman" w:eastAsiaTheme="minorEastAsia" w:hAnsi="Times New Roman"/>
          <w:b/>
          <w:bCs/>
          <w:sz w:val="20"/>
          <w:szCs w:val="20"/>
          <w:lang w:val="en-GB"/>
        </w:rPr>
        <w:t>;</w:t>
      </w:r>
    </w:p>
    <w:p w14:paraId="30C4FF10" w14:textId="77777777" w:rsidR="0074605C" w:rsidRDefault="0074605C" w:rsidP="0074605C">
      <w:pPr>
        <w:pStyle w:val="a9"/>
        <w:numPr>
          <w:ilvl w:val="0"/>
          <w:numId w:val="15"/>
        </w:numPr>
        <w:ind w:firstLineChars="0"/>
        <w:rPr>
          <w:rFonts w:ascii="Times New Roman" w:eastAsiaTheme="minorEastAsia" w:hAnsi="Times New Roman"/>
          <w:b/>
          <w:bCs/>
          <w:sz w:val="20"/>
          <w:szCs w:val="20"/>
          <w:lang w:val="en-GB"/>
        </w:rPr>
      </w:pPr>
      <w:r>
        <w:rPr>
          <w:rFonts w:ascii="Times New Roman" w:eastAsiaTheme="minorEastAsia" w:hAnsi="Times New Roman" w:hint="eastAsia"/>
          <w:b/>
          <w:bCs/>
          <w:sz w:val="20"/>
          <w:szCs w:val="20"/>
          <w:lang w:val="en-GB"/>
        </w:rPr>
        <w:t>T</w:t>
      </w:r>
      <w:r>
        <w:rPr>
          <w:rFonts w:ascii="Times New Roman" w:eastAsiaTheme="minorEastAsia" w:hAnsi="Times New Roman"/>
          <w:b/>
          <w:bCs/>
          <w:sz w:val="20"/>
          <w:szCs w:val="20"/>
          <w:lang w:val="en-GB"/>
        </w:rPr>
        <w:t xml:space="preserve">CI state pool configured in the active serving cell in the source CG is at least a subset of </w:t>
      </w:r>
      <w:r w:rsidRPr="004C2276">
        <w:rPr>
          <w:rFonts w:ascii="Times New Roman" w:eastAsiaTheme="minorEastAsia" w:hAnsi="Times New Roman"/>
          <w:b/>
          <w:bCs/>
          <w:sz w:val="20"/>
          <w:szCs w:val="20"/>
          <w:lang w:val="en-GB"/>
        </w:rPr>
        <w:t>TCI state pool in the target cell for legacy BM</w:t>
      </w:r>
      <w:r>
        <w:rPr>
          <w:rFonts w:ascii="Times New Roman" w:eastAsiaTheme="minorEastAsia" w:hAnsi="Times New Roman"/>
          <w:b/>
          <w:bCs/>
          <w:sz w:val="20"/>
          <w:szCs w:val="20"/>
          <w:lang w:val="en-GB"/>
        </w:rPr>
        <w:t xml:space="preserve"> it the target cell is an active serving cell in the source CG.</w:t>
      </w:r>
    </w:p>
    <w:p w14:paraId="1079CEF3" w14:textId="77777777" w:rsidR="0074605C" w:rsidRDefault="0074605C" w:rsidP="0074605C">
      <w:pPr>
        <w:pStyle w:val="a9"/>
        <w:numPr>
          <w:ilvl w:val="0"/>
          <w:numId w:val="15"/>
        </w:numPr>
        <w:ind w:firstLineChars="0"/>
        <w:rPr>
          <w:rFonts w:ascii="Times New Roman" w:eastAsiaTheme="minorEastAsia" w:hAnsi="Times New Roman"/>
          <w:b/>
          <w:bCs/>
          <w:sz w:val="20"/>
          <w:szCs w:val="20"/>
          <w:lang w:val="en-GB"/>
        </w:rPr>
      </w:pPr>
      <w:r>
        <w:rPr>
          <w:rFonts w:ascii="Times New Roman" w:eastAsiaTheme="minorEastAsia" w:hAnsi="Times New Roman"/>
          <w:b/>
          <w:bCs/>
          <w:sz w:val="20"/>
          <w:szCs w:val="20"/>
          <w:lang w:val="en-GB"/>
        </w:rPr>
        <w:t>C</w:t>
      </w:r>
      <w:r w:rsidRPr="004C2276">
        <w:rPr>
          <w:rFonts w:ascii="Times New Roman" w:eastAsiaTheme="minorEastAsia" w:hAnsi="Times New Roman"/>
          <w:b/>
          <w:bCs/>
          <w:sz w:val="20"/>
          <w:szCs w:val="20"/>
          <w:lang w:val="en-GB"/>
        </w:rPr>
        <w:t xml:space="preserve">onfigured TCI state(s) associated with the active </w:t>
      </w:r>
      <w:proofErr w:type="spellStart"/>
      <w:r w:rsidRPr="004C2276">
        <w:rPr>
          <w:rFonts w:ascii="Times New Roman" w:eastAsiaTheme="minorEastAsia" w:hAnsi="Times New Roman"/>
          <w:b/>
          <w:bCs/>
          <w:i/>
          <w:iCs/>
          <w:sz w:val="20"/>
          <w:szCs w:val="20"/>
          <w:lang w:val="en-GB"/>
        </w:rPr>
        <w:t>AdditionalPCI</w:t>
      </w:r>
      <w:proofErr w:type="spellEnd"/>
      <w:r w:rsidRPr="004C2276">
        <w:rPr>
          <w:rFonts w:ascii="Times New Roman" w:eastAsiaTheme="minorEastAsia" w:hAnsi="Times New Roman"/>
          <w:b/>
          <w:bCs/>
          <w:sz w:val="20"/>
          <w:szCs w:val="20"/>
          <w:lang w:val="en-GB"/>
        </w:rPr>
        <w:t xml:space="preserve"> is </w:t>
      </w:r>
      <w:r>
        <w:rPr>
          <w:rFonts w:ascii="Times New Roman" w:eastAsiaTheme="minorEastAsia" w:hAnsi="Times New Roman"/>
          <w:b/>
          <w:bCs/>
          <w:sz w:val="20"/>
          <w:szCs w:val="20"/>
          <w:lang w:val="en-GB"/>
        </w:rPr>
        <w:t xml:space="preserve">at least </w:t>
      </w:r>
      <w:r w:rsidRPr="004C2276">
        <w:rPr>
          <w:rFonts w:ascii="Times New Roman" w:eastAsiaTheme="minorEastAsia" w:hAnsi="Times New Roman"/>
          <w:b/>
          <w:bCs/>
          <w:sz w:val="20"/>
          <w:szCs w:val="20"/>
          <w:lang w:val="en-GB"/>
        </w:rPr>
        <w:t>a subset of the TCI state pool of the target cell for legacy BM</w:t>
      </w:r>
      <w:r>
        <w:rPr>
          <w:rFonts w:ascii="Times New Roman" w:eastAsiaTheme="minorEastAsia" w:hAnsi="Times New Roman"/>
          <w:b/>
          <w:bCs/>
          <w:sz w:val="20"/>
          <w:szCs w:val="20"/>
          <w:lang w:val="en-GB"/>
        </w:rPr>
        <w:t xml:space="preserve"> if </w:t>
      </w:r>
      <w:r w:rsidRPr="004B185A">
        <w:rPr>
          <w:rFonts w:ascii="Times New Roman" w:eastAsiaTheme="minorEastAsia" w:hAnsi="Times New Roman"/>
          <w:b/>
          <w:bCs/>
          <w:sz w:val="20"/>
          <w:szCs w:val="20"/>
          <w:lang w:val="en-GB"/>
        </w:rPr>
        <w:t xml:space="preserve">the target cell is the active </w:t>
      </w:r>
      <w:proofErr w:type="spellStart"/>
      <w:r w:rsidRPr="004C2276">
        <w:rPr>
          <w:rFonts w:ascii="Times New Roman" w:eastAsiaTheme="minorEastAsia" w:hAnsi="Times New Roman"/>
          <w:b/>
          <w:bCs/>
          <w:i/>
          <w:iCs/>
          <w:sz w:val="20"/>
          <w:szCs w:val="20"/>
          <w:lang w:val="en-GB"/>
        </w:rPr>
        <w:t>AdditionalPCI</w:t>
      </w:r>
      <w:proofErr w:type="spellEnd"/>
      <w:r w:rsidRPr="004B185A">
        <w:rPr>
          <w:rFonts w:ascii="Times New Roman" w:eastAsiaTheme="minorEastAsia" w:hAnsi="Times New Roman"/>
          <w:b/>
          <w:bCs/>
          <w:sz w:val="20"/>
          <w:szCs w:val="20"/>
          <w:lang w:val="en-GB"/>
        </w:rPr>
        <w:t xml:space="preserve"> in the source CG</w:t>
      </w:r>
      <w:r>
        <w:rPr>
          <w:rFonts w:ascii="Times New Roman" w:eastAsiaTheme="minorEastAsia" w:hAnsi="Times New Roman"/>
          <w:b/>
          <w:bCs/>
          <w:sz w:val="20"/>
          <w:szCs w:val="20"/>
          <w:lang w:val="en-GB"/>
        </w:rPr>
        <w:t>.</w:t>
      </w:r>
    </w:p>
    <w:p w14:paraId="2C04F45B" w14:textId="77777777" w:rsidR="0074605C" w:rsidRPr="00724FC3" w:rsidRDefault="0074605C" w:rsidP="0074605C">
      <w:pPr>
        <w:pStyle w:val="proposal"/>
        <w:spacing w:before="120" w:after="120"/>
        <w:ind w:left="1134" w:hanging="1134"/>
        <w:rPr>
          <w:rFonts w:eastAsiaTheme="minorEastAsia"/>
          <w:bCs/>
          <w:lang w:val="en-GB"/>
        </w:rPr>
      </w:pPr>
      <w:r>
        <w:rPr>
          <w:rFonts w:eastAsiaTheme="minorEastAsia"/>
          <w:bCs/>
          <w:lang w:val="en-GB"/>
        </w:rPr>
        <w:t>A</w:t>
      </w:r>
      <w:r w:rsidRPr="00724FC3">
        <w:rPr>
          <w:rFonts w:eastAsiaTheme="minorEastAsia"/>
          <w:bCs/>
          <w:lang w:val="en-GB"/>
        </w:rPr>
        <w:t xml:space="preserve"> unified mapping rule is expected for</w:t>
      </w:r>
      <w:r>
        <w:rPr>
          <w:rFonts w:eastAsiaTheme="minorEastAsia"/>
          <w:bCs/>
          <w:lang w:val="en-GB"/>
        </w:rPr>
        <w:t xml:space="preserve"> following cases:</w:t>
      </w:r>
    </w:p>
    <w:p w14:paraId="551F03C0" w14:textId="77777777" w:rsidR="0074605C" w:rsidRDefault="0074605C" w:rsidP="0074605C">
      <w:pPr>
        <w:pStyle w:val="proposal"/>
        <w:numPr>
          <w:ilvl w:val="0"/>
          <w:numId w:val="12"/>
        </w:numPr>
        <w:spacing w:before="120" w:after="120"/>
        <w:rPr>
          <w:rFonts w:eastAsiaTheme="minorEastAsia"/>
          <w:bCs/>
          <w:lang w:val="en-GB"/>
        </w:rPr>
      </w:pPr>
      <w:r w:rsidRPr="00724FC3">
        <w:rPr>
          <w:rFonts w:eastAsiaTheme="minorEastAsia"/>
          <w:bCs/>
          <w:lang w:val="en-GB"/>
        </w:rPr>
        <w:t xml:space="preserve">TCI state pool for serving cell and TCI state pool for target cell when the target cell is an active serving cell in the source CG, and for TCI states associated with the active </w:t>
      </w:r>
      <w:proofErr w:type="spellStart"/>
      <w:r w:rsidRPr="00724FC3">
        <w:rPr>
          <w:rFonts w:eastAsiaTheme="minorEastAsia"/>
          <w:bCs/>
          <w:i/>
          <w:iCs/>
          <w:lang w:val="en-GB"/>
        </w:rPr>
        <w:t>AdditionalPCI</w:t>
      </w:r>
      <w:proofErr w:type="spellEnd"/>
      <w:r w:rsidRPr="00724FC3">
        <w:rPr>
          <w:rFonts w:eastAsiaTheme="minorEastAsia"/>
          <w:bCs/>
          <w:i/>
          <w:iCs/>
          <w:lang w:val="en-GB"/>
        </w:rPr>
        <w:t xml:space="preserve"> </w:t>
      </w:r>
      <w:r w:rsidRPr="00724FC3">
        <w:rPr>
          <w:rFonts w:eastAsiaTheme="minorEastAsia"/>
          <w:bCs/>
          <w:lang w:val="en-GB"/>
        </w:rPr>
        <w:t xml:space="preserve">in the source cell and TCI state pool for target cell when the target cell is the active </w:t>
      </w:r>
      <w:proofErr w:type="spellStart"/>
      <w:r w:rsidRPr="00724FC3">
        <w:rPr>
          <w:rFonts w:eastAsiaTheme="minorEastAsia"/>
          <w:bCs/>
          <w:i/>
          <w:iCs/>
          <w:lang w:val="en-GB"/>
        </w:rPr>
        <w:t>AdditionalPCI</w:t>
      </w:r>
      <w:proofErr w:type="spellEnd"/>
      <w:r w:rsidRPr="00724FC3">
        <w:rPr>
          <w:rFonts w:eastAsiaTheme="minorEastAsia"/>
          <w:bCs/>
          <w:i/>
          <w:iCs/>
          <w:lang w:val="en-GB"/>
        </w:rPr>
        <w:t xml:space="preserve"> </w:t>
      </w:r>
      <w:r w:rsidRPr="00724FC3">
        <w:rPr>
          <w:rFonts w:eastAsiaTheme="minorEastAsia"/>
          <w:bCs/>
          <w:lang w:val="en-GB"/>
        </w:rPr>
        <w:t>in the source CG</w:t>
      </w:r>
      <w:r>
        <w:rPr>
          <w:rFonts w:eastAsiaTheme="minorEastAsia"/>
          <w:bCs/>
          <w:lang w:val="en-GB"/>
        </w:rPr>
        <w:t xml:space="preserve">, to </w:t>
      </w:r>
      <w:r w:rsidRPr="00A37CCB">
        <w:rPr>
          <w:rFonts w:eastAsiaTheme="minorEastAsia"/>
          <w:bCs/>
          <w:lang w:val="en-GB"/>
        </w:rPr>
        <w:t>determine which activated TCI state corresponds to the indicated TCI state</w:t>
      </w:r>
      <w:r>
        <w:rPr>
          <w:rFonts w:eastAsiaTheme="minorEastAsia"/>
          <w:bCs/>
          <w:lang w:val="en-GB"/>
        </w:rPr>
        <w:t>;</w:t>
      </w:r>
    </w:p>
    <w:p w14:paraId="21DFBB89" w14:textId="77777777" w:rsidR="0074605C" w:rsidRPr="00724FC3" w:rsidRDefault="0074605C" w:rsidP="0074605C">
      <w:pPr>
        <w:pStyle w:val="a9"/>
        <w:numPr>
          <w:ilvl w:val="0"/>
          <w:numId w:val="13"/>
        </w:numPr>
        <w:ind w:firstLineChars="0"/>
        <w:rPr>
          <w:rFonts w:ascii="Times New Roman" w:eastAsiaTheme="minorEastAsia" w:hAnsi="Times New Roman"/>
          <w:b/>
          <w:bCs/>
          <w:lang w:val="en-GB"/>
        </w:rPr>
      </w:pPr>
      <w:r w:rsidRPr="00724FC3">
        <w:rPr>
          <w:rFonts w:ascii="Times New Roman" w:eastAsiaTheme="minorEastAsia" w:hAnsi="Times New Roman"/>
          <w:b/>
          <w:bCs/>
          <w:lang w:val="en-GB"/>
        </w:rPr>
        <w:t>LTM TCI state pool for the target cell and TCI state pool for the target cell when the target cell is a non-serving cell or inactive serving cell</w:t>
      </w:r>
      <w:r>
        <w:rPr>
          <w:rFonts w:ascii="Times New Roman" w:eastAsiaTheme="minorEastAsia" w:hAnsi="Times New Roman"/>
          <w:b/>
          <w:bCs/>
          <w:lang w:val="en-GB"/>
        </w:rPr>
        <w:t xml:space="preserve"> to determine the legacy BM TCI state corresponds to the indicated LTM TCI state.</w:t>
      </w:r>
    </w:p>
    <w:p w14:paraId="6DC8033A" w14:textId="77777777" w:rsidR="00DB19BA" w:rsidRDefault="00DB19BA" w:rsidP="00DB19BA">
      <w:pPr>
        <w:pStyle w:val="proposal"/>
        <w:spacing w:before="120" w:after="120"/>
        <w:ind w:left="1134" w:hanging="1134"/>
        <w:rPr>
          <w:lang w:val="en-GB"/>
        </w:rPr>
      </w:pPr>
      <w:r>
        <w:rPr>
          <w:lang w:val="en-GB"/>
        </w:rPr>
        <w:t xml:space="preserve">All TCI </w:t>
      </w:r>
      <w:r>
        <w:rPr>
          <w:rFonts w:hint="eastAsia"/>
          <w:lang w:val="en-GB"/>
        </w:rPr>
        <w:t>state</w:t>
      </w:r>
      <w:r>
        <w:rPr>
          <w:lang w:val="en-GB"/>
        </w:rPr>
        <w:t xml:space="preserve">s </w:t>
      </w:r>
      <w:r w:rsidRPr="00E35E9B">
        <w:rPr>
          <w:lang w:val="en-GB"/>
        </w:rPr>
        <w:t xml:space="preserve">other than the indicated TCI state in the cell switch command </w:t>
      </w:r>
      <w:r>
        <w:rPr>
          <w:lang w:val="en-GB"/>
        </w:rPr>
        <w:t xml:space="preserve">are deactivated when UE receives cell switch command (i.e., Alt-4) to reduce UE energy consumption. </w:t>
      </w:r>
    </w:p>
    <w:p w14:paraId="3AC6D934" w14:textId="77777777" w:rsidR="00DB19BA" w:rsidRPr="0067407E" w:rsidRDefault="00DB19BA" w:rsidP="00DB19BA">
      <w:pPr>
        <w:pStyle w:val="proposal"/>
        <w:spacing w:before="120" w:after="120"/>
        <w:ind w:left="1134" w:hanging="1134"/>
        <w:rPr>
          <w:bCs/>
          <w:kern w:val="2"/>
          <w:lang w:val="en-GB"/>
        </w:rPr>
      </w:pPr>
      <w:r w:rsidRPr="00A355BB">
        <w:rPr>
          <w:lang w:val="en-GB"/>
        </w:rPr>
        <w:t xml:space="preserve">To avoid ambiguity of beam determination for </w:t>
      </w:r>
      <w:r>
        <w:rPr>
          <w:lang w:val="en-GB"/>
        </w:rPr>
        <w:t xml:space="preserve">the </w:t>
      </w:r>
      <w:r w:rsidRPr="00A355BB">
        <w:rPr>
          <w:lang w:val="en-GB"/>
        </w:rPr>
        <w:t>PDCCH configured to not follow the unified TCI and scheduled PDSCH</w:t>
      </w:r>
      <w:r>
        <w:rPr>
          <w:lang w:val="en-GB"/>
        </w:rPr>
        <w:t xml:space="preserve"> </w:t>
      </w:r>
      <w:r w:rsidRPr="00A355BB">
        <w:rPr>
          <w:lang w:val="en-GB"/>
        </w:rPr>
        <w:t xml:space="preserve">and reduce the number of UE blindly detecting PDCCH, </w:t>
      </w:r>
      <w:r>
        <w:rPr>
          <w:lang w:val="en-GB"/>
        </w:rPr>
        <w:t xml:space="preserve">data transmission scheduled by the </w:t>
      </w:r>
      <w:r w:rsidRPr="00995E5D">
        <w:rPr>
          <w:lang w:val="en-GB"/>
        </w:rPr>
        <w:t xml:space="preserve">PDCCH </w:t>
      </w:r>
      <w:r>
        <w:rPr>
          <w:lang w:val="en-GB"/>
        </w:rPr>
        <w:t>is not expected until</w:t>
      </w:r>
      <w:r w:rsidRPr="00A355BB">
        <w:rPr>
          <w:lang w:val="en-GB"/>
        </w:rPr>
        <w:t xml:space="preserve"> </w:t>
      </w:r>
      <w:r>
        <w:rPr>
          <w:lang w:val="en-GB"/>
        </w:rPr>
        <w:t xml:space="preserve">its corresponding </w:t>
      </w:r>
      <w:r w:rsidRPr="00A355BB">
        <w:rPr>
          <w:lang w:val="en-GB"/>
        </w:rPr>
        <w:t xml:space="preserve">beam </w:t>
      </w:r>
      <w:r>
        <w:rPr>
          <w:lang w:val="en-GB"/>
        </w:rPr>
        <w:t>information is indicated and applied</w:t>
      </w:r>
      <w:r w:rsidRPr="00A355BB">
        <w:rPr>
          <w:lang w:val="en-GB"/>
        </w:rPr>
        <w:t>, i.e., Alt-4.</w:t>
      </w:r>
    </w:p>
    <w:p w14:paraId="798769B1" w14:textId="77777777" w:rsidR="00DB19BA" w:rsidRDefault="00DB19BA" w:rsidP="00DB19BA">
      <w:pPr>
        <w:pStyle w:val="proposal"/>
        <w:spacing w:before="120" w:after="120"/>
        <w:ind w:left="1134" w:hanging="1134"/>
        <w:rPr>
          <w:lang w:val="en-GB"/>
        </w:rPr>
      </w:pPr>
      <w:r>
        <w:rPr>
          <w:lang w:val="en-GB"/>
        </w:rPr>
        <w:t>The indicated TCI state in the cell switch command</w:t>
      </w:r>
      <w:r w:rsidRPr="004D7551">
        <w:rPr>
          <w:lang w:val="en-GB"/>
        </w:rPr>
        <w:t xml:space="preserve"> can </w:t>
      </w:r>
      <w:r>
        <w:rPr>
          <w:lang w:val="en-GB"/>
        </w:rPr>
        <w:t xml:space="preserve">also </w:t>
      </w:r>
      <w:r w:rsidRPr="004D7551">
        <w:rPr>
          <w:lang w:val="en-GB"/>
        </w:rPr>
        <w:t xml:space="preserve">be </w:t>
      </w:r>
      <w:r>
        <w:rPr>
          <w:lang w:val="en-GB"/>
        </w:rPr>
        <w:t>activated/</w:t>
      </w:r>
      <w:r w:rsidRPr="004D7551">
        <w:rPr>
          <w:lang w:val="en-GB"/>
        </w:rPr>
        <w:t xml:space="preserve">applied </w:t>
      </w:r>
      <w:r>
        <w:rPr>
          <w:lang w:val="en-GB"/>
        </w:rPr>
        <w:t>for</w:t>
      </w:r>
      <w:r w:rsidRPr="004D7551">
        <w:rPr>
          <w:lang w:val="en-GB"/>
        </w:rPr>
        <w:t xml:space="preserve"> </w:t>
      </w:r>
      <w:r>
        <w:rPr>
          <w:lang w:val="en-GB"/>
        </w:rPr>
        <w:t xml:space="preserve">the target </w:t>
      </w:r>
      <w:proofErr w:type="spellStart"/>
      <w:r>
        <w:rPr>
          <w:lang w:val="en-GB"/>
        </w:rPr>
        <w:t>SCell</w:t>
      </w:r>
      <w:proofErr w:type="spellEnd"/>
      <w:r>
        <w:rPr>
          <w:lang w:val="en-GB"/>
        </w:rPr>
        <w:t xml:space="preserve">(s), which is included in the same </w:t>
      </w:r>
      <w:proofErr w:type="spellStart"/>
      <w:r w:rsidRPr="004C2276">
        <w:rPr>
          <w:i/>
          <w:iCs/>
          <w:lang w:val="en-GB"/>
        </w:rPr>
        <w:t>SimultaneiousU</w:t>
      </w:r>
      <w:proofErr w:type="spellEnd"/>
      <w:r w:rsidRPr="004C2276">
        <w:rPr>
          <w:i/>
          <w:iCs/>
          <w:lang w:val="en-GB"/>
        </w:rPr>
        <w:t>-TCI-</w:t>
      </w:r>
      <w:proofErr w:type="spellStart"/>
      <w:r w:rsidRPr="004C2276">
        <w:rPr>
          <w:i/>
          <w:iCs/>
          <w:lang w:val="en-GB"/>
        </w:rPr>
        <w:t>statelist</w:t>
      </w:r>
      <w:proofErr w:type="spellEnd"/>
      <w:r w:rsidRPr="008D2252">
        <w:rPr>
          <w:lang w:val="en-GB"/>
        </w:rPr>
        <w:t xml:space="preserve"> </w:t>
      </w:r>
      <w:r>
        <w:rPr>
          <w:lang w:val="en-GB"/>
        </w:rPr>
        <w:t xml:space="preserve">as the target </w:t>
      </w:r>
      <w:proofErr w:type="spellStart"/>
      <w:r>
        <w:rPr>
          <w:lang w:val="en-GB"/>
        </w:rPr>
        <w:t>SpCell</w:t>
      </w:r>
      <w:proofErr w:type="spellEnd"/>
      <w:r>
        <w:rPr>
          <w:lang w:val="en-GB"/>
        </w:rPr>
        <w:t xml:space="preserve">, and </w:t>
      </w:r>
      <w:proofErr w:type="spellStart"/>
      <w:r w:rsidRPr="004C2276">
        <w:rPr>
          <w:i/>
          <w:iCs/>
          <w:lang w:val="en-GB"/>
        </w:rPr>
        <w:t>SimultaneiousU</w:t>
      </w:r>
      <w:proofErr w:type="spellEnd"/>
      <w:r w:rsidRPr="004C2276">
        <w:rPr>
          <w:i/>
          <w:iCs/>
          <w:lang w:val="en-GB"/>
        </w:rPr>
        <w:t>-TCI-</w:t>
      </w:r>
      <w:proofErr w:type="spellStart"/>
      <w:r w:rsidRPr="004C2276">
        <w:rPr>
          <w:i/>
          <w:iCs/>
          <w:lang w:val="en-GB"/>
        </w:rPr>
        <w:t>statelist</w:t>
      </w:r>
      <w:proofErr w:type="spellEnd"/>
      <w:r w:rsidRPr="008D2252">
        <w:rPr>
          <w:lang w:val="en-GB"/>
        </w:rPr>
        <w:t xml:space="preserve"> </w:t>
      </w:r>
      <w:r>
        <w:rPr>
          <w:lang w:val="en-GB"/>
        </w:rPr>
        <w:t>is configured under</w:t>
      </w:r>
      <w:r>
        <w:rPr>
          <w:i/>
          <w:iCs/>
          <w:lang w:val="en-GB"/>
        </w:rPr>
        <w:t xml:space="preserve"> </w:t>
      </w:r>
      <w:r w:rsidRPr="004C2276">
        <w:rPr>
          <w:lang w:val="en-GB"/>
        </w:rPr>
        <w:t>the target CG</w:t>
      </w:r>
      <w:r w:rsidRPr="004D7551">
        <w:rPr>
          <w:lang w:val="en-GB"/>
        </w:rPr>
        <w:t>.</w:t>
      </w:r>
    </w:p>
    <w:p w14:paraId="004D1B9C" w14:textId="77777777" w:rsidR="00DB19BA" w:rsidRDefault="00DB19BA" w:rsidP="00DB19BA">
      <w:pPr>
        <w:pStyle w:val="proposal"/>
        <w:spacing w:before="120" w:after="120"/>
        <w:ind w:left="1134" w:hanging="1134"/>
        <w:rPr>
          <w:lang w:val="en-GB"/>
        </w:rPr>
      </w:pPr>
      <w:r>
        <w:rPr>
          <w:lang w:val="en-GB"/>
        </w:rPr>
        <w:t>When CFRA-based handover is triggered by the cell switch command, it is assumed that SSB index indicated in the cell switch command is the same as the root QCL source RS of the indicated TCI state. And during and after RACH procedure, UE always follows the indicated TCI state until a TCI state of the new serving cell is configured/activated/indicated.</w:t>
      </w:r>
    </w:p>
    <w:p w14:paraId="2928ED0A" w14:textId="77777777" w:rsidR="00DB19BA" w:rsidRDefault="00DB19BA" w:rsidP="00DB19BA">
      <w:pPr>
        <w:pStyle w:val="proposal"/>
        <w:spacing w:before="120" w:after="120"/>
        <w:ind w:left="1134" w:hanging="1134"/>
        <w:rPr>
          <w:lang w:val="en-GB"/>
        </w:rPr>
      </w:pPr>
      <w:r>
        <w:rPr>
          <w:lang w:val="en-GB"/>
        </w:rPr>
        <w:t xml:space="preserve">When CBRA-based handover is performed, during and after RACH procedure, UE always follows the QCL assumption determined within RACH procedure </w:t>
      </w:r>
      <w:r w:rsidRPr="006D0FAD">
        <w:rPr>
          <w:lang w:val="en-GB"/>
        </w:rPr>
        <w:t xml:space="preserve">until a TCI state of the new serving cell is </w:t>
      </w:r>
      <w:r>
        <w:rPr>
          <w:lang w:val="en-GB"/>
        </w:rPr>
        <w:t>configured/</w:t>
      </w:r>
      <w:r w:rsidRPr="006D0FAD">
        <w:rPr>
          <w:lang w:val="en-GB"/>
        </w:rPr>
        <w:t>activated/indicated</w:t>
      </w:r>
      <w:r>
        <w:rPr>
          <w:lang w:val="en-GB"/>
        </w:rPr>
        <w:t>, rather than the indicated TCI-State/TCI-IUL-State in the cell switch command</w:t>
      </w:r>
      <w:r w:rsidRPr="008137B9">
        <w:rPr>
          <w:lang w:val="en-GB"/>
        </w:rPr>
        <w:t>.</w:t>
      </w:r>
    </w:p>
    <w:p w14:paraId="2BA5A7E4" w14:textId="77777777" w:rsidR="0074605C" w:rsidRPr="00C914FE" w:rsidRDefault="0074605C" w:rsidP="0074605C">
      <w:pPr>
        <w:pStyle w:val="titlereference"/>
      </w:pPr>
      <w:r w:rsidRPr="00C914FE">
        <w:t>References</w:t>
      </w:r>
    </w:p>
    <w:p w14:paraId="0D26B2AB" w14:textId="77777777" w:rsidR="0074605C" w:rsidRDefault="0074605C" w:rsidP="0074605C">
      <w:pPr>
        <w:pStyle w:val="references"/>
      </w:pPr>
      <w:r w:rsidRPr="00AA51F0">
        <w:t>R2-2311333</w:t>
      </w:r>
      <w:r>
        <w:t xml:space="preserve">, </w:t>
      </w:r>
      <w:r w:rsidRPr="00AA51F0">
        <w:t>LS on L1 measurements for LTM</w:t>
      </w:r>
      <w:r>
        <w:t xml:space="preserve">, Ericsson. RAN2#123bis  3gpp </w:t>
      </w:r>
      <w:r w:rsidRPr="00AA51F0">
        <w:rPr>
          <w:rFonts w:hint="eastAsia"/>
        </w:rPr>
        <w:t xml:space="preserve"> </w:t>
      </w:r>
    </w:p>
    <w:p w14:paraId="20A0FF9F" w14:textId="77777777" w:rsidR="0074605C" w:rsidRDefault="0074605C" w:rsidP="0074605C">
      <w:pPr>
        <w:pStyle w:val="references"/>
      </w:pPr>
      <w:r>
        <w:t>Chairman’s Note, RAN2#123bis</w:t>
      </w:r>
    </w:p>
    <w:bookmarkEnd w:id="0"/>
    <w:p w14:paraId="5B7B44C3" w14:textId="77777777" w:rsidR="0074605C" w:rsidRPr="009330B9" w:rsidRDefault="0074605C" w:rsidP="0074605C">
      <w:pPr>
        <w:pStyle w:val="references"/>
        <w:numPr>
          <w:ilvl w:val="0"/>
          <w:numId w:val="0"/>
        </w:numPr>
      </w:pPr>
    </w:p>
    <w:p w14:paraId="2309CA0D" w14:textId="77777777" w:rsidR="0074605C" w:rsidRPr="009330B9" w:rsidRDefault="0074605C" w:rsidP="0074605C">
      <w:pPr>
        <w:pStyle w:val="references"/>
        <w:numPr>
          <w:ilvl w:val="0"/>
          <w:numId w:val="0"/>
        </w:numPr>
      </w:pPr>
      <w:r>
        <w:rPr>
          <w:lang w:val="en-GB"/>
        </w:rPr>
        <w:t xml:space="preserve"> </w:t>
      </w:r>
      <w:r w:rsidRPr="00724FC3">
        <w:rPr>
          <w:bCs/>
          <w:lang w:val="en-GB"/>
        </w:rPr>
        <w:t xml:space="preserve"> </w:t>
      </w:r>
      <w:r>
        <w:rPr>
          <w:lang w:val="en-GB"/>
        </w:rPr>
        <w:t xml:space="preserve"> </w:t>
      </w:r>
    </w:p>
    <w:p w14:paraId="3BFC6BB2" w14:textId="77777777" w:rsidR="005D2B85" w:rsidRPr="0074605C" w:rsidRDefault="005D2B85" w:rsidP="0074605C"/>
    <w:sectPr w:rsidR="005D2B85" w:rsidRPr="0074605C" w:rsidSect="009435B6">
      <w:headerReference w:type="default" r:id="rId2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AC98F" w14:textId="77777777" w:rsidR="008F1E33" w:rsidRDefault="008F1E33">
      <w:pPr>
        <w:spacing w:after="0"/>
      </w:pPr>
      <w:r>
        <w:separator/>
      </w:r>
    </w:p>
  </w:endnote>
  <w:endnote w:type="continuationSeparator" w:id="0">
    <w:p w14:paraId="16266559" w14:textId="77777777" w:rsidR="008F1E33" w:rsidRDefault="008F1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482C1" w14:textId="77777777" w:rsidR="008F1E33" w:rsidRDefault="008F1E33">
      <w:pPr>
        <w:spacing w:after="0"/>
      </w:pPr>
      <w:r>
        <w:separator/>
      </w:r>
    </w:p>
  </w:footnote>
  <w:footnote w:type="continuationSeparator" w:id="0">
    <w:p w14:paraId="62C93C42" w14:textId="77777777" w:rsidR="008F1E33" w:rsidRDefault="008F1E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C37E3" w14:textId="77777777" w:rsidR="005D2B85" w:rsidRDefault="005D2B85" w:rsidP="00633361">
    <w:pPr>
      <w:pStyle w:val="a3"/>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843BFF"/>
    <w:multiLevelType w:val="hybridMultilevel"/>
    <w:tmpl w:val="C368E6D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D71883"/>
    <w:multiLevelType w:val="hybridMultilevel"/>
    <w:tmpl w:val="94D40F84"/>
    <w:lvl w:ilvl="0" w:tplc="353C8AB6">
      <w:start w:val="1"/>
      <w:numFmt w:val="decimal"/>
      <w:pStyle w:val="proposal"/>
      <w:lvlText w:val="Proposal %1:"/>
      <w:lvlJc w:val="left"/>
      <w:pPr>
        <w:ind w:left="1129" w:hanging="420"/>
      </w:pPr>
    </w:lvl>
    <w:lvl w:ilvl="1" w:tplc="04090019">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abstractNum w:abstractNumId="3" w15:restartNumberingAfterBreak="0">
    <w:nsid w:val="1ED62B4D"/>
    <w:multiLevelType w:val="hybridMultilevel"/>
    <w:tmpl w:val="B96CF8E0"/>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8F86914"/>
    <w:multiLevelType w:val="multilevel"/>
    <w:tmpl w:val="2BB6487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242B09"/>
    <w:multiLevelType w:val="hybridMultilevel"/>
    <w:tmpl w:val="41F6CCF6"/>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49904A7"/>
    <w:multiLevelType w:val="hybridMultilevel"/>
    <w:tmpl w:val="710694DA"/>
    <w:lvl w:ilvl="0" w:tplc="397220B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8AE05B6"/>
    <w:multiLevelType w:val="multilevel"/>
    <w:tmpl w:val="956CED66"/>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9" w15:restartNumberingAfterBreak="0">
    <w:nsid w:val="4F1933BD"/>
    <w:multiLevelType w:val="hybridMultilevel"/>
    <w:tmpl w:val="4E9E6F2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4724E93"/>
    <w:multiLevelType w:val="hybridMultilevel"/>
    <w:tmpl w:val="3E7CAC6E"/>
    <w:lvl w:ilvl="0" w:tplc="479CA6E0">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8773B1"/>
    <w:multiLevelType w:val="hybridMultilevel"/>
    <w:tmpl w:val="865ACDC6"/>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7D652FC"/>
    <w:multiLevelType w:val="hybridMultilevel"/>
    <w:tmpl w:val="9B4AD0D6"/>
    <w:lvl w:ilvl="0" w:tplc="479CA6E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8809849">
    <w:abstractNumId w:val="10"/>
  </w:num>
  <w:num w:numId="2" w16cid:durableId="1694381409">
    <w:abstractNumId w:val="2"/>
  </w:num>
  <w:num w:numId="3" w16cid:durableId="731003877">
    <w:abstractNumId w:val="4"/>
  </w:num>
  <w:num w:numId="4" w16cid:durableId="1291746394">
    <w:abstractNumId w:val="0"/>
  </w:num>
  <w:num w:numId="5" w16cid:durableId="1820995352">
    <w:abstractNumId w:val="12"/>
  </w:num>
  <w:num w:numId="6" w16cid:durableId="113523377">
    <w:abstractNumId w:val="6"/>
  </w:num>
  <w:num w:numId="7" w16cid:durableId="1470827368">
    <w:abstractNumId w:val="15"/>
  </w:num>
  <w:num w:numId="8" w16cid:durableId="1373191234">
    <w:abstractNumId w:val="14"/>
  </w:num>
  <w:num w:numId="9" w16cid:durableId="1639333313">
    <w:abstractNumId w:val="8"/>
  </w:num>
  <w:num w:numId="10" w16cid:durableId="1060060346">
    <w:abstractNumId w:val="5"/>
  </w:num>
  <w:num w:numId="11" w16cid:durableId="499079041">
    <w:abstractNumId w:val="9"/>
  </w:num>
  <w:num w:numId="12" w16cid:durableId="804858530">
    <w:abstractNumId w:val="13"/>
  </w:num>
  <w:num w:numId="13" w16cid:durableId="587496934">
    <w:abstractNumId w:val="3"/>
  </w:num>
  <w:num w:numId="14" w16cid:durableId="769203714">
    <w:abstractNumId w:val="11"/>
  </w:num>
  <w:num w:numId="15" w16cid:durableId="231543046">
    <w:abstractNumId w:val="1"/>
  </w:num>
  <w:num w:numId="16" w16cid:durableId="385879961">
    <w:abstractNumId w:val="7"/>
  </w:num>
  <w:num w:numId="17" w16cid:durableId="84235488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05C"/>
    <w:rsid w:val="00172DC7"/>
    <w:rsid w:val="003B36E5"/>
    <w:rsid w:val="00415FF4"/>
    <w:rsid w:val="00532F05"/>
    <w:rsid w:val="005D2B85"/>
    <w:rsid w:val="0074605C"/>
    <w:rsid w:val="00781E14"/>
    <w:rsid w:val="00794A83"/>
    <w:rsid w:val="008F1E33"/>
    <w:rsid w:val="009D742A"/>
    <w:rsid w:val="00DB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C33BB"/>
  <w15:chartTrackingRefBased/>
  <w15:docId w15:val="{71F5A94A-75EE-4077-B63A-720C110C1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605C"/>
    <w:pPr>
      <w:spacing w:after="120"/>
      <w:jc w:val="both"/>
    </w:pPr>
    <w:rPr>
      <w:rFonts w:ascii="Times New Roman" w:eastAsia="Times New Roman" w:hAnsi="Times New Roman" w:cs="Times New Roman"/>
      <w:kern w:val="0"/>
      <w:sz w:val="20"/>
      <w:szCs w:val="24"/>
      <w:lang w:eastAsia="en-US"/>
    </w:rPr>
  </w:style>
  <w:style w:type="paragraph" w:styleId="1">
    <w:name w:val="heading 1"/>
    <w:basedOn w:val="a"/>
    <w:next w:val="a"/>
    <w:link w:val="10"/>
    <w:uiPriority w:val="9"/>
    <w:qFormat/>
    <w:rsid w:val="0074605C"/>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4605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74605C"/>
    <w:pPr>
      <w:tabs>
        <w:tab w:val="center" w:pos="4536"/>
        <w:tab w:val="right" w:pos="9072"/>
      </w:tabs>
    </w:pPr>
    <w:rPr>
      <w:rFonts w:ascii="Arial" w:eastAsia="MS Mincho" w:hAnsi="Arial"/>
      <w: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74605C"/>
    <w:rPr>
      <w:rFonts w:ascii="Arial" w:eastAsia="MS Mincho" w:hAnsi="Arial" w:cs="Times New Roman"/>
      <w:b/>
      <w:kern w:val="0"/>
      <w:sz w:val="20"/>
      <w:szCs w:val="24"/>
      <w:lang w:eastAsia="en-US"/>
    </w:rPr>
  </w:style>
  <w:style w:type="table" w:styleId="a5">
    <w:name w:val="Table Grid"/>
    <w:basedOn w:val="a1"/>
    <w:uiPriority w:val="39"/>
    <w:qFormat/>
    <w:rsid w:val="0074605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uiPriority w:val="99"/>
    <w:qFormat/>
    <w:rsid w:val="0074605C"/>
    <w:rPr>
      <w:sz w:val="21"/>
      <w:szCs w:val="21"/>
    </w:rPr>
  </w:style>
  <w:style w:type="paragraph" w:styleId="a7">
    <w:name w:val="annotation text"/>
    <w:basedOn w:val="a"/>
    <w:link w:val="11"/>
    <w:uiPriority w:val="99"/>
    <w:qFormat/>
    <w:rsid w:val="0074605C"/>
  </w:style>
  <w:style w:type="character" w:customStyle="1" w:styleId="a8">
    <w:name w:val="批注文字 字符"/>
    <w:basedOn w:val="a0"/>
    <w:uiPriority w:val="99"/>
    <w:semiHidden/>
    <w:rsid w:val="0074605C"/>
    <w:rPr>
      <w:rFonts w:ascii="Times New Roman" w:eastAsia="Times New Roman" w:hAnsi="Times New Roman" w:cs="Times New Roman"/>
      <w:kern w:val="0"/>
      <w:sz w:val="20"/>
      <w:szCs w:val="24"/>
      <w:lang w:eastAsia="en-US"/>
    </w:rPr>
  </w:style>
  <w:style w:type="paragraph" w:styleId="a9">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a"/>
    <w:uiPriority w:val="99"/>
    <w:qFormat/>
    <w:rsid w:val="0074605C"/>
    <w:pPr>
      <w:widowControl w:val="0"/>
      <w:ind w:firstLineChars="200" w:firstLine="420"/>
    </w:pPr>
    <w:rPr>
      <w:rFonts w:ascii="Calibri" w:eastAsia="宋体" w:hAnsi="Calibri"/>
      <w:kern w:val="2"/>
      <w:sz w:val="21"/>
      <w:szCs w:val="22"/>
      <w:lang w:eastAsia="zh-CN"/>
    </w:rPr>
  </w:style>
  <w:style w:type="paragraph" w:customStyle="1" w:styleId="references">
    <w:name w:val="references"/>
    <w:qFormat/>
    <w:rsid w:val="0074605C"/>
    <w:pPr>
      <w:numPr>
        <w:numId w:val="1"/>
      </w:numPr>
      <w:jc w:val="both"/>
    </w:pPr>
    <w:rPr>
      <w:rFonts w:ascii="Times New Roman" w:hAnsi="Times New Roman" w:cs="Times New Roman"/>
      <w:noProof/>
      <w:kern w:val="0"/>
      <w:sz w:val="20"/>
      <w:szCs w:val="16"/>
    </w:rPr>
  </w:style>
  <w:style w:type="character" w:customStyle="1" w:styleId="a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9"/>
    <w:uiPriority w:val="34"/>
    <w:qFormat/>
    <w:locked/>
    <w:rsid w:val="0074605C"/>
    <w:rPr>
      <w:rFonts w:ascii="Calibri" w:eastAsia="宋体" w:hAnsi="Calibri" w:cs="Times New Roman"/>
    </w:rPr>
  </w:style>
  <w:style w:type="character" w:customStyle="1" w:styleId="11">
    <w:name w:val="批注文字 字符1"/>
    <w:link w:val="a7"/>
    <w:uiPriority w:val="99"/>
    <w:rsid w:val="0074605C"/>
    <w:rPr>
      <w:rFonts w:ascii="Times New Roman" w:eastAsia="Times New Roman" w:hAnsi="Times New Roman" w:cs="Times New Roman"/>
      <w:kern w:val="0"/>
      <w:sz w:val="20"/>
      <w:szCs w:val="24"/>
      <w:lang w:eastAsia="en-US"/>
    </w:rPr>
  </w:style>
  <w:style w:type="paragraph" w:customStyle="1" w:styleId="title1">
    <w:name w:val="title 1"/>
    <w:basedOn w:val="1"/>
    <w:next w:val="a"/>
    <w:link w:val="title1Char"/>
    <w:qFormat/>
    <w:rsid w:val="0074605C"/>
    <w:pPr>
      <w:numPr>
        <w:numId w:val="3"/>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b w:val="0"/>
      <w:bCs w:val="0"/>
      <w:kern w:val="0"/>
      <w:sz w:val="36"/>
      <w:szCs w:val="20"/>
      <w:lang w:eastAsia="zh-CN"/>
    </w:rPr>
  </w:style>
  <w:style w:type="paragraph" w:customStyle="1" w:styleId="title2">
    <w:name w:val="title 2"/>
    <w:basedOn w:val="2"/>
    <w:next w:val="a"/>
    <w:link w:val="title2Char"/>
    <w:qFormat/>
    <w:rsid w:val="0074605C"/>
    <w:pPr>
      <w:keepLines w:val="0"/>
      <w:numPr>
        <w:ilvl w:val="1"/>
        <w:numId w:val="3"/>
      </w:numPr>
      <w:spacing w:before="240" w:after="60" w:line="240" w:lineRule="auto"/>
      <w:ind w:left="0" w:firstLine="0"/>
    </w:pPr>
    <w:rPr>
      <w:rFonts w:ascii="Arial" w:eastAsia="Arial" w:hAnsi="Arial" w:cs="Arial"/>
      <w:b w:val="0"/>
      <w:iCs/>
      <w:sz w:val="28"/>
      <w:szCs w:val="28"/>
      <w:lang w:eastAsia="zh-CN"/>
    </w:rPr>
  </w:style>
  <w:style w:type="character" w:customStyle="1" w:styleId="title1Char">
    <w:name w:val="title 1 Char"/>
    <w:link w:val="title1"/>
    <w:rsid w:val="0074605C"/>
    <w:rPr>
      <w:rFonts w:ascii="Arial" w:eastAsia="宋体" w:hAnsi="Arial" w:cs="Times New Roman"/>
      <w:kern w:val="0"/>
      <w:sz w:val="36"/>
      <w:szCs w:val="20"/>
    </w:rPr>
  </w:style>
  <w:style w:type="paragraph" w:customStyle="1" w:styleId="title3">
    <w:name w:val="title 3"/>
    <w:basedOn w:val="title2"/>
    <w:next w:val="a"/>
    <w:qFormat/>
    <w:rsid w:val="0074605C"/>
    <w:pPr>
      <w:numPr>
        <w:ilvl w:val="2"/>
      </w:numPr>
      <w:tabs>
        <w:tab w:val="num" w:pos="360"/>
      </w:tabs>
      <w:outlineLvl w:val="2"/>
    </w:pPr>
    <w:rPr>
      <w:sz w:val="22"/>
    </w:rPr>
  </w:style>
  <w:style w:type="character" w:customStyle="1" w:styleId="title2Char">
    <w:name w:val="title 2 Char"/>
    <w:link w:val="title2"/>
    <w:rsid w:val="0074605C"/>
    <w:rPr>
      <w:rFonts w:ascii="Arial" w:eastAsia="Arial" w:hAnsi="Arial" w:cs="Arial"/>
      <w:bCs/>
      <w:iCs/>
      <w:kern w:val="0"/>
      <w:sz w:val="28"/>
      <w:szCs w:val="28"/>
    </w:rPr>
  </w:style>
  <w:style w:type="paragraph" w:customStyle="1" w:styleId="proposal">
    <w:name w:val="proposal"/>
    <w:basedOn w:val="ab"/>
    <w:next w:val="a"/>
    <w:link w:val="proposalChar"/>
    <w:qFormat/>
    <w:rsid w:val="0074605C"/>
    <w:pPr>
      <w:numPr>
        <w:numId w:val="2"/>
      </w:numPr>
      <w:spacing w:beforeLines="50" w:before="50" w:afterLines="50" w:after="50"/>
    </w:pPr>
    <w:rPr>
      <w:rFonts w:eastAsia="宋体"/>
      <w:b/>
      <w:szCs w:val="20"/>
      <w:lang w:eastAsia="zh-CN"/>
    </w:rPr>
  </w:style>
  <w:style w:type="character" w:customStyle="1" w:styleId="proposalChar">
    <w:name w:val="proposal Char"/>
    <w:link w:val="proposal"/>
    <w:rsid w:val="0074605C"/>
    <w:rPr>
      <w:rFonts w:ascii="Times New Roman" w:eastAsia="宋体" w:hAnsi="Times New Roman" w:cs="Times New Roman"/>
      <w:b/>
      <w:kern w:val="0"/>
      <w:sz w:val="20"/>
      <w:szCs w:val="20"/>
    </w:rPr>
  </w:style>
  <w:style w:type="paragraph" w:customStyle="1" w:styleId="table">
    <w:name w:val="table"/>
    <w:basedOn w:val="a"/>
    <w:next w:val="a"/>
    <w:link w:val="table0"/>
    <w:qFormat/>
    <w:rsid w:val="0074605C"/>
    <w:pPr>
      <w:numPr>
        <w:numId w:val="4"/>
      </w:numPr>
      <w:jc w:val="center"/>
    </w:pPr>
    <w:rPr>
      <w:rFonts w:eastAsiaTheme="minorEastAsia"/>
      <w:lang w:eastAsia="zh-CN"/>
    </w:rPr>
  </w:style>
  <w:style w:type="character" w:customStyle="1" w:styleId="table0">
    <w:name w:val="table 字符"/>
    <w:basedOn w:val="a0"/>
    <w:link w:val="table"/>
    <w:rsid w:val="0074605C"/>
    <w:rPr>
      <w:rFonts w:ascii="Times New Roman" w:hAnsi="Times New Roman" w:cs="Times New Roman"/>
      <w:kern w:val="0"/>
      <w:sz w:val="20"/>
      <w:szCs w:val="24"/>
    </w:rPr>
  </w:style>
  <w:style w:type="paragraph" w:customStyle="1" w:styleId="titlereference">
    <w:name w:val="titlereference"/>
    <w:basedOn w:val="title1"/>
    <w:link w:val="titlereference0"/>
    <w:qFormat/>
    <w:rsid w:val="0074605C"/>
    <w:pPr>
      <w:numPr>
        <w:numId w:val="0"/>
      </w:numPr>
      <w:ind w:left="425" w:hanging="425"/>
    </w:pPr>
  </w:style>
  <w:style w:type="character" w:customStyle="1" w:styleId="titlereference0">
    <w:name w:val="titlereference 字符"/>
    <w:basedOn w:val="title1Char"/>
    <w:link w:val="titlereference"/>
    <w:rsid w:val="0074605C"/>
    <w:rPr>
      <w:rFonts w:ascii="Arial" w:eastAsia="宋体" w:hAnsi="Arial" w:cs="Times New Roman"/>
      <w:kern w:val="0"/>
      <w:sz w:val="36"/>
      <w:szCs w:val="20"/>
    </w:rPr>
  </w:style>
  <w:style w:type="paragraph" w:customStyle="1" w:styleId="figure">
    <w:name w:val="figure"/>
    <w:basedOn w:val="a"/>
    <w:next w:val="a"/>
    <w:link w:val="figure0"/>
    <w:qFormat/>
    <w:rsid w:val="0074605C"/>
    <w:pPr>
      <w:numPr>
        <w:numId w:val="5"/>
      </w:numPr>
      <w:jc w:val="center"/>
    </w:pPr>
  </w:style>
  <w:style w:type="character" w:customStyle="1" w:styleId="figure0">
    <w:name w:val="figure 字符"/>
    <w:basedOn w:val="table0"/>
    <w:link w:val="figure"/>
    <w:rsid w:val="0074605C"/>
    <w:rPr>
      <w:rFonts w:ascii="Times New Roman" w:eastAsia="Times New Roman" w:hAnsi="Times New Roman" w:cs="Times New Roman"/>
      <w:kern w:val="0"/>
      <w:sz w:val="20"/>
      <w:szCs w:val="24"/>
      <w:lang w:eastAsia="en-US"/>
    </w:rPr>
  </w:style>
  <w:style w:type="character" w:customStyle="1" w:styleId="10">
    <w:name w:val="标题 1 字符"/>
    <w:basedOn w:val="a0"/>
    <w:link w:val="1"/>
    <w:uiPriority w:val="9"/>
    <w:rsid w:val="0074605C"/>
    <w:rPr>
      <w:rFonts w:ascii="Times New Roman" w:eastAsia="Times New Roman" w:hAnsi="Times New Roman" w:cs="Times New Roman"/>
      <w:b/>
      <w:bCs/>
      <w:kern w:val="44"/>
      <w:sz w:val="44"/>
      <w:szCs w:val="44"/>
      <w:lang w:eastAsia="en-US"/>
    </w:rPr>
  </w:style>
  <w:style w:type="character" w:customStyle="1" w:styleId="20">
    <w:name w:val="标题 2 字符"/>
    <w:basedOn w:val="a0"/>
    <w:link w:val="2"/>
    <w:uiPriority w:val="9"/>
    <w:semiHidden/>
    <w:rsid w:val="0074605C"/>
    <w:rPr>
      <w:rFonts w:asciiTheme="majorHAnsi" w:eastAsiaTheme="majorEastAsia" w:hAnsiTheme="majorHAnsi" w:cstheme="majorBidi"/>
      <w:b/>
      <w:bCs/>
      <w:kern w:val="0"/>
      <w:sz w:val="32"/>
      <w:szCs w:val="32"/>
      <w:lang w:eastAsia="en-US"/>
    </w:rPr>
  </w:style>
  <w:style w:type="paragraph" w:styleId="ab">
    <w:name w:val="Body Text"/>
    <w:basedOn w:val="a"/>
    <w:link w:val="ac"/>
    <w:uiPriority w:val="99"/>
    <w:semiHidden/>
    <w:unhideWhenUsed/>
    <w:rsid w:val="0074605C"/>
  </w:style>
  <w:style w:type="character" w:customStyle="1" w:styleId="ac">
    <w:name w:val="正文文本 字符"/>
    <w:basedOn w:val="a0"/>
    <w:link w:val="ab"/>
    <w:uiPriority w:val="99"/>
    <w:semiHidden/>
    <w:rsid w:val="0074605C"/>
    <w:rPr>
      <w:rFonts w:ascii="Times New Roman" w:eastAsia="Times New Roman" w:hAnsi="Times New Roman" w:cs="Times New Roman"/>
      <w:kern w:val="0"/>
      <w:sz w:val="20"/>
      <w:szCs w:val="24"/>
      <w:lang w:eastAsia="en-US"/>
    </w:rPr>
  </w:style>
  <w:style w:type="paragraph" w:customStyle="1" w:styleId="TdocHeading1">
    <w:name w:val="Tdoc_Heading_1"/>
    <w:basedOn w:val="1"/>
    <w:next w:val="ab"/>
    <w:autoRedefine/>
    <w:rsid w:val="0074605C"/>
    <w:pPr>
      <w:keepLines w:val="0"/>
      <w:numPr>
        <w:numId w:val="16"/>
      </w:numPr>
      <w:spacing w:before="240" w:after="120" w:line="240" w:lineRule="auto"/>
      <w:ind w:left="357" w:hanging="357"/>
    </w:pPr>
    <w:rPr>
      <w:rFonts w:ascii="Arial" w:eastAsia="Batang" w:hAnsi="Arial"/>
      <w:bCs w:val="0"/>
      <w:noProof/>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package" Target="embeddings/Microsoft_Visio_Drawing.vsdx"/><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9.e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0.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4097</Words>
  <Characters>23355</Characters>
  <Application>Microsoft Office Word</Application>
  <DocSecurity>0</DocSecurity>
  <Lines>194</Lines>
  <Paragraphs>54</Paragraphs>
  <ScaleCrop>false</ScaleCrop>
  <Company/>
  <LinksUpToDate>false</LinksUpToDate>
  <CharactersWithSpaces>27398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王臣玺</dc:creator>
  <cp:keywords/>
  <dc:description/>
  <cp:lastModifiedBy>王臣玺</cp:lastModifiedBy>
  <cp:revision>4</cp:revision>
  <dcterms:created xsi:type="dcterms:W3CDTF">2023-11-03T09:49:00Z</dcterms:created>
  <dcterms:modified xsi:type="dcterms:W3CDTF">2023-11-03T10:09:00Z</dcterms:modified>
</cp:coreProperties>
</file>