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BE47A" w14:textId="5C749768" w:rsidR="00F50DEC" w:rsidRPr="00C26821" w:rsidRDefault="0067209C" w:rsidP="00F50DEC">
      <w:pPr>
        <w:snapToGrid w:val="0"/>
        <w:rPr>
          <w:rFonts w:cs="Arial"/>
          <w:b/>
          <w:color w:val="000000"/>
          <w:sz w:val="28"/>
          <w:szCs w:val="28"/>
          <w:lang w:val="en-US"/>
        </w:rPr>
      </w:pPr>
      <w:r>
        <w:rPr>
          <w:rFonts w:cs="Arial"/>
          <w:b/>
          <w:color w:val="000000"/>
          <w:sz w:val="28"/>
          <w:szCs w:val="28"/>
        </w:rPr>
        <w:t>3GPP TSG</w:t>
      </w:r>
      <w:r w:rsidR="00A14C9D">
        <w:rPr>
          <w:rFonts w:cs="Arial"/>
          <w:b/>
          <w:color w:val="000000"/>
          <w:sz w:val="28"/>
          <w:szCs w:val="28"/>
        </w:rPr>
        <w:t>-</w:t>
      </w:r>
      <w:r>
        <w:rPr>
          <w:rFonts w:cs="Arial"/>
          <w:b/>
          <w:color w:val="000000"/>
          <w:sz w:val="28"/>
          <w:szCs w:val="28"/>
        </w:rPr>
        <w:t xml:space="preserve">RAN WG1 </w:t>
      </w:r>
      <w:r w:rsidR="009B56A2">
        <w:rPr>
          <w:rFonts w:cs="Arial"/>
          <w:b/>
          <w:color w:val="000000"/>
          <w:sz w:val="28"/>
          <w:szCs w:val="28"/>
        </w:rPr>
        <w:t xml:space="preserve">Meeting </w:t>
      </w:r>
      <w:r>
        <w:rPr>
          <w:rFonts w:cs="Arial"/>
          <w:b/>
          <w:color w:val="000000"/>
          <w:sz w:val="28"/>
          <w:szCs w:val="28"/>
        </w:rPr>
        <w:t>#1</w:t>
      </w:r>
      <w:r w:rsidR="00F3345D">
        <w:rPr>
          <w:rFonts w:cs="Arial"/>
          <w:b/>
          <w:color w:val="000000"/>
          <w:sz w:val="28"/>
          <w:szCs w:val="28"/>
        </w:rPr>
        <w:t>1</w:t>
      </w:r>
      <w:r w:rsidR="0000380F">
        <w:rPr>
          <w:rFonts w:cs="Arial"/>
          <w:b/>
          <w:color w:val="000000"/>
          <w:sz w:val="28"/>
          <w:szCs w:val="28"/>
        </w:rPr>
        <w:t>5</w:t>
      </w:r>
      <w:r w:rsidR="00F50DEC" w:rsidRPr="00434D06">
        <w:rPr>
          <w:rFonts w:cs="Arial"/>
          <w:b/>
          <w:color w:val="000000"/>
          <w:sz w:val="28"/>
          <w:szCs w:val="28"/>
        </w:rPr>
        <w:tab/>
      </w:r>
      <w:r w:rsidR="00F50DEC" w:rsidRPr="00434D06">
        <w:rPr>
          <w:rFonts w:cs="Arial"/>
          <w:b/>
          <w:color w:val="000000"/>
          <w:sz w:val="28"/>
          <w:szCs w:val="28"/>
        </w:rPr>
        <w:tab/>
        <w:t xml:space="preserve">                                   </w:t>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t xml:space="preserve">       </w:t>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r>
      <w:r w:rsidR="00F50DEC" w:rsidRPr="00434D06">
        <w:rPr>
          <w:rFonts w:cs="Arial"/>
          <w:b/>
          <w:color w:val="000000"/>
          <w:sz w:val="28"/>
          <w:szCs w:val="28"/>
        </w:rPr>
        <w:tab/>
        <w:t xml:space="preserve">         </w:t>
      </w:r>
      <w:r w:rsidR="00C26821">
        <w:rPr>
          <w:rFonts w:cs="Arial"/>
          <w:b/>
          <w:color w:val="000000"/>
          <w:sz w:val="28"/>
          <w:szCs w:val="28"/>
        </w:rPr>
        <w:t xml:space="preserve"> </w:t>
      </w:r>
      <w:r w:rsidR="009B56A2">
        <w:rPr>
          <w:rFonts w:cs="Arial"/>
          <w:b/>
          <w:color w:val="000000"/>
          <w:sz w:val="28"/>
          <w:szCs w:val="28"/>
        </w:rPr>
        <w:t xml:space="preserve"> </w:t>
      </w:r>
      <w:r w:rsidR="00C21526" w:rsidRPr="00C21526">
        <w:rPr>
          <w:rFonts w:cs="Arial"/>
          <w:b/>
          <w:color w:val="000000"/>
          <w:sz w:val="28"/>
          <w:szCs w:val="28"/>
        </w:rPr>
        <w:t>R1-</w:t>
      </w:r>
      <w:r w:rsidR="0086434D">
        <w:rPr>
          <w:rFonts w:cs="Arial"/>
          <w:b/>
          <w:color w:val="000000"/>
          <w:sz w:val="28"/>
          <w:szCs w:val="28"/>
        </w:rPr>
        <w:t>2310880</w:t>
      </w:r>
    </w:p>
    <w:p w14:paraId="3B016A4E" w14:textId="1FABE10E" w:rsidR="00F50DEC" w:rsidRPr="00434D06" w:rsidRDefault="0000380F" w:rsidP="00F50DEC">
      <w:pPr>
        <w:snapToGrid w:val="0"/>
        <w:rPr>
          <w:rFonts w:cs="Arial"/>
          <w:b/>
          <w:color w:val="000000"/>
          <w:sz w:val="28"/>
          <w:szCs w:val="28"/>
        </w:rPr>
      </w:pPr>
      <w:r w:rsidRPr="0000380F">
        <w:rPr>
          <w:rFonts w:cs="Arial"/>
          <w:b/>
          <w:color w:val="000000"/>
          <w:sz w:val="28"/>
          <w:szCs w:val="28"/>
        </w:rPr>
        <w:t xml:space="preserve">Chicago, </w:t>
      </w:r>
      <w:r w:rsidR="004E4BDD">
        <w:rPr>
          <w:rFonts w:cs="Arial"/>
          <w:b/>
          <w:color w:val="000000"/>
          <w:sz w:val="28"/>
          <w:szCs w:val="28"/>
        </w:rPr>
        <w:t>US</w:t>
      </w:r>
      <w:r w:rsidR="008738CC">
        <w:rPr>
          <w:rFonts w:cs="Arial"/>
          <w:b/>
          <w:color w:val="000000"/>
          <w:sz w:val="28"/>
          <w:szCs w:val="28"/>
        </w:rPr>
        <w:t>A</w:t>
      </w:r>
      <w:r w:rsidRPr="0000380F">
        <w:rPr>
          <w:rFonts w:cs="Arial"/>
          <w:b/>
          <w:color w:val="000000"/>
          <w:sz w:val="28"/>
          <w:szCs w:val="28"/>
        </w:rPr>
        <w:t>, 13 – 17 November, 2023</w:t>
      </w:r>
    </w:p>
    <w:p w14:paraId="73C2CED2" w14:textId="77777777" w:rsidR="00B90350" w:rsidRPr="00F50DEC" w:rsidRDefault="00B90350" w:rsidP="00B90350">
      <w:pPr>
        <w:pBdr>
          <w:top w:val="single" w:sz="4" w:space="1" w:color="auto"/>
        </w:pBdr>
        <w:autoSpaceDE w:val="0"/>
        <w:autoSpaceDN w:val="0"/>
        <w:adjustRightInd w:val="0"/>
        <w:snapToGrid w:val="0"/>
        <w:rPr>
          <w:rFonts w:eastAsia="宋体"/>
          <w:b/>
          <w:kern w:val="2"/>
          <w:sz w:val="16"/>
          <w:szCs w:val="16"/>
          <w:lang w:eastAsia="zh-CN"/>
        </w:rPr>
      </w:pPr>
    </w:p>
    <w:p w14:paraId="13853684" w14:textId="00D04940" w:rsidR="00B90350" w:rsidRPr="00367781" w:rsidRDefault="00377A81" w:rsidP="00B90350">
      <w:pPr>
        <w:autoSpaceDE w:val="0"/>
        <w:autoSpaceDN w:val="0"/>
        <w:adjustRightInd w:val="0"/>
        <w:snapToGrid w:val="0"/>
        <w:spacing w:after="60"/>
        <w:ind w:left="1555" w:hanging="1555"/>
        <w:rPr>
          <w:rFonts w:eastAsia="宋体"/>
          <w:b/>
          <w:kern w:val="2"/>
          <w:sz w:val="22"/>
          <w:szCs w:val="22"/>
          <w:lang w:val="en-US" w:eastAsia="zh-CN"/>
        </w:rPr>
      </w:pPr>
      <w:r>
        <w:rPr>
          <w:rFonts w:eastAsia="宋体"/>
          <w:b/>
          <w:kern w:val="2"/>
          <w:sz w:val="22"/>
          <w:szCs w:val="22"/>
          <w:lang w:val="en-US" w:eastAsia="zh-CN"/>
        </w:rPr>
        <w:t>Agenda Item:</w:t>
      </w:r>
      <w:r>
        <w:rPr>
          <w:rFonts w:eastAsia="宋体"/>
          <w:b/>
          <w:kern w:val="2"/>
          <w:sz w:val="22"/>
          <w:szCs w:val="22"/>
          <w:lang w:val="en-US" w:eastAsia="zh-CN"/>
        </w:rPr>
        <w:tab/>
      </w:r>
      <w:r w:rsidR="00D70237">
        <w:rPr>
          <w:rFonts w:eastAsia="宋体"/>
          <w:b/>
          <w:kern w:val="2"/>
          <w:sz w:val="22"/>
          <w:szCs w:val="22"/>
          <w:lang w:val="en-US" w:eastAsia="zh-CN"/>
        </w:rPr>
        <w:t>8</w:t>
      </w:r>
      <w:r>
        <w:rPr>
          <w:rFonts w:eastAsia="宋体"/>
          <w:b/>
          <w:kern w:val="2"/>
          <w:sz w:val="22"/>
          <w:szCs w:val="22"/>
          <w:lang w:val="en-US" w:eastAsia="zh-CN"/>
        </w:rPr>
        <w:t>.16</w:t>
      </w:r>
      <w:r w:rsidR="00B90350" w:rsidRPr="00367781">
        <w:rPr>
          <w:rFonts w:eastAsia="宋体"/>
          <w:b/>
          <w:kern w:val="2"/>
          <w:sz w:val="22"/>
          <w:szCs w:val="22"/>
          <w:lang w:val="en-US" w:eastAsia="zh-CN"/>
        </w:rPr>
        <w:t>.</w:t>
      </w:r>
      <w:r w:rsidR="0086434D">
        <w:rPr>
          <w:rFonts w:eastAsia="宋体"/>
          <w:b/>
          <w:kern w:val="2"/>
          <w:sz w:val="22"/>
          <w:szCs w:val="22"/>
          <w:lang w:val="en-US" w:eastAsia="zh-CN"/>
        </w:rPr>
        <w:t>14</w:t>
      </w:r>
    </w:p>
    <w:p w14:paraId="788932E7" w14:textId="77777777"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Source:</w:t>
      </w:r>
      <w:r w:rsidRPr="00367781">
        <w:rPr>
          <w:rFonts w:eastAsia="宋体"/>
          <w:b/>
          <w:kern w:val="2"/>
          <w:sz w:val="22"/>
          <w:szCs w:val="22"/>
          <w:lang w:val="en-US" w:eastAsia="zh-CN"/>
        </w:rPr>
        <w:tab/>
        <w:t>Huawei, HiSilicon</w:t>
      </w:r>
    </w:p>
    <w:p w14:paraId="4272B6AA" w14:textId="196EAB66"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Title:</w:t>
      </w:r>
      <w:r w:rsidRPr="00367781">
        <w:rPr>
          <w:rFonts w:eastAsia="宋体"/>
          <w:b/>
          <w:kern w:val="2"/>
          <w:sz w:val="22"/>
          <w:szCs w:val="22"/>
          <w:lang w:val="en-US" w:eastAsia="zh-CN"/>
        </w:rPr>
        <w:tab/>
      </w:r>
      <w:r w:rsidR="000365BD" w:rsidRPr="000365BD">
        <w:rPr>
          <w:rFonts w:eastAsia="宋体"/>
          <w:b/>
          <w:kern w:val="2"/>
          <w:sz w:val="22"/>
          <w:szCs w:val="22"/>
          <w:lang w:val="en-US" w:eastAsia="zh-CN"/>
        </w:rPr>
        <w:t>UE features for NR NTN</w:t>
      </w:r>
      <w:r w:rsidR="008B7C2E">
        <w:rPr>
          <w:rFonts w:eastAsia="宋体"/>
          <w:b/>
          <w:kern w:val="2"/>
          <w:sz w:val="22"/>
          <w:szCs w:val="22"/>
          <w:lang w:val="en-US" w:eastAsia="zh-CN"/>
        </w:rPr>
        <w:t xml:space="preserve"> e</w:t>
      </w:r>
      <w:r w:rsidR="00F3345D">
        <w:rPr>
          <w:rFonts w:eastAsia="宋体"/>
          <w:b/>
          <w:kern w:val="2"/>
          <w:sz w:val="22"/>
          <w:szCs w:val="22"/>
          <w:lang w:val="en-US" w:eastAsia="zh-CN"/>
        </w:rPr>
        <w:t>nhancements</w:t>
      </w:r>
    </w:p>
    <w:p w14:paraId="45D65D37" w14:textId="77777777"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Document for:</w:t>
      </w:r>
      <w:r w:rsidRPr="00367781">
        <w:rPr>
          <w:rFonts w:eastAsia="宋体"/>
          <w:b/>
          <w:kern w:val="2"/>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宋体"/>
          <w:b/>
          <w:kern w:val="2"/>
          <w:sz w:val="16"/>
          <w:szCs w:val="16"/>
          <w:lang w:val="en-US" w:eastAsia="zh-CN"/>
        </w:rPr>
      </w:pPr>
    </w:p>
    <w:p w14:paraId="5D4C471D" w14:textId="7FA51FC5" w:rsidR="00A54177" w:rsidRPr="00556D0E" w:rsidRDefault="00A54177"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Introduction</w:t>
      </w:r>
    </w:p>
    <w:p w14:paraId="376B787A" w14:textId="0F5AB898" w:rsidR="00D071F8" w:rsidRPr="00D071F8" w:rsidRDefault="00A02E5F" w:rsidP="003630C8">
      <w:pPr>
        <w:pStyle w:val="a4"/>
        <w:rPr>
          <w:b/>
          <w:color w:val="0000FF"/>
          <w:sz w:val="22"/>
          <w:szCs w:val="22"/>
        </w:rPr>
      </w:pPr>
      <w:r w:rsidRPr="00171E8A">
        <w:rPr>
          <w:sz w:val="22"/>
          <w:szCs w:val="22"/>
        </w:rPr>
        <w:t>In RAN1</w:t>
      </w:r>
      <w:r w:rsidRPr="00E60CBA">
        <w:rPr>
          <w:sz w:val="22"/>
          <w:szCs w:val="22"/>
        </w:rPr>
        <w:t>#</w:t>
      </w:r>
      <w:r w:rsidRPr="00E60CBA">
        <w:rPr>
          <w:rFonts w:eastAsia="Malgun Gothic"/>
          <w:sz w:val="22"/>
          <w:szCs w:val="22"/>
          <w:lang w:val="en-US" w:eastAsia="en-US"/>
        </w:rPr>
        <w:t>1</w:t>
      </w:r>
      <w:r w:rsidR="00F3345D">
        <w:rPr>
          <w:rFonts w:eastAsia="Malgun Gothic"/>
          <w:sz w:val="22"/>
          <w:szCs w:val="22"/>
          <w:lang w:val="en-US" w:eastAsia="en-US"/>
        </w:rPr>
        <w:t>1</w:t>
      </w:r>
      <w:r w:rsidR="00C11594">
        <w:rPr>
          <w:rFonts w:eastAsia="Malgun Gothic"/>
          <w:sz w:val="22"/>
          <w:szCs w:val="22"/>
          <w:lang w:val="en-US" w:eastAsia="en-US"/>
        </w:rPr>
        <w:t>4bis</w:t>
      </w:r>
      <w:r w:rsidR="00F3345D">
        <w:rPr>
          <w:rFonts w:eastAsia="Malgun Gothic"/>
          <w:sz w:val="22"/>
          <w:szCs w:val="22"/>
          <w:lang w:val="en-US" w:eastAsia="en-US"/>
        </w:rPr>
        <w:t xml:space="preserve"> meeting</w:t>
      </w:r>
      <w:r w:rsidRPr="00E60CBA">
        <w:rPr>
          <w:rFonts w:eastAsia="Malgun Gothic"/>
          <w:sz w:val="22"/>
          <w:szCs w:val="22"/>
          <w:lang w:val="en-US" w:eastAsia="en-US"/>
        </w:rPr>
        <w:t>,</w:t>
      </w:r>
      <w:r w:rsidR="00E60CBA" w:rsidRPr="00E60CBA">
        <w:rPr>
          <w:rFonts w:eastAsia="Malgun Gothic"/>
          <w:sz w:val="22"/>
          <w:szCs w:val="22"/>
          <w:lang w:val="en-US" w:eastAsia="en-US"/>
        </w:rPr>
        <w:t xml:space="preserve"> a </w:t>
      </w:r>
      <w:r w:rsidR="00E60CBA">
        <w:rPr>
          <w:rFonts w:eastAsia="Malgun Gothic"/>
          <w:sz w:val="22"/>
          <w:szCs w:val="22"/>
          <w:lang w:val="en-US" w:eastAsia="en-US"/>
        </w:rPr>
        <w:t xml:space="preserve">list of </w:t>
      </w:r>
      <w:r w:rsidR="0029432A">
        <w:rPr>
          <w:rFonts w:eastAsia="Malgun Gothic"/>
          <w:sz w:val="22"/>
          <w:szCs w:val="22"/>
          <w:lang w:val="en-US" w:eastAsia="en-US"/>
        </w:rPr>
        <w:t>Rel-1</w:t>
      </w:r>
      <w:r w:rsidR="00F3345D">
        <w:rPr>
          <w:rFonts w:eastAsia="Malgun Gothic"/>
          <w:sz w:val="22"/>
          <w:szCs w:val="22"/>
          <w:lang w:val="en-US" w:eastAsia="en-US"/>
        </w:rPr>
        <w:t>8</w:t>
      </w:r>
      <w:r w:rsidR="0029432A">
        <w:rPr>
          <w:rFonts w:eastAsia="Malgun Gothic"/>
          <w:sz w:val="22"/>
          <w:szCs w:val="22"/>
          <w:lang w:val="en-US" w:eastAsia="en-US"/>
        </w:rPr>
        <w:t xml:space="preserve"> </w:t>
      </w:r>
      <w:r w:rsidR="00E60CBA">
        <w:rPr>
          <w:rFonts w:eastAsia="Malgun Gothic"/>
          <w:sz w:val="22"/>
          <w:szCs w:val="22"/>
          <w:lang w:val="en-US" w:eastAsia="en-US"/>
        </w:rPr>
        <w:t>UE feature</w:t>
      </w:r>
      <w:r w:rsidR="001F5B66">
        <w:rPr>
          <w:rFonts w:eastAsia="Malgun Gothic"/>
          <w:sz w:val="22"/>
          <w:szCs w:val="22"/>
          <w:lang w:val="en-US" w:eastAsia="en-US"/>
        </w:rPr>
        <w:t>s</w:t>
      </w:r>
      <w:r w:rsidR="00E60CBA">
        <w:rPr>
          <w:rFonts w:eastAsia="Malgun Gothic"/>
          <w:sz w:val="22"/>
          <w:szCs w:val="22"/>
          <w:lang w:val="en-US" w:eastAsia="en-US"/>
        </w:rPr>
        <w:t xml:space="preserve"> </w:t>
      </w:r>
      <w:r w:rsidR="001F5B66">
        <w:rPr>
          <w:rFonts w:eastAsia="Malgun Gothic"/>
          <w:sz w:val="22"/>
          <w:szCs w:val="22"/>
          <w:lang w:val="en-US" w:eastAsia="en-US"/>
        </w:rPr>
        <w:t>for NR NTN</w:t>
      </w:r>
      <w:r w:rsidR="00E60CBA">
        <w:rPr>
          <w:rFonts w:eastAsia="Malgun Gothic"/>
          <w:sz w:val="22"/>
          <w:szCs w:val="22"/>
          <w:lang w:val="en-US" w:eastAsia="en-US"/>
        </w:rPr>
        <w:t xml:space="preserve"> </w:t>
      </w:r>
      <w:r w:rsidRPr="00171E8A">
        <w:rPr>
          <w:sz w:val="22"/>
          <w:szCs w:val="22"/>
        </w:rPr>
        <w:t xml:space="preserve">were </w:t>
      </w:r>
      <w:r w:rsidR="00E60CBA">
        <w:rPr>
          <w:sz w:val="22"/>
          <w:szCs w:val="22"/>
        </w:rPr>
        <w:t>agre</w:t>
      </w:r>
      <w:r w:rsidRPr="00171E8A">
        <w:rPr>
          <w:sz w:val="22"/>
          <w:szCs w:val="22"/>
        </w:rPr>
        <w:t>ed</w:t>
      </w:r>
      <w:r w:rsidR="0029432A">
        <w:rPr>
          <w:sz w:val="22"/>
          <w:szCs w:val="22"/>
        </w:rPr>
        <w:t xml:space="preserve"> as </w:t>
      </w:r>
      <w:r w:rsidR="0029432A">
        <w:rPr>
          <w:rFonts w:eastAsia="Malgun Gothic"/>
          <w:sz w:val="22"/>
          <w:szCs w:val="22"/>
          <w:lang w:val="en-US" w:eastAsia="en-US"/>
        </w:rPr>
        <w:t>baseline</w:t>
      </w:r>
      <w:r w:rsidRPr="00171E8A">
        <w:rPr>
          <w:sz w:val="22"/>
          <w:szCs w:val="22"/>
        </w:rPr>
        <w:t xml:space="preserve"> </w:t>
      </w:r>
      <w:r w:rsidR="0029432A" w:rsidRPr="00E60CBA">
        <w:rPr>
          <w:rFonts w:eastAsia="Malgun Gothic"/>
          <w:sz w:val="22"/>
          <w:szCs w:val="22"/>
          <w:lang w:val="en-US" w:eastAsia="en-US"/>
        </w:rPr>
        <w:t xml:space="preserve">for </w:t>
      </w:r>
      <w:proofErr w:type="spellStart"/>
      <w:r w:rsidR="0029432A" w:rsidRPr="00E60CBA">
        <w:rPr>
          <w:rFonts w:eastAsia="Malgun Gothic"/>
          <w:sz w:val="22"/>
          <w:szCs w:val="22"/>
          <w:lang w:val="en-US" w:eastAsia="en-US"/>
        </w:rPr>
        <w:t>furth</w:t>
      </w:r>
      <w:r w:rsidR="0029432A" w:rsidRPr="00E60CBA">
        <w:rPr>
          <w:sz w:val="22"/>
          <w:szCs w:val="22"/>
        </w:rPr>
        <w:t>er</w:t>
      </w:r>
      <w:proofErr w:type="spellEnd"/>
      <w:r w:rsidR="0029432A" w:rsidRPr="00E60CBA">
        <w:rPr>
          <w:sz w:val="22"/>
          <w:szCs w:val="22"/>
        </w:rPr>
        <w:t xml:space="preserve"> discussions</w:t>
      </w:r>
      <w:r w:rsidR="0029432A" w:rsidRPr="00171E8A">
        <w:rPr>
          <w:sz w:val="22"/>
          <w:szCs w:val="22"/>
        </w:rPr>
        <w:t xml:space="preserve"> </w:t>
      </w:r>
      <w:r w:rsidRPr="00171E8A">
        <w:rPr>
          <w:sz w:val="22"/>
          <w:szCs w:val="22"/>
        </w:rPr>
        <w:t>[1].</w:t>
      </w:r>
      <w:r w:rsidR="00E60CBA">
        <w:rPr>
          <w:sz w:val="22"/>
          <w:szCs w:val="22"/>
        </w:rPr>
        <w:t xml:space="preserve"> </w:t>
      </w:r>
      <w:r>
        <w:rPr>
          <w:rFonts w:hint="eastAsia"/>
          <w:sz w:val="22"/>
          <w:szCs w:val="22"/>
        </w:rPr>
        <w:t>I</w:t>
      </w:r>
      <w:r>
        <w:rPr>
          <w:sz w:val="22"/>
          <w:szCs w:val="22"/>
        </w:rPr>
        <w:t xml:space="preserve">n this </w:t>
      </w:r>
      <w:r w:rsidR="0012205E">
        <w:rPr>
          <w:sz w:val="22"/>
          <w:szCs w:val="22"/>
        </w:rPr>
        <w:t xml:space="preserve">contribution, we address </w:t>
      </w:r>
      <w:r w:rsidR="008A1876">
        <w:rPr>
          <w:sz w:val="22"/>
          <w:szCs w:val="22"/>
        </w:rPr>
        <w:t>the</w:t>
      </w:r>
      <w:r w:rsidR="0012205E">
        <w:rPr>
          <w:sz w:val="22"/>
          <w:szCs w:val="22"/>
        </w:rPr>
        <w:t xml:space="preserve"> remaining aspects</w:t>
      </w:r>
      <w:r>
        <w:rPr>
          <w:sz w:val="22"/>
          <w:szCs w:val="22"/>
        </w:rPr>
        <w:t>.</w:t>
      </w:r>
    </w:p>
    <w:p w14:paraId="400594E3" w14:textId="6795C77E" w:rsidR="00556D0E" w:rsidRPr="0077762E" w:rsidRDefault="001D7368" w:rsidP="0077762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 xml:space="preserve">Discussion </w:t>
      </w:r>
    </w:p>
    <w:p w14:paraId="3E2002DD" w14:textId="77777777" w:rsidR="00556D0E" w:rsidRPr="00556D0E" w:rsidRDefault="00556D0E" w:rsidP="0091495D">
      <w:pPr>
        <w:pStyle w:val="aff8"/>
        <w:keepNext/>
        <w:numPr>
          <w:ilvl w:val="0"/>
          <w:numId w:val="14"/>
        </w:numPr>
        <w:pBdr>
          <w:bottom w:val="single" w:sz="4" w:space="1" w:color="auto"/>
        </w:pBdr>
        <w:spacing w:before="240" w:after="60"/>
        <w:ind w:leftChars="0"/>
        <w:jc w:val="both"/>
        <w:outlineLvl w:val="0"/>
        <w:rPr>
          <w:rFonts w:ascii="Arial" w:hAnsi="Arial"/>
          <w:vanish/>
          <w:color w:val="000000"/>
          <w:kern w:val="28"/>
          <w:sz w:val="28"/>
        </w:rPr>
      </w:pPr>
    </w:p>
    <w:p w14:paraId="036F7984" w14:textId="2D2077D6" w:rsidR="00556D0E" w:rsidRPr="009A78A1" w:rsidRDefault="00556D0E" w:rsidP="00556D0E">
      <w:pPr>
        <w:spacing w:after="120"/>
        <w:rPr>
          <w:b/>
          <w:szCs w:val="22"/>
          <w:u w:val="single"/>
        </w:rPr>
      </w:pPr>
      <w:r w:rsidRPr="009A78A1">
        <w:rPr>
          <w:b/>
          <w:szCs w:val="22"/>
          <w:u w:val="single"/>
        </w:rPr>
        <w:t xml:space="preserve">FG </w:t>
      </w:r>
      <w:r w:rsidR="008B7C2E">
        <w:rPr>
          <w:b/>
          <w:szCs w:val="22"/>
          <w:u w:val="single"/>
        </w:rPr>
        <w:t>44</w:t>
      </w:r>
      <w:r w:rsidRPr="009A78A1">
        <w:rPr>
          <w:b/>
          <w:szCs w:val="22"/>
          <w:u w:val="single"/>
        </w:rPr>
        <w:t>-1</w:t>
      </w:r>
      <w:r w:rsidR="008931A5" w:rsidRPr="009A78A1">
        <w:rPr>
          <w:b/>
          <w:szCs w:val="22"/>
          <w:u w:val="single"/>
        </w:rPr>
        <w:t xml:space="preserve"> </w:t>
      </w:r>
    </w:p>
    <w:p w14:paraId="38D444C5" w14:textId="5422891C" w:rsidR="0000380F" w:rsidRPr="00C61B5A" w:rsidRDefault="00C61B5A" w:rsidP="00C61B5A">
      <w:pPr>
        <w:spacing w:after="12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following </w:t>
      </w:r>
      <w:proofErr w:type="spellStart"/>
      <w:r>
        <w:rPr>
          <w:rFonts w:eastAsiaTheme="minorEastAsia"/>
          <w:sz w:val="22"/>
          <w:szCs w:val="22"/>
          <w:lang w:val="en-US" w:eastAsia="zh-CN"/>
        </w:rPr>
        <w:t>udpates</w:t>
      </w:r>
      <w:proofErr w:type="spellEnd"/>
      <w:r>
        <w:rPr>
          <w:rFonts w:eastAsiaTheme="minorEastAsia"/>
          <w:sz w:val="22"/>
          <w:szCs w:val="22"/>
          <w:lang w:val="en-US" w:eastAsia="zh-CN"/>
        </w:rPr>
        <w:t xml:space="preserve"> were agreed in RAN1#114bis for feature group 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05"/>
        <w:gridCol w:w="3076"/>
        <w:gridCol w:w="4501"/>
        <w:gridCol w:w="556"/>
        <w:gridCol w:w="527"/>
        <w:gridCol w:w="447"/>
        <w:gridCol w:w="2727"/>
        <w:gridCol w:w="726"/>
        <w:gridCol w:w="517"/>
        <w:gridCol w:w="517"/>
        <w:gridCol w:w="517"/>
        <w:gridCol w:w="3945"/>
        <w:gridCol w:w="1536"/>
      </w:tblGrid>
      <w:tr w:rsidR="0000380F" w14:paraId="7630080D" w14:textId="77777777" w:rsidTr="00E54009">
        <w:tc>
          <w:tcPr>
            <w:tcW w:w="0" w:type="auto"/>
            <w:shd w:val="clear" w:color="auto" w:fill="auto"/>
          </w:tcPr>
          <w:p w14:paraId="55A34101" w14:textId="77777777" w:rsidR="0000380F" w:rsidRPr="003B149E" w:rsidRDefault="0000380F" w:rsidP="000051DF">
            <w:pPr>
              <w:pStyle w:val="maintext"/>
              <w:ind w:firstLineChars="0"/>
              <w:jc w:val="left"/>
              <w:rPr>
                <w:rFonts w:ascii="Arial" w:hAnsi="Arial" w:cs="Arial"/>
                <w:sz w:val="18"/>
                <w:szCs w:val="18"/>
              </w:rPr>
            </w:pPr>
            <w:r w:rsidRPr="003B149E">
              <w:rPr>
                <w:rFonts w:ascii="Arial" w:hAnsi="Arial" w:cs="Arial"/>
                <w:color w:val="000000" w:themeColor="text1"/>
                <w:sz w:val="18"/>
                <w:szCs w:val="18"/>
                <w:lang w:eastAsia="ja-JP"/>
              </w:rPr>
              <w:t xml:space="preserve">44. </w:t>
            </w:r>
            <w:proofErr w:type="spellStart"/>
            <w:r w:rsidRPr="003B149E">
              <w:rPr>
                <w:rFonts w:ascii="Arial" w:hAnsi="Arial" w:cs="Arial"/>
                <w:color w:val="000000" w:themeColor="text1"/>
                <w:sz w:val="18"/>
                <w:szCs w:val="18"/>
                <w:lang w:eastAsia="ja-JP"/>
              </w:rPr>
              <w:t>NR_NTN_enh</w:t>
            </w:r>
            <w:proofErr w:type="spellEnd"/>
          </w:p>
        </w:tc>
        <w:tc>
          <w:tcPr>
            <w:tcW w:w="0" w:type="auto"/>
            <w:shd w:val="clear" w:color="auto" w:fill="auto"/>
          </w:tcPr>
          <w:p w14:paraId="73019628" w14:textId="77777777" w:rsidR="0000380F" w:rsidRPr="003B149E" w:rsidRDefault="0000380F" w:rsidP="00E54009">
            <w:pPr>
              <w:pStyle w:val="maintext"/>
              <w:ind w:left="800" w:firstLineChars="0" w:firstLine="0"/>
              <w:jc w:val="left"/>
              <w:rPr>
                <w:rFonts w:ascii="Arial" w:hAnsi="Arial" w:cs="Arial"/>
                <w:sz w:val="18"/>
                <w:szCs w:val="18"/>
              </w:rPr>
            </w:pPr>
            <w:r w:rsidRPr="003B149E">
              <w:rPr>
                <w:rFonts w:ascii="Arial" w:hAnsi="Arial" w:cs="Arial"/>
                <w:color w:val="000000" w:themeColor="text1"/>
                <w:sz w:val="18"/>
                <w:szCs w:val="18"/>
                <w:lang w:eastAsia="zh-CN"/>
              </w:rPr>
              <w:t>44-1</w:t>
            </w:r>
          </w:p>
        </w:tc>
        <w:tc>
          <w:tcPr>
            <w:tcW w:w="0" w:type="auto"/>
            <w:shd w:val="clear" w:color="auto" w:fill="auto"/>
          </w:tcPr>
          <w:p w14:paraId="1EEA71B9" w14:textId="77777777" w:rsidR="0000380F" w:rsidRPr="003B149E" w:rsidRDefault="0000380F" w:rsidP="00E54009">
            <w:pPr>
              <w:pStyle w:val="maintext"/>
              <w:ind w:left="800"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PUCCH repetition </w:t>
            </w:r>
            <w:r w:rsidRPr="003B149E">
              <w:rPr>
                <w:rFonts w:ascii="Arial" w:hAnsi="Arial" w:cs="Arial"/>
                <w:color w:val="FF0000"/>
                <w:sz w:val="18"/>
                <w:szCs w:val="18"/>
                <w:lang w:eastAsia="zh-CN"/>
              </w:rPr>
              <w:t xml:space="preserve">on common PUCCH resource </w:t>
            </w:r>
            <w:r w:rsidRPr="003B149E">
              <w:rPr>
                <w:rFonts w:ascii="Arial" w:hAnsi="Arial" w:cs="Arial"/>
                <w:strike/>
                <w:color w:val="FF0000"/>
                <w:sz w:val="18"/>
                <w:szCs w:val="18"/>
                <w:lang w:eastAsia="zh-CN"/>
              </w:rPr>
              <w:t>for Msg4 HARQ-ACK</w:t>
            </w:r>
          </w:p>
        </w:tc>
        <w:tc>
          <w:tcPr>
            <w:tcW w:w="0" w:type="auto"/>
            <w:shd w:val="clear" w:color="auto" w:fill="auto"/>
          </w:tcPr>
          <w:p w14:paraId="23197CFB" w14:textId="77777777" w:rsidR="0000380F" w:rsidRPr="003B149E" w:rsidRDefault="0000380F" w:rsidP="00E54009">
            <w:pPr>
              <w:pStyle w:val="TAL"/>
              <w:rPr>
                <w:rFonts w:cs="Arial"/>
                <w:color w:val="000000" w:themeColor="text1"/>
                <w:szCs w:val="18"/>
                <w:lang w:val="en-US"/>
              </w:rPr>
            </w:pPr>
            <w:r w:rsidRPr="003B149E">
              <w:rPr>
                <w:rFonts w:cs="Arial"/>
                <w:color w:val="000000" w:themeColor="text1"/>
                <w:szCs w:val="18"/>
                <w:lang w:val="en-US"/>
              </w:rPr>
              <w:t xml:space="preserve">1. Support repetition transmission of PUCCH </w:t>
            </w:r>
            <w:r w:rsidRPr="00281D85">
              <w:rPr>
                <w:rFonts w:cs="Arial"/>
                <w:szCs w:val="18"/>
                <w:lang w:val="en-US"/>
              </w:rPr>
              <w:t>for Msg4 HARQ-ACK</w:t>
            </w:r>
            <w:r w:rsidRPr="003B149E">
              <w:rPr>
                <w:rFonts w:cs="Arial"/>
                <w:color w:val="000000" w:themeColor="text1"/>
                <w:szCs w:val="18"/>
                <w:lang w:val="en-US"/>
              </w:rPr>
              <w:t xml:space="preserve"> on common PUCCH resource </w:t>
            </w:r>
            <w:r w:rsidRPr="00281D85">
              <w:rPr>
                <w:rFonts w:cs="Arial"/>
                <w:color w:val="FF0000"/>
                <w:szCs w:val="18"/>
                <w:lang w:val="en-US"/>
              </w:rPr>
              <w:t>(i.e., PUCCH resource before dedicated configuration</w:t>
            </w:r>
            <w:r>
              <w:rPr>
                <w:rFonts w:cs="Arial"/>
                <w:color w:val="FF0000"/>
                <w:szCs w:val="18"/>
                <w:lang w:val="en-US"/>
              </w:rPr>
              <w:t xml:space="preserve"> is provided</w:t>
            </w:r>
            <w:r w:rsidRPr="00281D85">
              <w:rPr>
                <w:rFonts w:cs="Arial"/>
                <w:color w:val="FF0000"/>
                <w:szCs w:val="18"/>
                <w:lang w:val="en-US"/>
              </w:rPr>
              <w:t>)</w:t>
            </w:r>
          </w:p>
          <w:p w14:paraId="23DC7A8F" w14:textId="77777777" w:rsidR="0000380F" w:rsidRPr="003B149E" w:rsidRDefault="0000380F" w:rsidP="00E54009">
            <w:pPr>
              <w:pStyle w:val="TAL"/>
              <w:rPr>
                <w:rFonts w:cs="Arial"/>
                <w:color w:val="000000" w:themeColor="text1"/>
                <w:szCs w:val="18"/>
                <w:lang w:val="en-US"/>
              </w:rPr>
            </w:pPr>
            <w:r w:rsidRPr="003B149E">
              <w:rPr>
                <w:rFonts w:cs="Arial"/>
                <w:color w:val="000000" w:themeColor="text1"/>
                <w:szCs w:val="18"/>
                <w:lang w:val="en-US"/>
              </w:rPr>
              <w:t>2. Support receiving repetition factor in system information</w:t>
            </w:r>
          </w:p>
          <w:p w14:paraId="5C567D77" w14:textId="77777777" w:rsidR="0000380F" w:rsidRPr="003B149E" w:rsidRDefault="0000380F" w:rsidP="00E54009">
            <w:pPr>
              <w:pStyle w:val="TAL"/>
              <w:rPr>
                <w:rFonts w:cs="Arial"/>
                <w:color w:val="000000" w:themeColor="text1"/>
                <w:szCs w:val="18"/>
              </w:rPr>
            </w:pPr>
            <w:r w:rsidRPr="003B149E">
              <w:rPr>
                <w:rFonts w:cs="Arial"/>
                <w:color w:val="000000" w:themeColor="text1"/>
                <w:szCs w:val="18"/>
                <w:lang w:val="en-US"/>
              </w:rPr>
              <w:t xml:space="preserve">3. Support receiving repetition factor in DCI </w:t>
            </w:r>
            <w:r w:rsidRPr="003B149E">
              <w:rPr>
                <w:rFonts w:cs="Arial"/>
                <w:color w:val="FF0000"/>
                <w:szCs w:val="18"/>
                <w:lang w:val="en-US"/>
              </w:rPr>
              <w:t>format 1_0</w:t>
            </w:r>
            <w:r>
              <w:rPr>
                <w:rFonts w:cs="Arial"/>
                <w:color w:val="FF0000"/>
                <w:szCs w:val="18"/>
                <w:lang w:val="en-US"/>
              </w:rPr>
              <w:t xml:space="preserve"> </w:t>
            </w:r>
            <w:r w:rsidRPr="00281D85">
              <w:rPr>
                <w:rFonts w:cs="Arial"/>
                <w:color w:val="FF0000"/>
                <w:szCs w:val="18"/>
                <w:lang w:val="en-US"/>
              </w:rPr>
              <w:t xml:space="preserve">with CRC scrambled by TC-RNTI </w:t>
            </w:r>
            <w:r w:rsidRPr="00281D85">
              <w:rPr>
                <w:rFonts w:cs="Arial"/>
                <w:szCs w:val="18"/>
                <w:lang w:val="en-US"/>
              </w:rPr>
              <w:t>scheduling Msg4 PDSCH</w:t>
            </w:r>
          </w:p>
          <w:p w14:paraId="7D181CF0" w14:textId="77777777" w:rsidR="0000380F" w:rsidRPr="003B149E" w:rsidRDefault="0000380F" w:rsidP="00E54009">
            <w:pPr>
              <w:pStyle w:val="TAL"/>
              <w:rPr>
                <w:rFonts w:cs="Arial"/>
                <w:color w:val="000000" w:themeColor="text1"/>
                <w:szCs w:val="18"/>
                <w:lang w:val="en-US"/>
              </w:rPr>
            </w:pPr>
            <w:r w:rsidRPr="003B149E">
              <w:rPr>
                <w:rFonts w:cs="Arial"/>
                <w:color w:val="000000" w:themeColor="text1"/>
                <w:szCs w:val="18"/>
                <w:lang w:val="en-US"/>
              </w:rPr>
              <w:t xml:space="preserve">4. Support Msg3 to transmit information for PUCCH </w:t>
            </w:r>
            <w:r w:rsidRPr="00281D85">
              <w:rPr>
                <w:rFonts w:cs="Arial"/>
                <w:szCs w:val="18"/>
                <w:lang w:val="en-US"/>
              </w:rPr>
              <w:t>Msg4 HARQ-ACK</w:t>
            </w:r>
            <w:r w:rsidRPr="003B149E">
              <w:rPr>
                <w:rFonts w:cs="Arial"/>
                <w:color w:val="000000" w:themeColor="text1"/>
                <w:szCs w:val="18"/>
                <w:lang w:val="en-US"/>
              </w:rPr>
              <w:t xml:space="preserve"> repetition</w:t>
            </w:r>
          </w:p>
          <w:p w14:paraId="211B13CF" w14:textId="77777777" w:rsidR="0000380F" w:rsidRPr="00281D85" w:rsidRDefault="0000380F" w:rsidP="00E54009">
            <w:pPr>
              <w:rPr>
                <w:rFonts w:cs="Arial"/>
                <w:color w:val="7030A0"/>
                <w:sz w:val="18"/>
                <w:szCs w:val="18"/>
              </w:rPr>
            </w:pPr>
            <w:r w:rsidRPr="00281D85">
              <w:rPr>
                <w:rFonts w:cs="Arial"/>
                <w:strike/>
                <w:color w:val="FF0000"/>
                <w:sz w:val="18"/>
                <w:szCs w:val="18"/>
              </w:rPr>
              <w:t>[</w:t>
            </w:r>
            <w:r w:rsidRPr="00281D85">
              <w:rPr>
                <w:rFonts w:cs="Arial"/>
                <w:sz w:val="18"/>
                <w:szCs w:val="18"/>
              </w:rPr>
              <w:t>5. Extension of the repetition transmission of PUCCH before dedicated PUCCH resource configuration</w:t>
            </w:r>
            <w:r w:rsidRPr="00281D85">
              <w:rPr>
                <w:rFonts w:cs="Arial"/>
                <w:strike/>
                <w:color w:val="FF0000"/>
                <w:sz w:val="18"/>
                <w:szCs w:val="18"/>
              </w:rPr>
              <w:t>]</w:t>
            </w:r>
          </w:p>
          <w:p w14:paraId="26D39FFA" w14:textId="77777777" w:rsidR="0000380F" w:rsidRPr="00281D85" w:rsidRDefault="0000380F" w:rsidP="00E54009">
            <w:pPr>
              <w:rPr>
                <w:rFonts w:cs="Arial"/>
                <w:color w:val="FF0000"/>
                <w:sz w:val="18"/>
                <w:szCs w:val="18"/>
              </w:rPr>
            </w:pPr>
            <w:r w:rsidRPr="003B149E">
              <w:rPr>
                <w:rFonts w:cs="Arial"/>
                <w:color w:val="000000" w:themeColor="text1"/>
                <w:sz w:val="18"/>
                <w:szCs w:val="18"/>
              </w:rPr>
              <w:t xml:space="preserve">6. Support of RSRP threshold for </w:t>
            </w:r>
            <w:r w:rsidRPr="00281D85">
              <w:rPr>
                <w:rFonts w:cs="Arial"/>
                <w:sz w:val="18"/>
                <w:szCs w:val="18"/>
              </w:rPr>
              <w:t>Msg4 HARQ-ACK</w:t>
            </w:r>
            <w:r w:rsidRPr="003B149E">
              <w:rPr>
                <w:rFonts w:cs="Arial"/>
                <w:color w:val="000000" w:themeColor="text1"/>
                <w:sz w:val="18"/>
                <w:szCs w:val="18"/>
              </w:rPr>
              <w:t xml:space="preserve"> repetition </w:t>
            </w:r>
            <w:r w:rsidRPr="003B149E">
              <w:rPr>
                <w:rFonts w:cs="Arial"/>
                <w:color w:val="FF0000"/>
                <w:sz w:val="18"/>
                <w:szCs w:val="18"/>
              </w:rPr>
              <w:t>on common PUCCH resources</w:t>
            </w:r>
          </w:p>
        </w:tc>
        <w:tc>
          <w:tcPr>
            <w:tcW w:w="0" w:type="auto"/>
            <w:shd w:val="clear" w:color="auto" w:fill="auto"/>
          </w:tcPr>
          <w:p w14:paraId="1FAD0101"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eastAsia="MS Mincho" w:hAnsi="Arial" w:cs="Arial"/>
                <w:strike/>
                <w:color w:val="FF0000"/>
                <w:sz w:val="18"/>
                <w:szCs w:val="18"/>
                <w:lang w:eastAsia="ja-JP"/>
              </w:rPr>
              <w:t>FFS</w:t>
            </w:r>
          </w:p>
        </w:tc>
        <w:tc>
          <w:tcPr>
            <w:tcW w:w="0" w:type="auto"/>
            <w:shd w:val="clear" w:color="auto" w:fill="auto"/>
          </w:tcPr>
          <w:p w14:paraId="4B0C4C45"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31D6C2CB"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16FBA36A"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UE does not support PUCCH repetition for </w:t>
            </w:r>
            <w:r w:rsidRPr="003B149E">
              <w:rPr>
                <w:rFonts w:ascii="Arial" w:hAnsi="Arial" w:cs="Arial"/>
                <w:color w:val="FF0000"/>
                <w:sz w:val="18"/>
                <w:szCs w:val="18"/>
              </w:rPr>
              <w:t>common PUCCH resources</w:t>
            </w:r>
            <w:r w:rsidRPr="003B149E">
              <w:rPr>
                <w:rFonts w:ascii="Arial" w:hAnsi="Arial" w:cs="Arial"/>
                <w:color w:val="000000" w:themeColor="text1"/>
                <w:sz w:val="18"/>
                <w:szCs w:val="18"/>
              </w:rPr>
              <w:t xml:space="preserve"> </w:t>
            </w:r>
            <w:r w:rsidRPr="003B149E">
              <w:rPr>
                <w:rFonts w:ascii="Arial" w:hAnsi="Arial" w:cs="Arial"/>
                <w:strike/>
                <w:color w:val="FF0000"/>
                <w:sz w:val="18"/>
                <w:szCs w:val="18"/>
              </w:rPr>
              <w:t>Msg4 HARQ-ACK</w:t>
            </w:r>
          </w:p>
        </w:tc>
        <w:tc>
          <w:tcPr>
            <w:tcW w:w="0" w:type="auto"/>
            <w:shd w:val="clear" w:color="auto" w:fill="auto"/>
          </w:tcPr>
          <w:p w14:paraId="4EB8DFCA"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256E30C3"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0F515D4B"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3F74BF6B"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7CE0360C" w14:textId="77777777" w:rsidR="0000380F" w:rsidRPr="003B149E" w:rsidRDefault="0000380F" w:rsidP="00E54009">
            <w:pPr>
              <w:pStyle w:val="maintext"/>
              <w:spacing w:line="240" w:lineRule="auto"/>
              <w:ind w:firstLineChars="0" w:firstLine="0"/>
              <w:jc w:val="left"/>
              <w:rPr>
                <w:rFonts w:ascii="Arial" w:eastAsiaTheme="minorEastAsia" w:hAnsi="Arial" w:cs="Arial"/>
                <w:color w:val="000000" w:themeColor="text1"/>
                <w:sz w:val="18"/>
                <w:szCs w:val="18"/>
              </w:rPr>
            </w:pPr>
            <w:r w:rsidRPr="003B149E">
              <w:rPr>
                <w:rFonts w:ascii="Arial" w:eastAsiaTheme="minorEastAsia" w:hAnsi="Arial" w:cs="Arial"/>
                <w:color w:val="000000" w:themeColor="text1"/>
                <w:sz w:val="18"/>
                <w:szCs w:val="18"/>
              </w:rPr>
              <w:t xml:space="preserve">A UE that includes </w:t>
            </w:r>
            <w:r w:rsidRPr="003B149E">
              <w:rPr>
                <w:rFonts w:ascii="Arial" w:eastAsiaTheme="minorEastAsia" w:hAnsi="Arial" w:cs="Arial"/>
                <w:color w:val="000000" w:themeColor="text1"/>
                <w:sz w:val="18"/>
                <w:szCs w:val="18"/>
                <w:highlight w:val="yellow"/>
              </w:rPr>
              <w:t>[RAN2 parameter name]</w:t>
            </w:r>
            <w:r w:rsidRPr="003B149E">
              <w:rPr>
                <w:rFonts w:ascii="Arial" w:eastAsiaTheme="minorEastAsia" w:hAnsi="Arial" w:cs="Arial"/>
                <w:color w:val="000000" w:themeColor="text1"/>
                <w:sz w:val="18"/>
                <w:szCs w:val="18"/>
              </w:rPr>
              <w:t xml:space="preserve"> in </w:t>
            </w:r>
            <w:r w:rsidRPr="003B149E">
              <w:rPr>
                <w:rFonts w:ascii="Arial" w:eastAsiaTheme="minorEastAsia" w:hAnsi="Arial" w:cs="Arial"/>
                <w:color w:val="000000" w:themeColor="text1"/>
                <w:sz w:val="18"/>
                <w:szCs w:val="18"/>
                <w:highlight w:val="yellow"/>
              </w:rPr>
              <w:t>[RRC Setup Request]</w:t>
            </w:r>
            <w:r w:rsidRPr="003B149E">
              <w:rPr>
                <w:rFonts w:ascii="Arial" w:eastAsiaTheme="minorEastAsia" w:hAnsi="Arial" w:cs="Arial"/>
                <w:color w:val="000000" w:themeColor="text1"/>
                <w:sz w:val="18"/>
                <w:szCs w:val="18"/>
              </w:rPr>
              <w:t xml:space="preserve"> must support FG 44-1</w:t>
            </w:r>
          </w:p>
          <w:p w14:paraId="408663D2" w14:textId="77777777" w:rsidR="0000380F" w:rsidRPr="003B149E" w:rsidRDefault="0000380F" w:rsidP="00E54009">
            <w:pPr>
              <w:pStyle w:val="maintext"/>
              <w:spacing w:line="240" w:lineRule="auto"/>
              <w:ind w:firstLineChars="0" w:firstLine="0"/>
              <w:jc w:val="left"/>
              <w:rPr>
                <w:rFonts w:ascii="Arial" w:eastAsiaTheme="minorEastAsia" w:hAnsi="Arial" w:cs="Arial"/>
                <w:color w:val="000000" w:themeColor="text1"/>
                <w:sz w:val="18"/>
                <w:szCs w:val="18"/>
              </w:rPr>
            </w:pPr>
          </w:p>
          <w:p w14:paraId="7EB033B2" w14:textId="77777777" w:rsidR="0000380F" w:rsidRPr="003B149E" w:rsidRDefault="0000380F" w:rsidP="00E54009">
            <w:pPr>
              <w:pStyle w:val="maintext"/>
              <w:ind w:firstLineChars="0" w:firstLine="0"/>
              <w:jc w:val="left"/>
              <w:rPr>
                <w:rFonts w:ascii="Arial" w:hAnsi="Arial" w:cs="Arial"/>
                <w:sz w:val="18"/>
                <w:szCs w:val="18"/>
              </w:rPr>
            </w:pPr>
            <w:r w:rsidRPr="00281D85">
              <w:rPr>
                <w:rFonts w:ascii="Arial" w:hAnsi="Arial" w:cs="Arial"/>
                <w:sz w:val="18"/>
                <w:szCs w:val="18"/>
                <w:highlight w:val="yellow"/>
              </w:rPr>
              <w:t>[</w:t>
            </w:r>
            <w:r w:rsidRPr="00281D85">
              <w:rPr>
                <w:rFonts w:ascii="Arial" w:hAnsi="Arial" w:cs="Arial"/>
                <w:color w:val="000000" w:themeColor="text1"/>
                <w:sz w:val="18"/>
                <w:szCs w:val="18"/>
                <w:highlight w:val="yellow"/>
              </w:rPr>
              <w:t xml:space="preserve">Note: This UE feature group is applicable only for bands in Table 5.2.2-1 in TS 38.101-5 </w:t>
            </w:r>
            <w:r w:rsidRPr="00281D85">
              <w:rPr>
                <w:rFonts w:ascii="Arial" w:hAnsi="Arial" w:cs="Arial"/>
                <w:strike/>
                <w:color w:val="FF0000"/>
                <w:sz w:val="18"/>
                <w:szCs w:val="18"/>
                <w:highlight w:val="yellow"/>
              </w:rPr>
              <w:t>[</w:t>
            </w:r>
            <w:r w:rsidRPr="00281D85">
              <w:rPr>
                <w:rFonts w:ascii="Arial" w:hAnsi="Arial" w:cs="Arial"/>
                <w:color w:val="000000" w:themeColor="text1"/>
                <w:sz w:val="18"/>
                <w:szCs w:val="18"/>
                <w:highlight w:val="yellow"/>
              </w:rPr>
              <w:t>and HAPS operation bands in Clause 5.2 of TS 38.104</w:t>
            </w:r>
            <w:r w:rsidRPr="00281D85">
              <w:rPr>
                <w:rFonts w:ascii="Arial" w:hAnsi="Arial" w:cs="Arial"/>
                <w:sz w:val="18"/>
                <w:szCs w:val="18"/>
                <w:highlight w:val="yellow"/>
              </w:rPr>
              <w:t>]</w:t>
            </w:r>
          </w:p>
        </w:tc>
        <w:tc>
          <w:tcPr>
            <w:tcW w:w="0" w:type="auto"/>
            <w:shd w:val="clear" w:color="auto" w:fill="auto"/>
          </w:tcPr>
          <w:p w14:paraId="48BC2DA6"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Optional without capability </w:t>
            </w:r>
            <w:proofErr w:type="spellStart"/>
            <w:r w:rsidRPr="003B149E">
              <w:rPr>
                <w:rFonts w:ascii="Arial" w:hAnsi="Arial" w:cs="Arial"/>
                <w:color w:val="000000" w:themeColor="text1"/>
                <w:sz w:val="18"/>
                <w:szCs w:val="18"/>
                <w:lang w:eastAsia="zh-CN"/>
              </w:rPr>
              <w:t>signaling</w:t>
            </w:r>
            <w:proofErr w:type="spellEnd"/>
          </w:p>
        </w:tc>
      </w:tr>
    </w:tbl>
    <w:p w14:paraId="425F1B33" w14:textId="77777777" w:rsidR="0000380F" w:rsidRDefault="0000380F" w:rsidP="00040FBE">
      <w:pPr>
        <w:pStyle w:val="aff8"/>
        <w:spacing w:after="120"/>
        <w:ind w:leftChars="0"/>
        <w:jc w:val="both"/>
        <w:rPr>
          <w:rFonts w:eastAsia="Malgun Gothic"/>
          <w:sz w:val="22"/>
          <w:szCs w:val="22"/>
          <w:lang w:val="en-US" w:eastAsia="en-US"/>
        </w:rPr>
      </w:pPr>
    </w:p>
    <w:p w14:paraId="7DA488D9" w14:textId="77777777" w:rsidR="00040FBE" w:rsidRDefault="00040FBE" w:rsidP="00040FBE">
      <w:pPr>
        <w:pStyle w:val="aff8"/>
        <w:numPr>
          <w:ilvl w:val="0"/>
          <w:numId w:val="13"/>
        </w:numPr>
        <w:spacing w:after="120"/>
        <w:ind w:leftChars="0"/>
        <w:jc w:val="both"/>
        <w:rPr>
          <w:rFonts w:eastAsia="Malgun Gothic"/>
          <w:sz w:val="22"/>
          <w:szCs w:val="22"/>
          <w:lang w:val="en-US" w:eastAsia="en-US"/>
        </w:rPr>
      </w:pPr>
      <w:r w:rsidRPr="006C5FF1">
        <w:rPr>
          <w:rFonts w:eastAsia="Malgun Gothic"/>
          <w:b/>
          <w:sz w:val="22"/>
          <w:szCs w:val="22"/>
          <w:lang w:val="en-US" w:eastAsia="en-US"/>
        </w:rPr>
        <w:t>Comment</w:t>
      </w:r>
      <w:r>
        <w:rPr>
          <w:rFonts w:eastAsia="Malgun Gothic"/>
          <w:b/>
          <w:sz w:val="22"/>
          <w:szCs w:val="22"/>
          <w:lang w:val="en-US" w:eastAsia="en-US"/>
        </w:rPr>
        <w:t>s</w:t>
      </w:r>
      <w:r w:rsidRPr="006C5FF1">
        <w:rPr>
          <w:rFonts w:eastAsia="Malgun Gothic"/>
          <w:b/>
          <w:sz w:val="22"/>
          <w:szCs w:val="22"/>
          <w:lang w:val="en-US" w:eastAsia="en-US"/>
        </w:rPr>
        <w:t>:</w:t>
      </w:r>
      <w:r w:rsidRPr="006C5FF1">
        <w:rPr>
          <w:rFonts w:eastAsia="Malgun Gothic"/>
          <w:sz w:val="22"/>
          <w:szCs w:val="22"/>
          <w:lang w:val="en-US" w:eastAsia="en-US"/>
        </w:rPr>
        <w:t xml:space="preserve"> </w:t>
      </w:r>
    </w:p>
    <w:p w14:paraId="2C22DC2D" w14:textId="02DD12CE" w:rsidR="00040FBE" w:rsidRDefault="00040FBE" w:rsidP="000051DF">
      <w:pPr>
        <w:pStyle w:val="aff8"/>
        <w:numPr>
          <w:ilvl w:val="1"/>
          <w:numId w:val="13"/>
        </w:numPr>
        <w:spacing w:after="120"/>
        <w:ind w:leftChars="0"/>
        <w:jc w:val="both"/>
        <w:rPr>
          <w:rFonts w:eastAsia="Malgun Gothic"/>
          <w:sz w:val="22"/>
          <w:szCs w:val="22"/>
          <w:lang w:val="en-US" w:eastAsia="en-US"/>
        </w:rPr>
      </w:pPr>
      <w:r>
        <w:rPr>
          <w:rFonts w:eastAsia="Malgun Gothic"/>
          <w:sz w:val="22"/>
          <w:szCs w:val="22"/>
          <w:lang w:val="en-US" w:eastAsia="en-US"/>
        </w:rPr>
        <w:t xml:space="preserve">For </w:t>
      </w:r>
      <w:r w:rsidR="000051DF">
        <w:rPr>
          <w:rFonts w:eastAsia="Malgun Gothic"/>
          <w:sz w:val="22"/>
          <w:szCs w:val="22"/>
          <w:lang w:val="en-US" w:eastAsia="en-US"/>
        </w:rPr>
        <w:t xml:space="preserve">the component 4 </w:t>
      </w:r>
      <w:r w:rsidRPr="001671F7">
        <w:rPr>
          <w:rFonts w:eastAsia="Malgun Gothic"/>
          <w:sz w:val="22"/>
          <w:szCs w:val="22"/>
          <w:lang w:val="en-US" w:eastAsia="en-US"/>
        </w:rPr>
        <w:t xml:space="preserve">in the </w:t>
      </w:r>
      <w:r>
        <w:rPr>
          <w:rFonts w:eastAsia="Malgun Gothic"/>
          <w:sz w:val="22"/>
          <w:szCs w:val="22"/>
          <w:lang w:val="en-US" w:eastAsia="en-US"/>
        </w:rPr>
        <w:t>component</w:t>
      </w:r>
      <w:r w:rsidRPr="001671F7">
        <w:rPr>
          <w:rFonts w:eastAsia="Malgun Gothic"/>
          <w:sz w:val="22"/>
          <w:szCs w:val="22"/>
          <w:lang w:val="en-US" w:eastAsia="en-US"/>
        </w:rPr>
        <w:t xml:space="preserve"> column</w:t>
      </w:r>
      <w:r>
        <w:rPr>
          <w:rFonts w:eastAsia="Malgun Gothic"/>
          <w:sz w:val="22"/>
          <w:szCs w:val="22"/>
          <w:lang w:val="en-US" w:eastAsia="en-US"/>
        </w:rPr>
        <w:t>,</w:t>
      </w:r>
      <w:r w:rsidR="000051DF">
        <w:rPr>
          <w:rFonts w:eastAsia="Malgun Gothic"/>
          <w:sz w:val="22"/>
          <w:szCs w:val="22"/>
          <w:lang w:val="en-US" w:eastAsia="en-US"/>
        </w:rPr>
        <w:t xml:space="preserve"> the information transmitted by Msg3 should be clarified clearly, i.e. </w:t>
      </w:r>
      <w:r w:rsidR="000051DF" w:rsidRPr="000051DF">
        <w:rPr>
          <w:rFonts w:eastAsia="Malgun Gothic"/>
          <w:sz w:val="22"/>
          <w:szCs w:val="22"/>
          <w:lang w:val="en-US" w:eastAsia="en-US"/>
        </w:rPr>
        <w:t>capability for PUCCH Msg4 HARQ-ACK repetition</w:t>
      </w:r>
      <w:r w:rsidR="000051DF">
        <w:rPr>
          <w:rFonts w:eastAsia="Malgun Gothic"/>
          <w:sz w:val="22"/>
          <w:szCs w:val="22"/>
          <w:lang w:val="en-US" w:eastAsia="en-US"/>
        </w:rPr>
        <w:t>. Thus, it is better to change the description as “</w:t>
      </w:r>
      <w:r w:rsidR="000051DF" w:rsidRPr="000051DF">
        <w:rPr>
          <w:rFonts w:eastAsia="Malgun Gothic"/>
          <w:sz w:val="22"/>
          <w:szCs w:val="22"/>
          <w:lang w:val="en-US" w:eastAsia="en-US"/>
        </w:rPr>
        <w:t>Support Msg3 to report capability for PUCCH Msg4 HARQ-ACK repetition</w:t>
      </w:r>
      <w:r w:rsidR="000051DF">
        <w:rPr>
          <w:rFonts w:eastAsia="Malgun Gothic"/>
          <w:sz w:val="22"/>
          <w:szCs w:val="22"/>
          <w:lang w:val="en-US" w:eastAsia="en-US"/>
        </w:rPr>
        <w:t>”</w:t>
      </w:r>
      <w:r w:rsidR="001D2FD4">
        <w:rPr>
          <w:rFonts w:eastAsia="Malgun Gothic"/>
          <w:sz w:val="22"/>
          <w:szCs w:val="22"/>
          <w:lang w:val="en-US" w:eastAsia="en-US"/>
        </w:rPr>
        <w:t>.</w:t>
      </w:r>
    </w:p>
    <w:p w14:paraId="47C384BF" w14:textId="787D42B8" w:rsidR="001C31EA" w:rsidRDefault="00040FBE" w:rsidP="000051DF">
      <w:pPr>
        <w:pStyle w:val="aff8"/>
        <w:numPr>
          <w:ilvl w:val="1"/>
          <w:numId w:val="13"/>
        </w:numPr>
        <w:spacing w:after="120"/>
        <w:ind w:leftChars="0"/>
        <w:jc w:val="both"/>
        <w:rPr>
          <w:rFonts w:eastAsia="Malgun Gothic"/>
          <w:sz w:val="22"/>
          <w:szCs w:val="22"/>
          <w:lang w:val="en-US" w:eastAsia="en-US"/>
        </w:rPr>
      </w:pPr>
      <w:r w:rsidRPr="00345C27">
        <w:rPr>
          <w:rFonts w:eastAsia="Malgun Gothic"/>
          <w:sz w:val="22"/>
          <w:szCs w:val="22"/>
          <w:lang w:val="en-US" w:eastAsia="en-US"/>
        </w:rPr>
        <w:t xml:space="preserve">For the note of applicable band, it is </w:t>
      </w:r>
      <w:r>
        <w:rPr>
          <w:rFonts w:eastAsia="Malgun Gothic"/>
          <w:sz w:val="22"/>
          <w:szCs w:val="22"/>
          <w:lang w:val="en-US" w:eastAsia="en-US"/>
        </w:rPr>
        <w:t>applicable for both satellite and HAPS</w:t>
      </w:r>
      <w:r w:rsidR="000051DF">
        <w:rPr>
          <w:rFonts w:eastAsia="Malgun Gothic"/>
          <w:sz w:val="22"/>
          <w:szCs w:val="22"/>
          <w:lang w:val="en-US" w:eastAsia="en-US"/>
        </w:rPr>
        <w:t xml:space="preserve">, thus </w:t>
      </w:r>
      <w:r w:rsidR="000051DF" w:rsidRPr="000051DF">
        <w:rPr>
          <w:rFonts w:eastAsia="Malgun Gothic"/>
          <w:sz w:val="22"/>
          <w:szCs w:val="22"/>
          <w:lang w:val="en-US" w:eastAsia="en-US"/>
        </w:rPr>
        <w:t xml:space="preserve">the square brackets of the Note regarding the applicable bands </w:t>
      </w:r>
      <w:r w:rsidR="000051DF">
        <w:rPr>
          <w:rFonts w:eastAsia="Malgun Gothic"/>
          <w:sz w:val="22"/>
          <w:szCs w:val="22"/>
          <w:lang w:val="en-US" w:eastAsia="en-US"/>
        </w:rPr>
        <w:t xml:space="preserve">should be </w:t>
      </w:r>
      <w:r w:rsidR="000051DF" w:rsidRPr="000051DF">
        <w:rPr>
          <w:rFonts w:eastAsia="Malgun Gothic"/>
          <w:sz w:val="22"/>
          <w:szCs w:val="22"/>
          <w:lang w:val="en-US" w:eastAsia="en-US"/>
        </w:rPr>
        <w:t>remove</w:t>
      </w:r>
      <w:r w:rsidR="000051DF">
        <w:rPr>
          <w:rFonts w:eastAsia="Malgun Gothic"/>
          <w:sz w:val="22"/>
          <w:szCs w:val="22"/>
          <w:lang w:val="en-US" w:eastAsia="en-US"/>
        </w:rPr>
        <w:t>d</w:t>
      </w:r>
      <w:r w:rsidRPr="00345C27">
        <w:rPr>
          <w:rFonts w:eastAsia="Malgun Gothic"/>
          <w:sz w:val="22"/>
          <w:szCs w:val="22"/>
          <w:lang w:val="en-US" w:eastAsia="en-US"/>
        </w:rPr>
        <w:t>.</w:t>
      </w:r>
    </w:p>
    <w:p w14:paraId="56FC16D6" w14:textId="77777777" w:rsidR="001C31EA" w:rsidRPr="001C31EA" w:rsidRDefault="001C31EA" w:rsidP="001C31EA">
      <w:pPr>
        <w:spacing w:after="120"/>
        <w:jc w:val="both"/>
        <w:rPr>
          <w:rFonts w:eastAsia="Malgun Gothic"/>
          <w:sz w:val="22"/>
          <w:szCs w:val="22"/>
          <w:lang w:val="en-US" w:eastAsia="en-US"/>
        </w:rPr>
      </w:pPr>
    </w:p>
    <w:p w14:paraId="037D9A38" w14:textId="0A05E756" w:rsidR="000536F5" w:rsidRPr="000536F5" w:rsidRDefault="0023639E" w:rsidP="008B7C2E">
      <w:pPr>
        <w:spacing w:after="120"/>
        <w:jc w:val="both"/>
        <w:rPr>
          <w:rFonts w:eastAsiaTheme="minorEastAsia"/>
          <w:b/>
          <w:i/>
          <w:sz w:val="22"/>
          <w:szCs w:val="22"/>
          <w:lang w:val="en-US" w:eastAsia="zh-CN"/>
        </w:rPr>
      </w:pPr>
      <w:r w:rsidRPr="000536F5">
        <w:rPr>
          <w:rFonts w:eastAsiaTheme="minorEastAsia" w:hint="eastAsia"/>
          <w:b/>
          <w:i/>
          <w:sz w:val="22"/>
          <w:szCs w:val="22"/>
          <w:lang w:eastAsia="zh-CN"/>
        </w:rPr>
        <w:t>P</w:t>
      </w:r>
      <w:r w:rsidRPr="000536F5">
        <w:rPr>
          <w:rFonts w:eastAsiaTheme="minorEastAsia"/>
          <w:b/>
          <w:i/>
          <w:sz w:val="22"/>
          <w:szCs w:val="22"/>
          <w:lang w:eastAsia="zh-CN"/>
        </w:rPr>
        <w:t xml:space="preserve">roposal 1: </w:t>
      </w:r>
      <w:r w:rsidR="000536F5" w:rsidRPr="000536F5">
        <w:rPr>
          <w:rFonts w:eastAsia="Malgun Gothic"/>
          <w:b/>
          <w:i/>
          <w:sz w:val="22"/>
          <w:szCs w:val="22"/>
          <w:lang w:val="en-US" w:eastAsia="en-US"/>
        </w:rPr>
        <w:t>The UE feature group of FG 44-</w:t>
      </w:r>
      <w:r w:rsidR="001D2FD4">
        <w:rPr>
          <w:rFonts w:eastAsia="Malgun Gothic"/>
          <w:b/>
          <w:i/>
          <w:sz w:val="22"/>
          <w:szCs w:val="22"/>
          <w:lang w:val="en-US" w:eastAsia="en-US"/>
        </w:rPr>
        <w:t>1</w:t>
      </w:r>
      <w:r w:rsidR="000536F5" w:rsidRPr="000536F5">
        <w:rPr>
          <w:rFonts w:eastAsia="Malgun Gothic"/>
          <w:b/>
          <w:i/>
          <w:sz w:val="22"/>
          <w:szCs w:val="22"/>
          <w:lang w:val="en-US" w:eastAsia="en-US"/>
        </w:rPr>
        <w:t xml:space="preserve"> is updated </w:t>
      </w:r>
      <w:r w:rsidR="00C61B5A" w:rsidRPr="00C61B5A">
        <w:rPr>
          <w:rFonts w:eastAsia="Malgun Gothic"/>
          <w:b/>
          <w:i/>
          <w:color w:val="7030A0"/>
          <w:sz w:val="22"/>
          <w:szCs w:val="22"/>
          <w:lang w:val="en-US" w:eastAsia="en-US"/>
        </w:rPr>
        <w:t xml:space="preserve">with purple highlights </w:t>
      </w:r>
      <w:r w:rsidR="000536F5" w:rsidRPr="000536F5">
        <w:rPr>
          <w:rFonts w:eastAsia="Malgun Gothic"/>
          <w:b/>
          <w:i/>
          <w:sz w:val="22"/>
          <w:szCs w:val="22"/>
          <w:lang w:val="en-US" w:eastAsia="en-US"/>
        </w:rPr>
        <w:t>as following considering the following aspects</w:t>
      </w:r>
      <w:r w:rsidR="000536F5" w:rsidRPr="000536F5">
        <w:rPr>
          <w:rFonts w:eastAsiaTheme="minorEastAsia" w:hint="eastAsia"/>
          <w:b/>
          <w:i/>
          <w:sz w:val="22"/>
          <w:szCs w:val="22"/>
          <w:lang w:val="en-US" w:eastAsia="zh-CN"/>
        </w:rPr>
        <w:t>:</w:t>
      </w:r>
    </w:p>
    <w:p w14:paraId="51BF4CD4" w14:textId="74596AEB" w:rsidR="000536F5" w:rsidRPr="000051DF" w:rsidRDefault="00903431" w:rsidP="00903431">
      <w:pPr>
        <w:pStyle w:val="aff8"/>
        <w:numPr>
          <w:ilvl w:val="0"/>
          <w:numId w:val="30"/>
        </w:numPr>
        <w:spacing w:after="120"/>
        <w:ind w:leftChars="0"/>
        <w:jc w:val="both"/>
        <w:rPr>
          <w:rFonts w:eastAsia="Malgun Gothic"/>
          <w:b/>
          <w:i/>
          <w:sz w:val="22"/>
          <w:szCs w:val="22"/>
          <w:lang w:val="en-US" w:eastAsia="en-US"/>
        </w:rPr>
      </w:pPr>
      <w:r>
        <w:rPr>
          <w:rFonts w:eastAsia="Malgun Gothic"/>
          <w:b/>
          <w:i/>
          <w:sz w:val="22"/>
          <w:szCs w:val="22"/>
          <w:lang w:val="en-US" w:eastAsia="en-US"/>
        </w:rPr>
        <w:t>C</w:t>
      </w:r>
      <w:r w:rsidRPr="00903431">
        <w:rPr>
          <w:rFonts w:eastAsia="Malgun Gothic"/>
          <w:b/>
          <w:i/>
          <w:sz w:val="22"/>
          <w:szCs w:val="22"/>
          <w:lang w:val="en-US" w:eastAsia="en-US"/>
        </w:rPr>
        <w:t xml:space="preserve">hange the description </w:t>
      </w:r>
      <w:r>
        <w:rPr>
          <w:rFonts w:eastAsia="Malgun Gothic"/>
          <w:b/>
          <w:i/>
          <w:sz w:val="22"/>
          <w:szCs w:val="22"/>
          <w:lang w:val="en-US" w:eastAsia="en-US"/>
        </w:rPr>
        <w:t xml:space="preserve">of component 4 </w:t>
      </w:r>
      <w:r w:rsidRPr="00903431">
        <w:rPr>
          <w:rFonts w:eastAsia="Malgun Gothic"/>
          <w:b/>
          <w:i/>
          <w:sz w:val="22"/>
          <w:szCs w:val="22"/>
          <w:lang w:val="en-US" w:eastAsia="en-US"/>
        </w:rPr>
        <w:t>as “Support Msg3 to report capability for PUCCH Msg4 HARQ-ACK repetition”</w:t>
      </w:r>
      <w:r w:rsidR="000536F5">
        <w:rPr>
          <w:rFonts w:eastAsia="Malgun Gothic"/>
          <w:b/>
          <w:i/>
          <w:sz w:val="22"/>
          <w:szCs w:val="22"/>
          <w:lang w:val="en-US" w:eastAsia="en-US"/>
        </w:rPr>
        <w:t>;</w:t>
      </w:r>
    </w:p>
    <w:p w14:paraId="0282A10F" w14:textId="7550A4ED" w:rsidR="00A45C1B" w:rsidRPr="000536F5" w:rsidRDefault="00345C27" w:rsidP="00BD0DED">
      <w:pPr>
        <w:pStyle w:val="aff8"/>
        <w:numPr>
          <w:ilvl w:val="0"/>
          <w:numId w:val="30"/>
        </w:numPr>
        <w:spacing w:after="120"/>
        <w:ind w:leftChars="0"/>
        <w:jc w:val="both"/>
        <w:rPr>
          <w:rFonts w:eastAsia="Malgun Gothic"/>
          <w:i/>
          <w:sz w:val="22"/>
          <w:szCs w:val="22"/>
          <w:lang w:val="en-US" w:eastAsia="en-US"/>
        </w:rPr>
      </w:pPr>
      <w:r w:rsidRPr="000536F5">
        <w:rPr>
          <w:rFonts w:eastAsia="Malgun Gothic"/>
          <w:b/>
          <w:i/>
          <w:sz w:val="22"/>
          <w:szCs w:val="22"/>
          <w:lang w:val="en-US" w:eastAsia="en-US"/>
        </w:rPr>
        <w:t>The UE feature group</w:t>
      </w:r>
      <w:r w:rsidR="00F73621" w:rsidRPr="000536F5">
        <w:rPr>
          <w:rFonts w:eastAsia="Malgun Gothic"/>
          <w:b/>
          <w:i/>
          <w:sz w:val="22"/>
          <w:szCs w:val="22"/>
          <w:lang w:val="en-US" w:eastAsia="en-US"/>
        </w:rPr>
        <w:t xml:space="preserve"> of FG 44-1 is</w:t>
      </w:r>
      <w:r w:rsidRPr="000536F5">
        <w:rPr>
          <w:rFonts w:eastAsia="Malgun Gothic"/>
          <w:b/>
          <w:i/>
          <w:sz w:val="22"/>
          <w:szCs w:val="22"/>
          <w:lang w:val="en-US" w:eastAsia="en-US"/>
        </w:rPr>
        <w:t xml:space="preserve"> applicable only for bands in Table 5.2.2-1 in TS 38.101-5 and HAPS operation bands in Clause 5.2 of TS 38.104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1308"/>
        <w:gridCol w:w="2716"/>
        <w:gridCol w:w="4938"/>
        <w:gridCol w:w="222"/>
        <w:gridCol w:w="527"/>
        <w:gridCol w:w="447"/>
        <w:gridCol w:w="2501"/>
        <w:gridCol w:w="738"/>
        <w:gridCol w:w="517"/>
        <w:gridCol w:w="517"/>
        <w:gridCol w:w="517"/>
        <w:gridCol w:w="4320"/>
        <w:gridCol w:w="1612"/>
      </w:tblGrid>
      <w:tr w:rsidR="001D2FD4" w14:paraId="7BF572BB" w14:textId="77777777" w:rsidTr="00E54009">
        <w:tc>
          <w:tcPr>
            <w:tcW w:w="0" w:type="auto"/>
            <w:shd w:val="clear" w:color="auto" w:fill="auto"/>
          </w:tcPr>
          <w:p w14:paraId="69B11D39" w14:textId="77777777" w:rsidR="001D2FD4" w:rsidRPr="003B149E" w:rsidRDefault="001D2FD4" w:rsidP="00E54009">
            <w:pPr>
              <w:pStyle w:val="maintext"/>
              <w:ind w:firstLineChars="0"/>
              <w:jc w:val="left"/>
              <w:rPr>
                <w:rFonts w:ascii="Arial" w:hAnsi="Arial" w:cs="Arial"/>
                <w:sz w:val="18"/>
                <w:szCs w:val="18"/>
              </w:rPr>
            </w:pPr>
            <w:r w:rsidRPr="003B149E">
              <w:rPr>
                <w:rFonts w:ascii="Arial" w:hAnsi="Arial" w:cs="Arial"/>
                <w:color w:val="000000" w:themeColor="text1"/>
                <w:sz w:val="18"/>
                <w:szCs w:val="18"/>
                <w:lang w:eastAsia="ja-JP"/>
              </w:rPr>
              <w:t xml:space="preserve">44. </w:t>
            </w:r>
            <w:proofErr w:type="spellStart"/>
            <w:r w:rsidRPr="003B149E">
              <w:rPr>
                <w:rFonts w:ascii="Arial" w:hAnsi="Arial" w:cs="Arial"/>
                <w:color w:val="000000" w:themeColor="text1"/>
                <w:sz w:val="18"/>
                <w:szCs w:val="18"/>
                <w:lang w:eastAsia="ja-JP"/>
              </w:rPr>
              <w:t>NR_NTN_enh</w:t>
            </w:r>
            <w:proofErr w:type="spellEnd"/>
          </w:p>
        </w:tc>
        <w:tc>
          <w:tcPr>
            <w:tcW w:w="0" w:type="auto"/>
            <w:shd w:val="clear" w:color="auto" w:fill="auto"/>
          </w:tcPr>
          <w:p w14:paraId="4ABAF15E" w14:textId="77777777" w:rsidR="001D2FD4" w:rsidRPr="003B149E" w:rsidRDefault="001D2FD4" w:rsidP="00E54009">
            <w:pPr>
              <w:pStyle w:val="maintext"/>
              <w:ind w:left="800" w:firstLineChars="0" w:firstLine="0"/>
              <w:jc w:val="left"/>
              <w:rPr>
                <w:rFonts w:ascii="Arial" w:hAnsi="Arial" w:cs="Arial"/>
                <w:sz w:val="18"/>
                <w:szCs w:val="18"/>
              </w:rPr>
            </w:pPr>
            <w:r w:rsidRPr="003B149E">
              <w:rPr>
                <w:rFonts w:ascii="Arial" w:hAnsi="Arial" w:cs="Arial"/>
                <w:color w:val="000000" w:themeColor="text1"/>
                <w:sz w:val="18"/>
                <w:szCs w:val="18"/>
                <w:lang w:eastAsia="zh-CN"/>
              </w:rPr>
              <w:t>44-1</w:t>
            </w:r>
          </w:p>
        </w:tc>
        <w:tc>
          <w:tcPr>
            <w:tcW w:w="0" w:type="auto"/>
            <w:shd w:val="clear" w:color="auto" w:fill="auto"/>
          </w:tcPr>
          <w:p w14:paraId="00CA7EF1" w14:textId="64731C09" w:rsidR="001D2FD4" w:rsidRPr="003B149E" w:rsidRDefault="001D2FD4" w:rsidP="001D2FD4">
            <w:pPr>
              <w:pStyle w:val="maintext"/>
              <w:ind w:left="800"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PUCCH repetition </w:t>
            </w:r>
            <w:r w:rsidRPr="001D2FD4">
              <w:rPr>
                <w:rFonts w:ascii="Arial" w:hAnsi="Arial" w:cs="Arial"/>
                <w:sz w:val="18"/>
                <w:szCs w:val="18"/>
                <w:lang w:eastAsia="zh-CN"/>
              </w:rPr>
              <w:t>on common PUCCH resource</w:t>
            </w:r>
          </w:p>
        </w:tc>
        <w:tc>
          <w:tcPr>
            <w:tcW w:w="0" w:type="auto"/>
            <w:shd w:val="clear" w:color="auto" w:fill="auto"/>
          </w:tcPr>
          <w:p w14:paraId="73748437" w14:textId="77777777" w:rsidR="001D2FD4" w:rsidRPr="001D2FD4" w:rsidRDefault="001D2FD4" w:rsidP="00E54009">
            <w:pPr>
              <w:pStyle w:val="TAL"/>
              <w:rPr>
                <w:rFonts w:cs="Arial"/>
                <w:szCs w:val="18"/>
                <w:lang w:val="en-US"/>
              </w:rPr>
            </w:pPr>
            <w:r w:rsidRPr="001D2FD4">
              <w:rPr>
                <w:rFonts w:cs="Arial"/>
                <w:szCs w:val="18"/>
                <w:lang w:val="en-US"/>
              </w:rPr>
              <w:t>1. Support repetition transmission of PUCCH for Msg4 HARQ-ACK on common PUCCH resource (i.e., PUCCH resource before dedicated configuration is provided)</w:t>
            </w:r>
          </w:p>
          <w:p w14:paraId="580139AD" w14:textId="77777777" w:rsidR="001D2FD4" w:rsidRPr="001D2FD4" w:rsidRDefault="001D2FD4" w:rsidP="00E54009">
            <w:pPr>
              <w:pStyle w:val="TAL"/>
              <w:rPr>
                <w:rFonts w:cs="Arial"/>
                <w:szCs w:val="18"/>
                <w:lang w:val="en-US"/>
              </w:rPr>
            </w:pPr>
            <w:r w:rsidRPr="001D2FD4">
              <w:rPr>
                <w:rFonts w:cs="Arial"/>
                <w:szCs w:val="18"/>
                <w:lang w:val="en-US"/>
              </w:rPr>
              <w:t>2. Support receiving repetition factor in system information</w:t>
            </w:r>
          </w:p>
          <w:p w14:paraId="420E856D" w14:textId="77777777" w:rsidR="001D2FD4" w:rsidRPr="003B149E" w:rsidRDefault="001D2FD4" w:rsidP="00E54009">
            <w:pPr>
              <w:pStyle w:val="TAL"/>
              <w:rPr>
                <w:rFonts w:cs="Arial"/>
                <w:color w:val="000000" w:themeColor="text1"/>
                <w:szCs w:val="18"/>
              </w:rPr>
            </w:pPr>
            <w:r w:rsidRPr="001D2FD4">
              <w:rPr>
                <w:rFonts w:cs="Arial"/>
                <w:szCs w:val="18"/>
                <w:lang w:val="en-US"/>
              </w:rPr>
              <w:t xml:space="preserve">3. Support receiving repetition factor in DCI format 1_0 with CRC scrambled by TC-RNTI </w:t>
            </w:r>
            <w:r w:rsidRPr="00281D85">
              <w:rPr>
                <w:rFonts w:cs="Arial"/>
                <w:szCs w:val="18"/>
                <w:lang w:val="en-US"/>
              </w:rPr>
              <w:t>scheduling Msg4 PDSCH</w:t>
            </w:r>
          </w:p>
          <w:p w14:paraId="42218FCC" w14:textId="43D46C9D" w:rsidR="001D2FD4" w:rsidRPr="003B149E" w:rsidRDefault="001D2FD4" w:rsidP="00E54009">
            <w:pPr>
              <w:pStyle w:val="TAL"/>
              <w:rPr>
                <w:rFonts w:cs="Arial"/>
                <w:color w:val="000000" w:themeColor="text1"/>
                <w:szCs w:val="18"/>
                <w:lang w:val="en-US"/>
              </w:rPr>
            </w:pPr>
            <w:r w:rsidRPr="003B149E">
              <w:rPr>
                <w:rFonts w:cs="Arial"/>
                <w:color w:val="000000" w:themeColor="text1"/>
                <w:szCs w:val="18"/>
                <w:lang w:val="en-US"/>
              </w:rPr>
              <w:t xml:space="preserve">4. Support Msg3 to </w:t>
            </w:r>
            <w:r w:rsidRPr="00C61B5A">
              <w:rPr>
                <w:rFonts w:cs="Arial"/>
                <w:strike/>
                <w:color w:val="7030A0"/>
                <w:szCs w:val="18"/>
                <w:lang w:val="en-US"/>
              </w:rPr>
              <w:t>transmit information</w:t>
            </w:r>
            <w:r w:rsidRPr="00C61B5A">
              <w:rPr>
                <w:rFonts w:cs="Arial"/>
                <w:color w:val="7030A0"/>
                <w:szCs w:val="18"/>
                <w:lang w:val="en-US"/>
              </w:rPr>
              <w:t xml:space="preserve"> report capability</w:t>
            </w:r>
            <w:r w:rsidRPr="001D2FD4">
              <w:rPr>
                <w:rFonts w:cs="Arial"/>
                <w:color w:val="000000" w:themeColor="text1"/>
                <w:szCs w:val="18"/>
                <w:lang w:val="en-US"/>
              </w:rPr>
              <w:t xml:space="preserve"> </w:t>
            </w:r>
            <w:r w:rsidRPr="003B149E">
              <w:rPr>
                <w:rFonts w:cs="Arial"/>
                <w:color w:val="000000" w:themeColor="text1"/>
                <w:szCs w:val="18"/>
                <w:lang w:val="en-US"/>
              </w:rPr>
              <w:t xml:space="preserve">for PUCCH </w:t>
            </w:r>
            <w:r w:rsidRPr="00281D85">
              <w:rPr>
                <w:rFonts w:cs="Arial"/>
                <w:szCs w:val="18"/>
                <w:lang w:val="en-US"/>
              </w:rPr>
              <w:t>Msg4 HARQ-ACK</w:t>
            </w:r>
            <w:r w:rsidRPr="003B149E">
              <w:rPr>
                <w:rFonts w:cs="Arial"/>
                <w:color w:val="000000" w:themeColor="text1"/>
                <w:szCs w:val="18"/>
                <w:lang w:val="en-US"/>
              </w:rPr>
              <w:t xml:space="preserve"> repetition</w:t>
            </w:r>
          </w:p>
          <w:p w14:paraId="1C965FDA" w14:textId="263F4627" w:rsidR="001D2FD4" w:rsidRPr="001D2FD4" w:rsidRDefault="001D2FD4" w:rsidP="00E54009">
            <w:pPr>
              <w:rPr>
                <w:rFonts w:cs="Arial"/>
                <w:sz w:val="18"/>
                <w:szCs w:val="18"/>
              </w:rPr>
            </w:pPr>
            <w:r w:rsidRPr="001D2FD4">
              <w:rPr>
                <w:rFonts w:cs="Arial"/>
                <w:sz w:val="18"/>
                <w:szCs w:val="18"/>
              </w:rPr>
              <w:t>5. Extension of the repetition transmission of PUCCH before dedicated PUCCH resource configuration</w:t>
            </w:r>
          </w:p>
          <w:p w14:paraId="4FE7E066" w14:textId="77777777" w:rsidR="001D2FD4" w:rsidRPr="00281D85" w:rsidRDefault="001D2FD4" w:rsidP="00E54009">
            <w:pPr>
              <w:rPr>
                <w:rFonts w:cs="Arial"/>
                <w:color w:val="FF0000"/>
                <w:sz w:val="18"/>
                <w:szCs w:val="18"/>
              </w:rPr>
            </w:pPr>
            <w:r w:rsidRPr="001D2FD4">
              <w:rPr>
                <w:rFonts w:cs="Arial"/>
                <w:sz w:val="18"/>
                <w:szCs w:val="18"/>
              </w:rPr>
              <w:t>6. Support of RSRP threshold for Msg4 HARQ-ACK repetition on common PUCCH resources</w:t>
            </w:r>
          </w:p>
        </w:tc>
        <w:tc>
          <w:tcPr>
            <w:tcW w:w="0" w:type="auto"/>
            <w:shd w:val="clear" w:color="auto" w:fill="auto"/>
          </w:tcPr>
          <w:p w14:paraId="0D98775C" w14:textId="2F076541" w:rsidR="001D2FD4" w:rsidRPr="003B149E" w:rsidRDefault="001D2FD4" w:rsidP="00E54009">
            <w:pPr>
              <w:pStyle w:val="maintext"/>
              <w:ind w:firstLineChars="0" w:firstLine="0"/>
              <w:jc w:val="left"/>
              <w:rPr>
                <w:rFonts w:ascii="Arial" w:hAnsi="Arial" w:cs="Arial"/>
                <w:sz w:val="18"/>
                <w:szCs w:val="18"/>
              </w:rPr>
            </w:pPr>
          </w:p>
        </w:tc>
        <w:tc>
          <w:tcPr>
            <w:tcW w:w="0" w:type="auto"/>
            <w:shd w:val="clear" w:color="auto" w:fill="auto"/>
          </w:tcPr>
          <w:p w14:paraId="2D27B0C8" w14:textId="77777777" w:rsidR="001D2FD4" w:rsidRPr="003B149E" w:rsidRDefault="001D2FD4"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66B5B083" w14:textId="77777777" w:rsidR="001D2FD4" w:rsidRPr="003B149E" w:rsidRDefault="001D2FD4"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634172D8" w14:textId="49C43C3D" w:rsidR="001D2FD4" w:rsidRPr="003B149E" w:rsidRDefault="001D2FD4" w:rsidP="001D2FD4">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UE does not support PUCCH repetition for </w:t>
            </w:r>
            <w:r w:rsidRPr="001D2FD4">
              <w:rPr>
                <w:rFonts w:ascii="Arial" w:hAnsi="Arial" w:cs="Arial"/>
                <w:sz w:val="18"/>
                <w:szCs w:val="18"/>
              </w:rPr>
              <w:t>common PUCCH resources</w:t>
            </w:r>
            <w:r w:rsidRPr="003B149E">
              <w:rPr>
                <w:rFonts w:ascii="Arial" w:hAnsi="Arial" w:cs="Arial"/>
                <w:color w:val="000000" w:themeColor="text1"/>
                <w:sz w:val="18"/>
                <w:szCs w:val="18"/>
              </w:rPr>
              <w:t xml:space="preserve"> </w:t>
            </w:r>
          </w:p>
        </w:tc>
        <w:tc>
          <w:tcPr>
            <w:tcW w:w="0" w:type="auto"/>
            <w:shd w:val="clear" w:color="auto" w:fill="auto"/>
          </w:tcPr>
          <w:p w14:paraId="60DFBFD4" w14:textId="77777777" w:rsidR="001D2FD4" w:rsidRPr="003B149E" w:rsidRDefault="001D2FD4"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02CF0F6C" w14:textId="77777777" w:rsidR="001D2FD4" w:rsidRPr="003B149E" w:rsidRDefault="001D2FD4"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5C8F48D2" w14:textId="77777777" w:rsidR="001D2FD4" w:rsidRPr="003B149E" w:rsidRDefault="001D2FD4"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7FE98F08" w14:textId="77777777" w:rsidR="001D2FD4" w:rsidRPr="003B149E" w:rsidRDefault="001D2FD4"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3E212895" w14:textId="77777777" w:rsidR="001D2FD4" w:rsidRPr="003B149E" w:rsidRDefault="001D2FD4" w:rsidP="00E54009">
            <w:pPr>
              <w:pStyle w:val="maintext"/>
              <w:spacing w:line="240" w:lineRule="auto"/>
              <w:ind w:firstLineChars="0" w:firstLine="0"/>
              <w:jc w:val="left"/>
              <w:rPr>
                <w:rFonts w:ascii="Arial" w:eastAsiaTheme="minorEastAsia" w:hAnsi="Arial" w:cs="Arial"/>
                <w:color w:val="000000" w:themeColor="text1"/>
                <w:sz w:val="18"/>
                <w:szCs w:val="18"/>
              </w:rPr>
            </w:pPr>
            <w:r w:rsidRPr="003B149E">
              <w:rPr>
                <w:rFonts w:ascii="Arial" w:eastAsiaTheme="minorEastAsia" w:hAnsi="Arial" w:cs="Arial"/>
                <w:color w:val="000000" w:themeColor="text1"/>
                <w:sz w:val="18"/>
                <w:szCs w:val="18"/>
              </w:rPr>
              <w:t xml:space="preserve">A UE that includes </w:t>
            </w:r>
            <w:r w:rsidRPr="003B149E">
              <w:rPr>
                <w:rFonts w:ascii="Arial" w:eastAsiaTheme="minorEastAsia" w:hAnsi="Arial" w:cs="Arial"/>
                <w:color w:val="000000" w:themeColor="text1"/>
                <w:sz w:val="18"/>
                <w:szCs w:val="18"/>
                <w:highlight w:val="yellow"/>
              </w:rPr>
              <w:t>[RAN2 parameter name]</w:t>
            </w:r>
            <w:r w:rsidRPr="003B149E">
              <w:rPr>
                <w:rFonts w:ascii="Arial" w:eastAsiaTheme="minorEastAsia" w:hAnsi="Arial" w:cs="Arial"/>
                <w:color w:val="000000" w:themeColor="text1"/>
                <w:sz w:val="18"/>
                <w:szCs w:val="18"/>
              </w:rPr>
              <w:t xml:space="preserve"> in </w:t>
            </w:r>
            <w:r w:rsidRPr="003B149E">
              <w:rPr>
                <w:rFonts w:ascii="Arial" w:eastAsiaTheme="minorEastAsia" w:hAnsi="Arial" w:cs="Arial"/>
                <w:color w:val="000000" w:themeColor="text1"/>
                <w:sz w:val="18"/>
                <w:szCs w:val="18"/>
                <w:highlight w:val="yellow"/>
              </w:rPr>
              <w:t>[RRC Setup Request]</w:t>
            </w:r>
            <w:r w:rsidRPr="003B149E">
              <w:rPr>
                <w:rFonts w:ascii="Arial" w:eastAsiaTheme="minorEastAsia" w:hAnsi="Arial" w:cs="Arial"/>
                <w:color w:val="000000" w:themeColor="text1"/>
                <w:sz w:val="18"/>
                <w:szCs w:val="18"/>
              </w:rPr>
              <w:t xml:space="preserve"> must support FG 44-1</w:t>
            </w:r>
          </w:p>
          <w:p w14:paraId="191EAD94" w14:textId="77777777" w:rsidR="001D2FD4" w:rsidRPr="003B149E" w:rsidRDefault="001D2FD4" w:rsidP="00E54009">
            <w:pPr>
              <w:pStyle w:val="maintext"/>
              <w:spacing w:line="240" w:lineRule="auto"/>
              <w:ind w:firstLineChars="0" w:firstLine="0"/>
              <w:jc w:val="left"/>
              <w:rPr>
                <w:rFonts w:ascii="Arial" w:eastAsiaTheme="minorEastAsia" w:hAnsi="Arial" w:cs="Arial"/>
                <w:color w:val="000000" w:themeColor="text1"/>
                <w:sz w:val="18"/>
                <w:szCs w:val="18"/>
              </w:rPr>
            </w:pPr>
          </w:p>
          <w:p w14:paraId="48F5CB40" w14:textId="0847D0E5" w:rsidR="001D2FD4" w:rsidRPr="003B149E" w:rsidRDefault="001D2FD4" w:rsidP="00E54009">
            <w:pPr>
              <w:pStyle w:val="maintext"/>
              <w:ind w:firstLineChars="0" w:firstLine="0"/>
              <w:jc w:val="left"/>
              <w:rPr>
                <w:rFonts w:ascii="Arial" w:hAnsi="Arial" w:cs="Arial"/>
                <w:sz w:val="18"/>
                <w:szCs w:val="18"/>
              </w:rPr>
            </w:pPr>
            <w:r w:rsidRPr="00D62B8B">
              <w:rPr>
                <w:rFonts w:ascii="Arial" w:hAnsi="Arial" w:cs="Arial"/>
                <w:strike/>
                <w:color w:val="7030A0"/>
                <w:sz w:val="18"/>
                <w:szCs w:val="18"/>
              </w:rPr>
              <w:t>[</w:t>
            </w:r>
            <w:r w:rsidRPr="00D62B8B">
              <w:rPr>
                <w:rFonts w:ascii="Arial" w:hAnsi="Arial" w:cs="Arial"/>
                <w:color w:val="000000" w:themeColor="text1"/>
                <w:sz w:val="18"/>
                <w:szCs w:val="18"/>
              </w:rPr>
              <w:t>Note: This UE feature group is applicable only for bands in Table 5.2.2-1 in TS 38.101-5 and HAPS operation bands in Clause 5.2 of TS 38.104</w:t>
            </w:r>
            <w:r w:rsidRPr="00D62B8B">
              <w:rPr>
                <w:rFonts w:ascii="Arial" w:hAnsi="Arial" w:cs="Arial"/>
                <w:strike/>
                <w:color w:val="7030A0"/>
                <w:sz w:val="18"/>
                <w:szCs w:val="18"/>
              </w:rPr>
              <w:t>]</w:t>
            </w:r>
          </w:p>
        </w:tc>
        <w:tc>
          <w:tcPr>
            <w:tcW w:w="0" w:type="auto"/>
            <w:shd w:val="clear" w:color="auto" w:fill="auto"/>
          </w:tcPr>
          <w:p w14:paraId="188330D7" w14:textId="77777777" w:rsidR="001D2FD4" w:rsidRPr="003B149E" w:rsidRDefault="001D2FD4"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Optional without capability </w:t>
            </w:r>
            <w:proofErr w:type="spellStart"/>
            <w:r w:rsidRPr="003B149E">
              <w:rPr>
                <w:rFonts w:ascii="Arial" w:hAnsi="Arial" w:cs="Arial"/>
                <w:color w:val="000000" w:themeColor="text1"/>
                <w:sz w:val="18"/>
                <w:szCs w:val="18"/>
                <w:lang w:eastAsia="zh-CN"/>
              </w:rPr>
              <w:t>signaling</w:t>
            </w:r>
            <w:proofErr w:type="spellEnd"/>
          </w:p>
        </w:tc>
      </w:tr>
    </w:tbl>
    <w:p w14:paraId="71259EC3" w14:textId="505BCC85" w:rsidR="00F73621" w:rsidRDefault="00F73621" w:rsidP="00F73621">
      <w:pPr>
        <w:spacing w:after="120"/>
        <w:rPr>
          <w:b/>
          <w:szCs w:val="22"/>
          <w:u w:val="single"/>
        </w:rPr>
      </w:pPr>
    </w:p>
    <w:p w14:paraId="6CC1FB02" w14:textId="77777777" w:rsidR="000536F5" w:rsidRDefault="000536F5" w:rsidP="00F73621">
      <w:pPr>
        <w:spacing w:after="120"/>
        <w:rPr>
          <w:b/>
          <w:szCs w:val="22"/>
          <w:u w:val="single"/>
        </w:rPr>
      </w:pPr>
    </w:p>
    <w:p w14:paraId="2BF708E8" w14:textId="3DE46AC7" w:rsidR="00F73621" w:rsidRDefault="00F73621" w:rsidP="00F73621">
      <w:pPr>
        <w:spacing w:after="120"/>
        <w:rPr>
          <w:b/>
          <w:szCs w:val="22"/>
          <w:u w:val="single"/>
        </w:rPr>
      </w:pPr>
      <w:r w:rsidRPr="009A78A1">
        <w:rPr>
          <w:b/>
          <w:szCs w:val="22"/>
          <w:u w:val="single"/>
        </w:rPr>
        <w:t xml:space="preserve">FG </w:t>
      </w:r>
      <w:r>
        <w:rPr>
          <w:b/>
          <w:szCs w:val="22"/>
          <w:u w:val="single"/>
        </w:rPr>
        <w:t>44</w:t>
      </w:r>
      <w:r w:rsidRPr="009A78A1">
        <w:rPr>
          <w:b/>
          <w:szCs w:val="22"/>
          <w:u w:val="single"/>
        </w:rPr>
        <w:t>-</w:t>
      </w:r>
      <w:r>
        <w:rPr>
          <w:b/>
          <w:szCs w:val="22"/>
          <w:u w:val="single"/>
        </w:rPr>
        <w:t>2</w:t>
      </w:r>
      <w:r w:rsidRPr="009A78A1">
        <w:rPr>
          <w:b/>
          <w:szCs w:val="22"/>
          <w:u w:val="single"/>
        </w:rPr>
        <w:t xml:space="preserve"> </w:t>
      </w:r>
    </w:p>
    <w:p w14:paraId="20C7939C" w14:textId="17478579" w:rsidR="00C61B5A" w:rsidRPr="00C61B5A" w:rsidRDefault="00C61B5A" w:rsidP="00C61B5A">
      <w:pPr>
        <w:spacing w:after="12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following </w:t>
      </w:r>
      <w:proofErr w:type="spellStart"/>
      <w:r>
        <w:rPr>
          <w:rFonts w:eastAsiaTheme="minorEastAsia"/>
          <w:sz w:val="22"/>
          <w:szCs w:val="22"/>
          <w:lang w:val="en-US" w:eastAsia="zh-CN"/>
        </w:rPr>
        <w:t>udpates</w:t>
      </w:r>
      <w:proofErr w:type="spellEnd"/>
      <w:r>
        <w:rPr>
          <w:rFonts w:eastAsiaTheme="minorEastAsia"/>
          <w:sz w:val="22"/>
          <w:szCs w:val="22"/>
          <w:lang w:val="en-US" w:eastAsia="zh-CN"/>
        </w:rPr>
        <w:t xml:space="preserve"> were agreed in RAN1#114bis for feature group 44-2.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509"/>
        <w:gridCol w:w="2155"/>
        <w:gridCol w:w="4828"/>
        <w:gridCol w:w="1430"/>
        <w:gridCol w:w="527"/>
        <w:gridCol w:w="447"/>
        <w:gridCol w:w="2771"/>
        <w:gridCol w:w="742"/>
        <w:gridCol w:w="517"/>
        <w:gridCol w:w="517"/>
        <w:gridCol w:w="517"/>
        <w:gridCol w:w="4423"/>
        <w:gridCol w:w="1555"/>
      </w:tblGrid>
      <w:tr w:rsidR="0000380F" w14:paraId="1D74A99A" w14:textId="77777777" w:rsidTr="00E54009">
        <w:tc>
          <w:tcPr>
            <w:tcW w:w="0" w:type="auto"/>
            <w:shd w:val="clear" w:color="auto" w:fill="auto"/>
          </w:tcPr>
          <w:p w14:paraId="193D20D9"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 xml:space="preserve">44. </w:t>
            </w:r>
            <w:proofErr w:type="spellStart"/>
            <w:r w:rsidRPr="003B149E">
              <w:rPr>
                <w:rFonts w:ascii="Arial" w:hAnsi="Arial" w:cs="Arial"/>
                <w:color w:val="000000" w:themeColor="text1"/>
                <w:sz w:val="18"/>
                <w:szCs w:val="18"/>
                <w:lang w:eastAsia="ja-JP"/>
              </w:rPr>
              <w:t>NR_NTN_enh</w:t>
            </w:r>
            <w:proofErr w:type="spellEnd"/>
          </w:p>
        </w:tc>
        <w:tc>
          <w:tcPr>
            <w:tcW w:w="0" w:type="auto"/>
            <w:shd w:val="clear" w:color="auto" w:fill="auto"/>
          </w:tcPr>
          <w:p w14:paraId="5921F5E7"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44-2</w:t>
            </w:r>
          </w:p>
        </w:tc>
        <w:tc>
          <w:tcPr>
            <w:tcW w:w="0" w:type="auto"/>
            <w:shd w:val="clear" w:color="auto" w:fill="auto"/>
          </w:tcPr>
          <w:p w14:paraId="06E38D4B"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NTN DMRS bundling enhancement for PUSCH</w:t>
            </w:r>
          </w:p>
        </w:tc>
        <w:tc>
          <w:tcPr>
            <w:tcW w:w="0" w:type="auto"/>
            <w:shd w:val="clear" w:color="auto" w:fill="auto"/>
          </w:tcPr>
          <w:p w14:paraId="62B018B6" w14:textId="77777777" w:rsidR="0000380F" w:rsidRPr="008C2570" w:rsidRDefault="0000380F" w:rsidP="00E54009">
            <w:pPr>
              <w:pStyle w:val="TAL"/>
              <w:rPr>
                <w:rFonts w:cs="Arial"/>
                <w:color w:val="000000" w:themeColor="text1"/>
                <w:szCs w:val="18"/>
              </w:rPr>
            </w:pPr>
            <w:r w:rsidRPr="008C2570">
              <w:rPr>
                <w:rFonts w:cs="Arial"/>
                <w:color w:val="000000" w:themeColor="text1"/>
                <w:szCs w:val="18"/>
              </w:rPr>
              <w:t>1. Support of DM-RS bundling for PUSCH over consecutive slots</w:t>
            </w:r>
          </w:p>
          <w:p w14:paraId="18B0ED3D" w14:textId="77777777" w:rsidR="0000380F" w:rsidRPr="008C2570" w:rsidRDefault="0000380F" w:rsidP="00E54009">
            <w:pPr>
              <w:pStyle w:val="TAL"/>
              <w:rPr>
                <w:rFonts w:cs="Arial"/>
                <w:color w:val="000000" w:themeColor="text1"/>
                <w:szCs w:val="18"/>
              </w:rPr>
            </w:pPr>
            <w:r w:rsidRPr="008C2570">
              <w:rPr>
                <w:rFonts w:cs="Arial"/>
                <w:color w:val="000000" w:themeColor="text1"/>
                <w:szCs w:val="18"/>
                <w:lang w:val="en-US"/>
              </w:rPr>
              <w:t>2. Support of pre-compensation to keep phase rotation due to timing drift within the phase difference limit</w:t>
            </w:r>
          </w:p>
          <w:p w14:paraId="5689FEF2" w14:textId="77777777" w:rsidR="0000380F" w:rsidRPr="00D84AA1" w:rsidRDefault="0000380F" w:rsidP="00E54009">
            <w:pPr>
              <w:pStyle w:val="maintext"/>
              <w:ind w:firstLineChars="0" w:firstLine="0"/>
              <w:jc w:val="left"/>
              <w:rPr>
                <w:rFonts w:ascii="Arial" w:hAnsi="Arial" w:cs="Arial"/>
                <w:strike/>
                <w:sz w:val="18"/>
                <w:szCs w:val="18"/>
              </w:rPr>
            </w:pPr>
            <w:r w:rsidRPr="008C2570">
              <w:rPr>
                <w:rFonts w:ascii="Arial" w:eastAsia="Times New Roman" w:hAnsi="Arial" w:cs="Arial"/>
                <w:color w:val="000000" w:themeColor="text1"/>
                <w:sz w:val="18"/>
                <w:szCs w:val="18"/>
                <w:highlight w:val="yellow"/>
                <w:lang w:val="en-US" w:eastAsia="ja-JP"/>
              </w:rPr>
              <w:t>[3. Support not to perform TA pre-compensation update within an actual TDW if it causes phase discontinuity that may violate the phase difference limit.]</w:t>
            </w:r>
          </w:p>
        </w:tc>
        <w:tc>
          <w:tcPr>
            <w:tcW w:w="0" w:type="auto"/>
            <w:shd w:val="clear" w:color="auto" w:fill="auto"/>
          </w:tcPr>
          <w:p w14:paraId="07067630" w14:textId="77777777" w:rsidR="0000380F" w:rsidRPr="003B149E" w:rsidRDefault="0000380F" w:rsidP="00E54009">
            <w:pPr>
              <w:pStyle w:val="maintext"/>
              <w:ind w:firstLineChars="0" w:firstLine="0"/>
              <w:jc w:val="left"/>
              <w:rPr>
                <w:rFonts w:ascii="Arial" w:hAnsi="Arial" w:cs="Arial"/>
                <w:sz w:val="18"/>
                <w:szCs w:val="18"/>
              </w:rPr>
            </w:pPr>
            <w:r w:rsidRPr="008C2570">
              <w:rPr>
                <w:rFonts w:ascii="Arial" w:hAnsi="Arial" w:cs="Arial"/>
                <w:color w:val="FF0000"/>
                <w:sz w:val="18"/>
                <w:szCs w:val="18"/>
              </w:rPr>
              <w:t>At least one of {</w:t>
            </w:r>
            <w:r w:rsidRPr="003B149E">
              <w:rPr>
                <w:rFonts w:ascii="Arial" w:hAnsi="Arial" w:cs="Arial"/>
                <w:color w:val="000000" w:themeColor="text1"/>
                <w:sz w:val="18"/>
                <w:szCs w:val="18"/>
              </w:rPr>
              <w:t>30-4a/b</w:t>
            </w:r>
            <w:r w:rsidRPr="008C2570">
              <w:rPr>
                <w:rFonts w:ascii="Arial" w:hAnsi="Arial" w:cs="Arial"/>
                <w:color w:val="FF0000"/>
                <w:sz w:val="18"/>
                <w:szCs w:val="18"/>
              </w:rPr>
              <w:t>/c}</w:t>
            </w:r>
            <w:r>
              <w:rPr>
                <w:rFonts w:ascii="Arial" w:hAnsi="Arial" w:cs="Arial"/>
                <w:color w:val="FF0000"/>
                <w:sz w:val="18"/>
                <w:szCs w:val="18"/>
              </w:rPr>
              <w:t>, 26-1</w:t>
            </w:r>
          </w:p>
        </w:tc>
        <w:tc>
          <w:tcPr>
            <w:tcW w:w="0" w:type="auto"/>
            <w:shd w:val="clear" w:color="auto" w:fill="auto"/>
          </w:tcPr>
          <w:p w14:paraId="1DF0D4F9"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3B271D83"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66A40840"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does not support DM-RS bundling enhancement for PUSCH in NTN</w:t>
            </w:r>
          </w:p>
        </w:tc>
        <w:tc>
          <w:tcPr>
            <w:tcW w:w="0" w:type="auto"/>
            <w:shd w:val="clear" w:color="auto" w:fill="auto"/>
          </w:tcPr>
          <w:p w14:paraId="3DDD5B0A"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6FFA55AA"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71B53C16"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50CF1665"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339B0B04"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Note: This UE feature group is applicable only for bands in Table 5.2.2-1 in TS 38.101-5 </w:t>
            </w:r>
            <w:r w:rsidRPr="003B149E">
              <w:rPr>
                <w:rFonts w:ascii="Arial" w:hAnsi="Arial" w:cs="Arial"/>
                <w:strike/>
                <w:color w:val="FF0000"/>
                <w:sz w:val="18"/>
                <w:szCs w:val="18"/>
              </w:rPr>
              <w:t>[</w:t>
            </w:r>
            <w:r w:rsidRPr="003B149E">
              <w:rPr>
                <w:rFonts w:ascii="Arial" w:hAnsi="Arial" w:cs="Arial"/>
                <w:color w:val="000000" w:themeColor="text1"/>
                <w:sz w:val="18"/>
                <w:szCs w:val="18"/>
              </w:rPr>
              <w:t>and HAPS operation bands in Clause 5.2 of TS 38.104</w:t>
            </w:r>
            <w:r w:rsidRPr="003B149E">
              <w:rPr>
                <w:rFonts w:ascii="Arial" w:hAnsi="Arial" w:cs="Arial"/>
                <w:strike/>
                <w:color w:val="FF0000"/>
                <w:sz w:val="18"/>
                <w:szCs w:val="18"/>
              </w:rPr>
              <w:t>]</w:t>
            </w:r>
          </w:p>
        </w:tc>
        <w:tc>
          <w:tcPr>
            <w:tcW w:w="0" w:type="auto"/>
            <w:shd w:val="clear" w:color="auto" w:fill="auto"/>
          </w:tcPr>
          <w:p w14:paraId="5E0268A0"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Optional with capability </w:t>
            </w:r>
            <w:proofErr w:type="spellStart"/>
            <w:r w:rsidRPr="003B149E">
              <w:rPr>
                <w:rFonts w:ascii="Arial" w:hAnsi="Arial" w:cs="Arial"/>
                <w:color w:val="000000" w:themeColor="text1"/>
                <w:sz w:val="18"/>
                <w:szCs w:val="18"/>
                <w:lang w:eastAsia="zh-CN"/>
              </w:rPr>
              <w:t>signaling</w:t>
            </w:r>
            <w:proofErr w:type="spellEnd"/>
          </w:p>
        </w:tc>
      </w:tr>
    </w:tbl>
    <w:p w14:paraId="4F424743" w14:textId="5CA34206" w:rsidR="0023639E" w:rsidRDefault="0023639E" w:rsidP="008B7C2E">
      <w:pPr>
        <w:spacing w:after="120"/>
        <w:jc w:val="both"/>
        <w:rPr>
          <w:rFonts w:eastAsia="Malgun Gothic"/>
          <w:sz w:val="22"/>
          <w:szCs w:val="22"/>
          <w:lang w:val="en-US" w:eastAsia="en-US"/>
        </w:rPr>
      </w:pPr>
    </w:p>
    <w:p w14:paraId="7AF0E96F" w14:textId="77777777" w:rsidR="00040FBE" w:rsidRDefault="00040FBE" w:rsidP="00040FBE">
      <w:pPr>
        <w:pStyle w:val="aff8"/>
        <w:numPr>
          <w:ilvl w:val="0"/>
          <w:numId w:val="13"/>
        </w:numPr>
        <w:spacing w:after="120"/>
        <w:ind w:leftChars="0"/>
        <w:jc w:val="both"/>
        <w:rPr>
          <w:rFonts w:eastAsia="Malgun Gothic"/>
          <w:sz w:val="22"/>
          <w:szCs w:val="22"/>
          <w:lang w:val="en-US" w:eastAsia="en-US"/>
        </w:rPr>
      </w:pPr>
      <w:r w:rsidRPr="007220A5">
        <w:rPr>
          <w:rFonts w:eastAsia="Malgun Gothic"/>
          <w:b/>
          <w:sz w:val="22"/>
          <w:szCs w:val="22"/>
          <w:lang w:val="en-US" w:eastAsia="en-US"/>
        </w:rPr>
        <w:t>Comment</w:t>
      </w:r>
      <w:r>
        <w:rPr>
          <w:rFonts w:eastAsia="Malgun Gothic"/>
          <w:b/>
          <w:sz w:val="22"/>
          <w:szCs w:val="22"/>
          <w:lang w:val="en-US" w:eastAsia="en-US"/>
        </w:rPr>
        <w:t>s</w:t>
      </w:r>
      <w:r w:rsidRPr="007220A5">
        <w:rPr>
          <w:rFonts w:eastAsia="Malgun Gothic"/>
          <w:b/>
          <w:sz w:val="22"/>
          <w:szCs w:val="22"/>
          <w:lang w:val="en-US" w:eastAsia="en-US"/>
        </w:rPr>
        <w:t>:</w:t>
      </w:r>
      <w:r w:rsidRPr="007220A5">
        <w:rPr>
          <w:rFonts w:eastAsia="Malgun Gothic"/>
          <w:sz w:val="22"/>
          <w:szCs w:val="22"/>
          <w:lang w:val="en-US" w:eastAsia="en-US"/>
        </w:rPr>
        <w:t xml:space="preserve"> </w:t>
      </w:r>
    </w:p>
    <w:p w14:paraId="073844D5" w14:textId="5B0248E1" w:rsidR="00040FBE" w:rsidRDefault="00040FBE" w:rsidP="00040FBE">
      <w:pPr>
        <w:pStyle w:val="aff8"/>
        <w:numPr>
          <w:ilvl w:val="1"/>
          <w:numId w:val="13"/>
        </w:numPr>
        <w:spacing w:after="120"/>
        <w:ind w:leftChars="0"/>
        <w:rPr>
          <w:rFonts w:eastAsiaTheme="minorEastAsia"/>
          <w:szCs w:val="22"/>
          <w:lang w:val="en-US" w:eastAsia="zh-CN"/>
        </w:rPr>
      </w:pPr>
      <w:r w:rsidRPr="00AB1FA5">
        <w:rPr>
          <w:rFonts w:eastAsiaTheme="minorEastAsia" w:hint="eastAsia"/>
          <w:sz w:val="22"/>
          <w:szCs w:val="22"/>
          <w:lang w:val="en-US" w:eastAsia="zh-CN"/>
        </w:rPr>
        <w:t>I</w:t>
      </w:r>
      <w:r w:rsidRPr="00AB1FA5">
        <w:rPr>
          <w:rFonts w:eastAsia="Malgun Gothic" w:hint="eastAsia"/>
          <w:sz w:val="22"/>
          <w:szCs w:val="22"/>
          <w:lang w:val="en-US" w:eastAsia="en-US"/>
        </w:rPr>
        <w:t>n</w:t>
      </w:r>
      <w:r w:rsidRPr="00AB1FA5">
        <w:rPr>
          <w:rFonts w:eastAsia="Malgun Gothic"/>
          <w:sz w:val="22"/>
          <w:szCs w:val="22"/>
          <w:lang w:val="en-US" w:eastAsia="en-US"/>
        </w:rPr>
        <w:t xml:space="preserve"> RAN1#114 meeting, an agreement of UE reports the max TDW size it can support by fulfilling the phase difference limit requirement was achieved. And </w:t>
      </w:r>
      <w:r>
        <w:rPr>
          <w:rFonts w:eastAsia="Malgun Gothic"/>
          <w:sz w:val="22"/>
          <w:szCs w:val="22"/>
          <w:lang w:val="en-US" w:eastAsia="en-US"/>
        </w:rPr>
        <w:t xml:space="preserve">it is FFS </w:t>
      </w:r>
      <w:r w:rsidRPr="00AB1FA5">
        <w:rPr>
          <w:rFonts w:eastAsia="Malgun Gothic"/>
          <w:sz w:val="22"/>
          <w:szCs w:val="22"/>
          <w:lang w:val="en-US" w:eastAsia="en-US"/>
        </w:rPr>
        <w:t>whether FG 30-4 is used without new FG or new FG is introduced</w:t>
      </w:r>
      <w:r>
        <w:rPr>
          <w:rFonts w:eastAsia="Malgun Gothic"/>
          <w:sz w:val="22"/>
          <w:szCs w:val="22"/>
          <w:lang w:val="en-US" w:eastAsia="en-US"/>
        </w:rPr>
        <w:t>, which</w:t>
      </w:r>
      <w:r w:rsidRPr="00AB1FA5">
        <w:rPr>
          <w:rFonts w:eastAsia="Malgun Gothic"/>
          <w:sz w:val="22"/>
          <w:szCs w:val="22"/>
          <w:lang w:val="en-US" w:eastAsia="en-US"/>
        </w:rPr>
        <w:t xml:space="preserve"> is suggested to </w:t>
      </w:r>
      <w:r>
        <w:rPr>
          <w:rFonts w:eastAsia="Malgun Gothic"/>
          <w:sz w:val="22"/>
          <w:szCs w:val="22"/>
          <w:lang w:val="en-US" w:eastAsia="en-US"/>
        </w:rPr>
        <w:t xml:space="preserve">be </w:t>
      </w:r>
      <w:r w:rsidRPr="00AB1FA5">
        <w:rPr>
          <w:rFonts w:eastAsia="Malgun Gothic"/>
          <w:sz w:val="22"/>
          <w:szCs w:val="22"/>
          <w:lang w:val="en-US" w:eastAsia="en-US"/>
        </w:rPr>
        <w:t>discuss</w:t>
      </w:r>
      <w:r>
        <w:rPr>
          <w:rFonts w:eastAsia="Malgun Gothic"/>
          <w:sz w:val="22"/>
          <w:szCs w:val="22"/>
          <w:lang w:val="en-US" w:eastAsia="en-US"/>
        </w:rPr>
        <w:t>ed</w:t>
      </w:r>
      <w:r w:rsidRPr="00AB1FA5">
        <w:rPr>
          <w:rFonts w:eastAsia="Malgun Gothic"/>
          <w:sz w:val="22"/>
          <w:szCs w:val="22"/>
          <w:lang w:val="en-US" w:eastAsia="en-US"/>
        </w:rPr>
        <w:t xml:space="preserve"> in UE feature session. Cons</w:t>
      </w:r>
      <w:r w:rsidR="008708DE">
        <w:rPr>
          <w:rFonts w:eastAsia="Malgun Gothic"/>
          <w:sz w:val="22"/>
          <w:szCs w:val="22"/>
          <w:lang w:val="en-US" w:eastAsia="en-US"/>
        </w:rPr>
        <w:t>i</w:t>
      </w:r>
      <w:r w:rsidRPr="00AB1FA5">
        <w:rPr>
          <w:rFonts w:eastAsia="Malgun Gothic"/>
          <w:sz w:val="22"/>
          <w:szCs w:val="22"/>
          <w:lang w:val="en-US" w:eastAsia="en-US"/>
        </w:rPr>
        <w:t xml:space="preserve">dering the large timing drift and Doppler shift in NTN, UE may need to do pre-compensation to keep phase rotation. Thus, we propose </w:t>
      </w:r>
      <w:r>
        <w:rPr>
          <w:rFonts w:eastAsia="Malgun Gothic"/>
          <w:sz w:val="22"/>
          <w:szCs w:val="22"/>
          <w:lang w:val="en-US" w:eastAsia="en-US"/>
        </w:rPr>
        <w:t xml:space="preserve">to </w:t>
      </w:r>
      <w:r w:rsidR="007F5311">
        <w:rPr>
          <w:rFonts w:eastAsia="Malgun Gothic"/>
          <w:sz w:val="22"/>
          <w:szCs w:val="22"/>
          <w:lang w:val="en-US" w:eastAsia="en-US"/>
        </w:rPr>
        <w:t xml:space="preserve">report </w:t>
      </w:r>
      <w:r w:rsidR="007F5311" w:rsidRPr="00EE1448">
        <w:rPr>
          <w:rFonts w:eastAsia="等线"/>
          <w:szCs w:val="16"/>
        </w:rPr>
        <w:t>the max TDW size</w:t>
      </w:r>
      <w:r w:rsidR="007F5311">
        <w:rPr>
          <w:rFonts w:eastAsia="等线"/>
          <w:szCs w:val="16"/>
        </w:rPr>
        <w:t xml:space="preserve"> for NTN UE</w:t>
      </w:r>
      <w:r w:rsidR="00723118">
        <w:rPr>
          <w:rFonts w:eastAsia="等线"/>
          <w:szCs w:val="16"/>
        </w:rPr>
        <w:t xml:space="preserve"> </w:t>
      </w:r>
      <w:r w:rsidR="00C61B5A">
        <w:rPr>
          <w:rFonts w:eastAsia="Malgun Gothic"/>
          <w:sz w:val="22"/>
          <w:szCs w:val="22"/>
          <w:lang w:val="en-US" w:eastAsia="en-US"/>
        </w:rPr>
        <w:t>as</w:t>
      </w:r>
      <w:r>
        <w:rPr>
          <w:rFonts w:eastAsia="Malgun Gothic"/>
          <w:sz w:val="22"/>
          <w:szCs w:val="22"/>
          <w:lang w:val="en-US" w:eastAsia="en-US"/>
        </w:rPr>
        <w:t xml:space="preserve"> a component of </w:t>
      </w:r>
      <w:r w:rsidRPr="00AB1FA5">
        <w:rPr>
          <w:rFonts w:eastAsia="Malgun Gothic"/>
          <w:sz w:val="22"/>
          <w:szCs w:val="22"/>
          <w:lang w:val="en-US" w:eastAsia="en-US"/>
        </w:rPr>
        <w:t>FG 44-2.</w:t>
      </w:r>
    </w:p>
    <w:p w14:paraId="14B55C73" w14:textId="2177EC6A" w:rsidR="00040FBE" w:rsidRDefault="00040FBE" w:rsidP="00040FBE">
      <w:pPr>
        <w:pStyle w:val="aff8"/>
        <w:numPr>
          <w:ilvl w:val="1"/>
          <w:numId w:val="13"/>
        </w:numPr>
        <w:spacing w:after="120"/>
        <w:ind w:leftChars="0"/>
        <w:rPr>
          <w:rFonts w:eastAsia="Malgun Gothic"/>
          <w:sz w:val="22"/>
          <w:szCs w:val="22"/>
          <w:lang w:val="en-US" w:eastAsia="en-US"/>
        </w:rPr>
      </w:pPr>
      <w:r w:rsidRPr="00A9281E">
        <w:rPr>
          <w:rFonts w:eastAsia="Malgun Gothic"/>
          <w:sz w:val="22"/>
          <w:szCs w:val="22"/>
          <w:lang w:val="en-US" w:eastAsia="en-US"/>
        </w:rPr>
        <w:t xml:space="preserve">For current DMRS bundling, UE should </w:t>
      </w:r>
      <w:r>
        <w:rPr>
          <w:rFonts w:eastAsia="Malgun Gothic"/>
          <w:sz w:val="22"/>
          <w:szCs w:val="22"/>
          <w:lang w:val="en-US" w:eastAsia="en-US"/>
        </w:rPr>
        <w:t xml:space="preserve">be allowed </w:t>
      </w:r>
      <w:r w:rsidRPr="00A9281E">
        <w:rPr>
          <w:rFonts w:eastAsia="Malgun Gothic"/>
          <w:sz w:val="22"/>
          <w:szCs w:val="22"/>
          <w:lang w:val="en-US" w:eastAsia="en-US"/>
        </w:rPr>
        <w:t xml:space="preserve">not </w:t>
      </w:r>
      <w:r>
        <w:rPr>
          <w:rFonts w:eastAsia="Malgun Gothic"/>
          <w:sz w:val="22"/>
          <w:szCs w:val="22"/>
          <w:lang w:val="en-US" w:eastAsia="en-US"/>
        </w:rPr>
        <w:t xml:space="preserve">to </w:t>
      </w:r>
      <w:r w:rsidRPr="00A9281E">
        <w:rPr>
          <w:rFonts w:eastAsia="Malgun Gothic"/>
          <w:sz w:val="22"/>
          <w:szCs w:val="22"/>
          <w:lang w:val="en-US" w:eastAsia="en-US"/>
        </w:rPr>
        <w:t xml:space="preserve">perform autonomous TA adjustment during the actual TDW since the adjustment would lead to phase discontinuity. For NTN, although phase pre-compensation has been introduced due to the large timing drift, the TA pre-compensation update within an actual TDW is </w:t>
      </w:r>
      <w:r>
        <w:rPr>
          <w:rFonts w:eastAsia="Malgun Gothic"/>
          <w:sz w:val="22"/>
          <w:szCs w:val="22"/>
          <w:lang w:val="en-US" w:eastAsia="en-US"/>
        </w:rPr>
        <w:t>allowed not to be performed</w:t>
      </w:r>
      <w:r w:rsidRPr="00A9281E">
        <w:rPr>
          <w:rFonts w:eastAsia="Malgun Gothic"/>
          <w:sz w:val="22"/>
          <w:szCs w:val="22"/>
          <w:lang w:val="en-US" w:eastAsia="en-US"/>
        </w:rPr>
        <w:t xml:space="preserve"> if phase difference limit cannot be kept for UE. </w:t>
      </w:r>
      <w:r>
        <w:rPr>
          <w:rFonts w:eastAsia="Malgun Gothic"/>
          <w:sz w:val="22"/>
          <w:szCs w:val="22"/>
          <w:lang w:val="en-US" w:eastAsia="en-US"/>
        </w:rPr>
        <w:t xml:space="preserve">There, the third bullet in component columns should be </w:t>
      </w:r>
      <w:r w:rsidR="008708DE">
        <w:rPr>
          <w:rFonts w:eastAsia="Malgun Gothic"/>
          <w:sz w:val="22"/>
          <w:szCs w:val="22"/>
          <w:lang w:val="en-US" w:eastAsia="en-US"/>
        </w:rPr>
        <w:t>kept</w:t>
      </w:r>
      <w:r>
        <w:rPr>
          <w:rFonts w:eastAsia="Malgun Gothic"/>
          <w:sz w:val="22"/>
          <w:szCs w:val="22"/>
          <w:lang w:val="en-US" w:eastAsia="en-US"/>
        </w:rPr>
        <w:t xml:space="preserve"> and the square brackets can be removed</w:t>
      </w:r>
    </w:p>
    <w:p w14:paraId="7E28B692" w14:textId="77777777" w:rsidR="00040FBE" w:rsidRPr="004B5288" w:rsidRDefault="00040FBE" w:rsidP="008B7C2E">
      <w:pPr>
        <w:spacing w:after="120"/>
        <w:jc w:val="both"/>
        <w:rPr>
          <w:rFonts w:eastAsia="Malgun Gothic"/>
          <w:sz w:val="22"/>
          <w:szCs w:val="22"/>
          <w:lang w:val="en-US" w:eastAsia="en-US"/>
        </w:rPr>
      </w:pPr>
    </w:p>
    <w:p w14:paraId="7ADDF625" w14:textId="42663862" w:rsidR="00AB1FA5" w:rsidRPr="000536F5" w:rsidRDefault="00AB1FA5" w:rsidP="00AB1FA5">
      <w:pPr>
        <w:spacing w:after="120"/>
        <w:jc w:val="both"/>
        <w:rPr>
          <w:rFonts w:eastAsia="Malgun Gothic"/>
          <w:b/>
          <w:i/>
          <w:sz w:val="22"/>
          <w:szCs w:val="22"/>
          <w:lang w:val="en-US" w:eastAsia="en-US"/>
        </w:rPr>
      </w:pPr>
      <w:r w:rsidRPr="000536F5">
        <w:rPr>
          <w:rFonts w:eastAsiaTheme="minorEastAsia" w:hint="eastAsia"/>
          <w:b/>
          <w:i/>
          <w:sz w:val="22"/>
          <w:szCs w:val="22"/>
          <w:lang w:eastAsia="zh-CN"/>
        </w:rPr>
        <w:t>P</w:t>
      </w:r>
      <w:r w:rsidRPr="000536F5">
        <w:rPr>
          <w:rFonts w:eastAsiaTheme="minorEastAsia"/>
          <w:b/>
          <w:i/>
          <w:sz w:val="22"/>
          <w:szCs w:val="22"/>
          <w:lang w:eastAsia="zh-CN"/>
        </w:rPr>
        <w:t xml:space="preserve">roposal </w:t>
      </w:r>
      <w:r w:rsidR="000536F5">
        <w:rPr>
          <w:rFonts w:eastAsiaTheme="minorEastAsia"/>
          <w:b/>
          <w:i/>
          <w:sz w:val="22"/>
          <w:szCs w:val="22"/>
          <w:lang w:eastAsia="zh-CN"/>
        </w:rPr>
        <w:t>2</w:t>
      </w:r>
      <w:r w:rsidRPr="000536F5">
        <w:rPr>
          <w:rFonts w:eastAsiaTheme="minorEastAsia"/>
          <w:b/>
          <w:i/>
          <w:sz w:val="22"/>
          <w:szCs w:val="22"/>
          <w:lang w:eastAsia="zh-CN"/>
        </w:rPr>
        <w:t xml:space="preserve">: </w:t>
      </w:r>
      <w:r w:rsidRPr="000536F5">
        <w:rPr>
          <w:rFonts w:eastAsia="Malgun Gothic"/>
          <w:b/>
          <w:i/>
          <w:sz w:val="22"/>
          <w:szCs w:val="22"/>
          <w:lang w:val="en-US" w:eastAsia="en-US"/>
        </w:rPr>
        <w:t xml:space="preserve">The UE feature group of FG 44-2 </w:t>
      </w:r>
      <w:r w:rsidR="00040FBE" w:rsidRPr="000536F5">
        <w:rPr>
          <w:rFonts w:eastAsia="Malgun Gothic"/>
          <w:b/>
          <w:i/>
          <w:sz w:val="22"/>
          <w:szCs w:val="22"/>
          <w:lang w:val="en-US" w:eastAsia="en-US"/>
        </w:rPr>
        <w:t xml:space="preserve">is updated </w:t>
      </w:r>
      <w:r w:rsidR="00C61B5A" w:rsidRPr="00C61B5A">
        <w:rPr>
          <w:rFonts w:eastAsia="Malgun Gothic"/>
          <w:b/>
          <w:i/>
          <w:color w:val="7030A0"/>
          <w:sz w:val="22"/>
          <w:szCs w:val="22"/>
          <w:lang w:val="en-US" w:eastAsia="en-US"/>
        </w:rPr>
        <w:t>in purple</w:t>
      </w:r>
      <w:r w:rsidR="00C61B5A">
        <w:rPr>
          <w:rFonts w:eastAsia="Malgun Gothic"/>
          <w:b/>
          <w:i/>
          <w:sz w:val="22"/>
          <w:szCs w:val="22"/>
          <w:lang w:val="en-US" w:eastAsia="en-US"/>
        </w:rPr>
        <w:t xml:space="preserve"> </w:t>
      </w:r>
      <w:r w:rsidR="00040FBE" w:rsidRPr="000536F5">
        <w:rPr>
          <w:rFonts w:eastAsia="Malgun Gothic"/>
          <w:b/>
          <w:i/>
          <w:sz w:val="22"/>
          <w:szCs w:val="22"/>
          <w:lang w:val="en-US" w:eastAsia="en-US"/>
        </w:rPr>
        <w:t>as followi</w:t>
      </w:r>
      <w:r w:rsidR="007F5311" w:rsidRPr="000536F5">
        <w:rPr>
          <w:rFonts w:eastAsia="Malgun Gothic"/>
          <w:b/>
          <w:i/>
          <w:sz w:val="22"/>
          <w:szCs w:val="22"/>
          <w:lang w:val="en-US" w:eastAsia="en-US"/>
        </w:rPr>
        <w:t xml:space="preserve">ng </w:t>
      </w:r>
      <w:r w:rsidR="00040FBE" w:rsidRPr="000536F5">
        <w:rPr>
          <w:rFonts w:eastAsia="Malgun Gothic"/>
          <w:b/>
          <w:i/>
          <w:sz w:val="22"/>
          <w:szCs w:val="22"/>
          <w:lang w:val="en-US" w:eastAsia="en-US"/>
        </w:rPr>
        <w:t>considering the above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35"/>
        <w:gridCol w:w="2212"/>
        <w:gridCol w:w="4685"/>
        <w:gridCol w:w="1326"/>
        <w:gridCol w:w="561"/>
        <w:gridCol w:w="472"/>
        <w:gridCol w:w="2781"/>
        <w:gridCol w:w="781"/>
        <w:gridCol w:w="550"/>
        <w:gridCol w:w="550"/>
        <w:gridCol w:w="550"/>
        <w:gridCol w:w="4223"/>
        <w:gridCol w:w="1593"/>
      </w:tblGrid>
      <w:tr w:rsidR="00040FBE" w14:paraId="532742BC" w14:textId="77777777" w:rsidTr="00E54009">
        <w:tc>
          <w:tcPr>
            <w:tcW w:w="0" w:type="auto"/>
            <w:shd w:val="clear" w:color="auto" w:fill="auto"/>
          </w:tcPr>
          <w:p w14:paraId="647B007B" w14:textId="77777777" w:rsidR="00040FBE" w:rsidRPr="00267EBE" w:rsidRDefault="00040FBE" w:rsidP="00E54009">
            <w:pPr>
              <w:pStyle w:val="maintext"/>
              <w:ind w:firstLineChars="0" w:firstLine="0"/>
              <w:jc w:val="left"/>
              <w:rPr>
                <w:rFonts w:ascii="Arial" w:hAnsi="Arial" w:cs="Arial"/>
                <w:color w:val="000000"/>
              </w:rPr>
            </w:pPr>
            <w:r w:rsidRPr="00267EBE">
              <w:rPr>
                <w:rFonts w:ascii="Arial" w:hAnsi="Arial" w:cs="Arial"/>
                <w:color w:val="000000" w:themeColor="text1"/>
                <w:lang w:eastAsia="ja-JP"/>
              </w:rPr>
              <w:t xml:space="preserve">44. </w:t>
            </w:r>
            <w:proofErr w:type="spellStart"/>
            <w:r w:rsidRPr="00267EBE">
              <w:rPr>
                <w:rFonts w:ascii="Arial" w:hAnsi="Arial" w:cs="Arial"/>
                <w:color w:val="000000" w:themeColor="text1"/>
                <w:lang w:eastAsia="ja-JP"/>
              </w:rPr>
              <w:t>NR_NTN_enh</w:t>
            </w:r>
            <w:proofErr w:type="spellEnd"/>
          </w:p>
        </w:tc>
        <w:tc>
          <w:tcPr>
            <w:tcW w:w="0" w:type="auto"/>
            <w:shd w:val="clear" w:color="auto" w:fill="auto"/>
          </w:tcPr>
          <w:p w14:paraId="5DCE56D5" w14:textId="77777777" w:rsidR="00040FBE" w:rsidRPr="00267EBE" w:rsidRDefault="00040FBE" w:rsidP="00E54009">
            <w:pPr>
              <w:pStyle w:val="maintext"/>
              <w:ind w:firstLineChars="0" w:firstLine="0"/>
              <w:jc w:val="left"/>
              <w:rPr>
                <w:rFonts w:ascii="Arial" w:hAnsi="Arial" w:cs="Arial"/>
                <w:color w:val="000000"/>
              </w:rPr>
            </w:pPr>
            <w:r w:rsidRPr="00267EBE">
              <w:rPr>
                <w:rFonts w:ascii="Arial" w:hAnsi="Arial" w:cs="Arial"/>
                <w:color w:val="000000" w:themeColor="text1"/>
                <w:lang w:eastAsia="zh-CN"/>
              </w:rPr>
              <w:t>44-2</w:t>
            </w:r>
          </w:p>
        </w:tc>
        <w:tc>
          <w:tcPr>
            <w:tcW w:w="0" w:type="auto"/>
            <w:shd w:val="clear" w:color="auto" w:fill="auto"/>
          </w:tcPr>
          <w:p w14:paraId="4FE615A6" w14:textId="77777777" w:rsidR="00040FBE" w:rsidRPr="00267EBE" w:rsidRDefault="00040FBE" w:rsidP="00E54009">
            <w:pPr>
              <w:pStyle w:val="maintext"/>
              <w:ind w:firstLineChars="0" w:firstLine="0"/>
              <w:jc w:val="left"/>
              <w:rPr>
                <w:rFonts w:ascii="Arial" w:hAnsi="Arial" w:cs="Arial"/>
                <w:color w:val="000000"/>
              </w:rPr>
            </w:pPr>
            <w:r w:rsidRPr="00267EBE">
              <w:rPr>
                <w:rFonts w:ascii="Arial" w:hAnsi="Arial" w:cs="Arial"/>
                <w:color w:val="000000" w:themeColor="text1"/>
              </w:rPr>
              <w:t>NTN DMRS bundling enhancement for PUSCH</w:t>
            </w:r>
          </w:p>
        </w:tc>
        <w:tc>
          <w:tcPr>
            <w:tcW w:w="0" w:type="auto"/>
            <w:shd w:val="clear" w:color="auto" w:fill="auto"/>
          </w:tcPr>
          <w:p w14:paraId="48D96D34" w14:textId="77777777" w:rsidR="00040FBE" w:rsidRPr="00267EBE" w:rsidRDefault="00040FBE" w:rsidP="00E54009">
            <w:pPr>
              <w:pStyle w:val="TAL"/>
              <w:rPr>
                <w:rFonts w:cs="Arial"/>
                <w:color w:val="000000" w:themeColor="text1"/>
                <w:sz w:val="20"/>
              </w:rPr>
            </w:pPr>
            <w:r w:rsidRPr="00267EBE">
              <w:rPr>
                <w:rFonts w:cs="Arial"/>
                <w:color w:val="000000" w:themeColor="text1"/>
                <w:sz w:val="20"/>
              </w:rPr>
              <w:t>1. Support of DM-RS bundling for PUSCH over consecutive slots</w:t>
            </w:r>
          </w:p>
          <w:p w14:paraId="583F2CF2" w14:textId="77777777" w:rsidR="00040FBE" w:rsidRPr="00267EBE" w:rsidRDefault="00040FBE" w:rsidP="00E54009">
            <w:pPr>
              <w:pStyle w:val="TAL"/>
              <w:rPr>
                <w:rFonts w:cs="Arial"/>
                <w:color w:val="000000" w:themeColor="text1"/>
                <w:sz w:val="20"/>
              </w:rPr>
            </w:pPr>
            <w:r w:rsidRPr="00267EBE">
              <w:rPr>
                <w:rFonts w:cs="Arial"/>
                <w:color w:val="000000" w:themeColor="text1"/>
                <w:sz w:val="20"/>
                <w:lang w:val="en-US"/>
              </w:rPr>
              <w:t>2. Support of pre-compensation to keep phase rotation due to timing drift within the phase difference limit</w:t>
            </w:r>
          </w:p>
          <w:p w14:paraId="70F5A37B" w14:textId="77777777" w:rsidR="00040FBE" w:rsidRDefault="00040FBE" w:rsidP="00E54009">
            <w:pPr>
              <w:pStyle w:val="maintext"/>
              <w:ind w:firstLineChars="0" w:firstLine="0"/>
              <w:jc w:val="left"/>
              <w:rPr>
                <w:rFonts w:ascii="Arial" w:hAnsi="Arial" w:cs="Arial"/>
                <w:strike/>
                <w:color w:val="FF0000"/>
                <w:lang w:val="en-US"/>
              </w:rPr>
            </w:pPr>
            <w:r w:rsidRPr="0041017C">
              <w:rPr>
                <w:rFonts w:ascii="Arial" w:hAnsi="Arial" w:cs="Arial"/>
                <w:strike/>
                <w:color w:val="7030A0"/>
                <w:lang w:val="en-US"/>
              </w:rPr>
              <w:t>[</w:t>
            </w:r>
            <w:r w:rsidRPr="00040FBE">
              <w:rPr>
                <w:rFonts w:ascii="Arial" w:hAnsi="Arial" w:cs="Arial"/>
                <w:color w:val="000000" w:themeColor="text1"/>
                <w:lang w:val="en-US"/>
              </w:rPr>
              <w:t>3. Support not to perform TA pre-compensation update within an actual TDW if it causes phase discontinuity that may violate the phase difference limit.</w:t>
            </w:r>
            <w:r w:rsidRPr="0041017C">
              <w:rPr>
                <w:rFonts w:ascii="Arial" w:hAnsi="Arial" w:cs="Arial"/>
                <w:strike/>
                <w:color w:val="7030A0"/>
                <w:lang w:val="en-US"/>
              </w:rPr>
              <w:t>]</w:t>
            </w:r>
          </w:p>
          <w:p w14:paraId="0AAC1D94" w14:textId="01B2D78E" w:rsidR="007F5311" w:rsidRPr="007F5311" w:rsidRDefault="007F5311" w:rsidP="008163D9">
            <w:pPr>
              <w:pStyle w:val="maintext"/>
              <w:ind w:firstLineChars="0" w:firstLine="0"/>
              <w:jc w:val="left"/>
              <w:rPr>
                <w:rFonts w:ascii="Arial" w:eastAsiaTheme="minorEastAsia" w:hAnsi="Arial" w:cs="Arial"/>
                <w:color w:val="000000"/>
                <w:lang w:eastAsia="zh-CN"/>
              </w:rPr>
            </w:pPr>
            <w:r w:rsidRPr="0041017C">
              <w:rPr>
                <w:rFonts w:ascii="Arial" w:eastAsiaTheme="minorEastAsia" w:hAnsi="Arial" w:cs="Arial" w:hint="eastAsia"/>
                <w:color w:val="7030A0"/>
                <w:lang w:eastAsia="zh-CN"/>
              </w:rPr>
              <w:t>4</w:t>
            </w:r>
            <w:r w:rsidRPr="0041017C">
              <w:rPr>
                <w:rFonts w:ascii="Arial" w:eastAsiaTheme="minorEastAsia" w:hAnsi="Arial" w:cs="Arial"/>
                <w:color w:val="7030A0"/>
                <w:lang w:eastAsia="zh-CN"/>
              </w:rPr>
              <w:t xml:space="preserve">. </w:t>
            </w:r>
            <w:r w:rsidR="00100938" w:rsidRPr="0041017C">
              <w:rPr>
                <w:rFonts w:ascii="Arial" w:eastAsiaTheme="minorEastAsia" w:hAnsi="Arial" w:cs="Arial"/>
                <w:color w:val="7030A0"/>
                <w:lang w:eastAsia="zh-CN"/>
              </w:rPr>
              <w:t>Report t</w:t>
            </w:r>
            <w:r w:rsidR="000536F5" w:rsidRPr="0041017C">
              <w:rPr>
                <w:rFonts w:ascii="Arial" w:eastAsiaTheme="minorEastAsia" w:hAnsi="Arial" w:cs="Arial"/>
                <w:color w:val="7030A0"/>
                <w:lang w:eastAsia="zh-CN"/>
              </w:rPr>
              <w:t xml:space="preserve">he max TDW size it can support </w:t>
            </w:r>
            <w:r w:rsidR="008163D9">
              <w:rPr>
                <w:rFonts w:ascii="Arial" w:eastAsiaTheme="minorEastAsia" w:hAnsi="Arial" w:cs="Arial"/>
                <w:color w:val="7030A0"/>
                <w:lang w:eastAsia="zh-CN"/>
              </w:rPr>
              <w:t>to</w:t>
            </w:r>
            <w:r w:rsidR="008163D9" w:rsidRPr="0041017C">
              <w:rPr>
                <w:rFonts w:ascii="Arial" w:eastAsiaTheme="minorEastAsia" w:hAnsi="Arial" w:cs="Arial"/>
                <w:color w:val="7030A0"/>
                <w:lang w:eastAsia="zh-CN"/>
              </w:rPr>
              <w:t xml:space="preserve"> </w:t>
            </w:r>
            <w:r w:rsidR="000536F5" w:rsidRPr="0041017C">
              <w:rPr>
                <w:rFonts w:ascii="Arial" w:eastAsiaTheme="minorEastAsia" w:hAnsi="Arial" w:cs="Arial"/>
                <w:color w:val="7030A0"/>
                <w:lang w:eastAsia="zh-CN"/>
              </w:rPr>
              <w:t>fulfilling the phase difference limit requirement</w:t>
            </w:r>
            <w:r w:rsidR="00C61B5A" w:rsidRPr="0041017C">
              <w:rPr>
                <w:rFonts w:ascii="Arial" w:eastAsiaTheme="minorEastAsia" w:hAnsi="Arial" w:cs="Arial"/>
                <w:color w:val="7030A0"/>
                <w:lang w:eastAsia="zh-CN"/>
              </w:rPr>
              <w:t xml:space="preserve"> in NTN.</w:t>
            </w:r>
          </w:p>
        </w:tc>
        <w:tc>
          <w:tcPr>
            <w:tcW w:w="0" w:type="auto"/>
            <w:shd w:val="clear" w:color="auto" w:fill="auto"/>
          </w:tcPr>
          <w:p w14:paraId="07F76C31" w14:textId="3F492BBB" w:rsidR="00040FBE" w:rsidRPr="00267EBE" w:rsidRDefault="003E4F04" w:rsidP="00E54009">
            <w:pPr>
              <w:pStyle w:val="maintext"/>
              <w:ind w:firstLineChars="0" w:firstLine="0"/>
              <w:jc w:val="left"/>
              <w:rPr>
                <w:rFonts w:ascii="Arial" w:hAnsi="Arial" w:cs="Arial"/>
                <w:color w:val="000000"/>
              </w:rPr>
            </w:pPr>
            <w:r w:rsidRPr="003E4F04">
              <w:rPr>
                <w:rFonts w:ascii="Arial" w:hAnsi="Arial" w:cs="Arial"/>
                <w:sz w:val="18"/>
                <w:szCs w:val="18"/>
              </w:rPr>
              <w:t>At least one of {30-4a/b/c}, 26-1</w:t>
            </w:r>
          </w:p>
        </w:tc>
        <w:tc>
          <w:tcPr>
            <w:tcW w:w="0" w:type="auto"/>
            <w:shd w:val="clear" w:color="auto" w:fill="auto"/>
          </w:tcPr>
          <w:p w14:paraId="39FE5AD5" w14:textId="77777777" w:rsidR="00040FBE" w:rsidRPr="00267EBE" w:rsidRDefault="00040FBE" w:rsidP="00E54009">
            <w:pPr>
              <w:pStyle w:val="maintext"/>
              <w:ind w:firstLineChars="0" w:firstLine="0"/>
              <w:jc w:val="left"/>
              <w:rPr>
                <w:rFonts w:ascii="Arial" w:hAnsi="Arial" w:cs="Arial"/>
                <w:color w:val="000000"/>
              </w:rPr>
            </w:pPr>
            <w:r w:rsidRPr="00267EBE">
              <w:rPr>
                <w:rFonts w:ascii="Arial" w:hAnsi="Arial" w:cs="Arial"/>
                <w:color w:val="000000" w:themeColor="text1"/>
                <w:lang w:eastAsia="zh-CN"/>
              </w:rPr>
              <w:t>Yes</w:t>
            </w:r>
          </w:p>
        </w:tc>
        <w:tc>
          <w:tcPr>
            <w:tcW w:w="0" w:type="auto"/>
            <w:shd w:val="clear" w:color="auto" w:fill="auto"/>
          </w:tcPr>
          <w:p w14:paraId="6DEF7EB5" w14:textId="77777777" w:rsidR="00040FBE" w:rsidRPr="00267EBE" w:rsidRDefault="00040FBE" w:rsidP="00E54009">
            <w:pPr>
              <w:pStyle w:val="maintext"/>
              <w:ind w:firstLineChars="0" w:firstLine="0"/>
              <w:jc w:val="left"/>
              <w:rPr>
                <w:rFonts w:ascii="Arial" w:hAnsi="Arial" w:cs="Arial"/>
                <w:color w:val="000000"/>
              </w:rPr>
            </w:pPr>
            <w:r w:rsidRPr="00267EBE">
              <w:rPr>
                <w:rFonts w:ascii="Arial" w:hAnsi="Arial" w:cs="Arial"/>
                <w:color w:val="000000" w:themeColor="text1"/>
                <w:lang w:eastAsia="zh-CN"/>
              </w:rPr>
              <w:t>No</w:t>
            </w:r>
          </w:p>
        </w:tc>
        <w:tc>
          <w:tcPr>
            <w:tcW w:w="0" w:type="auto"/>
            <w:shd w:val="clear" w:color="auto" w:fill="auto"/>
          </w:tcPr>
          <w:p w14:paraId="17DCE416" w14:textId="77777777" w:rsidR="00040FBE" w:rsidRPr="00267EBE" w:rsidRDefault="00040FBE" w:rsidP="00E54009">
            <w:pPr>
              <w:pStyle w:val="maintext"/>
              <w:ind w:firstLineChars="0" w:firstLine="0"/>
              <w:jc w:val="left"/>
              <w:rPr>
                <w:rFonts w:ascii="Arial" w:hAnsi="Arial" w:cs="Arial"/>
                <w:color w:val="000000"/>
              </w:rPr>
            </w:pPr>
            <w:r w:rsidRPr="00267EBE">
              <w:rPr>
                <w:rFonts w:ascii="Arial" w:hAnsi="Arial" w:cs="Arial"/>
                <w:color w:val="000000" w:themeColor="text1"/>
              </w:rPr>
              <w:t>UE does not support DM-RS bundling enhancement for PUSCH in NTN</w:t>
            </w:r>
          </w:p>
        </w:tc>
        <w:tc>
          <w:tcPr>
            <w:tcW w:w="0" w:type="auto"/>
            <w:shd w:val="clear" w:color="auto" w:fill="auto"/>
          </w:tcPr>
          <w:p w14:paraId="1026DD10" w14:textId="77777777" w:rsidR="00040FBE" w:rsidRPr="00267EBE" w:rsidRDefault="00040FBE" w:rsidP="00E54009">
            <w:pPr>
              <w:pStyle w:val="maintext"/>
              <w:ind w:firstLineChars="0" w:firstLine="0"/>
              <w:jc w:val="left"/>
              <w:rPr>
                <w:rFonts w:ascii="Arial" w:hAnsi="Arial" w:cs="Arial"/>
                <w:color w:val="000000"/>
              </w:rPr>
            </w:pPr>
            <w:r w:rsidRPr="00267EBE">
              <w:rPr>
                <w:rFonts w:ascii="Arial" w:hAnsi="Arial" w:cs="Arial"/>
                <w:color w:val="000000" w:themeColor="text1"/>
                <w:lang w:eastAsia="zh-CN"/>
              </w:rPr>
              <w:t>Per Band</w:t>
            </w:r>
          </w:p>
        </w:tc>
        <w:tc>
          <w:tcPr>
            <w:tcW w:w="0" w:type="auto"/>
            <w:shd w:val="clear" w:color="auto" w:fill="auto"/>
          </w:tcPr>
          <w:p w14:paraId="3DFB63B6" w14:textId="77777777" w:rsidR="00040FBE" w:rsidRPr="00267EBE" w:rsidRDefault="00040FBE" w:rsidP="00E54009">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702D2018" w14:textId="77777777" w:rsidR="00040FBE" w:rsidRPr="00267EBE" w:rsidRDefault="00040FBE" w:rsidP="00E54009">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0E3536E7" w14:textId="77777777" w:rsidR="00040FBE" w:rsidRPr="00267EBE" w:rsidRDefault="00040FBE" w:rsidP="00E54009">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2A87EAE6" w14:textId="641A71BC" w:rsidR="00040FBE" w:rsidRPr="00267EBE" w:rsidRDefault="00040FBE" w:rsidP="003E4F04">
            <w:pPr>
              <w:pStyle w:val="maintext"/>
              <w:ind w:firstLineChars="0" w:firstLine="0"/>
              <w:jc w:val="left"/>
              <w:rPr>
                <w:rFonts w:ascii="Arial" w:hAnsi="Arial" w:cs="Arial"/>
                <w:color w:val="000000"/>
              </w:rPr>
            </w:pPr>
            <w:r w:rsidRPr="00267EBE">
              <w:rPr>
                <w:rFonts w:ascii="Arial" w:hAnsi="Arial" w:cs="Arial"/>
                <w:color w:val="000000" w:themeColor="text1"/>
              </w:rPr>
              <w:t xml:space="preserve">Note: This UE feature group is applicable only for bands in Table 5.2.2-1 in TS 38.101-5 </w:t>
            </w:r>
            <w:r w:rsidRPr="00040FBE">
              <w:rPr>
                <w:rFonts w:ascii="Arial" w:hAnsi="Arial" w:cs="Arial"/>
                <w:color w:val="000000" w:themeColor="text1"/>
              </w:rPr>
              <w:t>and HAPS operation bands in Clause 5.2 of TS 38.104</w:t>
            </w:r>
          </w:p>
        </w:tc>
        <w:tc>
          <w:tcPr>
            <w:tcW w:w="0" w:type="auto"/>
            <w:shd w:val="clear" w:color="auto" w:fill="auto"/>
          </w:tcPr>
          <w:p w14:paraId="3B4B4F20" w14:textId="77777777" w:rsidR="00040FBE" w:rsidRPr="00267EBE" w:rsidRDefault="00040FBE" w:rsidP="00E54009">
            <w:pPr>
              <w:pStyle w:val="maintext"/>
              <w:ind w:firstLineChars="0" w:firstLine="0"/>
              <w:jc w:val="left"/>
              <w:rPr>
                <w:rFonts w:ascii="Arial" w:hAnsi="Arial" w:cs="Arial"/>
                <w:color w:val="000000"/>
              </w:rPr>
            </w:pPr>
            <w:r w:rsidRPr="00267EBE">
              <w:rPr>
                <w:rFonts w:ascii="Arial" w:hAnsi="Arial" w:cs="Arial"/>
                <w:color w:val="000000" w:themeColor="text1"/>
                <w:lang w:eastAsia="zh-CN"/>
              </w:rPr>
              <w:t xml:space="preserve">Optional with capability </w:t>
            </w:r>
            <w:proofErr w:type="spellStart"/>
            <w:r w:rsidRPr="00267EBE">
              <w:rPr>
                <w:rFonts w:ascii="Arial" w:hAnsi="Arial" w:cs="Arial"/>
                <w:color w:val="000000" w:themeColor="text1"/>
                <w:lang w:eastAsia="zh-CN"/>
              </w:rPr>
              <w:t>signaling</w:t>
            </w:r>
            <w:proofErr w:type="spellEnd"/>
          </w:p>
        </w:tc>
      </w:tr>
    </w:tbl>
    <w:p w14:paraId="15D2D8C0" w14:textId="77777777" w:rsidR="00F73621" w:rsidRPr="00AB1FA5" w:rsidRDefault="00F73621" w:rsidP="007E10DE">
      <w:pPr>
        <w:spacing w:after="120"/>
        <w:rPr>
          <w:b/>
          <w:szCs w:val="22"/>
          <w:u w:val="single"/>
          <w:lang w:val="en-US"/>
        </w:rPr>
      </w:pPr>
    </w:p>
    <w:p w14:paraId="7B9C2DFD" w14:textId="3D2310CE" w:rsidR="007E10DE" w:rsidRDefault="007E10DE" w:rsidP="007E10DE">
      <w:pPr>
        <w:spacing w:after="120"/>
        <w:rPr>
          <w:b/>
          <w:szCs w:val="22"/>
          <w:u w:val="single"/>
        </w:rPr>
      </w:pPr>
      <w:r w:rsidRPr="009A78A1">
        <w:rPr>
          <w:b/>
          <w:szCs w:val="22"/>
          <w:u w:val="single"/>
        </w:rPr>
        <w:t xml:space="preserve">FG </w:t>
      </w:r>
      <w:r w:rsidR="008B7C2E">
        <w:rPr>
          <w:b/>
          <w:szCs w:val="22"/>
          <w:u w:val="single"/>
        </w:rPr>
        <w:t>44</w:t>
      </w:r>
      <w:r w:rsidRPr="009A78A1">
        <w:rPr>
          <w:b/>
          <w:szCs w:val="22"/>
          <w:u w:val="single"/>
        </w:rPr>
        <w:t>-</w:t>
      </w:r>
      <w:r w:rsidR="008B7C2E">
        <w:rPr>
          <w:b/>
          <w:szCs w:val="22"/>
          <w:u w:val="single"/>
        </w:rPr>
        <w:t>3</w:t>
      </w:r>
      <w:r w:rsidRPr="009A78A1">
        <w:rPr>
          <w:b/>
          <w:szCs w:val="22"/>
          <w:u w:val="single"/>
        </w:rPr>
        <w:t xml:space="preserve"> </w:t>
      </w:r>
    </w:p>
    <w:p w14:paraId="05489699" w14:textId="73B0D7C6" w:rsidR="0041017C" w:rsidRPr="0041017C" w:rsidRDefault="0041017C" w:rsidP="0041017C">
      <w:pPr>
        <w:spacing w:after="12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following </w:t>
      </w:r>
      <w:proofErr w:type="spellStart"/>
      <w:r>
        <w:rPr>
          <w:rFonts w:eastAsiaTheme="minorEastAsia"/>
          <w:sz w:val="22"/>
          <w:szCs w:val="22"/>
          <w:lang w:val="en-US" w:eastAsia="zh-CN"/>
        </w:rPr>
        <w:t>udpates</w:t>
      </w:r>
      <w:proofErr w:type="spellEnd"/>
      <w:r>
        <w:rPr>
          <w:rFonts w:eastAsiaTheme="minorEastAsia"/>
          <w:sz w:val="22"/>
          <w:szCs w:val="22"/>
          <w:lang w:val="en-US" w:eastAsia="zh-CN"/>
        </w:rPr>
        <w:t xml:space="preserve"> were agreed in RAN1#114bis for feature group 44-3.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10"/>
        <w:gridCol w:w="2951"/>
        <w:gridCol w:w="4875"/>
        <w:gridCol w:w="659"/>
        <w:gridCol w:w="527"/>
        <w:gridCol w:w="447"/>
        <w:gridCol w:w="2601"/>
        <w:gridCol w:w="744"/>
        <w:gridCol w:w="517"/>
        <w:gridCol w:w="517"/>
        <w:gridCol w:w="517"/>
        <w:gridCol w:w="4502"/>
        <w:gridCol w:w="1568"/>
      </w:tblGrid>
      <w:tr w:rsidR="0000380F" w14:paraId="2809AA1A" w14:textId="77777777" w:rsidTr="00E54009">
        <w:tc>
          <w:tcPr>
            <w:tcW w:w="0" w:type="auto"/>
            <w:shd w:val="clear" w:color="auto" w:fill="auto"/>
          </w:tcPr>
          <w:p w14:paraId="6AE42573"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ja-JP"/>
              </w:rPr>
              <w:t xml:space="preserve">44. </w:t>
            </w:r>
            <w:proofErr w:type="spellStart"/>
            <w:r w:rsidRPr="003B149E">
              <w:rPr>
                <w:rFonts w:ascii="Arial" w:hAnsi="Arial" w:cs="Arial"/>
                <w:color w:val="000000" w:themeColor="text1"/>
                <w:sz w:val="18"/>
                <w:szCs w:val="18"/>
                <w:lang w:eastAsia="ja-JP"/>
              </w:rPr>
              <w:t>NR_NTN_enh</w:t>
            </w:r>
            <w:proofErr w:type="spellEnd"/>
          </w:p>
        </w:tc>
        <w:tc>
          <w:tcPr>
            <w:tcW w:w="0" w:type="auto"/>
            <w:shd w:val="clear" w:color="auto" w:fill="auto"/>
          </w:tcPr>
          <w:p w14:paraId="4D7DA722"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44-3</w:t>
            </w:r>
          </w:p>
        </w:tc>
        <w:tc>
          <w:tcPr>
            <w:tcW w:w="0" w:type="auto"/>
            <w:shd w:val="clear" w:color="auto" w:fill="auto"/>
          </w:tcPr>
          <w:p w14:paraId="6881B504"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Rx-Tx Measurement and Report for Multi-RTT with single satellite in NTN</w:t>
            </w:r>
          </w:p>
        </w:tc>
        <w:tc>
          <w:tcPr>
            <w:tcW w:w="0" w:type="auto"/>
            <w:shd w:val="clear" w:color="auto" w:fill="auto"/>
          </w:tcPr>
          <w:p w14:paraId="530A4959" w14:textId="77777777" w:rsidR="0000380F" w:rsidRPr="003B149E" w:rsidRDefault="0000380F" w:rsidP="00E54009">
            <w:pPr>
              <w:pStyle w:val="maintext"/>
              <w:spacing w:line="240" w:lineRule="auto"/>
              <w:ind w:firstLineChars="0" w:firstLine="0"/>
              <w:jc w:val="left"/>
              <w:rPr>
                <w:rFonts w:ascii="Arial" w:hAnsi="Arial" w:cs="Arial"/>
                <w:color w:val="000000" w:themeColor="text1"/>
                <w:sz w:val="18"/>
                <w:szCs w:val="18"/>
              </w:rPr>
            </w:pPr>
            <w:r w:rsidRPr="003B149E">
              <w:rPr>
                <w:rFonts w:ascii="Arial" w:hAnsi="Arial" w:cs="Arial"/>
                <w:color w:val="000000" w:themeColor="text1"/>
                <w:sz w:val="18"/>
                <w:szCs w:val="18"/>
              </w:rPr>
              <w:t xml:space="preserve">1. Support UE Rx-Tx </w:t>
            </w:r>
            <w:r w:rsidRPr="003B149E">
              <w:rPr>
                <w:rFonts w:ascii="Arial" w:hAnsi="Arial" w:cs="Arial"/>
                <w:color w:val="FF0000"/>
                <w:sz w:val="18"/>
                <w:szCs w:val="18"/>
              </w:rPr>
              <w:t>time difference and UE Rx-Tx time difference offset</w:t>
            </w:r>
            <w:r w:rsidRPr="003B149E">
              <w:rPr>
                <w:rFonts w:ascii="Arial" w:hAnsi="Arial" w:cs="Arial"/>
                <w:color w:val="000000" w:themeColor="text1"/>
                <w:sz w:val="18"/>
                <w:szCs w:val="18"/>
              </w:rPr>
              <w:t xml:space="preserve"> Measurement and Report for Multi-RTT positioning with single satellite in NTN</w:t>
            </w:r>
          </w:p>
          <w:p w14:paraId="4CACAE94" w14:textId="77777777" w:rsidR="0000380F" w:rsidRPr="003B149E" w:rsidRDefault="0000380F" w:rsidP="00E54009">
            <w:pPr>
              <w:rPr>
                <w:rFonts w:cs="Arial"/>
                <w:strike/>
                <w:color w:val="FF0000"/>
                <w:sz w:val="18"/>
                <w:szCs w:val="18"/>
              </w:rPr>
            </w:pPr>
            <w:r w:rsidRPr="003B149E">
              <w:rPr>
                <w:rFonts w:cs="Arial"/>
                <w:strike/>
                <w:color w:val="FF0000"/>
                <w:sz w:val="18"/>
                <w:szCs w:val="18"/>
              </w:rPr>
              <w:t>[2. Support of assistance information report [to mitigate the timing error] in Multi-RTT positioning in NTN]</w:t>
            </w:r>
          </w:p>
          <w:p w14:paraId="17B2360A" w14:textId="77777777" w:rsidR="0000380F" w:rsidRPr="00AC3180" w:rsidRDefault="0000380F" w:rsidP="00E54009">
            <w:pPr>
              <w:rPr>
                <w:rFonts w:cs="Arial"/>
                <w:color w:val="FF0000"/>
                <w:sz w:val="18"/>
                <w:szCs w:val="18"/>
              </w:rPr>
            </w:pPr>
            <w:r w:rsidRPr="00AC3180">
              <w:rPr>
                <w:rFonts w:cs="Arial"/>
                <w:color w:val="FF0000"/>
                <w:sz w:val="18"/>
                <w:szCs w:val="18"/>
              </w:rPr>
              <w:t>2. Support of report</w:t>
            </w:r>
            <w:r w:rsidRPr="004C4A85">
              <w:rPr>
                <w:rFonts w:cs="Arial"/>
                <w:color w:val="FF0000"/>
                <w:sz w:val="18"/>
                <w:szCs w:val="18"/>
              </w:rPr>
              <w:t xml:space="preserve">ing </w:t>
            </w:r>
            <w:r w:rsidRPr="00AC3180">
              <w:rPr>
                <w:rFonts w:cs="Arial"/>
                <w:color w:val="FF0000"/>
                <w:sz w:val="18"/>
                <w:szCs w:val="18"/>
              </w:rPr>
              <w:t>DL timing drift due to Doppler over the service link associated with the UE Rx-Tx time difference measurement period</w:t>
            </w:r>
          </w:p>
          <w:p w14:paraId="2ACFE20B" w14:textId="77777777" w:rsidR="0000380F" w:rsidRPr="003B149E" w:rsidRDefault="0000380F" w:rsidP="00E54009">
            <w:pPr>
              <w:pStyle w:val="maintext"/>
              <w:ind w:firstLineChars="0" w:firstLine="0"/>
              <w:jc w:val="left"/>
              <w:rPr>
                <w:rFonts w:ascii="Arial" w:hAnsi="Arial" w:cs="Arial"/>
                <w:sz w:val="18"/>
                <w:szCs w:val="18"/>
              </w:rPr>
            </w:pPr>
          </w:p>
        </w:tc>
        <w:tc>
          <w:tcPr>
            <w:tcW w:w="0" w:type="auto"/>
            <w:shd w:val="clear" w:color="auto" w:fill="auto"/>
          </w:tcPr>
          <w:p w14:paraId="041F939F"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13-4, 13-8</w:t>
            </w:r>
          </w:p>
        </w:tc>
        <w:tc>
          <w:tcPr>
            <w:tcW w:w="0" w:type="auto"/>
            <w:shd w:val="clear" w:color="auto" w:fill="auto"/>
          </w:tcPr>
          <w:p w14:paraId="4A6EE326"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1B0CFEFA"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5C9E6BF3"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UE does not support Multi-RTT positioning with single satellite in NTN</w:t>
            </w:r>
          </w:p>
        </w:tc>
        <w:tc>
          <w:tcPr>
            <w:tcW w:w="0" w:type="auto"/>
            <w:shd w:val="clear" w:color="auto" w:fill="auto"/>
          </w:tcPr>
          <w:p w14:paraId="44A02CC8"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4FE2D6E3"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4C5AA153"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4BEBC558"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2EFE92CB"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Note: This UE feature group is applicable only for bands in Table 5.2.2-1 in TS 38.101-5 </w:t>
            </w:r>
            <w:r w:rsidRPr="00657D75">
              <w:rPr>
                <w:rFonts w:ascii="Arial" w:hAnsi="Arial" w:cs="Arial"/>
                <w:sz w:val="18"/>
                <w:szCs w:val="18"/>
                <w:highlight w:val="yellow"/>
              </w:rPr>
              <w:t>[and HAPS operation bands in Clause 5.2 of TS 38.104]</w:t>
            </w:r>
          </w:p>
        </w:tc>
        <w:tc>
          <w:tcPr>
            <w:tcW w:w="0" w:type="auto"/>
            <w:shd w:val="clear" w:color="auto" w:fill="auto"/>
          </w:tcPr>
          <w:p w14:paraId="775236B5" w14:textId="77777777" w:rsidR="0000380F" w:rsidRPr="003B149E" w:rsidRDefault="0000380F" w:rsidP="00E54009">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Optional with capability </w:t>
            </w:r>
            <w:proofErr w:type="spellStart"/>
            <w:r w:rsidRPr="003B149E">
              <w:rPr>
                <w:rFonts w:ascii="Arial" w:hAnsi="Arial" w:cs="Arial"/>
                <w:color w:val="000000" w:themeColor="text1"/>
                <w:sz w:val="18"/>
                <w:szCs w:val="18"/>
                <w:lang w:eastAsia="zh-CN"/>
              </w:rPr>
              <w:t>signaling</w:t>
            </w:r>
            <w:proofErr w:type="spellEnd"/>
          </w:p>
        </w:tc>
      </w:tr>
    </w:tbl>
    <w:p w14:paraId="4123E346" w14:textId="4886FFC6" w:rsidR="00AB1FA5" w:rsidRPr="00AB1FA5" w:rsidRDefault="00AB1FA5" w:rsidP="005C71BB">
      <w:pPr>
        <w:pStyle w:val="aff8"/>
        <w:spacing w:after="120"/>
        <w:ind w:leftChars="0"/>
        <w:jc w:val="both"/>
        <w:rPr>
          <w:rFonts w:eastAsia="Malgun Gothic"/>
          <w:sz w:val="22"/>
          <w:szCs w:val="22"/>
          <w:lang w:val="en-US" w:eastAsia="en-US"/>
        </w:rPr>
      </w:pPr>
    </w:p>
    <w:p w14:paraId="082742C4" w14:textId="77777777" w:rsidR="000536F5" w:rsidRDefault="000536F5" w:rsidP="000536F5">
      <w:pPr>
        <w:pStyle w:val="aff8"/>
        <w:numPr>
          <w:ilvl w:val="0"/>
          <w:numId w:val="13"/>
        </w:numPr>
        <w:spacing w:after="120"/>
        <w:ind w:leftChars="0"/>
        <w:jc w:val="both"/>
        <w:rPr>
          <w:rFonts w:eastAsia="Malgun Gothic"/>
          <w:sz w:val="22"/>
          <w:szCs w:val="22"/>
          <w:lang w:val="en-US" w:eastAsia="en-US"/>
        </w:rPr>
      </w:pPr>
      <w:r w:rsidRPr="007220A5">
        <w:rPr>
          <w:rFonts w:eastAsia="Malgun Gothic"/>
          <w:b/>
          <w:sz w:val="22"/>
          <w:szCs w:val="22"/>
          <w:lang w:val="en-US" w:eastAsia="en-US"/>
        </w:rPr>
        <w:t>Comment</w:t>
      </w:r>
      <w:r>
        <w:rPr>
          <w:rFonts w:eastAsia="Malgun Gothic"/>
          <w:b/>
          <w:sz w:val="22"/>
          <w:szCs w:val="22"/>
          <w:lang w:val="en-US" w:eastAsia="en-US"/>
        </w:rPr>
        <w:t>s</w:t>
      </w:r>
      <w:r w:rsidRPr="007220A5">
        <w:rPr>
          <w:rFonts w:eastAsia="Malgun Gothic"/>
          <w:b/>
          <w:sz w:val="22"/>
          <w:szCs w:val="22"/>
          <w:lang w:val="en-US" w:eastAsia="en-US"/>
        </w:rPr>
        <w:t>:</w:t>
      </w:r>
      <w:r w:rsidRPr="007220A5">
        <w:rPr>
          <w:rFonts w:eastAsia="Malgun Gothic"/>
          <w:sz w:val="22"/>
          <w:szCs w:val="22"/>
          <w:lang w:val="en-US" w:eastAsia="en-US"/>
        </w:rPr>
        <w:t xml:space="preserve"> </w:t>
      </w:r>
    </w:p>
    <w:p w14:paraId="3A7BA8B7" w14:textId="6C9CB918" w:rsidR="008B7C2E" w:rsidRDefault="000536F5" w:rsidP="000536F5">
      <w:pPr>
        <w:pStyle w:val="aff8"/>
        <w:numPr>
          <w:ilvl w:val="1"/>
          <w:numId w:val="13"/>
        </w:numPr>
        <w:spacing w:after="120"/>
        <w:ind w:leftChars="0"/>
        <w:jc w:val="both"/>
        <w:rPr>
          <w:rFonts w:eastAsia="Malgun Gothic"/>
          <w:sz w:val="22"/>
          <w:szCs w:val="22"/>
          <w:lang w:val="en-US" w:eastAsia="en-US"/>
        </w:rPr>
      </w:pPr>
      <w:r w:rsidRPr="00AB1FA5">
        <w:rPr>
          <w:rFonts w:eastAsia="Malgun Gothic"/>
          <w:sz w:val="22"/>
          <w:szCs w:val="22"/>
          <w:lang w:val="en-US" w:eastAsia="en-US"/>
        </w:rPr>
        <w:t>For the note of applicable band,</w:t>
      </w:r>
      <w:r>
        <w:rPr>
          <w:rFonts w:eastAsia="Malgun Gothic"/>
          <w:sz w:val="22"/>
          <w:szCs w:val="22"/>
          <w:lang w:val="en-US" w:eastAsia="en-US"/>
        </w:rPr>
        <w:t xml:space="preserve"> t</w:t>
      </w:r>
      <w:r w:rsidRPr="00AB1FA5">
        <w:rPr>
          <w:rFonts w:eastAsia="Malgun Gothic"/>
          <w:sz w:val="22"/>
          <w:szCs w:val="22"/>
          <w:lang w:val="en-US" w:eastAsia="en-US"/>
        </w:rPr>
        <w:t xml:space="preserve">here is no reason </w:t>
      </w:r>
      <w:r>
        <w:rPr>
          <w:rFonts w:eastAsia="Malgun Gothic"/>
          <w:sz w:val="22"/>
          <w:szCs w:val="22"/>
          <w:lang w:val="en-US" w:eastAsia="en-US"/>
        </w:rPr>
        <w:t>to apply</w:t>
      </w:r>
      <w:r w:rsidRPr="00AB1FA5">
        <w:rPr>
          <w:rFonts w:eastAsia="Malgun Gothic"/>
          <w:sz w:val="22"/>
          <w:szCs w:val="22"/>
          <w:lang w:val="en-US" w:eastAsia="en-US"/>
        </w:rPr>
        <w:t xml:space="preserve"> this capability for HAPS operation bands </w:t>
      </w:r>
      <w:r>
        <w:rPr>
          <w:rFonts w:eastAsia="Malgun Gothic"/>
          <w:sz w:val="22"/>
          <w:szCs w:val="22"/>
          <w:lang w:val="en-US" w:eastAsia="en-US"/>
        </w:rPr>
        <w:t xml:space="preserve">since </w:t>
      </w:r>
      <w:r w:rsidRPr="00AB1FA5">
        <w:rPr>
          <w:rFonts w:eastAsia="Malgun Gothic"/>
          <w:sz w:val="22"/>
          <w:szCs w:val="22"/>
          <w:lang w:val="en-US" w:eastAsia="en-US"/>
        </w:rPr>
        <w:t>Multi-RTT with single satellite</w:t>
      </w:r>
      <w:r>
        <w:rPr>
          <w:rFonts w:eastAsia="Malgun Gothic"/>
          <w:sz w:val="22"/>
          <w:szCs w:val="22"/>
          <w:lang w:val="en-US" w:eastAsia="en-US"/>
        </w:rPr>
        <w:t xml:space="preserve"> approach </w:t>
      </w:r>
      <w:r w:rsidR="008708DE">
        <w:rPr>
          <w:rFonts w:eastAsia="Malgun Gothic"/>
          <w:sz w:val="22"/>
          <w:szCs w:val="22"/>
          <w:lang w:val="en-US" w:eastAsia="en-US"/>
        </w:rPr>
        <w:t xml:space="preserve">is not </w:t>
      </w:r>
      <w:proofErr w:type="spellStart"/>
      <w:r w:rsidR="008708DE">
        <w:rPr>
          <w:rFonts w:eastAsia="Malgun Gothic"/>
          <w:sz w:val="22"/>
          <w:szCs w:val="22"/>
          <w:lang w:val="en-US" w:eastAsia="en-US"/>
        </w:rPr>
        <w:t>simlulated</w:t>
      </w:r>
      <w:proofErr w:type="spellEnd"/>
      <w:r w:rsidR="008708DE">
        <w:rPr>
          <w:rFonts w:eastAsia="Malgun Gothic"/>
          <w:sz w:val="22"/>
          <w:szCs w:val="22"/>
          <w:lang w:val="en-US" w:eastAsia="en-US"/>
        </w:rPr>
        <w:t>/verified under HAPS scenario</w:t>
      </w:r>
      <w:r>
        <w:rPr>
          <w:rFonts w:eastAsia="Malgun Gothic"/>
          <w:sz w:val="22"/>
          <w:szCs w:val="22"/>
          <w:lang w:val="en-US" w:eastAsia="en-US"/>
        </w:rPr>
        <w:t>.</w:t>
      </w:r>
    </w:p>
    <w:p w14:paraId="1757F4B3" w14:textId="3A0699F2" w:rsidR="004B5288" w:rsidRDefault="004B5288" w:rsidP="0000380F">
      <w:pPr>
        <w:spacing w:after="120"/>
        <w:jc w:val="both"/>
        <w:rPr>
          <w:rFonts w:eastAsia="Malgun Gothic"/>
          <w:b/>
          <w:i/>
          <w:sz w:val="22"/>
          <w:szCs w:val="22"/>
          <w:lang w:val="en-US" w:eastAsia="en-US"/>
        </w:rPr>
      </w:pPr>
      <w:r>
        <w:rPr>
          <w:rFonts w:eastAsia="Malgun Gothic"/>
          <w:b/>
          <w:i/>
          <w:sz w:val="22"/>
          <w:szCs w:val="22"/>
          <w:lang w:val="en-US" w:eastAsia="en-US"/>
        </w:rPr>
        <w:t xml:space="preserve">Proposal </w:t>
      </w:r>
      <w:r w:rsidR="005C71BB">
        <w:rPr>
          <w:rFonts w:eastAsia="Malgun Gothic"/>
          <w:b/>
          <w:i/>
          <w:sz w:val="22"/>
          <w:szCs w:val="22"/>
          <w:lang w:val="en-US" w:eastAsia="en-US"/>
        </w:rPr>
        <w:t>3</w:t>
      </w:r>
      <w:r w:rsidRPr="001A19EE">
        <w:rPr>
          <w:rFonts w:eastAsia="Malgun Gothic"/>
          <w:b/>
          <w:i/>
          <w:sz w:val="22"/>
          <w:szCs w:val="22"/>
          <w:lang w:val="en-US" w:eastAsia="en-US"/>
        </w:rPr>
        <w:t>:</w:t>
      </w:r>
      <w:r>
        <w:rPr>
          <w:rFonts w:eastAsia="Malgun Gothic"/>
          <w:b/>
          <w:i/>
          <w:sz w:val="22"/>
          <w:szCs w:val="22"/>
          <w:lang w:val="en-US" w:eastAsia="en-US"/>
        </w:rPr>
        <w:t xml:space="preserve"> </w:t>
      </w:r>
      <w:r w:rsidR="009A3329" w:rsidRPr="0000380F">
        <w:rPr>
          <w:rFonts w:eastAsia="Malgun Gothic"/>
          <w:b/>
          <w:i/>
          <w:sz w:val="22"/>
          <w:szCs w:val="22"/>
          <w:lang w:val="en-US" w:eastAsia="en-US"/>
        </w:rPr>
        <w:t>The UE feature group of FG 44-</w:t>
      </w:r>
      <w:r w:rsidR="0000380F" w:rsidRPr="0000380F">
        <w:rPr>
          <w:rFonts w:eastAsia="Malgun Gothic"/>
          <w:b/>
          <w:i/>
          <w:sz w:val="22"/>
          <w:szCs w:val="22"/>
          <w:lang w:val="en-US" w:eastAsia="en-US"/>
        </w:rPr>
        <w:t>3</w:t>
      </w:r>
      <w:r w:rsidR="009A3329" w:rsidRPr="0000380F">
        <w:rPr>
          <w:rFonts w:eastAsia="Malgun Gothic"/>
          <w:b/>
          <w:i/>
          <w:sz w:val="22"/>
          <w:szCs w:val="22"/>
          <w:lang w:val="en-US" w:eastAsia="en-US"/>
        </w:rPr>
        <w:t xml:space="preserve"> is applicable</w:t>
      </w:r>
      <w:r w:rsidR="009A3329" w:rsidRPr="0000380F" w:rsidDel="009A3329">
        <w:rPr>
          <w:rFonts w:eastAsia="Malgun Gothic"/>
          <w:b/>
          <w:i/>
          <w:sz w:val="22"/>
          <w:szCs w:val="22"/>
          <w:lang w:val="en-US" w:eastAsia="en-US"/>
        </w:rPr>
        <w:t xml:space="preserve"> </w:t>
      </w:r>
      <w:r w:rsidR="009A3329" w:rsidRPr="0000380F">
        <w:rPr>
          <w:rFonts w:eastAsia="Malgun Gothic"/>
          <w:b/>
          <w:i/>
          <w:sz w:val="22"/>
          <w:szCs w:val="22"/>
          <w:lang w:val="en-US" w:eastAsia="en-US"/>
        </w:rPr>
        <w:t xml:space="preserve">only for bands in Table 5.2.2-1 in TS 38.101-5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10"/>
        <w:gridCol w:w="2951"/>
        <w:gridCol w:w="4875"/>
        <w:gridCol w:w="659"/>
        <w:gridCol w:w="527"/>
        <w:gridCol w:w="447"/>
        <w:gridCol w:w="2601"/>
        <w:gridCol w:w="744"/>
        <w:gridCol w:w="517"/>
        <w:gridCol w:w="517"/>
        <w:gridCol w:w="517"/>
        <w:gridCol w:w="4502"/>
        <w:gridCol w:w="1568"/>
      </w:tblGrid>
      <w:tr w:rsidR="003E4F04" w:rsidRPr="0016038B" w14:paraId="3337B15C" w14:textId="77777777" w:rsidTr="00E540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9BD493" w14:textId="77777777" w:rsidR="003E4F04" w:rsidRPr="0016038B" w:rsidRDefault="003E4F04" w:rsidP="00E54009">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lastRenderedPageBreak/>
              <w:t xml:space="preserve">44. </w:t>
            </w:r>
            <w:proofErr w:type="spellStart"/>
            <w:r w:rsidRPr="0016038B">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710A0" w14:textId="77777777" w:rsidR="003E4F04" w:rsidRPr="0016038B" w:rsidRDefault="003E4F04" w:rsidP="00E54009">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5A278" w14:textId="77777777" w:rsidR="003E4F04" w:rsidRPr="0016038B" w:rsidRDefault="003E4F04" w:rsidP="00E54009">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68EFD" w14:textId="77777777" w:rsidR="003E4F04" w:rsidRPr="003E4F04" w:rsidRDefault="003E4F04" w:rsidP="00E54009">
            <w:pPr>
              <w:pStyle w:val="maintext"/>
              <w:spacing w:line="240" w:lineRule="auto"/>
              <w:ind w:firstLineChars="0" w:firstLine="0"/>
              <w:jc w:val="left"/>
              <w:rPr>
                <w:rFonts w:ascii="Arial" w:hAnsi="Arial" w:cs="Arial"/>
                <w:sz w:val="18"/>
                <w:szCs w:val="18"/>
              </w:rPr>
            </w:pPr>
            <w:r w:rsidRPr="003E4F04">
              <w:rPr>
                <w:rFonts w:ascii="Arial" w:hAnsi="Arial" w:cs="Arial"/>
                <w:sz w:val="18"/>
                <w:szCs w:val="18"/>
              </w:rPr>
              <w:t>1. Support UE Rx-Tx time difference and UE Rx-Tx time difference offset Measurement and Report for Multi-RTT positioning with single satellite in NTN</w:t>
            </w:r>
          </w:p>
          <w:p w14:paraId="4E985EFE" w14:textId="77777777" w:rsidR="003E4F04" w:rsidRPr="003E4F04" w:rsidRDefault="003E4F04" w:rsidP="00E54009">
            <w:pPr>
              <w:rPr>
                <w:rFonts w:asciiTheme="majorHAnsi" w:eastAsiaTheme="minorEastAsia" w:hAnsiTheme="majorHAnsi" w:cstheme="majorHAnsi"/>
                <w:color w:val="000000" w:themeColor="text1"/>
                <w:sz w:val="18"/>
                <w:szCs w:val="18"/>
                <w:lang w:eastAsia="en-US"/>
              </w:rPr>
            </w:pPr>
            <w:r w:rsidRPr="003E4F04">
              <w:rPr>
                <w:rFonts w:asciiTheme="majorHAnsi" w:eastAsiaTheme="minorEastAsia" w:hAnsiTheme="majorHAnsi" w:cstheme="majorHAnsi"/>
                <w:color w:val="000000" w:themeColor="text1"/>
                <w:sz w:val="18"/>
                <w:szCs w:val="18"/>
                <w:lang w:eastAsia="en-US"/>
              </w:rPr>
              <w:t>2. Support of reporting DL timing drift due to Doppler over the service link associated with the UE Rx-Tx time difference measurement period</w:t>
            </w:r>
          </w:p>
          <w:p w14:paraId="4681235E" w14:textId="77777777" w:rsidR="003E4F04" w:rsidRPr="003E4F04" w:rsidRDefault="003E4F04" w:rsidP="00E5400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6B8F8" w14:textId="77777777" w:rsidR="003E4F04" w:rsidRPr="0016038B" w:rsidRDefault="003E4F04" w:rsidP="00E54009">
            <w:pPr>
              <w:pStyle w:val="TAL"/>
              <w:rPr>
                <w:rFonts w:asciiTheme="majorHAnsi" w:eastAsia="MS Mincho" w:hAnsiTheme="majorHAnsi" w:cstheme="majorHAnsi"/>
                <w:color w:val="000000" w:themeColor="text1"/>
                <w:szCs w:val="18"/>
                <w:lang w:eastAsia="ja-JP"/>
              </w:rPr>
            </w:pPr>
            <w:r w:rsidRPr="0016038B">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2EA8B" w14:textId="77777777" w:rsidR="003E4F04" w:rsidRPr="0016038B" w:rsidRDefault="003E4F04" w:rsidP="00E54009">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CB846" w14:textId="77777777" w:rsidR="003E4F04" w:rsidRPr="0016038B" w:rsidRDefault="003E4F04" w:rsidP="00E54009">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65735" w14:textId="77777777" w:rsidR="003E4F04" w:rsidRPr="0016038B" w:rsidRDefault="003E4F04" w:rsidP="00E54009">
            <w:pPr>
              <w:pStyle w:val="TAL"/>
              <w:rPr>
                <w:rFonts w:asciiTheme="majorHAnsi" w:eastAsia="宋体"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56CE" w14:textId="77777777" w:rsidR="003E4F04" w:rsidRPr="0016038B" w:rsidRDefault="003E4F04" w:rsidP="00E54009">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B12C5" w14:textId="77777777" w:rsidR="003E4F04" w:rsidRPr="0016038B" w:rsidRDefault="003E4F04" w:rsidP="00E54009">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C0C07" w14:textId="77777777" w:rsidR="003E4F04" w:rsidRPr="0016038B" w:rsidRDefault="003E4F04" w:rsidP="00E54009">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610C8" w14:textId="77777777" w:rsidR="003E4F04" w:rsidRPr="0016038B" w:rsidRDefault="003E4F04" w:rsidP="00E54009">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E90E2" w14:textId="77777777" w:rsidR="003E4F04" w:rsidRPr="0016038B" w:rsidRDefault="003E4F04" w:rsidP="00E54009">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41017C">
              <w:rPr>
                <w:rFonts w:asciiTheme="majorHAnsi" w:hAnsiTheme="majorHAnsi" w:cstheme="majorHAnsi"/>
                <w:strike/>
                <w:color w:val="7030A0"/>
                <w:szCs w:val="18"/>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3233" w14:textId="77777777" w:rsidR="003E4F04" w:rsidRPr="0016038B" w:rsidRDefault="003E4F04" w:rsidP="00E54009">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 xml:space="preserve">Optional with capability </w:t>
            </w:r>
            <w:proofErr w:type="spellStart"/>
            <w:r w:rsidRPr="0016038B">
              <w:rPr>
                <w:rFonts w:asciiTheme="majorHAnsi" w:hAnsiTheme="majorHAnsi" w:cstheme="majorHAnsi"/>
                <w:color w:val="000000" w:themeColor="text1"/>
                <w:szCs w:val="18"/>
                <w:lang w:eastAsia="zh-CN"/>
              </w:rPr>
              <w:t>signaling</w:t>
            </w:r>
            <w:proofErr w:type="spellEnd"/>
          </w:p>
        </w:tc>
      </w:tr>
    </w:tbl>
    <w:p w14:paraId="2F3DC42E" w14:textId="77777777" w:rsidR="003E4F04" w:rsidRPr="0000380F" w:rsidRDefault="003E4F04" w:rsidP="0000380F">
      <w:pPr>
        <w:spacing w:after="120"/>
        <w:jc w:val="both"/>
        <w:rPr>
          <w:rFonts w:eastAsia="Malgun Gothic"/>
          <w:b/>
          <w:i/>
          <w:sz w:val="22"/>
          <w:szCs w:val="22"/>
          <w:lang w:val="en-US" w:eastAsia="en-US"/>
        </w:rPr>
      </w:pPr>
    </w:p>
    <w:p w14:paraId="3AED4AB1" w14:textId="7C6885BA" w:rsidR="00213A26" w:rsidRPr="00E54009" w:rsidRDefault="006C0DDB" w:rsidP="006C0DDB">
      <w:pPr>
        <w:spacing w:after="120"/>
        <w:jc w:val="both"/>
        <w:rPr>
          <w:rFonts w:eastAsiaTheme="minorEastAsia"/>
          <w:sz w:val="22"/>
          <w:szCs w:val="22"/>
          <w:lang w:val="en-US" w:eastAsia="zh-CN"/>
        </w:rPr>
      </w:pPr>
      <w:r w:rsidRPr="006C0DDB">
        <w:rPr>
          <w:rFonts w:eastAsiaTheme="minorEastAsia" w:hint="eastAsia"/>
          <w:b/>
          <w:sz w:val="22"/>
          <w:szCs w:val="22"/>
          <w:u w:val="single"/>
          <w:lang w:val="en-US" w:eastAsia="zh-CN"/>
        </w:rPr>
        <w:t>F</w:t>
      </w:r>
      <w:r w:rsidRPr="006C0DDB">
        <w:rPr>
          <w:rFonts w:eastAsiaTheme="minorEastAsia"/>
          <w:b/>
          <w:sz w:val="22"/>
          <w:szCs w:val="22"/>
          <w:u w:val="single"/>
          <w:lang w:val="en-US" w:eastAsia="zh-CN"/>
        </w:rPr>
        <w:t>R2-NTN</w:t>
      </w:r>
    </w:p>
    <w:p w14:paraId="70B586F5" w14:textId="28FF0495" w:rsidR="00971247" w:rsidRDefault="00C11594" w:rsidP="003D377A">
      <w:pPr>
        <w:spacing w:after="12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 xml:space="preserve">n RAN1#114bis, </w:t>
      </w:r>
      <w:r w:rsidR="006C0DDB">
        <w:rPr>
          <w:rFonts w:eastAsiaTheme="minorEastAsia"/>
          <w:sz w:val="22"/>
          <w:szCs w:val="22"/>
          <w:lang w:val="en-US" w:eastAsia="zh-CN"/>
        </w:rPr>
        <w:t>there are som</w:t>
      </w:r>
      <w:r w:rsidR="00E54009">
        <w:rPr>
          <w:rFonts w:eastAsiaTheme="minorEastAsia"/>
          <w:sz w:val="22"/>
          <w:szCs w:val="22"/>
          <w:lang w:val="en-US" w:eastAsia="zh-CN"/>
        </w:rPr>
        <w:t>e</w:t>
      </w:r>
      <w:r w:rsidR="006C0DDB">
        <w:rPr>
          <w:rFonts w:eastAsiaTheme="minorEastAsia"/>
          <w:sz w:val="22"/>
          <w:szCs w:val="22"/>
          <w:lang w:val="en-US" w:eastAsia="zh-CN"/>
        </w:rPr>
        <w:t xml:space="preserve"> concluded working assumptions </w:t>
      </w:r>
      <w:r w:rsidR="00E54009">
        <w:rPr>
          <w:rFonts w:eastAsiaTheme="minorEastAsia"/>
          <w:sz w:val="22"/>
          <w:szCs w:val="22"/>
          <w:lang w:val="en-US" w:eastAsia="zh-CN"/>
        </w:rPr>
        <w:t xml:space="preserve">and agreements </w:t>
      </w:r>
      <w:r w:rsidR="006C0DDB">
        <w:rPr>
          <w:rFonts w:eastAsiaTheme="minorEastAsia"/>
          <w:sz w:val="22"/>
          <w:szCs w:val="22"/>
          <w:lang w:val="en-US" w:eastAsia="zh-CN"/>
        </w:rPr>
        <w:t>on the</w:t>
      </w:r>
      <w:r w:rsidR="006C0DDB" w:rsidRPr="006C0DDB">
        <w:rPr>
          <w:rFonts w:eastAsiaTheme="minorEastAsia"/>
          <w:sz w:val="22"/>
          <w:szCs w:val="22"/>
          <w:lang w:val="en-US" w:eastAsia="zh-CN"/>
        </w:rPr>
        <w:t xml:space="preserve"> </w:t>
      </w:r>
      <w:r w:rsidR="00E54009">
        <w:rPr>
          <w:rFonts w:eastAsiaTheme="minorEastAsia"/>
          <w:sz w:val="22"/>
          <w:szCs w:val="22"/>
          <w:lang w:val="en-US" w:eastAsia="zh-CN"/>
        </w:rPr>
        <w:t>discussion</w:t>
      </w:r>
      <w:r w:rsidR="00E54009" w:rsidRPr="006C0DDB">
        <w:rPr>
          <w:rFonts w:eastAsiaTheme="minorEastAsia"/>
          <w:sz w:val="22"/>
          <w:szCs w:val="22"/>
          <w:lang w:val="en-US" w:eastAsia="zh-CN"/>
        </w:rPr>
        <w:t xml:space="preserve"> </w:t>
      </w:r>
      <w:r w:rsidR="00E54009">
        <w:rPr>
          <w:rFonts w:eastAsiaTheme="minorEastAsia"/>
          <w:sz w:val="22"/>
          <w:szCs w:val="22"/>
          <w:lang w:val="en-US" w:eastAsia="zh-CN"/>
        </w:rPr>
        <w:t xml:space="preserve">of </w:t>
      </w:r>
      <w:r w:rsidR="006C0DDB" w:rsidRPr="006C0DDB">
        <w:rPr>
          <w:rFonts w:eastAsiaTheme="minorEastAsia"/>
          <w:sz w:val="22"/>
          <w:szCs w:val="22"/>
          <w:lang w:val="en-US" w:eastAsia="zh-CN"/>
        </w:rPr>
        <w:t>support for FR2-NTN</w:t>
      </w:r>
      <w:r w:rsidR="006C0DDB">
        <w:rPr>
          <w:rFonts w:eastAsiaTheme="minorEastAsia"/>
          <w:sz w:val="22"/>
          <w:szCs w:val="22"/>
          <w:lang w:val="en-US" w:eastAsia="zh-CN"/>
        </w:rPr>
        <w:t xml:space="preserve">. </w:t>
      </w:r>
      <w:r w:rsidR="00E54009">
        <w:rPr>
          <w:rFonts w:eastAsiaTheme="minorEastAsia"/>
          <w:sz w:val="22"/>
          <w:szCs w:val="22"/>
          <w:lang w:val="en-US" w:eastAsia="zh-CN"/>
        </w:rPr>
        <w:t>Currently,</w:t>
      </w:r>
      <w:r w:rsidR="00E54009">
        <w:rPr>
          <w:rFonts w:eastAsiaTheme="minorEastAsia" w:hint="eastAsia"/>
          <w:sz w:val="22"/>
          <w:szCs w:val="22"/>
          <w:lang w:val="en-US" w:eastAsia="zh-CN"/>
        </w:rPr>
        <w:t xml:space="preserve"> </w:t>
      </w:r>
      <w:r w:rsidR="006C0DDB">
        <w:rPr>
          <w:rFonts w:eastAsiaTheme="minorEastAsia"/>
          <w:sz w:val="22"/>
          <w:szCs w:val="22"/>
          <w:lang w:val="en-US" w:eastAsia="zh-CN"/>
        </w:rPr>
        <w:t xml:space="preserve">all the listed UE features in Rel-17 and Rel-18 are </w:t>
      </w:r>
      <w:r w:rsidR="00E54009">
        <w:rPr>
          <w:rFonts w:eastAsiaTheme="minorEastAsia"/>
          <w:sz w:val="22"/>
          <w:szCs w:val="22"/>
          <w:lang w:val="en-US" w:eastAsia="zh-CN"/>
        </w:rPr>
        <w:t>applied</w:t>
      </w:r>
      <w:r w:rsidR="006C0DDB">
        <w:rPr>
          <w:rFonts w:eastAsiaTheme="minorEastAsia"/>
          <w:sz w:val="22"/>
          <w:szCs w:val="22"/>
          <w:lang w:val="en-US" w:eastAsia="zh-CN"/>
        </w:rPr>
        <w:t xml:space="preserve"> </w:t>
      </w:r>
      <w:r w:rsidR="00E54009">
        <w:rPr>
          <w:rFonts w:eastAsiaTheme="minorEastAsia"/>
          <w:sz w:val="22"/>
          <w:szCs w:val="22"/>
          <w:lang w:val="en-US" w:eastAsia="zh-CN"/>
        </w:rPr>
        <w:t>only for</w:t>
      </w:r>
      <w:r w:rsidR="006C0DDB">
        <w:rPr>
          <w:rFonts w:eastAsiaTheme="minorEastAsia"/>
          <w:sz w:val="22"/>
          <w:szCs w:val="22"/>
          <w:lang w:val="en-US" w:eastAsia="zh-CN"/>
        </w:rPr>
        <w:t xml:space="preserve"> the bands </w:t>
      </w:r>
      <w:r w:rsidR="00E54009" w:rsidRPr="00E54009">
        <w:rPr>
          <w:rFonts w:eastAsiaTheme="minorEastAsia"/>
          <w:sz w:val="22"/>
          <w:szCs w:val="22"/>
          <w:lang w:val="en-US" w:eastAsia="zh-CN"/>
        </w:rPr>
        <w:t>in Table 5.2.2-1 in TS 38.101-5</w:t>
      </w:r>
      <w:r w:rsidR="00723118">
        <w:rPr>
          <w:rFonts w:eastAsiaTheme="minorEastAsia"/>
          <w:sz w:val="22"/>
          <w:szCs w:val="22"/>
          <w:lang w:val="en-US" w:eastAsia="zh-CN"/>
        </w:rPr>
        <w:t xml:space="preserve"> according to the note in TR 38.822. T</w:t>
      </w:r>
      <w:r w:rsidR="00E54009">
        <w:rPr>
          <w:rFonts w:eastAsiaTheme="minorEastAsia"/>
          <w:sz w:val="22"/>
          <w:szCs w:val="22"/>
          <w:lang w:val="en-US" w:eastAsia="zh-CN"/>
        </w:rPr>
        <w:t>herefore</w:t>
      </w:r>
      <w:r w:rsidR="00E54009">
        <w:rPr>
          <w:rFonts w:eastAsiaTheme="minorEastAsia" w:hint="eastAsia"/>
          <w:sz w:val="22"/>
          <w:szCs w:val="22"/>
          <w:lang w:val="en-US" w:eastAsia="zh-CN"/>
        </w:rPr>
        <w:t>,</w:t>
      </w:r>
      <w:r w:rsidR="00E54009">
        <w:rPr>
          <w:rFonts w:eastAsiaTheme="minorEastAsia"/>
          <w:sz w:val="22"/>
          <w:szCs w:val="22"/>
          <w:lang w:val="en-US" w:eastAsia="zh-CN"/>
        </w:rPr>
        <w:t xml:space="preserve"> </w:t>
      </w:r>
      <w:r w:rsidR="0041017C">
        <w:rPr>
          <w:rFonts w:eastAsiaTheme="minorEastAsia"/>
          <w:sz w:val="22"/>
          <w:szCs w:val="22"/>
          <w:lang w:val="en-US" w:eastAsia="zh-CN"/>
        </w:rPr>
        <w:t xml:space="preserve">how to capture </w:t>
      </w:r>
      <w:r w:rsidR="00E54009">
        <w:rPr>
          <w:rFonts w:eastAsiaTheme="minorEastAsia"/>
          <w:sz w:val="22"/>
          <w:szCs w:val="22"/>
          <w:lang w:val="en-US" w:eastAsia="zh-CN"/>
        </w:rPr>
        <w:t>feature lists corresponding to FR</w:t>
      </w:r>
      <w:r w:rsidR="004C753A">
        <w:rPr>
          <w:rFonts w:eastAsiaTheme="minorEastAsia"/>
          <w:sz w:val="22"/>
          <w:szCs w:val="22"/>
          <w:lang w:val="en-US" w:eastAsia="zh-CN"/>
        </w:rPr>
        <w:t xml:space="preserve">2-NTN should also be </w:t>
      </w:r>
      <w:r w:rsidR="0041017C">
        <w:rPr>
          <w:rFonts w:eastAsiaTheme="minorEastAsia"/>
          <w:sz w:val="22"/>
          <w:szCs w:val="22"/>
          <w:lang w:val="en-US" w:eastAsia="zh-CN"/>
        </w:rPr>
        <w:t>discussed</w:t>
      </w:r>
      <w:r w:rsidR="004C753A">
        <w:rPr>
          <w:rFonts w:eastAsiaTheme="minorEastAsia"/>
          <w:sz w:val="22"/>
          <w:szCs w:val="22"/>
          <w:lang w:val="en-US" w:eastAsia="zh-CN"/>
        </w:rPr>
        <w:t xml:space="preserve">. </w:t>
      </w:r>
      <w:r w:rsidR="0041017C">
        <w:rPr>
          <w:rFonts w:eastAsiaTheme="minorEastAsia"/>
          <w:sz w:val="22"/>
          <w:szCs w:val="22"/>
          <w:lang w:val="en-US" w:eastAsia="zh-CN"/>
        </w:rPr>
        <w:t>One simple way is to capture</w:t>
      </w:r>
      <w:r w:rsidR="004C753A" w:rsidRPr="004C753A">
        <w:rPr>
          <w:rFonts w:eastAsiaTheme="minorEastAsia"/>
          <w:sz w:val="22"/>
          <w:szCs w:val="22"/>
          <w:lang w:val="en-US" w:eastAsia="zh-CN"/>
        </w:rPr>
        <w:t xml:space="preserve"> </w:t>
      </w:r>
      <w:r w:rsidR="004C753A">
        <w:rPr>
          <w:rFonts w:eastAsiaTheme="minorEastAsia"/>
          <w:sz w:val="22"/>
          <w:szCs w:val="22"/>
          <w:lang w:val="en-US" w:eastAsia="zh-CN"/>
        </w:rPr>
        <w:t xml:space="preserve">new set of UE features </w:t>
      </w:r>
      <w:r w:rsidR="00A418E1">
        <w:rPr>
          <w:rFonts w:eastAsiaTheme="minorEastAsia"/>
          <w:sz w:val="22"/>
          <w:szCs w:val="22"/>
          <w:lang w:val="en-US" w:eastAsia="zh-CN"/>
        </w:rPr>
        <w:t xml:space="preserve">as shown in Appendix </w:t>
      </w:r>
      <w:r w:rsidR="004C753A">
        <w:rPr>
          <w:rFonts w:eastAsiaTheme="minorEastAsia"/>
          <w:sz w:val="22"/>
          <w:szCs w:val="22"/>
          <w:lang w:val="en-US" w:eastAsia="zh-CN"/>
        </w:rPr>
        <w:t>for FR2-NTN</w:t>
      </w:r>
      <w:r w:rsidR="00E54009">
        <w:rPr>
          <w:rFonts w:eastAsiaTheme="minorEastAsia"/>
          <w:sz w:val="22"/>
          <w:szCs w:val="22"/>
          <w:lang w:val="en-US" w:eastAsia="zh-CN"/>
        </w:rPr>
        <w:t>.</w:t>
      </w:r>
    </w:p>
    <w:p w14:paraId="2243ADC5" w14:textId="77777777" w:rsidR="00E85100" w:rsidRDefault="00E85100" w:rsidP="00E85100">
      <w:pPr>
        <w:spacing w:after="120"/>
        <w:jc w:val="both"/>
        <w:rPr>
          <w:rFonts w:eastAsia="Malgun Gothic"/>
          <w:b/>
          <w:i/>
          <w:sz w:val="22"/>
          <w:szCs w:val="22"/>
          <w:lang w:val="en-US" w:eastAsia="en-US"/>
        </w:rPr>
      </w:pPr>
      <w:r>
        <w:rPr>
          <w:rFonts w:eastAsia="Malgun Gothic"/>
          <w:b/>
          <w:i/>
          <w:sz w:val="22"/>
          <w:szCs w:val="22"/>
          <w:lang w:val="en-US" w:eastAsia="en-US"/>
        </w:rPr>
        <w:t>Proposal 4</w:t>
      </w:r>
      <w:r w:rsidRPr="001A19EE">
        <w:rPr>
          <w:rFonts w:eastAsia="Malgun Gothic"/>
          <w:b/>
          <w:i/>
          <w:sz w:val="22"/>
          <w:szCs w:val="22"/>
          <w:lang w:val="en-US" w:eastAsia="en-US"/>
        </w:rPr>
        <w:t>:</w:t>
      </w:r>
      <w:r>
        <w:rPr>
          <w:rFonts w:eastAsia="Malgun Gothic"/>
          <w:b/>
          <w:i/>
          <w:sz w:val="22"/>
          <w:szCs w:val="22"/>
          <w:lang w:val="en-US" w:eastAsia="en-US"/>
        </w:rPr>
        <w:t xml:space="preserve"> New set of </w:t>
      </w:r>
      <w:r w:rsidRPr="0000380F">
        <w:rPr>
          <w:rFonts w:eastAsia="Malgun Gothic"/>
          <w:b/>
          <w:i/>
          <w:sz w:val="22"/>
          <w:szCs w:val="22"/>
          <w:lang w:val="en-US" w:eastAsia="en-US"/>
        </w:rPr>
        <w:t>UE feature group</w:t>
      </w:r>
      <w:r>
        <w:rPr>
          <w:rFonts w:eastAsia="Malgun Gothic"/>
          <w:b/>
          <w:i/>
          <w:sz w:val="22"/>
          <w:szCs w:val="22"/>
          <w:lang w:val="en-US" w:eastAsia="en-US"/>
        </w:rPr>
        <w:t>s for FR2-NTN should be added to support the same UE feature groups as that in FR1-NTN:</w:t>
      </w:r>
    </w:p>
    <w:p w14:paraId="196E1FD5" w14:textId="67DA1F66" w:rsidR="00E85100" w:rsidRPr="00E85100" w:rsidRDefault="00E85100" w:rsidP="00E85100">
      <w:pPr>
        <w:pStyle w:val="aff8"/>
        <w:numPr>
          <w:ilvl w:val="0"/>
          <w:numId w:val="30"/>
        </w:numPr>
        <w:spacing w:after="120"/>
        <w:ind w:leftChars="0"/>
        <w:jc w:val="both"/>
        <w:rPr>
          <w:rFonts w:eastAsiaTheme="minorEastAsia"/>
          <w:sz w:val="22"/>
          <w:szCs w:val="22"/>
          <w:lang w:val="en-US" w:eastAsia="zh-CN"/>
        </w:rPr>
      </w:pPr>
      <w:r>
        <w:rPr>
          <w:rFonts w:eastAsiaTheme="minorEastAsia"/>
          <w:sz w:val="22"/>
          <w:szCs w:val="22"/>
          <w:lang w:val="en-US" w:eastAsia="zh-CN"/>
        </w:rPr>
        <w:t xml:space="preserve">The notes in corresponding UE </w:t>
      </w:r>
      <w:proofErr w:type="spellStart"/>
      <w:r>
        <w:rPr>
          <w:rFonts w:eastAsiaTheme="minorEastAsia"/>
          <w:sz w:val="22"/>
          <w:szCs w:val="22"/>
          <w:lang w:val="en-US" w:eastAsia="zh-CN"/>
        </w:rPr>
        <w:t>feagure</w:t>
      </w:r>
      <w:proofErr w:type="spellEnd"/>
      <w:r>
        <w:rPr>
          <w:rFonts w:eastAsiaTheme="minorEastAsia"/>
          <w:sz w:val="22"/>
          <w:szCs w:val="22"/>
          <w:lang w:val="en-US" w:eastAsia="zh-CN"/>
        </w:rPr>
        <w:t xml:space="preserve"> groups in Appendix can be update</w:t>
      </w:r>
      <w:r w:rsidR="003C3C04">
        <w:rPr>
          <w:rFonts w:eastAsiaTheme="minorEastAsia"/>
          <w:sz w:val="22"/>
          <w:szCs w:val="22"/>
          <w:lang w:val="en-US" w:eastAsia="zh-CN"/>
        </w:rPr>
        <w:t>d</w:t>
      </w:r>
      <w:r>
        <w:rPr>
          <w:rFonts w:eastAsiaTheme="minorEastAsia"/>
          <w:sz w:val="22"/>
          <w:szCs w:val="22"/>
          <w:lang w:val="en-US" w:eastAsia="zh-CN"/>
        </w:rPr>
        <w:t xml:space="preserve"> to: “</w:t>
      </w:r>
      <w:r w:rsidRPr="00E85100">
        <w:rPr>
          <w:rFonts w:eastAsiaTheme="minorEastAsia"/>
          <w:sz w:val="22"/>
          <w:szCs w:val="22"/>
          <w:lang w:val="en-US" w:eastAsia="zh-CN"/>
        </w:rPr>
        <w:t>Note: This UE feature group is applicable only for bands within frequency range of FR2 NTN [Table TBD in TS 38.101-5]</w:t>
      </w:r>
      <w:r>
        <w:rPr>
          <w:rFonts w:eastAsiaTheme="minorEastAsia"/>
          <w:sz w:val="22"/>
          <w:szCs w:val="22"/>
          <w:lang w:val="en-US" w:eastAsia="zh-CN"/>
        </w:rPr>
        <w:t>”</w:t>
      </w:r>
      <w:r w:rsidR="00E15B29">
        <w:rPr>
          <w:rFonts w:eastAsiaTheme="minorEastAsia"/>
          <w:sz w:val="22"/>
          <w:szCs w:val="22"/>
          <w:lang w:val="en-US" w:eastAsia="zh-CN"/>
        </w:rPr>
        <w:t>.</w:t>
      </w:r>
      <w:bookmarkStart w:id="0" w:name="_GoBack"/>
      <w:bookmarkEnd w:id="0"/>
    </w:p>
    <w:p w14:paraId="28AFE6C3" w14:textId="7D1FAC3B" w:rsidR="004C753A" w:rsidRPr="00723118" w:rsidRDefault="004C753A" w:rsidP="003D377A">
      <w:pPr>
        <w:spacing w:after="120"/>
        <w:jc w:val="both"/>
        <w:rPr>
          <w:rFonts w:eastAsiaTheme="minorEastAsia"/>
          <w:sz w:val="22"/>
          <w:szCs w:val="22"/>
          <w:lang w:val="en-US" w:eastAsia="zh-CN"/>
        </w:rPr>
      </w:pPr>
    </w:p>
    <w:p w14:paraId="03C64489" w14:textId="77777777" w:rsidR="00367781" w:rsidRPr="00556D0E" w:rsidRDefault="00367781"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Conclusion</w:t>
      </w:r>
    </w:p>
    <w:p w14:paraId="683FED72" w14:textId="4ECB0A5A" w:rsidR="002511DC" w:rsidRDefault="00367781" w:rsidP="002511DC">
      <w:pPr>
        <w:rPr>
          <w:sz w:val="22"/>
        </w:rPr>
      </w:pPr>
      <w:r w:rsidRPr="00367781">
        <w:rPr>
          <w:sz w:val="22"/>
        </w:rPr>
        <w:t>In this contribution, we discuss the</w:t>
      </w:r>
      <w:r w:rsidR="007220A5">
        <w:rPr>
          <w:sz w:val="22"/>
          <w:lang w:eastAsia="x-none"/>
        </w:rPr>
        <w:t xml:space="preserve"> Rel-18</w:t>
      </w:r>
      <w:r w:rsidRPr="00367781">
        <w:rPr>
          <w:sz w:val="22"/>
          <w:lang w:eastAsia="x-none"/>
        </w:rPr>
        <w:t xml:space="preserve"> UE features for NR NTN</w:t>
      </w:r>
      <w:r>
        <w:rPr>
          <w:sz w:val="22"/>
          <w:lang w:eastAsia="x-none"/>
        </w:rPr>
        <w:t>.</w:t>
      </w:r>
      <w:r w:rsidRPr="00367781">
        <w:rPr>
          <w:sz w:val="22"/>
        </w:rPr>
        <w:t xml:space="preserve"> The following proposals are presented:</w:t>
      </w:r>
    </w:p>
    <w:p w14:paraId="06DA2CA8" w14:textId="77777777" w:rsidR="00D62B8B" w:rsidRPr="001C31EA" w:rsidRDefault="00D62B8B" w:rsidP="00D62B8B">
      <w:pPr>
        <w:spacing w:after="120"/>
        <w:jc w:val="both"/>
        <w:rPr>
          <w:rFonts w:eastAsia="Malgun Gothic"/>
          <w:sz w:val="22"/>
          <w:szCs w:val="22"/>
          <w:lang w:val="en-US" w:eastAsia="en-US"/>
        </w:rPr>
      </w:pPr>
      <w:bookmarkStart w:id="1" w:name="_Ref124589665"/>
      <w:bookmarkStart w:id="2" w:name="_Ref71620620"/>
      <w:bookmarkStart w:id="3" w:name="_Ref124671424"/>
    </w:p>
    <w:p w14:paraId="7AEFD3E3" w14:textId="77777777" w:rsidR="00D62B8B" w:rsidRPr="000536F5" w:rsidRDefault="00D62B8B" w:rsidP="00D62B8B">
      <w:pPr>
        <w:spacing w:after="120"/>
        <w:jc w:val="both"/>
        <w:rPr>
          <w:rFonts w:eastAsiaTheme="minorEastAsia"/>
          <w:b/>
          <w:i/>
          <w:sz w:val="22"/>
          <w:szCs w:val="22"/>
          <w:lang w:val="en-US" w:eastAsia="zh-CN"/>
        </w:rPr>
      </w:pPr>
      <w:r w:rsidRPr="000536F5">
        <w:rPr>
          <w:rFonts w:eastAsiaTheme="minorEastAsia" w:hint="eastAsia"/>
          <w:b/>
          <w:i/>
          <w:sz w:val="22"/>
          <w:szCs w:val="22"/>
          <w:lang w:eastAsia="zh-CN"/>
        </w:rPr>
        <w:t>P</w:t>
      </w:r>
      <w:r w:rsidRPr="000536F5">
        <w:rPr>
          <w:rFonts w:eastAsiaTheme="minorEastAsia"/>
          <w:b/>
          <w:i/>
          <w:sz w:val="22"/>
          <w:szCs w:val="22"/>
          <w:lang w:eastAsia="zh-CN"/>
        </w:rPr>
        <w:t xml:space="preserve">roposal 1: </w:t>
      </w:r>
      <w:r w:rsidRPr="000536F5">
        <w:rPr>
          <w:rFonts w:eastAsia="Malgun Gothic"/>
          <w:b/>
          <w:i/>
          <w:sz w:val="22"/>
          <w:szCs w:val="22"/>
          <w:lang w:val="en-US" w:eastAsia="en-US"/>
        </w:rPr>
        <w:t>The UE feature group of FG 44-</w:t>
      </w:r>
      <w:r>
        <w:rPr>
          <w:rFonts w:eastAsia="Malgun Gothic"/>
          <w:b/>
          <w:i/>
          <w:sz w:val="22"/>
          <w:szCs w:val="22"/>
          <w:lang w:val="en-US" w:eastAsia="en-US"/>
        </w:rPr>
        <w:t>1</w:t>
      </w:r>
      <w:r w:rsidRPr="000536F5">
        <w:rPr>
          <w:rFonts w:eastAsia="Malgun Gothic"/>
          <w:b/>
          <w:i/>
          <w:sz w:val="22"/>
          <w:szCs w:val="22"/>
          <w:lang w:val="en-US" w:eastAsia="en-US"/>
        </w:rPr>
        <w:t xml:space="preserve"> is updated </w:t>
      </w:r>
      <w:r w:rsidRPr="00C61B5A">
        <w:rPr>
          <w:rFonts w:eastAsia="Malgun Gothic"/>
          <w:b/>
          <w:i/>
          <w:color w:val="7030A0"/>
          <w:sz w:val="22"/>
          <w:szCs w:val="22"/>
          <w:lang w:val="en-US" w:eastAsia="en-US"/>
        </w:rPr>
        <w:t xml:space="preserve">with purple highlights </w:t>
      </w:r>
      <w:r w:rsidRPr="000536F5">
        <w:rPr>
          <w:rFonts w:eastAsia="Malgun Gothic"/>
          <w:b/>
          <w:i/>
          <w:sz w:val="22"/>
          <w:szCs w:val="22"/>
          <w:lang w:val="en-US" w:eastAsia="en-US"/>
        </w:rPr>
        <w:t>as following considering the following aspects</w:t>
      </w:r>
      <w:r w:rsidRPr="000536F5">
        <w:rPr>
          <w:rFonts w:eastAsiaTheme="minorEastAsia" w:hint="eastAsia"/>
          <w:b/>
          <w:i/>
          <w:sz w:val="22"/>
          <w:szCs w:val="22"/>
          <w:lang w:val="en-US" w:eastAsia="zh-CN"/>
        </w:rPr>
        <w:t>:</w:t>
      </w:r>
    </w:p>
    <w:p w14:paraId="5DA0A7C5" w14:textId="77777777" w:rsidR="00D62B8B" w:rsidRPr="000051DF" w:rsidRDefault="00D62B8B" w:rsidP="00D62B8B">
      <w:pPr>
        <w:pStyle w:val="aff8"/>
        <w:numPr>
          <w:ilvl w:val="0"/>
          <w:numId w:val="30"/>
        </w:numPr>
        <w:spacing w:after="120"/>
        <w:ind w:leftChars="0"/>
        <w:jc w:val="both"/>
        <w:rPr>
          <w:rFonts w:eastAsia="Malgun Gothic"/>
          <w:b/>
          <w:i/>
          <w:sz w:val="22"/>
          <w:szCs w:val="22"/>
          <w:lang w:val="en-US" w:eastAsia="en-US"/>
        </w:rPr>
      </w:pPr>
      <w:r>
        <w:rPr>
          <w:rFonts w:eastAsia="Malgun Gothic"/>
          <w:b/>
          <w:i/>
          <w:sz w:val="22"/>
          <w:szCs w:val="22"/>
          <w:lang w:val="en-US" w:eastAsia="en-US"/>
        </w:rPr>
        <w:t>C</w:t>
      </w:r>
      <w:r w:rsidRPr="00903431">
        <w:rPr>
          <w:rFonts w:eastAsia="Malgun Gothic"/>
          <w:b/>
          <w:i/>
          <w:sz w:val="22"/>
          <w:szCs w:val="22"/>
          <w:lang w:val="en-US" w:eastAsia="en-US"/>
        </w:rPr>
        <w:t xml:space="preserve">hange the description </w:t>
      </w:r>
      <w:r>
        <w:rPr>
          <w:rFonts w:eastAsia="Malgun Gothic"/>
          <w:b/>
          <w:i/>
          <w:sz w:val="22"/>
          <w:szCs w:val="22"/>
          <w:lang w:val="en-US" w:eastAsia="en-US"/>
        </w:rPr>
        <w:t xml:space="preserve">of component 4 </w:t>
      </w:r>
      <w:r w:rsidRPr="00903431">
        <w:rPr>
          <w:rFonts w:eastAsia="Malgun Gothic"/>
          <w:b/>
          <w:i/>
          <w:sz w:val="22"/>
          <w:szCs w:val="22"/>
          <w:lang w:val="en-US" w:eastAsia="en-US"/>
        </w:rPr>
        <w:t>as “Support Msg3 to report capability for PUCCH Msg4 HARQ-ACK repetition”</w:t>
      </w:r>
      <w:r>
        <w:rPr>
          <w:rFonts w:eastAsia="Malgun Gothic"/>
          <w:b/>
          <w:i/>
          <w:sz w:val="22"/>
          <w:szCs w:val="22"/>
          <w:lang w:val="en-US" w:eastAsia="en-US"/>
        </w:rPr>
        <w:t>;</w:t>
      </w:r>
    </w:p>
    <w:p w14:paraId="77511797" w14:textId="77777777" w:rsidR="00D62B8B" w:rsidRPr="000536F5" w:rsidRDefault="00D62B8B" w:rsidP="00D62B8B">
      <w:pPr>
        <w:pStyle w:val="aff8"/>
        <w:numPr>
          <w:ilvl w:val="0"/>
          <w:numId w:val="30"/>
        </w:numPr>
        <w:spacing w:after="120"/>
        <w:ind w:leftChars="0"/>
        <w:jc w:val="both"/>
        <w:rPr>
          <w:rFonts w:eastAsia="Malgun Gothic"/>
          <w:i/>
          <w:sz w:val="22"/>
          <w:szCs w:val="22"/>
          <w:lang w:val="en-US" w:eastAsia="en-US"/>
        </w:rPr>
      </w:pPr>
      <w:r w:rsidRPr="000536F5">
        <w:rPr>
          <w:rFonts w:eastAsia="Malgun Gothic"/>
          <w:b/>
          <w:i/>
          <w:sz w:val="22"/>
          <w:szCs w:val="22"/>
          <w:lang w:val="en-US" w:eastAsia="en-US"/>
        </w:rPr>
        <w:t>The UE feature group of FG 44-1 is applicable only for bands in Table 5.2.2-1 in TS 38.101-5 and HAPS operation bands in Clause 5.2 of TS 38.104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1308"/>
        <w:gridCol w:w="2716"/>
        <w:gridCol w:w="4938"/>
        <w:gridCol w:w="222"/>
        <w:gridCol w:w="527"/>
        <w:gridCol w:w="447"/>
        <w:gridCol w:w="2501"/>
        <w:gridCol w:w="738"/>
        <w:gridCol w:w="517"/>
        <w:gridCol w:w="517"/>
        <w:gridCol w:w="517"/>
        <w:gridCol w:w="4320"/>
        <w:gridCol w:w="1612"/>
      </w:tblGrid>
      <w:tr w:rsidR="00D62B8B" w14:paraId="6A77B9FA" w14:textId="77777777" w:rsidTr="002B41E8">
        <w:tc>
          <w:tcPr>
            <w:tcW w:w="0" w:type="auto"/>
            <w:shd w:val="clear" w:color="auto" w:fill="auto"/>
          </w:tcPr>
          <w:p w14:paraId="7D02F2B0" w14:textId="77777777" w:rsidR="00D62B8B" w:rsidRPr="003B149E" w:rsidRDefault="00D62B8B" w:rsidP="002B41E8">
            <w:pPr>
              <w:pStyle w:val="maintext"/>
              <w:ind w:firstLineChars="0"/>
              <w:jc w:val="left"/>
              <w:rPr>
                <w:rFonts w:ascii="Arial" w:hAnsi="Arial" w:cs="Arial"/>
                <w:sz w:val="18"/>
                <w:szCs w:val="18"/>
              </w:rPr>
            </w:pPr>
            <w:r w:rsidRPr="003B149E">
              <w:rPr>
                <w:rFonts w:ascii="Arial" w:hAnsi="Arial" w:cs="Arial"/>
                <w:color w:val="000000" w:themeColor="text1"/>
                <w:sz w:val="18"/>
                <w:szCs w:val="18"/>
                <w:lang w:eastAsia="ja-JP"/>
              </w:rPr>
              <w:t xml:space="preserve">44. </w:t>
            </w:r>
            <w:proofErr w:type="spellStart"/>
            <w:r w:rsidRPr="003B149E">
              <w:rPr>
                <w:rFonts w:ascii="Arial" w:hAnsi="Arial" w:cs="Arial"/>
                <w:color w:val="000000" w:themeColor="text1"/>
                <w:sz w:val="18"/>
                <w:szCs w:val="18"/>
                <w:lang w:eastAsia="ja-JP"/>
              </w:rPr>
              <w:t>NR_NTN_enh</w:t>
            </w:r>
            <w:proofErr w:type="spellEnd"/>
          </w:p>
        </w:tc>
        <w:tc>
          <w:tcPr>
            <w:tcW w:w="0" w:type="auto"/>
            <w:shd w:val="clear" w:color="auto" w:fill="auto"/>
          </w:tcPr>
          <w:p w14:paraId="75254D6F" w14:textId="77777777" w:rsidR="00D62B8B" w:rsidRPr="003B149E" w:rsidRDefault="00D62B8B" w:rsidP="002B41E8">
            <w:pPr>
              <w:pStyle w:val="maintext"/>
              <w:ind w:left="800" w:firstLineChars="0" w:firstLine="0"/>
              <w:jc w:val="left"/>
              <w:rPr>
                <w:rFonts w:ascii="Arial" w:hAnsi="Arial" w:cs="Arial"/>
                <w:sz w:val="18"/>
                <w:szCs w:val="18"/>
              </w:rPr>
            </w:pPr>
            <w:r w:rsidRPr="003B149E">
              <w:rPr>
                <w:rFonts w:ascii="Arial" w:hAnsi="Arial" w:cs="Arial"/>
                <w:color w:val="000000" w:themeColor="text1"/>
                <w:sz w:val="18"/>
                <w:szCs w:val="18"/>
                <w:lang w:eastAsia="zh-CN"/>
              </w:rPr>
              <w:t>44-1</w:t>
            </w:r>
          </w:p>
        </w:tc>
        <w:tc>
          <w:tcPr>
            <w:tcW w:w="0" w:type="auto"/>
            <w:shd w:val="clear" w:color="auto" w:fill="auto"/>
          </w:tcPr>
          <w:p w14:paraId="33189323" w14:textId="77777777" w:rsidR="00D62B8B" w:rsidRPr="003B149E" w:rsidRDefault="00D62B8B" w:rsidP="002B41E8">
            <w:pPr>
              <w:pStyle w:val="maintext"/>
              <w:ind w:left="800"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PUCCH repetition </w:t>
            </w:r>
            <w:r w:rsidRPr="001D2FD4">
              <w:rPr>
                <w:rFonts w:ascii="Arial" w:hAnsi="Arial" w:cs="Arial"/>
                <w:sz w:val="18"/>
                <w:szCs w:val="18"/>
                <w:lang w:eastAsia="zh-CN"/>
              </w:rPr>
              <w:t>on common PUCCH resource</w:t>
            </w:r>
          </w:p>
        </w:tc>
        <w:tc>
          <w:tcPr>
            <w:tcW w:w="0" w:type="auto"/>
            <w:shd w:val="clear" w:color="auto" w:fill="auto"/>
          </w:tcPr>
          <w:p w14:paraId="50D16A46" w14:textId="77777777" w:rsidR="00D62B8B" w:rsidRPr="001D2FD4" w:rsidRDefault="00D62B8B" w:rsidP="002B41E8">
            <w:pPr>
              <w:pStyle w:val="TAL"/>
              <w:rPr>
                <w:rFonts w:cs="Arial"/>
                <w:szCs w:val="18"/>
                <w:lang w:val="en-US"/>
              </w:rPr>
            </w:pPr>
            <w:r w:rsidRPr="001D2FD4">
              <w:rPr>
                <w:rFonts w:cs="Arial"/>
                <w:szCs w:val="18"/>
                <w:lang w:val="en-US"/>
              </w:rPr>
              <w:t>1. Support repetition transmission of PUCCH for Msg4 HARQ-ACK on common PUCCH resource (i.e., PUCCH resource before dedicated configuration is provided)</w:t>
            </w:r>
          </w:p>
          <w:p w14:paraId="0CE6E0FD" w14:textId="77777777" w:rsidR="00D62B8B" w:rsidRPr="001D2FD4" w:rsidRDefault="00D62B8B" w:rsidP="002B41E8">
            <w:pPr>
              <w:pStyle w:val="TAL"/>
              <w:rPr>
                <w:rFonts w:cs="Arial"/>
                <w:szCs w:val="18"/>
                <w:lang w:val="en-US"/>
              </w:rPr>
            </w:pPr>
            <w:r w:rsidRPr="001D2FD4">
              <w:rPr>
                <w:rFonts w:cs="Arial"/>
                <w:szCs w:val="18"/>
                <w:lang w:val="en-US"/>
              </w:rPr>
              <w:t>2. Support receiving repetition factor in system information</w:t>
            </w:r>
          </w:p>
          <w:p w14:paraId="1052106C" w14:textId="77777777" w:rsidR="00D62B8B" w:rsidRPr="003B149E" w:rsidRDefault="00D62B8B" w:rsidP="002B41E8">
            <w:pPr>
              <w:pStyle w:val="TAL"/>
              <w:rPr>
                <w:rFonts w:cs="Arial"/>
                <w:color w:val="000000" w:themeColor="text1"/>
                <w:szCs w:val="18"/>
              </w:rPr>
            </w:pPr>
            <w:r w:rsidRPr="001D2FD4">
              <w:rPr>
                <w:rFonts w:cs="Arial"/>
                <w:szCs w:val="18"/>
                <w:lang w:val="en-US"/>
              </w:rPr>
              <w:t xml:space="preserve">3. Support receiving repetition factor in DCI format 1_0 with CRC scrambled by TC-RNTI </w:t>
            </w:r>
            <w:r w:rsidRPr="00281D85">
              <w:rPr>
                <w:rFonts w:cs="Arial"/>
                <w:szCs w:val="18"/>
                <w:lang w:val="en-US"/>
              </w:rPr>
              <w:t>scheduling Msg4 PDSCH</w:t>
            </w:r>
          </w:p>
          <w:p w14:paraId="374CAFCA" w14:textId="77777777" w:rsidR="00D62B8B" w:rsidRPr="003B149E" w:rsidRDefault="00D62B8B" w:rsidP="002B41E8">
            <w:pPr>
              <w:pStyle w:val="TAL"/>
              <w:rPr>
                <w:rFonts w:cs="Arial"/>
                <w:color w:val="000000" w:themeColor="text1"/>
                <w:szCs w:val="18"/>
                <w:lang w:val="en-US"/>
              </w:rPr>
            </w:pPr>
            <w:r w:rsidRPr="003B149E">
              <w:rPr>
                <w:rFonts w:cs="Arial"/>
                <w:color w:val="000000" w:themeColor="text1"/>
                <w:szCs w:val="18"/>
                <w:lang w:val="en-US"/>
              </w:rPr>
              <w:t xml:space="preserve">4. Support Msg3 to </w:t>
            </w:r>
            <w:r w:rsidRPr="00C61B5A">
              <w:rPr>
                <w:rFonts w:cs="Arial"/>
                <w:strike/>
                <w:color w:val="7030A0"/>
                <w:szCs w:val="18"/>
                <w:lang w:val="en-US"/>
              </w:rPr>
              <w:t>transmit information</w:t>
            </w:r>
            <w:r w:rsidRPr="00C61B5A">
              <w:rPr>
                <w:rFonts w:cs="Arial"/>
                <w:color w:val="7030A0"/>
                <w:szCs w:val="18"/>
                <w:lang w:val="en-US"/>
              </w:rPr>
              <w:t xml:space="preserve"> report capability</w:t>
            </w:r>
            <w:r w:rsidRPr="001D2FD4">
              <w:rPr>
                <w:rFonts w:cs="Arial"/>
                <w:color w:val="000000" w:themeColor="text1"/>
                <w:szCs w:val="18"/>
                <w:lang w:val="en-US"/>
              </w:rPr>
              <w:t xml:space="preserve"> </w:t>
            </w:r>
            <w:r w:rsidRPr="003B149E">
              <w:rPr>
                <w:rFonts w:cs="Arial"/>
                <w:color w:val="000000" w:themeColor="text1"/>
                <w:szCs w:val="18"/>
                <w:lang w:val="en-US"/>
              </w:rPr>
              <w:t xml:space="preserve">for PUCCH </w:t>
            </w:r>
            <w:r w:rsidRPr="00281D85">
              <w:rPr>
                <w:rFonts w:cs="Arial"/>
                <w:szCs w:val="18"/>
                <w:lang w:val="en-US"/>
              </w:rPr>
              <w:t>Msg4 HARQ-ACK</w:t>
            </w:r>
            <w:r w:rsidRPr="003B149E">
              <w:rPr>
                <w:rFonts w:cs="Arial"/>
                <w:color w:val="000000" w:themeColor="text1"/>
                <w:szCs w:val="18"/>
                <w:lang w:val="en-US"/>
              </w:rPr>
              <w:t xml:space="preserve"> repetition</w:t>
            </w:r>
          </w:p>
          <w:p w14:paraId="1400A6D6" w14:textId="77777777" w:rsidR="00D62B8B" w:rsidRPr="001D2FD4" w:rsidRDefault="00D62B8B" w:rsidP="002B41E8">
            <w:pPr>
              <w:rPr>
                <w:rFonts w:cs="Arial"/>
                <w:sz w:val="18"/>
                <w:szCs w:val="18"/>
              </w:rPr>
            </w:pPr>
            <w:r w:rsidRPr="001D2FD4">
              <w:rPr>
                <w:rFonts w:cs="Arial"/>
                <w:sz w:val="18"/>
                <w:szCs w:val="18"/>
              </w:rPr>
              <w:t>5. Extension of the repetition transmission of PUCCH before dedicated PUCCH resource configuration</w:t>
            </w:r>
          </w:p>
          <w:p w14:paraId="780D1A09" w14:textId="77777777" w:rsidR="00D62B8B" w:rsidRPr="00281D85" w:rsidRDefault="00D62B8B" w:rsidP="002B41E8">
            <w:pPr>
              <w:rPr>
                <w:rFonts w:cs="Arial"/>
                <w:color w:val="FF0000"/>
                <w:sz w:val="18"/>
                <w:szCs w:val="18"/>
              </w:rPr>
            </w:pPr>
            <w:r w:rsidRPr="001D2FD4">
              <w:rPr>
                <w:rFonts w:cs="Arial"/>
                <w:sz w:val="18"/>
                <w:szCs w:val="18"/>
              </w:rPr>
              <w:t>6. Support of RSRP threshold for Msg4 HARQ-ACK repetition on common PUCCH resources</w:t>
            </w:r>
          </w:p>
        </w:tc>
        <w:tc>
          <w:tcPr>
            <w:tcW w:w="0" w:type="auto"/>
            <w:shd w:val="clear" w:color="auto" w:fill="auto"/>
          </w:tcPr>
          <w:p w14:paraId="29ACB140" w14:textId="77777777" w:rsidR="00D62B8B" w:rsidRPr="003B149E" w:rsidRDefault="00D62B8B" w:rsidP="002B41E8">
            <w:pPr>
              <w:pStyle w:val="maintext"/>
              <w:ind w:firstLineChars="0" w:firstLine="0"/>
              <w:jc w:val="left"/>
              <w:rPr>
                <w:rFonts w:ascii="Arial" w:hAnsi="Arial" w:cs="Arial"/>
                <w:sz w:val="18"/>
                <w:szCs w:val="18"/>
              </w:rPr>
            </w:pPr>
          </w:p>
        </w:tc>
        <w:tc>
          <w:tcPr>
            <w:tcW w:w="0" w:type="auto"/>
            <w:shd w:val="clear" w:color="auto" w:fill="auto"/>
          </w:tcPr>
          <w:p w14:paraId="61189FF7" w14:textId="77777777" w:rsidR="00D62B8B" w:rsidRPr="003B149E" w:rsidRDefault="00D62B8B" w:rsidP="002B41E8">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Yes</w:t>
            </w:r>
          </w:p>
        </w:tc>
        <w:tc>
          <w:tcPr>
            <w:tcW w:w="0" w:type="auto"/>
            <w:shd w:val="clear" w:color="auto" w:fill="auto"/>
          </w:tcPr>
          <w:p w14:paraId="08BDBE05" w14:textId="77777777" w:rsidR="00D62B8B" w:rsidRPr="003B149E" w:rsidRDefault="00D62B8B" w:rsidP="002B41E8">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No</w:t>
            </w:r>
          </w:p>
        </w:tc>
        <w:tc>
          <w:tcPr>
            <w:tcW w:w="0" w:type="auto"/>
            <w:shd w:val="clear" w:color="auto" w:fill="auto"/>
          </w:tcPr>
          <w:p w14:paraId="722F7FE2" w14:textId="77777777" w:rsidR="00D62B8B" w:rsidRPr="003B149E" w:rsidRDefault="00D62B8B" w:rsidP="002B41E8">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rPr>
              <w:t xml:space="preserve">UE does not support PUCCH repetition for </w:t>
            </w:r>
            <w:r w:rsidRPr="001D2FD4">
              <w:rPr>
                <w:rFonts w:ascii="Arial" w:hAnsi="Arial" w:cs="Arial"/>
                <w:sz w:val="18"/>
                <w:szCs w:val="18"/>
              </w:rPr>
              <w:t>common PUCCH resources</w:t>
            </w:r>
            <w:r w:rsidRPr="003B149E">
              <w:rPr>
                <w:rFonts w:ascii="Arial" w:hAnsi="Arial" w:cs="Arial"/>
                <w:color w:val="000000" w:themeColor="text1"/>
                <w:sz w:val="18"/>
                <w:szCs w:val="18"/>
              </w:rPr>
              <w:t xml:space="preserve"> </w:t>
            </w:r>
          </w:p>
        </w:tc>
        <w:tc>
          <w:tcPr>
            <w:tcW w:w="0" w:type="auto"/>
            <w:shd w:val="clear" w:color="auto" w:fill="auto"/>
          </w:tcPr>
          <w:p w14:paraId="2349F88A" w14:textId="77777777" w:rsidR="00D62B8B" w:rsidRPr="003B149E" w:rsidRDefault="00D62B8B" w:rsidP="002B41E8">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Per Band</w:t>
            </w:r>
          </w:p>
        </w:tc>
        <w:tc>
          <w:tcPr>
            <w:tcW w:w="0" w:type="auto"/>
            <w:shd w:val="clear" w:color="auto" w:fill="auto"/>
          </w:tcPr>
          <w:p w14:paraId="67D08E49" w14:textId="77777777" w:rsidR="00D62B8B" w:rsidRPr="003B149E" w:rsidRDefault="00D62B8B" w:rsidP="002B41E8">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46EF83A6" w14:textId="77777777" w:rsidR="00D62B8B" w:rsidRPr="003B149E" w:rsidRDefault="00D62B8B" w:rsidP="002B41E8">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6D9A5E2E" w14:textId="77777777" w:rsidR="00D62B8B" w:rsidRPr="003B149E" w:rsidRDefault="00D62B8B" w:rsidP="002B41E8">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N/A</w:t>
            </w:r>
          </w:p>
        </w:tc>
        <w:tc>
          <w:tcPr>
            <w:tcW w:w="0" w:type="auto"/>
            <w:shd w:val="clear" w:color="auto" w:fill="auto"/>
          </w:tcPr>
          <w:p w14:paraId="561BF39C" w14:textId="77777777" w:rsidR="00D62B8B" w:rsidRPr="003B149E" w:rsidRDefault="00D62B8B" w:rsidP="002B41E8">
            <w:pPr>
              <w:pStyle w:val="maintext"/>
              <w:spacing w:line="240" w:lineRule="auto"/>
              <w:ind w:firstLineChars="0" w:firstLine="0"/>
              <w:jc w:val="left"/>
              <w:rPr>
                <w:rFonts w:ascii="Arial" w:eastAsiaTheme="minorEastAsia" w:hAnsi="Arial" w:cs="Arial"/>
                <w:color w:val="000000" w:themeColor="text1"/>
                <w:sz w:val="18"/>
                <w:szCs w:val="18"/>
              </w:rPr>
            </w:pPr>
            <w:r w:rsidRPr="003B149E">
              <w:rPr>
                <w:rFonts w:ascii="Arial" w:eastAsiaTheme="minorEastAsia" w:hAnsi="Arial" w:cs="Arial"/>
                <w:color w:val="000000" w:themeColor="text1"/>
                <w:sz w:val="18"/>
                <w:szCs w:val="18"/>
              </w:rPr>
              <w:t xml:space="preserve">A UE that includes </w:t>
            </w:r>
            <w:r w:rsidRPr="003B149E">
              <w:rPr>
                <w:rFonts w:ascii="Arial" w:eastAsiaTheme="minorEastAsia" w:hAnsi="Arial" w:cs="Arial"/>
                <w:color w:val="000000" w:themeColor="text1"/>
                <w:sz w:val="18"/>
                <w:szCs w:val="18"/>
                <w:highlight w:val="yellow"/>
              </w:rPr>
              <w:t>[RAN2 parameter name]</w:t>
            </w:r>
            <w:r w:rsidRPr="003B149E">
              <w:rPr>
                <w:rFonts w:ascii="Arial" w:eastAsiaTheme="minorEastAsia" w:hAnsi="Arial" w:cs="Arial"/>
                <w:color w:val="000000" w:themeColor="text1"/>
                <w:sz w:val="18"/>
                <w:szCs w:val="18"/>
              </w:rPr>
              <w:t xml:space="preserve"> in </w:t>
            </w:r>
            <w:r w:rsidRPr="003B149E">
              <w:rPr>
                <w:rFonts w:ascii="Arial" w:eastAsiaTheme="minorEastAsia" w:hAnsi="Arial" w:cs="Arial"/>
                <w:color w:val="000000" w:themeColor="text1"/>
                <w:sz w:val="18"/>
                <w:szCs w:val="18"/>
                <w:highlight w:val="yellow"/>
              </w:rPr>
              <w:t>[RRC Setup Request]</w:t>
            </w:r>
            <w:r w:rsidRPr="003B149E">
              <w:rPr>
                <w:rFonts w:ascii="Arial" w:eastAsiaTheme="minorEastAsia" w:hAnsi="Arial" w:cs="Arial"/>
                <w:color w:val="000000" w:themeColor="text1"/>
                <w:sz w:val="18"/>
                <w:szCs w:val="18"/>
              </w:rPr>
              <w:t xml:space="preserve"> must support FG 44-1</w:t>
            </w:r>
          </w:p>
          <w:p w14:paraId="095D8CE7" w14:textId="77777777" w:rsidR="00D62B8B" w:rsidRPr="003B149E" w:rsidRDefault="00D62B8B" w:rsidP="002B41E8">
            <w:pPr>
              <w:pStyle w:val="maintext"/>
              <w:spacing w:line="240" w:lineRule="auto"/>
              <w:ind w:firstLineChars="0" w:firstLine="0"/>
              <w:jc w:val="left"/>
              <w:rPr>
                <w:rFonts w:ascii="Arial" w:eastAsiaTheme="minorEastAsia" w:hAnsi="Arial" w:cs="Arial"/>
                <w:color w:val="000000" w:themeColor="text1"/>
                <w:sz w:val="18"/>
                <w:szCs w:val="18"/>
              </w:rPr>
            </w:pPr>
          </w:p>
          <w:p w14:paraId="64F33C9A" w14:textId="77777777" w:rsidR="00D62B8B" w:rsidRPr="003B149E" w:rsidRDefault="00D62B8B" w:rsidP="002B41E8">
            <w:pPr>
              <w:pStyle w:val="maintext"/>
              <w:ind w:firstLineChars="0" w:firstLine="0"/>
              <w:jc w:val="left"/>
              <w:rPr>
                <w:rFonts w:ascii="Arial" w:hAnsi="Arial" w:cs="Arial"/>
                <w:sz w:val="18"/>
                <w:szCs w:val="18"/>
              </w:rPr>
            </w:pPr>
            <w:r w:rsidRPr="00D62B8B">
              <w:rPr>
                <w:rFonts w:ascii="Arial" w:hAnsi="Arial" w:cs="Arial"/>
                <w:strike/>
                <w:color w:val="7030A0"/>
                <w:sz w:val="18"/>
                <w:szCs w:val="18"/>
              </w:rPr>
              <w:t>[</w:t>
            </w:r>
            <w:r w:rsidRPr="00D62B8B">
              <w:rPr>
                <w:rFonts w:ascii="Arial" w:hAnsi="Arial" w:cs="Arial"/>
                <w:color w:val="000000" w:themeColor="text1"/>
                <w:sz w:val="18"/>
                <w:szCs w:val="18"/>
              </w:rPr>
              <w:t>Note: This UE feature group is applicable only for bands in Table 5.2.2-1 in TS 38.101-5 and HAPS operation bands in Clause 5.2 of TS 38.104</w:t>
            </w:r>
            <w:r w:rsidRPr="00D62B8B">
              <w:rPr>
                <w:rFonts w:ascii="Arial" w:hAnsi="Arial" w:cs="Arial"/>
                <w:strike/>
                <w:color w:val="7030A0"/>
                <w:sz w:val="18"/>
                <w:szCs w:val="18"/>
              </w:rPr>
              <w:t>]</w:t>
            </w:r>
          </w:p>
        </w:tc>
        <w:tc>
          <w:tcPr>
            <w:tcW w:w="0" w:type="auto"/>
            <w:shd w:val="clear" w:color="auto" w:fill="auto"/>
          </w:tcPr>
          <w:p w14:paraId="6268D31C" w14:textId="77777777" w:rsidR="00D62B8B" w:rsidRPr="003B149E" w:rsidRDefault="00D62B8B" w:rsidP="002B41E8">
            <w:pPr>
              <w:pStyle w:val="maintext"/>
              <w:ind w:firstLineChars="0" w:firstLine="0"/>
              <w:jc w:val="left"/>
              <w:rPr>
                <w:rFonts w:ascii="Arial" w:hAnsi="Arial" w:cs="Arial"/>
                <w:sz w:val="18"/>
                <w:szCs w:val="18"/>
              </w:rPr>
            </w:pPr>
            <w:r w:rsidRPr="003B149E">
              <w:rPr>
                <w:rFonts w:ascii="Arial" w:hAnsi="Arial" w:cs="Arial"/>
                <w:color w:val="000000" w:themeColor="text1"/>
                <w:sz w:val="18"/>
                <w:szCs w:val="18"/>
                <w:lang w:eastAsia="zh-CN"/>
              </w:rPr>
              <w:t xml:space="preserve">Optional without capability </w:t>
            </w:r>
            <w:proofErr w:type="spellStart"/>
            <w:r w:rsidRPr="003B149E">
              <w:rPr>
                <w:rFonts w:ascii="Arial" w:hAnsi="Arial" w:cs="Arial"/>
                <w:color w:val="000000" w:themeColor="text1"/>
                <w:sz w:val="18"/>
                <w:szCs w:val="18"/>
                <w:lang w:eastAsia="zh-CN"/>
              </w:rPr>
              <w:t>signaling</w:t>
            </w:r>
            <w:proofErr w:type="spellEnd"/>
          </w:p>
        </w:tc>
      </w:tr>
    </w:tbl>
    <w:p w14:paraId="3C2F7A16" w14:textId="77777777" w:rsidR="003E4F04" w:rsidRDefault="003E4F04" w:rsidP="003E4F04">
      <w:pPr>
        <w:spacing w:after="120"/>
        <w:rPr>
          <w:b/>
          <w:szCs w:val="22"/>
          <w:u w:val="single"/>
        </w:rPr>
      </w:pPr>
    </w:p>
    <w:p w14:paraId="156FE70E" w14:textId="604CE98F" w:rsidR="003E4F04" w:rsidRPr="000536F5" w:rsidRDefault="003E4F04" w:rsidP="003E4F04">
      <w:pPr>
        <w:spacing w:after="120"/>
        <w:jc w:val="both"/>
        <w:rPr>
          <w:rFonts w:eastAsia="Malgun Gothic"/>
          <w:b/>
          <w:i/>
          <w:sz w:val="22"/>
          <w:szCs w:val="22"/>
          <w:lang w:val="en-US" w:eastAsia="en-US"/>
        </w:rPr>
      </w:pPr>
      <w:r w:rsidRPr="000536F5">
        <w:rPr>
          <w:rFonts w:eastAsiaTheme="minorEastAsia" w:hint="eastAsia"/>
          <w:b/>
          <w:i/>
          <w:sz w:val="22"/>
          <w:szCs w:val="22"/>
          <w:lang w:eastAsia="zh-CN"/>
        </w:rPr>
        <w:t>P</w:t>
      </w:r>
      <w:r w:rsidRPr="000536F5">
        <w:rPr>
          <w:rFonts w:eastAsiaTheme="minorEastAsia"/>
          <w:b/>
          <w:i/>
          <w:sz w:val="22"/>
          <w:szCs w:val="22"/>
          <w:lang w:eastAsia="zh-CN"/>
        </w:rPr>
        <w:t xml:space="preserve">roposal </w:t>
      </w:r>
      <w:r>
        <w:rPr>
          <w:rFonts w:eastAsiaTheme="minorEastAsia"/>
          <w:b/>
          <w:i/>
          <w:sz w:val="22"/>
          <w:szCs w:val="22"/>
          <w:lang w:eastAsia="zh-CN"/>
        </w:rPr>
        <w:t>2</w:t>
      </w:r>
      <w:r w:rsidRPr="000536F5">
        <w:rPr>
          <w:rFonts w:eastAsiaTheme="minorEastAsia"/>
          <w:b/>
          <w:i/>
          <w:sz w:val="22"/>
          <w:szCs w:val="22"/>
          <w:lang w:eastAsia="zh-CN"/>
        </w:rPr>
        <w:t xml:space="preserve">: </w:t>
      </w:r>
      <w:r w:rsidRPr="000536F5">
        <w:rPr>
          <w:rFonts w:eastAsia="Malgun Gothic"/>
          <w:b/>
          <w:i/>
          <w:sz w:val="22"/>
          <w:szCs w:val="22"/>
          <w:lang w:val="en-US" w:eastAsia="en-US"/>
        </w:rPr>
        <w:t xml:space="preserve">The UE feature group of FG 44-2 is updated </w:t>
      </w:r>
      <w:r w:rsidR="0018135B" w:rsidRPr="00C61B5A">
        <w:rPr>
          <w:rFonts w:eastAsia="Malgun Gothic"/>
          <w:b/>
          <w:i/>
          <w:color w:val="7030A0"/>
          <w:sz w:val="22"/>
          <w:szCs w:val="22"/>
          <w:lang w:val="en-US" w:eastAsia="en-US"/>
        </w:rPr>
        <w:t>in purple</w:t>
      </w:r>
      <w:r w:rsidR="0018135B" w:rsidRPr="000536F5">
        <w:rPr>
          <w:rFonts w:eastAsia="Malgun Gothic"/>
          <w:b/>
          <w:i/>
          <w:sz w:val="22"/>
          <w:szCs w:val="22"/>
          <w:lang w:val="en-US" w:eastAsia="en-US"/>
        </w:rPr>
        <w:t xml:space="preserve"> </w:t>
      </w:r>
      <w:r w:rsidRPr="000536F5">
        <w:rPr>
          <w:rFonts w:eastAsia="Malgun Gothic"/>
          <w:b/>
          <w:i/>
          <w:sz w:val="22"/>
          <w:szCs w:val="22"/>
          <w:lang w:val="en-US" w:eastAsia="en-US"/>
        </w:rPr>
        <w:t>as following considering the above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35"/>
        <w:gridCol w:w="2212"/>
        <w:gridCol w:w="4685"/>
        <w:gridCol w:w="1326"/>
        <w:gridCol w:w="561"/>
        <w:gridCol w:w="472"/>
        <w:gridCol w:w="2781"/>
        <w:gridCol w:w="781"/>
        <w:gridCol w:w="550"/>
        <w:gridCol w:w="550"/>
        <w:gridCol w:w="550"/>
        <w:gridCol w:w="4223"/>
        <w:gridCol w:w="1593"/>
      </w:tblGrid>
      <w:tr w:rsidR="003E4F04" w14:paraId="61313107" w14:textId="77777777" w:rsidTr="00E54009">
        <w:tc>
          <w:tcPr>
            <w:tcW w:w="0" w:type="auto"/>
            <w:shd w:val="clear" w:color="auto" w:fill="auto"/>
          </w:tcPr>
          <w:p w14:paraId="00FFB0E6" w14:textId="77777777" w:rsidR="003E4F04" w:rsidRPr="00267EBE" w:rsidRDefault="003E4F04" w:rsidP="00E54009">
            <w:pPr>
              <w:pStyle w:val="maintext"/>
              <w:ind w:firstLineChars="0" w:firstLine="0"/>
              <w:jc w:val="left"/>
              <w:rPr>
                <w:rFonts w:ascii="Arial" w:hAnsi="Arial" w:cs="Arial"/>
                <w:color w:val="000000"/>
              </w:rPr>
            </w:pPr>
            <w:r w:rsidRPr="00267EBE">
              <w:rPr>
                <w:rFonts w:ascii="Arial" w:hAnsi="Arial" w:cs="Arial"/>
                <w:color w:val="000000" w:themeColor="text1"/>
                <w:lang w:eastAsia="ja-JP"/>
              </w:rPr>
              <w:t xml:space="preserve">44. </w:t>
            </w:r>
            <w:proofErr w:type="spellStart"/>
            <w:r w:rsidRPr="00267EBE">
              <w:rPr>
                <w:rFonts w:ascii="Arial" w:hAnsi="Arial" w:cs="Arial"/>
                <w:color w:val="000000" w:themeColor="text1"/>
                <w:lang w:eastAsia="ja-JP"/>
              </w:rPr>
              <w:t>NR_NTN_enh</w:t>
            </w:r>
            <w:proofErr w:type="spellEnd"/>
          </w:p>
        </w:tc>
        <w:tc>
          <w:tcPr>
            <w:tcW w:w="0" w:type="auto"/>
            <w:shd w:val="clear" w:color="auto" w:fill="auto"/>
          </w:tcPr>
          <w:p w14:paraId="6C3217FE" w14:textId="77777777" w:rsidR="003E4F04" w:rsidRPr="00267EBE" w:rsidRDefault="003E4F04" w:rsidP="00E54009">
            <w:pPr>
              <w:pStyle w:val="maintext"/>
              <w:ind w:firstLineChars="0" w:firstLine="0"/>
              <w:jc w:val="left"/>
              <w:rPr>
                <w:rFonts w:ascii="Arial" w:hAnsi="Arial" w:cs="Arial"/>
                <w:color w:val="000000"/>
              </w:rPr>
            </w:pPr>
            <w:r w:rsidRPr="00267EBE">
              <w:rPr>
                <w:rFonts w:ascii="Arial" w:hAnsi="Arial" w:cs="Arial"/>
                <w:color w:val="000000" w:themeColor="text1"/>
                <w:lang w:eastAsia="zh-CN"/>
              </w:rPr>
              <w:t>44-2</w:t>
            </w:r>
          </w:p>
        </w:tc>
        <w:tc>
          <w:tcPr>
            <w:tcW w:w="0" w:type="auto"/>
            <w:shd w:val="clear" w:color="auto" w:fill="auto"/>
          </w:tcPr>
          <w:p w14:paraId="58CF68D1" w14:textId="77777777" w:rsidR="003E4F04" w:rsidRPr="00267EBE" w:rsidRDefault="003E4F04" w:rsidP="00E54009">
            <w:pPr>
              <w:pStyle w:val="maintext"/>
              <w:ind w:firstLineChars="0" w:firstLine="0"/>
              <w:jc w:val="left"/>
              <w:rPr>
                <w:rFonts w:ascii="Arial" w:hAnsi="Arial" w:cs="Arial"/>
                <w:color w:val="000000"/>
              </w:rPr>
            </w:pPr>
            <w:r w:rsidRPr="00267EBE">
              <w:rPr>
                <w:rFonts w:ascii="Arial" w:hAnsi="Arial" w:cs="Arial"/>
                <w:color w:val="000000" w:themeColor="text1"/>
              </w:rPr>
              <w:t>NTN DMRS bundling enhancement for PUSCH</w:t>
            </w:r>
          </w:p>
        </w:tc>
        <w:tc>
          <w:tcPr>
            <w:tcW w:w="0" w:type="auto"/>
            <w:shd w:val="clear" w:color="auto" w:fill="auto"/>
          </w:tcPr>
          <w:p w14:paraId="27F4F929" w14:textId="77777777" w:rsidR="003E4F04" w:rsidRPr="00267EBE" w:rsidRDefault="003E4F04" w:rsidP="00E54009">
            <w:pPr>
              <w:pStyle w:val="TAL"/>
              <w:rPr>
                <w:rFonts w:cs="Arial"/>
                <w:color w:val="000000" w:themeColor="text1"/>
                <w:sz w:val="20"/>
              </w:rPr>
            </w:pPr>
            <w:r w:rsidRPr="00267EBE">
              <w:rPr>
                <w:rFonts w:cs="Arial"/>
                <w:color w:val="000000" w:themeColor="text1"/>
                <w:sz w:val="20"/>
              </w:rPr>
              <w:t>1. Support of DM-RS bundling for PUSCH over consecutive slots</w:t>
            </w:r>
          </w:p>
          <w:p w14:paraId="7C076E8F" w14:textId="77777777" w:rsidR="003E4F04" w:rsidRPr="00267EBE" w:rsidRDefault="003E4F04" w:rsidP="00E54009">
            <w:pPr>
              <w:pStyle w:val="TAL"/>
              <w:rPr>
                <w:rFonts w:cs="Arial"/>
                <w:color w:val="000000" w:themeColor="text1"/>
                <w:sz w:val="20"/>
              </w:rPr>
            </w:pPr>
            <w:r w:rsidRPr="00267EBE">
              <w:rPr>
                <w:rFonts w:cs="Arial"/>
                <w:color w:val="000000" w:themeColor="text1"/>
                <w:sz w:val="20"/>
                <w:lang w:val="en-US"/>
              </w:rPr>
              <w:t>2. Support of pre-compensation to keep phase rotation due to timing drift within the phase difference limit</w:t>
            </w:r>
          </w:p>
          <w:p w14:paraId="44296DE4" w14:textId="77777777" w:rsidR="003E4F04" w:rsidRDefault="003E4F04" w:rsidP="00E54009">
            <w:pPr>
              <w:pStyle w:val="maintext"/>
              <w:ind w:firstLineChars="0" w:firstLine="0"/>
              <w:jc w:val="left"/>
              <w:rPr>
                <w:rFonts w:ascii="Arial" w:hAnsi="Arial" w:cs="Arial"/>
                <w:strike/>
                <w:color w:val="FF0000"/>
                <w:lang w:val="en-US"/>
              </w:rPr>
            </w:pPr>
            <w:r w:rsidRPr="00A418E1">
              <w:rPr>
                <w:rFonts w:ascii="Arial" w:hAnsi="Arial" w:cs="Arial"/>
                <w:strike/>
                <w:color w:val="7030A0"/>
                <w:lang w:val="en-US"/>
              </w:rPr>
              <w:t>[</w:t>
            </w:r>
            <w:r w:rsidRPr="00040FBE">
              <w:rPr>
                <w:rFonts w:ascii="Arial" w:hAnsi="Arial" w:cs="Arial"/>
                <w:color w:val="000000" w:themeColor="text1"/>
                <w:lang w:val="en-US"/>
              </w:rPr>
              <w:t>3. Support not to perform TA pre-compensation update within an actual TDW if it causes phase discontinuity that may violate the phase difference limit.</w:t>
            </w:r>
            <w:r w:rsidRPr="00A418E1">
              <w:rPr>
                <w:rFonts w:ascii="Arial" w:hAnsi="Arial" w:cs="Arial"/>
                <w:strike/>
                <w:color w:val="7030A0"/>
                <w:lang w:val="en-US"/>
              </w:rPr>
              <w:t>]</w:t>
            </w:r>
          </w:p>
          <w:p w14:paraId="0469AD1B" w14:textId="178792DA" w:rsidR="003E4F04" w:rsidRPr="007F5311" w:rsidRDefault="003E4F04" w:rsidP="008738CC">
            <w:pPr>
              <w:pStyle w:val="maintext"/>
              <w:ind w:firstLineChars="0" w:firstLine="0"/>
              <w:jc w:val="left"/>
              <w:rPr>
                <w:rFonts w:ascii="Arial" w:eastAsiaTheme="minorEastAsia" w:hAnsi="Arial" w:cs="Arial"/>
                <w:color w:val="000000"/>
                <w:lang w:eastAsia="zh-CN"/>
              </w:rPr>
            </w:pPr>
            <w:r w:rsidRPr="00A418E1">
              <w:rPr>
                <w:rFonts w:ascii="Arial" w:eastAsiaTheme="minorEastAsia" w:hAnsi="Arial" w:cs="Arial" w:hint="eastAsia"/>
                <w:color w:val="7030A0"/>
                <w:lang w:eastAsia="zh-CN"/>
              </w:rPr>
              <w:t>4</w:t>
            </w:r>
            <w:r w:rsidRPr="00A418E1">
              <w:rPr>
                <w:rFonts w:ascii="Arial" w:eastAsiaTheme="minorEastAsia" w:hAnsi="Arial" w:cs="Arial"/>
                <w:color w:val="7030A0"/>
                <w:lang w:eastAsia="zh-CN"/>
              </w:rPr>
              <w:t xml:space="preserve">. Report the max TDW size it can support </w:t>
            </w:r>
            <w:r w:rsidR="008738CC">
              <w:rPr>
                <w:rFonts w:ascii="Arial" w:eastAsiaTheme="minorEastAsia" w:hAnsi="Arial" w:cs="Arial"/>
                <w:color w:val="7030A0"/>
                <w:lang w:eastAsia="zh-CN"/>
              </w:rPr>
              <w:t>to</w:t>
            </w:r>
            <w:r w:rsidR="008738CC" w:rsidRPr="00A418E1">
              <w:rPr>
                <w:rFonts w:ascii="Arial" w:eastAsiaTheme="minorEastAsia" w:hAnsi="Arial" w:cs="Arial"/>
                <w:color w:val="7030A0"/>
                <w:lang w:eastAsia="zh-CN"/>
              </w:rPr>
              <w:t xml:space="preserve"> </w:t>
            </w:r>
            <w:r w:rsidRPr="00A418E1">
              <w:rPr>
                <w:rFonts w:ascii="Arial" w:eastAsiaTheme="minorEastAsia" w:hAnsi="Arial" w:cs="Arial"/>
                <w:color w:val="7030A0"/>
                <w:lang w:eastAsia="zh-CN"/>
              </w:rPr>
              <w:t>fulfilling the phase difference limit requirement</w:t>
            </w:r>
          </w:p>
        </w:tc>
        <w:tc>
          <w:tcPr>
            <w:tcW w:w="0" w:type="auto"/>
            <w:shd w:val="clear" w:color="auto" w:fill="auto"/>
          </w:tcPr>
          <w:p w14:paraId="6522A026" w14:textId="77777777" w:rsidR="003E4F04" w:rsidRPr="00267EBE" w:rsidRDefault="003E4F04" w:rsidP="00E54009">
            <w:pPr>
              <w:pStyle w:val="maintext"/>
              <w:ind w:firstLineChars="0" w:firstLine="0"/>
              <w:jc w:val="left"/>
              <w:rPr>
                <w:rFonts w:ascii="Arial" w:hAnsi="Arial" w:cs="Arial"/>
                <w:color w:val="000000"/>
              </w:rPr>
            </w:pPr>
            <w:r w:rsidRPr="003E4F04">
              <w:rPr>
                <w:rFonts w:ascii="Arial" w:hAnsi="Arial" w:cs="Arial"/>
                <w:sz w:val="18"/>
                <w:szCs w:val="18"/>
              </w:rPr>
              <w:t>At least one of {30-4a/b/c}, 26-1</w:t>
            </w:r>
          </w:p>
        </w:tc>
        <w:tc>
          <w:tcPr>
            <w:tcW w:w="0" w:type="auto"/>
            <w:shd w:val="clear" w:color="auto" w:fill="auto"/>
          </w:tcPr>
          <w:p w14:paraId="7C66CC9C" w14:textId="77777777" w:rsidR="003E4F04" w:rsidRPr="00267EBE" w:rsidRDefault="003E4F04" w:rsidP="00E54009">
            <w:pPr>
              <w:pStyle w:val="maintext"/>
              <w:ind w:firstLineChars="0" w:firstLine="0"/>
              <w:jc w:val="left"/>
              <w:rPr>
                <w:rFonts w:ascii="Arial" w:hAnsi="Arial" w:cs="Arial"/>
                <w:color w:val="000000"/>
              </w:rPr>
            </w:pPr>
            <w:r w:rsidRPr="00267EBE">
              <w:rPr>
                <w:rFonts w:ascii="Arial" w:hAnsi="Arial" w:cs="Arial"/>
                <w:color w:val="000000" w:themeColor="text1"/>
                <w:lang w:eastAsia="zh-CN"/>
              </w:rPr>
              <w:t>Yes</w:t>
            </w:r>
          </w:p>
        </w:tc>
        <w:tc>
          <w:tcPr>
            <w:tcW w:w="0" w:type="auto"/>
            <w:shd w:val="clear" w:color="auto" w:fill="auto"/>
          </w:tcPr>
          <w:p w14:paraId="0EC471B7" w14:textId="77777777" w:rsidR="003E4F04" w:rsidRPr="00267EBE" w:rsidRDefault="003E4F04" w:rsidP="00E54009">
            <w:pPr>
              <w:pStyle w:val="maintext"/>
              <w:ind w:firstLineChars="0" w:firstLine="0"/>
              <w:jc w:val="left"/>
              <w:rPr>
                <w:rFonts w:ascii="Arial" w:hAnsi="Arial" w:cs="Arial"/>
                <w:color w:val="000000"/>
              </w:rPr>
            </w:pPr>
            <w:r w:rsidRPr="00267EBE">
              <w:rPr>
                <w:rFonts w:ascii="Arial" w:hAnsi="Arial" w:cs="Arial"/>
                <w:color w:val="000000" w:themeColor="text1"/>
                <w:lang w:eastAsia="zh-CN"/>
              </w:rPr>
              <w:t>No</w:t>
            </w:r>
          </w:p>
        </w:tc>
        <w:tc>
          <w:tcPr>
            <w:tcW w:w="0" w:type="auto"/>
            <w:shd w:val="clear" w:color="auto" w:fill="auto"/>
          </w:tcPr>
          <w:p w14:paraId="214B2278" w14:textId="77777777" w:rsidR="003E4F04" w:rsidRPr="00267EBE" w:rsidRDefault="003E4F04" w:rsidP="00E54009">
            <w:pPr>
              <w:pStyle w:val="maintext"/>
              <w:ind w:firstLineChars="0" w:firstLine="0"/>
              <w:jc w:val="left"/>
              <w:rPr>
                <w:rFonts w:ascii="Arial" w:hAnsi="Arial" w:cs="Arial"/>
                <w:color w:val="000000"/>
              </w:rPr>
            </w:pPr>
            <w:r w:rsidRPr="00267EBE">
              <w:rPr>
                <w:rFonts w:ascii="Arial" w:hAnsi="Arial" w:cs="Arial"/>
                <w:color w:val="000000" w:themeColor="text1"/>
              </w:rPr>
              <w:t>UE does not support DM-RS bundling enhancement for PUSCH in NTN</w:t>
            </w:r>
          </w:p>
        </w:tc>
        <w:tc>
          <w:tcPr>
            <w:tcW w:w="0" w:type="auto"/>
            <w:shd w:val="clear" w:color="auto" w:fill="auto"/>
          </w:tcPr>
          <w:p w14:paraId="5A7616C8" w14:textId="77777777" w:rsidR="003E4F04" w:rsidRPr="00267EBE" w:rsidRDefault="003E4F04" w:rsidP="00E54009">
            <w:pPr>
              <w:pStyle w:val="maintext"/>
              <w:ind w:firstLineChars="0" w:firstLine="0"/>
              <w:jc w:val="left"/>
              <w:rPr>
                <w:rFonts w:ascii="Arial" w:hAnsi="Arial" w:cs="Arial"/>
                <w:color w:val="000000"/>
              </w:rPr>
            </w:pPr>
            <w:r w:rsidRPr="00267EBE">
              <w:rPr>
                <w:rFonts w:ascii="Arial" w:hAnsi="Arial" w:cs="Arial"/>
                <w:color w:val="000000" w:themeColor="text1"/>
                <w:lang w:eastAsia="zh-CN"/>
              </w:rPr>
              <w:t>Per Band</w:t>
            </w:r>
          </w:p>
        </w:tc>
        <w:tc>
          <w:tcPr>
            <w:tcW w:w="0" w:type="auto"/>
            <w:shd w:val="clear" w:color="auto" w:fill="auto"/>
          </w:tcPr>
          <w:p w14:paraId="7F54D18A" w14:textId="77777777" w:rsidR="003E4F04" w:rsidRPr="00267EBE" w:rsidRDefault="003E4F04" w:rsidP="00E54009">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73F7A7FF" w14:textId="77777777" w:rsidR="003E4F04" w:rsidRPr="00267EBE" w:rsidRDefault="003E4F04" w:rsidP="00E54009">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7EF4CE0E" w14:textId="77777777" w:rsidR="003E4F04" w:rsidRPr="00267EBE" w:rsidRDefault="003E4F04" w:rsidP="00E54009">
            <w:pPr>
              <w:pStyle w:val="maintext"/>
              <w:ind w:firstLineChars="0" w:firstLine="0"/>
              <w:jc w:val="left"/>
              <w:rPr>
                <w:rFonts w:ascii="Arial" w:hAnsi="Arial" w:cs="Arial"/>
                <w:color w:val="000000"/>
              </w:rPr>
            </w:pPr>
            <w:r w:rsidRPr="00267EBE">
              <w:rPr>
                <w:rFonts w:ascii="Arial" w:hAnsi="Arial" w:cs="Arial"/>
                <w:color w:val="000000" w:themeColor="text1"/>
                <w:lang w:eastAsia="zh-CN"/>
              </w:rPr>
              <w:t>N/A</w:t>
            </w:r>
          </w:p>
        </w:tc>
        <w:tc>
          <w:tcPr>
            <w:tcW w:w="0" w:type="auto"/>
            <w:shd w:val="clear" w:color="auto" w:fill="auto"/>
          </w:tcPr>
          <w:p w14:paraId="1091E8FF" w14:textId="77777777" w:rsidR="003E4F04" w:rsidRPr="00267EBE" w:rsidRDefault="003E4F04" w:rsidP="00E54009">
            <w:pPr>
              <w:pStyle w:val="maintext"/>
              <w:ind w:firstLineChars="0" w:firstLine="0"/>
              <w:jc w:val="left"/>
              <w:rPr>
                <w:rFonts w:ascii="Arial" w:hAnsi="Arial" w:cs="Arial"/>
                <w:color w:val="000000"/>
              </w:rPr>
            </w:pPr>
            <w:r w:rsidRPr="00267EBE">
              <w:rPr>
                <w:rFonts w:ascii="Arial" w:hAnsi="Arial" w:cs="Arial"/>
                <w:color w:val="000000" w:themeColor="text1"/>
              </w:rPr>
              <w:t xml:space="preserve">Note: This UE feature group is applicable only for bands in Table 5.2.2-1 in TS 38.101-5 </w:t>
            </w:r>
            <w:r w:rsidRPr="00040FBE">
              <w:rPr>
                <w:rFonts w:ascii="Arial" w:hAnsi="Arial" w:cs="Arial"/>
                <w:color w:val="000000" w:themeColor="text1"/>
              </w:rPr>
              <w:t>and HAPS operation bands in Clause 5.2 of TS 38.104</w:t>
            </w:r>
          </w:p>
        </w:tc>
        <w:tc>
          <w:tcPr>
            <w:tcW w:w="0" w:type="auto"/>
            <w:shd w:val="clear" w:color="auto" w:fill="auto"/>
          </w:tcPr>
          <w:p w14:paraId="48A4467E" w14:textId="77777777" w:rsidR="003E4F04" w:rsidRPr="00267EBE" w:rsidRDefault="003E4F04" w:rsidP="00E54009">
            <w:pPr>
              <w:pStyle w:val="maintext"/>
              <w:ind w:firstLineChars="0" w:firstLine="0"/>
              <w:jc w:val="left"/>
              <w:rPr>
                <w:rFonts w:ascii="Arial" w:hAnsi="Arial" w:cs="Arial"/>
                <w:color w:val="000000"/>
              </w:rPr>
            </w:pPr>
            <w:r w:rsidRPr="00267EBE">
              <w:rPr>
                <w:rFonts w:ascii="Arial" w:hAnsi="Arial" w:cs="Arial"/>
                <w:color w:val="000000" w:themeColor="text1"/>
                <w:lang w:eastAsia="zh-CN"/>
              </w:rPr>
              <w:t xml:space="preserve">Optional with capability </w:t>
            </w:r>
            <w:proofErr w:type="spellStart"/>
            <w:r w:rsidRPr="00267EBE">
              <w:rPr>
                <w:rFonts w:ascii="Arial" w:hAnsi="Arial" w:cs="Arial"/>
                <w:color w:val="000000" w:themeColor="text1"/>
                <w:lang w:eastAsia="zh-CN"/>
              </w:rPr>
              <w:t>signaling</w:t>
            </w:r>
            <w:proofErr w:type="spellEnd"/>
          </w:p>
        </w:tc>
      </w:tr>
    </w:tbl>
    <w:p w14:paraId="3732D0E8" w14:textId="77777777" w:rsidR="003E4F04" w:rsidRPr="00AB1FA5" w:rsidRDefault="003E4F04" w:rsidP="003E4F04">
      <w:pPr>
        <w:spacing w:after="120"/>
        <w:rPr>
          <w:b/>
          <w:szCs w:val="22"/>
          <w:u w:val="single"/>
          <w:lang w:val="en-US"/>
        </w:rPr>
      </w:pPr>
    </w:p>
    <w:p w14:paraId="5E9B9B71" w14:textId="55FBDA12" w:rsidR="003E4F04" w:rsidRPr="0000380F" w:rsidRDefault="003E4F04" w:rsidP="003E4F04">
      <w:pPr>
        <w:spacing w:after="120"/>
        <w:jc w:val="both"/>
        <w:rPr>
          <w:rFonts w:eastAsia="Malgun Gothic"/>
          <w:b/>
          <w:i/>
          <w:sz w:val="22"/>
          <w:szCs w:val="22"/>
          <w:lang w:val="en-US" w:eastAsia="en-US"/>
        </w:rPr>
      </w:pPr>
      <w:r>
        <w:rPr>
          <w:rFonts w:eastAsia="Malgun Gothic"/>
          <w:b/>
          <w:i/>
          <w:sz w:val="22"/>
          <w:szCs w:val="22"/>
          <w:lang w:val="en-US" w:eastAsia="en-US"/>
        </w:rPr>
        <w:t>Proposal 3</w:t>
      </w:r>
      <w:r w:rsidRPr="001A19EE">
        <w:rPr>
          <w:rFonts w:eastAsia="Malgun Gothic"/>
          <w:b/>
          <w:i/>
          <w:sz w:val="22"/>
          <w:szCs w:val="22"/>
          <w:lang w:val="en-US" w:eastAsia="en-US"/>
        </w:rPr>
        <w:t>:</w:t>
      </w:r>
      <w:r>
        <w:rPr>
          <w:rFonts w:eastAsia="Malgun Gothic"/>
          <w:b/>
          <w:i/>
          <w:sz w:val="22"/>
          <w:szCs w:val="22"/>
          <w:lang w:val="en-US" w:eastAsia="en-US"/>
        </w:rPr>
        <w:t xml:space="preserve"> </w:t>
      </w:r>
      <w:r w:rsidRPr="0000380F">
        <w:rPr>
          <w:rFonts w:eastAsia="Malgun Gothic"/>
          <w:b/>
          <w:i/>
          <w:sz w:val="22"/>
          <w:szCs w:val="22"/>
          <w:lang w:val="en-US" w:eastAsia="en-US"/>
        </w:rPr>
        <w:t>The UE feature group of FG 44-3 is applicable</w:t>
      </w:r>
      <w:r w:rsidRPr="0000380F" w:rsidDel="009A3329">
        <w:rPr>
          <w:rFonts w:eastAsia="Malgun Gothic"/>
          <w:b/>
          <w:i/>
          <w:sz w:val="22"/>
          <w:szCs w:val="22"/>
          <w:lang w:val="en-US" w:eastAsia="en-US"/>
        </w:rPr>
        <w:t xml:space="preserve"> </w:t>
      </w:r>
      <w:r w:rsidRPr="0000380F">
        <w:rPr>
          <w:rFonts w:eastAsia="Malgun Gothic"/>
          <w:b/>
          <w:i/>
          <w:sz w:val="22"/>
          <w:szCs w:val="22"/>
          <w:lang w:val="en-US" w:eastAsia="en-US"/>
        </w:rPr>
        <w:t xml:space="preserve">only for bands in Table 5.2.2-1 in TS 38.101-5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10"/>
        <w:gridCol w:w="2951"/>
        <w:gridCol w:w="4875"/>
        <w:gridCol w:w="659"/>
        <w:gridCol w:w="527"/>
        <w:gridCol w:w="447"/>
        <w:gridCol w:w="2601"/>
        <w:gridCol w:w="744"/>
        <w:gridCol w:w="517"/>
        <w:gridCol w:w="517"/>
        <w:gridCol w:w="517"/>
        <w:gridCol w:w="4502"/>
        <w:gridCol w:w="1568"/>
      </w:tblGrid>
      <w:tr w:rsidR="008708DE" w:rsidRPr="0016038B" w14:paraId="60670656" w14:textId="77777777" w:rsidTr="00E540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5EB671" w14:textId="77777777" w:rsidR="008708DE" w:rsidRPr="0016038B" w:rsidRDefault="008708DE" w:rsidP="00E54009">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lastRenderedPageBreak/>
              <w:t xml:space="preserve">44. </w:t>
            </w:r>
            <w:proofErr w:type="spellStart"/>
            <w:r w:rsidRPr="0016038B">
              <w:rPr>
                <w:rFonts w:asciiTheme="majorHAnsi" w:hAnsiTheme="majorHAnsi" w:cstheme="majorHAnsi"/>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9C34D" w14:textId="77777777" w:rsidR="008708DE" w:rsidRPr="0016038B" w:rsidRDefault="008708DE" w:rsidP="00E54009">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63EED" w14:textId="77777777" w:rsidR="008708DE" w:rsidRPr="0016038B" w:rsidRDefault="008708DE" w:rsidP="00E54009">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E2199" w14:textId="77777777" w:rsidR="003E4F04" w:rsidRPr="003E4F04" w:rsidRDefault="003E4F04" w:rsidP="003E4F04">
            <w:pPr>
              <w:pStyle w:val="maintext"/>
              <w:spacing w:line="240" w:lineRule="auto"/>
              <w:ind w:firstLineChars="0" w:firstLine="0"/>
              <w:jc w:val="left"/>
              <w:rPr>
                <w:rFonts w:ascii="Arial" w:hAnsi="Arial" w:cs="Arial"/>
                <w:sz w:val="18"/>
                <w:szCs w:val="18"/>
              </w:rPr>
            </w:pPr>
            <w:r w:rsidRPr="003E4F04">
              <w:rPr>
                <w:rFonts w:ascii="Arial" w:hAnsi="Arial" w:cs="Arial"/>
                <w:sz w:val="18"/>
                <w:szCs w:val="18"/>
              </w:rPr>
              <w:t>1. Support UE Rx-Tx time difference and UE Rx-Tx time difference offset Measurement and Report for Multi-RTT positioning with single satellite in NTN</w:t>
            </w:r>
          </w:p>
          <w:p w14:paraId="5195E0FD" w14:textId="77777777" w:rsidR="003E4F04" w:rsidRPr="003E4F04" w:rsidRDefault="003E4F04" w:rsidP="003E4F04">
            <w:pPr>
              <w:rPr>
                <w:rFonts w:asciiTheme="majorHAnsi" w:eastAsiaTheme="minorEastAsia" w:hAnsiTheme="majorHAnsi" w:cstheme="majorHAnsi"/>
                <w:color w:val="000000" w:themeColor="text1"/>
                <w:sz w:val="18"/>
                <w:szCs w:val="18"/>
                <w:lang w:eastAsia="en-US"/>
              </w:rPr>
            </w:pPr>
            <w:r w:rsidRPr="003E4F04">
              <w:rPr>
                <w:rFonts w:asciiTheme="majorHAnsi" w:eastAsiaTheme="minorEastAsia" w:hAnsiTheme="majorHAnsi" w:cstheme="majorHAnsi"/>
                <w:color w:val="000000" w:themeColor="text1"/>
                <w:sz w:val="18"/>
                <w:szCs w:val="18"/>
                <w:lang w:eastAsia="en-US"/>
              </w:rPr>
              <w:t>2. Support of reporting DL timing drift due to Doppler over the service link associated with the UE Rx-Tx time difference measurement period</w:t>
            </w:r>
          </w:p>
          <w:p w14:paraId="29A038DE" w14:textId="77777777" w:rsidR="008708DE" w:rsidRPr="003E4F04" w:rsidRDefault="008708DE" w:rsidP="00E54009">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27704" w14:textId="77777777" w:rsidR="008708DE" w:rsidRPr="0016038B" w:rsidRDefault="008708DE" w:rsidP="00E54009">
            <w:pPr>
              <w:pStyle w:val="TAL"/>
              <w:rPr>
                <w:rFonts w:asciiTheme="majorHAnsi" w:eastAsia="MS Mincho" w:hAnsiTheme="majorHAnsi" w:cstheme="majorHAnsi"/>
                <w:color w:val="000000" w:themeColor="text1"/>
                <w:szCs w:val="18"/>
                <w:lang w:eastAsia="ja-JP"/>
              </w:rPr>
            </w:pPr>
            <w:r w:rsidRPr="0016038B">
              <w:rPr>
                <w:rFonts w:asciiTheme="majorHAnsi" w:hAnsiTheme="majorHAnsi" w:cstheme="majorHAnsi"/>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8A2E" w14:textId="77777777" w:rsidR="008708DE" w:rsidRPr="0016038B" w:rsidRDefault="008708DE" w:rsidP="00E54009">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DC342" w14:textId="77777777" w:rsidR="008708DE" w:rsidRPr="0016038B" w:rsidRDefault="008708DE" w:rsidP="00E54009">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87C76" w14:textId="77777777" w:rsidR="008708DE" w:rsidRPr="0016038B" w:rsidRDefault="008708DE" w:rsidP="00E54009">
            <w:pPr>
              <w:pStyle w:val="TAL"/>
              <w:rPr>
                <w:rFonts w:asciiTheme="majorHAnsi" w:eastAsia="宋体" w:hAnsiTheme="majorHAnsi" w:cstheme="majorHAnsi"/>
                <w:color w:val="000000" w:themeColor="text1"/>
                <w:szCs w:val="18"/>
                <w:lang w:val="en-US" w:eastAsia="zh-CN"/>
              </w:rPr>
            </w:pPr>
            <w:r w:rsidRPr="0016038B">
              <w:rPr>
                <w:rFonts w:asciiTheme="majorHAnsi" w:hAnsiTheme="majorHAnsi" w:cstheme="majorHAnsi"/>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B1A2" w14:textId="77777777" w:rsidR="008708DE" w:rsidRPr="0016038B" w:rsidRDefault="008708DE" w:rsidP="00E54009">
            <w:pPr>
              <w:pStyle w:val="TAL"/>
              <w:rPr>
                <w:rFonts w:asciiTheme="majorHAnsi" w:eastAsia="宋体" w:hAnsiTheme="majorHAnsi" w:cstheme="majorHAnsi"/>
                <w:color w:val="000000" w:themeColor="text1"/>
                <w:szCs w:val="18"/>
                <w:lang w:eastAsia="zh-CN"/>
              </w:rPr>
            </w:pPr>
            <w:r w:rsidRPr="0016038B">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4394" w14:textId="77777777" w:rsidR="008708DE" w:rsidRPr="0016038B" w:rsidRDefault="008708DE" w:rsidP="00E54009">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F79A7" w14:textId="77777777" w:rsidR="008708DE" w:rsidRPr="0016038B" w:rsidRDefault="008708DE" w:rsidP="00E54009">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AE34B" w14:textId="77777777" w:rsidR="008708DE" w:rsidRPr="0016038B" w:rsidRDefault="008708DE" w:rsidP="00E54009">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E962E" w14:textId="77777777" w:rsidR="008708DE" w:rsidRPr="0016038B" w:rsidRDefault="008708DE" w:rsidP="00E54009">
            <w:pPr>
              <w:pStyle w:val="TAL"/>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 xml:space="preserve">Note: This UE feature group is applicable only for bands in Table 5.2.2-1 in TS 38.101-5 </w:t>
            </w:r>
            <w:r w:rsidRPr="00A418E1">
              <w:rPr>
                <w:rFonts w:asciiTheme="majorHAnsi" w:hAnsiTheme="majorHAnsi" w:cstheme="majorHAnsi"/>
                <w:strike/>
                <w:color w:val="7030A0"/>
                <w:szCs w:val="18"/>
              </w:rPr>
              <w:t>[and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425B2" w14:textId="77777777" w:rsidR="008708DE" w:rsidRPr="0016038B" w:rsidRDefault="008708DE" w:rsidP="00E54009">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zh-CN"/>
              </w:rPr>
              <w:t xml:space="preserve">Optional with capability </w:t>
            </w:r>
            <w:proofErr w:type="spellStart"/>
            <w:r w:rsidRPr="0016038B">
              <w:rPr>
                <w:rFonts w:asciiTheme="majorHAnsi" w:hAnsiTheme="majorHAnsi" w:cstheme="majorHAnsi"/>
                <w:color w:val="000000" w:themeColor="text1"/>
                <w:szCs w:val="18"/>
                <w:lang w:eastAsia="zh-CN"/>
              </w:rPr>
              <w:t>signaling</w:t>
            </w:r>
            <w:proofErr w:type="spellEnd"/>
          </w:p>
        </w:tc>
      </w:tr>
    </w:tbl>
    <w:p w14:paraId="7D1D0DC5" w14:textId="7316F39B" w:rsidR="009A3329" w:rsidRDefault="009A3329" w:rsidP="009A3329">
      <w:pPr>
        <w:spacing w:after="120"/>
        <w:jc w:val="both"/>
        <w:rPr>
          <w:rFonts w:eastAsia="Malgun Gothic"/>
          <w:i/>
          <w:sz w:val="22"/>
          <w:szCs w:val="22"/>
          <w:lang w:val="en-US" w:eastAsia="en-US"/>
        </w:rPr>
      </w:pPr>
    </w:p>
    <w:p w14:paraId="7D0032DA" w14:textId="596FD184" w:rsidR="004C753A" w:rsidRDefault="004C753A" w:rsidP="004C753A">
      <w:pPr>
        <w:spacing w:after="120"/>
        <w:jc w:val="both"/>
        <w:rPr>
          <w:rFonts w:eastAsia="Malgun Gothic"/>
          <w:b/>
          <w:i/>
          <w:sz w:val="22"/>
          <w:szCs w:val="22"/>
          <w:lang w:val="en-US" w:eastAsia="en-US"/>
        </w:rPr>
      </w:pPr>
      <w:r>
        <w:rPr>
          <w:rFonts w:eastAsia="Malgun Gothic"/>
          <w:b/>
          <w:i/>
          <w:sz w:val="22"/>
          <w:szCs w:val="22"/>
          <w:lang w:val="en-US" w:eastAsia="en-US"/>
        </w:rPr>
        <w:t>Proposal 4</w:t>
      </w:r>
      <w:r w:rsidRPr="001A19EE">
        <w:rPr>
          <w:rFonts w:eastAsia="Malgun Gothic"/>
          <w:b/>
          <w:i/>
          <w:sz w:val="22"/>
          <w:szCs w:val="22"/>
          <w:lang w:val="en-US" w:eastAsia="en-US"/>
        </w:rPr>
        <w:t>:</w:t>
      </w:r>
      <w:r>
        <w:rPr>
          <w:rFonts w:eastAsia="Malgun Gothic"/>
          <w:b/>
          <w:i/>
          <w:sz w:val="22"/>
          <w:szCs w:val="22"/>
          <w:lang w:val="en-US" w:eastAsia="en-US"/>
        </w:rPr>
        <w:t xml:space="preserve"> New set of </w:t>
      </w:r>
      <w:r w:rsidRPr="0000380F">
        <w:rPr>
          <w:rFonts w:eastAsia="Malgun Gothic"/>
          <w:b/>
          <w:i/>
          <w:sz w:val="22"/>
          <w:szCs w:val="22"/>
          <w:lang w:val="en-US" w:eastAsia="en-US"/>
        </w:rPr>
        <w:t>UE feature group</w:t>
      </w:r>
      <w:r>
        <w:rPr>
          <w:rFonts w:eastAsia="Malgun Gothic"/>
          <w:b/>
          <w:i/>
          <w:sz w:val="22"/>
          <w:szCs w:val="22"/>
          <w:lang w:val="en-US" w:eastAsia="en-US"/>
        </w:rPr>
        <w:t xml:space="preserve">s </w:t>
      </w:r>
      <w:r w:rsidR="00E85100">
        <w:rPr>
          <w:rFonts w:eastAsia="Malgun Gothic"/>
          <w:b/>
          <w:i/>
          <w:sz w:val="22"/>
          <w:szCs w:val="22"/>
          <w:lang w:val="en-US" w:eastAsia="en-US"/>
        </w:rPr>
        <w:t xml:space="preserve">for </w:t>
      </w:r>
      <w:r>
        <w:rPr>
          <w:rFonts w:eastAsia="Malgun Gothic"/>
          <w:b/>
          <w:i/>
          <w:sz w:val="22"/>
          <w:szCs w:val="22"/>
          <w:lang w:val="en-US" w:eastAsia="en-US"/>
        </w:rPr>
        <w:t>FR2-NTN should be added</w:t>
      </w:r>
      <w:r w:rsidR="00E85100">
        <w:rPr>
          <w:rFonts w:eastAsia="Malgun Gothic"/>
          <w:b/>
          <w:i/>
          <w:sz w:val="22"/>
          <w:szCs w:val="22"/>
          <w:lang w:val="en-US" w:eastAsia="en-US"/>
        </w:rPr>
        <w:t xml:space="preserve"> to support the same UE feature groups as that in FR1-NTN:</w:t>
      </w:r>
    </w:p>
    <w:p w14:paraId="36093C7A" w14:textId="07CD3E42" w:rsidR="00E85100" w:rsidRPr="00E85100" w:rsidRDefault="00E85100" w:rsidP="00E85100">
      <w:pPr>
        <w:pStyle w:val="aff8"/>
        <w:numPr>
          <w:ilvl w:val="0"/>
          <w:numId w:val="30"/>
        </w:numPr>
        <w:spacing w:after="120"/>
        <w:ind w:leftChars="0"/>
        <w:jc w:val="both"/>
        <w:rPr>
          <w:rFonts w:eastAsiaTheme="minorEastAsia"/>
          <w:sz w:val="22"/>
          <w:szCs w:val="22"/>
          <w:lang w:val="en-US" w:eastAsia="zh-CN"/>
        </w:rPr>
      </w:pPr>
      <w:r>
        <w:rPr>
          <w:rFonts w:eastAsiaTheme="minorEastAsia"/>
          <w:sz w:val="22"/>
          <w:szCs w:val="22"/>
          <w:lang w:val="en-US" w:eastAsia="zh-CN"/>
        </w:rPr>
        <w:t xml:space="preserve">The notes in corresponding UE </w:t>
      </w:r>
      <w:proofErr w:type="spellStart"/>
      <w:r>
        <w:rPr>
          <w:rFonts w:eastAsiaTheme="minorEastAsia"/>
          <w:sz w:val="22"/>
          <w:szCs w:val="22"/>
          <w:lang w:val="en-US" w:eastAsia="zh-CN"/>
        </w:rPr>
        <w:t>feagure</w:t>
      </w:r>
      <w:proofErr w:type="spellEnd"/>
      <w:r>
        <w:rPr>
          <w:rFonts w:eastAsiaTheme="minorEastAsia"/>
          <w:sz w:val="22"/>
          <w:szCs w:val="22"/>
          <w:lang w:val="en-US" w:eastAsia="zh-CN"/>
        </w:rPr>
        <w:t xml:space="preserve"> groups in Appendix can be update</w:t>
      </w:r>
      <w:r w:rsidR="003C3C04">
        <w:rPr>
          <w:rFonts w:eastAsiaTheme="minorEastAsia"/>
          <w:sz w:val="22"/>
          <w:szCs w:val="22"/>
          <w:lang w:val="en-US" w:eastAsia="zh-CN"/>
        </w:rPr>
        <w:t>d</w:t>
      </w:r>
      <w:r>
        <w:rPr>
          <w:rFonts w:eastAsiaTheme="minorEastAsia"/>
          <w:sz w:val="22"/>
          <w:szCs w:val="22"/>
          <w:lang w:val="en-US" w:eastAsia="zh-CN"/>
        </w:rPr>
        <w:t xml:space="preserve"> to: “</w:t>
      </w:r>
      <w:r w:rsidRPr="00E85100">
        <w:rPr>
          <w:rFonts w:eastAsiaTheme="minorEastAsia"/>
          <w:sz w:val="22"/>
          <w:szCs w:val="22"/>
          <w:lang w:val="en-US" w:eastAsia="zh-CN"/>
        </w:rPr>
        <w:t>Note: This UE feature group is applicable only for bands within frequency range of FR2 NTN [Table TBD in TS 38.101-5]</w:t>
      </w:r>
      <w:r>
        <w:rPr>
          <w:rFonts w:eastAsiaTheme="minorEastAsia"/>
          <w:sz w:val="22"/>
          <w:szCs w:val="22"/>
          <w:lang w:val="en-US" w:eastAsia="zh-CN"/>
        </w:rPr>
        <w:t>”</w:t>
      </w:r>
      <w:r w:rsidR="00E15B29">
        <w:rPr>
          <w:rFonts w:eastAsiaTheme="minorEastAsia"/>
          <w:sz w:val="22"/>
          <w:szCs w:val="22"/>
          <w:lang w:val="en-US" w:eastAsia="zh-CN"/>
        </w:rPr>
        <w:t>.</w:t>
      </w:r>
    </w:p>
    <w:p w14:paraId="55E994D9" w14:textId="77777777" w:rsidR="004C753A" w:rsidRPr="009A3329" w:rsidRDefault="004C753A" w:rsidP="009A3329">
      <w:pPr>
        <w:spacing w:after="120"/>
        <w:jc w:val="both"/>
        <w:rPr>
          <w:rFonts w:eastAsia="Malgun Gothic"/>
          <w:i/>
          <w:sz w:val="22"/>
          <w:szCs w:val="22"/>
          <w:lang w:val="en-US" w:eastAsia="en-US"/>
        </w:rPr>
      </w:pPr>
    </w:p>
    <w:p w14:paraId="524EDE5A" w14:textId="77777777" w:rsidR="00C430B7" w:rsidRPr="00E60CBA" w:rsidRDefault="00C430B7" w:rsidP="00E60CBA">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ascii="Times New Roman" w:eastAsia="Batang" w:hAnsi="Times New Roman" w:cs="Times New Roman"/>
          <w:bCs w:val="0"/>
          <w:sz w:val="32"/>
          <w:szCs w:val="32"/>
          <w:lang w:val="en-US" w:eastAsia="ko-KR"/>
        </w:rPr>
      </w:pPr>
      <w:r w:rsidRPr="00E60CBA">
        <w:rPr>
          <w:rFonts w:ascii="Times New Roman" w:eastAsia="Batang" w:hAnsi="Times New Roman" w:cs="Times New Roman"/>
          <w:bCs w:val="0"/>
          <w:sz w:val="32"/>
          <w:szCs w:val="32"/>
          <w:lang w:val="en-US" w:eastAsia="ko-KR"/>
        </w:rPr>
        <w:t>References</w:t>
      </w:r>
    </w:p>
    <w:bookmarkEnd w:id="1"/>
    <w:bookmarkEnd w:id="2"/>
    <w:bookmarkEnd w:id="3"/>
    <w:p w14:paraId="379E279E" w14:textId="52DAB525" w:rsidR="00EE7CB6" w:rsidRPr="003E4F04" w:rsidRDefault="00C430B7" w:rsidP="003E4F04">
      <w:pPr>
        <w:pStyle w:val="aff8"/>
        <w:numPr>
          <w:ilvl w:val="0"/>
          <w:numId w:val="12"/>
        </w:numPr>
        <w:spacing w:after="120"/>
        <w:ind w:leftChars="0"/>
        <w:jc w:val="both"/>
        <w:rPr>
          <w:b/>
        </w:rPr>
      </w:pPr>
      <w:r w:rsidRPr="00260754">
        <w:rPr>
          <w:rFonts w:eastAsia="宋体"/>
          <w:sz w:val="22"/>
          <w:szCs w:val="22"/>
          <w:lang w:val="en-US" w:eastAsia="zh-CN"/>
        </w:rPr>
        <w:t>R1-</w:t>
      </w:r>
      <w:r w:rsidR="00CD5180">
        <w:rPr>
          <w:rFonts w:eastAsia="宋体"/>
          <w:sz w:val="22"/>
          <w:szCs w:val="22"/>
          <w:lang w:val="en-US" w:eastAsia="zh-CN"/>
        </w:rPr>
        <w:t>2</w:t>
      </w:r>
      <w:r w:rsidR="00502B73">
        <w:rPr>
          <w:rFonts w:eastAsia="宋体"/>
          <w:sz w:val="22"/>
          <w:szCs w:val="22"/>
          <w:lang w:val="en-US" w:eastAsia="zh-CN"/>
        </w:rPr>
        <w:t>3</w:t>
      </w:r>
      <w:r w:rsidR="003E4F04">
        <w:rPr>
          <w:rFonts w:eastAsia="宋体"/>
          <w:sz w:val="22"/>
          <w:szCs w:val="22"/>
          <w:lang w:val="en-US" w:eastAsia="zh-CN"/>
        </w:rPr>
        <w:t>10387</w:t>
      </w:r>
      <w:r w:rsidRPr="00260754">
        <w:rPr>
          <w:rFonts w:eastAsia="宋体"/>
          <w:sz w:val="22"/>
          <w:szCs w:val="22"/>
          <w:lang w:val="en-US" w:eastAsia="zh-CN"/>
        </w:rPr>
        <w:t>, “</w:t>
      </w:r>
      <w:r w:rsidR="00B751D0" w:rsidRPr="00B751D0">
        <w:rPr>
          <w:rFonts w:eastAsia="宋体"/>
          <w:sz w:val="22"/>
          <w:szCs w:val="22"/>
          <w:lang w:val="en-US" w:eastAsia="zh-CN"/>
        </w:rPr>
        <w:t xml:space="preserve">Session Notes of AI </w:t>
      </w:r>
      <w:r w:rsidR="003E4F04">
        <w:rPr>
          <w:rFonts w:eastAsia="宋体"/>
          <w:sz w:val="22"/>
          <w:szCs w:val="22"/>
          <w:lang w:val="en-US" w:eastAsia="zh-CN"/>
        </w:rPr>
        <w:t>8</w:t>
      </w:r>
      <w:r w:rsidR="00B751D0" w:rsidRPr="00B751D0">
        <w:rPr>
          <w:rFonts w:eastAsia="宋体"/>
          <w:sz w:val="22"/>
          <w:szCs w:val="22"/>
          <w:lang w:val="en-US" w:eastAsia="zh-CN"/>
        </w:rPr>
        <w:t>.16.</w:t>
      </w:r>
      <w:r w:rsidR="003E4F04">
        <w:rPr>
          <w:rFonts w:eastAsia="宋体"/>
          <w:sz w:val="22"/>
          <w:szCs w:val="22"/>
          <w:lang w:val="en-US" w:eastAsia="zh-CN"/>
        </w:rPr>
        <w:t>14</w:t>
      </w:r>
      <w:r w:rsidRPr="00260754">
        <w:rPr>
          <w:rFonts w:eastAsia="宋体"/>
          <w:sz w:val="22"/>
          <w:szCs w:val="22"/>
          <w:lang w:val="en-US" w:eastAsia="zh-CN"/>
        </w:rPr>
        <w:t>”.</w:t>
      </w:r>
      <w:r w:rsidR="00260754" w:rsidRPr="00260754">
        <w:rPr>
          <w:rFonts w:eastAsia="宋体"/>
          <w:sz w:val="22"/>
          <w:szCs w:val="22"/>
          <w:lang w:val="en-US" w:eastAsia="zh-CN"/>
        </w:rPr>
        <w:t xml:space="preserve"> </w:t>
      </w:r>
    </w:p>
    <w:p w14:paraId="6D93185B" w14:textId="52BDA549" w:rsidR="003005A3" w:rsidRPr="00A418E1" w:rsidRDefault="00A418E1" w:rsidP="00A418E1">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ascii="Times New Roman" w:eastAsia="Batang" w:hAnsi="Times New Roman" w:cs="Times New Roman"/>
          <w:bCs w:val="0"/>
          <w:sz w:val="32"/>
          <w:szCs w:val="32"/>
          <w:lang w:val="en-US" w:eastAsia="ko-KR"/>
        </w:rPr>
      </w:pPr>
      <w:r w:rsidRPr="00A418E1">
        <w:rPr>
          <w:rFonts w:ascii="Times New Roman" w:eastAsia="Batang" w:hAnsi="Times New Roman" w:cs="Times New Roman" w:hint="eastAsia"/>
          <w:bCs w:val="0"/>
          <w:sz w:val="32"/>
          <w:szCs w:val="32"/>
          <w:lang w:val="en-US" w:eastAsia="ko-KR"/>
        </w:rPr>
        <w:t>A</w:t>
      </w:r>
      <w:r w:rsidRPr="00A418E1">
        <w:rPr>
          <w:rFonts w:ascii="Times New Roman" w:eastAsia="Batang" w:hAnsi="Times New Roman" w:cs="Times New Roman"/>
          <w:bCs w:val="0"/>
          <w:sz w:val="32"/>
          <w:szCs w:val="32"/>
          <w:lang w:val="en-US" w:eastAsia="ko-KR"/>
        </w:rPr>
        <w:t>ppendix</w:t>
      </w:r>
    </w:p>
    <w:tbl>
      <w:tblPr>
        <w:tblpPr w:leftFromText="180" w:rightFromText="180" w:vertAnchor="text" w:tblpY="1"/>
        <w:tblOverlap w:val="neve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770"/>
        <w:gridCol w:w="1766"/>
        <w:gridCol w:w="2754"/>
        <w:gridCol w:w="1873"/>
        <w:gridCol w:w="2707"/>
        <w:gridCol w:w="2189"/>
        <w:gridCol w:w="1417"/>
        <w:gridCol w:w="1417"/>
        <w:gridCol w:w="2362"/>
        <w:gridCol w:w="1962"/>
      </w:tblGrid>
      <w:tr w:rsidR="002364D2" w:rsidRPr="00F11124" w14:paraId="494187DB" w14:textId="77777777" w:rsidTr="000A58A3">
        <w:tc>
          <w:tcPr>
            <w:tcW w:w="1757" w:type="dxa"/>
            <w:hideMark/>
          </w:tcPr>
          <w:p w14:paraId="122A2ACD" w14:textId="477E8471" w:rsidR="002364D2" w:rsidRPr="00F11124" w:rsidRDefault="002364D2" w:rsidP="002364D2">
            <w:pPr>
              <w:keepNext/>
              <w:keepLines/>
              <w:overflowPunct w:val="0"/>
              <w:autoSpaceDE w:val="0"/>
              <w:autoSpaceDN w:val="0"/>
              <w:adjustRightInd w:val="0"/>
              <w:jc w:val="center"/>
              <w:rPr>
                <w:rFonts w:asciiTheme="majorHAnsi" w:eastAsia="Times New Roman" w:hAnsiTheme="majorHAnsi" w:cstheme="majorHAnsi"/>
                <w:b/>
                <w:sz w:val="20"/>
              </w:rPr>
            </w:pPr>
            <w:r w:rsidRPr="00F11124">
              <w:rPr>
                <w:rFonts w:asciiTheme="majorHAnsi" w:hAnsiTheme="majorHAnsi" w:cstheme="majorHAnsi"/>
                <w:sz w:val="20"/>
              </w:rPr>
              <w:t>Features</w:t>
            </w:r>
          </w:p>
        </w:tc>
        <w:tc>
          <w:tcPr>
            <w:tcW w:w="785" w:type="dxa"/>
            <w:hideMark/>
          </w:tcPr>
          <w:p w14:paraId="76B8ADA5" w14:textId="5BABCAD3" w:rsidR="002364D2" w:rsidRPr="00F11124" w:rsidRDefault="002364D2" w:rsidP="002364D2">
            <w:pPr>
              <w:keepNext/>
              <w:keepLines/>
              <w:overflowPunct w:val="0"/>
              <w:autoSpaceDE w:val="0"/>
              <w:autoSpaceDN w:val="0"/>
              <w:adjustRightInd w:val="0"/>
              <w:jc w:val="center"/>
              <w:rPr>
                <w:rFonts w:asciiTheme="majorHAnsi" w:eastAsia="Times New Roman" w:hAnsiTheme="majorHAnsi" w:cstheme="majorHAnsi"/>
                <w:b/>
                <w:sz w:val="20"/>
                <w:lang w:val="en-US"/>
              </w:rPr>
            </w:pPr>
            <w:r w:rsidRPr="00F11124">
              <w:rPr>
                <w:rFonts w:asciiTheme="majorHAnsi" w:hAnsiTheme="majorHAnsi" w:cstheme="majorHAnsi"/>
                <w:sz w:val="20"/>
              </w:rPr>
              <w:t>Index</w:t>
            </w:r>
          </w:p>
        </w:tc>
        <w:tc>
          <w:tcPr>
            <w:tcW w:w="1823" w:type="dxa"/>
            <w:hideMark/>
          </w:tcPr>
          <w:p w14:paraId="25EA9578" w14:textId="6890F071" w:rsidR="002364D2" w:rsidRPr="00F11124" w:rsidRDefault="002364D2" w:rsidP="002364D2">
            <w:pPr>
              <w:keepNext/>
              <w:keepLines/>
              <w:overflowPunct w:val="0"/>
              <w:autoSpaceDE w:val="0"/>
              <w:autoSpaceDN w:val="0"/>
              <w:adjustRightInd w:val="0"/>
              <w:jc w:val="center"/>
              <w:rPr>
                <w:rFonts w:asciiTheme="majorHAnsi" w:eastAsia="Times New Roman" w:hAnsiTheme="majorHAnsi" w:cstheme="majorHAnsi"/>
                <w:b/>
                <w:sz w:val="20"/>
                <w:lang w:val="en-US"/>
              </w:rPr>
            </w:pPr>
            <w:r w:rsidRPr="00F11124">
              <w:rPr>
                <w:rFonts w:asciiTheme="majorHAnsi" w:hAnsiTheme="majorHAnsi" w:cstheme="majorHAnsi"/>
                <w:sz w:val="20"/>
              </w:rPr>
              <w:t>Feature group</w:t>
            </w:r>
          </w:p>
        </w:tc>
        <w:tc>
          <w:tcPr>
            <w:tcW w:w="2927" w:type="dxa"/>
            <w:hideMark/>
          </w:tcPr>
          <w:p w14:paraId="3374E041" w14:textId="1B651F8E" w:rsidR="002364D2" w:rsidRPr="00F11124" w:rsidRDefault="002364D2" w:rsidP="002364D2">
            <w:pPr>
              <w:keepNext/>
              <w:keepLines/>
              <w:overflowPunct w:val="0"/>
              <w:autoSpaceDE w:val="0"/>
              <w:autoSpaceDN w:val="0"/>
              <w:adjustRightInd w:val="0"/>
              <w:jc w:val="center"/>
              <w:rPr>
                <w:rFonts w:asciiTheme="majorHAnsi" w:eastAsia="Times New Roman" w:hAnsiTheme="majorHAnsi" w:cstheme="majorHAnsi"/>
                <w:b/>
                <w:sz w:val="20"/>
                <w:lang w:val="en-US"/>
              </w:rPr>
            </w:pPr>
            <w:r w:rsidRPr="00F11124">
              <w:rPr>
                <w:rFonts w:asciiTheme="majorHAnsi" w:hAnsiTheme="majorHAnsi" w:cstheme="majorHAnsi"/>
                <w:sz w:val="20"/>
              </w:rPr>
              <w:t>Components</w:t>
            </w:r>
          </w:p>
        </w:tc>
        <w:tc>
          <w:tcPr>
            <w:tcW w:w="1707" w:type="dxa"/>
            <w:hideMark/>
          </w:tcPr>
          <w:p w14:paraId="25CBF847" w14:textId="117851C5" w:rsidR="002364D2" w:rsidRPr="00F11124" w:rsidRDefault="002364D2" w:rsidP="002364D2">
            <w:pPr>
              <w:keepNext/>
              <w:keepLines/>
              <w:overflowPunct w:val="0"/>
              <w:autoSpaceDE w:val="0"/>
              <w:autoSpaceDN w:val="0"/>
              <w:adjustRightInd w:val="0"/>
              <w:jc w:val="center"/>
              <w:rPr>
                <w:rFonts w:asciiTheme="majorHAnsi" w:eastAsia="Times New Roman" w:hAnsiTheme="majorHAnsi" w:cstheme="majorHAnsi"/>
                <w:b/>
                <w:sz w:val="20"/>
                <w:lang w:val="en-US"/>
              </w:rPr>
            </w:pPr>
            <w:r w:rsidRPr="00F11124">
              <w:rPr>
                <w:rFonts w:asciiTheme="majorHAnsi" w:hAnsiTheme="majorHAnsi" w:cstheme="majorHAnsi"/>
                <w:sz w:val="20"/>
              </w:rPr>
              <w:t>Prerequisite feature groups</w:t>
            </w:r>
          </w:p>
        </w:tc>
        <w:tc>
          <w:tcPr>
            <w:tcW w:w="2779" w:type="dxa"/>
            <w:hideMark/>
          </w:tcPr>
          <w:p w14:paraId="1D008D64" w14:textId="4FE5BB79" w:rsidR="002364D2" w:rsidRPr="00F11124" w:rsidRDefault="002364D2" w:rsidP="002364D2">
            <w:pPr>
              <w:keepNext/>
              <w:keepLines/>
              <w:overflowPunct w:val="0"/>
              <w:autoSpaceDE w:val="0"/>
              <w:autoSpaceDN w:val="0"/>
              <w:adjustRightInd w:val="0"/>
              <w:jc w:val="center"/>
              <w:rPr>
                <w:rFonts w:asciiTheme="majorHAnsi" w:eastAsia="Times New Roman" w:hAnsiTheme="majorHAnsi" w:cstheme="majorHAnsi"/>
                <w:b/>
                <w:sz w:val="20"/>
                <w:lang w:val="en-US"/>
              </w:rPr>
            </w:pPr>
            <w:r w:rsidRPr="00F11124">
              <w:rPr>
                <w:rFonts w:asciiTheme="majorHAnsi" w:hAnsiTheme="majorHAnsi" w:cstheme="majorHAnsi"/>
                <w:sz w:val="20"/>
              </w:rPr>
              <w:t>Field name in TS 38.331 [2]</w:t>
            </w:r>
          </w:p>
        </w:tc>
        <w:tc>
          <w:tcPr>
            <w:tcW w:w="2480" w:type="dxa"/>
            <w:hideMark/>
          </w:tcPr>
          <w:p w14:paraId="393D07C0" w14:textId="3B55E0AE" w:rsidR="002364D2" w:rsidRPr="00F11124" w:rsidRDefault="002364D2" w:rsidP="002364D2">
            <w:pPr>
              <w:keepNext/>
              <w:keepLines/>
              <w:overflowPunct w:val="0"/>
              <w:autoSpaceDE w:val="0"/>
              <w:autoSpaceDN w:val="0"/>
              <w:adjustRightInd w:val="0"/>
              <w:jc w:val="center"/>
              <w:rPr>
                <w:rFonts w:asciiTheme="majorHAnsi" w:eastAsia="Times New Roman" w:hAnsiTheme="majorHAnsi" w:cstheme="majorHAnsi"/>
                <w:b/>
                <w:sz w:val="20"/>
                <w:lang w:val="en-US"/>
              </w:rPr>
            </w:pPr>
            <w:r w:rsidRPr="00F11124">
              <w:rPr>
                <w:rFonts w:asciiTheme="majorHAnsi" w:hAnsiTheme="majorHAnsi" w:cstheme="majorHAnsi"/>
                <w:sz w:val="20"/>
              </w:rPr>
              <w:t>Parent IE in TS 38.331 [2]</w:t>
            </w:r>
          </w:p>
        </w:tc>
        <w:tc>
          <w:tcPr>
            <w:tcW w:w="1416" w:type="dxa"/>
            <w:hideMark/>
          </w:tcPr>
          <w:p w14:paraId="755F2318" w14:textId="6899573D" w:rsidR="002364D2" w:rsidRPr="00F11124" w:rsidRDefault="002364D2" w:rsidP="002364D2">
            <w:pPr>
              <w:keepNext/>
              <w:keepLines/>
              <w:overflowPunct w:val="0"/>
              <w:autoSpaceDE w:val="0"/>
              <w:autoSpaceDN w:val="0"/>
              <w:adjustRightInd w:val="0"/>
              <w:jc w:val="center"/>
              <w:rPr>
                <w:rFonts w:asciiTheme="majorHAnsi" w:eastAsia="Times New Roman" w:hAnsiTheme="majorHAnsi" w:cstheme="majorHAnsi"/>
                <w:b/>
                <w:sz w:val="20"/>
                <w:lang w:val="en-US"/>
              </w:rPr>
            </w:pPr>
            <w:r w:rsidRPr="00F11124">
              <w:rPr>
                <w:rFonts w:asciiTheme="majorHAnsi" w:hAnsiTheme="majorHAnsi" w:cstheme="majorHAnsi"/>
                <w:sz w:val="20"/>
              </w:rPr>
              <w:t>Need of FDD/TDD differentiation</w:t>
            </w:r>
          </w:p>
        </w:tc>
        <w:tc>
          <w:tcPr>
            <w:tcW w:w="1416" w:type="dxa"/>
            <w:hideMark/>
          </w:tcPr>
          <w:p w14:paraId="5DD24175" w14:textId="5DB4ABCE" w:rsidR="002364D2" w:rsidRPr="00F11124" w:rsidRDefault="002364D2" w:rsidP="002364D2">
            <w:pPr>
              <w:keepNext/>
              <w:keepLines/>
              <w:overflowPunct w:val="0"/>
              <w:autoSpaceDE w:val="0"/>
              <w:autoSpaceDN w:val="0"/>
              <w:adjustRightInd w:val="0"/>
              <w:jc w:val="center"/>
              <w:rPr>
                <w:rFonts w:asciiTheme="majorHAnsi" w:eastAsia="Times New Roman" w:hAnsiTheme="majorHAnsi" w:cstheme="majorHAnsi"/>
                <w:b/>
                <w:sz w:val="20"/>
                <w:lang w:val="en-US"/>
              </w:rPr>
            </w:pPr>
            <w:r w:rsidRPr="00F11124">
              <w:rPr>
                <w:rFonts w:asciiTheme="majorHAnsi" w:hAnsiTheme="majorHAnsi" w:cstheme="majorHAnsi"/>
                <w:sz w:val="20"/>
              </w:rPr>
              <w:t>Need of FR1/FR2 differentiation</w:t>
            </w:r>
          </w:p>
        </w:tc>
        <w:tc>
          <w:tcPr>
            <w:tcW w:w="2148" w:type="dxa"/>
            <w:hideMark/>
          </w:tcPr>
          <w:p w14:paraId="66261B84" w14:textId="772FE635" w:rsidR="002364D2" w:rsidRPr="00F11124" w:rsidRDefault="002364D2" w:rsidP="002364D2">
            <w:pPr>
              <w:keepNext/>
              <w:keepLines/>
              <w:overflowPunct w:val="0"/>
              <w:autoSpaceDE w:val="0"/>
              <w:autoSpaceDN w:val="0"/>
              <w:adjustRightInd w:val="0"/>
              <w:jc w:val="center"/>
              <w:rPr>
                <w:rFonts w:asciiTheme="majorHAnsi" w:eastAsia="Times New Roman" w:hAnsiTheme="majorHAnsi" w:cstheme="majorHAnsi"/>
                <w:b/>
                <w:sz w:val="20"/>
                <w:lang w:val="en-US"/>
              </w:rPr>
            </w:pPr>
            <w:r w:rsidRPr="00F11124">
              <w:rPr>
                <w:rFonts w:asciiTheme="majorHAnsi" w:hAnsiTheme="majorHAnsi" w:cstheme="majorHAnsi"/>
                <w:sz w:val="20"/>
              </w:rPr>
              <w:t>Note</w:t>
            </w:r>
          </w:p>
        </w:tc>
        <w:tc>
          <w:tcPr>
            <w:tcW w:w="1907" w:type="dxa"/>
            <w:hideMark/>
          </w:tcPr>
          <w:p w14:paraId="5EFA7403" w14:textId="039F806F" w:rsidR="002364D2" w:rsidRPr="00F11124" w:rsidRDefault="002364D2" w:rsidP="002364D2">
            <w:pPr>
              <w:keepNext/>
              <w:keepLines/>
              <w:overflowPunct w:val="0"/>
              <w:autoSpaceDE w:val="0"/>
              <w:autoSpaceDN w:val="0"/>
              <w:adjustRightInd w:val="0"/>
              <w:jc w:val="center"/>
              <w:rPr>
                <w:rFonts w:asciiTheme="majorHAnsi" w:eastAsia="Times New Roman" w:hAnsiTheme="majorHAnsi" w:cstheme="majorHAnsi"/>
                <w:b/>
                <w:sz w:val="20"/>
                <w:lang w:val="en-US"/>
              </w:rPr>
            </w:pPr>
            <w:r w:rsidRPr="00F11124">
              <w:rPr>
                <w:rFonts w:asciiTheme="majorHAnsi" w:hAnsiTheme="majorHAnsi" w:cstheme="majorHAnsi"/>
                <w:sz w:val="20"/>
              </w:rPr>
              <w:t>Mandatory/Optional</w:t>
            </w:r>
          </w:p>
        </w:tc>
      </w:tr>
      <w:tr w:rsidR="002364D2" w:rsidRPr="00F11124" w14:paraId="2FB19B67" w14:textId="77777777" w:rsidTr="00A418E1">
        <w:tc>
          <w:tcPr>
            <w:tcW w:w="1757" w:type="dxa"/>
            <w:tcBorders>
              <w:top w:val="single" w:sz="4" w:space="0" w:color="auto"/>
              <w:left w:val="single" w:sz="4" w:space="0" w:color="auto"/>
              <w:bottom w:val="single" w:sz="4" w:space="0" w:color="auto"/>
              <w:right w:val="single" w:sz="4" w:space="0" w:color="auto"/>
            </w:tcBorders>
            <w:hideMark/>
          </w:tcPr>
          <w:p w14:paraId="7205C48E" w14:textId="190EDB7F"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26. </w:t>
            </w:r>
            <w:proofErr w:type="spellStart"/>
            <w:r w:rsidRPr="00F11124">
              <w:rPr>
                <w:rFonts w:asciiTheme="majorHAnsi" w:hAnsiTheme="majorHAnsi" w:cstheme="majorHAnsi"/>
                <w:sz w:val="20"/>
              </w:rPr>
              <w:t>NR_NTN_solutions</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62528048" w14:textId="6A076150"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26-1</w:t>
            </w:r>
          </w:p>
        </w:tc>
        <w:tc>
          <w:tcPr>
            <w:tcW w:w="1823" w:type="dxa"/>
            <w:tcBorders>
              <w:top w:val="single" w:sz="4" w:space="0" w:color="auto"/>
              <w:left w:val="single" w:sz="4" w:space="0" w:color="auto"/>
              <w:bottom w:val="single" w:sz="4" w:space="0" w:color="auto"/>
              <w:right w:val="single" w:sz="4" w:space="0" w:color="auto"/>
            </w:tcBorders>
            <w:hideMark/>
          </w:tcPr>
          <w:p w14:paraId="12103E60" w14:textId="382D3386"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Uplink Time and Frequency pre-compensation and timing relationship enhancements</w:t>
            </w:r>
          </w:p>
        </w:tc>
        <w:tc>
          <w:tcPr>
            <w:tcW w:w="2927" w:type="dxa"/>
            <w:tcBorders>
              <w:top w:val="single" w:sz="4" w:space="0" w:color="auto"/>
              <w:left w:val="single" w:sz="4" w:space="0" w:color="auto"/>
              <w:bottom w:val="single" w:sz="4" w:space="0" w:color="auto"/>
              <w:right w:val="single" w:sz="4" w:space="0" w:color="auto"/>
            </w:tcBorders>
            <w:hideMark/>
          </w:tcPr>
          <w:p w14:paraId="51525D1E"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1.</w:t>
            </w:r>
            <w:r w:rsidRPr="00F11124">
              <w:rPr>
                <w:rFonts w:asciiTheme="majorHAnsi" w:hAnsiTheme="majorHAnsi" w:cstheme="majorHAnsi"/>
                <w:sz w:val="20"/>
                <w:lang w:eastAsia="ko-KR"/>
              </w:rPr>
              <w:tab/>
            </w:r>
            <w:r w:rsidRPr="00F11124">
              <w:rPr>
                <w:rFonts w:asciiTheme="majorHAnsi" w:hAnsiTheme="majorHAnsi" w:cstheme="majorHAnsi"/>
                <w:sz w:val="20"/>
              </w:rPr>
              <w:t>Support of UE specific TA calculation based on its GNSS-acquired position and the serving satellite ephemeris.</w:t>
            </w:r>
          </w:p>
          <w:p w14:paraId="5FCB24BC"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2.</w:t>
            </w:r>
            <w:r w:rsidRPr="00F11124">
              <w:rPr>
                <w:rFonts w:asciiTheme="majorHAnsi" w:hAnsiTheme="majorHAnsi" w:cstheme="majorHAnsi"/>
                <w:sz w:val="20"/>
                <w:lang w:eastAsia="ko-KR"/>
              </w:rPr>
              <w:tab/>
            </w:r>
            <w:r w:rsidRPr="00F11124">
              <w:rPr>
                <w:rFonts w:asciiTheme="majorHAnsi" w:hAnsiTheme="majorHAnsi" w:cstheme="majorHAnsi"/>
                <w:sz w:val="20"/>
              </w:rPr>
              <w:t>Support of common TA calculation according to the parameters provided by the network (UE considers common TA as 0 if the parameters are not provided)</w:t>
            </w:r>
          </w:p>
          <w:p w14:paraId="0F4D1C2A"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3.</w:t>
            </w:r>
            <w:r w:rsidRPr="00F11124">
              <w:rPr>
                <w:rFonts w:asciiTheme="majorHAnsi" w:hAnsiTheme="majorHAnsi" w:cstheme="majorHAnsi"/>
                <w:sz w:val="20"/>
                <w:lang w:eastAsia="ko-KR"/>
              </w:rPr>
              <w:tab/>
            </w:r>
            <w:r w:rsidRPr="00F11124">
              <w:rPr>
                <w:rFonts w:asciiTheme="majorHAnsi" w:hAnsiTheme="majorHAnsi" w:cstheme="majorHAnsi"/>
                <w:sz w:val="20"/>
              </w:rPr>
              <w:t>For TA update in RRC_CONNECTED state, support of combination of both open (i.e. UE autonomous TA estimation, and common TA estimation) and closed (i.e., received TA commands) control loops</w:t>
            </w:r>
          </w:p>
          <w:p w14:paraId="1C3E1EE6"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4.</w:t>
            </w:r>
            <w:r w:rsidRPr="00F11124">
              <w:rPr>
                <w:rFonts w:asciiTheme="majorHAnsi" w:hAnsiTheme="majorHAnsi" w:cstheme="majorHAnsi"/>
                <w:sz w:val="20"/>
                <w:lang w:eastAsia="ko-KR"/>
              </w:rPr>
              <w:tab/>
            </w:r>
            <w:r w:rsidRPr="00F11124">
              <w:rPr>
                <w:rFonts w:asciiTheme="majorHAnsi" w:hAnsiTheme="majorHAnsi" w:cstheme="majorHAnsi"/>
                <w:sz w:val="20"/>
              </w:rPr>
              <w:t>Support of pre-compensation of the calculated TA in its uplink transmissions</w:t>
            </w:r>
          </w:p>
          <w:p w14:paraId="16341468"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5.</w:t>
            </w:r>
            <w:r w:rsidRPr="00F11124">
              <w:rPr>
                <w:rFonts w:asciiTheme="majorHAnsi" w:hAnsiTheme="majorHAnsi" w:cstheme="majorHAnsi"/>
                <w:sz w:val="20"/>
                <w:lang w:eastAsia="ko-KR"/>
              </w:rPr>
              <w:tab/>
            </w:r>
            <w:r w:rsidRPr="00F11124">
              <w:rPr>
                <w:rFonts w:asciiTheme="majorHAnsi" w:hAnsiTheme="majorHAnsi" w:cstheme="majorHAnsi"/>
                <w:sz w:val="20"/>
              </w:rPr>
              <w:t>Support of estimating UE-</w:t>
            </w:r>
            <w:proofErr w:type="spellStart"/>
            <w:r w:rsidRPr="00F11124">
              <w:rPr>
                <w:rFonts w:asciiTheme="majorHAnsi" w:hAnsiTheme="majorHAnsi" w:cstheme="majorHAnsi"/>
                <w:sz w:val="20"/>
              </w:rPr>
              <w:t>gNB</w:t>
            </w:r>
            <w:proofErr w:type="spellEnd"/>
            <w:r w:rsidRPr="00F11124">
              <w:rPr>
                <w:rFonts w:asciiTheme="majorHAnsi" w:hAnsiTheme="majorHAnsi" w:cstheme="majorHAnsi"/>
                <w:sz w:val="20"/>
              </w:rPr>
              <w:t xml:space="preserve"> RTT and delaying the start of RAR window by UE-</w:t>
            </w:r>
            <w:proofErr w:type="spellStart"/>
            <w:r w:rsidRPr="00F11124">
              <w:rPr>
                <w:rFonts w:asciiTheme="majorHAnsi" w:hAnsiTheme="majorHAnsi" w:cstheme="majorHAnsi"/>
                <w:sz w:val="20"/>
              </w:rPr>
              <w:t>gNB</w:t>
            </w:r>
            <w:proofErr w:type="spellEnd"/>
            <w:r w:rsidRPr="00F11124">
              <w:rPr>
                <w:rFonts w:asciiTheme="majorHAnsi" w:hAnsiTheme="majorHAnsi" w:cstheme="majorHAnsi"/>
                <w:sz w:val="20"/>
              </w:rPr>
              <w:t xml:space="preserve"> RTT</w:t>
            </w:r>
          </w:p>
          <w:p w14:paraId="66FF8BC2"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6.</w:t>
            </w:r>
            <w:r w:rsidRPr="00F11124">
              <w:rPr>
                <w:rFonts w:asciiTheme="majorHAnsi" w:hAnsiTheme="majorHAnsi" w:cstheme="majorHAnsi"/>
                <w:sz w:val="20"/>
                <w:lang w:eastAsia="ko-KR"/>
              </w:rPr>
              <w:tab/>
            </w:r>
            <w:r w:rsidRPr="00F11124">
              <w:rPr>
                <w:rFonts w:asciiTheme="majorHAnsi" w:hAnsiTheme="majorHAnsi" w:cstheme="majorHAnsi"/>
                <w:sz w:val="20"/>
              </w:rPr>
              <w:t>Support of frequency pre-compensation to counter shift the Doppler experienced on the service link</w:t>
            </w:r>
          </w:p>
          <w:p w14:paraId="74A1713B"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7.</w:t>
            </w:r>
            <w:r w:rsidRPr="00F11124">
              <w:rPr>
                <w:rFonts w:asciiTheme="majorHAnsi" w:hAnsiTheme="majorHAnsi" w:cstheme="majorHAnsi"/>
                <w:sz w:val="20"/>
                <w:lang w:eastAsia="ko-KR"/>
              </w:rPr>
              <w:tab/>
            </w:r>
            <w:r w:rsidRPr="00F11124">
              <w:rPr>
                <w:rFonts w:asciiTheme="majorHAnsi" w:hAnsiTheme="majorHAnsi" w:cstheme="majorHAnsi"/>
                <w:sz w:val="20"/>
              </w:rPr>
              <w:t xml:space="preserve">Support of determining timing of the scheduling of PUSCH, PUCCH and PDCCH ordered PRACH, CSI reference resource, transmission of aperiodic </w:t>
            </w:r>
            <w:r w:rsidRPr="00F11124">
              <w:rPr>
                <w:rFonts w:asciiTheme="majorHAnsi" w:hAnsiTheme="majorHAnsi" w:cstheme="majorHAnsi"/>
                <w:sz w:val="20"/>
              </w:rPr>
              <w:lastRenderedPageBreak/>
              <w:t xml:space="preserve">SRS activation of TA command, first PUSCH transmission in CG Type 2 with cell-specific </w:t>
            </w:r>
            <w:proofErr w:type="spellStart"/>
            <w:r w:rsidRPr="00F11124">
              <w:rPr>
                <w:rFonts w:asciiTheme="majorHAnsi" w:hAnsiTheme="majorHAnsi" w:cstheme="majorHAnsi"/>
                <w:sz w:val="20"/>
              </w:rPr>
              <w:t>K_offset</w:t>
            </w:r>
            <w:proofErr w:type="spellEnd"/>
            <w:r w:rsidRPr="00F11124">
              <w:rPr>
                <w:rFonts w:asciiTheme="majorHAnsi" w:hAnsiTheme="majorHAnsi" w:cstheme="majorHAnsi"/>
                <w:sz w:val="20"/>
              </w:rPr>
              <w:t xml:space="preserve"> if indicated</w:t>
            </w:r>
          </w:p>
          <w:p w14:paraId="7081E9E1"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8.</w:t>
            </w:r>
            <w:r w:rsidRPr="00F11124">
              <w:rPr>
                <w:rFonts w:asciiTheme="majorHAnsi" w:hAnsiTheme="majorHAnsi" w:cstheme="majorHAnsi"/>
                <w:sz w:val="20"/>
                <w:lang w:eastAsia="ko-KR"/>
              </w:rPr>
              <w:tab/>
            </w:r>
            <w:r w:rsidRPr="00F11124">
              <w:rPr>
                <w:rFonts w:asciiTheme="majorHAnsi" w:hAnsiTheme="majorHAnsi" w:cstheme="majorHAnsi"/>
                <w:sz w:val="20"/>
              </w:rPr>
              <w:t xml:space="preserve">Support of determining timing of the UE action and assumption on a downlink configuration carried by MAC CE command by </w:t>
            </w:r>
            <w:proofErr w:type="spellStart"/>
            <w:r w:rsidRPr="00F11124">
              <w:rPr>
                <w:rFonts w:asciiTheme="majorHAnsi" w:hAnsiTheme="majorHAnsi" w:cstheme="majorHAnsi"/>
                <w:sz w:val="20"/>
              </w:rPr>
              <w:t>K_mac</w:t>
            </w:r>
            <w:proofErr w:type="spellEnd"/>
            <w:r w:rsidRPr="00F11124">
              <w:rPr>
                <w:rFonts w:asciiTheme="majorHAnsi" w:hAnsiTheme="majorHAnsi" w:cstheme="majorHAnsi"/>
                <w:sz w:val="20"/>
              </w:rPr>
              <w:t xml:space="preserve"> if it is indicated and determining the timing of PDCCH monitoring in recovery search space using K-mac during beam failure recovery procedure</w:t>
            </w:r>
          </w:p>
          <w:p w14:paraId="3C6E4EE7" w14:textId="62A9DFEE"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9.</w:t>
            </w:r>
            <w:r w:rsidRPr="00F11124">
              <w:rPr>
                <w:rFonts w:asciiTheme="majorHAnsi" w:hAnsiTheme="majorHAnsi" w:cstheme="majorHAnsi"/>
                <w:sz w:val="20"/>
                <w:lang w:eastAsia="ko-KR"/>
              </w:rPr>
              <w:tab/>
            </w:r>
            <w:r w:rsidRPr="00F11124">
              <w:rPr>
                <w:rFonts w:asciiTheme="majorHAnsi" w:hAnsiTheme="majorHAnsi" w:cstheme="majorHAnsi"/>
                <w:sz w:val="20"/>
              </w:rPr>
              <w:t xml:space="preserve">Support of UE receiving cell-specific </w:t>
            </w:r>
            <w:proofErr w:type="spellStart"/>
            <w:r w:rsidRPr="00F11124">
              <w:rPr>
                <w:rFonts w:asciiTheme="majorHAnsi" w:hAnsiTheme="majorHAnsi" w:cstheme="majorHAnsi"/>
                <w:sz w:val="20"/>
              </w:rPr>
              <w:t>K_offset</w:t>
            </w:r>
            <w:proofErr w:type="spellEnd"/>
            <w:r w:rsidRPr="00F11124">
              <w:rPr>
                <w:rFonts w:asciiTheme="majorHAnsi" w:hAnsiTheme="majorHAnsi" w:cstheme="majorHAnsi"/>
                <w:sz w:val="20"/>
              </w:rPr>
              <w:t>/</w:t>
            </w:r>
            <w:proofErr w:type="spellStart"/>
            <w:r w:rsidRPr="00F11124">
              <w:rPr>
                <w:rFonts w:asciiTheme="majorHAnsi" w:hAnsiTheme="majorHAnsi" w:cstheme="majorHAnsi"/>
                <w:sz w:val="20"/>
              </w:rPr>
              <w:t>K_mac</w:t>
            </w:r>
            <w:proofErr w:type="spellEnd"/>
            <w:r w:rsidRPr="00F11124">
              <w:rPr>
                <w:rFonts w:asciiTheme="majorHAnsi" w:hAnsiTheme="majorHAnsi" w:cstheme="majorHAnsi"/>
                <w:sz w:val="20"/>
              </w:rPr>
              <w:t xml:space="preserve"> in system information</w:t>
            </w:r>
          </w:p>
        </w:tc>
        <w:tc>
          <w:tcPr>
            <w:tcW w:w="1707" w:type="dxa"/>
            <w:tcBorders>
              <w:top w:val="single" w:sz="4" w:space="0" w:color="auto"/>
              <w:left w:val="single" w:sz="4" w:space="0" w:color="auto"/>
              <w:bottom w:val="single" w:sz="4" w:space="0" w:color="auto"/>
              <w:right w:val="single" w:sz="4" w:space="0" w:color="auto"/>
            </w:tcBorders>
          </w:tcPr>
          <w:p w14:paraId="6ED5C07E" w14:textId="77777777"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p>
        </w:tc>
        <w:tc>
          <w:tcPr>
            <w:tcW w:w="2779" w:type="dxa"/>
            <w:tcBorders>
              <w:top w:val="single" w:sz="4" w:space="0" w:color="auto"/>
              <w:left w:val="single" w:sz="4" w:space="0" w:color="auto"/>
              <w:bottom w:val="single" w:sz="4" w:space="0" w:color="auto"/>
              <w:right w:val="single" w:sz="4" w:space="0" w:color="auto"/>
            </w:tcBorders>
            <w:hideMark/>
          </w:tcPr>
          <w:p w14:paraId="1946940B" w14:textId="2A008DE5" w:rsidR="002364D2" w:rsidRPr="00F11124" w:rsidRDefault="002364D2" w:rsidP="002364D2">
            <w:pPr>
              <w:keepNext/>
              <w:keepLines/>
              <w:overflowPunct w:val="0"/>
              <w:autoSpaceDE w:val="0"/>
              <w:autoSpaceDN w:val="0"/>
              <w:adjustRightInd w:val="0"/>
              <w:rPr>
                <w:rFonts w:asciiTheme="majorHAnsi" w:eastAsia="Times New Roman" w:hAnsiTheme="majorHAnsi" w:cstheme="majorHAnsi"/>
                <w:i/>
                <w:iCs/>
                <w:sz w:val="20"/>
                <w:lang w:val="en-US"/>
              </w:rPr>
            </w:pPr>
            <w:r w:rsidRPr="00F11124">
              <w:rPr>
                <w:rFonts w:asciiTheme="majorHAnsi" w:hAnsiTheme="majorHAnsi" w:cstheme="majorHAnsi"/>
                <w:i/>
                <w:iCs/>
                <w:noProof/>
                <w:sz w:val="20"/>
                <w:lang w:eastAsia="en-GB"/>
              </w:rPr>
              <w:t>uplinkPreCompensation-r17</w:t>
            </w:r>
          </w:p>
        </w:tc>
        <w:tc>
          <w:tcPr>
            <w:tcW w:w="2480" w:type="dxa"/>
            <w:tcBorders>
              <w:top w:val="single" w:sz="4" w:space="0" w:color="auto"/>
              <w:left w:val="single" w:sz="4" w:space="0" w:color="auto"/>
              <w:bottom w:val="single" w:sz="4" w:space="0" w:color="auto"/>
              <w:right w:val="single" w:sz="4" w:space="0" w:color="auto"/>
            </w:tcBorders>
            <w:hideMark/>
          </w:tcPr>
          <w:p w14:paraId="43AA1D9F" w14:textId="72505B43" w:rsidR="002364D2" w:rsidRPr="00F11124" w:rsidRDefault="002364D2" w:rsidP="002364D2">
            <w:pPr>
              <w:keepNext/>
              <w:keepLines/>
              <w:overflowPunct w:val="0"/>
              <w:autoSpaceDE w:val="0"/>
              <w:autoSpaceDN w:val="0"/>
              <w:adjustRightInd w:val="0"/>
              <w:rPr>
                <w:rFonts w:asciiTheme="majorHAnsi" w:eastAsia="Times New Roman" w:hAnsiTheme="majorHAnsi" w:cstheme="majorHAnsi"/>
                <w:i/>
                <w:iCs/>
                <w:sz w:val="20"/>
                <w:lang w:val="en-US"/>
              </w:rPr>
            </w:pPr>
            <w:r w:rsidRPr="00F11124">
              <w:rPr>
                <w:rFonts w:asciiTheme="majorHAnsi" w:hAnsiTheme="majorHAnsi" w:cstheme="majorHAnsi"/>
                <w:i/>
                <w:iCs/>
                <w:noProof/>
                <w:sz w:val="20"/>
                <w:lang w:eastAsia="en-GB"/>
              </w:rPr>
              <w:t>BandNR</w:t>
            </w:r>
          </w:p>
        </w:tc>
        <w:tc>
          <w:tcPr>
            <w:tcW w:w="1416" w:type="dxa"/>
            <w:tcBorders>
              <w:top w:val="single" w:sz="4" w:space="0" w:color="auto"/>
              <w:left w:val="single" w:sz="4" w:space="0" w:color="auto"/>
              <w:bottom w:val="single" w:sz="4" w:space="0" w:color="auto"/>
              <w:right w:val="single" w:sz="4" w:space="0" w:color="auto"/>
            </w:tcBorders>
            <w:hideMark/>
          </w:tcPr>
          <w:p w14:paraId="703F3C5E" w14:textId="0FCA07B6"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1416" w:type="dxa"/>
            <w:tcBorders>
              <w:top w:val="single" w:sz="4" w:space="0" w:color="auto"/>
              <w:left w:val="single" w:sz="4" w:space="0" w:color="auto"/>
              <w:bottom w:val="single" w:sz="4" w:space="0" w:color="auto"/>
              <w:right w:val="single" w:sz="4" w:space="0" w:color="auto"/>
            </w:tcBorders>
            <w:hideMark/>
          </w:tcPr>
          <w:p w14:paraId="44FBD9A9" w14:textId="54969A06"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2148" w:type="dxa"/>
            <w:tcBorders>
              <w:top w:val="single" w:sz="4" w:space="0" w:color="auto"/>
              <w:left w:val="single" w:sz="4" w:space="0" w:color="auto"/>
              <w:bottom w:val="single" w:sz="4" w:space="0" w:color="auto"/>
              <w:right w:val="single" w:sz="4" w:space="0" w:color="auto"/>
            </w:tcBorders>
          </w:tcPr>
          <w:p w14:paraId="635F3EDE"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An NTN UE is required to at least support UE specific TA and frequency calculation based at least on its GNSS-acquired position and the serving satellite ephemeris</w:t>
            </w:r>
          </w:p>
          <w:p w14:paraId="57FBA769" w14:textId="77777777" w:rsidR="002364D2" w:rsidRPr="00F11124" w:rsidRDefault="002364D2" w:rsidP="002364D2">
            <w:pPr>
              <w:pStyle w:val="TAL"/>
              <w:rPr>
                <w:rFonts w:asciiTheme="majorHAnsi" w:hAnsiTheme="majorHAnsi" w:cstheme="majorHAnsi"/>
                <w:sz w:val="20"/>
              </w:rPr>
            </w:pPr>
          </w:p>
          <w:p w14:paraId="2FCF09BB" w14:textId="6304A6B5"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tcPr>
          <w:p w14:paraId="1EB2B128"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Optional with capability signalling</w:t>
            </w:r>
          </w:p>
          <w:p w14:paraId="48430467" w14:textId="77777777" w:rsidR="002364D2" w:rsidRPr="00F11124" w:rsidRDefault="002364D2" w:rsidP="002364D2">
            <w:pPr>
              <w:pStyle w:val="TAL"/>
              <w:rPr>
                <w:rFonts w:asciiTheme="majorHAnsi" w:hAnsiTheme="majorHAnsi" w:cstheme="majorHAnsi"/>
                <w:sz w:val="20"/>
              </w:rPr>
            </w:pPr>
          </w:p>
          <w:p w14:paraId="4E0CB816"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For UE supports NR communication via satellite, UE must indicate this FG is supported.</w:t>
            </w:r>
          </w:p>
          <w:p w14:paraId="4C6DE9DD" w14:textId="77777777"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p>
        </w:tc>
      </w:tr>
      <w:tr w:rsidR="002364D2" w:rsidRPr="00F11124" w14:paraId="2B0E0A83" w14:textId="77777777" w:rsidTr="00E15B29">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4BA38945" w14:textId="45AB06F4"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26. </w:t>
            </w:r>
            <w:proofErr w:type="spellStart"/>
            <w:r w:rsidRPr="00F11124">
              <w:rPr>
                <w:rFonts w:asciiTheme="majorHAnsi" w:hAnsiTheme="majorHAnsi" w:cstheme="majorHAnsi"/>
                <w:sz w:val="20"/>
              </w:rPr>
              <w:t>NR_NTN_solutions</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hideMark/>
          </w:tcPr>
          <w:p w14:paraId="5BD60783" w14:textId="4D36958F"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26-4</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3CEB1890" w14:textId="421468DD"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UE reporting of information related to TA pre-compensation</w:t>
            </w:r>
          </w:p>
        </w:tc>
        <w:tc>
          <w:tcPr>
            <w:tcW w:w="2927" w:type="dxa"/>
            <w:tcBorders>
              <w:top w:val="single" w:sz="4" w:space="0" w:color="auto"/>
              <w:left w:val="single" w:sz="4" w:space="0" w:color="auto"/>
              <w:bottom w:val="single" w:sz="4" w:space="0" w:color="auto"/>
              <w:right w:val="single" w:sz="4" w:space="0" w:color="auto"/>
            </w:tcBorders>
            <w:shd w:val="clear" w:color="auto" w:fill="auto"/>
            <w:hideMark/>
          </w:tcPr>
          <w:p w14:paraId="221A1C57" w14:textId="2407BEED"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1. Support UE reporting of information related to TA pre-compensation </w:t>
            </w:r>
          </w:p>
        </w:tc>
        <w:tc>
          <w:tcPr>
            <w:tcW w:w="1707" w:type="dxa"/>
            <w:tcBorders>
              <w:top w:val="single" w:sz="4" w:space="0" w:color="auto"/>
              <w:left w:val="single" w:sz="4" w:space="0" w:color="auto"/>
              <w:bottom w:val="single" w:sz="4" w:space="0" w:color="auto"/>
              <w:right w:val="single" w:sz="4" w:space="0" w:color="auto"/>
            </w:tcBorders>
            <w:shd w:val="clear" w:color="auto" w:fill="auto"/>
            <w:hideMark/>
          </w:tcPr>
          <w:p w14:paraId="5EBDE8C8" w14:textId="58345F5D"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26-1</w:t>
            </w:r>
          </w:p>
        </w:tc>
        <w:tc>
          <w:tcPr>
            <w:tcW w:w="2779" w:type="dxa"/>
            <w:tcBorders>
              <w:top w:val="single" w:sz="4" w:space="0" w:color="auto"/>
              <w:left w:val="single" w:sz="4" w:space="0" w:color="auto"/>
              <w:bottom w:val="single" w:sz="4" w:space="0" w:color="auto"/>
              <w:right w:val="single" w:sz="4" w:space="0" w:color="auto"/>
            </w:tcBorders>
            <w:hideMark/>
          </w:tcPr>
          <w:p w14:paraId="36981CD2" w14:textId="6C3B67BF" w:rsidR="002364D2" w:rsidRPr="00F11124" w:rsidRDefault="002364D2" w:rsidP="002364D2">
            <w:pPr>
              <w:keepNext/>
              <w:keepLines/>
              <w:overflowPunct w:val="0"/>
              <w:autoSpaceDE w:val="0"/>
              <w:autoSpaceDN w:val="0"/>
              <w:adjustRightInd w:val="0"/>
              <w:rPr>
                <w:rFonts w:asciiTheme="majorHAnsi" w:eastAsia="Times New Roman" w:hAnsiTheme="majorHAnsi" w:cstheme="majorHAnsi"/>
                <w:i/>
                <w:iCs/>
                <w:sz w:val="20"/>
                <w:lang w:val="en-US"/>
              </w:rPr>
            </w:pPr>
            <w:r w:rsidRPr="00F11124">
              <w:rPr>
                <w:rFonts w:asciiTheme="majorHAnsi" w:hAnsiTheme="majorHAnsi" w:cstheme="majorHAnsi"/>
                <w:i/>
                <w:iCs/>
                <w:sz w:val="20"/>
              </w:rPr>
              <w:t>uplink-TA-Reporting-r17</w:t>
            </w:r>
          </w:p>
        </w:tc>
        <w:tc>
          <w:tcPr>
            <w:tcW w:w="2480" w:type="dxa"/>
            <w:tcBorders>
              <w:top w:val="single" w:sz="4" w:space="0" w:color="auto"/>
              <w:left w:val="single" w:sz="4" w:space="0" w:color="auto"/>
              <w:bottom w:val="single" w:sz="4" w:space="0" w:color="auto"/>
              <w:right w:val="single" w:sz="4" w:space="0" w:color="auto"/>
            </w:tcBorders>
            <w:hideMark/>
          </w:tcPr>
          <w:p w14:paraId="049667CE" w14:textId="3E07F8FB" w:rsidR="002364D2" w:rsidRPr="00F11124" w:rsidRDefault="002364D2" w:rsidP="002364D2">
            <w:pPr>
              <w:keepNext/>
              <w:keepLines/>
              <w:overflowPunct w:val="0"/>
              <w:autoSpaceDE w:val="0"/>
              <w:autoSpaceDN w:val="0"/>
              <w:adjustRightInd w:val="0"/>
              <w:rPr>
                <w:rFonts w:asciiTheme="majorHAnsi" w:eastAsia="Times New Roman" w:hAnsiTheme="majorHAnsi" w:cstheme="majorHAnsi"/>
                <w:i/>
                <w:iCs/>
                <w:sz w:val="20"/>
                <w:lang w:val="en-US"/>
              </w:rPr>
            </w:pPr>
            <w:proofErr w:type="spellStart"/>
            <w:r w:rsidRPr="00F11124">
              <w:rPr>
                <w:rFonts w:asciiTheme="majorHAnsi" w:hAnsiTheme="majorHAnsi" w:cstheme="majorHAnsi"/>
                <w:i/>
                <w:iCs/>
                <w:sz w:val="20"/>
              </w:rPr>
              <w:t>BandNR</w:t>
            </w:r>
            <w:proofErr w:type="spellEnd"/>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1918F034" w14:textId="52E792EB"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6CC3AE5D" w14:textId="18FC2421"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34B224E7"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Note: The exact content of UE reporting of information about the TA pre-compensation is up to RAN2</w:t>
            </w:r>
          </w:p>
          <w:p w14:paraId="313E76B4" w14:textId="77777777" w:rsidR="002364D2" w:rsidRPr="00F11124" w:rsidRDefault="002364D2" w:rsidP="002364D2">
            <w:pPr>
              <w:pStyle w:val="TAL"/>
              <w:rPr>
                <w:rFonts w:asciiTheme="majorHAnsi" w:hAnsiTheme="majorHAnsi" w:cstheme="majorHAnsi"/>
                <w:sz w:val="20"/>
              </w:rPr>
            </w:pPr>
          </w:p>
          <w:p w14:paraId="75B8D32D" w14:textId="584D74AF"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hideMark/>
          </w:tcPr>
          <w:p w14:paraId="4E8A4F39" w14:textId="2E824354"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proofErr w:type="spellStart"/>
            <w:r w:rsidRPr="00F11124">
              <w:rPr>
                <w:rFonts w:asciiTheme="majorHAnsi" w:hAnsiTheme="majorHAnsi" w:cstheme="majorHAnsi"/>
                <w:sz w:val="20"/>
              </w:rPr>
              <w:t>Optionalwith</w:t>
            </w:r>
            <w:proofErr w:type="spellEnd"/>
            <w:r w:rsidRPr="00F11124">
              <w:rPr>
                <w:rFonts w:asciiTheme="majorHAnsi" w:hAnsiTheme="majorHAnsi" w:cstheme="majorHAnsi"/>
                <w:sz w:val="20"/>
              </w:rPr>
              <w:t xml:space="preserve"> capability signalling </w:t>
            </w:r>
          </w:p>
        </w:tc>
      </w:tr>
      <w:tr w:rsidR="002364D2" w:rsidRPr="00F11124" w14:paraId="1A523EB9" w14:textId="77777777" w:rsidTr="00E15B29">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54B5FE08" w14:textId="565DBA9E"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26. </w:t>
            </w:r>
            <w:proofErr w:type="spellStart"/>
            <w:r w:rsidRPr="00F11124">
              <w:rPr>
                <w:rFonts w:asciiTheme="majorHAnsi" w:hAnsiTheme="majorHAnsi" w:cstheme="majorHAnsi"/>
                <w:sz w:val="20"/>
              </w:rPr>
              <w:t>NR_NTN_solutions</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hideMark/>
          </w:tcPr>
          <w:p w14:paraId="64DF6CD2" w14:textId="64CD15B7"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26-5</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6A5E8E0D" w14:textId="2AC6F0E9"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Increasing the number of HARQ processes</w:t>
            </w:r>
          </w:p>
        </w:tc>
        <w:tc>
          <w:tcPr>
            <w:tcW w:w="2927" w:type="dxa"/>
            <w:tcBorders>
              <w:top w:val="single" w:sz="4" w:space="0" w:color="auto"/>
              <w:left w:val="single" w:sz="4" w:space="0" w:color="auto"/>
              <w:bottom w:val="single" w:sz="4" w:space="0" w:color="auto"/>
              <w:right w:val="single" w:sz="4" w:space="0" w:color="auto"/>
            </w:tcBorders>
            <w:shd w:val="clear" w:color="auto" w:fill="auto"/>
            <w:hideMark/>
          </w:tcPr>
          <w:p w14:paraId="487C79CA" w14:textId="2D14F5E9"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1. The maximal supported HARQ process number is X for UL and Y for DL</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A5917E4" w14:textId="77777777"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p>
        </w:tc>
        <w:tc>
          <w:tcPr>
            <w:tcW w:w="2779" w:type="dxa"/>
            <w:tcBorders>
              <w:top w:val="single" w:sz="4" w:space="0" w:color="auto"/>
              <w:left w:val="single" w:sz="4" w:space="0" w:color="auto"/>
              <w:bottom w:val="single" w:sz="4" w:space="0" w:color="auto"/>
              <w:right w:val="single" w:sz="4" w:space="0" w:color="auto"/>
            </w:tcBorders>
            <w:hideMark/>
          </w:tcPr>
          <w:p w14:paraId="76F67A0A" w14:textId="182AA844" w:rsidR="002364D2" w:rsidRPr="00F11124" w:rsidRDefault="002364D2" w:rsidP="002364D2">
            <w:pPr>
              <w:keepNext/>
              <w:keepLines/>
              <w:overflowPunct w:val="0"/>
              <w:autoSpaceDE w:val="0"/>
              <w:autoSpaceDN w:val="0"/>
              <w:adjustRightInd w:val="0"/>
              <w:rPr>
                <w:rFonts w:asciiTheme="majorHAnsi" w:eastAsia="Times New Roman" w:hAnsiTheme="majorHAnsi" w:cstheme="majorHAnsi"/>
                <w:i/>
                <w:iCs/>
                <w:sz w:val="20"/>
                <w:lang w:val="en-US"/>
              </w:rPr>
            </w:pPr>
            <w:r w:rsidRPr="00F11124">
              <w:rPr>
                <w:rFonts w:asciiTheme="majorHAnsi" w:hAnsiTheme="majorHAnsi" w:cstheme="majorHAnsi"/>
                <w:i/>
                <w:iCs/>
                <w:sz w:val="20"/>
              </w:rPr>
              <w:t>max-HARQ-ProcessNumber-r17</w:t>
            </w:r>
          </w:p>
        </w:tc>
        <w:tc>
          <w:tcPr>
            <w:tcW w:w="2480" w:type="dxa"/>
            <w:tcBorders>
              <w:top w:val="single" w:sz="4" w:space="0" w:color="auto"/>
              <w:left w:val="single" w:sz="4" w:space="0" w:color="auto"/>
              <w:bottom w:val="single" w:sz="4" w:space="0" w:color="auto"/>
              <w:right w:val="single" w:sz="4" w:space="0" w:color="auto"/>
            </w:tcBorders>
            <w:hideMark/>
          </w:tcPr>
          <w:p w14:paraId="68B4C745" w14:textId="3785EA28" w:rsidR="002364D2" w:rsidRPr="00F11124" w:rsidRDefault="002364D2" w:rsidP="002364D2">
            <w:pPr>
              <w:keepNext/>
              <w:keepLines/>
              <w:overflowPunct w:val="0"/>
              <w:autoSpaceDE w:val="0"/>
              <w:autoSpaceDN w:val="0"/>
              <w:adjustRightInd w:val="0"/>
              <w:rPr>
                <w:rFonts w:asciiTheme="majorHAnsi" w:eastAsia="Times New Roman" w:hAnsiTheme="majorHAnsi" w:cstheme="majorHAnsi"/>
                <w:i/>
                <w:iCs/>
                <w:sz w:val="20"/>
                <w:lang w:val="en-US"/>
              </w:rPr>
            </w:pPr>
            <w:proofErr w:type="spellStart"/>
            <w:r w:rsidRPr="00F11124">
              <w:rPr>
                <w:rFonts w:asciiTheme="majorHAnsi" w:hAnsiTheme="majorHAnsi" w:cstheme="majorHAnsi"/>
                <w:i/>
                <w:iCs/>
                <w:sz w:val="20"/>
              </w:rPr>
              <w:t>BandNR</w:t>
            </w:r>
            <w:proofErr w:type="spellEnd"/>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7A4D82CC" w14:textId="2774D5E0"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0A9FB90F" w14:textId="483DC7F1"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2148" w:type="dxa"/>
            <w:tcBorders>
              <w:top w:val="single" w:sz="4" w:space="0" w:color="auto"/>
              <w:left w:val="single" w:sz="4" w:space="0" w:color="auto"/>
              <w:bottom w:val="single" w:sz="4" w:space="0" w:color="auto"/>
              <w:right w:val="single" w:sz="4" w:space="0" w:color="auto"/>
            </w:tcBorders>
            <w:shd w:val="clear" w:color="auto" w:fill="auto"/>
          </w:tcPr>
          <w:p w14:paraId="3659C996"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Candidate component values for (</w:t>
            </w:r>
            <w:proofErr w:type="gramStart"/>
            <w:r w:rsidRPr="00F11124">
              <w:rPr>
                <w:rFonts w:asciiTheme="majorHAnsi" w:hAnsiTheme="majorHAnsi" w:cstheme="majorHAnsi"/>
                <w:sz w:val="20"/>
              </w:rPr>
              <w:t>X,Y</w:t>
            </w:r>
            <w:proofErr w:type="gramEnd"/>
            <w:r w:rsidRPr="00F11124">
              <w:rPr>
                <w:rFonts w:asciiTheme="majorHAnsi" w:hAnsiTheme="majorHAnsi" w:cstheme="majorHAnsi"/>
                <w:sz w:val="20"/>
              </w:rPr>
              <w:t>): {(16,32),(32,16),(32,32)}</w:t>
            </w:r>
          </w:p>
          <w:p w14:paraId="2D974CBF" w14:textId="77777777" w:rsidR="002364D2" w:rsidRPr="00F11124" w:rsidRDefault="002364D2" w:rsidP="002364D2">
            <w:pPr>
              <w:pStyle w:val="TAL"/>
              <w:rPr>
                <w:rFonts w:asciiTheme="majorHAnsi" w:hAnsiTheme="majorHAnsi" w:cstheme="majorHAnsi"/>
                <w:sz w:val="20"/>
              </w:rPr>
            </w:pPr>
          </w:p>
          <w:p w14:paraId="15CB08D6" w14:textId="0D09664E"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hideMark/>
          </w:tcPr>
          <w:p w14:paraId="291EB6A9" w14:textId="3CA6709D"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Optional with capability signalling</w:t>
            </w:r>
          </w:p>
        </w:tc>
      </w:tr>
      <w:tr w:rsidR="002364D2" w:rsidRPr="00F11124" w14:paraId="2DE20F24" w14:textId="77777777" w:rsidTr="00E15B29">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603D0411" w14:textId="6C53DAEF"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26. </w:t>
            </w:r>
            <w:proofErr w:type="spellStart"/>
            <w:r w:rsidRPr="00F11124">
              <w:rPr>
                <w:rFonts w:asciiTheme="majorHAnsi" w:hAnsiTheme="majorHAnsi" w:cstheme="majorHAnsi"/>
                <w:sz w:val="20"/>
              </w:rPr>
              <w:t>NR_NTN_solutions</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hideMark/>
          </w:tcPr>
          <w:p w14:paraId="1FD1D73F" w14:textId="6802F16B"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26-6</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503B41E9" w14:textId="53F4739B"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Type-2 HARQ codebook enhancement</w:t>
            </w:r>
          </w:p>
        </w:tc>
        <w:tc>
          <w:tcPr>
            <w:tcW w:w="2927" w:type="dxa"/>
            <w:tcBorders>
              <w:top w:val="single" w:sz="4" w:space="0" w:color="auto"/>
              <w:left w:val="single" w:sz="4" w:space="0" w:color="auto"/>
              <w:bottom w:val="single" w:sz="4" w:space="0" w:color="auto"/>
              <w:right w:val="single" w:sz="4" w:space="0" w:color="auto"/>
            </w:tcBorders>
            <w:shd w:val="clear" w:color="auto" w:fill="auto"/>
            <w:hideMark/>
          </w:tcPr>
          <w:p w14:paraId="0C5C6010" w14:textId="3E417B79"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1.</w:t>
            </w:r>
            <w:r w:rsidRPr="00F11124">
              <w:rPr>
                <w:rFonts w:asciiTheme="majorHAnsi" w:hAnsiTheme="majorHAnsi" w:cstheme="majorHAnsi"/>
                <w:sz w:val="20"/>
                <w:lang w:eastAsia="ko-KR"/>
              </w:rPr>
              <w:tab/>
            </w:r>
            <w:r w:rsidRPr="00F11124">
              <w:rPr>
                <w:rFonts w:asciiTheme="majorHAnsi" w:hAnsiTheme="majorHAnsi" w:cstheme="majorHAnsi"/>
                <w:sz w:val="20"/>
              </w:rPr>
              <w:t>Support of type-2 HARQ codebook enhancements when there are feedback-disabled HARQ processes</w:t>
            </w:r>
          </w:p>
        </w:tc>
        <w:tc>
          <w:tcPr>
            <w:tcW w:w="1707" w:type="dxa"/>
            <w:tcBorders>
              <w:top w:val="single" w:sz="4" w:space="0" w:color="auto"/>
              <w:left w:val="single" w:sz="4" w:space="0" w:color="auto"/>
              <w:bottom w:val="single" w:sz="4" w:space="0" w:color="auto"/>
              <w:right w:val="single" w:sz="4" w:space="0" w:color="auto"/>
            </w:tcBorders>
            <w:shd w:val="clear" w:color="auto" w:fill="auto"/>
            <w:hideMark/>
          </w:tcPr>
          <w:p w14:paraId="4EDE062D" w14:textId="712A9FA1"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proofErr w:type="spellStart"/>
            <w:r w:rsidRPr="00F11124">
              <w:rPr>
                <w:rFonts w:asciiTheme="majorHAnsi" w:hAnsiTheme="majorHAnsi" w:cstheme="majorHAnsi"/>
                <w:sz w:val="20"/>
              </w:rPr>
              <w:t>harq-FeedbackDisabled</w:t>
            </w:r>
            <w:proofErr w:type="spellEnd"/>
          </w:p>
        </w:tc>
        <w:tc>
          <w:tcPr>
            <w:tcW w:w="2779" w:type="dxa"/>
            <w:tcBorders>
              <w:top w:val="single" w:sz="4" w:space="0" w:color="auto"/>
              <w:left w:val="single" w:sz="4" w:space="0" w:color="auto"/>
              <w:bottom w:val="single" w:sz="4" w:space="0" w:color="auto"/>
              <w:right w:val="single" w:sz="4" w:space="0" w:color="auto"/>
            </w:tcBorders>
            <w:hideMark/>
          </w:tcPr>
          <w:p w14:paraId="369FC750" w14:textId="0B3AD90E" w:rsidR="002364D2" w:rsidRPr="00F11124" w:rsidRDefault="002364D2" w:rsidP="002364D2">
            <w:pPr>
              <w:keepNext/>
              <w:keepLines/>
              <w:overflowPunct w:val="0"/>
              <w:autoSpaceDE w:val="0"/>
              <w:autoSpaceDN w:val="0"/>
              <w:adjustRightInd w:val="0"/>
              <w:rPr>
                <w:rFonts w:asciiTheme="majorHAnsi" w:eastAsia="Times New Roman" w:hAnsiTheme="majorHAnsi" w:cstheme="majorHAnsi"/>
                <w:i/>
                <w:iCs/>
                <w:sz w:val="20"/>
                <w:lang w:val="en-US"/>
              </w:rPr>
            </w:pPr>
            <w:r w:rsidRPr="00F11124">
              <w:rPr>
                <w:rFonts w:asciiTheme="majorHAnsi" w:hAnsiTheme="majorHAnsi" w:cstheme="majorHAnsi"/>
                <w:i/>
                <w:iCs/>
                <w:sz w:val="20"/>
              </w:rPr>
              <w:t>type2-HARQ-Codebook-r17</w:t>
            </w:r>
          </w:p>
        </w:tc>
        <w:tc>
          <w:tcPr>
            <w:tcW w:w="2480" w:type="dxa"/>
            <w:tcBorders>
              <w:top w:val="single" w:sz="4" w:space="0" w:color="auto"/>
              <w:left w:val="single" w:sz="4" w:space="0" w:color="auto"/>
              <w:bottom w:val="single" w:sz="4" w:space="0" w:color="auto"/>
              <w:right w:val="single" w:sz="4" w:space="0" w:color="auto"/>
            </w:tcBorders>
            <w:hideMark/>
          </w:tcPr>
          <w:p w14:paraId="2AAE0F2C" w14:textId="6BA5A169" w:rsidR="002364D2" w:rsidRPr="00F11124" w:rsidRDefault="002364D2" w:rsidP="002364D2">
            <w:pPr>
              <w:keepNext/>
              <w:keepLines/>
              <w:overflowPunct w:val="0"/>
              <w:autoSpaceDE w:val="0"/>
              <w:autoSpaceDN w:val="0"/>
              <w:adjustRightInd w:val="0"/>
              <w:rPr>
                <w:rFonts w:asciiTheme="majorHAnsi" w:eastAsia="Times New Roman" w:hAnsiTheme="majorHAnsi" w:cstheme="majorHAnsi"/>
                <w:i/>
                <w:iCs/>
                <w:sz w:val="20"/>
                <w:lang w:val="en-US"/>
              </w:rPr>
            </w:pPr>
            <w:proofErr w:type="spellStart"/>
            <w:r w:rsidRPr="00F11124">
              <w:rPr>
                <w:rFonts w:asciiTheme="majorHAnsi" w:hAnsiTheme="majorHAnsi" w:cstheme="majorHAnsi"/>
                <w:i/>
                <w:iCs/>
                <w:sz w:val="20"/>
              </w:rPr>
              <w:t>BandNR</w:t>
            </w:r>
            <w:proofErr w:type="spellEnd"/>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7288CCEB" w14:textId="4C2E233E"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052A4D95" w14:textId="210AE328"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2148" w:type="dxa"/>
            <w:tcBorders>
              <w:top w:val="single" w:sz="4" w:space="0" w:color="auto"/>
              <w:left w:val="single" w:sz="4" w:space="0" w:color="auto"/>
              <w:bottom w:val="single" w:sz="4" w:space="0" w:color="auto"/>
              <w:right w:val="single" w:sz="4" w:space="0" w:color="auto"/>
            </w:tcBorders>
            <w:shd w:val="clear" w:color="auto" w:fill="auto"/>
            <w:hideMark/>
          </w:tcPr>
          <w:p w14:paraId="42EF0A7F" w14:textId="776BC180"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hideMark/>
          </w:tcPr>
          <w:p w14:paraId="67727AE8" w14:textId="7BEB4EFF"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Optional with capability signalling </w:t>
            </w:r>
          </w:p>
        </w:tc>
      </w:tr>
      <w:tr w:rsidR="002364D2" w:rsidRPr="00F11124" w14:paraId="0E87FF05" w14:textId="77777777" w:rsidTr="00E15B29">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546BB164" w14:textId="0D428473"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26. </w:t>
            </w:r>
            <w:proofErr w:type="spellStart"/>
            <w:r w:rsidRPr="00F11124">
              <w:rPr>
                <w:rFonts w:asciiTheme="majorHAnsi" w:hAnsiTheme="majorHAnsi" w:cstheme="majorHAnsi"/>
                <w:sz w:val="20"/>
              </w:rPr>
              <w:t>NR_NTN_solutions</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hideMark/>
          </w:tcPr>
          <w:p w14:paraId="428136F3" w14:textId="4BDFF456"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26-6a</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7225D826" w14:textId="69AD68CC"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Type-1 HARQ codebook enhancement</w:t>
            </w:r>
          </w:p>
        </w:tc>
        <w:tc>
          <w:tcPr>
            <w:tcW w:w="2927" w:type="dxa"/>
            <w:tcBorders>
              <w:top w:val="single" w:sz="4" w:space="0" w:color="auto"/>
              <w:left w:val="single" w:sz="4" w:space="0" w:color="auto"/>
              <w:bottom w:val="single" w:sz="4" w:space="0" w:color="auto"/>
              <w:right w:val="single" w:sz="4" w:space="0" w:color="auto"/>
            </w:tcBorders>
            <w:shd w:val="clear" w:color="auto" w:fill="auto"/>
            <w:hideMark/>
          </w:tcPr>
          <w:p w14:paraId="30E21BC6" w14:textId="78C6AAD9"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1.</w:t>
            </w:r>
            <w:r w:rsidRPr="00F11124">
              <w:rPr>
                <w:rFonts w:asciiTheme="majorHAnsi" w:hAnsiTheme="majorHAnsi" w:cstheme="majorHAnsi"/>
                <w:sz w:val="20"/>
                <w:lang w:eastAsia="ko-KR"/>
              </w:rPr>
              <w:tab/>
            </w:r>
            <w:r w:rsidRPr="00F11124">
              <w:rPr>
                <w:rFonts w:asciiTheme="majorHAnsi" w:hAnsiTheme="majorHAnsi" w:cstheme="majorHAnsi"/>
                <w:sz w:val="20"/>
              </w:rPr>
              <w:t>Support of</w:t>
            </w:r>
            <w:r w:rsidRPr="00F11124" w:rsidDel="00AF4B4B">
              <w:rPr>
                <w:rFonts w:asciiTheme="majorHAnsi" w:hAnsiTheme="majorHAnsi" w:cstheme="majorHAnsi"/>
                <w:sz w:val="20"/>
              </w:rPr>
              <w:t xml:space="preserve"> </w:t>
            </w:r>
            <w:r w:rsidRPr="00F11124">
              <w:rPr>
                <w:rFonts w:asciiTheme="majorHAnsi" w:hAnsiTheme="majorHAnsi" w:cstheme="majorHAnsi"/>
                <w:sz w:val="20"/>
              </w:rPr>
              <w:t>Type-1 HARQ codebook enhancements when there are feedback-disabled HARQ processes</w:t>
            </w:r>
          </w:p>
        </w:tc>
        <w:tc>
          <w:tcPr>
            <w:tcW w:w="1707" w:type="dxa"/>
            <w:tcBorders>
              <w:top w:val="single" w:sz="4" w:space="0" w:color="auto"/>
              <w:left w:val="single" w:sz="4" w:space="0" w:color="auto"/>
              <w:bottom w:val="single" w:sz="4" w:space="0" w:color="auto"/>
              <w:right w:val="single" w:sz="4" w:space="0" w:color="auto"/>
            </w:tcBorders>
            <w:shd w:val="clear" w:color="auto" w:fill="auto"/>
            <w:hideMark/>
          </w:tcPr>
          <w:p w14:paraId="6D50390B" w14:textId="78952CCE"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 </w:t>
            </w:r>
            <w:proofErr w:type="spellStart"/>
            <w:r w:rsidRPr="00F11124">
              <w:rPr>
                <w:rFonts w:asciiTheme="majorHAnsi" w:hAnsiTheme="majorHAnsi" w:cstheme="majorHAnsi"/>
                <w:sz w:val="20"/>
              </w:rPr>
              <w:t>harq-FeedbackDisabled</w:t>
            </w:r>
            <w:proofErr w:type="spellEnd"/>
          </w:p>
        </w:tc>
        <w:tc>
          <w:tcPr>
            <w:tcW w:w="2779" w:type="dxa"/>
            <w:tcBorders>
              <w:top w:val="single" w:sz="4" w:space="0" w:color="auto"/>
              <w:left w:val="single" w:sz="4" w:space="0" w:color="auto"/>
              <w:bottom w:val="single" w:sz="4" w:space="0" w:color="auto"/>
              <w:right w:val="single" w:sz="4" w:space="0" w:color="auto"/>
            </w:tcBorders>
            <w:hideMark/>
          </w:tcPr>
          <w:p w14:paraId="39A94B17" w14:textId="0DE4E349" w:rsidR="002364D2" w:rsidRPr="00F11124" w:rsidRDefault="002364D2" w:rsidP="002364D2">
            <w:pPr>
              <w:keepNext/>
              <w:keepLines/>
              <w:overflowPunct w:val="0"/>
              <w:autoSpaceDE w:val="0"/>
              <w:autoSpaceDN w:val="0"/>
              <w:adjustRightInd w:val="0"/>
              <w:rPr>
                <w:rFonts w:asciiTheme="majorHAnsi" w:eastAsia="Times New Roman" w:hAnsiTheme="majorHAnsi" w:cstheme="majorHAnsi"/>
                <w:i/>
                <w:iCs/>
                <w:sz w:val="20"/>
                <w:lang w:val="en-US"/>
              </w:rPr>
            </w:pPr>
            <w:r w:rsidRPr="00F11124">
              <w:rPr>
                <w:rFonts w:asciiTheme="majorHAnsi" w:hAnsiTheme="majorHAnsi" w:cstheme="majorHAnsi"/>
                <w:i/>
                <w:iCs/>
                <w:sz w:val="20"/>
              </w:rPr>
              <w:t>type1-HARQ-Codebook-r17</w:t>
            </w:r>
          </w:p>
        </w:tc>
        <w:tc>
          <w:tcPr>
            <w:tcW w:w="2480" w:type="dxa"/>
            <w:tcBorders>
              <w:top w:val="single" w:sz="4" w:space="0" w:color="auto"/>
              <w:left w:val="single" w:sz="4" w:space="0" w:color="auto"/>
              <w:bottom w:val="single" w:sz="4" w:space="0" w:color="auto"/>
              <w:right w:val="single" w:sz="4" w:space="0" w:color="auto"/>
            </w:tcBorders>
            <w:hideMark/>
          </w:tcPr>
          <w:p w14:paraId="2EB28101" w14:textId="20F01228" w:rsidR="002364D2" w:rsidRPr="00F11124" w:rsidRDefault="002364D2" w:rsidP="002364D2">
            <w:pPr>
              <w:keepNext/>
              <w:keepLines/>
              <w:overflowPunct w:val="0"/>
              <w:autoSpaceDE w:val="0"/>
              <w:autoSpaceDN w:val="0"/>
              <w:adjustRightInd w:val="0"/>
              <w:rPr>
                <w:rFonts w:asciiTheme="majorHAnsi" w:eastAsia="Times New Roman" w:hAnsiTheme="majorHAnsi" w:cstheme="majorHAnsi"/>
                <w:i/>
                <w:iCs/>
                <w:sz w:val="20"/>
                <w:lang w:val="en-US"/>
              </w:rPr>
            </w:pPr>
            <w:proofErr w:type="spellStart"/>
            <w:r w:rsidRPr="00F11124">
              <w:rPr>
                <w:rFonts w:asciiTheme="majorHAnsi" w:hAnsiTheme="majorHAnsi" w:cstheme="majorHAnsi"/>
                <w:i/>
                <w:iCs/>
                <w:sz w:val="20"/>
              </w:rPr>
              <w:t>BandNR</w:t>
            </w:r>
            <w:proofErr w:type="spellEnd"/>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110BE06D" w14:textId="34F54992"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0FAD8001" w14:textId="411432FE"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2148" w:type="dxa"/>
            <w:tcBorders>
              <w:top w:val="single" w:sz="4" w:space="0" w:color="auto"/>
              <w:left w:val="single" w:sz="4" w:space="0" w:color="auto"/>
              <w:bottom w:val="single" w:sz="4" w:space="0" w:color="auto"/>
              <w:right w:val="single" w:sz="4" w:space="0" w:color="auto"/>
            </w:tcBorders>
            <w:shd w:val="clear" w:color="auto" w:fill="auto"/>
            <w:hideMark/>
          </w:tcPr>
          <w:p w14:paraId="0E146801" w14:textId="68A7601E"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hideMark/>
          </w:tcPr>
          <w:p w14:paraId="3FE6A656" w14:textId="781F48EB"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Optional with capability signalling </w:t>
            </w:r>
          </w:p>
        </w:tc>
      </w:tr>
      <w:tr w:rsidR="002364D2" w:rsidRPr="00F11124" w14:paraId="16E167BC" w14:textId="77777777" w:rsidTr="00E15B29">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124F2B20" w14:textId="633D6065"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26. </w:t>
            </w:r>
            <w:proofErr w:type="spellStart"/>
            <w:r w:rsidRPr="00F11124">
              <w:rPr>
                <w:rFonts w:asciiTheme="majorHAnsi" w:hAnsiTheme="majorHAnsi" w:cstheme="majorHAnsi"/>
                <w:sz w:val="20"/>
              </w:rPr>
              <w:t>NR_NTN_solutions</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hideMark/>
          </w:tcPr>
          <w:p w14:paraId="023628F8" w14:textId="44A7FACD"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26-6b</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72CE6A5D" w14:textId="7B4D6AD4"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Type-3 HARQ codebook enhancement </w:t>
            </w:r>
          </w:p>
        </w:tc>
        <w:tc>
          <w:tcPr>
            <w:tcW w:w="2927" w:type="dxa"/>
            <w:tcBorders>
              <w:top w:val="single" w:sz="4" w:space="0" w:color="auto"/>
              <w:left w:val="single" w:sz="4" w:space="0" w:color="auto"/>
              <w:bottom w:val="single" w:sz="4" w:space="0" w:color="auto"/>
              <w:right w:val="single" w:sz="4" w:space="0" w:color="auto"/>
            </w:tcBorders>
            <w:shd w:val="clear" w:color="auto" w:fill="auto"/>
            <w:hideMark/>
          </w:tcPr>
          <w:p w14:paraId="73D35B6F" w14:textId="4ECEFF01"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1.</w:t>
            </w:r>
            <w:r w:rsidRPr="00F11124">
              <w:rPr>
                <w:rFonts w:asciiTheme="majorHAnsi" w:hAnsiTheme="majorHAnsi" w:cstheme="majorHAnsi"/>
                <w:sz w:val="20"/>
                <w:lang w:eastAsia="ko-KR"/>
              </w:rPr>
              <w:tab/>
            </w:r>
            <w:r w:rsidRPr="00F11124">
              <w:rPr>
                <w:rFonts w:asciiTheme="majorHAnsi" w:hAnsiTheme="majorHAnsi" w:cstheme="majorHAnsi"/>
                <w:sz w:val="20"/>
              </w:rPr>
              <w:t xml:space="preserve">Support of Type-3 HARQ codebook enhancements when there </w:t>
            </w:r>
            <w:r w:rsidRPr="00F11124">
              <w:rPr>
                <w:rFonts w:asciiTheme="majorHAnsi" w:hAnsiTheme="majorHAnsi" w:cstheme="majorHAnsi"/>
                <w:sz w:val="20"/>
              </w:rPr>
              <w:lastRenderedPageBreak/>
              <w:t>are feedback-disabled HARQ processes</w:t>
            </w:r>
          </w:p>
        </w:tc>
        <w:tc>
          <w:tcPr>
            <w:tcW w:w="1707" w:type="dxa"/>
            <w:tcBorders>
              <w:top w:val="single" w:sz="4" w:space="0" w:color="auto"/>
              <w:left w:val="single" w:sz="4" w:space="0" w:color="auto"/>
              <w:bottom w:val="single" w:sz="4" w:space="0" w:color="auto"/>
              <w:right w:val="single" w:sz="4" w:space="0" w:color="auto"/>
            </w:tcBorders>
            <w:shd w:val="clear" w:color="auto" w:fill="auto"/>
            <w:hideMark/>
          </w:tcPr>
          <w:p w14:paraId="0E67A697" w14:textId="7619A021"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proofErr w:type="spellStart"/>
            <w:r w:rsidRPr="00F11124">
              <w:rPr>
                <w:rFonts w:asciiTheme="majorHAnsi" w:hAnsiTheme="majorHAnsi" w:cstheme="majorHAnsi"/>
                <w:sz w:val="20"/>
              </w:rPr>
              <w:lastRenderedPageBreak/>
              <w:t>harq-FeedbackDisabled</w:t>
            </w:r>
            <w:proofErr w:type="spellEnd"/>
          </w:p>
        </w:tc>
        <w:tc>
          <w:tcPr>
            <w:tcW w:w="2779" w:type="dxa"/>
            <w:tcBorders>
              <w:top w:val="single" w:sz="4" w:space="0" w:color="auto"/>
              <w:left w:val="single" w:sz="4" w:space="0" w:color="auto"/>
              <w:bottom w:val="single" w:sz="4" w:space="0" w:color="auto"/>
              <w:right w:val="single" w:sz="4" w:space="0" w:color="auto"/>
            </w:tcBorders>
            <w:hideMark/>
          </w:tcPr>
          <w:p w14:paraId="396EACAC" w14:textId="5020F8DD" w:rsidR="002364D2" w:rsidRPr="00F11124" w:rsidRDefault="002364D2" w:rsidP="002364D2">
            <w:pPr>
              <w:keepNext/>
              <w:keepLines/>
              <w:overflowPunct w:val="0"/>
              <w:autoSpaceDE w:val="0"/>
              <w:autoSpaceDN w:val="0"/>
              <w:adjustRightInd w:val="0"/>
              <w:rPr>
                <w:rFonts w:asciiTheme="majorHAnsi" w:eastAsia="Times New Roman" w:hAnsiTheme="majorHAnsi" w:cstheme="majorHAnsi"/>
                <w:i/>
                <w:iCs/>
                <w:sz w:val="20"/>
                <w:lang w:val="en-US"/>
              </w:rPr>
            </w:pPr>
            <w:r w:rsidRPr="00F11124">
              <w:rPr>
                <w:rFonts w:asciiTheme="majorHAnsi" w:hAnsiTheme="majorHAnsi" w:cstheme="majorHAnsi"/>
                <w:i/>
                <w:iCs/>
                <w:sz w:val="20"/>
              </w:rPr>
              <w:t>type3-HARQ-Codebook-r17</w:t>
            </w:r>
          </w:p>
        </w:tc>
        <w:tc>
          <w:tcPr>
            <w:tcW w:w="2480" w:type="dxa"/>
            <w:tcBorders>
              <w:top w:val="single" w:sz="4" w:space="0" w:color="auto"/>
              <w:left w:val="single" w:sz="4" w:space="0" w:color="auto"/>
              <w:bottom w:val="single" w:sz="4" w:space="0" w:color="auto"/>
              <w:right w:val="single" w:sz="4" w:space="0" w:color="auto"/>
            </w:tcBorders>
            <w:hideMark/>
          </w:tcPr>
          <w:p w14:paraId="65E316B4" w14:textId="1BF81F43" w:rsidR="002364D2" w:rsidRPr="00F11124" w:rsidRDefault="002364D2" w:rsidP="002364D2">
            <w:pPr>
              <w:keepNext/>
              <w:keepLines/>
              <w:overflowPunct w:val="0"/>
              <w:autoSpaceDE w:val="0"/>
              <w:autoSpaceDN w:val="0"/>
              <w:adjustRightInd w:val="0"/>
              <w:rPr>
                <w:rFonts w:asciiTheme="majorHAnsi" w:eastAsia="Times New Roman" w:hAnsiTheme="majorHAnsi" w:cstheme="majorHAnsi"/>
                <w:i/>
                <w:iCs/>
                <w:sz w:val="20"/>
                <w:lang w:val="en-US"/>
              </w:rPr>
            </w:pPr>
            <w:proofErr w:type="spellStart"/>
            <w:r w:rsidRPr="00F11124">
              <w:rPr>
                <w:rFonts w:asciiTheme="majorHAnsi" w:hAnsiTheme="majorHAnsi" w:cstheme="majorHAnsi"/>
                <w:i/>
                <w:iCs/>
                <w:sz w:val="20"/>
              </w:rPr>
              <w:t>BandNR</w:t>
            </w:r>
            <w:proofErr w:type="spellEnd"/>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53EAD786" w14:textId="18D4132D"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735B0B3D" w14:textId="1AF063EA"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2148" w:type="dxa"/>
            <w:tcBorders>
              <w:top w:val="single" w:sz="4" w:space="0" w:color="auto"/>
              <w:left w:val="single" w:sz="4" w:space="0" w:color="auto"/>
              <w:bottom w:val="single" w:sz="4" w:space="0" w:color="auto"/>
              <w:right w:val="single" w:sz="4" w:space="0" w:color="auto"/>
            </w:tcBorders>
            <w:shd w:val="clear" w:color="auto" w:fill="auto"/>
            <w:hideMark/>
          </w:tcPr>
          <w:p w14:paraId="06CB2204" w14:textId="244B2DBC"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Note: This UE feature group is applicable only for bands in Table 5.2.2-1 in TS 38.101-5 </w:t>
            </w:r>
            <w:r w:rsidRPr="00F11124">
              <w:rPr>
                <w:rFonts w:asciiTheme="majorHAnsi" w:hAnsiTheme="majorHAnsi" w:cstheme="majorHAnsi"/>
                <w:sz w:val="20"/>
              </w:rPr>
              <w:lastRenderedPageBreak/>
              <w:t>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hideMark/>
          </w:tcPr>
          <w:p w14:paraId="39E4BADC" w14:textId="73263A91"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lastRenderedPageBreak/>
              <w:t xml:space="preserve">Optional with capability signalling </w:t>
            </w:r>
          </w:p>
        </w:tc>
      </w:tr>
      <w:tr w:rsidR="002364D2" w:rsidRPr="00F11124" w14:paraId="71259D0C" w14:textId="77777777" w:rsidTr="00E15B29">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60555AA8" w14:textId="1CA1D280"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26. </w:t>
            </w:r>
            <w:proofErr w:type="spellStart"/>
            <w:r w:rsidRPr="00F11124">
              <w:rPr>
                <w:rFonts w:asciiTheme="majorHAnsi" w:hAnsiTheme="majorHAnsi" w:cstheme="majorHAnsi"/>
                <w:sz w:val="20"/>
              </w:rPr>
              <w:t>NR_NTN_solutions</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hideMark/>
          </w:tcPr>
          <w:p w14:paraId="4583C42F" w14:textId="07153BDD"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26-8</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6B0A2127" w14:textId="54A64C13"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Support of polarization signalling in NR NTN</w:t>
            </w:r>
          </w:p>
        </w:tc>
        <w:tc>
          <w:tcPr>
            <w:tcW w:w="2927" w:type="dxa"/>
            <w:tcBorders>
              <w:top w:val="single" w:sz="4" w:space="0" w:color="auto"/>
              <w:left w:val="single" w:sz="4" w:space="0" w:color="auto"/>
              <w:bottom w:val="single" w:sz="4" w:space="0" w:color="auto"/>
              <w:right w:val="single" w:sz="4" w:space="0" w:color="auto"/>
            </w:tcBorders>
            <w:shd w:val="clear" w:color="auto" w:fill="auto"/>
            <w:hideMark/>
          </w:tcPr>
          <w:p w14:paraId="5F224FB5"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1.</w:t>
            </w:r>
            <w:r w:rsidRPr="00F11124">
              <w:rPr>
                <w:rFonts w:asciiTheme="majorHAnsi" w:hAnsiTheme="majorHAnsi" w:cstheme="majorHAnsi"/>
                <w:sz w:val="20"/>
                <w:lang w:eastAsia="ko-KR"/>
              </w:rPr>
              <w:tab/>
            </w:r>
            <w:r w:rsidRPr="00F11124">
              <w:rPr>
                <w:rFonts w:asciiTheme="majorHAnsi" w:hAnsiTheme="majorHAnsi" w:cstheme="majorHAnsi"/>
                <w:sz w:val="20"/>
              </w:rPr>
              <w:t>Support polarization indication reception in SIB indicating DL and/or UL polarization information using respective polarization type parameters to indicate: RHCP or LHCP or linear</w:t>
            </w:r>
          </w:p>
          <w:p w14:paraId="4258C34C"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2.</w:t>
            </w:r>
            <w:r w:rsidRPr="00F11124">
              <w:rPr>
                <w:rFonts w:asciiTheme="majorHAnsi" w:hAnsiTheme="majorHAnsi" w:cstheme="majorHAnsi"/>
                <w:sz w:val="20"/>
                <w:lang w:eastAsia="ko-KR"/>
              </w:rPr>
              <w:tab/>
            </w:r>
            <w:r w:rsidRPr="00F11124">
              <w:rPr>
                <w:rFonts w:asciiTheme="majorHAnsi" w:hAnsiTheme="majorHAnsi" w:cstheme="majorHAnsi"/>
                <w:sz w:val="20"/>
              </w:rPr>
              <w:t>Support polarization signalling for target serving cell in handover command message</w:t>
            </w:r>
          </w:p>
          <w:p w14:paraId="3C7EFE8D" w14:textId="4FCC23D8"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3.</w:t>
            </w:r>
            <w:r w:rsidRPr="00F11124">
              <w:rPr>
                <w:rFonts w:asciiTheme="majorHAnsi" w:hAnsiTheme="majorHAnsi" w:cstheme="majorHAnsi"/>
                <w:sz w:val="20"/>
                <w:lang w:eastAsia="ko-KR"/>
              </w:rPr>
              <w:tab/>
            </w:r>
            <w:r w:rsidRPr="00F11124">
              <w:rPr>
                <w:rFonts w:asciiTheme="majorHAnsi" w:hAnsiTheme="majorHAnsi" w:cstheme="majorHAnsi"/>
                <w:sz w:val="20"/>
              </w:rPr>
              <w:t>Support polarization signalling for non-serving cell in RRM measurement configuration</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EF83632" w14:textId="77777777"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p>
        </w:tc>
        <w:tc>
          <w:tcPr>
            <w:tcW w:w="2779" w:type="dxa"/>
            <w:tcBorders>
              <w:top w:val="single" w:sz="4" w:space="0" w:color="auto"/>
              <w:left w:val="single" w:sz="4" w:space="0" w:color="auto"/>
              <w:bottom w:val="single" w:sz="4" w:space="0" w:color="auto"/>
              <w:right w:val="single" w:sz="4" w:space="0" w:color="auto"/>
            </w:tcBorders>
            <w:hideMark/>
          </w:tcPr>
          <w:p w14:paraId="4344073D" w14:textId="6587FC7E"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n/a</w:t>
            </w:r>
          </w:p>
        </w:tc>
        <w:tc>
          <w:tcPr>
            <w:tcW w:w="2480" w:type="dxa"/>
            <w:tcBorders>
              <w:top w:val="single" w:sz="4" w:space="0" w:color="auto"/>
              <w:left w:val="single" w:sz="4" w:space="0" w:color="auto"/>
              <w:bottom w:val="single" w:sz="4" w:space="0" w:color="auto"/>
              <w:right w:val="single" w:sz="4" w:space="0" w:color="auto"/>
            </w:tcBorders>
            <w:hideMark/>
          </w:tcPr>
          <w:p w14:paraId="23D6785E" w14:textId="2CEE649C"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n/a</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75D47361" w14:textId="509691A8"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725B4A25" w14:textId="3B5EC3D5"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2148" w:type="dxa"/>
            <w:tcBorders>
              <w:top w:val="single" w:sz="4" w:space="0" w:color="auto"/>
              <w:left w:val="single" w:sz="4" w:space="0" w:color="auto"/>
              <w:bottom w:val="single" w:sz="4" w:space="0" w:color="auto"/>
              <w:right w:val="single" w:sz="4" w:space="0" w:color="auto"/>
            </w:tcBorders>
            <w:shd w:val="clear" w:color="auto" w:fill="auto"/>
            <w:hideMark/>
          </w:tcPr>
          <w:p w14:paraId="33385BA9" w14:textId="0A37125B"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733AAE"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Optional without capability signalling</w:t>
            </w:r>
          </w:p>
          <w:p w14:paraId="4D9F0199" w14:textId="77777777" w:rsidR="002364D2" w:rsidRPr="00F11124" w:rsidRDefault="002364D2" w:rsidP="002364D2">
            <w:pPr>
              <w:pStyle w:val="TAL"/>
              <w:rPr>
                <w:rFonts w:asciiTheme="majorHAnsi" w:hAnsiTheme="majorHAnsi" w:cstheme="majorHAnsi"/>
                <w:sz w:val="20"/>
              </w:rPr>
            </w:pPr>
          </w:p>
          <w:p w14:paraId="5DAA810C" w14:textId="77777777"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p>
        </w:tc>
      </w:tr>
      <w:tr w:rsidR="002364D2" w:rsidRPr="00F11124" w14:paraId="6FDCB0C5" w14:textId="77777777" w:rsidTr="00E15B29">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4B06C095" w14:textId="7956A9EB"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26. </w:t>
            </w:r>
            <w:proofErr w:type="spellStart"/>
            <w:r w:rsidRPr="00F11124">
              <w:rPr>
                <w:rFonts w:asciiTheme="majorHAnsi" w:hAnsiTheme="majorHAnsi" w:cstheme="majorHAnsi"/>
                <w:sz w:val="20"/>
              </w:rPr>
              <w:t>NR_NTN_solutions</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hideMark/>
          </w:tcPr>
          <w:p w14:paraId="5D16EB45" w14:textId="0CC1A079"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26-9</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534C996C" w14:textId="7B35FE6C"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UE-specific </w:t>
            </w:r>
            <w:proofErr w:type="spellStart"/>
            <w:r w:rsidRPr="00F11124">
              <w:rPr>
                <w:rFonts w:asciiTheme="majorHAnsi" w:hAnsiTheme="majorHAnsi" w:cstheme="majorHAnsi"/>
                <w:sz w:val="20"/>
              </w:rPr>
              <w:t>K_offset</w:t>
            </w:r>
            <w:proofErr w:type="spellEnd"/>
            <w:r w:rsidRPr="00F11124">
              <w:rPr>
                <w:rFonts w:asciiTheme="majorHAnsi" w:hAnsiTheme="majorHAnsi" w:cstheme="majorHAnsi"/>
                <w:sz w:val="20"/>
              </w:rPr>
              <w:t xml:space="preserve"> </w:t>
            </w:r>
          </w:p>
        </w:tc>
        <w:tc>
          <w:tcPr>
            <w:tcW w:w="2927" w:type="dxa"/>
            <w:tcBorders>
              <w:top w:val="single" w:sz="4" w:space="0" w:color="auto"/>
              <w:left w:val="single" w:sz="4" w:space="0" w:color="auto"/>
              <w:bottom w:val="single" w:sz="4" w:space="0" w:color="auto"/>
              <w:right w:val="single" w:sz="4" w:space="0" w:color="auto"/>
            </w:tcBorders>
            <w:shd w:val="clear" w:color="auto" w:fill="auto"/>
            <w:hideMark/>
          </w:tcPr>
          <w:p w14:paraId="277491EF" w14:textId="77777777" w:rsidR="002364D2" w:rsidRPr="00F11124" w:rsidRDefault="002364D2" w:rsidP="002364D2">
            <w:pPr>
              <w:pStyle w:val="TAL"/>
              <w:rPr>
                <w:rFonts w:asciiTheme="majorHAnsi" w:hAnsiTheme="majorHAnsi" w:cstheme="majorHAnsi"/>
                <w:sz w:val="20"/>
              </w:rPr>
            </w:pPr>
            <w:r w:rsidRPr="00F11124">
              <w:rPr>
                <w:rFonts w:asciiTheme="majorHAnsi" w:hAnsiTheme="majorHAnsi" w:cstheme="majorHAnsi"/>
                <w:sz w:val="20"/>
              </w:rPr>
              <w:t>1.</w:t>
            </w:r>
            <w:r w:rsidRPr="00F11124">
              <w:rPr>
                <w:rFonts w:asciiTheme="majorHAnsi" w:hAnsiTheme="majorHAnsi" w:cstheme="majorHAnsi"/>
                <w:sz w:val="20"/>
                <w:lang w:eastAsia="ko-KR"/>
              </w:rPr>
              <w:tab/>
            </w:r>
            <w:r w:rsidRPr="00F11124">
              <w:rPr>
                <w:rFonts w:asciiTheme="majorHAnsi" w:hAnsiTheme="majorHAnsi" w:cstheme="majorHAnsi"/>
                <w:sz w:val="20"/>
              </w:rPr>
              <w:t xml:space="preserve">Support of reception of UE-specific </w:t>
            </w:r>
            <w:proofErr w:type="spellStart"/>
            <w:r w:rsidRPr="00F11124">
              <w:rPr>
                <w:rFonts w:asciiTheme="majorHAnsi" w:hAnsiTheme="majorHAnsi" w:cstheme="majorHAnsi"/>
                <w:sz w:val="20"/>
              </w:rPr>
              <w:t>K_offset</w:t>
            </w:r>
            <w:proofErr w:type="spellEnd"/>
            <w:r w:rsidRPr="00F11124">
              <w:rPr>
                <w:rFonts w:asciiTheme="majorHAnsi" w:hAnsiTheme="majorHAnsi" w:cstheme="majorHAnsi"/>
                <w:sz w:val="20"/>
              </w:rPr>
              <w:t xml:space="preserve"> via MAC-CE</w:t>
            </w:r>
          </w:p>
          <w:p w14:paraId="5E365A25" w14:textId="0587AE06"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Support of determining the timing of PUSCH, PUCCH, CSI reference resource, transmission of aperiodic SRS, activation of TA command, first PUSCH transmission in CG Type 2 with UE-specific </w:t>
            </w:r>
            <w:proofErr w:type="spellStart"/>
            <w:r w:rsidRPr="00F11124">
              <w:rPr>
                <w:rFonts w:asciiTheme="majorHAnsi" w:hAnsiTheme="majorHAnsi" w:cstheme="majorHAnsi"/>
                <w:sz w:val="20"/>
              </w:rPr>
              <w:t>Koffset</w:t>
            </w:r>
            <w:proofErr w:type="spellEnd"/>
          </w:p>
        </w:tc>
        <w:tc>
          <w:tcPr>
            <w:tcW w:w="1707" w:type="dxa"/>
            <w:tcBorders>
              <w:top w:val="single" w:sz="4" w:space="0" w:color="auto"/>
              <w:left w:val="single" w:sz="4" w:space="0" w:color="auto"/>
              <w:bottom w:val="single" w:sz="4" w:space="0" w:color="auto"/>
              <w:right w:val="single" w:sz="4" w:space="0" w:color="auto"/>
            </w:tcBorders>
            <w:shd w:val="clear" w:color="auto" w:fill="auto"/>
            <w:hideMark/>
          </w:tcPr>
          <w:p w14:paraId="662D14E1" w14:textId="412BD13B"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26-1, 26-4</w:t>
            </w:r>
          </w:p>
        </w:tc>
        <w:tc>
          <w:tcPr>
            <w:tcW w:w="2779" w:type="dxa"/>
            <w:tcBorders>
              <w:top w:val="single" w:sz="4" w:space="0" w:color="auto"/>
              <w:left w:val="single" w:sz="4" w:space="0" w:color="auto"/>
              <w:bottom w:val="single" w:sz="4" w:space="0" w:color="auto"/>
              <w:right w:val="single" w:sz="4" w:space="0" w:color="auto"/>
            </w:tcBorders>
            <w:hideMark/>
          </w:tcPr>
          <w:p w14:paraId="6A86FAF7" w14:textId="49068EFD" w:rsidR="002364D2" w:rsidRPr="00F11124" w:rsidRDefault="002364D2" w:rsidP="002364D2">
            <w:pPr>
              <w:keepNext/>
              <w:keepLines/>
              <w:overflowPunct w:val="0"/>
              <w:autoSpaceDE w:val="0"/>
              <w:autoSpaceDN w:val="0"/>
              <w:adjustRightInd w:val="0"/>
              <w:rPr>
                <w:rFonts w:asciiTheme="majorHAnsi" w:eastAsia="Times New Roman" w:hAnsiTheme="majorHAnsi" w:cstheme="majorHAnsi"/>
                <w:i/>
                <w:iCs/>
                <w:sz w:val="20"/>
                <w:lang w:val="en-US"/>
              </w:rPr>
            </w:pPr>
            <w:r w:rsidRPr="00F11124">
              <w:rPr>
                <w:rFonts w:asciiTheme="majorHAnsi" w:hAnsiTheme="majorHAnsi" w:cstheme="majorHAnsi"/>
                <w:i/>
                <w:iCs/>
                <w:sz w:val="20"/>
              </w:rPr>
              <w:t>ue-specific-K-Offset-r17</w:t>
            </w:r>
          </w:p>
        </w:tc>
        <w:tc>
          <w:tcPr>
            <w:tcW w:w="2480" w:type="dxa"/>
            <w:tcBorders>
              <w:top w:val="single" w:sz="4" w:space="0" w:color="auto"/>
              <w:left w:val="single" w:sz="4" w:space="0" w:color="auto"/>
              <w:bottom w:val="single" w:sz="4" w:space="0" w:color="auto"/>
              <w:right w:val="single" w:sz="4" w:space="0" w:color="auto"/>
            </w:tcBorders>
            <w:hideMark/>
          </w:tcPr>
          <w:p w14:paraId="5756BFE7" w14:textId="1BA84F7D" w:rsidR="002364D2" w:rsidRPr="00F11124" w:rsidRDefault="002364D2" w:rsidP="002364D2">
            <w:pPr>
              <w:keepNext/>
              <w:keepLines/>
              <w:overflowPunct w:val="0"/>
              <w:autoSpaceDE w:val="0"/>
              <w:autoSpaceDN w:val="0"/>
              <w:adjustRightInd w:val="0"/>
              <w:rPr>
                <w:rFonts w:asciiTheme="majorHAnsi" w:eastAsia="Times New Roman" w:hAnsiTheme="majorHAnsi" w:cstheme="majorHAnsi"/>
                <w:i/>
                <w:iCs/>
                <w:sz w:val="20"/>
                <w:lang w:val="en-US"/>
              </w:rPr>
            </w:pPr>
            <w:proofErr w:type="spellStart"/>
            <w:r w:rsidRPr="00F11124">
              <w:rPr>
                <w:rFonts w:asciiTheme="majorHAnsi" w:hAnsiTheme="majorHAnsi" w:cstheme="majorHAnsi"/>
                <w:i/>
                <w:iCs/>
                <w:sz w:val="20"/>
              </w:rPr>
              <w:t>BandNR</w:t>
            </w:r>
            <w:proofErr w:type="spellEnd"/>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360CE985" w14:textId="22FE1E24"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28675CAC" w14:textId="09D7199B"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2148" w:type="dxa"/>
            <w:tcBorders>
              <w:top w:val="single" w:sz="4" w:space="0" w:color="auto"/>
              <w:left w:val="single" w:sz="4" w:space="0" w:color="auto"/>
              <w:bottom w:val="single" w:sz="4" w:space="0" w:color="auto"/>
              <w:right w:val="single" w:sz="4" w:space="0" w:color="auto"/>
            </w:tcBorders>
            <w:shd w:val="clear" w:color="auto" w:fill="auto"/>
            <w:hideMark/>
          </w:tcPr>
          <w:p w14:paraId="205B05A8" w14:textId="6AD4F6E8"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hideMark/>
          </w:tcPr>
          <w:p w14:paraId="5EF4C955" w14:textId="07111F91"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Optional with capability signalling</w:t>
            </w:r>
          </w:p>
        </w:tc>
      </w:tr>
      <w:tr w:rsidR="002364D2" w:rsidRPr="00F11124" w14:paraId="6DFD4B54" w14:textId="77777777" w:rsidTr="00E15B29">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00766F2E" w14:textId="36F4A5C3"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26. </w:t>
            </w:r>
            <w:proofErr w:type="spellStart"/>
            <w:r w:rsidRPr="00F11124">
              <w:rPr>
                <w:rFonts w:asciiTheme="majorHAnsi" w:hAnsiTheme="majorHAnsi" w:cstheme="majorHAnsi"/>
                <w:sz w:val="20"/>
              </w:rPr>
              <w:t>NR_NTN_solutions</w:t>
            </w:r>
            <w:proofErr w:type="spellEnd"/>
          </w:p>
        </w:tc>
        <w:tc>
          <w:tcPr>
            <w:tcW w:w="785" w:type="dxa"/>
            <w:tcBorders>
              <w:top w:val="single" w:sz="4" w:space="0" w:color="auto"/>
              <w:left w:val="single" w:sz="4" w:space="0" w:color="auto"/>
              <w:bottom w:val="single" w:sz="4" w:space="0" w:color="auto"/>
              <w:right w:val="single" w:sz="4" w:space="0" w:color="auto"/>
            </w:tcBorders>
            <w:shd w:val="clear" w:color="auto" w:fill="auto"/>
            <w:hideMark/>
          </w:tcPr>
          <w:p w14:paraId="5A93E3B1" w14:textId="62880A7F"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26-10</w:t>
            </w:r>
          </w:p>
        </w:tc>
        <w:tc>
          <w:tcPr>
            <w:tcW w:w="1823" w:type="dxa"/>
            <w:tcBorders>
              <w:top w:val="single" w:sz="4" w:space="0" w:color="auto"/>
              <w:left w:val="single" w:sz="4" w:space="0" w:color="auto"/>
              <w:bottom w:val="single" w:sz="4" w:space="0" w:color="auto"/>
              <w:right w:val="single" w:sz="4" w:space="0" w:color="auto"/>
            </w:tcBorders>
            <w:shd w:val="clear" w:color="auto" w:fill="auto"/>
            <w:hideMark/>
          </w:tcPr>
          <w:p w14:paraId="7692EF0A" w14:textId="1807901E"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K1 range extension</w:t>
            </w:r>
          </w:p>
        </w:tc>
        <w:tc>
          <w:tcPr>
            <w:tcW w:w="2927" w:type="dxa"/>
            <w:tcBorders>
              <w:top w:val="single" w:sz="4" w:space="0" w:color="auto"/>
              <w:left w:val="single" w:sz="4" w:space="0" w:color="auto"/>
              <w:bottom w:val="single" w:sz="4" w:space="0" w:color="auto"/>
              <w:right w:val="single" w:sz="4" w:space="0" w:color="auto"/>
            </w:tcBorders>
            <w:shd w:val="clear" w:color="auto" w:fill="auto"/>
            <w:hideMark/>
          </w:tcPr>
          <w:p w14:paraId="7DE953F5" w14:textId="42C6E068"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1.</w:t>
            </w:r>
            <w:r w:rsidRPr="00F11124">
              <w:rPr>
                <w:rFonts w:asciiTheme="majorHAnsi" w:hAnsiTheme="majorHAnsi" w:cstheme="majorHAnsi"/>
                <w:sz w:val="20"/>
                <w:lang w:eastAsia="ko-KR"/>
              </w:rPr>
              <w:tab/>
            </w:r>
            <w:r w:rsidRPr="00F11124">
              <w:rPr>
                <w:rFonts w:asciiTheme="majorHAnsi" w:hAnsiTheme="majorHAnsi" w:cstheme="majorHAnsi"/>
                <w:sz w:val="20"/>
              </w:rPr>
              <w:t>Support of extended K1 value range of (</w:t>
            </w:r>
            <w:proofErr w:type="gramStart"/>
            <w:r w:rsidRPr="00F11124">
              <w:rPr>
                <w:rFonts w:asciiTheme="majorHAnsi" w:hAnsiTheme="majorHAnsi" w:cstheme="majorHAnsi"/>
                <w:sz w:val="20"/>
              </w:rPr>
              <w:t>0..</w:t>
            </w:r>
            <w:proofErr w:type="gramEnd"/>
            <w:r w:rsidRPr="00F11124">
              <w:rPr>
                <w:rFonts w:asciiTheme="majorHAnsi" w:hAnsiTheme="majorHAnsi" w:cstheme="majorHAnsi"/>
                <w:sz w:val="20"/>
              </w:rPr>
              <w:t>31) for unpaired spectrum</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B46CB9F" w14:textId="77777777"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p>
        </w:tc>
        <w:tc>
          <w:tcPr>
            <w:tcW w:w="2779" w:type="dxa"/>
            <w:tcBorders>
              <w:top w:val="single" w:sz="4" w:space="0" w:color="auto"/>
              <w:left w:val="single" w:sz="4" w:space="0" w:color="auto"/>
              <w:bottom w:val="single" w:sz="4" w:space="0" w:color="auto"/>
              <w:right w:val="single" w:sz="4" w:space="0" w:color="auto"/>
            </w:tcBorders>
            <w:hideMark/>
          </w:tcPr>
          <w:p w14:paraId="65FE8912" w14:textId="629BCD72" w:rsidR="002364D2" w:rsidRPr="00F11124" w:rsidRDefault="002364D2" w:rsidP="002364D2">
            <w:pPr>
              <w:keepNext/>
              <w:keepLines/>
              <w:overflowPunct w:val="0"/>
              <w:autoSpaceDE w:val="0"/>
              <w:autoSpaceDN w:val="0"/>
              <w:adjustRightInd w:val="0"/>
              <w:rPr>
                <w:rFonts w:asciiTheme="majorHAnsi" w:eastAsia="Times New Roman" w:hAnsiTheme="majorHAnsi" w:cstheme="majorHAnsi"/>
                <w:i/>
                <w:iCs/>
                <w:sz w:val="20"/>
                <w:lang w:val="en-US"/>
              </w:rPr>
            </w:pPr>
            <w:r w:rsidRPr="00F11124">
              <w:rPr>
                <w:rFonts w:asciiTheme="majorHAnsi" w:hAnsiTheme="majorHAnsi" w:cstheme="majorHAnsi"/>
                <w:i/>
                <w:iCs/>
                <w:sz w:val="20"/>
              </w:rPr>
              <w:t>k1-RangeExtension-r17</w:t>
            </w:r>
          </w:p>
        </w:tc>
        <w:tc>
          <w:tcPr>
            <w:tcW w:w="2480" w:type="dxa"/>
            <w:tcBorders>
              <w:top w:val="single" w:sz="4" w:space="0" w:color="auto"/>
              <w:left w:val="single" w:sz="4" w:space="0" w:color="auto"/>
              <w:bottom w:val="single" w:sz="4" w:space="0" w:color="auto"/>
              <w:right w:val="single" w:sz="4" w:space="0" w:color="auto"/>
            </w:tcBorders>
            <w:hideMark/>
          </w:tcPr>
          <w:p w14:paraId="70DD708C" w14:textId="0E257C30" w:rsidR="002364D2" w:rsidRPr="00F11124" w:rsidRDefault="002364D2" w:rsidP="002364D2">
            <w:pPr>
              <w:keepNext/>
              <w:keepLines/>
              <w:overflowPunct w:val="0"/>
              <w:autoSpaceDE w:val="0"/>
              <w:autoSpaceDN w:val="0"/>
              <w:adjustRightInd w:val="0"/>
              <w:rPr>
                <w:rFonts w:asciiTheme="majorHAnsi" w:eastAsia="Times New Roman" w:hAnsiTheme="majorHAnsi" w:cstheme="majorHAnsi"/>
                <w:i/>
                <w:iCs/>
                <w:sz w:val="20"/>
                <w:lang w:val="en-US"/>
              </w:rPr>
            </w:pPr>
            <w:proofErr w:type="spellStart"/>
            <w:r w:rsidRPr="00F11124">
              <w:rPr>
                <w:rFonts w:asciiTheme="majorHAnsi" w:hAnsiTheme="majorHAnsi" w:cstheme="majorHAnsi"/>
                <w:i/>
                <w:iCs/>
                <w:sz w:val="20"/>
              </w:rPr>
              <w:t>BandNR</w:t>
            </w:r>
            <w:proofErr w:type="spellEnd"/>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7A33921B" w14:textId="4F19F4E2"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277921B4" w14:textId="31D46BD4"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w:t>
            </w:r>
          </w:p>
        </w:tc>
        <w:tc>
          <w:tcPr>
            <w:tcW w:w="2148" w:type="dxa"/>
            <w:tcBorders>
              <w:top w:val="single" w:sz="4" w:space="0" w:color="auto"/>
              <w:left w:val="single" w:sz="4" w:space="0" w:color="auto"/>
              <w:bottom w:val="single" w:sz="4" w:space="0" w:color="auto"/>
              <w:right w:val="single" w:sz="4" w:space="0" w:color="auto"/>
            </w:tcBorders>
            <w:shd w:val="clear" w:color="auto" w:fill="auto"/>
            <w:hideMark/>
          </w:tcPr>
          <w:p w14:paraId="6D0EAEA9" w14:textId="05FCBA4C"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shd w:val="clear" w:color="auto" w:fill="auto"/>
            <w:hideMark/>
          </w:tcPr>
          <w:p w14:paraId="674F730B" w14:textId="4B83AFAE" w:rsidR="002364D2" w:rsidRPr="00F11124" w:rsidRDefault="002364D2" w:rsidP="002364D2">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 xml:space="preserve">Optional with capability signalling </w:t>
            </w:r>
          </w:p>
        </w:tc>
      </w:tr>
      <w:tr w:rsidR="00A418E1" w:rsidRPr="00F11124" w14:paraId="7DF1337E" w14:textId="77777777" w:rsidTr="00A418E1">
        <w:tc>
          <w:tcPr>
            <w:tcW w:w="1757" w:type="dxa"/>
            <w:tcBorders>
              <w:top w:val="single" w:sz="4" w:space="0" w:color="auto"/>
              <w:left w:val="single" w:sz="4" w:space="0" w:color="auto"/>
              <w:bottom w:val="single" w:sz="4" w:space="0" w:color="auto"/>
              <w:right w:val="single" w:sz="4" w:space="0" w:color="auto"/>
            </w:tcBorders>
          </w:tcPr>
          <w:p w14:paraId="021F4D06" w14:textId="6018054F" w:rsidR="00A418E1" w:rsidRPr="00F11124" w:rsidRDefault="00A418E1" w:rsidP="00A418E1">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color w:val="000000" w:themeColor="text1"/>
                <w:sz w:val="20"/>
              </w:rPr>
              <w:t xml:space="preserve">44. </w:t>
            </w:r>
            <w:proofErr w:type="spellStart"/>
            <w:r w:rsidRPr="00F11124">
              <w:rPr>
                <w:rFonts w:asciiTheme="majorHAnsi" w:hAnsiTheme="majorHAnsi" w:cstheme="majorHAnsi"/>
                <w:color w:val="000000" w:themeColor="text1"/>
                <w:sz w:val="20"/>
              </w:rPr>
              <w:t>NR_NTN_enh</w:t>
            </w:r>
            <w:proofErr w:type="spellEnd"/>
          </w:p>
        </w:tc>
        <w:tc>
          <w:tcPr>
            <w:tcW w:w="785" w:type="dxa"/>
            <w:tcBorders>
              <w:top w:val="single" w:sz="4" w:space="0" w:color="auto"/>
              <w:left w:val="single" w:sz="4" w:space="0" w:color="auto"/>
              <w:bottom w:val="single" w:sz="4" w:space="0" w:color="auto"/>
              <w:right w:val="single" w:sz="4" w:space="0" w:color="auto"/>
            </w:tcBorders>
          </w:tcPr>
          <w:p w14:paraId="05DA8313" w14:textId="14909DA4" w:rsidR="00A418E1" w:rsidRPr="00F11124" w:rsidRDefault="00A418E1" w:rsidP="00A418E1">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color w:val="000000" w:themeColor="text1"/>
                <w:sz w:val="20"/>
                <w:lang w:eastAsia="zh-CN"/>
              </w:rPr>
              <w:t>44-1</w:t>
            </w:r>
          </w:p>
        </w:tc>
        <w:tc>
          <w:tcPr>
            <w:tcW w:w="1823" w:type="dxa"/>
            <w:tcBorders>
              <w:top w:val="single" w:sz="4" w:space="0" w:color="auto"/>
              <w:left w:val="single" w:sz="4" w:space="0" w:color="auto"/>
              <w:bottom w:val="single" w:sz="4" w:space="0" w:color="auto"/>
              <w:right w:val="single" w:sz="4" w:space="0" w:color="auto"/>
            </w:tcBorders>
          </w:tcPr>
          <w:p w14:paraId="2AE3239B" w14:textId="0AFC4C50" w:rsidR="00A418E1" w:rsidRPr="00F11124" w:rsidRDefault="00A418E1" w:rsidP="00A418E1">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color w:val="000000" w:themeColor="text1"/>
                <w:sz w:val="20"/>
                <w:lang w:eastAsia="zh-CN"/>
              </w:rPr>
              <w:t>PUCCH repetition on common PUCCH resource</w:t>
            </w:r>
          </w:p>
        </w:tc>
        <w:tc>
          <w:tcPr>
            <w:tcW w:w="2927" w:type="dxa"/>
            <w:tcBorders>
              <w:top w:val="single" w:sz="4" w:space="0" w:color="auto"/>
              <w:left w:val="single" w:sz="4" w:space="0" w:color="auto"/>
              <w:bottom w:val="single" w:sz="4" w:space="0" w:color="auto"/>
              <w:right w:val="single" w:sz="4" w:space="0" w:color="auto"/>
            </w:tcBorders>
          </w:tcPr>
          <w:p w14:paraId="0C08413A" w14:textId="77777777" w:rsidR="00A418E1" w:rsidRPr="00F11124" w:rsidRDefault="00A418E1" w:rsidP="00A418E1">
            <w:pPr>
              <w:pStyle w:val="maintext"/>
              <w:ind w:firstLine="400"/>
              <w:rPr>
                <w:rFonts w:asciiTheme="majorHAnsi" w:hAnsiTheme="majorHAnsi" w:cstheme="majorHAnsi"/>
                <w:lang w:val="en-US"/>
              </w:rPr>
            </w:pPr>
            <w:r w:rsidRPr="00F11124">
              <w:rPr>
                <w:rFonts w:asciiTheme="majorHAnsi" w:hAnsiTheme="majorHAnsi" w:cstheme="majorHAnsi"/>
                <w:lang w:val="en-US"/>
              </w:rPr>
              <w:t>1. Support repetition transmission of PUCCH for Msg4 HARQ-ACK on common PUCCH resource (i.e., PUCCH resource before dedicated configuration is provided)</w:t>
            </w:r>
          </w:p>
          <w:p w14:paraId="33BB0F55" w14:textId="77777777" w:rsidR="00A418E1" w:rsidRPr="00F11124" w:rsidRDefault="00A418E1" w:rsidP="00A418E1">
            <w:pPr>
              <w:pStyle w:val="maintext"/>
              <w:ind w:firstLine="400"/>
              <w:rPr>
                <w:rFonts w:asciiTheme="majorHAnsi" w:hAnsiTheme="majorHAnsi" w:cstheme="majorHAnsi"/>
                <w:lang w:val="en-US"/>
              </w:rPr>
            </w:pPr>
            <w:r w:rsidRPr="00F11124">
              <w:rPr>
                <w:rFonts w:asciiTheme="majorHAnsi" w:hAnsiTheme="majorHAnsi" w:cstheme="majorHAnsi"/>
                <w:lang w:val="en-US"/>
              </w:rPr>
              <w:t>2. Support receiving repetition factor in system information</w:t>
            </w:r>
          </w:p>
          <w:p w14:paraId="2A4811BD" w14:textId="77777777" w:rsidR="00A418E1" w:rsidRPr="00F11124" w:rsidRDefault="00A418E1" w:rsidP="00A418E1">
            <w:pPr>
              <w:pStyle w:val="maintext"/>
              <w:ind w:firstLine="400"/>
              <w:rPr>
                <w:rFonts w:asciiTheme="majorHAnsi" w:hAnsiTheme="majorHAnsi" w:cstheme="majorHAnsi"/>
                <w:lang w:val="en-US"/>
              </w:rPr>
            </w:pPr>
            <w:r w:rsidRPr="00F11124">
              <w:rPr>
                <w:rFonts w:asciiTheme="majorHAnsi" w:hAnsiTheme="majorHAnsi" w:cstheme="majorHAnsi"/>
                <w:lang w:val="en-US"/>
              </w:rPr>
              <w:t>3. Support receiving repetition factor in DCI format 1_0 with CRC scrambled by TC-RNTI scheduling Msg4 PDSCH</w:t>
            </w:r>
          </w:p>
          <w:p w14:paraId="29DD3BAE" w14:textId="77777777" w:rsidR="00A418E1" w:rsidRPr="00F11124" w:rsidRDefault="00A418E1" w:rsidP="00A418E1">
            <w:pPr>
              <w:pStyle w:val="maintext"/>
              <w:ind w:firstLine="400"/>
              <w:rPr>
                <w:rFonts w:asciiTheme="majorHAnsi" w:hAnsiTheme="majorHAnsi" w:cstheme="majorHAnsi"/>
                <w:lang w:val="en-US"/>
              </w:rPr>
            </w:pPr>
            <w:r w:rsidRPr="00F11124">
              <w:rPr>
                <w:rFonts w:asciiTheme="majorHAnsi" w:hAnsiTheme="majorHAnsi" w:cstheme="majorHAnsi"/>
                <w:lang w:val="en-US"/>
              </w:rPr>
              <w:t>4. Support Msg3 to transmit information report capability for PUCCH Msg4 HARQ-ACK repetition</w:t>
            </w:r>
          </w:p>
          <w:p w14:paraId="274748A5" w14:textId="77777777" w:rsidR="00A418E1" w:rsidRPr="00F11124" w:rsidRDefault="00A418E1" w:rsidP="00A418E1">
            <w:pPr>
              <w:pStyle w:val="maintext"/>
              <w:ind w:firstLine="400"/>
              <w:rPr>
                <w:rFonts w:asciiTheme="majorHAnsi" w:hAnsiTheme="majorHAnsi" w:cstheme="majorHAnsi"/>
                <w:lang w:val="en-US"/>
              </w:rPr>
            </w:pPr>
            <w:r w:rsidRPr="00F11124">
              <w:rPr>
                <w:rFonts w:asciiTheme="majorHAnsi" w:hAnsiTheme="majorHAnsi" w:cstheme="majorHAnsi"/>
                <w:lang w:val="en-US"/>
              </w:rPr>
              <w:t xml:space="preserve">5. Extension of the repetition transmission of </w:t>
            </w:r>
            <w:r w:rsidRPr="00F11124">
              <w:rPr>
                <w:rFonts w:asciiTheme="majorHAnsi" w:hAnsiTheme="majorHAnsi" w:cstheme="majorHAnsi"/>
                <w:lang w:val="en-US"/>
              </w:rPr>
              <w:lastRenderedPageBreak/>
              <w:t>PUCCH before dedicated PUCCH resource configuration</w:t>
            </w:r>
          </w:p>
          <w:p w14:paraId="66D9C884" w14:textId="74BAB1E3" w:rsidR="00A418E1" w:rsidRPr="00F11124" w:rsidRDefault="00A418E1" w:rsidP="00A418E1">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lang w:val="en-US"/>
              </w:rPr>
              <w:t>6. Support of RSRP threshold for Msg4 HARQ-ACK repetition on common PUCCH resources</w:t>
            </w:r>
          </w:p>
        </w:tc>
        <w:tc>
          <w:tcPr>
            <w:tcW w:w="1707" w:type="dxa"/>
            <w:tcBorders>
              <w:top w:val="single" w:sz="4" w:space="0" w:color="auto"/>
              <w:left w:val="single" w:sz="4" w:space="0" w:color="auto"/>
              <w:bottom w:val="single" w:sz="4" w:space="0" w:color="auto"/>
              <w:right w:val="single" w:sz="4" w:space="0" w:color="auto"/>
            </w:tcBorders>
          </w:tcPr>
          <w:p w14:paraId="4BEE4B07" w14:textId="77777777" w:rsidR="00A418E1" w:rsidRPr="00F11124" w:rsidRDefault="00A418E1" w:rsidP="00A418E1">
            <w:pPr>
              <w:keepNext/>
              <w:keepLines/>
              <w:overflowPunct w:val="0"/>
              <w:autoSpaceDE w:val="0"/>
              <w:autoSpaceDN w:val="0"/>
              <w:adjustRightInd w:val="0"/>
              <w:rPr>
                <w:rFonts w:asciiTheme="majorHAnsi" w:eastAsia="Times New Roman" w:hAnsiTheme="majorHAnsi" w:cstheme="majorHAnsi"/>
                <w:sz w:val="20"/>
                <w:lang w:val="en-US"/>
              </w:rPr>
            </w:pPr>
          </w:p>
        </w:tc>
        <w:tc>
          <w:tcPr>
            <w:tcW w:w="2779" w:type="dxa"/>
            <w:tcBorders>
              <w:top w:val="single" w:sz="4" w:space="0" w:color="auto"/>
              <w:left w:val="single" w:sz="4" w:space="0" w:color="auto"/>
              <w:bottom w:val="single" w:sz="4" w:space="0" w:color="auto"/>
              <w:right w:val="single" w:sz="4" w:space="0" w:color="auto"/>
            </w:tcBorders>
          </w:tcPr>
          <w:p w14:paraId="0FC13040" w14:textId="2378078D" w:rsidR="00A418E1" w:rsidRPr="00F11124" w:rsidRDefault="00A418E1" w:rsidP="00A418E1">
            <w:pPr>
              <w:keepNext/>
              <w:keepLines/>
              <w:overflowPunct w:val="0"/>
              <w:autoSpaceDE w:val="0"/>
              <w:autoSpaceDN w:val="0"/>
              <w:adjustRightInd w:val="0"/>
              <w:rPr>
                <w:rFonts w:asciiTheme="majorHAnsi" w:eastAsia="Times New Roman" w:hAnsiTheme="majorHAnsi" w:cstheme="majorHAnsi"/>
                <w:i/>
                <w:iCs/>
                <w:sz w:val="20"/>
                <w:lang w:val="en-US"/>
              </w:rPr>
            </w:pPr>
          </w:p>
        </w:tc>
        <w:tc>
          <w:tcPr>
            <w:tcW w:w="2480" w:type="dxa"/>
            <w:tcBorders>
              <w:top w:val="single" w:sz="4" w:space="0" w:color="auto"/>
              <w:left w:val="single" w:sz="4" w:space="0" w:color="auto"/>
              <w:bottom w:val="single" w:sz="4" w:space="0" w:color="auto"/>
              <w:right w:val="single" w:sz="4" w:space="0" w:color="auto"/>
            </w:tcBorders>
          </w:tcPr>
          <w:p w14:paraId="0164BF86" w14:textId="6B5127FD" w:rsidR="00A418E1" w:rsidRPr="00F11124" w:rsidRDefault="00A418E1" w:rsidP="00A418E1">
            <w:pPr>
              <w:keepNext/>
              <w:keepLines/>
              <w:overflowPunct w:val="0"/>
              <w:autoSpaceDE w:val="0"/>
              <w:autoSpaceDN w:val="0"/>
              <w:adjustRightInd w:val="0"/>
              <w:rPr>
                <w:rFonts w:asciiTheme="majorHAnsi" w:eastAsia="Times New Roman" w:hAnsiTheme="majorHAnsi" w:cstheme="majorHAnsi"/>
                <w:i/>
                <w:iCs/>
                <w:sz w:val="20"/>
                <w:lang w:val="en-US"/>
              </w:rPr>
            </w:pPr>
          </w:p>
        </w:tc>
        <w:tc>
          <w:tcPr>
            <w:tcW w:w="1416" w:type="dxa"/>
            <w:tcBorders>
              <w:top w:val="single" w:sz="4" w:space="0" w:color="auto"/>
              <w:left w:val="single" w:sz="4" w:space="0" w:color="auto"/>
              <w:bottom w:val="single" w:sz="4" w:space="0" w:color="auto"/>
              <w:right w:val="single" w:sz="4" w:space="0" w:color="auto"/>
            </w:tcBorders>
          </w:tcPr>
          <w:p w14:paraId="11143AF8" w14:textId="7CAAAA3C" w:rsidR="00A418E1" w:rsidRPr="00F11124" w:rsidRDefault="00A418E1" w:rsidP="00A418E1">
            <w:pPr>
              <w:keepNext/>
              <w:keepLines/>
              <w:overflowPunct w:val="0"/>
              <w:autoSpaceDE w:val="0"/>
              <w:autoSpaceDN w:val="0"/>
              <w:adjustRightInd w:val="0"/>
              <w:rPr>
                <w:rFonts w:asciiTheme="majorHAnsi" w:eastAsia="Times New Roman" w:hAnsiTheme="majorHAnsi" w:cstheme="majorHAnsi"/>
                <w:sz w:val="20"/>
                <w:lang w:val="en-US"/>
              </w:rPr>
            </w:pPr>
          </w:p>
        </w:tc>
        <w:tc>
          <w:tcPr>
            <w:tcW w:w="1416" w:type="dxa"/>
            <w:tcBorders>
              <w:top w:val="single" w:sz="4" w:space="0" w:color="auto"/>
              <w:left w:val="single" w:sz="4" w:space="0" w:color="auto"/>
              <w:bottom w:val="single" w:sz="4" w:space="0" w:color="auto"/>
              <w:right w:val="single" w:sz="4" w:space="0" w:color="auto"/>
            </w:tcBorders>
          </w:tcPr>
          <w:p w14:paraId="5026F3EA" w14:textId="3A51B31D" w:rsidR="00A418E1" w:rsidRPr="00F11124" w:rsidRDefault="00A418E1" w:rsidP="00A418E1">
            <w:pPr>
              <w:keepNext/>
              <w:keepLines/>
              <w:overflowPunct w:val="0"/>
              <w:autoSpaceDE w:val="0"/>
              <w:autoSpaceDN w:val="0"/>
              <w:adjustRightInd w:val="0"/>
              <w:rPr>
                <w:rFonts w:asciiTheme="majorHAnsi" w:eastAsia="Times New Roman" w:hAnsiTheme="majorHAnsi" w:cstheme="majorHAnsi"/>
                <w:sz w:val="20"/>
                <w:lang w:val="en-US"/>
              </w:rPr>
            </w:pPr>
          </w:p>
        </w:tc>
        <w:tc>
          <w:tcPr>
            <w:tcW w:w="2148" w:type="dxa"/>
            <w:tcBorders>
              <w:top w:val="single" w:sz="4" w:space="0" w:color="auto"/>
              <w:left w:val="single" w:sz="4" w:space="0" w:color="auto"/>
              <w:bottom w:val="single" w:sz="4" w:space="0" w:color="auto"/>
              <w:right w:val="single" w:sz="4" w:space="0" w:color="auto"/>
            </w:tcBorders>
          </w:tcPr>
          <w:p w14:paraId="1F728815" w14:textId="77777777" w:rsidR="003C3C04" w:rsidRPr="003B149E" w:rsidRDefault="003C3C04" w:rsidP="003C3C04">
            <w:pPr>
              <w:pStyle w:val="maintext"/>
              <w:spacing w:line="240" w:lineRule="auto"/>
              <w:ind w:firstLineChars="0" w:firstLine="0"/>
              <w:jc w:val="left"/>
              <w:rPr>
                <w:rFonts w:ascii="Arial" w:eastAsiaTheme="minorEastAsia" w:hAnsi="Arial" w:cs="Arial"/>
                <w:color w:val="000000" w:themeColor="text1"/>
                <w:sz w:val="18"/>
                <w:szCs w:val="18"/>
              </w:rPr>
            </w:pPr>
            <w:r w:rsidRPr="003B149E">
              <w:rPr>
                <w:rFonts w:ascii="Arial" w:eastAsiaTheme="minorEastAsia" w:hAnsi="Arial" w:cs="Arial"/>
                <w:color w:val="000000" w:themeColor="text1"/>
                <w:sz w:val="18"/>
                <w:szCs w:val="18"/>
              </w:rPr>
              <w:t xml:space="preserve">A UE that includes </w:t>
            </w:r>
            <w:r w:rsidRPr="003B149E">
              <w:rPr>
                <w:rFonts w:ascii="Arial" w:eastAsiaTheme="minorEastAsia" w:hAnsi="Arial" w:cs="Arial"/>
                <w:color w:val="000000" w:themeColor="text1"/>
                <w:sz w:val="18"/>
                <w:szCs w:val="18"/>
                <w:highlight w:val="yellow"/>
              </w:rPr>
              <w:t>[RAN2 parameter name]</w:t>
            </w:r>
            <w:r w:rsidRPr="003B149E">
              <w:rPr>
                <w:rFonts w:ascii="Arial" w:eastAsiaTheme="minorEastAsia" w:hAnsi="Arial" w:cs="Arial"/>
                <w:color w:val="000000" w:themeColor="text1"/>
                <w:sz w:val="18"/>
                <w:szCs w:val="18"/>
              </w:rPr>
              <w:t xml:space="preserve"> in </w:t>
            </w:r>
            <w:r w:rsidRPr="003B149E">
              <w:rPr>
                <w:rFonts w:ascii="Arial" w:eastAsiaTheme="minorEastAsia" w:hAnsi="Arial" w:cs="Arial"/>
                <w:color w:val="000000" w:themeColor="text1"/>
                <w:sz w:val="18"/>
                <w:szCs w:val="18"/>
                <w:highlight w:val="yellow"/>
              </w:rPr>
              <w:t>[RRC Setup Request]</w:t>
            </w:r>
            <w:r w:rsidRPr="003B149E">
              <w:rPr>
                <w:rFonts w:ascii="Arial" w:eastAsiaTheme="minorEastAsia" w:hAnsi="Arial" w:cs="Arial"/>
                <w:color w:val="000000" w:themeColor="text1"/>
                <w:sz w:val="18"/>
                <w:szCs w:val="18"/>
              </w:rPr>
              <w:t xml:space="preserve"> must support FG 44-1</w:t>
            </w:r>
          </w:p>
          <w:p w14:paraId="07DB43BB" w14:textId="77777777" w:rsidR="003C3C04" w:rsidRPr="003B149E" w:rsidRDefault="003C3C04" w:rsidP="003C3C04">
            <w:pPr>
              <w:pStyle w:val="maintext"/>
              <w:spacing w:line="240" w:lineRule="auto"/>
              <w:ind w:firstLineChars="0" w:firstLine="0"/>
              <w:jc w:val="left"/>
              <w:rPr>
                <w:rFonts w:ascii="Arial" w:eastAsiaTheme="minorEastAsia" w:hAnsi="Arial" w:cs="Arial"/>
                <w:color w:val="000000" w:themeColor="text1"/>
                <w:sz w:val="18"/>
                <w:szCs w:val="18"/>
              </w:rPr>
            </w:pPr>
          </w:p>
          <w:p w14:paraId="016849B7" w14:textId="33364AE0" w:rsidR="00A418E1" w:rsidRPr="00F11124" w:rsidRDefault="003C3C04" w:rsidP="003C3C04">
            <w:pPr>
              <w:keepNext/>
              <w:keepLines/>
              <w:overflowPunct w:val="0"/>
              <w:autoSpaceDE w:val="0"/>
              <w:autoSpaceDN w:val="0"/>
              <w:adjustRightInd w:val="0"/>
              <w:rPr>
                <w:rFonts w:asciiTheme="majorHAnsi" w:eastAsia="Times New Roman" w:hAnsiTheme="majorHAnsi" w:cstheme="majorHAnsi"/>
                <w:color w:val="FF0000"/>
                <w:sz w:val="20"/>
                <w:lang w:val="en-US"/>
              </w:rPr>
            </w:pPr>
            <w:r w:rsidRPr="00281D85">
              <w:rPr>
                <w:rFonts w:ascii="Arial" w:hAnsi="Arial" w:cs="Arial"/>
                <w:sz w:val="18"/>
                <w:szCs w:val="18"/>
                <w:highlight w:val="yellow"/>
              </w:rPr>
              <w:t>[</w:t>
            </w:r>
            <w:r w:rsidRPr="00281D85">
              <w:rPr>
                <w:rFonts w:ascii="Arial" w:hAnsi="Arial" w:cs="Arial"/>
                <w:color w:val="000000" w:themeColor="text1"/>
                <w:sz w:val="18"/>
                <w:szCs w:val="18"/>
                <w:highlight w:val="yellow"/>
              </w:rPr>
              <w:t xml:space="preserve">Note: This UE feature group is applicable only for bands in Table 5.2.2-1 in TS 38.101-5 </w:t>
            </w:r>
            <w:r w:rsidRPr="00281D85">
              <w:rPr>
                <w:rFonts w:ascii="Arial" w:hAnsi="Arial" w:cs="Arial"/>
                <w:strike/>
                <w:color w:val="FF0000"/>
                <w:sz w:val="18"/>
                <w:szCs w:val="18"/>
                <w:highlight w:val="yellow"/>
              </w:rPr>
              <w:t>[</w:t>
            </w:r>
            <w:r w:rsidRPr="00281D85">
              <w:rPr>
                <w:rFonts w:ascii="Arial" w:hAnsi="Arial" w:cs="Arial"/>
                <w:color w:val="000000" w:themeColor="text1"/>
                <w:sz w:val="18"/>
                <w:szCs w:val="18"/>
                <w:highlight w:val="yellow"/>
              </w:rPr>
              <w:t>and HAPS operation bands in Clause 5.2 of TS 38.104</w:t>
            </w:r>
            <w:r w:rsidRPr="00281D85">
              <w:rPr>
                <w:rFonts w:ascii="Arial" w:hAnsi="Arial" w:cs="Arial"/>
                <w:sz w:val="18"/>
                <w:szCs w:val="18"/>
                <w:highlight w:val="yellow"/>
              </w:rPr>
              <w:t>]</w:t>
            </w:r>
          </w:p>
        </w:tc>
        <w:tc>
          <w:tcPr>
            <w:tcW w:w="1907" w:type="dxa"/>
            <w:tcBorders>
              <w:top w:val="single" w:sz="4" w:space="0" w:color="auto"/>
              <w:left w:val="single" w:sz="4" w:space="0" w:color="auto"/>
              <w:bottom w:val="single" w:sz="4" w:space="0" w:color="auto"/>
              <w:right w:val="single" w:sz="4" w:space="0" w:color="auto"/>
            </w:tcBorders>
          </w:tcPr>
          <w:p w14:paraId="18E0AA47" w14:textId="37E1898F" w:rsidR="00A418E1" w:rsidRPr="00F11124" w:rsidRDefault="00C34104" w:rsidP="00A418E1">
            <w:pPr>
              <w:keepNext/>
              <w:keepLines/>
              <w:overflowPunct w:val="0"/>
              <w:autoSpaceDE w:val="0"/>
              <w:autoSpaceDN w:val="0"/>
              <w:adjustRightInd w:val="0"/>
              <w:rPr>
                <w:rFonts w:asciiTheme="majorHAnsi" w:eastAsia="Times New Roman" w:hAnsiTheme="majorHAnsi" w:cstheme="majorHAnsi"/>
                <w:sz w:val="20"/>
                <w:lang w:val="en-US"/>
              </w:rPr>
            </w:pPr>
            <w:proofErr w:type="spellStart"/>
            <w:r w:rsidRPr="00F11124">
              <w:rPr>
                <w:rFonts w:asciiTheme="majorHAnsi" w:eastAsia="Times New Roman" w:hAnsiTheme="majorHAnsi" w:cstheme="majorHAnsi"/>
                <w:sz w:val="20"/>
                <w:lang w:val="en-US"/>
              </w:rPr>
              <w:t>Optionalwith</w:t>
            </w:r>
            <w:proofErr w:type="spellEnd"/>
            <w:r w:rsidRPr="00F11124">
              <w:rPr>
                <w:rFonts w:asciiTheme="majorHAnsi" w:eastAsia="Times New Roman" w:hAnsiTheme="majorHAnsi" w:cstheme="majorHAnsi"/>
                <w:sz w:val="20"/>
                <w:lang w:val="en-US"/>
              </w:rPr>
              <w:t xml:space="preserve"> capability </w:t>
            </w:r>
            <w:proofErr w:type="spellStart"/>
            <w:r w:rsidRPr="00F11124">
              <w:rPr>
                <w:rFonts w:asciiTheme="majorHAnsi" w:eastAsia="Times New Roman" w:hAnsiTheme="majorHAnsi" w:cstheme="majorHAnsi"/>
                <w:sz w:val="20"/>
                <w:lang w:val="en-US"/>
              </w:rPr>
              <w:t>signalling</w:t>
            </w:r>
            <w:proofErr w:type="spellEnd"/>
          </w:p>
        </w:tc>
      </w:tr>
      <w:tr w:rsidR="00C34104" w:rsidRPr="00F11124" w14:paraId="566D8CE8" w14:textId="77777777" w:rsidTr="00A418E1">
        <w:tc>
          <w:tcPr>
            <w:tcW w:w="1757" w:type="dxa"/>
            <w:tcBorders>
              <w:top w:val="single" w:sz="4" w:space="0" w:color="auto"/>
              <w:left w:val="single" w:sz="4" w:space="0" w:color="auto"/>
              <w:bottom w:val="single" w:sz="4" w:space="0" w:color="auto"/>
              <w:right w:val="single" w:sz="4" w:space="0" w:color="auto"/>
            </w:tcBorders>
          </w:tcPr>
          <w:p w14:paraId="60BA28D2" w14:textId="27ACDABD" w:rsidR="00C34104" w:rsidRPr="00F11124" w:rsidRDefault="00C34104" w:rsidP="00C34104">
            <w:pPr>
              <w:keepNext/>
              <w:keepLines/>
              <w:overflowPunct w:val="0"/>
              <w:autoSpaceDE w:val="0"/>
              <w:autoSpaceDN w:val="0"/>
              <w:adjustRightInd w:val="0"/>
              <w:rPr>
                <w:rFonts w:asciiTheme="majorHAnsi" w:hAnsiTheme="majorHAnsi" w:cstheme="majorHAnsi"/>
                <w:color w:val="000000" w:themeColor="text1"/>
                <w:sz w:val="20"/>
              </w:rPr>
            </w:pPr>
            <w:r w:rsidRPr="00F11124">
              <w:rPr>
                <w:rFonts w:asciiTheme="majorHAnsi" w:hAnsiTheme="majorHAnsi" w:cstheme="majorHAnsi"/>
                <w:color w:val="000000" w:themeColor="text1"/>
                <w:sz w:val="20"/>
              </w:rPr>
              <w:t xml:space="preserve">44. </w:t>
            </w:r>
            <w:proofErr w:type="spellStart"/>
            <w:r w:rsidRPr="00F11124">
              <w:rPr>
                <w:rFonts w:asciiTheme="majorHAnsi" w:hAnsiTheme="majorHAnsi" w:cstheme="majorHAnsi"/>
                <w:color w:val="000000" w:themeColor="text1"/>
                <w:sz w:val="20"/>
              </w:rPr>
              <w:t>NR_NTN_enh</w:t>
            </w:r>
            <w:proofErr w:type="spellEnd"/>
          </w:p>
        </w:tc>
        <w:tc>
          <w:tcPr>
            <w:tcW w:w="785" w:type="dxa"/>
            <w:tcBorders>
              <w:top w:val="single" w:sz="4" w:space="0" w:color="auto"/>
              <w:left w:val="single" w:sz="4" w:space="0" w:color="auto"/>
              <w:bottom w:val="single" w:sz="4" w:space="0" w:color="auto"/>
              <w:right w:val="single" w:sz="4" w:space="0" w:color="auto"/>
            </w:tcBorders>
          </w:tcPr>
          <w:p w14:paraId="60BCE2E5" w14:textId="2D504C11" w:rsidR="00C34104" w:rsidRPr="00F11124" w:rsidRDefault="00C34104" w:rsidP="00C34104">
            <w:pPr>
              <w:keepNext/>
              <w:keepLines/>
              <w:overflowPunct w:val="0"/>
              <w:autoSpaceDE w:val="0"/>
              <w:autoSpaceDN w:val="0"/>
              <w:adjustRightInd w:val="0"/>
              <w:rPr>
                <w:rFonts w:asciiTheme="majorHAnsi" w:hAnsiTheme="majorHAnsi" w:cstheme="majorHAnsi"/>
                <w:color w:val="000000" w:themeColor="text1"/>
                <w:sz w:val="20"/>
                <w:lang w:eastAsia="zh-CN"/>
              </w:rPr>
            </w:pPr>
            <w:r w:rsidRPr="00F11124">
              <w:rPr>
                <w:rFonts w:asciiTheme="majorHAnsi" w:hAnsiTheme="majorHAnsi" w:cstheme="majorHAnsi"/>
                <w:color w:val="000000" w:themeColor="text1"/>
                <w:sz w:val="20"/>
                <w:lang w:eastAsia="zh-CN"/>
              </w:rPr>
              <w:t>44-2</w:t>
            </w:r>
          </w:p>
        </w:tc>
        <w:tc>
          <w:tcPr>
            <w:tcW w:w="1823" w:type="dxa"/>
            <w:tcBorders>
              <w:top w:val="single" w:sz="4" w:space="0" w:color="auto"/>
              <w:left w:val="single" w:sz="4" w:space="0" w:color="auto"/>
              <w:bottom w:val="single" w:sz="4" w:space="0" w:color="auto"/>
              <w:right w:val="single" w:sz="4" w:space="0" w:color="auto"/>
            </w:tcBorders>
          </w:tcPr>
          <w:p w14:paraId="49594687" w14:textId="7C8305FC" w:rsidR="00C34104" w:rsidRPr="00F11124" w:rsidRDefault="00C34104" w:rsidP="00C34104">
            <w:pPr>
              <w:keepNext/>
              <w:keepLines/>
              <w:overflowPunct w:val="0"/>
              <w:autoSpaceDE w:val="0"/>
              <w:autoSpaceDN w:val="0"/>
              <w:adjustRightInd w:val="0"/>
              <w:rPr>
                <w:rFonts w:asciiTheme="majorHAnsi" w:hAnsiTheme="majorHAnsi" w:cstheme="majorHAnsi"/>
                <w:color w:val="000000" w:themeColor="text1"/>
                <w:sz w:val="20"/>
                <w:lang w:eastAsia="zh-CN"/>
              </w:rPr>
            </w:pPr>
            <w:r w:rsidRPr="00F11124">
              <w:rPr>
                <w:rFonts w:asciiTheme="majorHAnsi" w:hAnsiTheme="majorHAnsi" w:cstheme="majorHAnsi"/>
                <w:color w:val="000000" w:themeColor="text1"/>
                <w:sz w:val="20"/>
              </w:rPr>
              <w:t>NTN DMRS bundling enhancement for PUSCH</w:t>
            </w:r>
          </w:p>
        </w:tc>
        <w:tc>
          <w:tcPr>
            <w:tcW w:w="2927" w:type="dxa"/>
            <w:tcBorders>
              <w:top w:val="single" w:sz="4" w:space="0" w:color="auto"/>
              <w:left w:val="single" w:sz="4" w:space="0" w:color="auto"/>
              <w:bottom w:val="single" w:sz="4" w:space="0" w:color="auto"/>
              <w:right w:val="single" w:sz="4" w:space="0" w:color="auto"/>
            </w:tcBorders>
          </w:tcPr>
          <w:p w14:paraId="49897E45" w14:textId="77777777" w:rsidR="00C34104" w:rsidRPr="00F11124" w:rsidRDefault="00C34104" w:rsidP="00C34104">
            <w:pPr>
              <w:pStyle w:val="TAL"/>
              <w:rPr>
                <w:rFonts w:asciiTheme="majorHAnsi" w:hAnsiTheme="majorHAnsi" w:cstheme="majorHAnsi"/>
                <w:color w:val="000000" w:themeColor="text1"/>
                <w:sz w:val="20"/>
              </w:rPr>
            </w:pPr>
            <w:r w:rsidRPr="00F11124">
              <w:rPr>
                <w:rFonts w:asciiTheme="majorHAnsi" w:hAnsiTheme="majorHAnsi" w:cstheme="majorHAnsi"/>
                <w:color w:val="000000" w:themeColor="text1"/>
                <w:sz w:val="20"/>
              </w:rPr>
              <w:t>1. Support of DM-RS bundling for PUSCH over consecutive slots</w:t>
            </w:r>
          </w:p>
          <w:p w14:paraId="3ABE024C" w14:textId="77777777" w:rsidR="00C34104" w:rsidRPr="00F11124" w:rsidRDefault="00C34104" w:rsidP="00C34104">
            <w:pPr>
              <w:pStyle w:val="TAL"/>
              <w:rPr>
                <w:rFonts w:asciiTheme="majorHAnsi" w:hAnsiTheme="majorHAnsi" w:cstheme="majorHAnsi"/>
                <w:color w:val="000000" w:themeColor="text1"/>
                <w:sz w:val="20"/>
              </w:rPr>
            </w:pPr>
            <w:r w:rsidRPr="00F11124">
              <w:rPr>
                <w:rFonts w:asciiTheme="majorHAnsi" w:hAnsiTheme="majorHAnsi" w:cstheme="majorHAnsi"/>
                <w:color w:val="000000" w:themeColor="text1"/>
                <w:sz w:val="20"/>
                <w:lang w:val="en-US"/>
              </w:rPr>
              <w:t>2. Support of pre-compensation to keep phase rotation due to timing drift within the phase difference limit</w:t>
            </w:r>
          </w:p>
          <w:p w14:paraId="266AE04C" w14:textId="77777777" w:rsidR="00C34104" w:rsidRPr="00F11124" w:rsidRDefault="00C34104" w:rsidP="00C34104">
            <w:pPr>
              <w:pStyle w:val="maintext"/>
              <w:ind w:firstLineChars="0" w:firstLine="0"/>
              <w:jc w:val="left"/>
              <w:rPr>
                <w:rFonts w:asciiTheme="majorHAnsi" w:hAnsiTheme="majorHAnsi" w:cstheme="majorHAnsi"/>
                <w:strike/>
                <w:color w:val="FF0000"/>
                <w:lang w:val="en-US"/>
              </w:rPr>
            </w:pPr>
            <w:r w:rsidRPr="00F11124">
              <w:rPr>
                <w:rFonts w:asciiTheme="majorHAnsi" w:hAnsiTheme="majorHAnsi" w:cstheme="majorHAnsi"/>
                <w:strike/>
                <w:color w:val="7030A0"/>
                <w:lang w:val="en-US"/>
              </w:rPr>
              <w:t>[</w:t>
            </w:r>
            <w:r w:rsidRPr="00F11124">
              <w:rPr>
                <w:rFonts w:asciiTheme="majorHAnsi" w:hAnsiTheme="majorHAnsi" w:cstheme="majorHAnsi"/>
                <w:color w:val="000000" w:themeColor="text1"/>
                <w:lang w:val="en-US"/>
              </w:rPr>
              <w:t>3. Support not to perform TA pre-compensation update within an actual TDW if it causes phase discontinuity that may violate the phase difference limit.</w:t>
            </w:r>
            <w:r w:rsidRPr="00F11124">
              <w:rPr>
                <w:rFonts w:asciiTheme="majorHAnsi" w:hAnsiTheme="majorHAnsi" w:cstheme="majorHAnsi"/>
                <w:strike/>
                <w:color w:val="7030A0"/>
                <w:lang w:val="en-US"/>
              </w:rPr>
              <w:t>]</w:t>
            </w:r>
          </w:p>
          <w:p w14:paraId="00F392FF" w14:textId="6D2B9069" w:rsidR="00C34104" w:rsidRPr="00F11124" w:rsidRDefault="00C34104" w:rsidP="00C34104">
            <w:pPr>
              <w:pStyle w:val="maintext"/>
              <w:ind w:firstLine="400"/>
              <w:rPr>
                <w:rFonts w:asciiTheme="majorHAnsi" w:hAnsiTheme="majorHAnsi" w:cstheme="majorHAnsi"/>
                <w:lang w:val="en-US"/>
              </w:rPr>
            </w:pPr>
            <w:r w:rsidRPr="00F11124">
              <w:rPr>
                <w:rFonts w:asciiTheme="majorHAnsi" w:eastAsiaTheme="minorEastAsia" w:hAnsiTheme="majorHAnsi" w:cstheme="majorHAnsi"/>
                <w:color w:val="7030A0"/>
                <w:lang w:eastAsia="zh-CN"/>
              </w:rPr>
              <w:t>4. Report the max TDW size it can support to fulfilling the phase difference limit requirement in NTN.</w:t>
            </w:r>
          </w:p>
        </w:tc>
        <w:tc>
          <w:tcPr>
            <w:tcW w:w="1707" w:type="dxa"/>
            <w:tcBorders>
              <w:top w:val="single" w:sz="4" w:space="0" w:color="auto"/>
              <w:left w:val="single" w:sz="4" w:space="0" w:color="auto"/>
              <w:bottom w:val="single" w:sz="4" w:space="0" w:color="auto"/>
              <w:right w:val="single" w:sz="4" w:space="0" w:color="auto"/>
            </w:tcBorders>
          </w:tcPr>
          <w:p w14:paraId="1B5AEDF9" w14:textId="3B4FECF4" w:rsidR="00C34104" w:rsidRPr="00F11124" w:rsidRDefault="00C34104" w:rsidP="00C34104">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sz w:val="20"/>
              </w:rPr>
              <w:t>At least one of {30-4a/b/c}, 26-1</w:t>
            </w:r>
          </w:p>
        </w:tc>
        <w:tc>
          <w:tcPr>
            <w:tcW w:w="2779" w:type="dxa"/>
            <w:tcBorders>
              <w:top w:val="single" w:sz="4" w:space="0" w:color="auto"/>
              <w:left w:val="single" w:sz="4" w:space="0" w:color="auto"/>
              <w:bottom w:val="single" w:sz="4" w:space="0" w:color="auto"/>
              <w:right w:val="single" w:sz="4" w:space="0" w:color="auto"/>
            </w:tcBorders>
          </w:tcPr>
          <w:p w14:paraId="0A6818D1" w14:textId="7926C910" w:rsidR="00C34104" w:rsidRPr="00F11124" w:rsidRDefault="00C34104" w:rsidP="00C34104">
            <w:pPr>
              <w:keepNext/>
              <w:keepLines/>
              <w:overflowPunct w:val="0"/>
              <w:autoSpaceDE w:val="0"/>
              <w:autoSpaceDN w:val="0"/>
              <w:adjustRightInd w:val="0"/>
              <w:rPr>
                <w:rFonts w:asciiTheme="majorHAnsi" w:eastAsia="Times New Roman" w:hAnsiTheme="majorHAnsi" w:cstheme="majorHAnsi"/>
                <w:i/>
                <w:iCs/>
                <w:sz w:val="20"/>
                <w:lang w:val="en-US"/>
              </w:rPr>
            </w:pPr>
          </w:p>
        </w:tc>
        <w:tc>
          <w:tcPr>
            <w:tcW w:w="2480" w:type="dxa"/>
            <w:tcBorders>
              <w:top w:val="single" w:sz="4" w:space="0" w:color="auto"/>
              <w:left w:val="single" w:sz="4" w:space="0" w:color="auto"/>
              <w:bottom w:val="single" w:sz="4" w:space="0" w:color="auto"/>
              <w:right w:val="single" w:sz="4" w:space="0" w:color="auto"/>
            </w:tcBorders>
          </w:tcPr>
          <w:p w14:paraId="568CC11C" w14:textId="0C42C907" w:rsidR="00C34104" w:rsidRPr="00F11124" w:rsidRDefault="00C34104" w:rsidP="00C34104">
            <w:pPr>
              <w:keepNext/>
              <w:keepLines/>
              <w:overflowPunct w:val="0"/>
              <w:autoSpaceDE w:val="0"/>
              <w:autoSpaceDN w:val="0"/>
              <w:adjustRightInd w:val="0"/>
              <w:rPr>
                <w:rFonts w:asciiTheme="majorHAnsi" w:eastAsia="Times New Roman" w:hAnsiTheme="majorHAnsi" w:cstheme="majorHAnsi"/>
                <w:i/>
                <w:iCs/>
                <w:sz w:val="20"/>
                <w:lang w:val="en-US"/>
              </w:rPr>
            </w:pPr>
          </w:p>
        </w:tc>
        <w:tc>
          <w:tcPr>
            <w:tcW w:w="1416" w:type="dxa"/>
            <w:tcBorders>
              <w:top w:val="single" w:sz="4" w:space="0" w:color="auto"/>
              <w:left w:val="single" w:sz="4" w:space="0" w:color="auto"/>
              <w:bottom w:val="single" w:sz="4" w:space="0" w:color="auto"/>
              <w:right w:val="single" w:sz="4" w:space="0" w:color="auto"/>
            </w:tcBorders>
          </w:tcPr>
          <w:p w14:paraId="70D933AF" w14:textId="411CE325" w:rsidR="00C34104" w:rsidRPr="00F11124" w:rsidRDefault="00C34104" w:rsidP="00C34104">
            <w:pPr>
              <w:keepNext/>
              <w:keepLines/>
              <w:overflowPunct w:val="0"/>
              <w:autoSpaceDE w:val="0"/>
              <w:autoSpaceDN w:val="0"/>
              <w:adjustRightInd w:val="0"/>
              <w:rPr>
                <w:rFonts w:asciiTheme="majorHAnsi" w:eastAsia="Times New Roman" w:hAnsiTheme="majorHAnsi" w:cstheme="majorHAnsi"/>
                <w:sz w:val="20"/>
                <w:lang w:val="en-US"/>
              </w:rPr>
            </w:pPr>
          </w:p>
        </w:tc>
        <w:tc>
          <w:tcPr>
            <w:tcW w:w="1416" w:type="dxa"/>
            <w:tcBorders>
              <w:top w:val="single" w:sz="4" w:space="0" w:color="auto"/>
              <w:left w:val="single" w:sz="4" w:space="0" w:color="auto"/>
              <w:bottom w:val="single" w:sz="4" w:space="0" w:color="auto"/>
              <w:right w:val="single" w:sz="4" w:space="0" w:color="auto"/>
            </w:tcBorders>
          </w:tcPr>
          <w:p w14:paraId="57A0C74B" w14:textId="68AFF37D" w:rsidR="00C34104" w:rsidRPr="00F11124" w:rsidRDefault="00C34104" w:rsidP="00C34104">
            <w:pPr>
              <w:keepNext/>
              <w:keepLines/>
              <w:overflowPunct w:val="0"/>
              <w:autoSpaceDE w:val="0"/>
              <w:autoSpaceDN w:val="0"/>
              <w:adjustRightInd w:val="0"/>
              <w:rPr>
                <w:rFonts w:asciiTheme="majorHAnsi" w:eastAsia="Times New Roman" w:hAnsiTheme="majorHAnsi" w:cstheme="majorHAnsi"/>
                <w:sz w:val="20"/>
                <w:lang w:val="en-US"/>
              </w:rPr>
            </w:pPr>
          </w:p>
        </w:tc>
        <w:tc>
          <w:tcPr>
            <w:tcW w:w="2148" w:type="dxa"/>
            <w:tcBorders>
              <w:top w:val="single" w:sz="4" w:space="0" w:color="auto"/>
              <w:left w:val="single" w:sz="4" w:space="0" w:color="auto"/>
              <w:bottom w:val="single" w:sz="4" w:space="0" w:color="auto"/>
              <w:right w:val="single" w:sz="4" w:space="0" w:color="auto"/>
            </w:tcBorders>
          </w:tcPr>
          <w:p w14:paraId="4E0A78DD" w14:textId="5C86A623" w:rsidR="00C34104" w:rsidRPr="00F11124" w:rsidRDefault="002364D2" w:rsidP="00C34104">
            <w:pPr>
              <w:keepNext/>
              <w:keepLines/>
              <w:overflowPunct w:val="0"/>
              <w:autoSpaceDE w:val="0"/>
              <w:autoSpaceDN w:val="0"/>
              <w:adjustRightInd w:val="0"/>
              <w:rPr>
                <w:rFonts w:asciiTheme="majorHAnsi" w:eastAsia="Times New Roman" w:hAnsiTheme="majorHAnsi" w:cstheme="majorHAnsi"/>
                <w:color w:val="FF0000"/>
                <w:sz w:val="20"/>
                <w:lang w:val="en-US"/>
              </w:rPr>
            </w:pPr>
            <w:r w:rsidRPr="00F11124">
              <w:rPr>
                <w:rFonts w:asciiTheme="majorHAnsi" w:hAnsiTheme="majorHAnsi" w:cstheme="majorHAnsi"/>
                <w:color w:val="000000" w:themeColor="text1"/>
                <w:sz w:val="20"/>
              </w:rPr>
              <w:t>Note: This UE feature group is applicable only for bands in Table 5.2.2-1 in TS 38.101-5 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tcPr>
          <w:p w14:paraId="02CB905A" w14:textId="3007D776" w:rsidR="00C34104" w:rsidRPr="00F11124" w:rsidRDefault="00C34104" w:rsidP="00C34104">
            <w:pPr>
              <w:keepNext/>
              <w:keepLines/>
              <w:overflowPunct w:val="0"/>
              <w:autoSpaceDE w:val="0"/>
              <w:autoSpaceDN w:val="0"/>
              <w:adjustRightInd w:val="0"/>
              <w:rPr>
                <w:rFonts w:asciiTheme="majorHAnsi" w:eastAsia="Times New Roman" w:hAnsiTheme="majorHAnsi" w:cstheme="majorHAnsi"/>
                <w:sz w:val="20"/>
                <w:lang w:val="en-US"/>
              </w:rPr>
            </w:pPr>
            <w:proofErr w:type="spellStart"/>
            <w:r w:rsidRPr="00F11124">
              <w:rPr>
                <w:rFonts w:asciiTheme="majorHAnsi" w:eastAsia="Times New Roman" w:hAnsiTheme="majorHAnsi" w:cstheme="majorHAnsi"/>
                <w:sz w:val="20"/>
                <w:lang w:val="en-US"/>
              </w:rPr>
              <w:t>Optionalwith</w:t>
            </w:r>
            <w:proofErr w:type="spellEnd"/>
            <w:r w:rsidRPr="00F11124">
              <w:rPr>
                <w:rFonts w:asciiTheme="majorHAnsi" w:eastAsia="Times New Roman" w:hAnsiTheme="majorHAnsi" w:cstheme="majorHAnsi"/>
                <w:sz w:val="20"/>
                <w:lang w:val="en-US"/>
              </w:rPr>
              <w:t xml:space="preserve"> capability </w:t>
            </w:r>
            <w:proofErr w:type="spellStart"/>
            <w:r w:rsidRPr="00F11124">
              <w:rPr>
                <w:rFonts w:asciiTheme="majorHAnsi" w:eastAsia="Times New Roman" w:hAnsiTheme="majorHAnsi" w:cstheme="majorHAnsi"/>
                <w:sz w:val="20"/>
                <w:lang w:val="en-US"/>
              </w:rPr>
              <w:t>signalling</w:t>
            </w:r>
            <w:proofErr w:type="spellEnd"/>
          </w:p>
        </w:tc>
      </w:tr>
      <w:tr w:rsidR="00C34104" w:rsidRPr="00F11124" w14:paraId="31B5A57D" w14:textId="77777777" w:rsidTr="00A418E1">
        <w:tc>
          <w:tcPr>
            <w:tcW w:w="1757" w:type="dxa"/>
            <w:tcBorders>
              <w:top w:val="single" w:sz="4" w:space="0" w:color="auto"/>
              <w:left w:val="single" w:sz="4" w:space="0" w:color="auto"/>
              <w:bottom w:val="single" w:sz="4" w:space="0" w:color="auto"/>
              <w:right w:val="single" w:sz="4" w:space="0" w:color="auto"/>
            </w:tcBorders>
          </w:tcPr>
          <w:p w14:paraId="1A2FC328" w14:textId="1B6F4E09" w:rsidR="00C34104" w:rsidRPr="00F11124" w:rsidRDefault="00C34104" w:rsidP="00C34104">
            <w:pPr>
              <w:keepNext/>
              <w:keepLines/>
              <w:overflowPunct w:val="0"/>
              <w:autoSpaceDE w:val="0"/>
              <w:autoSpaceDN w:val="0"/>
              <w:adjustRightInd w:val="0"/>
              <w:rPr>
                <w:rFonts w:asciiTheme="majorHAnsi" w:hAnsiTheme="majorHAnsi" w:cstheme="majorHAnsi"/>
                <w:color w:val="000000" w:themeColor="text1"/>
                <w:sz w:val="20"/>
              </w:rPr>
            </w:pPr>
            <w:r w:rsidRPr="00F11124">
              <w:rPr>
                <w:rFonts w:asciiTheme="majorHAnsi" w:hAnsiTheme="majorHAnsi" w:cstheme="majorHAnsi"/>
                <w:color w:val="000000" w:themeColor="text1"/>
                <w:sz w:val="20"/>
              </w:rPr>
              <w:t xml:space="preserve">44. </w:t>
            </w:r>
            <w:proofErr w:type="spellStart"/>
            <w:r w:rsidRPr="00F11124">
              <w:rPr>
                <w:rFonts w:asciiTheme="majorHAnsi" w:hAnsiTheme="majorHAnsi" w:cstheme="majorHAnsi"/>
                <w:color w:val="000000" w:themeColor="text1"/>
                <w:sz w:val="20"/>
              </w:rPr>
              <w:t>NR_NTN_enh</w:t>
            </w:r>
            <w:proofErr w:type="spellEnd"/>
          </w:p>
        </w:tc>
        <w:tc>
          <w:tcPr>
            <w:tcW w:w="785" w:type="dxa"/>
            <w:tcBorders>
              <w:top w:val="single" w:sz="4" w:space="0" w:color="auto"/>
              <w:left w:val="single" w:sz="4" w:space="0" w:color="auto"/>
              <w:bottom w:val="single" w:sz="4" w:space="0" w:color="auto"/>
              <w:right w:val="single" w:sz="4" w:space="0" w:color="auto"/>
            </w:tcBorders>
          </w:tcPr>
          <w:p w14:paraId="355EA70E" w14:textId="18116260" w:rsidR="00C34104" w:rsidRPr="00F11124" w:rsidRDefault="00C34104" w:rsidP="00C34104">
            <w:pPr>
              <w:keepNext/>
              <w:keepLines/>
              <w:overflowPunct w:val="0"/>
              <w:autoSpaceDE w:val="0"/>
              <w:autoSpaceDN w:val="0"/>
              <w:adjustRightInd w:val="0"/>
              <w:rPr>
                <w:rFonts w:asciiTheme="majorHAnsi" w:hAnsiTheme="majorHAnsi" w:cstheme="majorHAnsi"/>
                <w:color w:val="000000" w:themeColor="text1"/>
                <w:sz w:val="20"/>
                <w:lang w:eastAsia="zh-CN"/>
              </w:rPr>
            </w:pPr>
            <w:r w:rsidRPr="00F11124">
              <w:rPr>
                <w:rFonts w:asciiTheme="majorHAnsi" w:hAnsiTheme="majorHAnsi" w:cstheme="majorHAnsi"/>
                <w:color w:val="000000" w:themeColor="text1"/>
                <w:sz w:val="20"/>
                <w:lang w:eastAsia="zh-CN"/>
              </w:rPr>
              <w:t>44-3</w:t>
            </w:r>
          </w:p>
        </w:tc>
        <w:tc>
          <w:tcPr>
            <w:tcW w:w="1823" w:type="dxa"/>
            <w:tcBorders>
              <w:top w:val="single" w:sz="4" w:space="0" w:color="auto"/>
              <w:left w:val="single" w:sz="4" w:space="0" w:color="auto"/>
              <w:bottom w:val="single" w:sz="4" w:space="0" w:color="auto"/>
              <w:right w:val="single" w:sz="4" w:space="0" w:color="auto"/>
            </w:tcBorders>
          </w:tcPr>
          <w:p w14:paraId="0B3B8F8B" w14:textId="6DF7ABB4" w:rsidR="00C34104" w:rsidRPr="00F11124" w:rsidRDefault="00C34104" w:rsidP="00C34104">
            <w:pPr>
              <w:keepNext/>
              <w:keepLines/>
              <w:overflowPunct w:val="0"/>
              <w:autoSpaceDE w:val="0"/>
              <w:autoSpaceDN w:val="0"/>
              <w:adjustRightInd w:val="0"/>
              <w:rPr>
                <w:rFonts w:asciiTheme="majorHAnsi" w:hAnsiTheme="majorHAnsi" w:cstheme="majorHAnsi"/>
                <w:color w:val="000000" w:themeColor="text1"/>
                <w:sz w:val="20"/>
                <w:lang w:eastAsia="zh-CN"/>
              </w:rPr>
            </w:pPr>
            <w:r w:rsidRPr="00F11124">
              <w:rPr>
                <w:rFonts w:asciiTheme="majorHAnsi" w:hAnsiTheme="majorHAnsi" w:cstheme="majorHAnsi"/>
                <w:color w:val="000000" w:themeColor="text1"/>
                <w:sz w:val="20"/>
              </w:rPr>
              <w:t>UE Rx-Tx Measurement and Report for Multi-RTT with single satellite in NTN</w:t>
            </w:r>
          </w:p>
        </w:tc>
        <w:tc>
          <w:tcPr>
            <w:tcW w:w="2927" w:type="dxa"/>
            <w:tcBorders>
              <w:top w:val="single" w:sz="4" w:space="0" w:color="auto"/>
              <w:left w:val="single" w:sz="4" w:space="0" w:color="auto"/>
              <w:bottom w:val="single" w:sz="4" w:space="0" w:color="auto"/>
              <w:right w:val="single" w:sz="4" w:space="0" w:color="auto"/>
            </w:tcBorders>
          </w:tcPr>
          <w:p w14:paraId="51830662" w14:textId="77777777" w:rsidR="00C34104" w:rsidRPr="00F11124" w:rsidRDefault="00C34104" w:rsidP="00C34104">
            <w:pPr>
              <w:pStyle w:val="maintext"/>
              <w:spacing w:line="240" w:lineRule="auto"/>
              <w:ind w:firstLineChars="0" w:firstLine="0"/>
              <w:jc w:val="left"/>
              <w:rPr>
                <w:rFonts w:asciiTheme="majorHAnsi" w:hAnsiTheme="majorHAnsi" w:cstheme="majorHAnsi"/>
              </w:rPr>
            </w:pPr>
            <w:r w:rsidRPr="00F11124">
              <w:rPr>
                <w:rFonts w:asciiTheme="majorHAnsi" w:hAnsiTheme="majorHAnsi" w:cstheme="majorHAnsi"/>
              </w:rPr>
              <w:t>1. Support UE Rx-Tx time difference and UE Rx-Tx time difference offset Measurement and Report for Multi-RTT positioning with single satellite in NTN</w:t>
            </w:r>
          </w:p>
          <w:p w14:paraId="2A98D052" w14:textId="77777777" w:rsidR="00C34104" w:rsidRPr="00F11124" w:rsidRDefault="00C34104" w:rsidP="00C34104">
            <w:pPr>
              <w:rPr>
                <w:rFonts w:asciiTheme="majorHAnsi" w:eastAsiaTheme="minorEastAsia" w:hAnsiTheme="majorHAnsi" w:cstheme="majorHAnsi"/>
                <w:color w:val="000000" w:themeColor="text1"/>
                <w:sz w:val="20"/>
                <w:lang w:eastAsia="en-US"/>
              </w:rPr>
            </w:pPr>
            <w:r w:rsidRPr="00F11124">
              <w:rPr>
                <w:rFonts w:asciiTheme="majorHAnsi" w:eastAsiaTheme="minorEastAsia" w:hAnsiTheme="majorHAnsi" w:cstheme="majorHAnsi"/>
                <w:color w:val="000000" w:themeColor="text1"/>
                <w:sz w:val="20"/>
                <w:lang w:eastAsia="en-US"/>
              </w:rPr>
              <w:t>2. Support of reporting DL timing drift due to Doppler over the service link associated with the UE Rx-Tx time difference measurement period</w:t>
            </w:r>
          </w:p>
          <w:p w14:paraId="06FE779B" w14:textId="77777777" w:rsidR="00C34104" w:rsidRPr="00F11124" w:rsidRDefault="00C34104" w:rsidP="00C34104">
            <w:pPr>
              <w:pStyle w:val="maintext"/>
              <w:ind w:firstLine="400"/>
              <w:rPr>
                <w:rFonts w:asciiTheme="majorHAnsi" w:hAnsiTheme="majorHAnsi" w:cstheme="majorHAnsi"/>
                <w:lang w:val="en-US"/>
              </w:rPr>
            </w:pPr>
          </w:p>
        </w:tc>
        <w:tc>
          <w:tcPr>
            <w:tcW w:w="1707" w:type="dxa"/>
            <w:tcBorders>
              <w:top w:val="single" w:sz="4" w:space="0" w:color="auto"/>
              <w:left w:val="single" w:sz="4" w:space="0" w:color="auto"/>
              <w:bottom w:val="single" w:sz="4" w:space="0" w:color="auto"/>
              <w:right w:val="single" w:sz="4" w:space="0" w:color="auto"/>
            </w:tcBorders>
          </w:tcPr>
          <w:p w14:paraId="6B3F19F2" w14:textId="437C90C9" w:rsidR="00C34104" w:rsidRPr="00F11124" w:rsidRDefault="00C34104" w:rsidP="00C34104">
            <w:pPr>
              <w:keepNext/>
              <w:keepLines/>
              <w:overflowPunct w:val="0"/>
              <w:autoSpaceDE w:val="0"/>
              <w:autoSpaceDN w:val="0"/>
              <w:adjustRightInd w:val="0"/>
              <w:rPr>
                <w:rFonts w:asciiTheme="majorHAnsi" w:eastAsia="Times New Roman" w:hAnsiTheme="majorHAnsi" w:cstheme="majorHAnsi"/>
                <w:sz w:val="20"/>
                <w:lang w:val="en-US"/>
              </w:rPr>
            </w:pPr>
            <w:r w:rsidRPr="00F11124">
              <w:rPr>
                <w:rFonts w:asciiTheme="majorHAnsi" w:hAnsiTheme="majorHAnsi" w:cstheme="majorHAnsi"/>
                <w:color w:val="000000" w:themeColor="text1"/>
                <w:sz w:val="20"/>
              </w:rPr>
              <w:t>13-4, 13-8</w:t>
            </w:r>
          </w:p>
        </w:tc>
        <w:tc>
          <w:tcPr>
            <w:tcW w:w="2779" w:type="dxa"/>
            <w:tcBorders>
              <w:top w:val="single" w:sz="4" w:space="0" w:color="auto"/>
              <w:left w:val="single" w:sz="4" w:space="0" w:color="auto"/>
              <w:bottom w:val="single" w:sz="4" w:space="0" w:color="auto"/>
              <w:right w:val="single" w:sz="4" w:space="0" w:color="auto"/>
            </w:tcBorders>
          </w:tcPr>
          <w:p w14:paraId="6ED3524C" w14:textId="77777777" w:rsidR="00C34104" w:rsidRPr="00F11124" w:rsidRDefault="00C34104" w:rsidP="00C34104">
            <w:pPr>
              <w:keepNext/>
              <w:keepLines/>
              <w:overflowPunct w:val="0"/>
              <w:autoSpaceDE w:val="0"/>
              <w:autoSpaceDN w:val="0"/>
              <w:adjustRightInd w:val="0"/>
              <w:rPr>
                <w:rFonts w:asciiTheme="majorHAnsi" w:eastAsia="Times New Roman" w:hAnsiTheme="majorHAnsi" w:cstheme="majorHAnsi"/>
                <w:i/>
                <w:iCs/>
                <w:sz w:val="20"/>
                <w:lang w:val="en-US"/>
              </w:rPr>
            </w:pPr>
          </w:p>
        </w:tc>
        <w:tc>
          <w:tcPr>
            <w:tcW w:w="2480" w:type="dxa"/>
            <w:tcBorders>
              <w:top w:val="single" w:sz="4" w:space="0" w:color="auto"/>
              <w:left w:val="single" w:sz="4" w:space="0" w:color="auto"/>
              <w:bottom w:val="single" w:sz="4" w:space="0" w:color="auto"/>
              <w:right w:val="single" w:sz="4" w:space="0" w:color="auto"/>
            </w:tcBorders>
          </w:tcPr>
          <w:p w14:paraId="3C091157" w14:textId="77777777" w:rsidR="00C34104" w:rsidRPr="00F11124" w:rsidRDefault="00C34104" w:rsidP="00C34104">
            <w:pPr>
              <w:keepNext/>
              <w:keepLines/>
              <w:overflowPunct w:val="0"/>
              <w:autoSpaceDE w:val="0"/>
              <w:autoSpaceDN w:val="0"/>
              <w:adjustRightInd w:val="0"/>
              <w:rPr>
                <w:rFonts w:asciiTheme="majorHAnsi" w:eastAsia="Times New Roman" w:hAnsiTheme="majorHAnsi" w:cstheme="majorHAnsi"/>
                <w:i/>
                <w:iCs/>
                <w:sz w:val="20"/>
                <w:lang w:val="en-US"/>
              </w:rPr>
            </w:pPr>
          </w:p>
        </w:tc>
        <w:tc>
          <w:tcPr>
            <w:tcW w:w="1416" w:type="dxa"/>
            <w:tcBorders>
              <w:top w:val="single" w:sz="4" w:space="0" w:color="auto"/>
              <w:left w:val="single" w:sz="4" w:space="0" w:color="auto"/>
              <w:bottom w:val="single" w:sz="4" w:space="0" w:color="auto"/>
              <w:right w:val="single" w:sz="4" w:space="0" w:color="auto"/>
            </w:tcBorders>
          </w:tcPr>
          <w:p w14:paraId="42EB0774" w14:textId="77777777" w:rsidR="00C34104" w:rsidRPr="00F11124" w:rsidRDefault="00C34104" w:rsidP="00C34104">
            <w:pPr>
              <w:keepNext/>
              <w:keepLines/>
              <w:overflowPunct w:val="0"/>
              <w:autoSpaceDE w:val="0"/>
              <w:autoSpaceDN w:val="0"/>
              <w:adjustRightInd w:val="0"/>
              <w:rPr>
                <w:rFonts w:asciiTheme="majorHAnsi" w:eastAsia="Times New Roman" w:hAnsiTheme="majorHAnsi" w:cstheme="majorHAnsi"/>
                <w:sz w:val="20"/>
                <w:lang w:val="en-US"/>
              </w:rPr>
            </w:pPr>
          </w:p>
        </w:tc>
        <w:tc>
          <w:tcPr>
            <w:tcW w:w="1416" w:type="dxa"/>
            <w:tcBorders>
              <w:top w:val="single" w:sz="4" w:space="0" w:color="auto"/>
              <w:left w:val="single" w:sz="4" w:space="0" w:color="auto"/>
              <w:bottom w:val="single" w:sz="4" w:space="0" w:color="auto"/>
              <w:right w:val="single" w:sz="4" w:space="0" w:color="auto"/>
            </w:tcBorders>
          </w:tcPr>
          <w:p w14:paraId="4D89C69B" w14:textId="77777777" w:rsidR="00C34104" w:rsidRPr="00F11124" w:rsidRDefault="00C34104" w:rsidP="00C34104">
            <w:pPr>
              <w:keepNext/>
              <w:keepLines/>
              <w:overflowPunct w:val="0"/>
              <w:autoSpaceDE w:val="0"/>
              <w:autoSpaceDN w:val="0"/>
              <w:adjustRightInd w:val="0"/>
              <w:rPr>
                <w:rFonts w:asciiTheme="majorHAnsi" w:eastAsia="Times New Roman" w:hAnsiTheme="majorHAnsi" w:cstheme="majorHAnsi"/>
                <w:sz w:val="20"/>
                <w:lang w:val="en-US"/>
              </w:rPr>
            </w:pPr>
          </w:p>
        </w:tc>
        <w:tc>
          <w:tcPr>
            <w:tcW w:w="2148" w:type="dxa"/>
            <w:tcBorders>
              <w:top w:val="single" w:sz="4" w:space="0" w:color="auto"/>
              <w:left w:val="single" w:sz="4" w:space="0" w:color="auto"/>
              <w:bottom w:val="single" w:sz="4" w:space="0" w:color="auto"/>
              <w:right w:val="single" w:sz="4" w:space="0" w:color="auto"/>
            </w:tcBorders>
          </w:tcPr>
          <w:p w14:paraId="3994FD81" w14:textId="5517A978" w:rsidR="00C34104" w:rsidRPr="00F11124" w:rsidRDefault="003C3C04" w:rsidP="00C34104">
            <w:pPr>
              <w:keepNext/>
              <w:keepLines/>
              <w:overflowPunct w:val="0"/>
              <w:autoSpaceDE w:val="0"/>
              <w:autoSpaceDN w:val="0"/>
              <w:adjustRightInd w:val="0"/>
              <w:rPr>
                <w:rFonts w:asciiTheme="majorHAnsi" w:eastAsia="Times New Roman" w:hAnsiTheme="majorHAnsi" w:cstheme="majorHAnsi"/>
                <w:color w:val="000000" w:themeColor="text1"/>
                <w:sz w:val="20"/>
                <w:lang w:val="en-US"/>
              </w:rPr>
            </w:pPr>
            <w:r w:rsidRPr="003B149E">
              <w:rPr>
                <w:rFonts w:ascii="Arial" w:hAnsi="Arial" w:cs="Arial"/>
                <w:color w:val="000000" w:themeColor="text1"/>
                <w:sz w:val="18"/>
                <w:szCs w:val="18"/>
              </w:rPr>
              <w:t xml:space="preserve">Note: This UE feature group is applicable only for bands in Table 5.2.2-1 in TS 38.101-5 </w:t>
            </w:r>
            <w:r w:rsidRPr="00657D75">
              <w:rPr>
                <w:rFonts w:ascii="Arial" w:hAnsi="Arial" w:cs="Arial"/>
                <w:sz w:val="18"/>
                <w:szCs w:val="18"/>
                <w:highlight w:val="yellow"/>
              </w:rPr>
              <w:t>[and HAPS operation bands in Clause 5.2 of TS 38.104]</w:t>
            </w:r>
          </w:p>
        </w:tc>
        <w:tc>
          <w:tcPr>
            <w:tcW w:w="1907" w:type="dxa"/>
            <w:tcBorders>
              <w:top w:val="single" w:sz="4" w:space="0" w:color="auto"/>
              <w:left w:val="single" w:sz="4" w:space="0" w:color="auto"/>
              <w:bottom w:val="single" w:sz="4" w:space="0" w:color="auto"/>
              <w:right w:val="single" w:sz="4" w:space="0" w:color="auto"/>
            </w:tcBorders>
          </w:tcPr>
          <w:p w14:paraId="23CE057F" w14:textId="3F941C20" w:rsidR="00C34104" w:rsidRPr="00F11124" w:rsidRDefault="00C34104" w:rsidP="00C34104">
            <w:pPr>
              <w:keepNext/>
              <w:keepLines/>
              <w:overflowPunct w:val="0"/>
              <w:autoSpaceDE w:val="0"/>
              <w:autoSpaceDN w:val="0"/>
              <w:adjustRightInd w:val="0"/>
              <w:rPr>
                <w:rFonts w:asciiTheme="majorHAnsi" w:eastAsia="Times New Roman" w:hAnsiTheme="majorHAnsi" w:cstheme="majorHAnsi"/>
                <w:sz w:val="20"/>
                <w:lang w:val="en-US"/>
              </w:rPr>
            </w:pPr>
            <w:proofErr w:type="spellStart"/>
            <w:r w:rsidRPr="00F11124">
              <w:rPr>
                <w:rFonts w:asciiTheme="majorHAnsi" w:eastAsia="Times New Roman" w:hAnsiTheme="majorHAnsi" w:cstheme="majorHAnsi"/>
                <w:sz w:val="20"/>
                <w:lang w:val="en-US"/>
              </w:rPr>
              <w:t>Optionalwith</w:t>
            </w:r>
            <w:proofErr w:type="spellEnd"/>
            <w:r w:rsidRPr="00F11124">
              <w:rPr>
                <w:rFonts w:asciiTheme="majorHAnsi" w:eastAsia="Times New Roman" w:hAnsiTheme="majorHAnsi" w:cstheme="majorHAnsi"/>
                <w:sz w:val="20"/>
                <w:lang w:val="en-US"/>
              </w:rPr>
              <w:t xml:space="preserve"> capability </w:t>
            </w:r>
            <w:proofErr w:type="spellStart"/>
            <w:r w:rsidRPr="00F11124">
              <w:rPr>
                <w:rFonts w:asciiTheme="majorHAnsi" w:eastAsia="Times New Roman" w:hAnsiTheme="majorHAnsi" w:cstheme="majorHAnsi"/>
                <w:sz w:val="20"/>
                <w:lang w:val="en-US"/>
              </w:rPr>
              <w:t>signalling</w:t>
            </w:r>
            <w:proofErr w:type="spellEnd"/>
          </w:p>
        </w:tc>
      </w:tr>
    </w:tbl>
    <w:p w14:paraId="507ACD7E" w14:textId="77777777" w:rsidR="00A418E1" w:rsidRPr="00A418E1" w:rsidRDefault="00A418E1" w:rsidP="00A418E1">
      <w:pPr>
        <w:rPr>
          <w:lang w:eastAsia="zh-CN"/>
        </w:rPr>
      </w:pPr>
    </w:p>
    <w:sectPr w:rsidR="00A418E1" w:rsidRPr="00A418E1" w:rsidSect="00F50DEC">
      <w:footerReference w:type="default" r:id="rId13"/>
      <w:pgSz w:w="23808"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A3631" w14:textId="77777777" w:rsidR="0025456D" w:rsidRDefault="0025456D">
      <w:r>
        <w:separator/>
      </w:r>
    </w:p>
  </w:endnote>
  <w:endnote w:type="continuationSeparator" w:id="0">
    <w:p w14:paraId="0BCF433F" w14:textId="77777777" w:rsidR="0025456D" w:rsidRDefault="0025456D">
      <w:r>
        <w:continuationSeparator/>
      </w:r>
    </w:p>
  </w:endnote>
  <w:endnote w:type="continuationNotice" w:id="1">
    <w:p w14:paraId="035FC892" w14:textId="77777777" w:rsidR="0025456D" w:rsidRDefault="00254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A418E1" w:rsidRPr="00000924" w:rsidRDefault="00A418E1">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BD11CB">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BD11CB">
      <w:rPr>
        <w:rStyle w:val="afa"/>
        <w:rFonts w:eastAsia="MS Gothic"/>
        <w:noProof/>
      </w:rPr>
      <w:t>7</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2F3ED" w14:textId="77777777" w:rsidR="0025456D" w:rsidRDefault="0025456D">
      <w:r>
        <w:separator/>
      </w:r>
    </w:p>
  </w:footnote>
  <w:footnote w:type="continuationSeparator" w:id="0">
    <w:p w14:paraId="3BDCD2FA" w14:textId="77777777" w:rsidR="0025456D" w:rsidRDefault="0025456D">
      <w:r>
        <w:continuationSeparator/>
      </w:r>
    </w:p>
  </w:footnote>
  <w:footnote w:type="continuationNotice" w:id="1">
    <w:p w14:paraId="2606619E" w14:textId="77777777" w:rsidR="0025456D" w:rsidRDefault="002545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72574"/>
    <w:multiLevelType w:val="hybridMultilevel"/>
    <w:tmpl w:val="08307FE2"/>
    <w:lvl w:ilvl="0" w:tplc="6EF07C94">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B11F8"/>
    <w:multiLevelType w:val="hybridMultilevel"/>
    <w:tmpl w:val="779C214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C9449CD"/>
    <w:multiLevelType w:val="hybridMultilevel"/>
    <w:tmpl w:val="8EC47424"/>
    <w:lvl w:ilvl="0" w:tplc="832A8818">
      <w:start w:val="4"/>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9606D1"/>
    <w:multiLevelType w:val="hybridMultilevel"/>
    <w:tmpl w:val="5C5E02B6"/>
    <w:lvl w:ilvl="0" w:tplc="7A98A1B4">
      <w:start w:val="7"/>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1C5291"/>
    <w:multiLevelType w:val="hybridMultilevel"/>
    <w:tmpl w:val="8162E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3C7"/>
    <w:multiLevelType w:val="hybridMultilevel"/>
    <w:tmpl w:val="E44AAC34"/>
    <w:lvl w:ilvl="0" w:tplc="C65C5532">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DC3849"/>
    <w:multiLevelType w:val="hybridMultilevel"/>
    <w:tmpl w:val="FC4A30DE"/>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0D50CE"/>
    <w:multiLevelType w:val="hybridMultilevel"/>
    <w:tmpl w:val="13562F98"/>
    <w:lvl w:ilvl="0" w:tplc="A000A78C">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48B5139"/>
    <w:multiLevelType w:val="hybridMultilevel"/>
    <w:tmpl w:val="E9ACE7A2"/>
    <w:lvl w:ilvl="0" w:tplc="FF9E1444">
      <w:start w:val="5"/>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D4303F"/>
    <w:multiLevelType w:val="hybridMultilevel"/>
    <w:tmpl w:val="42F06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836B3C"/>
    <w:multiLevelType w:val="hybridMultilevel"/>
    <w:tmpl w:val="7B6678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6F61F5"/>
    <w:multiLevelType w:val="hybridMultilevel"/>
    <w:tmpl w:val="38081CFE"/>
    <w:lvl w:ilvl="0" w:tplc="04090001">
      <w:start w:val="1"/>
      <w:numFmt w:val="bullet"/>
      <w:lvlText w:val=""/>
      <w:lvlJc w:val="left"/>
      <w:pPr>
        <w:ind w:left="420" w:hanging="420"/>
      </w:pPr>
      <w:rPr>
        <w:rFonts w:ascii="Wingdings" w:hAnsi="Wingdings" w:hint="default"/>
      </w:rPr>
    </w:lvl>
    <w:lvl w:ilvl="1" w:tplc="D30AAB9E">
      <w:start w:val="1"/>
      <w:numFmt w:val="decimal"/>
      <w:lvlText w:val="%2)"/>
      <w:lvlJc w:val="left"/>
      <w:pPr>
        <w:ind w:left="840" w:hanging="420"/>
      </w:pPr>
      <w:rPr>
        <w:rFonts w:hint="default"/>
        <w:b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7C0986"/>
    <w:multiLevelType w:val="hybridMultilevel"/>
    <w:tmpl w:val="6420AE24"/>
    <w:lvl w:ilvl="0" w:tplc="211A4278">
      <w:start w:val="7"/>
      <w:numFmt w:val="decimal"/>
      <w:lvlText w:val="%1."/>
      <w:lvlJc w:val="left"/>
      <w:pPr>
        <w:ind w:left="360" w:hanging="360"/>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5" w15:restartNumberingAfterBreak="0">
    <w:nsid w:val="712B5269"/>
    <w:multiLevelType w:val="hybridMultilevel"/>
    <w:tmpl w:val="0EDEA9CC"/>
    <w:lvl w:ilvl="0" w:tplc="D9F06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3F165E"/>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2"/>
  </w:num>
  <w:num w:numId="3">
    <w:abstractNumId w:val="28"/>
  </w:num>
  <w:num w:numId="4">
    <w:abstractNumId w:val="4"/>
  </w:num>
  <w:num w:numId="5">
    <w:abstractNumId w:val="8"/>
  </w:num>
  <w:num w:numId="6">
    <w:abstractNumId w:val="13"/>
  </w:num>
  <w:num w:numId="7">
    <w:abstractNumId w:val="19"/>
  </w:num>
  <w:num w:numId="8">
    <w:abstractNumId w:val="16"/>
  </w:num>
  <w:num w:numId="9">
    <w:abstractNumId w:val="15"/>
  </w:num>
  <w:num w:numId="10">
    <w:abstractNumId w:val="11"/>
  </w:num>
  <w:num w:numId="11">
    <w:abstractNumId w:val="14"/>
  </w:num>
  <w:num w:numId="12">
    <w:abstractNumId w:val="6"/>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4"/>
  </w:num>
  <w:num w:numId="17">
    <w:abstractNumId w:val="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7"/>
  </w:num>
  <w:num w:numId="21">
    <w:abstractNumId w:val="2"/>
  </w:num>
  <w:num w:numId="22">
    <w:abstractNumId w:val="5"/>
  </w:num>
  <w:num w:numId="23">
    <w:abstractNumId w:val="18"/>
  </w:num>
  <w:num w:numId="24">
    <w:abstractNumId w:val="22"/>
  </w:num>
  <w:num w:numId="25">
    <w:abstractNumId w:val="3"/>
  </w:num>
  <w:num w:numId="26">
    <w:abstractNumId w:val="13"/>
  </w:num>
  <w:num w:numId="27">
    <w:abstractNumId w:val="7"/>
  </w:num>
  <w:num w:numId="28">
    <w:abstractNumId w:val="27"/>
  </w:num>
  <w:num w:numId="29">
    <w:abstractNumId w:val="25"/>
  </w:num>
  <w:num w:numId="30">
    <w:abstractNumId w:val="9"/>
  </w:num>
  <w:num w:numId="31">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80F"/>
    <w:rsid w:val="00003973"/>
    <w:rsid w:val="00003A56"/>
    <w:rsid w:val="00003AE4"/>
    <w:rsid w:val="00003B06"/>
    <w:rsid w:val="00003D18"/>
    <w:rsid w:val="00003F7F"/>
    <w:rsid w:val="000041B5"/>
    <w:rsid w:val="000044B4"/>
    <w:rsid w:val="00004986"/>
    <w:rsid w:val="00004C7C"/>
    <w:rsid w:val="00004DDA"/>
    <w:rsid w:val="00004F87"/>
    <w:rsid w:val="000051DF"/>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7B8"/>
    <w:rsid w:val="0001297C"/>
    <w:rsid w:val="00012DFF"/>
    <w:rsid w:val="00012E98"/>
    <w:rsid w:val="00012FA8"/>
    <w:rsid w:val="00013156"/>
    <w:rsid w:val="000133F0"/>
    <w:rsid w:val="000139A9"/>
    <w:rsid w:val="000139BC"/>
    <w:rsid w:val="00013EC8"/>
    <w:rsid w:val="0001441E"/>
    <w:rsid w:val="0001457F"/>
    <w:rsid w:val="000146A2"/>
    <w:rsid w:val="00014E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78"/>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D90"/>
    <w:rsid w:val="00026F2D"/>
    <w:rsid w:val="00026F45"/>
    <w:rsid w:val="0002724D"/>
    <w:rsid w:val="00027569"/>
    <w:rsid w:val="0002786C"/>
    <w:rsid w:val="00030115"/>
    <w:rsid w:val="0003016F"/>
    <w:rsid w:val="0003024D"/>
    <w:rsid w:val="00030947"/>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5BD"/>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0FBE"/>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6F5"/>
    <w:rsid w:val="000537A8"/>
    <w:rsid w:val="0005380A"/>
    <w:rsid w:val="00053994"/>
    <w:rsid w:val="00053E6A"/>
    <w:rsid w:val="000541BA"/>
    <w:rsid w:val="00054CED"/>
    <w:rsid w:val="00054DAD"/>
    <w:rsid w:val="00055087"/>
    <w:rsid w:val="000550B8"/>
    <w:rsid w:val="000553DE"/>
    <w:rsid w:val="00055785"/>
    <w:rsid w:val="000558DB"/>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2EB5"/>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7C"/>
    <w:rsid w:val="0007250B"/>
    <w:rsid w:val="0007253E"/>
    <w:rsid w:val="000725F2"/>
    <w:rsid w:val="00072998"/>
    <w:rsid w:val="00072BE4"/>
    <w:rsid w:val="00072D4D"/>
    <w:rsid w:val="00073046"/>
    <w:rsid w:val="000733C3"/>
    <w:rsid w:val="00073864"/>
    <w:rsid w:val="00073891"/>
    <w:rsid w:val="00073C77"/>
    <w:rsid w:val="00073C9B"/>
    <w:rsid w:val="00074417"/>
    <w:rsid w:val="000744DC"/>
    <w:rsid w:val="00074D95"/>
    <w:rsid w:val="00075498"/>
    <w:rsid w:val="0007585B"/>
    <w:rsid w:val="00075C47"/>
    <w:rsid w:val="00075C87"/>
    <w:rsid w:val="00075DC0"/>
    <w:rsid w:val="0007603A"/>
    <w:rsid w:val="000761E9"/>
    <w:rsid w:val="000766A3"/>
    <w:rsid w:val="0007674F"/>
    <w:rsid w:val="000767D4"/>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B64"/>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9BF"/>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1E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2F6B"/>
    <w:rsid w:val="000A35A9"/>
    <w:rsid w:val="000A3672"/>
    <w:rsid w:val="000A3D1D"/>
    <w:rsid w:val="000A3E50"/>
    <w:rsid w:val="000A4A99"/>
    <w:rsid w:val="000A4CEC"/>
    <w:rsid w:val="000A4F30"/>
    <w:rsid w:val="000A51B5"/>
    <w:rsid w:val="000A5826"/>
    <w:rsid w:val="000A5863"/>
    <w:rsid w:val="000A5C6C"/>
    <w:rsid w:val="000A5DA1"/>
    <w:rsid w:val="000A5FA5"/>
    <w:rsid w:val="000A5FD9"/>
    <w:rsid w:val="000A6088"/>
    <w:rsid w:val="000A62D0"/>
    <w:rsid w:val="000A638D"/>
    <w:rsid w:val="000A6406"/>
    <w:rsid w:val="000A6420"/>
    <w:rsid w:val="000A7054"/>
    <w:rsid w:val="000A7166"/>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4D2"/>
    <w:rsid w:val="000B16EB"/>
    <w:rsid w:val="000B177C"/>
    <w:rsid w:val="000B1BDB"/>
    <w:rsid w:val="000B244F"/>
    <w:rsid w:val="000B2B16"/>
    <w:rsid w:val="000B35F4"/>
    <w:rsid w:val="000B390A"/>
    <w:rsid w:val="000B3F38"/>
    <w:rsid w:val="000B4059"/>
    <w:rsid w:val="000B442C"/>
    <w:rsid w:val="000B46A2"/>
    <w:rsid w:val="000B49F2"/>
    <w:rsid w:val="000B4B24"/>
    <w:rsid w:val="000B4E07"/>
    <w:rsid w:val="000B5176"/>
    <w:rsid w:val="000B5183"/>
    <w:rsid w:val="000B5311"/>
    <w:rsid w:val="000B540E"/>
    <w:rsid w:val="000B5623"/>
    <w:rsid w:val="000B57BE"/>
    <w:rsid w:val="000B5AF9"/>
    <w:rsid w:val="000B5BA0"/>
    <w:rsid w:val="000B5F24"/>
    <w:rsid w:val="000B6737"/>
    <w:rsid w:val="000B6E1E"/>
    <w:rsid w:val="000B7169"/>
    <w:rsid w:val="000B7726"/>
    <w:rsid w:val="000C0010"/>
    <w:rsid w:val="000C00C2"/>
    <w:rsid w:val="000C02B4"/>
    <w:rsid w:val="000C0B19"/>
    <w:rsid w:val="000C0B7D"/>
    <w:rsid w:val="000C0C09"/>
    <w:rsid w:val="000C0DCC"/>
    <w:rsid w:val="000C0F36"/>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B5C"/>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63"/>
    <w:rsid w:val="000D6FD8"/>
    <w:rsid w:val="000D7D6C"/>
    <w:rsid w:val="000D7E41"/>
    <w:rsid w:val="000D7FBA"/>
    <w:rsid w:val="000E0145"/>
    <w:rsid w:val="000E0529"/>
    <w:rsid w:val="000E056E"/>
    <w:rsid w:val="000E070C"/>
    <w:rsid w:val="000E0751"/>
    <w:rsid w:val="000E0B52"/>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A31"/>
    <w:rsid w:val="000E7E72"/>
    <w:rsid w:val="000F0059"/>
    <w:rsid w:val="000F0114"/>
    <w:rsid w:val="000F01EC"/>
    <w:rsid w:val="000F026A"/>
    <w:rsid w:val="000F02BC"/>
    <w:rsid w:val="000F04D8"/>
    <w:rsid w:val="000F0593"/>
    <w:rsid w:val="000F095C"/>
    <w:rsid w:val="000F0B03"/>
    <w:rsid w:val="000F157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38"/>
    <w:rsid w:val="0010099E"/>
    <w:rsid w:val="00100A12"/>
    <w:rsid w:val="00100A29"/>
    <w:rsid w:val="00100B00"/>
    <w:rsid w:val="00100DD9"/>
    <w:rsid w:val="001012E9"/>
    <w:rsid w:val="001012F3"/>
    <w:rsid w:val="00101465"/>
    <w:rsid w:val="0010152B"/>
    <w:rsid w:val="0010154C"/>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5BB"/>
    <w:rsid w:val="00115854"/>
    <w:rsid w:val="001160A6"/>
    <w:rsid w:val="0011618B"/>
    <w:rsid w:val="001163F2"/>
    <w:rsid w:val="0011674F"/>
    <w:rsid w:val="00116E6C"/>
    <w:rsid w:val="00116EE1"/>
    <w:rsid w:val="00116F48"/>
    <w:rsid w:val="001176A6"/>
    <w:rsid w:val="00117950"/>
    <w:rsid w:val="00117FE0"/>
    <w:rsid w:val="001205F3"/>
    <w:rsid w:val="00120630"/>
    <w:rsid w:val="00120A55"/>
    <w:rsid w:val="00120A5F"/>
    <w:rsid w:val="00121913"/>
    <w:rsid w:val="0012205E"/>
    <w:rsid w:val="00122527"/>
    <w:rsid w:val="00122A7C"/>
    <w:rsid w:val="00122B79"/>
    <w:rsid w:val="00123015"/>
    <w:rsid w:val="00123120"/>
    <w:rsid w:val="00123696"/>
    <w:rsid w:val="00123760"/>
    <w:rsid w:val="00123871"/>
    <w:rsid w:val="00123A36"/>
    <w:rsid w:val="00123AFF"/>
    <w:rsid w:val="00123FE2"/>
    <w:rsid w:val="0012405B"/>
    <w:rsid w:val="0012464F"/>
    <w:rsid w:val="0012467C"/>
    <w:rsid w:val="001246B6"/>
    <w:rsid w:val="00124747"/>
    <w:rsid w:val="00124B11"/>
    <w:rsid w:val="00124EAA"/>
    <w:rsid w:val="001252DC"/>
    <w:rsid w:val="00125689"/>
    <w:rsid w:val="00125AC9"/>
    <w:rsid w:val="00125C65"/>
    <w:rsid w:val="00125FEA"/>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C8E"/>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B8F"/>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92C"/>
    <w:rsid w:val="00146D39"/>
    <w:rsid w:val="00146F5C"/>
    <w:rsid w:val="0014700A"/>
    <w:rsid w:val="001471E9"/>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D2"/>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95"/>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1F7"/>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6F1"/>
    <w:rsid w:val="0017290D"/>
    <w:rsid w:val="00172BBC"/>
    <w:rsid w:val="00172CA9"/>
    <w:rsid w:val="00172DB4"/>
    <w:rsid w:val="001731B5"/>
    <w:rsid w:val="001736A5"/>
    <w:rsid w:val="0017382E"/>
    <w:rsid w:val="00173AA0"/>
    <w:rsid w:val="00173CFF"/>
    <w:rsid w:val="00173ECD"/>
    <w:rsid w:val="00173F53"/>
    <w:rsid w:val="00174461"/>
    <w:rsid w:val="00174476"/>
    <w:rsid w:val="001751EB"/>
    <w:rsid w:val="00175255"/>
    <w:rsid w:val="0017542B"/>
    <w:rsid w:val="00175625"/>
    <w:rsid w:val="001759C3"/>
    <w:rsid w:val="00175D5C"/>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35B"/>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B4"/>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4B"/>
    <w:rsid w:val="001A0DA0"/>
    <w:rsid w:val="001A0F54"/>
    <w:rsid w:val="001A0FA4"/>
    <w:rsid w:val="001A130B"/>
    <w:rsid w:val="001A19DB"/>
    <w:rsid w:val="001A19EE"/>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FC"/>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3F7"/>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9A6"/>
    <w:rsid w:val="001B7DC9"/>
    <w:rsid w:val="001B7F81"/>
    <w:rsid w:val="001C06AE"/>
    <w:rsid w:val="001C0B2A"/>
    <w:rsid w:val="001C0BA7"/>
    <w:rsid w:val="001C1552"/>
    <w:rsid w:val="001C1607"/>
    <w:rsid w:val="001C16FD"/>
    <w:rsid w:val="001C1A08"/>
    <w:rsid w:val="001C1BC1"/>
    <w:rsid w:val="001C1FE0"/>
    <w:rsid w:val="001C2ADC"/>
    <w:rsid w:val="001C2BEB"/>
    <w:rsid w:val="001C2D37"/>
    <w:rsid w:val="001C30BE"/>
    <w:rsid w:val="001C31EA"/>
    <w:rsid w:val="001C3870"/>
    <w:rsid w:val="001C3AAE"/>
    <w:rsid w:val="001C3B48"/>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3B3"/>
    <w:rsid w:val="001D02E1"/>
    <w:rsid w:val="001D056A"/>
    <w:rsid w:val="001D0734"/>
    <w:rsid w:val="001D0E9D"/>
    <w:rsid w:val="001D0EDF"/>
    <w:rsid w:val="001D135C"/>
    <w:rsid w:val="001D15F2"/>
    <w:rsid w:val="001D1A10"/>
    <w:rsid w:val="001D1B2D"/>
    <w:rsid w:val="001D1B4D"/>
    <w:rsid w:val="001D1D55"/>
    <w:rsid w:val="001D2082"/>
    <w:rsid w:val="001D2296"/>
    <w:rsid w:val="001D22CA"/>
    <w:rsid w:val="001D22DD"/>
    <w:rsid w:val="001D260E"/>
    <w:rsid w:val="001D27C2"/>
    <w:rsid w:val="001D28C6"/>
    <w:rsid w:val="001D2A61"/>
    <w:rsid w:val="001D2B86"/>
    <w:rsid w:val="001D2FD4"/>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CF8"/>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1D9"/>
    <w:rsid w:val="001F42EE"/>
    <w:rsid w:val="001F442F"/>
    <w:rsid w:val="001F4856"/>
    <w:rsid w:val="001F49EB"/>
    <w:rsid w:val="001F49F4"/>
    <w:rsid w:val="001F4B29"/>
    <w:rsid w:val="001F4D32"/>
    <w:rsid w:val="001F4FF5"/>
    <w:rsid w:val="001F55BE"/>
    <w:rsid w:val="001F56D2"/>
    <w:rsid w:val="001F56DC"/>
    <w:rsid w:val="001F59AC"/>
    <w:rsid w:val="001F5B66"/>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07A"/>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5C5"/>
    <w:rsid w:val="0021390D"/>
    <w:rsid w:val="00213A26"/>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215"/>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7F6"/>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39E"/>
    <w:rsid w:val="002364D2"/>
    <w:rsid w:val="00236608"/>
    <w:rsid w:val="00236D89"/>
    <w:rsid w:val="0023703D"/>
    <w:rsid w:val="00237821"/>
    <w:rsid w:val="00240318"/>
    <w:rsid w:val="00240345"/>
    <w:rsid w:val="00240890"/>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1DC"/>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79E"/>
    <w:rsid w:val="00253AD2"/>
    <w:rsid w:val="00253C43"/>
    <w:rsid w:val="00253DD7"/>
    <w:rsid w:val="00254001"/>
    <w:rsid w:val="002541A2"/>
    <w:rsid w:val="0025456D"/>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754"/>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AA6"/>
    <w:rsid w:val="00264CC2"/>
    <w:rsid w:val="00264F4B"/>
    <w:rsid w:val="002653A3"/>
    <w:rsid w:val="0026556D"/>
    <w:rsid w:val="002655DD"/>
    <w:rsid w:val="00265741"/>
    <w:rsid w:val="00265C62"/>
    <w:rsid w:val="00265E72"/>
    <w:rsid w:val="00265F6D"/>
    <w:rsid w:val="00266122"/>
    <w:rsid w:val="002667ED"/>
    <w:rsid w:val="00266BEE"/>
    <w:rsid w:val="00266D6A"/>
    <w:rsid w:val="00266E32"/>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C1"/>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70F"/>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48"/>
    <w:rsid w:val="00287EFB"/>
    <w:rsid w:val="00287EFD"/>
    <w:rsid w:val="0029003D"/>
    <w:rsid w:val="00290056"/>
    <w:rsid w:val="00290531"/>
    <w:rsid w:val="002907E6"/>
    <w:rsid w:val="00290859"/>
    <w:rsid w:val="002908F4"/>
    <w:rsid w:val="0029095B"/>
    <w:rsid w:val="002911B9"/>
    <w:rsid w:val="0029154E"/>
    <w:rsid w:val="00291551"/>
    <w:rsid w:val="00291632"/>
    <w:rsid w:val="00291740"/>
    <w:rsid w:val="002919BF"/>
    <w:rsid w:val="002919C2"/>
    <w:rsid w:val="00291B85"/>
    <w:rsid w:val="002921E1"/>
    <w:rsid w:val="002928D2"/>
    <w:rsid w:val="00292AAE"/>
    <w:rsid w:val="0029318A"/>
    <w:rsid w:val="00293700"/>
    <w:rsid w:val="00293863"/>
    <w:rsid w:val="002939B6"/>
    <w:rsid w:val="00293A31"/>
    <w:rsid w:val="00293A85"/>
    <w:rsid w:val="00293E3F"/>
    <w:rsid w:val="00293F93"/>
    <w:rsid w:val="00294080"/>
    <w:rsid w:val="002940A5"/>
    <w:rsid w:val="00294118"/>
    <w:rsid w:val="0029432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6AD"/>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04C"/>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1A6"/>
    <w:rsid w:val="002D328D"/>
    <w:rsid w:val="002D3637"/>
    <w:rsid w:val="002D39A6"/>
    <w:rsid w:val="002D3AFC"/>
    <w:rsid w:val="002D3B3F"/>
    <w:rsid w:val="002D3C3B"/>
    <w:rsid w:val="002D3C6C"/>
    <w:rsid w:val="002D3D4A"/>
    <w:rsid w:val="002D4040"/>
    <w:rsid w:val="002D43A3"/>
    <w:rsid w:val="002D4F96"/>
    <w:rsid w:val="002D54B4"/>
    <w:rsid w:val="002D59E1"/>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74"/>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5A3"/>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134"/>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79"/>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72"/>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C27"/>
    <w:rsid w:val="0034628A"/>
    <w:rsid w:val="003468D0"/>
    <w:rsid w:val="00346A5B"/>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0C8"/>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1E"/>
    <w:rsid w:val="00365F8A"/>
    <w:rsid w:val="003662A0"/>
    <w:rsid w:val="003663BC"/>
    <w:rsid w:val="0036642F"/>
    <w:rsid w:val="003666A0"/>
    <w:rsid w:val="003667C4"/>
    <w:rsid w:val="00366A7B"/>
    <w:rsid w:val="00367377"/>
    <w:rsid w:val="00367495"/>
    <w:rsid w:val="00367715"/>
    <w:rsid w:val="0036772A"/>
    <w:rsid w:val="00367781"/>
    <w:rsid w:val="00367816"/>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A81"/>
    <w:rsid w:val="00377F9D"/>
    <w:rsid w:val="003802FE"/>
    <w:rsid w:val="00380463"/>
    <w:rsid w:val="003807EE"/>
    <w:rsid w:val="00380834"/>
    <w:rsid w:val="0038095A"/>
    <w:rsid w:val="0038099F"/>
    <w:rsid w:val="00380A4F"/>
    <w:rsid w:val="00380FE7"/>
    <w:rsid w:val="0038105E"/>
    <w:rsid w:val="0038128B"/>
    <w:rsid w:val="0038129B"/>
    <w:rsid w:val="0038146A"/>
    <w:rsid w:val="0038154E"/>
    <w:rsid w:val="003817DE"/>
    <w:rsid w:val="003818EA"/>
    <w:rsid w:val="0038197B"/>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C2F"/>
    <w:rsid w:val="00386062"/>
    <w:rsid w:val="003860AA"/>
    <w:rsid w:val="00386457"/>
    <w:rsid w:val="003865B3"/>
    <w:rsid w:val="00386B88"/>
    <w:rsid w:val="00386D2A"/>
    <w:rsid w:val="00386D3B"/>
    <w:rsid w:val="00386D6D"/>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58C"/>
    <w:rsid w:val="00392FB5"/>
    <w:rsid w:val="003930D4"/>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846"/>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EBD"/>
    <w:rsid w:val="003B60BB"/>
    <w:rsid w:val="003B6180"/>
    <w:rsid w:val="003B64D9"/>
    <w:rsid w:val="003B6599"/>
    <w:rsid w:val="003B6A8F"/>
    <w:rsid w:val="003B6AC6"/>
    <w:rsid w:val="003B6D1C"/>
    <w:rsid w:val="003B6FC8"/>
    <w:rsid w:val="003B71E5"/>
    <w:rsid w:val="003B7431"/>
    <w:rsid w:val="003B7E7F"/>
    <w:rsid w:val="003C0B4F"/>
    <w:rsid w:val="003C0CEE"/>
    <w:rsid w:val="003C0DBD"/>
    <w:rsid w:val="003C1058"/>
    <w:rsid w:val="003C1433"/>
    <w:rsid w:val="003C19CE"/>
    <w:rsid w:val="003C1C86"/>
    <w:rsid w:val="003C208F"/>
    <w:rsid w:val="003C2F85"/>
    <w:rsid w:val="003C301F"/>
    <w:rsid w:val="003C314B"/>
    <w:rsid w:val="003C3388"/>
    <w:rsid w:val="003C3553"/>
    <w:rsid w:val="003C3975"/>
    <w:rsid w:val="003C3C04"/>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680"/>
    <w:rsid w:val="003D377A"/>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0F8"/>
    <w:rsid w:val="003E33FB"/>
    <w:rsid w:val="003E354D"/>
    <w:rsid w:val="003E37F5"/>
    <w:rsid w:val="003E39FC"/>
    <w:rsid w:val="003E3D8F"/>
    <w:rsid w:val="003E4582"/>
    <w:rsid w:val="003E4845"/>
    <w:rsid w:val="003E4C21"/>
    <w:rsid w:val="003E4F04"/>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2C08"/>
    <w:rsid w:val="003F3A3A"/>
    <w:rsid w:val="003F42D6"/>
    <w:rsid w:val="003F4CA0"/>
    <w:rsid w:val="003F4D1B"/>
    <w:rsid w:val="003F4D3E"/>
    <w:rsid w:val="003F57D4"/>
    <w:rsid w:val="003F5818"/>
    <w:rsid w:val="003F5922"/>
    <w:rsid w:val="003F5BB3"/>
    <w:rsid w:val="003F5D1D"/>
    <w:rsid w:val="003F6365"/>
    <w:rsid w:val="003F64A2"/>
    <w:rsid w:val="003F6745"/>
    <w:rsid w:val="003F6870"/>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1B21"/>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17C"/>
    <w:rsid w:val="004103D4"/>
    <w:rsid w:val="00410481"/>
    <w:rsid w:val="00410511"/>
    <w:rsid w:val="0041059D"/>
    <w:rsid w:val="004109E4"/>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55"/>
    <w:rsid w:val="00413CD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1AE0"/>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36"/>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1F"/>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E52"/>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800"/>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8F5"/>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288"/>
    <w:rsid w:val="004B5658"/>
    <w:rsid w:val="004B56BA"/>
    <w:rsid w:val="004B5715"/>
    <w:rsid w:val="004B57A5"/>
    <w:rsid w:val="004B5895"/>
    <w:rsid w:val="004B5C69"/>
    <w:rsid w:val="004B5EE2"/>
    <w:rsid w:val="004B61D3"/>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43F"/>
    <w:rsid w:val="004C6534"/>
    <w:rsid w:val="004C666C"/>
    <w:rsid w:val="004C6D03"/>
    <w:rsid w:val="004C6DAC"/>
    <w:rsid w:val="004C6E43"/>
    <w:rsid w:val="004C7321"/>
    <w:rsid w:val="004C753A"/>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2B2"/>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5CE"/>
    <w:rsid w:val="004E285D"/>
    <w:rsid w:val="004E29B6"/>
    <w:rsid w:val="004E30B9"/>
    <w:rsid w:val="004E3202"/>
    <w:rsid w:val="004E33DC"/>
    <w:rsid w:val="004E3645"/>
    <w:rsid w:val="004E3A6E"/>
    <w:rsid w:val="004E3E77"/>
    <w:rsid w:val="004E3EB9"/>
    <w:rsid w:val="004E3EBA"/>
    <w:rsid w:val="004E448D"/>
    <w:rsid w:val="004E4916"/>
    <w:rsid w:val="004E4996"/>
    <w:rsid w:val="004E4BDD"/>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259"/>
    <w:rsid w:val="00500501"/>
    <w:rsid w:val="00500961"/>
    <w:rsid w:val="00500A4F"/>
    <w:rsid w:val="00500EB0"/>
    <w:rsid w:val="00500F4A"/>
    <w:rsid w:val="00501537"/>
    <w:rsid w:val="00501A05"/>
    <w:rsid w:val="00501AD7"/>
    <w:rsid w:val="00502369"/>
    <w:rsid w:val="005026D6"/>
    <w:rsid w:val="00502733"/>
    <w:rsid w:val="00502748"/>
    <w:rsid w:val="00502B73"/>
    <w:rsid w:val="00502BDE"/>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AB2"/>
    <w:rsid w:val="00513BC6"/>
    <w:rsid w:val="00513CC5"/>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0E"/>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41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E79"/>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23"/>
    <w:rsid w:val="00593E6C"/>
    <w:rsid w:val="00593E93"/>
    <w:rsid w:val="00593EC4"/>
    <w:rsid w:val="00594726"/>
    <w:rsid w:val="00594A60"/>
    <w:rsid w:val="00594A8C"/>
    <w:rsid w:val="00594AA1"/>
    <w:rsid w:val="00594E86"/>
    <w:rsid w:val="00595281"/>
    <w:rsid w:val="005953E2"/>
    <w:rsid w:val="00595AC8"/>
    <w:rsid w:val="00595B39"/>
    <w:rsid w:val="00595D33"/>
    <w:rsid w:val="00595EA4"/>
    <w:rsid w:val="00596038"/>
    <w:rsid w:val="00596B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0B"/>
    <w:rsid w:val="005A1D16"/>
    <w:rsid w:val="005A1EB2"/>
    <w:rsid w:val="005A1ECE"/>
    <w:rsid w:val="005A2099"/>
    <w:rsid w:val="005A2500"/>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698"/>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2C"/>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1BB"/>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48C"/>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D9D"/>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38A"/>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6"/>
    <w:rsid w:val="00602ECF"/>
    <w:rsid w:val="00603632"/>
    <w:rsid w:val="006036EF"/>
    <w:rsid w:val="00603B50"/>
    <w:rsid w:val="00603D81"/>
    <w:rsid w:val="00603FC3"/>
    <w:rsid w:val="006041C2"/>
    <w:rsid w:val="00604317"/>
    <w:rsid w:val="0060440F"/>
    <w:rsid w:val="006044F2"/>
    <w:rsid w:val="00604C65"/>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29D"/>
    <w:rsid w:val="0061137D"/>
    <w:rsid w:val="00611476"/>
    <w:rsid w:val="0061151D"/>
    <w:rsid w:val="00611617"/>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6E7D"/>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91"/>
    <w:rsid w:val="006223A6"/>
    <w:rsid w:val="0062263C"/>
    <w:rsid w:val="00622823"/>
    <w:rsid w:val="0062302D"/>
    <w:rsid w:val="006230FA"/>
    <w:rsid w:val="00623186"/>
    <w:rsid w:val="006231D9"/>
    <w:rsid w:val="006233F1"/>
    <w:rsid w:val="006234A8"/>
    <w:rsid w:val="00623E8F"/>
    <w:rsid w:val="00624129"/>
    <w:rsid w:val="006242C3"/>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27B5D"/>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269"/>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389"/>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2CC"/>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DB6"/>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2B"/>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9C"/>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DF6"/>
    <w:rsid w:val="00690E27"/>
    <w:rsid w:val="00690EBC"/>
    <w:rsid w:val="00691045"/>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81"/>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AB"/>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55F"/>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0DDB"/>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5FF1"/>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10"/>
    <w:rsid w:val="006E50C7"/>
    <w:rsid w:val="006E551F"/>
    <w:rsid w:val="006E58BA"/>
    <w:rsid w:val="006E6188"/>
    <w:rsid w:val="006E61F3"/>
    <w:rsid w:val="006E647F"/>
    <w:rsid w:val="006E66F2"/>
    <w:rsid w:val="006E73CF"/>
    <w:rsid w:val="006E75B7"/>
    <w:rsid w:val="006E79ED"/>
    <w:rsid w:val="006E7AA3"/>
    <w:rsid w:val="006F024D"/>
    <w:rsid w:val="006F02FB"/>
    <w:rsid w:val="006F034D"/>
    <w:rsid w:val="006F0AB9"/>
    <w:rsid w:val="006F0BA1"/>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5DE"/>
    <w:rsid w:val="006F66AF"/>
    <w:rsid w:val="006F67DE"/>
    <w:rsid w:val="006F70D3"/>
    <w:rsid w:val="006F71FF"/>
    <w:rsid w:val="006F7802"/>
    <w:rsid w:val="006F7AA8"/>
    <w:rsid w:val="007001A8"/>
    <w:rsid w:val="007002FD"/>
    <w:rsid w:val="007003EA"/>
    <w:rsid w:val="00700404"/>
    <w:rsid w:val="00700781"/>
    <w:rsid w:val="00700B12"/>
    <w:rsid w:val="00700CBF"/>
    <w:rsid w:val="007010E8"/>
    <w:rsid w:val="0070169F"/>
    <w:rsid w:val="00701A75"/>
    <w:rsid w:val="00701BA9"/>
    <w:rsid w:val="00701C0C"/>
    <w:rsid w:val="00701C40"/>
    <w:rsid w:val="00701EBC"/>
    <w:rsid w:val="007023B3"/>
    <w:rsid w:val="00702877"/>
    <w:rsid w:val="00702AF2"/>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481"/>
    <w:rsid w:val="00710559"/>
    <w:rsid w:val="00710562"/>
    <w:rsid w:val="007105C8"/>
    <w:rsid w:val="00710691"/>
    <w:rsid w:val="007107EE"/>
    <w:rsid w:val="00710A7E"/>
    <w:rsid w:val="007111B8"/>
    <w:rsid w:val="0071154A"/>
    <w:rsid w:val="00711859"/>
    <w:rsid w:val="00711D45"/>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07"/>
    <w:rsid w:val="00716B12"/>
    <w:rsid w:val="00716CA7"/>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0A5"/>
    <w:rsid w:val="007224D6"/>
    <w:rsid w:val="007225EA"/>
    <w:rsid w:val="00722F8A"/>
    <w:rsid w:val="007230B5"/>
    <w:rsid w:val="00723118"/>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2C5C"/>
    <w:rsid w:val="00733219"/>
    <w:rsid w:val="007334A3"/>
    <w:rsid w:val="007334C5"/>
    <w:rsid w:val="00733A14"/>
    <w:rsid w:val="00734A5A"/>
    <w:rsid w:val="00734B26"/>
    <w:rsid w:val="00734D12"/>
    <w:rsid w:val="00734D28"/>
    <w:rsid w:val="0073516F"/>
    <w:rsid w:val="007352C7"/>
    <w:rsid w:val="007353C9"/>
    <w:rsid w:val="00735A1B"/>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5BB"/>
    <w:rsid w:val="0074283E"/>
    <w:rsid w:val="00742CC8"/>
    <w:rsid w:val="00742D07"/>
    <w:rsid w:val="00742DD0"/>
    <w:rsid w:val="0074326D"/>
    <w:rsid w:val="0074365E"/>
    <w:rsid w:val="007438C6"/>
    <w:rsid w:val="00743B47"/>
    <w:rsid w:val="00743FEB"/>
    <w:rsid w:val="00744027"/>
    <w:rsid w:val="00744090"/>
    <w:rsid w:val="007440C5"/>
    <w:rsid w:val="007440E8"/>
    <w:rsid w:val="0074442C"/>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885"/>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3CF"/>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C5D"/>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2E"/>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9C0"/>
    <w:rsid w:val="00784BEF"/>
    <w:rsid w:val="00784EBE"/>
    <w:rsid w:val="0078514E"/>
    <w:rsid w:val="0078520E"/>
    <w:rsid w:val="0078548B"/>
    <w:rsid w:val="007855E6"/>
    <w:rsid w:val="00785A88"/>
    <w:rsid w:val="00785B1E"/>
    <w:rsid w:val="00785C94"/>
    <w:rsid w:val="007865C8"/>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CE8"/>
    <w:rsid w:val="00794DA5"/>
    <w:rsid w:val="00794DDF"/>
    <w:rsid w:val="00795182"/>
    <w:rsid w:val="007952AB"/>
    <w:rsid w:val="0079535E"/>
    <w:rsid w:val="0079553A"/>
    <w:rsid w:val="007955FA"/>
    <w:rsid w:val="0079580F"/>
    <w:rsid w:val="00795B8A"/>
    <w:rsid w:val="0079644C"/>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BA4"/>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03"/>
    <w:rsid w:val="007B42F9"/>
    <w:rsid w:val="007B44DE"/>
    <w:rsid w:val="007B4965"/>
    <w:rsid w:val="007B4F25"/>
    <w:rsid w:val="007B4F65"/>
    <w:rsid w:val="007B4F7F"/>
    <w:rsid w:val="007B5073"/>
    <w:rsid w:val="007B5403"/>
    <w:rsid w:val="007B5437"/>
    <w:rsid w:val="007B5619"/>
    <w:rsid w:val="007B5E4C"/>
    <w:rsid w:val="007B6583"/>
    <w:rsid w:val="007B6954"/>
    <w:rsid w:val="007B6B9A"/>
    <w:rsid w:val="007B7092"/>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03"/>
    <w:rsid w:val="007C3396"/>
    <w:rsid w:val="007C3494"/>
    <w:rsid w:val="007C35DB"/>
    <w:rsid w:val="007C399D"/>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03"/>
    <w:rsid w:val="007D3B1F"/>
    <w:rsid w:val="007D3DFC"/>
    <w:rsid w:val="007D42DC"/>
    <w:rsid w:val="007D42EF"/>
    <w:rsid w:val="007D44F6"/>
    <w:rsid w:val="007D4ABE"/>
    <w:rsid w:val="007D52B7"/>
    <w:rsid w:val="007D52D3"/>
    <w:rsid w:val="007D53D4"/>
    <w:rsid w:val="007D5657"/>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0DE"/>
    <w:rsid w:val="007E147A"/>
    <w:rsid w:val="007E1868"/>
    <w:rsid w:val="007E18D7"/>
    <w:rsid w:val="007E1ABC"/>
    <w:rsid w:val="007E1B0B"/>
    <w:rsid w:val="007E1DE0"/>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71"/>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57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311"/>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D28"/>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D9"/>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9FD"/>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5C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A85"/>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62"/>
    <w:rsid w:val="00841B7C"/>
    <w:rsid w:val="00841B9D"/>
    <w:rsid w:val="00841E89"/>
    <w:rsid w:val="00841F62"/>
    <w:rsid w:val="00842278"/>
    <w:rsid w:val="0084233F"/>
    <w:rsid w:val="00843097"/>
    <w:rsid w:val="008433BB"/>
    <w:rsid w:val="00843888"/>
    <w:rsid w:val="00843938"/>
    <w:rsid w:val="00843959"/>
    <w:rsid w:val="0084420C"/>
    <w:rsid w:val="0084466C"/>
    <w:rsid w:val="0084469B"/>
    <w:rsid w:val="00844C6D"/>
    <w:rsid w:val="00844FB4"/>
    <w:rsid w:val="00845031"/>
    <w:rsid w:val="00845502"/>
    <w:rsid w:val="0084562C"/>
    <w:rsid w:val="00845D6E"/>
    <w:rsid w:val="00845F29"/>
    <w:rsid w:val="00846242"/>
    <w:rsid w:val="00846413"/>
    <w:rsid w:val="00846A04"/>
    <w:rsid w:val="00846A1E"/>
    <w:rsid w:val="00846B59"/>
    <w:rsid w:val="00847067"/>
    <w:rsid w:val="008470E2"/>
    <w:rsid w:val="008470F2"/>
    <w:rsid w:val="0084751E"/>
    <w:rsid w:val="00847736"/>
    <w:rsid w:val="00847883"/>
    <w:rsid w:val="008479D6"/>
    <w:rsid w:val="00847B71"/>
    <w:rsid w:val="00847DC6"/>
    <w:rsid w:val="00847F36"/>
    <w:rsid w:val="008503A5"/>
    <w:rsid w:val="008505F1"/>
    <w:rsid w:val="00850757"/>
    <w:rsid w:val="00850B11"/>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434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8DE"/>
    <w:rsid w:val="00870A19"/>
    <w:rsid w:val="00870B16"/>
    <w:rsid w:val="00870E64"/>
    <w:rsid w:val="00871157"/>
    <w:rsid w:val="008712F6"/>
    <w:rsid w:val="00871547"/>
    <w:rsid w:val="00871588"/>
    <w:rsid w:val="00871955"/>
    <w:rsid w:val="00871C98"/>
    <w:rsid w:val="00871D45"/>
    <w:rsid w:val="00871DCE"/>
    <w:rsid w:val="0087231D"/>
    <w:rsid w:val="008729B7"/>
    <w:rsid w:val="00872CCC"/>
    <w:rsid w:val="00872DD7"/>
    <w:rsid w:val="00872E62"/>
    <w:rsid w:val="00873025"/>
    <w:rsid w:val="00873523"/>
    <w:rsid w:val="00873700"/>
    <w:rsid w:val="00873783"/>
    <w:rsid w:val="008738CC"/>
    <w:rsid w:val="00873B38"/>
    <w:rsid w:val="00873B7F"/>
    <w:rsid w:val="00873DFF"/>
    <w:rsid w:val="00873EBC"/>
    <w:rsid w:val="00874160"/>
    <w:rsid w:val="008744C9"/>
    <w:rsid w:val="00874822"/>
    <w:rsid w:val="0087482C"/>
    <w:rsid w:val="0087499C"/>
    <w:rsid w:val="00874BB6"/>
    <w:rsid w:val="00874DCF"/>
    <w:rsid w:val="00874F80"/>
    <w:rsid w:val="00874FD8"/>
    <w:rsid w:val="00875408"/>
    <w:rsid w:val="008755E1"/>
    <w:rsid w:val="0087566B"/>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5D"/>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52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31A5"/>
    <w:rsid w:val="008943E0"/>
    <w:rsid w:val="00894BCE"/>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876"/>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37F"/>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2E"/>
    <w:rsid w:val="008B7C8A"/>
    <w:rsid w:val="008B7F13"/>
    <w:rsid w:val="008C0047"/>
    <w:rsid w:val="008C03BD"/>
    <w:rsid w:val="008C055D"/>
    <w:rsid w:val="008C0D77"/>
    <w:rsid w:val="008C0ECB"/>
    <w:rsid w:val="008C10F2"/>
    <w:rsid w:val="008C1153"/>
    <w:rsid w:val="008C14A1"/>
    <w:rsid w:val="008C17CB"/>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6E8"/>
    <w:rsid w:val="008C5F6E"/>
    <w:rsid w:val="008C603C"/>
    <w:rsid w:val="008C60E5"/>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804"/>
    <w:rsid w:val="008E224F"/>
    <w:rsid w:val="008E2262"/>
    <w:rsid w:val="008E25DF"/>
    <w:rsid w:val="008E263A"/>
    <w:rsid w:val="008E26C8"/>
    <w:rsid w:val="008E2E40"/>
    <w:rsid w:val="008E3023"/>
    <w:rsid w:val="008E35DC"/>
    <w:rsid w:val="008E396B"/>
    <w:rsid w:val="008E3A6B"/>
    <w:rsid w:val="008E3AB4"/>
    <w:rsid w:val="008E3CD2"/>
    <w:rsid w:val="008E4060"/>
    <w:rsid w:val="008E4266"/>
    <w:rsid w:val="008E44A0"/>
    <w:rsid w:val="008E4563"/>
    <w:rsid w:val="008E45C7"/>
    <w:rsid w:val="008E4DA5"/>
    <w:rsid w:val="008E4E11"/>
    <w:rsid w:val="008E4EC3"/>
    <w:rsid w:val="008E508E"/>
    <w:rsid w:val="008E52D3"/>
    <w:rsid w:val="008E5378"/>
    <w:rsid w:val="008E537F"/>
    <w:rsid w:val="008E53DA"/>
    <w:rsid w:val="008E5515"/>
    <w:rsid w:val="008E57C8"/>
    <w:rsid w:val="008E5B13"/>
    <w:rsid w:val="008E5FCF"/>
    <w:rsid w:val="008E600C"/>
    <w:rsid w:val="008E6171"/>
    <w:rsid w:val="008E61AF"/>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9CA"/>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180"/>
    <w:rsid w:val="00902582"/>
    <w:rsid w:val="0090273F"/>
    <w:rsid w:val="00902C1C"/>
    <w:rsid w:val="00902C5C"/>
    <w:rsid w:val="00902E40"/>
    <w:rsid w:val="00903320"/>
    <w:rsid w:val="0090338D"/>
    <w:rsid w:val="00903431"/>
    <w:rsid w:val="009034FE"/>
    <w:rsid w:val="00903656"/>
    <w:rsid w:val="009039C7"/>
    <w:rsid w:val="00903D51"/>
    <w:rsid w:val="009041B6"/>
    <w:rsid w:val="0090421C"/>
    <w:rsid w:val="0090470D"/>
    <w:rsid w:val="00904AFA"/>
    <w:rsid w:val="00904EBD"/>
    <w:rsid w:val="009053FA"/>
    <w:rsid w:val="009054A9"/>
    <w:rsid w:val="009056FB"/>
    <w:rsid w:val="009058D2"/>
    <w:rsid w:val="00905DC1"/>
    <w:rsid w:val="009061AA"/>
    <w:rsid w:val="00906411"/>
    <w:rsid w:val="009065D7"/>
    <w:rsid w:val="00906C00"/>
    <w:rsid w:val="00906CB1"/>
    <w:rsid w:val="0090730C"/>
    <w:rsid w:val="00907520"/>
    <w:rsid w:val="0090763E"/>
    <w:rsid w:val="00907725"/>
    <w:rsid w:val="00907819"/>
    <w:rsid w:val="00907E25"/>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5D"/>
    <w:rsid w:val="00914987"/>
    <w:rsid w:val="00914B67"/>
    <w:rsid w:val="009150AF"/>
    <w:rsid w:val="00915272"/>
    <w:rsid w:val="00915411"/>
    <w:rsid w:val="00915513"/>
    <w:rsid w:val="00915637"/>
    <w:rsid w:val="00915AF4"/>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19"/>
    <w:rsid w:val="0092768E"/>
    <w:rsid w:val="00927B67"/>
    <w:rsid w:val="00927BBF"/>
    <w:rsid w:val="00927CB3"/>
    <w:rsid w:val="00927D48"/>
    <w:rsid w:val="00927E09"/>
    <w:rsid w:val="00927F75"/>
    <w:rsid w:val="009303CD"/>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357"/>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A29"/>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54B"/>
    <w:rsid w:val="0094280D"/>
    <w:rsid w:val="00942B8B"/>
    <w:rsid w:val="00942C38"/>
    <w:rsid w:val="00943970"/>
    <w:rsid w:val="00943A68"/>
    <w:rsid w:val="00943CE5"/>
    <w:rsid w:val="00943D10"/>
    <w:rsid w:val="00943E96"/>
    <w:rsid w:val="00943F28"/>
    <w:rsid w:val="00944005"/>
    <w:rsid w:val="00944067"/>
    <w:rsid w:val="0094465B"/>
    <w:rsid w:val="0094495A"/>
    <w:rsid w:val="00945045"/>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8A9"/>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495"/>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7E3"/>
    <w:rsid w:val="009A01D5"/>
    <w:rsid w:val="009A07CA"/>
    <w:rsid w:val="009A0C18"/>
    <w:rsid w:val="009A1204"/>
    <w:rsid w:val="009A138F"/>
    <w:rsid w:val="009A14EB"/>
    <w:rsid w:val="009A16BB"/>
    <w:rsid w:val="009A18AB"/>
    <w:rsid w:val="009A1A62"/>
    <w:rsid w:val="009A1C65"/>
    <w:rsid w:val="009A1CB4"/>
    <w:rsid w:val="009A1CFD"/>
    <w:rsid w:val="009A244B"/>
    <w:rsid w:val="009A24C3"/>
    <w:rsid w:val="009A260A"/>
    <w:rsid w:val="009A26BF"/>
    <w:rsid w:val="009A273C"/>
    <w:rsid w:val="009A285B"/>
    <w:rsid w:val="009A2FDA"/>
    <w:rsid w:val="009A2FE1"/>
    <w:rsid w:val="009A3310"/>
    <w:rsid w:val="009A3329"/>
    <w:rsid w:val="009A3797"/>
    <w:rsid w:val="009A37B0"/>
    <w:rsid w:val="009A3E3F"/>
    <w:rsid w:val="009A3F07"/>
    <w:rsid w:val="009A4024"/>
    <w:rsid w:val="009A416D"/>
    <w:rsid w:val="009A4175"/>
    <w:rsid w:val="009A4B50"/>
    <w:rsid w:val="009A4F13"/>
    <w:rsid w:val="009A509C"/>
    <w:rsid w:val="009A5AFA"/>
    <w:rsid w:val="009A5EC0"/>
    <w:rsid w:val="009A62AD"/>
    <w:rsid w:val="009A62ED"/>
    <w:rsid w:val="009A635C"/>
    <w:rsid w:val="009A63C6"/>
    <w:rsid w:val="009A6653"/>
    <w:rsid w:val="009A77DC"/>
    <w:rsid w:val="009A78A1"/>
    <w:rsid w:val="009B013F"/>
    <w:rsid w:val="009B06F9"/>
    <w:rsid w:val="009B0760"/>
    <w:rsid w:val="009B08B8"/>
    <w:rsid w:val="009B0AB7"/>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16"/>
    <w:rsid w:val="009B361E"/>
    <w:rsid w:val="009B39C1"/>
    <w:rsid w:val="009B3C08"/>
    <w:rsid w:val="009B3F34"/>
    <w:rsid w:val="009B45F6"/>
    <w:rsid w:val="009B4664"/>
    <w:rsid w:val="009B47FB"/>
    <w:rsid w:val="009B4A20"/>
    <w:rsid w:val="009B4D6D"/>
    <w:rsid w:val="009B4F05"/>
    <w:rsid w:val="009B4F54"/>
    <w:rsid w:val="009B546A"/>
    <w:rsid w:val="009B56A2"/>
    <w:rsid w:val="009B56A5"/>
    <w:rsid w:val="009B56A7"/>
    <w:rsid w:val="009B57FD"/>
    <w:rsid w:val="009B5D91"/>
    <w:rsid w:val="009B6122"/>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7F5"/>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7EB"/>
    <w:rsid w:val="009F1990"/>
    <w:rsid w:val="009F1D93"/>
    <w:rsid w:val="009F1F63"/>
    <w:rsid w:val="009F22E4"/>
    <w:rsid w:val="009F232D"/>
    <w:rsid w:val="009F23CF"/>
    <w:rsid w:val="009F29F3"/>
    <w:rsid w:val="009F2C11"/>
    <w:rsid w:val="009F3240"/>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2E5F"/>
    <w:rsid w:val="00A0300D"/>
    <w:rsid w:val="00A034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C9D"/>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0C0"/>
    <w:rsid w:val="00A211EA"/>
    <w:rsid w:val="00A212F0"/>
    <w:rsid w:val="00A21675"/>
    <w:rsid w:val="00A21836"/>
    <w:rsid w:val="00A2184D"/>
    <w:rsid w:val="00A2189E"/>
    <w:rsid w:val="00A2194D"/>
    <w:rsid w:val="00A21B3D"/>
    <w:rsid w:val="00A21C00"/>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F1"/>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8E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C1B"/>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A43"/>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23F"/>
    <w:rsid w:val="00A57C17"/>
    <w:rsid w:val="00A6003E"/>
    <w:rsid w:val="00A6045E"/>
    <w:rsid w:val="00A618F7"/>
    <w:rsid w:val="00A61A4F"/>
    <w:rsid w:val="00A61F5E"/>
    <w:rsid w:val="00A6200C"/>
    <w:rsid w:val="00A62AA0"/>
    <w:rsid w:val="00A62EB4"/>
    <w:rsid w:val="00A6304A"/>
    <w:rsid w:val="00A63898"/>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892"/>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A44"/>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460"/>
    <w:rsid w:val="00A9281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B4B"/>
    <w:rsid w:val="00AA1C83"/>
    <w:rsid w:val="00AA1DF8"/>
    <w:rsid w:val="00AA2114"/>
    <w:rsid w:val="00AA2317"/>
    <w:rsid w:val="00AA2AB2"/>
    <w:rsid w:val="00AA2C4D"/>
    <w:rsid w:val="00AA2D0D"/>
    <w:rsid w:val="00AA2E73"/>
    <w:rsid w:val="00AA31C0"/>
    <w:rsid w:val="00AA33A3"/>
    <w:rsid w:val="00AA3420"/>
    <w:rsid w:val="00AA3AD9"/>
    <w:rsid w:val="00AA3B4B"/>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A3"/>
    <w:rsid w:val="00AB00B8"/>
    <w:rsid w:val="00AB044A"/>
    <w:rsid w:val="00AB07B8"/>
    <w:rsid w:val="00AB0B65"/>
    <w:rsid w:val="00AB0C4E"/>
    <w:rsid w:val="00AB0E94"/>
    <w:rsid w:val="00AB142A"/>
    <w:rsid w:val="00AB1A44"/>
    <w:rsid w:val="00AB1BAC"/>
    <w:rsid w:val="00AB1FA5"/>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DBC"/>
    <w:rsid w:val="00AB6F76"/>
    <w:rsid w:val="00AB7697"/>
    <w:rsid w:val="00AB77A7"/>
    <w:rsid w:val="00AB78E4"/>
    <w:rsid w:val="00AB7A90"/>
    <w:rsid w:val="00AB7AF7"/>
    <w:rsid w:val="00AC0033"/>
    <w:rsid w:val="00AC0712"/>
    <w:rsid w:val="00AC0AD6"/>
    <w:rsid w:val="00AC0B92"/>
    <w:rsid w:val="00AC1180"/>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320"/>
    <w:rsid w:val="00AE46E7"/>
    <w:rsid w:val="00AE48E3"/>
    <w:rsid w:val="00AE4903"/>
    <w:rsid w:val="00AE4B12"/>
    <w:rsid w:val="00AE504D"/>
    <w:rsid w:val="00AE54D5"/>
    <w:rsid w:val="00AE5716"/>
    <w:rsid w:val="00AE590B"/>
    <w:rsid w:val="00AE5A37"/>
    <w:rsid w:val="00AE5B2A"/>
    <w:rsid w:val="00AE66D9"/>
    <w:rsid w:val="00AE6747"/>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437"/>
    <w:rsid w:val="00AF795C"/>
    <w:rsid w:val="00AF7C6C"/>
    <w:rsid w:val="00AF7CB7"/>
    <w:rsid w:val="00AF7D19"/>
    <w:rsid w:val="00AF7FD4"/>
    <w:rsid w:val="00B002EA"/>
    <w:rsid w:val="00B00A2F"/>
    <w:rsid w:val="00B00D5A"/>
    <w:rsid w:val="00B017FB"/>
    <w:rsid w:val="00B01854"/>
    <w:rsid w:val="00B01D39"/>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F83"/>
    <w:rsid w:val="00B07287"/>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C7D"/>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9F"/>
    <w:rsid w:val="00B17EF8"/>
    <w:rsid w:val="00B20142"/>
    <w:rsid w:val="00B20475"/>
    <w:rsid w:val="00B20541"/>
    <w:rsid w:val="00B20575"/>
    <w:rsid w:val="00B20AD4"/>
    <w:rsid w:val="00B20F83"/>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AD0"/>
    <w:rsid w:val="00B30B26"/>
    <w:rsid w:val="00B30CEB"/>
    <w:rsid w:val="00B31067"/>
    <w:rsid w:val="00B31620"/>
    <w:rsid w:val="00B31668"/>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86F"/>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A39"/>
    <w:rsid w:val="00B42C35"/>
    <w:rsid w:val="00B42CD3"/>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0F1"/>
    <w:rsid w:val="00B4684B"/>
    <w:rsid w:val="00B46957"/>
    <w:rsid w:val="00B475DF"/>
    <w:rsid w:val="00B4763B"/>
    <w:rsid w:val="00B47A72"/>
    <w:rsid w:val="00B47B07"/>
    <w:rsid w:val="00B47D2C"/>
    <w:rsid w:val="00B47E27"/>
    <w:rsid w:val="00B47FF9"/>
    <w:rsid w:val="00B5029F"/>
    <w:rsid w:val="00B503EF"/>
    <w:rsid w:val="00B50595"/>
    <w:rsid w:val="00B5070E"/>
    <w:rsid w:val="00B5087E"/>
    <w:rsid w:val="00B50894"/>
    <w:rsid w:val="00B50FFC"/>
    <w:rsid w:val="00B5127E"/>
    <w:rsid w:val="00B519D1"/>
    <w:rsid w:val="00B51DAD"/>
    <w:rsid w:val="00B51E7A"/>
    <w:rsid w:val="00B52087"/>
    <w:rsid w:val="00B52486"/>
    <w:rsid w:val="00B52797"/>
    <w:rsid w:val="00B52822"/>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8"/>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1C6"/>
    <w:rsid w:val="00B71AC0"/>
    <w:rsid w:val="00B71C66"/>
    <w:rsid w:val="00B71DC2"/>
    <w:rsid w:val="00B7201C"/>
    <w:rsid w:val="00B72354"/>
    <w:rsid w:val="00B72388"/>
    <w:rsid w:val="00B7239D"/>
    <w:rsid w:val="00B72602"/>
    <w:rsid w:val="00B727CB"/>
    <w:rsid w:val="00B72A4C"/>
    <w:rsid w:val="00B72AB2"/>
    <w:rsid w:val="00B72B9A"/>
    <w:rsid w:val="00B72C0F"/>
    <w:rsid w:val="00B737CC"/>
    <w:rsid w:val="00B73CBB"/>
    <w:rsid w:val="00B73EA1"/>
    <w:rsid w:val="00B73F7A"/>
    <w:rsid w:val="00B74407"/>
    <w:rsid w:val="00B74A5F"/>
    <w:rsid w:val="00B751D0"/>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202C"/>
    <w:rsid w:val="00B92207"/>
    <w:rsid w:val="00B92322"/>
    <w:rsid w:val="00B92480"/>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D54"/>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983"/>
    <w:rsid w:val="00BB6CE7"/>
    <w:rsid w:val="00BB74BA"/>
    <w:rsid w:val="00BB7720"/>
    <w:rsid w:val="00BB7721"/>
    <w:rsid w:val="00BB7733"/>
    <w:rsid w:val="00BB7919"/>
    <w:rsid w:val="00BB7A4A"/>
    <w:rsid w:val="00BB7AE3"/>
    <w:rsid w:val="00BB7AE6"/>
    <w:rsid w:val="00BB7F1D"/>
    <w:rsid w:val="00BC008F"/>
    <w:rsid w:val="00BC09DD"/>
    <w:rsid w:val="00BC0B9A"/>
    <w:rsid w:val="00BC0F86"/>
    <w:rsid w:val="00BC12FF"/>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F61"/>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ED"/>
    <w:rsid w:val="00BD0E12"/>
    <w:rsid w:val="00BD11CB"/>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B0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78F"/>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94"/>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5FA6"/>
    <w:rsid w:val="00C16420"/>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526"/>
    <w:rsid w:val="00C21600"/>
    <w:rsid w:val="00C21961"/>
    <w:rsid w:val="00C21D40"/>
    <w:rsid w:val="00C22081"/>
    <w:rsid w:val="00C22392"/>
    <w:rsid w:val="00C22459"/>
    <w:rsid w:val="00C229AA"/>
    <w:rsid w:val="00C22A46"/>
    <w:rsid w:val="00C22B29"/>
    <w:rsid w:val="00C22BF2"/>
    <w:rsid w:val="00C22BF7"/>
    <w:rsid w:val="00C22F2E"/>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82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104"/>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B7"/>
    <w:rsid w:val="00C430C3"/>
    <w:rsid w:val="00C43478"/>
    <w:rsid w:val="00C4358E"/>
    <w:rsid w:val="00C437A8"/>
    <w:rsid w:val="00C438BD"/>
    <w:rsid w:val="00C43C23"/>
    <w:rsid w:val="00C44182"/>
    <w:rsid w:val="00C4445B"/>
    <w:rsid w:val="00C44494"/>
    <w:rsid w:val="00C444FA"/>
    <w:rsid w:val="00C44708"/>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E"/>
    <w:rsid w:val="00C54F5F"/>
    <w:rsid w:val="00C55459"/>
    <w:rsid w:val="00C55685"/>
    <w:rsid w:val="00C5568E"/>
    <w:rsid w:val="00C556A8"/>
    <w:rsid w:val="00C556C5"/>
    <w:rsid w:val="00C55AB9"/>
    <w:rsid w:val="00C55CBE"/>
    <w:rsid w:val="00C55E4D"/>
    <w:rsid w:val="00C5680F"/>
    <w:rsid w:val="00C56881"/>
    <w:rsid w:val="00C5688A"/>
    <w:rsid w:val="00C5691F"/>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B5A"/>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C1D"/>
    <w:rsid w:val="00C70DA8"/>
    <w:rsid w:val="00C70FD3"/>
    <w:rsid w:val="00C71516"/>
    <w:rsid w:val="00C715BF"/>
    <w:rsid w:val="00C716CA"/>
    <w:rsid w:val="00C7171B"/>
    <w:rsid w:val="00C71DE8"/>
    <w:rsid w:val="00C724F4"/>
    <w:rsid w:val="00C727DD"/>
    <w:rsid w:val="00C729FE"/>
    <w:rsid w:val="00C72B13"/>
    <w:rsid w:val="00C72B29"/>
    <w:rsid w:val="00C72C4A"/>
    <w:rsid w:val="00C72D36"/>
    <w:rsid w:val="00C72D96"/>
    <w:rsid w:val="00C72FDE"/>
    <w:rsid w:val="00C73273"/>
    <w:rsid w:val="00C73374"/>
    <w:rsid w:val="00C7368C"/>
    <w:rsid w:val="00C74BE0"/>
    <w:rsid w:val="00C74D89"/>
    <w:rsid w:val="00C74DDB"/>
    <w:rsid w:val="00C74FF0"/>
    <w:rsid w:val="00C75002"/>
    <w:rsid w:val="00C750A7"/>
    <w:rsid w:val="00C75103"/>
    <w:rsid w:val="00C754CA"/>
    <w:rsid w:val="00C755C7"/>
    <w:rsid w:val="00C75641"/>
    <w:rsid w:val="00C7575F"/>
    <w:rsid w:val="00C75BFD"/>
    <w:rsid w:val="00C760FF"/>
    <w:rsid w:val="00C76384"/>
    <w:rsid w:val="00C7656A"/>
    <w:rsid w:val="00C766F6"/>
    <w:rsid w:val="00C768BE"/>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4FB"/>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0C1"/>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3D"/>
    <w:rsid w:val="00CC1E68"/>
    <w:rsid w:val="00CC2134"/>
    <w:rsid w:val="00CC2913"/>
    <w:rsid w:val="00CC2BAD"/>
    <w:rsid w:val="00CC2FCC"/>
    <w:rsid w:val="00CC3092"/>
    <w:rsid w:val="00CC3E69"/>
    <w:rsid w:val="00CC3EC1"/>
    <w:rsid w:val="00CC465D"/>
    <w:rsid w:val="00CC4686"/>
    <w:rsid w:val="00CC477A"/>
    <w:rsid w:val="00CC4C49"/>
    <w:rsid w:val="00CC4D47"/>
    <w:rsid w:val="00CC4DEA"/>
    <w:rsid w:val="00CC5010"/>
    <w:rsid w:val="00CC560D"/>
    <w:rsid w:val="00CC5632"/>
    <w:rsid w:val="00CC58B1"/>
    <w:rsid w:val="00CC5967"/>
    <w:rsid w:val="00CC5B1E"/>
    <w:rsid w:val="00CC5D41"/>
    <w:rsid w:val="00CC5D95"/>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9FB"/>
    <w:rsid w:val="00CD1B1F"/>
    <w:rsid w:val="00CD1D47"/>
    <w:rsid w:val="00CD1F8B"/>
    <w:rsid w:val="00CD23C2"/>
    <w:rsid w:val="00CD288B"/>
    <w:rsid w:val="00CD289E"/>
    <w:rsid w:val="00CD2999"/>
    <w:rsid w:val="00CD2D59"/>
    <w:rsid w:val="00CD2FCB"/>
    <w:rsid w:val="00CD3897"/>
    <w:rsid w:val="00CD4005"/>
    <w:rsid w:val="00CD43DB"/>
    <w:rsid w:val="00CD4582"/>
    <w:rsid w:val="00CD4FD4"/>
    <w:rsid w:val="00CD5180"/>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04F"/>
    <w:rsid w:val="00CE72C5"/>
    <w:rsid w:val="00CE7486"/>
    <w:rsid w:val="00CE7EFD"/>
    <w:rsid w:val="00CF05FB"/>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AD"/>
    <w:rsid w:val="00D0511B"/>
    <w:rsid w:val="00D0522B"/>
    <w:rsid w:val="00D0527B"/>
    <w:rsid w:val="00D05348"/>
    <w:rsid w:val="00D0553E"/>
    <w:rsid w:val="00D0570A"/>
    <w:rsid w:val="00D057A2"/>
    <w:rsid w:val="00D058F0"/>
    <w:rsid w:val="00D061D1"/>
    <w:rsid w:val="00D062D1"/>
    <w:rsid w:val="00D06506"/>
    <w:rsid w:val="00D065F2"/>
    <w:rsid w:val="00D0685A"/>
    <w:rsid w:val="00D071F8"/>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7BD"/>
    <w:rsid w:val="00D2086C"/>
    <w:rsid w:val="00D20DE5"/>
    <w:rsid w:val="00D20E87"/>
    <w:rsid w:val="00D212E6"/>
    <w:rsid w:val="00D21329"/>
    <w:rsid w:val="00D21D60"/>
    <w:rsid w:val="00D21D6D"/>
    <w:rsid w:val="00D21F90"/>
    <w:rsid w:val="00D2217A"/>
    <w:rsid w:val="00D22236"/>
    <w:rsid w:val="00D2223C"/>
    <w:rsid w:val="00D22473"/>
    <w:rsid w:val="00D224A1"/>
    <w:rsid w:val="00D22BDD"/>
    <w:rsid w:val="00D22D1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605"/>
    <w:rsid w:val="00D3079A"/>
    <w:rsid w:val="00D308C7"/>
    <w:rsid w:val="00D30D98"/>
    <w:rsid w:val="00D310CD"/>
    <w:rsid w:val="00D312DF"/>
    <w:rsid w:val="00D31495"/>
    <w:rsid w:val="00D3180F"/>
    <w:rsid w:val="00D31923"/>
    <w:rsid w:val="00D31E10"/>
    <w:rsid w:val="00D31E74"/>
    <w:rsid w:val="00D31EB2"/>
    <w:rsid w:val="00D31F57"/>
    <w:rsid w:val="00D3286A"/>
    <w:rsid w:val="00D32D18"/>
    <w:rsid w:val="00D33419"/>
    <w:rsid w:val="00D33E08"/>
    <w:rsid w:val="00D3402E"/>
    <w:rsid w:val="00D340C9"/>
    <w:rsid w:val="00D3418C"/>
    <w:rsid w:val="00D34792"/>
    <w:rsid w:val="00D34AEA"/>
    <w:rsid w:val="00D351B2"/>
    <w:rsid w:val="00D351DA"/>
    <w:rsid w:val="00D3521C"/>
    <w:rsid w:val="00D3584E"/>
    <w:rsid w:val="00D359E2"/>
    <w:rsid w:val="00D35FC2"/>
    <w:rsid w:val="00D36D52"/>
    <w:rsid w:val="00D36F08"/>
    <w:rsid w:val="00D37085"/>
    <w:rsid w:val="00D370C8"/>
    <w:rsid w:val="00D37384"/>
    <w:rsid w:val="00D376C4"/>
    <w:rsid w:val="00D37D48"/>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2F18"/>
    <w:rsid w:val="00D430FB"/>
    <w:rsid w:val="00D433F2"/>
    <w:rsid w:val="00D436E4"/>
    <w:rsid w:val="00D43726"/>
    <w:rsid w:val="00D43933"/>
    <w:rsid w:val="00D43B2A"/>
    <w:rsid w:val="00D4423A"/>
    <w:rsid w:val="00D44367"/>
    <w:rsid w:val="00D443DF"/>
    <w:rsid w:val="00D4461C"/>
    <w:rsid w:val="00D446AF"/>
    <w:rsid w:val="00D44806"/>
    <w:rsid w:val="00D448BE"/>
    <w:rsid w:val="00D44A3F"/>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235"/>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B8B"/>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237"/>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728"/>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B08"/>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70A"/>
    <w:rsid w:val="00DA589C"/>
    <w:rsid w:val="00DA5B36"/>
    <w:rsid w:val="00DA6195"/>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88"/>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B7C8E"/>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CA5"/>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9D0"/>
    <w:rsid w:val="00DE6CD9"/>
    <w:rsid w:val="00DE6E28"/>
    <w:rsid w:val="00DE6FC7"/>
    <w:rsid w:val="00DE715E"/>
    <w:rsid w:val="00DE7A89"/>
    <w:rsid w:val="00DE7B57"/>
    <w:rsid w:val="00DE7D68"/>
    <w:rsid w:val="00DE7F41"/>
    <w:rsid w:val="00DF0177"/>
    <w:rsid w:val="00DF05EE"/>
    <w:rsid w:val="00DF077D"/>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0C6"/>
    <w:rsid w:val="00DF41AB"/>
    <w:rsid w:val="00DF46C3"/>
    <w:rsid w:val="00DF4A0D"/>
    <w:rsid w:val="00DF4C89"/>
    <w:rsid w:val="00DF4EF4"/>
    <w:rsid w:val="00DF5027"/>
    <w:rsid w:val="00DF52E5"/>
    <w:rsid w:val="00DF5382"/>
    <w:rsid w:val="00DF53D8"/>
    <w:rsid w:val="00DF5429"/>
    <w:rsid w:val="00DF57F0"/>
    <w:rsid w:val="00DF586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CF"/>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5B"/>
    <w:rsid w:val="00E06CA6"/>
    <w:rsid w:val="00E075C7"/>
    <w:rsid w:val="00E07869"/>
    <w:rsid w:val="00E07AD3"/>
    <w:rsid w:val="00E07C1F"/>
    <w:rsid w:val="00E07FC9"/>
    <w:rsid w:val="00E1014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B2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937"/>
    <w:rsid w:val="00E22B5C"/>
    <w:rsid w:val="00E22C1C"/>
    <w:rsid w:val="00E236AB"/>
    <w:rsid w:val="00E236F5"/>
    <w:rsid w:val="00E237B9"/>
    <w:rsid w:val="00E23B86"/>
    <w:rsid w:val="00E23E7A"/>
    <w:rsid w:val="00E2402B"/>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27FC0"/>
    <w:rsid w:val="00E30069"/>
    <w:rsid w:val="00E30152"/>
    <w:rsid w:val="00E301A6"/>
    <w:rsid w:val="00E302C1"/>
    <w:rsid w:val="00E3033B"/>
    <w:rsid w:val="00E30586"/>
    <w:rsid w:val="00E3074B"/>
    <w:rsid w:val="00E30CA1"/>
    <w:rsid w:val="00E30E4D"/>
    <w:rsid w:val="00E30F72"/>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6C5"/>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7E"/>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009"/>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CB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2A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B1F"/>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422"/>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100"/>
    <w:rsid w:val="00E85315"/>
    <w:rsid w:val="00E85324"/>
    <w:rsid w:val="00E8599C"/>
    <w:rsid w:val="00E85C8D"/>
    <w:rsid w:val="00E85CEB"/>
    <w:rsid w:val="00E85E97"/>
    <w:rsid w:val="00E86320"/>
    <w:rsid w:val="00E863BF"/>
    <w:rsid w:val="00E86B99"/>
    <w:rsid w:val="00E87042"/>
    <w:rsid w:val="00E8725B"/>
    <w:rsid w:val="00E87268"/>
    <w:rsid w:val="00E874A3"/>
    <w:rsid w:val="00E875FE"/>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DAD"/>
    <w:rsid w:val="00E94EBC"/>
    <w:rsid w:val="00E95438"/>
    <w:rsid w:val="00E95508"/>
    <w:rsid w:val="00E95D12"/>
    <w:rsid w:val="00E95E8C"/>
    <w:rsid w:val="00E95EA8"/>
    <w:rsid w:val="00E963C2"/>
    <w:rsid w:val="00E9688B"/>
    <w:rsid w:val="00E969C5"/>
    <w:rsid w:val="00E96CCE"/>
    <w:rsid w:val="00E96E00"/>
    <w:rsid w:val="00E96E72"/>
    <w:rsid w:val="00E96ED9"/>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C07"/>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C86"/>
    <w:rsid w:val="00EB51DA"/>
    <w:rsid w:val="00EB5332"/>
    <w:rsid w:val="00EB55B3"/>
    <w:rsid w:val="00EB56A5"/>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84D"/>
    <w:rsid w:val="00EC7A8B"/>
    <w:rsid w:val="00EC7D0F"/>
    <w:rsid w:val="00EC7DBE"/>
    <w:rsid w:val="00EC7E33"/>
    <w:rsid w:val="00EC7FEE"/>
    <w:rsid w:val="00ED04D1"/>
    <w:rsid w:val="00ED0659"/>
    <w:rsid w:val="00ED06EE"/>
    <w:rsid w:val="00ED0839"/>
    <w:rsid w:val="00ED0A5B"/>
    <w:rsid w:val="00ED0C58"/>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D4"/>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82"/>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CB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281"/>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01"/>
    <w:rsid w:val="00F03D5C"/>
    <w:rsid w:val="00F047D7"/>
    <w:rsid w:val="00F04A47"/>
    <w:rsid w:val="00F04D3D"/>
    <w:rsid w:val="00F04FFD"/>
    <w:rsid w:val="00F0519C"/>
    <w:rsid w:val="00F052BF"/>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24"/>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2C4"/>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8DE"/>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A96"/>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5D"/>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0E7"/>
    <w:rsid w:val="00F3543D"/>
    <w:rsid w:val="00F35535"/>
    <w:rsid w:val="00F35769"/>
    <w:rsid w:val="00F35965"/>
    <w:rsid w:val="00F35C3A"/>
    <w:rsid w:val="00F35FE4"/>
    <w:rsid w:val="00F362B9"/>
    <w:rsid w:val="00F36318"/>
    <w:rsid w:val="00F368CD"/>
    <w:rsid w:val="00F36A25"/>
    <w:rsid w:val="00F36F05"/>
    <w:rsid w:val="00F36F2E"/>
    <w:rsid w:val="00F3712E"/>
    <w:rsid w:val="00F37210"/>
    <w:rsid w:val="00F37343"/>
    <w:rsid w:val="00F3746D"/>
    <w:rsid w:val="00F3751A"/>
    <w:rsid w:val="00F37942"/>
    <w:rsid w:val="00F379F5"/>
    <w:rsid w:val="00F402D4"/>
    <w:rsid w:val="00F409FC"/>
    <w:rsid w:val="00F41259"/>
    <w:rsid w:val="00F415BA"/>
    <w:rsid w:val="00F4184C"/>
    <w:rsid w:val="00F41E57"/>
    <w:rsid w:val="00F42824"/>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8C5"/>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0DEC"/>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632"/>
    <w:rsid w:val="00F706A7"/>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21"/>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E95"/>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133"/>
    <w:rsid w:val="00F915AD"/>
    <w:rsid w:val="00F919CE"/>
    <w:rsid w:val="00F9201A"/>
    <w:rsid w:val="00F92663"/>
    <w:rsid w:val="00F92727"/>
    <w:rsid w:val="00F92E81"/>
    <w:rsid w:val="00F92F66"/>
    <w:rsid w:val="00F9341F"/>
    <w:rsid w:val="00F93427"/>
    <w:rsid w:val="00F93511"/>
    <w:rsid w:val="00F9389C"/>
    <w:rsid w:val="00F93AF3"/>
    <w:rsid w:val="00F93DEB"/>
    <w:rsid w:val="00F94457"/>
    <w:rsid w:val="00F94786"/>
    <w:rsid w:val="00F94876"/>
    <w:rsid w:val="00F948F4"/>
    <w:rsid w:val="00F9490B"/>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678"/>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F5"/>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24F"/>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93A"/>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D1"/>
    <w:rsid w:val="00FD1AA8"/>
    <w:rsid w:val="00FD23C3"/>
    <w:rsid w:val="00FD2578"/>
    <w:rsid w:val="00FD286E"/>
    <w:rsid w:val="00FD29B6"/>
    <w:rsid w:val="00FD2B54"/>
    <w:rsid w:val="00FD2DC1"/>
    <w:rsid w:val="00FD2FC8"/>
    <w:rsid w:val="00FD320B"/>
    <w:rsid w:val="00FD35CE"/>
    <w:rsid w:val="00FD3890"/>
    <w:rsid w:val="00FD3B02"/>
    <w:rsid w:val="00FD3BD6"/>
    <w:rsid w:val="00FD3BE0"/>
    <w:rsid w:val="00FD3F67"/>
    <w:rsid w:val="00FD40A6"/>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BAE"/>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91C"/>
    <w:rsid w:val="00FF4DAF"/>
    <w:rsid w:val="00FF4FCC"/>
    <w:rsid w:val="00FF4FFD"/>
    <w:rsid w:val="00FF540B"/>
    <w:rsid w:val="00FF5AD0"/>
    <w:rsid w:val="00FF6286"/>
    <w:rsid w:val="00FF63A5"/>
    <w:rsid w:val="00FF63F2"/>
    <w:rsid w:val="00FF65D3"/>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5379E"/>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Task Body,列"/>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a0"/>
    <w:rsid w:val="00C430B7"/>
    <w:pPr>
      <w:numPr>
        <w:numId w:val="11"/>
      </w:numPr>
      <w:autoSpaceDE w:val="0"/>
      <w:autoSpaceDN w:val="0"/>
      <w:snapToGrid w:val="0"/>
      <w:spacing w:after="60"/>
      <w:jc w:val="both"/>
    </w:pPr>
    <w:rPr>
      <w:rFonts w:eastAsia="宋体"/>
      <w:sz w:val="20"/>
      <w:szCs w:val="16"/>
      <w:lang w:val="en-US" w:eastAsia="en-US"/>
    </w:rPr>
  </w:style>
  <w:style w:type="paragraph" w:customStyle="1" w:styleId="01Section1">
    <w:name w:val="01 Section1"/>
    <w:basedOn w:val="1"/>
    <w:qFormat/>
    <w:rsid w:val="00BC12FF"/>
    <w:pPr>
      <w:keepLines/>
      <w:numPr>
        <w:numId w:val="19"/>
      </w:numPr>
      <w:tabs>
        <w:tab w:val="num" w:pos="0"/>
        <w:tab w:val="left" w:pos="426"/>
      </w:tabs>
      <w:overflowPunct w:val="0"/>
      <w:autoSpaceDE w:val="0"/>
      <w:autoSpaceDN w:val="0"/>
      <w:adjustRightInd w:val="0"/>
      <w:spacing w:line="288" w:lineRule="auto"/>
      <w:ind w:left="799" w:hanging="799"/>
      <w:jc w:val="both"/>
      <w:textAlignment w:val="baseline"/>
    </w:pPr>
    <w:rPr>
      <w:rFonts w:eastAsia="Batang"/>
      <w:kern w:val="0"/>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572848">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4465237">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64600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772765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168496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9273143">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6393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76923768">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887077">
      <w:bodyDiv w:val="1"/>
      <w:marLeft w:val="0"/>
      <w:marRight w:val="0"/>
      <w:marTop w:val="0"/>
      <w:marBottom w:val="0"/>
      <w:divBdr>
        <w:top w:val="none" w:sz="0" w:space="0" w:color="auto"/>
        <w:left w:val="none" w:sz="0" w:space="0" w:color="auto"/>
        <w:bottom w:val="none" w:sz="0" w:space="0" w:color="auto"/>
        <w:right w:val="none" w:sz="0" w:space="0" w:color="auto"/>
      </w:divBdr>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0435874">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6653892">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6727516">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048145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4365976">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897324">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75958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8570363">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01574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8053">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82023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266653">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84429531">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57086">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386650">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391925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78475CAC-A64C-4403-9AD5-55CA02173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3025</Words>
  <Characters>17243</Characters>
  <Application>Microsoft Office Word</Application>
  <DocSecurity>0</DocSecurity>
  <Lines>143</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Huawei Technologies Co., Ltd.</Company>
  <LinksUpToDate>false</LinksUpToDate>
  <CharactersWithSpaces>20228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yangruonan</dc:creator>
  <cp:lastModifiedBy>Xiaolei TIE</cp:lastModifiedBy>
  <cp:revision>10</cp:revision>
  <cp:lastPrinted>2017-08-09T04:40:00Z</cp:lastPrinted>
  <dcterms:created xsi:type="dcterms:W3CDTF">2023-11-03T07:44:00Z</dcterms:created>
  <dcterms:modified xsi:type="dcterms:W3CDTF">2023-11-03T12:47:00Z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(3)RRO5CkMKLVmzY2v/Pnh0h6YtGoukD08vDk21r7yWlBezvGoooOtpj021frpUJaG0JFDMAzqg
83JcC4oB50iPzPX1D3/o56E9rs9E5hG8HUD0RpVDhKTtFpaZEZm+HzUKQE4+xuHsZsTQynfQ
WTsT4pzqm0KK0JtEBjDoBNdEVdEfeeMonQNcMmrXFJFzZAe/lBQgqCpRFm24ruNGnTr+XxeO
HmCrhUAdcH28pvpJ7C</vt:lpwstr>
  </property>
  <property fmtid="{D5CDD505-2E9C-101B-9397-08002B2CF9AE}" pid="3" name="_2015_ms_pID_7253431">
    <vt:lpwstr>6eam4kqZRSsAzrxD5SHHz6LsHznkMDWMOQMaAkzrr1vO+NXvgkS0XV
0/Iea0BI2EVdfeMFRDYgkA3P6yIgZVAA4qAgRCGE3I8i187rO9oE9vLKq1QtxAbIcTvjBuUC
/HLPNNsee6YSvSecDjFOqhfpWV+7YbqQK+w4wVLyPrUTNsFMeWLuEtQUHglLjDKhpcoyn3Dn
UZtd7ivplHZp4JkUJMTTkzusDdzmkrOLMV6k</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nLeZIFeww6FdOFTKjVJklYE=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1698390328</vt:lpwstr>
  </property>
</Properties>
</file>