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2FBF43ED" w:rsidR="00F54E74" w:rsidRPr="00FC4173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 w:rsidRPr="00FC4173">
        <w:rPr>
          <w:rFonts w:cs="Arial"/>
          <w:b/>
          <w:color w:val="000000"/>
          <w:sz w:val="28"/>
          <w:szCs w:val="28"/>
          <w:lang w:val="de-DE"/>
        </w:rPr>
        <w:t>3GPP TSG RAN WG1 #11</w:t>
      </w:r>
      <w:r w:rsidR="00CC1E9B" w:rsidRPr="00FC4173">
        <w:rPr>
          <w:rFonts w:cs="Arial"/>
          <w:b/>
          <w:color w:val="000000"/>
          <w:sz w:val="28"/>
          <w:szCs w:val="28"/>
          <w:lang w:val="de-DE"/>
        </w:rPr>
        <w:t>4</w:t>
      </w:r>
      <w:r w:rsidR="00FC4173" w:rsidRPr="00FC4173">
        <w:rPr>
          <w:rFonts w:cs="Arial"/>
          <w:b/>
          <w:color w:val="000000"/>
          <w:sz w:val="28"/>
          <w:szCs w:val="28"/>
          <w:lang w:val="de-DE"/>
        </w:rPr>
        <w:t>bis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FC4173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R1-23</w:t>
      </w:r>
      <w:r w:rsidR="00AF55E9">
        <w:rPr>
          <w:rFonts w:cs="Arial"/>
          <w:b/>
          <w:color w:val="000000"/>
          <w:sz w:val="28"/>
          <w:szCs w:val="28"/>
          <w:lang w:val="de-DE"/>
        </w:rPr>
        <w:t>10387</w:t>
      </w:r>
    </w:p>
    <w:p w14:paraId="6C444D2B" w14:textId="258D1FE8" w:rsidR="00E81C66" w:rsidRPr="00FC4173" w:rsidRDefault="00FC4173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FC4173">
        <w:rPr>
          <w:rFonts w:cs="Arial"/>
          <w:b/>
          <w:color w:val="000000"/>
          <w:sz w:val="28"/>
          <w:szCs w:val="28"/>
        </w:rPr>
        <w:t>Xiamen, China, October 9</w:t>
      </w:r>
      <w:r w:rsidRPr="00FC4173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FC4173">
        <w:rPr>
          <w:rFonts w:cs="Arial"/>
          <w:b/>
          <w:color w:val="000000"/>
          <w:sz w:val="28"/>
          <w:szCs w:val="28"/>
        </w:rPr>
        <w:t>– October 13</w:t>
      </w:r>
      <w:r w:rsidRPr="00FC4173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FC4173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0EAB3096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Source:</w:t>
      </w:r>
      <w:r w:rsidRPr="00A53D64">
        <w:rPr>
          <w:rFonts w:eastAsia="ＭＳ ゴシック"/>
          <w:b/>
          <w:sz w:val="24"/>
          <w:lang w:eastAsia="ja-JP"/>
        </w:rPr>
        <w:tab/>
        <w:t>Ad-Hoc Chair (</w:t>
      </w:r>
      <w:r w:rsidR="00AB62D4">
        <w:rPr>
          <w:rFonts w:eastAsia="ＭＳ ゴシック"/>
          <w:b/>
          <w:sz w:val="24"/>
          <w:lang w:eastAsia="ja-JP"/>
        </w:rPr>
        <w:t>NTT DOCOMO, INC.</w:t>
      </w:r>
      <w:r w:rsidRPr="00A53D64">
        <w:rPr>
          <w:rFonts w:eastAsia="ＭＳ ゴシック"/>
          <w:b/>
          <w:sz w:val="24"/>
          <w:lang w:eastAsia="ja-JP"/>
        </w:rPr>
        <w:t>)</w:t>
      </w:r>
    </w:p>
    <w:bookmarkEnd w:id="0"/>
    <w:p w14:paraId="2EF4E2C9" w14:textId="72BD778F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Title: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A53D64" w:rsidRPr="00A53D64">
        <w:rPr>
          <w:rFonts w:eastAsia="ＭＳ ゴシック"/>
          <w:b/>
          <w:sz w:val="24"/>
          <w:lang w:eastAsia="ja-JP"/>
        </w:rPr>
        <w:t xml:space="preserve">Session Notes of AI </w:t>
      </w:r>
      <w:r w:rsidR="00FC4173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021AAA">
        <w:rPr>
          <w:b/>
          <w:color w:val="000000"/>
          <w:sz w:val="24"/>
          <w:szCs w:val="24"/>
        </w:rPr>
        <w:t>1</w:t>
      </w:r>
      <w:r w:rsidR="00137E0C">
        <w:rPr>
          <w:b/>
          <w:color w:val="000000"/>
          <w:sz w:val="24"/>
          <w:szCs w:val="24"/>
        </w:rPr>
        <w:t>4</w:t>
      </w:r>
    </w:p>
    <w:p w14:paraId="03AD16E9" w14:textId="2FF55B54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ＭＳ ゴシック"/>
          <w:b/>
          <w:sz w:val="24"/>
          <w:lang w:eastAsia="ja-JP"/>
        </w:rPr>
        <w:tab/>
      </w:r>
      <w:r w:rsidR="00FC4173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021AAA">
        <w:rPr>
          <w:b/>
          <w:color w:val="000000"/>
          <w:sz w:val="24"/>
          <w:szCs w:val="24"/>
        </w:rPr>
        <w:t>1</w:t>
      </w:r>
      <w:r w:rsidR="00137E0C">
        <w:rPr>
          <w:b/>
          <w:color w:val="000000"/>
          <w:sz w:val="24"/>
          <w:szCs w:val="24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bookmarkStart w:id="3" w:name="_Hlk111459305"/>
      <w:r w:rsidRPr="00D07C92">
        <w:rPr>
          <w:rFonts w:eastAsia="ＭＳ ゴシック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ＭＳ ゴシック"/>
          <w:b/>
          <w:sz w:val="24"/>
          <w:lang w:eastAsia="ja-JP"/>
        </w:rPr>
        <w:t xml:space="preserve"> </w:t>
      </w:r>
      <w:r w:rsidRPr="00D07C92">
        <w:rPr>
          <w:rFonts w:eastAsia="ＭＳ ゴシック"/>
          <w:b/>
          <w:sz w:val="24"/>
          <w:lang w:eastAsia="ja-JP"/>
        </w:rPr>
        <w:tab/>
      </w:r>
      <w:r>
        <w:rPr>
          <w:rFonts w:eastAsia="ＭＳ ゴシック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ＭＳ 明朝"/>
          <w:iCs/>
          <w:lang w:eastAsia="ja-JP"/>
        </w:rPr>
      </w:pPr>
    </w:p>
    <w:p w14:paraId="20A4E0C4" w14:textId="4AB8A036" w:rsidR="005D7CCC" w:rsidRDefault="00137E0C" w:rsidP="00137E0C">
      <w:pPr>
        <w:pStyle w:val="3"/>
        <w:numPr>
          <w:ilvl w:val="0"/>
          <w:numId w:val="0"/>
        </w:numPr>
      </w:pPr>
      <w:bookmarkStart w:id="5" w:name="_Toc142292372"/>
      <w:bookmarkEnd w:id="1"/>
      <w:r>
        <w:rPr>
          <w:lang w:val="en-GB"/>
        </w:rPr>
        <w:t xml:space="preserve">8.16.14 </w:t>
      </w:r>
      <w:bookmarkStart w:id="6" w:name="_Toc146203272"/>
      <w:bookmarkEnd w:id="5"/>
      <w:r w:rsidRPr="00137E0C">
        <w:rPr>
          <w:lang w:val="en-GB"/>
        </w:rPr>
        <w:t>UE features for NR NTN enhancements</w:t>
      </w:r>
      <w:bookmarkEnd w:id="6"/>
    </w:p>
    <w:p w14:paraId="7A2A7D5C" w14:textId="1F5BD270" w:rsidR="00140965" w:rsidRDefault="00140965" w:rsidP="005D7CCC">
      <w:pPr>
        <w:pStyle w:val="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1571DA16" w14:textId="34506E25" w:rsidR="006B212B" w:rsidRPr="00D84AA1" w:rsidRDefault="004C4A85" w:rsidP="00D84AA1">
      <w:pPr>
        <w:pStyle w:val="maintext"/>
        <w:ind w:firstLineChars="90" w:firstLine="180"/>
        <w:rPr>
          <w:rFonts w:ascii="Calibri" w:hAnsi="Calibri" w:cs="Arial"/>
          <w:b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6B212B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508"/>
        <w:gridCol w:w="2491"/>
        <w:gridCol w:w="5065"/>
        <w:gridCol w:w="556"/>
        <w:gridCol w:w="527"/>
        <w:gridCol w:w="447"/>
        <w:gridCol w:w="3007"/>
        <w:gridCol w:w="741"/>
        <w:gridCol w:w="517"/>
        <w:gridCol w:w="517"/>
        <w:gridCol w:w="517"/>
        <w:gridCol w:w="4418"/>
        <w:gridCol w:w="1629"/>
      </w:tblGrid>
      <w:tr w:rsidR="00281D85" w14:paraId="2ADE777B" w14:textId="77777777" w:rsidTr="006031D9">
        <w:tc>
          <w:tcPr>
            <w:tcW w:w="0" w:type="auto"/>
            <w:shd w:val="clear" w:color="auto" w:fill="auto"/>
          </w:tcPr>
          <w:p w14:paraId="43B5BCD9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E1AB038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</w:tcPr>
          <w:p w14:paraId="50E71096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PUCCH repetition </w:t>
            </w:r>
            <w:r w:rsidRPr="003B14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on common PUCCH resource </w:t>
            </w:r>
            <w:r w:rsidRPr="003B149E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for Msg4 HARQ-ACK</w:t>
            </w:r>
          </w:p>
        </w:tc>
        <w:tc>
          <w:tcPr>
            <w:tcW w:w="0" w:type="auto"/>
            <w:shd w:val="clear" w:color="auto" w:fill="auto"/>
          </w:tcPr>
          <w:p w14:paraId="4B7425D4" w14:textId="46311C17" w:rsidR="00D84AA1" w:rsidRPr="003B149E" w:rsidRDefault="00D84AA1" w:rsidP="006031D9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3B149E">
              <w:rPr>
                <w:rFonts w:cs="Arial"/>
                <w:color w:val="000000" w:themeColor="text1"/>
                <w:szCs w:val="18"/>
                <w:lang w:val="en-US"/>
              </w:rPr>
              <w:t xml:space="preserve">1. Support repetition transmission of PUCCH </w:t>
            </w:r>
            <w:r w:rsidRPr="00281D85">
              <w:rPr>
                <w:rFonts w:cs="Arial"/>
                <w:szCs w:val="18"/>
                <w:lang w:val="en-US"/>
              </w:rPr>
              <w:t>for Msg4 HARQ-ACK</w:t>
            </w:r>
            <w:r w:rsidRPr="003B149E">
              <w:rPr>
                <w:rFonts w:cs="Arial"/>
                <w:color w:val="000000" w:themeColor="text1"/>
                <w:szCs w:val="18"/>
                <w:lang w:val="en-US"/>
              </w:rPr>
              <w:t xml:space="preserve"> on common PUCCH resource </w:t>
            </w:r>
            <w:r w:rsidR="00281D85" w:rsidRPr="00281D85">
              <w:rPr>
                <w:rFonts w:cs="Arial"/>
                <w:color w:val="FF0000"/>
                <w:szCs w:val="18"/>
                <w:lang w:val="en-US"/>
              </w:rPr>
              <w:t>(i.e., PUCCH resource before dedicated configuration</w:t>
            </w:r>
            <w:r w:rsidR="00281D85">
              <w:rPr>
                <w:rFonts w:cs="Arial"/>
                <w:color w:val="FF0000"/>
                <w:szCs w:val="18"/>
                <w:lang w:val="en-US"/>
              </w:rPr>
              <w:t xml:space="preserve"> is provided</w:t>
            </w:r>
            <w:r w:rsidR="00281D85" w:rsidRPr="00281D85">
              <w:rPr>
                <w:rFonts w:cs="Arial"/>
                <w:color w:val="FF0000"/>
                <w:szCs w:val="18"/>
                <w:lang w:val="en-US"/>
              </w:rPr>
              <w:t>)</w:t>
            </w:r>
          </w:p>
          <w:p w14:paraId="41DC1FF7" w14:textId="77777777" w:rsidR="00D84AA1" w:rsidRPr="003B149E" w:rsidRDefault="00D84AA1" w:rsidP="006031D9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3B149E">
              <w:rPr>
                <w:rFonts w:cs="Arial"/>
                <w:color w:val="000000" w:themeColor="text1"/>
                <w:szCs w:val="18"/>
                <w:lang w:val="en-US"/>
              </w:rPr>
              <w:t>2. Support receiving repetition factor in system information</w:t>
            </w:r>
          </w:p>
          <w:p w14:paraId="34C31A6D" w14:textId="7652C83F" w:rsidR="00D84AA1" w:rsidRPr="003B149E" w:rsidRDefault="00D84AA1" w:rsidP="006031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B149E">
              <w:rPr>
                <w:rFonts w:cs="Arial"/>
                <w:color w:val="000000" w:themeColor="text1"/>
                <w:szCs w:val="18"/>
                <w:lang w:val="en-US"/>
              </w:rPr>
              <w:t xml:space="preserve">3. Support receiving repetition factor in DCI </w:t>
            </w:r>
            <w:r w:rsidRPr="003B149E">
              <w:rPr>
                <w:rFonts w:cs="Arial"/>
                <w:color w:val="FF0000"/>
                <w:szCs w:val="18"/>
                <w:lang w:val="en-US"/>
              </w:rPr>
              <w:t>format 1_0</w:t>
            </w:r>
            <w:r w:rsidR="00E72A09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="00E72A09" w:rsidRPr="00281D85">
              <w:rPr>
                <w:rFonts w:cs="Arial"/>
                <w:color w:val="FF0000"/>
                <w:szCs w:val="18"/>
                <w:lang w:val="en-US"/>
              </w:rPr>
              <w:t>with CRC scrambled by TC-RNTI</w:t>
            </w:r>
            <w:r w:rsidRPr="00281D85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281D85">
              <w:rPr>
                <w:rFonts w:cs="Arial"/>
                <w:szCs w:val="18"/>
                <w:lang w:val="en-US"/>
              </w:rPr>
              <w:t>scheduling Msg4 PDSCH</w:t>
            </w:r>
          </w:p>
          <w:p w14:paraId="3BD99D51" w14:textId="2553F360" w:rsidR="00D84AA1" w:rsidRPr="003B149E" w:rsidRDefault="00D84AA1" w:rsidP="006031D9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3B149E">
              <w:rPr>
                <w:rFonts w:cs="Arial"/>
                <w:color w:val="000000" w:themeColor="text1"/>
                <w:szCs w:val="18"/>
                <w:lang w:val="en-US"/>
              </w:rPr>
              <w:t xml:space="preserve">4. Support Msg3 to transmit information for PUCCH </w:t>
            </w:r>
            <w:r w:rsidRPr="00281D85">
              <w:rPr>
                <w:rFonts w:cs="Arial"/>
                <w:szCs w:val="18"/>
                <w:lang w:val="en-US"/>
              </w:rPr>
              <w:t>Msg4 HARQ-ACK</w:t>
            </w:r>
            <w:r w:rsidRPr="003B149E">
              <w:rPr>
                <w:rFonts w:cs="Arial"/>
                <w:color w:val="000000" w:themeColor="text1"/>
                <w:szCs w:val="18"/>
                <w:lang w:val="en-US"/>
              </w:rPr>
              <w:t xml:space="preserve"> repetition</w:t>
            </w:r>
          </w:p>
          <w:p w14:paraId="2674FE79" w14:textId="77777777" w:rsidR="00D84AA1" w:rsidRPr="00281D85" w:rsidRDefault="00D84AA1" w:rsidP="006031D9">
            <w:pPr>
              <w:rPr>
                <w:rFonts w:cs="Arial"/>
                <w:color w:val="7030A0"/>
                <w:sz w:val="18"/>
                <w:szCs w:val="18"/>
              </w:rPr>
            </w:pPr>
            <w:r w:rsidRPr="00281D85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281D85">
              <w:rPr>
                <w:rFonts w:cs="Arial"/>
                <w:sz w:val="18"/>
                <w:szCs w:val="18"/>
              </w:rPr>
              <w:t>5. Extension of the repetition transmission of PUCCH before dedicated PUCCH resource configuration</w:t>
            </w:r>
            <w:r w:rsidRPr="00281D85">
              <w:rPr>
                <w:rFonts w:cs="Arial"/>
                <w:strike/>
                <w:color w:val="FF0000"/>
                <w:sz w:val="18"/>
                <w:szCs w:val="18"/>
              </w:rPr>
              <w:t>]</w:t>
            </w:r>
          </w:p>
          <w:p w14:paraId="0666E5EB" w14:textId="1DC504DD" w:rsidR="00D84AA1" w:rsidRPr="00281D85" w:rsidRDefault="00D84AA1" w:rsidP="00281D85">
            <w:pPr>
              <w:rPr>
                <w:rFonts w:cs="Arial"/>
                <w:color w:val="FF0000"/>
                <w:sz w:val="18"/>
                <w:szCs w:val="18"/>
              </w:rPr>
            </w:pPr>
            <w:r w:rsidRPr="003B149E">
              <w:rPr>
                <w:rFonts w:cs="Arial"/>
                <w:color w:val="000000" w:themeColor="text1"/>
                <w:sz w:val="18"/>
                <w:szCs w:val="18"/>
              </w:rPr>
              <w:t xml:space="preserve">6. Support of RSRP threshold for </w:t>
            </w:r>
            <w:r w:rsidRPr="00281D85">
              <w:rPr>
                <w:rFonts w:cs="Arial"/>
                <w:sz w:val="18"/>
                <w:szCs w:val="18"/>
              </w:rPr>
              <w:t>Msg4 HARQ-ACK</w:t>
            </w:r>
            <w:r w:rsidRPr="003B149E">
              <w:rPr>
                <w:rFonts w:cs="Arial"/>
                <w:color w:val="000000" w:themeColor="text1"/>
                <w:sz w:val="18"/>
                <w:szCs w:val="18"/>
              </w:rPr>
              <w:t xml:space="preserve"> repetition </w:t>
            </w:r>
            <w:r w:rsidRPr="003B149E">
              <w:rPr>
                <w:rFonts w:cs="Arial"/>
                <w:color w:val="FF0000"/>
                <w:sz w:val="18"/>
                <w:szCs w:val="18"/>
              </w:rPr>
              <w:t>on common PUCCH resources</w:t>
            </w:r>
          </w:p>
        </w:tc>
        <w:tc>
          <w:tcPr>
            <w:tcW w:w="0" w:type="auto"/>
            <w:shd w:val="clear" w:color="auto" w:fill="auto"/>
          </w:tcPr>
          <w:p w14:paraId="348F29B6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eastAsia="ＭＳ 明朝" w:hAnsi="Arial" w:cs="Arial"/>
                <w:strike/>
                <w:color w:val="FF0000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733FED93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68A2506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CBB445A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PUCCH repetition for </w:t>
            </w:r>
            <w:r w:rsidRPr="003B149E">
              <w:rPr>
                <w:rFonts w:ascii="Arial" w:hAnsi="Arial" w:cs="Arial"/>
                <w:color w:val="FF0000"/>
                <w:sz w:val="18"/>
                <w:szCs w:val="18"/>
              </w:rPr>
              <w:t>common PUCCH resources</w:t>
            </w: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3B149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Msg4 HARQ-ACK</w:t>
            </w:r>
          </w:p>
        </w:tc>
        <w:tc>
          <w:tcPr>
            <w:tcW w:w="0" w:type="auto"/>
            <w:shd w:val="clear" w:color="auto" w:fill="auto"/>
          </w:tcPr>
          <w:p w14:paraId="2739FD33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6B35275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6F56E7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265B442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2C127BC" w14:textId="77777777" w:rsidR="00D84AA1" w:rsidRPr="003B149E" w:rsidRDefault="00D84AA1" w:rsidP="006031D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3B149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A UE that includes </w:t>
            </w:r>
            <w:r w:rsidRPr="003B149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[RAN2 parameter name]</w:t>
            </w:r>
            <w:r w:rsidRPr="003B149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in </w:t>
            </w:r>
            <w:r w:rsidRPr="003B149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[RRC Setup Request]</w:t>
            </w:r>
            <w:r w:rsidRPr="003B149E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must support FG 44-1</w:t>
            </w:r>
          </w:p>
          <w:p w14:paraId="571E3661" w14:textId="77777777" w:rsidR="00D84AA1" w:rsidRPr="003B149E" w:rsidRDefault="00D84AA1" w:rsidP="006031D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3D191456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81D85">
              <w:rPr>
                <w:rFonts w:ascii="Arial" w:hAnsi="Arial" w:cs="Arial"/>
                <w:sz w:val="18"/>
                <w:szCs w:val="18"/>
                <w:highlight w:val="yellow"/>
              </w:rPr>
              <w:t>[</w:t>
            </w:r>
            <w:r w:rsidRPr="00281D8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Note: This UE feature group is applicable only for bands in Table 5.2.2-1 in TS 38.101-5 </w:t>
            </w:r>
            <w:r w:rsidRPr="00281D85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</w:rPr>
              <w:t>[</w:t>
            </w:r>
            <w:r w:rsidRPr="00281D85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and HAPS operation bands in Clause 5.2 of TS 38.104</w:t>
            </w:r>
            <w:r w:rsidRPr="00281D85">
              <w:rPr>
                <w:rFonts w:ascii="Arial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62DECB4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capability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86CF77D" w14:textId="77777777" w:rsidR="00021AAA" w:rsidRDefault="00021AAA" w:rsidP="00B9024D">
      <w:pPr>
        <w:rPr>
          <w:lang w:eastAsia="x-none"/>
        </w:rPr>
      </w:pPr>
    </w:p>
    <w:p w14:paraId="2AC2B55B" w14:textId="27B48A55" w:rsidR="00D84AA1" w:rsidRPr="00703EA9" w:rsidRDefault="004C4A85" w:rsidP="00D84AA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84AA1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509"/>
        <w:gridCol w:w="2155"/>
        <w:gridCol w:w="4829"/>
        <w:gridCol w:w="1430"/>
        <w:gridCol w:w="527"/>
        <w:gridCol w:w="447"/>
        <w:gridCol w:w="2771"/>
        <w:gridCol w:w="742"/>
        <w:gridCol w:w="517"/>
        <w:gridCol w:w="517"/>
        <w:gridCol w:w="517"/>
        <w:gridCol w:w="4423"/>
        <w:gridCol w:w="1555"/>
      </w:tblGrid>
      <w:tr w:rsidR="008C2570" w14:paraId="22B1803C" w14:textId="77777777" w:rsidTr="006031D9">
        <w:tc>
          <w:tcPr>
            <w:tcW w:w="0" w:type="auto"/>
            <w:shd w:val="clear" w:color="auto" w:fill="auto"/>
          </w:tcPr>
          <w:p w14:paraId="0AB42207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B8A2256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3D541522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14:paraId="40AA386C" w14:textId="77777777" w:rsidR="008C2570" w:rsidRPr="008C2570" w:rsidRDefault="008C2570" w:rsidP="008C257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C2570"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</w:p>
          <w:p w14:paraId="5D436EDC" w14:textId="77777777" w:rsidR="008C2570" w:rsidRPr="008C2570" w:rsidRDefault="008C2570" w:rsidP="008C257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C2570"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14:paraId="400EBA40" w14:textId="7F00CFC6" w:rsidR="00D84AA1" w:rsidRPr="00D84AA1" w:rsidRDefault="008C2570" w:rsidP="008C2570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 w:rsidRPr="008C2570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  <w:lang w:val="en-US" w:eastAsia="ja-JP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0" w:type="auto"/>
            <w:shd w:val="clear" w:color="auto" w:fill="auto"/>
          </w:tcPr>
          <w:p w14:paraId="100C0245" w14:textId="63B4D73A" w:rsidR="00D84AA1" w:rsidRPr="003B149E" w:rsidRDefault="008C2570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C2570">
              <w:rPr>
                <w:rFonts w:ascii="Arial" w:hAnsi="Arial" w:cs="Arial"/>
                <w:color w:val="FF0000"/>
                <w:sz w:val="18"/>
                <w:szCs w:val="18"/>
              </w:rPr>
              <w:t>At least one of {</w:t>
            </w:r>
            <w:r w:rsidR="00D84AA1"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>30-4a/b</w:t>
            </w:r>
            <w:r w:rsidRPr="008C2570">
              <w:rPr>
                <w:rFonts w:ascii="Arial" w:hAnsi="Arial" w:cs="Arial"/>
                <w:color w:val="FF0000"/>
                <w:sz w:val="18"/>
                <w:szCs w:val="18"/>
              </w:rPr>
              <w:t>/c}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, 26-1</w:t>
            </w:r>
          </w:p>
        </w:tc>
        <w:tc>
          <w:tcPr>
            <w:tcW w:w="0" w:type="auto"/>
            <w:shd w:val="clear" w:color="auto" w:fill="auto"/>
          </w:tcPr>
          <w:p w14:paraId="37BFBC73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1AD6822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480D0D3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14:paraId="5CD7D46A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EFCD553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490C3CB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0B41923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1915C33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3B149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>and HAPS operation bands in Clause 5.2 of TS 38.104</w:t>
            </w:r>
            <w:r w:rsidRPr="003B149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08B14FF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27983D1" w14:textId="77777777" w:rsidR="00D84AA1" w:rsidRDefault="00D84AA1" w:rsidP="00B9024D">
      <w:pPr>
        <w:rPr>
          <w:lang w:eastAsia="x-none"/>
        </w:rPr>
      </w:pPr>
    </w:p>
    <w:p w14:paraId="62CEC830" w14:textId="694D1BF4" w:rsidR="00D84AA1" w:rsidRPr="00703EA9" w:rsidRDefault="004C4A85" w:rsidP="00D84AA1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E5BF0">
        <w:rPr>
          <w:rFonts w:ascii="Calibri" w:hAnsi="Calibri" w:cs="Arial"/>
          <w:b/>
          <w:highlight w:val="green"/>
        </w:rPr>
        <w:t>Agreement</w:t>
      </w:r>
      <w:r w:rsidR="00D84AA1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510"/>
        <w:gridCol w:w="2951"/>
        <w:gridCol w:w="4876"/>
        <w:gridCol w:w="659"/>
        <w:gridCol w:w="527"/>
        <w:gridCol w:w="447"/>
        <w:gridCol w:w="2601"/>
        <w:gridCol w:w="744"/>
        <w:gridCol w:w="517"/>
        <w:gridCol w:w="517"/>
        <w:gridCol w:w="517"/>
        <w:gridCol w:w="4502"/>
        <w:gridCol w:w="1568"/>
      </w:tblGrid>
      <w:tr w:rsidR="00D84AA1" w14:paraId="78D99057" w14:textId="77777777" w:rsidTr="006031D9">
        <w:tc>
          <w:tcPr>
            <w:tcW w:w="0" w:type="auto"/>
            <w:shd w:val="clear" w:color="auto" w:fill="auto"/>
          </w:tcPr>
          <w:p w14:paraId="31E2B6E0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44.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18E7641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44-3</w:t>
            </w:r>
          </w:p>
        </w:tc>
        <w:tc>
          <w:tcPr>
            <w:tcW w:w="0" w:type="auto"/>
            <w:shd w:val="clear" w:color="auto" w:fill="auto"/>
          </w:tcPr>
          <w:p w14:paraId="315B955F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>UE Rx-Tx Measurement and Report for Multi-RTT with single satellite in NTN</w:t>
            </w:r>
          </w:p>
        </w:tc>
        <w:tc>
          <w:tcPr>
            <w:tcW w:w="0" w:type="auto"/>
            <w:shd w:val="clear" w:color="auto" w:fill="auto"/>
          </w:tcPr>
          <w:p w14:paraId="217E3DB9" w14:textId="77777777" w:rsidR="00D84AA1" w:rsidRPr="003B149E" w:rsidRDefault="00D84AA1" w:rsidP="006031D9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UE Rx-Tx </w:t>
            </w:r>
            <w:r w:rsidRPr="003B149E">
              <w:rPr>
                <w:rFonts w:ascii="Arial" w:hAnsi="Arial" w:cs="Arial"/>
                <w:color w:val="FF0000"/>
                <w:sz w:val="18"/>
                <w:szCs w:val="18"/>
              </w:rPr>
              <w:t>time difference and UE Rx-Tx time difference offset</w:t>
            </w: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Measurement and Report for Multi-RTT positioning with single satellite in NTN</w:t>
            </w:r>
          </w:p>
          <w:p w14:paraId="03129E61" w14:textId="77777777" w:rsidR="00D84AA1" w:rsidRPr="003B149E" w:rsidRDefault="00D84AA1" w:rsidP="006031D9">
            <w:pPr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3B149E">
              <w:rPr>
                <w:rFonts w:cs="Arial"/>
                <w:strike/>
                <w:color w:val="FF0000"/>
                <w:sz w:val="18"/>
                <w:szCs w:val="18"/>
              </w:rPr>
              <w:t xml:space="preserve">[2. Support of assistance information report [to mitigate the timing error] in </w:t>
            </w:r>
            <w:proofErr w:type="gramStart"/>
            <w:r w:rsidRPr="003B149E">
              <w:rPr>
                <w:rFonts w:cs="Arial"/>
                <w:strike/>
                <w:color w:val="FF0000"/>
                <w:sz w:val="18"/>
                <w:szCs w:val="18"/>
              </w:rPr>
              <w:t>Multi-RTT</w:t>
            </w:r>
            <w:proofErr w:type="gramEnd"/>
            <w:r w:rsidRPr="003B149E">
              <w:rPr>
                <w:rFonts w:cs="Arial"/>
                <w:strike/>
                <w:color w:val="FF0000"/>
                <w:sz w:val="18"/>
                <w:szCs w:val="18"/>
              </w:rPr>
              <w:t xml:space="preserve"> positioning in NTN]</w:t>
            </w:r>
          </w:p>
          <w:p w14:paraId="7C529D3E" w14:textId="6F669F63" w:rsidR="00D84AA1" w:rsidRPr="00AC3180" w:rsidRDefault="00D84AA1" w:rsidP="006031D9">
            <w:pPr>
              <w:spacing w:before="0" w:after="0"/>
              <w:rPr>
                <w:rFonts w:cs="Arial"/>
                <w:color w:val="FF0000"/>
                <w:sz w:val="18"/>
                <w:szCs w:val="18"/>
              </w:rPr>
            </w:pPr>
            <w:r w:rsidRPr="00AC3180">
              <w:rPr>
                <w:rFonts w:cs="Arial"/>
                <w:color w:val="FF0000"/>
                <w:sz w:val="18"/>
                <w:szCs w:val="18"/>
              </w:rPr>
              <w:t>2. Support of report</w:t>
            </w:r>
            <w:r w:rsidRPr="004C4A85">
              <w:rPr>
                <w:rFonts w:cs="Arial"/>
                <w:color w:val="FF0000"/>
                <w:sz w:val="18"/>
                <w:szCs w:val="18"/>
              </w:rPr>
              <w:t xml:space="preserve">ing </w:t>
            </w:r>
            <w:r w:rsidRPr="00AC3180">
              <w:rPr>
                <w:rFonts w:cs="Arial"/>
                <w:color w:val="FF0000"/>
                <w:sz w:val="18"/>
                <w:szCs w:val="18"/>
              </w:rPr>
              <w:t>DL timing drift due to Doppler over the service link associated with the UE Rx-Tx time difference measurement period</w:t>
            </w:r>
          </w:p>
          <w:p w14:paraId="08674199" w14:textId="14308D5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C4C4E8A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>13-4, 13-8</w:t>
            </w:r>
          </w:p>
        </w:tc>
        <w:tc>
          <w:tcPr>
            <w:tcW w:w="0" w:type="auto"/>
            <w:shd w:val="clear" w:color="auto" w:fill="auto"/>
          </w:tcPr>
          <w:p w14:paraId="166DFAAC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436599A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4181681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</w:t>
            </w:r>
            <w:proofErr w:type="gram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Multi-RTT</w:t>
            </w:r>
            <w:proofErr w:type="gramEnd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positioning with single satellite in NTN</w:t>
            </w:r>
          </w:p>
        </w:tc>
        <w:tc>
          <w:tcPr>
            <w:tcW w:w="0" w:type="auto"/>
            <w:shd w:val="clear" w:color="auto" w:fill="auto"/>
          </w:tcPr>
          <w:p w14:paraId="2B241720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297EC4F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95169B1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35080B9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266EF61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Note: This UE feature group is applicable only for bands in Table 5.2.2-1 in TS 38.101-5 </w:t>
            </w:r>
            <w:r w:rsidRPr="00657D75">
              <w:rPr>
                <w:rFonts w:ascii="Arial" w:hAnsi="Arial" w:cs="Arial"/>
                <w:sz w:val="18"/>
                <w:szCs w:val="18"/>
                <w:highlight w:val="yellow"/>
              </w:rPr>
              <w:t>[and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14:paraId="01FA4299" w14:textId="77777777" w:rsidR="00D84AA1" w:rsidRPr="003B149E" w:rsidRDefault="00D84AA1" w:rsidP="006031D9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3B14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F4DB2BC" w14:textId="77777777" w:rsidR="00D84AA1" w:rsidRDefault="00D84AA1" w:rsidP="00B9024D">
      <w:pPr>
        <w:rPr>
          <w:lang w:eastAsia="x-none"/>
        </w:rPr>
      </w:pPr>
    </w:p>
    <w:p w14:paraId="09A2D1F5" w14:textId="77777777" w:rsidR="00021AAA" w:rsidRDefault="00021AAA" w:rsidP="00B9024D">
      <w:pPr>
        <w:rPr>
          <w:lang w:eastAsia="x-none"/>
        </w:rPr>
      </w:pPr>
    </w:p>
    <w:p w14:paraId="26E03671" w14:textId="77777777" w:rsidR="00137E0C" w:rsidRDefault="00B91845" w:rsidP="00137E0C">
      <w:pPr>
        <w:rPr>
          <w:lang w:eastAsia="x-none"/>
        </w:rPr>
      </w:pPr>
      <w:hyperlink r:id="rId13" w:history="1">
        <w:r w:rsidR="00137E0C">
          <w:rPr>
            <w:rStyle w:val="a7"/>
            <w:lang w:eastAsia="x-none"/>
          </w:rPr>
          <w:t>R1-2308859</w:t>
        </w:r>
      </w:hyperlink>
      <w:r w:rsidR="00137E0C">
        <w:rPr>
          <w:lang w:eastAsia="x-none"/>
        </w:rPr>
        <w:tab/>
        <w:t>On UE features for NR NTN enhancements</w:t>
      </w:r>
      <w:r w:rsidR="00137E0C">
        <w:rPr>
          <w:lang w:eastAsia="x-none"/>
        </w:rPr>
        <w:tab/>
        <w:t>Nokia, Nokia Shanghai Bell</w:t>
      </w:r>
    </w:p>
    <w:p w14:paraId="02954AA5" w14:textId="77777777" w:rsidR="00137E0C" w:rsidRDefault="00B91845" w:rsidP="00137E0C">
      <w:pPr>
        <w:rPr>
          <w:lang w:eastAsia="x-none"/>
        </w:rPr>
      </w:pPr>
      <w:hyperlink r:id="rId14" w:history="1">
        <w:r w:rsidR="00137E0C">
          <w:rPr>
            <w:rStyle w:val="a7"/>
            <w:lang w:eastAsia="x-none"/>
          </w:rPr>
          <w:t>R1-2308913</w:t>
        </w:r>
      </w:hyperlink>
      <w:r w:rsidR="00137E0C">
        <w:rPr>
          <w:lang w:eastAsia="x-none"/>
        </w:rPr>
        <w:tab/>
        <w:t>UE features for NR NTN enhancements</w:t>
      </w:r>
      <w:r w:rsidR="00137E0C">
        <w:rPr>
          <w:lang w:eastAsia="x-none"/>
        </w:rPr>
        <w:tab/>
        <w:t xml:space="preserve">Huawei, </w:t>
      </w:r>
      <w:proofErr w:type="spellStart"/>
      <w:r w:rsidR="00137E0C">
        <w:rPr>
          <w:lang w:eastAsia="x-none"/>
        </w:rPr>
        <w:t>HiSilicon</w:t>
      </w:r>
      <w:proofErr w:type="spellEnd"/>
    </w:p>
    <w:p w14:paraId="345D5B42" w14:textId="77777777" w:rsidR="00137E0C" w:rsidRDefault="00B91845" w:rsidP="00137E0C">
      <w:pPr>
        <w:rPr>
          <w:lang w:eastAsia="x-none"/>
        </w:rPr>
      </w:pPr>
      <w:hyperlink r:id="rId15" w:history="1">
        <w:r w:rsidR="00137E0C">
          <w:rPr>
            <w:rStyle w:val="a7"/>
            <w:lang w:eastAsia="x-none"/>
          </w:rPr>
          <w:t>R1-2309106</w:t>
        </w:r>
      </w:hyperlink>
      <w:r w:rsidR="00137E0C">
        <w:rPr>
          <w:lang w:eastAsia="x-none"/>
        </w:rPr>
        <w:tab/>
        <w:t>Discussions on NR NTN enhancements UE features</w:t>
      </w:r>
      <w:r w:rsidR="00137E0C">
        <w:rPr>
          <w:lang w:eastAsia="x-none"/>
        </w:rPr>
        <w:tab/>
        <w:t>vivo</w:t>
      </w:r>
    </w:p>
    <w:p w14:paraId="7C82B91C" w14:textId="77777777" w:rsidR="00137E0C" w:rsidRDefault="00B91845" w:rsidP="00137E0C">
      <w:pPr>
        <w:rPr>
          <w:lang w:eastAsia="x-none"/>
        </w:rPr>
      </w:pPr>
      <w:hyperlink r:id="rId16" w:history="1">
        <w:r w:rsidR="00137E0C">
          <w:rPr>
            <w:rStyle w:val="a7"/>
            <w:lang w:eastAsia="x-none"/>
          </w:rPr>
          <w:t>R1-2309158</w:t>
        </w:r>
      </w:hyperlink>
      <w:r w:rsidR="00137E0C">
        <w:rPr>
          <w:lang w:eastAsia="x-none"/>
        </w:rPr>
        <w:tab/>
        <w:t>Discussion on UE features for NR-NTN</w:t>
      </w:r>
      <w:r w:rsidR="00137E0C">
        <w:rPr>
          <w:lang w:eastAsia="x-none"/>
        </w:rPr>
        <w:tab/>
        <w:t>ZTE</w:t>
      </w:r>
    </w:p>
    <w:p w14:paraId="3E04589D" w14:textId="77777777" w:rsidR="00137E0C" w:rsidRDefault="00B91845" w:rsidP="00137E0C">
      <w:pPr>
        <w:rPr>
          <w:lang w:eastAsia="x-none"/>
        </w:rPr>
      </w:pPr>
      <w:hyperlink r:id="rId17" w:history="1">
        <w:r w:rsidR="00137E0C">
          <w:rPr>
            <w:rStyle w:val="a7"/>
            <w:lang w:eastAsia="x-none"/>
          </w:rPr>
          <w:t>R1-2309251</w:t>
        </w:r>
      </w:hyperlink>
      <w:r w:rsidR="00137E0C">
        <w:rPr>
          <w:lang w:eastAsia="x-none"/>
        </w:rPr>
        <w:tab/>
        <w:t>UE features for NR NTN enhancements</w:t>
      </w:r>
      <w:r w:rsidR="00137E0C">
        <w:rPr>
          <w:lang w:eastAsia="x-none"/>
        </w:rPr>
        <w:tab/>
      </w:r>
      <w:proofErr w:type="spellStart"/>
      <w:r w:rsidR="00137E0C">
        <w:rPr>
          <w:lang w:eastAsia="x-none"/>
        </w:rPr>
        <w:t>Baicells</w:t>
      </w:r>
      <w:proofErr w:type="spellEnd"/>
    </w:p>
    <w:p w14:paraId="47C85906" w14:textId="77777777" w:rsidR="00137E0C" w:rsidRDefault="00B91845" w:rsidP="00137E0C">
      <w:pPr>
        <w:rPr>
          <w:lang w:eastAsia="x-none"/>
        </w:rPr>
      </w:pPr>
      <w:hyperlink r:id="rId18" w:history="1">
        <w:r w:rsidR="00137E0C">
          <w:rPr>
            <w:rStyle w:val="a7"/>
            <w:lang w:eastAsia="x-none"/>
          </w:rPr>
          <w:t>R1-2309314</w:t>
        </w:r>
      </w:hyperlink>
      <w:r w:rsidR="00137E0C">
        <w:rPr>
          <w:lang w:eastAsia="x-none"/>
        </w:rPr>
        <w:tab/>
        <w:t>On UE features for NR NTN enhancements</w:t>
      </w:r>
      <w:r w:rsidR="00137E0C">
        <w:rPr>
          <w:lang w:eastAsia="x-none"/>
        </w:rPr>
        <w:tab/>
        <w:t>Ericsson</w:t>
      </w:r>
    </w:p>
    <w:p w14:paraId="6C0C1AC9" w14:textId="77777777" w:rsidR="00137E0C" w:rsidRDefault="00B91845" w:rsidP="00137E0C">
      <w:pPr>
        <w:rPr>
          <w:lang w:eastAsia="x-none"/>
        </w:rPr>
      </w:pPr>
      <w:hyperlink r:id="rId19" w:history="1">
        <w:r w:rsidR="00137E0C">
          <w:rPr>
            <w:rStyle w:val="a7"/>
            <w:lang w:eastAsia="x-none"/>
          </w:rPr>
          <w:t>R1-2309335</w:t>
        </w:r>
      </w:hyperlink>
      <w:r w:rsidR="00137E0C">
        <w:rPr>
          <w:lang w:eastAsia="x-none"/>
        </w:rPr>
        <w:tab/>
        <w:t>Discussions on UE features for NR NTN enhancements</w:t>
      </w:r>
      <w:r w:rsidR="00137E0C">
        <w:rPr>
          <w:lang w:eastAsia="x-none"/>
        </w:rPr>
        <w:tab/>
        <w:t>LG Electronics</w:t>
      </w:r>
    </w:p>
    <w:p w14:paraId="276C8888" w14:textId="77777777" w:rsidR="00137E0C" w:rsidRDefault="00B91845" w:rsidP="00137E0C">
      <w:pPr>
        <w:rPr>
          <w:lang w:eastAsia="x-none"/>
        </w:rPr>
      </w:pPr>
      <w:hyperlink r:id="rId20" w:history="1">
        <w:r w:rsidR="00137E0C">
          <w:rPr>
            <w:rStyle w:val="a7"/>
            <w:lang w:eastAsia="x-none"/>
          </w:rPr>
          <w:t>R1-2309413</w:t>
        </w:r>
      </w:hyperlink>
      <w:r w:rsidR="00137E0C">
        <w:rPr>
          <w:lang w:eastAsia="x-none"/>
        </w:rPr>
        <w:tab/>
        <w:t>UE features for NR NTN enhancements</w:t>
      </w:r>
      <w:r w:rsidR="00137E0C">
        <w:rPr>
          <w:lang w:eastAsia="x-none"/>
        </w:rPr>
        <w:tab/>
        <w:t>Samsung</w:t>
      </w:r>
    </w:p>
    <w:p w14:paraId="09BE9876" w14:textId="77777777" w:rsidR="00137E0C" w:rsidRDefault="00B91845" w:rsidP="00137E0C">
      <w:pPr>
        <w:rPr>
          <w:lang w:eastAsia="x-none"/>
        </w:rPr>
      </w:pPr>
      <w:hyperlink r:id="rId21" w:history="1">
        <w:r w:rsidR="00137E0C">
          <w:rPr>
            <w:rStyle w:val="a7"/>
            <w:lang w:eastAsia="x-none"/>
          </w:rPr>
          <w:t>R1-2309444</w:t>
        </w:r>
      </w:hyperlink>
      <w:r w:rsidR="00137E0C">
        <w:rPr>
          <w:lang w:eastAsia="x-none"/>
        </w:rPr>
        <w:tab/>
        <w:t>Discussion on the UE features for NR NTN</w:t>
      </w:r>
      <w:r w:rsidR="00137E0C">
        <w:rPr>
          <w:lang w:eastAsia="x-none"/>
        </w:rPr>
        <w:tab/>
      </w:r>
      <w:proofErr w:type="spellStart"/>
      <w:r w:rsidR="00137E0C">
        <w:rPr>
          <w:lang w:eastAsia="x-none"/>
        </w:rPr>
        <w:t>xiaomi</w:t>
      </w:r>
      <w:proofErr w:type="spellEnd"/>
    </w:p>
    <w:p w14:paraId="6FEB8C2E" w14:textId="77777777" w:rsidR="00137E0C" w:rsidRDefault="00B91845" w:rsidP="00137E0C">
      <w:pPr>
        <w:rPr>
          <w:lang w:eastAsia="x-none"/>
        </w:rPr>
      </w:pPr>
      <w:hyperlink r:id="rId22" w:history="1">
        <w:r w:rsidR="00137E0C">
          <w:rPr>
            <w:rStyle w:val="a7"/>
            <w:lang w:eastAsia="x-none"/>
          </w:rPr>
          <w:t>R1-2309549</w:t>
        </w:r>
      </w:hyperlink>
      <w:r w:rsidR="00137E0C">
        <w:rPr>
          <w:lang w:eastAsia="x-none"/>
        </w:rPr>
        <w:tab/>
        <w:t>UE features for NR NTN enhancements</w:t>
      </w:r>
      <w:r w:rsidR="00137E0C">
        <w:rPr>
          <w:lang w:eastAsia="x-none"/>
        </w:rPr>
        <w:tab/>
        <w:t>NEC</w:t>
      </w:r>
    </w:p>
    <w:p w14:paraId="3A6DAC15" w14:textId="77777777" w:rsidR="00137E0C" w:rsidRDefault="00B91845" w:rsidP="00137E0C">
      <w:pPr>
        <w:rPr>
          <w:lang w:eastAsia="x-none"/>
        </w:rPr>
      </w:pPr>
      <w:hyperlink r:id="rId23" w:history="1">
        <w:r w:rsidR="00137E0C">
          <w:rPr>
            <w:rStyle w:val="a7"/>
            <w:lang w:eastAsia="x-none"/>
          </w:rPr>
          <w:t>R1-2309606</w:t>
        </w:r>
      </w:hyperlink>
      <w:r w:rsidR="00137E0C">
        <w:rPr>
          <w:lang w:eastAsia="x-none"/>
        </w:rPr>
        <w:tab/>
        <w:t>Discussion on UE features for NR NTN enhancements</w:t>
      </w:r>
      <w:r w:rsidR="00137E0C">
        <w:rPr>
          <w:lang w:eastAsia="x-none"/>
        </w:rPr>
        <w:tab/>
        <w:t>OPPO</w:t>
      </w:r>
    </w:p>
    <w:p w14:paraId="1C6F86B6" w14:textId="77777777" w:rsidR="00137E0C" w:rsidRDefault="00B91845" w:rsidP="00137E0C">
      <w:pPr>
        <w:rPr>
          <w:lang w:eastAsia="x-none"/>
        </w:rPr>
      </w:pPr>
      <w:hyperlink r:id="rId24" w:history="1">
        <w:r w:rsidR="00137E0C">
          <w:rPr>
            <w:rStyle w:val="a7"/>
            <w:lang w:eastAsia="x-none"/>
          </w:rPr>
          <w:t>R1-2309867</w:t>
        </w:r>
      </w:hyperlink>
      <w:r w:rsidR="00137E0C">
        <w:rPr>
          <w:lang w:eastAsia="x-none"/>
        </w:rPr>
        <w:tab/>
        <w:t>On UE Features for Rel-18 NR NTN Enhancements</w:t>
      </w:r>
      <w:r w:rsidR="00137E0C">
        <w:rPr>
          <w:lang w:eastAsia="x-none"/>
        </w:rPr>
        <w:tab/>
        <w:t>Apple</w:t>
      </w:r>
    </w:p>
    <w:p w14:paraId="7D8FA8DD" w14:textId="77777777" w:rsidR="00137E0C" w:rsidRDefault="00B91845" w:rsidP="00137E0C">
      <w:pPr>
        <w:rPr>
          <w:lang w:eastAsia="x-none"/>
        </w:rPr>
      </w:pPr>
      <w:hyperlink r:id="rId25" w:history="1">
        <w:r w:rsidR="00137E0C">
          <w:rPr>
            <w:rStyle w:val="a7"/>
            <w:lang w:eastAsia="x-none"/>
          </w:rPr>
          <w:t>R1-2310067</w:t>
        </w:r>
      </w:hyperlink>
      <w:r w:rsidR="00137E0C">
        <w:rPr>
          <w:lang w:eastAsia="x-none"/>
        </w:rPr>
        <w:tab/>
        <w:t>Discussion on UE features for NR NTN enhancements</w:t>
      </w:r>
      <w:r w:rsidR="00137E0C">
        <w:rPr>
          <w:lang w:eastAsia="x-none"/>
        </w:rPr>
        <w:tab/>
        <w:t>NTT DOCOMO, INC.</w:t>
      </w:r>
    </w:p>
    <w:p w14:paraId="0B4E21B2" w14:textId="77777777" w:rsidR="00137E0C" w:rsidRDefault="00137E0C" w:rsidP="00137E0C">
      <w:pPr>
        <w:rPr>
          <w:lang w:eastAsia="x-none"/>
        </w:rPr>
      </w:pPr>
      <w:r>
        <w:rPr>
          <w:lang w:eastAsia="x-none"/>
        </w:rPr>
        <w:t>R1-2310076</w:t>
      </w:r>
      <w:r>
        <w:rPr>
          <w:lang w:eastAsia="x-none"/>
        </w:rPr>
        <w:tab/>
        <w:t>Summary of UE features for NR NTN enhancements</w:t>
      </w:r>
      <w:r>
        <w:rPr>
          <w:lang w:eastAsia="x-none"/>
        </w:rPr>
        <w:tab/>
        <w:t>Moderator (AT&amp;T)</w:t>
      </w:r>
    </w:p>
    <w:p w14:paraId="4F6F636F" w14:textId="77777777" w:rsidR="00137E0C" w:rsidRDefault="00B91845" w:rsidP="00137E0C">
      <w:pPr>
        <w:rPr>
          <w:lang w:eastAsia="x-none"/>
        </w:rPr>
      </w:pPr>
      <w:hyperlink r:id="rId26" w:history="1">
        <w:r w:rsidR="00137E0C">
          <w:rPr>
            <w:rStyle w:val="a7"/>
            <w:lang w:eastAsia="x-none"/>
          </w:rPr>
          <w:t>R1-2310111</w:t>
        </w:r>
      </w:hyperlink>
      <w:r w:rsidR="00137E0C">
        <w:rPr>
          <w:lang w:eastAsia="x-none"/>
        </w:rPr>
        <w:tab/>
        <w:t>Discussions on UE features for NR NTN</w:t>
      </w:r>
      <w:r w:rsidR="00137E0C">
        <w:rPr>
          <w:lang w:eastAsia="x-none"/>
        </w:rPr>
        <w:tab/>
        <w:t>Sharp</w:t>
      </w:r>
    </w:p>
    <w:p w14:paraId="7F4674E2" w14:textId="77777777" w:rsidR="00137E0C" w:rsidRPr="00324783" w:rsidRDefault="00B91845" w:rsidP="00137E0C">
      <w:pPr>
        <w:rPr>
          <w:lang w:eastAsia="x-none"/>
        </w:rPr>
      </w:pPr>
      <w:hyperlink r:id="rId27" w:history="1">
        <w:r w:rsidR="00137E0C">
          <w:rPr>
            <w:rStyle w:val="a7"/>
            <w:lang w:eastAsia="x-none"/>
          </w:rPr>
          <w:t>R1-2310180</w:t>
        </w:r>
      </w:hyperlink>
      <w:r w:rsidR="00137E0C">
        <w:rPr>
          <w:lang w:eastAsia="x-none"/>
        </w:rPr>
        <w:tab/>
        <w:t>UE features for NR NTN enhancements</w:t>
      </w:r>
      <w:r w:rsidR="00137E0C">
        <w:rPr>
          <w:lang w:eastAsia="x-none"/>
        </w:rPr>
        <w:tab/>
        <w:t>Qualcomm Incorporated</w:t>
      </w:r>
    </w:p>
    <w:p w14:paraId="0805A36F" w14:textId="77777777" w:rsidR="00021AAA" w:rsidRPr="00B9024D" w:rsidRDefault="00021AAA" w:rsidP="00B9024D">
      <w:pPr>
        <w:rPr>
          <w:lang w:eastAsia="x-none"/>
        </w:rPr>
      </w:pPr>
    </w:p>
    <w:sectPr w:rsidR="00021AAA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D40D8" w14:textId="77777777" w:rsidR="00460CCA" w:rsidRDefault="00460CCA" w:rsidP="00424124">
      <w:pPr>
        <w:spacing w:before="0" w:after="0"/>
      </w:pPr>
      <w:r>
        <w:separator/>
      </w:r>
    </w:p>
  </w:endnote>
  <w:endnote w:type="continuationSeparator" w:id="0">
    <w:p w14:paraId="4CE55F5A" w14:textId="77777777" w:rsidR="00460CCA" w:rsidRDefault="00460CCA" w:rsidP="00424124">
      <w:pPr>
        <w:spacing w:before="0" w:after="0"/>
      </w:pPr>
      <w:r>
        <w:continuationSeparator/>
      </w:r>
    </w:p>
  </w:endnote>
  <w:endnote w:type="continuationNotice" w:id="1">
    <w:p w14:paraId="766EBA65" w14:textId="77777777" w:rsidR="00460CCA" w:rsidRDefault="00460CC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90A9F" w14:textId="77777777" w:rsidR="00460CCA" w:rsidRDefault="00460CCA" w:rsidP="00424124">
      <w:pPr>
        <w:spacing w:before="0" w:after="0"/>
      </w:pPr>
      <w:r>
        <w:separator/>
      </w:r>
    </w:p>
  </w:footnote>
  <w:footnote w:type="continuationSeparator" w:id="0">
    <w:p w14:paraId="34BA1931" w14:textId="77777777" w:rsidR="00460CCA" w:rsidRDefault="00460CCA" w:rsidP="00424124">
      <w:pPr>
        <w:spacing w:before="0" w:after="0"/>
      </w:pPr>
      <w:r>
        <w:continuationSeparator/>
      </w:r>
    </w:p>
  </w:footnote>
  <w:footnote w:type="continuationNotice" w:id="1">
    <w:p w14:paraId="61AA3AE1" w14:textId="77777777" w:rsidR="00460CCA" w:rsidRDefault="00460CC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71BE"/>
    <w:multiLevelType w:val="multilevel"/>
    <w:tmpl w:val="9AD2175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5"/>
  </w:num>
  <w:num w:numId="2" w16cid:durableId="1931503730">
    <w:abstractNumId w:val="1"/>
  </w:num>
  <w:num w:numId="3" w16cid:durableId="1576545307">
    <w:abstractNumId w:val="9"/>
  </w:num>
  <w:num w:numId="4" w16cid:durableId="1086997101">
    <w:abstractNumId w:val="3"/>
  </w:num>
  <w:num w:numId="5" w16cid:durableId="1160393160">
    <w:abstractNumId w:val="4"/>
  </w:num>
  <w:num w:numId="6" w16cid:durableId="687103955">
    <w:abstractNumId w:val="7"/>
  </w:num>
  <w:num w:numId="7" w16cid:durableId="1920553953">
    <w:abstractNumId w:val="11"/>
  </w:num>
  <w:num w:numId="8" w16cid:durableId="1642031821">
    <w:abstractNumId w:val="10"/>
  </w:num>
  <w:num w:numId="9" w16cid:durableId="71120909">
    <w:abstractNumId w:val="8"/>
  </w:num>
  <w:num w:numId="10" w16cid:durableId="744841997">
    <w:abstractNumId w:val="6"/>
  </w:num>
  <w:num w:numId="11" w16cid:durableId="1227297162">
    <w:abstractNumId w:val="0"/>
  </w:num>
  <w:num w:numId="12" w16cid:durableId="177558685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1AAA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028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29F4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6C53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C5D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C792F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46AB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2CF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4DB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2474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2BEC"/>
    <w:rsid w:val="0013356B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37E0C"/>
    <w:rsid w:val="00140235"/>
    <w:rsid w:val="00140965"/>
    <w:rsid w:val="00140AEC"/>
    <w:rsid w:val="00140D3D"/>
    <w:rsid w:val="001417A8"/>
    <w:rsid w:val="0014192D"/>
    <w:rsid w:val="00142359"/>
    <w:rsid w:val="00143A0C"/>
    <w:rsid w:val="00144313"/>
    <w:rsid w:val="001452E2"/>
    <w:rsid w:val="00145F12"/>
    <w:rsid w:val="001468B1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5E71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BFD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5D4"/>
    <w:rsid w:val="001B78CF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1966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196"/>
    <w:rsid w:val="00200FA2"/>
    <w:rsid w:val="00201958"/>
    <w:rsid w:val="0020256E"/>
    <w:rsid w:val="00202F0C"/>
    <w:rsid w:val="002030A7"/>
    <w:rsid w:val="00203E10"/>
    <w:rsid w:val="002044FF"/>
    <w:rsid w:val="00205316"/>
    <w:rsid w:val="002059BD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247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7BD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4843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67765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0C9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1D85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0ED4"/>
    <w:rsid w:val="002A10BB"/>
    <w:rsid w:val="002A1A6B"/>
    <w:rsid w:val="002A1B5C"/>
    <w:rsid w:val="002A1F0C"/>
    <w:rsid w:val="002A20DA"/>
    <w:rsid w:val="002A2AEC"/>
    <w:rsid w:val="002A2E88"/>
    <w:rsid w:val="002A3F26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7F6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678"/>
    <w:rsid w:val="002C3B78"/>
    <w:rsid w:val="002C3E8C"/>
    <w:rsid w:val="002C4097"/>
    <w:rsid w:val="002C41F6"/>
    <w:rsid w:val="002C58E6"/>
    <w:rsid w:val="002C6441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3D1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9F4"/>
    <w:rsid w:val="002F1CE7"/>
    <w:rsid w:val="002F1E61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4E59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BE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214A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81B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027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1C1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5F6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2014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1F8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A4D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4AB"/>
    <w:rsid w:val="0046065F"/>
    <w:rsid w:val="004607AC"/>
    <w:rsid w:val="00460CCA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4D77"/>
    <w:rsid w:val="00465741"/>
    <w:rsid w:val="00465E32"/>
    <w:rsid w:val="00466073"/>
    <w:rsid w:val="004665FD"/>
    <w:rsid w:val="00466A98"/>
    <w:rsid w:val="004678E1"/>
    <w:rsid w:val="00471456"/>
    <w:rsid w:val="0047148E"/>
    <w:rsid w:val="004719CA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377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A85"/>
    <w:rsid w:val="004C4CE0"/>
    <w:rsid w:val="004C4ECC"/>
    <w:rsid w:val="004C4F55"/>
    <w:rsid w:val="004C5120"/>
    <w:rsid w:val="004C512A"/>
    <w:rsid w:val="004C5A57"/>
    <w:rsid w:val="004C609E"/>
    <w:rsid w:val="004C6826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03"/>
    <w:rsid w:val="004F0513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070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0AF"/>
    <w:rsid w:val="0051621B"/>
    <w:rsid w:val="00516DC4"/>
    <w:rsid w:val="00517960"/>
    <w:rsid w:val="005216EE"/>
    <w:rsid w:val="00522213"/>
    <w:rsid w:val="00523623"/>
    <w:rsid w:val="005238D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5FB5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3F9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1E50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30D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5AB"/>
    <w:rsid w:val="00597C5E"/>
    <w:rsid w:val="005A04A7"/>
    <w:rsid w:val="005A12FF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691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A20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AB7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AD8"/>
    <w:rsid w:val="005F3D97"/>
    <w:rsid w:val="005F5CFB"/>
    <w:rsid w:val="005F613D"/>
    <w:rsid w:val="005F6687"/>
    <w:rsid w:val="005F6B62"/>
    <w:rsid w:val="005F6C51"/>
    <w:rsid w:val="005F732F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864"/>
    <w:rsid w:val="00626C22"/>
    <w:rsid w:val="006272D6"/>
    <w:rsid w:val="00627683"/>
    <w:rsid w:val="006276DA"/>
    <w:rsid w:val="00627A9D"/>
    <w:rsid w:val="006301A9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A44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30"/>
    <w:rsid w:val="006568C4"/>
    <w:rsid w:val="00657262"/>
    <w:rsid w:val="006574F1"/>
    <w:rsid w:val="0065789B"/>
    <w:rsid w:val="006579A6"/>
    <w:rsid w:val="00657AD4"/>
    <w:rsid w:val="00657CDF"/>
    <w:rsid w:val="00657D75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12B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147"/>
    <w:rsid w:val="006B6868"/>
    <w:rsid w:val="006B6A8C"/>
    <w:rsid w:val="006B6D3A"/>
    <w:rsid w:val="006B6E48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598C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58C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0F74"/>
    <w:rsid w:val="00711379"/>
    <w:rsid w:val="00711A1C"/>
    <w:rsid w:val="00711D56"/>
    <w:rsid w:val="00711DB9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AF3"/>
    <w:rsid w:val="00752E62"/>
    <w:rsid w:val="00752F8E"/>
    <w:rsid w:val="0075370C"/>
    <w:rsid w:val="00753955"/>
    <w:rsid w:val="00753A00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1C9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57F4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55F"/>
    <w:rsid w:val="00811A1B"/>
    <w:rsid w:val="00811DC4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050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897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BD5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5F17"/>
    <w:rsid w:val="00886841"/>
    <w:rsid w:val="00886BE2"/>
    <w:rsid w:val="00887077"/>
    <w:rsid w:val="00887789"/>
    <w:rsid w:val="00887AB4"/>
    <w:rsid w:val="00890092"/>
    <w:rsid w:val="0089022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20"/>
    <w:rsid w:val="008C0566"/>
    <w:rsid w:val="008C0724"/>
    <w:rsid w:val="008C1AFD"/>
    <w:rsid w:val="008C1F5C"/>
    <w:rsid w:val="008C2570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0C4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3083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594"/>
    <w:rsid w:val="00921736"/>
    <w:rsid w:val="00921A3D"/>
    <w:rsid w:val="00921EC9"/>
    <w:rsid w:val="00922B7D"/>
    <w:rsid w:val="00922C8A"/>
    <w:rsid w:val="00922E08"/>
    <w:rsid w:val="00923168"/>
    <w:rsid w:val="009238F7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355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69E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87A93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5DF6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A6F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4C14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0980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3E"/>
    <w:rsid w:val="00AB57EC"/>
    <w:rsid w:val="00AB62D4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3FE2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55E9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823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27393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CA3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1D08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76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2CC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6FA"/>
    <w:rsid w:val="00B87ABA"/>
    <w:rsid w:val="00B9024D"/>
    <w:rsid w:val="00B909F7"/>
    <w:rsid w:val="00B90E32"/>
    <w:rsid w:val="00B910B7"/>
    <w:rsid w:val="00B91845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061C"/>
    <w:rsid w:val="00BB08CF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371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ACE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21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DEA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309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4FA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9B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59B3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257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09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22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1F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10D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19B0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AA1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34E7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1EE8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88C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9D8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2A09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083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C7D2E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5B0B"/>
    <w:rsid w:val="00F36783"/>
    <w:rsid w:val="00F36D3C"/>
    <w:rsid w:val="00F373C5"/>
    <w:rsid w:val="00F377FF"/>
    <w:rsid w:val="00F3790D"/>
    <w:rsid w:val="00F40B64"/>
    <w:rsid w:val="00F41480"/>
    <w:rsid w:val="00F41E7B"/>
    <w:rsid w:val="00F41E8D"/>
    <w:rsid w:val="00F42144"/>
    <w:rsid w:val="00F42446"/>
    <w:rsid w:val="00F42D43"/>
    <w:rsid w:val="00F4334E"/>
    <w:rsid w:val="00F43983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3F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3A56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6483"/>
    <w:rsid w:val="00F97537"/>
    <w:rsid w:val="00F97DDF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309"/>
    <w:rsid w:val="00FA6558"/>
    <w:rsid w:val="00FA6C31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173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58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,h1"/>
    <w:basedOn w:val="a0"/>
    <w:next w:val="a0"/>
    <w:link w:val="10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,标题 2,插图,Heading 2 3GPP,제목 2,heading 2"/>
    <w:basedOn w:val="a0"/>
    <w:next w:val="a0"/>
    <w:link w:val="20"/>
    <w:uiPriority w:val="9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a0"/>
    <w:next w:val="a0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,H5"/>
    <w:basedOn w:val="a0"/>
    <w:next w:val="a0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0"/>
    <w:next w:val="a0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0"/>
    <w:next w:val="a0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,Table Heading"/>
    <w:basedOn w:val="a0"/>
    <w:next w:val="a0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0"/>
    <w:next w:val="a0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30">
    <w:name w:val="見出し 3 (文字)"/>
    <w:aliases w:val="Title1 (文字),h3 (文字),no break (文字),H3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,H5 (文字)"/>
    <w:link w:val="5"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,Table Heading (文字)"/>
    <w:link w:val="8"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rsid w:val="00424124"/>
    <w:rPr>
      <w:rFonts w:ascii="Arial" w:eastAsia="Times New Roman" w:hAnsi="Arial"/>
      <w:b/>
      <w:i/>
      <w:sz w:val="18"/>
    </w:rPr>
  </w:style>
  <w:style w:type="character" w:styleId="a4">
    <w:name w:val="footnote reference"/>
    <w:rsid w:val="00424124"/>
    <w:rPr>
      <w:vertAlign w:val="superscript"/>
    </w:rPr>
  </w:style>
  <w:style w:type="paragraph" w:styleId="a5">
    <w:name w:val="footnote text"/>
    <w:basedOn w:val="a0"/>
    <w:link w:val="a6"/>
    <w:rsid w:val="00424124"/>
    <w:rPr>
      <w:sz w:val="18"/>
    </w:rPr>
  </w:style>
  <w:style w:type="character" w:customStyle="1" w:styleId="a6">
    <w:name w:val="脚注文字列 (文字)"/>
    <w:link w:val="a5"/>
    <w:rsid w:val="00424124"/>
    <w:rPr>
      <w:rFonts w:ascii="Arial" w:eastAsia="Times New Roman" w:hAnsi="Arial" w:cs="Times New Roman"/>
      <w:sz w:val="18"/>
      <w:szCs w:val="20"/>
    </w:rPr>
  </w:style>
  <w:style w:type="character" w:styleId="a7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8">
    <w:name w:val="No Spacing"/>
    <w:basedOn w:val="a0"/>
    <w:link w:val="a9"/>
    <w:uiPriority w:val="1"/>
    <w:qFormat/>
    <w:rsid w:val="00424124"/>
    <w:pPr>
      <w:spacing w:before="0" w:after="0"/>
    </w:pPr>
  </w:style>
  <w:style w:type="character" w:customStyle="1" w:styleId="a9">
    <w:name w:val="行間詰め (文字)"/>
    <w:link w:val="a8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0"/>
    <w:uiPriority w:val="99"/>
    <w:semiHidden/>
    <w:unhideWhenUsed/>
    <w:rsid w:val="00424124"/>
    <w:pPr>
      <w:ind w:left="720" w:hanging="360"/>
      <w:contextualSpacing/>
    </w:pPr>
  </w:style>
  <w:style w:type="paragraph" w:styleId="a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a0"/>
    <w:link w:val="ab"/>
    <w:uiPriority w:val="34"/>
    <w:qFormat/>
    <w:rsid w:val="005778C8"/>
    <w:pPr>
      <w:ind w:left="720"/>
      <w:contextualSpacing/>
    </w:pPr>
  </w:style>
  <w:style w:type="paragraph" w:styleId="ac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d">
    <w:name w:val="Balloon Text"/>
    <w:basedOn w:val="a0"/>
    <w:link w:val="ae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0">
    <w:name w:val="ヘッダー (文字)"/>
    <w:link w:val="af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af1">
    <w:name w:val="footer"/>
    <w:basedOn w:val="a0"/>
    <w:link w:val="af2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2">
    <w:name w:val="フッター (文字)"/>
    <w:link w:val="af1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60603E"/>
  </w:style>
  <w:style w:type="paragraph" w:styleId="af3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4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5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FF3CC2"/>
  </w:style>
  <w:style w:type="character" w:customStyle="1" w:styleId="af7">
    <w:name w:val="コメント文字列 (文字)"/>
    <w:link w:val="af6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FF3CC2"/>
    <w:rPr>
      <w:b/>
      <w:bCs/>
    </w:rPr>
  </w:style>
  <w:style w:type="character" w:customStyle="1" w:styleId="af9">
    <w:name w:val="コメント内容 (文字)"/>
    <w:link w:val="af8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0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basedOn w:val="a2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"/>
    <w:link w:val="aa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b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b">
    <w:name w:val="List"/>
    <w:basedOn w:val="a0"/>
    <w:uiPriority w:val="99"/>
    <w:semiHidden/>
    <w:unhideWhenUsed/>
    <w:rsid w:val="002739AB"/>
    <w:pPr>
      <w:ind w:left="360" w:hanging="360"/>
      <w:contextualSpacing/>
    </w:pPr>
  </w:style>
  <w:style w:type="paragraph" w:styleId="31">
    <w:name w:val="List 3"/>
    <w:basedOn w:val="a0"/>
    <w:uiPriority w:val="99"/>
    <w:semiHidden/>
    <w:unhideWhenUsed/>
    <w:rsid w:val="002739AB"/>
    <w:pPr>
      <w:ind w:left="1080" w:hanging="360"/>
      <w:contextualSpacing/>
    </w:pPr>
  </w:style>
  <w:style w:type="paragraph" w:styleId="afc">
    <w:name w:val="Body Text"/>
    <w:aliases w:val="bt"/>
    <w:basedOn w:val="a0"/>
    <w:link w:val="afd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d">
    <w:name w:val="本文 (文字)"/>
    <w:aliases w:val="bt (文字)"/>
    <w:link w:val="afc"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0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a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0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0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e">
    <w:name w:val="Strong"/>
    <w:basedOn w:val="a1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1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">
    <w:name w:val="List Bullet"/>
    <w:basedOn w:val="a0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0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0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2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F3201B"/>
  </w:style>
  <w:style w:type="paragraph" w:customStyle="1" w:styleId="Bullets">
    <w:name w:val="Bullets"/>
    <w:basedOn w:val="a0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a0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0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0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1"/>
    <w:qFormat/>
    <w:rsid w:val="008F0391"/>
  </w:style>
  <w:style w:type="character" w:customStyle="1" w:styleId="aff">
    <w:name w:val="書式なし (文字)"/>
    <w:link w:val="aff0"/>
    <w:uiPriority w:val="99"/>
    <w:rsid w:val="006771D9"/>
    <w:rPr>
      <w:rFonts w:ascii="Courier New" w:eastAsia="Gulim" w:hAnsi="Courier New" w:cs="Courier New"/>
      <w:kern w:val="2"/>
    </w:rPr>
  </w:style>
  <w:style w:type="paragraph" w:styleId="aff0">
    <w:name w:val="Plain Text"/>
    <w:basedOn w:val="a0"/>
    <w:link w:val="aff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1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4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3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0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b\Docs\R1-2308859.zip" TargetMode="External"/><Relationship Id="rId18" Type="http://schemas.openxmlformats.org/officeDocument/2006/relationships/hyperlink" Target="file:///C:\Users\younsun\Documents\3GPP%20documents\RAN1%20tdocs\TSGR1_114b\Docs\R1-2309314.zip" TargetMode="External"/><Relationship Id="rId26" Type="http://schemas.openxmlformats.org/officeDocument/2006/relationships/hyperlink" Target="file:///C:\Users\younsun\Documents\3GPP%20documents\RAN1%20tdocs\TSGR1_114b\Docs\R1-231011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b\Docs\R1-2309444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b\Docs\R1-2309251.zip" TargetMode="External"/><Relationship Id="rId25" Type="http://schemas.openxmlformats.org/officeDocument/2006/relationships/hyperlink" Target="file:///C:\Users\younsun\Documents\3GPP%20documents\RAN1%20tdocs\TSGR1_114b\Docs\R1-231006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b\Docs\R1-2309158.zip" TargetMode="External"/><Relationship Id="rId20" Type="http://schemas.openxmlformats.org/officeDocument/2006/relationships/hyperlink" Target="file:///C:\Users\younsun\Documents\3GPP%20documents\RAN1%20tdocs\TSGR1_114b\Docs\R1-2309413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un\Documents\3GPP%20documents\RAN1%20tdocs\TSGR1_114b\Docs\R1-2309867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b\Docs\R1-2309106.zip" TargetMode="External"/><Relationship Id="rId23" Type="http://schemas.openxmlformats.org/officeDocument/2006/relationships/hyperlink" Target="file:///C:\Users\younsun\Documents\3GPP%20documents\RAN1%20tdocs\TSGR1_114b\Docs\R1-2309606.zip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b\Docs\R1-2309335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b\Docs\R1-2308913.zip" TargetMode="External"/><Relationship Id="rId22" Type="http://schemas.openxmlformats.org/officeDocument/2006/relationships/hyperlink" Target="file:///C:\Users\younsun\Documents\3GPP%20documents\RAN1%20tdocs\TSGR1_114b\Docs\R1-2309549.zip" TargetMode="External"/><Relationship Id="rId27" Type="http://schemas.openxmlformats.org/officeDocument/2006/relationships/hyperlink" Target="file:///C:\Users\younsun\Documents\3GPP%20documents\RAN1%20tdocs\TSGR1_114b\Docs\R1-231018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903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Hiroki Harada (原田 浩樹)</cp:lastModifiedBy>
  <cp:revision>2</cp:revision>
  <cp:lastPrinted>2020-04-13T00:57:00Z</cp:lastPrinted>
  <dcterms:created xsi:type="dcterms:W3CDTF">2023-10-13T04:40:00Z</dcterms:created>
  <dcterms:modified xsi:type="dcterms:W3CDTF">2023-10-13T04:40:00Z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2023-10-09T03:52:12Z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05da8ba3-fbb0-42b0-96c4-748b321d341a</vt:lpwstr>
  </property>
  <property fmtid="{D5CDD505-2E9C-101B-9397-08002B2CF9AE}" pid="19" name="MSIP_Label_f7b7771f-98a2-4ec9-8160-ee37e9359e20_ContentBits">
    <vt:lpwstr>0</vt:lpwstr>
  </property>
</Properties>
</file>