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361A" w14:textId="16AF1A22" w:rsidR="00FA4D1A" w:rsidRPr="00976E4F" w:rsidRDefault="004433A9" w:rsidP="0093333E">
      <w:pPr>
        <w:tabs>
          <w:tab w:val="center" w:pos="4536"/>
          <w:tab w:val="right" w:pos="8280"/>
          <w:tab w:val="right" w:pos="9639"/>
        </w:tabs>
        <w:spacing w:line="276" w:lineRule="auto"/>
        <w:ind w:right="2"/>
        <w:rPr>
          <w:rFonts w:ascii="Arial" w:eastAsia="ＭＳ 明朝" w:hAnsi="Arial" w:cs="Arial"/>
          <w:b/>
          <w:bCs/>
          <w:sz w:val="32"/>
          <w:szCs w:val="22"/>
        </w:rPr>
      </w:pPr>
      <w:r w:rsidRPr="00DA66F6">
        <w:rPr>
          <w:rFonts w:ascii="Arial" w:eastAsia="Malgun Gothic" w:hAnsi="Arial" w:cs="Arial"/>
          <w:b/>
          <w:bCs/>
          <w:sz w:val="32"/>
          <w:szCs w:val="22"/>
          <w:lang w:eastAsia="en-US"/>
        </w:rPr>
        <w:t xml:space="preserve">Rel-18 TEI </w:t>
      </w:r>
      <w:r w:rsidR="00DA66F6" w:rsidRPr="00DA66F6">
        <w:rPr>
          <w:rFonts w:ascii="Arial" w:eastAsia="Malgun Gothic" w:hAnsi="Arial" w:cs="Arial"/>
          <w:b/>
          <w:bCs/>
          <w:sz w:val="32"/>
          <w:szCs w:val="22"/>
          <w:lang w:eastAsia="en-US"/>
        </w:rPr>
        <w:t>agreements by RAN1#11</w:t>
      </w:r>
      <w:r w:rsidR="00976E4F">
        <w:rPr>
          <w:rFonts w:ascii="Arial" w:eastAsia="ＭＳ 明朝" w:hAnsi="Arial" w:cs="Arial" w:hint="eastAsia"/>
          <w:b/>
          <w:bCs/>
          <w:sz w:val="32"/>
          <w:szCs w:val="22"/>
        </w:rPr>
        <w:t>4</w:t>
      </w:r>
    </w:p>
    <w:p w14:paraId="0E486229" w14:textId="77777777" w:rsidR="00C51033" w:rsidRDefault="00C51033" w:rsidP="002753B9">
      <w:pPr>
        <w:rPr>
          <w:b/>
        </w:rPr>
      </w:pPr>
    </w:p>
    <w:p w14:paraId="14B638DD" w14:textId="054B79A2" w:rsidR="00687839" w:rsidRPr="00E34C18" w:rsidRDefault="003A095C" w:rsidP="00687839">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A095C">
        <w:rPr>
          <w:rFonts w:ascii="Arial" w:eastAsia="Batang" w:hAnsi="Arial"/>
          <w:sz w:val="32"/>
          <w:szCs w:val="32"/>
          <w:lang w:val="en-US" w:eastAsia="ko-KR"/>
        </w:rPr>
        <w:t>Periodicity of the scheduling request</w:t>
      </w:r>
    </w:p>
    <w:tbl>
      <w:tblPr>
        <w:tblStyle w:val="aff4"/>
        <w:tblW w:w="0" w:type="auto"/>
        <w:tblLook w:val="04A0" w:firstRow="1" w:lastRow="0" w:firstColumn="1" w:lastColumn="0" w:noHBand="0" w:noVBand="1"/>
      </w:tblPr>
      <w:tblGrid>
        <w:gridCol w:w="9628"/>
      </w:tblGrid>
      <w:tr w:rsidR="003A095C" w:rsidRPr="003A2D4B" w14:paraId="71920F2F" w14:textId="77777777" w:rsidTr="003A095C">
        <w:tc>
          <w:tcPr>
            <w:tcW w:w="9628" w:type="dxa"/>
          </w:tcPr>
          <w:p w14:paraId="3CAB171E" w14:textId="15637C5D" w:rsidR="00510A1A" w:rsidRPr="000E1308" w:rsidRDefault="00510A1A" w:rsidP="000E6156">
            <w:pPr>
              <w:spacing w:after="0"/>
              <w:rPr>
                <w:rFonts w:ascii="Times" w:eastAsia="Batang" w:hAnsi="Times"/>
                <w:bCs/>
                <w:sz w:val="22"/>
                <w:szCs w:val="22"/>
                <w:lang w:eastAsia="en-US"/>
              </w:rPr>
            </w:pPr>
            <w:r w:rsidRPr="00510A1A">
              <w:rPr>
                <w:rFonts w:ascii="Times" w:eastAsia="Batang" w:hAnsi="Times"/>
                <w:bCs/>
                <w:sz w:val="22"/>
                <w:szCs w:val="22"/>
                <w:highlight w:val="green"/>
                <w:lang w:eastAsia="en-US"/>
              </w:rPr>
              <w:t>Agreement</w:t>
            </w:r>
            <w:r w:rsidR="000E1308">
              <w:rPr>
                <w:rFonts w:ascii="Times" w:eastAsia="Batang" w:hAnsi="Times"/>
                <w:bCs/>
                <w:sz w:val="22"/>
                <w:szCs w:val="22"/>
                <w:highlight w:val="green"/>
                <w:lang w:eastAsia="en-US"/>
              </w:rPr>
              <w:t xml:space="preserve"> </w:t>
            </w:r>
            <w:r w:rsidR="000E1308" w:rsidRPr="00F4734F">
              <w:rPr>
                <w:rFonts w:ascii="Times" w:eastAsia="Batang" w:hAnsi="Times"/>
                <w:bCs/>
                <w:color w:val="0070C0"/>
                <w:sz w:val="22"/>
                <w:szCs w:val="22"/>
                <w:lang w:eastAsia="en-US"/>
              </w:rPr>
              <w:t>(RAN1#112)</w:t>
            </w:r>
          </w:p>
          <w:p w14:paraId="0AA2A13C" w14:textId="77777777" w:rsidR="00510A1A" w:rsidRPr="00510A1A" w:rsidRDefault="00510A1A" w:rsidP="000E6156">
            <w:pPr>
              <w:spacing w:after="0"/>
              <w:rPr>
                <w:rFonts w:ascii="Times" w:eastAsia="ＭＳ 明朝" w:hAnsi="Times" w:cs="Batang"/>
                <w:sz w:val="22"/>
                <w:szCs w:val="22"/>
                <w:lang w:eastAsia="en-US"/>
              </w:rPr>
            </w:pPr>
            <w:r w:rsidRPr="00510A1A">
              <w:rPr>
                <w:rFonts w:ascii="Times" w:eastAsia="ＭＳ 明朝" w:hAnsi="Times" w:cs="Batang"/>
                <w:sz w:val="22"/>
                <w:szCs w:val="22"/>
                <w:lang w:eastAsia="en-US"/>
              </w:rPr>
              <w:t xml:space="preserve">Introduce 5 and 10 slot periodicities to the </w:t>
            </w:r>
            <w:proofErr w:type="spellStart"/>
            <w:r w:rsidRPr="00510A1A">
              <w:rPr>
                <w:rFonts w:ascii="Times" w:eastAsia="ＭＳ 明朝" w:hAnsi="Times" w:cs="Batang"/>
                <w:sz w:val="22"/>
                <w:szCs w:val="22"/>
                <w:lang w:eastAsia="en-US"/>
              </w:rPr>
              <w:t>periodicityAndOffset</w:t>
            </w:r>
            <w:proofErr w:type="spellEnd"/>
            <w:r w:rsidRPr="00510A1A">
              <w:rPr>
                <w:rFonts w:ascii="Times" w:eastAsia="ＭＳ 明朝" w:hAnsi="Times" w:cs="Batang"/>
                <w:sz w:val="22"/>
                <w:szCs w:val="22"/>
                <w:lang w:eastAsia="en-US"/>
              </w:rPr>
              <w:t xml:space="preserve"> in </w:t>
            </w:r>
            <w:proofErr w:type="spellStart"/>
            <w:r w:rsidRPr="00510A1A">
              <w:rPr>
                <w:rFonts w:ascii="Times" w:eastAsia="ＭＳ 明朝" w:hAnsi="Times" w:cs="Batang"/>
                <w:sz w:val="22"/>
                <w:szCs w:val="22"/>
                <w:lang w:eastAsia="en-US"/>
              </w:rPr>
              <w:t>SchedulingRequestResourceConfig</w:t>
            </w:r>
            <w:proofErr w:type="spellEnd"/>
            <w:r w:rsidRPr="00510A1A">
              <w:rPr>
                <w:rFonts w:ascii="Times" w:eastAsia="ＭＳ 明朝" w:hAnsi="Times" w:cs="Batang"/>
                <w:sz w:val="22"/>
                <w:szCs w:val="22"/>
                <w:lang w:eastAsia="en-US"/>
              </w:rPr>
              <w:t xml:space="preserve"> for 120 kHz and 5 slot for 30 kHz SCS</w:t>
            </w:r>
          </w:p>
          <w:p w14:paraId="1C102B47" w14:textId="77777777" w:rsidR="00510A1A" w:rsidRPr="003A2D4B" w:rsidRDefault="00510A1A" w:rsidP="000E6156">
            <w:pPr>
              <w:spacing w:after="0"/>
              <w:rPr>
                <w:rFonts w:ascii="Times" w:eastAsia="DengXian" w:hAnsi="Times" w:cs="Batang"/>
                <w:sz w:val="22"/>
                <w:szCs w:val="22"/>
                <w:lang w:eastAsia="zh-CN"/>
              </w:rPr>
            </w:pPr>
            <w:r w:rsidRPr="00510A1A">
              <w:rPr>
                <w:rFonts w:ascii="Times" w:eastAsia="DengXian" w:hAnsi="Times" w:cs="Batang"/>
                <w:sz w:val="22"/>
                <w:szCs w:val="22"/>
                <w:lang w:eastAsia="zh-CN"/>
              </w:rPr>
              <w:t>Sent LS to RAN2 about the introduction of these parameters - Mattias (Ericsson)</w:t>
            </w:r>
          </w:p>
          <w:p w14:paraId="70EF1564" w14:textId="77777777" w:rsidR="000E6156" w:rsidRPr="00510A1A" w:rsidRDefault="000E6156" w:rsidP="000E6156">
            <w:pPr>
              <w:spacing w:after="0"/>
              <w:rPr>
                <w:rFonts w:ascii="Times" w:eastAsia="DengXian" w:hAnsi="Times"/>
                <w:b/>
                <w:sz w:val="22"/>
                <w:szCs w:val="22"/>
                <w:lang w:eastAsia="zh-CN"/>
              </w:rPr>
            </w:pPr>
          </w:p>
          <w:p w14:paraId="5869E564" w14:textId="77103833" w:rsidR="003A095C" w:rsidRPr="00027EEA" w:rsidRDefault="00510A1A" w:rsidP="000E6156">
            <w:pPr>
              <w:spacing w:after="0"/>
              <w:rPr>
                <w:rFonts w:ascii="Times" w:eastAsia="Batang" w:hAnsi="Times"/>
                <w:bCs/>
                <w:sz w:val="22"/>
                <w:szCs w:val="22"/>
                <w:lang w:eastAsia="en-US"/>
              </w:rPr>
            </w:pPr>
            <w:r w:rsidRPr="00510A1A">
              <w:rPr>
                <w:rFonts w:ascii="Times" w:eastAsia="Batang" w:hAnsi="Times"/>
                <w:b/>
                <w:bCs/>
                <w:sz w:val="22"/>
                <w:szCs w:val="22"/>
                <w:lang w:eastAsia="x-none"/>
              </w:rPr>
              <w:t>Decision:</w:t>
            </w:r>
            <w:r w:rsidRPr="00510A1A">
              <w:rPr>
                <w:rFonts w:ascii="Times" w:eastAsia="Batang" w:hAnsi="Times"/>
                <w:sz w:val="22"/>
                <w:szCs w:val="22"/>
                <w:lang w:eastAsia="x-none"/>
              </w:rPr>
              <w:t xml:space="preserve"> The d</w:t>
            </w:r>
            <w:r w:rsidRPr="00510A1A">
              <w:rPr>
                <w:rFonts w:ascii="Times" w:eastAsia="DengXian" w:hAnsi="Times" w:cs="Batang"/>
                <w:sz w:val="22"/>
                <w:szCs w:val="22"/>
                <w:lang w:eastAsia="zh-CN"/>
              </w:rPr>
              <w:t xml:space="preserve">raft LS </w:t>
            </w:r>
            <w:hyperlink r:id="rId12" w:history="1">
              <w:r w:rsidRPr="00510A1A">
                <w:rPr>
                  <w:rFonts w:ascii="Times" w:eastAsia="DengXian" w:hAnsi="Times" w:cs="Batang"/>
                  <w:color w:val="0000FF"/>
                  <w:sz w:val="22"/>
                  <w:szCs w:val="22"/>
                  <w:u w:val="single"/>
                  <w:lang w:eastAsia="zh-CN"/>
                </w:rPr>
                <w:t>R1-2302152</w:t>
              </w:r>
            </w:hyperlink>
            <w:r w:rsidRPr="00510A1A">
              <w:rPr>
                <w:rFonts w:ascii="Times" w:eastAsia="DengXian" w:hAnsi="Times" w:cs="Batang"/>
                <w:sz w:val="22"/>
                <w:szCs w:val="22"/>
                <w:lang w:eastAsia="zh-CN"/>
              </w:rPr>
              <w:t xml:space="preserve"> is endorsed in principle with removing repeated “in” the action. Final LS is </w:t>
            </w:r>
            <w:r w:rsidRPr="00510A1A">
              <w:rPr>
                <w:rFonts w:ascii="Times" w:eastAsia="DengXian" w:hAnsi="Times" w:cs="Batang"/>
                <w:sz w:val="22"/>
                <w:szCs w:val="22"/>
                <w:highlight w:val="green"/>
                <w:lang w:eastAsia="zh-CN"/>
              </w:rPr>
              <w:t xml:space="preserve">approved in </w:t>
            </w:r>
            <w:hyperlink r:id="rId13" w:history="1">
              <w:r w:rsidRPr="00510A1A">
                <w:rPr>
                  <w:rFonts w:ascii="Times" w:eastAsia="DengXian" w:hAnsi="Times" w:cs="Batang"/>
                  <w:color w:val="0000FF"/>
                  <w:sz w:val="22"/>
                  <w:szCs w:val="22"/>
                  <w:highlight w:val="green"/>
                  <w:u w:val="single"/>
                  <w:lang w:eastAsia="zh-CN"/>
                </w:rPr>
                <w:t>R1-2302187</w:t>
              </w:r>
            </w:hyperlink>
            <w:r w:rsidRPr="00510A1A">
              <w:rPr>
                <w:rFonts w:ascii="Times" w:eastAsia="Batang" w:hAnsi="Times"/>
                <w:sz w:val="22"/>
                <w:szCs w:val="22"/>
                <w:highlight w:val="green"/>
                <w:lang w:eastAsia="x-none"/>
              </w:rPr>
              <w:t>.</w:t>
            </w:r>
            <w:r w:rsidR="00027EEA">
              <w:rPr>
                <w:rFonts w:ascii="Times" w:eastAsia="Batang" w:hAnsi="Times"/>
                <w:sz w:val="22"/>
                <w:szCs w:val="22"/>
                <w:lang w:eastAsia="x-none"/>
              </w:rPr>
              <w:t xml:space="preserve"> </w:t>
            </w:r>
            <w:r w:rsidR="00027EEA" w:rsidRPr="00F4734F">
              <w:rPr>
                <w:rFonts w:ascii="Times" w:eastAsia="Batang" w:hAnsi="Times"/>
                <w:color w:val="0070C0"/>
                <w:sz w:val="22"/>
                <w:szCs w:val="22"/>
                <w:lang w:eastAsia="x-none"/>
              </w:rPr>
              <w:t>(</w:t>
            </w:r>
            <w:r w:rsidR="00027EEA" w:rsidRPr="00F4734F">
              <w:rPr>
                <w:rFonts w:ascii="Times" w:eastAsia="Batang" w:hAnsi="Times"/>
                <w:bCs/>
                <w:color w:val="0070C0"/>
                <w:sz w:val="22"/>
                <w:szCs w:val="22"/>
                <w:lang w:eastAsia="en-US"/>
              </w:rPr>
              <w:t>RAN1#112</w:t>
            </w:r>
            <w:r w:rsidR="00027EEA" w:rsidRPr="00F4734F">
              <w:rPr>
                <w:rFonts w:ascii="Times" w:eastAsia="Batang" w:hAnsi="Times"/>
                <w:color w:val="0070C0"/>
                <w:sz w:val="22"/>
                <w:szCs w:val="22"/>
                <w:lang w:eastAsia="x-none"/>
              </w:rPr>
              <w:t>)</w:t>
            </w:r>
          </w:p>
        </w:tc>
      </w:tr>
    </w:tbl>
    <w:p w14:paraId="7C888BF7" w14:textId="77777777" w:rsidR="00D707E6" w:rsidRPr="00687839" w:rsidRDefault="00D707E6" w:rsidP="002753B9">
      <w:pPr>
        <w:rPr>
          <w:b/>
          <w:lang w:val="en-US"/>
        </w:rPr>
      </w:pPr>
    </w:p>
    <w:p w14:paraId="520F8FA4" w14:textId="77777777" w:rsidR="00687839" w:rsidRDefault="00687839" w:rsidP="002753B9">
      <w:pPr>
        <w:rPr>
          <w:b/>
        </w:rPr>
      </w:pPr>
    </w:p>
    <w:p w14:paraId="58F3F0F4" w14:textId="78842C26" w:rsidR="003A095C" w:rsidRPr="00E34C18" w:rsidRDefault="00D45746" w:rsidP="003A095C">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45746">
        <w:rPr>
          <w:rFonts w:ascii="Arial" w:eastAsia="Batang" w:hAnsi="Arial"/>
          <w:sz w:val="32"/>
          <w:szCs w:val="32"/>
          <w:lang w:val="en-US" w:eastAsia="ko-KR"/>
        </w:rPr>
        <w:t>1-symbol PRS</w:t>
      </w:r>
    </w:p>
    <w:tbl>
      <w:tblPr>
        <w:tblStyle w:val="aff4"/>
        <w:tblW w:w="0" w:type="auto"/>
        <w:tblLook w:val="04A0" w:firstRow="1" w:lastRow="0" w:firstColumn="1" w:lastColumn="0" w:noHBand="0" w:noVBand="1"/>
      </w:tblPr>
      <w:tblGrid>
        <w:gridCol w:w="9628"/>
      </w:tblGrid>
      <w:tr w:rsidR="003A095C" w:rsidRPr="003A2D4B" w14:paraId="51FEECEC" w14:textId="77777777" w:rsidTr="003B5D1E">
        <w:tc>
          <w:tcPr>
            <w:tcW w:w="9628" w:type="dxa"/>
          </w:tcPr>
          <w:p w14:paraId="4D84C0C1" w14:textId="4520F345" w:rsidR="00DF5878" w:rsidRPr="000E1308" w:rsidRDefault="00DF5878" w:rsidP="000E6156">
            <w:pPr>
              <w:spacing w:after="0"/>
              <w:rPr>
                <w:rFonts w:ascii="Times" w:eastAsia="Batang" w:hAnsi="Times"/>
                <w:bCs/>
                <w:sz w:val="22"/>
                <w:szCs w:val="22"/>
                <w:lang w:eastAsia="en-US"/>
              </w:rPr>
            </w:pPr>
            <w:r w:rsidRPr="00510A1A">
              <w:rPr>
                <w:rFonts w:eastAsia="Batang"/>
                <w:sz w:val="22"/>
                <w:szCs w:val="32"/>
                <w:highlight w:val="green"/>
                <w:lang w:val="en-US" w:eastAsia="en-US"/>
              </w:rPr>
              <w:t>Agreement</w:t>
            </w:r>
            <w:r w:rsidR="000E1308">
              <w:rPr>
                <w:rFonts w:eastAsia="Batang"/>
                <w:sz w:val="22"/>
                <w:szCs w:val="32"/>
                <w:lang w:val="en-US" w:eastAsia="en-US"/>
              </w:rPr>
              <w:t xml:space="preserve"> </w:t>
            </w:r>
            <w:r w:rsidR="000E1308" w:rsidRPr="00F4734F">
              <w:rPr>
                <w:rFonts w:ascii="Times" w:eastAsia="Batang" w:hAnsi="Times"/>
                <w:bCs/>
                <w:color w:val="0070C0"/>
                <w:sz w:val="22"/>
                <w:szCs w:val="22"/>
                <w:lang w:eastAsia="en-US"/>
              </w:rPr>
              <w:t>(RAN1#112)</w:t>
            </w:r>
          </w:p>
          <w:p w14:paraId="78E399E1" w14:textId="77777777" w:rsidR="00DF5878" w:rsidRPr="00510A1A" w:rsidRDefault="00DF5878" w:rsidP="000E6156">
            <w:pPr>
              <w:spacing w:after="0"/>
              <w:rPr>
                <w:rFonts w:eastAsia="DengXian"/>
                <w:sz w:val="22"/>
                <w:szCs w:val="32"/>
                <w:lang w:eastAsia="zh-CN"/>
              </w:rPr>
            </w:pPr>
            <w:r w:rsidRPr="00510A1A">
              <w:rPr>
                <w:rFonts w:eastAsia="DengXian"/>
                <w:sz w:val="22"/>
                <w:szCs w:val="32"/>
                <w:lang w:eastAsia="zh-CN"/>
              </w:rPr>
              <w:t xml:space="preserve">Introduce 1-symbol PRS with legacy comb sizes. </w:t>
            </w:r>
          </w:p>
          <w:p w14:paraId="4E9350E9"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UE expects the suitable expected RSTD windows provided by LMF such that peak ambiguity is addressed. Otherwise no measurement accuracy requirements are expected to be met.</w:t>
            </w:r>
          </w:p>
          <w:p w14:paraId="0493E45F"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Not to define RAN4 RRM requirement, including core/performance in Rel-18</w:t>
            </w:r>
          </w:p>
          <w:p w14:paraId="38ACCF4D"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 xml:space="preserve">Send an LS to RAN2 and RAN3 to ask necessary </w:t>
            </w:r>
            <w:proofErr w:type="spellStart"/>
            <w:r w:rsidRPr="00510A1A">
              <w:rPr>
                <w:rFonts w:eastAsia="DengXian"/>
                <w:sz w:val="22"/>
                <w:szCs w:val="32"/>
                <w:lang w:val="en-US" w:eastAsia="zh-CN"/>
              </w:rPr>
              <w:t>signalling</w:t>
            </w:r>
            <w:proofErr w:type="spellEnd"/>
            <w:r w:rsidRPr="00510A1A">
              <w:rPr>
                <w:rFonts w:eastAsia="DengXian"/>
                <w:sz w:val="22"/>
                <w:szCs w:val="32"/>
                <w:lang w:val="en-US" w:eastAsia="zh-CN"/>
              </w:rPr>
              <w:t xml:space="preserve"> enhancements</w:t>
            </w:r>
          </w:p>
          <w:p w14:paraId="58999F0D" w14:textId="77777777" w:rsidR="00DF5878" w:rsidRPr="00510A1A" w:rsidRDefault="00DF5878" w:rsidP="000E6156">
            <w:pPr>
              <w:spacing w:after="0"/>
              <w:rPr>
                <w:rFonts w:eastAsia="DengXian"/>
                <w:sz w:val="22"/>
                <w:szCs w:val="32"/>
                <w:lang w:eastAsia="zh-CN"/>
              </w:rPr>
            </w:pPr>
          </w:p>
          <w:p w14:paraId="1DAA0969" w14:textId="32038FA6" w:rsidR="003A095C" w:rsidRPr="003A2D4B" w:rsidRDefault="00DF5878" w:rsidP="000E6156">
            <w:pPr>
              <w:spacing w:after="0"/>
              <w:rPr>
                <w:rFonts w:eastAsia="Batang"/>
                <w:sz w:val="22"/>
                <w:szCs w:val="32"/>
                <w:lang w:eastAsia="x-none"/>
              </w:rPr>
            </w:pPr>
            <w:r w:rsidRPr="00510A1A">
              <w:rPr>
                <w:rFonts w:eastAsia="Batang"/>
                <w:b/>
                <w:bCs/>
                <w:sz w:val="22"/>
                <w:szCs w:val="32"/>
                <w:lang w:eastAsia="x-none"/>
              </w:rPr>
              <w:t>Decision:</w:t>
            </w:r>
            <w:r w:rsidRPr="00510A1A">
              <w:rPr>
                <w:rFonts w:eastAsia="Batang"/>
                <w:sz w:val="22"/>
                <w:szCs w:val="32"/>
                <w:lang w:eastAsia="x-none"/>
              </w:rPr>
              <w:t xml:space="preserve"> The d</w:t>
            </w:r>
            <w:r w:rsidRPr="00510A1A">
              <w:rPr>
                <w:rFonts w:eastAsia="DengXian"/>
                <w:sz w:val="22"/>
                <w:szCs w:val="32"/>
                <w:lang w:eastAsia="zh-CN"/>
              </w:rPr>
              <w:t xml:space="preserve">raft LS </w:t>
            </w:r>
            <w:hyperlink r:id="rId14" w:history="1">
              <w:r w:rsidRPr="00510A1A">
                <w:rPr>
                  <w:rFonts w:eastAsia="DengXian"/>
                  <w:color w:val="0000FF"/>
                  <w:sz w:val="22"/>
                  <w:szCs w:val="32"/>
                  <w:u w:val="single"/>
                  <w:lang w:eastAsia="zh-CN"/>
                </w:rPr>
                <w:t>R1-2302200</w:t>
              </w:r>
            </w:hyperlink>
            <w:r w:rsidRPr="00510A1A">
              <w:rPr>
                <w:rFonts w:eastAsia="DengXian"/>
                <w:sz w:val="22"/>
                <w:szCs w:val="32"/>
                <w:lang w:eastAsia="zh-CN"/>
              </w:rPr>
              <w:t xml:space="preserve"> is endorsed in principle. Final LS is </w:t>
            </w:r>
            <w:r w:rsidRPr="00510A1A">
              <w:rPr>
                <w:rFonts w:eastAsia="DengXian"/>
                <w:sz w:val="22"/>
                <w:szCs w:val="32"/>
                <w:highlight w:val="green"/>
                <w:lang w:eastAsia="zh-CN"/>
              </w:rPr>
              <w:t xml:space="preserve">approved in </w:t>
            </w:r>
            <w:hyperlink r:id="rId15" w:history="1">
              <w:r w:rsidRPr="00510A1A">
                <w:rPr>
                  <w:rFonts w:eastAsia="DengXian"/>
                  <w:color w:val="0000FF"/>
                  <w:sz w:val="22"/>
                  <w:szCs w:val="32"/>
                  <w:highlight w:val="green"/>
                  <w:u w:val="single"/>
                  <w:lang w:eastAsia="zh-CN"/>
                </w:rPr>
                <w:t>R1-2302201</w:t>
              </w:r>
            </w:hyperlink>
            <w:r w:rsidRPr="00510A1A">
              <w:rPr>
                <w:rFonts w:eastAsia="Batang"/>
                <w:sz w:val="22"/>
                <w:szCs w:val="32"/>
                <w:highlight w:val="green"/>
                <w:lang w:eastAsia="x-none"/>
              </w:rPr>
              <w:t>.</w:t>
            </w:r>
            <w:r w:rsidR="00F4734F" w:rsidRPr="00F4734F">
              <w:rPr>
                <w:rFonts w:ascii="Times" w:eastAsia="Batang" w:hAnsi="Times"/>
                <w:bCs/>
                <w:color w:val="0070C0"/>
                <w:sz w:val="22"/>
                <w:szCs w:val="22"/>
                <w:lang w:eastAsia="en-US"/>
              </w:rPr>
              <w:t xml:space="preserve"> (RAN1#112)</w:t>
            </w:r>
          </w:p>
          <w:p w14:paraId="392FB161" w14:textId="77777777" w:rsidR="00891D20" w:rsidRPr="003A2D4B" w:rsidRDefault="00891D20" w:rsidP="000E6156">
            <w:pPr>
              <w:spacing w:after="0"/>
              <w:rPr>
                <w:rFonts w:eastAsiaTheme="minorEastAsia"/>
                <w:sz w:val="22"/>
                <w:szCs w:val="32"/>
                <w:lang w:eastAsia="zh-CN"/>
              </w:rPr>
            </w:pPr>
          </w:p>
          <w:p w14:paraId="2C0B20B2" w14:textId="57C90DB9" w:rsidR="000C794C" w:rsidRPr="00F179EB" w:rsidRDefault="000C794C" w:rsidP="000C794C">
            <w:pPr>
              <w:spacing w:after="0"/>
              <w:rPr>
                <w:rFonts w:ascii="Times" w:eastAsia="Batang" w:hAnsi="Times"/>
                <w:color w:val="0070C0"/>
                <w:sz w:val="22"/>
                <w:szCs w:val="32"/>
                <w:lang w:eastAsia="x-none"/>
              </w:rPr>
            </w:pPr>
            <w:r w:rsidRPr="000C794C">
              <w:rPr>
                <w:rFonts w:ascii="Times" w:eastAsia="Batang" w:hAnsi="Times"/>
                <w:b/>
                <w:bCs/>
                <w:sz w:val="22"/>
                <w:szCs w:val="32"/>
                <w:highlight w:val="green"/>
                <w:lang w:eastAsia="x-none"/>
              </w:rPr>
              <w:t>Agreement</w:t>
            </w:r>
            <w:r w:rsidR="00F4734F">
              <w:rPr>
                <w:rFonts w:ascii="Times" w:eastAsia="Batang" w:hAnsi="Times"/>
                <w:b/>
                <w:bCs/>
                <w:sz w:val="22"/>
                <w:szCs w:val="32"/>
                <w:highlight w:val="green"/>
                <w:lang w:eastAsia="x-none"/>
              </w:rPr>
              <w:t xml:space="preserve"> </w:t>
            </w:r>
            <w:r w:rsidR="00F179EB" w:rsidRPr="00F179EB">
              <w:rPr>
                <w:rFonts w:ascii="Times" w:eastAsia="Batang" w:hAnsi="Times"/>
                <w:color w:val="0070C0"/>
                <w:sz w:val="22"/>
                <w:szCs w:val="32"/>
                <w:lang w:eastAsia="x-none"/>
              </w:rPr>
              <w:t>(RAN1#113)</w:t>
            </w:r>
          </w:p>
          <w:p w14:paraId="41F21FE9" w14:textId="77777777" w:rsidR="000C794C" w:rsidRPr="000C794C" w:rsidRDefault="000C794C" w:rsidP="000C794C">
            <w:pPr>
              <w:spacing w:after="0"/>
              <w:rPr>
                <w:rFonts w:ascii="Times" w:eastAsia="Batang" w:hAnsi="Times"/>
                <w:sz w:val="22"/>
                <w:szCs w:val="32"/>
                <w:lang w:eastAsia="x-none"/>
              </w:rPr>
            </w:pPr>
            <w:r w:rsidRPr="000C794C">
              <w:rPr>
                <w:rFonts w:ascii="Times" w:eastAsia="Batang" w:hAnsi="Times"/>
                <w:sz w:val="22"/>
                <w:szCs w:val="32"/>
                <w:lang w:eastAsia="x-none"/>
              </w:rPr>
              <w:t xml:space="preserve">Send the following to RAN2 in response to </w:t>
            </w:r>
            <w:r w:rsidRPr="000C794C">
              <w:rPr>
                <w:rFonts w:eastAsia="ＭＳ 明朝"/>
                <w:sz w:val="22"/>
                <w:szCs w:val="22"/>
                <w:lang w:eastAsia="en-GB"/>
              </w:rPr>
              <w:t xml:space="preserve">R1-2304328. </w:t>
            </w:r>
            <w:r w:rsidRPr="000C794C">
              <w:rPr>
                <w:rFonts w:eastAsia="ＭＳ 明朝"/>
                <w:sz w:val="22"/>
                <w:szCs w:val="22"/>
                <w:highlight w:val="green"/>
                <w:lang w:eastAsia="en-GB"/>
              </w:rPr>
              <w:t>Final LS in R1-2306212.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0C794C" w:rsidRPr="000C794C" w14:paraId="4A0F22E0" w14:textId="77777777" w:rsidTr="000C794C">
              <w:tc>
                <w:tcPr>
                  <w:tcW w:w="9857" w:type="dxa"/>
                  <w:tcBorders>
                    <w:top w:val="double" w:sz="4" w:space="0" w:color="A5A5A5"/>
                    <w:left w:val="double" w:sz="4" w:space="0" w:color="A5A5A5"/>
                    <w:bottom w:val="double" w:sz="4" w:space="0" w:color="A5A5A5"/>
                    <w:right w:val="double" w:sz="4" w:space="0" w:color="A5A5A5"/>
                  </w:tcBorders>
                  <w:hideMark/>
                </w:tcPr>
                <w:p w14:paraId="00BEFFEC" w14:textId="77777777" w:rsidR="000C794C" w:rsidRPr="000C794C" w:rsidRDefault="000C794C" w:rsidP="000C794C">
                  <w:pPr>
                    <w:snapToGrid w:val="0"/>
                    <w:rPr>
                      <w:rFonts w:eastAsia="Batang"/>
                      <w:sz w:val="22"/>
                      <w:szCs w:val="22"/>
                      <w:lang w:eastAsia="en-US"/>
                    </w:rPr>
                  </w:pPr>
                  <w:r w:rsidRPr="000C794C">
                    <w:rPr>
                      <w:rFonts w:eastAsia="ＭＳ 明朝"/>
                      <w:sz w:val="22"/>
                      <w:szCs w:val="22"/>
                      <w:lang w:eastAsia="en-GB"/>
                    </w:rPr>
                    <w:t>RAN1 would like to thank RAN2’s reply R2-2304510(R1-2304328) on 1-symbol PRS.</w:t>
                  </w:r>
                </w:p>
                <w:p w14:paraId="3A6C9EC8" w14:textId="77777777" w:rsidR="000C794C" w:rsidRPr="000C794C" w:rsidRDefault="000C794C" w:rsidP="000C794C">
                  <w:pPr>
                    <w:adjustRightInd w:val="0"/>
                    <w:snapToGrid w:val="0"/>
                    <w:jc w:val="both"/>
                    <w:rPr>
                      <w:rFonts w:eastAsia="Batang"/>
                      <w:sz w:val="22"/>
                      <w:szCs w:val="22"/>
                      <w:lang w:eastAsia="en-US"/>
                    </w:rPr>
                  </w:pPr>
                  <w:r w:rsidRPr="000C794C">
                    <w:rPr>
                      <w:rFonts w:eastAsia="Batang"/>
                      <w:sz w:val="22"/>
                      <w:szCs w:val="22"/>
                      <w:lang w:eastAsia="en-US"/>
                    </w:rPr>
                    <w:t xml:space="preserve">With regard to RAN2’s question, RAN1 thinks the changes to DL PRS configuration used for RTT-based Propagation Delay Compensation are needed. </w:t>
                  </w:r>
                  <w:r w:rsidRPr="000C794C">
                    <w:rPr>
                      <w:rFonts w:ascii="Times" w:eastAsia="Batang" w:hAnsi="Times"/>
                      <w:sz w:val="22"/>
                      <w:szCs w:val="32"/>
                      <w:lang w:eastAsia="en-US"/>
                    </w:rPr>
                    <w:t xml:space="preserve">In addition, </w:t>
                  </w:r>
                  <w:r w:rsidRPr="000C794C">
                    <w:rPr>
                      <w:rFonts w:ascii="Times" w:eastAsia="Batang" w:hAnsi="Times"/>
                      <w:bCs/>
                      <w:kern w:val="2"/>
                      <w:sz w:val="22"/>
                      <w:szCs w:val="32"/>
                      <w:lang w:eastAsia="en-US"/>
                    </w:rPr>
                    <w:t xml:space="preserve">RAN1 proposes the following note to be added in the </w:t>
                  </w:r>
                  <w:proofErr w:type="spellStart"/>
                  <w:r w:rsidRPr="000C794C">
                    <w:rPr>
                      <w:rFonts w:ascii="Times" w:eastAsia="Batang" w:hAnsi="Times"/>
                      <w:bCs/>
                      <w:i/>
                      <w:kern w:val="2"/>
                      <w:sz w:val="22"/>
                      <w:szCs w:val="32"/>
                      <w:lang w:eastAsia="en-US"/>
                    </w:rPr>
                    <w:t>numSymbols</w:t>
                  </w:r>
                  <w:proofErr w:type="spellEnd"/>
                  <w:r w:rsidRPr="000C794C">
                    <w:rPr>
                      <w:rFonts w:ascii="Times" w:eastAsia="Batang" w:hAnsi="Times"/>
                      <w:bCs/>
                      <w:kern w:val="2"/>
                      <w:sz w:val="22"/>
                      <w:szCs w:val="32"/>
                      <w:lang w:eastAsia="en-US"/>
                    </w:rPr>
                    <w:t xml:space="preserve"> field description:</w:t>
                  </w:r>
                </w:p>
                <w:p w14:paraId="74143246" w14:textId="77777777" w:rsidR="000C794C" w:rsidRPr="000C794C" w:rsidRDefault="000C794C" w:rsidP="000C794C">
                  <w:pPr>
                    <w:numPr>
                      <w:ilvl w:val="0"/>
                      <w:numId w:val="60"/>
                    </w:numPr>
                    <w:overflowPunct w:val="0"/>
                    <w:autoSpaceDE w:val="0"/>
                    <w:autoSpaceDN w:val="0"/>
                    <w:adjustRightInd w:val="0"/>
                    <w:snapToGrid w:val="0"/>
                    <w:contextualSpacing/>
                    <w:jc w:val="both"/>
                    <w:textAlignment w:val="baseline"/>
                    <w:rPr>
                      <w:rFonts w:ascii="Times" w:eastAsia="Batang" w:hAnsi="Times" w:cs="Times"/>
                      <w:sz w:val="22"/>
                      <w:szCs w:val="32"/>
                      <w:lang w:eastAsia="zh-CN"/>
                    </w:rPr>
                  </w:pPr>
                  <w:r w:rsidRPr="000C794C">
                    <w:rPr>
                      <w:rFonts w:ascii="Times" w:eastAsia="Batang" w:hAnsi="Times" w:cs="Times"/>
                      <w:sz w:val="22"/>
                      <w:szCs w:val="32"/>
                      <w:lang w:eastAsia="zh-CN"/>
                    </w:rPr>
                    <w:t xml:space="preserve">Note: The UE does not expect to be configured for PDC with a PRS with </w:t>
                  </w:r>
                  <w:proofErr w:type="spellStart"/>
                  <w:r w:rsidRPr="000C794C">
                    <w:rPr>
                      <w:rFonts w:ascii="Times" w:eastAsia="Batang" w:hAnsi="Times" w:cs="Times"/>
                      <w:i/>
                      <w:sz w:val="22"/>
                      <w:szCs w:val="32"/>
                      <w:lang w:eastAsia="zh-CN"/>
                    </w:rPr>
                    <w:t>numSymbols</w:t>
                  </w:r>
                  <w:proofErr w:type="spellEnd"/>
                  <w:r w:rsidRPr="000C794C">
                    <w:rPr>
                      <w:rFonts w:ascii="Times" w:eastAsia="Batang" w:hAnsi="Times" w:cs="Times"/>
                      <w:sz w:val="22"/>
                      <w:szCs w:val="32"/>
                      <w:lang w:eastAsia="zh-CN"/>
                    </w:rPr>
                    <w:t xml:space="preserve"> equals to n1 unless an SSB index is provided as a Type-C or Type-C &amp; Type-D QCL source, or another PRS resource with </w:t>
                  </w:r>
                  <w:proofErr w:type="spellStart"/>
                  <w:r w:rsidRPr="000C794C">
                    <w:rPr>
                      <w:rFonts w:ascii="Times" w:eastAsia="Batang" w:hAnsi="Times" w:cs="Times"/>
                      <w:i/>
                      <w:sz w:val="22"/>
                      <w:szCs w:val="32"/>
                      <w:lang w:eastAsia="zh-CN"/>
                    </w:rPr>
                    <w:t>numSymbols</w:t>
                  </w:r>
                  <w:proofErr w:type="spellEnd"/>
                  <w:r w:rsidRPr="000C794C">
                    <w:rPr>
                      <w:rFonts w:ascii="Times" w:eastAsia="Batang" w:hAnsi="Times" w:cs="Times"/>
                      <w:sz w:val="22"/>
                      <w:szCs w:val="32"/>
                      <w:lang w:eastAsia="zh-CN"/>
                    </w:rPr>
                    <w:t xml:space="preserve"> more than 1 is provided as QCL source.</w:t>
                  </w:r>
                </w:p>
                <w:p w14:paraId="45D9A802" w14:textId="77777777" w:rsidR="000C794C" w:rsidRPr="000C794C" w:rsidRDefault="000C794C" w:rsidP="000C794C">
                  <w:pPr>
                    <w:adjustRightInd w:val="0"/>
                    <w:snapToGrid w:val="0"/>
                    <w:jc w:val="both"/>
                    <w:rPr>
                      <w:rFonts w:eastAsia="Batang"/>
                      <w:sz w:val="22"/>
                      <w:szCs w:val="22"/>
                      <w:lang w:eastAsia="en-US"/>
                    </w:rPr>
                  </w:pPr>
                  <w:r w:rsidRPr="000C794C">
                    <w:rPr>
                      <w:rFonts w:eastAsia="Batang"/>
                      <w:sz w:val="22"/>
                      <w:szCs w:val="22"/>
                      <w:lang w:eastAsia="en-US"/>
                    </w:rPr>
                    <w:t xml:space="preserve">Furthermore, </w:t>
                  </w:r>
                  <w:r w:rsidRPr="000C794C">
                    <w:rPr>
                      <w:rFonts w:ascii="Times" w:eastAsia="Batang" w:hAnsi="Times"/>
                      <w:sz w:val="22"/>
                      <w:szCs w:val="22"/>
                      <w:lang w:eastAsia="en-US"/>
                    </w:rPr>
                    <w:t>RAN1 does not expect RRM requirements to be defined for 1-symbol PRS in PDC.</w:t>
                  </w:r>
                </w:p>
              </w:tc>
            </w:tr>
          </w:tbl>
          <w:p w14:paraId="216F9DA1" w14:textId="10D4628B" w:rsidR="00891D20" w:rsidRPr="000C794C" w:rsidRDefault="00891D20" w:rsidP="000E6156">
            <w:pPr>
              <w:spacing w:after="0"/>
              <w:rPr>
                <w:rFonts w:eastAsiaTheme="minorEastAsia"/>
                <w:sz w:val="22"/>
                <w:szCs w:val="32"/>
                <w:lang w:val="en-US" w:eastAsia="zh-CN"/>
              </w:rPr>
            </w:pPr>
          </w:p>
        </w:tc>
      </w:tr>
    </w:tbl>
    <w:p w14:paraId="3BD405DB" w14:textId="77777777" w:rsidR="003A095C" w:rsidRDefault="003A095C" w:rsidP="003A095C">
      <w:pPr>
        <w:rPr>
          <w:b/>
          <w:lang w:val="en-US"/>
        </w:rPr>
      </w:pPr>
    </w:p>
    <w:p w14:paraId="1E1663CF" w14:textId="77777777" w:rsidR="00D45746" w:rsidRPr="00687839" w:rsidRDefault="00D45746" w:rsidP="003A095C">
      <w:pPr>
        <w:rPr>
          <w:b/>
          <w:lang w:val="en-US"/>
        </w:rPr>
      </w:pPr>
    </w:p>
    <w:p w14:paraId="66D8696D" w14:textId="6DD8A384" w:rsidR="00D45746" w:rsidRPr="00E34C18" w:rsidRDefault="00774783" w:rsidP="00D4574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74783">
        <w:rPr>
          <w:rFonts w:ascii="Arial" w:eastAsia="Batang" w:hAnsi="Arial"/>
          <w:sz w:val="32"/>
          <w:szCs w:val="32"/>
          <w:lang w:val="en-US" w:eastAsia="ko-KR"/>
        </w:rPr>
        <w:t>Multi-P</w:t>
      </w:r>
      <w:r>
        <w:rPr>
          <w:rFonts w:ascii="Arial" w:eastAsia="Batang" w:hAnsi="Arial"/>
          <w:sz w:val="32"/>
          <w:szCs w:val="32"/>
          <w:lang w:val="en-US" w:eastAsia="ko-KR"/>
        </w:rPr>
        <w:t>U</w:t>
      </w:r>
      <w:r w:rsidRPr="00774783">
        <w:rPr>
          <w:rFonts w:ascii="Arial" w:eastAsia="Batang" w:hAnsi="Arial"/>
          <w:sz w:val="32"/>
          <w:szCs w:val="32"/>
          <w:lang w:val="en-US" w:eastAsia="ko-KR"/>
        </w:rPr>
        <w:t>SCH scheduling with single DCI</w:t>
      </w:r>
    </w:p>
    <w:tbl>
      <w:tblPr>
        <w:tblStyle w:val="aff4"/>
        <w:tblW w:w="0" w:type="auto"/>
        <w:tblLook w:val="04A0" w:firstRow="1" w:lastRow="0" w:firstColumn="1" w:lastColumn="0" w:noHBand="0" w:noVBand="1"/>
      </w:tblPr>
      <w:tblGrid>
        <w:gridCol w:w="9628"/>
      </w:tblGrid>
      <w:tr w:rsidR="00D45746" w:rsidRPr="003A2D4B" w14:paraId="2A03B19D" w14:textId="77777777" w:rsidTr="003B5D1E">
        <w:tc>
          <w:tcPr>
            <w:tcW w:w="9628" w:type="dxa"/>
          </w:tcPr>
          <w:p w14:paraId="7AE80990" w14:textId="5730F0A8" w:rsidR="00D90CD5" w:rsidRPr="00D90CD5" w:rsidRDefault="00D90CD5" w:rsidP="00DD7F4F">
            <w:pPr>
              <w:spacing w:after="0"/>
              <w:rPr>
                <w:rFonts w:eastAsia="Batang"/>
                <w:sz w:val="22"/>
                <w:szCs w:val="28"/>
                <w:highlight w:val="green"/>
                <w:lang w:eastAsia="en-US"/>
              </w:rPr>
            </w:pPr>
            <w:r w:rsidRPr="00D90CD5">
              <w:rPr>
                <w:rFonts w:eastAsia="Batang"/>
                <w:sz w:val="22"/>
                <w:szCs w:val="28"/>
                <w:highlight w:val="green"/>
                <w:lang w:eastAsia="en-US"/>
              </w:rPr>
              <w:t>Agreement</w:t>
            </w:r>
            <w:r w:rsidR="00811FC7">
              <w:rPr>
                <w:rFonts w:eastAsia="Batang"/>
                <w:sz w:val="22"/>
                <w:szCs w:val="28"/>
                <w:lang w:eastAsia="en-US"/>
              </w:rPr>
              <w:t xml:space="preserve"> </w:t>
            </w:r>
            <w:r w:rsidR="00811FC7" w:rsidRPr="00F4734F">
              <w:rPr>
                <w:rFonts w:ascii="Times" w:eastAsia="Batang" w:hAnsi="Times"/>
                <w:bCs/>
                <w:color w:val="0070C0"/>
                <w:sz w:val="22"/>
                <w:szCs w:val="22"/>
                <w:lang w:eastAsia="en-US"/>
              </w:rPr>
              <w:t>(RAN1#112</w:t>
            </w:r>
            <w:r w:rsidR="00811FC7">
              <w:rPr>
                <w:rFonts w:ascii="Times" w:eastAsia="Batang" w:hAnsi="Times"/>
                <w:bCs/>
                <w:color w:val="0070C0"/>
                <w:sz w:val="22"/>
                <w:szCs w:val="22"/>
                <w:lang w:eastAsia="en-US"/>
              </w:rPr>
              <w:t>bis-e</w:t>
            </w:r>
            <w:r w:rsidR="00811FC7" w:rsidRPr="00F4734F">
              <w:rPr>
                <w:rFonts w:ascii="Times" w:eastAsia="Batang" w:hAnsi="Times"/>
                <w:bCs/>
                <w:color w:val="0070C0"/>
                <w:sz w:val="22"/>
                <w:szCs w:val="22"/>
                <w:lang w:eastAsia="en-US"/>
              </w:rPr>
              <w:t>)</w:t>
            </w:r>
          </w:p>
          <w:p w14:paraId="32C3C416" w14:textId="77777777" w:rsidR="00D90CD5" w:rsidRPr="00D90CD5" w:rsidRDefault="00D90CD5" w:rsidP="00DD7F4F">
            <w:pPr>
              <w:spacing w:after="0"/>
              <w:rPr>
                <w:rFonts w:eastAsia="Batang"/>
                <w:sz w:val="22"/>
                <w:szCs w:val="28"/>
                <w:lang w:eastAsia="en-US"/>
              </w:rPr>
            </w:pPr>
            <w:r w:rsidRPr="00D90CD5">
              <w:rPr>
                <w:rFonts w:eastAsia="Batang"/>
                <w:sz w:val="22"/>
                <w:szCs w:val="28"/>
                <w:lang w:eastAsia="en-US"/>
              </w:rPr>
              <w:t>Introduce UE feature(s) for multi-PUSCH scheduling with single DCI 0_1 for non-contiguous slots in FR1 for all defined SCSs</w:t>
            </w:r>
          </w:p>
          <w:p w14:paraId="17516E5D" w14:textId="4490292C" w:rsidR="00D45746" w:rsidRPr="0063394D" w:rsidRDefault="00D90CD5" w:rsidP="00DD7F4F">
            <w:pPr>
              <w:numPr>
                <w:ilvl w:val="0"/>
                <w:numId w:val="59"/>
              </w:numPr>
              <w:spacing w:after="0"/>
              <w:contextualSpacing/>
              <w:rPr>
                <w:rFonts w:eastAsia="SimSun"/>
                <w:sz w:val="22"/>
                <w:szCs w:val="28"/>
                <w:lang w:val="en-US"/>
              </w:rPr>
            </w:pPr>
            <w:r w:rsidRPr="00D90CD5">
              <w:rPr>
                <w:rFonts w:eastAsia="SimSun"/>
                <w:sz w:val="22"/>
                <w:szCs w:val="28"/>
                <w:lang w:val="en-US"/>
              </w:rPr>
              <w:t>Note: there is no RAN1 impact</w:t>
            </w:r>
          </w:p>
        </w:tc>
      </w:tr>
    </w:tbl>
    <w:p w14:paraId="6AC1A6FA" w14:textId="77777777" w:rsidR="00D45746" w:rsidRPr="00687839" w:rsidRDefault="00D45746" w:rsidP="00D45746">
      <w:pPr>
        <w:rPr>
          <w:b/>
          <w:lang w:val="en-US"/>
        </w:rPr>
      </w:pPr>
    </w:p>
    <w:p w14:paraId="32460C4C" w14:textId="77777777" w:rsidR="00D707E6" w:rsidRPr="000D66B2" w:rsidRDefault="00D707E6" w:rsidP="002753B9">
      <w:pPr>
        <w:rPr>
          <w:b/>
        </w:rPr>
      </w:pPr>
    </w:p>
    <w:p w14:paraId="7A586CCF" w14:textId="6288D935" w:rsidR="00974662" w:rsidRPr="00E34C18" w:rsidRDefault="00250793"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50793">
        <w:rPr>
          <w:rFonts w:ascii="Arial" w:eastAsia="Batang" w:hAnsi="Arial"/>
          <w:sz w:val="32"/>
          <w:szCs w:val="32"/>
          <w:lang w:val="en-US" w:eastAsia="ko-KR"/>
        </w:rPr>
        <w:t>Enhancement for HARQ multiplexing on PUSCH</w:t>
      </w:r>
    </w:p>
    <w:tbl>
      <w:tblPr>
        <w:tblStyle w:val="aff4"/>
        <w:tblW w:w="0" w:type="auto"/>
        <w:tblLook w:val="04A0" w:firstRow="1" w:lastRow="0" w:firstColumn="1" w:lastColumn="0" w:noHBand="0" w:noVBand="1"/>
      </w:tblPr>
      <w:tblGrid>
        <w:gridCol w:w="9628"/>
      </w:tblGrid>
      <w:tr w:rsidR="00250793" w14:paraId="4CCE15BB" w14:textId="77777777" w:rsidTr="00250793">
        <w:tc>
          <w:tcPr>
            <w:tcW w:w="9628" w:type="dxa"/>
          </w:tcPr>
          <w:p w14:paraId="53761E77" w14:textId="05261E33" w:rsidR="00250793" w:rsidRPr="00A9732F" w:rsidRDefault="00250793" w:rsidP="003A2D4B">
            <w:pPr>
              <w:spacing w:after="0"/>
              <w:rPr>
                <w:b/>
                <w:sz w:val="22"/>
                <w:szCs w:val="14"/>
                <w:highlight w:val="green"/>
                <w:lang w:val="en-US"/>
              </w:rPr>
            </w:pPr>
            <w:r w:rsidRPr="00A9732F">
              <w:rPr>
                <w:b/>
                <w:sz w:val="22"/>
                <w:szCs w:val="14"/>
                <w:highlight w:val="green"/>
                <w:lang w:val="en-US"/>
              </w:rPr>
              <w:t>Agreement</w:t>
            </w:r>
            <w:r w:rsidR="00FB57F7">
              <w:rPr>
                <w:b/>
                <w:sz w:val="22"/>
                <w:szCs w:val="14"/>
                <w:lang w:val="en-US"/>
              </w:rPr>
              <w:t xml:space="preserve"> </w:t>
            </w:r>
            <w:r w:rsidR="00FB57F7" w:rsidRPr="00F179EB">
              <w:rPr>
                <w:rFonts w:ascii="Times" w:eastAsia="Batang" w:hAnsi="Times"/>
                <w:color w:val="0070C0"/>
                <w:sz w:val="22"/>
                <w:szCs w:val="32"/>
                <w:lang w:eastAsia="x-none"/>
              </w:rPr>
              <w:t>(RAN1#113)</w:t>
            </w:r>
          </w:p>
          <w:p w14:paraId="757BA121" w14:textId="77777777" w:rsidR="00250793" w:rsidRPr="00A9732F" w:rsidRDefault="00250793" w:rsidP="003A2D4B">
            <w:pPr>
              <w:pStyle w:val="aff6"/>
              <w:spacing w:after="0"/>
              <w:ind w:leftChars="0" w:left="0"/>
              <w:jc w:val="both"/>
              <w:rPr>
                <w:rFonts w:eastAsia="Times New Roman" w:cs="ＭＳ Ｐゴシック"/>
                <w:sz w:val="22"/>
                <w:szCs w:val="18"/>
                <w:lang w:val="en-US"/>
              </w:rPr>
            </w:pPr>
            <w:r w:rsidRPr="00A9732F">
              <w:rPr>
                <w:sz w:val="22"/>
                <w:szCs w:val="18"/>
              </w:rPr>
              <w:t>If UCI multiplexing of different priorities is not enabled, the restriction on scheduling PDSCH after UL grant is removed for the case of PUSCH with repetitions except the first repetition</w:t>
            </w:r>
          </w:p>
          <w:p w14:paraId="22E17064"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UE generates Type-1 HARQ-ACK codebook according to the existing specification with the modification of setting the actual ‘ACK/NACK’ value corresponding to PDSCH(s) scheduled after the UL grant.</w:t>
            </w:r>
          </w:p>
          <w:p w14:paraId="3DA17A7B"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UE generates Type-2/3 HARQ-ACK codebook according to the existing specification.</w:t>
            </w:r>
          </w:p>
          <w:p w14:paraId="76E48577" w14:textId="77777777" w:rsidR="00250793" w:rsidRPr="00A9732F" w:rsidRDefault="00250793" w:rsidP="003A2D4B">
            <w:pPr>
              <w:numPr>
                <w:ilvl w:val="1"/>
                <w:numId w:val="56"/>
              </w:numPr>
              <w:spacing w:after="0"/>
              <w:rPr>
                <w:sz w:val="22"/>
                <w:szCs w:val="18"/>
                <w:lang w:eastAsia="x-none"/>
              </w:rPr>
            </w:pPr>
            <w:r w:rsidRPr="00A9732F">
              <w:rPr>
                <w:sz w:val="22"/>
                <w:szCs w:val="18"/>
                <w:lang w:eastAsia="x-none"/>
              </w:rPr>
              <w:t>For Type-2 CB, UL DAI is used for generating HARQ CB.</w:t>
            </w:r>
          </w:p>
          <w:p w14:paraId="37E11CB1"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This feature is subject to separate UE capabilities for type-1, type-2, and type-3 codebooks. </w:t>
            </w:r>
          </w:p>
          <w:p w14:paraId="521692E2"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lastRenderedPageBreak/>
              <w:t>RRC parameter(s) to configure the function of scheduling PDSCH after a UL DCI format and multiplexing associated HARQ on a PUSCH repetition except the first repetition are introduced in Rel-18.</w:t>
            </w:r>
          </w:p>
          <w:p w14:paraId="470DC71C"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Note: the number of PUSCH repetitions can be scheduled/configured by </w:t>
            </w:r>
            <w:proofErr w:type="spellStart"/>
            <w:r w:rsidRPr="00A9732F">
              <w:rPr>
                <w:sz w:val="22"/>
                <w:szCs w:val="18"/>
                <w:lang w:eastAsia="x-none"/>
              </w:rPr>
              <w:t>gNB</w:t>
            </w:r>
            <w:proofErr w:type="spellEnd"/>
            <w:r w:rsidRPr="00A9732F">
              <w:rPr>
                <w:sz w:val="22"/>
                <w:szCs w:val="18"/>
                <w:lang w:eastAsia="x-none"/>
              </w:rPr>
              <w:t>.</w:t>
            </w:r>
          </w:p>
          <w:p w14:paraId="769C634C"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Note: same principle of current specification which UL DAI in UL grant is applied to each PUSCH repetition is reused.</w:t>
            </w:r>
          </w:p>
          <w:p w14:paraId="689A4A8D"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The timeline specified in TS 38.213 Clause 9.2.5 are satisfied, i.e. </w:t>
            </w:r>
            <m:oMath>
              <m:sSubSup>
                <m:sSubSupPr>
                  <m:ctrlPr>
                    <w:rPr>
                      <w:rFonts w:ascii="Cambria Math" w:eastAsia="ＭＳ Ｐゴシック" w:hAnsi="Cambria Math" w:cs="ＭＳ Ｐゴシック"/>
                      <w:i/>
                      <w:iCs/>
                      <w:sz w:val="22"/>
                      <w:szCs w:val="18"/>
                      <w:lang w:eastAsia="zh-TW"/>
                    </w:rPr>
                  </m:ctrlPr>
                </m:sSubSupPr>
                <m:e>
                  <m:r>
                    <w:rPr>
                      <w:rFonts w:ascii="Cambria Math" w:hAnsi="Cambria Math"/>
                      <w:sz w:val="22"/>
                      <w:szCs w:val="18"/>
                      <w:lang w:val="en-AU"/>
                    </w:rPr>
                    <m:t>T</m:t>
                  </m:r>
                </m:e>
                <m:sub>
                  <m:r>
                    <w:rPr>
                      <w:rFonts w:ascii="Cambria Math" w:hAnsi="Cambria Math"/>
                      <w:sz w:val="22"/>
                      <w:szCs w:val="18"/>
                      <w:lang w:val="en-AU"/>
                    </w:rPr>
                    <m:t>proc,1</m:t>
                  </m:r>
                </m:sub>
                <m:sup>
                  <m:r>
                    <w:rPr>
                      <w:rFonts w:ascii="Cambria Math" w:hAnsi="Cambria Math"/>
                      <w:sz w:val="22"/>
                      <w:szCs w:val="18"/>
                      <w:lang w:val="en-AU"/>
                    </w:rPr>
                    <m:t>mux</m:t>
                  </m:r>
                </m:sup>
              </m:sSubSup>
            </m:oMath>
            <w:r w:rsidRPr="00A9732F">
              <w:rPr>
                <w:sz w:val="22"/>
                <w:szCs w:val="18"/>
                <w:lang w:eastAsia="x-none"/>
              </w:rPr>
              <w:t xml:space="preserve">between the last PDSCH and PUCCH, </w:t>
            </w:r>
            <m:oMath>
              <m:sSubSup>
                <m:sSubSupPr>
                  <m:ctrlPr>
                    <w:rPr>
                      <w:rFonts w:ascii="Cambria Math" w:eastAsia="ＭＳ Ｐゴシック" w:hAnsi="Cambria Math" w:cs="ＭＳ Ｐゴシック"/>
                      <w:i/>
                      <w:iCs/>
                      <w:sz w:val="22"/>
                      <w:szCs w:val="18"/>
                      <w:lang w:eastAsia="zh-TW"/>
                    </w:rPr>
                  </m:ctrlPr>
                </m:sSubSupPr>
                <m:e>
                  <m:r>
                    <w:rPr>
                      <w:rFonts w:ascii="Cambria Math" w:hAnsi="Cambria Math"/>
                      <w:sz w:val="22"/>
                      <w:szCs w:val="18"/>
                      <w:lang w:val="en-AU"/>
                    </w:rPr>
                    <m:t>T</m:t>
                  </m:r>
                </m:e>
                <m:sub>
                  <m:r>
                    <w:rPr>
                      <w:rFonts w:ascii="Cambria Math" w:hAnsi="Cambria Math"/>
                      <w:sz w:val="22"/>
                      <w:szCs w:val="18"/>
                      <w:lang w:val="en-AU"/>
                    </w:rPr>
                    <m:t>proc,2</m:t>
                  </m:r>
                </m:sub>
                <m:sup>
                  <m:r>
                    <w:rPr>
                      <w:rFonts w:ascii="Cambria Math" w:hAnsi="Cambria Math"/>
                      <w:sz w:val="22"/>
                      <w:szCs w:val="18"/>
                      <w:lang w:val="en-AU"/>
                    </w:rPr>
                    <m:t>mux</m:t>
                  </m:r>
                </m:sup>
              </m:sSubSup>
            </m:oMath>
            <w:r w:rsidRPr="00A9732F">
              <w:rPr>
                <w:sz w:val="22"/>
                <w:szCs w:val="18"/>
                <w:lang w:eastAsia="x-none"/>
              </w:rPr>
              <w:t xml:space="preserve"> between the last PDCCH among UL grant /DL grant(s) and the earliest PUCCH or PUSCH  </w:t>
            </w:r>
          </w:p>
          <w:p w14:paraId="022AEB74"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Additional UE capabilities are introduced to support the following functions (UE will be configured by </w:t>
            </w:r>
            <w:proofErr w:type="spellStart"/>
            <w:r w:rsidRPr="00A9732F">
              <w:rPr>
                <w:sz w:val="22"/>
                <w:szCs w:val="18"/>
                <w:lang w:eastAsia="x-none"/>
              </w:rPr>
              <w:t>gNB</w:t>
            </w:r>
            <w:proofErr w:type="spellEnd"/>
            <w:r w:rsidRPr="00A9732F">
              <w:rPr>
                <w:sz w:val="22"/>
                <w:szCs w:val="18"/>
                <w:lang w:eastAsia="x-none"/>
              </w:rPr>
              <w:t xml:space="preserve"> to use the following features via RRC)</w:t>
            </w:r>
          </w:p>
          <w:p w14:paraId="439767A7" w14:textId="77777777" w:rsidR="00250793" w:rsidRPr="00A9732F" w:rsidRDefault="00250793" w:rsidP="003A2D4B">
            <w:pPr>
              <w:numPr>
                <w:ilvl w:val="1"/>
                <w:numId w:val="56"/>
              </w:numPr>
              <w:spacing w:after="0"/>
              <w:rPr>
                <w:sz w:val="22"/>
                <w:szCs w:val="18"/>
                <w:lang w:eastAsia="x-none"/>
              </w:rPr>
            </w:pPr>
            <w:r w:rsidRPr="00A9732F">
              <w:rPr>
                <w:sz w:val="22"/>
                <w:szCs w:val="18"/>
                <w:lang w:eastAsia="x-none"/>
              </w:rPr>
              <w:t>HARQ-ACK codebook size change on a PUCCH slot</w:t>
            </w:r>
          </w:p>
          <w:p w14:paraId="03436D8B" w14:textId="0BDD46F9" w:rsidR="00250793" w:rsidRPr="00250793" w:rsidRDefault="00250793" w:rsidP="003A2D4B">
            <w:pPr>
              <w:numPr>
                <w:ilvl w:val="1"/>
                <w:numId w:val="56"/>
              </w:numPr>
              <w:spacing w:after="0"/>
              <w:rPr>
                <w:sz w:val="22"/>
                <w:szCs w:val="18"/>
                <w:lang w:eastAsia="x-none"/>
              </w:rPr>
            </w:pPr>
            <w:r w:rsidRPr="00A9732F">
              <w:rPr>
                <w:sz w:val="22"/>
                <w:szCs w:val="18"/>
                <w:lang w:eastAsia="x-none"/>
              </w:rPr>
              <w:t>PUCCH resource change on a PUCCH slot</w:t>
            </w:r>
          </w:p>
        </w:tc>
      </w:tr>
    </w:tbl>
    <w:p w14:paraId="541F0475" w14:textId="5F051455" w:rsidR="00A9732F" w:rsidRPr="00250793" w:rsidRDefault="00A9732F" w:rsidP="00425AD9">
      <w:pPr>
        <w:rPr>
          <w:bCs/>
          <w:sz w:val="22"/>
          <w:szCs w:val="18"/>
          <w:lang w:val="en-US"/>
        </w:rPr>
      </w:pPr>
    </w:p>
    <w:p w14:paraId="6531A8D2" w14:textId="77777777" w:rsidR="00A9732F" w:rsidRPr="00A9732F" w:rsidRDefault="00A9732F" w:rsidP="00425AD9">
      <w:pPr>
        <w:rPr>
          <w:bCs/>
          <w:sz w:val="22"/>
          <w:szCs w:val="18"/>
          <w:lang w:val="en-US"/>
        </w:rPr>
      </w:pPr>
    </w:p>
    <w:p w14:paraId="128B950A" w14:textId="3A052C7D" w:rsidR="00250793" w:rsidRPr="00E34C18" w:rsidRDefault="00250793" w:rsidP="00250793">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50793">
        <w:rPr>
          <w:rFonts w:ascii="Arial" w:eastAsia="Batang" w:hAnsi="Arial"/>
          <w:sz w:val="32"/>
          <w:szCs w:val="32"/>
          <w:lang w:val="en-US" w:eastAsia="ko-KR"/>
        </w:rPr>
        <w:t>Pathloss RS for Type 1 CG-PUSCH</w:t>
      </w:r>
    </w:p>
    <w:tbl>
      <w:tblPr>
        <w:tblStyle w:val="aff4"/>
        <w:tblW w:w="0" w:type="auto"/>
        <w:tblLook w:val="04A0" w:firstRow="1" w:lastRow="0" w:firstColumn="1" w:lastColumn="0" w:noHBand="0" w:noVBand="1"/>
      </w:tblPr>
      <w:tblGrid>
        <w:gridCol w:w="9628"/>
      </w:tblGrid>
      <w:tr w:rsidR="00250793" w14:paraId="692F5698" w14:textId="77777777" w:rsidTr="00250793">
        <w:tc>
          <w:tcPr>
            <w:tcW w:w="9628" w:type="dxa"/>
          </w:tcPr>
          <w:p w14:paraId="36D5A91F" w14:textId="61755DBD" w:rsidR="00250793" w:rsidRPr="00A50650" w:rsidRDefault="00250793" w:rsidP="003A2D4B">
            <w:pPr>
              <w:spacing w:after="0"/>
              <w:rPr>
                <w:b/>
                <w:sz w:val="22"/>
                <w:szCs w:val="14"/>
                <w:highlight w:val="green"/>
                <w:lang w:val="en-US"/>
              </w:rPr>
            </w:pPr>
            <w:r w:rsidRPr="00A50650">
              <w:rPr>
                <w:b/>
                <w:sz w:val="22"/>
                <w:szCs w:val="14"/>
                <w:highlight w:val="green"/>
                <w:lang w:val="en-US"/>
              </w:rPr>
              <w:t>Agreement</w:t>
            </w:r>
            <w:r w:rsidR="00FB57F7">
              <w:rPr>
                <w:b/>
                <w:sz w:val="22"/>
                <w:szCs w:val="14"/>
                <w:lang w:val="en-US"/>
              </w:rPr>
              <w:t xml:space="preserve"> </w:t>
            </w:r>
            <w:r w:rsidR="00FB57F7" w:rsidRPr="00F179EB">
              <w:rPr>
                <w:rFonts w:ascii="Times" w:eastAsia="Batang" w:hAnsi="Times"/>
                <w:color w:val="0070C0"/>
                <w:sz w:val="22"/>
                <w:szCs w:val="32"/>
                <w:lang w:eastAsia="x-none"/>
              </w:rPr>
              <w:t>(RAN1#113)</w:t>
            </w:r>
          </w:p>
          <w:p w14:paraId="3DC5C89A" w14:textId="77777777" w:rsidR="00250793" w:rsidRPr="00A50650" w:rsidRDefault="00250793" w:rsidP="003A2D4B">
            <w:pPr>
              <w:pStyle w:val="aff6"/>
              <w:spacing w:after="0"/>
              <w:ind w:leftChars="0" w:left="0"/>
              <w:jc w:val="both"/>
              <w:rPr>
                <w:sz w:val="22"/>
                <w:szCs w:val="18"/>
              </w:rPr>
            </w:pPr>
            <w:r w:rsidRPr="00A50650">
              <w:rPr>
                <w:rFonts w:eastAsia="ＭＳ 明朝" w:cs="Batang"/>
                <w:sz w:val="22"/>
                <w:szCs w:val="18"/>
              </w:rPr>
              <w:t>Rel-18 TEI proposal on pathloss RS for Type 1 CG-PUSCH is agreed. Relevant TP for clause 7.1.1 in TS 38.213 is endorsed in principle</w:t>
            </w:r>
          </w:p>
          <w:p w14:paraId="67AD9A94" w14:textId="77777777" w:rsidR="00250793" w:rsidRPr="00A50650" w:rsidRDefault="00250793" w:rsidP="003A2D4B">
            <w:pPr>
              <w:pStyle w:val="aff6"/>
              <w:numPr>
                <w:ilvl w:val="0"/>
                <w:numId w:val="13"/>
              </w:numPr>
              <w:spacing w:after="0"/>
              <w:ind w:leftChars="0"/>
              <w:jc w:val="both"/>
              <w:rPr>
                <w:sz w:val="22"/>
                <w:szCs w:val="18"/>
              </w:rPr>
            </w:pPr>
            <w:r w:rsidRPr="00A50650">
              <w:rPr>
                <w:rFonts w:cs="Batang"/>
                <w:sz w:val="22"/>
                <w:szCs w:val="18"/>
              </w:rPr>
              <w:t>Note: Corresponding UE capability and RRC configuration will be introduced and discussed in future meetings.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250793" w14:paraId="5D25EE3F" w14:textId="77777777" w:rsidTr="003B5D1E">
              <w:tc>
                <w:tcPr>
                  <w:tcW w:w="9628" w:type="dxa"/>
                  <w:shd w:val="clear" w:color="auto" w:fill="auto"/>
                </w:tcPr>
                <w:p w14:paraId="0A10096B" w14:textId="77777777" w:rsidR="00250793" w:rsidRPr="00902249" w:rsidRDefault="00250793" w:rsidP="003A2D4B">
                  <w:pPr>
                    <w:rPr>
                      <w:sz w:val="22"/>
                      <w:szCs w:val="22"/>
                    </w:rPr>
                  </w:pPr>
                  <w:r w:rsidRPr="00902249">
                    <w:rPr>
                      <w:sz w:val="22"/>
                      <w:szCs w:val="22"/>
                    </w:rPr>
                    <w:t>7.1.1 UE behaviour</w:t>
                  </w:r>
                </w:p>
                <w:p w14:paraId="244605B2" w14:textId="77777777" w:rsidR="00250793" w:rsidRPr="00902249" w:rsidRDefault="00250793" w:rsidP="003A2D4B">
                  <w:pPr>
                    <w:rPr>
                      <w:sz w:val="22"/>
                      <w:szCs w:val="22"/>
                      <w:lang w:eastAsia="zh-CN"/>
                    </w:rPr>
                  </w:pPr>
                  <w:r w:rsidRPr="00902249">
                    <w:rPr>
                      <w:sz w:val="22"/>
                      <w:szCs w:val="22"/>
                      <w:lang w:eastAsia="zh-CN"/>
                    </w:rPr>
                    <w:t>……</w:t>
                  </w:r>
                </w:p>
                <w:p w14:paraId="2D553D81" w14:textId="77777777" w:rsidR="00250793" w:rsidRPr="00902249" w:rsidRDefault="00250793" w:rsidP="003A2D4B">
                  <w:pPr>
                    <w:jc w:val="center"/>
                    <w:rPr>
                      <w:b/>
                      <w:iCs/>
                      <w:color w:val="FF0000"/>
                      <w:sz w:val="22"/>
                      <w:szCs w:val="22"/>
                    </w:rPr>
                  </w:pPr>
                  <w:r w:rsidRPr="00902249">
                    <w:rPr>
                      <w:b/>
                      <w:iCs/>
                      <w:color w:val="FF0000"/>
                      <w:sz w:val="22"/>
                      <w:szCs w:val="22"/>
                    </w:rPr>
                    <w:t>&lt;Unchanged parts are omitted&gt;</w:t>
                  </w:r>
                </w:p>
                <w:p w14:paraId="3A254E69" w14:textId="77777777" w:rsidR="00250793" w:rsidRPr="00902249" w:rsidRDefault="00250793" w:rsidP="003A2D4B">
                  <w:pPr>
                    <w:spacing w:line="276" w:lineRule="auto"/>
                    <w:ind w:left="720" w:hanging="153"/>
                    <w:rPr>
                      <w:rFonts w:eastAsia="Malgun Gothic"/>
                      <w:sz w:val="22"/>
                      <w:szCs w:val="22"/>
                      <w:lang w:eastAsia="en-GB"/>
                    </w:rPr>
                  </w:pPr>
                  <w:r w:rsidRPr="00902249">
                    <w:rPr>
                      <w:sz w:val="22"/>
                      <w:szCs w:val="22"/>
                    </w:rPr>
                    <w:t>-</w:t>
                  </w:r>
                  <w:r w:rsidRPr="00902249">
                    <w:rPr>
                      <w:sz w:val="22"/>
                      <w:szCs w:val="22"/>
                    </w:rPr>
                    <w:tab/>
                  </w:r>
                  <w:r w:rsidRPr="00902249">
                    <w:rPr>
                      <w:rFonts w:eastAsia="Times New Roman"/>
                      <w:sz w:val="22"/>
                      <w:szCs w:val="22"/>
                      <w:lang w:eastAsia="en-GB"/>
                    </w:rPr>
                    <w:t xml:space="preserve">For a PUSCH transmission configured by </w:t>
                  </w:r>
                  <w:proofErr w:type="spellStart"/>
                  <w:r w:rsidRPr="00902249">
                    <w:rPr>
                      <w:rFonts w:eastAsia="Times New Roman"/>
                      <w:i/>
                      <w:iCs/>
                      <w:sz w:val="22"/>
                      <w:szCs w:val="22"/>
                      <w:lang w:eastAsia="en-GB"/>
                    </w:rPr>
                    <w:t>ConfiguredGrantConfig</w:t>
                  </w:r>
                  <w:proofErr w:type="spellEnd"/>
                  <w:r w:rsidRPr="00902249">
                    <w:rPr>
                      <w:rFonts w:eastAsia="Times New Roman"/>
                      <w:i/>
                      <w:iCs/>
                      <w:sz w:val="22"/>
                      <w:szCs w:val="22"/>
                      <w:lang w:eastAsia="en-GB"/>
                    </w:rPr>
                    <w:t xml:space="preserve">, </w:t>
                  </w:r>
                  <w:r w:rsidRPr="00902249">
                    <w:rPr>
                      <w:rFonts w:eastAsia="Times New Roman"/>
                      <w:sz w:val="22"/>
                      <w:szCs w:val="22"/>
                      <w:lang w:eastAsia="en-GB"/>
                    </w:rPr>
                    <w:t xml:space="preserve">if </w:t>
                  </w:r>
                  <w:proofErr w:type="spellStart"/>
                  <w:r w:rsidRPr="00902249">
                    <w:rPr>
                      <w:rFonts w:eastAsia="Times New Roman"/>
                      <w:i/>
                      <w:sz w:val="22"/>
                      <w:szCs w:val="22"/>
                      <w:lang w:eastAsia="en-GB"/>
                    </w:rPr>
                    <w:t>rrc-ConfiguredUplinkGrant</w:t>
                  </w:r>
                  <w:proofErr w:type="spellEnd"/>
                  <w:r w:rsidRPr="00902249">
                    <w:rPr>
                      <w:rFonts w:eastAsia="Times New Roman"/>
                      <w:sz w:val="22"/>
                      <w:szCs w:val="22"/>
                      <w:lang w:eastAsia="en-GB"/>
                    </w:rPr>
                    <w:t xml:space="preserve"> is included in </w:t>
                  </w:r>
                  <w:proofErr w:type="spellStart"/>
                  <w:r w:rsidRPr="00902249">
                    <w:rPr>
                      <w:rFonts w:eastAsia="Times New Roman"/>
                      <w:i/>
                      <w:sz w:val="22"/>
                      <w:szCs w:val="22"/>
                      <w:lang w:eastAsia="en-GB"/>
                    </w:rPr>
                    <w:t>ConfiguredGrantConfig</w:t>
                  </w:r>
                  <w:proofErr w:type="spellEnd"/>
                  <w:r w:rsidRPr="00902249">
                    <w:rPr>
                      <w:rFonts w:eastAsia="Malgun Gothic"/>
                      <w:sz w:val="22"/>
                      <w:szCs w:val="22"/>
                      <w:lang w:eastAsia="en-GB"/>
                    </w:rPr>
                    <w:t xml:space="preserve">, </w:t>
                  </w:r>
                </w:p>
                <w:p w14:paraId="443DF619" w14:textId="77777777" w:rsidR="00250793" w:rsidRPr="00902249" w:rsidRDefault="00250793" w:rsidP="003A2D4B">
                  <w:pPr>
                    <w:pStyle w:val="aff6"/>
                    <w:numPr>
                      <w:ilvl w:val="0"/>
                      <w:numId w:val="38"/>
                    </w:numPr>
                    <w:spacing w:line="276" w:lineRule="auto"/>
                    <w:ind w:leftChars="0" w:left="360" w:firstLine="440"/>
                    <w:contextualSpacing/>
                    <w:jc w:val="both"/>
                    <w:rPr>
                      <w:rFonts w:eastAsia="Malgun Gothic"/>
                      <w:color w:val="FF0000"/>
                      <w:sz w:val="22"/>
                      <w:szCs w:val="22"/>
                      <w:lang w:eastAsia="en-GB"/>
                    </w:rPr>
                  </w:pPr>
                  <w:r w:rsidRPr="00902249">
                    <w:rPr>
                      <w:rFonts w:eastAsia="Times New Roman"/>
                      <w:bCs/>
                      <w:iCs/>
                      <w:color w:val="FF0000"/>
                      <w:sz w:val="22"/>
                      <w:szCs w:val="22"/>
                      <w:lang w:eastAsia="en-GB"/>
                    </w:rPr>
                    <w:t xml:space="preserve">if the UE is provided </w:t>
                  </w:r>
                  <w:r w:rsidRPr="00902249">
                    <w:rPr>
                      <w:color w:val="0070C0"/>
                      <w:sz w:val="22"/>
                      <w:szCs w:val="22"/>
                      <w:lang w:eastAsia="en-GB"/>
                    </w:rPr>
                    <w:t>[</w:t>
                  </w:r>
                  <w:r w:rsidRPr="00902249">
                    <w:rPr>
                      <w:i/>
                      <w:iCs/>
                      <w:color w:val="0070C0"/>
                      <w:sz w:val="22"/>
                      <w:szCs w:val="22"/>
                      <w:lang w:eastAsia="en-GB"/>
                    </w:rPr>
                    <w:t>enablePL-RS-UpdateFor</w:t>
                  </w:r>
                  <w:r w:rsidRPr="00902249">
                    <w:rPr>
                      <w:i/>
                      <w:iCs/>
                      <w:color w:val="0070C0"/>
                      <w:sz w:val="22"/>
                      <w:szCs w:val="22"/>
                      <w:u w:val="single"/>
                      <w:lang w:eastAsia="en-GB"/>
                    </w:rPr>
                    <w:t>Type1CG-</w:t>
                  </w:r>
                  <w:r w:rsidRPr="00902249">
                    <w:rPr>
                      <w:i/>
                      <w:iCs/>
                      <w:color w:val="0070C0"/>
                      <w:sz w:val="22"/>
                      <w:szCs w:val="22"/>
                      <w:lang w:eastAsia="en-GB"/>
                    </w:rPr>
                    <w:t>PUSCH-SRS</w:t>
                  </w:r>
                  <w:r w:rsidRPr="00902249">
                    <w:rPr>
                      <w:color w:val="0070C0"/>
                      <w:sz w:val="22"/>
                      <w:szCs w:val="22"/>
                      <w:lang w:eastAsia="en-GB"/>
                    </w:rPr>
                    <w:t>]</w:t>
                  </w:r>
                  <w:r w:rsidRPr="00902249">
                    <w:rPr>
                      <w:rFonts w:eastAsia="Times New Roman"/>
                      <w:bCs/>
                      <w:i/>
                      <w:iCs/>
                      <w:color w:val="FF0000"/>
                      <w:sz w:val="22"/>
                      <w:szCs w:val="22"/>
                      <w:lang w:eastAsia="en-GB"/>
                    </w:rPr>
                    <w:t>,</w:t>
                  </w:r>
                  <w:r w:rsidRPr="00902249">
                    <w:rPr>
                      <w:rFonts w:eastAsia="Malgun Gothic"/>
                      <w:color w:val="FF0000"/>
                      <w:sz w:val="22"/>
                      <w:szCs w:val="22"/>
                      <w:lang w:eastAsia="en-GB"/>
                    </w:rPr>
                    <w:t xml:space="preserve"> the </w:t>
                  </w:r>
                  <w:r w:rsidRPr="00902249">
                    <w:rPr>
                      <w:rFonts w:eastAsia="Times New Roman"/>
                      <w:color w:val="FF0000"/>
                      <w:sz w:val="22"/>
                      <w:szCs w:val="22"/>
                      <w:lang w:eastAsia="en-GB"/>
                    </w:rPr>
                    <w:t xml:space="preserve">UE determines a RS resource index </w:t>
                  </w:r>
                  <w:proofErr w:type="spellStart"/>
                  <w:r w:rsidRPr="00902249">
                    <w:rPr>
                      <w:rFonts w:eastAsia="Times New Roman"/>
                      <w:i/>
                      <w:iCs/>
                      <w:color w:val="FF0000"/>
                      <w:sz w:val="22"/>
                      <w:szCs w:val="22"/>
                      <w:lang w:eastAsia="en-GB"/>
                    </w:rPr>
                    <w:t>q</w:t>
                  </w:r>
                  <w:r w:rsidRPr="00902249">
                    <w:rPr>
                      <w:rFonts w:eastAsia="Times New Roman"/>
                      <w:i/>
                      <w:iCs/>
                      <w:color w:val="FF0000"/>
                      <w:sz w:val="22"/>
                      <w:szCs w:val="22"/>
                      <w:vertAlign w:val="subscript"/>
                      <w:lang w:eastAsia="en-GB"/>
                    </w:rPr>
                    <w:t>d</w:t>
                  </w:r>
                  <w:proofErr w:type="spellEnd"/>
                  <w:r w:rsidRPr="00902249">
                    <w:rPr>
                      <w:rFonts w:eastAsia="Times New Roman"/>
                      <w:color w:val="FF0000"/>
                      <w:sz w:val="22"/>
                      <w:szCs w:val="22"/>
                      <w:lang w:eastAsia="en-GB"/>
                    </w:rPr>
                    <w:t xml:space="preserve"> from the value of </w:t>
                  </w:r>
                  <w:r w:rsidRPr="00902249">
                    <w:rPr>
                      <w:rFonts w:eastAsia="ＭＳ 明朝"/>
                      <w:i/>
                      <w:color w:val="FF0000"/>
                      <w:sz w:val="22"/>
                      <w:szCs w:val="22"/>
                      <w:lang w:eastAsia="en-GB"/>
                    </w:rPr>
                    <w:t>PUSCH-</w:t>
                  </w:r>
                  <w:proofErr w:type="spellStart"/>
                  <w:r w:rsidRPr="00902249">
                    <w:rPr>
                      <w:rFonts w:eastAsia="ＭＳ 明朝"/>
                      <w:i/>
                      <w:color w:val="FF0000"/>
                      <w:sz w:val="22"/>
                      <w:szCs w:val="22"/>
                      <w:lang w:eastAsia="en-GB"/>
                    </w:rPr>
                    <w:t>PathlossReferenceRS</w:t>
                  </w:r>
                  <w:proofErr w:type="spellEnd"/>
                  <w:r w:rsidRPr="00902249">
                    <w:rPr>
                      <w:rFonts w:eastAsia="ＭＳ 明朝"/>
                      <w:i/>
                      <w:color w:val="FF0000"/>
                      <w:sz w:val="22"/>
                      <w:szCs w:val="22"/>
                      <w:lang w:eastAsia="en-GB"/>
                    </w:rPr>
                    <w:t>-Id</w:t>
                  </w:r>
                  <w:r w:rsidRPr="00902249">
                    <w:rPr>
                      <w:rFonts w:eastAsia="ＭＳ 明朝"/>
                      <w:color w:val="FF0000"/>
                      <w:sz w:val="22"/>
                      <w:szCs w:val="22"/>
                      <w:lang w:eastAsia="en-GB"/>
                    </w:rPr>
                    <w:t xml:space="preserve"> </w:t>
                  </w:r>
                  <w:r w:rsidRPr="00902249">
                    <w:rPr>
                      <w:rFonts w:eastAsia="Times New Roman"/>
                      <w:color w:val="FF0000"/>
                      <w:sz w:val="22"/>
                      <w:szCs w:val="22"/>
                      <w:lang w:eastAsia="en-GB"/>
                    </w:rPr>
                    <w:t xml:space="preserve">that is mapped to the </w:t>
                  </w:r>
                  <w:proofErr w:type="spellStart"/>
                  <w:r w:rsidRPr="00902249">
                    <w:rPr>
                      <w:rFonts w:eastAsia="Times New Roman"/>
                      <w:i/>
                      <w:color w:val="FF0000"/>
                      <w:sz w:val="22"/>
                      <w:szCs w:val="22"/>
                      <w:lang w:eastAsia="en-GB"/>
                    </w:rPr>
                    <w:t>sri</w:t>
                  </w:r>
                  <w:proofErr w:type="spellEnd"/>
                  <w:r w:rsidRPr="00902249">
                    <w:rPr>
                      <w:rFonts w:eastAsia="Times New Roman"/>
                      <w:i/>
                      <w:color w:val="FF0000"/>
                      <w:sz w:val="22"/>
                      <w:szCs w:val="22"/>
                      <w:lang w:eastAsia="en-GB"/>
                    </w:rPr>
                    <w:t>-PUSCH-</w:t>
                  </w:r>
                  <w:proofErr w:type="spellStart"/>
                  <w:r w:rsidRPr="00902249">
                    <w:rPr>
                      <w:rFonts w:eastAsia="Times New Roman"/>
                      <w:i/>
                      <w:color w:val="FF0000"/>
                      <w:sz w:val="22"/>
                      <w:szCs w:val="22"/>
                      <w:lang w:eastAsia="en-GB"/>
                    </w:rPr>
                    <w:t>PowerControlId</w:t>
                  </w:r>
                  <w:proofErr w:type="spellEnd"/>
                  <w:r w:rsidRPr="00902249">
                    <w:rPr>
                      <w:rFonts w:eastAsia="Times New Roman"/>
                      <w:color w:val="FF0000"/>
                      <w:sz w:val="22"/>
                      <w:szCs w:val="22"/>
                      <w:lang w:eastAsia="en-GB"/>
                    </w:rPr>
                    <w:t xml:space="preserve"> indicated by the </w:t>
                  </w:r>
                  <w:proofErr w:type="spellStart"/>
                  <w:r w:rsidRPr="00902249">
                    <w:rPr>
                      <w:rFonts w:eastAsia="Times New Roman"/>
                      <w:i/>
                      <w:color w:val="FF0000"/>
                      <w:sz w:val="22"/>
                      <w:szCs w:val="22"/>
                      <w:lang w:eastAsia="en-GB"/>
                    </w:rPr>
                    <w:t>srs-ResourceIndicator</w:t>
                  </w:r>
                  <w:proofErr w:type="spellEnd"/>
                  <w:r w:rsidRPr="00902249">
                    <w:rPr>
                      <w:rFonts w:eastAsia="Times New Roman"/>
                      <w:color w:val="FF0000"/>
                      <w:sz w:val="22"/>
                      <w:szCs w:val="22"/>
                      <w:lang w:eastAsia="en-GB"/>
                    </w:rPr>
                    <w:t xml:space="preserve"> value included in </w:t>
                  </w:r>
                  <w:proofErr w:type="spellStart"/>
                  <w:r w:rsidRPr="00902249">
                    <w:rPr>
                      <w:rFonts w:eastAsia="Times New Roman"/>
                      <w:i/>
                      <w:iCs/>
                      <w:color w:val="FF0000"/>
                      <w:sz w:val="22"/>
                      <w:szCs w:val="22"/>
                      <w:lang w:eastAsia="zh-CN"/>
                    </w:rPr>
                    <w:t>rrc-ConfiguredUplinkGrant</w:t>
                  </w:r>
                  <w:proofErr w:type="spellEnd"/>
                </w:p>
                <w:p w14:paraId="181702C3" w14:textId="77777777" w:rsidR="00250793" w:rsidRPr="00902249" w:rsidRDefault="00250793" w:rsidP="003A2D4B">
                  <w:pPr>
                    <w:pStyle w:val="aff6"/>
                    <w:numPr>
                      <w:ilvl w:val="0"/>
                      <w:numId w:val="38"/>
                    </w:numPr>
                    <w:spacing w:line="276" w:lineRule="auto"/>
                    <w:ind w:leftChars="0" w:left="360" w:firstLine="440"/>
                    <w:contextualSpacing/>
                    <w:jc w:val="both"/>
                    <w:rPr>
                      <w:rFonts w:eastAsia="Malgun Gothic"/>
                      <w:sz w:val="22"/>
                      <w:szCs w:val="22"/>
                      <w:lang w:eastAsia="en-GB"/>
                    </w:rPr>
                  </w:pPr>
                  <w:r w:rsidRPr="00902249">
                    <w:rPr>
                      <w:rFonts w:eastAsia="Times New Roman"/>
                      <w:bCs/>
                      <w:iCs/>
                      <w:color w:val="FF0000"/>
                      <w:sz w:val="22"/>
                      <w:szCs w:val="22"/>
                      <w:lang w:eastAsia="en-GB"/>
                    </w:rPr>
                    <w:t xml:space="preserve">if the UE is not provided </w:t>
                  </w:r>
                  <w:r w:rsidRPr="00902249">
                    <w:rPr>
                      <w:color w:val="0070C0"/>
                      <w:sz w:val="22"/>
                      <w:szCs w:val="22"/>
                      <w:lang w:eastAsia="en-GB"/>
                    </w:rPr>
                    <w:t>[</w:t>
                  </w:r>
                  <w:r w:rsidRPr="00902249">
                    <w:rPr>
                      <w:i/>
                      <w:iCs/>
                      <w:color w:val="0070C0"/>
                      <w:sz w:val="22"/>
                      <w:szCs w:val="22"/>
                      <w:lang w:eastAsia="en-GB"/>
                    </w:rPr>
                    <w:t>enablePL-RS-UpdateFor</w:t>
                  </w:r>
                  <w:r w:rsidRPr="00902249">
                    <w:rPr>
                      <w:i/>
                      <w:iCs/>
                      <w:color w:val="0070C0"/>
                      <w:sz w:val="22"/>
                      <w:szCs w:val="22"/>
                      <w:u w:val="single"/>
                      <w:lang w:eastAsia="en-GB"/>
                    </w:rPr>
                    <w:t>Type1CG-</w:t>
                  </w:r>
                  <w:r w:rsidRPr="00902249">
                    <w:rPr>
                      <w:i/>
                      <w:iCs/>
                      <w:color w:val="0070C0"/>
                      <w:sz w:val="22"/>
                      <w:szCs w:val="22"/>
                      <w:lang w:eastAsia="en-GB"/>
                    </w:rPr>
                    <w:t>PUSCH-SRS</w:t>
                  </w:r>
                  <w:r w:rsidRPr="00902249">
                    <w:rPr>
                      <w:color w:val="0070C0"/>
                      <w:sz w:val="22"/>
                      <w:szCs w:val="22"/>
                      <w:lang w:eastAsia="en-GB"/>
                    </w:rPr>
                    <w:t>]</w:t>
                  </w:r>
                  <w:r w:rsidRPr="00902249">
                    <w:rPr>
                      <w:rFonts w:eastAsia="Times New Roman"/>
                      <w:bCs/>
                      <w:i/>
                      <w:iCs/>
                      <w:color w:val="ED7D31"/>
                      <w:sz w:val="22"/>
                      <w:szCs w:val="22"/>
                      <w:lang w:eastAsia="en-GB"/>
                    </w:rPr>
                    <w:t>,</w:t>
                  </w:r>
                  <w:r w:rsidRPr="00902249">
                    <w:rPr>
                      <w:rFonts w:eastAsia="Malgun Gothic"/>
                      <w:sz w:val="22"/>
                      <w:szCs w:val="22"/>
                      <w:lang w:eastAsia="en-GB"/>
                    </w:rPr>
                    <w:t xml:space="preserve"> a </w:t>
                  </w:r>
                  <w:r w:rsidRPr="00902249">
                    <w:rPr>
                      <w:rFonts w:eastAsia="Times New Roman"/>
                      <w:sz w:val="22"/>
                      <w:szCs w:val="22"/>
                      <w:lang w:eastAsia="en-GB"/>
                    </w:rPr>
                    <w:t xml:space="preserve">RS resource index </w:t>
                  </w:r>
                  <w:proofErr w:type="spellStart"/>
                  <w:r w:rsidRPr="00902249">
                    <w:rPr>
                      <w:rFonts w:eastAsia="Times New Roman"/>
                      <w:i/>
                      <w:iCs/>
                      <w:sz w:val="22"/>
                      <w:szCs w:val="22"/>
                      <w:lang w:eastAsia="en-GB"/>
                    </w:rPr>
                    <w:t>q</w:t>
                  </w:r>
                  <w:r w:rsidRPr="00902249">
                    <w:rPr>
                      <w:rFonts w:eastAsia="Times New Roman"/>
                      <w:i/>
                      <w:iCs/>
                      <w:sz w:val="22"/>
                      <w:szCs w:val="22"/>
                      <w:vertAlign w:val="subscript"/>
                      <w:lang w:eastAsia="en-GB"/>
                    </w:rPr>
                    <w:t>d</w:t>
                  </w:r>
                  <w:proofErr w:type="spellEnd"/>
                  <w:r w:rsidRPr="00902249">
                    <w:rPr>
                      <w:rFonts w:eastAsia="Times New Roman"/>
                      <w:sz w:val="22"/>
                      <w:szCs w:val="22"/>
                      <w:lang w:eastAsia="en-GB"/>
                    </w:rPr>
                    <w:t xml:space="preserve"> is provided by a value of </w:t>
                  </w:r>
                  <w:proofErr w:type="spellStart"/>
                  <w:r w:rsidRPr="00902249">
                    <w:rPr>
                      <w:rFonts w:eastAsia="Times New Roman"/>
                      <w:i/>
                      <w:sz w:val="22"/>
                      <w:szCs w:val="22"/>
                      <w:lang w:eastAsia="en-GB"/>
                    </w:rPr>
                    <w:t>pathlossReferenceIndex</w:t>
                  </w:r>
                  <w:proofErr w:type="spellEnd"/>
                  <w:r w:rsidRPr="00902249">
                    <w:rPr>
                      <w:rFonts w:eastAsia="Times New Roman"/>
                      <w:sz w:val="22"/>
                      <w:szCs w:val="22"/>
                      <w:lang w:eastAsia="en-GB"/>
                    </w:rPr>
                    <w:t xml:space="preserve"> </w:t>
                  </w:r>
                  <w:r w:rsidRPr="00902249">
                    <w:rPr>
                      <w:rFonts w:eastAsia="Times New Roman"/>
                      <w:sz w:val="22"/>
                      <w:szCs w:val="22"/>
                      <w:lang w:eastAsia="zh-CN"/>
                    </w:rPr>
                    <w:t xml:space="preserve">included in </w:t>
                  </w:r>
                  <w:proofErr w:type="spellStart"/>
                  <w:r w:rsidRPr="00902249">
                    <w:rPr>
                      <w:rFonts w:eastAsia="Times New Roman"/>
                      <w:i/>
                      <w:iCs/>
                      <w:sz w:val="22"/>
                      <w:szCs w:val="22"/>
                      <w:lang w:eastAsia="zh-CN"/>
                    </w:rPr>
                    <w:t>rrc-ConfiguredUplinkGrant</w:t>
                  </w:r>
                  <w:proofErr w:type="spellEnd"/>
                  <w:r w:rsidRPr="00902249">
                    <w:rPr>
                      <w:rFonts w:eastAsia="Times New Roman"/>
                      <w:i/>
                      <w:iCs/>
                      <w:sz w:val="22"/>
                      <w:szCs w:val="22"/>
                      <w:lang w:eastAsia="zh-CN"/>
                    </w:rPr>
                    <w:t xml:space="preserve"> </w:t>
                  </w:r>
                  <w:r w:rsidRPr="00902249">
                    <w:rPr>
                      <w:rFonts w:eastAsia="Times New Roman"/>
                      <w:sz w:val="22"/>
                      <w:szCs w:val="22"/>
                      <w:lang w:eastAsia="en-GB"/>
                    </w:rPr>
                    <w:t>where the RS resource is either on serving cell</w:t>
                  </w:r>
                  <w:r w:rsidRPr="00902249">
                    <w:rPr>
                      <w:rFonts w:eastAsia="Times New Roman"/>
                      <w:i/>
                      <w:sz w:val="22"/>
                      <w:szCs w:val="22"/>
                      <w:lang w:eastAsia="en-GB"/>
                    </w:rPr>
                    <w:t xml:space="preserve"> </w:t>
                  </w:r>
                  <w:r w:rsidRPr="00902249">
                    <w:rPr>
                      <w:rFonts w:eastAsia="Times New Roman"/>
                      <w:i/>
                      <w:noProof/>
                      <w:sz w:val="22"/>
                      <w:szCs w:val="22"/>
                      <w:lang w:val="en-US" w:eastAsia="en-GB"/>
                    </w:rPr>
                    <w:t>c</w:t>
                  </w:r>
                  <w:r w:rsidRPr="00902249">
                    <w:rPr>
                      <w:rFonts w:eastAsia="Times New Roman"/>
                      <w:sz w:val="22"/>
                      <w:szCs w:val="22"/>
                      <w:lang w:eastAsia="en-GB"/>
                    </w:rPr>
                    <w:t xml:space="preserve"> or, if provided, on a serving cell indicated by a value of </w:t>
                  </w:r>
                  <w:proofErr w:type="spellStart"/>
                  <w:r w:rsidRPr="00902249">
                    <w:rPr>
                      <w:rFonts w:eastAsia="Times New Roman"/>
                      <w:i/>
                      <w:iCs/>
                      <w:sz w:val="22"/>
                      <w:szCs w:val="22"/>
                      <w:lang w:eastAsia="en-GB"/>
                    </w:rPr>
                    <w:t>pathlossReferenceLinking</w:t>
                  </w:r>
                  <w:proofErr w:type="spellEnd"/>
                </w:p>
                <w:p w14:paraId="45D1B8F9" w14:textId="77777777" w:rsidR="00250793" w:rsidRPr="00902249" w:rsidRDefault="00250793" w:rsidP="003A2D4B">
                  <w:pPr>
                    <w:pStyle w:val="aff6"/>
                    <w:numPr>
                      <w:ilvl w:val="0"/>
                      <w:numId w:val="38"/>
                    </w:numPr>
                    <w:autoSpaceDN w:val="0"/>
                    <w:adjustRightInd w:val="0"/>
                    <w:snapToGrid w:val="0"/>
                    <w:ind w:leftChars="0" w:left="360" w:firstLine="440"/>
                    <w:jc w:val="both"/>
                    <w:rPr>
                      <w:sz w:val="22"/>
                      <w:szCs w:val="22"/>
                    </w:rPr>
                  </w:pPr>
                  <w:r w:rsidRPr="00902249">
                    <w:rPr>
                      <w:sz w:val="22"/>
                      <w:szCs w:val="22"/>
                      <w:lang w:eastAsia="zh-CN"/>
                    </w:rPr>
                    <w:t>……</w:t>
                  </w:r>
                </w:p>
                <w:p w14:paraId="19B202E6" w14:textId="77777777" w:rsidR="00250793" w:rsidRPr="00902249" w:rsidRDefault="00250793" w:rsidP="003A2D4B">
                  <w:pPr>
                    <w:jc w:val="center"/>
                    <w:rPr>
                      <w:b/>
                      <w:sz w:val="22"/>
                      <w:szCs w:val="22"/>
                    </w:rPr>
                  </w:pPr>
                  <w:r w:rsidRPr="00902249">
                    <w:rPr>
                      <w:b/>
                      <w:iCs/>
                      <w:color w:val="FF0000"/>
                      <w:sz w:val="22"/>
                      <w:szCs w:val="22"/>
                    </w:rPr>
                    <w:t>&lt;Unchanged parts are omitted&gt;</w:t>
                  </w:r>
                </w:p>
              </w:tc>
            </w:tr>
          </w:tbl>
          <w:p w14:paraId="0866C20E" w14:textId="77777777" w:rsidR="00250793" w:rsidRDefault="00250793" w:rsidP="003A2D4B">
            <w:pPr>
              <w:spacing w:after="0"/>
              <w:rPr>
                <w:bCs/>
                <w:lang w:val="en-US"/>
              </w:rPr>
            </w:pPr>
          </w:p>
        </w:tc>
      </w:tr>
    </w:tbl>
    <w:p w14:paraId="432BDAEC" w14:textId="77777777" w:rsidR="00A9732F" w:rsidRDefault="00A9732F" w:rsidP="00A9732F">
      <w:pPr>
        <w:rPr>
          <w:lang w:eastAsia="x-none"/>
        </w:rPr>
      </w:pPr>
    </w:p>
    <w:p w14:paraId="46AD6058" w14:textId="77777777" w:rsidR="000740AE" w:rsidRDefault="000740AE" w:rsidP="00A9732F">
      <w:pPr>
        <w:rPr>
          <w:lang w:eastAsia="x-none"/>
        </w:rPr>
      </w:pPr>
    </w:p>
    <w:p w14:paraId="65AB2EC3" w14:textId="5750E4A6" w:rsidR="000740AE" w:rsidRPr="00E34C18" w:rsidRDefault="00990B5A" w:rsidP="000740A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0B5A">
        <w:rPr>
          <w:rFonts w:ascii="Arial" w:eastAsia="Batang" w:hAnsi="Arial"/>
          <w:sz w:val="32"/>
          <w:szCs w:val="32"/>
          <w:lang w:val="en-US" w:eastAsia="ko-KR"/>
        </w:rPr>
        <w:t xml:space="preserve">Enhanced PDCCH reception for </w:t>
      </w:r>
      <w:proofErr w:type="spellStart"/>
      <w:r w:rsidRPr="00990B5A">
        <w:rPr>
          <w:rFonts w:ascii="Arial" w:eastAsia="Batang" w:hAnsi="Arial"/>
          <w:sz w:val="32"/>
          <w:szCs w:val="32"/>
          <w:lang w:val="en-US" w:eastAsia="ko-KR"/>
        </w:rPr>
        <w:t>mDCI</w:t>
      </w:r>
      <w:proofErr w:type="spellEnd"/>
      <w:r w:rsidRPr="00990B5A">
        <w:rPr>
          <w:rFonts w:ascii="Arial" w:eastAsia="Batang" w:hAnsi="Arial"/>
          <w:sz w:val="32"/>
          <w:szCs w:val="32"/>
          <w:lang w:val="en-US" w:eastAsia="ko-KR"/>
        </w:rPr>
        <w:t xml:space="preserve"> based </w:t>
      </w:r>
      <w:proofErr w:type="spellStart"/>
      <w:r w:rsidRPr="00990B5A">
        <w:rPr>
          <w:rFonts w:ascii="Arial" w:eastAsia="Batang" w:hAnsi="Arial"/>
          <w:sz w:val="32"/>
          <w:szCs w:val="32"/>
          <w:lang w:val="en-US" w:eastAsia="ko-KR"/>
        </w:rPr>
        <w:t>mTRP</w:t>
      </w:r>
      <w:proofErr w:type="spellEnd"/>
    </w:p>
    <w:tbl>
      <w:tblPr>
        <w:tblStyle w:val="aff4"/>
        <w:tblW w:w="0" w:type="auto"/>
        <w:tblLook w:val="04A0" w:firstRow="1" w:lastRow="0" w:firstColumn="1" w:lastColumn="0" w:noHBand="0" w:noVBand="1"/>
      </w:tblPr>
      <w:tblGrid>
        <w:gridCol w:w="9628"/>
      </w:tblGrid>
      <w:tr w:rsidR="00D8365F" w14:paraId="0FF7C013" w14:textId="77777777" w:rsidTr="00D8365F">
        <w:tc>
          <w:tcPr>
            <w:tcW w:w="9628" w:type="dxa"/>
          </w:tcPr>
          <w:p w14:paraId="2E904363" w14:textId="126E3DEE" w:rsidR="00D8365F" w:rsidRPr="00B92E84" w:rsidRDefault="00D8365F" w:rsidP="00D8365F">
            <w:pPr>
              <w:spacing w:after="0"/>
              <w:rPr>
                <w:rFonts w:eastAsia="ＭＳ 明朝" w:cs="Batang"/>
                <w:b/>
                <w:bCs/>
                <w:sz w:val="22"/>
                <w:szCs w:val="22"/>
                <w:highlight w:val="green"/>
              </w:rPr>
            </w:pPr>
            <w:r>
              <w:rPr>
                <w:rFonts w:eastAsia="ＭＳ 明朝" w:cs="Batang"/>
                <w:b/>
                <w:bCs/>
                <w:sz w:val="22"/>
                <w:szCs w:val="22"/>
                <w:highlight w:val="green"/>
              </w:rPr>
              <w:t>Agreement</w:t>
            </w:r>
            <w:r w:rsidR="00FB57F7">
              <w:rPr>
                <w:rFonts w:eastAsia="ＭＳ 明朝" w:cs="Batang"/>
                <w:b/>
                <w:bCs/>
                <w:sz w:val="22"/>
                <w:szCs w:val="22"/>
                <w:highlight w:val="green"/>
              </w:rPr>
              <w:t xml:space="preserve"> </w:t>
            </w:r>
            <w:r w:rsidR="00FB57F7" w:rsidRPr="00F179EB">
              <w:rPr>
                <w:rFonts w:ascii="Times" w:eastAsia="Batang" w:hAnsi="Times"/>
                <w:color w:val="0070C0"/>
                <w:sz w:val="22"/>
                <w:szCs w:val="32"/>
                <w:lang w:eastAsia="x-none"/>
              </w:rPr>
              <w:t>(RAN1#11</w:t>
            </w:r>
            <w:r w:rsidR="00FB57F7">
              <w:rPr>
                <w:rFonts w:ascii="Times" w:eastAsia="Batang" w:hAnsi="Times"/>
                <w:color w:val="0070C0"/>
                <w:sz w:val="22"/>
                <w:szCs w:val="32"/>
                <w:lang w:eastAsia="x-none"/>
              </w:rPr>
              <w:t>4</w:t>
            </w:r>
            <w:r w:rsidR="00FB57F7" w:rsidRPr="00F179EB">
              <w:rPr>
                <w:rFonts w:ascii="Times" w:eastAsia="Batang" w:hAnsi="Times"/>
                <w:color w:val="0070C0"/>
                <w:sz w:val="22"/>
                <w:szCs w:val="32"/>
                <w:lang w:eastAsia="x-none"/>
              </w:rPr>
              <w:t>)</w:t>
            </w:r>
          </w:p>
          <w:p w14:paraId="6F76066D" w14:textId="77777777" w:rsidR="00D8365F" w:rsidRPr="0094788D" w:rsidRDefault="00D8365F" w:rsidP="00D8365F">
            <w:pPr>
              <w:pStyle w:val="aff6"/>
              <w:numPr>
                <w:ilvl w:val="0"/>
                <w:numId w:val="13"/>
              </w:numPr>
              <w:spacing w:after="0" w:line="259" w:lineRule="auto"/>
              <w:ind w:leftChars="0"/>
              <w:jc w:val="both"/>
              <w:rPr>
                <w:rFonts w:eastAsia="ＭＳ 明朝" w:cs="Batang"/>
                <w:sz w:val="22"/>
                <w:szCs w:val="22"/>
              </w:rPr>
            </w:pPr>
            <w:r w:rsidRPr="0094788D">
              <w:rPr>
                <w:rFonts w:eastAsia="ＭＳ 明朝" w:cs="Batang"/>
                <w:sz w:val="22"/>
                <w:szCs w:val="22"/>
              </w:rPr>
              <w:t>For multi-DCI based multi-TRP operation, support the following:</w:t>
            </w:r>
          </w:p>
          <w:p w14:paraId="1DE17F28" w14:textId="77777777" w:rsidR="00D8365F" w:rsidRPr="0094788D" w:rsidRDefault="00D8365F" w:rsidP="00D8365F">
            <w:pPr>
              <w:pStyle w:val="aff6"/>
              <w:numPr>
                <w:ilvl w:val="1"/>
                <w:numId w:val="13"/>
              </w:numPr>
              <w:spacing w:after="0" w:line="259" w:lineRule="auto"/>
              <w:ind w:leftChars="0"/>
              <w:jc w:val="both"/>
              <w:rPr>
                <w:rFonts w:eastAsia="ＭＳ 明朝" w:cs="Batang"/>
                <w:sz w:val="22"/>
                <w:szCs w:val="22"/>
              </w:rPr>
            </w:pPr>
            <w:r w:rsidRPr="0094788D">
              <w:rPr>
                <w:rFonts w:eastAsia="ＭＳ 明朝" w:cs="Batang"/>
                <w:sz w:val="22"/>
                <w:szCs w:val="22"/>
              </w:rPr>
              <w:t>QCL-</w:t>
            </w:r>
            <w:proofErr w:type="spellStart"/>
            <w:r w:rsidRPr="0094788D">
              <w:rPr>
                <w:rFonts w:eastAsia="ＭＳ 明朝" w:cs="Batang"/>
                <w:sz w:val="22"/>
                <w:szCs w:val="22"/>
              </w:rPr>
              <w:t>TypeD</w:t>
            </w:r>
            <w:proofErr w:type="spellEnd"/>
            <w:r w:rsidRPr="0094788D">
              <w:rPr>
                <w:rFonts w:eastAsia="ＭＳ 明朝" w:cs="Batang"/>
                <w:sz w:val="22"/>
                <w:szCs w:val="22"/>
              </w:rPr>
              <w:t xml:space="preserve"> prioritization rules for overlapping CORESETs is performed per </w:t>
            </w:r>
            <w:proofErr w:type="spellStart"/>
            <w:r w:rsidRPr="0094788D">
              <w:rPr>
                <w:rFonts w:eastAsia="ＭＳ 明朝" w:cs="Batang"/>
                <w:sz w:val="22"/>
                <w:szCs w:val="22"/>
              </w:rPr>
              <w:t>coresetPoolIndex</w:t>
            </w:r>
            <w:proofErr w:type="spellEnd"/>
            <w:r w:rsidRPr="0094788D">
              <w:rPr>
                <w:rFonts w:eastAsia="ＭＳ 明朝" w:cs="Batang"/>
                <w:sz w:val="22"/>
                <w:szCs w:val="22"/>
              </w:rPr>
              <w:t xml:space="preserve"> value. </w:t>
            </w:r>
          </w:p>
          <w:p w14:paraId="6ED7E93C" w14:textId="77777777" w:rsidR="00D8365F" w:rsidRPr="0094788D" w:rsidRDefault="00D8365F" w:rsidP="00D8365F">
            <w:pPr>
              <w:pStyle w:val="aff6"/>
              <w:numPr>
                <w:ilvl w:val="2"/>
                <w:numId w:val="13"/>
              </w:numPr>
              <w:spacing w:after="0" w:line="259" w:lineRule="auto"/>
              <w:ind w:leftChars="0"/>
              <w:jc w:val="both"/>
              <w:rPr>
                <w:rFonts w:eastAsia="ＭＳ 明朝" w:cs="Batang"/>
                <w:sz w:val="22"/>
                <w:szCs w:val="22"/>
              </w:rPr>
            </w:pPr>
            <w:r w:rsidRPr="0094788D">
              <w:rPr>
                <w:rFonts w:eastAsia="ＭＳ 明朝" w:cs="Batang"/>
                <w:sz w:val="22"/>
                <w:szCs w:val="22"/>
              </w:rPr>
              <w:t>Adopt following TP in Clause 10.1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D8365F" w14:paraId="78FFD352" w14:textId="77777777" w:rsidTr="00FE0AD0">
              <w:tc>
                <w:tcPr>
                  <w:tcW w:w="9628" w:type="dxa"/>
                  <w:shd w:val="clear" w:color="auto" w:fill="auto"/>
                </w:tcPr>
                <w:p w14:paraId="6C1B9C7A" w14:textId="77777777" w:rsidR="00D8365F" w:rsidRDefault="00D8365F" w:rsidP="00D8365F">
                  <w:pPr>
                    <w:rPr>
                      <w:sz w:val="22"/>
                      <w:szCs w:val="22"/>
                    </w:rPr>
                  </w:pPr>
                  <w:r>
                    <w:rPr>
                      <w:sz w:val="22"/>
                      <w:szCs w:val="22"/>
                    </w:rPr>
                    <w:t>--Unchanged part omitted------------------------</w:t>
                  </w:r>
                </w:p>
                <w:p w14:paraId="7A4EF3EC" w14:textId="77777777" w:rsidR="00D8365F" w:rsidRDefault="00D8365F" w:rsidP="00D8365F">
                  <w:pPr>
                    <w:rPr>
                      <w:rFonts w:eastAsia="Times New Roman"/>
                      <w:sz w:val="22"/>
                      <w:szCs w:val="22"/>
                    </w:rPr>
                  </w:pPr>
                  <w:r>
                    <w:rPr>
                      <w:rFonts w:eastAsia="Times New Roman"/>
                      <w:sz w:val="22"/>
                      <w:szCs w:val="22"/>
                    </w:rPr>
                    <w:t xml:space="preserve">If a UE </w:t>
                  </w:r>
                </w:p>
                <w:p w14:paraId="41F08B76" w14:textId="77777777" w:rsidR="00D8365F" w:rsidRDefault="00D8365F" w:rsidP="00D8365F">
                  <w:pPr>
                    <w:ind w:left="568" w:hanging="284"/>
                    <w:rPr>
                      <w:sz w:val="22"/>
                      <w:szCs w:val="22"/>
                    </w:rPr>
                  </w:pPr>
                  <w:r>
                    <w:rPr>
                      <w:sz w:val="22"/>
                      <w:szCs w:val="22"/>
                      <w:lang w:val="en-US"/>
                    </w:rPr>
                    <w:t>-</w:t>
                  </w:r>
                  <w:r>
                    <w:rPr>
                      <w:sz w:val="22"/>
                      <w:szCs w:val="22"/>
                      <w:lang w:val="en-US"/>
                    </w:rPr>
                    <w:tab/>
                  </w:r>
                  <w:r>
                    <w:rPr>
                      <w:rFonts w:eastAsia="Times New Roman"/>
                      <w:sz w:val="22"/>
                      <w:szCs w:val="22"/>
                      <w:lang w:val="en-US"/>
                    </w:rPr>
                    <w:t>is configured f</w:t>
                  </w:r>
                  <w:r>
                    <w:rPr>
                      <w:sz w:val="22"/>
                      <w:szCs w:val="22"/>
                      <w:lang w:val="en-US"/>
                    </w:rPr>
                    <w:t>or single cell operation or for operation with carrier aggregation in a same frequency band</w:t>
                  </w:r>
                  <w:r>
                    <w:rPr>
                      <w:sz w:val="22"/>
                      <w:szCs w:val="22"/>
                    </w:rPr>
                    <w:t>, and</w:t>
                  </w:r>
                </w:p>
                <w:p w14:paraId="442308E8" w14:textId="77777777" w:rsidR="00D8365F" w:rsidRDefault="00D8365F" w:rsidP="00D8365F">
                  <w:pPr>
                    <w:ind w:left="568" w:hanging="284"/>
                    <w:rPr>
                      <w:sz w:val="22"/>
                      <w:szCs w:val="22"/>
                    </w:rPr>
                  </w:pPr>
                  <w:r>
                    <w:rPr>
                      <w:sz w:val="22"/>
                      <w:szCs w:val="22"/>
                      <w:lang w:val="en-US"/>
                    </w:rPr>
                    <w:t>-</w:t>
                  </w:r>
                  <w:r>
                    <w:rPr>
                      <w:sz w:val="22"/>
                      <w:szCs w:val="22"/>
                      <w:lang w:val="en-US"/>
                    </w:rPr>
                    <w:tab/>
                  </w:r>
                  <w:r>
                    <w:rPr>
                      <w:rFonts w:eastAsia="Times New Roman"/>
                      <w:sz w:val="22"/>
                      <w:szCs w:val="22"/>
                      <w:lang w:val="en-US"/>
                    </w:rPr>
                    <w:t>monitors PDCCH</w:t>
                  </w:r>
                  <w:r>
                    <w:rPr>
                      <w:rFonts w:eastAsia="Times New Roman"/>
                      <w:sz w:val="22"/>
                      <w:szCs w:val="22"/>
                    </w:rPr>
                    <w:t xml:space="preserve"> candidates</w:t>
                  </w:r>
                  <w:r>
                    <w:rPr>
                      <w:rFonts w:eastAsia="Times New Roman"/>
                      <w:sz w:val="22"/>
                      <w:szCs w:val="22"/>
                      <w:lang w:val="en-US"/>
                    </w:rPr>
                    <w:t xml:space="preserve"> </w:t>
                  </w:r>
                  <w:r>
                    <w:rPr>
                      <w:rFonts w:eastAsia="Times New Roman"/>
                      <w:sz w:val="22"/>
                      <w:szCs w:val="22"/>
                    </w:rPr>
                    <w:t xml:space="preserve">in overlapping PDCCH monitoring occasions </w:t>
                  </w:r>
                  <w:r>
                    <w:rPr>
                      <w:rFonts w:eastAsia="Times New Roman"/>
                      <w:sz w:val="22"/>
                      <w:szCs w:val="22"/>
                      <w:lang w:val="en-US"/>
                    </w:rPr>
                    <w:t>in multiple CORESETs</w:t>
                  </w:r>
                  <w:r>
                    <w:rPr>
                      <w:rFonts w:eastAsia="Times New Roman"/>
                      <w:sz w:val="22"/>
                      <w:szCs w:val="22"/>
                    </w:rPr>
                    <w:t xml:space="preserve"> that have </w:t>
                  </w:r>
                  <w:r>
                    <w:rPr>
                      <w:sz w:val="22"/>
                      <w:szCs w:val="22"/>
                      <w:lang w:val="en-US"/>
                    </w:rPr>
                    <w:t xml:space="preserve">been configured with </w:t>
                  </w:r>
                  <w:r>
                    <w:rPr>
                      <w:rFonts w:hint="eastAsia"/>
                      <w:sz w:val="22"/>
                      <w:szCs w:val="22"/>
                      <w:lang w:eastAsia="ko-KR"/>
                    </w:rPr>
                    <w:t xml:space="preserve">same or </w:t>
                  </w:r>
                  <w:r>
                    <w:rPr>
                      <w:rFonts w:eastAsia="Times New Roman"/>
                      <w:sz w:val="22"/>
                      <w:szCs w:val="22"/>
                    </w:rPr>
                    <w:t xml:space="preserve">different </w:t>
                  </w:r>
                  <w:proofErr w:type="spellStart"/>
                  <w:r>
                    <w:rPr>
                      <w:i/>
                      <w:iCs/>
                      <w:sz w:val="22"/>
                      <w:szCs w:val="22"/>
                      <w:lang w:val="en-US"/>
                    </w:rPr>
                    <w:t>qcl</w:t>
                  </w:r>
                  <w:proofErr w:type="spellEnd"/>
                  <w:r>
                    <w:rPr>
                      <w:i/>
                      <w:iCs/>
                      <w:sz w:val="22"/>
                      <w:szCs w:val="22"/>
                      <w:lang w:val="en-US"/>
                    </w:rPr>
                    <w:t>-Type</w:t>
                  </w:r>
                  <w:r>
                    <w:rPr>
                      <w:sz w:val="22"/>
                      <w:szCs w:val="22"/>
                      <w:lang w:val="en-US"/>
                    </w:rPr>
                    <w:t xml:space="preserve"> set to </w:t>
                  </w:r>
                  <w:r>
                    <w:rPr>
                      <w:sz w:val="22"/>
                      <w:szCs w:val="22"/>
                    </w:rPr>
                    <w:t>'t</w:t>
                  </w:r>
                  <w:proofErr w:type="spellStart"/>
                  <w:r>
                    <w:rPr>
                      <w:sz w:val="22"/>
                      <w:szCs w:val="22"/>
                      <w:lang w:val="en-US"/>
                    </w:rPr>
                    <w:t>ypeD</w:t>
                  </w:r>
                  <w:proofErr w:type="spellEnd"/>
                  <w:r>
                    <w:rPr>
                      <w:sz w:val="22"/>
                      <w:szCs w:val="22"/>
                    </w:rPr>
                    <w:t>'</w:t>
                  </w:r>
                  <w:r>
                    <w:rPr>
                      <w:sz w:val="22"/>
                      <w:szCs w:val="22"/>
                      <w:lang w:val="en-US"/>
                    </w:rPr>
                    <w:t xml:space="preserve"> properties</w:t>
                  </w:r>
                  <w:r>
                    <w:rPr>
                      <w:sz w:val="22"/>
                      <w:szCs w:val="22"/>
                    </w:rPr>
                    <w:t xml:space="preserve"> on active DL BWP(s) of one or more cells</w:t>
                  </w:r>
                </w:p>
                <w:p w14:paraId="0F197A5C" w14:textId="77777777" w:rsidR="00D8365F" w:rsidRDefault="00D8365F" w:rsidP="00D8365F">
                  <w:pPr>
                    <w:rPr>
                      <w:rFonts w:eastAsia="Times New Roman"/>
                      <w:sz w:val="22"/>
                      <w:szCs w:val="22"/>
                    </w:rPr>
                  </w:pPr>
                  <w:r>
                    <w:rPr>
                      <w:sz w:val="22"/>
                      <w:szCs w:val="22"/>
                    </w:rPr>
                    <w:t xml:space="preserve">the UE </w:t>
                  </w:r>
                  <w:r>
                    <w:rPr>
                      <w:rFonts w:eastAsia="Times New Roman"/>
                      <w:sz w:val="22"/>
                      <w:szCs w:val="22"/>
                    </w:rPr>
                    <w:t xml:space="preserve">monitors PDCCHs only in a CORESET, and in any other CORESET from the multiple CORESETs that have been configured with </w:t>
                  </w:r>
                  <w:proofErr w:type="spellStart"/>
                  <w:r>
                    <w:rPr>
                      <w:i/>
                      <w:iCs/>
                      <w:sz w:val="22"/>
                      <w:szCs w:val="22"/>
                    </w:rPr>
                    <w:t>qcl</w:t>
                  </w:r>
                  <w:proofErr w:type="spellEnd"/>
                  <w:r>
                    <w:rPr>
                      <w:i/>
                      <w:iCs/>
                      <w:sz w:val="22"/>
                      <w:szCs w:val="22"/>
                    </w:rPr>
                    <w:t>-Type</w:t>
                  </w:r>
                  <w:r>
                    <w:rPr>
                      <w:sz w:val="22"/>
                      <w:szCs w:val="22"/>
                    </w:rPr>
                    <w:t xml:space="preserve"> set to</w:t>
                  </w:r>
                  <w:r>
                    <w:rPr>
                      <w:rFonts w:eastAsia="Times New Roman"/>
                      <w:sz w:val="22"/>
                      <w:szCs w:val="22"/>
                    </w:rPr>
                    <w:t xml:space="preserve"> same '</w:t>
                  </w:r>
                  <w:proofErr w:type="spellStart"/>
                  <w:r>
                    <w:rPr>
                      <w:rFonts w:eastAsia="Times New Roman"/>
                      <w:sz w:val="22"/>
                      <w:szCs w:val="22"/>
                    </w:rPr>
                    <w:t>typeD</w:t>
                  </w:r>
                  <w:proofErr w:type="spellEnd"/>
                  <w:r>
                    <w:rPr>
                      <w:rFonts w:eastAsia="Times New Roman"/>
                      <w:sz w:val="22"/>
                      <w:szCs w:val="22"/>
                    </w:rPr>
                    <w:t xml:space="preserve">' properties as the CORESET, on the active DL BWP of a cell from the one or more cells </w:t>
                  </w:r>
                </w:p>
                <w:p w14:paraId="5F77D93C" w14:textId="77777777" w:rsidR="00D8365F" w:rsidRDefault="00D8365F" w:rsidP="00D8365F">
                  <w:pPr>
                    <w:ind w:left="568" w:hanging="284"/>
                    <w:rPr>
                      <w:rFonts w:eastAsia="Times New Roman"/>
                      <w:sz w:val="22"/>
                      <w:szCs w:val="22"/>
                      <w:lang w:val="en-US"/>
                    </w:rPr>
                  </w:pPr>
                  <w:r>
                    <w:rPr>
                      <w:rFonts w:eastAsia="Times New Roman"/>
                      <w:sz w:val="22"/>
                      <w:szCs w:val="22"/>
                      <w:lang w:val="en-US"/>
                    </w:rPr>
                    <w:lastRenderedPageBreak/>
                    <w:t>-</w:t>
                  </w:r>
                  <w:r>
                    <w:rPr>
                      <w:rFonts w:eastAsia="Times New Roman"/>
                      <w:sz w:val="22"/>
                      <w:szCs w:val="22"/>
                      <w:lang w:val="en-US"/>
                    </w:rPr>
                    <w:tab/>
                  </w:r>
                  <w:r>
                    <w:rPr>
                      <w:sz w:val="22"/>
                      <w:szCs w:val="22"/>
                    </w:rPr>
                    <w:t xml:space="preserve">the CORESET </w:t>
                  </w:r>
                  <w:r>
                    <w:rPr>
                      <w:rFonts w:eastAsia="Times New Roman"/>
                      <w:sz w:val="22"/>
                      <w:szCs w:val="22"/>
                      <w:lang w:val="en-US"/>
                    </w:rPr>
                    <w:t>corresponds</w:t>
                  </w:r>
                  <w:r>
                    <w:rPr>
                      <w:sz w:val="22"/>
                      <w:szCs w:val="22"/>
                      <w:lang w:val="en-US"/>
                    </w:rPr>
                    <w:t xml:space="preserve"> to the CSS set with the lowest index</w:t>
                  </w:r>
                  <w:r>
                    <w:rPr>
                      <w:sz w:val="22"/>
                      <w:szCs w:val="22"/>
                    </w:rPr>
                    <w:t xml:space="preserve"> in the cell with the lowest index containing CSS</w:t>
                  </w:r>
                  <w:r>
                    <w:rPr>
                      <w:sz w:val="22"/>
                      <w:szCs w:val="22"/>
                      <w:lang w:val="en-US"/>
                    </w:rPr>
                    <w:t>, if any; otherwise, to the USS set with the lowest index in the cell with lowest index</w:t>
                  </w:r>
                </w:p>
                <w:p w14:paraId="13D5CD62" w14:textId="77777777" w:rsidR="00D8365F" w:rsidRDefault="00D8365F" w:rsidP="00D8365F">
                  <w:pPr>
                    <w:ind w:left="568" w:hanging="284"/>
                    <w:rPr>
                      <w:sz w:val="22"/>
                      <w:szCs w:val="22"/>
                    </w:rPr>
                  </w:pPr>
                  <w:r>
                    <w:rPr>
                      <w:sz w:val="22"/>
                      <w:szCs w:val="22"/>
                      <w:lang w:val="en-US"/>
                    </w:rPr>
                    <w:t>-</w:t>
                  </w:r>
                  <w:r>
                    <w:rPr>
                      <w:sz w:val="22"/>
                      <w:szCs w:val="22"/>
                      <w:lang w:val="en-US"/>
                    </w:rPr>
                    <w:tab/>
                  </w:r>
                  <w:r>
                    <w:rPr>
                      <w:sz w:val="22"/>
                      <w:szCs w:val="22"/>
                    </w:rPr>
                    <w:t>the lowest USS set index is determined over all USS sets with at least one PDCCH candidate in overlapping PDCCH monitoring occasions</w:t>
                  </w:r>
                </w:p>
                <w:p w14:paraId="0C34E260" w14:textId="77777777" w:rsidR="00D8365F" w:rsidRDefault="00D8365F" w:rsidP="00D8365F">
                  <w:pPr>
                    <w:rPr>
                      <w:rFonts w:eastAsia="Malgun Gothic"/>
                      <w:color w:val="FF0000"/>
                      <w:sz w:val="22"/>
                      <w:szCs w:val="22"/>
                    </w:rPr>
                  </w:pPr>
                  <w:r>
                    <w:rPr>
                      <w:rFonts w:eastAsia="Malgun Gothic"/>
                      <w:color w:val="FF0000"/>
                      <w:sz w:val="22"/>
                      <w:szCs w:val="22"/>
                    </w:rPr>
                    <w:t xml:space="preserve">If a UE </w:t>
                  </w:r>
                </w:p>
                <w:p w14:paraId="63DD3212" w14:textId="77777777" w:rsidR="00D8365F" w:rsidRDefault="00D8365F" w:rsidP="00D8365F">
                  <w:pPr>
                    <w:ind w:left="568" w:hanging="284"/>
                    <w:rPr>
                      <w:rFonts w:cs="Calibri"/>
                      <w:color w:val="FF0000"/>
                      <w:sz w:val="22"/>
                      <w:szCs w:val="22"/>
                    </w:rPr>
                  </w:pPr>
                  <w:r>
                    <w:rPr>
                      <w:color w:val="FF0000"/>
                      <w:sz w:val="22"/>
                      <w:szCs w:val="22"/>
                    </w:rPr>
                    <w:t>-</w:t>
                  </w:r>
                  <w:r>
                    <w:rPr>
                      <w:color w:val="FF0000"/>
                      <w:sz w:val="22"/>
                      <w:szCs w:val="22"/>
                    </w:rPr>
                    <w:tab/>
                  </w:r>
                  <w:r>
                    <w:rPr>
                      <w:rFonts w:eastAsia="Malgun Gothic"/>
                      <w:color w:val="FF0000"/>
                      <w:sz w:val="22"/>
                      <w:szCs w:val="22"/>
                    </w:rPr>
                    <w:t xml:space="preserve">is </w:t>
                  </w:r>
                  <w:r>
                    <w:rPr>
                      <w:rFonts w:cs="Calibri"/>
                      <w:color w:val="FF0000"/>
                      <w:sz w:val="22"/>
                      <w:szCs w:val="22"/>
                      <w:lang w:eastAsia="zh-CN"/>
                    </w:rPr>
                    <w:t xml:space="preserve">not provided </w:t>
                  </w:r>
                  <w:proofErr w:type="spellStart"/>
                  <w:r>
                    <w:rPr>
                      <w:rFonts w:cs="Calibri"/>
                      <w:i/>
                      <w:color w:val="FF0000"/>
                      <w:sz w:val="22"/>
                      <w:szCs w:val="22"/>
                    </w:rPr>
                    <w:t>coresetPoolIndex</w:t>
                  </w:r>
                  <w:proofErr w:type="spellEnd"/>
                  <w:r>
                    <w:rPr>
                      <w:rFonts w:cs="Calibri"/>
                      <w:color w:val="FF0000"/>
                      <w:sz w:val="22"/>
                      <w:szCs w:val="22"/>
                    </w:rPr>
                    <w:t xml:space="preserve"> for first CORESETs, or is provided </w:t>
                  </w:r>
                  <w:proofErr w:type="spellStart"/>
                  <w:r>
                    <w:rPr>
                      <w:rFonts w:cs="Calibri"/>
                      <w:i/>
                      <w:color w:val="FF0000"/>
                      <w:sz w:val="22"/>
                      <w:szCs w:val="22"/>
                    </w:rPr>
                    <w:t>coresetPoolIndex</w:t>
                  </w:r>
                  <w:proofErr w:type="spellEnd"/>
                  <w:r>
                    <w:rPr>
                      <w:rFonts w:cs="Calibri"/>
                      <w:color w:val="FF0000"/>
                      <w:sz w:val="22"/>
                      <w:szCs w:val="22"/>
                    </w:rPr>
                    <w:t xml:space="preserve"> with value 0 for first CORESETs, and </w:t>
                  </w:r>
                </w:p>
                <w:p w14:paraId="37D6DB65" w14:textId="77777777" w:rsidR="00D8365F" w:rsidRDefault="00D8365F" w:rsidP="00D8365F">
                  <w:pPr>
                    <w:ind w:left="568" w:hanging="284"/>
                    <w:rPr>
                      <w:rFonts w:cs="Calibri"/>
                      <w:color w:val="FF0000"/>
                      <w:sz w:val="22"/>
                      <w:szCs w:val="22"/>
                    </w:rPr>
                  </w:pPr>
                  <w:r>
                    <w:rPr>
                      <w:color w:val="FF0000"/>
                      <w:sz w:val="22"/>
                      <w:szCs w:val="22"/>
                    </w:rPr>
                    <w:t>-</w:t>
                  </w:r>
                  <w:r>
                    <w:rPr>
                      <w:color w:val="FF0000"/>
                      <w:sz w:val="22"/>
                      <w:szCs w:val="22"/>
                    </w:rPr>
                    <w:tab/>
                  </w:r>
                  <w:r>
                    <w:rPr>
                      <w:rFonts w:cs="Calibri"/>
                      <w:color w:val="FF0000"/>
                      <w:sz w:val="22"/>
                      <w:szCs w:val="22"/>
                    </w:rPr>
                    <w:t xml:space="preserve">is provided </w:t>
                  </w:r>
                  <w:proofErr w:type="spellStart"/>
                  <w:r>
                    <w:rPr>
                      <w:rFonts w:cs="Calibri"/>
                      <w:i/>
                      <w:color w:val="FF0000"/>
                      <w:sz w:val="22"/>
                      <w:szCs w:val="22"/>
                    </w:rPr>
                    <w:t>coresetPoolIndex</w:t>
                  </w:r>
                  <w:proofErr w:type="spellEnd"/>
                  <w:r>
                    <w:rPr>
                      <w:rFonts w:cs="Calibri"/>
                      <w:color w:val="FF0000"/>
                      <w:sz w:val="22"/>
                      <w:szCs w:val="22"/>
                    </w:rPr>
                    <w:t xml:space="preserve"> with value 1 for second CORESETs, and</w:t>
                  </w:r>
                </w:p>
                <w:p w14:paraId="48AB7906" w14:textId="77777777" w:rsidR="00D8365F" w:rsidRDefault="00D8365F" w:rsidP="00D8365F">
                  <w:pPr>
                    <w:ind w:left="568" w:hanging="284"/>
                    <w:rPr>
                      <w:color w:val="FF0000"/>
                      <w:sz w:val="22"/>
                      <w:szCs w:val="22"/>
                    </w:rPr>
                  </w:pPr>
                  <w:r>
                    <w:rPr>
                      <w:color w:val="FF0000"/>
                      <w:sz w:val="22"/>
                      <w:szCs w:val="22"/>
                    </w:rPr>
                    <w:t>-</w:t>
                  </w:r>
                  <w:r>
                    <w:rPr>
                      <w:color w:val="FF0000"/>
                      <w:sz w:val="22"/>
                      <w:szCs w:val="22"/>
                    </w:rPr>
                    <w:tab/>
                    <w:t>is provided [</w:t>
                  </w:r>
                  <w:proofErr w:type="spellStart"/>
                  <w:r>
                    <w:rPr>
                      <w:rFonts w:eastAsia="Malgun Gothic"/>
                      <w:i/>
                      <w:iCs/>
                      <w:color w:val="FF0000"/>
                      <w:sz w:val="22"/>
                      <w:szCs w:val="22"/>
                    </w:rPr>
                    <w:t>twoQCLTypeDforMulti</w:t>
                  </w:r>
                  <w:proofErr w:type="spellEnd"/>
                  <w:r>
                    <w:rPr>
                      <w:rFonts w:eastAsia="Malgun Gothic"/>
                      <w:i/>
                      <w:iCs/>
                      <w:color w:val="FF0000"/>
                      <w:sz w:val="22"/>
                      <w:szCs w:val="22"/>
                    </w:rPr>
                    <w:t>-DCI</w:t>
                  </w:r>
                  <w:r>
                    <w:rPr>
                      <w:rFonts w:eastAsia="Malgun Gothic"/>
                      <w:color w:val="FF0000"/>
                      <w:sz w:val="22"/>
                      <w:szCs w:val="22"/>
                    </w:rPr>
                    <w:t>]</w:t>
                  </w:r>
                </w:p>
                <w:p w14:paraId="754EB205" w14:textId="77777777" w:rsidR="00D8365F" w:rsidRDefault="00D8365F" w:rsidP="00D8365F">
                  <w:pPr>
                    <w:rPr>
                      <w:rFonts w:cs="Calibri"/>
                      <w:color w:val="FF0000"/>
                      <w:sz w:val="22"/>
                      <w:szCs w:val="22"/>
                    </w:rPr>
                  </w:pPr>
                  <w:r>
                    <w:rPr>
                      <w:rFonts w:cs="Calibri"/>
                      <w:color w:val="FF0000"/>
                      <w:sz w:val="22"/>
                      <w:szCs w:val="22"/>
                    </w:rPr>
                    <w:t>the UE applies procedures described above independently across the first CORESETs and the second CORESETs.</w:t>
                  </w:r>
                </w:p>
                <w:p w14:paraId="671057A9" w14:textId="77777777" w:rsidR="00D8365F" w:rsidRDefault="00D8365F" w:rsidP="00D8365F">
                  <w:pPr>
                    <w:ind w:left="568" w:hanging="284"/>
                    <w:rPr>
                      <w:sz w:val="22"/>
                      <w:szCs w:val="22"/>
                    </w:rPr>
                  </w:pPr>
                  <w:r>
                    <w:rPr>
                      <w:sz w:val="22"/>
                      <w:szCs w:val="22"/>
                    </w:rPr>
                    <w:t>--Unchanged part omitted------------------------</w:t>
                  </w:r>
                </w:p>
              </w:tc>
            </w:tr>
          </w:tbl>
          <w:p w14:paraId="259CEB33" w14:textId="5921095F" w:rsidR="00D8365F" w:rsidRPr="00D8365F" w:rsidRDefault="00D8365F" w:rsidP="00D8365F">
            <w:pPr>
              <w:pStyle w:val="aff6"/>
              <w:numPr>
                <w:ilvl w:val="1"/>
                <w:numId w:val="13"/>
              </w:numPr>
              <w:spacing w:after="0" w:line="259" w:lineRule="auto"/>
              <w:ind w:leftChars="0"/>
              <w:jc w:val="both"/>
              <w:rPr>
                <w:sz w:val="22"/>
                <w:szCs w:val="22"/>
              </w:rPr>
            </w:pPr>
            <w:r w:rsidRPr="0094788D">
              <w:rPr>
                <w:rFonts w:eastAsia="ＭＳ 明朝" w:cs="Batang"/>
                <w:sz w:val="22"/>
                <w:szCs w:val="22"/>
              </w:rPr>
              <w:lastRenderedPageBreak/>
              <w:t xml:space="preserve">Introduce a UE capability </w:t>
            </w:r>
            <w:r>
              <w:rPr>
                <w:rFonts w:eastAsia="ＭＳ 明朝" w:cs="Batang"/>
                <w:sz w:val="22"/>
                <w:szCs w:val="22"/>
              </w:rPr>
              <w:t>for the red part of the above text</w:t>
            </w:r>
            <w:r w:rsidRPr="0094788D">
              <w:rPr>
                <w:rFonts w:eastAsia="ＭＳ 明朝" w:cs="Batang"/>
                <w:sz w:val="22"/>
                <w:szCs w:val="22"/>
              </w:rPr>
              <w:t>.</w:t>
            </w:r>
          </w:p>
        </w:tc>
      </w:tr>
    </w:tbl>
    <w:p w14:paraId="73812F5F" w14:textId="77777777" w:rsidR="000740AE" w:rsidRDefault="000740AE" w:rsidP="00A9732F">
      <w:pPr>
        <w:rPr>
          <w:lang w:eastAsia="x-none"/>
        </w:rPr>
      </w:pPr>
    </w:p>
    <w:p w14:paraId="0FCD1D27" w14:textId="77777777" w:rsidR="008902CA" w:rsidRDefault="008902CA" w:rsidP="00A9732F">
      <w:pPr>
        <w:rPr>
          <w:lang w:eastAsia="x-none"/>
        </w:rPr>
      </w:pPr>
    </w:p>
    <w:p w14:paraId="13D69263" w14:textId="3D6EF397" w:rsidR="005938E6" w:rsidRPr="00E34C18" w:rsidRDefault="005938E6" w:rsidP="005938E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RAN2 TEI for </w:t>
      </w:r>
      <w:r w:rsidR="00D85332">
        <w:rPr>
          <w:rFonts w:ascii="Arial" w:eastAsia="Batang" w:hAnsi="Arial"/>
          <w:sz w:val="32"/>
          <w:szCs w:val="32"/>
          <w:lang w:val="en-US" w:eastAsia="ko-KR"/>
        </w:rPr>
        <w:t>longer CG-SDT periodicities</w:t>
      </w:r>
    </w:p>
    <w:tbl>
      <w:tblPr>
        <w:tblStyle w:val="aff4"/>
        <w:tblW w:w="0" w:type="auto"/>
        <w:tblLook w:val="04A0" w:firstRow="1" w:lastRow="0" w:firstColumn="1" w:lastColumn="0" w:noHBand="0" w:noVBand="1"/>
      </w:tblPr>
      <w:tblGrid>
        <w:gridCol w:w="9628"/>
      </w:tblGrid>
      <w:tr w:rsidR="00D85332" w14:paraId="3C59B44B" w14:textId="77777777" w:rsidTr="00D85332">
        <w:tc>
          <w:tcPr>
            <w:tcW w:w="9628" w:type="dxa"/>
          </w:tcPr>
          <w:p w14:paraId="51D0E5F5" w14:textId="7EACE988" w:rsidR="00EC13CE" w:rsidRPr="00EC13CE" w:rsidRDefault="00EC13CE" w:rsidP="00EC13CE">
            <w:pPr>
              <w:spacing w:after="0" w:line="259" w:lineRule="auto"/>
              <w:rPr>
                <w:rFonts w:eastAsia="ＭＳ 明朝" w:cs="Batang"/>
                <w:b/>
                <w:bCs/>
                <w:sz w:val="22"/>
                <w:szCs w:val="22"/>
                <w:highlight w:val="green"/>
              </w:rPr>
            </w:pPr>
            <w:r w:rsidRPr="00EC13CE">
              <w:rPr>
                <w:rFonts w:eastAsia="ＭＳ 明朝" w:cs="Batang"/>
                <w:b/>
                <w:bCs/>
                <w:sz w:val="22"/>
                <w:szCs w:val="22"/>
                <w:highlight w:val="green"/>
              </w:rPr>
              <w:t>Agreement</w:t>
            </w:r>
            <w:r w:rsidR="006E440F">
              <w:rPr>
                <w:rFonts w:eastAsia="ＭＳ 明朝" w:cs="Batang"/>
                <w:b/>
                <w:bCs/>
                <w:sz w:val="22"/>
                <w:szCs w:val="22"/>
                <w:highlight w:val="green"/>
              </w:rPr>
              <w:t xml:space="preserve"> </w:t>
            </w:r>
            <w:r w:rsidR="006E440F" w:rsidRPr="00F179EB">
              <w:rPr>
                <w:rFonts w:ascii="Times" w:eastAsia="Batang" w:hAnsi="Times"/>
                <w:color w:val="0070C0"/>
                <w:sz w:val="22"/>
                <w:szCs w:val="32"/>
                <w:lang w:eastAsia="x-none"/>
              </w:rPr>
              <w:t>(RAN1#11</w:t>
            </w:r>
            <w:r w:rsidR="006E440F">
              <w:rPr>
                <w:rFonts w:ascii="Times" w:eastAsia="Batang" w:hAnsi="Times"/>
                <w:color w:val="0070C0"/>
                <w:sz w:val="22"/>
                <w:szCs w:val="32"/>
                <w:lang w:eastAsia="x-none"/>
              </w:rPr>
              <w:t>4</w:t>
            </w:r>
            <w:r w:rsidR="006E440F" w:rsidRPr="00F179EB">
              <w:rPr>
                <w:rFonts w:ascii="Times" w:eastAsia="Batang" w:hAnsi="Times"/>
                <w:color w:val="0070C0"/>
                <w:sz w:val="22"/>
                <w:szCs w:val="32"/>
                <w:lang w:eastAsia="x-none"/>
              </w:rPr>
              <w:t>)</w:t>
            </w:r>
          </w:p>
          <w:p w14:paraId="0F4A9C45" w14:textId="7926DF2A" w:rsidR="00D85332" w:rsidRPr="00EC13CE" w:rsidRDefault="00EC13CE" w:rsidP="00EC13CE">
            <w:pPr>
              <w:spacing w:after="0" w:line="259" w:lineRule="auto"/>
              <w:rPr>
                <w:bCs/>
              </w:rPr>
            </w:pPr>
            <w:r w:rsidRPr="00EC13CE">
              <w:rPr>
                <w:bCs/>
              </w:rPr>
              <w:t>The draft LS in R1-2308486 is endorsed. Final LS in R1-2308487.</w:t>
            </w:r>
          </w:p>
        </w:tc>
      </w:tr>
    </w:tbl>
    <w:p w14:paraId="7968251C" w14:textId="77777777" w:rsidR="001B180B" w:rsidRDefault="001B180B" w:rsidP="001B180B">
      <w:pPr>
        <w:rPr>
          <w:lang w:eastAsia="x-none"/>
        </w:rPr>
      </w:pPr>
    </w:p>
    <w:p w14:paraId="0BFBDC1E" w14:textId="77777777" w:rsidR="00AE11F0" w:rsidRDefault="00AE11F0" w:rsidP="00A9732F">
      <w:pPr>
        <w:rPr>
          <w:lang w:val="en-US" w:eastAsia="x-none"/>
        </w:rPr>
      </w:pPr>
    </w:p>
    <w:p w14:paraId="31E654C2" w14:textId="77777777" w:rsidR="00833980" w:rsidRDefault="00833980">
      <w:pPr>
        <w:rPr>
          <w:lang w:val="en-US" w:eastAsia="x-none"/>
        </w:rPr>
        <w:sectPr w:rsidR="00833980" w:rsidSect="00974662">
          <w:pgSz w:w="11906" w:h="16838" w:code="9"/>
          <w:pgMar w:top="851" w:right="1134" w:bottom="567" w:left="1134" w:header="720" w:footer="720" w:gutter="0"/>
          <w:cols w:space="720"/>
          <w:docGrid w:linePitch="326"/>
        </w:sectPr>
      </w:pPr>
    </w:p>
    <w:p w14:paraId="7E1721D8" w14:textId="18A673D1" w:rsidR="00AE11F0" w:rsidRPr="003B34A6" w:rsidRDefault="0004506F" w:rsidP="003B34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UE features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609"/>
        <w:gridCol w:w="1577"/>
        <w:gridCol w:w="1619"/>
        <w:gridCol w:w="1085"/>
        <w:gridCol w:w="951"/>
        <w:gridCol w:w="976"/>
        <w:gridCol w:w="1577"/>
        <w:gridCol w:w="993"/>
        <w:gridCol w:w="1218"/>
        <w:gridCol w:w="1218"/>
        <w:gridCol w:w="1185"/>
        <w:gridCol w:w="1010"/>
        <w:gridCol w:w="1627"/>
      </w:tblGrid>
      <w:tr w:rsidR="00B767ED" w:rsidRPr="007B5FB0" w14:paraId="00383778"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hideMark/>
          </w:tcPr>
          <w:p w14:paraId="2D826A40"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F32F183"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682DBE"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7AFB54E"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ACB3EA9"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2FC49D"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96B877"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2F89C5" w14:textId="77777777" w:rsidR="006E657E" w:rsidRPr="00BA5E7C" w:rsidRDefault="006E657E" w:rsidP="00FE0AD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CC50A8E" w14:textId="77777777" w:rsidR="006E657E" w:rsidRPr="00BA5E7C" w:rsidRDefault="006E657E" w:rsidP="00FE0AD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0E32C813" w14:textId="77777777" w:rsidR="006E657E" w:rsidRPr="00BA5E7C" w:rsidRDefault="006E657E" w:rsidP="00FE0AD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D323640"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A581BAE"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12AA14D"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B7ADE91"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3B9211D"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767ED" w:rsidRPr="00263855" w14:paraId="723E1B3E"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4B995" w14:textId="77777777" w:rsidR="006E657E" w:rsidRPr="00D107CD" w:rsidRDefault="006E657E" w:rsidP="00FE0AD0">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04B71"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0CC1" w14:textId="77777777" w:rsidR="006E657E" w:rsidRPr="00D107CD" w:rsidRDefault="006E657E" w:rsidP="00FE0AD0">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53450315"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41499"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proofErr w:type="spellStart"/>
            <w:r w:rsidRPr="00D107CD">
              <w:rPr>
                <w:rFonts w:asciiTheme="majorHAnsi" w:hAnsiTheme="majorHAnsi" w:cstheme="majorHAnsi"/>
                <w:i/>
                <w:iCs/>
                <w:szCs w:val="18"/>
                <w:lang w:val="en-US"/>
              </w:rPr>
              <w:t>periodicityAndOffset</w:t>
            </w:r>
            <w:proofErr w:type="spellEnd"/>
            <w:r w:rsidRPr="00D107CD">
              <w:rPr>
                <w:rFonts w:asciiTheme="majorHAnsi" w:hAnsiTheme="majorHAnsi" w:cstheme="majorHAnsi"/>
                <w:szCs w:val="18"/>
                <w:lang w:val="en-US"/>
              </w:rPr>
              <w:t xml:space="preserve"> parameter as specified in TS 38.331:</w:t>
            </w:r>
          </w:p>
          <w:p w14:paraId="60E6EE7F"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165871D4"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5A1396E0"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E671"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596F"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F61A"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D2A2C"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6DC7B4F2"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Legacy </w:t>
            </w:r>
            <w:proofErr w:type="spellStart"/>
            <w:r w:rsidRPr="00D107CD">
              <w:rPr>
                <w:rFonts w:asciiTheme="majorHAnsi" w:hAnsiTheme="majorHAnsi" w:cstheme="majorHAnsi"/>
                <w:szCs w:val="18"/>
                <w:lang w:val="en-US"/>
              </w:rPr>
              <w:t>behaviour</w:t>
            </w:r>
            <w:proofErr w:type="spellEnd"/>
            <w:r w:rsidRPr="00D107CD">
              <w:rPr>
                <w:rFonts w:asciiTheme="majorHAnsi" w:hAnsiTheme="majorHAnsi" w:cstheme="majorHAnsi"/>
                <w:szCs w:val="18"/>
                <w:lang w:val="en-US"/>
              </w:rPr>
              <w:t xml:space="preserve"> applies. </w:t>
            </w:r>
          </w:p>
          <w:p w14:paraId="21759563"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B8FA"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29A2"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0B63"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9F25"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2189" w14:textId="77777777" w:rsidR="006E657E" w:rsidRPr="00D107CD" w:rsidRDefault="006E657E" w:rsidP="00FE0A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6F77"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B767ED" w:rsidRPr="00263855" w14:paraId="2271D3C0"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812C2"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726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659D2"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4E"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315B4862"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15F4926C"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2A20343" w14:textId="77777777" w:rsidR="006E657E" w:rsidRPr="00AD03E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40CDC"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46DD"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15856"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C318"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7401E"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94E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C2EE"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9D9"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5E4F3" w14:textId="77777777" w:rsidR="006E657E" w:rsidRPr="00D107CD" w:rsidRDefault="006E657E" w:rsidP="00FE0AD0">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D242E"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697445D4"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53AD4" w14:textId="77777777" w:rsidR="006E657E" w:rsidRPr="00D107CD" w:rsidRDefault="006E657E" w:rsidP="00FE0AD0">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94D5"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8399"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564B7"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6959C0B"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74902A7C"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9BAC4BE"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A83DD"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A322"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C0DE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BD8C"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8125"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947C0"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6C63"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F16D"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A5CF" w14:textId="77777777" w:rsidR="006E657E" w:rsidRPr="00D107CD" w:rsidRDefault="006E657E" w:rsidP="00FE0AD0">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BCD6A"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41C3F658"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A7CC8E" w14:textId="77777777" w:rsidR="006E657E" w:rsidRPr="00D107CD" w:rsidRDefault="006E657E" w:rsidP="00FE0AD0">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24B3"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BAF3"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3C089"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687E33D0"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4C96AFEB"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4BE79FCA"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E4EC"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F1BA"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24B1"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7603"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93784"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A87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53F"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0E35"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FC332" w14:textId="77777777" w:rsidR="006E657E" w:rsidRPr="00D107CD" w:rsidRDefault="006E657E" w:rsidP="00FE0AD0">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3AFD"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09736367"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E6051" w14:textId="77777777" w:rsidR="006E657E" w:rsidRPr="00D107CD" w:rsidRDefault="006E657E" w:rsidP="00FE0AD0">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ECE"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78456"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CA65D"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C2736CC"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776DF112"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4FC62BE2"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701F"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001C4"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0B85D"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860D"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C7863"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5BB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3192F"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9EA7A"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3253" w14:textId="77777777" w:rsidR="006E657E" w:rsidRPr="00D107CD" w:rsidRDefault="006E657E" w:rsidP="00FE0A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5220"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2ABCDC7B"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92EBA"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253EA" w14:textId="77777777" w:rsidR="006E657E" w:rsidRPr="00AD7F9E" w:rsidRDefault="006E657E" w:rsidP="00FE0AD0">
            <w:pPr>
              <w:pStyle w:val="TAL"/>
              <w:rPr>
                <w:rFonts w:asciiTheme="majorHAnsi" w:eastAsia="ＭＳ 明朝" w:hAnsiTheme="majorHAnsi" w:cstheme="majorHAnsi"/>
                <w:szCs w:val="18"/>
                <w:lang w:val="en-US" w:eastAsia="ja-JP"/>
              </w:rPr>
            </w:pPr>
            <w:r w:rsidRPr="00AD7F9E">
              <w:rPr>
                <w:rFonts w:eastAsia="ＭＳ 明朝"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F048" w14:textId="77777777" w:rsidR="006E657E" w:rsidRPr="00AD7F9E" w:rsidRDefault="006E657E" w:rsidP="00FE0AD0">
            <w:pPr>
              <w:pStyle w:val="TAL"/>
              <w:rPr>
                <w:rFonts w:asciiTheme="majorHAnsi" w:hAnsiTheme="majorHAnsi" w:cstheme="majorHAnsi"/>
                <w:szCs w:val="18"/>
                <w:lang w:val="en-US"/>
              </w:rPr>
            </w:pPr>
            <w:r w:rsidRPr="00AD7F9E">
              <w:rPr>
                <w:rFonts w:eastAsia="ＭＳ 明朝" w:cs="Arial"/>
                <w:szCs w:val="18"/>
              </w:rPr>
              <w:t>Multiple PUSCH</w:t>
            </w:r>
            <w:r w:rsidRPr="00AD7F9E">
              <w:rPr>
                <w:rFonts w:eastAsia="ＭＳ 明朝" w:cs="Arial"/>
                <w:szCs w:val="18"/>
                <w:lang w:val="en-US"/>
              </w:rPr>
              <w:t>s</w:t>
            </w:r>
            <w:r w:rsidRPr="00AD7F9E">
              <w:rPr>
                <w:rFonts w:eastAsia="ＭＳ 明朝" w:cs="Arial"/>
                <w:szCs w:val="18"/>
              </w:rPr>
              <w:t xml:space="preserve"> scheduling by single DCI for non-consecutive</w:t>
            </w:r>
            <w:r w:rsidRPr="00AD7F9E">
              <w:rPr>
                <w:rFonts w:eastAsia="ＭＳ 明朝" w:cs="Arial"/>
                <w:szCs w:val="18"/>
                <w:lang w:val="en-US"/>
              </w:rPr>
              <w:t xml:space="preserve"> slots</w:t>
            </w:r>
            <w:r w:rsidRPr="00AD7F9E">
              <w:rPr>
                <w:rFonts w:eastAsia="ＭＳ 明朝" w:cs="Arial"/>
                <w:szCs w:val="18"/>
              </w:rPr>
              <w:t xml:space="preserve"> in </w:t>
            </w:r>
            <w:r w:rsidRPr="00AD7F9E">
              <w:rPr>
                <w:rFonts w:eastAsia="ＭＳ 明朝"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BD70" w14:textId="77777777" w:rsidR="006E657E" w:rsidRPr="00AD7F9E" w:rsidRDefault="006E657E" w:rsidP="00FE0AD0">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7763C" w14:textId="77777777" w:rsidR="006E657E" w:rsidRPr="00AD7F9E" w:rsidRDefault="006E657E" w:rsidP="00FE0AD0">
            <w:pPr>
              <w:pStyle w:val="TAL"/>
              <w:rPr>
                <w:rFonts w:asciiTheme="majorHAnsi" w:eastAsia="SimSun" w:hAnsiTheme="majorHAnsi" w:cstheme="majorHAnsi"/>
                <w:szCs w:val="18"/>
                <w:lang w:val="en-US" w:eastAsia="zh-CN"/>
              </w:rPr>
            </w:pPr>
            <w:r w:rsidRPr="00A70EBB">
              <w:rPr>
                <w:rFonts w:eastAsia="ＭＳ 明朝"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C213"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52A6B"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2AB5" w14:textId="77777777" w:rsidR="006E657E" w:rsidRPr="00AD7F9E" w:rsidRDefault="006E657E" w:rsidP="00FE0AD0">
            <w:pPr>
              <w:pStyle w:val="TAL"/>
              <w:rPr>
                <w:rFonts w:asciiTheme="majorHAnsi" w:hAnsiTheme="majorHAnsi" w:cstheme="majorHAnsi"/>
                <w:szCs w:val="18"/>
                <w:lang w:val="en-US"/>
              </w:rPr>
            </w:pPr>
            <w:r w:rsidRPr="00AD7F9E">
              <w:rPr>
                <w:rFonts w:eastAsia="ＭＳ 明朝"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82172" w14:textId="77777777" w:rsidR="006E657E" w:rsidRPr="00AD7F9E" w:rsidRDefault="006E657E" w:rsidP="00FE0AD0">
            <w:pPr>
              <w:pStyle w:val="TAL"/>
              <w:rPr>
                <w:rFonts w:asciiTheme="majorHAnsi" w:eastAsia="SimSun" w:hAnsiTheme="majorHAnsi" w:cstheme="majorHAnsi"/>
                <w:szCs w:val="18"/>
                <w:lang w:val="en-US"/>
              </w:rPr>
            </w:pPr>
            <w:r w:rsidRPr="00AD7F9E">
              <w:rPr>
                <w:rFonts w:eastAsia="ＭＳ 明朝"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D506"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3361"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3CECD"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8203" w14:textId="77777777" w:rsidR="006E657E" w:rsidRPr="00AD7F9E"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A161" w14:textId="77777777" w:rsidR="006E657E" w:rsidRPr="00AD7F9E" w:rsidRDefault="006E657E" w:rsidP="00FE0AD0">
            <w:pPr>
              <w:pStyle w:val="TAL"/>
              <w:rPr>
                <w:rFonts w:asciiTheme="majorHAnsi" w:hAnsiTheme="majorHAnsi" w:cstheme="majorHAnsi"/>
                <w:szCs w:val="18"/>
                <w:lang w:val="en-US"/>
              </w:rPr>
            </w:pPr>
            <w:r w:rsidRPr="00AD7F9E">
              <w:rPr>
                <w:rFonts w:eastAsia="ＭＳ 明朝" w:cs="Arial"/>
                <w:szCs w:val="18"/>
                <w:lang w:val="en-US" w:eastAsia="ja-JP"/>
              </w:rPr>
              <w:t xml:space="preserve">Optional with capability </w:t>
            </w:r>
            <w:proofErr w:type="spellStart"/>
            <w:r w:rsidRPr="00AD7F9E">
              <w:rPr>
                <w:rFonts w:eastAsia="ＭＳ 明朝" w:cs="Arial"/>
                <w:szCs w:val="18"/>
                <w:lang w:val="en-US" w:eastAsia="ja-JP"/>
              </w:rPr>
              <w:t>signalling</w:t>
            </w:r>
            <w:proofErr w:type="spellEnd"/>
          </w:p>
        </w:tc>
      </w:tr>
      <w:tr w:rsidR="00B767ED" w:rsidRPr="00263855" w14:paraId="3DB908BB"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633726"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65D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A3242" w14:textId="77777777" w:rsidR="006E657E" w:rsidRPr="00B96239" w:rsidRDefault="006E657E" w:rsidP="00FE0AD0">
            <w:pPr>
              <w:pStyle w:val="TAL"/>
              <w:rPr>
                <w:rFonts w:eastAsia="ＭＳ 明朝" w:cs="Arial"/>
                <w:szCs w:val="18"/>
              </w:rPr>
            </w:pPr>
            <w:r w:rsidRPr="00B96239">
              <w:rPr>
                <w:rFonts w:cs="Arial"/>
                <w:szCs w:val="18"/>
              </w:rPr>
              <w:t>Multiplexing Type-1 HARQ-ACK codebook for PDSCH scheduling after UL grant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E951" w14:textId="77777777" w:rsidR="006E657E" w:rsidRPr="00B96239" w:rsidRDefault="006E657E" w:rsidP="00FE0AD0">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p w14:paraId="71318C02" w14:textId="77777777" w:rsidR="006E657E" w:rsidRPr="00B96239" w:rsidRDefault="006E657E" w:rsidP="00FE0AD0">
            <w:pPr>
              <w:autoSpaceDE w:val="0"/>
              <w:autoSpaceDN w:val="0"/>
              <w:adjustRightInd w:val="0"/>
              <w:snapToGrid w:val="0"/>
              <w:contextualSpacing/>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D522CA" w14:textId="77777777" w:rsidR="006E657E" w:rsidRPr="00B96239" w:rsidRDefault="006E657E" w:rsidP="00FE0AD0">
            <w:pPr>
              <w:pStyle w:val="TAL"/>
              <w:rPr>
                <w:rFonts w:eastAsia="ＭＳ 明朝" w:cs="Arial"/>
                <w:szCs w:val="18"/>
                <w:lang w:eastAsia="ja-JP"/>
              </w:rPr>
            </w:pPr>
            <w:r w:rsidRPr="00B96239">
              <w:rPr>
                <w:rFonts w:cs="Arial"/>
                <w:szCs w:val="18"/>
                <w:lang w:eastAsia="ja-JP"/>
              </w:rPr>
              <w:t>4-1, 4-11, one of {5-17, 11-5,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4ED0"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5A9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FB184"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UE does not support to multiplex Type-1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59CF06"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67EA41"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92879F"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69A797"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3AF9" w14:textId="77777777" w:rsidR="006E657E" w:rsidRPr="00B96239"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4A9C" w14:textId="77777777" w:rsidR="006E657E" w:rsidRPr="00B96239" w:rsidRDefault="006E657E" w:rsidP="00FE0AD0">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B767ED" w:rsidRPr="00263855" w14:paraId="1717C8B1"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166"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87399"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76CB4" w14:textId="77777777" w:rsidR="006E657E" w:rsidRPr="00B96239" w:rsidRDefault="006E657E" w:rsidP="00FE0AD0">
            <w:pPr>
              <w:pStyle w:val="TAL"/>
              <w:rPr>
                <w:rFonts w:eastAsia="ＭＳ 明朝" w:cs="Arial"/>
                <w:szCs w:val="18"/>
              </w:rPr>
            </w:pPr>
            <w:r w:rsidRPr="00B96239">
              <w:rPr>
                <w:rFonts w:cs="Arial"/>
                <w:szCs w:val="18"/>
              </w:rPr>
              <w:t>Multiplexing Type-2 HARQ-ACK codebook for PDSCH scheduling after UL grant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2111A" w14:textId="77777777" w:rsidR="006E657E" w:rsidRPr="00B96239" w:rsidRDefault="006E657E" w:rsidP="00FE0AD0">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p w14:paraId="5B86F8DF" w14:textId="77777777" w:rsidR="006E657E" w:rsidRPr="00B96239" w:rsidRDefault="006E657E" w:rsidP="00FE0AD0">
            <w:pPr>
              <w:autoSpaceDE w:val="0"/>
              <w:autoSpaceDN w:val="0"/>
              <w:adjustRightInd w:val="0"/>
              <w:snapToGrid w:val="0"/>
              <w:contextualSpacing/>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4066876" w14:textId="77777777" w:rsidR="006E657E" w:rsidRPr="00B96239" w:rsidRDefault="006E657E" w:rsidP="00FE0AD0">
            <w:pPr>
              <w:pStyle w:val="TAL"/>
              <w:rPr>
                <w:rFonts w:eastAsia="ＭＳ 明朝" w:cs="Arial"/>
                <w:szCs w:val="18"/>
                <w:lang w:eastAsia="ja-JP"/>
              </w:rPr>
            </w:pPr>
            <w:r w:rsidRPr="00B96239">
              <w:rPr>
                <w:rFonts w:cs="Arial"/>
                <w:szCs w:val="18"/>
                <w:lang w:eastAsia="ja-JP"/>
              </w:rPr>
              <w:t>4-1, 4-10, one of {5-17, 11-5,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74D2"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88317"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9EB4A"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UE does not support to multiplex Type-2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8438DE"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86855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B5A87B"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0D3CBE"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187E" w14:textId="77777777" w:rsidR="006E657E" w:rsidRPr="00B96239"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80F4" w14:textId="77777777" w:rsidR="006E657E" w:rsidRPr="00B96239" w:rsidRDefault="006E657E" w:rsidP="00FE0AD0">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B767ED" w:rsidRPr="00263855" w14:paraId="5D493584"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DCAF"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E9C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9C8E" w14:textId="77777777" w:rsidR="006E657E" w:rsidRPr="00B96239" w:rsidRDefault="006E657E" w:rsidP="00FE0AD0">
            <w:pPr>
              <w:pStyle w:val="TAL"/>
              <w:rPr>
                <w:rFonts w:eastAsia="ＭＳ 明朝" w:cs="Arial"/>
                <w:szCs w:val="18"/>
              </w:rPr>
            </w:pPr>
            <w:r w:rsidRPr="00B96239">
              <w:rPr>
                <w:rFonts w:cs="Arial"/>
                <w:szCs w:val="18"/>
              </w:rPr>
              <w:t>Multiplexing Type-3 HARQ-ACK codebook for PDSCH scheduling after UL grant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CEB4" w14:textId="77777777" w:rsidR="006E657E" w:rsidRPr="00B96239" w:rsidRDefault="006E657E" w:rsidP="00FE0AD0">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p w14:paraId="5D247E12" w14:textId="77777777" w:rsidR="006E657E" w:rsidRPr="00B96239" w:rsidRDefault="006E657E" w:rsidP="00FE0AD0">
            <w:pPr>
              <w:autoSpaceDE w:val="0"/>
              <w:autoSpaceDN w:val="0"/>
              <w:adjustRightInd w:val="0"/>
              <w:snapToGrid w:val="0"/>
              <w:contextualSpacing/>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055899" w14:textId="77777777" w:rsidR="006E657E" w:rsidRPr="00B96239" w:rsidRDefault="006E657E" w:rsidP="00FE0AD0">
            <w:pPr>
              <w:pStyle w:val="TAL"/>
              <w:rPr>
                <w:rFonts w:eastAsia="ＭＳ 明朝" w:cs="Arial"/>
                <w:szCs w:val="18"/>
                <w:lang w:eastAsia="ja-JP"/>
              </w:rPr>
            </w:pPr>
            <w:r w:rsidRPr="00B96239">
              <w:rPr>
                <w:rFonts w:cs="Arial"/>
                <w:szCs w:val="18"/>
                <w:lang w:eastAsia="ja-JP"/>
              </w:rPr>
              <w:t>4-1, 10-16, one of {5-17, 11-5,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12E"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542"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59CC3"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UE does not support to multiplex Type-3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1B98C5"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1C06C5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086CD1"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4435E67"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630C" w14:textId="77777777" w:rsidR="006E657E" w:rsidRPr="00B96239"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7DBB" w14:textId="77777777" w:rsidR="006E657E" w:rsidRPr="00B96239" w:rsidRDefault="006E657E" w:rsidP="00FE0AD0">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6B1718" w:rsidRPr="00263855" w14:paraId="00F7FD15"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96E6D6"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9070"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BD35B" w14:textId="77777777" w:rsidR="006E657E" w:rsidRPr="00B96239" w:rsidRDefault="006E657E" w:rsidP="00FE0AD0">
            <w:pPr>
              <w:pStyle w:val="TAL"/>
              <w:rPr>
                <w:rFonts w:eastAsia="ＭＳ 明朝"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2C84" w14:textId="77777777" w:rsidR="006E657E" w:rsidRPr="00B96239" w:rsidRDefault="006E657E" w:rsidP="00FE0AD0">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90915B" w14:textId="77777777" w:rsidR="006E657E" w:rsidRPr="00B96239" w:rsidRDefault="006E657E" w:rsidP="00FE0AD0">
            <w:pPr>
              <w:pStyle w:val="TAL"/>
              <w:rPr>
                <w:rFonts w:eastAsia="ＭＳ 明朝" w:cs="Arial"/>
                <w:szCs w:val="18"/>
                <w:lang w:eastAsia="ja-JP"/>
              </w:rPr>
            </w:pPr>
            <w:r w:rsidRPr="00B96239">
              <w:rPr>
                <w:rFonts w:cs="Arial"/>
                <w:szCs w:val="18"/>
                <w:lang w:eastAsia="ja-JP"/>
              </w:rPr>
              <w:t>4-1, 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51BE2"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A669"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01BE6E8"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UE does not support to determine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976272E"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C9BB79"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29C76F"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FD4A2D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46A7" w14:textId="77777777" w:rsidR="006E657E" w:rsidRPr="00B96239"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51E2" w14:textId="77777777" w:rsidR="006E657E" w:rsidRPr="00B96239" w:rsidRDefault="006E657E" w:rsidP="00FE0AD0">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6B1718" w:rsidRPr="00263855" w14:paraId="06465EE3"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4C806"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A6D43"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9BE7" w14:textId="77777777" w:rsidR="006E657E" w:rsidRPr="00B96239" w:rsidRDefault="006E657E" w:rsidP="00FE0AD0">
            <w:pPr>
              <w:pStyle w:val="TAL"/>
              <w:rPr>
                <w:rFonts w:eastAsia="ＭＳ 明朝"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FAA5C" w14:textId="77777777" w:rsidR="006E657E" w:rsidRPr="00B96239" w:rsidRDefault="006E657E" w:rsidP="00FE0AD0">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97632A" w14:textId="77777777" w:rsidR="006E657E" w:rsidRPr="00B96239" w:rsidRDefault="006E657E" w:rsidP="00FE0AD0">
            <w:pPr>
              <w:pStyle w:val="TAL"/>
              <w:rPr>
                <w:rFonts w:eastAsia="ＭＳ 明朝" w:cs="Arial"/>
                <w:szCs w:val="18"/>
                <w:lang w:eastAsia="ja-JP"/>
              </w:rPr>
            </w:pPr>
            <w:r w:rsidRPr="00B96239">
              <w:rPr>
                <w:rFonts w:cs="Arial"/>
                <w:szCs w:val="18"/>
                <w:lang w:eastAsia="ja-JP"/>
              </w:rPr>
              <w:t>4-1, 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410A2"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F08B"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1EC83C"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F46110" w14:textId="77777777" w:rsidR="006E657E" w:rsidRPr="00B96239" w:rsidRDefault="006E657E" w:rsidP="00FE0AD0">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3C96A6"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6C579D"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B69FECC" w14:textId="77777777" w:rsidR="006E657E" w:rsidRPr="00B96239" w:rsidRDefault="006E657E" w:rsidP="00FE0AD0">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AD02" w14:textId="77777777" w:rsidR="006E657E" w:rsidRPr="00B96239"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9D17B" w14:textId="77777777" w:rsidR="006E657E" w:rsidRPr="00B96239" w:rsidRDefault="006E657E" w:rsidP="00FE0AD0">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B767ED" w:rsidRPr="00263855" w14:paraId="406358F5"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2E00A"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B499"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5109" w14:textId="77777777" w:rsidR="006E657E" w:rsidRPr="00201A6A" w:rsidRDefault="006E657E" w:rsidP="00FE0AD0">
            <w:pPr>
              <w:pStyle w:val="TAL"/>
              <w:rPr>
                <w:rFonts w:eastAsia="ＭＳ 明朝"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9F0F" w14:textId="77777777" w:rsidR="006E657E" w:rsidRPr="00201A6A" w:rsidRDefault="006E657E" w:rsidP="00FE0AD0">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E5A7" w14:textId="77777777" w:rsidR="006E657E" w:rsidRPr="00201A6A" w:rsidRDefault="006E657E" w:rsidP="00FE0AD0">
            <w:pPr>
              <w:pStyle w:val="TAL"/>
              <w:rPr>
                <w:rFonts w:eastAsia="ＭＳ 明朝"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42465" w14:textId="77777777" w:rsidR="006E657E" w:rsidRPr="00201A6A" w:rsidRDefault="006E657E" w:rsidP="00FE0AD0">
            <w:pPr>
              <w:pStyle w:val="TAL"/>
              <w:rPr>
                <w:rFonts w:eastAsia="ＭＳ 明朝"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D950"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8264" w14:textId="77777777" w:rsidR="006E657E" w:rsidRPr="00201A6A" w:rsidRDefault="006E657E" w:rsidP="00FE0AD0">
            <w:pPr>
              <w:pStyle w:val="TAL"/>
              <w:rPr>
                <w:rFonts w:eastAsia="ＭＳ 明朝"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4163C" w14:textId="77777777" w:rsidR="006E657E" w:rsidRPr="00201A6A" w:rsidRDefault="006E657E" w:rsidP="00FE0AD0">
            <w:pPr>
              <w:pStyle w:val="TAL"/>
              <w:rPr>
                <w:rFonts w:eastAsia="ＭＳ 明朝"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8D1"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7EC8"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84DD" w14:textId="77777777" w:rsidR="006E657E" w:rsidRPr="00201A6A" w:rsidRDefault="006E657E" w:rsidP="00FE0AD0">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F3B1" w14:textId="77777777" w:rsidR="006E657E" w:rsidRPr="00201A6A"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AC3D"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ja-JP"/>
              </w:rPr>
              <w:t>Optional with capability signalling</w:t>
            </w:r>
          </w:p>
        </w:tc>
      </w:tr>
      <w:tr w:rsidR="00B767ED" w:rsidRPr="00263855" w14:paraId="40F422C7"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87CB4" w14:textId="77777777" w:rsidR="006E657E" w:rsidRPr="00201A6A" w:rsidRDefault="006E657E" w:rsidP="00FE0AD0">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ED17" w14:textId="77777777" w:rsidR="006E657E" w:rsidRPr="00201A6A" w:rsidRDefault="006E657E" w:rsidP="00FE0AD0">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742E"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E6F9" w14:textId="77777777" w:rsidR="006E657E" w:rsidRPr="00505881" w:rsidRDefault="006E657E" w:rsidP="00FE0AD0">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3AE2A544" w14:textId="77777777" w:rsidR="006E657E" w:rsidRPr="00201A6A" w:rsidRDefault="006E657E" w:rsidP="00FE0AD0">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EE22" w14:textId="77777777" w:rsidR="006E657E" w:rsidRPr="00201A6A" w:rsidRDefault="006E657E" w:rsidP="00FE0AD0">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4C52"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2A195"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A906" w14:textId="77777777" w:rsidR="006E657E" w:rsidRPr="00201A6A" w:rsidRDefault="006E657E" w:rsidP="00FE0AD0">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0121"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A206F"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2D2B"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CB92" w14:textId="77777777" w:rsidR="006E657E" w:rsidRPr="00201A6A" w:rsidRDefault="006E657E" w:rsidP="00FE0AD0">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911C" w14:textId="77777777" w:rsidR="006E657E" w:rsidRPr="00505881" w:rsidRDefault="006E657E" w:rsidP="00FE0AD0">
            <w:pPr>
              <w:pStyle w:val="TAL"/>
              <w:rPr>
                <w:rFonts w:cs="Arial"/>
                <w:color w:val="000000"/>
                <w:szCs w:val="18"/>
              </w:rPr>
            </w:pPr>
            <w:r w:rsidRPr="00505881">
              <w:rPr>
                <w:rFonts w:cs="Arial"/>
                <w:color w:val="000000"/>
                <w:szCs w:val="18"/>
              </w:rPr>
              <w:t>This capability is signalled for SCS 15 kHz and 30 kHz</w:t>
            </w:r>
          </w:p>
          <w:p w14:paraId="14C19652" w14:textId="77777777" w:rsidR="006E657E" w:rsidRPr="00505881" w:rsidRDefault="006E657E" w:rsidP="00FE0AD0">
            <w:pPr>
              <w:pStyle w:val="TAL"/>
              <w:rPr>
                <w:rFonts w:cs="Arial"/>
                <w:color w:val="000000"/>
                <w:szCs w:val="18"/>
              </w:rPr>
            </w:pPr>
          </w:p>
          <w:p w14:paraId="61B095A3" w14:textId="77777777" w:rsidR="006E657E" w:rsidRPr="00201A6A" w:rsidRDefault="006E657E" w:rsidP="00FE0AD0">
            <w:pPr>
              <w:pStyle w:val="TAL"/>
              <w:rPr>
                <w:rFonts w:asciiTheme="majorHAnsi" w:hAnsiTheme="majorHAnsi" w:cstheme="majorHAnsi"/>
                <w:szCs w:val="18"/>
              </w:rPr>
            </w:pPr>
            <w:r w:rsidRPr="00505881">
              <w:rPr>
                <w:rFonts w:cs="Arial"/>
                <w:color w:val="000000"/>
                <w:szCs w:val="18"/>
              </w:rPr>
              <w:t>This capability is reported for processing capability #1 and for processing capability #2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983DA" w14:textId="77777777" w:rsidR="006E657E" w:rsidRPr="00201A6A" w:rsidRDefault="006E657E" w:rsidP="00FE0AD0">
            <w:pPr>
              <w:pStyle w:val="TAL"/>
              <w:rPr>
                <w:rFonts w:eastAsia="Arial Unicode MS" w:cs="Arial"/>
                <w:szCs w:val="18"/>
                <w:lang w:eastAsia="ja-JP"/>
              </w:rPr>
            </w:pPr>
            <w:r w:rsidRPr="00505881">
              <w:rPr>
                <w:rFonts w:eastAsia="Arial Unicode MS" w:cs="Arial"/>
                <w:szCs w:val="18"/>
                <w:lang w:eastAsia="ja-JP"/>
              </w:rPr>
              <w:t>Optional with capability signalling</w:t>
            </w:r>
          </w:p>
        </w:tc>
      </w:tr>
    </w:tbl>
    <w:p w14:paraId="6610AA34" w14:textId="77777777" w:rsidR="00AE11F0" w:rsidRDefault="00AE11F0" w:rsidP="00A9732F">
      <w:pPr>
        <w:rPr>
          <w:lang w:val="en-US" w:eastAsia="x-none"/>
        </w:rPr>
      </w:pPr>
    </w:p>
    <w:p w14:paraId="4E14954D" w14:textId="77777777" w:rsidR="000C5F4A" w:rsidRDefault="000C5F4A" w:rsidP="00A9732F">
      <w:pPr>
        <w:rPr>
          <w:lang w:val="en-US" w:eastAsia="x-none"/>
        </w:rPr>
      </w:pPr>
    </w:p>
    <w:p w14:paraId="1E01B65C" w14:textId="37A2688D" w:rsidR="00954C92" w:rsidRPr="00D16BAC" w:rsidRDefault="000C5F4A" w:rsidP="00100E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lang w:val="en-US" w:eastAsia="x-none"/>
        </w:rPr>
      </w:pPr>
      <w:r w:rsidRPr="00D16BAC">
        <w:rPr>
          <w:rFonts w:ascii="Arial" w:eastAsia="Batang" w:hAnsi="Arial"/>
          <w:sz w:val="32"/>
          <w:szCs w:val="32"/>
          <w:lang w:val="en-US" w:eastAsia="ko-KR"/>
        </w:rPr>
        <w:t>Higher layers parameter</w:t>
      </w:r>
      <w:r w:rsidR="00923667" w:rsidRPr="00D16BAC">
        <w:rPr>
          <w:rFonts w:ascii="Arial" w:eastAsia="Batang" w:hAnsi="Arial"/>
          <w:sz w:val="32"/>
          <w:szCs w:val="32"/>
          <w:lang w:val="en-US" w:eastAsia="ko-KR"/>
        </w:rPr>
        <w:t xml:space="preserve"> list</w:t>
      </w:r>
    </w:p>
    <w:tbl>
      <w:tblPr>
        <w:tblW w:w="8833" w:type="dxa"/>
        <w:tblCellMar>
          <w:left w:w="99" w:type="dxa"/>
          <w:right w:w="99" w:type="dxa"/>
        </w:tblCellMar>
        <w:tblLook w:val="04A0" w:firstRow="1" w:lastRow="0" w:firstColumn="1" w:lastColumn="0" w:noHBand="0" w:noVBand="1"/>
      </w:tblPr>
      <w:tblGrid>
        <w:gridCol w:w="584"/>
        <w:gridCol w:w="948"/>
        <w:gridCol w:w="1089"/>
        <w:gridCol w:w="725"/>
        <w:gridCol w:w="2275"/>
        <w:gridCol w:w="1218"/>
        <w:gridCol w:w="1590"/>
        <w:gridCol w:w="837"/>
        <w:gridCol w:w="911"/>
        <w:gridCol w:w="1000"/>
        <w:gridCol w:w="595"/>
        <w:gridCol w:w="692"/>
        <w:gridCol w:w="530"/>
        <w:gridCol w:w="1250"/>
        <w:gridCol w:w="1105"/>
        <w:gridCol w:w="942"/>
        <w:gridCol w:w="202"/>
      </w:tblGrid>
      <w:tr w:rsidR="00954C92" w:rsidRPr="00954C92" w14:paraId="2AAECB4F" w14:textId="77777777" w:rsidTr="00954C92">
        <w:trPr>
          <w:gridAfter w:val="1"/>
          <w:wAfter w:w="33" w:type="dxa"/>
          <w:trHeight w:val="792"/>
        </w:trPr>
        <w:tc>
          <w:tcPr>
            <w:tcW w:w="26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50D9852"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WI code</w:t>
            </w:r>
          </w:p>
        </w:tc>
        <w:tc>
          <w:tcPr>
            <w:tcW w:w="495" w:type="dxa"/>
            <w:tcBorders>
              <w:top w:val="single" w:sz="4" w:space="0" w:color="auto"/>
              <w:left w:val="nil"/>
              <w:bottom w:val="single" w:sz="4" w:space="0" w:color="auto"/>
              <w:right w:val="single" w:sz="4" w:space="0" w:color="auto"/>
            </w:tcBorders>
            <w:shd w:val="clear" w:color="000000" w:fill="00B0F0"/>
            <w:vAlign w:val="center"/>
            <w:hideMark/>
          </w:tcPr>
          <w:p w14:paraId="35994ED1"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Sub-feature group</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55717746"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RAN1 specification</w:t>
            </w:r>
          </w:p>
        </w:tc>
        <w:tc>
          <w:tcPr>
            <w:tcW w:w="356" w:type="dxa"/>
            <w:tcBorders>
              <w:top w:val="single" w:sz="4" w:space="0" w:color="auto"/>
              <w:left w:val="nil"/>
              <w:bottom w:val="single" w:sz="4" w:space="0" w:color="auto"/>
              <w:right w:val="single" w:sz="4" w:space="0" w:color="auto"/>
            </w:tcBorders>
            <w:shd w:val="clear" w:color="000000" w:fill="00B0F0"/>
            <w:vAlign w:val="center"/>
            <w:hideMark/>
          </w:tcPr>
          <w:p w14:paraId="7CF99FFA"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Section</w:t>
            </w:r>
          </w:p>
        </w:tc>
        <w:tc>
          <w:tcPr>
            <w:tcW w:w="1316" w:type="dxa"/>
            <w:tcBorders>
              <w:top w:val="single" w:sz="4" w:space="0" w:color="auto"/>
              <w:left w:val="nil"/>
              <w:bottom w:val="single" w:sz="4" w:space="0" w:color="auto"/>
              <w:right w:val="single" w:sz="4" w:space="0" w:color="auto"/>
            </w:tcBorders>
            <w:shd w:val="clear" w:color="000000" w:fill="00B0F0"/>
            <w:vAlign w:val="center"/>
            <w:hideMark/>
          </w:tcPr>
          <w:p w14:paraId="0F7B3B13"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RAN2 Parent IE</w:t>
            </w:r>
          </w:p>
        </w:tc>
        <w:tc>
          <w:tcPr>
            <w:tcW w:w="662" w:type="dxa"/>
            <w:tcBorders>
              <w:top w:val="single" w:sz="4" w:space="0" w:color="auto"/>
              <w:left w:val="nil"/>
              <w:bottom w:val="single" w:sz="4" w:space="0" w:color="auto"/>
              <w:right w:val="single" w:sz="4" w:space="0" w:color="auto"/>
            </w:tcBorders>
            <w:shd w:val="clear" w:color="000000" w:fill="00B0F0"/>
            <w:vAlign w:val="center"/>
            <w:hideMark/>
          </w:tcPr>
          <w:p w14:paraId="0596081F"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RAN2 ASN.1 name</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67C233EC"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Parameter name in the spec</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204EDA73"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New or existing?</w:t>
            </w:r>
          </w:p>
        </w:tc>
        <w:tc>
          <w:tcPr>
            <w:tcW w:w="471" w:type="dxa"/>
            <w:tcBorders>
              <w:top w:val="single" w:sz="4" w:space="0" w:color="auto"/>
              <w:left w:val="nil"/>
              <w:bottom w:val="single" w:sz="4" w:space="0" w:color="auto"/>
              <w:right w:val="single" w:sz="4" w:space="0" w:color="auto"/>
            </w:tcBorders>
            <w:shd w:val="clear" w:color="000000" w:fill="00B0F0"/>
            <w:vAlign w:val="center"/>
            <w:hideMark/>
          </w:tcPr>
          <w:p w14:paraId="0C1F2EF8"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Parameter name in the text</w:t>
            </w:r>
          </w:p>
        </w:tc>
        <w:tc>
          <w:tcPr>
            <w:tcW w:w="526" w:type="dxa"/>
            <w:tcBorders>
              <w:top w:val="single" w:sz="4" w:space="0" w:color="auto"/>
              <w:left w:val="nil"/>
              <w:bottom w:val="single" w:sz="4" w:space="0" w:color="auto"/>
              <w:right w:val="single" w:sz="4" w:space="0" w:color="auto"/>
            </w:tcBorders>
            <w:shd w:val="clear" w:color="000000" w:fill="00B0F0"/>
            <w:vAlign w:val="center"/>
            <w:hideMark/>
          </w:tcPr>
          <w:p w14:paraId="2359949F"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Description</w:t>
            </w:r>
          </w:p>
        </w:tc>
        <w:tc>
          <w:tcPr>
            <w:tcW w:w="378" w:type="dxa"/>
            <w:tcBorders>
              <w:top w:val="single" w:sz="4" w:space="0" w:color="auto"/>
              <w:left w:val="nil"/>
              <w:bottom w:val="single" w:sz="4" w:space="0" w:color="auto"/>
              <w:right w:val="single" w:sz="4" w:space="0" w:color="auto"/>
            </w:tcBorders>
            <w:shd w:val="clear" w:color="000000" w:fill="00B0F0"/>
            <w:vAlign w:val="center"/>
            <w:hideMark/>
          </w:tcPr>
          <w:p w14:paraId="3EA757E7"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Value range</w:t>
            </w:r>
          </w:p>
        </w:tc>
        <w:tc>
          <w:tcPr>
            <w:tcW w:w="336" w:type="dxa"/>
            <w:tcBorders>
              <w:top w:val="single" w:sz="4" w:space="0" w:color="auto"/>
              <w:left w:val="nil"/>
              <w:bottom w:val="single" w:sz="4" w:space="0" w:color="auto"/>
              <w:right w:val="single" w:sz="4" w:space="0" w:color="auto"/>
            </w:tcBorders>
            <w:shd w:val="clear" w:color="000000" w:fill="00B0F0"/>
            <w:vAlign w:val="center"/>
            <w:hideMark/>
          </w:tcPr>
          <w:p w14:paraId="34E3FEFA"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Default value aspect</w:t>
            </w:r>
          </w:p>
        </w:tc>
        <w:tc>
          <w:tcPr>
            <w:tcW w:w="292" w:type="dxa"/>
            <w:tcBorders>
              <w:top w:val="single" w:sz="4" w:space="0" w:color="auto"/>
              <w:left w:val="nil"/>
              <w:bottom w:val="single" w:sz="4" w:space="0" w:color="auto"/>
              <w:right w:val="single" w:sz="4" w:space="0" w:color="auto"/>
            </w:tcBorders>
            <w:shd w:val="clear" w:color="000000" w:fill="00B0F0"/>
            <w:vAlign w:val="center"/>
            <w:hideMark/>
          </w:tcPr>
          <w:p w14:paraId="29B9904B"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Per (UE, cell, TRP, …)</w:t>
            </w:r>
          </w:p>
        </w:tc>
        <w:tc>
          <w:tcPr>
            <w:tcW w:w="682" w:type="dxa"/>
            <w:tcBorders>
              <w:top w:val="single" w:sz="4" w:space="0" w:color="auto"/>
              <w:left w:val="nil"/>
              <w:bottom w:val="single" w:sz="4" w:space="0" w:color="auto"/>
              <w:right w:val="single" w:sz="4" w:space="0" w:color="auto"/>
            </w:tcBorders>
            <w:shd w:val="clear" w:color="000000" w:fill="00B0F0"/>
            <w:vAlign w:val="center"/>
            <w:hideMark/>
          </w:tcPr>
          <w:p w14:paraId="4EE14E0F"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Required for initial access or IDLE/INACTIVE</w:t>
            </w:r>
          </w:p>
        </w:tc>
        <w:tc>
          <w:tcPr>
            <w:tcW w:w="591" w:type="dxa"/>
            <w:tcBorders>
              <w:top w:val="single" w:sz="4" w:space="0" w:color="auto"/>
              <w:left w:val="nil"/>
              <w:bottom w:val="single" w:sz="4" w:space="0" w:color="auto"/>
              <w:right w:val="single" w:sz="4" w:space="0" w:color="auto"/>
            </w:tcBorders>
            <w:shd w:val="clear" w:color="000000" w:fill="00B0F0"/>
            <w:vAlign w:val="center"/>
            <w:hideMark/>
          </w:tcPr>
          <w:p w14:paraId="347C73DC"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Specification</w:t>
            </w:r>
          </w:p>
        </w:tc>
        <w:tc>
          <w:tcPr>
            <w:tcW w:w="490" w:type="dxa"/>
            <w:tcBorders>
              <w:top w:val="single" w:sz="4" w:space="0" w:color="auto"/>
              <w:left w:val="single" w:sz="4" w:space="0" w:color="auto"/>
              <w:bottom w:val="single" w:sz="4" w:space="0" w:color="auto"/>
              <w:right w:val="nil"/>
            </w:tcBorders>
            <w:shd w:val="clear" w:color="000000" w:fill="00B0F0"/>
            <w:vAlign w:val="center"/>
            <w:hideMark/>
          </w:tcPr>
          <w:p w14:paraId="257593AB" w14:textId="77777777" w:rsidR="00954C92" w:rsidRPr="00954C92" w:rsidRDefault="00954C92" w:rsidP="00954C92">
            <w:pPr>
              <w:rPr>
                <w:rFonts w:ascii="Arial" w:eastAsia="游ゴシック" w:hAnsi="Arial" w:cs="Arial"/>
                <w:b/>
                <w:bCs/>
                <w:color w:val="FFFFFF"/>
                <w:sz w:val="20"/>
                <w:lang w:val="en-US"/>
              </w:rPr>
            </w:pPr>
            <w:r w:rsidRPr="00954C92">
              <w:rPr>
                <w:rFonts w:ascii="Arial" w:eastAsia="游ゴシック" w:hAnsi="Arial" w:cs="Arial"/>
                <w:b/>
                <w:bCs/>
                <w:color w:val="FFFFFF"/>
                <w:sz w:val="20"/>
                <w:lang w:val="en-US"/>
              </w:rPr>
              <w:t>Comment</w:t>
            </w:r>
          </w:p>
        </w:tc>
      </w:tr>
      <w:tr w:rsidR="00954C92" w:rsidRPr="00954C92" w14:paraId="1ADFD744" w14:textId="77777777" w:rsidTr="00954C92">
        <w:trPr>
          <w:gridAfter w:val="1"/>
          <w:wAfter w:w="33" w:type="dxa"/>
          <w:trHeight w:val="912"/>
        </w:trPr>
        <w:tc>
          <w:tcPr>
            <w:tcW w:w="269" w:type="dxa"/>
            <w:tcBorders>
              <w:top w:val="nil"/>
              <w:left w:val="single" w:sz="4" w:space="0" w:color="auto"/>
              <w:bottom w:val="single" w:sz="4" w:space="0" w:color="auto"/>
              <w:right w:val="single" w:sz="4" w:space="0" w:color="auto"/>
            </w:tcBorders>
            <w:shd w:val="clear" w:color="auto" w:fill="auto"/>
            <w:vAlign w:val="center"/>
            <w:hideMark/>
          </w:tcPr>
          <w:p w14:paraId="0EBA546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lastRenderedPageBreak/>
              <w:t>TEI18</w:t>
            </w:r>
          </w:p>
        </w:tc>
        <w:tc>
          <w:tcPr>
            <w:tcW w:w="495" w:type="dxa"/>
            <w:tcBorders>
              <w:top w:val="nil"/>
              <w:left w:val="nil"/>
              <w:bottom w:val="single" w:sz="4" w:space="0" w:color="auto"/>
              <w:right w:val="single" w:sz="4" w:space="0" w:color="auto"/>
            </w:tcBorders>
            <w:shd w:val="clear" w:color="auto" w:fill="auto"/>
            <w:vAlign w:val="center"/>
            <w:hideMark/>
          </w:tcPr>
          <w:p w14:paraId="1D4541A0"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Support 1-symbol PRS for PRS configuration</w:t>
            </w:r>
          </w:p>
        </w:tc>
        <w:tc>
          <w:tcPr>
            <w:tcW w:w="581" w:type="dxa"/>
            <w:tcBorders>
              <w:top w:val="nil"/>
              <w:left w:val="nil"/>
              <w:bottom w:val="single" w:sz="4" w:space="0" w:color="auto"/>
              <w:right w:val="single" w:sz="4" w:space="0" w:color="auto"/>
            </w:tcBorders>
            <w:shd w:val="clear" w:color="auto" w:fill="auto"/>
            <w:vAlign w:val="center"/>
            <w:hideMark/>
          </w:tcPr>
          <w:p w14:paraId="04F345C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356" w:type="dxa"/>
            <w:tcBorders>
              <w:top w:val="nil"/>
              <w:left w:val="nil"/>
              <w:bottom w:val="single" w:sz="4" w:space="0" w:color="auto"/>
              <w:right w:val="single" w:sz="4" w:space="0" w:color="auto"/>
            </w:tcBorders>
            <w:shd w:val="clear" w:color="auto" w:fill="auto"/>
            <w:vAlign w:val="center"/>
            <w:hideMark/>
          </w:tcPr>
          <w:p w14:paraId="03C9CFE6"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1316" w:type="dxa"/>
            <w:tcBorders>
              <w:top w:val="nil"/>
              <w:left w:val="nil"/>
              <w:bottom w:val="single" w:sz="4" w:space="0" w:color="auto"/>
              <w:right w:val="single" w:sz="4" w:space="0" w:color="auto"/>
            </w:tcBorders>
            <w:shd w:val="clear" w:color="auto" w:fill="auto"/>
            <w:hideMark/>
          </w:tcPr>
          <w:p w14:paraId="703958C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NR-DL-PRS-</w:t>
            </w:r>
            <w:proofErr w:type="spellStart"/>
            <w:r w:rsidRPr="00954C92">
              <w:rPr>
                <w:rFonts w:ascii="Arial" w:eastAsia="游ゴシック" w:hAnsi="Arial" w:cs="Arial"/>
                <w:sz w:val="18"/>
                <w:szCs w:val="18"/>
                <w:lang w:val="en-US"/>
              </w:rPr>
              <w:t>ResourceSet</w:t>
            </w:r>
            <w:proofErr w:type="spellEnd"/>
          </w:p>
        </w:tc>
        <w:tc>
          <w:tcPr>
            <w:tcW w:w="662" w:type="dxa"/>
            <w:tcBorders>
              <w:top w:val="nil"/>
              <w:left w:val="nil"/>
              <w:bottom w:val="single" w:sz="4" w:space="0" w:color="auto"/>
              <w:right w:val="single" w:sz="4" w:space="0" w:color="auto"/>
            </w:tcBorders>
            <w:shd w:val="clear" w:color="auto" w:fill="auto"/>
            <w:vAlign w:val="center"/>
            <w:hideMark/>
          </w:tcPr>
          <w:p w14:paraId="630FF3A1"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dl-PRS-</w:t>
            </w:r>
            <w:proofErr w:type="spellStart"/>
            <w:r w:rsidRPr="00954C92">
              <w:rPr>
                <w:rFonts w:ascii="Arial" w:eastAsia="游ゴシック" w:hAnsi="Arial" w:cs="Arial"/>
                <w:sz w:val="18"/>
                <w:szCs w:val="18"/>
                <w:lang w:val="en-US"/>
              </w:rPr>
              <w:t>NumSymbols</w:t>
            </w:r>
            <w:proofErr w:type="spellEnd"/>
          </w:p>
        </w:tc>
        <w:tc>
          <w:tcPr>
            <w:tcW w:w="892" w:type="dxa"/>
            <w:tcBorders>
              <w:top w:val="nil"/>
              <w:left w:val="nil"/>
              <w:bottom w:val="single" w:sz="4" w:space="0" w:color="auto"/>
              <w:right w:val="single" w:sz="4" w:space="0" w:color="auto"/>
            </w:tcBorders>
            <w:shd w:val="clear" w:color="auto" w:fill="auto"/>
            <w:vAlign w:val="center"/>
            <w:hideMark/>
          </w:tcPr>
          <w:p w14:paraId="760254C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dl-PRS-</w:t>
            </w:r>
            <w:proofErr w:type="spellStart"/>
            <w:r w:rsidRPr="00954C92">
              <w:rPr>
                <w:rFonts w:ascii="Arial" w:eastAsia="游ゴシック" w:hAnsi="Arial" w:cs="Arial"/>
                <w:sz w:val="18"/>
                <w:szCs w:val="18"/>
                <w:lang w:val="en-US"/>
              </w:rPr>
              <w:t>NumSymbols</w:t>
            </w:r>
            <w:proofErr w:type="spellEnd"/>
            <w:r w:rsidRPr="00954C92">
              <w:rPr>
                <w:rFonts w:ascii="Arial" w:eastAsia="游ゴシック" w:hAnsi="Arial" w:cs="Arial"/>
                <w:sz w:val="18"/>
                <w:szCs w:val="18"/>
                <w:lang w:val="en-US"/>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527C6390"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existing</w:t>
            </w:r>
          </w:p>
        </w:tc>
        <w:tc>
          <w:tcPr>
            <w:tcW w:w="471" w:type="dxa"/>
            <w:tcBorders>
              <w:top w:val="nil"/>
              <w:left w:val="nil"/>
              <w:bottom w:val="single" w:sz="4" w:space="0" w:color="auto"/>
              <w:right w:val="single" w:sz="4" w:space="0" w:color="auto"/>
            </w:tcBorders>
            <w:shd w:val="clear" w:color="auto" w:fill="auto"/>
            <w:vAlign w:val="center"/>
            <w:hideMark/>
          </w:tcPr>
          <w:p w14:paraId="0904678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26" w:type="dxa"/>
            <w:tcBorders>
              <w:top w:val="nil"/>
              <w:left w:val="nil"/>
              <w:bottom w:val="single" w:sz="4" w:space="0" w:color="auto"/>
              <w:right w:val="single" w:sz="4" w:space="0" w:color="auto"/>
            </w:tcBorders>
            <w:shd w:val="clear" w:color="auto" w:fill="auto"/>
            <w:vAlign w:val="center"/>
            <w:hideMark/>
          </w:tcPr>
          <w:p w14:paraId="090556B4"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In 37.355, PRS configuration can include the case of 1-symbol PRS</w:t>
            </w:r>
          </w:p>
        </w:tc>
        <w:tc>
          <w:tcPr>
            <w:tcW w:w="378" w:type="dxa"/>
            <w:tcBorders>
              <w:top w:val="nil"/>
              <w:left w:val="nil"/>
              <w:bottom w:val="single" w:sz="4" w:space="0" w:color="auto"/>
              <w:right w:val="single" w:sz="4" w:space="0" w:color="auto"/>
            </w:tcBorders>
            <w:shd w:val="clear" w:color="auto" w:fill="auto"/>
            <w:vAlign w:val="center"/>
            <w:hideMark/>
          </w:tcPr>
          <w:p w14:paraId="2CDBFFF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n1</w:t>
            </w:r>
          </w:p>
        </w:tc>
        <w:tc>
          <w:tcPr>
            <w:tcW w:w="336" w:type="dxa"/>
            <w:tcBorders>
              <w:top w:val="nil"/>
              <w:left w:val="nil"/>
              <w:bottom w:val="single" w:sz="4" w:space="0" w:color="auto"/>
              <w:right w:val="single" w:sz="4" w:space="0" w:color="auto"/>
            </w:tcBorders>
            <w:shd w:val="clear" w:color="auto" w:fill="auto"/>
            <w:vAlign w:val="center"/>
            <w:hideMark/>
          </w:tcPr>
          <w:p w14:paraId="0EF8B3D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292" w:type="dxa"/>
            <w:tcBorders>
              <w:top w:val="nil"/>
              <w:left w:val="nil"/>
              <w:bottom w:val="single" w:sz="4" w:space="0" w:color="auto"/>
              <w:right w:val="single" w:sz="4" w:space="0" w:color="auto"/>
            </w:tcBorders>
            <w:shd w:val="clear" w:color="auto" w:fill="auto"/>
            <w:vAlign w:val="center"/>
            <w:hideMark/>
          </w:tcPr>
          <w:p w14:paraId="7618805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682" w:type="dxa"/>
            <w:tcBorders>
              <w:top w:val="nil"/>
              <w:left w:val="nil"/>
              <w:bottom w:val="single" w:sz="4" w:space="0" w:color="auto"/>
              <w:right w:val="single" w:sz="4" w:space="0" w:color="auto"/>
            </w:tcBorders>
            <w:shd w:val="clear" w:color="auto" w:fill="auto"/>
            <w:vAlign w:val="center"/>
            <w:hideMark/>
          </w:tcPr>
          <w:p w14:paraId="25009B1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234B9E26"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37.355</w:t>
            </w:r>
          </w:p>
        </w:tc>
        <w:tc>
          <w:tcPr>
            <w:tcW w:w="490" w:type="dxa"/>
            <w:tcBorders>
              <w:top w:val="nil"/>
              <w:left w:val="single" w:sz="4" w:space="0" w:color="auto"/>
              <w:bottom w:val="single" w:sz="4" w:space="0" w:color="auto"/>
              <w:right w:val="nil"/>
            </w:tcBorders>
            <w:shd w:val="clear" w:color="auto" w:fill="auto"/>
            <w:vAlign w:val="center"/>
            <w:hideMark/>
          </w:tcPr>
          <w:p w14:paraId="26FEDFE3"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r>
      <w:tr w:rsidR="00954C92" w:rsidRPr="00954C92" w14:paraId="7AEEE44B" w14:textId="77777777" w:rsidTr="00954C92">
        <w:trPr>
          <w:gridAfter w:val="1"/>
          <w:wAfter w:w="33" w:type="dxa"/>
          <w:trHeight w:val="684"/>
        </w:trPr>
        <w:tc>
          <w:tcPr>
            <w:tcW w:w="269" w:type="dxa"/>
            <w:tcBorders>
              <w:top w:val="nil"/>
              <w:left w:val="single" w:sz="4" w:space="0" w:color="auto"/>
              <w:bottom w:val="single" w:sz="4" w:space="0" w:color="auto"/>
              <w:right w:val="single" w:sz="4" w:space="0" w:color="auto"/>
            </w:tcBorders>
            <w:shd w:val="clear" w:color="auto" w:fill="auto"/>
            <w:vAlign w:val="center"/>
            <w:hideMark/>
          </w:tcPr>
          <w:p w14:paraId="18521057"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TEI18</w:t>
            </w:r>
          </w:p>
        </w:tc>
        <w:tc>
          <w:tcPr>
            <w:tcW w:w="495" w:type="dxa"/>
            <w:tcBorders>
              <w:top w:val="nil"/>
              <w:left w:val="nil"/>
              <w:bottom w:val="single" w:sz="4" w:space="0" w:color="auto"/>
              <w:right w:val="single" w:sz="4" w:space="0" w:color="auto"/>
            </w:tcBorders>
            <w:shd w:val="clear" w:color="auto" w:fill="auto"/>
            <w:vAlign w:val="center"/>
            <w:hideMark/>
          </w:tcPr>
          <w:p w14:paraId="1F499BC5"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Support PRS symbol offset 13</w:t>
            </w:r>
          </w:p>
        </w:tc>
        <w:tc>
          <w:tcPr>
            <w:tcW w:w="581" w:type="dxa"/>
            <w:tcBorders>
              <w:top w:val="nil"/>
              <w:left w:val="nil"/>
              <w:bottom w:val="single" w:sz="4" w:space="0" w:color="auto"/>
              <w:right w:val="single" w:sz="4" w:space="0" w:color="auto"/>
            </w:tcBorders>
            <w:shd w:val="clear" w:color="auto" w:fill="auto"/>
            <w:vAlign w:val="center"/>
            <w:hideMark/>
          </w:tcPr>
          <w:p w14:paraId="65E996F3"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356" w:type="dxa"/>
            <w:tcBorders>
              <w:top w:val="nil"/>
              <w:left w:val="nil"/>
              <w:bottom w:val="single" w:sz="4" w:space="0" w:color="auto"/>
              <w:right w:val="single" w:sz="4" w:space="0" w:color="auto"/>
            </w:tcBorders>
            <w:shd w:val="clear" w:color="auto" w:fill="auto"/>
            <w:vAlign w:val="center"/>
            <w:hideMark/>
          </w:tcPr>
          <w:p w14:paraId="4D50E5E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1316" w:type="dxa"/>
            <w:tcBorders>
              <w:top w:val="nil"/>
              <w:left w:val="nil"/>
              <w:bottom w:val="single" w:sz="4" w:space="0" w:color="auto"/>
              <w:right w:val="single" w:sz="4" w:space="0" w:color="auto"/>
            </w:tcBorders>
            <w:shd w:val="clear" w:color="auto" w:fill="auto"/>
            <w:vAlign w:val="center"/>
            <w:hideMark/>
          </w:tcPr>
          <w:p w14:paraId="3391CCC1"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NR-DL-PRS-Resource</w:t>
            </w:r>
          </w:p>
        </w:tc>
        <w:tc>
          <w:tcPr>
            <w:tcW w:w="662" w:type="dxa"/>
            <w:tcBorders>
              <w:top w:val="nil"/>
              <w:left w:val="nil"/>
              <w:bottom w:val="single" w:sz="4" w:space="0" w:color="auto"/>
              <w:right w:val="single" w:sz="4" w:space="0" w:color="auto"/>
            </w:tcBorders>
            <w:shd w:val="clear" w:color="auto" w:fill="auto"/>
            <w:vAlign w:val="center"/>
            <w:hideMark/>
          </w:tcPr>
          <w:p w14:paraId="7B68D42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7FA0371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dl-PRS-ResourceSymbolOffset-r18</w:t>
            </w:r>
          </w:p>
        </w:tc>
        <w:tc>
          <w:tcPr>
            <w:tcW w:w="463" w:type="dxa"/>
            <w:tcBorders>
              <w:top w:val="nil"/>
              <w:left w:val="nil"/>
              <w:bottom w:val="single" w:sz="4" w:space="0" w:color="auto"/>
              <w:right w:val="single" w:sz="4" w:space="0" w:color="auto"/>
            </w:tcBorders>
            <w:shd w:val="clear" w:color="auto" w:fill="auto"/>
            <w:vAlign w:val="center"/>
            <w:hideMark/>
          </w:tcPr>
          <w:p w14:paraId="406EFDB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new</w:t>
            </w:r>
          </w:p>
        </w:tc>
        <w:tc>
          <w:tcPr>
            <w:tcW w:w="471" w:type="dxa"/>
            <w:tcBorders>
              <w:top w:val="nil"/>
              <w:left w:val="nil"/>
              <w:bottom w:val="single" w:sz="4" w:space="0" w:color="auto"/>
              <w:right w:val="single" w:sz="4" w:space="0" w:color="auto"/>
            </w:tcBorders>
            <w:shd w:val="clear" w:color="auto" w:fill="auto"/>
            <w:vAlign w:val="center"/>
            <w:hideMark/>
          </w:tcPr>
          <w:p w14:paraId="7D085FD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26" w:type="dxa"/>
            <w:tcBorders>
              <w:top w:val="nil"/>
              <w:left w:val="nil"/>
              <w:bottom w:val="single" w:sz="4" w:space="0" w:color="auto"/>
              <w:right w:val="single" w:sz="4" w:space="0" w:color="auto"/>
            </w:tcBorders>
            <w:shd w:val="clear" w:color="auto" w:fill="auto"/>
            <w:vAlign w:val="center"/>
            <w:hideMark/>
          </w:tcPr>
          <w:p w14:paraId="4552DAA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In 37.355, PRS configuration can include the case of PRS symbol offset 13</w:t>
            </w:r>
          </w:p>
        </w:tc>
        <w:tc>
          <w:tcPr>
            <w:tcW w:w="378" w:type="dxa"/>
            <w:tcBorders>
              <w:top w:val="nil"/>
              <w:left w:val="nil"/>
              <w:bottom w:val="single" w:sz="4" w:space="0" w:color="auto"/>
              <w:right w:val="single" w:sz="4" w:space="0" w:color="auto"/>
            </w:tcBorders>
            <w:shd w:val="clear" w:color="auto" w:fill="auto"/>
            <w:vAlign w:val="center"/>
            <w:hideMark/>
          </w:tcPr>
          <w:p w14:paraId="169B478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13</w:t>
            </w:r>
          </w:p>
        </w:tc>
        <w:tc>
          <w:tcPr>
            <w:tcW w:w="336" w:type="dxa"/>
            <w:tcBorders>
              <w:top w:val="nil"/>
              <w:left w:val="nil"/>
              <w:bottom w:val="single" w:sz="4" w:space="0" w:color="auto"/>
              <w:right w:val="single" w:sz="4" w:space="0" w:color="auto"/>
            </w:tcBorders>
            <w:shd w:val="clear" w:color="auto" w:fill="auto"/>
            <w:vAlign w:val="center"/>
            <w:hideMark/>
          </w:tcPr>
          <w:p w14:paraId="5E14FB56"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292" w:type="dxa"/>
            <w:tcBorders>
              <w:top w:val="nil"/>
              <w:left w:val="nil"/>
              <w:bottom w:val="single" w:sz="4" w:space="0" w:color="auto"/>
              <w:right w:val="single" w:sz="4" w:space="0" w:color="auto"/>
            </w:tcBorders>
            <w:shd w:val="clear" w:color="auto" w:fill="auto"/>
            <w:vAlign w:val="center"/>
            <w:hideMark/>
          </w:tcPr>
          <w:p w14:paraId="65FAE98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682" w:type="dxa"/>
            <w:tcBorders>
              <w:top w:val="nil"/>
              <w:left w:val="nil"/>
              <w:bottom w:val="single" w:sz="4" w:space="0" w:color="auto"/>
              <w:right w:val="single" w:sz="4" w:space="0" w:color="auto"/>
            </w:tcBorders>
            <w:shd w:val="clear" w:color="auto" w:fill="auto"/>
            <w:vAlign w:val="center"/>
            <w:hideMark/>
          </w:tcPr>
          <w:p w14:paraId="65DDF7B2"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0F745A15"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37.355</w:t>
            </w:r>
          </w:p>
        </w:tc>
        <w:tc>
          <w:tcPr>
            <w:tcW w:w="490" w:type="dxa"/>
            <w:tcBorders>
              <w:top w:val="nil"/>
              <w:left w:val="single" w:sz="4" w:space="0" w:color="auto"/>
              <w:bottom w:val="single" w:sz="4" w:space="0" w:color="auto"/>
              <w:right w:val="nil"/>
            </w:tcBorders>
            <w:shd w:val="clear" w:color="auto" w:fill="auto"/>
            <w:vAlign w:val="center"/>
            <w:hideMark/>
          </w:tcPr>
          <w:p w14:paraId="7DB0991D"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r>
      <w:tr w:rsidR="00954C92" w:rsidRPr="00954C92" w14:paraId="58D6E826" w14:textId="77777777" w:rsidTr="00954C92">
        <w:trPr>
          <w:gridAfter w:val="1"/>
          <w:wAfter w:w="33" w:type="dxa"/>
          <w:trHeight w:val="1140"/>
        </w:trPr>
        <w:tc>
          <w:tcPr>
            <w:tcW w:w="269" w:type="dxa"/>
            <w:tcBorders>
              <w:top w:val="nil"/>
              <w:left w:val="single" w:sz="4" w:space="0" w:color="auto"/>
              <w:bottom w:val="single" w:sz="4" w:space="0" w:color="auto"/>
              <w:right w:val="single" w:sz="4" w:space="0" w:color="auto"/>
            </w:tcBorders>
            <w:shd w:val="clear" w:color="auto" w:fill="auto"/>
            <w:vAlign w:val="center"/>
            <w:hideMark/>
          </w:tcPr>
          <w:p w14:paraId="39B90DB4"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TEI18</w:t>
            </w:r>
          </w:p>
        </w:tc>
        <w:tc>
          <w:tcPr>
            <w:tcW w:w="495" w:type="dxa"/>
            <w:tcBorders>
              <w:top w:val="nil"/>
              <w:left w:val="nil"/>
              <w:bottom w:val="single" w:sz="4" w:space="0" w:color="auto"/>
              <w:right w:val="single" w:sz="4" w:space="0" w:color="auto"/>
            </w:tcBorders>
            <w:shd w:val="clear" w:color="auto" w:fill="auto"/>
            <w:vAlign w:val="center"/>
            <w:hideMark/>
          </w:tcPr>
          <w:p w14:paraId="0B4F80F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Support 1-symbol PRS for on-demand PRS</w:t>
            </w:r>
          </w:p>
        </w:tc>
        <w:tc>
          <w:tcPr>
            <w:tcW w:w="581" w:type="dxa"/>
            <w:tcBorders>
              <w:top w:val="nil"/>
              <w:left w:val="nil"/>
              <w:bottom w:val="single" w:sz="4" w:space="0" w:color="auto"/>
              <w:right w:val="single" w:sz="4" w:space="0" w:color="auto"/>
            </w:tcBorders>
            <w:shd w:val="clear" w:color="auto" w:fill="auto"/>
            <w:vAlign w:val="center"/>
            <w:hideMark/>
          </w:tcPr>
          <w:p w14:paraId="04145882"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356" w:type="dxa"/>
            <w:tcBorders>
              <w:top w:val="nil"/>
              <w:left w:val="nil"/>
              <w:bottom w:val="single" w:sz="4" w:space="0" w:color="auto"/>
              <w:right w:val="single" w:sz="4" w:space="0" w:color="auto"/>
            </w:tcBorders>
            <w:shd w:val="clear" w:color="auto" w:fill="auto"/>
            <w:vAlign w:val="center"/>
            <w:hideMark/>
          </w:tcPr>
          <w:p w14:paraId="1B942A9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1316" w:type="dxa"/>
            <w:tcBorders>
              <w:top w:val="nil"/>
              <w:left w:val="nil"/>
              <w:bottom w:val="single" w:sz="4" w:space="0" w:color="auto"/>
              <w:right w:val="single" w:sz="4" w:space="0" w:color="auto"/>
            </w:tcBorders>
            <w:shd w:val="clear" w:color="auto" w:fill="auto"/>
            <w:vAlign w:val="center"/>
            <w:hideMark/>
          </w:tcPr>
          <w:p w14:paraId="1E331257"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NR-On-Demand-DL-PRS-</w:t>
            </w:r>
            <w:proofErr w:type="spellStart"/>
            <w:r w:rsidRPr="00954C92">
              <w:rPr>
                <w:rFonts w:ascii="Arial" w:eastAsia="游ゴシック" w:hAnsi="Arial" w:cs="Arial"/>
                <w:sz w:val="18"/>
                <w:szCs w:val="18"/>
                <w:lang w:val="en-US"/>
              </w:rPr>
              <w:t>PerFreqLayer</w:t>
            </w:r>
            <w:proofErr w:type="spellEnd"/>
          </w:p>
        </w:tc>
        <w:tc>
          <w:tcPr>
            <w:tcW w:w="662" w:type="dxa"/>
            <w:tcBorders>
              <w:top w:val="nil"/>
              <w:left w:val="nil"/>
              <w:bottom w:val="single" w:sz="4" w:space="0" w:color="auto"/>
              <w:right w:val="single" w:sz="4" w:space="0" w:color="auto"/>
            </w:tcBorders>
            <w:shd w:val="clear" w:color="auto" w:fill="auto"/>
            <w:vAlign w:val="center"/>
            <w:hideMark/>
          </w:tcPr>
          <w:p w14:paraId="28535685"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dl-prs-</w:t>
            </w:r>
            <w:proofErr w:type="spellStart"/>
            <w:r w:rsidRPr="00954C92">
              <w:rPr>
                <w:rFonts w:ascii="Arial" w:eastAsia="游ゴシック" w:hAnsi="Arial" w:cs="Arial"/>
                <w:sz w:val="18"/>
                <w:szCs w:val="18"/>
                <w:lang w:val="en-US"/>
              </w:rPr>
              <w:t>NumSymbolsReq</w:t>
            </w:r>
            <w:proofErr w:type="spellEnd"/>
          </w:p>
        </w:tc>
        <w:tc>
          <w:tcPr>
            <w:tcW w:w="892" w:type="dxa"/>
            <w:tcBorders>
              <w:top w:val="nil"/>
              <w:left w:val="nil"/>
              <w:bottom w:val="single" w:sz="4" w:space="0" w:color="auto"/>
              <w:right w:val="single" w:sz="4" w:space="0" w:color="auto"/>
            </w:tcBorders>
            <w:shd w:val="clear" w:color="auto" w:fill="auto"/>
            <w:vAlign w:val="center"/>
            <w:hideMark/>
          </w:tcPr>
          <w:p w14:paraId="202AE7A9"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290612D7"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existing</w:t>
            </w:r>
          </w:p>
        </w:tc>
        <w:tc>
          <w:tcPr>
            <w:tcW w:w="471" w:type="dxa"/>
            <w:tcBorders>
              <w:top w:val="nil"/>
              <w:left w:val="nil"/>
              <w:bottom w:val="single" w:sz="4" w:space="0" w:color="auto"/>
              <w:right w:val="single" w:sz="4" w:space="0" w:color="auto"/>
            </w:tcBorders>
            <w:shd w:val="clear" w:color="auto" w:fill="auto"/>
            <w:vAlign w:val="center"/>
            <w:hideMark/>
          </w:tcPr>
          <w:p w14:paraId="690D90C7"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26" w:type="dxa"/>
            <w:tcBorders>
              <w:top w:val="nil"/>
              <w:left w:val="nil"/>
              <w:bottom w:val="single" w:sz="4" w:space="0" w:color="auto"/>
              <w:right w:val="single" w:sz="4" w:space="0" w:color="auto"/>
            </w:tcBorders>
            <w:shd w:val="clear" w:color="auto" w:fill="auto"/>
            <w:vAlign w:val="center"/>
            <w:hideMark/>
          </w:tcPr>
          <w:p w14:paraId="487817D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In 37.355, on-demand PRS request can include the case of 1-symbol PRS</w:t>
            </w:r>
          </w:p>
        </w:tc>
        <w:tc>
          <w:tcPr>
            <w:tcW w:w="378" w:type="dxa"/>
            <w:tcBorders>
              <w:top w:val="nil"/>
              <w:left w:val="nil"/>
              <w:bottom w:val="single" w:sz="4" w:space="0" w:color="auto"/>
              <w:right w:val="single" w:sz="4" w:space="0" w:color="auto"/>
            </w:tcBorders>
            <w:shd w:val="clear" w:color="auto" w:fill="auto"/>
            <w:vAlign w:val="center"/>
            <w:hideMark/>
          </w:tcPr>
          <w:p w14:paraId="4238062C"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n1</w:t>
            </w:r>
          </w:p>
        </w:tc>
        <w:tc>
          <w:tcPr>
            <w:tcW w:w="336" w:type="dxa"/>
            <w:tcBorders>
              <w:top w:val="nil"/>
              <w:left w:val="nil"/>
              <w:bottom w:val="single" w:sz="4" w:space="0" w:color="auto"/>
              <w:right w:val="single" w:sz="4" w:space="0" w:color="auto"/>
            </w:tcBorders>
            <w:shd w:val="clear" w:color="auto" w:fill="auto"/>
            <w:vAlign w:val="center"/>
            <w:hideMark/>
          </w:tcPr>
          <w:p w14:paraId="7A51A91C"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292" w:type="dxa"/>
            <w:tcBorders>
              <w:top w:val="nil"/>
              <w:left w:val="nil"/>
              <w:bottom w:val="single" w:sz="4" w:space="0" w:color="auto"/>
              <w:right w:val="single" w:sz="4" w:space="0" w:color="auto"/>
            </w:tcBorders>
            <w:shd w:val="clear" w:color="auto" w:fill="auto"/>
            <w:vAlign w:val="center"/>
            <w:hideMark/>
          </w:tcPr>
          <w:p w14:paraId="29D1A34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682" w:type="dxa"/>
            <w:tcBorders>
              <w:top w:val="nil"/>
              <w:left w:val="nil"/>
              <w:bottom w:val="single" w:sz="4" w:space="0" w:color="auto"/>
              <w:right w:val="single" w:sz="4" w:space="0" w:color="auto"/>
            </w:tcBorders>
            <w:shd w:val="clear" w:color="auto" w:fill="auto"/>
            <w:vAlign w:val="center"/>
            <w:hideMark/>
          </w:tcPr>
          <w:p w14:paraId="6A721B22"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3687CB9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37.355</w:t>
            </w:r>
          </w:p>
        </w:tc>
        <w:tc>
          <w:tcPr>
            <w:tcW w:w="490" w:type="dxa"/>
            <w:tcBorders>
              <w:top w:val="nil"/>
              <w:left w:val="single" w:sz="4" w:space="0" w:color="auto"/>
              <w:bottom w:val="single" w:sz="4" w:space="0" w:color="auto"/>
              <w:right w:val="nil"/>
            </w:tcBorders>
            <w:shd w:val="clear" w:color="auto" w:fill="auto"/>
            <w:vAlign w:val="center"/>
            <w:hideMark/>
          </w:tcPr>
          <w:p w14:paraId="129AD480"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r>
      <w:tr w:rsidR="00954C92" w:rsidRPr="00954C92" w14:paraId="7D169FCA" w14:textId="77777777" w:rsidTr="00954C92">
        <w:trPr>
          <w:gridAfter w:val="1"/>
          <w:wAfter w:w="33" w:type="dxa"/>
          <w:trHeight w:val="360"/>
        </w:trPr>
        <w:tc>
          <w:tcPr>
            <w:tcW w:w="269" w:type="dxa"/>
            <w:vMerge w:val="restart"/>
            <w:tcBorders>
              <w:top w:val="nil"/>
              <w:left w:val="single" w:sz="4" w:space="0" w:color="auto"/>
              <w:bottom w:val="single" w:sz="4" w:space="0" w:color="auto"/>
              <w:right w:val="single" w:sz="4" w:space="0" w:color="auto"/>
            </w:tcBorders>
            <w:shd w:val="clear" w:color="auto" w:fill="auto"/>
            <w:vAlign w:val="center"/>
            <w:hideMark/>
          </w:tcPr>
          <w:p w14:paraId="4794D5B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TEI18</w:t>
            </w:r>
          </w:p>
        </w:tc>
        <w:tc>
          <w:tcPr>
            <w:tcW w:w="495" w:type="dxa"/>
            <w:vMerge w:val="restart"/>
            <w:tcBorders>
              <w:top w:val="nil"/>
              <w:left w:val="single" w:sz="4" w:space="0" w:color="auto"/>
              <w:bottom w:val="single" w:sz="4" w:space="0" w:color="auto"/>
              <w:right w:val="single" w:sz="4" w:space="0" w:color="auto"/>
            </w:tcBorders>
            <w:shd w:val="clear" w:color="auto" w:fill="auto"/>
            <w:vAlign w:val="center"/>
            <w:hideMark/>
          </w:tcPr>
          <w:p w14:paraId="33D8AEF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Support 1-symbol PRS</w:t>
            </w:r>
          </w:p>
        </w:tc>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1ABE1F5E"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356" w:type="dxa"/>
            <w:vMerge w:val="restart"/>
            <w:tcBorders>
              <w:top w:val="nil"/>
              <w:left w:val="single" w:sz="4" w:space="0" w:color="auto"/>
              <w:bottom w:val="single" w:sz="4" w:space="0" w:color="auto"/>
              <w:right w:val="single" w:sz="4" w:space="0" w:color="auto"/>
            </w:tcBorders>
            <w:shd w:val="clear" w:color="auto" w:fill="auto"/>
            <w:vAlign w:val="center"/>
            <w:hideMark/>
          </w:tcPr>
          <w:p w14:paraId="0AC60B81"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6AB409BC"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NR-DL-PRS-PDC-</w:t>
            </w:r>
            <w:proofErr w:type="spellStart"/>
            <w:r w:rsidRPr="00954C92">
              <w:rPr>
                <w:rFonts w:ascii="Arial" w:eastAsia="游ゴシック" w:hAnsi="Arial" w:cs="Arial"/>
                <w:sz w:val="18"/>
                <w:szCs w:val="18"/>
                <w:lang w:val="en-US"/>
              </w:rPr>
              <w:t>ResourceSet</w:t>
            </w:r>
            <w:proofErr w:type="spellEnd"/>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14:paraId="17E66224" w14:textId="77777777" w:rsidR="00954C92" w:rsidRPr="00954C92" w:rsidRDefault="00954C92" w:rsidP="00954C92">
            <w:pPr>
              <w:rPr>
                <w:rFonts w:ascii="Arial" w:eastAsia="游ゴシック" w:hAnsi="Arial" w:cs="Arial"/>
                <w:sz w:val="18"/>
                <w:szCs w:val="18"/>
                <w:lang w:val="en-US"/>
              </w:rPr>
            </w:pPr>
            <w:proofErr w:type="spellStart"/>
            <w:r w:rsidRPr="00954C92">
              <w:rPr>
                <w:rFonts w:ascii="Arial" w:eastAsia="游ゴシック" w:hAnsi="Arial" w:cs="Arial"/>
                <w:sz w:val="18"/>
                <w:szCs w:val="18"/>
                <w:lang w:val="en-US"/>
              </w:rPr>
              <w:t>numSymbols</w:t>
            </w:r>
            <w:proofErr w:type="spellEnd"/>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14:paraId="7C4FC7AE" w14:textId="77777777" w:rsidR="00954C92" w:rsidRPr="00954C92" w:rsidRDefault="00954C92" w:rsidP="00954C92">
            <w:pPr>
              <w:rPr>
                <w:rFonts w:ascii="Arial" w:eastAsia="游ゴシック" w:hAnsi="Arial" w:cs="Arial"/>
                <w:sz w:val="18"/>
                <w:szCs w:val="18"/>
                <w:lang w:val="en-US"/>
              </w:rPr>
            </w:pPr>
            <w:proofErr w:type="spellStart"/>
            <w:r w:rsidRPr="00954C92">
              <w:rPr>
                <w:rFonts w:ascii="Arial" w:eastAsia="游ゴシック" w:hAnsi="Arial" w:cs="Arial"/>
                <w:sz w:val="18"/>
                <w:szCs w:val="18"/>
                <w:lang w:val="en-US"/>
              </w:rPr>
              <w:t>numSymbols</w:t>
            </w:r>
            <w:proofErr w:type="spellEnd"/>
            <w:r w:rsidRPr="00954C92">
              <w:rPr>
                <w:rFonts w:ascii="Arial" w:eastAsia="游ゴシック" w:hAnsi="Arial" w:cs="Arial"/>
                <w:sz w:val="18"/>
                <w:szCs w:val="18"/>
                <w:lang w:val="en-US"/>
              </w:rPr>
              <w:t xml:space="preserve"> </w:t>
            </w:r>
          </w:p>
        </w:tc>
        <w:tc>
          <w:tcPr>
            <w:tcW w:w="463" w:type="dxa"/>
            <w:vMerge w:val="restart"/>
            <w:tcBorders>
              <w:top w:val="nil"/>
              <w:left w:val="single" w:sz="4" w:space="0" w:color="auto"/>
              <w:bottom w:val="single" w:sz="4" w:space="0" w:color="auto"/>
              <w:right w:val="single" w:sz="4" w:space="0" w:color="auto"/>
            </w:tcBorders>
            <w:shd w:val="clear" w:color="auto" w:fill="auto"/>
            <w:vAlign w:val="center"/>
            <w:hideMark/>
          </w:tcPr>
          <w:p w14:paraId="1BAC5EC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existing</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14:paraId="3EBD3989"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14:paraId="7C55018D"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In 38.331, </w:t>
            </w:r>
            <w:r w:rsidRPr="00954C92">
              <w:rPr>
                <w:rFonts w:ascii="Arial" w:eastAsia="游ゴシック" w:hAnsi="Arial" w:cs="Arial"/>
                <w:i/>
                <w:iCs/>
                <w:sz w:val="18"/>
                <w:szCs w:val="18"/>
                <w:lang w:val="en-US"/>
              </w:rPr>
              <w:t xml:space="preserve">NR-DL-PRS-PDC-Info </w:t>
            </w:r>
            <w:r w:rsidRPr="00954C92">
              <w:rPr>
                <w:rFonts w:ascii="Arial" w:eastAsia="游ゴシック" w:hAnsi="Arial" w:cs="Arial"/>
                <w:sz w:val="18"/>
                <w:szCs w:val="18"/>
                <w:lang w:val="en-US"/>
              </w:rPr>
              <w:t>defines downlink PRS configuration for PDC, where 1-symbol PRS is included</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14:paraId="642974A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n1</w:t>
            </w:r>
          </w:p>
        </w:tc>
        <w:tc>
          <w:tcPr>
            <w:tcW w:w="336" w:type="dxa"/>
            <w:vMerge w:val="restart"/>
            <w:tcBorders>
              <w:top w:val="nil"/>
              <w:left w:val="single" w:sz="4" w:space="0" w:color="auto"/>
              <w:bottom w:val="single" w:sz="4" w:space="0" w:color="auto"/>
              <w:right w:val="single" w:sz="4" w:space="0" w:color="auto"/>
            </w:tcBorders>
            <w:shd w:val="clear" w:color="auto" w:fill="auto"/>
            <w:vAlign w:val="center"/>
            <w:hideMark/>
          </w:tcPr>
          <w:p w14:paraId="256E3E29"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292" w:type="dxa"/>
            <w:vMerge w:val="restart"/>
            <w:tcBorders>
              <w:top w:val="nil"/>
              <w:left w:val="single" w:sz="4" w:space="0" w:color="auto"/>
              <w:bottom w:val="single" w:sz="4" w:space="0" w:color="auto"/>
              <w:right w:val="single" w:sz="4" w:space="0" w:color="auto"/>
            </w:tcBorders>
            <w:shd w:val="clear" w:color="auto" w:fill="auto"/>
            <w:vAlign w:val="center"/>
            <w:hideMark/>
          </w:tcPr>
          <w:p w14:paraId="1153638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14:paraId="471E8B43"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91" w:type="dxa"/>
            <w:vMerge w:val="restart"/>
            <w:tcBorders>
              <w:top w:val="nil"/>
              <w:left w:val="single" w:sz="4" w:space="0" w:color="auto"/>
              <w:bottom w:val="single" w:sz="4" w:space="0" w:color="auto"/>
              <w:right w:val="single" w:sz="4" w:space="0" w:color="auto"/>
            </w:tcBorders>
            <w:shd w:val="clear" w:color="auto" w:fill="auto"/>
            <w:vAlign w:val="center"/>
            <w:hideMark/>
          </w:tcPr>
          <w:p w14:paraId="79D152EB"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38.331</w:t>
            </w:r>
          </w:p>
        </w:tc>
        <w:tc>
          <w:tcPr>
            <w:tcW w:w="490" w:type="dxa"/>
            <w:vMerge w:val="restart"/>
            <w:tcBorders>
              <w:top w:val="nil"/>
              <w:left w:val="single" w:sz="4" w:space="0" w:color="auto"/>
              <w:bottom w:val="single" w:sz="4" w:space="0" w:color="auto"/>
              <w:right w:val="nil"/>
            </w:tcBorders>
            <w:shd w:val="clear" w:color="auto" w:fill="auto"/>
            <w:vAlign w:val="center"/>
            <w:hideMark/>
          </w:tcPr>
          <w:p w14:paraId="6E66E972"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r>
      <w:tr w:rsidR="00954C92" w:rsidRPr="00954C92" w14:paraId="439A2736" w14:textId="77777777" w:rsidTr="00954C92">
        <w:trPr>
          <w:trHeight w:val="360"/>
        </w:trPr>
        <w:tc>
          <w:tcPr>
            <w:tcW w:w="269" w:type="dxa"/>
            <w:vMerge/>
            <w:tcBorders>
              <w:top w:val="nil"/>
              <w:left w:val="single" w:sz="4" w:space="0" w:color="auto"/>
              <w:bottom w:val="single" w:sz="4" w:space="0" w:color="auto"/>
              <w:right w:val="single" w:sz="4" w:space="0" w:color="auto"/>
            </w:tcBorders>
            <w:vAlign w:val="center"/>
            <w:hideMark/>
          </w:tcPr>
          <w:p w14:paraId="67FCFF71" w14:textId="77777777" w:rsidR="00954C92" w:rsidRPr="00954C92" w:rsidRDefault="00954C92" w:rsidP="00954C92">
            <w:pPr>
              <w:rPr>
                <w:rFonts w:ascii="Arial" w:eastAsia="游ゴシック" w:hAnsi="Arial" w:cs="Arial"/>
                <w:sz w:val="18"/>
                <w:szCs w:val="18"/>
                <w:lang w:val="en-US"/>
              </w:rPr>
            </w:pPr>
          </w:p>
        </w:tc>
        <w:tc>
          <w:tcPr>
            <w:tcW w:w="495" w:type="dxa"/>
            <w:vMerge/>
            <w:tcBorders>
              <w:top w:val="nil"/>
              <w:left w:val="single" w:sz="4" w:space="0" w:color="auto"/>
              <w:bottom w:val="single" w:sz="4" w:space="0" w:color="auto"/>
              <w:right w:val="single" w:sz="4" w:space="0" w:color="auto"/>
            </w:tcBorders>
            <w:vAlign w:val="center"/>
            <w:hideMark/>
          </w:tcPr>
          <w:p w14:paraId="6FE08404" w14:textId="77777777" w:rsidR="00954C92" w:rsidRPr="00954C92" w:rsidRDefault="00954C92" w:rsidP="00954C92">
            <w:pPr>
              <w:rPr>
                <w:rFonts w:ascii="Arial" w:eastAsia="游ゴシック" w:hAnsi="Arial" w:cs="Arial"/>
                <w:sz w:val="18"/>
                <w:szCs w:val="18"/>
                <w:lang w:val="en-US"/>
              </w:rPr>
            </w:pPr>
          </w:p>
        </w:tc>
        <w:tc>
          <w:tcPr>
            <w:tcW w:w="581" w:type="dxa"/>
            <w:vMerge/>
            <w:tcBorders>
              <w:top w:val="nil"/>
              <w:left w:val="single" w:sz="4" w:space="0" w:color="auto"/>
              <w:bottom w:val="single" w:sz="4" w:space="0" w:color="auto"/>
              <w:right w:val="single" w:sz="4" w:space="0" w:color="auto"/>
            </w:tcBorders>
            <w:vAlign w:val="center"/>
            <w:hideMark/>
          </w:tcPr>
          <w:p w14:paraId="133571DC" w14:textId="77777777" w:rsidR="00954C92" w:rsidRPr="00954C92" w:rsidRDefault="00954C92" w:rsidP="00954C92">
            <w:pPr>
              <w:rPr>
                <w:rFonts w:ascii="Arial" w:eastAsia="游ゴシック" w:hAnsi="Arial" w:cs="Arial"/>
                <w:sz w:val="18"/>
                <w:szCs w:val="18"/>
                <w:lang w:val="en-US"/>
              </w:rPr>
            </w:pPr>
          </w:p>
        </w:tc>
        <w:tc>
          <w:tcPr>
            <w:tcW w:w="356" w:type="dxa"/>
            <w:vMerge/>
            <w:tcBorders>
              <w:top w:val="nil"/>
              <w:left w:val="single" w:sz="4" w:space="0" w:color="auto"/>
              <w:bottom w:val="single" w:sz="4" w:space="0" w:color="auto"/>
              <w:right w:val="single" w:sz="4" w:space="0" w:color="auto"/>
            </w:tcBorders>
            <w:vAlign w:val="center"/>
            <w:hideMark/>
          </w:tcPr>
          <w:p w14:paraId="045DC7B0" w14:textId="77777777" w:rsidR="00954C92" w:rsidRPr="00954C92" w:rsidRDefault="00954C92" w:rsidP="00954C92">
            <w:pPr>
              <w:rPr>
                <w:rFonts w:ascii="Arial" w:eastAsia="游ゴシック" w:hAnsi="Arial" w:cs="Arial"/>
                <w:sz w:val="18"/>
                <w:szCs w:val="18"/>
                <w:lang w:val="en-US"/>
              </w:rPr>
            </w:pPr>
          </w:p>
        </w:tc>
        <w:tc>
          <w:tcPr>
            <w:tcW w:w="1316" w:type="dxa"/>
            <w:vMerge/>
            <w:tcBorders>
              <w:top w:val="nil"/>
              <w:left w:val="single" w:sz="4" w:space="0" w:color="auto"/>
              <w:bottom w:val="single" w:sz="4" w:space="0" w:color="auto"/>
              <w:right w:val="single" w:sz="4" w:space="0" w:color="auto"/>
            </w:tcBorders>
            <w:vAlign w:val="center"/>
            <w:hideMark/>
          </w:tcPr>
          <w:p w14:paraId="1CC25859" w14:textId="77777777" w:rsidR="00954C92" w:rsidRPr="00954C92" w:rsidRDefault="00954C92" w:rsidP="00954C92">
            <w:pPr>
              <w:rPr>
                <w:rFonts w:ascii="Arial" w:eastAsia="游ゴシック" w:hAnsi="Arial" w:cs="Arial"/>
                <w:sz w:val="18"/>
                <w:szCs w:val="18"/>
                <w:lang w:val="en-US"/>
              </w:rPr>
            </w:pPr>
          </w:p>
        </w:tc>
        <w:tc>
          <w:tcPr>
            <w:tcW w:w="662" w:type="dxa"/>
            <w:vMerge/>
            <w:tcBorders>
              <w:top w:val="nil"/>
              <w:left w:val="single" w:sz="4" w:space="0" w:color="auto"/>
              <w:bottom w:val="single" w:sz="4" w:space="0" w:color="auto"/>
              <w:right w:val="single" w:sz="4" w:space="0" w:color="auto"/>
            </w:tcBorders>
            <w:vAlign w:val="center"/>
            <w:hideMark/>
          </w:tcPr>
          <w:p w14:paraId="66C404A7" w14:textId="77777777" w:rsidR="00954C92" w:rsidRPr="00954C92" w:rsidRDefault="00954C92" w:rsidP="00954C92">
            <w:pPr>
              <w:rPr>
                <w:rFonts w:ascii="Arial" w:eastAsia="游ゴシック" w:hAnsi="Arial" w:cs="Arial"/>
                <w:sz w:val="18"/>
                <w:szCs w:val="18"/>
                <w:lang w:val="en-US"/>
              </w:rPr>
            </w:pPr>
          </w:p>
        </w:tc>
        <w:tc>
          <w:tcPr>
            <w:tcW w:w="892" w:type="dxa"/>
            <w:vMerge/>
            <w:tcBorders>
              <w:top w:val="nil"/>
              <w:left w:val="single" w:sz="4" w:space="0" w:color="auto"/>
              <w:bottom w:val="single" w:sz="4" w:space="0" w:color="auto"/>
              <w:right w:val="single" w:sz="4" w:space="0" w:color="auto"/>
            </w:tcBorders>
            <w:vAlign w:val="center"/>
            <w:hideMark/>
          </w:tcPr>
          <w:p w14:paraId="08F36EF6" w14:textId="77777777" w:rsidR="00954C92" w:rsidRPr="00954C92" w:rsidRDefault="00954C92" w:rsidP="00954C92">
            <w:pPr>
              <w:rPr>
                <w:rFonts w:ascii="Arial" w:eastAsia="游ゴシック" w:hAnsi="Arial" w:cs="Arial"/>
                <w:sz w:val="18"/>
                <w:szCs w:val="18"/>
                <w:lang w:val="en-US"/>
              </w:rPr>
            </w:pPr>
          </w:p>
        </w:tc>
        <w:tc>
          <w:tcPr>
            <w:tcW w:w="463" w:type="dxa"/>
            <w:vMerge/>
            <w:tcBorders>
              <w:top w:val="nil"/>
              <w:left w:val="single" w:sz="4" w:space="0" w:color="auto"/>
              <w:bottom w:val="single" w:sz="4" w:space="0" w:color="auto"/>
              <w:right w:val="single" w:sz="4" w:space="0" w:color="auto"/>
            </w:tcBorders>
            <w:vAlign w:val="center"/>
            <w:hideMark/>
          </w:tcPr>
          <w:p w14:paraId="7DF4833E" w14:textId="77777777" w:rsidR="00954C92" w:rsidRPr="00954C92" w:rsidRDefault="00954C92" w:rsidP="00954C92">
            <w:pPr>
              <w:rPr>
                <w:rFonts w:ascii="Arial" w:eastAsia="游ゴシック" w:hAnsi="Arial" w:cs="Arial"/>
                <w:sz w:val="18"/>
                <w:szCs w:val="18"/>
                <w:lang w:val="en-US"/>
              </w:rPr>
            </w:pPr>
          </w:p>
        </w:tc>
        <w:tc>
          <w:tcPr>
            <w:tcW w:w="471" w:type="dxa"/>
            <w:vMerge/>
            <w:tcBorders>
              <w:top w:val="nil"/>
              <w:left w:val="single" w:sz="4" w:space="0" w:color="auto"/>
              <w:bottom w:val="single" w:sz="4" w:space="0" w:color="auto"/>
              <w:right w:val="single" w:sz="4" w:space="0" w:color="auto"/>
            </w:tcBorders>
            <w:vAlign w:val="center"/>
            <w:hideMark/>
          </w:tcPr>
          <w:p w14:paraId="285BE45A" w14:textId="77777777" w:rsidR="00954C92" w:rsidRPr="00954C92" w:rsidRDefault="00954C92" w:rsidP="00954C92">
            <w:pPr>
              <w:rPr>
                <w:rFonts w:ascii="Arial" w:eastAsia="游ゴシック" w:hAnsi="Arial" w:cs="Arial"/>
                <w:sz w:val="18"/>
                <w:szCs w:val="18"/>
                <w:lang w:val="en-US"/>
              </w:rPr>
            </w:pPr>
          </w:p>
        </w:tc>
        <w:tc>
          <w:tcPr>
            <w:tcW w:w="526" w:type="dxa"/>
            <w:vMerge/>
            <w:tcBorders>
              <w:top w:val="nil"/>
              <w:left w:val="single" w:sz="4" w:space="0" w:color="auto"/>
              <w:bottom w:val="single" w:sz="4" w:space="0" w:color="auto"/>
              <w:right w:val="single" w:sz="4" w:space="0" w:color="auto"/>
            </w:tcBorders>
            <w:vAlign w:val="center"/>
            <w:hideMark/>
          </w:tcPr>
          <w:p w14:paraId="685409DD" w14:textId="77777777" w:rsidR="00954C92" w:rsidRPr="00954C92" w:rsidRDefault="00954C92" w:rsidP="00954C92">
            <w:pPr>
              <w:rPr>
                <w:rFonts w:ascii="Arial" w:eastAsia="游ゴシック" w:hAnsi="Arial" w:cs="Arial"/>
                <w:sz w:val="18"/>
                <w:szCs w:val="18"/>
                <w:lang w:val="en-US"/>
              </w:rPr>
            </w:pPr>
          </w:p>
        </w:tc>
        <w:tc>
          <w:tcPr>
            <w:tcW w:w="378" w:type="dxa"/>
            <w:vMerge/>
            <w:tcBorders>
              <w:top w:val="nil"/>
              <w:left w:val="single" w:sz="4" w:space="0" w:color="auto"/>
              <w:bottom w:val="single" w:sz="4" w:space="0" w:color="auto"/>
              <w:right w:val="single" w:sz="4" w:space="0" w:color="auto"/>
            </w:tcBorders>
            <w:vAlign w:val="center"/>
            <w:hideMark/>
          </w:tcPr>
          <w:p w14:paraId="7B0B53D3" w14:textId="77777777" w:rsidR="00954C92" w:rsidRPr="00954C92" w:rsidRDefault="00954C92" w:rsidP="00954C92">
            <w:pPr>
              <w:rPr>
                <w:rFonts w:ascii="Arial" w:eastAsia="游ゴシック" w:hAnsi="Arial" w:cs="Arial"/>
                <w:sz w:val="18"/>
                <w:szCs w:val="18"/>
                <w:lang w:val="en-US"/>
              </w:rPr>
            </w:pPr>
          </w:p>
        </w:tc>
        <w:tc>
          <w:tcPr>
            <w:tcW w:w="336" w:type="dxa"/>
            <w:vMerge/>
            <w:tcBorders>
              <w:top w:val="nil"/>
              <w:left w:val="single" w:sz="4" w:space="0" w:color="auto"/>
              <w:bottom w:val="single" w:sz="4" w:space="0" w:color="auto"/>
              <w:right w:val="single" w:sz="4" w:space="0" w:color="auto"/>
            </w:tcBorders>
            <w:vAlign w:val="center"/>
            <w:hideMark/>
          </w:tcPr>
          <w:p w14:paraId="7C9BBF1C" w14:textId="77777777" w:rsidR="00954C92" w:rsidRPr="00954C92" w:rsidRDefault="00954C92" w:rsidP="00954C92">
            <w:pPr>
              <w:rPr>
                <w:rFonts w:ascii="Arial" w:eastAsia="游ゴシック" w:hAnsi="Arial" w:cs="Arial"/>
                <w:sz w:val="18"/>
                <w:szCs w:val="18"/>
                <w:lang w:val="en-US"/>
              </w:rPr>
            </w:pPr>
          </w:p>
        </w:tc>
        <w:tc>
          <w:tcPr>
            <w:tcW w:w="292" w:type="dxa"/>
            <w:vMerge/>
            <w:tcBorders>
              <w:top w:val="nil"/>
              <w:left w:val="single" w:sz="4" w:space="0" w:color="auto"/>
              <w:bottom w:val="single" w:sz="4" w:space="0" w:color="auto"/>
              <w:right w:val="single" w:sz="4" w:space="0" w:color="auto"/>
            </w:tcBorders>
            <w:vAlign w:val="center"/>
            <w:hideMark/>
          </w:tcPr>
          <w:p w14:paraId="7DFF7FF1" w14:textId="77777777" w:rsidR="00954C92" w:rsidRPr="00954C92" w:rsidRDefault="00954C92" w:rsidP="00954C92">
            <w:pPr>
              <w:rPr>
                <w:rFonts w:ascii="Arial" w:eastAsia="游ゴシック" w:hAnsi="Arial" w:cs="Arial"/>
                <w:sz w:val="18"/>
                <w:szCs w:val="18"/>
                <w:lang w:val="en-US"/>
              </w:rPr>
            </w:pPr>
          </w:p>
        </w:tc>
        <w:tc>
          <w:tcPr>
            <w:tcW w:w="682" w:type="dxa"/>
            <w:vMerge/>
            <w:tcBorders>
              <w:top w:val="nil"/>
              <w:left w:val="single" w:sz="4" w:space="0" w:color="auto"/>
              <w:bottom w:val="single" w:sz="4" w:space="0" w:color="auto"/>
              <w:right w:val="single" w:sz="4" w:space="0" w:color="auto"/>
            </w:tcBorders>
            <w:vAlign w:val="center"/>
            <w:hideMark/>
          </w:tcPr>
          <w:p w14:paraId="4DDC3A9C" w14:textId="77777777" w:rsidR="00954C92" w:rsidRPr="00954C92" w:rsidRDefault="00954C92" w:rsidP="00954C92">
            <w:pPr>
              <w:rPr>
                <w:rFonts w:ascii="Arial" w:eastAsia="游ゴシック" w:hAnsi="Arial" w:cs="Arial"/>
                <w:sz w:val="18"/>
                <w:szCs w:val="18"/>
                <w:lang w:val="en-US"/>
              </w:rPr>
            </w:pPr>
          </w:p>
        </w:tc>
        <w:tc>
          <w:tcPr>
            <w:tcW w:w="591" w:type="dxa"/>
            <w:vMerge/>
            <w:tcBorders>
              <w:top w:val="nil"/>
              <w:left w:val="single" w:sz="4" w:space="0" w:color="auto"/>
              <w:bottom w:val="single" w:sz="4" w:space="0" w:color="auto"/>
              <w:right w:val="single" w:sz="4" w:space="0" w:color="auto"/>
            </w:tcBorders>
            <w:vAlign w:val="center"/>
            <w:hideMark/>
          </w:tcPr>
          <w:p w14:paraId="14C14878" w14:textId="77777777" w:rsidR="00954C92" w:rsidRPr="00954C92" w:rsidRDefault="00954C92" w:rsidP="00954C92">
            <w:pPr>
              <w:rPr>
                <w:rFonts w:ascii="Arial" w:eastAsia="游ゴシック" w:hAnsi="Arial" w:cs="Arial"/>
                <w:sz w:val="18"/>
                <w:szCs w:val="18"/>
                <w:lang w:val="en-US"/>
              </w:rPr>
            </w:pPr>
          </w:p>
        </w:tc>
        <w:tc>
          <w:tcPr>
            <w:tcW w:w="490" w:type="dxa"/>
            <w:vMerge/>
            <w:tcBorders>
              <w:top w:val="nil"/>
              <w:left w:val="single" w:sz="4" w:space="0" w:color="auto"/>
              <w:bottom w:val="single" w:sz="4" w:space="0" w:color="auto"/>
              <w:right w:val="nil"/>
            </w:tcBorders>
            <w:vAlign w:val="center"/>
            <w:hideMark/>
          </w:tcPr>
          <w:p w14:paraId="5605D63F" w14:textId="77777777" w:rsidR="00954C92" w:rsidRPr="00954C92" w:rsidRDefault="00954C92" w:rsidP="00954C92">
            <w:pPr>
              <w:rPr>
                <w:rFonts w:ascii="Arial" w:eastAsia="游ゴシック" w:hAnsi="Arial" w:cs="Arial"/>
                <w:sz w:val="18"/>
                <w:szCs w:val="18"/>
                <w:lang w:val="en-US"/>
              </w:rPr>
            </w:pPr>
          </w:p>
        </w:tc>
        <w:tc>
          <w:tcPr>
            <w:tcW w:w="33" w:type="dxa"/>
            <w:tcBorders>
              <w:top w:val="nil"/>
              <w:left w:val="nil"/>
              <w:bottom w:val="nil"/>
              <w:right w:val="nil"/>
            </w:tcBorders>
            <w:shd w:val="clear" w:color="auto" w:fill="auto"/>
            <w:noWrap/>
            <w:vAlign w:val="bottom"/>
            <w:hideMark/>
          </w:tcPr>
          <w:p w14:paraId="38F900A2" w14:textId="77777777" w:rsidR="00954C92" w:rsidRPr="00954C92" w:rsidRDefault="00954C92" w:rsidP="00954C92">
            <w:pPr>
              <w:rPr>
                <w:rFonts w:ascii="Arial" w:eastAsia="游ゴシック" w:hAnsi="Arial" w:cs="Arial"/>
                <w:color w:val="0000FF"/>
                <w:sz w:val="18"/>
                <w:szCs w:val="18"/>
                <w:lang w:val="en-US"/>
              </w:rPr>
            </w:pPr>
          </w:p>
        </w:tc>
      </w:tr>
      <w:tr w:rsidR="00954C92" w:rsidRPr="00954C92" w14:paraId="6DD89054" w14:textId="77777777" w:rsidTr="00954C92">
        <w:trPr>
          <w:trHeight w:val="684"/>
        </w:trPr>
        <w:tc>
          <w:tcPr>
            <w:tcW w:w="269" w:type="dxa"/>
            <w:tcBorders>
              <w:top w:val="nil"/>
              <w:left w:val="single" w:sz="4" w:space="0" w:color="auto"/>
              <w:bottom w:val="single" w:sz="4" w:space="0" w:color="auto"/>
              <w:right w:val="single" w:sz="4" w:space="0" w:color="auto"/>
            </w:tcBorders>
            <w:shd w:val="clear" w:color="auto" w:fill="auto"/>
            <w:vAlign w:val="center"/>
            <w:hideMark/>
          </w:tcPr>
          <w:p w14:paraId="0BDF0CB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TEI18</w:t>
            </w:r>
          </w:p>
        </w:tc>
        <w:tc>
          <w:tcPr>
            <w:tcW w:w="495" w:type="dxa"/>
            <w:tcBorders>
              <w:top w:val="nil"/>
              <w:left w:val="nil"/>
              <w:bottom w:val="single" w:sz="4" w:space="0" w:color="auto"/>
              <w:right w:val="single" w:sz="4" w:space="0" w:color="auto"/>
            </w:tcBorders>
            <w:shd w:val="clear" w:color="auto" w:fill="auto"/>
            <w:vAlign w:val="center"/>
            <w:hideMark/>
          </w:tcPr>
          <w:p w14:paraId="06F7E157"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Support PRS symbol offset 13</w:t>
            </w:r>
          </w:p>
        </w:tc>
        <w:tc>
          <w:tcPr>
            <w:tcW w:w="581" w:type="dxa"/>
            <w:tcBorders>
              <w:top w:val="nil"/>
              <w:left w:val="nil"/>
              <w:bottom w:val="single" w:sz="4" w:space="0" w:color="auto"/>
              <w:right w:val="single" w:sz="4" w:space="0" w:color="auto"/>
            </w:tcBorders>
            <w:shd w:val="clear" w:color="auto" w:fill="auto"/>
            <w:vAlign w:val="center"/>
            <w:hideMark/>
          </w:tcPr>
          <w:p w14:paraId="6E8C68B2"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356" w:type="dxa"/>
            <w:tcBorders>
              <w:top w:val="nil"/>
              <w:left w:val="nil"/>
              <w:bottom w:val="single" w:sz="4" w:space="0" w:color="auto"/>
              <w:right w:val="single" w:sz="4" w:space="0" w:color="auto"/>
            </w:tcBorders>
            <w:shd w:val="clear" w:color="auto" w:fill="auto"/>
            <w:vAlign w:val="center"/>
            <w:hideMark/>
          </w:tcPr>
          <w:p w14:paraId="1B99674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1316" w:type="dxa"/>
            <w:tcBorders>
              <w:top w:val="nil"/>
              <w:left w:val="nil"/>
              <w:bottom w:val="single" w:sz="4" w:space="0" w:color="auto"/>
              <w:right w:val="single" w:sz="4" w:space="0" w:color="auto"/>
            </w:tcBorders>
            <w:shd w:val="clear" w:color="auto" w:fill="auto"/>
            <w:vAlign w:val="center"/>
            <w:hideMark/>
          </w:tcPr>
          <w:p w14:paraId="671CF1E0"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NR-DL-PRS-Resource</w:t>
            </w:r>
          </w:p>
        </w:tc>
        <w:tc>
          <w:tcPr>
            <w:tcW w:w="662" w:type="dxa"/>
            <w:tcBorders>
              <w:top w:val="nil"/>
              <w:left w:val="nil"/>
              <w:bottom w:val="single" w:sz="4" w:space="0" w:color="auto"/>
              <w:right w:val="single" w:sz="4" w:space="0" w:color="auto"/>
            </w:tcBorders>
            <w:shd w:val="clear" w:color="auto" w:fill="auto"/>
            <w:vAlign w:val="center"/>
            <w:hideMark/>
          </w:tcPr>
          <w:p w14:paraId="5C7816B5"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892" w:type="dxa"/>
            <w:tcBorders>
              <w:top w:val="nil"/>
              <w:left w:val="nil"/>
              <w:bottom w:val="single" w:sz="4" w:space="0" w:color="auto"/>
              <w:right w:val="single" w:sz="4" w:space="0" w:color="auto"/>
            </w:tcBorders>
            <w:shd w:val="clear" w:color="auto" w:fill="auto"/>
            <w:vAlign w:val="center"/>
            <w:hideMark/>
          </w:tcPr>
          <w:p w14:paraId="060C1305"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dl-PRS-ResourceSymbolOffset-r18</w:t>
            </w:r>
          </w:p>
        </w:tc>
        <w:tc>
          <w:tcPr>
            <w:tcW w:w="463" w:type="dxa"/>
            <w:tcBorders>
              <w:top w:val="nil"/>
              <w:left w:val="nil"/>
              <w:bottom w:val="single" w:sz="4" w:space="0" w:color="auto"/>
              <w:right w:val="single" w:sz="4" w:space="0" w:color="auto"/>
            </w:tcBorders>
            <w:shd w:val="clear" w:color="auto" w:fill="auto"/>
            <w:vAlign w:val="center"/>
            <w:hideMark/>
          </w:tcPr>
          <w:p w14:paraId="1842648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new</w:t>
            </w:r>
          </w:p>
        </w:tc>
        <w:tc>
          <w:tcPr>
            <w:tcW w:w="471" w:type="dxa"/>
            <w:tcBorders>
              <w:top w:val="nil"/>
              <w:left w:val="nil"/>
              <w:bottom w:val="single" w:sz="4" w:space="0" w:color="auto"/>
              <w:right w:val="single" w:sz="4" w:space="0" w:color="auto"/>
            </w:tcBorders>
            <w:shd w:val="clear" w:color="auto" w:fill="auto"/>
            <w:vAlign w:val="center"/>
            <w:hideMark/>
          </w:tcPr>
          <w:p w14:paraId="46188F33"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26" w:type="dxa"/>
            <w:tcBorders>
              <w:top w:val="nil"/>
              <w:left w:val="nil"/>
              <w:bottom w:val="single" w:sz="4" w:space="0" w:color="auto"/>
              <w:right w:val="single" w:sz="4" w:space="0" w:color="auto"/>
            </w:tcBorders>
            <w:shd w:val="clear" w:color="auto" w:fill="auto"/>
            <w:vAlign w:val="center"/>
            <w:hideMark/>
          </w:tcPr>
          <w:p w14:paraId="373A7BC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In 38.331, PRS configuration can include the case of PRS symbol offset 13</w:t>
            </w:r>
          </w:p>
        </w:tc>
        <w:tc>
          <w:tcPr>
            <w:tcW w:w="378" w:type="dxa"/>
            <w:tcBorders>
              <w:top w:val="nil"/>
              <w:left w:val="nil"/>
              <w:bottom w:val="single" w:sz="4" w:space="0" w:color="auto"/>
              <w:right w:val="single" w:sz="4" w:space="0" w:color="auto"/>
            </w:tcBorders>
            <w:shd w:val="clear" w:color="auto" w:fill="auto"/>
            <w:vAlign w:val="center"/>
            <w:hideMark/>
          </w:tcPr>
          <w:p w14:paraId="59AB82D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13</w:t>
            </w:r>
          </w:p>
        </w:tc>
        <w:tc>
          <w:tcPr>
            <w:tcW w:w="336" w:type="dxa"/>
            <w:tcBorders>
              <w:top w:val="nil"/>
              <w:left w:val="nil"/>
              <w:bottom w:val="single" w:sz="4" w:space="0" w:color="auto"/>
              <w:right w:val="single" w:sz="4" w:space="0" w:color="auto"/>
            </w:tcBorders>
            <w:shd w:val="clear" w:color="auto" w:fill="auto"/>
            <w:vAlign w:val="center"/>
            <w:hideMark/>
          </w:tcPr>
          <w:p w14:paraId="23C7747C"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292" w:type="dxa"/>
            <w:tcBorders>
              <w:top w:val="nil"/>
              <w:left w:val="nil"/>
              <w:bottom w:val="single" w:sz="4" w:space="0" w:color="auto"/>
              <w:right w:val="single" w:sz="4" w:space="0" w:color="auto"/>
            </w:tcBorders>
            <w:shd w:val="clear" w:color="auto" w:fill="auto"/>
            <w:vAlign w:val="center"/>
            <w:hideMark/>
          </w:tcPr>
          <w:p w14:paraId="35CC6E9F"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682" w:type="dxa"/>
            <w:tcBorders>
              <w:top w:val="nil"/>
              <w:left w:val="nil"/>
              <w:bottom w:val="single" w:sz="4" w:space="0" w:color="auto"/>
              <w:right w:val="single" w:sz="4" w:space="0" w:color="auto"/>
            </w:tcBorders>
            <w:shd w:val="clear" w:color="auto" w:fill="auto"/>
            <w:vAlign w:val="center"/>
            <w:hideMark/>
          </w:tcPr>
          <w:p w14:paraId="7EBC9EB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91" w:type="dxa"/>
            <w:tcBorders>
              <w:top w:val="nil"/>
              <w:left w:val="nil"/>
              <w:bottom w:val="single" w:sz="4" w:space="0" w:color="auto"/>
              <w:right w:val="single" w:sz="4" w:space="0" w:color="auto"/>
            </w:tcBorders>
            <w:shd w:val="clear" w:color="auto" w:fill="auto"/>
            <w:vAlign w:val="center"/>
            <w:hideMark/>
          </w:tcPr>
          <w:p w14:paraId="25224506"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38.331</w:t>
            </w:r>
          </w:p>
        </w:tc>
        <w:tc>
          <w:tcPr>
            <w:tcW w:w="490" w:type="dxa"/>
            <w:tcBorders>
              <w:top w:val="nil"/>
              <w:left w:val="single" w:sz="4" w:space="0" w:color="auto"/>
              <w:bottom w:val="single" w:sz="4" w:space="0" w:color="auto"/>
              <w:right w:val="nil"/>
            </w:tcBorders>
            <w:shd w:val="clear" w:color="auto" w:fill="auto"/>
            <w:vAlign w:val="center"/>
            <w:hideMark/>
          </w:tcPr>
          <w:p w14:paraId="2EBECFF9"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33" w:type="dxa"/>
            <w:vAlign w:val="center"/>
            <w:hideMark/>
          </w:tcPr>
          <w:p w14:paraId="693D404C" w14:textId="77777777" w:rsidR="00954C92" w:rsidRPr="00954C92" w:rsidRDefault="00954C92" w:rsidP="00954C92">
            <w:pPr>
              <w:rPr>
                <w:rFonts w:eastAsia="Times New Roman"/>
                <w:sz w:val="20"/>
                <w:lang w:val="en-US"/>
              </w:rPr>
            </w:pPr>
          </w:p>
        </w:tc>
      </w:tr>
      <w:tr w:rsidR="00954C92" w:rsidRPr="00954C92" w14:paraId="0284351C" w14:textId="77777777" w:rsidTr="00954C92">
        <w:trPr>
          <w:trHeight w:val="2976"/>
        </w:trPr>
        <w:tc>
          <w:tcPr>
            <w:tcW w:w="269" w:type="dxa"/>
            <w:tcBorders>
              <w:top w:val="nil"/>
              <w:left w:val="single" w:sz="4" w:space="0" w:color="auto"/>
              <w:bottom w:val="nil"/>
              <w:right w:val="single" w:sz="4" w:space="0" w:color="auto"/>
            </w:tcBorders>
            <w:shd w:val="clear" w:color="auto" w:fill="auto"/>
            <w:noWrap/>
            <w:vAlign w:val="center"/>
            <w:hideMark/>
          </w:tcPr>
          <w:p w14:paraId="2825D5DC"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TEI18</w:t>
            </w:r>
          </w:p>
        </w:tc>
        <w:tc>
          <w:tcPr>
            <w:tcW w:w="495" w:type="dxa"/>
            <w:tcBorders>
              <w:top w:val="nil"/>
              <w:left w:val="nil"/>
              <w:bottom w:val="nil"/>
              <w:right w:val="single" w:sz="4" w:space="0" w:color="auto"/>
            </w:tcBorders>
            <w:shd w:val="clear" w:color="auto" w:fill="auto"/>
            <w:vAlign w:val="center"/>
            <w:hideMark/>
          </w:tcPr>
          <w:p w14:paraId="4E8A2FC3"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Multiple PUSCHs scheduling by single DCI for non-consecutive slots in FR1</w:t>
            </w:r>
          </w:p>
        </w:tc>
        <w:tc>
          <w:tcPr>
            <w:tcW w:w="581" w:type="dxa"/>
            <w:tcBorders>
              <w:top w:val="nil"/>
              <w:left w:val="nil"/>
              <w:bottom w:val="nil"/>
              <w:right w:val="single" w:sz="4" w:space="0" w:color="auto"/>
            </w:tcBorders>
            <w:shd w:val="clear" w:color="auto" w:fill="auto"/>
            <w:noWrap/>
            <w:vAlign w:val="center"/>
            <w:hideMark/>
          </w:tcPr>
          <w:p w14:paraId="265739B0"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38.214</w:t>
            </w:r>
          </w:p>
        </w:tc>
        <w:tc>
          <w:tcPr>
            <w:tcW w:w="356" w:type="dxa"/>
            <w:tcBorders>
              <w:top w:val="nil"/>
              <w:left w:val="nil"/>
              <w:bottom w:val="nil"/>
              <w:right w:val="single" w:sz="4" w:space="0" w:color="auto"/>
            </w:tcBorders>
            <w:shd w:val="clear" w:color="auto" w:fill="auto"/>
            <w:vAlign w:val="center"/>
            <w:hideMark/>
          </w:tcPr>
          <w:p w14:paraId="7B4CD359"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1316" w:type="dxa"/>
            <w:tcBorders>
              <w:top w:val="nil"/>
              <w:left w:val="nil"/>
              <w:bottom w:val="nil"/>
              <w:right w:val="single" w:sz="4" w:space="0" w:color="auto"/>
            </w:tcBorders>
            <w:shd w:val="clear" w:color="auto" w:fill="auto"/>
            <w:vAlign w:val="center"/>
            <w:hideMark/>
          </w:tcPr>
          <w:p w14:paraId="4D55094C"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PUSCH-</w:t>
            </w:r>
            <w:proofErr w:type="spellStart"/>
            <w:r w:rsidRPr="00954C92">
              <w:rPr>
                <w:rFonts w:ascii="Arial" w:eastAsia="游ゴシック" w:hAnsi="Arial" w:cs="Arial"/>
                <w:sz w:val="18"/>
                <w:szCs w:val="18"/>
                <w:lang w:val="en-US"/>
              </w:rPr>
              <w:t>TimeDomainResourceAllocationList</w:t>
            </w:r>
            <w:proofErr w:type="spellEnd"/>
          </w:p>
        </w:tc>
        <w:tc>
          <w:tcPr>
            <w:tcW w:w="662" w:type="dxa"/>
            <w:tcBorders>
              <w:top w:val="nil"/>
              <w:left w:val="nil"/>
              <w:bottom w:val="nil"/>
              <w:right w:val="single" w:sz="4" w:space="0" w:color="auto"/>
            </w:tcBorders>
            <w:shd w:val="clear" w:color="auto" w:fill="auto"/>
            <w:vAlign w:val="center"/>
            <w:hideMark/>
          </w:tcPr>
          <w:p w14:paraId="52528E23"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892" w:type="dxa"/>
            <w:tcBorders>
              <w:top w:val="nil"/>
              <w:left w:val="nil"/>
              <w:bottom w:val="nil"/>
              <w:right w:val="single" w:sz="4" w:space="0" w:color="auto"/>
            </w:tcBorders>
            <w:shd w:val="clear" w:color="auto" w:fill="auto"/>
            <w:noWrap/>
            <w:vAlign w:val="center"/>
            <w:hideMark/>
          </w:tcPr>
          <w:p w14:paraId="4423B346"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extendedK2</w:t>
            </w:r>
          </w:p>
        </w:tc>
        <w:tc>
          <w:tcPr>
            <w:tcW w:w="463" w:type="dxa"/>
            <w:tcBorders>
              <w:top w:val="nil"/>
              <w:left w:val="nil"/>
              <w:bottom w:val="nil"/>
              <w:right w:val="single" w:sz="4" w:space="0" w:color="auto"/>
            </w:tcBorders>
            <w:shd w:val="clear" w:color="auto" w:fill="auto"/>
            <w:noWrap/>
            <w:vAlign w:val="center"/>
            <w:hideMark/>
          </w:tcPr>
          <w:p w14:paraId="28A1671D"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Up to RAN2</w:t>
            </w:r>
          </w:p>
        </w:tc>
        <w:tc>
          <w:tcPr>
            <w:tcW w:w="471" w:type="dxa"/>
            <w:tcBorders>
              <w:top w:val="nil"/>
              <w:left w:val="nil"/>
              <w:bottom w:val="nil"/>
              <w:right w:val="single" w:sz="4" w:space="0" w:color="auto"/>
            </w:tcBorders>
            <w:shd w:val="clear" w:color="auto" w:fill="auto"/>
            <w:vAlign w:val="center"/>
            <w:hideMark/>
          </w:tcPr>
          <w:p w14:paraId="52FD7F7A"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26" w:type="dxa"/>
            <w:tcBorders>
              <w:top w:val="nil"/>
              <w:left w:val="nil"/>
              <w:bottom w:val="nil"/>
              <w:right w:val="single" w:sz="4" w:space="0" w:color="auto"/>
            </w:tcBorders>
            <w:shd w:val="clear" w:color="auto" w:fill="auto"/>
            <w:vAlign w:val="center"/>
            <w:hideMark/>
          </w:tcPr>
          <w:p w14:paraId="62105125"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See comment in Column (P).</w:t>
            </w:r>
          </w:p>
        </w:tc>
        <w:tc>
          <w:tcPr>
            <w:tcW w:w="378" w:type="dxa"/>
            <w:tcBorders>
              <w:top w:val="nil"/>
              <w:left w:val="nil"/>
              <w:bottom w:val="nil"/>
              <w:right w:val="single" w:sz="4" w:space="0" w:color="auto"/>
            </w:tcBorders>
            <w:shd w:val="clear" w:color="auto" w:fill="auto"/>
            <w:noWrap/>
            <w:vAlign w:val="center"/>
            <w:hideMark/>
          </w:tcPr>
          <w:p w14:paraId="2705F2E0" w14:textId="77777777" w:rsidR="00954C92" w:rsidRPr="00954C92" w:rsidRDefault="00954C92" w:rsidP="00954C92">
            <w:pPr>
              <w:jc w:val="center"/>
              <w:rPr>
                <w:rFonts w:ascii="Arial" w:eastAsia="游ゴシック" w:hAnsi="Arial" w:cs="Arial"/>
                <w:sz w:val="18"/>
                <w:szCs w:val="18"/>
                <w:lang w:val="en-US"/>
              </w:rPr>
            </w:pPr>
            <w:r w:rsidRPr="00954C92">
              <w:rPr>
                <w:rFonts w:ascii="Arial" w:eastAsia="游ゴシック" w:hAnsi="Arial" w:cs="Arial"/>
                <w:sz w:val="18"/>
                <w:szCs w:val="18"/>
                <w:lang w:val="en-US"/>
              </w:rPr>
              <w:t> {0, .., 32}</w:t>
            </w:r>
          </w:p>
        </w:tc>
        <w:tc>
          <w:tcPr>
            <w:tcW w:w="336" w:type="dxa"/>
            <w:tcBorders>
              <w:top w:val="nil"/>
              <w:left w:val="nil"/>
              <w:bottom w:val="nil"/>
              <w:right w:val="single" w:sz="4" w:space="0" w:color="auto"/>
            </w:tcBorders>
            <w:shd w:val="clear" w:color="auto" w:fill="auto"/>
            <w:vAlign w:val="center"/>
            <w:hideMark/>
          </w:tcPr>
          <w:p w14:paraId="2A434D93" w14:textId="77777777" w:rsidR="00954C92" w:rsidRPr="00954C92" w:rsidRDefault="00954C92" w:rsidP="00954C92">
            <w:pPr>
              <w:jc w:val="cente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292" w:type="dxa"/>
            <w:tcBorders>
              <w:top w:val="nil"/>
              <w:left w:val="nil"/>
              <w:bottom w:val="nil"/>
              <w:right w:val="single" w:sz="4" w:space="0" w:color="auto"/>
            </w:tcBorders>
            <w:shd w:val="clear" w:color="auto" w:fill="auto"/>
            <w:noWrap/>
            <w:vAlign w:val="center"/>
            <w:hideMark/>
          </w:tcPr>
          <w:p w14:paraId="7303BDD7" w14:textId="77777777" w:rsidR="00954C92" w:rsidRPr="00954C92" w:rsidRDefault="00954C92" w:rsidP="00954C92">
            <w:pPr>
              <w:jc w:val="center"/>
              <w:rPr>
                <w:rFonts w:ascii="Arial" w:eastAsia="游ゴシック" w:hAnsi="Arial" w:cs="Arial"/>
                <w:sz w:val="18"/>
                <w:szCs w:val="18"/>
                <w:lang w:val="en-US"/>
              </w:rPr>
            </w:pPr>
            <w:r w:rsidRPr="00954C92">
              <w:rPr>
                <w:rFonts w:ascii="Arial" w:eastAsia="游ゴシック" w:hAnsi="Arial" w:cs="Arial"/>
                <w:sz w:val="18"/>
                <w:szCs w:val="18"/>
                <w:lang w:val="en-US"/>
              </w:rPr>
              <w:t>Per UE</w:t>
            </w:r>
          </w:p>
        </w:tc>
        <w:tc>
          <w:tcPr>
            <w:tcW w:w="682" w:type="dxa"/>
            <w:tcBorders>
              <w:top w:val="nil"/>
              <w:left w:val="nil"/>
              <w:bottom w:val="nil"/>
              <w:right w:val="single" w:sz="4" w:space="0" w:color="auto"/>
            </w:tcBorders>
            <w:shd w:val="clear" w:color="auto" w:fill="auto"/>
            <w:noWrap/>
            <w:vAlign w:val="center"/>
            <w:hideMark/>
          </w:tcPr>
          <w:p w14:paraId="7196DF35" w14:textId="77777777" w:rsidR="00954C92" w:rsidRPr="00954C92" w:rsidRDefault="00954C92" w:rsidP="00954C92">
            <w:pPr>
              <w:jc w:val="center"/>
              <w:rPr>
                <w:rFonts w:ascii="Arial" w:eastAsia="游ゴシック" w:hAnsi="Arial" w:cs="Arial"/>
                <w:sz w:val="18"/>
                <w:szCs w:val="18"/>
                <w:lang w:val="en-US"/>
              </w:rPr>
            </w:pPr>
            <w:r w:rsidRPr="00954C92">
              <w:rPr>
                <w:rFonts w:ascii="Arial" w:eastAsia="游ゴシック" w:hAnsi="Arial" w:cs="Arial"/>
                <w:sz w:val="18"/>
                <w:szCs w:val="18"/>
                <w:lang w:val="en-US"/>
              </w:rPr>
              <w:t xml:space="preserve">　</w:t>
            </w:r>
          </w:p>
        </w:tc>
        <w:tc>
          <w:tcPr>
            <w:tcW w:w="591" w:type="dxa"/>
            <w:tcBorders>
              <w:top w:val="nil"/>
              <w:left w:val="nil"/>
              <w:bottom w:val="nil"/>
              <w:right w:val="single" w:sz="4" w:space="0" w:color="auto"/>
            </w:tcBorders>
            <w:shd w:val="clear" w:color="auto" w:fill="auto"/>
            <w:noWrap/>
            <w:vAlign w:val="center"/>
            <w:hideMark/>
          </w:tcPr>
          <w:p w14:paraId="43FDE911" w14:textId="77777777" w:rsidR="00954C92" w:rsidRPr="00954C92" w:rsidRDefault="00954C92" w:rsidP="00954C92">
            <w:pPr>
              <w:jc w:val="center"/>
              <w:rPr>
                <w:rFonts w:ascii="Arial" w:eastAsia="游ゴシック" w:hAnsi="Arial" w:cs="Arial"/>
                <w:sz w:val="18"/>
                <w:szCs w:val="18"/>
                <w:lang w:val="en-US"/>
              </w:rPr>
            </w:pPr>
            <w:r w:rsidRPr="00954C92">
              <w:rPr>
                <w:rFonts w:ascii="Arial" w:eastAsia="游ゴシック" w:hAnsi="Arial" w:cs="Arial"/>
                <w:sz w:val="18"/>
                <w:szCs w:val="18"/>
                <w:lang w:val="en-US"/>
              </w:rPr>
              <w:t>38.331</w:t>
            </w:r>
          </w:p>
        </w:tc>
        <w:tc>
          <w:tcPr>
            <w:tcW w:w="490" w:type="dxa"/>
            <w:tcBorders>
              <w:top w:val="single" w:sz="4" w:space="0" w:color="auto"/>
              <w:left w:val="nil"/>
              <w:bottom w:val="nil"/>
              <w:right w:val="nil"/>
            </w:tcBorders>
            <w:shd w:val="clear" w:color="auto" w:fill="auto"/>
            <w:vAlign w:val="center"/>
            <w:hideMark/>
          </w:tcPr>
          <w:p w14:paraId="7EE311E8" w14:textId="77777777" w:rsidR="00954C92" w:rsidRPr="00954C92" w:rsidRDefault="00954C92" w:rsidP="00954C92">
            <w:pPr>
              <w:rPr>
                <w:rFonts w:ascii="Arial" w:eastAsia="游ゴシック" w:hAnsi="Arial" w:cs="Arial"/>
                <w:sz w:val="18"/>
                <w:szCs w:val="18"/>
                <w:lang w:val="en-US"/>
              </w:rPr>
            </w:pPr>
            <w:r w:rsidRPr="00954C92">
              <w:rPr>
                <w:rFonts w:ascii="Arial" w:eastAsia="游ゴシック" w:hAnsi="Arial" w:cs="Arial"/>
                <w:sz w:val="18"/>
                <w:szCs w:val="18"/>
                <w:lang w:val="en-US"/>
              </w:rPr>
              <w:t>Multiple PUSCHs scheduled by a single DCI format 0_1 in Rel-17 is enabled on</w:t>
            </w:r>
            <w:r w:rsidRPr="00954C92">
              <w:rPr>
                <w:rFonts w:ascii="Arial" w:eastAsia="游ゴシック" w:hAnsi="Arial" w:cs="Arial"/>
                <w:sz w:val="18"/>
                <w:szCs w:val="18"/>
                <w:u w:val="single"/>
                <w:lang w:val="en-US"/>
              </w:rPr>
              <w:t xml:space="preserve"> non-consecutive slots</w:t>
            </w:r>
            <w:r w:rsidRPr="00954C92">
              <w:rPr>
                <w:rFonts w:ascii="Arial" w:eastAsia="游ゴシック" w:hAnsi="Arial" w:cs="Arial"/>
                <w:sz w:val="18"/>
                <w:szCs w:val="18"/>
                <w:lang w:val="en-US"/>
              </w:rPr>
              <w:t xml:space="preserve"> by extendedK2-r17. However, the applicability to non-consecutive slots is permitted in Rel-17 only in FR2-1/FR2-2.</w:t>
            </w:r>
            <w:r w:rsidRPr="00954C92">
              <w:rPr>
                <w:rFonts w:ascii="Arial" w:eastAsia="游ゴシック" w:hAnsi="Arial" w:cs="Arial"/>
                <w:sz w:val="18"/>
                <w:szCs w:val="18"/>
                <w:lang w:val="en-US"/>
              </w:rPr>
              <w:br/>
              <w:t xml:space="preserve">Based on the Rel-18 TEI agreement below , this feature is </w:t>
            </w:r>
            <w:proofErr w:type="spellStart"/>
            <w:r w:rsidRPr="00954C92">
              <w:rPr>
                <w:rFonts w:ascii="Arial" w:eastAsia="游ゴシック" w:hAnsi="Arial" w:cs="Arial"/>
                <w:sz w:val="18"/>
                <w:szCs w:val="18"/>
                <w:lang w:val="en-US"/>
              </w:rPr>
              <w:t>addiitonally</w:t>
            </w:r>
            <w:proofErr w:type="spellEnd"/>
            <w:r w:rsidRPr="00954C92">
              <w:rPr>
                <w:rFonts w:ascii="Arial" w:eastAsia="游ゴシック" w:hAnsi="Arial" w:cs="Arial"/>
                <w:sz w:val="18"/>
                <w:szCs w:val="18"/>
                <w:lang w:val="en-US"/>
              </w:rPr>
              <w:t xml:space="preserve"> enabled this for FR1 in Rel-18.</w:t>
            </w:r>
            <w:r w:rsidRPr="00954C92">
              <w:rPr>
                <w:rFonts w:ascii="Arial" w:eastAsia="游ゴシック" w:hAnsi="Arial" w:cs="Arial"/>
                <w:sz w:val="18"/>
                <w:szCs w:val="18"/>
                <w:lang w:val="en-US"/>
              </w:rPr>
              <w:br/>
              <w:t>It is up to RAN2 how to implement the agreement below.</w:t>
            </w:r>
            <w:r w:rsidRPr="00954C92">
              <w:rPr>
                <w:rFonts w:ascii="Arial" w:eastAsia="游ゴシック" w:hAnsi="Arial" w:cs="Arial"/>
                <w:sz w:val="18"/>
                <w:szCs w:val="18"/>
                <w:lang w:val="en-US"/>
              </w:rPr>
              <w:br/>
              <w:t xml:space="preserve">Please note that this row suggests a smaller range value, </w:t>
            </w:r>
            <w:r w:rsidRPr="00954C92">
              <w:rPr>
                <w:rFonts w:ascii="Arial" w:eastAsia="游ゴシック" w:hAnsi="Arial" w:cs="Arial"/>
                <w:sz w:val="18"/>
                <w:szCs w:val="18"/>
                <w:lang w:val="en-US"/>
              </w:rPr>
              <w:lastRenderedPageBreak/>
              <w:t>i.e. {0, ... . 32} for extendedK2 for FR1 as compared to Rel-17.</w:t>
            </w:r>
            <w:r w:rsidRPr="00954C92">
              <w:rPr>
                <w:rFonts w:ascii="Arial" w:eastAsia="游ゴシック" w:hAnsi="Arial" w:cs="Arial"/>
                <w:sz w:val="18"/>
                <w:szCs w:val="18"/>
                <w:lang w:val="en-US"/>
              </w:rPr>
              <w:br/>
            </w:r>
            <w:r w:rsidRPr="00954C92">
              <w:rPr>
                <w:rFonts w:ascii="Arial" w:eastAsia="游ゴシック" w:hAnsi="Arial" w:cs="Arial"/>
                <w:b/>
                <w:bCs/>
                <w:sz w:val="18"/>
                <w:szCs w:val="18"/>
                <w:lang w:val="en-US"/>
              </w:rPr>
              <w:t>Agreement</w:t>
            </w:r>
            <w:r w:rsidRPr="00954C92">
              <w:rPr>
                <w:rFonts w:ascii="Arial" w:eastAsia="游ゴシック" w:hAnsi="Arial" w:cs="Arial"/>
                <w:sz w:val="18"/>
                <w:szCs w:val="18"/>
                <w:lang w:val="en-US"/>
              </w:rPr>
              <w:br/>
              <w:t>Introduce UE feature(s) for multi-PUSCH scheduling with single DCI 0_1 for non-contiguous slots in FR1 for all defined SCSs</w:t>
            </w:r>
            <w:r w:rsidRPr="00954C92">
              <w:rPr>
                <w:rFonts w:ascii="Arial" w:eastAsia="游ゴシック" w:hAnsi="Arial" w:cs="Arial"/>
                <w:sz w:val="18"/>
                <w:szCs w:val="18"/>
                <w:lang w:val="en-US"/>
              </w:rPr>
              <w:br/>
              <w:t xml:space="preserve">- Note: there is no RAN1 impact </w:t>
            </w:r>
          </w:p>
        </w:tc>
        <w:tc>
          <w:tcPr>
            <w:tcW w:w="33" w:type="dxa"/>
            <w:vAlign w:val="center"/>
            <w:hideMark/>
          </w:tcPr>
          <w:p w14:paraId="6832DE3A" w14:textId="77777777" w:rsidR="00954C92" w:rsidRPr="00954C92" w:rsidRDefault="00954C92" w:rsidP="00954C92">
            <w:pPr>
              <w:rPr>
                <w:rFonts w:eastAsia="Times New Roman"/>
                <w:sz w:val="20"/>
                <w:lang w:val="en-US"/>
              </w:rPr>
            </w:pPr>
          </w:p>
        </w:tc>
      </w:tr>
    </w:tbl>
    <w:p w14:paraId="00EBE436" w14:textId="77777777" w:rsidR="00954C92" w:rsidRPr="00954C92" w:rsidRDefault="00954C92" w:rsidP="00A9732F">
      <w:pPr>
        <w:rPr>
          <w:lang w:val="en-US" w:eastAsia="x-none"/>
        </w:rPr>
      </w:pPr>
    </w:p>
    <w:sectPr w:rsidR="00954C92" w:rsidRPr="00954C92" w:rsidSect="00254BC7">
      <w:pgSz w:w="16838" w:h="23811" w:code="8"/>
      <w:pgMar w:top="454" w:right="176" w:bottom="454" w:left="1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71CF" w14:textId="77777777" w:rsidR="001271E4" w:rsidRDefault="001271E4">
      <w:r>
        <w:separator/>
      </w:r>
    </w:p>
  </w:endnote>
  <w:endnote w:type="continuationSeparator" w:id="0">
    <w:p w14:paraId="6E3591F5" w14:textId="77777777" w:rsidR="001271E4" w:rsidRDefault="001271E4">
      <w:r>
        <w:continuationSeparator/>
      </w:r>
    </w:p>
  </w:endnote>
  <w:endnote w:type="continuationNotice" w:id="1">
    <w:p w14:paraId="1F9B2050" w14:textId="77777777" w:rsidR="001271E4" w:rsidRDefault="0012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5DD9" w14:textId="77777777" w:rsidR="001271E4" w:rsidRDefault="001271E4">
      <w:r>
        <w:separator/>
      </w:r>
    </w:p>
  </w:footnote>
  <w:footnote w:type="continuationSeparator" w:id="0">
    <w:p w14:paraId="24505841" w14:textId="77777777" w:rsidR="001271E4" w:rsidRDefault="001271E4">
      <w:r>
        <w:continuationSeparator/>
      </w:r>
    </w:p>
  </w:footnote>
  <w:footnote w:type="continuationNotice" w:id="1">
    <w:p w14:paraId="46E74AED" w14:textId="77777777" w:rsidR="001271E4" w:rsidRDefault="001271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A1CD7"/>
    <w:multiLevelType w:val="hybridMultilevel"/>
    <w:tmpl w:val="3F2C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CE5DF3"/>
    <w:multiLevelType w:val="hybridMultilevel"/>
    <w:tmpl w:val="1092F788"/>
    <w:lvl w:ilvl="0" w:tplc="FFFFFFF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A1074C"/>
    <w:multiLevelType w:val="multilevel"/>
    <w:tmpl w:val="41A10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41DBF"/>
    <w:multiLevelType w:val="hybridMultilevel"/>
    <w:tmpl w:val="E30E4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7"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7A61E6"/>
    <w:multiLevelType w:val="hybridMultilevel"/>
    <w:tmpl w:val="E81AA94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9B895CE">
      <w:numFmt w:val="bullet"/>
      <w:lvlText w:val="-"/>
      <w:lvlJc w:val="left"/>
      <w:pPr>
        <w:ind w:left="1260" w:hanging="420"/>
      </w:pPr>
      <w:rPr>
        <w:rFonts w:ascii="Times New Roman" w:eastAsia="SimSu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4"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4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6" w15:restartNumberingAfterBreak="0">
    <w:nsid w:val="64B834C3"/>
    <w:multiLevelType w:val="hybridMultilevel"/>
    <w:tmpl w:val="C8E6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9"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1"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876673"/>
    <w:multiLevelType w:val="hybridMultilevel"/>
    <w:tmpl w:val="DA1282C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027095937">
    <w:abstractNumId w:val="45"/>
  </w:num>
  <w:num w:numId="2" w16cid:durableId="102267124">
    <w:abstractNumId w:val="20"/>
  </w:num>
  <w:num w:numId="3" w16cid:durableId="352922152">
    <w:abstractNumId w:val="56"/>
  </w:num>
  <w:num w:numId="4" w16cid:durableId="395519975">
    <w:abstractNumId w:val="9"/>
  </w:num>
  <w:num w:numId="5" w16cid:durableId="449395114">
    <w:abstractNumId w:val="13"/>
  </w:num>
  <w:num w:numId="6" w16cid:durableId="544752742">
    <w:abstractNumId w:val="23"/>
  </w:num>
  <w:num w:numId="7" w16cid:durableId="361054775">
    <w:abstractNumId w:val="43"/>
  </w:num>
  <w:num w:numId="8" w16cid:durableId="151651937">
    <w:abstractNumId w:val="28"/>
  </w:num>
  <w:num w:numId="9" w16cid:durableId="1591231649">
    <w:abstractNumId w:val="27"/>
  </w:num>
  <w:num w:numId="10" w16cid:durableId="209654453">
    <w:abstractNumId w:val="19"/>
  </w:num>
  <w:num w:numId="11" w16cid:durableId="737097798">
    <w:abstractNumId w:val="7"/>
  </w:num>
  <w:num w:numId="12" w16cid:durableId="491802236">
    <w:abstractNumId w:val="57"/>
  </w:num>
  <w:num w:numId="13" w16cid:durableId="1405764482">
    <w:abstractNumId w:val="54"/>
  </w:num>
  <w:num w:numId="14" w16cid:durableId="1183472298">
    <w:abstractNumId w:val="36"/>
  </w:num>
  <w:num w:numId="15" w16cid:durableId="603002058">
    <w:abstractNumId w:val="40"/>
  </w:num>
  <w:num w:numId="16" w16cid:durableId="1943995589">
    <w:abstractNumId w:val="8"/>
  </w:num>
  <w:num w:numId="17" w16cid:durableId="94060250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520417">
    <w:abstractNumId w:val="34"/>
  </w:num>
  <w:num w:numId="19" w16cid:durableId="1935236639">
    <w:abstractNumId w:val="35"/>
  </w:num>
  <w:num w:numId="20" w16cid:durableId="117383473">
    <w:abstractNumId w:val="2"/>
  </w:num>
  <w:num w:numId="21" w16cid:durableId="940574666">
    <w:abstractNumId w:val="26"/>
  </w:num>
  <w:num w:numId="22" w16cid:durableId="1984892135">
    <w:abstractNumId w:val="38"/>
  </w:num>
  <w:num w:numId="23" w16cid:durableId="1464303172">
    <w:abstractNumId w:val="50"/>
  </w:num>
  <w:num w:numId="24" w16cid:durableId="1013529381">
    <w:abstractNumId w:val="53"/>
  </w:num>
  <w:num w:numId="25" w16cid:durableId="252474284">
    <w:abstractNumId w:val="4"/>
  </w:num>
  <w:num w:numId="26" w16cid:durableId="2111314441">
    <w:abstractNumId w:val="55"/>
  </w:num>
  <w:num w:numId="27" w16cid:durableId="1889411130">
    <w:abstractNumId w:val="18"/>
  </w:num>
  <w:num w:numId="28" w16cid:durableId="47338593">
    <w:abstractNumId w:val="14"/>
  </w:num>
  <w:num w:numId="29" w16cid:durableId="689798177">
    <w:abstractNumId w:val="41"/>
  </w:num>
  <w:num w:numId="30" w16cid:durableId="362440632">
    <w:abstractNumId w:val="0"/>
  </w:num>
  <w:num w:numId="31" w16cid:durableId="1782726587">
    <w:abstractNumId w:val="44"/>
  </w:num>
  <w:num w:numId="32" w16cid:durableId="29843785">
    <w:abstractNumId w:val="1"/>
  </w:num>
  <w:num w:numId="33" w16cid:durableId="1362633645">
    <w:abstractNumId w:val="3"/>
  </w:num>
  <w:num w:numId="34" w16cid:durableId="230166711">
    <w:abstractNumId w:val="11"/>
  </w:num>
  <w:num w:numId="35" w16cid:durableId="1056002707">
    <w:abstractNumId w:val="22"/>
  </w:num>
  <w:num w:numId="36" w16cid:durableId="144901857">
    <w:abstractNumId w:val="15"/>
  </w:num>
  <w:num w:numId="37" w16cid:durableId="12343980">
    <w:abstractNumId w:val="5"/>
  </w:num>
  <w:num w:numId="38" w16cid:durableId="1823768059">
    <w:abstractNumId w:val="48"/>
  </w:num>
  <w:num w:numId="39" w16cid:durableId="536310172">
    <w:abstractNumId w:val="39"/>
  </w:num>
  <w:num w:numId="40" w16cid:durableId="2013099466">
    <w:abstractNumId w:val="37"/>
  </w:num>
  <w:num w:numId="41" w16cid:durableId="483595318">
    <w:abstractNumId w:val="33"/>
  </w:num>
  <w:num w:numId="42" w16cid:durableId="1682002642">
    <w:abstractNumId w:val="32"/>
  </w:num>
  <w:num w:numId="43" w16cid:durableId="154150127">
    <w:abstractNumId w:val="6"/>
  </w:num>
  <w:num w:numId="44" w16cid:durableId="1053964913">
    <w:abstractNumId w:val="30"/>
  </w:num>
  <w:num w:numId="45" w16cid:durableId="746996595">
    <w:abstractNumId w:val="10"/>
  </w:num>
  <w:num w:numId="46" w16cid:durableId="189531219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0294832">
    <w:abstractNumId w:val="17"/>
  </w:num>
  <w:num w:numId="48" w16cid:durableId="1903444540">
    <w:abstractNumId w:val="21"/>
  </w:num>
  <w:num w:numId="49" w16cid:durableId="1206795632">
    <w:abstractNumId w:val="16"/>
  </w:num>
  <w:num w:numId="50" w16cid:durableId="1525092056">
    <w:abstractNumId w:val="47"/>
  </w:num>
  <w:num w:numId="51" w16cid:durableId="872155197">
    <w:abstractNumId w:val="24"/>
  </w:num>
  <w:num w:numId="52" w16cid:durableId="1327981425">
    <w:abstractNumId w:val="42"/>
  </w:num>
  <w:num w:numId="53" w16cid:durableId="199562324">
    <w:abstractNumId w:val="12"/>
  </w:num>
  <w:num w:numId="54" w16cid:durableId="1457336162">
    <w:abstractNumId w:val="54"/>
  </w:num>
  <w:num w:numId="55" w16cid:durableId="860096410">
    <w:abstractNumId w:val="42"/>
  </w:num>
  <w:num w:numId="56" w16cid:durableId="767654777">
    <w:abstractNumId w:val="51"/>
  </w:num>
  <w:num w:numId="57" w16cid:durableId="1178348854">
    <w:abstractNumId w:val="52"/>
  </w:num>
  <w:num w:numId="58" w16cid:durableId="986058743">
    <w:abstractNumId w:val="31"/>
  </w:num>
  <w:num w:numId="59" w16cid:durableId="1836725772">
    <w:abstractNumId w:val="46"/>
  </w:num>
  <w:num w:numId="60" w16cid:durableId="1743870049">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27EEA"/>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06F"/>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6CEE"/>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1CB8"/>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40AE"/>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5F4A"/>
    <w:rsid w:val="000C664F"/>
    <w:rsid w:val="000C6706"/>
    <w:rsid w:val="000C69DD"/>
    <w:rsid w:val="000C6C52"/>
    <w:rsid w:val="000C701C"/>
    <w:rsid w:val="000C72EC"/>
    <w:rsid w:val="000C735F"/>
    <w:rsid w:val="000C76AD"/>
    <w:rsid w:val="000C7705"/>
    <w:rsid w:val="000C794C"/>
    <w:rsid w:val="000D00B7"/>
    <w:rsid w:val="000D0184"/>
    <w:rsid w:val="000D0287"/>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08"/>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56"/>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777"/>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65E"/>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80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10"/>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793"/>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BC7"/>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87B"/>
    <w:rsid w:val="003A095C"/>
    <w:rsid w:val="003A099B"/>
    <w:rsid w:val="003A09AA"/>
    <w:rsid w:val="003A0BD9"/>
    <w:rsid w:val="003A0DD8"/>
    <w:rsid w:val="003A0E39"/>
    <w:rsid w:val="003A0F1E"/>
    <w:rsid w:val="003A0FFB"/>
    <w:rsid w:val="003A1845"/>
    <w:rsid w:val="003A22C4"/>
    <w:rsid w:val="003A2461"/>
    <w:rsid w:val="003A286B"/>
    <w:rsid w:val="003A2945"/>
    <w:rsid w:val="003A2CF8"/>
    <w:rsid w:val="003A2D4B"/>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4A6"/>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3A9"/>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1A"/>
    <w:rsid w:val="00510A28"/>
    <w:rsid w:val="00510C50"/>
    <w:rsid w:val="00510E3C"/>
    <w:rsid w:val="00510EBA"/>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17DF0"/>
    <w:rsid w:val="00520097"/>
    <w:rsid w:val="00520301"/>
    <w:rsid w:val="005204AD"/>
    <w:rsid w:val="005204E6"/>
    <w:rsid w:val="00520736"/>
    <w:rsid w:val="00520770"/>
    <w:rsid w:val="005207B3"/>
    <w:rsid w:val="005213E6"/>
    <w:rsid w:val="00521FD8"/>
    <w:rsid w:val="0052221E"/>
    <w:rsid w:val="00522267"/>
    <w:rsid w:val="00522951"/>
    <w:rsid w:val="00522E8A"/>
    <w:rsid w:val="005237CD"/>
    <w:rsid w:val="0052387E"/>
    <w:rsid w:val="005238BE"/>
    <w:rsid w:val="00523E60"/>
    <w:rsid w:val="005240A8"/>
    <w:rsid w:val="005240BC"/>
    <w:rsid w:val="005241DC"/>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8E6"/>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2D6A"/>
    <w:rsid w:val="005C305B"/>
    <w:rsid w:val="005C30DD"/>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5F"/>
    <w:rsid w:val="005D7CC2"/>
    <w:rsid w:val="005E09B0"/>
    <w:rsid w:val="005E0B50"/>
    <w:rsid w:val="005E0F80"/>
    <w:rsid w:val="005E111A"/>
    <w:rsid w:val="005E1188"/>
    <w:rsid w:val="005E16FF"/>
    <w:rsid w:val="005E1D1F"/>
    <w:rsid w:val="005E1D58"/>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64"/>
    <w:rsid w:val="00633613"/>
    <w:rsid w:val="0063394D"/>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8AF"/>
    <w:rsid w:val="0064297A"/>
    <w:rsid w:val="00642996"/>
    <w:rsid w:val="006429CC"/>
    <w:rsid w:val="00642C08"/>
    <w:rsid w:val="00642C8A"/>
    <w:rsid w:val="00642F59"/>
    <w:rsid w:val="0064327C"/>
    <w:rsid w:val="006439BD"/>
    <w:rsid w:val="00643A89"/>
    <w:rsid w:val="00643BB4"/>
    <w:rsid w:val="00643BE9"/>
    <w:rsid w:val="006440E1"/>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39"/>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718"/>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BF"/>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40F"/>
    <w:rsid w:val="006E466F"/>
    <w:rsid w:val="006E489E"/>
    <w:rsid w:val="006E4A35"/>
    <w:rsid w:val="006E4C54"/>
    <w:rsid w:val="006E4F12"/>
    <w:rsid w:val="006E50C7"/>
    <w:rsid w:val="006E551F"/>
    <w:rsid w:val="006E58BA"/>
    <w:rsid w:val="006E6188"/>
    <w:rsid w:val="006E61F3"/>
    <w:rsid w:val="006E647F"/>
    <w:rsid w:val="006E657E"/>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7001A8"/>
    <w:rsid w:val="007002FD"/>
    <w:rsid w:val="007003EA"/>
    <w:rsid w:val="00700404"/>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517A"/>
    <w:rsid w:val="00745314"/>
    <w:rsid w:val="007455DC"/>
    <w:rsid w:val="00745703"/>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83"/>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73"/>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1FC7"/>
    <w:rsid w:val="008120B9"/>
    <w:rsid w:val="00812208"/>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3980"/>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2CA"/>
    <w:rsid w:val="008906F0"/>
    <w:rsid w:val="008907F0"/>
    <w:rsid w:val="00890DA8"/>
    <w:rsid w:val="00890FA8"/>
    <w:rsid w:val="00891026"/>
    <w:rsid w:val="00891092"/>
    <w:rsid w:val="008911D5"/>
    <w:rsid w:val="00891234"/>
    <w:rsid w:val="008912D7"/>
    <w:rsid w:val="00891B2F"/>
    <w:rsid w:val="00891D20"/>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98"/>
    <w:rsid w:val="008C6BBC"/>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83"/>
    <w:rsid w:val="008E26C8"/>
    <w:rsid w:val="008E26D0"/>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781"/>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667"/>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4C92"/>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6E4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B5A"/>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603"/>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D9C"/>
    <w:rsid w:val="00A42F67"/>
    <w:rsid w:val="00A42FC6"/>
    <w:rsid w:val="00A431BC"/>
    <w:rsid w:val="00A433A5"/>
    <w:rsid w:val="00A43815"/>
    <w:rsid w:val="00A4395F"/>
    <w:rsid w:val="00A43ADA"/>
    <w:rsid w:val="00A43D9C"/>
    <w:rsid w:val="00A43F31"/>
    <w:rsid w:val="00A4405D"/>
    <w:rsid w:val="00A4421B"/>
    <w:rsid w:val="00A44531"/>
    <w:rsid w:val="00A44736"/>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05"/>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701"/>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1F0"/>
    <w:rsid w:val="00AE131E"/>
    <w:rsid w:val="00AE17E3"/>
    <w:rsid w:val="00AE1848"/>
    <w:rsid w:val="00AE1980"/>
    <w:rsid w:val="00AE1DBC"/>
    <w:rsid w:val="00AE227F"/>
    <w:rsid w:val="00AE23BD"/>
    <w:rsid w:val="00AE24B9"/>
    <w:rsid w:val="00AE2CC9"/>
    <w:rsid w:val="00AE2E08"/>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6B"/>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7ED"/>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2F6"/>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9F9"/>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1FD"/>
    <w:rsid w:val="00C853F1"/>
    <w:rsid w:val="00C857B4"/>
    <w:rsid w:val="00C85B6A"/>
    <w:rsid w:val="00C85E57"/>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411"/>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0C06"/>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BAC"/>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74"/>
    <w:rsid w:val="00D31EB2"/>
    <w:rsid w:val="00D31F57"/>
    <w:rsid w:val="00D321D6"/>
    <w:rsid w:val="00D3271F"/>
    <w:rsid w:val="00D32721"/>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746"/>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7E6"/>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65F"/>
    <w:rsid w:val="00D83893"/>
    <w:rsid w:val="00D83B86"/>
    <w:rsid w:val="00D83BF5"/>
    <w:rsid w:val="00D83DB0"/>
    <w:rsid w:val="00D83E87"/>
    <w:rsid w:val="00D83EF4"/>
    <w:rsid w:val="00D83FBD"/>
    <w:rsid w:val="00D842CE"/>
    <w:rsid w:val="00D84627"/>
    <w:rsid w:val="00D84A15"/>
    <w:rsid w:val="00D84A16"/>
    <w:rsid w:val="00D84B94"/>
    <w:rsid w:val="00D84E5C"/>
    <w:rsid w:val="00D85332"/>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CD5"/>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B36"/>
    <w:rsid w:val="00DA6337"/>
    <w:rsid w:val="00DA6581"/>
    <w:rsid w:val="00DA65AD"/>
    <w:rsid w:val="00DA66F6"/>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D7F4F"/>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78"/>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9BE"/>
    <w:rsid w:val="00E52A7F"/>
    <w:rsid w:val="00E52EA1"/>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3CE"/>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E4D"/>
    <w:rsid w:val="00ED3089"/>
    <w:rsid w:val="00ED30C2"/>
    <w:rsid w:val="00ED33CD"/>
    <w:rsid w:val="00ED35A0"/>
    <w:rsid w:val="00ED3714"/>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636C"/>
    <w:rsid w:val="00EF6479"/>
    <w:rsid w:val="00EF66A1"/>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DF0"/>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9EB"/>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34F"/>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2B49"/>
    <w:rsid w:val="00FA3059"/>
    <w:rsid w:val="00FA3395"/>
    <w:rsid w:val="00FA3731"/>
    <w:rsid w:val="00FA39B1"/>
    <w:rsid w:val="00FA3B98"/>
    <w:rsid w:val="00FA4217"/>
    <w:rsid w:val="00FA4272"/>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7F7"/>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0B0"/>
    <w:rsid w:val="00FF273C"/>
    <w:rsid w:val="00FF295F"/>
    <w:rsid w:val="00FF2998"/>
    <w:rsid w:val="00FF2CE5"/>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4E3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link w:val="EQChar"/>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Task Bo,列出段落,列表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ＭＳ ゴシック" w:hAnsi="Times New Roman"/>
      <w:noProof/>
      <w:sz w:val="24"/>
      <w:lang w:val="en-GB"/>
    </w:rPr>
  </w:style>
  <w:style w:type="character" w:customStyle="1" w:styleId="ui-provider">
    <w:name w:val="ui-provider"/>
    <w:basedOn w:val="a1"/>
    <w:rsid w:val="006D4AF9"/>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locked/>
    <w:rsid w:val="002565CA"/>
    <w:rPr>
      <w:rFonts w:ascii="游ゴ シ ッ ク" w:hAnsi="游ゴ シ ッ ク"/>
      <w:lang w:eastAsia="zh-TW"/>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9732F"/>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5646467">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5954788">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1701821">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39270">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31499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8525427">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7623036">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6990835">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2700616">
      <w:bodyDiv w:val="1"/>
      <w:marLeft w:val="0"/>
      <w:marRight w:val="0"/>
      <w:marTop w:val="0"/>
      <w:marBottom w:val="0"/>
      <w:divBdr>
        <w:top w:val="none" w:sz="0" w:space="0" w:color="auto"/>
        <w:left w:val="none" w:sz="0" w:space="0" w:color="auto"/>
        <w:bottom w:val="none" w:sz="0" w:space="0" w:color="auto"/>
        <w:right w:val="none" w:sz="0" w:space="0" w:color="auto"/>
      </w:divBdr>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50042">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6163223">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7441378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5173832\AppData\Local\Temp\Docs\R1-230218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5173832\AppData\Local\Temp\Docs\R1-23021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5173832\AppData\Local\Temp\Docs\R1-230220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5173832\AppData\Local\Temp\Docs\R1-23022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Props1.xml><?xml version="1.0" encoding="utf-8"?>
<ds:datastoreItem xmlns:ds="http://schemas.openxmlformats.org/officeDocument/2006/customXml" ds:itemID="{E7A3A453-E21F-4B9E-8191-7563A62E44D0}">
  <ds:schemaRefs>
    <ds:schemaRef ds:uri="http://schemas.openxmlformats.org/officeDocument/2006/bibliography"/>
  </ds:schemaRefs>
</ds:datastoreItem>
</file>

<file path=customXml/itemProps2.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3.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4.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2554</Words>
  <Characters>14558</Characters>
  <Application>Microsoft Office Word</Application>
  <DocSecurity>0</DocSecurity>
  <Lines>121</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2023-05-24T00:03:00Z</dcterms:created>
  <dcterms:modified xsi:type="dcterms:W3CDTF">2023-08-31T00:19:00Z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5"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6" name="MediaServiceImageTags">
    <vt:lpwstr/>
  </property>
  <property fmtid="{D5CDD505-2E9C-101B-9397-08002B2CF9AE}" pid="27" name="_2015_ms_pID_7253432">
    <vt:lpwstr>CA==</vt:lpwstr>
  </property>
</Properties>
</file>