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1DD98" w14:textId="58B71B4A" w:rsidR="00C402DC" w:rsidRPr="00CF195E" w:rsidRDefault="00C402DC" w:rsidP="00C402DC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4774C32" wp14:editId="2FB2E6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840968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545368">
        <w:rPr>
          <w:b/>
          <w:noProof/>
          <w:lang w:eastAsia="zh-CN"/>
        </w:rPr>
        <w:t>3GPP TSG-RAN WG1 Meeting #11</w:t>
      </w:r>
      <w:r>
        <w:rPr>
          <w:b/>
          <w:noProof/>
          <w:lang w:eastAsia="zh-CN"/>
        </w:rPr>
        <w:t>4</w:t>
      </w:r>
      <w:r w:rsidRPr="00CF195E">
        <w:rPr>
          <w:b/>
          <w:kern w:val="2"/>
          <w:lang w:eastAsia="zh-CN"/>
        </w:rPr>
        <w:tab/>
      </w:r>
      <w:r w:rsidRPr="006120B2">
        <w:rPr>
          <w:b/>
          <w:kern w:val="2"/>
          <w:lang w:eastAsia="zh-CN"/>
        </w:rPr>
        <w:t>R1-</w:t>
      </w:r>
      <w:r w:rsidR="0019607B" w:rsidRPr="006120B2">
        <w:rPr>
          <w:b/>
          <w:kern w:val="2"/>
          <w:lang w:eastAsia="zh-CN"/>
        </w:rPr>
        <w:t>2</w:t>
      </w:r>
      <w:r w:rsidR="0019607B">
        <w:rPr>
          <w:b/>
          <w:kern w:val="2"/>
          <w:lang w:eastAsia="zh-CN"/>
        </w:rPr>
        <w:t>30</w:t>
      </w:r>
      <w:r w:rsidR="003A54C2">
        <w:rPr>
          <w:b/>
          <w:kern w:val="2"/>
          <w:lang w:eastAsia="zh-CN"/>
        </w:rPr>
        <w:t>8138</w:t>
      </w:r>
      <w:bookmarkStart w:id="0" w:name="_GoBack"/>
      <w:bookmarkEnd w:id="0"/>
    </w:p>
    <w:p w14:paraId="2E876DCB" w14:textId="336F009D" w:rsidR="006C08E1" w:rsidRPr="00810DC4" w:rsidRDefault="00C402DC" w:rsidP="00C402DC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Toulouse</w:t>
      </w:r>
      <w:r w:rsidRPr="00A716B3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France</w:t>
      </w:r>
      <w:r>
        <w:rPr>
          <w:rFonts w:hint="eastAsia"/>
          <w:b/>
          <w:kern w:val="2"/>
          <w:lang w:eastAsia="zh-CN"/>
        </w:rPr>
        <w:t>,</w:t>
      </w:r>
      <w:r>
        <w:rPr>
          <w:b/>
          <w:kern w:val="2"/>
          <w:lang w:eastAsia="zh-CN"/>
        </w:rPr>
        <w:t xml:space="preserve"> 21-25 August</w:t>
      </w:r>
      <w:r w:rsidRPr="00A716B3">
        <w:rPr>
          <w:b/>
          <w:kern w:val="2"/>
          <w:lang w:eastAsia="zh-CN"/>
        </w:rPr>
        <w:t>, 202</w:t>
      </w:r>
      <w:r w:rsidRPr="002A0DED">
        <w:rPr>
          <w:b/>
          <w:kern w:val="2"/>
        </w:rPr>
        <w:t>3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746A8494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084ECA">
        <w:rPr>
          <w:b/>
          <w:color w:val="000000" w:themeColor="text1"/>
          <w:kern w:val="2"/>
          <w:lang w:eastAsia="zh-CN"/>
        </w:rPr>
        <w:t>5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3AD29423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C402DC" w:rsidRPr="00C402DC">
        <w:rPr>
          <w:b/>
          <w:color w:val="000000" w:themeColor="text1"/>
          <w:kern w:val="2"/>
          <w:lang w:eastAsia="zh-CN"/>
        </w:rPr>
        <w:t>Discussion on measurement definitions for positioning with bandwidth aggregation</w:t>
      </w:r>
    </w:p>
    <w:p w14:paraId="0C2C4ADA" w14:textId="5169A54F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 xml:space="preserve">Discussion and </w:t>
      </w:r>
      <w:r w:rsidR="00F915CF">
        <w:rPr>
          <w:b/>
          <w:color w:val="000000" w:themeColor="text1"/>
          <w:kern w:val="2"/>
          <w:lang w:eastAsia="zh-CN"/>
        </w:rPr>
        <w:t>D</w:t>
      </w:r>
      <w:r w:rsidR="005A66F0">
        <w:rPr>
          <w:b/>
          <w:color w:val="000000" w:themeColor="text1"/>
          <w:kern w:val="2"/>
          <w:lang w:eastAsia="zh-CN"/>
        </w:rPr>
        <w:t>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6DD6851E" w14:textId="6FC9C341" w:rsidR="00AD6ADC" w:rsidRDefault="00084ECA" w:rsidP="0090314E">
      <w:pPr>
        <w:rPr>
          <w:lang w:eastAsia="zh-CN"/>
        </w:rPr>
      </w:pPr>
      <w:r>
        <w:rPr>
          <w:lang w:eastAsia="zh-CN"/>
        </w:rPr>
        <w:t xml:space="preserve">RAN1 received an LS from </w:t>
      </w:r>
      <w:r w:rsidR="00C402DC">
        <w:rPr>
          <w:lang w:eastAsia="zh-CN"/>
        </w:rPr>
        <w:t>RAN4</w:t>
      </w:r>
      <w:r>
        <w:rPr>
          <w:lang w:eastAsia="zh-CN"/>
        </w:rPr>
        <w:t xml:space="preserve"> on </w:t>
      </w:r>
      <w:r w:rsidR="00467D04">
        <w:rPr>
          <w:lang w:eastAsia="zh-CN"/>
        </w:rPr>
        <w:t>bandwidth aggregation procedure for positioning measurement</w:t>
      </w:r>
      <w:r w:rsidR="00C55DDA">
        <w:rPr>
          <w:lang w:eastAsia="zh-CN"/>
        </w:rPr>
        <w:t xml:space="preserve"> </w:t>
      </w:r>
      <w:r w:rsidR="00C55DDA">
        <w:rPr>
          <w:lang w:eastAsia="zh-CN"/>
        </w:rPr>
        <w:fldChar w:fldCharType="begin"/>
      </w:r>
      <w:r w:rsidR="00C55DDA">
        <w:rPr>
          <w:lang w:eastAsia="zh-CN"/>
        </w:rPr>
        <w:instrText xml:space="preserve"> REF _Ref141693254 \r \h </w:instrText>
      </w:r>
      <w:r w:rsidR="00C55DDA">
        <w:rPr>
          <w:lang w:eastAsia="zh-CN"/>
        </w:rPr>
      </w:r>
      <w:r w:rsidR="00C55DDA">
        <w:rPr>
          <w:lang w:eastAsia="zh-CN"/>
        </w:rPr>
        <w:fldChar w:fldCharType="separate"/>
      </w:r>
      <w:r w:rsidR="00C55DDA">
        <w:rPr>
          <w:lang w:eastAsia="zh-CN"/>
        </w:rPr>
        <w:t>[1]</w:t>
      </w:r>
      <w:r w:rsidR="00C55DDA">
        <w:rPr>
          <w:lang w:eastAsia="zh-CN"/>
        </w:rPr>
        <w:fldChar w:fldCharType="end"/>
      </w:r>
      <w:r w:rsidR="00467D04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84ECA" w14:paraId="241DB020" w14:textId="77777777" w:rsidTr="00084ECA">
        <w:tc>
          <w:tcPr>
            <w:tcW w:w="9307" w:type="dxa"/>
          </w:tcPr>
          <w:p w14:paraId="156D7ACE" w14:textId="77777777" w:rsidR="00467D04" w:rsidRPr="00467D04" w:rsidRDefault="00467D04" w:rsidP="00467D04">
            <w:pPr>
              <w:autoSpaceDE/>
              <w:autoSpaceDN/>
              <w:adjustRightInd/>
              <w:snapToGrid/>
              <w:spacing w:line="259" w:lineRule="auto"/>
              <w:jc w:val="left"/>
              <w:rPr>
                <w:rFonts w:ascii="Arial" w:eastAsia="Arial" w:hAnsi="Arial" w:cs="Arial"/>
                <w:color w:val="000000"/>
                <w:szCs w:val="20"/>
                <w:lang w:val="en-GB"/>
              </w:rPr>
            </w:pPr>
            <w:r w:rsidRPr="00467D04">
              <w:rPr>
                <w:rFonts w:ascii="Arial" w:eastAsia="Arial" w:hAnsi="Arial" w:cs="Arial"/>
                <w:b/>
                <w:bCs/>
                <w:color w:val="000000"/>
                <w:szCs w:val="20"/>
                <w:lang w:val="en-GB"/>
              </w:rPr>
              <w:t>1. Overall Description:</w:t>
            </w:r>
          </w:p>
          <w:p w14:paraId="240CE211" w14:textId="77777777" w:rsidR="00467D04" w:rsidRPr="00467D04" w:rsidRDefault="00467D04" w:rsidP="00467D04">
            <w:pPr>
              <w:autoSpaceDE/>
              <w:autoSpaceDN/>
              <w:adjustRightInd/>
              <w:snapToGrid/>
              <w:spacing w:line="259" w:lineRule="auto"/>
              <w:jc w:val="left"/>
              <w:rPr>
                <w:rFonts w:ascii="Arial" w:eastAsia="Arial" w:hAnsi="Arial" w:cs="Arial"/>
                <w:color w:val="000000"/>
                <w:szCs w:val="20"/>
                <w:lang w:val="en-GB"/>
              </w:rPr>
            </w:pPr>
            <w:r w:rsidRPr="00467D04">
              <w:rPr>
                <w:rFonts w:ascii="Arial" w:eastAsia="Arial" w:hAnsi="Arial" w:cs="Arial"/>
                <w:color w:val="000000"/>
                <w:szCs w:val="20"/>
                <w:lang w:val="en-GB"/>
              </w:rPr>
              <w:t>RAN4 thanks RAN1 for LS on measurement definitions for positioning with bandwidth aggregation.</w:t>
            </w:r>
          </w:p>
          <w:p w14:paraId="1D49669E" w14:textId="77777777" w:rsidR="00467D04" w:rsidRPr="00467D04" w:rsidRDefault="00467D04" w:rsidP="00467D04">
            <w:pPr>
              <w:autoSpaceDE/>
              <w:autoSpaceDN/>
              <w:adjustRightInd/>
              <w:snapToGrid/>
              <w:spacing w:line="259" w:lineRule="auto"/>
              <w:jc w:val="left"/>
              <w:rPr>
                <w:rFonts w:ascii="Arial" w:eastAsia="Arial" w:hAnsi="Arial" w:cs="Arial"/>
                <w:color w:val="000000"/>
                <w:szCs w:val="20"/>
              </w:rPr>
            </w:pPr>
            <w:r w:rsidRPr="00467D04">
              <w:rPr>
                <w:rFonts w:ascii="Arial" w:eastAsia="Arial" w:hAnsi="Arial" w:cs="Arial"/>
                <w:color w:val="000000"/>
                <w:szCs w:val="20"/>
                <w:lang w:val="en-GB"/>
              </w:rPr>
              <w:t>At RAN4#107, RAN4 discussed the measurement definition for bandwidth aggregation-based positioning measurements and would like to confirm that</w:t>
            </w:r>
            <w:r w:rsidRPr="00467D04">
              <w:rPr>
                <w:rFonts w:ascii="Arial" w:eastAsia="Arial" w:hAnsi="Arial" w:cs="Arial"/>
                <w:color w:val="000000"/>
                <w:szCs w:val="20"/>
              </w:rPr>
              <w:t xml:space="preserve"> the legacy definition of DL RSTD, UL RTOA, UE Rx-Tx time difference, gNB Rx-Tx time difference can be reused for positioning measurements based on bandwidth aggregation provided that the subframe timings of the intra-band contiguous carriers are the same.</w:t>
            </w:r>
          </w:p>
          <w:p w14:paraId="23F276F8" w14:textId="77777777" w:rsidR="00467D04" w:rsidRPr="00467D04" w:rsidRDefault="00467D04" w:rsidP="00467D04">
            <w:pPr>
              <w:autoSpaceDE/>
              <w:autoSpaceDN/>
              <w:adjustRightInd/>
              <w:snapToGrid/>
              <w:spacing w:line="259" w:lineRule="auto"/>
              <w:jc w:val="left"/>
              <w:rPr>
                <w:rFonts w:ascii="Arial" w:eastAsia="Arial" w:hAnsi="Arial" w:cs="Arial"/>
                <w:color w:val="000000"/>
                <w:szCs w:val="20"/>
              </w:rPr>
            </w:pPr>
            <w:bookmarkStart w:id="1" w:name="OLE_LINK17"/>
            <w:r w:rsidRPr="00467D04">
              <w:rPr>
                <w:rFonts w:ascii="Arial" w:eastAsia="Arial" w:hAnsi="Arial" w:cs="Arial"/>
                <w:color w:val="000000"/>
                <w:szCs w:val="20"/>
              </w:rPr>
              <w:t>In addition, RAN4 would like to request RAN1 to capture bandwidth aggregation procedure for positioning measurement based on the conditions below in one of the relevant RAN1 specifications.</w:t>
            </w:r>
          </w:p>
          <w:p w14:paraId="45B2D71F" w14:textId="77777777" w:rsidR="00467D04" w:rsidRDefault="00467D04" w:rsidP="00467D04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180" w:line="259" w:lineRule="auto"/>
              <w:jc w:val="left"/>
              <w:rPr>
                <w:rFonts w:ascii="Arial" w:eastAsia="Arial" w:hAnsi="Arial" w:cs="Arial"/>
                <w:color w:val="000000"/>
                <w:szCs w:val="20"/>
              </w:rPr>
            </w:pPr>
            <w:r w:rsidRPr="00467D04">
              <w:rPr>
                <w:rFonts w:ascii="Arial" w:eastAsia="Arial" w:hAnsi="Arial" w:cs="Arial"/>
                <w:color w:val="000000"/>
                <w:szCs w:val="20"/>
              </w:rPr>
              <w:t>PRS/SRS resources to be aggregated are transmitted by TRP/UE from intra-band contiguous carriers using single RF chain (same antenna).</w:t>
            </w:r>
          </w:p>
          <w:p w14:paraId="4841EC93" w14:textId="0D9FC770" w:rsidR="00084ECA" w:rsidRPr="00467D04" w:rsidRDefault="00467D04" w:rsidP="00467D04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180" w:line="259" w:lineRule="auto"/>
              <w:jc w:val="left"/>
              <w:rPr>
                <w:rFonts w:ascii="Arial" w:eastAsia="Arial" w:hAnsi="Arial" w:cs="Arial"/>
                <w:color w:val="000000"/>
                <w:szCs w:val="20"/>
              </w:rPr>
            </w:pPr>
            <w:r w:rsidRPr="00467D04">
              <w:rPr>
                <w:rFonts w:ascii="Arial" w:eastAsia="Arial" w:hAnsi="Arial" w:cs="Arial"/>
                <w:color w:val="000000"/>
                <w:szCs w:val="20"/>
              </w:rPr>
              <w:t>PRS/SRS resources to be aggregated are received by UE/TRP using single RF chain (same antenna).</w:t>
            </w:r>
            <w:bookmarkEnd w:id="1"/>
          </w:p>
        </w:tc>
      </w:tr>
    </w:tbl>
    <w:p w14:paraId="25695CCA" w14:textId="06A6EFDF" w:rsidR="000915A0" w:rsidRDefault="00994EBD" w:rsidP="00EC2CA6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paper, we provide our views </w:t>
      </w:r>
      <w:r w:rsidR="0083679E">
        <w:rPr>
          <w:lang w:eastAsia="zh-CN"/>
        </w:rPr>
        <w:t>on this</w:t>
      </w:r>
      <w:r>
        <w:rPr>
          <w:lang w:eastAsia="zh-CN"/>
        </w:rPr>
        <w:t>.</w:t>
      </w:r>
    </w:p>
    <w:p w14:paraId="4D4CEB7E" w14:textId="77777777" w:rsidR="00EC2CA6" w:rsidRDefault="00EC2CA6" w:rsidP="00EC2CA6">
      <w:pPr>
        <w:spacing w:beforeLines="50" w:before="120"/>
        <w:rPr>
          <w:lang w:eastAsia="zh-CN"/>
        </w:rPr>
      </w:pPr>
    </w:p>
    <w:p w14:paraId="35DFDA27" w14:textId="70CC0F4F" w:rsidR="00994EBD" w:rsidRDefault="00994EBD" w:rsidP="00994EBD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76F25AFC" w14:textId="052B54A0" w:rsidR="00F77748" w:rsidRDefault="00491D3C" w:rsidP="00ED3248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>From the perspective of RAN1, t</w:t>
      </w:r>
      <w:r w:rsidR="007363A9">
        <w:rPr>
          <w:lang w:eastAsia="zh-CN"/>
        </w:rPr>
        <w:t xml:space="preserve">he </w:t>
      </w:r>
      <w:r w:rsidR="00C26E7F">
        <w:rPr>
          <w:lang w:eastAsia="zh-CN"/>
        </w:rPr>
        <w:t>transmission</w:t>
      </w:r>
      <w:r w:rsidR="007363A9">
        <w:rPr>
          <w:lang w:eastAsia="zh-CN"/>
        </w:rPr>
        <w:t xml:space="preserve"> procedure of aggregated </w:t>
      </w:r>
      <w:r w:rsidR="00C26E7F">
        <w:rPr>
          <w:lang w:eastAsia="zh-CN"/>
        </w:rPr>
        <w:t>PRS/SRS resources</w:t>
      </w:r>
      <w:r w:rsidR="007363A9">
        <w:rPr>
          <w:lang w:eastAsia="zh-CN"/>
        </w:rPr>
        <w:t xml:space="preserve"> </w:t>
      </w:r>
      <w:r>
        <w:rPr>
          <w:lang w:eastAsia="zh-CN"/>
        </w:rPr>
        <w:t xml:space="preserve">is reflected in the following two aspects.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one hand, according to RAN4 agreement, the aggregated PRS/SRS resources</w:t>
      </w:r>
      <w:r w:rsidR="007363A9">
        <w:rPr>
          <w:lang w:eastAsia="zh-CN"/>
        </w:rPr>
        <w:t xml:space="preserve"> </w:t>
      </w:r>
      <w:r>
        <w:rPr>
          <w:lang w:eastAsia="zh-CN"/>
        </w:rPr>
        <w:t xml:space="preserve">from intra-band </w:t>
      </w:r>
      <w:r w:rsidR="00F70D12" w:rsidRPr="00F70D12">
        <w:rPr>
          <w:lang w:eastAsia="zh-CN"/>
        </w:rPr>
        <w:t xml:space="preserve">contiguous </w:t>
      </w:r>
      <w:r>
        <w:rPr>
          <w:lang w:eastAsia="zh-CN"/>
        </w:rPr>
        <w:t xml:space="preserve">carriers are transmitted using single RF chain (same antenna). On the other hand, </w:t>
      </w:r>
      <w:r w:rsidR="007363A9">
        <w:rPr>
          <w:lang w:eastAsia="zh-CN"/>
        </w:rPr>
        <w:t xml:space="preserve">the phase continuity between aggregated </w:t>
      </w:r>
      <w:r>
        <w:rPr>
          <w:lang w:eastAsia="zh-CN"/>
        </w:rPr>
        <w:t>PRS/SRS resources</w:t>
      </w:r>
      <w:r w:rsidR="007363A9">
        <w:rPr>
          <w:lang w:eastAsia="zh-CN"/>
        </w:rPr>
        <w:t xml:space="preserve"> is needed so that UE/TRP can jointly process aggregated PRS/SRS resources</w:t>
      </w:r>
      <w:r>
        <w:rPr>
          <w:lang w:eastAsia="zh-CN"/>
        </w:rPr>
        <w:t xml:space="preserve">. </w:t>
      </w:r>
      <w:r w:rsidR="00234EE6" w:rsidRPr="00234EE6">
        <w:rPr>
          <w:lang w:eastAsia="zh-CN"/>
        </w:rPr>
        <w:t xml:space="preserve">At the same time, it is worth noting that the </w:t>
      </w:r>
      <w:r w:rsidR="001E5446">
        <w:rPr>
          <w:lang w:eastAsia="zh-CN"/>
        </w:rPr>
        <w:t xml:space="preserve">definition of </w:t>
      </w:r>
      <w:r w:rsidR="00234EE6" w:rsidRPr="00234EE6">
        <w:rPr>
          <w:lang w:eastAsia="zh-CN"/>
        </w:rPr>
        <w:t xml:space="preserve">antenna port </w:t>
      </w:r>
      <w:r w:rsidR="00234EE6">
        <w:rPr>
          <w:lang w:eastAsia="zh-CN"/>
        </w:rPr>
        <w:t xml:space="preserve">in TS38.211 </w:t>
      </w:r>
      <w:r w:rsidR="001E5446">
        <w:rPr>
          <w:lang w:eastAsia="zh-CN"/>
        </w:rPr>
        <w:t xml:space="preserve">is </w:t>
      </w:r>
      <w:r w:rsidR="00234EE6">
        <w:rPr>
          <w:lang w:eastAsia="zh-CN"/>
        </w:rPr>
        <w:t xml:space="preserve">as follows </w:t>
      </w:r>
      <w:r w:rsidR="00234EE6">
        <w:rPr>
          <w:lang w:eastAsia="zh-CN"/>
        </w:rPr>
        <w:fldChar w:fldCharType="begin"/>
      </w:r>
      <w:r w:rsidR="00234EE6">
        <w:rPr>
          <w:lang w:eastAsia="zh-CN"/>
        </w:rPr>
        <w:instrText xml:space="preserve"> REF _Ref141695034 \r \h </w:instrText>
      </w:r>
      <w:r w:rsidR="00F70D12">
        <w:rPr>
          <w:lang w:eastAsia="zh-CN"/>
        </w:rPr>
        <w:instrText xml:space="preserve"> \* MERGEFORMAT </w:instrText>
      </w:r>
      <w:r w:rsidR="00234EE6">
        <w:rPr>
          <w:lang w:eastAsia="zh-CN"/>
        </w:rPr>
      </w:r>
      <w:r w:rsidR="00234EE6">
        <w:rPr>
          <w:lang w:eastAsia="zh-CN"/>
        </w:rPr>
        <w:fldChar w:fldCharType="separate"/>
      </w:r>
      <w:r w:rsidR="00234EE6">
        <w:rPr>
          <w:lang w:eastAsia="zh-CN"/>
        </w:rPr>
        <w:t>[2]</w:t>
      </w:r>
      <w:r w:rsidR="00234EE6">
        <w:rPr>
          <w:lang w:eastAsia="zh-CN"/>
        </w:rPr>
        <w:fldChar w:fldCharType="end"/>
      </w:r>
      <w:r w:rsidR="00234EE6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34EE6" w14:paraId="20857D62" w14:textId="77777777" w:rsidTr="00752E57">
        <w:tc>
          <w:tcPr>
            <w:tcW w:w="9307" w:type="dxa"/>
          </w:tcPr>
          <w:p w14:paraId="670D558A" w14:textId="77777777" w:rsidR="00234EE6" w:rsidRPr="00AE2F84" w:rsidRDefault="00234EE6" w:rsidP="00752E57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2"/>
              <w:rPr>
                <w:rFonts w:ascii="Arial" w:eastAsia="等线" w:hAnsi="Arial"/>
                <w:sz w:val="28"/>
                <w:szCs w:val="20"/>
                <w:lang w:val="en-GB"/>
              </w:rPr>
            </w:pPr>
            <w:bookmarkStart w:id="2" w:name="_Toc19796382"/>
            <w:bookmarkStart w:id="3" w:name="_Toc26459608"/>
            <w:bookmarkStart w:id="4" w:name="_Toc29230252"/>
            <w:bookmarkStart w:id="5" w:name="_Toc36026511"/>
            <w:bookmarkStart w:id="6" w:name="_Toc45107350"/>
            <w:bookmarkStart w:id="7" w:name="_Toc51774019"/>
            <w:bookmarkStart w:id="8" w:name="_Toc106014708"/>
            <w:r w:rsidRPr="00AE2F84">
              <w:rPr>
                <w:rFonts w:ascii="Arial" w:eastAsia="等线" w:hAnsi="Arial"/>
                <w:sz w:val="28"/>
                <w:szCs w:val="20"/>
                <w:lang w:val="en-GB"/>
              </w:rPr>
              <w:t>4.4.1</w:t>
            </w:r>
            <w:r w:rsidRPr="00AE2F84">
              <w:rPr>
                <w:rFonts w:ascii="Arial" w:eastAsia="等线" w:hAnsi="Arial"/>
                <w:sz w:val="28"/>
                <w:szCs w:val="20"/>
                <w:lang w:val="en-GB"/>
              </w:rPr>
              <w:tab/>
              <w:t>Antenna ports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059782E7" w14:textId="77777777" w:rsidR="00234EE6" w:rsidRPr="00264295" w:rsidRDefault="00234EE6" w:rsidP="00752E57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lang w:val="en-GB"/>
              </w:rPr>
            </w:pPr>
            <w:r w:rsidRPr="00264295">
              <w:rPr>
                <w:rFonts w:eastAsia="等线"/>
                <w:lang w:val="en-GB"/>
              </w:rPr>
              <w:t xml:space="preserve">An antenna port is defined such that the channel over which a symbol on the antenna port is conveyed can be inferred from the channel over which another symbol on the same antenna port is conveyed. </w:t>
            </w:r>
          </w:p>
        </w:tc>
      </w:tr>
    </w:tbl>
    <w:p w14:paraId="0A3242A8" w14:textId="3E62368C" w:rsidR="00234EE6" w:rsidRDefault="001E5446" w:rsidP="00ED3248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beforeLines="50" w:before="120"/>
        <w:rPr>
          <w:lang w:eastAsia="zh-CN"/>
        </w:rPr>
      </w:pPr>
      <w:r>
        <w:rPr>
          <w:lang w:eastAsia="zh-CN"/>
        </w:rPr>
        <w:t xml:space="preserve">The above description about channel </w:t>
      </w:r>
      <w:r w:rsidRPr="00264295">
        <w:rPr>
          <w:lang w:eastAsia="zh-CN"/>
        </w:rPr>
        <w:t>inference</w:t>
      </w:r>
      <w:r>
        <w:rPr>
          <w:lang w:eastAsia="zh-CN"/>
        </w:rPr>
        <w:t xml:space="preserve"> indicates that </w:t>
      </w:r>
      <w:r w:rsidRPr="00C900F3">
        <w:rPr>
          <w:lang w:eastAsia="zh-CN"/>
        </w:rPr>
        <w:t xml:space="preserve">the same </w:t>
      </w:r>
      <w:r w:rsidR="005D2653">
        <w:rPr>
          <w:lang w:eastAsia="zh-CN"/>
        </w:rPr>
        <w:t xml:space="preserve">antenna </w:t>
      </w:r>
      <w:r w:rsidRPr="00C900F3">
        <w:rPr>
          <w:lang w:eastAsia="zh-CN"/>
        </w:rPr>
        <w:t>port means</w:t>
      </w:r>
      <w:r>
        <w:rPr>
          <w:lang w:eastAsia="zh-CN"/>
        </w:rPr>
        <w:t xml:space="preserve"> same channel from RAN1 perspective</w:t>
      </w:r>
      <w:r w:rsidR="005D2653">
        <w:rPr>
          <w:lang w:eastAsia="zh-CN"/>
        </w:rPr>
        <w:t>. The aggregated PRS/SRS resources across carriers with same antenna port may have different CFRs due to different frequencies, but the same channel property guarantees the phase continuity between aggregated carriers.</w:t>
      </w:r>
      <w:r w:rsidR="005D2653">
        <w:rPr>
          <w:rFonts w:hint="eastAsia"/>
          <w:lang w:eastAsia="zh-CN"/>
        </w:rPr>
        <w:t xml:space="preserve"> </w:t>
      </w:r>
      <w:r w:rsidR="005D2653">
        <w:rPr>
          <w:lang w:eastAsia="zh-CN"/>
        </w:rPr>
        <w:t xml:space="preserve">Therefore, from RAN1 perspective, same antenna port can capture the two aspects, i.e., same antenna and phase continuity across carriers, required by aggregated positioning </w:t>
      </w:r>
      <w:r w:rsidR="005D2653">
        <w:rPr>
          <w:lang w:eastAsia="zh-CN"/>
        </w:rPr>
        <w:lastRenderedPageBreak/>
        <w:t>measurement</w:t>
      </w:r>
      <w:r w:rsidR="0078235C">
        <w:rPr>
          <w:lang w:eastAsia="zh-CN"/>
        </w:rPr>
        <w:t xml:space="preserve"> when </w:t>
      </w:r>
      <w:r w:rsidR="00E063FA">
        <w:rPr>
          <w:lang w:eastAsia="zh-CN"/>
        </w:rPr>
        <w:t xml:space="preserve">TRP/UE </w:t>
      </w:r>
      <w:r w:rsidR="0078235C">
        <w:rPr>
          <w:lang w:eastAsia="zh-CN"/>
        </w:rPr>
        <w:t>transmit</w:t>
      </w:r>
      <w:r w:rsidR="00F70D12">
        <w:rPr>
          <w:lang w:eastAsia="zh-CN"/>
        </w:rPr>
        <w:t>s</w:t>
      </w:r>
      <w:r w:rsidR="0078235C">
        <w:rPr>
          <w:lang w:eastAsia="zh-CN"/>
        </w:rPr>
        <w:t xml:space="preserve"> aggregated PRS/SRS resources</w:t>
      </w:r>
      <w:r w:rsidR="005D2653">
        <w:rPr>
          <w:lang w:eastAsia="zh-CN"/>
        </w:rPr>
        <w:t>.</w:t>
      </w:r>
      <w:r w:rsidR="00EC2CA6">
        <w:rPr>
          <w:lang w:eastAsia="zh-CN"/>
        </w:rPr>
        <w:t xml:space="preserve"> So RAN1 should </w:t>
      </w:r>
      <w:r w:rsidR="00EC2CA6" w:rsidRPr="00467D04">
        <w:rPr>
          <w:lang w:eastAsia="zh-CN"/>
        </w:rPr>
        <w:t xml:space="preserve">capture </w:t>
      </w:r>
      <w:r w:rsidR="00E063FA">
        <w:rPr>
          <w:lang w:eastAsia="zh-CN"/>
        </w:rPr>
        <w:t xml:space="preserve">transmission </w:t>
      </w:r>
      <w:r w:rsidR="00EC2CA6" w:rsidRPr="00467D04">
        <w:rPr>
          <w:lang w:eastAsia="zh-CN"/>
        </w:rPr>
        <w:t xml:space="preserve">procedure </w:t>
      </w:r>
      <w:r w:rsidR="00E063FA">
        <w:rPr>
          <w:lang w:eastAsia="zh-CN"/>
        </w:rPr>
        <w:t xml:space="preserve">of </w:t>
      </w:r>
      <w:r w:rsidR="00E063FA" w:rsidRPr="00467D04">
        <w:rPr>
          <w:lang w:eastAsia="zh-CN"/>
        </w:rPr>
        <w:t xml:space="preserve">bandwidth aggregation </w:t>
      </w:r>
      <w:r w:rsidR="00EC2CA6" w:rsidRPr="00467D04">
        <w:rPr>
          <w:lang w:eastAsia="zh-CN"/>
        </w:rPr>
        <w:t>for positioning measuremen</w:t>
      </w:r>
      <w:r w:rsidR="00EC2CA6" w:rsidRPr="00EC2CA6">
        <w:rPr>
          <w:lang w:eastAsia="zh-CN"/>
        </w:rPr>
        <w:t>t as same antenna port</w:t>
      </w:r>
      <w:r w:rsidR="00EC2CA6">
        <w:rPr>
          <w:lang w:eastAsia="zh-CN"/>
        </w:rPr>
        <w:t xml:space="preserve"> in specification.</w:t>
      </w:r>
    </w:p>
    <w:p w14:paraId="538B1E5D" w14:textId="73969CF2" w:rsidR="00EC2CA6" w:rsidRDefault="00EC2CA6" w:rsidP="0061712F">
      <w:pPr>
        <w:rPr>
          <w:b/>
          <w:i/>
          <w:lang w:eastAsia="zh-CN"/>
        </w:rPr>
      </w:pPr>
      <w:r w:rsidRPr="008A4B7C">
        <w:rPr>
          <w:b/>
          <w:i/>
          <w:lang w:eastAsia="zh-CN"/>
        </w:rPr>
        <w:t xml:space="preserve">Proposal </w:t>
      </w:r>
      <w:r w:rsidR="004A406C">
        <w:rPr>
          <w:b/>
          <w:i/>
          <w:lang w:eastAsia="zh-CN"/>
        </w:rPr>
        <w:t>1</w:t>
      </w:r>
      <w:r w:rsidRPr="008A4B7C">
        <w:rPr>
          <w:b/>
          <w:i/>
          <w:lang w:eastAsia="zh-CN"/>
        </w:rPr>
        <w:t>:</w:t>
      </w:r>
      <w:r w:rsidRPr="0014008C">
        <w:rPr>
          <w:b/>
          <w:i/>
        </w:rPr>
        <w:t xml:space="preserve"> </w:t>
      </w:r>
      <w:r w:rsidR="001F005C">
        <w:rPr>
          <w:b/>
          <w:i/>
        </w:rPr>
        <w:t xml:space="preserve">RAN1 replies to RAN4 that RAN1 intends to capture the condition from transmission point of view such that the </w:t>
      </w:r>
      <w:r w:rsidRPr="00467D04">
        <w:rPr>
          <w:b/>
          <w:i/>
          <w:lang w:eastAsia="zh-CN"/>
        </w:rPr>
        <w:t xml:space="preserve">PRS/SRS resources to be aggregated are transmitted by TRP/UE from intra-band contiguous carriers using </w:t>
      </w:r>
      <w:r>
        <w:rPr>
          <w:b/>
          <w:i/>
          <w:lang w:eastAsia="zh-CN"/>
        </w:rPr>
        <w:t>same antenna port from RAN1 perspective</w:t>
      </w:r>
      <w:r w:rsidRPr="00467D04">
        <w:rPr>
          <w:b/>
          <w:i/>
          <w:lang w:eastAsia="zh-CN"/>
        </w:rPr>
        <w:t>.</w:t>
      </w:r>
    </w:p>
    <w:p w14:paraId="559A9D65" w14:textId="49DDB337" w:rsidR="003A2674" w:rsidRDefault="00E063FA" w:rsidP="00B22E77">
      <w:pPr>
        <w:rPr>
          <w:lang w:eastAsia="zh-CN"/>
        </w:rPr>
      </w:pPr>
      <w:r>
        <w:rPr>
          <w:lang w:eastAsia="zh-CN"/>
        </w:rPr>
        <w:t xml:space="preserve">Regarding the reception procedure of </w:t>
      </w:r>
      <w:r w:rsidR="007177BF">
        <w:rPr>
          <w:lang w:eastAsia="zh-CN"/>
        </w:rPr>
        <w:t xml:space="preserve">bandwidth aggregation </w:t>
      </w:r>
      <w:r w:rsidR="00547DF5">
        <w:rPr>
          <w:lang w:eastAsia="zh-CN"/>
        </w:rPr>
        <w:t xml:space="preserve">for positioning, </w:t>
      </w:r>
      <w:r w:rsidR="001F005C">
        <w:rPr>
          <w:lang w:eastAsia="zh-CN"/>
        </w:rPr>
        <w:t xml:space="preserve">it should not be a common practice to discuss how UE/TRP uses it Rx antennas to receive something. It should also be </w:t>
      </w:r>
      <w:r w:rsidR="00453CA9">
        <w:rPr>
          <w:lang w:eastAsia="zh-CN"/>
        </w:rPr>
        <w:t xml:space="preserve">the </w:t>
      </w:r>
      <w:r w:rsidR="001F005C">
        <w:rPr>
          <w:lang w:eastAsia="zh-CN"/>
        </w:rPr>
        <w:t>understanding that anything related to receiver should be considered in performance requirement in RAN4 without restricting its actual implementation as long as the requirement can be met.</w:t>
      </w:r>
    </w:p>
    <w:p w14:paraId="2F93C8CD" w14:textId="711D51AA" w:rsidR="00EC2CA6" w:rsidRPr="00EC2CA6" w:rsidRDefault="007D2D3C" w:rsidP="00ED3248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beforeLines="50" w:before="120"/>
        <w:rPr>
          <w:lang w:eastAsia="zh-CN"/>
        </w:rPr>
      </w:pPr>
      <w:r w:rsidRPr="008A4B7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8A4B7C">
        <w:rPr>
          <w:b/>
          <w:i/>
          <w:lang w:eastAsia="zh-CN"/>
        </w:rPr>
        <w:t>:</w:t>
      </w:r>
      <w:r w:rsidRPr="0014008C">
        <w:rPr>
          <w:b/>
          <w:i/>
        </w:rPr>
        <w:t xml:space="preserve"> </w:t>
      </w:r>
      <w:r w:rsidR="001F005C">
        <w:rPr>
          <w:b/>
          <w:i/>
          <w:lang w:eastAsia="zh-CN"/>
        </w:rPr>
        <w:t>RAN1 replies to RAN4 that RAN1 respectfully requests RAN4 to consider captur</w:t>
      </w:r>
      <w:r w:rsidR="00C22185">
        <w:rPr>
          <w:b/>
          <w:i/>
          <w:lang w:eastAsia="zh-CN"/>
        </w:rPr>
        <w:t>ing</w:t>
      </w:r>
      <w:r w:rsidR="001F005C">
        <w:rPr>
          <w:b/>
          <w:i/>
          <w:lang w:eastAsia="zh-CN"/>
        </w:rPr>
        <w:t xml:space="preserve"> the Rx condition in RAN4 specification</w:t>
      </w:r>
      <w:r w:rsidR="00453CA9">
        <w:rPr>
          <w:b/>
          <w:i/>
          <w:lang w:eastAsia="zh-CN"/>
        </w:rPr>
        <w:t xml:space="preserve"> regarding the </w:t>
      </w:r>
      <w:r w:rsidR="00453CA9" w:rsidRPr="00453CA9">
        <w:rPr>
          <w:b/>
          <w:i/>
          <w:lang w:eastAsia="zh-CN"/>
        </w:rPr>
        <w:t>PRS/SRS resources aggregated</w:t>
      </w:r>
      <w:r w:rsidR="00453CA9">
        <w:rPr>
          <w:b/>
          <w:i/>
          <w:lang w:eastAsia="zh-CN"/>
        </w:rPr>
        <w:t xml:space="preserve"> over </w:t>
      </w:r>
      <w:r w:rsidR="00042DDA" w:rsidRPr="00042DDA">
        <w:rPr>
          <w:b/>
          <w:i/>
          <w:lang w:eastAsia="zh-CN"/>
        </w:rPr>
        <w:t xml:space="preserve">contiguous </w:t>
      </w:r>
      <w:r w:rsidR="00453CA9">
        <w:rPr>
          <w:b/>
          <w:i/>
          <w:lang w:eastAsia="zh-CN"/>
        </w:rPr>
        <w:t>carriers</w:t>
      </w:r>
      <w:r w:rsidR="001F005C">
        <w:rPr>
          <w:b/>
          <w:i/>
          <w:lang w:eastAsia="zh-CN"/>
        </w:rPr>
        <w:t>.</w:t>
      </w:r>
    </w:p>
    <w:p w14:paraId="0932B785" w14:textId="0BDCC8AE" w:rsidR="00672AD8" w:rsidRPr="00F77748" w:rsidRDefault="00672AD8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300B80BF" w14:textId="2607A9B6" w:rsidR="00672AD8" w:rsidRDefault="00672AD8" w:rsidP="00672AD8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</w:t>
      </w:r>
      <w:r w:rsidR="006011FC">
        <w:rPr>
          <w:lang w:eastAsia="zh-CN"/>
        </w:rPr>
        <w:t>c</w:t>
      </w:r>
      <w:r>
        <w:rPr>
          <w:lang w:eastAsia="zh-CN"/>
        </w:rPr>
        <w:t>lusion</w:t>
      </w:r>
    </w:p>
    <w:p w14:paraId="552014B6" w14:textId="4D174F9A" w:rsidR="00672AD8" w:rsidRPr="003243C7" w:rsidRDefault="00672AD8" w:rsidP="0061712F">
      <w:pPr>
        <w:rPr>
          <w:b/>
          <w:i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paper, we discuss the </w:t>
      </w:r>
      <w:r w:rsidR="00467D04">
        <w:rPr>
          <w:lang w:eastAsia="zh-CN"/>
        </w:rPr>
        <w:t>RAN4</w:t>
      </w:r>
      <w:r>
        <w:rPr>
          <w:lang w:eastAsia="zh-CN"/>
        </w:rPr>
        <w:t xml:space="preserve"> LS on </w:t>
      </w:r>
      <w:r w:rsidR="00467D04">
        <w:rPr>
          <w:lang w:eastAsia="zh-CN"/>
        </w:rPr>
        <w:t>bandwidth aggregation procedure for positioning measurement</w:t>
      </w:r>
      <w:r w:rsidR="006011FC">
        <w:rPr>
          <w:lang w:eastAsia="zh-CN"/>
        </w:rPr>
        <w:t xml:space="preserve">. Based on the discussion, we have the following </w:t>
      </w:r>
    </w:p>
    <w:p w14:paraId="536AE53A" w14:textId="77777777" w:rsidR="00C22185" w:rsidRDefault="00C22185" w:rsidP="00B22E77">
      <w:pPr>
        <w:rPr>
          <w:b/>
          <w:i/>
          <w:lang w:eastAsia="zh-CN"/>
        </w:rPr>
      </w:pPr>
      <w:r w:rsidRPr="008A4B7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8A4B7C">
        <w:rPr>
          <w:b/>
          <w:i/>
          <w:lang w:eastAsia="zh-CN"/>
        </w:rPr>
        <w:t>:</w:t>
      </w:r>
      <w:r w:rsidRPr="0014008C">
        <w:rPr>
          <w:b/>
          <w:i/>
        </w:rPr>
        <w:t xml:space="preserve"> </w:t>
      </w:r>
      <w:r>
        <w:rPr>
          <w:b/>
          <w:i/>
        </w:rPr>
        <w:t xml:space="preserve">RAN1 replies to RAN4 that RAN1 intends to capture the condition from transmission point of view such that the </w:t>
      </w:r>
      <w:r w:rsidRPr="00467D04">
        <w:rPr>
          <w:b/>
          <w:i/>
          <w:lang w:eastAsia="zh-CN"/>
        </w:rPr>
        <w:t xml:space="preserve">PRS/SRS resources to be aggregated are transmitted by TRP/UE from intra-band contiguous carriers using </w:t>
      </w:r>
      <w:r>
        <w:rPr>
          <w:b/>
          <w:i/>
          <w:lang w:eastAsia="zh-CN"/>
        </w:rPr>
        <w:t>same antenna port from RAN1 perspective</w:t>
      </w:r>
      <w:r w:rsidRPr="00467D04">
        <w:rPr>
          <w:b/>
          <w:i/>
          <w:lang w:eastAsia="zh-CN"/>
        </w:rPr>
        <w:t>.</w:t>
      </w:r>
    </w:p>
    <w:p w14:paraId="694FC463" w14:textId="7760CDCF" w:rsidR="00C22185" w:rsidRPr="00EC2CA6" w:rsidRDefault="00C22185" w:rsidP="00ED3248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beforeLines="50" w:before="120"/>
        <w:rPr>
          <w:lang w:eastAsia="zh-CN"/>
        </w:rPr>
      </w:pPr>
      <w:r w:rsidRPr="008A4B7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8A4B7C">
        <w:rPr>
          <w:b/>
          <w:i/>
          <w:lang w:eastAsia="zh-CN"/>
        </w:rPr>
        <w:t>:</w:t>
      </w:r>
      <w:r w:rsidRPr="0014008C">
        <w:rPr>
          <w:b/>
          <w:i/>
        </w:rPr>
        <w:t xml:space="preserve"> </w:t>
      </w:r>
      <w:r>
        <w:rPr>
          <w:b/>
          <w:i/>
          <w:lang w:eastAsia="zh-CN"/>
        </w:rPr>
        <w:t>RAN1 replies to RAN4 that RAN1 respectfully requests RAN4 to consider capturing the Rx condition in RAN4 specification</w:t>
      </w:r>
      <w:r w:rsidR="0061712F" w:rsidRPr="0061712F">
        <w:rPr>
          <w:b/>
          <w:i/>
          <w:lang w:eastAsia="zh-CN"/>
        </w:rPr>
        <w:t xml:space="preserve"> regarding the PRS/SRS resources aggregated over contiguous carriers</w:t>
      </w:r>
      <w:r>
        <w:rPr>
          <w:b/>
          <w:i/>
          <w:lang w:eastAsia="zh-CN"/>
        </w:rPr>
        <w:t>.</w:t>
      </w:r>
    </w:p>
    <w:p w14:paraId="2B7DE731" w14:textId="77777777" w:rsidR="006011FC" w:rsidRPr="00C22185" w:rsidRDefault="006011FC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6BD1F034" w14:textId="709AEDEC" w:rsidR="005E2C4E" w:rsidRDefault="001F005C" w:rsidP="00084ECA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9" w:name="_Ref141693254"/>
      <w:r w:rsidRPr="001F005C">
        <w:rPr>
          <w:color w:val="000000" w:themeColor="text1"/>
        </w:rPr>
        <w:t>R1-2306363</w:t>
      </w:r>
      <w:r w:rsidR="0083679E">
        <w:rPr>
          <w:color w:val="000000" w:themeColor="text1"/>
        </w:rPr>
        <w:t xml:space="preserve"> (</w:t>
      </w:r>
      <w:r w:rsidRPr="001F005C">
        <w:rPr>
          <w:color w:val="000000" w:themeColor="text1"/>
        </w:rPr>
        <w:t>R4-2310076</w:t>
      </w:r>
      <w:r w:rsidR="0083679E">
        <w:rPr>
          <w:color w:val="000000" w:themeColor="text1"/>
        </w:rPr>
        <w:t xml:space="preserve">), </w:t>
      </w:r>
      <w:r w:rsidR="00C55DDA" w:rsidRPr="00C55DDA">
        <w:rPr>
          <w:color w:val="000000" w:themeColor="text1"/>
        </w:rPr>
        <w:t>Reply LS on measurement definitions for positioning with bandwidth aggregation</w:t>
      </w:r>
      <w:r w:rsidR="0083679E">
        <w:rPr>
          <w:rFonts w:eastAsia="MS Mincho"/>
          <w:lang w:eastAsia="ja-JP"/>
        </w:rPr>
        <w:t xml:space="preserve">, </w:t>
      </w:r>
      <w:bookmarkStart w:id="10" w:name="_Hlk134636380"/>
      <w:r>
        <w:rPr>
          <w:color w:val="000000" w:themeColor="text1"/>
        </w:rPr>
        <w:t>RAN1</w:t>
      </w:r>
      <w:r w:rsidR="0083679E">
        <w:rPr>
          <w:color w:val="000000" w:themeColor="text1"/>
        </w:rPr>
        <w:t>#</w:t>
      </w:r>
      <w:r>
        <w:rPr>
          <w:color w:val="000000" w:themeColor="text1"/>
        </w:rPr>
        <w:t>114</w:t>
      </w:r>
      <w:r w:rsidR="0083679E">
        <w:rPr>
          <w:color w:val="000000" w:themeColor="text1"/>
        </w:rPr>
        <w:t xml:space="preserve">, </w:t>
      </w:r>
      <w:r w:rsidRPr="001F005C">
        <w:rPr>
          <w:color w:val="000000" w:themeColor="text1"/>
        </w:rPr>
        <w:t>Toulouse</w:t>
      </w:r>
      <w:r w:rsidR="0083679E">
        <w:rPr>
          <w:color w:val="000000" w:themeColor="text1"/>
        </w:rPr>
        <w:t xml:space="preserve">, </w:t>
      </w:r>
      <w:r>
        <w:rPr>
          <w:color w:val="000000" w:themeColor="text1"/>
        </w:rPr>
        <w:t>France</w:t>
      </w:r>
      <w:r w:rsidR="0083679E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21 </w:t>
      </w:r>
      <w:r w:rsidR="0083679E">
        <w:rPr>
          <w:color w:val="000000" w:themeColor="text1"/>
        </w:rPr>
        <w:t xml:space="preserve">– </w:t>
      </w:r>
      <w:r>
        <w:rPr>
          <w:color w:val="000000" w:themeColor="text1"/>
        </w:rPr>
        <w:t>25 Aug</w:t>
      </w:r>
      <w:r w:rsidR="0083679E">
        <w:rPr>
          <w:color w:val="000000" w:themeColor="text1"/>
        </w:rPr>
        <w:t>, 2023.</w:t>
      </w:r>
      <w:bookmarkEnd w:id="9"/>
      <w:bookmarkEnd w:id="10"/>
    </w:p>
    <w:p w14:paraId="2015368E" w14:textId="24D2D0A0" w:rsidR="00234EE6" w:rsidRDefault="00234EE6" w:rsidP="00084ECA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11" w:name="_Ref141695034"/>
      <w:r w:rsidRPr="00234EE6">
        <w:rPr>
          <w:color w:val="000000" w:themeColor="text1"/>
        </w:rPr>
        <w:t>TS 38.211, Physical channels and modulation (Release 17).</w:t>
      </w:r>
      <w:bookmarkEnd w:id="11"/>
    </w:p>
    <w:p w14:paraId="62423DDF" w14:textId="50A6AD60" w:rsidR="002F254D" w:rsidRDefault="002F254D" w:rsidP="00DE5E1B">
      <w:pPr>
        <w:pStyle w:val="References"/>
        <w:numPr>
          <w:ilvl w:val="0"/>
          <w:numId w:val="0"/>
        </w:numPr>
      </w:pPr>
    </w:p>
    <w:p w14:paraId="255616B1" w14:textId="1DC44660" w:rsidR="001F005C" w:rsidRDefault="001F005C" w:rsidP="001F005C">
      <w:pPr>
        <w:pStyle w:val="Heading1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Draft Reply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F005C" w14:paraId="0958C58A" w14:textId="77777777" w:rsidTr="0099018D">
        <w:trPr>
          <w:trHeight w:val="4723"/>
        </w:trPr>
        <w:tc>
          <w:tcPr>
            <w:tcW w:w="9307" w:type="dxa"/>
          </w:tcPr>
          <w:p w14:paraId="3225E5C0" w14:textId="77777777" w:rsidR="001F005C" w:rsidRPr="001F005C" w:rsidRDefault="001F005C" w:rsidP="001F005C">
            <w:pPr>
              <w:autoSpaceDE/>
              <w:autoSpaceDN/>
              <w:adjustRightInd/>
              <w:snapToGrid/>
              <w:spacing w:line="256" w:lineRule="auto"/>
              <w:jc w:val="left"/>
              <w:rPr>
                <w:rFonts w:ascii="Arial" w:eastAsia="Arial" w:hAnsi="Arial" w:cs="Arial"/>
                <w:color w:val="000000"/>
                <w:szCs w:val="20"/>
                <w:lang w:val="en-GB"/>
              </w:rPr>
            </w:pPr>
            <w:r w:rsidRPr="001F005C">
              <w:rPr>
                <w:rFonts w:ascii="Arial" w:eastAsia="Arial" w:hAnsi="Arial" w:cs="Arial"/>
                <w:b/>
                <w:bCs/>
                <w:color w:val="000000"/>
                <w:szCs w:val="20"/>
                <w:lang w:val="en-GB"/>
              </w:rPr>
              <w:t>1. Overall Description:</w:t>
            </w:r>
          </w:p>
          <w:p w14:paraId="72EBD622" w14:textId="02C01D3A" w:rsidR="001F005C" w:rsidRDefault="001F005C" w:rsidP="00ED3248">
            <w:pPr>
              <w:autoSpaceDE/>
              <w:autoSpaceDN/>
              <w:adjustRightInd/>
              <w:snapToGrid/>
              <w:spacing w:line="256" w:lineRule="auto"/>
              <w:rPr>
                <w:rFonts w:ascii="Arial" w:eastAsia="Arial" w:hAnsi="Arial" w:cs="Arial"/>
                <w:color w:val="000000"/>
                <w:szCs w:val="20"/>
                <w:lang w:val="en-GB"/>
              </w:rPr>
            </w:pPr>
            <w:r w:rsidRPr="001F005C">
              <w:rPr>
                <w:rFonts w:ascii="Arial" w:eastAsia="Arial" w:hAnsi="Arial" w:cs="Arial"/>
                <w:color w:val="000000"/>
                <w:szCs w:val="20"/>
                <w:lang w:val="en-GB"/>
              </w:rPr>
              <w:t>RAN</w:t>
            </w:r>
            <w:r w:rsidR="001C11BE">
              <w:rPr>
                <w:rFonts w:ascii="Arial" w:eastAsia="Arial" w:hAnsi="Arial" w:cs="Arial"/>
                <w:color w:val="000000"/>
                <w:szCs w:val="20"/>
                <w:lang w:val="en-GB"/>
              </w:rPr>
              <w:t>1</w:t>
            </w:r>
            <w:r w:rsidRPr="001F005C">
              <w:rPr>
                <w:rFonts w:ascii="Arial" w:eastAsia="Arial" w:hAnsi="Arial" w:cs="Arial"/>
                <w:color w:val="000000"/>
                <w:szCs w:val="20"/>
                <w:lang w:val="en-GB"/>
              </w:rPr>
              <w:t xml:space="preserve"> thanks RAN</w:t>
            </w:r>
            <w:r w:rsidR="001C11BE">
              <w:rPr>
                <w:rFonts w:ascii="Arial" w:eastAsia="Arial" w:hAnsi="Arial" w:cs="Arial"/>
                <w:color w:val="000000"/>
                <w:szCs w:val="20"/>
                <w:lang w:val="en-GB"/>
              </w:rPr>
              <w:t>4</w:t>
            </w:r>
            <w:r w:rsidRPr="001F005C">
              <w:rPr>
                <w:rFonts w:ascii="Arial" w:eastAsia="Arial" w:hAnsi="Arial" w:cs="Arial"/>
                <w:color w:val="000000"/>
                <w:szCs w:val="20"/>
                <w:lang w:val="en-GB"/>
              </w:rPr>
              <w:t xml:space="preserve"> for </w:t>
            </w:r>
            <w:r w:rsidR="001C11BE">
              <w:rPr>
                <w:rFonts w:ascii="Arial" w:eastAsia="Arial" w:hAnsi="Arial" w:cs="Arial"/>
                <w:color w:val="000000"/>
                <w:szCs w:val="20"/>
                <w:lang w:val="en-GB"/>
              </w:rPr>
              <w:t xml:space="preserve">reply </w:t>
            </w:r>
            <w:r w:rsidRPr="001F005C">
              <w:rPr>
                <w:rFonts w:ascii="Arial" w:eastAsia="Arial" w:hAnsi="Arial" w:cs="Arial"/>
                <w:color w:val="000000"/>
                <w:szCs w:val="20"/>
                <w:lang w:val="en-GB"/>
              </w:rPr>
              <w:t>LS on measurement definitions for positioning with bandwidth aggregation.</w:t>
            </w:r>
          </w:p>
          <w:p w14:paraId="500B6406" w14:textId="071A53FB" w:rsidR="00B9709D" w:rsidRPr="00C22185" w:rsidRDefault="006625FE" w:rsidP="00ED3248">
            <w:pPr>
              <w:autoSpaceDE/>
              <w:autoSpaceDN/>
              <w:adjustRightInd/>
              <w:snapToGrid/>
              <w:spacing w:line="256" w:lineRule="auto"/>
              <w:rPr>
                <w:rFonts w:ascii="Arial" w:eastAsiaTheme="minorEastAsia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Cs w:val="20"/>
                <w:lang w:val="en-GB" w:eastAsia="zh-CN"/>
              </w:rPr>
              <w:t>O</w:t>
            </w:r>
            <w:r>
              <w:rPr>
                <w:rFonts w:ascii="Arial" w:eastAsiaTheme="minorEastAsia" w:hAnsi="Arial" w:cs="Arial"/>
                <w:color w:val="000000"/>
                <w:szCs w:val="20"/>
                <w:lang w:val="en-GB" w:eastAsia="zh-CN"/>
              </w:rPr>
              <w:t xml:space="preserve">n the condition of </w:t>
            </w:r>
            <w:r w:rsidRPr="006625FE">
              <w:rPr>
                <w:rFonts w:ascii="Arial" w:eastAsiaTheme="minorEastAsia" w:hAnsi="Arial" w:cs="Arial"/>
                <w:color w:val="000000"/>
                <w:szCs w:val="20"/>
                <w:lang w:val="en-GB" w:eastAsia="zh-CN"/>
              </w:rPr>
              <w:t>PRS/SRS resources to be aggregated are transmitted by TRP/UE from intra-band contiguous carriers using single RF chain (same antenna)</w:t>
            </w:r>
            <w:r>
              <w:rPr>
                <w:rFonts w:ascii="Arial" w:eastAsiaTheme="minorEastAsia" w:hAnsi="Arial" w:cs="Arial"/>
                <w:color w:val="000000"/>
                <w:szCs w:val="20"/>
                <w:lang w:val="en-GB" w:eastAsia="zh-CN"/>
              </w:rPr>
              <w:t xml:space="preserve">, </w:t>
            </w:r>
            <w:r w:rsidRPr="006625FE">
              <w:rPr>
                <w:rFonts w:ascii="Arial" w:eastAsiaTheme="minorEastAsia" w:hAnsi="Arial" w:cs="Arial"/>
                <w:color w:val="000000"/>
                <w:szCs w:val="20"/>
                <w:lang w:val="en-GB" w:eastAsia="zh-CN"/>
              </w:rPr>
              <w:t>RAN1 intends to capture the condition that the PRS/SRS resources to be aggregated are transmitted by TRP/UE from intra-band contiguous carriers using same antenna port from RAN1 perspective.</w:t>
            </w:r>
          </w:p>
          <w:p w14:paraId="58BEE510" w14:textId="3B733BD3" w:rsidR="00B9709D" w:rsidRDefault="006625FE" w:rsidP="00ED3248">
            <w:pPr>
              <w:autoSpaceDE/>
              <w:autoSpaceDN/>
              <w:adjustRightInd/>
              <w:snapToGrid/>
              <w:spacing w:line="256" w:lineRule="auto"/>
              <w:rPr>
                <w:rFonts w:ascii="Arial" w:eastAsia="Arial" w:hAnsi="Arial" w:cs="Arial"/>
                <w:color w:val="000000"/>
                <w:szCs w:val="20"/>
              </w:rPr>
            </w:pPr>
            <w:r>
              <w:rPr>
                <w:rFonts w:ascii="Arial" w:eastAsiaTheme="minorEastAsia" w:hAnsi="Arial" w:cs="Arial" w:hint="eastAsia"/>
                <w:color w:val="000000"/>
                <w:szCs w:val="20"/>
                <w:lang w:val="en-GB" w:eastAsia="zh-CN"/>
              </w:rPr>
              <w:t>O</w:t>
            </w:r>
            <w:r>
              <w:rPr>
                <w:rFonts w:ascii="Arial" w:eastAsiaTheme="minorEastAsia" w:hAnsi="Arial" w:cs="Arial"/>
                <w:color w:val="000000"/>
                <w:szCs w:val="20"/>
                <w:lang w:val="en-GB" w:eastAsia="zh-CN"/>
              </w:rPr>
              <w:t>n the condition of PRS/SRS resource</w:t>
            </w:r>
            <w:r w:rsidRPr="00467D04">
              <w:rPr>
                <w:rFonts w:ascii="Arial" w:eastAsia="Arial" w:hAnsi="Arial" w:cs="Arial"/>
                <w:color w:val="000000"/>
                <w:szCs w:val="20"/>
              </w:rPr>
              <w:t xml:space="preserve"> to be aggregated are received by UE/TRP using single RF chain (same antenna)</w:t>
            </w:r>
            <w:r>
              <w:rPr>
                <w:rFonts w:ascii="Arial" w:eastAsia="Arial" w:hAnsi="Arial" w:cs="Arial"/>
                <w:color w:val="000000"/>
                <w:szCs w:val="20"/>
              </w:rPr>
              <w:t>, RAN1 believes that it should not be captured in RAN1 specification and respectfully requests RAN4 to consider the possibility of capturing it in RAN4 spec.</w:t>
            </w:r>
          </w:p>
          <w:p w14:paraId="7A0C4BDF" w14:textId="77777777" w:rsidR="001F005C" w:rsidRPr="001F005C" w:rsidRDefault="001F005C" w:rsidP="00ED3248">
            <w:pPr>
              <w:autoSpaceDE/>
              <w:autoSpaceDN/>
              <w:adjustRightInd/>
              <w:snapToGrid/>
              <w:spacing w:line="256" w:lineRule="auto"/>
              <w:rPr>
                <w:rFonts w:ascii="Arial" w:eastAsia="Arial" w:hAnsi="Arial" w:cs="Arial"/>
                <w:color w:val="000000"/>
                <w:szCs w:val="20"/>
                <w:lang w:val="en-GB"/>
              </w:rPr>
            </w:pPr>
            <w:r w:rsidRPr="001F005C">
              <w:rPr>
                <w:rFonts w:ascii="Arial" w:eastAsia="Arial" w:hAnsi="Arial" w:cs="Arial"/>
                <w:b/>
                <w:bCs/>
                <w:color w:val="000000"/>
                <w:szCs w:val="20"/>
                <w:lang w:val="en-GB"/>
              </w:rPr>
              <w:t>2. Actions:</w:t>
            </w:r>
          </w:p>
          <w:p w14:paraId="44C7A26C" w14:textId="5C398DA6" w:rsidR="001F005C" w:rsidRPr="001F005C" w:rsidRDefault="001F005C" w:rsidP="00ED3248">
            <w:pPr>
              <w:autoSpaceDE/>
              <w:autoSpaceDN/>
              <w:adjustRightInd/>
              <w:snapToGrid/>
              <w:spacing w:line="256" w:lineRule="auto"/>
              <w:ind w:left="1985" w:hanging="1985"/>
              <w:rPr>
                <w:rFonts w:ascii="Arial" w:eastAsia="Arial" w:hAnsi="Arial" w:cs="Arial"/>
                <w:color w:val="000000"/>
                <w:szCs w:val="20"/>
                <w:lang w:val="en-GB"/>
              </w:rPr>
            </w:pPr>
            <w:r w:rsidRPr="001F005C">
              <w:rPr>
                <w:rFonts w:ascii="Arial" w:eastAsia="Arial" w:hAnsi="Arial" w:cs="Arial"/>
                <w:b/>
                <w:bCs/>
                <w:color w:val="000000"/>
                <w:szCs w:val="20"/>
                <w:lang w:val="en-GB"/>
              </w:rPr>
              <w:t>To RAN WG</w:t>
            </w:r>
            <w:r w:rsidR="001C11BE">
              <w:rPr>
                <w:rFonts w:ascii="Arial" w:eastAsia="Arial" w:hAnsi="Arial" w:cs="Arial"/>
                <w:b/>
                <w:bCs/>
                <w:color w:val="000000"/>
                <w:szCs w:val="20"/>
                <w:lang w:val="en-GB"/>
              </w:rPr>
              <w:t>4</w:t>
            </w:r>
            <w:r w:rsidRPr="001F005C">
              <w:rPr>
                <w:rFonts w:ascii="Arial" w:eastAsia="Arial" w:hAnsi="Arial" w:cs="Arial"/>
                <w:b/>
                <w:bCs/>
                <w:color w:val="000000"/>
                <w:szCs w:val="20"/>
                <w:lang w:val="en-GB"/>
              </w:rPr>
              <w:t xml:space="preserve"> group.</w:t>
            </w:r>
          </w:p>
          <w:p w14:paraId="72999793" w14:textId="58BFA032" w:rsidR="001F005C" w:rsidRPr="00C22185" w:rsidRDefault="006625FE" w:rsidP="00ED3248">
            <w:pPr>
              <w:autoSpaceDE/>
              <w:autoSpaceDN/>
              <w:adjustRightInd/>
              <w:snapToGrid/>
              <w:spacing w:line="256" w:lineRule="auto"/>
              <w:rPr>
                <w:lang w:val="en-GB" w:eastAsia="zh-CN"/>
              </w:rPr>
            </w:pPr>
            <w:r w:rsidRPr="00C22185">
              <w:rPr>
                <w:rFonts w:ascii="Arial" w:eastAsiaTheme="minorEastAsia" w:hAnsi="Arial" w:cs="Arial"/>
                <w:color w:val="000000"/>
                <w:szCs w:val="20"/>
                <w:lang w:val="en-GB" w:eastAsia="zh-CN"/>
              </w:rPr>
              <w:t>RAN1</w:t>
            </w:r>
            <w:r>
              <w:rPr>
                <w:rFonts w:ascii="Arial" w:eastAsiaTheme="minorEastAsia" w:hAnsi="Arial" w:cs="Arial"/>
                <w:color w:val="000000"/>
                <w:szCs w:val="20"/>
                <w:lang w:val="en-GB" w:eastAsia="zh-CN"/>
              </w:rPr>
              <w:t xml:space="preserve"> respectfully requests RAN4 to take above information into account, and consider the possibility of capturing the receive antenna in RAN4 spec.</w:t>
            </w:r>
          </w:p>
        </w:tc>
      </w:tr>
    </w:tbl>
    <w:p w14:paraId="0DCC94EA" w14:textId="77777777" w:rsidR="001F005C" w:rsidRPr="006625FE" w:rsidRDefault="001F005C" w:rsidP="0099018D">
      <w:pPr>
        <w:rPr>
          <w:lang w:eastAsia="zh-CN"/>
        </w:rPr>
      </w:pPr>
    </w:p>
    <w:sectPr w:rsidR="001F005C" w:rsidRPr="006625F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9AA0B" w14:textId="77777777" w:rsidR="00901D70" w:rsidRDefault="00901D70">
      <w:r>
        <w:separator/>
      </w:r>
    </w:p>
  </w:endnote>
  <w:endnote w:type="continuationSeparator" w:id="0">
    <w:p w14:paraId="13E69C5A" w14:textId="77777777" w:rsidR="00901D70" w:rsidRDefault="00901D70">
      <w:r>
        <w:continuationSeparator/>
      </w:r>
    </w:p>
  </w:endnote>
  <w:endnote w:type="continuationNotice" w:id="1">
    <w:p w14:paraId="1D0D08FC" w14:textId="77777777" w:rsidR="00901D70" w:rsidRDefault="00901D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6FE51" w14:textId="77777777" w:rsidR="00901D70" w:rsidRDefault="00901D70">
      <w:r>
        <w:separator/>
      </w:r>
    </w:p>
  </w:footnote>
  <w:footnote w:type="continuationSeparator" w:id="0">
    <w:p w14:paraId="1F2212F8" w14:textId="77777777" w:rsidR="00901D70" w:rsidRDefault="00901D70">
      <w:r>
        <w:continuationSeparator/>
      </w:r>
    </w:p>
  </w:footnote>
  <w:footnote w:type="continuationNotice" w:id="1">
    <w:p w14:paraId="6A93B826" w14:textId="77777777" w:rsidR="00901D70" w:rsidRDefault="00901D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081246A"/>
    <w:multiLevelType w:val="hybridMultilevel"/>
    <w:tmpl w:val="C9B015A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6D366A9"/>
    <w:multiLevelType w:val="hybridMultilevel"/>
    <w:tmpl w:val="5A5867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83A40BE"/>
    <w:multiLevelType w:val="hybridMultilevel"/>
    <w:tmpl w:val="0A5849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9"/>
  </w:num>
  <w:num w:numId="5">
    <w:abstractNumId w:val="12"/>
  </w:num>
  <w:num w:numId="6">
    <w:abstractNumId w:val="2"/>
  </w:num>
  <w:num w:numId="7">
    <w:abstractNumId w:val="0"/>
  </w:num>
  <w:num w:numId="8">
    <w:abstractNumId w:val="3"/>
  </w:num>
  <w:num w:numId="9">
    <w:abstractNumId w:val="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14"/>
  </w:num>
  <w:num w:numId="14">
    <w:abstractNumId w:val="13"/>
  </w:num>
  <w:num w:numId="15">
    <w:abstractNumId w:val="7"/>
  </w:num>
  <w:num w:numId="16">
    <w:abstractNumId w:val="10"/>
  </w:num>
  <w:num w:numId="17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35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A22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2DDA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4ECA"/>
    <w:rsid w:val="00085E04"/>
    <w:rsid w:val="00086800"/>
    <w:rsid w:val="00086DC4"/>
    <w:rsid w:val="00087913"/>
    <w:rsid w:val="00087A74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3E7C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9607B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BE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446"/>
    <w:rsid w:val="001E5C23"/>
    <w:rsid w:val="001E7504"/>
    <w:rsid w:val="001E76DF"/>
    <w:rsid w:val="001F005C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EE6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5864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43C7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EDB"/>
    <w:rsid w:val="003940CE"/>
    <w:rsid w:val="00397C1D"/>
    <w:rsid w:val="003A0B50"/>
    <w:rsid w:val="003A180F"/>
    <w:rsid w:val="003A181B"/>
    <w:rsid w:val="003A18DD"/>
    <w:rsid w:val="003A20C8"/>
    <w:rsid w:val="003A2674"/>
    <w:rsid w:val="003A2C29"/>
    <w:rsid w:val="003A2EC3"/>
    <w:rsid w:val="003A36F2"/>
    <w:rsid w:val="003A3D39"/>
    <w:rsid w:val="003A3EC7"/>
    <w:rsid w:val="003A40B4"/>
    <w:rsid w:val="003A446A"/>
    <w:rsid w:val="003A54C2"/>
    <w:rsid w:val="003A66FC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6CB"/>
    <w:rsid w:val="003F788D"/>
    <w:rsid w:val="003F7D14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4D2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0786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9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67D04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02"/>
    <w:rsid w:val="00475CE0"/>
    <w:rsid w:val="00476827"/>
    <w:rsid w:val="00476BD4"/>
    <w:rsid w:val="00477C35"/>
    <w:rsid w:val="00480988"/>
    <w:rsid w:val="00480E05"/>
    <w:rsid w:val="00482BBE"/>
    <w:rsid w:val="00483A12"/>
    <w:rsid w:val="00483D07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D3C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06C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764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6A73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47DF5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CE4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854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2F47"/>
    <w:rsid w:val="005B351B"/>
    <w:rsid w:val="005B3D4A"/>
    <w:rsid w:val="005B4D87"/>
    <w:rsid w:val="005B6CEB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653"/>
    <w:rsid w:val="005D2BDE"/>
    <w:rsid w:val="005D3D76"/>
    <w:rsid w:val="005D4578"/>
    <w:rsid w:val="005D4EFA"/>
    <w:rsid w:val="005D55BA"/>
    <w:rsid w:val="005D5ADB"/>
    <w:rsid w:val="005D5EDC"/>
    <w:rsid w:val="005D648A"/>
    <w:rsid w:val="005D70F2"/>
    <w:rsid w:val="005D7BC2"/>
    <w:rsid w:val="005D7E0D"/>
    <w:rsid w:val="005E0ADE"/>
    <w:rsid w:val="005E15BC"/>
    <w:rsid w:val="005E234A"/>
    <w:rsid w:val="005E2C4E"/>
    <w:rsid w:val="005E35CC"/>
    <w:rsid w:val="005E36D8"/>
    <w:rsid w:val="005E371E"/>
    <w:rsid w:val="005E44B7"/>
    <w:rsid w:val="005E53F9"/>
    <w:rsid w:val="005E5912"/>
    <w:rsid w:val="005E6ACF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1FC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1712F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4BFB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25FE"/>
    <w:rsid w:val="006638AD"/>
    <w:rsid w:val="0066474A"/>
    <w:rsid w:val="00665125"/>
    <w:rsid w:val="0066732C"/>
    <w:rsid w:val="006679F5"/>
    <w:rsid w:val="00667B77"/>
    <w:rsid w:val="006716DA"/>
    <w:rsid w:val="006728ED"/>
    <w:rsid w:val="00672AD8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59"/>
    <w:rsid w:val="0068436C"/>
    <w:rsid w:val="00685264"/>
    <w:rsid w:val="0068545E"/>
    <w:rsid w:val="0068584D"/>
    <w:rsid w:val="00685FD4"/>
    <w:rsid w:val="00686612"/>
    <w:rsid w:val="0068661E"/>
    <w:rsid w:val="00686A57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4577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177BF"/>
    <w:rsid w:val="00720415"/>
    <w:rsid w:val="00721084"/>
    <w:rsid w:val="00721262"/>
    <w:rsid w:val="00721D9B"/>
    <w:rsid w:val="00722121"/>
    <w:rsid w:val="007224B9"/>
    <w:rsid w:val="00722700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3A9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2D3D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359F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35C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08F5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D3C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7FA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679E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712"/>
    <w:rsid w:val="00856833"/>
    <w:rsid w:val="00856840"/>
    <w:rsid w:val="0086087C"/>
    <w:rsid w:val="00860D8E"/>
    <w:rsid w:val="0086275E"/>
    <w:rsid w:val="00864440"/>
    <w:rsid w:val="00864D76"/>
    <w:rsid w:val="008650FC"/>
    <w:rsid w:val="0086532F"/>
    <w:rsid w:val="008653D3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6C0"/>
    <w:rsid w:val="008F5840"/>
    <w:rsid w:val="008F5EEF"/>
    <w:rsid w:val="008F66FE"/>
    <w:rsid w:val="008F72CC"/>
    <w:rsid w:val="008F72CD"/>
    <w:rsid w:val="00901D70"/>
    <w:rsid w:val="00902EEA"/>
    <w:rsid w:val="0090314E"/>
    <w:rsid w:val="00903548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6D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6DB1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376D"/>
    <w:rsid w:val="0098412F"/>
    <w:rsid w:val="00985D58"/>
    <w:rsid w:val="00985F28"/>
    <w:rsid w:val="00986149"/>
    <w:rsid w:val="00986176"/>
    <w:rsid w:val="00986E7F"/>
    <w:rsid w:val="00987536"/>
    <w:rsid w:val="0099018D"/>
    <w:rsid w:val="00990BD5"/>
    <w:rsid w:val="00991919"/>
    <w:rsid w:val="0099196F"/>
    <w:rsid w:val="00992B98"/>
    <w:rsid w:val="0099359F"/>
    <w:rsid w:val="00994871"/>
    <w:rsid w:val="00994E08"/>
    <w:rsid w:val="00994EBD"/>
    <w:rsid w:val="0099517E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3B1C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1EFA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5A70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3AC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2E77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09D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2185"/>
    <w:rsid w:val="00C23130"/>
    <w:rsid w:val="00C23C98"/>
    <w:rsid w:val="00C255A5"/>
    <w:rsid w:val="00C2584B"/>
    <w:rsid w:val="00C25942"/>
    <w:rsid w:val="00C25DD9"/>
    <w:rsid w:val="00C2663F"/>
    <w:rsid w:val="00C26DB8"/>
    <w:rsid w:val="00C26E7F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2DC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018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5DDA"/>
    <w:rsid w:val="00C563F5"/>
    <w:rsid w:val="00C570F7"/>
    <w:rsid w:val="00C622B1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3C56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0E2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41B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31E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7094"/>
    <w:rsid w:val="00DC0E47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5E1B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3B17"/>
    <w:rsid w:val="00E04022"/>
    <w:rsid w:val="00E04577"/>
    <w:rsid w:val="00E05736"/>
    <w:rsid w:val="00E063FA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1759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CA6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3248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A49"/>
    <w:rsid w:val="00EF1D6B"/>
    <w:rsid w:val="00EF1F9C"/>
    <w:rsid w:val="00EF2034"/>
    <w:rsid w:val="00EF4366"/>
    <w:rsid w:val="00EF4CD6"/>
    <w:rsid w:val="00EF4EBA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12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77748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4B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15CF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2BFB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382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BD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18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qFormat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link w:val="TANChar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Title">
    <w:name w:val="Title"/>
    <w:basedOn w:val="Normal"/>
    <w:next w:val="Normal"/>
    <w:link w:val="TitleChar"/>
    <w:qFormat/>
    <w:rsid w:val="00DE5E1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E5E1B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H">
    <w:name w:val="TH"/>
    <w:basedOn w:val="Normal"/>
    <w:link w:val="THChar"/>
    <w:qFormat/>
    <w:rsid w:val="00634BFB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AHCar">
    <w:name w:val="TAH Car"/>
    <w:qFormat/>
    <w:rsid w:val="00634B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34BFB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locked/>
    <w:rsid w:val="00634BFB"/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27D66-AA14-48D7-AC5A-9F38922E8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xjh</cp:lastModifiedBy>
  <cp:revision>11</cp:revision>
  <cp:lastPrinted>2007-06-18T22:08:00Z</cp:lastPrinted>
  <dcterms:created xsi:type="dcterms:W3CDTF">2023-08-09T11:15:00Z</dcterms:created>
  <dcterms:modified xsi:type="dcterms:W3CDTF">2023-08-11T13:23:00Z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(3)C4L4BIJ32VOSUenzCVc3UYg45QBQ4zhQovk9Z+WmQIX7Ymkv1Ttb7gvqgStE30Siy0865vkB
XuV8iVKuF4N+lATq/04zuMCD+rIzbFJcATE9Oi2aRpW4frbA1UTr5j7frUIgZ2jcDE+5hzCJ
vvsXAvZ6JIMOqXddfCbAOWvlOFXJbcHUjrFJ7u5lt1W+lZTs05VhOJASKSHAdkQ+0mAjOHDQ
LZ/2qfS0fFCPM6YSFW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oq0fco+KHkr7rzHKd4Ac74Af5L6lcdfRY7ZUqVmcDzFRF44aEK//UE
Io7MjhmPZCJHk4l0F44roH1W0FB2lT//e96J6Gj53QecXsSbE7vJvT3LoV2OJVL0mo+2j1vh
+vytcajH71HHw6WBXbPHkfGpC+7yOr0JGk9x98xFjPetezPlL2Gfhw3sFD4aGeldstQcSe/f
tUNaGcmhMc8y/Vadsd1RVc1rIWsY42AGEOQp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PKXqlo8yRN26NfZJV+Ko6QHEMD2jHKSceYRy
bvOMHH3tx4z1REprO2nSSo7W/uj3OVhuL16dD1yr8tNEnu/f+Ew=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1691760231</vt:lpwstr>
  </property>
</Properties>
</file>