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70C7C" w14:textId="0F9F77E9" w:rsidR="00211CDB" w:rsidRPr="00211CDB" w:rsidRDefault="00211CDB" w:rsidP="00211CDB">
      <w:pPr>
        <w:tabs>
          <w:tab w:val="center" w:pos="4536"/>
          <w:tab w:val="right" w:pos="7938"/>
          <w:tab w:val="right" w:pos="9639"/>
        </w:tabs>
        <w:spacing w:after="0"/>
        <w:ind w:right="2"/>
        <w:rPr>
          <w:rFonts w:ascii="Arial" w:hAnsi="Arial" w:cs="Arial"/>
          <w:b/>
          <w:bCs/>
          <w:sz w:val="24"/>
          <w:szCs w:val="18"/>
        </w:rPr>
      </w:pPr>
      <w:r w:rsidRPr="00211CDB">
        <w:rPr>
          <w:rFonts w:ascii="Arial" w:hAnsi="Arial" w:cs="Arial"/>
          <w:b/>
          <w:bCs/>
          <w:sz w:val="24"/>
          <w:szCs w:val="18"/>
        </w:rPr>
        <w:t>3GPP TSG RAN WG1 #114</w:t>
      </w:r>
      <w:r w:rsidRPr="00211CDB">
        <w:rPr>
          <w:rFonts w:ascii="Arial" w:hAnsi="Arial" w:cs="Arial"/>
          <w:b/>
          <w:bCs/>
          <w:sz w:val="24"/>
          <w:szCs w:val="18"/>
        </w:rPr>
        <w:tab/>
      </w:r>
      <w:r w:rsidRPr="00211CDB">
        <w:rPr>
          <w:rFonts w:ascii="Arial" w:hAnsi="Arial" w:cs="Arial"/>
          <w:b/>
          <w:bCs/>
          <w:sz w:val="24"/>
          <w:szCs w:val="18"/>
        </w:rPr>
        <w:tab/>
      </w:r>
      <w:r w:rsidRPr="00211CDB">
        <w:rPr>
          <w:rFonts w:ascii="Arial" w:hAnsi="Arial" w:cs="Arial"/>
          <w:b/>
          <w:bCs/>
          <w:sz w:val="24"/>
          <w:szCs w:val="18"/>
        </w:rPr>
        <w:tab/>
      </w:r>
      <w:r w:rsidR="004B14D6" w:rsidRPr="004B14D6">
        <w:rPr>
          <w:rFonts w:ascii="Arial" w:hAnsi="Arial" w:cs="Arial"/>
          <w:b/>
          <w:bCs/>
          <w:sz w:val="24"/>
          <w:szCs w:val="18"/>
        </w:rPr>
        <w:t>R1-2307934</w:t>
      </w:r>
    </w:p>
    <w:p w14:paraId="2E86AEF0" w14:textId="77777777" w:rsidR="00211CDB" w:rsidRPr="00211CDB" w:rsidRDefault="00211CDB" w:rsidP="00211CDB">
      <w:pPr>
        <w:tabs>
          <w:tab w:val="center" w:pos="4536"/>
          <w:tab w:val="right" w:pos="9072"/>
        </w:tabs>
        <w:spacing w:after="0"/>
        <w:rPr>
          <w:rFonts w:ascii="Arial" w:eastAsia="MS Mincho" w:hAnsi="Arial" w:cs="Arial"/>
          <w:b/>
          <w:bCs/>
          <w:sz w:val="24"/>
          <w:szCs w:val="18"/>
          <w:lang w:eastAsia="ja-JP"/>
        </w:rPr>
      </w:pPr>
      <w:r w:rsidRPr="00211CDB">
        <w:rPr>
          <w:rFonts w:ascii="Arial" w:eastAsia="MS Mincho" w:hAnsi="Arial" w:cs="Arial"/>
          <w:b/>
          <w:bCs/>
          <w:sz w:val="24"/>
          <w:szCs w:val="18"/>
          <w:lang w:eastAsia="ja-JP"/>
        </w:rPr>
        <w:t>Toulouse, France, August 21</w:t>
      </w:r>
      <w:r w:rsidRPr="00211CDB">
        <w:rPr>
          <w:rFonts w:ascii="Arial" w:eastAsia="MS Mincho" w:hAnsi="Arial" w:cs="Arial"/>
          <w:b/>
          <w:bCs/>
          <w:sz w:val="24"/>
          <w:szCs w:val="18"/>
          <w:vertAlign w:val="superscript"/>
          <w:lang w:eastAsia="ja-JP"/>
        </w:rPr>
        <w:t>st</w:t>
      </w:r>
      <w:r w:rsidRPr="00211CDB">
        <w:rPr>
          <w:rFonts w:ascii="Arial" w:eastAsia="MS Mincho" w:hAnsi="Arial" w:cs="Arial"/>
          <w:b/>
          <w:bCs/>
          <w:sz w:val="24"/>
          <w:szCs w:val="18"/>
          <w:lang w:eastAsia="ja-JP"/>
        </w:rPr>
        <w:t xml:space="preserve"> – August 25</w:t>
      </w:r>
      <w:r w:rsidRPr="00211CDB">
        <w:rPr>
          <w:rFonts w:ascii="Arial" w:eastAsia="MS Mincho" w:hAnsi="Arial" w:cs="Arial"/>
          <w:b/>
          <w:bCs/>
          <w:sz w:val="24"/>
          <w:szCs w:val="18"/>
          <w:vertAlign w:val="superscript"/>
          <w:lang w:eastAsia="ja-JP"/>
        </w:rPr>
        <w:t>th</w:t>
      </w:r>
      <w:r w:rsidRPr="00211CDB">
        <w:rPr>
          <w:rFonts w:ascii="Arial" w:eastAsia="MS Mincho" w:hAnsi="Arial" w:cs="Arial"/>
          <w:b/>
          <w:bCs/>
          <w:sz w:val="24"/>
          <w:szCs w:val="18"/>
          <w:lang w:eastAsia="ja-JP"/>
        </w:rPr>
        <w:t>, 2023</w:t>
      </w:r>
    </w:p>
    <w:p w14:paraId="476BD691" w14:textId="3866D467" w:rsidR="00466590" w:rsidRPr="00297340" w:rsidRDefault="00466590" w:rsidP="0035179F">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73986910"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D15E02">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118C9D14"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Discussion on LPHAP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5D7E358" w14:textId="6D73C542" w:rsidR="009665C2" w:rsidRDefault="006B306E" w:rsidP="00BF19D7">
      <w:pPr>
        <w:pStyle w:val="3GPPText"/>
        <w:spacing w:before="0" w:after="0"/>
        <w:rPr>
          <w:rFonts w:eastAsia="Malgun Gothic"/>
          <w:sz w:val="24"/>
          <w:szCs w:val="24"/>
          <w:lang w:val="en-GB"/>
        </w:rPr>
      </w:pPr>
      <w:r>
        <w:rPr>
          <w:rFonts w:eastAsia="Malgun Gothic"/>
          <w:sz w:val="24"/>
          <w:szCs w:val="24"/>
          <w:lang w:val="en-GB"/>
        </w:rPr>
        <w:t>In RAN1#11</w:t>
      </w:r>
      <w:r w:rsidR="00211CDB">
        <w:rPr>
          <w:rFonts w:eastAsia="Malgun Gothic"/>
          <w:sz w:val="24"/>
          <w:szCs w:val="24"/>
          <w:lang w:val="en-GB"/>
        </w:rPr>
        <w:t>3</w:t>
      </w:r>
      <w:r>
        <w:rPr>
          <w:rFonts w:eastAsia="Malgun Gothic"/>
          <w:sz w:val="24"/>
          <w:szCs w:val="24"/>
          <w:lang w:val="en-GB"/>
        </w:rPr>
        <w:t xml:space="preserve">, the following agreements were made with regards to this objective: </w:t>
      </w:r>
    </w:p>
    <w:p w14:paraId="4665A6A8" w14:textId="77777777" w:rsidR="00C62DAB" w:rsidRDefault="00C62DAB"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BA6742" w14:paraId="750187BD" w14:textId="77777777" w:rsidTr="00E0283B">
        <w:tc>
          <w:tcPr>
            <w:tcW w:w="9629" w:type="dxa"/>
          </w:tcPr>
          <w:p w14:paraId="26BA0CF6" w14:textId="77777777" w:rsidR="00BA6742" w:rsidRPr="00BA6742" w:rsidRDefault="00BA6742" w:rsidP="00BA6742">
            <w:pPr>
              <w:spacing w:after="0"/>
              <w:rPr>
                <w:b/>
                <w:sz w:val="18"/>
                <w:szCs w:val="18"/>
                <w:lang w:eastAsia="x-none"/>
              </w:rPr>
            </w:pPr>
            <w:r w:rsidRPr="00BA6742">
              <w:rPr>
                <w:b/>
                <w:sz w:val="18"/>
                <w:szCs w:val="18"/>
                <w:highlight w:val="green"/>
                <w:lang w:eastAsia="x-none"/>
              </w:rPr>
              <w:t>Agreement</w:t>
            </w:r>
          </w:p>
          <w:p w14:paraId="4A8FFF46" w14:textId="77777777" w:rsidR="00BA6742" w:rsidRPr="00BA6742" w:rsidRDefault="00BA6742" w:rsidP="00BA6742">
            <w:pPr>
              <w:spacing w:after="0"/>
              <w:rPr>
                <w:sz w:val="18"/>
                <w:szCs w:val="18"/>
                <w:lang w:val="en-US" w:eastAsia="zh-CN"/>
              </w:rPr>
            </w:pPr>
            <w:r w:rsidRPr="00BA6742">
              <w:rPr>
                <w:sz w:val="18"/>
                <w:szCs w:val="18"/>
                <w:lang w:val="en-US" w:eastAsia="zh-CN"/>
              </w:rPr>
              <w:t>For the power control of an SRS for positioning configuration in multiple cells for a UE in RRC_INACTIVE state, when pathloss RS is provided in the configuration, support:</w:t>
            </w:r>
          </w:p>
          <w:p w14:paraId="11410C54" w14:textId="77777777" w:rsidR="00BA6742" w:rsidRPr="00BA6742" w:rsidRDefault="00BA6742" w:rsidP="00BA6742">
            <w:pPr>
              <w:numPr>
                <w:ilvl w:val="0"/>
                <w:numId w:val="30"/>
              </w:numPr>
              <w:snapToGrid w:val="0"/>
              <w:spacing w:after="0"/>
              <w:ind w:left="720"/>
              <w:jc w:val="left"/>
              <w:rPr>
                <w:sz w:val="18"/>
                <w:szCs w:val="18"/>
                <w:lang w:val="en-US" w:eastAsia="zh-CN"/>
              </w:rPr>
            </w:pPr>
            <w:r w:rsidRPr="00BA6742">
              <w:rPr>
                <w:rFonts w:hint="eastAsia"/>
                <w:sz w:val="18"/>
                <w:szCs w:val="18"/>
                <w:lang w:val="en-US" w:eastAsia="zh-CN"/>
              </w:rPr>
              <w:t>A</w:t>
            </w:r>
            <w:r w:rsidRPr="00BA6742">
              <w:rPr>
                <w:sz w:val="18"/>
                <w:szCs w:val="18"/>
                <w:lang w:val="en-US" w:eastAsia="zh-CN"/>
              </w:rPr>
              <w:t>lt. 2-1 (modified): Reuse the configuration of pathloss RS in Rel-17;</w:t>
            </w:r>
          </w:p>
          <w:p w14:paraId="0782BB93" w14:textId="77777777" w:rsidR="00BA6742" w:rsidRPr="00BA6742" w:rsidRDefault="00BA6742" w:rsidP="00BA6742">
            <w:pPr>
              <w:numPr>
                <w:ilvl w:val="1"/>
                <w:numId w:val="30"/>
              </w:numPr>
              <w:snapToGrid w:val="0"/>
              <w:spacing w:after="0"/>
              <w:ind w:left="1559" w:hanging="340"/>
              <w:jc w:val="left"/>
              <w:rPr>
                <w:sz w:val="18"/>
                <w:szCs w:val="18"/>
                <w:lang w:val="en-US" w:eastAsia="zh-CN"/>
              </w:rPr>
            </w:pPr>
            <w:r w:rsidRPr="00BA6742">
              <w:rPr>
                <w:sz w:val="18"/>
                <w:szCs w:val="18"/>
                <w:lang w:val="en-US" w:eastAsia="zh-CN"/>
              </w:rPr>
              <w:t>FFS: A CD SSB or non-CD SSB can be configured as pathloss RS</w:t>
            </w:r>
          </w:p>
          <w:p w14:paraId="0DAE87D1" w14:textId="30EA357F" w:rsidR="00BA6742" w:rsidRPr="00BA6742" w:rsidRDefault="00BA6742" w:rsidP="00BA6742">
            <w:pPr>
              <w:numPr>
                <w:ilvl w:val="1"/>
                <w:numId w:val="30"/>
              </w:numPr>
              <w:snapToGrid w:val="0"/>
              <w:spacing w:after="0"/>
              <w:ind w:left="1559" w:hanging="340"/>
              <w:jc w:val="left"/>
              <w:rPr>
                <w:sz w:val="18"/>
                <w:szCs w:val="18"/>
                <w:lang w:val="en-US" w:eastAsia="zh-CN"/>
              </w:rPr>
            </w:pPr>
            <w:r w:rsidRPr="00BA6742">
              <w:rPr>
                <w:sz w:val="18"/>
                <w:szCs w:val="18"/>
                <w:lang w:val="en-US" w:eastAsia="zh-CN"/>
              </w:rPr>
              <w:t>If the UE determines that the pathloss RS cannot be accurately measured, pathloss may be calculated based on the RS resources obtained from SS/PBCH block of the new camping cell that the UE uses to obtain MIB.</w:t>
            </w:r>
          </w:p>
          <w:p w14:paraId="0A0CC6B5" w14:textId="77777777" w:rsidR="00BA6742" w:rsidRPr="00BA6742" w:rsidRDefault="00BA6742" w:rsidP="00BA6742">
            <w:pPr>
              <w:snapToGrid w:val="0"/>
              <w:spacing w:after="0"/>
              <w:ind w:left="1559"/>
              <w:jc w:val="left"/>
              <w:rPr>
                <w:sz w:val="18"/>
                <w:szCs w:val="18"/>
                <w:lang w:val="en-US" w:eastAsia="zh-CN"/>
              </w:rPr>
            </w:pPr>
          </w:p>
          <w:p w14:paraId="7B9D23F4" w14:textId="77777777" w:rsidR="00BA6742" w:rsidRPr="00BA6742" w:rsidRDefault="00BA6742" w:rsidP="00BA6742">
            <w:pPr>
              <w:spacing w:after="0"/>
              <w:rPr>
                <w:b/>
                <w:sz w:val="18"/>
                <w:szCs w:val="18"/>
                <w:lang w:eastAsia="x-none"/>
              </w:rPr>
            </w:pPr>
            <w:r w:rsidRPr="00BA6742">
              <w:rPr>
                <w:b/>
                <w:sz w:val="18"/>
                <w:szCs w:val="18"/>
                <w:highlight w:val="green"/>
                <w:lang w:eastAsia="x-none"/>
              </w:rPr>
              <w:t>Agreement</w:t>
            </w:r>
          </w:p>
          <w:p w14:paraId="56794F56" w14:textId="77777777" w:rsidR="00BA6742" w:rsidRPr="00BA6742" w:rsidRDefault="00BA6742" w:rsidP="00BA6742">
            <w:pPr>
              <w:spacing w:after="0"/>
              <w:rPr>
                <w:sz w:val="18"/>
                <w:szCs w:val="18"/>
                <w:lang w:val="en-US" w:eastAsia="zh-CN"/>
              </w:rPr>
            </w:pPr>
            <w:r w:rsidRPr="00BA6742">
              <w:rPr>
                <w:sz w:val="18"/>
                <w:szCs w:val="18"/>
                <w:lang w:val="en-US" w:eastAsia="zh-CN"/>
              </w:rPr>
              <w:t>For the spatial relation of an SRS for positioning configuration in multiple cells for UEs in RRC_INACTIVE state, when the spatial relation information is provided in the configuration, support:</w:t>
            </w:r>
          </w:p>
          <w:p w14:paraId="06E56E49" w14:textId="77777777" w:rsidR="00BA6742" w:rsidRPr="00BA6742" w:rsidRDefault="00BA6742" w:rsidP="00BA6742">
            <w:pPr>
              <w:numPr>
                <w:ilvl w:val="0"/>
                <w:numId w:val="30"/>
              </w:numPr>
              <w:snapToGrid w:val="0"/>
              <w:spacing w:after="0"/>
              <w:ind w:left="720"/>
              <w:jc w:val="left"/>
              <w:rPr>
                <w:sz w:val="18"/>
                <w:szCs w:val="18"/>
                <w:lang w:val="en-US" w:eastAsia="zh-CN"/>
              </w:rPr>
            </w:pPr>
            <w:r w:rsidRPr="00BA6742">
              <w:rPr>
                <w:rFonts w:hint="eastAsia"/>
                <w:sz w:val="18"/>
                <w:szCs w:val="18"/>
                <w:lang w:val="en-US" w:eastAsia="zh-CN"/>
              </w:rPr>
              <w:t>A</w:t>
            </w:r>
            <w:r w:rsidRPr="00BA6742">
              <w:rPr>
                <w:sz w:val="18"/>
                <w:szCs w:val="18"/>
                <w:lang w:val="en-US" w:eastAsia="zh-CN"/>
              </w:rPr>
              <w:t>lt. 1-1: Reuse the configuration of spatial relation information in Rel-17.</w:t>
            </w:r>
          </w:p>
          <w:p w14:paraId="46604F25" w14:textId="71AF04D9" w:rsidR="00BA6742" w:rsidRPr="00BA6742" w:rsidRDefault="00BA6742" w:rsidP="00BA6742">
            <w:pPr>
              <w:numPr>
                <w:ilvl w:val="1"/>
                <w:numId w:val="30"/>
              </w:numPr>
              <w:snapToGrid w:val="0"/>
              <w:spacing w:after="0"/>
              <w:ind w:left="1559" w:hanging="340"/>
              <w:jc w:val="left"/>
              <w:rPr>
                <w:sz w:val="18"/>
                <w:szCs w:val="18"/>
                <w:lang w:val="en-US" w:eastAsia="zh-CN"/>
              </w:rPr>
            </w:pPr>
            <w:r w:rsidRPr="00BA6742">
              <w:rPr>
                <w:rFonts w:hint="eastAsia"/>
                <w:sz w:val="18"/>
                <w:szCs w:val="18"/>
                <w:lang w:val="en-US" w:eastAsia="zh-CN"/>
              </w:rPr>
              <w:t>W</w:t>
            </w:r>
            <w:r w:rsidRPr="00BA6742">
              <w:rPr>
                <w:sz w:val="18"/>
                <w:szCs w:val="18"/>
                <w:lang w:val="en-US" w:eastAsia="zh-CN"/>
              </w:rPr>
              <w:t>hen the UE determines that the configured RS for the spatial relation information cannot be accurately measured, the UE suspends the transmission of the SRS for positioning resource.</w:t>
            </w:r>
          </w:p>
          <w:p w14:paraId="2EF613FD" w14:textId="77777777" w:rsidR="00BA6742" w:rsidRPr="00BA6742" w:rsidRDefault="00BA6742" w:rsidP="00BA6742">
            <w:pPr>
              <w:snapToGrid w:val="0"/>
              <w:spacing w:after="0"/>
              <w:ind w:left="1559"/>
              <w:jc w:val="left"/>
              <w:rPr>
                <w:sz w:val="18"/>
                <w:szCs w:val="18"/>
                <w:lang w:val="en-US" w:eastAsia="zh-CN"/>
              </w:rPr>
            </w:pPr>
          </w:p>
          <w:p w14:paraId="304306BE" w14:textId="77777777" w:rsidR="00BA6742" w:rsidRPr="00BA6742" w:rsidRDefault="00BA6742" w:rsidP="00BA6742">
            <w:pPr>
              <w:spacing w:after="0"/>
              <w:rPr>
                <w:b/>
                <w:sz w:val="18"/>
                <w:szCs w:val="18"/>
                <w:lang w:eastAsia="x-none"/>
              </w:rPr>
            </w:pPr>
            <w:r w:rsidRPr="00BA6742">
              <w:rPr>
                <w:b/>
                <w:sz w:val="18"/>
                <w:szCs w:val="18"/>
                <w:highlight w:val="green"/>
                <w:lang w:eastAsia="x-none"/>
              </w:rPr>
              <w:t>Agreement</w:t>
            </w:r>
          </w:p>
          <w:p w14:paraId="166663CB" w14:textId="77777777" w:rsidR="00BA6742" w:rsidRPr="00BA6742" w:rsidRDefault="00BA6742" w:rsidP="00BA6742">
            <w:pPr>
              <w:spacing w:after="0"/>
              <w:rPr>
                <w:sz w:val="18"/>
                <w:szCs w:val="18"/>
                <w:lang w:val="en-US" w:eastAsia="zh-CN"/>
              </w:rPr>
            </w:pPr>
            <w:r w:rsidRPr="00BA6742">
              <w:rPr>
                <w:sz w:val="18"/>
                <w:szCs w:val="18"/>
                <w:lang w:val="en-US" w:eastAsia="zh-CN"/>
              </w:rPr>
              <w:t>For the determination of UL timing to transmit SRS for positioning by UEs in RRC_INACTIVE state within the SRS positioning validity area, support the following to determine a valid TA:</w:t>
            </w:r>
          </w:p>
          <w:p w14:paraId="710F2222" w14:textId="77777777" w:rsidR="00BA6742" w:rsidRPr="00BA6742" w:rsidRDefault="00BA6742" w:rsidP="00BA6742">
            <w:pPr>
              <w:numPr>
                <w:ilvl w:val="0"/>
                <w:numId w:val="30"/>
              </w:numPr>
              <w:snapToGrid w:val="0"/>
              <w:spacing w:after="0"/>
              <w:ind w:left="720"/>
              <w:jc w:val="left"/>
              <w:rPr>
                <w:sz w:val="18"/>
                <w:szCs w:val="18"/>
                <w:lang w:eastAsia="zh-CN"/>
              </w:rPr>
            </w:pPr>
            <w:r w:rsidRPr="00BA6742">
              <w:rPr>
                <w:rFonts w:hint="eastAsia"/>
                <w:sz w:val="18"/>
                <w:szCs w:val="18"/>
                <w:lang w:eastAsia="zh-CN"/>
              </w:rPr>
              <w:t>T</w:t>
            </w:r>
            <w:r w:rsidRPr="00BA6742">
              <w:rPr>
                <w:sz w:val="18"/>
                <w:szCs w:val="18"/>
                <w:lang w:eastAsia="zh-CN"/>
              </w:rPr>
              <w:t>he DL reference timing follows the DL timing of current camping cell.</w:t>
            </w:r>
          </w:p>
          <w:p w14:paraId="6C9D65D0" w14:textId="77777777" w:rsidR="00BA6742" w:rsidRPr="00BA6742" w:rsidRDefault="00BA6742" w:rsidP="00BA6742">
            <w:pPr>
              <w:numPr>
                <w:ilvl w:val="0"/>
                <w:numId w:val="30"/>
              </w:numPr>
              <w:snapToGrid w:val="0"/>
              <w:spacing w:after="0"/>
              <w:ind w:left="720"/>
              <w:jc w:val="left"/>
              <w:rPr>
                <w:sz w:val="18"/>
                <w:szCs w:val="18"/>
                <w:lang w:eastAsia="zh-CN"/>
              </w:rPr>
            </w:pPr>
            <w:r w:rsidRPr="00BA6742">
              <w:rPr>
                <w:rFonts w:hint="eastAsia"/>
                <w:sz w:val="18"/>
                <w:szCs w:val="18"/>
                <w:lang w:eastAsia="zh-CN"/>
              </w:rPr>
              <w:t>B</w:t>
            </w:r>
            <w:r w:rsidRPr="00BA6742">
              <w:rPr>
                <w:sz w:val="18"/>
                <w:szCs w:val="18"/>
                <w:lang w:eastAsia="zh-CN"/>
              </w:rPr>
              <w:t>y default, UE maintains the TA from the last serving cell.</w:t>
            </w:r>
          </w:p>
          <w:p w14:paraId="6D57D951" w14:textId="77777777" w:rsidR="00BA6742" w:rsidRPr="00BA6742" w:rsidRDefault="00BA6742" w:rsidP="00BA6742">
            <w:pPr>
              <w:numPr>
                <w:ilvl w:val="1"/>
                <w:numId w:val="30"/>
              </w:numPr>
              <w:snapToGrid w:val="0"/>
              <w:spacing w:after="0"/>
              <w:jc w:val="left"/>
              <w:rPr>
                <w:sz w:val="18"/>
                <w:szCs w:val="18"/>
                <w:lang w:eastAsia="zh-CN"/>
              </w:rPr>
            </w:pPr>
            <w:r w:rsidRPr="00BA6742">
              <w:rPr>
                <w:sz w:val="18"/>
                <w:szCs w:val="18"/>
                <w:lang w:eastAsia="zh-CN"/>
              </w:rPr>
              <w:t>UE can adjust its UL timing according to the change in DL reference timing.</w:t>
            </w:r>
          </w:p>
          <w:p w14:paraId="5E38E2E6" w14:textId="77777777" w:rsidR="00BA6742" w:rsidRPr="00BA6742" w:rsidRDefault="00BA6742" w:rsidP="00BA6742">
            <w:pPr>
              <w:numPr>
                <w:ilvl w:val="0"/>
                <w:numId w:val="30"/>
              </w:numPr>
              <w:snapToGrid w:val="0"/>
              <w:spacing w:after="0"/>
              <w:ind w:left="720"/>
              <w:jc w:val="left"/>
              <w:rPr>
                <w:sz w:val="18"/>
                <w:szCs w:val="18"/>
                <w:lang w:eastAsia="zh-CN"/>
              </w:rPr>
            </w:pPr>
            <w:r w:rsidRPr="00BA6742">
              <w:rPr>
                <w:sz w:val="18"/>
                <w:szCs w:val="18"/>
                <w:lang w:eastAsia="zh-CN"/>
              </w:rPr>
              <w:t>If configured by the network, subject to UE capability, UE autonomously adjusts the TA, when cell-reselection happens.</w:t>
            </w:r>
          </w:p>
          <w:p w14:paraId="47656FBD" w14:textId="77777777" w:rsidR="00BA6742" w:rsidRPr="00BA6742" w:rsidRDefault="00BA6742" w:rsidP="00BA6742">
            <w:pPr>
              <w:numPr>
                <w:ilvl w:val="1"/>
                <w:numId w:val="30"/>
              </w:numPr>
              <w:snapToGrid w:val="0"/>
              <w:spacing w:after="0"/>
              <w:jc w:val="left"/>
              <w:rPr>
                <w:sz w:val="18"/>
                <w:szCs w:val="18"/>
                <w:lang w:eastAsia="zh-CN"/>
              </w:rPr>
            </w:pPr>
            <w:r w:rsidRPr="00BA6742">
              <w:rPr>
                <w:sz w:val="18"/>
                <w:szCs w:val="18"/>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5A0E6DD5" w14:textId="77777777" w:rsidR="00BA6742" w:rsidRPr="00BA6742" w:rsidRDefault="00BA6742" w:rsidP="00BA6742">
            <w:pPr>
              <w:spacing w:after="0"/>
              <w:rPr>
                <w:sz w:val="18"/>
                <w:szCs w:val="18"/>
                <w:lang w:eastAsia="x-none"/>
              </w:rPr>
            </w:pPr>
          </w:p>
          <w:p w14:paraId="7BEFB627" w14:textId="77777777" w:rsidR="00BA6742" w:rsidRPr="00BA6742" w:rsidRDefault="00BA6742" w:rsidP="00BA6742">
            <w:pPr>
              <w:spacing w:after="0"/>
              <w:rPr>
                <w:b/>
                <w:sz w:val="18"/>
                <w:szCs w:val="18"/>
                <w:highlight w:val="green"/>
                <w:lang w:val="en-CA"/>
              </w:rPr>
            </w:pPr>
            <w:r w:rsidRPr="00BA6742">
              <w:rPr>
                <w:b/>
                <w:sz w:val="18"/>
                <w:szCs w:val="18"/>
                <w:highlight w:val="green"/>
                <w:lang w:val="en-CA"/>
              </w:rPr>
              <w:t>Agreement</w:t>
            </w:r>
          </w:p>
          <w:p w14:paraId="362BFDF0" w14:textId="77777777" w:rsidR="00BA6742" w:rsidRPr="00BA6742" w:rsidRDefault="00BA6742" w:rsidP="00BA6742">
            <w:pPr>
              <w:spacing w:after="0"/>
              <w:rPr>
                <w:iCs/>
                <w:sz w:val="18"/>
                <w:szCs w:val="18"/>
              </w:rPr>
            </w:pPr>
            <w:r w:rsidRPr="00BA6742">
              <w:rPr>
                <w:rFonts w:hint="eastAsia"/>
                <w:iCs/>
                <w:sz w:val="18"/>
                <w:szCs w:val="18"/>
              </w:rPr>
              <w:t>T</w:t>
            </w:r>
            <w:r w:rsidRPr="00BA6742">
              <w:rPr>
                <w:iCs/>
                <w:sz w:val="18"/>
                <w:szCs w:val="18"/>
              </w:rPr>
              <w:t>he draft LS in R1-2306247 is endorsed. Final LS in R1-2306248.</w:t>
            </w:r>
          </w:p>
          <w:p w14:paraId="19588C0D" w14:textId="5467B0FB" w:rsidR="00E0283B" w:rsidRPr="00BA6742" w:rsidRDefault="00E0283B" w:rsidP="00BA6742">
            <w:pPr>
              <w:spacing w:after="0"/>
              <w:jc w:val="left"/>
              <w:rPr>
                <w:sz w:val="18"/>
                <w:szCs w:val="18"/>
                <w:lang w:val="en-US" w:eastAsia="x-none"/>
              </w:rPr>
            </w:pPr>
          </w:p>
        </w:tc>
      </w:tr>
    </w:tbl>
    <w:p w14:paraId="6F0C17C6" w14:textId="04A85C3C" w:rsidR="00E0283B" w:rsidRDefault="00E0283B" w:rsidP="00BF19D7">
      <w:pPr>
        <w:pStyle w:val="3GPPText"/>
        <w:spacing w:before="0" w:after="0"/>
        <w:rPr>
          <w:rFonts w:eastAsia="Malgun Gothic"/>
          <w:sz w:val="24"/>
          <w:szCs w:val="24"/>
          <w:lang w:val="en-GB"/>
        </w:rPr>
      </w:pPr>
    </w:p>
    <w:p w14:paraId="24351D3A" w14:textId="1737EEFF" w:rsidR="00C62DAB" w:rsidRPr="00A77A02" w:rsidRDefault="00466590" w:rsidP="00A77A02">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initial</w:t>
      </w:r>
      <w:r w:rsidR="009665C2">
        <w:rPr>
          <w:rFonts w:eastAsia="Malgun Gothic"/>
          <w:sz w:val="24"/>
          <w:szCs w:val="24"/>
          <w:lang w:val="en-GB"/>
        </w:rPr>
        <w:t xml:space="preserve"> </w:t>
      </w:r>
      <w:r w:rsidR="004C7915">
        <w:rPr>
          <w:rFonts w:eastAsia="Malgun Gothic"/>
          <w:sz w:val="24"/>
          <w:szCs w:val="24"/>
          <w:lang w:val="en-GB"/>
        </w:rPr>
        <w:t>views</w:t>
      </w:r>
      <w:r w:rsidR="00943646">
        <w:rPr>
          <w:rFonts w:eastAsia="Malgun Gothic"/>
          <w:sz w:val="24"/>
          <w:szCs w:val="24"/>
          <w:lang w:val="en-GB"/>
        </w:rPr>
        <w:t xml:space="preserve"> from RAN1 perspective</w:t>
      </w:r>
      <w:r w:rsidR="004C7915">
        <w:rPr>
          <w:rFonts w:eastAsia="Malgun Gothic"/>
          <w:sz w:val="24"/>
          <w:szCs w:val="24"/>
          <w:lang w:val="en-GB"/>
        </w:rPr>
        <w:t xml:space="preserve"> </w:t>
      </w:r>
      <w:r w:rsidR="00164ABB">
        <w:rPr>
          <w:rFonts w:eastAsia="Malgun Gothic"/>
          <w:sz w:val="24"/>
          <w:szCs w:val="24"/>
          <w:lang w:val="en-GB"/>
        </w:rPr>
        <w:t xml:space="preserve">with regards to this objective. </w:t>
      </w:r>
    </w:p>
    <w:p w14:paraId="472E79F2" w14:textId="5EE9658F" w:rsidR="001D4DFC" w:rsidRPr="006C32E3" w:rsidRDefault="001D4DFC" w:rsidP="001D4DF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lang w:val="en-US" w:eastAsia="ko-KR"/>
        </w:rPr>
      </w:pPr>
      <w:r>
        <w:rPr>
          <w:rFonts w:eastAsia="MS Mincho"/>
          <w:lang w:val="en-US" w:eastAsia="ko-KR"/>
        </w:rPr>
        <w:t>TA validation &amp; Timer Extension</w:t>
      </w:r>
    </w:p>
    <w:p w14:paraId="2FA1C9F8" w14:textId="1260B8F6" w:rsidR="001D4DFC" w:rsidRDefault="001D4DFC" w:rsidP="001D4DFC">
      <w:pPr>
        <w:rPr>
          <w:lang w:val="en-US" w:eastAsia="ko-KR"/>
        </w:rPr>
      </w:pPr>
      <w:r>
        <w:rPr>
          <w:lang w:val="en-US" w:eastAsia="ko-KR"/>
        </w:rPr>
        <w:t>In RAN2, the following agreements were reached related to the TA validation and Timer Extension:</w:t>
      </w:r>
    </w:p>
    <w:tbl>
      <w:tblPr>
        <w:tblStyle w:val="TableGrid"/>
        <w:tblW w:w="0" w:type="auto"/>
        <w:tblLook w:val="04A0" w:firstRow="1" w:lastRow="0" w:firstColumn="1" w:lastColumn="0" w:noHBand="0" w:noVBand="1"/>
      </w:tblPr>
      <w:tblGrid>
        <w:gridCol w:w="9629"/>
      </w:tblGrid>
      <w:tr w:rsidR="001D4DFC" w14:paraId="34FA129C" w14:textId="77777777" w:rsidTr="001D4DFC">
        <w:tc>
          <w:tcPr>
            <w:tcW w:w="9629" w:type="dxa"/>
          </w:tcPr>
          <w:p w14:paraId="78A8B9B8" w14:textId="77777777" w:rsidR="001D4DFC" w:rsidRPr="001D4DFC" w:rsidRDefault="001D4DFC" w:rsidP="001D4DFC">
            <w:pPr>
              <w:numPr>
                <w:ilvl w:val="0"/>
                <w:numId w:val="31"/>
              </w:numPr>
              <w:spacing w:after="0"/>
              <w:rPr>
                <w:lang w:val="en-US" w:eastAsia="ko-KR"/>
              </w:rPr>
            </w:pPr>
            <w:r w:rsidRPr="001D4DFC">
              <w:rPr>
                <w:lang w:val="en-US" w:eastAsia="ko-KR"/>
              </w:rPr>
              <w:t>Define an SRS for positioning validity-area specific TA timer (e.g., with larger values) for a UE in RRC_INACTIVE state.</w:t>
            </w:r>
          </w:p>
          <w:p w14:paraId="7BE9B9E2" w14:textId="77777777" w:rsidR="001D4DFC" w:rsidRPr="001D4DFC" w:rsidRDefault="001D4DFC" w:rsidP="001D4DFC">
            <w:pPr>
              <w:numPr>
                <w:ilvl w:val="0"/>
                <w:numId w:val="31"/>
              </w:numPr>
              <w:spacing w:after="0"/>
              <w:rPr>
                <w:lang w:val="en-US" w:eastAsia="ko-KR"/>
              </w:rPr>
            </w:pPr>
            <w:r w:rsidRPr="001D4DFC">
              <w:rPr>
                <w:lang w:val="en-US" w:eastAsia="ko-KR"/>
              </w:rPr>
              <w:t>The UE starts/restarts the area-specific TA timer when it receives the TA command.</w:t>
            </w:r>
          </w:p>
          <w:p w14:paraId="508CFE9F" w14:textId="77777777" w:rsidR="001D4DFC" w:rsidRPr="001D4DFC" w:rsidRDefault="001D4DFC" w:rsidP="001D4DFC">
            <w:pPr>
              <w:numPr>
                <w:ilvl w:val="0"/>
                <w:numId w:val="31"/>
              </w:numPr>
              <w:spacing w:after="0"/>
              <w:rPr>
                <w:lang w:val="en-US" w:eastAsia="ko-KR"/>
              </w:rPr>
            </w:pPr>
            <w:r w:rsidRPr="001D4DFC">
              <w:rPr>
                <w:lang w:val="en-US" w:eastAsia="ko-KR"/>
              </w:rPr>
              <w:t>The UE stops the SRS transmission when the area-specific TA timer expires.</w:t>
            </w:r>
          </w:p>
          <w:p w14:paraId="4C110CC7" w14:textId="77777777" w:rsidR="001D4DFC" w:rsidRPr="001D4DFC" w:rsidRDefault="001D4DFC" w:rsidP="001D4DFC">
            <w:pPr>
              <w:numPr>
                <w:ilvl w:val="0"/>
                <w:numId w:val="31"/>
              </w:numPr>
              <w:spacing w:after="0"/>
              <w:rPr>
                <w:lang w:val="en-US" w:eastAsia="ko-KR"/>
              </w:rPr>
            </w:pPr>
            <w:r w:rsidRPr="001D4DFC">
              <w:rPr>
                <w:lang w:val="en-US" w:eastAsia="ko-KR"/>
              </w:rPr>
              <w:t>The UE stops the area-specific TA timer when it reselects to a cell out of the SRS validity area.</w:t>
            </w:r>
          </w:p>
          <w:p w14:paraId="6C4883ED" w14:textId="5D8220E7" w:rsidR="001D4DFC" w:rsidRPr="001D4DFC" w:rsidRDefault="001D4DFC" w:rsidP="001D4DFC">
            <w:pPr>
              <w:numPr>
                <w:ilvl w:val="0"/>
                <w:numId w:val="31"/>
              </w:numPr>
              <w:spacing w:after="0"/>
              <w:rPr>
                <w:lang w:val="en-US" w:eastAsia="ko-KR"/>
              </w:rPr>
            </w:pPr>
            <w:r w:rsidRPr="001D4DFC">
              <w:rPr>
                <w:lang w:val="en-US" w:eastAsia="ko-KR"/>
              </w:rPr>
              <w:t>Other stop/restart conditions can be discussed.</w:t>
            </w:r>
          </w:p>
        </w:tc>
      </w:tr>
    </w:tbl>
    <w:p w14:paraId="0ECD0E0E" w14:textId="77777777" w:rsidR="005040E1" w:rsidRDefault="005040E1" w:rsidP="001D4DFC">
      <w:pPr>
        <w:rPr>
          <w:lang w:val="en-US" w:eastAsia="ko-KR"/>
        </w:rPr>
      </w:pPr>
    </w:p>
    <w:p w14:paraId="310A398D" w14:textId="7E89FD73" w:rsidR="001D4DFC" w:rsidRDefault="001D4DFC" w:rsidP="001D4DFC">
      <w:pPr>
        <w:rPr>
          <w:lang w:val="en-US" w:eastAsia="ko-KR"/>
        </w:rPr>
      </w:pPr>
      <w:r>
        <w:rPr>
          <w:lang w:val="en-US" w:eastAsia="ko-KR"/>
        </w:rPr>
        <w:t xml:space="preserve">At the same time, </w:t>
      </w:r>
      <w:r w:rsidR="005040E1">
        <w:rPr>
          <w:lang w:val="en-US" w:eastAsia="ko-KR"/>
        </w:rPr>
        <w:t xml:space="preserve">RAN1 has agreed to introduce a feature of autonomous adjustment of the TA according to the following agreement: </w:t>
      </w:r>
    </w:p>
    <w:tbl>
      <w:tblPr>
        <w:tblStyle w:val="TableGrid"/>
        <w:tblW w:w="0" w:type="auto"/>
        <w:tblLook w:val="04A0" w:firstRow="1" w:lastRow="0" w:firstColumn="1" w:lastColumn="0" w:noHBand="0" w:noVBand="1"/>
      </w:tblPr>
      <w:tblGrid>
        <w:gridCol w:w="9629"/>
      </w:tblGrid>
      <w:tr w:rsidR="005040E1" w14:paraId="1F9A5EF4" w14:textId="77777777" w:rsidTr="005040E1">
        <w:tc>
          <w:tcPr>
            <w:tcW w:w="9629" w:type="dxa"/>
          </w:tcPr>
          <w:p w14:paraId="003983E5" w14:textId="77777777" w:rsidR="005040E1" w:rsidRPr="00BA6742" w:rsidRDefault="005040E1" w:rsidP="005040E1">
            <w:pPr>
              <w:spacing w:after="0"/>
              <w:rPr>
                <w:b/>
                <w:sz w:val="18"/>
                <w:szCs w:val="18"/>
                <w:lang w:eastAsia="x-none"/>
              </w:rPr>
            </w:pPr>
            <w:r w:rsidRPr="00BA6742">
              <w:rPr>
                <w:b/>
                <w:sz w:val="18"/>
                <w:szCs w:val="18"/>
                <w:highlight w:val="green"/>
                <w:lang w:eastAsia="x-none"/>
              </w:rPr>
              <w:t>Agreement</w:t>
            </w:r>
          </w:p>
          <w:p w14:paraId="3985A615" w14:textId="77777777" w:rsidR="005040E1" w:rsidRPr="00BA6742" w:rsidRDefault="005040E1" w:rsidP="005040E1">
            <w:pPr>
              <w:spacing w:after="0"/>
              <w:rPr>
                <w:sz w:val="18"/>
                <w:szCs w:val="18"/>
                <w:lang w:val="en-US" w:eastAsia="zh-CN"/>
              </w:rPr>
            </w:pPr>
            <w:r w:rsidRPr="00BA6742">
              <w:rPr>
                <w:sz w:val="18"/>
                <w:szCs w:val="18"/>
                <w:lang w:val="en-US" w:eastAsia="zh-CN"/>
              </w:rPr>
              <w:t>For the determination of UL timing to transmit SRS for positioning by UEs in RRC_INACTIVE state within the SRS positioning validity area, support the following to determine a valid TA:</w:t>
            </w:r>
          </w:p>
          <w:p w14:paraId="57414ED1" w14:textId="77777777" w:rsidR="005040E1" w:rsidRPr="00BA6742" w:rsidRDefault="005040E1" w:rsidP="005040E1">
            <w:pPr>
              <w:numPr>
                <w:ilvl w:val="0"/>
                <w:numId w:val="30"/>
              </w:numPr>
              <w:snapToGrid w:val="0"/>
              <w:spacing w:after="0"/>
              <w:ind w:left="720"/>
              <w:jc w:val="left"/>
              <w:rPr>
                <w:sz w:val="18"/>
                <w:szCs w:val="18"/>
                <w:lang w:eastAsia="zh-CN"/>
              </w:rPr>
            </w:pPr>
            <w:r w:rsidRPr="00BA6742">
              <w:rPr>
                <w:rFonts w:hint="eastAsia"/>
                <w:sz w:val="18"/>
                <w:szCs w:val="18"/>
                <w:lang w:eastAsia="zh-CN"/>
              </w:rPr>
              <w:t>T</w:t>
            </w:r>
            <w:r w:rsidRPr="00BA6742">
              <w:rPr>
                <w:sz w:val="18"/>
                <w:szCs w:val="18"/>
                <w:lang w:eastAsia="zh-CN"/>
              </w:rPr>
              <w:t>he DL reference timing follows the DL timing of current camping cell.</w:t>
            </w:r>
          </w:p>
          <w:p w14:paraId="7F799252" w14:textId="77777777" w:rsidR="005040E1" w:rsidRPr="00BA6742" w:rsidRDefault="005040E1" w:rsidP="005040E1">
            <w:pPr>
              <w:numPr>
                <w:ilvl w:val="0"/>
                <w:numId w:val="30"/>
              </w:numPr>
              <w:snapToGrid w:val="0"/>
              <w:spacing w:after="0"/>
              <w:ind w:left="720"/>
              <w:jc w:val="left"/>
              <w:rPr>
                <w:sz w:val="18"/>
                <w:szCs w:val="18"/>
                <w:lang w:eastAsia="zh-CN"/>
              </w:rPr>
            </w:pPr>
            <w:r w:rsidRPr="00BA6742">
              <w:rPr>
                <w:rFonts w:hint="eastAsia"/>
                <w:sz w:val="18"/>
                <w:szCs w:val="18"/>
                <w:lang w:eastAsia="zh-CN"/>
              </w:rPr>
              <w:t>B</w:t>
            </w:r>
            <w:r w:rsidRPr="00BA6742">
              <w:rPr>
                <w:sz w:val="18"/>
                <w:szCs w:val="18"/>
                <w:lang w:eastAsia="zh-CN"/>
              </w:rPr>
              <w:t>y default, UE maintains the TA from the last serving cell.</w:t>
            </w:r>
          </w:p>
          <w:p w14:paraId="75EF514A" w14:textId="77777777" w:rsidR="005040E1" w:rsidRPr="00BA6742" w:rsidRDefault="005040E1" w:rsidP="005040E1">
            <w:pPr>
              <w:numPr>
                <w:ilvl w:val="1"/>
                <w:numId w:val="30"/>
              </w:numPr>
              <w:snapToGrid w:val="0"/>
              <w:spacing w:after="0"/>
              <w:jc w:val="left"/>
              <w:rPr>
                <w:sz w:val="18"/>
                <w:szCs w:val="18"/>
                <w:lang w:eastAsia="zh-CN"/>
              </w:rPr>
            </w:pPr>
            <w:r w:rsidRPr="00BA6742">
              <w:rPr>
                <w:sz w:val="18"/>
                <w:szCs w:val="18"/>
                <w:lang w:eastAsia="zh-CN"/>
              </w:rPr>
              <w:lastRenderedPageBreak/>
              <w:t>UE can adjust its UL timing according to the change in DL reference timing.</w:t>
            </w:r>
          </w:p>
          <w:p w14:paraId="790E8DAC" w14:textId="77777777" w:rsidR="005040E1" w:rsidRPr="00BA6742" w:rsidRDefault="005040E1" w:rsidP="005040E1">
            <w:pPr>
              <w:numPr>
                <w:ilvl w:val="0"/>
                <w:numId w:val="30"/>
              </w:numPr>
              <w:snapToGrid w:val="0"/>
              <w:spacing w:after="0"/>
              <w:ind w:left="720"/>
              <w:jc w:val="left"/>
              <w:rPr>
                <w:sz w:val="18"/>
                <w:szCs w:val="18"/>
                <w:lang w:eastAsia="zh-CN"/>
              </w:rPr>
            </w:pPr>
            <w:r w:rsidRPr="00BA6742">
              <w:rPr>
                <w:sz w:val="18"/>
                <w:szCs w:val="18"/>
                <w:lang w:eastAsia="zh-CN"/>
              </w:rPr>
              <w:t>If configured by the network, subject to UE capability, UE autonomously adjusts the TA, when cell-reselection happens.</w:t>
            </w:r>
          </w:p>
          <w:p w14:paraId="522CE6AD" w14:textId="5D66B2FD" w:rsidR="005040E1" w:rsidRPr="005040E1" w:rsidRDefault="005040E1" w:rsidP="001D4DFC">
            <w:pPr>
              <w:numPr>
                <w:ilvl w:val="1"/>
                <w:numId w:val="30"/>
              </w:numPr>
              <w:snapToGrid w:val="0"/>
              <w:spacing w:after="0"/>
              <w:jc w:val="left"/>
              <w:rPr>
                <w:sz w:val="18"/>
                <w:szCs w:val="18"/>
                <w:lang w:eastAsia="zh-CN"/>
              </w:rPr>
            </w:pPr>
            <w:r w:rsidRPr="00BA6742">
              <w:rPr>
                <w:sz w:val="18"/>
                <w:szCs w:val="18"/>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7B410AD0" w14:textId="77777777" w:rsidR="00BF0B35" w:rsidRDefault="00BF0B35" w:rsidP="00BF0B35">
      <w:pPr>
        <w:spacing w:after="0"/>
        <w:rPr>
          <w:lang w:eastAsia="ko-KR"/>
        </w:rPr>
      </w:pPr>
    </w:p>
    <w:p w14:paraId="1F522D84" w14:textId="105C3E93" w:rsidR="005040E1" w:rsidRDefault="005040E1" w:rsidP="001D4DFC">
      <w:pPr>
        <w:rPr>
          <w:lang w:val="en-US" w:eastAsia="ko-KR"/>
        </w:rPr>
      </w:pPr>
      <w:r>
        <w:rPr>
          <w:lang w:val="en-US" w:eastAsia="ko-KR"/>
        </w:rPr>
        <w:t>We believe that the TA time should be restarted when the UE adjusts the TA after cell-reselection within the same area, since the UE has determined a new valid TA.</w:t>
      </w:r>
      <w:r w:rsidR="001539C7">
        <w:rPr>
          <w:lang w:val="en-US" w:eastAsia="ko-KR"/>
        </w:rPr>
        <w:t xml:space="preserve"> In other words, strictly speaking, since the TA alignment timer now controls the time that the MAC entity considers the SRS </w:t>
      </w:r>
      <w:proofErr w:type="spellStart"/>
      <w:r w:rsidR="001539C7">
        <w:rPr>
          <w:lang w:val="en-US" w:eastAsia="ko-KR"/>
        </w:rPr>
        <w:t>tranmsisison</w:t>
      </w:r>
      <w:proofErr w:type="spellEnd"/>
      <w:r w:rsidR="001539C7">
        <w:rPr>
          <w:lang w:val="en-US" w:eastAsia="ko-KR"/>
        </w:rPr>
        <w:t xml:space="preserve"> to be uplink time aligned, since the UE performed an autonomous adjustment, the TA timer should be restarted</w:t>
      </w:r>
      <w:r w:rsidR="00D454B5">
        <w:rPr>
          <w:lang w:val="en-US" w:eastAsia="ko-KR"/>
        </w:rPr>
        <w:t xml:space="preserve">, since the UE has now a new valid TA. </w:t>
      </w:r>
    </w:p>
    <w:tbl>
      <w:tblPr>
        <w:tblStyle w:val="TableGrid"/>
        <w:tblW w:w="0" w:type="auto"/>
        <w:tblLook w:val="04A0" w:firstRow="1" w:lastRow="0" w:firstColumn="1" w:lastColumn="0" w:noHBand="0" w:noVBand="1"/>
      </w:tblPr>
      <w:tblGrid>
        <w:gridCol w:w="9629"/>
      </w:tblGrid>
      <w:tr w:rsidR="001539C7" w14:paraId="6B7E8661" w14:textId="77777777" w:rsidTr="001539C7">
        <w:tc>
          <w:tcPr>
            <w:tcW w:w="9629" w:type="dxa"/>
          </w:tcPr>
          <w:p w14:paraId="6FF6314B" w14:textId="77777777" w:rsidR="001539C7" w:rsidRDefault="001539C7" w:rsidP="001539C7">
            <w:pPr>
              <w:pStyle w:val="tal1"/>
              <w:spacing w:before="0" w:beforeAutospacing="0" w:after="0" w:afterAutospacing="0"/>
              <w:rPr>
                <w:rFonts w:ascii="Arial" w:hAnsi="Arial" w:cs="Arial"/>
                <w:color w:val="000000"/>
                <w:sz w:val="18"/>
                <w:szCs w:val="18"/>
              </w:rPr>
            </w:pPr>
            <w:proofErr w:type="spellStart"/>
            <w:r>
              <w:rPr>
                <w:rFonts w:ascii="Arial" w:hAnsi="Arial" w:cs="Arial"/>
                <w:b/>
                <w:bCs/>
                <w:i/>
                <w:iCs/>
                <w:color w:val="000000"/>
                <w:sz w:val="18"/>
                <w:szCs w:val="18"/>
                <w:lang w:val="en-GB"/>
              </w:rPr>
              <w:t>inactivePosSRS-TimeAlignmentTimer</w:t>
            </w:r>
            <w:proofErr w:type="spellEnd"/>
          </w:p>
          <w:p w14:paraId="44D87682" w14:textId="07CE60D9" w:rsidR="001539C7" w:rsidRDefault="001539C7" w:rsidP="001539C7">
            <w:pPr>
              <w:pStyle w:val="tal1"/>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TAT value for SRS for positioning transmission during RRC_INACTIVE state as specified in TS 38.321 [3]. The network always configures this field when </w:t>
            </w:r>
            <w:proofErr w:type="spellStart"/>
            <w:r>
              <w:rPr>
                <w:rFonts w:ascii="Arial" w:hAnsi="Arial" w:cs="Arial"/>
                <w:i/>
                <w:iCs/>
                <w:color w:val="000000"/>
                <w:sz w:val="18"/>
                <w:szCs w:val="18"/>
                <w:lang w:val="en-GB"/>
              </w:rPr>
              <w:t>srs</w:t>
            </w:r>
            <w:proofErr w:type="spellEnd"/>
            <w:r>
              <w:rPr>
                <w:rFonts w:ascii="Arial" w:hAnsi="Arial" w:cs="Arial"/>
                <w:i/>
                <w:iCs/>
                <w:color w:val="000000"/>
                <w:sz w:val="18"/>
                <w:szCs w:val="18"/>
                <w:lang w:val="en-GB"/>
              </w:rPr>
              <w:t>-</w:t>
            </w:r>
            <w:proofErr w:type="spellStart"/>
            <w:r>
              <w:rPr>
                <w:rFonts w:ascii="Arial" w:hAnsi="Arial" w:cs="Arial"/>
                <w:i/>
                <w:iCs/>
                <w:color w:val="000000"/>
                <w:sz w:val="18"/>
                <w:szCs w:val="18"/>
                <w:lang w:val="en-GB"/>
              </w:rPr>
              <w:t>PosRRC</w:t>
            </w:r>
            <w:proofErr w:type="spellEnd"/>
            <w:r>
              <w:rPr>
                <w:rFonts w:ascii="Arial" w:hAnsi="Arial" w:cs="Arial"/>
                <w:i/>
                <w:iCs/>
                <w:color w:val="000000"/>
                <w:sz w:val="18"/>
                <w:szCs w:val="18"/>
                <w:lang w:val="en-GB"/>
              </w:rPr>
              <w:t>-Inactive</w:t>
            </w:r>
            <w:r>
              <w:rPr>
                <w:rFonts w:ascii="Arial" w:hAnsi="Arial" w:cs="Arial"/>
                <w:color w:val="000000"/>
                <w:sz w:val="18"/>
                <w:szCs w:val="18"/>
                <w:lang w:val="en-GB"/>
              </w:rPr>
              <w:t> is configured.</w:t>
            </w:r>
          </w:p>
          <w:p w14:paraId="5134E40C" w14:textId="77777777" w:rsidR="001539C7" w:rsidRPr="001539C7" w:rsidRDefault="001539C7" w:rsidP="001539C7">
            <w:pPr>
              <w:pStyle w:val="tal1"/>
              <w:spacing w:before="0" w:beforeAutospacing="0" w:after="0" w:afterAutospacing="0"/>
              <w:rPr>
                <w:rFonts w:ascii="Arial" w:hAnsi="Arial" w:cs="Arial"/>
                <w:color w:val="000000"/>
                <w:sz w:val="18"/>
                <w:szCs w:val="18"/>
              </w:rPr>
            </w:pPr>
          </w:p>
          <w:p w14:paraId="0B55893C" w14:textId="6400CFE4" w:rsidR="001539C7" w:rsidRPr="001539C7" w:rsidRDefault="001539C7" w:rsidP="001539C7">
            <w:pPr>
              <w:pStyle w:val="b11"/>
              <w:spacing w:before="0" w:beforeAutospacing="0" w:after="180" w:afterAutospacing="0"/>
              <w:rPr>
                <w:color w:val="000000"/>
                <w:sz w:val="20"/>
                <w:szCs w:val="20"/>
              </w:rPr>
            </w:pPr>
            <w:proofErr w:type="spellStart"/>
            <w:r>
              <w:rPr>
                <w:i/>
                <w:iCs/>
                <w:color w:val="000000"/>
                <w:sz w:val="20"/>
                <w:szCs w:val="20"/>
                <w:lang w:val="en-GB"/>
              </w:rPr>
              <w:t>inactivePosSRS-TimeAlignmentTimer</w:t>
            </w:r>
            <w:proofErr w:type="spellEnd"/>
            <w:r>
              <w:rPr>
                <w:color w:val="000000"/>
                <w:sz w:val="20"/>
                <w:szCs w:val="20"/>
                <w:lang w:val="en-GB"/>
              </w:rPr>
              <w:t> which controls how long the MAC entity considers the Positioning SRS transmission in RRC_INACTIVE in clause 5.26 to be uplink time aligned;</w:t>
            </w:r>
          </w:p>
        </w:tc>
      </w:tr>
    </w:tbl>
    <w:p w14:paraId="371F81C9" w14:textId="77777777" w:rsidR="005671BF" w:rsidRDefault="005671BF" w:rsidP="00421AC7">
      <w:pPr>
        <w:spacing w:after="0"/>
        <w:rPr>
          <w:b/>
          <w:bCs/>
          <w:sz w:val="24"/>
          <w:szCs w:val="24"/>
          <w:lang w:eastAsia="zh-CN"/>
        </w:rPr>
      </w:pPr>
    </w:p>
    <w:p w14:paraId="363A11CA" w14:textId="53C13BC9" w:rsidR="005040E1" w:rsidRDefault="005040E1" w:rsidP="00421AC7">
      <w:pPr>
        <w:spacing w:after="0"/>
        <w:rPr>
          <w:b/>
          <w:bCs/>
          <w:sz w:val="24"/>
          <w:szCs w:val="24"/>
          <w:lang w:eastAsia="zh-CN"/>
        </w:rPr>
      </w:pPr>
      <w:r w:rsidRPr="005F6DC5">
        <w:rPr>
          <w:b/>
          <w:bCs/>
          <w:sz w:val="24"/>
          <w:szCs w:val="24"/>
          <w:lang w:eastAsia="zh-CN"/>
        </w:rPr>
        <w:t xml:space="preserve">Proposal </w:t>
      </w:r>
      <w:r>
        <w:rPr>
          <w:b/>
          <w:bCs/>
          <w:sz w:val="24"/>
          <w:szCs w:val="24"/>
          <w:lang w:eastAsia="zh-CN"/>
        </w:rPr>
        <w:t>1</w:t>
      </w:r>
      <w:r w:rsidRPr="005F6DC5">
        <w:rPr>
          <w:b/>
          <w:bCs/>
          <w:sz w:val="24"/>
          <w:szCs w:val="24"/>
          <w:lang w:eastAsia="zh-CN"/>
        </w:rPr>
        <w:t>:</w:t>
      </w:r>
      <w:r w:rsidR="001B2981">
        <w:rPr>
          <w:b/>
          <w:bCs/>
          <w:sz w:val="24"/>
          <w:szCs w:val="24"/>
          <w:lang w:eastAsia="zh-CN"/>
        </w:rPr>
        <w:t xml:space="preserve"> </w:t>
      </w:r>
      <w:r w:rsidR="00CB374E">
        <w:rPr>
          <w:b/>
          <w:bCs/>
          <w:sz w:val="24"/>
          <w:szCs w:val="24"/>
          <w:lang w:eastAsia="zh-CN"/>
        </w:rPr>
        <w:t>With regards to TA validation, i</w:t>
      </w:r>
      <w:r w:rsidR="001B2981">
        <w:rPr>
          <w:b/>
          <w:bCs/>
          <w:sz w:val="24"/>
          <w:szCs w:val="24"/>
          <w:lang w:eastAsia="zh-CN"/>
        </w:rPr>
        <w:t>n the case of cell-reselection</w:t>
      </w:r>
      <w:r w:rsidR="003E0064">
        <w:rPr>
          <w:b/>
          <w:bCs/>
          <w:sz w:val="24"/>
          <w:szCs w:val="24"/>
          <w:lang w:eastAsia="zh-CN"/>
        </w:rPr>
        <w:t xml:space="preserve"> within the same validation area</w:t>
      </w:r>
      <w:r w:rsidR="001B2981">
        <w:rPr>
          <w:b/>
          <w:bCs/>
          <w:sz w:val="24"/>
          <w:szCs w:val="24"/>
          <w:lang w:eastAsia="zh-CN"/>
        </w:rPr>
        <w:t>,</w:t>
      </w:r>
      <w:r w:rsidRPr="005F6DC5">
        <w:rPr>
          <w:b/>
          <w:bCs/>
          <w:sz w:val="24"/>
          <w:szCs w:val="24"/>
          <w:lang w:eastAsia="zh-CN"/>
        </w:rPr>
        <w:t xml:space="preserve"> </w:t>
      </w:r>
      <w:r w:rsidR="001B2981">
        <w:rPr>
          <w:b/>
          <w:bCs/>
          <w:sz w:val="24"/>
          <w:szCs w:val="24"/>
          <w:lang w:eastAsia="zh-CN"/>
        </w:rPr>
        <w:t>w</w:t>
      </w:r>
      <w:r>
        <w:rPr>
          <w:b/>
          <w:bCs/>
          <w:sz w:val="24"/>
          <w:szCs w:val="24"/>
          <w:lang w:eastAsia="zh-CN"/>
        </w:rPr>
        <w:t>hen the UE autonomously adjust</w:t>
      </w:r>
      <w:r w:rsidR="00CB374E">
        <w:rPr>
          <w:b/>
          <w:bCs/>
          <w:sz w:val="24"/>
          <w:szCs w:val="24"/>
          <w:lang w:eastAsia="zh-CN"/>
        </w:rPr>
        <w:t xml:space="preserve">s </w:t>
      </w:r>
      <w:r>
        <w:rPr>
          <w:b/>
          <w:bCs/>
          <w:sz w:val="24"/>
          <w:szCs w:val="24"/>
          <w:lang w:eastAsia="zh-CN"/>
        </w:rPr>
        <w:t>the TA</w:t>
      </w:r>
      <w:r w:rsidR="003E0064">
        <w:rPr>
          <w:b/>
          <w:bCs/>
          <w:sz w:val="24"/>
          <w:szCs w:val="24"/>
          <w:lang w:eastAsia="zh-CN"/>
        </w:rPr>
        <w:t xml:space="preserve">, </w:t>
      </w:r>
      <w:r w:rsidR="001B2981">
        <w:rPr>
          <w:b/>
          <w:bCs/>
          <w:sz w:val="24"/>
          <w:szCs w:val="24"/>
          <w:lang w:eastAsia="zh-CN"/>
        </w:rPr>
        <w:t>the TA expiration time</w:t>
      </w:r>
      <w:r w:rsidR="00AA1D7B">
        <w:rPr>
          <w:b/>
          <w:bCs/>
          <w:sz w:val="24"/>
          <w:szCs w:val="24"/>
          <w:lang w:eastAsia="zh-CN"/>
        </w:rPr>
        <w:t>r</w:t>
      </w:r>
      <w:r w:rsidR="001B2981">
        <w:rPr>
          <w:b/>
          <w:bCs/>
          <w:sz w:val="24"/>
          <w:szCs w:val="24"/>
          <w:lang w:eastAsia="zh-CN"/>
        </w:rPr>
        <w:t xml:space="preserve"> is restarted</w:t>
      </w:r>
      <w:r w:rsidR="00C94FA1">
        <w:rPr>
          <w:b/>
          <w:bCs/>
          <w:sz w:val="24"/>
          <w:szCs w:val="24"/>
          <w:lang w:eastAsia="zh-CN"/>
        </w:rPr>
        <w:t>.</w:t>
      </w:r>
      <w:r w:rsidR="00FF427E">
        <w:rPr>
          <w:b/>
          <w:bCs/>
          <w:sz w:val="24"/>
          <w:szCs w:val="24"/>
          <w:lang w:eastAsia="zh-CN"/>
        </w:rPr>
        <w:t xml:space="preserve"> </w:t>
      </w:r>
    </w:p>
    <w:p w14:paraId="701F05DD" w14:textId="77777777" w:rsidR="00C94FA1" w:rsidRPr="001539C7" w:rsidRDefault="00C94FA1" w:rsidP="00421AC7">
      <w:pPr>
        <w:spacing w:after="0"/>
        <w:rPr>
          <w:sz w:val="24"/>
          <w:szCs w:val="24"/>
          <w:lang w:eastAsia="zh-CN"/>
        </w:rPr>
      </w:pPr>
    </w:p>
    <w:p w14:paraId="3D735F84" w14:textId="1887EA28" w:rsidR="001539C7" w:rsidRPr="001539C7" w:rsidRDefault="001539C7" w:rsidP="00421AC7">
      <w:pPr>
        <w:spacing w:after="0"/>
        <w:rPr>
          <w:sz w:val="24"/>
          <w:szCs w:val="24"/>
          <w:lang w:eastAsia="zh-CN"/>
        </w:rPr>
      </w:pPr>
      <w:r w:rsidRPr="001539C7">
        <w:rPr>
          <w:sz w:val="24"/>
          <w:szCs w:val="24"/>
          <w:lang w:eastAsia="zh-CN"/>
        </w:rPr>
        <w:t>In addition</w:t>
      </w:r>
      <w:r>
        <w:rPr>
          <w:sz w:val="24"/>
          <w:szCs w:val="24"/>
          <w:lang w:eastAsia="zh-CN"/>
        </w:rPr>
        <w:t xml:space="preserve"> to the TA expiration timer, we consider it useful to have an SRS configuration validity timer which controls how long the MAC entity </w:t>
      </w:r>
      <w:r w:rsidRPr="001539C7">
        <w:rPr>
          <w:sz w:val="24"/>
          <w:szCs w:val="24"/>
          <w:lang w:eastAsia="zh-CN"/>
        </w:rPr>
        <w:t xml:space="preserve">the Positioning SRS transmission in RRC_INACTIVE to have a valid configuration. </w:t>
      </w:r>
    </w:p>
    <w:p w14:paraId="195FAB8B" w14:textId="77777777" w:rsidR="001539C7" w:rsidRDefault="001539C7" w:rsidP="00421AC7">
      <w:pPr>
        <w:spacing w:after="0"/>
        <w:rPr>
          <w:b/>
          <w:bCs/>
          <w:sz w:val="24"/>
          <w:szCs w:val="24"/>
          <w:lang w:eastAsia="zh-CN"/>
        </w:rPr>
      </w:pPr>
    </w:p>
    <w:p w14:paraId="7B18DA55" w14:textId="5AEA68AA" w:rsidR="00C94FA1" w:rsidRDefault="00C94FA1" w:rsidP="00421AC7">
      <w:pPr>
        <w:spacing w:after="0"/>
        <w:rPr>
          <w:b/>
          <w:bCs/>
          <w:sz w:val="24"/>
          <w:szCs w:val="24"/>
          <w:lang w:eastAsia="zh-CN"/>
        </w:rPr>
      </w:pPr>
      <w:r>
        <w:rPr>
          <w:b/>
          <w:bCs/>
          <w:sz w:val="24"/>
          <w:szCs w:val="24"/>
          <w:lang w:eastAsia="zh-CN"/>
        </w:rPr>
        <w:t>Proposal 2: Introduce an</w:t>
      </w:r>
      <w:r w:rsidRPr="00C94FA1">
        <w:rPr>
          <w:b/>
          <w:bCs/>
          <w:sz w:val="24"/>
          <w:szCs w:val="24"/>
          <w:lang w:eastAsia="zh-CN"/>
        </w:rPr>
        <w:t xml:space="preserve"> SRS configuration validity timer</w:t>
      </w:r>
      <w:r>
        <w:rPr>
          <w:b/>
          <w:bCs/>
          <w:sz w:val="24"/>
          <w:szCs w:val="24"/>
          <w:lang w:eastAsia="zh-CN"/>
        </w:rPr>
        <w:t xml:space="preserve">, in addition to the TA expiration timer, which controls the longest time an SRS configuration could remain valid after it is being configured. </w:t>
      </w:r>
    </w:p>
    <w:p w14:paraId="6BCB16CB" w14:textId="77777777" w:rsidR="007412B2" w:rsidRDefault="007412B2" w:rsidP="00421AC7">
      <w:pPr>
        <w:spacing w:after="0"/>
        <w:rPr>
          <w:b/>
          <w:bCs/>
          <w:sz w:val="24"/>
          <w:szCs w:val="24"/>
          <w:lang w:eastAsia="zh-CN"/>
        </w:rPr>
      </w:pPr>
    </w:p>
    <w:p w14:paraId="6626F10F" w14:textId="040CD8F3" w:rsidR="007412B2" w:rsidRPr="007412B2" w:rsidRDefault="007412B2" w:rsidP="00421AC7">
      <w:pPr>
        <w:spacing w:after="0"/>
        <w:rPr>
          <w:sz w:val="24"/>
          <w:szCs w:val="24"/>
          <w:lang w:eastAsia="zh-CN"/>
        </w:rPr>
      </w:pPr>
      <w:r w:rsidRPr="007412B2">
        <w:rPr>
          <w:sz w:val="24"/>
          <w:szCs w:val="24"/>
          <w:lang w:eastAsia="zh-CN"/>
        </w:rPr>
        <w:t>The available values for the TA expiration timer are limited to 10.24 seconds</w:t>
      </w:r>
      <w:r>
        <w:rPr>
          <w:sz w:val="24"/>
          <w:szCs w:val="24"/>
          <w:lang w:eastAsia="zh-CN"/>
        </w:rPr>
        <w:t>:</w:t>
      </w:r>
    </w:p>
    <w:p w14:paraId="182B8F5D" w14:textId="77777777" w:rsidR="007412B2" w:rsidRPr="005671BF" w:rsidRDefault="007412B2" w:rsidP="00421AC7">
      <w:pPr>
        <w:spacing w:after="0"/>
        <w:rPr>
          <w:b/>
          <w:bCs/>
          <w:sz w:val="22"/>
          <w:szCs w:val="22"/>
          <w:lang w:eastAsia="zh-CN"/>
        </w:rPr>
      </w:pPr>
    </w:p>
    <w:p w14:paraId="50943400" w14:textId="1FB9DD64" w:rsidR="002D604D" w:rsidRPr="005671BF" w:rsidRDefault="007412B2" w:rsidP="007412B2">
      <w:pPr>
        <w:pStyle w:val="pl0"/>
        <w:shd w:val="clear" w:color="auto" w:fill="E6E6E6"/>
        <w:spacing w:before="0" w:beforeAutospacing="0" w:after="0" w:afterAutospacing="0"/>
        <w:rPr>
          <w:rFonts w:ascii="Courier New" w:hAnsi="Courier New" w:cs="Courier New"/>
          <w:color w:val="000000"/>
          <w:sz w:val="14"/>
          <w:szCs w:val="14"/>
        </w:rPr>
      </w:pPr>
      <w:proofErr w:type="spellStart"/>
      <w:r w:rsidRPr="005671BF">
        <w:rPr>
          <w:rFonts w:ascii="Courier New" w:hAnsi="Courier New" w:cs="Courier New"/>
          <w:color w:val="000000"/>
          <w:sz w:val="14"/>
          <w:szCs w:val="14"/>
          <w:lang w:val="en-GB"/>
        </w:rPr>
        <w:t>TimeAlignmentTimer</w:t>
      </w:r>
      <w:proofErr w:type="spellEnd"/>
      <w:r w:rsidRPr="005671BF">
        <w:rPr>
          <w:rFonts w:ascii="Courier New" w:hAnsi="Courier New" w:cs="Courier New"/>
          <w:color w:val="000000"/>
          <w:sz w:val="14"/>
          <w:szCs w:val="14"/>
          <w:lang w:val="en-GB"/>
        </w:rPr>
        <w:t xml:space="preserve"> ::=              </w:t>
      </w:r>
      <w:r w:rsidRPr="005671BF">
        <w:rPr>
          <w:rFonts w:ascii="Courier New" w:hAnsi="Courier New" w:cs="Courier New"/>
          <w:color w:val="993366"/>
          <w:sz w:val="14"/>
          <w:szCs w:val="14"/>
          <w:lang w:val="en-GB"/>
        </w:rPr>
        <w:t>ENUMERATED</w:t>
      </w:r>
      <w:r w:rsidRPr="005671BF">
        <w:rPr>
          <w:rFonts w:ascii="Courier New" w:hAnsi="Courier New" w:cs="Courier New"/>
          <w:color w:val="000000"/>
          <w:sz w:val="14"/>
          <w:szCs w:val="14"/>
          <w:lang w:val="en-GB"/>
        </w:rPr>
        <w:t> {ms500, ms750, ms1280, ms1920, ms2560, ms5120, ms10240, infinity}</w:t>
      </w:r>
    </w:p>
    <w:p w14:paraId="1A43C302" w14:textId="77777777" w:rsidR="00BD43AC" w:rsidRDefault="00BD43AC" w:rsidP="00421AC7">
      <w:pPr>
        <w:spacing w:after="0"/>
        <w:rPr>
          <w:b/>
          <w:bCs/>
          <w:sz w:val="24"/>
          <w:szCs w:val="24"/>
          <w:lang w:eastAsia="zh-CN"/>
        </w:rPr>
      </w:pPr>
    </w:p>
    <w:p w14:paraId="163371EE" w14:textId="2CB6926F" w:rsidR="007412B2" w:rsidRPr="007412B2" w:rsidRDefault="007412B2" w:rsidP="00421AC7">
      <w:pPr>
        <w:spacing w:after="0"/>
        <w:rPr>
          <w:sz w:val="24"/>
          <w:szCs w:val="24"/>
          <w:lang w:eastAsia="zh-CN"/>
        </w:rPr>
      </w:pPr>
      <w:r w:rsidRPr="007412B2">
        <w:rPr>
          <w:sz w:val="24"/>
          <w:szCs w:val="24"/>
          <w:lang w:eastAsia="zh-CN"/>
        </w:rPr>
        <w:t xml:space="preserve">For the purpose of area-specific SRS, we believe that larger values should be introduced, especially due to the fact that </w:t>
      </w:r>
      <w:r>
        <w:rPr>
          <w:sz w:val="24"/>
          <w:szCs w:val="24"/>
          <w:lang w:eastAsia="zh-CN"/>
        </w:rPr>
        <w:t>a</w:t>
      </w:r>
      <w:r w:rsidRPr="007412B2">
        <w:rPr>
          <w:sz w:val="24"/>
          <w:szCs w:val="24"/>
          <w:lang w:eastAsia="zh-CN"/>
        </w:rPr>
        <w:t xml:space="preserve"> UE</w:t>
      </w:r>
      <w:r>
        <w:rPr>
          <w:sz w:val="24"/>
          <w:szCs w:val="24"/>
          <w:lang w:eastAsia="zh-CN"/>
        </w:rPr>
        <w:t xml:space="preserve"> may</w:t>
      </w:r>
      <w:r w:rsidRPr="007412B2">
        <w:rPr>
          <w:sz w:val="24"/>
          <w:szCs w:val="24"/>
          <w:lang w:eastAsia="zh-CN"/>
        </w:rPr>
        <w:t xml:space="preserve"> be performing autonomous TA adjustments.</w:t>
      </w:r>
    </w:p>
    <w:p w14:paraId="60C0521A" w14:textId="77777777" w:rsidR="007412B2" w:rsidRDefault="007412B2" w:rsidP="00421AC7">
      <w:pPr>
        <w:spacing w:after="0"/>
        <w:rPr>
          <w:b/>
          <w:bCs/>
          <w:sz w:val="24"/>
          <w:szCs w:val="24"/>
          <w:lang w:eastAsia="zh-CN"/>
        </w:rPr>
      </w:pPr>
    </w:p>
    <w:p w14:paraId="6388675D" w14:textId="77777777" w:rsidR="00343568" w:rsidRDefault="00BD43AC" w:rsidP="00421AC7">
      <w:pPr>
        <w:spacing w:after="0"/>
        <w:rPr>
          <w:b/>
          <w:bCs/>
          <w:sz w:val="24"/>
          <w:szCs w:val="24"/>
          <w:lang w:eastAsia="zh-CN"/>
        </w:rPr>
      </w:pPr>
      <w:r w:rsidRPr="00343568">
        <w:rPr>
          <w:b/>
          <w:bCs/>
          <w:sz w:val="24"/>
          <w:szCs w:val="24"/>
          <w:lang w:eastAsia="zh-CN"/>
        </w:rPr>
        <w:t xml:space="preserve">Proposal </w:t>
      </w:r>
      <w:r w:rsidR="00C94FA1" w:rsidRPr="00343568">
        <w:rPr>
          <w:b/>
          <w:bCs/>
          <w:sz w:val="24"/>
          <w:szCs w:val="24"/>
          <w:lang w:eastAsia="zh-CN"/>
        </w:rPr>
        <w:t>3</w:t>
      </w:r>
      <w:r w:rsidRPr="00343568">
        <w:rPr>
          <w:b/>
          <w:bCs/>
          <w:sz w:val="24"/>
          <w:szCs w:val="24"/>
          <w:lang w:eastAsia="zh-CN"/>
        </w:rPr>
        <w:t>:</w:t>
      </w:r>
      <w:r w:rsidR="00C94FA1" w:rsidRPr="00343568">
        <w:rPr>
          <w:b/>
          <w:bCs/>
          <w:sz w:val="24"/>
          <w:szCs w:val="24"/>
          <w:lang w:eastAsia="zh-CN"/>
        </w:rPr>
        <w:t xml:space="preserve"> Both the TA expiration timer and SRS configuration validity timer should have a larger value of 10.24 sec. </w:t>
      </w:r>
      <w:r w:rsidR="00C94FA1">
        <w:rPr>
          <w:b/>
          <w:bCs/>
          <w:sz w:val="24"/>
          <w:szCs w:val="24"/>
          <w:lang w:eastAsia="zh-CN"/>
        </w:rPr>
        <w:t xml:space="preserve">Suggest </w:t>
      </w:r>
      <w:r w:rsidR="00343568">
        <w:rPr>
          <w:b/>
          <w:bCs/>
          <w:sz w:val="24"/>
          <w:szCs w:val="24"/>
          <w:lang w:eastAsia="zh-CN"/>
        </w:rPr>
        <w:t>to add the following additional values:</w:t>
      </w:r>
    </w:p>
    <w:p w14:paraId="7F32FB3F" w14:textId="040EFC11" w:rsidR="00343568" w:rsidRPr="00343568" w:rsidRDefault="00343568" w:rsidP="00343568">
      <w:pPr>
        <w:pStyle w:val="ListParagraph"/>
        <w:numPr>
          <w:ilvl w:val="0"/>
          <w:numId w:val="32"/>
        </w:numPr>
        <w:spacing w:after="0"/>
        <w:rPr>
          <w:b/>
          <w:bCs/>
          <w:sz w:val="24"/>
          <w:szCs w:val="24"/>
          <w:lang w:eastAsia="zh-CN"/>
        </w:rPr>
      </w:pPr>
      <w:r>
        <w:rPr>
          <w:b/>
          <w:bCs/>
          <w:sz w:val="24"/>
          <w:szCs w:val="24"/>
          <w:lang w:eastAsia="zh-CN"/>
        </w:rPr>
        <w:t>{</w:t>
      </w:r>
      <w:r w:rsidRPr="00343568">
        <w:rPr>
          <w:b/>
          <w:bCs/>
          <w:sz w:val="24"/>
          <w:szCs w:val="24"/>
          <w:lang w:eastAsia="zh-CN"/>
        </w:rPr>
        <w:t>ms20480, ms40960, min1,min6, min12, min30</w:t>
      </w:r>
      <w:r>
        <w:rPr>
          <w:b/>
          <w:bCs/>
          <w:sz w:val="24"/>
          <w:szCs w:val="24"/>
          <w:lang w:eastAsia="zh-CN"/>
        </w:rPr>
        <w:t>}</w:t>
      </w:r>
    </w:p>
    <w:p w14:paraId="27F8502B" w14:textId="3FDCB669" w:rsidR="003956C0" w:rsidRPr="00C62DAB" w:rsidRDefault="003956C0" w:rsidP="003956C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Reference RS for the</w:t>
      </w:r>
      <w:r w:rsidRPr="00C62DAB">
        <w:rPr>
          <w:rFonts w:eastAsia="MS Mincho"/>
          <w:lang w:val="en-US" w:eastAsia="ko-KR"/>
        </w:rPr>
        <w:t xml:space="preserve"> RSRP-change Threshold</w:t>
      </w:r>
    </w:p>
    <w:p w14:paraId="7C2842BC" w14:textId="77777777" w:rsidR="003956C0" w:rsidRPr="00FD68CC" w:rsidRDefault="003956C0" w:rsidP="003956C0">
      <w:pPr>
        <w:rPr>
          <w:sz w:val="24"/>
          <w:szCs w:val="24"/>
        </w:rPr>
      </w:pPr>
      <w:r w:rsidRPr="00FD68CC">
        <w:rPr>
          <w:sz w:val="24"/>
          <w:szCs w:val="24"/>
        </w:rPr>
        <w:t>The following agreement was reached during the previous meeting:</w:t>
      </w:r>
    </w:p>
    <w:tbl>
      <w:tblPr>
        <w:tblStyle w:val="TableGrid"/>
        <w:tblW w:w="0" w:type="auto"/>
        <w:tblLook w:val="04A0" w:firstRow="1" w:lastRow="0" w:firstColumn="1" w:lastColumn="0" w:noHBand="0" w:noVBand="1"/>
      </w:tblPr>
      <w:tblGrid>
        <w:gridCol w:w="9629"/>
      </w:tblGrid>
      <w:tr w:rsidR="003956C0" w:rsidRPr="00CA432E" w14:paraId="3473A09B" w14:textId="77777777">
        <w:tc>
          <w:tcPr>
            <w:tcW w:w="9629" w:type="dxa"/>
          </w:tcPr>
          <w:p w14:paraId="2F951139" w14:textId="77777777" w:rsidR="003956C0" w:rsidRPr="00CA432E" w:rsidRDefault="003956C0">
            <w:pPr>
              <w:spacing w:after="0"/>
              <w:rPr>
                <w:b/>
                <w:sz w:val="18"/>
                <w:szCs w:val="18"/>
                <w:lang w:eastAsia="x-none"/>
              </w:rPr>
            </w:pPr>
            <w:r w:rsidRPr="00CA432E">
              <w:rPr>
                <w:b/>
                <w:sz w:val="18"/>
                <w:szCs w:val="18"/>
                <w:highlight w:val="green"/>
                <w:lang w:eastAsia="x-none"/>
              </w:rPr>
              <w:t>Agreement</w:t>
            </w:r>
          </w:p>
          <w:p w14:paraId="04C272FB" w14:textId="77777777" w:rsidR="003956C0" w:rsidRPr="00CA432E" w:rsidRDefault="003956C0">
            <w:pPr>
              <w:pStyle w:val="ListParagraph"/>
              <w:spacing w:after="0"/>
              <w:ind w:left="0"/>
              <w:rPr>
                <w:sz w:val="18"/>
                <w:szCs w:val="18"/>
                <w:lang w:eastAsia="zh-CN"/>
              </w:rPr>
            </w:pPr>
            <w:r w:rsidRPr="00CA432E">
              <w:rPr>
                <w:rFonts w:eastAsia="DengXian"/>
                <w:sz w:val="18"/>
                <w:szCs w:val="18"/>
                <w:lang w:eastAsia="zh-CN"/>
              </w:rPr>
              <w:t>From RAN1 perspective, it is feasible to configure SRS positioning validity area-specific TA timer (e.g., with larger values) for a UE in RRC_INACTIVE state. Details can be up to RAN2.</w:t>
            </w:r>
          </w:p>
          <w:p w14:paraId="32C1AE4C" w14:textId="77777777" w:rsidR="003956C0" w:rsidRPr="00CA432E" w:rsidRDefault="003956C0">
            <w:pPr>
              <w:numPr>
                <w:ilvl w:val="0"/>
                <w:numId w:val="13"/>
              </w:numPr>
              <w:snapToGrid w:val="0"/>
              <w:spacing w:after="0"/>
              <w:ind w:hanging="363"/>
              <w:contextualSpacing/>
              <w:rPr>
                <w:rFonts w:eastAsia="SimSun"/>
                <w:sz w:val="18"/>
                <w:szCs w:val="18"/>
              </w:rPr>
            </w:pPr>
            <w:r w:rsidRPr="00CA432E">
              <w:rPr>
                <w:rFonts w:eastAsia="SimSun"/>
                <w:sz w:val="18"/>
                <w:szCs w:val="18"/>
              </w:rPr>
              <w:t>For TA validation, use of area-specific RSRP change threshold is feasible</w:t>
            </w:r>
          </w:p>
          <w:p w14:paraId="3470C8C6" w14:textId="77777777" w:rsidR="003956C0" w:rsidRDefault="003956C0">
            <w:pPr>
              <w:numPr>
                <w:ilvl w:val="1"/>
                <w:numId w:val="13"/>
              </w:numPr>
              <w:snapToGrid w:val="0"/>
              <w:spacing w:after="0"/>
              <w:contextualSpacing/>
              <w:rPr>
                <w:rFonts w:eastAsia="SimSun"/>
                <w:sz w:val="18"/>
                <w:szCs w:val="18"/>
              </w:rPr>
            </w:pPr>
            <w:r w:rsidRPr="00CA432E">
              <w:rPr>
                <w:rFonts w:eastAsia="SimSun"/>
                <w:sz w:val="18"/>
                <w:szCs w:val="18"/>
              </w:rPr>
              <w:t>FFS: which RS is the reference RS for the RSRP change threshold</w:t>
            </w:r>
          </w:p>
          <w:p w14:paraId="6E3FCD64" w14:textId="77777777" w:rsidR="00BD1DCF" w:rsidRDefault="00BD1DCF" w:rsidP="00BD1DCF">
            <w:pPr>
              <w:snapToGrid w:val="0"/>
              <w:spacing w:after="0"/>
              <w:contextualSpacing/>
              <w:rPr>
                <w:rFonts w:eastAsia="SimSun"/>
                <w:sz w:val="18"/>
                <w:szCs w:val="18"/>
              </w:rPr>
            </w:pPr>
          </w:p>
          <w:p w14:paraId="1720B1FC" w14:textId="77777777" w:rsidR="00BD1DCF" w:rsidRPr="00BA6742" w:rsidRDefault="00BD1DCF" w:rsidP="00BD1DCF">
            <w:pPr>
              <w:spacing w:after="0"/>
              <w:rPr>
                <w:b/>
                <w:sz w:val="18"/>
                <w:szCs w:val="18"/>
                <w:lang w:eastAsia="x-none"/>
              </w:rPr>
            </w:pPr>
            <w:r w:rsidRPr="00BA6742">
              <w:rPr>
                <w:b/>
                <w:sz w:val="18"/>
                <w:szCs w:val="18"/>
                <w:highlight w:val="green"/>
                <w:lang w:eastAsia="x-none"/>
              </w:rPr>
              <w:t>Agreement</w:t>
            </w:r>
          </w:p>
          <w:p w14:paraId="5C58CD16" w14:textId="77777777" w:rsidR="00BD1DCF" w:rsidRPr="00BA6742" w:rsidRDefault="00BD1DCF" w:rsidP="00BD1DCF">
            <w:pPr>
              <w:spacing w:after="0"/>
              <w:rPr>
                <w:sz w:val="18"/>
                <w:szCs w:val="18"/>
                <w:lang w:val="en-US" w:eastAsia="zh-CN"/>
              </w:rPr>
            </w:pPr>
            <w:r w:rsidRPr="00BA6742">
              <w:rPr>
                <w:sz w:val="18"/>
                <w:szCs w:val="18"/>
                <w:lang w:val="en-US" w:eastAsia="zh-CN"/>
              </w:rPr>
              <w:t>For the determination of UL timing to transmit SRS for positioning by UEs in RRC_INACTIVE state within the SRS positioning validity area, support the following to determine a valid TA:</w:t>
            </w:r>
          </w:p>
          <w:p w14:paraId="55C0BC34" w14:textId="77777777" w:rsidR="00BD1DCF" w:rsidRPr="00BA6742" w:rsidRDefault="00BD1DCF" w:rsidP="00BD1DCF">
            <w:pPr>
              <w:numPr>
                <w:ilvl w:val="0"/>
                <w:numId w:val="30"/>
              </w:numPr>
              <w:snapToGrid w:val="0"/>
              <w:spacing w:after="0"/>
              <w:ind w:left="720"/>
              <w:jc w:val="left"/>
              <w:rPr>
                <w:sz w:val="18"/>
                <w:szCs w:val="18"/>
                <w:lang w:eastAsia="zh-CN"/>
              </w:rPr>
            </w:pPr>
            <w:r w:rsidRPr="00BA6742">
              <w:rPr>
                <w:rFonts w:hint="eastAsia"/>
                <w:sz w:val="18"/>
                <w:szCs w:val="18"/>
                <w:lang w:eastAsia="zh-CN"/>
              </w:rPr>
              <w:t>T</w:t>
            </w:r>
            <w:r w:rsidRPr="00BA6742">
              <w:rPr>
                <w:sz w:val="18"/>
                <w:szCs w:val="18"/>
                <w:lang w:eastAsia="zh-CN"/>
              </w:rPr>
              <w:t>he DL reference timing follows the DL timing of current camping cell.</w:t>
            </w:r>
          </w:p>
          <w:p w14:paraId="5E00F05A" w14:textId="77777777" w:rsidR="00BD1DCF" w:rsidRPr="00BA6742" w:rsidRDefault="00BD1DCF" w:rsidP="00BD1DCF">
            <w:pPr>
              <w:numPr>
                <w:ilvl w:val="0"/>
                <w:numId w:val="30"/>
              </w:numPr>
              <w:snapToGrid w:val="0"/>
              <w:spacing w:after="0"/>
              <w:ind w:left="720"/>
              <w:jc w:val="left"/>
              <w:rPr>
                <w:sz w:val="18"/>
                <w:szCs w:val="18"/>
                <w:lang w:eastAsia="zh-CN"/>
              </w:rPr>
            </w:pPr>
            <w:r w:rsidRPr="00BA6742">
              <w:rPr>
                <w:rFonts w:hint="eastAsia"/>
                <w:sz w:val="18"/>
                <w:szCs w:val="18"/>
                <w:lang w:eastAsia="zh-CN"/>
              </w:rPr>
              <w:t>B</w:t>
            </w:r>
            <w:r w:rsidRPr="00BA6742">
              <w:rPr>
                <w:sz w:val="18"/>
                <w:szCs w:val="18"/>
                <w:lang w:eastAsia="zh-CN"/>
              </w:rPr>
              <w:t>y default, UE maintains the TA from the last serving cell.</w:t>
            </w:r>
          </w:p>
          <w:p w14:paraId="6511A840" w14:textId="77777777" w:rsidR="00BD1DCF" w:rsidRPr="00BA6742" w:rsidRDefault="00BD1DCF" w:rsidP="00BD1DCF">
            <w:pPr>
              <w:numPr>
                <w:ilvl w:val="1"/>
                <w:numId w:val="30"/>
              </w:numPr>
              <w:snapToGrid w:val="0"/>
              <w:spacing w:after="0"/>
              <w:jc w:val="left"/>
              <w:rPr>
                <w:sz w:val="18"/>
                <w:szCs w:val="18"/>
                <w:lang w:eastAsia="zh-CN"/>
              </w:rPr>
            </w:pPr>
            <w:r w:rsidRPr="00BA6742">
              <w:rPr>
                <w:sz w:val="18"/>
                <w:szCs w:val="18"/>
                <w:lang w:eastAsia="zh-CN"/>
              </w:rPr>
              <w:t>UE can adjust its UL timing according to the change in DL reference timing.</w:t>
            </w:r>
          </w:p>
          <w:p w14:paraId="71708D3E" w14:textId="77777777" w:rsidR="00BD1DCF" w:rsidRPr="00BA6742" w:rsidRDefault="00BD1DCF" w:rsidP="00BD1DCF">
            <w:pPr>
              <w:numPr>
                <w:ilvl w:val="0"/>
                <w:numId w:val="30"/>
              </w:numPr>
              <w:snapToGrid w:val="0"/>
              <w:spacing w:after="0"/>
              <w:ind w:left="720"/>
              <w:jc w:val="left"/>
              <w:rPr>
                <w:sz w:val="18"/>
                <w:szCs w:val="18"/>
                <w:lang w:eastAsia="zh-CN"/>
              </w:rPr>
            </w:pPr>
            <w:r w:rsidRPr="00BA6742">
              <w:rPr>
                <w:sz w:val="18"/>
                <w:szCs w:val="18"/>
                <w:lang w:eastAsia="zh-CN"/>
              </w:rPr>
              <w:t>If configured by the network, subject to UE capability, UE autonomously adjusts the TA, when cell-reselection happens.</w:t>
            </w:r>
          </w:p>
          <w:p w14:paraId="4B486C68" w14:textId="7731A5B6" w:rsidR="00BD1DCF" w:rsidRPr="00BD1DCF" w:rsidRDefault="00BD1DCF" w:rsidP="00BD1DCF">
            <w:pPr>
              <w:numPr>
                <w:ilvl w:val="1"/>
                <w:numId w:val="30"/>
              </w:numPr>
              <w:snapToGrid w:val="0"/>
              <w:spacing w:after="0"/>
              <w:jc w:val="left"/>
              <w:rPr>
                <w:sz w:val="18"/>
                <w:szCs w:val="18"/>
                <w:lang w:eastAsia="zh-CN"/>
              </w:rPr>
            </w:pPr>
            <w:r w:rsidRPr="00BA6742">
              <w:rPr>
                <w:sz w:val="18"/>
                <w:szCs w:val="18"/>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52E53772" w14:textId="77777777" w:rsidR="003956C0" w:rsidRDefault="003956C0" w:rsidP="003956C0">
      <w:pPr>
        <w:rPr>
          <w:b/>
          <w:bCs/>
          <w:i/>
          <w:iCs/>
          <w:sz w:val="24"/>
          <w:szCs w:val="24"/>
          <w:lang w:eastAsia="zh-CN"/>
        </w:rPr>
      </w:pPr>
    </w:p>
    <w:p w14:paraId="3E8CE1C9" w14:textId="661D04E2" w:rsidR="003956C0" w:rsidRPr="00B27821" w:rsidRDefault="003956C0" w:rsidP="003956C0">
      <w:pPr>
        <w:rPr>
          <w:sz w:val="24"/>
          <w:szCs w:val="24"/>
          <w:lang w:eastAsia="zh-CN"/>
        </w:rPr>
      </w:pPr>
      <w:r>
        <w:rPr>
          <w:sz w:val="24"/>
          <w:szCs w:val="24"/>
          <w:lang w:eastAsia="zh-CN"/>
        </w:rPr>
        <w:t xml:space="preserve">With regards to the RSRP change threshold for the TA validity, we propose to use as the “reference” for the computation of the RSRP change threshold the measurement that the UE did on the latest cell that has resulted to a valid TA. This doesn’t necessarily mean the cell from which the UE got an explicit </w:t>
      </w:r>
      <w:proofErr w:type="spellStart"/>
      <w:r>
        <w:rPr>
          <w:sz w:val="24"/>
          <w:szCs w:val="24"/>
          <w:lang w:eastAsia="zh-CN"/>
        </w:rPr>
        <w:t>signaling</w:t>
      </w:r>
      <w:proofErr w:type="spellEnd"/>
      <w:r>
        <w:rPr>
          <w:sz w:val="24"/>
          <w:szCs w:val="24"/>
          <w:lang w:eastAsia="zh-CN"/>
        </w:rPr>
        <w:t xml:space="preserve"> of a TA value, as we describe in the procedure described </w:t>
      </w:r>
      <w:r w:rsidR="00932943">
        <w:rPr>
          <w:sz w:val="24"/>
          <w:szCs w:val="24"/>
          <w:lang w:eastAsia="zh-CN"/>
        </w:rPr>
        <w:t>above</w:t>
      </w:r>
      <w:r>
        <w:rPr>
          <w:sz w:val="24"/>
          <w:szCs w:val="24"/>
          <w:lang w:eastAsia="zh-CN"/>
        </w:rPr>
        <w:t xml:space="preserve">. </w:t>
      </w:r>
      <w:r w:rsidR="003D7654">
        <w:rPr>
          <w:sz w:val="24"/>
          <w:szCs w:val="24"/>
          <w:lang w:eastAsia="zh-CN"/>
        </w:rPr>
        <w:t>Therefore,</w:t>
      </w:r>
      <w:r>
        <w:rPr>
          <w:sz w:val="24"/>
          <w:szCs w:val="24"/>
          <w:lang w:eastAsia="zh-CN"/>
        </w:rPr>
        <w:t xml:space="preserve"> we make the following proposal: </w:t>
      </w:r>
    </w:p>
    <w:p w14:paraId="3DBEBFE6" w14:textId="45B1E893" w:rsidR="003956C0" w:rsidRPr="005F6DC5" w:rsidRDefault="003956C0" w:rsidP="003956C0">
      <w:pPr>
        <w:spacing w:after="0"/>
        <w:rPr>
          <w:b/>
          <w:bCs/>
          <w:sz w:val="24"/>
          <w:szCs w:val="24"/>
          <w:lang w:eastAsia="zh-CN"/>
        </w:rPr>
      </w:pPr>
      <w:r w:rsidRPr="005F6DC5">
        <w:rPr>
          <w:b/>
          <w:bCs/>
          <w:sz w:val="24"/>
          <w:szCs w:val="24"/>
          <w:lang w:eastAsia="zh-CN"/>
        </w:rPr>
        <w:t xml:space="preserve">Proposal </w:t>
      </w:r>
      <w:r w:rsidR="00B0215E">
        <w:rPr>
          <w:b/>
          <w:bCs/>
          <w:sz w:val="24"/>
          <w:szCs w:val="24"/>
          <w:lang w:eastAsia="zh-CN"/>
        </w:rPr>
        <w:t>4</w:t>
      </w:r>
      <w:r w:rsidRPr="005F6DC5">
        <w:rPr>
          <w:b/>
          <w:bCs/>
          <w:sz w:val="24"/>
          <w:szCs w:val="24"/>
          <w:lang w:eastAsia="zh-CN"/>
        </w:rPr>
        <w:t>: For the RSRP change threshold, the reference RS should be:</w:t>
      </w:r>
    </w:p>
    <w:p w14:paraId="016E718B" w14:textId="79881D3F" w:rsidR="003956C0" w:rsidRDefault="003956C0" w:rsidP="0013598D">
      <w:pPr>
        <w:pStyle w:val="ListParagraph"/>
        <w:numPr>
          <w:ilvl w:val="0"/>
          <w:numId w:val="24"/>
        </w:numPr>
        <w:spacing w:after="0"/>
        <w:rPr>
          <w:b/>
          <w:bCs/>
          <w:sz w:val="24"/>
          <w:szCs w:val="24"/>
          <w:lang w:eastAsia="zh-CN"/>
        </w:rPr>
      </w:pPr>
      <w:r w:rsidRPr="005F6DC5">
        <w:rPr>
          <w:b/>
          <w:bCs/>
          <w:sz w:val="24"/>
          <w:szCs w:val="24"/>
          <w:lang w:eastAsia="zh-CN"/>
        </w:rPr>
        <w:t>obtained from the cell the UE has determined the latest valid TA</w:t>
      </w:r>
      <w:r w:rsidR="00BD1DCF">
        <w:rPr>
          <w:b/>
          <w:bCs/>
          <w:sz w:val="24"/>
          <w:szCs w:val="24"/>
          <w:lang w:eastAsia="zh-CN"/>
        </w:rPr>
        <w:t>; that is:</w:t>
      </w:r>
    </w:p>
    <w:p w14:paraId="520D342C" w14:textId="7A82F259" w:rsidR="00BD1DCF" w:rsidRDefault="00BD1DCF" w:rsidP="00BD1DCF">
      <w:pPr>
        <w:pStyle w:val="ListParagraph"/>
        <w:numPr>
          <w:ilvl w:val="1"/>
          <w:numId w:val="24"/>
        </w:numPr>
        <w:spacing w:after="0"/>
        <w:rPr>
          <w:b/>
          <w:bCs/>
          <w:sz w:val="24"/>
          <w:szCs w:val="24"/>
          <w:lang w:eastAsia="zh-CN"/>
        </w:rPr>
      </w:pPr>
      <w:r>
        <w:rPr>
          <w:b/>
          <w:bCs/>
          <w:sz w:val="24"/>
          <w:szCs w:val="24"/>
          <w:lang w:eastAsia="zh-CN"/>
        </w:rPr>
        <w:t xml:space="preserve">by default, the reference RS </w:t>
      </w:r>
      <w:r w:rsidR="007C758C">
        <w:rPr>
          <w:b/>
          <w:bCs/>
          <w:sz w:val="24"/>
          <w:szCs w:val="24"/>
          <w:lang w:eastAsia="zh-CN"/>
        </w:rPr>
        <w:t xml:space="preserve">is obtained from the last serving cell, </w:t>
      </w:r>
    </w:p>
    <w:p w14:paraId="45EB30CB" w14:textId="0189C75D" w:rsidR="007C758C" w:rsidRPr="0013598D" w:rsidRDefault="007C758C" w:rsidP="00BD1DCF">
      <w:pPr>
        <w:pStyle w:val="ListParagraph"/>
        <w:numPr>
          <w:ilvl w:val="1"/>
          <w:numId w:val="24"/>
        </w:numPr>
        <w:spacing w:after="0"/>
        <w:rPr>
          <w:b/>
          <w:bCs/>
          <w:sz w:val="24"/>
          <w:szCs w:val="24"/>
          <w:lang w:eastAsia="zh-CN"/>
        </w:rPr>
      </w:pPr>
      <w:r>
        <w:rPr>
          <w:b/>
          <w:bCs/>
          <w:sz w:val="24"/>
          <w:szCs w:val="24"/>
          <w:lang w:eastAsia="zh-CN"/>
        </w:rPr>
        <w:t xml:space="preserve">If the UE is configured by the network to autonomously adjust the TA when cell-reselection happens, </w:t>
      </w:r>
      <w:r w:rsidR="008848C1">
        <w:rPr>
          <w:b/>
          <w:bCs/>
          <w:sz w:val="24"/>
          <w:szCs w:val="24"/>
          <w:lang w:eastAsia="zh-CN"/>
        </w:rPr>
        <w:t>when the UE adjusts the TA</w:t>
      </w:r>
      <w:r w:rsidR="00782E6B">
        <w:rPr>
          <w:b/>
          <w:bCs/>
          <w:sz w:val="24"/>
          <w:szCs w:val="24"/>
          <w:lang w:eastAsia="zh-CN"/>
        </w:rPr>
        <w:t>,</w:t>
      </w:r>
      <w:r w:rsidR="00226D64">
        <w:rPr>
          <w:b/>
          <w:bCs/>
          <w:sz w:val="24"/>
          <w:szCs w:val="24"/>
          <w:lang w:eastAsia="zh-CN"/>
        </w:rPr>
        <w:t xml:space="preserve"> the reference RS </w:t>
      </w:r>
      <w:r w:rsidR="00782E6B">
        <w:rPr>
          <w:b/>
          <w:bCs/>
          <w:sz w:val="24"/>
          <w:szCs w:val="24"/>
          <w:lang w:eastAsia="zh-CN"/>
        </w:rPr>
        <w:t>is obtained from the new c</w:t>
      </w:r>
      <w:r w:rsidR="001E33AF">
        <w:rPr>
          <w:b/>
          <w:bCs/>
          <w:sz w:val="24"/>
          <w:szCs w:val="24"/>
          <w:lang w:eastAsia="zh-CN"/>
        </w:rPr>
        <w:t xml:space="preserve">amping cell. </w:t>
      </w:r>
    </w:p>
    <w:p w14:paraId="1506A7DE" w14:textId="60D30222" w:rsidR="00CA432E" w:rsidRDefault="00CA432E" w:rsidP="00CA432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Spatial Relation </w:t>
      </w:r>
    </w:p>
    <w:p w14:paraId="15DB9DC0" w14:textId="60DC460A" w:rsidR="00990920" w:rsidRPr="008626F6" w:rsidRDefault="00FE415F" w:rsidP="00990920">
      <w:pPr>
        <w:rPr>
          <w:sz w:val="24"/>
          <w:szCs w:val="24"/>
        </w:rPr>
      </w:pPr>
      <w:r w:rsidRPr="008626F6">
        <w:rPr>
          <w:sz w:val="24"/>
          <w:szCs w:val="24"/>
        </w:rPr>
        <w:t xml:space="preserve">With regards to the spatial relation, the following </w:t>
      </w:r>
      <w:r w:rsidR="00323230">
        <w:rPr>
          <w:sz w:val="24"/>
          <w:szCs w:val="24"/>
        </w:rPr>
        <w:t xml:space="preserve">3 </w:t>
      </w:r>
      <w:r w:rsidRPr="008626F6">
        <w:rPr>
          <w:sz w:val="24"/>
          <w:szCs w:val="24"/>
        </w:rPr>
        <w:t xml:space="preserve">agreements were reached: </w:t>
      </w:r>
    </w:p>
    <w:tbl>
      <w:tblPr>
        <w:tblStyle w:val="TableGrid"/>
        <w:tblW w:w="0" w:type="auto"/>
        <w:tblLook w:val="04A0" w:firstRow="1" w:lastRow="0" w:firstColumn="1" w:lastColumn="0" w:noHBand="0" w:noVBand="1"/>
      </w:tblPr>
      <w:tblGrid>
        <w:gridCol w:w="9629"/>
      </w:tblGrid>
      <w:tr w:rsidR="00CA432E" w14:paraId="05FEAC6A" w14:textId="77777777" w:rsidTr="00CA432E">
        <w:tc>
          <w:tcPr>
            <w:tcW w:w="9629" w:type="dxa"/>
          </w:tcPr>
          <w:p w14:paraId="48E6D9E2" w14:textId="77777777" w:rsidR="00CA432E" w:rsidRPr="004163E4" w:rsidRDefault="00CA432E" w:rsidP="00CA432E">
            <w:pPr>
              <w:spacing w:after="0"/>
              <w:rPr>
                <w:b/>
                <w:sz w:val="14"/>
                <w:szCs w:val="14"/>
                <w:lang w:eastAsia="x-none"/>
              </w:rPr>
            </w:pPr>
            <w:r w:rsidRPr="004163E4">
              <w:rPr>
                <w:b/>
                <w:sz w:val="14"/>
                <w:szCs w:val="14"/>
                <w:highlight w:val="green"/>
                <w:lang w:eastAsia="x-none"/>
              </w:rPr>
              <w:t>Agreement</w:t>
            </w:r>
          </w:p>
          <w:p w14:paraId="5B417EB4" w14:textId="77777777" w:rsidR="00CA432E" w:rsidRPr="004163E4" w:rsidRDefault="00CA432E" w:rsidP="00CA432E">
            <w:pPr>
              <w:pStyle w:val="3GPPText"/>
              <w:overflowPunct/>
              <w:autoSpaceDE/>
              <w:autoSpaceDN/>
              <w:adjustRightInd/>
              <w:spacing w:before="0" w:after="0"/>
              <w:textAlignment w:val="auto"/>
              <w:rPr>
                <w:b/>
                <w:bCs/>
                <w:iCs/>
                <w:sz w:val="14"/>
                <w:szCs w:val="14"/>
                <w:lang w:val="en-GB"/>
              </w:rPr>
            </w:pPr>
            <w:r w:rsidRPr="004163E4">
              <w:rPr>
                <w:sz w:val="14"/>
                <w:szCs w:val="14"/>
                <w:lang w:eastAsia="zh-CN"/>
              </w:rPr>
              <w:t>For the power control of an SRS for positioning configuration in multiple cells for UEs in RRC_INACTIVE state, further study the following options:</w:t>
            </w:r>
          </w:p>
          <w:p w14:paraId="7AA6A3CB"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 xml:space="preserve">Option 1: Pathloss RS is absent in the configuration. </w:t>
            </w:r>
          </w:p>
          <w:p w14:paraId="65E68BDE"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sz w:val="14"/>
                <w:szCs w:val="14"/>
                <w:lang w:eastAsia="zh-CN"/>
              </w:rPr>
              <w:t>FFS criterion on UE determination of pathloss RS (e.g., up to UE implementation, UE selects an SSB as the pathloss RS based on DL measurements from multiple SSBs of cells within the validity area, etc.).</w:t>
            </w:r>
          </w:p>
          <w:p w14:paraId="5890BDDB"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Option</w:t>
            </w:r>
            <w:r w:rsidRPr="004163E4">
              <w:rPr>
                <w:rFonts w:eastAsia="DengXian"/>
                <w:sz w:val="14"/>
                <w:szCs w:val="14"/>
                <w:lang w:eastAsia="zh-CN"/>
              </w:rPr>
              <w:t xml:space="preserve"> 2: </w:t>
            </w:r>
            <w:r w:rsidRPr="004163E4">
              <w:rPr>
                <w:sz w:val="14"/>
                <w:szCs w:val="14"/>
                <w:lang w:eastAsia="zh-CN"/>
              </w:rPr>
              <w:t>Pathloss RS is provided in the configuration</w:t>
            </w:r>
          </w:p>
          <w:p w14:paraId="43D05E37"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details on configuration (e.g., pathloss RS is configured as a cell-agnostic DL RS, pathloss RS is configured as a fixed SSB within the validity area, etc.), including whether the information is </w:t>
            </w:r>
            <w:r w:rsidRPr="004163E4">
              <w:rPr>
                <w:sz w:val="14"/>
                <w:szCs w:val="14"/>
                <w:lang w:eastAsia="zh-CN"/>
              </w:rPr>
              <w:t xml:space="preserve">configured </w:t>
            </w:r>
            <w:r w:rsidRPr="004163E4">
              <w:rPr>
                <w:rFonts w:eastAsia="DengXian"/>
                <w:sz w:val="14"/>
                <w:szCs w:val="14"/>
                <w:lang w:eastAsia="zh-CN"/>
              </w:rPr>
              <w:t>for all or a subset of cells within the validity area</w:t>
            </w:r>
          </w:p>
          <w:p w14:paraId="2BBB2DC9"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w:t>
            </w:r>
            <w:proofErr w:type="spellStart"/>
            <w:r w:rsidRPr="004163E4">
              <w:rPr>
                <w:rFonts w:eastAsia="DengXian"/>
                <w:sz w:val="14"/>
                <w:szCs w:val="14"/>
                <w:lang w:eastAsia="zh-CN"/>
              </w:rPr>
              <w:t>signaling</w:t>
            </w:r>
            <w:proofErr w:type="spellEnd"/>
            <w:r w:rsidRPr="004163E4">
              <w:rPr>
                <w:rFonts w:eastAsia="DengXian"/>
                <w:sz w:val="14"/>
                <w:szCs w:val="14"/>
                <w:lang w:eastAsia="zh-CN"/>
              </w:rPr>
              <w:t xml:space="preserve"> to configure the pathloss RS, e.g., via SRS activation message.</w:t>
            </w:r>
          </w:p>
          <w:p w14:paraId="46D84EA3"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 xml:space="preserve">Note: UE Power consumption needs to be taken into account </w:t>
            </w:r>
          </w:p>
          <w:p w14:paraId="734D9C27"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rFonts w:eastAsia="DengXian"/>
                <w:sz w:val="14"/>
                <w:szCs w:val="14"/>
                <w:lang w:eastAsia="zh-CN"/>
              </w:rPr>
              <w:t>FFS: Whether p0 and alpha can be commonly configured across cells within the validity area.</w:t>
            </w:r>
          </w:p>
          <w:p w14:paraId="52C1E3FA" w14:textId="77777777" w:rsidR="00CA432E" w:rsidRDefault="00CA432E" w:rsidP="00CA432E">
            <w:pPr>
              <w:rPr>
                <w:sz w:val="14"/>
                <w:szCs w:val="14"/>
                <w:lang w:eastAsia="zh-CN"/>
              </w:rPr>
            </w:pPr>
            <w:r w:rsidRPr="004163E4">
              <w:rPr>
                <w:rFonts w:eastAsia="DengXian"/>
                <w:sz w:val="14"/>
                <w:szCs w:val="14"/>
                <w:lang w:eastAsia="zh-CN"/>
              </w:rPr>
              <w:t>FFS</w:t>
            </w:r>
            <w:r w:rsidRPr="004163E4">
              <w:rPr>
                <w:sz w:val="14"/>
                <w:szCs w:val="14"/>
                <w:lang w:eastAsia="zh-CN"/>
              </w:rPr>
              <w:t xml:space="preserve"> validity criteria of pathloss RS </w:t>
            </w:r>
            <w:r w:rsidRPr="004163E4">
              <w:rPr>
                <w:rFonts w:eastAsia="DengXian"/>
                <w:sz w:val="14"/>
                <w:szCs w:val="14"/>
                <w:lang w:eastAsia="zh-CN"/>
              </w:rPr>
              <w:t xml:space="preserve">and UE </w:t>
            </w:r>
            <w:proofErr w:type="spellStart"/>
            <w:r w:rsidRPr="004163E4">
              <w:rPr>
                <w:rFonts w:eastAsia="DengXian"/>
                <w:sz w:val="14"/>
                <w:szCs w:val="14"/>
                <w:lang w:eastAsia="zh-CN"/>
              </w:rPr>
              <w:t>behavior</w:t>
            </w:r>
            <w:proofErr w:type="spellEnd"/>
            <w:r w:rsidRPr="004163E4">
              <w:rPr>
                <w:rFonts w:eastAsia="DengXian"/>
                <w:sz w:val="14"/>
                <w:szCs w:val="14"/>
                <w:lang w:eastAsia="zh-CN"/>
              </w:rPr>
              <w:t xml:space="preserve"> if it determines that </w:t>
            </w:r>
            <w:r w:rsidRPr="004163E4">
              <w:rPr>
                <w:sz w:val="14"/>
                <w:szCs w:val="14"/>
                <w:lang w:eastAsia="zh-CN"/>
              </w:rPr>
              <w:t>the validity criteria of pathloss RS is not met.</w:t>
            </w:r>
            <w:r w:rsidRPr="004163E4">
              <w:rPr>
                <w:rFonts w:eastAsia="DengXian"/>
                <w:sz w:val="14"/>
                <w:szCs w:val="14"/>
                <w:lang w:eastAsia="zh-CN"/>
              </w:rPr>
              <w:t xml:space="preserve">, if any, </w:t>
            </w:r>
            <w:r w:rsidRPr="004163E4">
              <w:rPr>
                <w:sz w:val="14"/>
                <w:szCs w:val="14"/>
                <w:lang w:eastAsia="zh-CN"/>
              </w:rPr>
              <w:t>to avoid frequent RRC connection for SRS (re)configuration.</w:t>
            </w:r>
          </w:p>
          <w:p w14:paraId="7353D60B" w14:textId="77777777" w:rsidR="003956C0" w:rsidRPr="00AC4004" w:rsidRDefault="003956C0" w:rsidP="003956C0">
            <w:pPr>
              <w:spacing w:after="0"/>
              <w:rPr>
                <w:b/>
                <w:sz w:val="16"/>
                <w:szCs w:val="16"/>
                <w:lang w:val="en-US" w:eastAsia="x-none"/>
              </w:rPr>
            </w:pPr>
            <w:r w:rsidRPr="00AC4004">
              <w:rPr>
                <w:b/>
                <w:sz w:val="16"/>
                <w:szCs w:val="16"/>
                <w:highlight w:val="darkYellow"/>
                <w:lang w:val="en-US" w:eastAsia="x-none"/>
              </w:rPr>
              <w:t>Working assumption</w:t>
            </w:r>
          </w:p>
          <w:p w14:paraId="7247573C" w14:textId="77777777" w:rsidR="003956C0" w:rsidRPr="00AC4004" w:rsidRDefault="003956C0" w:rsidP="003956C0">
            <w:pPr>
              <w:spacing w:after="0"/>
              <w:rPr>
                <w:sz w:val="16"/>
                <w:szCs w:val="16"/>
                <w:lang w:val="en-US" w:eastAsia="x-none"/>
              </w:rPr>
            </w:pPr>
            <w:r w:rsidRPr="00AC4004">
              <w:rPr>
                <w:sz w:val="16"/>
                <w:szCs w:val="16"/>
                <w:lang w:val="en-US" w:eastAsia="x-none"/>
              </w:rPr>
              <w:t xml:space="preserve">For the spatial relation of an SRS for positioning configuration in multiple cells for UEs in RRC_INACTIVE state, support that </w:t>
            </w:r>
            <w:r w:rsidRPr="00AC4004">
              <w:rPr>
                <w:sz w:val="16"/>
                <w:szCs w:val="16"/>
                <w:lang w:eastAsia="zh-CN"/>
              </w:rPr>
              <w:t>spatial relation information can be absent or present in the configuration.</w:t>
            </w:r>
          </w:p>
          <w:p w14:paraId="35EA80B9" w14:textId="77777777" w:rsidR="003956C0" w:rsidRPr="00AC4004" w:rsidRDefault="003956C0" w:rsidP="003956C0">
            <w:pPr>
              <w:spacing w:after="0"/>
              <w:rPr>
                <w:sz w:val="16"/>
                <w:szCs w:val="16"/>
                <w:lang w:eastAsia="x-none"/>
              </w:rPr>
            </w:pPr>
          </w:p>
          <w:p w14:paraId="005910A7" w14:textId="77777777" w:rsidR="003956C0" w:rsidRPr="00AC4004" w:rsidRDefault="003956C0" w:rsidP="003956C0">
            <w:pPr>
              <w:spacing w:after="0"/>
              <w:rPr>
                <w:b/>
                <w:bCs/>
                <w:sz w:val="16"/>
                <w:szCs w:val="16"/>
                <w:lang w:eastAsia="x-none"/>
              </w:rPr>
            </w:pPr>
            <w:r w:rsidRPr="00AC4004">
              <w:rPr>
                <w:b/>
                <w:bCs/>
                <w:sz w:val="16"/>
                <w:szCs w:val="16"/>
                <w:highlight w:val="green"/>
                <w:lang w:eastAsia="x-none"/>
              </w:rPr>
              <w:t>Agreement</w:t>
            </w:r>
          </w:p>
          <w:p w14:paraId="73E0892B" w14:textId="77777777" w:rsidR="003956C0" w:rsidRPr="00AC4004" w:rsidRDefault="003956C0" w:rsidP="003956C0">
            <w:pPr>
              <w:spacing w:after="0"/>
              <w:rPr>
                <w:b/>
                <w:bCs/>
                <w:iCs/>
                <w:sz w:val="16"/>
                <w:szCs w:val="16"/>
                <w:lang w:val="en-US" w:eastAsia="x-none"/>
              </w:rPr>
            </w:pPr>
            <w:r w:rsidRPr="00AC4004">
              <w:rPr>
                <w:sz w:val="16"/>
                <w:szCs w:val="16"/>
                <w:lang w:val="en-US" w:eastAsia="x-none"/>
              </w:rPr>
              <w:t>For the spatial relation of an SRS for positioning configuration in multiple cells for UEs in RRC_INACTIVE state:</w:t>
            </w:r>
          </w:p>
          <w:p w14:paraId="07FB20CD" w14:textId="77777777" w:rsidR="003956C0" w:rsidRPr="00AC4004" w:rsidRDefault="003956C0" w:rsidP="003956C0">
            <w:pPr>
              <w:numPr>
                <w:ilvl w:val="1"/>
                <w:numId w:val="29"/>
              </w:numPr>
              <w:spacing w:after="0"/>
              <w:jc w:val="left"/>
              <w:rPr>
                <w:b/>
                <w:bCs/>
                <w:iCs/>
                <w:sz w:val="16"/>
                <w:szCs w:val="16"/>
                <w:lang w:val="en-US" w:eastAsia="x-none"/>
              </w:rPr>
            </w:pPr>
            <w:r w:rsidRPr="00AC4004">
              <w:rPr>
                <w:rFonts w:hint="eastAsia"/>
                <w:sz w:val="16"/>
                <w:szCs w:val="16"/>
                <w:lang w:val="en-US" w:eastAsia="x-none"/>
              </w:rPr>
              <w:t>W</w:t>
            </w:r>
            <w:r w:rsidRPr="00AC4004">
              <w:rPr>
                <w:sz w:val="16"/>
                <w:szCs w:val="16"/>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AC4004">
              <w:rPr>
                <w:sz w:val="16"/>
                <w:szCs w:val="16"/>
                <w:lang w:val="en-US" w:eastAsia="x-none"/>
              </w:rPr>
              <w:t>PosResource</w:t>
            </w:r>
            <w:proofErr w:type="spellEnd"/>
            <w:r w:rsidRPr="00AC4004">
              <w:rPr>
                <w:sz w:val="16"/>
                <w:szCs w:val="16"/>
                <w:lang w:val="en-US" w:eastAsia="x-none"/>
              </w:rPr>
              <w:t xml:space="preserve"> across multiple SRS resources or it may use a different spatial domain transmission filter across multiple SRS resources;</w:t>
            </w:r>
          </w:p>
          <w:p w14:paraId="482602CF" w14:textId="77777777" w:rsidR="003956C0" w:rsidRPr="00AC4004" w:rsidRDefault="003956C0" w:rsidP="003956C0">
            <w:pPr>
              <w:numPr>
                <w:ilvl w:val="1"/>
                <w:numId w:val="29"/>
              </w:numPr>
              <w:spacing w:after="0"/>
              <w:jc w:val="left"/>
              <w:rPr>
                <w:sz w:val="16"/>
                <w:szCs w:val="16"/>
                <w:lang w:val="en-US" w:eastAsia="x-none"/>
              </w:rPr>
            </w:pPr>
            <w:r w:rsidRPr="00AC4004">
              <w:rPr>
                <w:rFonts w:hint="eastAsia"/>
                <w:sz w:val="16"/>
                <w:szCs w:val="16"/>
                <w:lang w:val="en-US" w:eastAsia="x-none"/>
              </w:rPr>
              <w:t>W</w:t>
            </w:r>
            <w:r w:rsidRPr="00AC4004">
              <w:rPr>
                <w:sz w:val="16"/>
                <w:szCs w:val="16"/>
                <w:lang w:val="en-US" w:eastAsia="x-none"/>
              </w:rPr>
              <w:t>hen the spatial relation information is provided in the configuration, it is applicable across the cells within the SRS positioning validity area. Further study the configuration details.</w:t>
            </w:r>
          </w:p>
          <w:p w14:paraId="79AD41C9" w14:textId="77777777" w:rsidR="003956C0" w:rsidRPr="00323230" w:rsidRDefault="003956C0" w:rsidP="00CA432E">
            <w:pPr>
              <w:numPr>
                <w:ilvl w:val="2"/>
                <w:numId w:val="29"/>
              </w:numPr>
              <w:spacing w:after="0"/>
              <w:jc w:val="left"/>
              <w:rPr>
                <w:b/>
                <w:bCs/>
                <w:iCs/>
                <w:sz w:val="16"/>
                <w:szCs w:val="16"/>
                <w:lang w:val="en-US" w:eastAsia="x-none"/>
              </w:rPr>
            </w:pPr>
            <w:r w:rsidRPr="00AC4004">
              <w:rPr>
                <w:sz w:val="16"/>
                <w:szCs w:val="16"/>
                <w:lang w:val="en-US" w:eastAsia="x-none"/>
              </w:rPr>
              <w:t>FFS: spatial relation information validity criteria, and whether/how to determine UE fallback behavior if validity criteria for spatial relation of the configured RS is not met.</w:t>
            </w:r>
          </w:p>
          <w:p w14:paraId="50E6979B" w14:textId="77777777" w:rsidR="00323230" w:rsidRDefault="00323230" w:rsidP="00323230">
            <w:pPr>
              <w:spacing w:after="0"/>
              <w:jc w:val="left"/>
              <w:rPr>
                <w:b/>
                <w:bCs/>
                <w:iCs/>
                <w:sz w:val="16"/>
                <w:szCs w:val="16"/>
                <w:lang w:val="en-US" w:eastAsia="x-none"/>
              </w:rPr>
            </w:pPr>
          </w:p>
          <w:p w14:paraId="003A5F00" w14:textId="77777777" w:rsidR="00323230" w:rsidRPr="00BA6742" w:rsidRDefault="00323230" w:rsidP="00323230">
            <w:pPr>
              <w:spacing w:after="0"/>
              <w:rPr>
                <w:b/>
                <w:sz w:val="18"/>
                <w:szCs w:val="18"/>
                <w:lang w:eastAsia="x-none"/>
              </w:rPr>
            </w:pPr>
            <w:r w:rsidRPr="00BA6742">
              <w:rPr>
                <w:b/>
                <w:sz w:val="18"/>
                <w:szCs w:val="18"/>
                <w:highlight w:val="green"/>
                <w:lang w:eastAsia="x-none"/>
              </w:rPr>
              <w:t>Agreement</w:t>
            </w:r>
          </w:p>
          <w:p w14:paraId="5A5B240B" w14:textId="77777777" w:rsidR="00323230" w:rsidRPr="00BA6742" w:rsidRDefault="00323230" w:rsidP="00323230">
            <w:pPr>
              <w:spacing w:after="0"/>
              <w:rPr>
                <w:sz w:val="18"/>
                <w:szCs w:val="18"/>
                <w:lang w:val="en-US" w:eastAsia="zh-CN"/>
              </w:rPr>
            </w:pPr>
            <w:r w:rsidRPr="00BA6742">
              <w:rPr>
                <w:sz w:val="18"/>
                <w:szCs w:val="18"/>
                <w:lang w:val="en-US" w:eastAsia="zh-CN"/>
              </w:rPr>
              <w:t>For the spatial relation of an SRS for positioning configuration in multiple cells for UEs in RRC_INACTIVE state, when the spatial relation information is provided in the configuration, support:</w:t>
            </w:r>
          </w:p>
          <w:p w14:paraId="758297CE" w14:textId="77777777" w:rsidR="00323230" w:rsidRPr="00BA6742" w:rsidRDefault="00323230" w:rsidP="00323230">
            <w:pPr>
              <w:numPr>
                <w:ilvl w:val="0"/>
                <w:numId w:val="30"/>
              </w:numPr>
              <w:snapToGrid w:val="0"/>
              <w:spacing w:after="0"/>
              <w:ind w:left="720"/>
              <w:jc w:val="left"/>
              <w:rPr>
                <w:sz w:val="18"/>
                <w:szCs w:val="18"/>
                <w:lang w:val="en-US" w:eastAsia="zh-CN"/>
              </w:rPr>
            </w:pPr>
            <w:r w:rsidRPr="00BA6742">
              <w:rPr>
                <w:rFonts w:hint="eastAsia"/>
                <w:sz w:val="18"/>
                <w:szCs w:val="18"/>
                <w:lang w:val="en-US" w:eastAsia="zh-CN"/>
              </w:rPr>
              <w:t>A</w:t>
            </w:r>
            <w:r w:rsidRPr="00BA6742">
              <w:rPr>
                <w:sz w:val="18"/>
                <w:szCs w:val="18"/>
                <w:lang w:val="en-US" w:eastAsia="zh-CN"/>
              </w:rPr>
              <w:t>lt. 1-1: Reuse the configuration of spatial relation information in Rel-17.</w:t>
            </w:r>
          </w:p>
          <w:p w14:paraId="09F48E2B" w14:textId="7496EF78" w:rsidR="00323230" w:rsidRPr="00323230" w:rsidRDefault="00323230" w:rsidP="00323230">
            <w:pPr>
              <w:numPr>
                <w:ilvl w:val="1"/>
                <w:numId w:val="30"/>
              </w:numPr>
              <w:snapToGrid w:val="0"/>
              <w:spacing w:after="0"/>
              <w:ind w:left="1559" w:hanging="340"/>
              <w:jc w:val="left"/>
              <w:rPr>
                <w:sz w:val="18"/>
                <w:szCs w:val="18"/>
                <w:lang w:val="en-US" w:eastAsia="zh-CN"/>
              </w:rPr>
            </w:pPr>
            <w:r w:rsidRPr="00BA6742">
              <w:rPr>
                <w:rFonts w:hint="eastAsia"/>
                <w:sz w:val="18"/>
                <w:szCs w:val="18"/>
                <w:lang w:val="en-US" w:eastAsia="zh-CN"/>
              </w:rPr>
              <w:t>W</w:t>
            </w:r>
            <w:r w:rsidRPr="00BA6742">
              <w:rPr>
                <w:sz w:val="18"/>
                <w:szCs w:val="18"/>
                <w:lang w:val="en-US" w:eastAsia="zh-CN"/>
              </w:rPr>
              <w:t>hen the UE determines that the configured RS for the spatial relation information cannot be accurately measured, the UE suspends the transmission of the SRS for positioning resource.</w:t>
            </w:r>
          </w:p>
        </w:tc>
      </w:tr>
    </w:tbl>
    <w:p w14:paraId="1B873095" w14:textId="77777777" w:rsidR="001531B6" w:rsidRDefault="001531B6" w:rsidP="00B6028F">
      <w:pPr>
        <w:pStyle w:val="ListParagraph"/>
        <w:spacing w:after="0"/>
        <w:ind w:left="0"/>
        <w:jc w:val="left"/>
        <w:rPr>
          <w:b/>
          <w:bCs/>
          <w:sz w:val="24"/>
          <w:szCs w:val="24"/>
          <w:lang w:eastAsia="zh-CN"/>
        </w:rPr>
      </w:pPr>
    </w:p>
    <w:p w14:paraId="48505ED2" w14:textId="3E3AE4A9" w:rsidR="00380233" w:rsidRDefault="00380233" w:rsidP="00380233">
      <w:pPr>
        <w:pStyle w:val="ListParagraph"/>
        <w:spacing w:after="0"/>
        <w:ind w:left="0"/>
        <w:jc w:val="center"/>
        <w:rPr>
          <w:b/>
          <w:bCs/>
          <w:sz w:val="24"/>
          <w:szCs w:val="24"/>
          <w:lang w:eastAsia="zh-CN"/>
        </w:rPr>
      </w:pPr>
      <w:r w:rsidRPr="00380233">
        <w:rPr>
          <w:b/>
          <w:bCs/>
          <w:noProof/>
          <w:sz w:val="24"/>
          <w:szCs w:val="24"/>
          <w:lang w:eastAsia="zh-CN"/>
        </w:rPr>
        <w:drawing>
          <wp:inline distT="0" distB="0" distL="0" distR="0" wp14:anchorId="74630A39" wp14:editId="5C0A051C">
            <wp:extent cx="2700695" cy="1889562"/>
            <wp:effectExtent l="0" t="0" r="4445" b="0"/>
            <wp:docPr id="7" name="Picture 7">
              <a:extLst xmlns:a="http://schemas.openxmlformats.org/drawingml/2006/main">
                <a:ext uri="{FF2B5EF4-FFF2-40B4-BE49-F238E27FC236}">
                  <a16:creationId xmlns:a16="http://schemas.microsoft.com/office/drawing/2014/main" id="{F0D98C76-FE28-87AF-8527-9FAE40A703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0D98C76-FE28-87AF-8527-9FAE40A703C2}"/>
                        </a:ext>
                      </a:extLst>
                    </pic:cNvPr>
                    <pic:cNvPicPr>
                      <a:picLocks noChangeAspect="1"/>
                    </pic:cNvPicPr>
                  </pic:nvPicPr>
                  <pic:blipFill>
                    <a:blip r:embed="rId12"/>
                    <a:stretch>
                      <a:fillRect/>
                    </a:stretch>
                  </pic:blipFill>
                  <pic:spPr>
                    <a:xfrm>
                      <a:off x="0" y="0"/>
                      <a:ext cx="2708385" cy="1894942"/>
                    </a:xfrm>
                    <a:prstGeom prst="rect">
                      <a:avLst/>
                    </a:prstGeom>
                  </pic:spPr>
                </pic:pic>
              </a:graphicData>
            </a:graphic>
          </wp:inline>
        </w:drawing>
      </w:r>
    </w:p>
    <w:p w14:paraId="4EFEE6D1" w14:textId="77777777" w:rsidR="00380233" w:rsidRPr="00A92ACE" w:rsidRDefault="00380233" w:rsidP="00B6028F">
      <w:pPr>
        <w:pStyle w:val="ListParagraph"/>
        <w:spacing w:after="0"/>
        <w:ind w:left="0"/>
        <w:jc w:val="left"/>
        <w:rPr>
          <w:b/>
          <w:bCs/>
          <w:sz w:val="24"/>
          <w:szCs w:val="24"/>
          <w:lang w:eastAsia="zh-CN"/>
        </w:rPr>
      </w:pPr>
    </w:p>
    <w:p w14:paraId="369F88C0" w14:textId="1588B8F3" w:rsidR="00323230" w:rsidRDefault="00CC2110" w:rsidP="00323230">
      <w:pPr>
        <w:spacing w:after="0"/>
        <w:rPr>
          <w:b/>
          <w:bCs/>
          <w:sz w:val="24"/>
          <w:szCs w:val="24"/>
          <w:lang w:eastAsia="zh-CN"/>
        </w:rPr>
      </w:pPr>
      <w:r w:rsidRPr="005F6DC5">
        <w:rPr>
          <w:b/>
          <w:bCs/>
          <w:sz w:val="24"/>
          <w:szCs w:val="24"/>
          <w:lang w:eastAsia="zh-CN"/>
        </w:rPr>
        <w:t xml:space="preserve">Proposal </w:t>
      </w:r>
      <w:r w:rsidR="00FB3C6B">
        <w:rPr>
          <w:b/>
          <w:bCs/>
          <w:sz w:val="24"/>
          <w:szCs w:val="24"/>
          <w:lang w:eastAsia="zh-CN"/>
        </w:rPr>
        <w:t>5</w:t>
      </w:r>
      <w:r w:rsidRPr="005F6DC5">
        <w:rPr>
          <w:b/>
          <w:bCs/>
          <w:sz w:val="24"/>
          <w:szCs w:val="24"/>
          <w:lang w:eastAsia="zh-CN"/>
        </w:rPr>
        <w:t xml:space="preserve">: </w:t>
      </w:r>
      <w:r w:rsidR="00323230" w:rsidRPr="00323230">
        <w:rPr>
          <w:b/>
          <w:bCs/>
          <w:sz w:val="24"/>
          <w:szCs w:val="24"/>
          <w:lang w:eastAsia="zh-CN"/>
        </w:rPr>
        <w:t xml:space="preserve">For the spatial relation of an SRS for positioning configuration in multiple cells for UEs in RRC_INACTIVE state, </w:t>
      </w:r>
      <w:r w:rsidR="002D5F2E">
        <w:rPr>
          <w:b/>
          <w:bCs/>
          <w:sz w:val="24"/>
          <w:szCs w:val="24"/>
          <w:lang w:eastAsia="zh-CN"/>
        </w:rPr>
        <w:t>for the suspension of</w:t>
      </w:r>
      <w:r w:rsidR="00CA3F78">
        <w:rPr>
          <w:b/>
          <w:bCs/>
          <w:sz w:val="24"/>
          <w:szCs w:val="24"/>
          <w:lang w:eastAsia="zh-CN"/>
        </w:rPr>
        <w:t xml:space="preserve"> </w:t>
      </w:r>
      <w:r w:rsidR="002D5F2E">
        <w:rPr>
          <w:b/>
          <w:bCs/>
          <w:sz w:val="24"/>
          <w:szCs w:val="24"/>
          <w:lang w:eastAsia="zh-CN"/>
        </w:rPr>
        <w:t xml:space="preserve">the </w:t>
      </w:r>
      <w:r w:rsidR="00CA3F78">
        <w:rPr>
          <w:b/>
          <w:bCs/>
          <w:sz w:val="24"/>
          <w:szCs w:val="24"/>
          <w:lang w:eastAsia="zh-CN"/>
        </w:rPr>
        <w:t>transmission of an SRS resource for positioning</w:t>
      </w:r>
    </w:p>
    <w:p w14:paraId="0FF7147F" w14:textId="6DDE8150" w:rsidR="0024299A" w:rsidRPr="0024299A" w:rsidRDefault="0024299A" w:rsidP="0024299A">
      <w:pPr>
        <w:pStyle w:val="ListParagraph"/>
        <w:numPr>
          <w:ilvl w:val="0"/>
          <w:numId w:val="24"/>
        </w:numPr>
        <w:spacing w:after="0"/>
        <w:rPr>
          <w:b/>
          <w:bCs/>
          <w:sz w:val="24"/>
          <w:szCs w:val="24"/>
          <w:lang w:eastAsia="zh-CN"/>
        </w:rPr>
      </w:pPr>
      <w:r>
        <w:rPr>
          <w:b/>
          <w:bCs/>
          <w:sz w:val="24"/>
          <w:szCs w:val="24"/>
          <w:lang w:eastAsia="zh-CN"/>
        </w:rPr>
        <w:t xml:space="preserve">a UE is expected to keep monitoring the spatial relation RS, and if the UE determines that it is being accurately measured, the UE will continue the SRS transmissions </w:t>
      </w:r>
    </w:p>
    <w:p w14:paraId="64B8C9BF" w14:textId="310C5E17" w:rsidR="0024299A" w:rsidRPr="002F09FC" w:rsidRDefault="0024299A" w:rsidP="0024299A">
      <w:pPr>
        <w:pStyle w:val="ListParagraph"/>
        <w:numPr>
          <w:ilvl w:val="1"/>
          <w:numId w:val="24"/>
        </w:numPr>
        <w:spacing w:after="0"/>
        <w:rPr>
          <w:b/>
          <w:bCs/>
          <w:sz w:val="24"/>
          <w:szCs w:val="24"/>
          <w:lang w:eastAsia="zh-CN"/>
        </w:rPr>
      </w:pPr>
      <w:r>
        <w:rPr>
          <w:b/>
          <w:bCs/>
          <w:sz w:val="24"/>
          <w:szCs w:val="24"/>
          <w:lang w:eastAsia="zh-CN"/>
        </w:rPr>
        <w:t xml:space="preserve">Support </w:t>
      </w:r>
      <w:r w:rsidR="002D5F2E">
        <w:rPr>
          <w:b/>
          <w:bCs/>
          <w:sz w:val="24"/>
          <w:szCs w:val="24"/>
          <w:lang w:eastAsia="zh-CN"/>
        </w:rPr>
        <w:t>c</w:t>
      </w:r>
      <w:r w:rsidR="009A7A1C">
        <w:rPr>
          <w:b/>
          <w:bCs/>
          <w:sz w:val="24"/>
          <w:szCs w:val="24"/>
          <w:lang w:eastAsia="zh-CN"/>
        </w:rPr>
        <w:t xml:space="preserve">onfiguring a </w:t>
      </w:r>
      <w:r w:rsidR="00380233">
        <w:rPr>
          <w:b/>
          <w:bCs/>
          <w:sz w:val="24"/>
          <w:szCs w:val="24"/>
          <w:lang w:eastAsia="zh-CN"/>
        </w:rPr>
        <w:t>suspend-SRS timer</w:t>
      </w:r>
      <w:r w:rsidR="008F1AB8">
        <w:rPr>
          <w:b/>
          <w:bCs/>
          <w:sz w:val="24"/>
          <w:szCs w:val="24"/>
          <w:lang w:eastAsia="zh-CN"/>
        </w:rPr>
        <w:t xml:space="preserve">, which </w:t>
      </w:r>
      <w:r w:rsidR="002D5F2E">
        <w:rPr>
          <w:b/>
          <w:bCs/>
          <w:sz w:val="24"/>
          <w:szCs w:val="24"/>
          <w:lang w:eastAsia="zh-CN"/>
        </w:rPr>
        <w:t>when</w:t>
      </w:r>
      <w:r w:rsidR="008F1AB8">
        <w:rPr>
          <w:b/>
          <w:bCs/>
          <w:sz w:val="24"/>
          <w:szCs w:val="24"/>
          <w:lang w:eastAsia="zh-CN"/>
        </w:rPr>
        <w:t xml:space="preserve"> it expires, the SRS </w:t>
      </w:r>
      <w:r>
        <w:rPr>
          <w:b/>
          <w:bCs/>
          <w:sz w:val="24"/>
          <w:szCs w:val="24"/>
          <w:lang w:eastAsia="zh-CN"/>
        </w:rPr>
        <w:t xml:space="preserve">resource for positioning </w:t>
      </w:r>
      <w:r w:rsidR="008F1AB8">
        <w:rPr>
          <w:b/>
          <w:bCs/>
          <w:sz w:val="24"/>
          <w:szCs w:val="24"/>
          <w:lang w:eastAsia="zh-CN"/>
        </w:rPr>
        <w:t>is considered invalid</w:t>
      </w:r>
    </w:p>
    <w:p w14:paraId="13EC181B" w14:textId="79E8D99B" w:rsidR="008B4352" w:rsidRPr="008B3F33" w:rsidRDefault="008B4352" w:rsidP="008B3F3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Pathloss reference </w:t>
      </w:r>
    </w:p>
    <w:p w14:paraId="12A67221" w14:textId="1C41651B" w:rsidR="008626F6" w:rsidRPr="008626F6" w:rsidRDefault="008626F6" w:rsidP="008626F6">
      <w:pPr>
        <w:rPr>
          <w:sz w:val="24"/>
          <w:szCs w:val="24"/>
        </w:rPr>
      </w:pPr>
      <w:r w:rsidRPr="008626F6">
        <w:rPr>
          <w:sz w:val="24"/>
          <w:szCs w:val="24"/>
        </w:rPr>
        <w:t xml:space="preserve">With regards to the pathloss reference, the following agreements were reached: </w:t>
      </w:r>
    </w:p>
    <w:tbl>
      <w:tblPr>
        <w:tblStyle w:val="TableGrid"/>
        <w:tblW w:w="0" w:type="auto"/>
        <w:tblLook w:val="04A0" w:firstRow="1" w:lastRow="0" w:firstColumn="1" w:lastColumn="0" w:noHBand="0" w:noVBand="1"/>
      </w:tblPr>
      <w:tblGrid>
        <w:gridCol w:w="9629"/>
      </w:tblGrid>
      <w:tr w:rsidR="003956C0" w14:paraId="603B8795" w14:textId="77777777" w:rsidTr="003956C0">
        <w:tc>
          <w:tcPr>
            <w:tcW w:w="9629" w:type="dxa"/>
          </w:tcPr>
          <w:p w14:paraId="71F3BC2B" w14:textId="77777777" w:rsidR="008B3F33" w:rsidRPr="00BA6742" w:rsidRDefault="008B3F33" w:rsidP="008B3F33">
            <w:pPr>
              <w:spacing w:after="0"/>
              <w:rPr>
                <w:b/>
                <w:sz w:val="18"/>
                <w:szCs w:val="18"/>
                <w:lang w:eastAsia="x-none"/>
              </w:rPr>
            </w:pPr>
            <w:r w:rsidRPr="00BA6742">
              <w:rPr>
                <w:b/>
                <w:sz w:val="18"/>
                <w:szCs w:val="18"/>
                <w:highlight w:val="green"/>
                <w:lang w:eastAsia="x-none"/>
              </w:rPr>
              <w:t>Agreement</w:t>
            </w:r>
          </w:p>
          <w:p w14:paraId="2E86B416" w14:textId="77777777" w:rsidR="008B3F33" w:rsidRPr="00BA6742" w:rsidRDefault="008B3F33" w:rsidP="008B3F33">
            <w:pPr>
              <w:spacing w:after="0"/>
              <w:rPr>
                <w:sz w:val="18"/>
                <w:szCs w:val="18"/>
                <w:lang w:val="en-US" w:eastAsia="zh-CN"/>
              </w:rPr>
            </w:pPr>
            <w:r w:rsidRPr="00BA6742">
              <w:rPr>
                <w:sz w:val="18"/>
                <w:szCs w:val="18"/>
                <w:lang w:val="en-US" w:eastAsia="zh-CN"/>
              </w:rPr>
              <w:t>For the power control of an SRS for positioning configuration in multiple cells for a UE in RRC_INACTIVE state, when pathloss RS is provided in the configuration, support:</w:t>
            </w:r>
          </w:p>
          <w:p w14:paraId="00B76A37" w14:textId="77777777" w:rsidR="008B3F33" w:rsidRPr="00BA6742" w:rsidRDefault="008B3F33" w:rsidP="008B3F33">
            <w:pPr>
              <w:numPr>
                <w:ilvl w:val="0"/>
                <w:numId w:val="30"/>
              </w:numPr>
              <w:snapToGrid w:val="0"/>
              <w:spacing w:after="0"/>
              <w:ind w:left="720"/>
              <w:jc w:val="left"/>
              <w:rPr>
                <w:sz w:val="18"/>
                <w:szCs w:val="18"/>
                <w:lang w:val="en-US" w:eastAsia="zh-CN"/>
              </w:rPr>
            </w:pPr>
            <w:r w:rsidRPr="00BA6742">
              <w:rPr>
                <w:rFonts w:hint="eastAsia"/>
                <w:sz w:val="18"/>
                <w:szCs w:val="18"/>
                <w:lang w:val="en-US" w:eastAsia="zh-CN"/>
              </w:rPr>
              <w:t>A</w:t>
            </w:r>
            <w:r w:rsidRPr="00BA6742">
              <w:rPr>
                <w:sz w:val="18"/>
                <w:szCs w:val="18"/>
                <w:lang w:val="en-US" w:eastAsia="zh-CN"/>
              </w:rPr>
              <w:t>lt. 2-1 (modified): Reuse the configuration of pathloss RS in Rel-17;</w:t>
            </w:r>
          </w:p>
          <w:p w14:paraId="177278A1" w14:textId="77777777" w:rsidR="008B3F33" w:rsidRPr="00BA6742" w:rsidRDefault="008B3F33" w:rsidP="008B3F33">
            <w:pPr>
              <w:numPr>
                <w:ilvl w:val="1"/>
                <w:numId w:val="30"/>
              </w:numPr>
              <w:snapToGrid w:val="0"/>
              <w:spacing w:after="0"/>
              <w:ind w:left="1559" w:hanging="340"/>
              <w:jc w:val="left"/>
              <w:rPr>
                <w:sz w:val="18"/>
                <w:szCs w:val="18"/>
                <w:lang w:val="en-US" w:eastAsia="zh-CN"/>
              </w:rPr>
            </w:pPr>
            <w:r w:rsidRPr="00BA6742">
              <w:rPr>
                <w:sz w:val="18"/>
                <w:szCs w:val="18"/>
                <w:lang w:val="en-US" w:eastAsia="zh-CN"/>
              </w:rPr>
              <w:t>FFS: A CD SSB or non-CD SSB can be configured as pathloss RS</w:t>
            </w:r>
          </w:p>
          <w:p w14:paraId="62FEB390" w14:textId="30E66261" w:rsidR="003956C0" w:rsidRPr="008B3F33" w:rsidRDefault="008B3F33" w:rsidP="003956C0">
            <w:pPr>
              <w:numPr>
                <w:ilvl w:val="1"/>
                <w:numId w:val="30"/>
              </w:numPr>
              <w:snapToGrid w:val="0"/>
              <w:spacing w:after="0"/>
              <w:ind w:left="1559" w:hanging="340"/>
              <w:jc w:val="left"/>
              <w:rPr>
                <w:sz w:val="18"/>
                <w:szCs w:val="18"/>
                <w:lang w:val="en-US" w:eastAsia="zh-CN"/>
              </w:rPr>
            </w:pPr>
            <w:r w:rsidRPr="00BA6742">
              <w:rPr>
                <w:sz w:val="18"/>
                <w:szCs w:val="18"/>
                <w:lang w:val="en-US" w:eastAsia="zh-CN"/>
              </w:rPr>
              <w:t>If the UE determines that the pathloss RS cannot be accurately measured, pathloss may be calculated based on the RS resources obtained from SS/PBCH block of the new camping cell that the UE uses to obtain MIB.</w:t>
            </w:r>
          </w:p>
        </w:tc>
      </w:tr>
    </w:tbl>
    <w:p w14:paraId="76CFF285" w14:textId="699FD8EF" w:rsidR="00CD4C59" w:rsidRDefault="00CD4C59" w:rsidP="00EF4D17">
      <w:pPr>
        <w:spacing w:after="0"/>
        <w:rPr>
          <w:b/>
          <w:bCs/>
          <w:sz w:val="22"/>
          <w:szCs w:val="22"/>
          <w:lang w:eastAsia="zh-CN"/>
        </w:rPr>
      </w:pPr>
    </w:p>
    <w:p w14:paraId="7CDEFC49" w14:textId="5E5CBFD3" w:rsidR="008E6A6B" w:rsidRPr="008E6A6B" w:rsidRDefault="008E6A6B" w:rsidP="00EF4D17">
      <w:pPr>
        <w:spacing w:after="0"/>
        <w:rPr>
          <w:sz w:val="22"/>
          <w:szCs w:val="22"/>
          <w:lang w:eastAsia="zh-CN"/>
        </w:rPr>
      </w:pPr>
      <w:r w:rsidRPr="008E6A6B">
        <w:rPr>
          <w:sz w:val="22"/>
          <w:szCs w:val="22"/>
          <w:lang w:eastAsia="zh-CN"/>
        </w:rPr>
        <w:t xml:space="preserve">With regards to the CB and non-CD SSBs, we make the following notes. </w:t>
      </w:r>
    </w:p>
    <w:p w14:paraId="29DA3523" w14:textId="77777777" w:rsidR="008E6A6B" w:rsidRPr="004957AD" w:rsidRDefault="008E6A6B" w:rsidP="00EF4D17">
      <w:pPr>
        <w:spacing w:after="0"/>
        <w:rPr>
          <w:b/>
          <w:bCs/>
          <w:sz w:val="22"/>
          <w:szCs w:val="22"/>
          <w:lang w:eastAsia="zh-CN"/>
        </w:rPr>
      </w:pPr>
    </w:p>
    <w:p w14:paraId="41996994" w14:textId="77777777" w:rsidR="008B3F33" w:rsidRDefault="008B3F33" w:rsidP="008B3F33">
      <w:pPr>
        <w:pStyle w:val="pl0"/>
        <w:shd w:val="clear" w:color="auto" w:fill="E6E6E6"/>
        <w:spacing w:before="0" w:beforeAutospacing="0" w:after="0" w:afterAutospacing="0"/>
        <w:rPr>
          <w:rFonts w:ascii="Courier New" w:hAnsi="Courier New" w:cs="Courier New"/>
          <w:color w:val="000000"/>
          <w:sz w:val="14"/>
          <w:szCs w:val="14"/>
          <w:lang w:val="en-GB"/>
        </w:rPr>
      </w:pPr>
      <w:r w:rsidRPr="004957AD">
        <w:rPr>
          <w:rFonts w:ascii="Courier New" w:hAnsi="Courier New" w:cs="Courier New"/>
          <w:color w:val="000000"/>
          <w:sz w:val="14"/>
          <w:szCs w:val="14"/>
          <w:lang w:val="en-GB"/>
        </w:rPr>
        <w:t>BWP-</w:t>
      </w:r>
      <w:proofErr w:type="spellStart"/>
      <w:r w:rsidRPr="004957AD">
        <w:rPr>
          <w:rFonts w:ascii="Courier New" w:hAnsi="Courier New" w:cs="Courier New"/>
          <w:color w:val="000000"/>
          <w:sz w:val="14"/>
          <w:szCs w:val="14"/>
          <w:lang w:val="en-GB"/>
        </w:rPr>
        <w:t>DownlinkDedicated</w:t>
      </w:r>
      <w:proofErr w:type="spellEnd"/>
      <w:r w:rsidRPr="004957AD">
        <w:rPr>
          <w:rFonts w:ascii="Courier New" w:hAnsi="Courier New" w:cs="Courier New"/>
          <w:color w:val="000000"/>
          <w:sz w:val="14"/>
          <w:szCs w:val="14"/>
          <w:lang w:val="en-GB"/>
        </w:rPr>
        <w:t xml:space="preserve"> ::=           </w:t>
      </w:r>
      <w:r w:rsidRPr="004957AD">
        <w:rPr>
          <w:rFonts w:ascii="Courier New" w:hAnsi="Courier New" w:cs="Courier New"/>
          <w:color w:val="993366"/>
          <w:sz w:val="14"/>
          <w:szCs w:val="14"/>
          <w:lang w:val="en-GB"/>
        </w:rPr>
        <w:t>SEQUENCE</w:t>
      </w:r>
      <w:r w:rsidRPr="004957AD">
        <w:rPr>
          <w:rFonts w:ascii="Courier New" w:hAnsi="Courier New" w:cs="Courier New"/>
          <w:color w:val="000000"/>
          <w:sz w:val="14"/>
          <w:szCs w:val="14"/>
          <w:lang w:val="en-GB"/>
        </w:rPr>
        <w:t> {</w:t>
      </w:r>
    </w:p>
    <w:p w14:paraId="057721AC" w14:textId="072F1D9D" w:rsidR="004957AD" w:rsidRPr="004957AD" w:rsidRDefault="004957AD" w:rsidP="008B3F33">
      <w:pPr>
        <w:pStyle w:val="pl0"/>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w:t>
      </w:r>
    </w:p>
    <w:p w14:paraId="4F7C809A" w14:textId="19CB60BA" w:rsidR="004957AD" w:rsidRDefault="004957AD" w:rsidP="004957AD">
      <w:pPr>
        <w:pStyle w:val="pl0"/>
        <w:shd w:val="clear" w:color="auto" w:fill="E6E6E6"/>
        <w:spacing w:before="0" w:beforeAutospacing="0" w:after="0" w:afterAutospacing="0"/>
        <w:rPr>
          <w:rFonts w:ascii="Courier New" w:hAnsi="Courier New" w:cs="Courier New"/>
          <w:color w:val="808080"/>
          <w:sz w:val="14"/>
          <w:szCs w:val="14"/>
          <w:lang w:val="en-GB"/>
        </w:rPr>
      </w:pPr>
      <w:r w:rsidRPr="004957AD">
        <w:rPr>
          <w:rFonts w:ascii="Courier New" w:hAnsi="Courier New" w:cs="Courier New"/>
          <w:color w:val="000000"/>
          <w:sz w:val="14"/>
          <w:szCs w:val="14"/>
          <w:lang w:val="en-GB"/>
        </w:rPr>
        <w:t xml:space="preserve">    nonCellDefiningSSB-r17              </w:t>
      </w:r>
      <w:proofErr w:type="spellStart"/>
      <w:r w:rsidRPr="004957AD">
        <w:rPr>
          <w:rFonts w:ascii="Courier New" w:hAnsi="Courier New" w:cs="Courier New"/>
          <w:color w:val="000000"/>
          <w:sz w:val="14"/>
          <w:szCs w:val="14"/>
          <w:lang w:val="en-GB"/>
        </w:rPr>
        <w:t>NonCellDefiningSSB-r17</w:t>
      </w:r>
      <w:proofErr w:type="spellEnd"/>
      <w:r w:rsidRPr="004957AD">
        <w:rPr>
          <w:rFonts w:ascii="Courier New" w:hAnsi="Courier New" w:cs="Courier New"/>
          <w:color w:val="000000"/>
          <w:sz w:val="14"/>
          <w:szCs w:val="14"/>
          <w:lang w:val="en-GB"/>
        </w:rPr>
        <w:t>                   </w:t>
      </w:r>
      <w:r w:rsidRPr="004957AD">
        <w:rPr>
          <w:rFonts w:ascii="Courier New" w:hAnsi="Courier New" w:cs="Courier New"/>
          <w:color w:val="993366"/>
          <w:sz w:val="14"/>
          <w:szCs w:val="14"/>
          <w:lang w:val="en-GB"/>
        </w:rPr>
        <w:t>OPTIONAL</w:t>
      </w:r>
      <w:r w:rsidRPr="004957AD">
        <w:rPr>
          <w:rFonts w:ascii="Courier New" w:hAnsi="Courier New" w:cs="Courier New"/>
          <w:color w:val="000000"/>
          <w:sz w:val="14"/>
          <w:szCs w:val="14"/>
          <w:lang w:val="en-GB"/>
        </w:rPr>
        <w:t>,   </w:t>
      </w:r>
      <w:r w:rsidRPr="004957AD">
        <w:rPr>
          <w:rFonts w:ascii="Courier New" w:hAnsi="Courier New" w:cs="Courier New"/>
          <w:color w:val="808080"/>
          <w:sz w:val="14"/>
          <w:szCs w:val="14"/>
          <w:lang w:val="en-GB"/>
        </w:rPr>
        <w:t>-- Need R</w:t>
      </w:r>
    </w:p>
    <w:p w14:paraId="67EF670D" w14:textId="30A23622" w:rsidR="008E6A6B" w:rsidRPr="00F51EEE" w:rsidRDefault="008E6A6B" w:rsidP="00F51EEE">
      <w:pPr>
        <w:pStyle w:val="pl0"/>
        <w:shd w:val="clear" w:color="auto" w:fill="E6E6E6"/>
        <w:spacing w:before="0" w:beforeAutospacing="0" w:after="0" w:afterAutospacing="0"/>
        <w:rPr>
          <w:rFonts w:ascii="Courier New" w:hAnsi="Courier New" w:cs="Courier New"/>
          <w:color w:val="000000"/>
          <w:sz w:val="14"/>
          <w:szCs w:val="14"/>
        </w:rPr>
      </w:pPr>
    </w:p>
    <w:p w14:paraId="38B107EC" w14:textId="77777777" w:rsidR="008E6A6B" w:rsidRDefault="008E6A6B" w:rsidP="00EF4D17">
      <w:pPr>
        <w:spacing w:after="0"/>
        <w:rPr>
          <w:sz w:val="24"/>
          <w:szCs w:val="24"/>
          <w:lang w:val="en-US" w:eastAsia="zh-CN"/>
        </w:rPr>
      </w:pPr>
    </w:p>
    <w:p w14:paraId="3BD7F970" w14:textId="77777777" w:rsidR="004E69FE" w:rsidRPr="004E69FE" w:rsidRDefault="004E69FE" w:rsidP="004E69FE">
      <w:pPr>
        <w:jc w:val="left"/>
        <w:rPr>
          <w:rFonts w:eastAsia="Times New Roman"/>
          <w:color w:val="000000"/>
          <w:sz w:val="16"/>
          <w:szCs w:val="16"/>
          <w:lang w:val="en-US"/>
        </w:rPr>
      </w:pPr>
      <w:r w:rsidRPr="004E69FE">
        <w:rPr>
          <w:rFonts w:eastAsia="Times New Roman"/>
          <w:color w:val="000000"/>
        </w:rPr>
        <w:t>The IE </w:t>
      </w:r>
      <w:proofErr w:type="spellStart"/>
      <w:r w:rsidRPr="004E69FE">
        <w:rPr>
          <w:rFonts w:eastAsia="Times New Roman"/>
          <w:i/>
          <w:iCs/>
          <w:color w:val="000000"/>
        </w:rPr>
        <w:t>NonCellDefiningSSB</w:t>
      </w:r>
      <w:proofErr w:type="spellEnd"/>
      <w:r w:rsidRPr="004E69FE">
        <w:rPr>
          <w:rFonts w:eastAsia="Times New Roman"/>
          <w:color w:val="000000"/>
        </w:rPr>
        <w:t> is used to configure a NCD-SSB to be used while the UE operates in a </w:t>
      </w:r>
      <w:proofErr w:type="spellStart"/>
      <w:r w:rsidRPr="004E69FE">
        <w:rPr>
          <w:rFonts w:eastAsia="Times New Roman"/>
          <w:color w:val="000000"/>
        </w:rPr>
        <w:t>RedCap</w:t>
      </w:r>
      <w:proofErr w:type="spellEnd"/>
      <w:r w:rsidRPr="004E69FE">
        <w:rPr>
          <w:rFonts w:eastAsia="Times New Roman"/>
          <w:color w:val="000000"/>
        </w:rPr>
        <w:t xml:space="preserve">-specific </w:t>
      </w:r>
      <w:r w:rsidRPr="004E69FE">
        <w:rPr>
          <w:rFonts w:eastAsia="Times New Roman"/>
          <w:color w:val="000000"/>
          <w:sz w:val="16"/>
          <w:szCs w:val="16"/>
        </w:rPr>
        <w:t>initial BWP or dedicated BWP.</w:t>
      </w:r>
    </w:p>
    <w:p w14:paraId="67890A30" w14:textId="77777777" w:rsidR="004E69FE" w:rsidRPr="004E69FE" w:rsidRDefault="004E69FE" w:rsidP="004E69FE">
      <w:pPr>
        <w:spacing w:before="60"/>
        <w:jc w:val="center"/>
        <w:rPr>
          <w:rFonts w:ascii="Arial" w:eastAsia="Times New Roman" w:hAnsi="Arial" w:cs="Arial"/>
          <w:b/>
          <w:bCs/>
          <w:color w:val="000000"/>
          <w:sz w:val="16"/>
          <w:szCs w:val="16"/>
          <w:lang w:val="en-US"/>
        </w:rPr>
      </w:pPr>
      <w:proofErr w:type="spellStart"/>
      <w:r w:rsidRPr="004E69FE">
        <w:rPr>
          <w:rFonts w:ascii="Arial" w:eastAsia="Times New Roman" w:hAnsi="Arial" w:cs="Arial"/>
          <w:b/>
          <w:bCs/>
          <w:i/>
          <w:iCs/>
          <w:color w:val="000000"/>
          <w:sz w:val="16"/>
          <w:szCs w:val="16"/>
        </w:rPr>
        <w:t>NonCellDefiningSSB</w:t>
      </w:r>
      <w:proofErr w:type="spellEnd"/>
      <w:r w:rsidRPr="004E69FE">
        <w:rPr>
          <w:rFonts w:ascii="Arial" w:eastAsia="Times New Roman" w:hAnsi="Arial" w:cs="Arial"/>
          <w:b/>
          <w:bCs/>
          <w:color w:val="000000"/>
          <w:sz w:val="16"/>
          <w:szCs w:val="16"/>
        </w:rPr>
        <w:t> information element</w:t>
      </w:r>
    </w:p>
    <w:p w14:paraId="0F58BEBD"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808080"/>
          <w:sz w:val="12"/>
          <w:szCs w:val="12"/>
        </w:rPr>
        <w:t>-- ASN1START</w:t>
      </w:r>
    </w:p>
    <w:p w14:paraId="5A9A1055"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808080"/>
          <w:sz w:val="12"/>
          <w:szCs w:val="12"/>
        </w:rPr>
        <w:t>-- TAG-NONCELLDEFININGSSB-START</w:t>
      </w:r>
    </w:p>
    <w:p w14:paraId="63716525"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000000"/>
          <w:sz w:val="12"/>
          <w:szCs w:val="12"/>
        </w:rPr>
        <w:t> </w:t>
      </w:r>
    </w:p>
    <w:p w14:paraId="1042153C"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000000"/>
          <w:sz w:val="12"/>
          <w:szCs w:val="12"/>
        </w:rPr>
        <w:t>NonCellDefiningSSB-r17 ::=      </w:t>
      </w:r>
      <w:r w:rsidRPr="004E69FE">
        <w:rPr>
          <w:rFonts w:ascii="Courier New" w:eastAsia="Times New Roman" w:hAnsi="Courier New" w:cs="Courier New"/>
          <w:color w:val="993366"/>
          <w:sz w:val="12"/>
          <w:szCs w:val="12"/>
        </w:rPr>
        <w:t>SEQUENCE</w:t>
      </w:r>
      <w:r w:rsidRPr="004E69FE">
        <w:rPr>
          <w:rFonts w:ascii="Courier New" w:eastAsia="Times New Roman" w:hAnsi="Courier New" w:cs="Courier New"/>
          <w:color w:val="000000"/>
          <w:sz w:val="12"/>
          <w:szCs w:val="12"/>
        </w:rPr>
        <w:t> {</w:t>
      </w:r>
    </w:p>
    <w:p w14:paraId="52355BA3"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000000"/>
          <w:sz w:val="12"/>
          <w:szCs w:val="12"/>
        </w:rPr>
        <w:t>    absoluteFrequencySSB-r17        ARFCN-</w:t>
      </w:r>
      <w:proofErr w:type="spellStart"/>
      <w:r w:rsidRPr="004E69FE">
        <w:rPr>
          <w:rFonts w:ascii="Courier New" w:eastAsia="Times New Roman" w:hAnsi="Courier New" w:cs="Courier New"/>
          <w:color w:val="000000"/>
          <w:sz w:val="12"/>
          <w:szCs w:val="12"/>
        </w:rPr>
        <w:t>ValueNR</w:t>
      </w:r>
      <w:proofErr w:type="spellEnd"/>
      <w:r w:rsidRPr="004E69FE">
        <w:rPr>
          <w:rFonts w:ascii="Courier New" w:eastAsia="Times New Roman" w:hAnsi="Courier New" w:cs="Courier New"/>
          <w:color w:val="000000"/>
          <w:sz w:val="12"/>
          <w:szCs w:val="12"/>
        </w:rPr>
        <w:t>,</w:t>
      </w:r>
    </w:p>
    <w:p w14:paraId="640968EF"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000000"/>
          <w:sz w:val="12"/>
          <w:szCs w:val="12"/>
        </w:rPr>
        <w:t>    ssb-Periodicity-r17             </w:t>
      </w:r>
      <w:r w:rsidRPr="004E69FE">
        <w:rPr>
          <w:rFonts w:ascii="Courier New" w:eastAsia="Times New Roman" w:hAnsi="Courier New" w:cs="Courier New"/>
          <w:color w:val="993366"/>
          <w:sz w:val="12"/>
          <w:szCs w:val="12"/>
        </w:rPr>
        <w:t>ENUMERATED</w:t>
      </w:r>
      <w:r w:rsidRPr="004E69FE">
        <w:rPr>
          <w:rFonts w:ascii="Courier New" w:eastAsia="Times New Roman" w:hAnsi="Courier New" w:cs="Courier New"/>
          <w:color w:val="000000"/>
          <w:sz w:val="12"/>
          <w:szCs w:val="12"/>
        </w:rPr>
        <w:t> { ms5, ms10, ms20, ms40, ms80, ms160, spare2, spare1 }       </w:t>
      </w:r>
      <w:r w:rsidRPr="004E69FE">
        <w:rPr>
          <w:rFonts w:ascii="Courier New" w:eastAsia="Times New Roman" w:hAnsi="Courier New" w:cs="Courier New"/>
          <w:color w:val="993366"/>
          <w:sz w:val="12"/>
          <w:szCs w:val="12"/>
        </w:rPr>
        <w:t>OPTIONAL</w:t>
      </w:r>
      <w:r w:rsidRPr="004E69FE">
        <w:rPr>
          <w:rFonts w:ascii="Courier New" w:eastAsia="Times New Roman" w:hAnsi="Courier New" w:cs="Courier New"/>
          <w:color w:val="000000"/>
          <w:sz w:val="12"/>
          <w:szCs w:val="12"/>
        </w:rPr>
        <w:t>,   </w:t>
      </w:r>
      <w:r w:rsidRPr="004E69FE">
        <w:rPr>
          <w:rFonts w:ascii="Courier New" w:eastAsia="Times New Roman" w:hAnsi="Courier New" w:cs="Courier New"/>
          <w:color w:val="808080"/>
          <w:sz w:val="12"/>
          <w:szCs w:val="12"/>
        </w:rPr>
        <w:t>-- Need S</w:t>
      </w:r>
    </w:p>
    <w:p w14:paraId="580B882B"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000000"/>
          <w:sz w:val="12"/>
          <w:szCs w:val="12"/>
        </w:rPr>
        <w:t>    ssb-TimeOffset-r17              </w:t>
      </w:r>
      <w:r w:rsidRPr="004E69FE">
        <w:rPr>
          <w:rFonts w:ascii="Courier New" w:eastAsia="Times New Roman" w:hAnsi="Courier New" w:cs="Courier New"/>
          <w:color w:val="993366"/>
          <w:sz w:val="12"/>
          <w:szCs w:val="12"/>
        </w:rPr>
        <w:t>ENUMERATED</w:t>
      </w:r>
      <w:r w:rsidRPr="004E69FE">
        <w:rPr>
          <w:rFonts w:ascii="Courier New" w:eastAsia="Times New Roman" w:hAnsi="Courier New" w:cs="Courier New"/>
          <w:color w:val="000000"/>
          <w:sz w:val="12"/>
          <w:szCs w:val="12"/>
        </w:rPr>
        <w:t> { ms5, ms10, ms15, ms20, ms40, ms80, spare2, spare1 }      </w:t>
      </w:r>
      <w:r w:rsidRPr="004E69FE">
        <w:rPr>
          <w:rFonts w:ascii="Courier New" w:eastAsia="Times New Roman" w:hAnsi="Courier New" w:cs="Courier New"/>
          <w:color w:val="993366"/>
          <w:sz w:val="12"/>
          <w:szCs w:val="12"/>
        </w:rPr>
        <w:t>OPTIONAL</w:t>
      </w:r>
      <w:r w:rsidRPr="004E69FE">
        <w:rPr>
          <w:rFonts w:ascii="Courier New" w:eastAsia="Times New Roman" w:hAnsi="Courier New" w:cs="Courier New"/>
          <w:color w:val="000000"/>
          <w:sz w:val="12"/>
          <w:szCs w:val="12"/>
        </w:rPr>
        <w:t>,   </w:t>
      </w:r>
      <w:r w:rsidRPr="004E69FE">
        <w:rPr>
          <w:rFonts w:ascii="Courier New" w:eastAsia="Times New Roman" w:hAnsi="Courier New" w:cs="Courier New"/>
          <w:color w:val="808080"/>
          <w:sz w:val="12"/>
          <w:szCs w:val="12"/>
        </w:rPr>
        <w:t>-- Need S</w:t>
      </w:r>
    </w:p>
    <w:p w14:paraId="4D73B050"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000000"/>
          <w:sz w:val="12"/>
          <w:szCs w:val="12"/>
        </w:rPr>
        <w:t>    ...</w:t>
      </w:r>
    </w:p>
    <w:p w14:paraId="6A3FCCF8"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000000"/>
          <w:sz w:val="12"/>
          <w:szCs w:val="12"/>
        </w:rPr>
        <w:t>}</w:t>
      </w:r>
    </w:p>
    <w:p w14:paraId="2CA7331E"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000000"/>
          <w:sz w:val="12"/>
          <w:szCs w:val="12"/>
        </w:rPr>
        <w:t> </w:t>
      </w:r>
    </w:p>
    <w:p w14:paraId="2560C464"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808080"/>
          <w:sz w:val="12"/>
          <w:szCs w:val="12"/>
        </w:rPr>
        <w:t>-- TAG-NONCELLDEFININGSSB-STOP</w:t>
      </w:r>
    </w:p>
    <w:p w14:paraId="0C5AF68A" w14:textId="77777777" w:rsidR="004E69FE" w:rsidRPr="004E69FE" w:rsidRDefault="004E69FE" w:rsidP="004E69FE">
      <w:pPr>
        <w:shd w:val="clear" w:color="auto" w:fill="E6E6E6"/>
        <w:spacing w:after="0"/>
        <w:jc w:val="left"/>
        <w:rPr>
          <w:rFonts w:ascii="Courier New" w:eastAsia="Times New Roman" w:hAnsi="Courier New" w:cs="Courier New"/>
          <w:color w:val="000000"/>
          <w:sz w:val="12"/>
          <w:szCs w:val="12"/>
          <w:lang w:val="en-US"/>
        </w:rPr>
      </w:pPr>
      <w:r w:rsidRPr="004E69FE">
        <w:rPr>
          <w:rFonts w:ascii="Courier New" w:eastAsia="Times New Roman" w:hAnsi="Courier New" w:cs="Courier New"/>
          <w:color w:val="808080"/>
          <w:sz w:val="12"/>
          <w:szCs w:val="12"/>
        </w:rPr>
        <w:t>-- ASN1STOP</w:t>
      </w:r>
    </w:p>
    <w:p w14:paraId="18B0C72E" w14:textId="77777777" w:rsidR="004E69FE" w:rsidRPr="004E69FE" w:rsidRDefault="004E69FE" w:rsidP="004E69FE">
      <w:pPr>
        <w:jc w:val="left"/>
        <w:rPr>
          <w:rFonts w:eastAsia="Times New Roman"/>
          <w:color w:val="000000"/>
          <w:sz w:val="16"/>
          <w:szCs w:val="16"/>
          <w:lang w:val="en-US"/>
        </w:rPr>
      </w:pPr>
      <w:r w:rsidRPr="004E69FE">
        <w:rPr>
          <w:rFonts w:eastAsia="Times New Roman"/>
          <w:color w:val="000000"/>
          <w:sz w:val="16"/>
          <w:szCs w:val="16"/>
        </w:rPr>
        <w:t> </w:t>
      </w:r>
    </w:p>
    <w:p w14:paraId="4A075495"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SSB-Configuration-r16  ::=          </w:t>
      </w:r>
      <w:r w:rsidRPr="00F51EEE">
        <w:rPr>
          <w:rFonts w:ascii="Courier New" w:hAnsi="Courier New" w:cs="Courier New"/>
          <w:color w:val="993366"/>
          <w:sz w:val="10"/>
          <w:szCs w:val="10"/>
          <w:lang w:val="en-GB"/>
        </w:rPr>
        <w:t>SEQUENCE</w:t>
      </w:r>
      <w:r w:rsidRPr="00F51EEE">
        <w:rPr>
          <w:rFonts w:ascii="Courier New" w:hAnsi="Courier New" w:cs="Courier New"/>
          <w:color w:val="000000"/>
          <w:sz w:val="10"/>
          <w:szCs w:val="10"/>
          <w:lang w:val="en-GB"/>
        </w:rPr>
        <w:t> {</w:t>
      </w:r>
    </w:p>
    <w:p w14:paraId="1644A409"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ssb-Freq-r16                     ARFCN-</w:t>
      </w:r>
      <w:proofErr w:type="spellStart"/>
      <w:r w:rsidRPr="00F51EEE">
        <w:rPr>
          <w:rFonts w:ascii="Courier New" w:hAnsi="Courier New" w:cs="Courier New"/>
          <w:color w:val="000000"/>
          <w:sz w:val="10"/>
          <w:szCs w:val="10"/>
          <w:lang w:val="en-GB"/>
        </w:rPr>
        <w:t>ValueNR</w:t>
      </w:r>
      <w:proofErr w:type="spellEnd"/>
      <w:r w:rsidRPr="00F51EEE">
        <w:rPr>
          <w:rFonts w:ascii="Courier New" w:hAnsi="Courier New" w:cs="Courier New"/>
          <w:color w:val="000000"/>
          <w:sz w:val="10"/>
          <w:szCs w:val="10"/>
          <w:lang w:val="en-GB"/>
        </w:rPr>
        <w:t>,</w:t>
      </w:r>
    </w:p>
    <w:p w14:paraId="6255A0D2"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halfFrameIndex-r16                  </w:t>
      </w:r>
      <w:r w:rsidRPr="00F51EEE">
        <w:rPr>
          <w:rFonts w:ascii="Courier New" w:hAnsi="Courier New" w:cs="Courier New"/>
          <w:color w:val="993366"/>
          <w:sz w:val="10"/>
          <w:szCs w:val="10"/>
          <w:lang w:val="en-GB"/>
        </w:rPr>
        <w:t>ENUMERATED</w:t>
      </w:r>
      <w:r w:rsidRPr="00F51EEE">
        <w:rPr>
          <w:rFonts w:ascii="Courier New" w:hAnsi="Courier New" w:cs="Courier New"/>
          <w:color w:val="000000"/>
          <w:sz w:val="10"/>
          <w:szCs w:val="10"/>
          <w:lang w:val="en-GB"/>
        </w:rPr>
        <w:t> {zero, one},</w:t>
      </w:r>
    </w:p>
    <w:p w14:paraId="0A0770EF"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xml:space="preserve">    ssbSubcarrierSpacing-r16            </w:t>
      </w:r>
      <w:proofErr w:type="spellStart"/>
      <w:r w:rsidRPr="00F51EEE">
        <w:rPr>
          <w:rFonts w:ascii="Courier New" w:hAnsi="Courier New" w:cs="Courier New"/>
          <w:color w:val="000000"/>
          <w:sz w:val="10"/>
          <w:szCs w:val="10"/>
          <w:lang w:val="en-GB"/>
        </w:rPr>
        <w:t>SubcarrierSpacing</w:t>
      </w:r>
      <w:proofErr w:type="spellEnd"/>
      <w:r w:rsidRPr="00F51EEE">
        <w:rPr>
          <w:rFonts w:ascii="Courier New" w:hAnsi="Courier New" w:cs="Courier New"/>
          <w:color w:val="000000"/>
          <w:sz w:val="10"/>
          <w:szCs w:val="10"/>
          <w:lang w:val="en-GB"/>
        </w:rPr>
        <w:t>,</w:t>
      </w:r>
    </w:p>
    <w:p w14:paraId="5A842FBA"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ssb-Periodicity-r16                 </w:t>
      </w:r>
      <w:r w:rsidRPr="00F51EEE">
        <w:rPr>
          <w:rFonts w:ascii="Courier New" w:hAnsi="Courier New" w:cs="Courier New"/>
          <w:color w:val="993366"/>
          <w:sz w:val="10"/>
          <w:szCs w:val="10"/>
          <w:lang w:val="en-GB"/>
        </w:rPr>
        <w:t>ENUMERATED</w:t>
      </w:r>
      <w:r w:rsidRPr="00F51EEE">
        <w:rPr>
          <w:rFonts w:ascii="Courier New" w:hAnsi="Courier New" w:cs="Courier New"/>
          <w:color w:val="000000"/>
          <w:sz w:val="10"/>
          <w:szCs w:val="10"/>
          <w:lang w:val="en-GB"/>
        </w:rPr>
        <w:t> { ms5, ms10, ms20, ms40, ms80, ms160, spare2,spare1 }   </w:t>
      </w:r>
      <w:r w:rsidRPr="00F51EEE">
        <w:rPr>
          <w:rFonts w:ascii="Courier New" w:hAnsi="Courier New" w:cs="Courier New"/>
          <w:color w:val="993366"/>
          <w:sz w:val="10"/>
          <w:szCs w:val="10"/>
          <w:lang w:val="en-GB"/>
        </w:rPr>
        <w:t>OPTIONAL</w:t>
      </w:r>
      <w:r w:rsidRPr="00F51EEE">
        <w:rPr>
          <w:rFonts w:ascii="Courier New" w:hAnsi="Courier New" w:cs="Courier New"/>
          <w:color w:val="000000"/>
          <w:sz w:val="10"/>
          <w:szCs w:val="10"/>
          <w:lang w:val="en-GB"/>
        </w:rPr>
        <w:t>, </w:t>
      </w:r>
      <w:r w:rsidRPr="00F51EEE">
        <w:rPr>
          <w:rFonts w:ascii="Courier New" w:hAnsi="Courier New" w:cs="Courier New"/>
          <w:color w:val="808080"/>
          <w:sz w:val="10"/>
          <w:szCs w:val="10"/>
          <w:lang w:val="en-GB"/>
        </w:rPr>
        <w:t>-- Need S</w:t>
      </w:r>
    </w:p>
    <w:p w14:paraId="1C27E789"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sfn0-Offset-r16                     </w:t>
      </w:r>
      <w:r w:rsidRPr="00F51EEE">
        <w:rPr>
          <w:rFonts w:ascii="Courier New" w:hAnsi="Courier New" w:cs="Courier New"/>
          <w:color w:val="993366"/>
          <w:sz w:val="10"/>
          <w:szCs w:val="10"/>
          <w:lang w:val="en-GB"/>
        </w:rPr>
        <w:t>SEQUENCE</w:t>
      </w:r>
      <w:r w:rsidRPr="00F51EEE">
        <w:rPr>
          <w:rFonts w:ascii="Courier New" w:hAnsi="Courier New" w:cs="Courier New"/>
          <w:color w:val="000000"/>
          <w:sz w:val="10"/>
          <w:szCs w:val="10"/>
          <w:lang w:val="en-GB"/>
        </w:rPr>
        <w:t> {</w:t>
      </w:r>
    </w:p>
    <w:p w14:paraId="41EA3B00"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sfn-Offset-r16                      </w:t>
      </w:r>
      <w:r w:rsidRPr="00F51EEE">
        <w:rPr>
          <w:rFonts w:ascii="Courier New" w:hAnsi="Courier New" w:cs="Courier New"/>
          <w:color w:val="993366"/>
          <w:sz w:val="10"/>
          <w:szCs w:val="10"/>
          <w:lang w:val="en-GB"/>
        </w:rPr>
        <w:t>INTEGER</w:t>
      </w:r>
      <w:r w:rsidRPr="00F51EEE">
        <w:rPr>
          <w:rFonts w:ascii="Courier New" w:hAnsi="Courier New" w:cs="Courier New"/>
          <w:color w:val="000000"/>
          <w:sz w:val="10"/>
          <w:szCs w:val="10"/>
          <w:lang w:val="en-GB"/>
        </w:rPr>
        <w:t> (0..1023),</w:t>
      </w:r>
    </w:p>
    <w:p w14:paraId="51E64CBC"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integerSubframeOffset-r16           </w:t>
      </w:r>
      <w:r w:rsidRPr="00F51EEE">
        <w:rPr>
          <w:rFonts w:ascii="Courier New" w:hAnsi="Courier New" w:cs="Courier New"/>
          <w:color w:val="993366"/>
          <w:sz w:val="10"/>
          <w:szCs w:val="10"/>
          <w:lang w:val="en-GB"/>
        </w:rPr>
        <w:t>INTEGER</w:t>
      </w:r>
      <w:r w:rsidRPr="00F51EEE">
        <w:rPr>
          <w:rFonts w:ascii="Courier New" w:hAnsi="Courier New" w:cs="Courier New"/>
          <w:color w:val="000000"/>
          <w:sz w:val="10"/>
          <w:szCs w:val="10"/>
          <w:lang w:val="en-GB"/>
        </w:rPr>
        <w:t> (0..9)                                                 </w:t>
      </w:r>
      <w:r w:rsidRPr="00F51EEE">
        <w:rPr>
          <w:rFonts w:ascii="Courier New" w:hAnsi="Courier New" w:cs="Courier New"/>
          <w:color w:val="993366"/>
          <w:sz w:val="10"/>
          <w:szCs w:val="10"/>
          <w:lang w:val="en-GB"/>
        </w:rPr>
        <w:t>OPTIONAL</w:t>
      </w:r>
      <w:r w:rsidRPr="00F51EEE">
        <w:rPr>
          <w:rFonts w:ascii="Courier New" w:hAnsi="Courier New" w:cs="Courier New"/>
          <w:color w:val="000000"/>
          <w:sz w:val="10"/>
          <w:szCs w:val="10"/>
          <w:lang w:val="en-GB"/>
        </w:rPr>
        <w:t>  </w:t>
      </w:r>
      <w:r w:rsidRPr="00F51EEE">
        <w:rPr>
          <w:rFonts w:ascii="Courier New" w:hAnsi="Courier New" w:cs="Courier New"/>
          <w:color w:val="808080"/>
          <w:sz w:val="10"/>
          <w:szCs w:val="10"/>
          <w:lang w:val="en-GB"/>
        </w:rPr>
        <w:t>-- Need R</w:t>
      </w:r>
    </w:p>
    <w:p w14:paraId="0B1AAB0E"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                                                                                                      </w:t>
      </w:r>
      <w:r w:rsidRPr="00F51EEE">
        <w:rPr>
          <w:rFonts w:ascii="Courier New" w:hAnsi="Courier New" w:cs="Courier New"/>
          <w:color w:val="993366"/>
          <w:sz w:val="10"/>
          <w:szCs w:val="10"/>
          <w:lang w:val="en-GB"/>
        </w:rPr>
        <w:t>OPTIONAL</w:t>
      </w:r>
      <w:r w:rsidRPr="00F51EEE">
        <w:rPr>
          <w:rFonts w:ascii="Courier New" w:hAnsi="Courier New" w:cs="Courier New"/>
          <w:color w:val="000000"/>
          <w:sz w:val="10"/>
          <w:szCs w:val="10"/>
          <w:lang w:val="en-GB"/>
        </w:rPr>
        <w:t>, </w:t>
      </w:r>
      <w:r w:rsidRPr="00F51EEE">
        <w:rPr>
          <w:rFonts w:ascii="Courier New" w:hAnsi="Courier New" w:cs="Courier New"/>
          <w:color w:val="808080"/>
          <w:sz w:val="10"/>
          <w:szCs w:val="10"/>
          <w:lang w:val="en-GB"/>
        </w:rPr>
        <w:t>-- Need R</w:t>
      </w:r>
    </w:p>
    <w:p w14:paraId="1920FB00"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sfn-SSB-Offset-r16                  </w:t>
      </w:r>
      <w:r w:rsidRPr="00F51EEE">
        <w:rPr>
          <w:rFonts w:ascii="Courier New" w:hAnsi="Courier New" w:cs="Courier New"/>
          <w:color w:val="993366"/>
          <w:sz w:val="10"/>
          <w:szCs w:val="10"/>
          <w:lang w:val="en-GB"/>
        </w:rPr>
        <w:t>INTEGER</w:t>
      </w:r>
      <w:r w:rsidRPr="00F51EEE">
        <w:rPr>
          <w:rFonts w:ascii="Courier New" w:hAnsi="Courier New" w:cs="Courier New"/>
          <w:color w:val="000000"/>
          <w:sz w:val="10"/>
          <w:szCs w:val="10"/>
          <w:lang w:val="en-GB"/>
        </w:rPr>
        <w:t> (0..15),</w:t>
      </w:r>
    </w:p>
    <w:p w14:paraId="2149EA58"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ss-PBCH-BlockPower-r16              </w:t>
      </w:r>
      <w:r w:rsidRPr="00F51EEE">
        <w:rPr>
          <w:rFonts w:ascii="Courier New" w:hAnsi="Courier New" w:cs="Courier New"/>
          <w:color w:val="993366"/>
          <w:sz w:val="10"/>
          <w:szCs w:val="10"/>
          <w:lang w:val="en-GB"/>
        </w:rPr>
        <w:t>INTEGER</w:t>
      </w:r>
      <w:r w:rsidRPr="00F51EEE">
        <w:rPr>
          <w:rFonts w:ascii="Courier New" w:hAnsi="Courier New" w:cs="Courier New"/>
          <w:color w:val="000000"/>
          <w:sz w:val="10"/>
          <w:szCs w:val="10"/>
          <w:lang w:val="en-GB"/>
        </w:rPr>
        <w:t> (-60..50)                                                  </w:t>
      </w:r>
      <w:r w:rsidRPr="00F51EEE">
        <w:rPr>
          <w:rFonts w:ascii="Courier New" w:hAnsi="Courier New" w:cs="Courier New"/>
          <w:color w:val="993366"/>
          <w:sz w:val="10"/>
          <w:szCs w:val="10"/>
          <w:lang w:val="en-GB"/>
        </w:rPr>
        <w:t>OPTIONAL</w:t>
      </w:r>
      <w:r w:rsidRPr="00F51EEE">
        <w:rPr>
          <w:rFonts w:ascii="Courier New" w:hAnsi="Courier New" w:cs="Courier New"/>
          <w:color w:val="000000"/>
          <w:sz w:val="10"/>
          <w:szCs w:val="10"/>
          <w:lang w:val="en-GB"/>
        </w:rPr>
        <w:t>  </w:t>
      </w:r>
      <w:r w:rsidRPr="00F51EEE">
        <w:rPr>
          <w:rFonts w:ascii="Courier New" w:hAnsi="Courier New" w:cs="Courier New"/>
          <w:color w:val="808080"/>
          <w:sz w:val="10"/>
          <w:szCs w:val="10"/>
          <w:lang w:val="en-GB"/>
        </w:rPr>
        <w:t>-- Cond Pathloss</w:t>
      </w:r>
    </w:p>
    <w:p w14:paraId="2BB0066A"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w:t>
      </w:r>
    </w:p>
    <w:p w14:paraId="1AF2DF2F"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w:t>
      </w:r>
    </w:p>
    <w:p w14:paraId="7268DD45"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SSB-InfoNcell-r16  ::=              </w:t>
      </w:r>
      <w:r w:rsidRPr="00F51EEE">
        <w:rPr>
          <w:rFonts w:ascii="Courier New" w:hAnsi="Courier New" w:cs="Courier New"/>
          <w:color w:val="993366"/>
          <w:sz w:val="10"/>
          <w:szCs w:val="10"/>
          <w:lang w:val="en-GB"/>
        </w:rPr>
        <w:t>SEQUENCE</w:t>
      </w:r>
      <w:r w:rsidRPr="00F51EEE">
        <w:rPr>
          <w:rFonts w:ascii="Courier New" w:hAnsi="Courier New" w:cs="Courier New"/>
          <w:color w:val="000000"/>
          <w:sz w:val="10"/>
          <w:szCs w:val="10"/>
          <w:lang w:val="en-GB"/>
        </w:rPr>
        <w:t> {</w:t>
      </w:r>
    </w:p>
    <w:p w14:paraId="3BFDA00B"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xml:space="preserve">    physicalCellId-r16                  </w:t>
      </w:r>
      <w:proofErr w:type="spellStart"/>
      <w:r w:rsidRPr="00F51EEE">
        <w:rPr>
          <w:rFonts w:ascii="Courier New" w:hAnsi="Courier New" w:cs="Courier New"/>
          <w:color w:val="000000"/>
          <w:sz w:val="10"/>
          <w:szCs w:val="10"/>
          <w:lang w:val="en-GB"/>
        </w:rPr>
        <w:t>PhysCellId</w:t>
      </w:r>
      <w:proofErr w:type="spellEnd"/>
      <w:r w:rsidRPr="00F51EEE">
        <w:rPr>
          <w:rFonts w:ascii="Courier New" w:hAnsi="Courier New" w:cs="Courier New"/>
          <w:color w:val="000000"/>
          <w:sz w:val="10"/>
          <w:szCs w:val="10"/>
          <w:lang w:val="en-GB"/>
        </w:rPr>
        <w:t>,</w:t>
      </w:r>
    </w:p>
    <w:p w14:paraId="0BF1A921"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ssb-IndexNcell-r16                  SSB-Index                                                          </w:t>
      </w:r>
      <w:r w:rsidRPr="00F51EEE">
        <w:rPr>
          <w:rFonts w:ascii="Courier New" w:hAnsi="Courier New" w:cs="Courier New"/>
          <w:color w:val="993366"/>
          <w:sz w:val="10"/>
          <w:szCs w:val="10"/>
          <w:lang w:val="en-GB"/>
        </w:rPr>
        <w:t>OPTIONAL</w:t>
      </w:r>
      <w:r w:rsidRPr="00F51EEE">
        <w:rPr>
          <w:rFonts w:ascii="Courier New" w:hAnsi="Courier New" w:cs="Courier New"/>
          <w:color w:val="000000"/>
          <w:sz w:val="10"/>
          <w:szCs w:val="10"/>
          <w:lang w:val="en-GB"/>
        </w:rPr>
        <w:t>, </w:t>
      </w:r>
      <w:r w:rsidRPr="00F51EEE">
        <w:rPr>
          <w:rFonts w:ascii="Courier New" w:hAnsi="Courier New" w:cs="Courier New"/>
          <w:color w:val="808080"/>
          <w:sz w:val="10"/>
          <w:szCs w:val="10"/>
          <w:lang w:val="en-GB"/>
        </w:rPr>
        <w:t>-- Need S</w:t>
      </w:r>
    </w:p>
    <w:p w14:paraId="50F21660"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    ssb-Configuration-r16               SSB-Configuration-r16                                              </w:t>
      </w:r>
      <w:r w:rsidRPr="00F51EEE">
        <w:rPr>
          <w:rFonts w:ascii="Courier New" w:hAnsi="Courier New" w:cs="Courier New"/>
          <w:color w:val="993366"/>
          <w:sz w:val="10"/>
          <w:szCs w:val="10"/>
          <w:lang w:val="en-GB"/>
        </w:rPr>
        <w:t>OPTIONAL</w:t>
      </w:r>
      <w:r w:rsidRPr="00F51EEE">
        <w:rPr>
          <w:rFonts w:ascii="Courier New" w:hAnsi="Courier New" w:cs="Courier New"/>
          <w:color w:val="000000"/>
          <w:sz w:val="10"/>
          <w:szCs w:val="10"/>
          <w:lang w:val="en-GB"/>
        </w:rPr>
        <w:t>  </w:t>
      </w:r>
      <w:r w:rsidRPr="00F51EEE">
        <w:rPr>
          <w:rFonts w:ascii="Courier New" w:hAnsi="Courier New" w:cs="Courier New"/>
          <w:color w:val="808080"/>
          <w:sz w:val="10"/>
          <w:szCs w:val="10"/>
          <w:lang w:val="en-GB"/>
        </w:rPr>
        <w:t>-- Need S</w:t>
      </w:r>
    </w:p>
    <w:p w14:paraId="72515456" w14:textId="77777777" w:rsidR="001A3D68" w:rsidRPr="00F51EEE" w:rsidRDefault="001A3D68" w:rsidP="001A3D68">
      <w:pPr>
        <w:pStyle w:val="pl0"/>
        <w:shd w:val="clear" w:color="auto" w:fill="E6E6E6"/>
        <w:spacing w:before="0" w:beforeAutospacing="0" w:after="0" w:afterAutospacing="0"/>
        <w:rPr>
          <w:rFonts w:ascii="Courier New" w:hAnsi="Courier New" w:cs="Courier New"/>
          <w:color w:val="000000"/>
          <w:sz w:val="10"/>
          <w:szCs w:val="10"/>
        </w:rPr>
      </w:pPr>
      <w:r w:rsidRPr="00F51EEE">
        <w:rPr>
          <w:rFonts w:ascii="Courier New" w:hAnsi="Courier New" w:cs="Courier New"/>
          <w:color w:val="000000"/>
          <w:sz w:val="10"/>
          <w:szCs w:val="10"/>
          <w:lang w:val="en-GB"/>
        </w:rPr>
        <w:t>}</w:t>
      </w:r>
    </w:p>
    <w:p w14:paraId="61FD73E0" w14:textId="77777777" w:rsidR="004E69FE" w:rsidRDefault="004E69FE" w:rsidP="00EF4D17">
      <w:pPr>
        <w:spacing w:after="0"/>
        <w:rPr>
          <w:sz w:val="24"/>
          <w:szCs w:val="24"/>
          <w:lang w:val="en-US" w:eastAsia="zh-CN"/>
        </w:rPr>
      </w:pPr>
    </w:p>
    <w:p w14:paraId="52D6F08D" w14:textId="77777777" w:rsidR="00D128F5" w:rsidRPr="00D128F5" w:rsidRDefault="00D128F5" w:rsidP="00D128F5">
      <w:pPr>
        <w:pStyle w:val="pl0"/>
        <w:shd w:val="clear" w:color="auto" w:fill="E6E6E6"/>
        <w:spacing w:before="0" w:beforeAutospacing="0" w:after="0" w:afterAutospacing="0"/>
        <w:rPr>
          <w:rFonts w:ascii="Courier New" w:hAnsi="Courier New" w:cs="Courier New"/>
          <w:color w:val="000000"/>
          <w:sz w:val="10"/>
          <w:szCs w:val="10"/>
        </w:rPr>
      </w:pPr>
      <w:r w:rsidRPr="00D128F5">
        <w:rPr>
          <w:rFonts w:ascii="Courier New" w:hAnsi="Courier New" w:cs="Courier New"/>
          <w:color w:val="000000"/>
          <w:sz w:val="10"/>
          <w:szCs w:val="10"/>
          <w:lang w:val="en-GB"/>
        </w:rPr>
        <w:t>SRS-SpatialRelationInfoPos-r16 ::=      </w:t>
      </w:r>
      <w:r w:rsidRPr="00D128F5">
        <w:rPr>
          <w:rFonts w:ascii="Courier New" w:hAnsi="Courier New" w:cs="Courier New"/>
          <w:color w:val="993366"/>
          <w:sz w:val="10"/>
          <w:szCs w:val="10"/>
          <w:lang w:val="en-GB"/>
        </w:rPr>
        <w:t>CHOICE</w:t>
      </w:r>
      <w:r w:rsidRPr="00D128F5">
        <w:rPr>
          <w:rFonts w:ascii="Courier New" w:hAnsi="Courier New" w:cs="Courier New"/>
          <w:color w:val="000000"/>
          <w:sz w:val="10"/>
          <w:szCs w:val="10"/>
          <w:lang w:val="en-GB"/>
        </w:rPr>
        <w:t> {</w:t>
      </w:r>
    </w:p>
    <w:p w14:paraId="35FBBDA6" w14:textId="0F5F4B8A" w:rsidR="00D128F5" w:rsidRDefault="00D128F5" w:rsidP="00D128F5">
      <w:pPr>
        <w:pStyle w:val="pl0"/>
        <w:shd w:val="clear" w:color="auto" w:fill="E6E6E6"/>
        <w:spacing w:before="0" w:beforeAutospacing="0" w:after="0" w:afterAutospacing="0"/>
        <w:rPr>
          <w:rFonts w:ascii="Courier New" w:hAnsi="Courier New" w:cs="Courier New"/>
          <w:color w:val="000000"/>
          <w:sz w:val="10"/>
          <w:szCs w:val="10"/>
          <w:lang w:val="en-GB"/>
        </w:rPr>
      </w:pPr>
      <w:r>
        <w:rPr>
          <w:rFonts w:ascii="Courier New" w:hAnsi="Courier New" w:cs="Courier New"/>
          <w:color w:val="000000"/>
          <w:sz w:val="10"/>
          <w:szCs w:val="10"/>
          <w:lang w:val="en-GB"/>
        </w:rPr>
        <w:t>…</w:t>
      </w:r>
    </w:p>
    <w:p w14:paraId="3F1BA60C" w14:textId="2CEA5CED" w:rsidR="00D128F5" w:rsidRPr="00D128F5" w:rsidRDefault="00D128F5" w:rsidP="00D128F5">
      <w:pPr>
        <w:pStyle w:val="pl0"/>
        <w:shd w:val="clear" w:color="auto" w:fill="E6E6E6"/>
        <w:spacing w:before="0" w:beforeAutospacing="0" w:after="0" w:afterAutospacing="0"/>
        <w:rPr>
          <w:rFonts w:ascii="Courier New" w:hAnsi="Courier New" w:cs="Courier New"/>
          <w:color w:val="000000"/>
          <w:sz w:val="10"/>
          <w:szCs w:val="10"/>
        </w:rPr>
      </w:pPr>
      <w:r w:rsidRPr="00D128F5">
        <w:rPr>
          <w:rFonts w:ascii="Courier New" w:hAnsi="Courier New" w:cs="Courier New"/>
          <w:color w:val="000000"/>
          <w:sz w:val="10"/>
          <w:szCs w:val="10"/>
          <w:lang w:val="en-GB"/>
        </w:rPr>
        <w:t xml:space="preserve">    </w:t>
      </w:r>
      <w:r w:rsidRPr="00D128F5">
        <w:rPr>
          <w:rFonts w:ascii="Courier New" w:hAnsi="Courier New" w:cs="Courier New"/>
          <w:color w:val="000000"/>
          <w:sz w:val="10"/>
          <w:szCs w:val="10"/>
          <w:highlight w:val="yellow"/>
          <w:lang w:val="en-GB"/>
        </w:rPr>
        <w:t>ssb-Ncell-r16                           SSB-InfoNcell-r16,</w:t>
      </w:r>
    </w:p>
    <w:p w14:paraId="22BDF566" w14:textId="77777777" w:rsidR="00D128F5" w:rsidRPr="00D128F5" w:rsidRDefault="00D128F5" w:rsidP="00D128F5">
      <w:pPr>
        <w:pStyle w:val="pl0"/>
        <w:shd w:val="clear" w:color="auto" w:fill="E6E6E6"/>
        <w:spacing w:before="0" w:beforeAutospacing="0" w:after="0" w:afterAutospacing="0"/>
        <w:rPr>
          <w:rFonts w:ascii="Courier New" w:hAnsi="Courier New" w:cs="Courier New"/>
          <w:color w:val="000000"/>
          <w:sz w:val="10"/>
          <w:szCs w:val="10"/>
        </w:rPr>
      </w:pPr>
      <w:r w:rsidRPr="00D128F5">
        <w:rPr>
          <w:rFonts w:ascii="Courier New" w:hAnsi="Courier New" w:cs="Courier New"/>
          <w:color w:val="000000"/>
          <w:sz w:val="10"/>
          <w:szCs w:val="10"/>
          <w:lang w:val="en-GB"/>
        </w:rPr>
        <w:t>    dl-PRS-r16                              DL-PRS-Info-r16</w:t>
      </w:r>
    </w:p>
    <w:p w14:paraId="0925900D" w14:textId="77777777" w:rsidR="00D128F5" w:rsidRDefault="00D128F5" w:rsidP="00EF4D17">
      <w:pPr>
        <w:spacing w:after="0"/>
        <w:rPr>
          <w:sz w:val="24"/>
          <w:szCs w:val="24"/>
          <w:lang w:val="en-US" w:eastAsia="zh-CN"/>
        </w:rPr>
      </w:pPr>
    </w:p>
    <w:p w14:paraId="64D2DE22" w14:textId="4FCA50B9" w:rsidR="00724C10" w:rsidRPr="00C27831" w:rsidRDefault="00CF475B" w:rsidP="00EF4D17">
      <w:pPr>
        <w:spacing w:after="0"/>
        <w:rPr>
          <w:b/>
          <w:bCs/>
          <w:sz w:val="24"/>
          <w:szCs w:val="24"/>
          <w:lang w:val="en-US" w:eastAsia="zh-CN"/>
        </w:rPr>
      </w:pPr>
      <w:r w:rsidRPr="00C27831">
        <w:rPr>
          <w:b/>
          <w:bCs/>
          <w:sz w:val="24"/>
          <w:szCs w:val="24"/>
          <w:lang w:val="en-US" w:eastAsia="zh-CN"/>
        </w:rPr>
        <w:t>Observation</w:t>
      </w:r>
      <w:r w:rsidR="00724C10" w:rsidRPr="00C27831">
        <w:rPr>
          <w:b/>
          <w:bCs/>
          <w:sz w:val="24"/>
          <w:szCs w:val="24"/>
          <w:lang w:val="en-US" w:eastAsia="zh-CN"/>
        </w:rPr>
        <w:t xml:space="preserve"> 1</w:t>
      </w:r>
      <w:r w:rsidRPr="00C27831">
        <w:rPr>
          <w:b/>
          <w:bCs/>
          <w:sz w:val="24"/>
          <w:szCs w:val="24"/>
          <w:lang w:val="en-US" w:eastAsia="zh-CN"/>
        </w:rPr>
        <w:t xml:space="preserve">:  A UE is not </w:t>
      </w:r>
      <w:r w:rsidR="007974DA" w:rsidRPr="00C27831">
        <w:rPr>
          <w:b/>
          <w:bCs/>
          <w:sz w:val="24"/>
          <w:szCs w:val="24"/>
          <w:lang w:val="en-US" w:eastAsia="zh-CN"/>
        </w:rPr>
        <w:t>configured with</w:t>
      </w:r>
      <w:r w:rsidRPr="00C27831">
        <w:rPr>
          <w:b/>
          <w:bCs/>
          <w:sz w:val="24"/>
          <w:szCs w:val="24"/>
          <w:lang w:val="en-US" w:eastAsia="zh-CN"/>
        </w:rPr>
        <w:t xml:space="preserve"> the NCB-SSBs of neighboring cells. </w:t>
      </w:r>
    </w:p>
    <w:p w14:paraId="19734DF5" w14:textId="77777777" w:rsidR="00724C10" w:rsidRDefault="00724C10" w:rsidP="00EF4D17">
      <w:pPr>
        <w:spacing w:after="0"/>
        <w:rPr>
          <w:sz w:val="24"/>
          <w:szCs w:val="24"/>
          <w:lang w:val="en-US" w:eastAsia="zh-CN"/>
        </w:rPr>
      </w:pPr>
    </w:p>
    <w:p w14:paraId="7EB292D6" w14:textId="7A348EAA" w:rsidR="00724C10" w:rsidRPr="00015CBC" w:rsidRDefault="00724C10" w:rsidP="00724C10">
      <w:pPr>
        <w:spacing w:after="0"/>
        <w:rPr>
          <w:b/>
          <w:bCs/>
          <w:sz w:val="24"/>
          <w:szCs w:val="24"/>
          <w:lang w:val="en-US" w:eastAsia="zh-CN"/>
        </w:rPr>
      </w:pPr>
      <w:r w:rsidRPr="00015CBC">
        <w:rPr>
          <w:b/>
          <w:bCs/>
          <w:sz w:val="24"/>
          <w:szCs w:val="24"/>
          <w:lang w:val="en-US" w:eastAsia="zh-CN"/>
        </w:rPr>
        <w:t xml:space="preserve">Observation 2: </w:t>
      </w:r>
      <w:r w:rsidR="000C393A" w:rsidRPr="00015CBC">
        <w:rPr>
          <w:b/>
          <w:bCs/>
          <w:sz w:val="24"/>
          <w:szCs w:val="24"/>
          <w:lang w:val="en-US" w:eastAsia="zh-CN"/>
        </w:rPr>
        <w:t xml:space="preserve">A network, </w:t>
      </w:r>
      <w:r w:rsidR="00A1166D" w:rsidRPr="00015CBC">
        <w:rPr>
          <w:b/>
          <w:bCs/>
          <w:sz w:val="24"/>
          <w:szCs w:val="24"/>
          <w:lang w:val="en-US" w:eastAsia="zh-CN"/>
        </w:rPr>
        <w:t xml:space="preserve">up to implementation, </w:t>
      </w:r>
      <w:r w:rsidR="000C393A" w:rsidRPr="00015CBC">
        <w:rPr>
          <w:b/>
          <w:bCs/>
          <w:sz w:val="24"/>
          <w:szCs w:val="24"/>
          <w:lang w:val="en-US" w:eastAsia="zh-CN"/>
        </w:rPr>
        <w:t xml:space="preserve">may provide the UE with </w:t>
      </w:r>
      <w:r w:rsidR="00A1166D" w:rsidRPr="00015CBC">
        <w:rPr>
          <w:b/>
          <w:bCs/>
          <w:sz w:val="24"/>
          <w:szCs w:val="24"/>
          <w:lang w:val="en-US" w:eastAsia="zh-CN"/>
        </w:rPr>
        <w:t>the configuration of an non-CD-SSB in the SSB-</w:t>
      </w:r>
      <w:proofErr w:type="spellStart"/>
      <w:r w:rsidR="00A1166D" w:rsidRPr="00015CBC">
        <w:rPr>
          <w:b/>
          <w:bCs/>
          <w:sz w:val="24"/>
          <w:szCs w:val="24"/>
          <w:lang w:val="en-US" w:eastAsia="zh-CN"/>
        </w:rPr>
        <w:t>InfoNcell</w:t>
      </w:r>
      <w:proofErr w:type="spellEnd"/>
      <w:r w:rsidR="00A1166D" w:rsidRPr="00015CBC">
        <w:rPr>
          <w:b/>
          <w:bCs/>
          <w:sz w:val="24"/>
          <w:szCs w:val="24"/>
          <w:lang w:val="en-US" w:eastAsia="zh-CN"/>
        </w:rPr>
        <w:t xml:space="preserve"> of an SRS for positioning resource. However, in this case, the UE will not be provided with the configuration of the </w:t>
      </w:r>
      <w:proofErr w:type="spellStart"/>
      <w:r w:rsidR="00A1166D" w:rsidRPr="00015CBC">
        <w:rPr>
          <w:b/>
          <w:bCs/>
          <w:sz w:val="24"/>
          <w:szCs w:val="24"/>
          <w:lang w:val="en-US" w:eastAsia="zh-CN"/>
        </w:rPr>
        <w:t>QCLed</w:t>
      </w:r>
      <w:proofErr w:type="spellEnd"/>
      <w:r w:rsidR="00A1166D" w:rsidRPr="00015CBC">
        <w:rPr>
          <w:b/>
          <w:bCs/>
          <w:sz w:val="24"/>
          <w:szCs w:val="24"/>
          <w:lang w:val="en-US" w:eastAsia="zh-CN"/>
        </w:rPr>
        <w:t xml:space="preserve"> CD-SSB</w:t>
      </w:r>
      <w:r w:rsidR="00015CBC" w:rsidRPr="00015CBC">
        <w:rPr>
          <w:b/>
          <w:bCs/>
          <w:sz w:val="24"/>
          <w:szCs w:val="24"/>
          <w:lang w:val="en-US" w:eastAsia="zh-CN"/>
        </w:rPr>
        <w:t xml:space="preserve">, since, for each SRS resource, only one SSB configuration can be provided. </w:t>
      </w:r>
    </w:p>
    <w:p w14:paraId="76404F8A" w14:textId="77777777" w:rsidR="00D128F5" w:rsidRDefault="00D128F5" w:rsidP="00EF4D17">
      <w:pPr>
        <w:spacing w:after="0"/>
        <w:rPr>
          <w:sz w:val="24"/>
          <w:szCs w:val="24"/>
          <w:lang w:val="en-US" w:eastAsia="zh-CN"/>
        </w:rPr>
      </w:pPr>
    </w:p>
    <w:p w14:paraId="43AE7B04" w14:textId="35EBA8F2" w:rsidR="00F51EEE" w:rsidRDefault="00F51EEE" w:rsidP="00EF4D17">
      <w:pPr>
        <w:spacing w:after="0"/>
        <w:rPr>
          <w:b/>
          <w:bCs/>
          <w:sz w:val="24"/>
          <w:szCs w:val="24"/>
          <w:lang w:val="en-US" w:eastAsia="zh-CN"/>
        </w:rPr>
      </w:pPr>
      <w:r w:rsidRPr="007974DA">
        <w:rPr>
          <w:b/>
          <w:bCs/>
          <w:sz w:val="24"/>
          <w:szCs w:val="24"/>
          <w:lang w:val="en-US" w:eastAsia="zh-CN"/>
        </w:rPr>
        <w:t xml:space="preserve">Proposal </w:t>
      </w:r>
      <w:r w:rsidR="003F6798">
        <w:rPr>
          <w:b/>
          <w:bCs/>
          <w:sz w:val="24"/>
          <w:szCs w:val="24"/>
          <w:lang w:val="en-US" w:eastAsia="zh-CN"/>
        </w:rPr>
        <w:t>6</w:t>
      </w:r>
      <w:r w:rsidRPr="007974DA">
        <w:rPr>
          <w:b/>
          <w:bCs/>
          <w:sz w:val="24"/>
          <w:szCs w:val="24"/>
          <w:lang w:val="en-US" w:eastAsia="zh-CN"/>
        </w:rPr>
        <w:t xml:space="preserve">: </w:t>
      </w:r>
      <w:r w:rsidR="007974DA">
        <w:rPr>
          <w:b/>
          <w:bCs/>
          <w:sz w:val="24"/>
          <w:szCs w:val="24"/>
          <w:lang w:val="en-US" w:eastAsia="zh-CN"/>
        </w:rPr>
        <w:t>In the SSB-</w:t>
      </w:r>
      <w:proofErr w:type="spellStart"/>
      <w:r w:rsidR="007974DA">
        <w:rPr>
          <w:b/>
          <w:bCs/>
          <w:sz w:val="24"/>
          <w:szCs w:val="24"/>
          <w:lang w:val="en-US" w:eastAsia="zh-CN"/>
        </w:rPr>
        <w:t>InfoNcell</w:t>
      </w:r>
      <w:proofErr w:type="spellEnd"/>
      <w:r w:rsidR="007974DA">
        <w:rPr>
          <w:b/>
          <w:bCs/>
          <w:sz w:val="24"/>
          <w:szCs w:val="24"/>
          <w:lang w:val="en-US" w:eastAsia="zh-CN"/>
        </w:rPr>
        <w:t xml:space="preserve"> </w:t>
      </w:r>
      <w:r w:rsidR="00015CBC">
        <w:rPr>
          <w:b/>
          <w:bCs/>
          <w:sz w:val="24"/>
          <w:szCs w:val="24"/>
          <w:lang w:val="en-US" w:eastAsia="zh-CN"/>
        </w:rPr>
        <w:t>support configuring both a CD-SSB and a Non-CD-SSB</w:t>
      </w:r>
      <w:r w:rsidR="00E06734">
        <w:rPr>
          <w:b/>
          <w:bCs/>
          <w:sz w:val="24"/>
          <w:szCs w:val="24"/>
          <w:lang w:val="en-US" w:eastAsia="zh-CN"/>
        </w:rPr>
        <w:t xml:space="preserve"> as spatial relation information RS or a pathloss reference RS for a SRS for positioning resource. </w:t>
      </w:r>
    </w:p>
    <w:p w14:paraId="594A7AB0" w14:textId="68E699ED" w:rsidR="00D70DA0" w:rsidRPr="00B301CB" w:rsidRDefault="00E06734" w:rsidP="00D70DA0">
      <w:pPr>
        <w:pStyle w:val="ListParagraph"/>
        <w:numPr>
          <w:ilvl w:val="0"/>
          <w:numId w:val="24"/>
        </w:numPr>
        <w:spacing w:after="0"/>
        <w:rPr>
          <w:b/>
          <w:bCs/>
          <w:sz w:val="24"/>
          <w:szCs w:val="24"/>
          <w:lang w:val="en-US" w:eastAsia="zh-CN"/>
        </w:rPr>
      </w:pPr>
      <w:r>
        <w:rPr>
          <w:b/>
          <w:bCs/>
          <w:sz w:val="24"/>
          <w:szCs w:val="24"/>
          <w:lang w:val="en-US" w:eastAsia="zh-CN"/>
        </w:rPr>
        <w:t xml:space="preserve">Note: Up to UE’s implementation whether to use the CD-SSB or the Non-CD-SSB configuration, or both, for the purpose of UL Tx beam and pathloss reference determination. </w:t>
      </w:r>
    </w:p>
    <w:p w14:paraId="7E406177" w14:textId="080F6594" w:rsidR="00D70DA0" w:rsidRPr="008B3F33" w:rsidRDefault="00D70DA0" w:rsidP="00D70DA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Pre-configuration of </w:t>
      </w:r>
      <w:r w:rsidR="009F722C">
        <w:rPr>
          <w:rFonts w:ascii="Times New Roman" w:hAnsi="Times New Roman"/>
        </w:rPr>
        <w:t xml:space="preserve">SRS for </w:t>
      </w:r>
      <w:proofErr w:type="spellStart"/>
      <w:r w:rsidR="009F722C">
        <w:rPr>
          <w:rFonts w:ascii="Times New Roman" w:hAnsi="Times New Roman"/>
        </w:rPr>
        <w:t>RRC_Inactive</w:t>
      </w:r>
      <w:proofErr w:type="spellEnd"/>
      <w:r w:rsidR="009F722C">
        <w:rPr>
          <w:rFonts w:ascii="Times New Roman" w:hAnsi="Times New Roman"/>
        </w:rPr>
        <w:t xml:space="preserve"> transmissions</w:t>
      </w:r>
    </w:p>
    <w:p w14:paraId="0F0642E1" w14:textId="77777777" w:rsidR="00D70DA0" w:rsidRPr="0013403D" w:rsidRDefault="00D70DA0" w:rsidP="00D70DA0">
      <w:pPr>
        <w:spacing w:after="0"/>
        <w:rPr>
          <w:sz w:val="24"/>
          <w:szCs w:val="24"/>
          <w:lang w:val="en-US" w:eastAsia="zh-CN"/>
        </w:rPr>
      </w:pPr>
    </w:p>
    <w:p w14:paraId="442FBF48" w14:textId="561D2760" w:rsidR="0013403D" w:rsidRDefault="005D7AB1" w:rsidP="005D7AB1">
      <w:pPr>
        <w:spacing w:after="0"/>
        <w:rPr>
          <w:sz w:val="24"/>
          <w:szCs w:val="24"/>
          <w:lang w:val="en-US" w:eastAsia="zh-CN"/>
        </w:rPr>
      </w:pPr>
      <w:r w:rsidRPr="005D7AB1">
        <w:rPr>
          <w:sz w:val="24"/>
          <w:szCs w:val="24"/>
          <w:lang w:val="en-US" w:eastAsia="zh-CN"/>
        </w:rPr>
        <w:t xml:space="preserve">The serving </w:t>
      </w:r>
      <w:proofErr w:type="spellStart"/>
      <w:r w:rsidRPr="005D7AB1">
        <w:rPr>
          <w:sz w:val="24"/>
          <w:szCs w:val="24"/>
          <w:lang w:val="en-US" w:eastAsia="zh-CN"/>
        </w:rPr>
        <w:t>gNB</w:t>
      </w:r>
      <w:proofErr w:type="spellEnd"/>
      <w:r w:rsidRPr="005D7AB1">
        <w:rPr>
          <w:sz w:val="24"/>
          <w:szCs w:val="24"/>
          <w:lang w:val="en-US" w:eastAsia="zh-CN"/>
        </w:rPr>
        <w:t xml:space="preserve"> </w:t>
      </w:r>
      <w:r>
        <w:rPr>
          <w:sz w:val="24"/>
          <w:szCs w:val="24"/>
          <w:lang w:val="en-US" w:eastAsia="zh-CN"/>
        </w:rPr>
        <w:t xml:space="preserve">should be able to </w:t>
      </w:r>
      <w:r w:rsidRPr="005D7AB1">
        <w:rPr>
          <w:sz w:val="24"/>
          <w:szCs w:val="24"/>
          <w:lang w:val="en-US" w:eastAsia="zh-CN"/>
        </w:rPr>
        <w:t>determine one or more positioning SRS configurations and provide these configurations to the target device for transmission of positioning SRS by the target device at a later time (i.e., the target device does not transmit any positioning SRS when pre-configured).</w:t>
      </w:r>
      <w:r>
        <w:rPr>
          <w:sz w:val="24"/>
          <w:szCs w:val="24"/>
          <w:lang w:val="en-US" w:eastAsia="zh-CN"/>
        </w:rPr>
        <w:t xml:space="preserve"> For example, a serving </w:t>
      </w:r>
      <w:proofErr w:type="spellStart"/>
      <w:r>
        <w:rPr>
          <w:sz w:val="24"/>
          <w:szCs w:val="24"/>
          <w:lang w:val="en-US" w:eastAsia="zh-CN"/>
        </w:rPr>
        <w:t>gNB</w:t>
      </w:r>
      <w:proofErr w:type="spellEnd"/>
      <w:r>
        <w:rPr>
          <w:sz w:val="24"/>
          <w:szCs w:val="24"/>
          <w:lang w:val="en-US" w:eastAsia="zh-CN"/>
        </w:rPr>
        <w:t xml:space="preserve"> should be able to configure such SRS while the UE is in RRC connected state, independent of whether this SRS has an area-validity or not. </w:t>
      </w:r>
    </w:p>
    <w:p w14:paraId="1C6C777C" w14:textId="77777777" w:rsidR="00801E0F" w:rsidRPr="005D7AB1" w:rsidRDefault="00801E0F" w:rsidP="00D70DA0">
      <w:pPr>
        <w:spacing w:after="0"/>
        <w:rPr>
          <w:b/>
          <w:bCs/>
          <w:sz w:val="24"/>
          <w:szCs w:val="24"/>
          <w:lang w:val="en-US" w:eastAsia="zh-CN"/>
        </w:rPr>
      </w:pPr>
    </w:p>
    <w:p w14:paraId="49B68BE4" w14:textId="7272CCF2" w:rsidR="00801E0F" w:rsidRPr="009C5AEC" w:rsidRDefault="00801E0F" w:rsidP="009C5AEC">
      <w:pPr>
        <w:pStyle w:val="NO"/>
        <w:ind w:left="0" w:firstLine="0"/>
        <w:rPr>
          <w:b/>
          <w:bCs/>
          <w:sz w:val="24"/>
          <w:szCs w:val="24"/>
          <w:lang w:val="en-US" w:eastAsia="zh-CN"/>
        </w:rPr>
      </w:pPr>
      <w:r w:rsidRPr="005D7AB1">
        <w:rPr>
          <w:b/>
          <w:bCs/>
          <w:sz w:val="24"/>
          <w:szCs w:val="24"/>
          <w:lang w:val="en-US" w:eastAsia="zh-CN"/>
        </w:rPr>
        <w:t xml:space="preserve">Proposal </w:t>
      </w:r>
      <w:r w:rsidR="005D7AB1">
        <w:rPr>
          <w:b/>
          <w:bCs/>
          <w:sz w:val="24"/>
          <w:szCs w:val="24"/>
          <w:lang w:val="en-US" w:eastAsia="zh-CN"/>
        </w:rPr>
        <w:t>7</w:t>
      </w:r>
      <w:r w:rsidRPr="005D7AB1">
        <w:rPr>
          <w:b/>
          <w:bCs/>
          <w:sz w:val="24"/>
          <w:szCs w:val="24"/>
          <w:lang w:val="en-US" w:eastAsia="zh-CN"/>
        </w:rPr>
        <w:t>:</w:t>
      </w:r>
      <w:r w:rsidR="009C5AEC">
        <w:rPr>
          <w:b/>
          <w:bCs/>
          <w:sz w:val="24"/>
          <w:szCs w:val="24"/>
          <w:lang w:val="en-US" w:eastAsia="zh-CN"/>
        </w:rPr>
        <w:t xml:space="preserve"> </w:t>
      </w:r>
      <w:r w:rsidR="005D7AB1">
        <w:rPr>
          <w:b/>
          <w:bCs/>
          <w:sz w:val="24"/>
          <w:szCs w:val="24"/>
          <w:lang w:val="en-US" w:eastAsia="zh-CN"/>
        </w:rPr>
        <w:t xml:space="preserve">A serving </w:t>
      </w:r>
      <w:proofErr w:type="spellStart"/>
      <w:r w:rsidR="005D7AB1">
        <w:rPr>
          <w:b/>
          <w:bCs/>
          <w:sz w:val="24"/>
          <w:szCs w:val="24"/>
          <w:lang w:val="en-US" w:eastAsia="zh-CN"/>
        </w:rPr>
        <w:t>gNB</w:t>
      </w:r>
      <w:proofErr w:type="spellEnd"/>
      <w:r w:rsidR="005D7AB1">
        <w:rPr>
          <w:b/>
          <w:bCs/>
          <w:sz w:val="24"/>
          <w:szCs w:val="24"/>
          <w:lang w:val="en-US" w:eastAsia="zh-CN"/>
        </w:rPr>
        <w:t xml:space="preserve"> should be able to pre-configure</w:t>
      </w:r>
      <w:r w:rsidRPr="005D7AB1">
        <w:rPr>
          <w:b/>
          <w:bCs/>
          <w:sz w:val="24"/>
          <w:szCs w:val="24"/>
          <w:lang w:val="en-US" w:eastAsia="zh-CN"/>
        </w:rPr>
        <w:t xml:space="preserve"> SRS with or without validity area for</w:t>
      </w:r>
      <w:r w:rsidR="009C5AEC">
        <w:rPr>
          <w:b/>
          <w:bCs/>
          <w:sz w:val="24"/>
          <w:szCs w:val="24"/>
          <w:lang w:val="en-US" w:eastAsia="zh-CN"/>
        </w:rPr>
        <w:t xml:space="preserve"> later</w:t>
      </w:r>
      <w:r w:rsidRPr="005D7AB1">
        <w:rPr>
          <w:b/>
          <w:bCs/>
          <w:sz w:val="24"/>
          <w:szCs w:val="24"/>
          <w:lang w:val="en-US" w:eastAsia="zh-CN"/>
        </w:rPr>
        <w:t xml:space="preserve"> use </w:t>
      </w:r>
      <w:r w:rsidR="00EC5446">
        <w:rPr>
          <w:b/>
          <w:bCs/>
          <w:sz w:val="24"/>
          <w:szCs w:val="24"/>
          <w:lang w:val="en-US" w:eastAsia="zh-CN"/>
        </w:rPr>
        <w:t>in</w:t>
      </w:r>
      <w:r w:rsidR="009C5AEC">
        <w:rPr>
          <w:b/>
          <w:bCs/>
          <w:sz w:val="24"/>
          <w:szCs w:val="24"/>
          <w:lang w:val="en-US" w:eastAsia="zh-CN"/>
        </w:rPr>
        <w:t xml:space="preserve"> an</w:t>
      </w:r>
      <w:r w:rsidRPr="005D7AB1">
        <w:rPr>
          <w:b/>
          <w:bCs/>
          <w:sz w:val="24"/>
          <w:szCs w:val="24"/>
          <w:lang w:val="en-US" w:eastAsia="zh-CN"/>
        </w:rPr>
        <w:t xml:space="preserve"> RRC_INACTIVE</w:t>
      </w:r>
      <w:r w:rsidR="009C5AEC">
        <w:rPr>
          <w:b/>
          <w:bCs/>
          <w:sz w:val="24"/>
          <w:szCs w:val="24"/>
          <w:lang w:val="en-US" w:eastAsia="zh-CN"/>
        </w:rPr>
        <w:t xml:space="preserve"> state. </w:t>
      </w:r>
    </w:p>
    <w:p w14:paraId="0E003727" w14:textId="7BB68095" w:rsidR="00670CBB" w:rsidRDefault="00776A34"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w:t>
      </w:r>
      <w:r w:rsidR="00670CBB">
        <w:rPr>
          <w:rFonts w:ascii="Times New Roman" w:hAnsi="Times New Roman"/>
        </w:rPr>
        <w:t>onclusions</w:t>
      </w:r>
    </w:p>
    <w:p w14:paraId="6B1D770C" w14:textId="43B35260" w:rsidR="008750D5" w:rsidRDefault="00670CBB" w:rsidP="008750D5">
      <w:pPr>
        <w:rPr>
          <w:sz w:val="24"/>
          <w:szCs w:val="24"/>
        </w:rPr>
      </w:pPr>
      <w:r w:rsidRPr="008A2C51">
        <w:rPr>
          <w:sz w:val="24"/>
          <w:szCs w:val="24"/>
        </w:rPr>
        <w:t xml:space="preserve">With regards to the topic of LPHAP positioning we make the following </w:t>
      </w:r>
      <w:r w:rsidR="00DC33AC">
        <w:rPr>
          <w:sz w:val="24"/>
          <w:szCs w:val="24"/>
        </w:rPr>
        <w:t xml:space="preserve">observations and </w:t>
      </w:r>
      <w:r w:rsidRPr="008A2C51">
        <w:rPr>
          <w:sz w:val="24"/>
          <w:szCs w:val="24"/>
        </w:rPr>
        <w:t>proposals:</w:t>
      </w:r>
    </w:p>
    <w:p w14:paraId="42F79957" w14:textId="7D007C18" w:rsidR="00DC33AC" w:rsidRDefault="00DC33AC" w:rsidP="009F00F8">
      <w:pPr>
        <w:spacing w:after="0"/>
        <w:rPr>
          <w:b/>
          <w:bCs/>
          <w:sz w:val="24"/>
          <w:szCs w:val="24"/>
          <w:lang w:eastAsia="zh-CN"/>
        </w:rPr>
      </w:pPr>
      <w:r w:rsidRPr="005F6DC5">
        <w:rPr>
          <w:b/>
          <w:bCs/>
          <w:sz w:val="24"/>
          <w:szCs w:val="24"/>
          <w:lang w:eastAsia="zh-CN"/>
        </w:rPr>
        <w:t xml:space="preserve">Proposal </w:t>
      </w:r>
      <w:r>
        <w:rPr>
          <w:b/>
          <w:bCs/>
          <w:sz w:val="24"/>
          <w:szCs w:val="24"/>
          <w:lang w:eastAsia="zh-CN"/>
        </w:rPr>
        <w:t>1</w:t>
      </w:r>
      <w:r w:rsidRPr="005F6DC5">
        <w:rPr>
          <w:b/>
          <w:bCs/>
          <w:sz w:val="24"/>
          <w:szCs w:val="24"/>
          <w:lang w:eastAsia="zh-CN"/>
        </w:rPr>
        <w:t>:</w:t>
      </w:r>
      <w:r>
        <w:rPr>
          <w:b/>
          <w:bCs/>
          <w:sz w:val="24"/>
          <w:szCs w:val="24"/>
          <w:lang w:eastAsia="zh-CN"/>
        </w:rPr>
        <w:t xml:space="preserve"> With regards to TA validation, in the case of cell-reselection within the same validation area,</w:t>
      </w:r>
      <w:r w:rsidRPr="005F6DC5">
        <w:rPr>
          <w:b/>
          <w:bCs/>
          <w:sz w:val="24"/>
          <w:szCs w:val="24"/>
          <w:lang w:eastAsia="zh-CN"/>
        </w:rPr>
        <w:t xml:space="preserve"> </w:t>
      </w:r>
      <w:r>
        <w:rPr>
          <w:b/>
          <w:bCs/>
          <w:sz w:val="24"/>
          <w:szCs w:val="24"/>
          <w:lang w:eastAsia="zh-CN"/>
        </w:rPr>
        <w:t xml:space="preserve">when the UE autonomously adjusts the TA, the TA expiration timer is restarted. </w:t>
      </w:r>
    </w:p>
    <w:p w14:paraId="6944FF9E" w14:textId="77777777" w:rsidR="009F00F8" w:rsidRPr="009F00F8" w:rsidRDefault="009F00F8" w:rsidP="009F00F8">
      <w:pPr>
        <w:spacing w:after="0"/>
        <w:rPr>
          <w:b/>
          <w:bCs/>
          <w:sz w:val="24"/>
          <w:szCs w:val="24"/>
          <w:lang w:eastAsia="zh-CN"/>
        </w:rPr>
      </w:pPr>
    </w:p>
    <w:p w14:paraId="2FC279CB" w14:textId="77777777" w:rsidR="00DC33AC" w:rsidRDefault="00DC33AC" w:rsidP="00DC33AC">
      <w:pPr>
        <w:spacing w:after="0"/>
        <w:rPr>
          <w:b/>
          <w:bCs/>
          <w:sz w:val="24"/>
          <w:szCs w:val="24"/>
          <w:lang w:eastAsia="zh-CN"/>
        </w:rPr>
      </w:pPr>
      <w:r>
        <w:rPr>
          <w:b/>
          <w:bCs/>
          <w:sz w:val="24"/>
          <w:szCs w:val="24"/>
          <w:lang w:eastAsia="zh-CN"/>
        </w:rPr>
        <w:t>Proposal 2: Introduce an</w:t>
      </w:r>
      <w:r w:rsidRPr="00C94FA1">
        <w:rPr>
          <w:b/>
          <w:bCs/>
          <w:sz w:val="24"/>
          <w:szCs w:val="24"/>
          <w:lang w:eastAsia="zh-CN"/>
        </w:rPr>
        <w:t xml:space="preserve"> SRS configuration validity timer</w:t>
      </w:r>
      <w:r>
        <w:rPr>
          <w:b/>
          <w:bCs/>
          <w:sz w:val="24"/>
          <w:szCs w:val="24"/>
          <w:lang w:eastAsia="zh-CN"/>
        </w:rPr>
        <w:t xml:space="preserve">, in addition to the TA expiration timer, which controls the longest time an SRS configuration could remain valid after it is being configured. </w:t>
      </w:r>
    </w:p>
    <w:p w14:paraId="52C73CC2" w14:textId="77777777" w:rsidR="00DC33AC" w:rsidRPr="00047F69" w:rsidRDefault="00DC33AC" w:rsidP="00DC33AC">
      <w:pPr>
        <w:spacing w:after="0"/>
        <w:rPr>
          <w:b/>
          <w:bCs/>
          <w:sz w:val="24"/>
          <w:szCs w:val="24"/>
          <w:lang w:eastAsia="zh-CN"/>
        </w:rPr>
      </w:pPr>
    </w:p>
    <w:p w14:paraId="4072BA6A" w14:textId="77777777" w:rsidR="00DC33AC" w:rsidRDefault="00DC33AC" w:rsidP="00DC33AC">
      <w:pPr>
        <w:spacing w:after="0"/>
        <w:rPr>
          <w:b/>
          <w:bCs/>
          <w:sz w:val="24"/>
          <w:szCs w:val="24"/>
          <w:lang w:eastAsia="zh-CN"/>
        </w:rPr>
      </w:pPr>
      <w:r w:rsidRPr="00343568">
        <w:rPr>
          <w:b/>
          <w:bCs/>
          <w:sz w:val="24"/>
          <w:szCs w:val="24"/>
          <w:lang w:eastAsia="zh-CN"/>
        </w:rPr>
        <w:t xml:space="preserve">Proposal 3: Both the TA expiration timer and SRS configuration validity timer should have a larger value of 10.24 sec. </w:t>
      </w:r>
      <w:r>
        <w:rPr>
          <w:b/>
          <w:bCs/>
          <w:sz w:val="24"/>
          <w:szCs w:val="24"/>
          <w:lang w:eastAsia="zh-CN"/>
        </w:rPr>
        <w:t>Suggest to add the following additional values:</w:t>
      </w:r>
    </w:p>
    <w:p w14:paraId="0C66497B" w14:textId="77777777" w:rsidR="00DC33AC" w:rsidRDefault="00DC33AC" w:rsidP="00DC33AC">
      <w:pPr>
        <w:pStyle w:val="ListParagraph"/>
        <w:numPr>
          <w:ilvl w:val="0"/>
          <w:numId w:val="32"/>
        </w:numPr>
        <w:spacing w:after="0"/>
        <w:rPr>
          <w:b/>
          <w:bCs/>
          <w:sz w:val="24"/>
          <w:szCs w:val="24"/>
          <w:lang w:eastAsia="zh-CN"/>
        </w:rPr>
      </w:pPr>
      <w:r>
        <w:rPr>
          <w:b/>
          <w:bCs/>
          <w:sz w:val="24"/>
          <w:szCs w:val="24"/>
          <w:lang w:eastAsia="zh-CN"/>
        </w:rPr>
        <w:t>{</w:t>
      </w:r>
      <w:r w:rsidRPr="00343568">
        <w:rPr>
          <w:b/>
          <w:bCs/>
          <w:sz w:val="24"/>
          <w:szCs w:val="24"/>
          <w:lang w:eastAsia="zh-CN"/>
        </w:rPr>
        <w:t>ms20480, ms40960, min1,min6, min12, min30</w:t>
      </w:r>
      <w:r>
        <w:rPr>
          <w:b/>
          <w:bCs/>
          <w:sz w:val="24"/>
          <w:szCs w:val="24"/>
          <w:lang w:eastAsia="zh-CN"/>
        </w:rPr>
        <w:t>}</w:t>
      </w:r>
    </w:p>
    <w:p w14:paraId="4B1DA669" w14:textId="77777777" w:rsidR="00DC33AC" w:rsidRPr="00047F69" w:rsidRDefault="00DC33AC" w:rsidP="00DC33AC">
      <w:pPr>
        <w:spacing w:after="0"/>
        <w:rPr>
          <w:b/>
          <w:bCs/>
          <w:sz w:val="24"/>
          <w:szCs w:val="24"/>
          <w:lang w:eastAsia="zh-CN"/>
        </w:rPr>
      </w:pPr>
    </w:p>
    <w:p w14:paraId="4B85E2DC" w14:textId="77777777" w:rsidR="00DC33AC" w:rsidRPr="005F6DC5" w:rsidRDefault="00DC33AC" w:rsidP="00DC33AC">
      <w:pPr>
        <w:spacing w:after="0"/>
        <w:rPr>
          <w:b/>
          <w:bCs/>
          <w:sz w:val="24"/>
          <w:szCs w:val="24"/>
          <w:lang w:eastAsia="zh-CN"/>
        </w:rPr>
      </w:pPr>
      <w:r w:rsidRPr="005F6DC5">
        <w:rPr>
          <w:b/>
          <w:bCs/>
          <w:sz w:val="24"/>
          <w:szCs w:val="24"/>
          <w:lang w:eastAsia="zh-CN"/>
        </w:rPr>
        <w:t xml:space="preserve">Proposal </w:t>
      </w:r>
      <w:r>
        <w:rPr>
          <w:b/>
          <w:bCs/>
          <w:sz w:val="24"/>
          <w:szCs w:val="24"/>
          <w:lang w:eastAsia="zh-CN"/>
        </w:rPr>
        <w:t>4</w:t>
      </w:r>
      <w:r w:rsidRPr="005F6DC5">
        <w:rPr>
          <w:b/>
          <w:bCs/>
          <w:sz w:val="24"/>
          <w:szCs w:val="24"/>
          <w:lang w:eastAsia="zh-CN"/>
        </w:rPr>
        <w:t>: For the RSRP change threshold, the reference RS should be:</w:t>
      </w:r>
    </w:p>
    <w:p w14:paraId="6A5CEE28" w14:textId="77777777" w:rsidR="00DC33AC" w:rsidRDefault="00DC33AC" w:rsidP="00DC33AC">
      <w:pPr>
        <w:pStyle w:val="ListParagraph"/>
        <w:numPr>
          <w:ilvl w:val="0"/>
          <w:numId w:val="24"/>
        </w:numPr>
        <w:spacing w:after="0"/>
        <w:rPr>
          <w:b/>
          <w:bCs/>
          <w:sz w:val="24"/>
          <w:szCs w:val="24"/>
          <w:lang w:eastAsia="zh-CN"/>
        </w:rPr>
      </w:pPr>
      <w:r w:rsidRPr="005F6DC5">
        <w:rPr>
          <w:b/>
          <w:bCs/>
          <w:sz w:val="24"/>
          <w:szCs w:val="24"/>
          <w:lang w:eastAsia="zh-CN"/>
        </w:rPr>
        <w:t>obtained from the cell the UE has determined the latest valid TA</w:t>
      </w:r>
      <w:r>
        <w:rPr>
          <w:b/>
          <w:bCs/>
          <w:sz w:val="24"/>
          <w:szCs w:val="24"/>
          <w:lang w:eastAsia="zh-CN"/>
        </w:rPr>
        <w:t>; that is:</w:t>
      </w:r>
    </w:p>
    <w:p w14:paraId="0A296560" w14:textId="77777777" w:rsidR="00DC33AC" w:rsidRDefault="00DC33AC" w:rsidP="00DC33AC">
      <w:pPr>
        <w:pStyle w:val="ListParagraph"/>
        <w:numPr>
          <w:ilvl w:val="1"/>
          <w:numId w:val="24"/>
        </w:numPr>
        <w:spacing w:after="0"/>
        <w:rPr>
          <w:b/>
          <w:bCs/>
          <w:sz w:val="24"/>
          <w:szCs w:val="24"/>
          <w:lang w:eastAsia="zh-CN"/>
        </w:rPr>
      </w:pPr>
      <w:r>
        <w:rPr>
          <w:b/>
          <w:bCs/>
          <w:sz w:val="24"/>
          <w:szCs w:val="24"/>
          <w:lang w:eastAsia="zh-CN"/>
        </w:rPr>
        <w:t xml:space="preserve">by default, the reference RS is obtained from the last serving cell, </w:t>
      </w:r>
    </w:p>
    <w:p w14:paraId="7122DC7A" w14:textId="77777777" w:rsidR="00DC33AC" w:rsidRDefault="00DC33AC" w:rsidP="00DC33AC">
      <w:pPr>
        <w:pStyle w:val="ListParagraph"/>
        <w:numPr>
          <w:ilvl w:val="1"/>
          <w:numId w:val="24"/>
        </w:numPr>
        <w:spacing w:after="0"/>
        <w:rPr>
          <w:b/>
          <w:bCs/>
          <w:sz w:val="24"/>
          <w:szCs w:val="24"/>
          <w:lang w:eastAsia="zh-CN"/>
        </w:rPr>
      </w:pPr>
      <w:r>
        <w:rPr>
          <w:b/>
          <w:bCs/>
          <w:sz w:val="24"/>
          <w:szCs w:val="24"/>
          <w:lang w:eastAsia="zh-CN"/>
        </w:rPr>
        <w:t xml:space="preserve">If the UE is configured by the network to autonomously adjust the TA when cell-reselection happens, when the UE adjusts the TA, the reference RS is obtained from the new camping cell. </w:t>
      </w:r>
    </w:p>
    <w:p w14:paraId="617134E5" w14:textId="77777777" w:rsidR="00DC33AC" w:rsidRPr="00047F69" w:rsidRDefault="00DC33AC" w:rsidP="00DC33AC">
      <w:pPr>
        <w:pStyle w:val="ListParagraph"/>
        <w:spacing w:after="0"/>
        <w:ind w:left="1440"/>
        <w:rPr>
          <w:b/>
          <w:bCs/>
          <w:sz w:val="24"/>
          <w:szCs w:val="24"/>
          <w:lang w:eastAsia="zh-CN"/>
        </w:rPr>
      </w:pPr>
    </w:p>
    <w:p w14:paraId="4F0729B4" w14:textId="77777777" w:rsidR="00DC33AC" w:rsidRDefault="00DC33AC" w:rsidP="00DC33AC">
      <w:pPr>
        <w:spacing w:after="0"/>
        <w:rPr>
          <w:b/>
          <w:bCs/>
          <w:sz w:val="24"/>
          <w:szCs w:val="24"/>
          <w:lang w:eastAsia="zh-CN"/>
        </w:rPr>
      </w:pPr>
      <w:r w:rsidRPr="005F6DC5">
        <w:rPr>
          <w:b/>
          <w:bCs/>
          <w:sz w:val="24"/>
          <w:szCs w:val="24"/>
          <w:lang w:eastAsia="zh-CN"/>
        </w:rPr>
        <w:t xml:space="preserve">Proposal </w:t>
      </w:r>
      <w:r>
        <w:rPr>
          <w:b/>
          <w:bCs/>
          <w:sz w:val="24"/>
          <w:szCs w:val="24"/>
          <w:lang w:eastAsia="zh-CN"/>
        </w:rPr>
        <w:t>5</w:t>
      </w:r>
      <w:r w:rsidRPr="005F6DC5">
        <w:rPr>
          <w:b/>
          <w:bCs/>
          <w:sz w:val="24"/>
          <w:szCs w:val="24"/>
          <w:lang w:eastAsia="zh-CN"/>
        </w:rPr>
        <w:t xml:space="preserve">: </w:t>
      </w:r>
      <w:r w:rsidRPr="00323230">
        <w:rPr>
          <w:b/>
          <w:bCs/>
          <w:sz w:val="24"/>
          <w:szCs w:val="24"/>
          <w:lang w:eastAsia="zh-CN"/>
        </w:rPr>
        <w:t xml:space="preserve">For the spatial relation of an SRS for positioning configuration in multiple cells for UEs in RRC_INACTIVE state, </w:t>
      </w:r>
      <w:r>
        <w:rPr>
          <w:b/>
          <w:bCs/>
          <w:sz w:val="24"/>
          <w:szCs w:val="24"/>
          <w:lang w:eastAsia="zh-CN"/>
        </w:rPr>
        <w:t>for the suspension of the transmission of an SRS resource for positioning</w:t>
      </w:r>
    </w:p>
    <w:p w14:paraId="60D7C989" w14:textId="77777777" w:rsidR="00DC33AC" w:rsidRPr="0024299A" w:rsidRDefault="00DC33AC" w:rsidP="00DC33AC">
      <w:pPr>
        <w:pStyle w:val="ListParagraph"/>
        <w:numPr>
          <w:ilvl w:val="0"/>
          <w:numId w:val="24"/>
        </w:numPr>
        <w:spacing w:after="0"/>
        <w:rPr>
          <w:b/>
          <w:bCs/>
          <w:sz w:val="24"/>
          <w:szCs w:val="24"/>
          <w:lang w:eastAsia="zh-CN"/>
        </w:rPr>
      </w:pPr>
      <w:r>
        <w:rPr>
          <w:b/>
          <w:bCs/>
          <w:sz w:val="24"/>
          <w:szCs w:val="24"/>
          <w:lang w:eastAsia="zh-CN"/>
        </w:rPr>
        <w:t xml:space="preserve">a UE is expected to keep monitoring the spatial relation RS, and if the UE determines that it is being accurately measured, the UE will continue the SRS transmissions </w:t>
      </w:r>
    </w:p>
    <w:p w14:paraId="515B833B" w14:textId="77777777" w:rsidR="00DC33AC" w:rsidRDefault="00DC33AC" w:rsidP="00DC33AC">
      <w:pPr>
        <w:pStyle w:val="ListParagraph"/>
        <w:numPr>
          <w:ilvl w:val="1"/>
          <w:numId w:val="24"/>
        </w:numPr>
        <w:spacing w:after="0"/>
        <w:rPr>
          <w:b/>
          <w:bCs/>
          <w:sz w:val="24"/>
          <w:szCs w:val="24"/>
          <w:lang w:eastAsia="zh-CN"/>
        </w:rPr>
      </w:pPr>
      <w:r>
        <w:rPr>
          <w:b/>
          <w:bCs/>
          <w:sz w:val="24"/>
          <w:szCs w:val="24"/>
          <w:lang w:eastAsia="zh-CN"/>
        </w:rPr>
        <w:t>Support configuring a suspend-SRS timer, which when it expires, the SRS resource for positioning is considered invalid</w:t>
      </w:r>
    </w:p>
    <w:p w14:paraId="3EC64EF1" w14:textId="77777777" w:rsidR="00DC33AC" w:rsidRDefault="00DC33AC" w:rsidP="00DC33AC">
      <w:pPr>
        <w:pStyle w:val="ListParagraph"/>
        <w:spacing w:after="0"/>
        <w:ind w:left="1440"/>
        <w:rPr>
          <w:b/>
          <w:bCs/>
          <w:sz w:val="24"/>
          <w:szCs w:val="24"/>
          <w:lang w:eastAsia="zh-CN"/>
        </w:rPr>
      </w:pPr>
    </w:p>
    <w:p w14:paraId="4A6ACB93" w14:textId="77777777" w:rsidR="00DC33AC" w:rsidRPr="00C27831" w:rsidRDefault="00DC33AC" w:rsidP="00DC33AC">
      <w:pPr>
        <w:spacing w:after="0"/>
        <w:rPr>
          <w:b/>
          <w:bCs/>
          <w:sz w:val="24"/>
          <w:szCs w:val="24"/>
          <w:lang w:val="en-US" w:eastAsia="zh-CN"/>
        </w:rPr>
      </w:pPr>
      <w:r w:rsidRPr="00C27831">
        <w:rPr>
          <w:b/>
          <w:bCs/>
          <w:sz w:val="24"/>
          <w:szCs w:val="24"/>
          <w:lang w:val="en-US" w:eastAsia="zh-CN"/>
        </w:rPr>
        <w:t xml:space="preserve">Observation 1:  A UE is not configured with the NCB-SSBs of neighboring cells. </w:t>
      </w:r>
    </w:p>
    <w:p w14:paraId="7E10A688" w14:textId="77777777" w:rsidR="00DC33AC" w:rsidRDefault="00DC33AC" w:rsidP="00DC33AC">
      <w:pPr>
        <w:spacing w:after="0"/>
        <w:rPr>
          <w:sz w:val="24"/>
          <w:szCs w:val="24"/>
          <w:lang w:val="en-US" w:eastAsia="zh-CN"/>
        </w:rPr>
      </w:pPr>
    </w:p>
    <w:p w14:paraId="5FD1B155" w14:textId="77777777" w:rsidR="00DC33AC" w:rsidRPr="00015CBC" w:rsidRDefault="00DC33AC" w:rsidP="00DC33AC">
      <w:pPr>
        <w:spacing w:after="0"/>
        <w:rPr>
          <w:b/>
          <w:bCs/>
          <w:sz w:val="24"/>
          <w:szCs w:val="24"/>
          <w:lang w:val="en-US" w:eastAsia="zh-CN"/>
        </w:rPr>
      </w:pPr>
      <w:r w:rsidRPr="00015CBC">
        <w:rPr>
          <w:b/>
          <w:bCs/>
          <w:sz w:val="24"/>
          <w:szCs w:val="24"/>
          <w:lang w:val="en-US" w:eastAsia="zh-CN"/>
        </w:rPr>
        <w:t>Observation 2: A network, up to implementation, may provide the UE with the configuration of an non-CD-SSB in the SSB-</w:t>
      </w:r>
      <w:proofErr w:type="spellStart"/>
      <w:r w:rsidRPr="00015CBC">
        <w:rPr>
          <w:b/>
          <w:bCs/>
          <w:sz w:val="24"/>
          <w:szCs w:val="24"/>
          <w:lang w:val="en-US" w:eastAsia="zh-CN"/>
        </w:rPr>
        <w:t>InfoNcell</w:t>
      </w:r>
      <w:proofErr w:type="spellEnd"/>
      <w:r w:rsidRPr="00015CBC">
        <w:rPr>
          <w:b/>
          <w:bCs/>
          <w:sz w:val="24"/>
          <w:szCs w:val="24"/>
          <w:lang w:val="en-US" w:eastAsia="zh-CN"/>
        </w:rPr>
        <w:t xml:space="preserve"> of an SRS for positioning resource. However, in this case, the UE will not be provided with the configuration of the </w:t>
      </w:r>
      <w:proofErr w:type="spellStart"/>
      <w:r w:rsidRPr="00015CBC">
        <w:rPr>
          <w:b/>
          <w:bCs/>
          <w:sz w:val="24"/>
          <w:szCs w:val="24"/>
          <w:lang w:val="en-US" w:eastAsia="zh-CN"/>
        </w:rPr>
        <w:t>QCLed</w:t>
      </w:r>
      <w:proofErr w:type="spellEnd"/>
      <w:r w:rsidRPr="00015CBC">
        <w:rPr>
          <w:b/>
          <w:bCs/>
          <w:sz w:val="24"/>
          <w:szCs w:val="24"/>
          <w:lang w:val="en-US" w:eastAsia="zh-CN"/>
        </w:rPr>
        <w:t xml:space="preserve"> CD-SSB, since, for each SRS resource, only one SSB configuration can be provided. </w:t>
      </w:r>
    </w:p>
    <w:p w14:paraId="5B724917" w14:textId="77777777" w:rsidR="00DC33AC" w:rsidRPr="00DC33AC" w:rsidRDefault="00DC33AC" w:rsidP="00DC33AC">
      <w:pPr>
        <w:pStyle w:val="ListParagraph"/>
        <w:spacing w:after="0"/>
        <w:ind w:left="1440"/>
        <w:rPr>
          <w:b/>
          <w:bCs/>
          <w:sz w:val="24"/>
          <w:szCs w:val="24"/>
          <w:lang w:val="en-US" w:eastAsia="zh-CN"/>
        </w:rPr>
      </w:pPr>
    </w:p>
    <w:p w14:paraId="58CF4B97" w14:textId="77777777" w:rsidR="00DC33AC" w:rsidRDefault="00DC33AC" w:rsidP="00DC33AC">
      <w:pPr>
        <w:spacing w:after="0"/>
        <w:rPr>
          <w:b/>
          <w:bCs/>
          <w:sz w:val="24"/>
          <w:szCs w:val="24"/>
          <w:lang w:val="en-US" w:eastAsia="zh-CN"/>
        </w:rPr>
      </w:pPr>
      <w:r w:rsidRPr="007974DA">
        <w:rPr>
          <w:b/>
          <w:bCs/>
          <w:sz w:val="24"/>
          <w:szCs w:val="24"/>
          <w:lang w:val="en-US" w:eastAsia="zh-CN"/>
        </w:rPr>
        <w:t xml:space="preserve">Proposal </w:t>
      </w:r>
      <w:r>
        <w:rPr>
          <w:b/>
          <w:bCs/>
          <w:sz w:val="24"/>
          <w:szCs w:val="24"/>
          <w:lang w:val="en-US" w:eastAsia="zh-CN"/>
        </w:rPr>
        <w:t>6</w:t>
      </w:r>
      <w:r w:rsidRPr="007974DA">
        <w:rPr>
          <w:b/>
          <w:bCs/>
          <w:sz w:val="24"/>
          <w:szCs w:val="24"/>
          <w:lang w:val="en-US" w:eastAsia="zh-CN"/>
        </w:rPr>
        <w:t xml:space="preserve">: </w:t>
      </w:r>
      <w:r>
        <w:rPr>
          <w:b/>
          <w:bCs/>
          <w:sz w:val="24"/>
          <w:szCs w:val="24"/>
          <w:lang w:val="en-US" w:eastAsia="zh-CN"/>
        </w:rPr>
        <w:t>In the SSB-</w:t>
      </w:r>
      <w:proofErr w:type="spellStart"/>
      <w:r>
        <w:rPr>
          <w:b/>
          <w:bCs/>
          <w:sz w:val="24"/>
          <w:szCs w:val="24"/>
          <w:lang w:val="en-US" w:eastAsia="zh-CN"/>
        </w:rPr>
        <w:t>InfoNcell</w:t>
      </w:r>
      <w:proofErr w:type="spellEnd"/>
      <w:r>
        <w:rPr>
          <w:b/>
          <w:bCs/>
          <w:sz w:val="24"/>
          <w:szCs w:val="24"/>
          <w:lang w:val="en-US" w:eastAsia="zh-CN"/>
        </w:rPr>
        <w:t xml:space="preserve"> support configuring both a CD-SSB and a Non-CD-SSB as spatial relation information RS or a pathloss reference RS for a SRS for positioning resource. </w:t>
      </w:r>
    </w:p>
    <w:p w14:paraId="256B3126" w14:textId="094A0DF7" w:rsidR="00DC33AC" w:rsidRDefault="00DC33AC" w:rsidP="008750D5">
      <w:pPr>
        <w:pStyle w:val="ListParagraph"/>
        <w:numPr>
          <w:ilvl w:val="0"/>
          <w:numId w:val="24"/>
        </w:numPr>
        <w:spacing w:after="0"/>
        <w:rPr>
          <w:b/>
          <w:bCs/>
          <w:sz w:val="24"/>
          <w:szCs w:val="24"/>
          <w:lang w:val="en-US" w:eastAsia="zh-CN"/>
        </w:rPr>
      </w:pPr>
      <w:r>
        <w:rPr>
          <w:b/>
          <w:bCs/>
          <w:sz w:val="24"/>
          <w:szCs w:val="24"/>
          <w:lang w:val="en-US" w:eastAsia="zh-CN"/>
        </w:rPr>
        <w:t xml:space="preserve">Note: Up to UE’s implementation whether to use the CD-SSB or the Non-CD-SSB configuration, or both, for the purpose of UL Tx beam and pathloss reference determination. </w:t>
      </w:r>
    </w:p>
    <w:p w14:paraId="3009A3F6" w14:textId="77777777" w:rsidR="009C5AEC" w:rsidRDefault="009C5AEC" w:rsidP="009C5AEC">
      <w:pPr>
        <w:spacing w:after="0"/>
        <w:rPr>
          <w:b/>
          <w:bCs/>
          <w:sz w:val="24"/>
          <w:szCs w:val="24"/>
          <w:lang w:val="en-US" w:eastAsia="zh-CN"/>
        </w:rPr>
      </w:pPr>
    </w:p>
    <w:p w14:paraId="47B5892E" w14:textId="2BE016BC" w:rsidR="009C5AEC" w:rsidRPr="009C5AEC" w:rsidRDefault="009C5AEC" w:rsidP="009C5AEC">
      <w:pPr>
        <w:spacing w:after="0"/>
        <w:rPr>
          <w:b/>
          <w:bCs/>
          <w:sz w:val="24"/>
          <w:szCs w:val="24"/>
          <w:lang w:val="en-US" w:eastAsia="zh-CN"/>
        </w:rPr>
      </w:pPr>
      <w:r w:rsidRPr="005D7AB1">
        <w:rPr>
          <w:b/>
          <w:bCs/>
          <w:sz w:val="24"/>
          <w:szCs w:val="24"/>
          <w:lang w:val="en-US" w:eastAsia="zh-CN"/>
        </w:rPr>
        <w:t xml:space="preserve">Proposal </w:t>
      </w:r>
      <w:r>
        <w:rPr>
          <w:b/>
          <w:bCs/>
          <w:sz w:val="24"/>
          <w:szCs w:val="24"/>
          <w:lang w:val="en-US" w:eastAsia="zh-CN"/>
        </w:rPr>
        <w:t>7</w:t>
      </w:r>
      <w:r w:rsidRPr="005D7AB1">
        <w:rPr>
          <w:b/>
          <w:bCs/>
          <w:sz w:val="24"/>
          <w:szCs w:val="24"/>
          <w:lang w:val="en-US" w:eastAsia="zh-CN"/>
        </w:rPr>
        <w:t>:</w:t>
      </w:r>
      <w:r>
        <w:rPr>
          <w:b/>
          <w:bCs/>
          <w:sz w:val="24"/>
          <w:szCs w:val="24"/>
          <w:lang w:val="en-US" w:eastAsia="zh-CN"/>
        </w:rPr>
        <w:t xml:space="preserve"> A serving </w:t>
      </w:r>
      <w:proofErr w:type="spellStart"/>
      <w:r>
        <w:rPr>
          <w:b/>
          <w:bCs/>
          <w:sz w:val="24"/>
          <w:szCs w:val="24"/>
          <w:lang w:val="en-US" w:eastAsia="zh-CN"/>
        </w:rPr>
        <w:t>gNB</w:t>
      </w:r>
      <w:proofErr w:type="spellEnd"/>
      <w:r>
        <w:rPr>
          <w:b/>
          <w:bCs/>
          <w:sz w:val="24"/>
          <w:szCs w:val="24"/>
          <w:lang w:val="en-US" w:eastAsia="zh-CN"/>
        </w:rPr>
        <w:t xml:space="preserve"> should be able to pre-configure</w:t>
      </w:r>
      <w:r w:rsidRPr="005D7AB1">
        <w:rPr>
          <w:b/>
          <w:bCs/>
          <w:sz w:val="24"/>
          <w:szCs w:val="24"/>
          <w:lang w:val="en-US" w:eastAsia="zh-CN"/>
        </w:rPr>
        <w:t xml:space="preserve"> SRS with or without validity area for</w:t>
      </w:r>
      <w:r>
        <w:rPr>
          <w:b/>
          <w:bCs/>
          <w:sz w:val="24"/>
          <w:szCs w:val="24"/>
          <w:lang w:val="en-US" w:eastAsia="zh-CN"/>
        </w:rPr>
        <w:t xml:space="preserve"> later</w:t>
      </w:r>
      <w:r w:rsidRPr="005D7AB1">
        <w:rPr>
          <w:b/>
          <w:bCs/>
          <w:sz w:val="24"/>
          <w:szCs w:val="24"/>
          <w:lang w:val="en-US" w:eastAsia="zh-CN"/>
        </w:rPr>
        <w:t xml:space="preserve"> use </w:t>
      </w:r>
      <w:r w:rsidR="00362ED9">
        <w:rPr>
          <w:b/>
          <w:bCs/>
          <w:sz w:val="24"/>
          <w:szCs w:val="24"/>
          <w:lang w:val="en-US" w:eastAsia="zh-CN"/>
        </w:rPr>
        <w:t>in</w:t>
      </w:r>
      <w:r>
        <w:rPr>
          <w:b/>
          <w:bCs/>
          <w:sz w:val="24"/>
          <w:szCs w:val="24"/>
          <w:lang w:val="en-US" w:eastAsia="zh-CN"/>
        </w:rPr>
        <w:t xml:space="preserve"> an</w:t>
      </w:r>
      <w:r w:rsidRPr="005D7AB1">
        <w:rPr>
          <w:b/>
          <w:bCs/>
          <w:sz w:val="24"/>
          <w:szCs w:val="24"/>
          <w:lang w:val="en-US" w:eastAsia="zh-CN"/>
        </w:rPr>
        <w:t xml:space="preserve"> RRC_INACTIVE</w:t>
      </w:r>
      <w:r>
        <w:rPr>
          <w:b/>
          <w:bCs/>
          <w:sz w:val="24"/>
          <w:szCs w:val="24"/>
          <w:lang w:val="en-US" w:eastAsia="zh-CN"/>
        </w:rPr>
        <w:t xml:space="preserve"> state.</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0" w:name="_Ref450583331"/>
      <w:bookmarkEnd w:id="0"/>
    </w:p>
    <w:p w14:paraId="4584FFB6" w14:textId="68742C05" w:rsidR="00F4281B" w:rsidRPr="003C78A1" w:rsidRDefault="0060116B" w:rsidP="003C78A1">
      <w:pPr>
        <w:widowControl w:val="0"/>
        <w:tabs>
          <w:tab w:val="num" w:pos="360"/>
          <w:tab w:val="num" w:pos="708"/>
        </w:tabs>
        <w:autoSpaceDN w:val="0"/>
        <w:spacing w:after="60"/>
        <w:rPr>
          <w:rFonts w:eastAsia="SimSun"/>
          <w:lang w:val="en-US"/>
        </w:rPr>
      </w:pPr>
      <w:bookmarkStart w:id="1" w:name="_Ref524868549"/>
      <w:bookmarkStart w:id="2"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1"/>
      <w:r w:rsidR="002828B3">
        <w:rPr>
          <w:rFonts w:eastAsia="SimSun"/>
        </w:rPr>
        <w:t>2</w:t>
      </w:r>
      <w:bookmarkEnd w:id="2"/>
    </w:p>
    <w:sectPr w:rsidR="00F4281B" w:rsidRPr="003C78A1" w:rsidSect="004F3F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CA002" w14:textId="77777777" w:rsidR="00C60363" w:rsidRDefault="00C60363">
      <w:r>
        <w:separator/>
      </w:r>
    </w:p>
  </w:endnote>
  <w:endnote w:type="continuationSeparator" w:id="0">
    <w:p w14:paraId="6F5A7C1A" w14:textId="77777777" w:rsidR="00C60363" w:rsidRDefault="00C60363">
      <w:r>
        <w:continuationSeparator/>
      </w:r>
    </w:p>
  </w:endnote>
  <w:endnote w:type="continuationNotice" w:id="1">
    <w:p w14:paraId="327C5804" w14:textId="77777777" w:rsidR="00C60363" w:rsidRDefault="00C60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43FF6" w14:textId="77777777" w:rsidR="00C60363" w:rsidRDefault="00C60363">
      <w:r>
        <w:separator/>
      </w:r>
    </w:p>
  </w:footnote>
  <w:footnote w:type="continuationSeparator" w:id="0">
    <w:p w14:paraId="4EC7CA8A" w14:textId="77777777" w:rsidR="00C60363" w:rsidRDefault="00C60363">
      <w:r>
        <w:continuationSeparator/>
      </w:r>
    </w:p>
  </w:footnote>
  <w:footnote w:type="continuationNotice" w:id="1">
    <w:p w14:paraId="01FF4068" w14:textId="77777777" w:rsidR="00C60363" w:rsidRDefault="00C60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65ABA"/>
    <w:multiLevelType w:val="hybridMultilevel"/>
    <w:tmpl w:val="A1C2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2746402"/>
    <w:multiLevelType w:val="hybridMultilevel"/>
    <w:tmpl w:val="D77A16CC"/>
    <w:lvl w:ilvl="0" w:tplc="F30EF2B6">
      <w:start w:val="1"/>
      <w:numFmt w:val="bullet"/>
      <w:lvlText w:val="•"/>
      <w:lvlJc w:val="left"/>
      <w:pPr>
        <w:tabs>
          <w:tab w:val="num" w:pos="360"/>
        </w:tabs>
        <w:ind w:left="360" w:hanging="360"/>
      </w:pPr>
      <w:rPr>
        <w:rFonts w:ascii="Times New Roman" w:hAnsi="Times New Roman" w:hint="default"/>
      </w:rPr>
    </w:lvl>
    <w:lvl w:ilvl="1" w:tplc="F1B43A28">
      <w:numFmt w:val="bullet"/>
      <w:lvlText w:val="–"/>
      <w:lvlJc w:val="left"/>
      <w:pPr>
        <w:tabs>
          <w:tab w:val="num" w:pos="1080"/>
        </w:tabs>
        <w:ind w:left="1080" w:hanging="360"/>
      </w:pPr>
      <w:rPr>
        <w:rFonts w:ascii="Times New Roman" w:hAnsi="Times New Roman" w:hint="default"/>
      </w:rPr>
    </w:lvl>
    <w:lvl w:ilvl="2" w:tplc="890E5FB2">
      <w:numFmt w:val="bullet"/>
      <w:lvlText w:val="•"/>
      <w:lvlJc w:val="left"/>
      <w:pPr>
        <w:tabs>
          <w:tab w:val="num" w:pos="1800"/>
        </w:tabs>
        <w:ind w:left="1800" w:hanging="360"/>
      </w:pPr>
      <w:rPr>
        <w:rFonts w:ascii="Times New Roman" w:hAnsi="Times New Roman" w:hint="default"/>
      </w:rPr>
    </w:lvl>
    <w:lvl w:ilvl="3" w:tplc="8C480C56" w:tentative="1">
      <w:start w:val="1"/>
      <w:numFmt w:val="bullet"/>
      <w:lvlText w:val="•"/>
      <w:lvlJc w:val="left"/>
      <w:pPr>
        <w:tabs>
          <w:tab w:val="num" w:pos="2520"/>
        </w:tabs>
        <w:ind w:left="2520" w:hanging="360"/>
      </w:pPr>
      <w:rPr>
        <w:rFonts w:ascii="Times New Roman" w:hAnsi="Times New Roman" w:hint="default"/>
      </w:rPr>
    </w:lvl>
    <w:lvl w:ilvl="4" w:tplc="7EE226C4" w:tentative="1">
      <w:start w:val="1"/>
      <w:numFmt w:val="bullet"/>
      <w:lvlText w:val="•"/>
      <w:lvlJc w:val="left"/>
      <w:pPr>
        <w:tabs>
          <w:tab w:val="num" w:pos="3240"/>
        </w:tabs>
        <w:ind w:left="3240" w:hanging="360"/>
      </w:pPr>
      <w:rPr>
        <w:rFonts w:ascii="Times New Roman" w:hAnsi="Times New Roman" w:hint="default"/>
      </w:rPr>
    </w:lvl>
    <w:lvl w:ilvl="5" w:tplc="AC32975E" w:tentative="1">
      <w:start w:val="1"/>
      <w:numFmt w:val="bullet"/>
      <w:lvlText w:val="•"/>
      <w:lvlJc w:val="left"/>
      <w:pPr>
        <w:tabs>
          <w:tab w:val="num" w:pos="3960"/>
        </w:tabs>
        <w:ind w:left="3960" w:hanging="360"/>
      </w:pPr>
      <w:rPr>
        <w:rFonts w:ascii="Times New Roman" w:hAnsi="Times New Roman" w:hint="default"/>
      </w:rPr>
    </w:lvl>
    <w:lvl w:ilvl="6" w:tplc="74845E9E" w:tentative="1">
      <w:start w:val="1"/>
      <w:numFmt w:val="bullet"/>
      <w:lvlText w:val="•"/>
      <w:lvlJc w:val="left"/>
      <w:pPr>
        <w:tabs>
          <w:tab w:val="num" w:pos="4680"/>
        </w:tabs>
        <w:ind w:left="4680" w:hanging="360"/>
      </w:pPr>
      <w:rPr>
        <w:rFonts w:ascii="Times New Roman" w:hAnsi="Times New Roman" w:hint="default"/>
      </w:rPr>
    </w:lvl>
    <w:lvl w:ilvl="7" w:tplc="623C33A0" w:tentative="1">
      <w:start w:val="1"/>
      <w:numFmt w:val="bullet"/>
      <w:lvlText w:val="•"/>
      <w:lvlJc w:val="left"/>
      <w:pPr>
        <w:tabs>
          <w:tab w:val="num" w:pos="5400"/>
        </w:tabs>
        <w:ind w:left="5400" w:hanging="360"/>
      </w:pPr>
      <w:rPr>
        <w:rFonts w:ascii="Times New Roman" w:hAnsi="Times New Roman" w:hint="default"/>
      </w:rPr>
    </w:lvl>
    <w:lvl w:ilvl="8" w:tplc="C812FDDE"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260F4369"/>
    <w:multiLevelType w:val="hybridMultilevel"/>
    <w:tmpl w:val="E96430D8"/>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9C0431"/>
    <w:multiLevelType w:val="hybridMultilevel"/>
    <w:tmpl w:val="8954E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2462A9"/>
    <w:multiLevelType w:val="multilevel"/>
    <w:tmpl w:val="6756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19161B"/>
    <w:multiLevelType w:val="hybridMultilevel"/>
    <w:tmpl w:val="67CA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4016260">
    <w:abstractNumId w:val="19"/>
  </w:num>
  <w:num w:numId="2" w16cid:durableId="1945530708">
    <w:abstractNumId w:val="11"/>
  </w:num>
  <w:num w:numId="3" w16cid:durableId="418716104">
    <w:abstractNumId w:val="22"/>
  </w:num>
  <w:num w:numId="4" w16cid:durableId="1293635506">
    <w:abstractNumId w:val="12"/>
  </w:num>
  <w:num w:numId="5" w16cid:durableId="31082709">
    <w:abstractNumId w:val="8"/>
  </w:num>
  <w:num w:numId="6" w16cid:durableId="422604265">
    <w:abstractNumId w:val="18"/>
  </w:num>
  <w:num w:numId="7" w16cid:durableId="2031254062">
    <w:abstractNumId w:val="3"/>
  </w:num>
  <w:num w:numId="8" w16cid:durableId="1671905409">
    <w:abstractNumId w:val="27"/>
  </w:num>
  <w:num w:numId="9" w16cid:durableId="187642183">
    <w:abstractNumId w:val="5"/>
  </w:num>
  <w:num w:numId="10" w16cid:durableId="1883856277">
    <w:abstractNumId w:val="28"/>
  </w:num>
  <w:num w:numId="11" w16cid:durableId="1195457222">
    <w:abstractNumId w:val="17"/>
  </w:num>
  <w:num w:numId="12" w16cid:durableId="176577102">
    <w:abstractNumId w:val="8"/>
    <w:lvlOverride w:ilvl="0">
      <w:startOverride w:val="3"/>
    </w:lvlOverride>
    <w:lvlOverride w:ilvl="1">
      <w:startOverride w:val="1"/>
    </w:lvlOverride>
    <w:lvlOverride w:ilvl="2">
      <w:startOverride w:val="1"/>
    </w:lvlOverride>
    <w:lvlOverride w:ilvl="3">
      <w:startOverride w:val="2"/>
    </w:lvlOverride>
  </w:num>
  <w:num w:numId="13" w16cid:durableId="15084045">
    <w:abstractNumId w:val="25"/>
  </w:num>
  <w:num w:numId="14" w16cid:durableId="894049947">
    <w:abstractNumId w:val="2"/>
  </w:num>
  <w:num w:numId="15" w16cid:durableId="57871394">
    <w:abstractNumId w:val="15"/>
  </w:num>
  <w:num w:numId="16" w16cid:durableId="258948115">
    <w:abstractNumId w:val="1"/>
  </w:num>
  <w:num w:numId="17" w16cid:durableId="1392726743">
    <w:abstractNumId w:val="14"/>
  </w:num>
  <w:num w:numId="18" w16cid:durableId="1548028532">
    <w:abstractNumId w:val="16"/>
  </w:num>
  <w:num w:numId="19" w16cid:durableId="1142231717">
    <w:abstractNumId w:val="26"/>
  </w:num>
  <w:num w:numId="20" w16cid:durableId="1589118133">
    <w:abstractNumId w:val="13"/>
  </w:num>
  <w:num w:numId="21" w16cid:durableId="1868979875">
    <w:abstractNumId w:val="4"/>
  </w:num>
  <w:num w:numId="22" w16cid:durableId="559168378">
    <w:abstractNumId w:val="30"/>
  </w:num>
  <w:num w:numId="23" w16cid:durableId="1684934307">
    <w:abstractNumId w:val="31"/>
  </w:num>
  <w:num w:numId="24" w16cid:durableId="67850320">
    <w:abstractNumId w:val="20"/>
  </w:num>
  <w:num w:numId="25" w16cid:durableId="1501118528">
    <w:abstractNumId w:val="10"/>
  </w:num>
  <w:num w:numId="26" w16cid:durableId="1079015243">
    <w:abstractNumId w:val="24"/>
  </w:num>
  <w:num w:numId="27" w16cid:durableId="1225526752">
    <w:abstractNumId w:val="6"/>
  </w:num>
  <w:num w:numId="28" w16cid:durableId="1210846587">
    <w:abstractNumId w:val="21"/>
  </w:num>
  <w:num w:numId="29" w16cid:durableId="1551843845">
    <w:abstractNumId w:val="23"/>
  </w:num>
  <w:num w:numId="30" w16cid:durableId="2055158316">
    <w:abstractNumId w:val="7"/>
  </w:num>
  <w:num w:numId="31" w16cid:durableId="1412239688">
    <w:abstractNumId w:val="9"/>
  </w:num>
  <w:num w:numId="32" w16cid:durableId="1722745421">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5CBC"/>
    <w:rsid w:val="000161C4"/>
    <w:rsid w:val="0001664E"/>
    <w:rsid w:val="00016AF9"/>
    <w:rsid w:val="00016BF1"/>
    <w:rsid w:val="00016E21"/>
    <w:rsid w:val="00017071"/>
    <w:rsid w:val="00017386"/>
    <w:rsid w:val="0001742C"/>
    <w:rsid w:val="000177DE"/>
    <w:rsid w:val="00017944"/>
    <w:rsid w:val="00017AF5"/>
    <w:rsid w:val="0002070C"/>
    <w:rsid w:val="00020733"/>
    <w:rsid w:val="000207E9"/>
    <w:rsid w:val="00020A91"/>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6CA"/>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3CD9"/>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73F"/>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0E81"/>
    <w:rsid w:val="00071077"/>
    <w:rsid w:val="0007119F"/>
    <w:rsid w:val="00071380"/>
    <w:rsid w:val="0007156D"/>
    <w:rsid w:val="000716A9"/>
    <w:rsid w:val="00071DAE"/>
    <w:rsid w:val="000720B1"/>
    <w:rsid w:val="00072214"/>
    <w:rsid w:val="00072903"/>
    <w:rsid w:val="00072A67"/>
    <w:rsid w:val="00072A7F"/>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2E"/>
    <w:rsid w:val="000842D3"/>
    <w:rsid w:val="000844CA"/>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733"/>
    <w:rsid w:val="000A5ADD"/>
    <w:rsid w:val="000A5D0A"/>
    <w:rsid w:val="000A62D0"/>
    <w:rsid w:val="000A6394"/>
    <w:rsid w:val="000A6461"/>
    <w:rsid w:val="000A6836"/>
    <w:rsid w:val="000A68C5"/>
    <w:rsid w:val="000A68D7"/>
    <w:rsid w:val="000A6B7E"/>
    <w:rsid w:val="000A6D2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EDA"/>
    <w:rsid w:val="000C11E1"/>
    <w:rsid w:val="000C14E5"/>
    <w:rsid w:val="000C16FD"/>
    <w:rsid w:val="000C1769"/>
    <w:rsid w:val="000C1914"/>
    <w:rsid w:val="000C1D6A"/>
    <w:rsid w:val="000C2075"/>
    <w:rsid w:val="000C2602"/>
    <w:rsid w:val="000C2AE1"/>
    <w:rsid w:val="000C2F13"/>
    <w:rsid w:val="000C3539"/>
    <w:rsid w:val="000C36BB"/>
    <w:rsid w:val="000C3926"/>
    <w:rsid w:val="000C393A"/>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D29"/>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A08"/>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AEC"/>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2EE7"/>
    <w:rsid w:val="00133116"/>
    <w:rsid w:val="00133600"/>
    <w:rsid w:val="00133BB1"/>
    <w:rsid w:val="0013403D"/>
    <w:rsid w:val="00134258"/>
    <w:rsid w:val="00134330"/>
    <w:rsid w:val="001343E1"/>
    <w:rsid w:val="001343F8"/>
    <w:rsid w:val="001343FF"/>
    <w:rsid w:val="00134474"/>
    <w:rsid w:val="001344D4"/>
    <w:rsid w:val="00134668"/>
    <w:rsid w:val="00134970"/>
    <w:rsid w:val="001349FD"/>
    <w:rsid w:val="00134C60"/>
    <w:rsid w:val="00135096"/>
    <w:rsid w:val="001350C5"/>
    <w:rsid w:val="001356E9"/>
    <w:rsid w:val="00135700"/>
    <w:rsid w:val="0013598D"/>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75B"/>
    <w:rsid w:val="00143B59"/>
    <w:rsid w:val="00143DF3"/>
    <w:rsid w:val="00143F07"/>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1B6"/>
    <w:rsid w:val="0015323C"/>
    <w:rsid w:val="00153906"/>
    <w:rsid w:val="001539C7"/>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BC"/>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ABB"/>
    <w:rsid w:val="00164B4A"/>
    <w:rsid w:val="00164C50"/>
    <w:rsid w:val="00164D59"/>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975"/>
    <w:rsid w:val="00177B6D"/>
    <w:rsid w:val="00180162"/>
    <w:rsid w:val="001810C6"/>
    <w:rsid w:val="0018117D"/>
    <w:rsid w:val="00181382"/>
    <w:rsid w:val="001816B5"/>
    <w:rsid w:val="001816E5"/>
    <w:rsid w:val="00181A5F"/>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3D68"/>
    <w:rsid w:val="001A40C7"/>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981"/>
    <w:rsid w:val="001B298F"/>
    <w:rsid w:val="001B2AE0"/>
    <w:rsid w:val="001B2CD6"/>
    <w:rsid w:val="001B2E56"/>
    <w:rsid w:val="001B3108"/>
    <w:rsid w:val="001B3387"/>
    <w:rsid w:val="001B35E8"/>
    <w:rsid w:val="001B3D74"/>
    <w:rsid w:val="001B3E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B7D3D"/>
    <w:rsid w:val="001C03A0"/>
    <w:rsid w:val="001C0456"/>
    <w:rsid w:val="001C0479"/>
    <w:rsid w:val="001C0A3C"/>
    <w:rsid w:val="001C0BDF"/>
    <w:rsid w:val="001C0F72"/>
    <w:rsid w:val="001C0FF8"/>
    <w:rsid w:val="001C1250"/>
    <w:rsid w:val="001C1382"/>
    <w:rsid w:val="001C1586"/>
    <w:rsid w:val="001C159F"/>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4DFC"/>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B53"/>
    <w:rsid w:val="001E0C3B"/>
    <w:rsid w:val="001E0EB9"/>
    <w:rsid w:val="001E0F7D"/>
    <w:rsid w:val="001E0FE3"/>
    <w:rsid w:val="001E103B"/>
    <w:rsid w:val="001E1716"/>
    <w:rsid w:val="001E1D1C"/>
    <w:rsid w:val="001E1DD8"/>
    <w:rsid w:val="001E1F74"/>
    <w:rsid w:val="001E2122"/>
    <w:rsid w:val="001E260B"/>
    <w:rsid w:val="001E2962"/>
    <w:rsid w:val="001E2BEF"/>
    <w:rsid w:val="001E2CDF"/>
    <w:rsid w:val="001E2D4E"/>
    <w:rsid w:val="001E312C"/>
    <w:rsid w:val="001E33AF"/>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DF9"/>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49A"/>
    <w:rsid w:val="00211C8B"/>
    <w:rsid w:val="00211CD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6F3"/>
    <w:rsid w:val="002168B0"/>
    <w:rsid w:val="002169C4"/>
    <w:rsid w:val="00216E29"/>
    <w:rsid w:val="00216E66"/>
    <w:rsid w:val="00217176"/>
    <w:rsid w:val="00217414"/>
    <w:rsid w:val="002176BB"/>
    <w:rsid w:val="00220196"/>
    <w:rsid w:val="002204C9"/>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6D64"/>
    <w:rsid w:val="00227423"/>
    <w:rsid w:val="00227432"/>
    <w:rsid w:val="002276AD"/>
    <w:rsid w:val="00227B4B"/>
    <w:rsid w:val="00227E50"/>
    <w:rsid w:val="00227EA2"/>
    <w:rsid w:val="002301FB"/>
    <w:rsid w:val="00230446"/>
    <w:rsid w:val="00230950"/>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4A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99A"/>
    <w:rsid w:val="00242A88"/>
    <w:rsid w:val="00242CCF"/>
    <w:rsid w:val="00243003"/>
    <w:rsid w:val="00243273"/>
    <w:rsid w:val="002432F3"/>
    <w:rsid w:val="002435DB"/>
    <w:rsid w:val="0024372D"/>
    <w:rsid w:val="00243DB2"/>
    <w:rsid w:val="002442A9"/>
    <w:rsid w:val="002446E4"/>
    <w:rsid w:val="00244F2E"/>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884"/>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4D2F"/>
    <w:rsid w:val="00264E88"/>
    <w:rsid w:val="00265227"/>
    <w:rsid w:val="0026528B"/>
    <w:rsid w:val="002656D1"/>
    <w:rsid w:val="00265883"/>
    <w:rsid w:val="002658EC"/>
    <w:rsid w:val="00265B85"/>
    <w:rsid w:val="00265F1F"/>
    <w:rsid w:val="0026607E"/>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289B"/>
    <w:rsid w:val="00273025"/>
    <w:rsid w:val="00273719"/>
    <w:rsid w:val="00273B11"/>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8B3"/>
    <w:rsid w:val="0028294F"/>
    <w:rsid w:val="00282A06"/>
    <w:rsid w:val="00282B27"/>
    <w:rsid w:val="002837B9"/>
    <w:rsid w:val="002838DD"/>
    <w:rsid w:val="00283B22"/>
    <w:rsid w:val="00283BDB"/>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1B8"/>
    <w:rsid w:val="002A52B5"/>
    <w:rsid w:val="002A5686"/>
    <w:rsid w:val="002A56DB"/>
    <w:rsid w:val="002A59C8"/>
    <w:rsid w:val="002A7004"/>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12"/>
    <w:rsid w:val="002C5BE6"/>
    <w:rsid w:val="002C5D34"/>
    <w:rsid w:val="002C61F7"/>
    <w:rsid w:val="002C64FB"/>
    <w:rsid w:val="002C6EAF"/>
    <w:rsid w:val="002C724A"/>
    <w:rsid w:val="002C73E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5F2E"/>
    <w:rsid w:val="002D6003"/>
    <w:rsid w:val="002D604D"/>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30BC"/>
    <w:rsid w:val="002E31E1"/>
    <w:rsid w:val="002E35A7"/>
    <w:rsid w:val="002E3717"/>
    <w:rsid w:val="002E3BBA"/>
    <w:rsid w:val="002E424F"/>
    <w:rsid w:val="002E43A5"/>
    <w:rsid w:val="002E45E4"/>
    <w:rsid w:val="002E464D"/>
    <w:rsid w:val="002E496A"/>
    <w:rsid w:val="002E4FDB"/>
    <w:rsid w:val="002E52C6"/>
    <w:rsid w:val="002E54AF"/>
    <w:rsid w:val="002E578D"/>
    <w:rsid w:val="002E5893"/>
    <w:rsid w:val="002E5B68"/>
    <w:rsid w:val="002E6450"/>
    <w:rsid w:val="002E6F96"/>
    <w:rsid w:val="002E7155"/>
    <w:rsid w:val="002E7E0B"/>
    <w:rsid w:val="002F0275"/>
    <w:rsid w:val="002F06B9"/>
    <w:rsid w:val="002F06BF"/>
    <w:rsid w:val="002F079E"/>
    <w:rsid w:val="002F0972"/>
    <w:rsid w:val="002F09D0"/>
    <w:rsid w:val="002F09FC"/>
    <w:rsid w:val="002F0E67"/>
    <w:rsid w:val="002F0EB1"/>
    <w:rsid w:val="002F1116"/>
    <w:rsid w:val="002F12B1"/>
    <w:rsid w:val="002F15A7"/>
    <w:rsid w:val="002F15E8"/>
    <w:rsid w:val="002F1847"/>
    <w:rsid w:val="002F1DF5"/>
    <w:rsid w:val="002F21BC"/>
    <w:rsid w:val="002F21DE"/>
    <w:rsid w:val="002F229E"/>
    <w:rsid w:val="002F26A6"/>
    <w:rsid w:val="002F2957"/>
    <w:rsid w:val="002F2CAE"/>
    <w:rsid w:val="002F337F"/>
    <w:rsid w:val="002F3C22"/>
    <w:rsid w:val="002F40D3"/>
    <w:rsid w:val="002F4173"/>
    <w:rsid w:val="002F47C5"/>
    <w:rsid w:val="002F4F90"/>
    <w:rsid w:val="002F5565"/>
    <w:rsid w:val="002F5EB0"/>
    <w:rsid w:val="002F603C"/>
    <w:rsid w:val="002F68B6"/>
    <w:rsid w:val="002F6AE1"/>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230"/>
    <w:rsid w:val="00323638"/>
    <w:rsid w:val="00323863"/>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4828"/>
    <w:rsid w:val="00335006"/>
    <w:rsid w:val="0033518F"/>
    <w:rsid w:val="00335545"/>
    <w:rsid w:val="00335B8B"/>
    <w:rsid w:val="00335E4E"/>
    <w:rsid w:val="00335F18"/>
    <w:rsid w:val="00335F73"/>
    <w:rsid w:val="00336258"/>
    <w:rsid w:val="00336336"/>
    <w:rsid w:val="0033644C"/>
    <w:rsid w:val="00336482"/>
    <w:rsid w:val="00336525"/>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568"/>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79F"/>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2ED9"/>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A0"/>
    <w:rsid w:val="00377674"/>
    <w:rsid w:val="00377706"/>
    <w:rsid w:val="00377BAF"/>
    <w:rsid w:val="00377EB7"/>
    <w:rsid w:val="00380233"/>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52"/>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582"/>
    <w:rsid w:val="00394990"/>
    <w:rsid w:val="00394C71"/>
    <w:rsid w:val="00394E80"/>
    <w:rsid w:val="00395433"/>
    <w:rsid w:val="003955ED"/>
    <w:rsid w:val="003956C0"/>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131"/>
    <w:rsid w:val="003A66CB"/>
    <w:rsid w:val="003A6784"/>
    <w:rsid w:val="003A73CD"/>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B7EDD"/>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8A1"/>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7F"/>
    <w:rsid w:val="003D68A8"/>
    <w:rsid w:val="003D69FB"/>
    <w:rsid w:val="003D6F14"/>
    <w:rsid w:val="003D7654"/>
    <w:rsid w:val="003D7FE1"/>
    <w:rsid w:val="003E0064"/>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98"/>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16F"/>
    <w:rsid w:val="00412255"/>
    <w:rsid w:val="004125F6"/>
    <w:rsid w:val="0041267A"/>
    <w:rsid w:val="00412B13"/>
    <w:rsid w:val="00412E96"/>
    <w:rsid w:val="0041323C"/>
    <w:rsid w:val="0041340E"/>
    <w:rsid w:val="00413768"/>
    <w:rsid w:val="0041376E"/>
    <w:rsid w:val="004137CD"/>
    <w:rsid w:val="00413BB0"/>
    <w:rsid w:val="00413EF8"/>
    <w:rsid w:val="00413F1C"/>
    <w:rsid w:val="0041508F"/>
    <w:rsid w:val="00415738"/>
    <w:rsid w:val="004159A7"/>
    <w:rsid w:val="004163E4"/>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1AC7"/>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594"/>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0F0D"/>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80121"/>
    <w:rsid w:val="004807C0"/>
    <w:rsid w:val="00480EFA"/>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AD"/>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0D7"/>
    <w:rsid w:val="004A4A1C"/>
    <w:rsid w:val="004A4A2E"/>
    <w:rsid w:val="004A5325"/>
    <w:rsid w:val="004A56BB"/>
    <w:rsid w:val="004A5FBE"/>
    <w:rsid w:val="004A61C7"/>
    <w:rsid w:val="004A672D"/>
    <w:rsid w:val="004A67E8"/>
    <w:rsid w:val="004A68A3"/>
    <w:rsid w:val="004A6AE5"/>
    <w:rsid w:val="004A6B62"/>
    <w:rsid w:val="004A6C00"/>
    <w:rsid w:val="004A6F21"/>
    <w:rsid w:val="004A7ACC"/>
    <w:rsid w:val="004A7B66"/>
    <w:rsid w:val="004A7D3B"/>
    <w:rsid w:val="004B02CC"/>
    <w:rsid w:val="004B04BD"/>
    <w:rsid w:val="004B0A53"/>
    <w:rsid w:val="004B0BC9"/>
    <w:rsid w:val="004B0D66"/>
    <w:rsid w:val="004B0F0F"/>
    <w:rsid w:val="004B125E"/>
    <w:rsid w:val="004B14D6"/>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2BE"/>
    <w:rsid w:val="004C0F27"/>
    <w:rsid w:val="004C105D"/>
    <w:rsid w:val="004C109F"/>
    <w:rsid w:val="004C1208"/>
    <w:rsid w:val="004C131F"/>
    <w:rsid w:val="004C1493"/>
    <w:rsid w:val="004C1D2E"/>
    <w:rsid w:val="004C1DA0"/>
    <w:rsid w:val="004C2120"/>
    <w:rsid w:val="004C248F"/>
    <w:rsid w:val="004C24CB"/>
    <w:rsid w:val="004C254F"/>
    <w:rsid w:val="004C2637"/>
    <w:rsid w:val="004C2706"/>
    <w:rsid w:val="004C334F"/>
    <w:rsid w:val="004C33D1"/>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6D51"/>
    <w:rsid w:val="004C719E"/>
    <w:rsid w:val="004C741B"/>
    <w:rsid w:val="004C7488"/>
    <w:rsid w:val="004C760C"/>
    <w:rsid w:val="004C7915"/>
    <w:rsid w:val="004C79A9"/>
    <w:rsid w:val="004C7CAD"/>
    <w:rsid w:val="004C7E93"/>
    <w:rsid w:val="004C7F9C"/>
    <w:rsid w:val="004D0052"/>
    <w:rsid w:val="004D05F2"/>
    <w:rsid w:val="004D07BE"/>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6D9"/>
    <w:rsid w:val="004D4808"/>
    <w:rsid w:val="004D4BFE"/>
    <w:rsid w:val="004D52EB"/>
    <w:rsid w:val="004D58B5"/>
    <w:rsid w:val="004D5A11"/>
    <w:rsid w:val="004D6220"/>
    <w:rsid w:val="004D626F"/>
    <w:rsid w:val="004D6325"/>
    <w:rsid w:val="004D6E90"/>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69FE"/>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0E1"/>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7C8"/>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6C8"/>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12"/>
    <w:rsid w:val="00547AA3"/>
    <w:rsid w:val="00547F49"/>
    <w:rsid w:val="00550C7F"/>
    <w:rsid w:val="00550E82"/>
    <w:rsid w:val="00551047"/>
    <w:rsid w:val="005510C0"/>
    <w:rsid w:val="005517F3"/>
    <w:rsid w:val="00551E7C"/>
    <w:rsid w:val="00551EA9"/>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1BF"/>
    <w:rsid w:val="00567982"/>
    <w:rsid w:val="00567E0C"/>
    <w:rsid w:val="00570488"/>
    <w:rsid w:val="00570566"/>
    <w:rsid w:val="005706C4"/>
    <w:rsid w:val="005707C3"/>
    <w:rsid w:val="005707EA"/>
    <w:rsid w:val="00570B4F"/>
    <w:rsid w:val="00570E6D"/>
    <w:rsid w:val="005711C0"/>
    <w:rsid w:val="005713F9"/>
    <w:rsid w:val="00571717"/>
    <w:rsid w:val="005717CA"/>
    <w:rsid w:val="00571B5B"/>
    <w:rsid w:val="00572650"/>
    <w:rsid w:val="00572666"/>
    <w:rsid w:val="0057276B"/>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4C8"/>
    <w:rsid w:val="0059160B"/>
    <w:rsid w:val="00591953"/>
    <w:rsid w:val="00591ACC"/>
    <w:rsid w:val="00591B5A"/>
    <w:rsid w:val="00591D8E"/>
    <w:rsid w:val="00591DD7"/>
    <w:rsid w:val="0059222D"/>
    <w:rsid w:val="00592286"/>
    <w:rsid w:val="00592ADC"/>
    <w:rsid w:val="00592C6D"/>
    <w:rsid w:val="00592D55"/>
    <w:rsid w:val="00592D74"/>
    <w:rsid w:val="00593508"/>
    <w:rsid w:val="00593A0F"/>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DC1"/>
    <w:rsid w:val="005A1E0E"/>
    <w:rsid w:val="005A1F04"/>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548"/>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AB1"/>
    <w:rsid w:val="005D7CE2"/>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722"/>
    <w:rsid w:val="005F1AC9"/>
    <w:rsid w:val="005F1B94"/>
    <w:rsid w:val="005F224D"/>
    <w:rsid w:val="005F2CFB"/>
    <w:rsid w:val="005F2D6A"/>
    <w:rsid w:val="005F30C0"/>
    <w:rsid w:val="005F34A1"/>
    <w:rsid w:val="005F3C52"/>
    <w:rsid w:val="005F3DDE"/>
    <w:rsid w:val="005F4216"/>
    <w:rsid w:val="005F43A7"/>
    <w:rsid w:val="005F457D"/>
    <w:rsid w:val="005F4D96"/>
    <w:rsid w:val="005F5472"/>
    <w:rsid w:val="005F54DC"/>
    <w:rsid w:val="005F5662"/>
    <w:rsid w:val="005F625A"/>
    <w:rsid w:val="005F636C"/>
    <w:rsid w:val="005F63B0"/>
    <w:rsid w:val="005F65EE"/>
    <w:rsid w:val="005F6610"/>
    <w:rsid w:val="005F6828"/>
    <w:rsid w:val="005F6AFC"/>
    <w:rsid w:val="005F6DC5"/>
    <w:rsid w:val="005F7027"/>
    <w:rsid w:val="005F7042"/>
    <w:rsid w:val="005F7537"/>
    <w:rsid w:val="005F7684"/>
    <w:rsid w:val="005F76AB"/>
    <w:rsid w:val="005F7AA2"/>
    <w:rsid w:val="005F7F9A"/>
    <w:rsid w:val="006000D0"/>
    <w:rsid w:val="00600282"/>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1D9A"/>
    <w:rsid w:val="0061238B"/>
    <w:rsid w:val="00612DFA"/>
    <w:rsid w:val="00612EC8"/>
    <w:rsid w:val="006137F1"/>
    <w:rsid w:val="0061380B"/>
    <w:rsid w:val="00613F65"/>
    <w:rsid w:val="00613FAB"/>
    <w:rsid w:val="006142B5"/>
    <w:rsid w:val="00614D62"/>
    <w:rsid w:val="006152FE"/>
    <w:rsid w:val="006155D8"/>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8FD"/>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2E1"/>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46F"/>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0A92"/>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36E"/>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2ED2"/>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274"/>
    <w:rsid w:val="006A741B"/>
    <w:rsid w:val="006A76F3"/>
    <w:rsid w:val="006A796C"/>
    <w:rsid w:val="006A7AD7"/>
    <w:rsid w:val="006A7DDF"/>
    <w:rsid w:val="006B02B3"/>
    <w:rsid w:val="006B0394"/>
    <w:rsid w:val="006B0452"/>
    <w:rsid w:val="006B078C"/>
    <w:rsid w:val="006B08B5"/>
    <w:rsid w:val="006B091C"/>
    <w:rsid w:val="006B0ABD"/>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06E"/>
    <w:rsid w:val="006B36AA"/>
    <w:rsid w:val="006B38D1"/>
    <w:rsid w:val="006B3B4E"/>
    <w:rsid w:val="006B3BC0"/>
    <w:rsid w:val="006B4324"/>
    <w:rsid w:val="006B4348"/>
    <w:rsid w:val="006B43C3"/>
    <w:rsid w:val="006B4C0B"/>
    <w:rsid w:val="006B4C87"/>
    <w:rsid w:val="006B53A5"/>
    <w:rsid w:val="006B563B"/>
    <w:rsid w:val="006B5932"/>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93C"/>
    <w:rsid w:val="006C2A9E"/>
    <w:rsid w:val="006C2B0E"/>
    <w:rsid w:val="006C2D14"/>
    <w:rsid w:val="006C2DDF"/>
    <w:rsid w:val="006C315B"/>
    <w:rsid w:val="006C32E3"/>
    <w:rsid w:val="006C3377"/>
    <w:rsid w:val="006C3746"/>
    <w:rsid w:val="006C3A17"/>
    <w:rsid w:val="006C3B1F"/>
    <w:rsid w:val="006C3C30"/>
    <w:rsid w:val="006C4083"/>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8C"/>
    <w:rsid w:val="006D5500"/>
    <w:rsid w:val="006D5957"/>
    <w:rsid w:val="006D5F8C"/>
    <w:rsid w:val="006D60B9"/>
    <w:rsid w:val="006D6441"/>
    <w:rsid w:val="006D68B9"/>
    <w:rsid w:val="006D69FE"/>
    <w:rsid w:val="006D6A54"/>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63E"/>
    <w:rsid w:val="006E288F"/>
    <w:rsid w:val="006E2B1B"/>
    <w:rsid w:val="006E32A2"/>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940"/>
    <w:rsid w:val="006F6C51"/>
    <w:rsid w:val="006F6EB3"/>
    <w:rsid w:val="006F6F96"/>
    <w:rsid w:val="006F75B6"/>
    <w:rsid w:val="006F7ADF"/>
    <w:rsid w:val="006F7BD4"/>
    <w:rsid w:val="006F7E5A"/>
    <w:rsid w:val="006F7E86"/>
    <w:rsid w:val="006F7F0D"/>
    <w:rsid w:val="00700065"/>
    <w:rsid w:val="007000D3"/>
    <w:rsid w:val="00700218"/>
    <w:rsid w:val="007004E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3F02"/>
    <w:rsid w:val="0070400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6C"/>
    <w:rsid w:val="00710974"/>
    <w:rsid w:val="00710A0B"/>
    <w:rsid w:val="00710C82"/>
    <w:rsid w:val="00710E30"/>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C10"/>
    <w:rsid w:val="00724F27"/>
    <w:rsid w:val="00725A1E"/>
    <w:rsid w:val="00725E8E"/>
    <w:rsid w:val="00726015"/>
    <w:rsid w:val="0072631D"/>
    <w:rsid w:val="007265A1"/>
    <w:rsid w:val="00726989"/>
    <w:rsid w:val="00726AB4"/>
    <w:rsid w:val="00726CFF"/>
    <w:rsid w:val="007271B0"/>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2B2"/>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910"/>
    <w:rsid w:val="00744E72"/>
    <w:rsid w:val="00745630"/>
    <w:rsid w:val="007464DB"/>
    <w:rsid w:val="007470DB"/>
    <w:rsid w:val="00747229"/>
    <w:rsid w:val="0074757A"/>
    <w:rsid w:val="00747A2D"/>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452"/>
    <w:rsid w:val="00753533"/>
    <w:rsid w:val="00753D3D"/>
    <w:rsid w:val="00753DC4"/>
    <w:rsid w:val="00754306"/>
    <w:rsid w:val="007549A5"/>
    <w:rsid w:val="00754B4F"/>
    <w:rsid w:val="00754C1E"/>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5C8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6A34"/>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E6B"/>
    <w:rsid w:val="00782FD4"/>
    <w:rsid w:val="007833F3"/>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09D"/>
    <w:rsid w:val="007941DF"/>
    <w:rsid w:val="007950F9"/>
    <w:rsid w:val="00795130"/>
    <w:rsid w:val="00795276"/>
    <w:rsid w:val="007953BE"/>
    <w:rsid w:val="00795BE8"/>
    <w:rsid w:val="0079608B"/>
    <w:rsid w:val="0079614D"/>
    <w:rsid w:val="00796554"/>
    <w:rsid w:val="00796D7B"/>
    <w:rsid w:val="00796F80"/>
    <w:rsid w:val="007970AF"/>
    <w:rsid w:val="0079722A"/>
    <w:rsid w:val="007974DA"/>
    <w:rsid w:val="007975AB"/>
    <w:rsid w:val="00797864"/>
    <w:rsid w:val="007978EB"/>
    <w:rsid w:val="00797AF7"/>
    <w:rsid w:val="007A06B4"/>
    <w:rsid w:val="007A08AE"/>
    <w:rsid w:val="007A0DF7"/>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AB"/>
    <w:rsid w:val="007C6414"/>
    <w:rsid w:val="007C6628"/>
    <w:rsid w:val="007C6733"/>
    <w:rsid w:val="007C6899"/>
    <w:rsid w:val="007C6AE3"/>
    <w:rsid w:val="007C6E72"/>
    <w:rsid w:val="007C758C"/>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3F3F"/>
    <w:rsid w:val="007E4685"/>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492"/>
    <w:rsid w:val="007F1832"/>
    <w:rsid w:val="007F18CA"/>
    <w:rsid w:val="007F1AAF"/>
    <w:rsid w:val="007F1E2F"/>
    <w:rsid w:val="007F20ED"/>
    <w:rsid w:val="007F2400"/>
    <w:rsid w:val="007F2585"/>
    <w:rsid w:val="007F2592"/>
    <w:rsid w:val="007F25B6"/>
    <w:rsid w:val="007F28F9"/>
    <w:rsid w:val="007F2F42"/>
    <w:rsid w:val="007F3155"/>
    <w:rsid w:val="007F35E5"/>
    <w:rsid w:val="007F3E9F"/>
    <w:rsid w:val="007F3FAD"/>
    <w:rsid w:val="007F4286"/>
    <w:rsid w:val="007F454D"/>
    <w:rsid w:val="007F45FE"/>
    <w:rsid w:val="007F461A"/>
    <w:rsid w:val="007F4AAA"/>
    <w:rsid w:val="007F4B45"/>
    <w:rsid w:val="007F4E9D"/>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1E0F"/>
    <w:rsid w:val="0080224D"/>
    <w:rsid w:val="0080239F"/>
    <w:rsid w:val="008023DD"/>
    <w:rsid w:val="008023FB"/>
    <w:rsid w:val="008028F4"/>
    <w:rsid w:val="008029E3"/>
    <w:rsid w:val="00802FBD"/>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8FD"/>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697"/>
    <w:rsid w:val="008127B7"/>
    <w:rsid w:val="008128B7"/>
    <w:rsid w:val="00812A2C"/>
    <w:rsid w:val="00812D63"/>
    <w:rsid w:val="00812D6D"/>
    <w:rsid w:val="00813704"/>
    <w:rsid w:val="00813888"/>
    <w:rsid w:val="0081397C"/>
    <w:rsid w:val="00813C90"/>
    <w:rsid w:val="00813DC2"/>
    <w:rsid w:val="008149CB"/>
    <w:rsid w:val="00814BEF"/>
    <w:rsid w:val="008155B4"/>
    <w:rsid w:val="00815B6B"/>
    <w:rsid w:val="00815C9A"/>
    <w:rsid w:val="00816216"/>
    <w:rsid w:val="00816894"/>
    <w:rsid w:val="008179D6"/>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2CE"/>
    <w:rsid w:val="00823330"/>
    <w:rsid w:val="008233C4"/>
    <w:rsid w:val="008235FD"/>
    <w:rsid w:val="00823DCB"/>
    <w:rsid w:val="00823F10"/>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DD7"/>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804"/>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3BE6"/>
    <w:rsid w:val="008541E5"/>
    <w:rsid w:val="008543C4"/>
    <w:rsid w:val="00854598"/>
    <w:rsid w:val="00855A24"/>
    <w:rsid w:val="0085608F"/>
    <w:rsid w:val="00856539"/>
    <w:rsid w:val="0085657F"/>
    <w:rsid w:val="00856653"/>
    <w:rsid w:val="0085674C"/>
    <w:rsid w:val="008567CF"/>
    <w:rsid w:val="00856AD5"/>
    <w:rsid w:val="00856FB3"/>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6F6"/>
    <w:rsid w:val="008628F0"/>
    <w:rsid w:val="00862D89"/>
    <w:rsid w:val="00863570"/>
    <w:rsid w:val="0086358B"/>
    <w:rsid w:val="008638AA"/>
    <w:rsid w:val="00863DC8"/>
    <w:rsid w:val="00864156"/>
    <w:rsid w:val="008641D9"/>
    <w:rsid w:val="008643C5"/>
    <w:rsid w:val="00864805"/>
    <w:rsid w:val="008648BE"/>
    <w:rsid w:val="00864C6B"/>
    <w:rsid w:val="00864CFF"/>
    <w:rsid w:val="00864D7A"/>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956"/>
    <w:rsid w:val="00883DC6"/>
    <w:rsid w:val="0088448A"/>
    <w:rsid w:val="008848C1"/>
    <w:rsid w:val="00884B15"/>
    <w:rsid w:val="00884CD4"/>
    <w:rsid w:val="0088543E"/>
    <w:rsid w:val="008854FA"/>
    <w:rsid w:val="0088560F"/>
    <w:rsid w:val="0088615D"/>
    <w:rsid w:val="00886623"/>
    <w:rsid w:val="00886663"/>
    <w:rsid w:val="008867D2"/>
    <w:rsid w:val="00886B3A"/>
    <w:rsid w:val="00886EC5"/>
    <w:rsid w:val="008870C0"/>
    <w:rsid w:val="0088747C"/>
    <w:rsid w:val="008876BE"/>
    <w:rsid w:val="00887C5B"/>
    <w:rsid w:val="00887D55"/>
    <w:rsid w:val="00887FC0"/>
    <w:rsid w:val="008904F6"/>
    <w:rsid w:val="008914D3"/>
    <w:rsid w:val="00891513"/>
    <w:rsid w:val="00891820"/>
    <w:rsid w:val="00891E9E"/>
    <w:rsid w:val="00891FB1"/>
    <w:rsid w:val="00892079"/>
    <w:rsid w:val="00892244"/>
    <w:rsid w:val="008927A2"/>
    <w:rsid w:val="00892AC6"/>
    <w:rsid w:val="00892DF3"/>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1C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3F33"/>
    <w:rsid w:val="008B4019"/>
    <w:rsid w:val="008B40A3"/>
    <w:rsid w:val="008B4352"/>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D6A"/>
    <w:rsid w:val="008D0F6F"/>
    <w:rsid w:val="008D1241"/>
    <w:rsid w:val="008D1516"/>
    <w:rsid w:val="008D190A"/>
    <w:rsid w:val="008D1968"/>
    <w:rsid w:val="008D198D"/>
    <w:rsid w:val="008D2100"/>
    <w:rsid w:val="008D235F"/>
    <w:rsid w:val="008D240E"/>
    <w:rsid w:val="008D2D67"/>
    <w:rsid w:val="008D3024"/>
    <w:rsid w:val="008D3099"/>
    <w:rsid w:val="008D3376"/>
    <w:rsid w:val="008D38C4"/>
    <w:rsid w:val="008D3ADE"/>
    <w:rsid w:val="008D3C44"/>
    <w:rsid w:val="008D3D25"/>
    <w:rsid w:val="008D43A2"/>
    <w:rsid w:val="008D4581"/>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5F"/>
    <w:rsid w:val="008E5D77"/>
    <w:rsid w:val="008E5D7A"/>
    <w:rsid w:val="008E63CA"/>
    <w:rsid w:val="008E6A6B"/>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AB8"/>
    <w:rsid w:val="008F1FA5"/>
    <w:rsid w:val="008F22D0"/>
    <w:rsid w:val="008F2584"/>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1E2"/>
    <w:rsid w:val="0090571A"/>
    <w:rsid w:val="0090589F"/>
    <w:rsid w:val="00905A20"/>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E08"/>
    <w:rsid w:val="0092015F"/>
    <w:rsid w:val="00920175"/>
    <w:rsid w:val="00920392"/>
    <w:rsid w:val="00920491"/>
    <w:rsid w:val="009204FA"/>
    <w:rsid w:val="00920ABC"/>
    <w:rsid w:val="00920BF7"/>
    <w:rsid w:val="00920F45"/>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4C71"/>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943"/>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1EE"/>
    <w:rsid w:val="009474F9"/>
    <w:rsid w:val="00947B7C"/>
    <w:rsid w:val="00947BF8"/>
    <w:rsid w:val="00950700"/>
    <w:rsid w:val="0095088C"/>
    <w:rsid w:val="00950AA3"/>
    <w:rsid w:val="00950C96"/>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751"/>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379"/>
    <w:rsid w:val="009653E9"/>
    <w:rsid w:val="00965525"/>
    <w:rsid w:val="00965827"/>
    <w:rsid w:val="00965E8E"/>
    <w:rsid w:val="009662BB"/>
    <w:rsid w:val="0096644D"/>
    <w:rsid w:val="0096645B"/>
    <w:rsid w:val="0096657B"/>
    <w:rsid w:val="0096658F"/>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20"/>
    <w:rsid w:val="009909BF"/>
    <w:rsid w:val="00990A28"/>
    <w:rsid w:val="0099182E"/>
    <w:rsid w:val="009918D9"/>
    <w:rsid w:val="00991B88"/>
    <w:rsid w:val="009921D8"/>
    <w:rsid w:val="00992326"/>
    <w:rsid w:val="00992664"/>
    <w:rsid w:val="00992C47"/>
    <w:rsid w:val="00992FAA"/>
    <w:rsid w:val="009934C9"/>
    <w:rsid w:val="009935A0"/>
    <w:rsid w:val="009935F7"/>
    <w:rsid w:val="009937EF"/>
    <w:rsid w:val="0099391B"/>
    <w:rsid w:val="00993950"/>
    <w:rsid w:val="009939FE"/>
    <w:rsid w:val="00993C26"/>
    <w:rsid w:val="009940ED"/>
    <w:rsid w:val="009943C1"/>
    <w:rsid w:val="00994EF6"/>
    <w:rsid w:val="009950B1"/>
    <w:rsid w:val="009955A1"/>
    <w:rsid w:val="00995722"/>
    <w:rsid w:val="009958C0"/>
    <w:rsid w:val="00995A3F"/>
    <w:rsid w:val="009960A9"/>
    <w:rsid w:val="009967AB"/>
    <w:rsid w:val="009967E8"/>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1C"/>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36AA"/>
    <w:rsid w:val="009B4053"/>
    <w:rsid w:val="009B426D"/>
    <w:rsid w:val="009B4435"/>
    <w:rsid w:val="009B5171"/>
    <w:rsid w:val="009B55EB"/>
    <w:rsid w:val="009B58E2"/>
    <w:rsid w:val="009B58F2"/>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5A6"/>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AEC"/>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1D98"/>
    <w:rsid w:val="009D2089"/>
    <w:rsid w:val="009D2293"/>
    <w:rsid w:val="009D25C6"/>
    <w:rsid w:val="009D277F"/>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9B1"/>
    <w:rsid w:val="009E0D81"/>
    <w:rsid w:val="009E0E15"/>
    <w:rsid w:val="009E1517"/>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A80"/>
    <w:rsid w:val="009E6B5B"/>
    <w:rsid w:val="009E6B7F"/>
    <w:rsid w:val="009E6C5E"/>
    <w:rsid w:val="009E6E70"/>
    <w:rsid w:val="009E7089"/>
    <w:rsid w:val="009E7225"/>
    <w:rsid w:val="009E791A"/>
    <w:rsid w:val="009E798F"/>
    <w:rsid w:val="009E7F1C"/>
    <w:rsid w:val="009F00F8"/>
    <w:rsid w:val="009F032A"/>
    <w:rsid w:val="009F0645"/>
    <w:rsid w:val="009F06EB"/>
    <w:rsid w:val="009F079F"/>
    <w:rsid w:val="009F08A5"/>
    <w:rsid w:val="009F08FD"/>
    <w:rsid w:val="009F0FCF"/>
    <w:rsid w:val="009F128D"/>
    <w:rsid w:val="009F1927"/>
    <w:rsid w:val="009F232E"/>
    <w:rsid w:val="009F2389"/>
    <w:rsid w:val="009F3515"/>
    <w:rsid w:val="009F3B6A"/>
    <w:rsid w:val="009F3D50"/>
    <w:rsid w:val="009F3FD5"/>
    <w:rsid w:val="009F4119"/>
    <w:rsid w:val="009F437F"/>
    <w:rsid w:val="009F516C"/>
    <w:rsid w:val="009F5513"/>
    <w:rsid w:val="009F57BC"/>
    <w:rsid w:val="009F5946"/>
    <w:rsid w:val="009F5BA2"/>
    <w:rsid w:val="009F5DC9"/>
    <w:rsid w:val="009F5E2B"/>
    <w:rsid w:val="009F5FF2"/>
    <w:rsid w:val="009F610D"/>
    <w:rsid w:val="009F62B7"/>
    <w:rsid w:val="009F6683"/>
    <w:rsid w:val="009F66A1"/>
    <w:rsid w:val="009F6AC0"/>
    <w:rsid w:val="009F722C"/>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6D"/>
    <w:rsid w:val="00A1169C"/>
    <w:rsid w:val="00A1181E"/>
    <w:rsid w:val="00A11B22"/>
    <w:rsid w:val="00A11B2D"/>
    <w:rsid w:val="00A11D06"/>
    <w:rsid w:val="00A11E54"/>
    <w:rsid w:val="00A11F10"/>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B99"/>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0F35"/>
    <w:rsid w:val="00A3144F"/>
    <w:rsid w:val="00A315D3"/>
    <w:rsid w:val="00A31952"/>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AE3"/>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845"/>
    <w:rsid w:val="00A43A6C"/>
    <w:rsid w:val="00A43DA2"/>
    <w:rsid w:val="00A43DAC"/>
    <w:rsid w:val="00A43F41"/>
    <w:rsid w:val="00A442B1"/>
    <w:rsid w:val="00A445EC"/>
    <w:rsid w:val="00A44A50"/>
    <w:rsid w:val="00A451BC"/>
    <w:rsid w:val="00A456E7"/>
    <w:rsid w:val="00A457F5"/>
    <w:rsid w:val="00A459CF"/>
    <w:rsid w:val="00A45A56"/>
    <w:rsid w:val="00A45A5E"/>
    <w:rsid w:val="00A45BBC"/>
    <w:rsid w:val="00A45CA4"/>
    <w:rsid w:val="00A45D8C"/>
    <w:rsid w:val="00A4629D"/>
    <w:rsid w:val="00A4674F"/>
    <w:rsid w:val="00A467E4"/>
    <w:rsid w:val="00A46915"/>
    <w:rsid w:val="00A46AEC"/>
    <w:rsid w:val="00A47642"/>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DB7"/>
    <w:rsid w:val="00A6580D"/>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A02"/>
    <w:rsid w:val="00A77BE4"/>
    <w:rsid w:val="00A80B6B"/>
    <w:rsid w:val="00A80BFD"/>
    <w:rsid w:val="00A80EAF"/>
    <w:rsid w:val="00A81290"/>
    <w:rsid w:val="00A81CD3"/>
    <w:rsid w:val="00A81CF1"/>
    <w:rsid w:val="00A81EC1"/>
    <w:rsid w:val="00A81F25"/>
    <w:rsid w:val="00A8263E"/>
    <w:rsid w:val="00A827B8"/>
    <w:rsid w:val="00A827D0"/>
    <w:rsid w:val="00A82FDC"/>
    <w:rsid w:val="00A832D2"/>
    <w:rsid w:val="00A8342F"/>
    <w:rsid w:val="00A8365B"/>
    <w:rsid w:val="00A836CE"/>
    <w:rsid w:val="00A84284"/>
    <w:rsid w:val="00A84E5F"/>
    <w:rsid w:val="00A850FE"/>
    <w:rsid w:val="00A8525E"/>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ACE"/>
    <w:rsid w:val="00A92D32"/>
    <w:rsid w:val="00A9359E"/>
    <w:rsid w:val="00A93675"/>
    <w:rsid w:val="00A939ED"/>
    <w:rsid w:val="00A93B3C"/>
    <w:rsid w:val="00A93B76"/>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903"/>
    <w:rsid w:val="00AA0995"/>
    <w:rsid w:val="00AA09BE"/>
    <w:rsid w:val="00AA15B6"/>
    <w:rsid w:val="00AA166E"/>
    <w:rsid w:val="00AA1D7B"/>
    <w:rsid w:val="00AA22B5"/>
    <w:rsid w:val="00AA2339"/>
    <w:rsid w:val="00AA23F5"/>
    <w:rsid w:val="00AA245A"/>
    <w:rsid w:val="00AA26BA"/>
    <w:rsid w:val="00AA28CD"/>
    <w:rsid w:val="00AA2E2D"/>
    <w:rsid w:val="00AA3098"/>
    <w:rsid w:val="00AA314E"/>
    <w:rsid w:val="00AA31A3"/>
    <w:rsid w:val="00AA3716"/>
    <w:rsid w:val="00AA3E0B"/>
    <w:rsid w:val="00AA3F5F"/>
    <w:rsid w:val="00AA41C9"/>
    <w:rsid w:val="00AA422A"/>
    <w:rsid w:val="00AA4874"/>
    <w:rsid w:val="00AA4AF4"/>
    <w:rsid w:val="00AA4C75"/>
    <w:rsid w:val="00AA52E5"/>
    <w:rsid w:val="00AA5A1B"/>
    <w:rsid w:val="00AA5C92"/>
    <w:rsid w:val="00AA5FAE"/>
    <w:rsid w:val="00AA6959"/>
    <w:rsid w:val="00AA6F63"/>
    <w:rsid w:val="00AA71D9"/>
    <w:rsid w:val="00AA73E6"/>
    <w:rsid w:val="00AA73EF"/>
    <w:rsid w:val="00AA7707"/>
    <w:rsid w:val="00AA7770"/>
    <w:rsid w:val="00AA789E"/>
    <w:rsid w:val="00AA7A04"/>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79C"/>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6EB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1E4"/>
    <w:rsid w:val="00AC2C3C"/>
    <w:rsid w:val="00AC2E53"/>
    <w:rsid w:val="00AC30D5"/>
    <w:rsid w:val="00AC3208"/>
    <w:rsid w:val="00AC36EB"/>
    <w:rsid w:val="00AC38D7"/>
    <w:rsid w:val="00AC4004"/>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1EC"/>
    <w:rsid w:val="00AD22B8"/>
    <w:rsid w:val="00AD2631"/>
    <w:rsid w:val="00AD284B"/>
    <w:rsid w:val="00AD2B2F"/>
    <w:rsid w:val="00AD2E52"/>
    <w:rsid w:val="00AD3153"/>
    <w:rsid w:val="00AD33D1"/>
    <w:rsid w:val="00AD3BBF"/>
    <w:rsid w:val="00AD3CAC"/>
    <w:rsid w:val="00AD405B"/>
    <w:rsid w:val="00AD4222"/>
    <w:rsid w:val="00AD4680"/>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0B"/>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A0D"/>
    <w:rsid w:val="00AE3C55"/>
    <w:rsid w:val="00AE3C6C"/>
    <w:rsid w:val="00AE3DFA"/>
    <w:rsid w:val="00AE422E"/>
    <w:rsid w:val="00AE4388"/>
    <w:rsid w:val="00AE5002"/>
    <w:rsid w:val="00AE5124"/>
    <w:rsid w:val="00AE5568"/>
    <w:rsid w:val="00AE563E"/>
    <w:rsid w:val="00AE5AA6"/>
    <w:rsid w:val="00AE5FD8"/>
    <w:rsid w:val="00AE6D2A"/>
    <w:rsid w:val="00AE6D8E"/>
    <w:rsid w:val="00AE703B"/>
    <w:rsid w:val="00AE70AF"/>
    <w:rsid w:val="00AE7232"/>
    <w:rsid w:val="00AE74C6"/>
    <w:rsid w:val="00AE7AC0"/>
    <w:rsid w:val="00AF015A"/>
    <w:rsid w:val="00AF04E8"/>
    <w:rsid w:val="00AF0596"/>
    <w:rsid w:val="00AF0896"/>
    <w:rsid w:val="00AF0A8A"/>
    <w:rsid w:val="00AF0AEF"/>
    <w:rsid w:val="00AF106F"/>
    <w:rsid w:val="00AF133F"/>
    <w:rsid w:val="00AF15C4"/>
    <w:rsid w:val="00AF1B68"/>
    <w:rsid w:val="00AF1C53"/>
    <w:rsid w:val="00AF1CD3"/>
    <w:rsid w:val="00AF1F91"/>
    <w:rsid w:val="00AF234B"/>
    <w:rsid w:val="00AF2368"/>
    <w:rsid w:val="00AF2CDF"/>
    <w:rsid w:val="00AF2E41"/>
    <w:rsid w:val="00AF30FC"/>
    <w:rsid w:val="00AF3762"/>
    <w:rsid w:val="00AF3875"/>
    <w:rsid w:val="00AF3AC9"/>
    <w:rsid w:val="00AF3D4C"/>
    <w:rsid w:val="00AF3E4F"/>
    <w:rsid w:val="00AF3E50"/>
    <w:rsid w:val="00AF4168"/>
    <w:rsid w:val="00AF473D"/>
    <w:rsid w:val="00AF49CD"/>
    <w:rsid w:val="00AF4D89"/>
    <w:rsid w:val="00AF4E33"/>
    <w:rsid w:val="00AF536A"/>
    <w:rsid w:val="00AF5540"/>
    <w:rsid w:val="00AF5781"/>
    <w:rsid w:val="00AF61A0"/>
    <w:rsid w:val="00AF689D"/>
    <w:rsid w:val="00AF68C9"/>
    <w:rsid w:val="00AF6A98"/>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15E"/>
    <w:rsid w:val="00B02382"/>
    <w:rsid w:val="00B027F4"/>
    <w:rsid w:val="00B02954"/>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74F"/>
    <w:rsid w:val="00B23C56"/>
    <w:rsid w:val="00B23DD7"/>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821"/>
    <w:rsid w:val="00B27B61"/>
    <w:rsid w:val="00B27D60"/>
    <w:rsid w:val="00B27E8D"/>
    <w:rsid w:val="00B301BA"/>
    <w:rsid w:val="00B301CB"/>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BDE"/>
    <w:rsid w:val="00B41EA0"/>
    <w:rsid w:val="00B41F5C"/>
    <w:rsid w:val="00B421D4"/>
    <w:rsid w:val="00B42334"/>
    <w:rsid w:val="00B423F4"/>
    <w:rsid w:val="00B4251C"/>
    <w:rsid w:val="00B42948"/>
    <w:rsid w:val="00B42C72"/>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2B8"/>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E34"/>
    <w:rsid w:val="00B54EA8"/>
    <w:rsid w:val="00B55564"/>
    <w:rsid w:val="00B55CCF"/>
    <w:rsid w:val="00B55DDE"/>
    <w:rsid w:val="00B563B6"/>
    <w:rsid w:val="00B56603"/>
    <w:rsid w:val="00B5675D"/>
    <w:rsid w:val="00B56932"/>
    <w:rsid w:val="00B56972"/>
    <w:rsid w:val="00B56AFA"/>
    <w:rsid w:val="00B56D44"/>
    <w:rsid w:val="00B56F61"/>
    <w:rsid w:val="00B57231"/>
    <w:rsid w:val="00B57507"/>
    <w:rsid w:val="00B575C8"/>
    <w:rsid w:val="00B576FF"/>
    <w:rsid w:val="00B57B53"/>
    <w:rsid w:val="00B57E71"/>
    <w:rsid w:val="00B6028F"/>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4EAA"/>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0AAC"/>
    <w:rsid w:val="00B71082"/>
    <w:rsid w:val="00B7184A"/>
    <w:rsid w:val="00B7192E"/>
    <w:rsid w:val="00B71A94"/>
    <w:rsid w:val="00B71F6E"/>
    <w:rsid w:val="00B71FFF"/>
    <w:rsid w:val="00B7255B"/>
    <w:rsid w:val="00B72A4B"/>
    <w:rsid w:val="00B72AFD"/>
    <w:rsid w:val="00B72E7F"/>
    <w:rsid w:val="00B7340B"/>
    <w:rsid w:val="00B73AD6"/>
    <w:rsid w:val="00B73E11"/>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77B98"/>
    <w:rsid w:val="00B8001E"/>
    <w:rsid w:val="00B80ADB"/>
    <w:rsid w:val="00B80B20"/>
    <w:rsid w:val="00B80D53"/>
    <w:rsid w:val="00B80ED7"/>
    <w:rsid w:val="00B81172"/>
    <w:rsid w:val="00B81949"/>
    <w:rsid w:val="00B819FC"/>
    <w:rsid w:val="00B81B04"/>
    <w:rsid w:val="00B81C0B"/>
    <w:rsid w:val="00B81C43"/>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6006"/>
    <w:rsid w:val="00BA6154"/>
    <w:rsid w:val="00BA6742"/>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773"/>
    <w:rsid w:val="00BB4929"/>
    <w:rsid w:val="00BB4B04"/>
    <w:rsid w:val="00BB4CDC"/>
    <w:rsid w:val="00BB58BB"/>
    <w:rsid w:val="00BB5CA6"/>
    <w:rsid w:val="00BB5DFC"/>
    <w:rsid w:val="00BB6526"/>
    <w:rsid w:val="00BB66C5"/>
    <w:rsid w:val="00BB6FA1"/>
    <w:rsid w:val="00BB74B7"/>
    <w:rsid w:val="00BB7DB2"/>
    <w:rsid w:val="00BC027B"/>
    <w:rsid w:val="00BC06A9"/>
    <w:rsid w:val="00BC09F1"/>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DCF"/>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3A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87B"/>
    <w:rsid w:val="00BF0915"/>
    <w:rsid w:val="00BF0A58"/>
    <w:rsid w:val="00BF0B35"/>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53FC"/>
    <w:rsid w:val="00BF5731"/>
    <w:rsid w:val="00BF59EE"/>
    <w:rsid w:val="00BF5AC3"/>
    <w:rsid w:val="00BF759F"/>
    <w:rsid w:val="00BF77BC"/>
    <w:rsid w:val="00BF7C3E"/>
    <w:rsid w:val="00BF7EAE"/>
    <w:rsid w:val="00C001AF"/>
    <w:rsid w:val="00C00B71"/>
    <w:rsid w:val="00C00D2E"/>
    <w:rsid w:val="00C00DB1"/>
    <w:rsid w:val="00C01B3D"/>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638"/>
    <w:rsid w:val="00C23B27"/>
    <w:rsid w:val="00C23D54"/>
    <w:rsid w:val="00C2450E"/>
    <w:rsid w:val="00C245B0"/>
    <w:rsid w:val="00C24CEE"/>
    <w:rsid w:val="00C25787"/>
    <w:rsid w:val="00C257E9"/>
    <w:rsid w:val="00C25CF7"/>
    <w:rsid w:val="00C26BF3"/>
    <w:rsid w:val="00C26D85"/>
    <w:rsid w:val="00C26DE6"/>
    <w:rsid w:val="00C2748C"/>
    <w:rsid w:val="00C274B3"/>
    <w:rsid w:val="00C276DC"/>
    <w:rsid w:val="00C27818"/>
    <w:rsid w:val="00C27831"/>
    <w:rsid w:val="00C27A77"/>
    <w:rsid w:val="00C27A96"/>
    <w:rsid w:val="00C27D09"/>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971"/>
    <w:rsid w:val="00C349CD"/>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37F18"/>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C75"/>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104"/>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363"/>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567"/>
    <w:rsid w:val="00C62CAC"/>
    <w:rsid w:val="00C62DAB"/>
    <w:rsid w:val="00C62EC7"/>
    <w:rsid w:val="00C63110"/>
    <w:rsid w:val="00C633D7"/>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1EA1"/>
    <w:rsid w:val="00C7210E"/>
    <w:rsid w:val="00C724FA"/>
    <w:rsid w:val="00C72978"/>
    <w:rsid w:val="00C72A83"/>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2665"/>
    <w:rsid w:val="00C92852"/>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4FA1"/>
    <w:rsid w:val="00C95246"/>
    <w:rsid w:val="00C9529A"/>
    <w:rsid w:val="00C95985"/>
    <w:rsid w:val="00C95C7B"/>
    <w:rsid w:val="00C96424"/>
    <w:rsid w:val="00C9649D"/>
    <w:rsid w:val="00C9664C"/>
    <w:rsid w:val="00C968EA"/>
    <w:rsid w:val="00C9697C"/>
    <w:rsid w:val="00C97080"/>
    <w:rsid w:val="00C9712E"/>
    <w:rsid w:val="00C9756A"/>
    <w:rsid w:val="00C9761E"/>
    <w:rsid w:val="00C979AD"/>
    <w:rsid w:val="00C97AE4"/>
    <w:rsid w:val="00C97FF7"/>
    <w:rsid w:val="00CA0321"/>
    <w:rsid w:val="00CA042D"/>
    <w:rsid w:val="00CA1411"/>
    <w:rsid w:val="00CA1476"/>
    <w:rsid w:val="00CA1925"/>
    <w:rsid w:val="00CA1A9E"/>
    <w:rsid w:val="00CA1B5D"/>
    <w:rsid w:val="00CA1DA9"/>
    <w:rsid w:val="00CA206F"/>
    <w:rsid w:val="00CA26A2"/>
    <w:rsid w:val="00CA2F34"/>
    <w:rsid w:val="00CA2F77"/>
    <w:rsid w:val="00CA3597"/>
    <w:rsid w:val="00CA3F78"/>
    <w:rsid w:val="00CA3F83"/>
    <w:rsid w:val="00CA405E"/>
    <w:rsid w:val="00CA432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722"/>
    <w:rsid w:val="00CB19BD"/>
    <w:rsid w:val="00CB1C98"/>
    <w:rsid w:val="00CB1DB0"/>
    <w:rsid w:val="00CB208E"/>
    <w:rsid w:val="00CB22B8"/>
    <w:rsid w:val="00CB22D1"/>
    <w:rsid w:val="00CB284A"/>
    <w:rsid w:val="00CB2A10"/>
    <w:rsid w:val="00CB2B4A"/>
    <w:rsid w:val="00CB2B62"/>
    <w:rsid w:val="00CB3239"/>
    <w:rsid w:val="00CB3384"/>
    <w:rsid w:val="00CB374E"/>
    <w:rsid w:val="00CB39C3"/>
    <w:rsid w:val="00CB3C53"/>
    <w:rsid w:val="00CB41A0"/>
    <w:rsid w:val="00CB46DD"/>
    <w:rsid w:val="00CB48CE"/>
    <w:rsid w:val="00CB4F93"/>
    <w:rsid w:val="00CB50AA"/>
    <w:rsid w:val="00CB53AA"/>
    <w:rsid w:val="00CB56E3"/>
    <w:rsid w:val="00CB57EA"/>
    <w:rsid w:val="00CB58FD"/>
    <w:rsid w:val="00CB5C7A"/>
    <w:rsid w:val="00CB5E7A"/>
    <w:rsid w:val="00CB6226"/>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110"/>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1D99"/>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59"/>
    <w:rsid w:val="00CD4CCF"/>
    <w:rsid w:val="00CD4CFD"/>
    <w:rsid w:val="00CD51AA"/>
    <w:rsid w:val="00CD52D9"/>
    <w:rsid w:val="00CD57DE"/>
    <w:rsid w:val="00CD58E0"/>
    <w:rsid w:val="00CD5D86"/>
    <w:rsid w:val="00CD6094"/>
    <w:rsid w:val="00CD6488"/>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6A3"/>
    <w:rsid w:val="00CF475B"/>
    <w:rsid w:val="00CF4AB1"/>
    <w:rsid w:val="00CF4E11"/>
    <w:rsid w:val="00CF506A"/>
    <w:rsid w:val="00CF5A24"/>
    <w:rsid w:val="00CF5D20"/>
    <w:rsid w:val="00CF5F4D"/>
    <w:rsid w:val="00CF627F"/>
    <w:rsid w:val="00CF650D"/>
    <w:rsid w:val="00CF672B"/>
    <w:rsid w:val="00CF67AD"/>
    <w:rsid w:val="00CF6AA3"/>
    <w:rsid w:val="00CF6F16"/>
    <w:rsid w:val="00CF72DD"/>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819"/>
    <w:rsid w:val="00D02962"/>
    <w:rsid w:val="00D029ED"/>
    <w:rsid w:val="00D030E6"/>
    <w:rsid w:val="00D033D5"/>
    <w:rsid w:val="00D03554"/>
    <w:rsid w:val="00D03839"/>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28F5"/>
    <w:rsid w:val="00D1391C"/>
    <w:rsid w:val="00D13B14"/>
    <w:rsid w:val="00D146DC"/>
    <w:rsid w:val="00D148E5"/>
    <w:rsid w:val="00D1520E"/>
    <w:rsid w:val="00D1589D"/>
    <w:rsid w:val="00D15E02"/>
    <w:rsid w:val="00D15E33"/>
    <w:rsid w:val="00D162AE"/>
    <w:rsid w:val="00D1660B"/>
    <w:rsid w:val="00D16AF1"/>
    <w:rsid w:val="00D172F0"/>
    <w:rsid w:val="00D17A1C"/>
    <w:rsid w:val="00D17A62"/>
    <w:rsid w:val="00D17D24"/>
    <w:rsid w:val="00D17F1E"/>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3B42"/>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99A"/>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4B5"/>
    <w:rsid w:val="00D4559F"/>
    <w:rsid w:val="00D45606"/>
    <w:rsid w:val="00D456E5"/>
    <w:rsid w:val="00D457AA"/>
    <w:rsid w:val="00D461ED"/>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26C"/>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1B5"/>
    <w:rsid w:val="00D67E63"/>
    <w:rsid w:val="00D7043E"/>
    <w:rsid w:val="00D70682"/>
    <w:rsid w:val="00D70DA0"/>
    <w:rsid w:val="00D70F3B"/>
    <w:rsid w:val="00D71A97"/>
    <w:rsid w:val="00D71FCC"/>
    <w:rsid w:val="00D7203C"/>
    <w:rsid w:val="00D7279B"/>
    <w:rsid w:val="00D72A55"/>
    <w:rsid w:val="00D72C46"/>
    <w:rsid w:val="00D72F08"/>
    <w:rsid w:val="00D72F97"/>
    <w:rsid w:val="00D736F6"/>
    <w:rsid w:val="00D739CD"/>
    <w:rsid w:val="00D73C86"/>
    <w:rsid w:val="00D73E9C"/>
    <w:rsid w:val="00D74016"/>
    <w:rsid w:val="00D7448C"/>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CAC"/>
    <w:rsid w:val="00DA6F8A"/>
    <w:rsid w:val="00DA70C1"/>
    <w:rsid w:val="00DA70E6"/>
    <w:rsid w:val="00DA70FB"/>
    <w:rsid w:val="00DA7273"/>
    <w:rsid w:val="00DA72CB"/>
    <w:rsid w:val="00DA74CA"/>
    <w:rsid w:val="00DA7E54"/>
    <w:rsid w:val="00DA7E8B"/>
    <w:rsid w:val="00DB02F6"/>
    <w:rsid w:val="00DB0D2F"/>
    <w:rsid w:val="00DB0E46"/>
    <w:rsid w:val="00DB138F"/>
    <w:rsid w:val="00DB1907"/>
    <w:rsid w:val="00DB241E"/>
    <w:rsid w:val="00DB273F"/>
    <w:rsid w:val="00DB297C"/>
    <w:rsid w:val="00DB2F2E"/>
    <w:rsid w:val="00DB2F40"/>
    <w:rsid w:val="00DB32FF"/>
    <w:rsid w:val="00DB36EB"/>
    <w:rsid w:val="00DB39DE"/>
    <w:rsid w:val="00DB3A1F"/>
    <w:rsid w:val="00DB3BEA"/>
    <w:rsid w:val="00DB3FC0"/>
    <w:rsid w:val="00DB4095"/>
    <w:rsid w:val="00DB454B"/>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FB1"/>
    <w:rsid w:val="00DC300F"/>
    <w:rsid w:val="00DC3116"/>
    <w:rsid w:val="00DC33AC"/>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0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5A8"/>
    <w:rsid w:val="00DF35BA"/>
    <w:rsid w:val="00DF3808"/>
    <w:rsid w:val="00DF3A3B"/>
    <w:rsid w:val="00DF3C86"/>
    <w:rsid w:val="00DF42A2"/>
    <w:rsid w:val="00DF43C8"/>
    <w:rsid w:val="00DF443D"/>
    <w:rsid w:val="00DF48B1"/>
    <w:rsid w:val="00DF4DCA"/>
    <w:rsid w:val="00DF5069"/>
    <w:rsid w:val="00DF510F"/>
    <w:rsid w:val="00DF5275"/>
    <w:rsid w:val="00DF55D4"/>
    <w:rsid w:val="00DF5822"/>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5269"/>
    <w:rsid w:val="00E063B8"/>
    <w:rsid w:val="00E064CF"/>
    <w:rsid w:val="00E06734"/>
    <w:rsid w:val="00E06AA0"/>
    <w:rsid w:val="00E06BB0"/>
    <w:rsid w:val="00E06E40"/>
    <w:rsid w:val="00E06E69"/>
    <w:rsid w:val="00E06F26"/>
    <w:rsid w:val="00E075BC"/>
    <w:rsid w:val="00E0767F"/>
    <w:rsid w:val="00E07C9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31C"/>
    <w:rsid w:val="00E17715"/>
    <w:rsid w:val="00E179A0"/>
    <w:rsid w:val="00E17FD5"/>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6C1"/>
    <w:rsid w:val="00E378A1"/>
    <w:rsid w:val="00E404E7"/>
    <w:rsid w:val="00E406C2"/>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5C6F"/>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4A1B"/>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34B"/>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161"/>
    <w:rsid w:val="00E878F6"/>
    <w:rsid w:val="00E87A89"/>
    <w:rsid w:val="00E9026B"/>
    <w:rsid w:val="00E9051C"/>
    <w:rsid w:val="00E9066F"/>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08"/>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446"/>
    <w:rsid w:val="00EC5816"/>
    <w:rsid w:val="00EC5A1A"/>
    <w:rsid w:val="00EC5D80"/>
    <w:rsid w:val="00EC62BD"/>
    <w:rsid w:val="00EC6376"/>
    <w:rsid w:val="00EC66A3"/>
    <w:rsid w:val="00EC6A7C"/>
    <w:rsid w:val="00EC6BE3"/>
    <w:rsid w:val="00EC750C"/>
    <w:rsid w:val="00EC75ED"/>
    <w:rsid w:val="00EC78B8"/>
    <w:rsid w:val="00EC79FB"/>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CB7"/>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AA7"/>
    <w:rsid w:val="00EF1B38"/>
    <w:rsid w:val="00EF20BB"/>
    <w:rsid w:val="00EF265A"/>
    <w:rsid w:val="00EF2AA3"/>
    <w:rsid w:val="00EF2DBF"/>
    <w:rsid w:val="00EF2FCB"/>
    <w:rsid w:val="00EF3022"/>
    <w:rsid w:val="00EF319F"/>
    <w:rsid w:val="00EF38FC"/>
    <w:rsid w:val="00EF3AE6"/>
    <w:rsid w:val="00EF3AEE"/>
    <w:rsid w:val="00EF3E1C"/>
    <w:rsid w:val="00EF4004"/>
    <w:rsid w:val="00EF4678"/>
    <w:rsid w:val="00EF4B3F"/>
    <w:rsid w:val="00EF4D17"/>
    <w:rsid w:val="00EF4E35"/>
    <w:rsid w:val="00EF522A"/>
    <w:rsid w:val="00EF56B8"/>
    <w:rsid w:val="00EF58AC"/>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EF7DAA"/>
    <w:rsid w:val="00EF7EAF"/>
    <w:rsid w:val="00F00053"/>
    <w:rsid w:val="00F0018B"/>
    <w:rsid w:val="00F00202"/>
    <w:rsid w:val="00F00D6F"/>
    <w:rsid w:val="00F01199"/>
    <w:rsid w:val="00F0155C"/>
    <w:rsid w:val="00F01569"/>
    <w:rsid w:val="00F01A43"/>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4E1"/>
    <w:rsid w:val="00F20642"/>
    <w:rsid w:val="00F2078A"/>
    <w:rsid w:val="00F20857"/>
    <w:rsid w:val="00F20CD3"/>
    <w:rsid w:val="00F2133B"/>
    <w:rsid w:val="00F21484"/>
    <w:rsid w:val="00F21968"/>
    <w:rsid w:val="00F219BD"/>
    <w:rsid w:val="00F21B45"/>
    <w:rsid w:val="00F21E7C"/>
    <w:rsid w:val="00F22332"/>
    <w:rsid w:val="00F22DE3"/>
    <w:rsid w:val="00F23AC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BC1"/>
    <w:rsid w:val="00F32D6C"/>
    <w:rsid w:val="00F32E5F"/>
    <w:rsid w:val="00F332C8"/>
    <w:rsid w:val="00F337D1"/>
    <w:rsid w:val="00F34405"/>
    <w:rsid w:val="00F3480E"/>
    <w:rsid w:val="00F34996"/>
    <w:rsid w:val="00F349DA"/>
    <w:rsid w:val="00F34AF7"/>
    <w:rsid w:val="00F34E26"/>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968"/>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1EEE"/>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6EB0"/>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20A"/>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47F"/>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B014E"/>
    <w:rsid w:val="00FB0A0D"/>
    <w:rsid w:val="00FB0E70"/>
    <w:rsid w:val="00FB0F49"/>
    <w:rsid w:val="00FB1103"/>
    <w:rsid w:val="00FB12C8"/>
    <w:rsid w:val="00FB16A9"/>
    <w:rsid w:val="00FB17D0"/>
    <w:rsid w:val="00FB1A42"/>
    <w:rsid w:val="00FB2F61"/>
    <w:rsid w:val="00FB31FA"/>
    <w:rsid w:val="00FB335A"/>
    <w:rsid w:val="00FB33B3"/>
    <w:rsid w:val="00FB3C6B"/>
    <w:rsid w:val="00FB3D31"/>
    <w:rsid w:val="00FB3FAA"/>
    <w:rsid w:val="00FB4350"/>
    <w:rsid w:val="00FB46BD"/>
    <w:rsid w:val="00FB46FC"/>
    <w:rsid w:val="00FB4890"/>
    <w:rsid w:val="00FB49D3"/>
    <w:rsid w:val="00FB4F60"/>
    <w:rsid w:val="00FB4F68"/>
    <w:rsid w:val="00FB5148"/>
    <w:rsid w:val="00FB57B7"/>
    <w:rsid w:val="00FB6092"/>
    <w:rsid w:val="00FB6386"/>
    <w:rsid w:val="00FB6503"/>
    <w:rsid w:val="00FB67D7"/>
    <w:rsid w:val="00FB6971"/>
    <w:rsid w:val="00FB6B44"/>
    <w:rsid w:val="00FB6D04"/>
    <w:rsid w:val="00FB6FDC"/>
    <w:rsid w:val="00FB71AB"/>
    <w:rsid w:val="00FB769E"/>
    <w:rsid w:val="00FB76B9"/>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6CD"/>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490"/>
    <w:rsid w:val="00FD5526"/>
    <w:rsid w:val="00FD573C"/>
    <w:rsid w:val="00FD59B1"/>
    <w:rsid w:val="00FD5BB9"/>
    <w:rsid w:val="00FD5DF4"/>
    <w:rsid w:val="00FD68CC"/>
    <w:rsid w:val="00FD6B38"/>
    <w:rsid w:val="00FD6FE4"/>
    <w:rsid w:val="00FD7435"/>
    <w:rsid w:val="00FD7CE4"/>
    <w:rsid w:val="00FD7DC7"/>
    <w:rsid w:val="00FD7E6F"/>
    <w:rsid w:val="00FD7EA4"/>
    <w:rsid w:val="00FD7EBB"/>
    <w:rsid w:val="00FE04DC"/>
    <w:rsid w:val="00FE0A6B"/>
    <w:rsid w:val="00FE0B0E"/>
    <w:rsid w:val="00FE0D95"/>
    <w:rsid w:val="00FE146B"/>
    <w:rsid w:val="00FE19B3"/>
    <w:rsid w:val="00FE229F"/>
    <w:rsid w:val="00FE2368"/>
    <w:rsid w:val="00FE25C7"/>
    <w:rsid w:val="00FE2B5A"/>
    <w:rsid w:val="00FE37AE"/>
    <w:rsid w:val="00FE3991"/>
    <w:rsid w:val="00FE3D68"/>
    <w:rsid w:val="00FE4084"/>
    <w:rsid w:val="00FE415F"/>
    <w:rsid w:val="00FE41B3"/>
    <w:rsid w:val="00FE42F1"/>
    <w:rsid w:val="00FE4301"/>
    <w:rsid w:val="00FE47B0"/>
    <w:rsid w:val="00FE4804"/>
    <w:rsid w:val="00FE4825"/>
    <w:rsid w:val="00FE4D3C"/>
    <w:rsid w:val="00FE4FED"/>
    <w:rsid w:val="00FE4FF3"/>
    <w:rsid w:val="00FE50AF"/>
    <w:rsid w:val="00FE5721"/>
    <w:rsid w:val="00FE5727"/>
    <w:rsid w:val="00FE63FB"/>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5AC"/>
    <w:rsid w:val="00FF39FA"/>
    <w:rsid w:val="00FF3D84"/>
    <w:rsid w:val="00FF427E"/>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E124E26-1220-4B41-BF5B-A0E43F42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paragraph" w:customStyle="1" w:styleId="pl0">
    <w:name w:val="pl"/>
    <w:basedOn w:val="Normal"/>
    <w:rsid w:val="008B3F33"/>
    <w:pPr>
      <w:spacing w:before="100" w:beforeAutospacing="1" w:after="100" w:afterAutospacing="1"/>
      <w:jc w:val="left"/>
    </w:pPr>
    <w:rPr>
      <w:rFonts w:eastAsia="Times New Roman"/>
      <w:sz w:val="24"/>
      <w:szCs w:val="24"/>
      <w:lang w:val="en-US"/>
    </w:rPr>
  </w:style>
  <w:style w:type="paragraph" w:customStyle="1" w:styleId="tal1">
    <w:name w:val="tal"/>
    <w:basedOn w:val="Normal"/>
    <w:rsid w:val="008E6A6B"/>
    <w:pPr>
      <w:spacing w:before="100" w:beforeAutospacing="1" w:after="100" w:afterAutospacing="1"/>
      <w:jc w:val="left"/>
    </w:pPr>
    <w:rPr>
      <w:rFonts w:eastAsia="Times New Roman"/>
      <w:sz w:val="24"/>
      <w:szCs w:val="24"/>
      <w:lang w:val="en-US"/>
    </w:rPr>
  </w:style>
  <w:style w:type="paragraph" w:customStyle="1" w:styleId="th0">
    <w:name w:val="th"/>
    <w:basedOn w:val="Normal"/>
    <w:rsid w:val="004E69FE"/>
    <w:pPr>
      <w:spacing w:before="100" w:beforeAutospacing="1" w:after="100" w:afterAutospacing="1"/>
      <w:jc w:val="left"/>
    </w:pPr>
    <w:rPr>
      <w:rFonts w:eastAsia="Times New Roman"/>
      <w:sz w:val="24"/>
      <w:szCs w:val="24"/>
      <w:lang w:val="en-US"/>
    </w:rPr>
  </w:style>
  <w:style w:type="paragraph" w:customStyle="1" w:styleId="b11">
    <w:name w:val="b1"/>
    <w:basedOn w:val="Normal"/>
    <w:rsid w:val="001539C7"/>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7142012">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5733162">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2158695">
      <w:bodyDiv w:val="1"/>
      <w:marLeft w:val="0"/>
      <w:marRight w:val="0"/>
      <w:marTop w:val="0"/>
      <w:marBottom w:val="0"/>
      <w:divBdr>
        <w:top w:val="none" w:sz="0" w:space="0" w:color="auto"/>
        <w:left w:val="none" w:sz="0" w:space="0" w:color="auto"/>
        <w:bottom w:val="none" w:sz="0" w:space="0" w:color="auto"/>
        <w:right w:val="none" w:sz="0" w:space="0" w:color="auto"/>
      </w:divBdr>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0442229">
      <w:bodyDiv w:val="1"/>
      <w:marLeft w:val="0"/>
      <w:marRight w:val="0"/>
      <w:marTop w:val="0"/>
      <w:marBottom w:val="0"/>
      <w:divBdr>
        <w:top w:val="none" w:sz="0" w:space="0" w:color="auto"/>
        <w:left w:val="none" w:sz="0" w:space="0" w:color="auto"/>
        <w:bottom w:val="none" w:sz="0" w:space="0" w:color="auto"/>
        <w:right w:val="none" w:sz="0" w:space="0" w:color="auto"/>
      </w:divBdr>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000530">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9800998">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4700738">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1802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0416178">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332021">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1743943">
      <w:bodyDiv w:val="1"/>
      <w:marLeft w:val="0"/>
      <w:marRight w:val="0"/>
      <w:marTop w:val="0"/>
      <w:marBottom w:val="0"/>
      <w:divBdr>
        <w:top w:val="none" w:sz="0" w:space="0" w:color="auto"/>
        <w:left w:val="none" w:sz="0" w:space="0" w:color="auto"/>
        <w:bottom w:val="none" w:sz="0" w:space="0" w:color="auto"/>
        <w:right w:val="none" w:sz="0" w:space="0" w:color="auto"/>
      </w:divBdr>
      <w:divsChild>
        <w:div w:id="44452237">
          <w:marLeft w:val="1800"/>
          <w:marRight w:val="0"/>
          <w:marTop w:val="91"/>
          <w:marBottom w:val="0"/>
          <w:divBdr>
            <w:top w:val="none" w:sz="0" w:space="0" w:color="auto"/>
            <w:left w:val="none" w:sz="0" w:space="0" w:color="auto"/>
            <w:bottom w:val="none" w:sz="0" w:space="0" w:color="auto"/>
            <w:right w:val="none" w:sz="0" w:space="0" w:color="auto"/>
          </w:divBdr>
        </w:div>
        <w:div w:id="638068584">
          <w:marLeft w:val="1800"/>
          <w:marRight w:val="0"/>
          <w:marTop w:val="91"/>
          <w:marBottom w:val="0"/>
          <w:divBdr>
            <w:top w:val="none" w:sz="0" w:space="0" w:color="auto"/>
            <w:left w:val="none" w:sz="0" w:space="0" w:color="auto"/>
            <w:bottom w:val="none" w:sz="0" w:space="0" w:color="auto"/>
            <w:right w:val="none" w:sz="0" w:space="0" w:color="auto"/>
          </w:divBdr>
        </w:div>
        <w:div w:id="1012218533">
          <w:marLeft w:val="547"/>
          <w:marRight w:val="0"/>
          <w:marTop w:val="264"/>
          <w:marBottom w:val="0"/>
          <w:divBdr>
            <w:top w:val="none" w:sz="0" w:space="0" w:color="auto"/>
            <w:left w:val="none" w:sz="0" w:space="0" w:color="auto"/>
            <w:bottom w:val="none" w:sz="0" w:space="0" w:color="auto"/>
            <w:right w:val="none" w:sz="0" w:space="0" w:color="auto"/>
          </w:divBdr>
        </w:div>
        <w:div w:id="1163357875">
          <w:marLeft w:val="1800"/>
          <w:marRight w:val="0"/>
          <w:marTop w:val="91"/>
          <w:marBottom w:val="0"/>
          <w:divBdr>
            <w:top w:val="none" w:sz="0" w:space="0" w:color="auto"/>
            <w:left w:val="none" w:sz="0" w:space="0" w:color="auto"/>
            <w:bottom w:val="none" w:sz="0" w:space="0" w:color="auto"/>
            <w:right w:val="none" w:sz="0" w:space="0" w:color="auto"/>
          </w:divBdr>
        </w:div>
        <w:div w:id="1901592956">
          <w:marLeft w:val="1800"/>
          <w:marRight w:val="0"/>
          <w:marTop w:val="91"/>
          <w:marBottom w:val="0"/>
          <w:divBdr>
            <w:top w:val="none" w:sz="0" w:space="0" w:color="auto"/>
            <w:left w:val="none" w:sz="0" w:space="0" w:color="auto"/>
            <w:bottom w:val="none" w:sz="0" w:space="0" w:color="auto"/>
            <w:right w:val="none" w:sz="0" w:space="0" w:color="auto"/>
          </w:divBdr>
        </w:div>
        <w:div w:id="1988630858">
          <w:marLeft w:val="1166"/>
          <w:marRight w:val="0"/>
          <w:marTop w:val="96"/>
          <w:marBottom w:val="0"/>
          <w:divBdr>
            <w:top w:val="none" w:sz="0" w:space="0" w:color="auto"/>
            <w:left w:val="none" w:sz="0" w:space="0" w:color="auto"/>
            <w:bottom w:val="none" w:sz="0" w:space="0" w:color="auto"/>
            <w:right w:val="none" w:sz="0" w:space="0" w:color="auto"/>
          </w:divBdr>
        </w:div>
        <w:div w:id="2071614407">
          <w:marLeft w:val="1800"/>
          <w:marRight w:val="0"/>
          <w:marTop w:val="91"/>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292220">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135398">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E6JD2UEEJPRS-1285206665-5824</_dlc_DocId>
    <_dlc_DocIdUrl xmlns="6644bbd9-135b-4773-ad84-bc84a2f6263e">
      <Url>https://qualcomm.sharepoint.com/teams/LocationTechnology/ExternalFocus/_layouts/15/DocIdRedir.aspx?ID=E6JD2UEEJPRS-1285206665-5824</Url>
      <Description>E6JD2UEEJPRS-1285206665-5824</Description>
    </_dlc_DocIdUrl>
    <_dlc_DocIdPersistId xmlns="6644bbd9-135b-4773-ad84-bc84a2f6263e"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E4EA2-1380-410D-8BA4-3E37C34F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C301D83D-3D8E-42DF-A09B-E7B67A76DDEC}">
  <ds:schemaRefs>
    <ds:schemaRef ds:uri="http://purl.org/dc/terms/"/>
    <ds:schemaRef ds:uri="http://schemas.microsoft.com/office/2006/documentManagement/types"/>
    <ds:schemaRef ds:uri="http://schemas.microsoft.com/sharepoint/v4"/>
    <ds:schemaRef ds:uri="http://schemas.openxmlformats.org/package/2006/metadata/core-properties"/>
    <ds:schemaRef ds:uri="http://purl.org/dc/elements/1.1/"/>
    <ds:schemaRef ds:uri="http://purl.org/dc/dcmitype/"/>
    <ds:schemaRef ds:uri="http://schemas.microsoft.com/office/infopath/2007/PartnerControls"/>
    <ds:schemaRef ds:uri="de8d2dfa-979f-47b0-a18e-510b98b44c94"/>
    <ds:schemaRef ds:uri="http://schemas.microsoft.com/office/2006/metadata/properties"/>
    <ds:schemaRef ds:uri="3f86cff9-cbc4-4c3f-9ae1-ee06ea2700eb"/>
    <ds:schemaRef ds:uri="6644bbd9-135b-4773-ad84-bc84a2f6263e"/>
    <ds:schemaRef ds:uri="http://www.w3.org/XML/1998/namespace"/>
  </ds:schemaRefs>
</ds:datastoreItem>
</file>

<file path=customXml/itemProps4.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3565</TotalTime>
  <Pages>6</Pages>
  <Words>2745</Words>
  <Characters>15487</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1130</cp:revision>
  <cp:lastPrinted>2018-09-27T14:55:00Z</cp:lastPrinted>
  <dcterms:created xsi:type="dcterms:W3CDTF">2022-08-04T18:05:00Z</dcterms:created>
  <dcterms:modified xsi:type="dcterms:W3CDTF">2023-08-11T15:22:00Z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a31f266f-3fc0-4943-addd-a91b3ce03cac</vt:lpwstr>
  </property>
  <property fmtid="{D5CDD505-2E9C-101B-9397-08002B2CF9AE}" pid="16" name="Tags">
    <vt:lpwstr/>
  </property>
  <property fmtid="{D5CDD505-2E9C-101B-9397-08002B2CF9AE}" pid="17" name="Order">
    <vt:r8>154800</vt:r8>
  </property>
  <property fmtid="{D5CDD505-2E9C-101B-9397-08002B2CF9AE}" pid="18" name="URL">
    <vt:lpwstr/>
  </property>
</Properties>
</file>