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81BB0" w14:textId="474E7F9B" w:rsidR="00B47A6B" w:rsidRPr="00A80D3B" w:rsidRDefault="00B47A6B" w:rsidP="00B47A6B">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w:t>
      </w:r>
      <w:r w:rsidR="00572D1D">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A0280">
        <w:rPr>
          <w:rFonts w:ascii="Arial" w:hAnsi="Arial" w:cs="Arial"/>
          <w:b/>
          <w:bCs/>
          <w:sz w:val="28"/>
        </w:rPr>
        <w:t xml:space="preserve">    </w:t>
      </w:r>
      <w:r w:rsidRPr="00C66FA3">
        <w:rPr>
          <w:rFonts w:ascii="Arial" w:hAnsi="Arial" w:cs="Arial"/>
          <w:b/>
          <w:bCs/>
          <w:sz w:val="28"/>
        </w:rPr>
        <w:t>R1-</w:t>
      </w:r>
      <w:r w:rsidR="00DA0280" w:rsidRPr="00DA0280">
        <w:t xml:space="preserve"> </w:t>
      </w:r>
      <w:r w:rsidR="00DA0280" w:rsidRPr="00DA0280">
        <w:rPr>
          <w:rFonts w:ascii="Arial" w:hAnsi="Arial" w:cs="Arial"/>
          <w:b/>
          <w:bCs/>
          <w:sz w:val="28"/>
        </w:rPr>
        <w:t>2307742</w:t>
      </w:r>
    </w:p>
    <w:p w14:paraId="56AB02B5" w14:textId="1A49D26F" w:rsidR="00B47A6B" w:rsidRPr="009513AC" w:rsidRDefault="00572D1D" w:rsidP="00B47A6B">
      <w:pPr>
        <w:tabs>
          <w:tab w:val="center" w:pos="4536"/>
          <w:tab w:val="right" w:pos="9072"/>
        </w:tabs>
        <w:rPr>
          <w:rFonts w:ascii="Arial" w:eastAsia="MS Mincho" w:hAnsi="Arial" w:cs="Arial"/>
          <w:b/>
          <w:bCs/>
          <w:sz w:val="28"/>
          <w:lang w:eastAsia="ja-JP"/>
        </w:rPr>
      </w:pPr>
      <w:r w:rsidRPr="00572D1D">
        <w:rPr>
          <w:rFonts w:ascii="Arial" w:eastAsia="MS Mincho" w:hAnsi="Arial" w:cs="Arial"/>
          <w:b/>
          <w:bCs/>
          <w:sz w:val="28"/>
          <w:lang w:eastAsia="ja-JP"/>
        </w:rPr>
        <w:t>Toulouse</w:t>
      </w:r>
      <w:r w:rsidR="00604BE6">
        <w:rPr>
          <w:rFonts w:ascii="Arial" w:eastAsia="MS Mincho" w:hAnsi="Arial" w:cs="Arial"/>
          <w:b/>
          <w:bCs/>
          <w:sz w:val="28"/>
          <w:lang w:eastAsia="ja-JP"/>
        </w:rPr>
        <w:t xml:space="preserve">, </w:t>
      </w:r>
      <w:r>
        <w:rPr>
          <w:rFonts w:ascii="Arial" w:eastAsia="MS Mincho" w:hAnsi="Arial" w:cs="Arial"/>
          <w:b/>
          <w:bCs/>
          <w:sz w:val="28"/>
          <w:lang w:eastAsia="ja-JP"/>
        </w:rPr>
        <w:t>France</w:t>
      </w:r>
      <w:r w:rsidR="00B47A6B">
        <w:rPr>
          <w:rFonts w:ascii="Arial" w:eastAsia="MS Mincho" w:hAnsi="Arial" w:cs="Arial"/>
          <w:b/>
          <w:bCs/>
          <w:sz w:val="28"/>
          <w:lang w:eastAsia="ja-JP"/>
        </w:rPr>
        <w:t xml:space="preserve">, </w:t>
      </w:r>
      <w:r>
        <w:rPr>
          <w:rFonts w:ascii="Arial" w:eastAsia="MS Mincho" w:hAnsi="Arial" w:cs="Arial"/>
          <w:b/>
          <w:bCs/>
          <w:sz w:val="28"/>
          <w:lang w:eastAsia="ja-JP"/>
        </w:rPr>
        <w:t>August</w:t>
      </w:r>
      <w:r w:rsidR="00B47A6B" w:rsidRPr="00A80D3B">
        <w:rPr>
          <w:rFonts w:ascii="Arial" w:eastAsia="MS Mincho" w:hAnsi="Arial" w:cs="Arial"/>
          <w:b/>
          <w:bCs/>
          <w:sz w:val="28"/>
          <w:lang w:eastAsia="ja-JP"/>
        </w:rPr>
        <w:t xml:space="preserve"> </w:t>
      </w:r>
      <w:r w:rsidR="00604BE6">
        <w:rPr>
          <w:rFonts w:ascii="Arial" w:eastAsia="MS Mincho" w:hAnsi="Arial" w:cs="Arial"/>
          <w:b/>
          <w:bCs/>
          <w:sz w:val="28"/>
          <w:lang w:eastAsia="ja-JP"/>
        </w:rPr>
        <w:t>2</w:t>
      </w:r>
      <w:r>
        <w:rPr>
          <w:rFonts w:ascii="Arial" w:eastAsia="MS Mincho" w:hAnsi="Arial" w:cs="Arial"/>
          <w:b/>
          <w:bCs/>
          <w:sz w:val="28"/>
          <w:lang w:eastAsia="ja-JP"/>
        </w:rPr>
        <w:t>1</w:t>
      </w:r>
      <w:r w:rsidR="00E533F7">
        <w:rPr>
          <w:rFonts w:ascii="Arial" w:eastAsia="MS Mincho" w:hAnsi="Arial" w:cs="Arial"/>
          <w:b/>
          <w:bCs/>
          <w:sz w:val="28"/>
          <w:vertAlign w:val="superscript"/>
          <w:lang w:eastAsia="ja-JP"/>
        </w:rPr>
        <w:t>th</w:t>
      </w:r>
      <w:r w:rsidR="00B47A6B">
        <w:rPr>
          <w:rFonts w:ascii="Arial" w:eastAsia="MS Mincho" w:hAnsi="Arial" w:cs="Arial"/>
          <w:b/>
          <w:bCs/>
          <w:sz w:val="28"/>
          <w:lang w:eastAsia="ja-JP"/>
        </w:rPr>
        <w:t xml:space="preserve"> </w:t>
      </w:r>
      <w:r w:rsidR="00B47A6B" w:rsidRPr="00A80D3B">
        <w:rPr>
          <w:rFonts w:ascii="Arial" w:eastAsia="MS Mincho" w:hAnsi="Arial" w:cs="Arial"/>
          <w:b/>
          <w:bCs/>
          <w:sz w:val="28"/>
          <w:lang w:eastAsia="ja-JP"/>
        </w:rPr>
        <w:t>–</w:t>
      </w:r>
      <w:r w:rsidR="0050582F">
        <w:rPr>
          <w:rFonts w:ascii="Arial" w:eastAsia="MS Mincho" w:hAnsi="Arial" w:cs="Arial"/>
          <w:b/>
          <w:bCs/>
          <w:sz w:val="28"/>
          <w:lang w:eastAsia="ja-JP"/>
        </w:rPr>
        <w:t xml:space="preserve"> </w:t>
      </w:r>
      <w:r w:rsidR="000F3DF9" w:rsidRPr="000F3DF9">
        <w:rPr>
          <w:rFonts w:ascii="Arial" w:eastAsia="MS Mincho" w:hAnsi="Arial" w:cs="Arial" w:hint="eastAsia"/>
          <w:b/>
          <w:bCs/>
          <w:sz w:val="28"/>
          <w:lang w:eastAsia="ja-JP"/>
        </w:rPr>
        <w:t>August</w:t>
      </w:r>
      <w:r w:rsidR="000F3DF9">
        <w:rPr>
          <w:rFonts w:ascii="Arial" w:eastAsia="MS Mincho" w:hAnsi="Arial" w:cs="Arial"/>
          <w:b/>
          <w:bCs/>
          <w:sz w:val="28"/>
          <w:lang w:eastAsia="ja-JP"/>
        </w:rPr>
        <w:t xml:space="preserve"> </w:t>
      </w:r>
      <w:r w:rsidR="00AD15CE">
        <w:rPr>
          <w:rFonts w:ascii="Arial" w:eastAsia="MS Mincho" w:hAnsi="Arial" w:cs="Arial"/>
          <w:b/>
          <w:bCs/>
          <w:sz w:val="28"/>
          <w:lang w:eastAsia="ja-JP"/>
        </w:rPr>
        <w:t>2</w:t>
      </w:r>
      <w:r>
        <w:rPr>
          <w:rFonts w:ascii="Arial" w:eastAsia="MS Mincho" w:hAnsi="Arial" w:cs="Arial"/>
          <w:b/>
          <w:bCs/>
          <w:sz w:val="28"/>
          <w:lang w:eastAsia="ja-JP"/>
        </w:rPr>
        <w:t>5</w:t>
      </w:r>
      <w:r w:rsidR="00AD15CE">
        <w:rPr>
          <w:rFonts w:ascii="Arial" w:eastAsia="MS Mincho" w:hAnsi="Arial" w:cs="Arial"/>
          <w:b/>
          <w:bCs/>
          <w:sz w:val="28"/>
          <w:vertAlign w:val="superscript"/>
          <w:lang w:eastAsia="ja-JP"/>
        </w:rPr>
        <w:t>th</w:t>
      </w:r>
      <w:r w:rsidR="00B47A6B" w:rsidRPr="00A80D3B">
        <w:rPr>
          <w:rFonts w:ascii="Arial" w:eastAsia="MS Mincho" w:hAnsi="Arial" w:cs="Arial"/>
          <w:b/>
          <w:bCs/>
          <w:sz w:val="28"/>
          <w:lang w:eastAsia="ja-JP"/>
        </w:rPr>
        <w:t>, 202</w:t>
      </w:r>
      <w:r w:rsidR="00E533F7">
        <w:rPr>
          <w:rFonts w:ascii="Arial" w:eastAsia="MS Mincho" w:hAnsi="Arial" w:cs="Arial"/>
          <w:b/>
          <w:bCs/>
          <w:sz w:val="28"/>
          <w:lang w:eastAsia="ja-JP"/>
        </w:rPr>
        <w:t>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3F2D0EC5"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9.2</w:t>
      </w:r>
      <w:r w:rsidR="00AC02D7">
        <w:rPr>
          <w:rFonts w:ascii="Arial" w:hAnsi="Arial" w:hint="eastAsia"/>
          <w:sz w:val="24"/>
          <w:lang w:eastAsia="ko-KR"/>
        </w:rPr>
        <w:t>.3.2</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749CF833"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02D7" w:rsidRPr="00637E0A">
        <w:rPr>
          <w:rFonts w:ascii="Arial" w:hAnsi="Arial" w:cs="Arial"/>
          <w:color w:val="000000" w:themeColor="text1"/>
          <w:sz w:val="24"/>
        </w:rPr>
        <w:t xml:space="preserve">Discussion on </w:t>
      </w:r>
      <w:r w:rsidR="00AC02D7" w:rsidRPr="00B067EF">
        <w:rPr>
          <w:rFonts w:ascii="Arial" w:hAnsi="Arial" w:cs="Arial"/>
          <w:color w:val="000000" w:themeColor="text1"/>
          <w:sz w:val="24"/>
        </w:rPr>
        <w:t>other aspects on AI</w:t>
      </w:r>
      <w:r w:rsidR="00AC02D7">
        <w:rPr>
          <w:rFonts w:ascii="Arial" w:hAnsi="Arial" w:cs="Arial"/>
          <w:color w:val="000000" w:themeColor="text1"/>
          <w:sz w:val="24"/>
        </w:rPr>
        <w:t>/</w:t>
      </w:r>
      <w:r w:rsidR="00AC02D7" w:rsidRPr="00B067EF">
        <w:rPr>
          <w:rFonts w:ascii="Arial" w:hAnsi="Arial" w:cs="Arial"/>
          <w:color w:val="000000" w:themeColor="text1"/>
          <w:sz w:val="24"/>
        </w:rPr>
        <w:t>ML for beam management</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0F651DAD" w14:textId="24FCF91B" w:rsidR="00AC02D7" w:rsidRPr="004B3BB3" w:rsidRDefault="00F77AF5" w:rsidP="00722366">
      <w:pPr>
        <w:widowControl w:val="0"/>
        <w:spacing w:after="0" w:line="360" w:lineRule="auto"/>
        <w:jc w:val="both"/>
        <w:rPr>
          <w:lang w:val="en-GB"/>
        </w:rPr>
      </w:pPr>
      <w:bookmarkStart w:id="2" w:name="_Ref473802466"/>
      <w:bookmarkStart w:id="3" w:name="_Ref462669569"/>
      <w:r w:rsidRPr="00AC02D7">
        <w:t>In the RAN#94 e-meeting, a new SI to study on Artificial Intelligence (AI)/Machine Learning (ML) for NR Air Interface had been approved [1]. In the RAN1 #11</w:t>
      </w:r>
      <w:r>
        <w:rPr>
          <w:rFonts w:hint="eastAsia"/>
          <w:lang w:eastAsia="ko-KR"/>
        </w:rPr>
        <w:t>2</w:t>
      </w:r>
      <w:r w:rsidRPr="00AC02D7">
        <w:t xml:space="preserve"> meeting [2], RAN1 #11</w:t>
      </w:r>
      <w:r>
        <w:rPr>
          <w:rFonts w:hint="eastAsia"/>
          <w:lang w:eastAsia="ko-KR"/>
        </w:rPr>
        <w:t>2</w:t>
      </w:r>
      <w:r>
        <w:rPr>
          <w:lang w:eastAsia="ko-KR"/>
        </w:rPr>
        <w:t>bis-e</w:t>
      </w:r>
      <w:r w:rsidRPr="00AC02D7">
        <w:t xml:space="preserve"> meeting [</w:t>
      </w:r>
      <w:r>
        <w:rPr>
          <w:rFonts w:hint="eastAsia"/>
          <w:lang w:eastAsia="ko-KR"/>
        </w:rPr>
        <w:t>3</w:t>
      </w:r>
      <w:r w:rsidRPr="00AC02D7">
        <w:t>]</w:t>
      </w:r>
      <w:r>
        <w:rPr>
          <w:rFonts w:hint="eastAsia"/>
          <w:lang w:eastAsia="ko-KR"/>
        </w:rPr>
        <w:t>,</w:t>
      </w:r>
      <w:r>
        <w:t xml:space="preserve"> </w:t>
      </w:r>
      <w:r>
        <w:rPr>
          <w:rFonts w:hint="eastAsia"/>
          <w:lang w:eastAsia="ko-KR"/>
        </w:rPr>
        <w:t>and</w:t>
      </w:r>
      <w:r>
        <w:t xml:space="preserve"> </w:t>
      </w:r>
      <w:r w:rsidRPr="00AC02D7">
        <w:t>RAN1 #11</w:t>
      </w:r>
      <w:r>
        <w:rPr>
          <w:rFonts w:hint="eastAsia"/>
          <w:lang w:eastAsia="ko-KR"/>
        </w:rPr>
        <w:t>3</w:t>
      </w:r>
      <w:r w:rsidRPr="00AC02D7">
        <w:t xml:space="preserve"> meeting [</w:t>
      </w:r>
      <w:r>
        <w:rPr>
          <w:rFonts w:hint="eastAsia"/>
          <w:lang w:eastAsia="ko-KR"/>
        </w:rPr>
        <w:t>4</w:t>
      </w:r>
      <w:r w:rsidRPr="00AC02D7">
        <w:t>]</w:t>
      </w:r>
      <w:r>
        <w:rPr>
          <w:rFonts w:hint="eastAsia"/>
          <w:lang w:eastAsia="ko-KR"/>
        </w:rPr>
        <w:t>,</w:t>
      </w:r>
      <w:r>
        <w:t xml:space="preserve"> </w:t>
      </w:r>
      <w:r w:rsidRPr="004B3BB3">
        <w:rPr>
          <w:lang w:eastAsia="ko-KR"/>
        </w:rPr>
        <w:t xml:space="preserve">AI/ML model monitoring </w:t>
      </w:r>
      <w:r>
        <w:rPr>
          <w:rFonts w:hint="eastAsia"/>
          <w:lang w:eastAsia="ko-KR"/>
        </w:rPr>
        <w:t>and</w:t>
      </w:r>
      <w:r>
        <w:rPr>
          <w:lang w:eastAsia="ko-KR"/>
        </w:rPr>
        <w:t xml:space="preserve"> </w:t>
      </w:r>
      <w:r>
        <w:rPr>
          <w:rFonts w:hint="eastAsia"/>
          <w:lang w:eastAsia="ko-KR"/>
        </w:rPr>
        <w:t>inference</w:t>
      </w:r>
      <w:r>
        <w:rPr>
          <w:lang w:eastAsia="ko-KR"/>
        </w:rPr>
        <w:t xml:space="preserve"> </w:t>
      </w:r>
      <w:r>
        <w:rPr>
          <w:rFonts w:hint="eastAsia"/>
          <w:lang w:eastAsia="ko-KR"/>
        </w:rPr>
        <w:t>including</w:t>
      </w:r>
      <w:r>
        <w:rPr>
          <w:lang w:eastAsia="ko-KR"/>
        </w:rPr>
        <w:t xml:space="preserve"> </w:t>
      </w:r>
      <w:r w:rsidRPr="00AC02D7">
        <w:t>potential specification impacts for beam management have been discussed</w:t>
      </w:r>
      <w:r>
        <w:rPr>
          <w:rFonts w:hint="eastAsia"/>
          <w:lang w:eastAsia="ko-KR"/>
        </w:rPr>
        <w:t>.</w:t>
      </w:r>
      <w:r>
        <w:rPr>
          <w:lang w:eastAsia="ko-KR"/>
        </w:rPr>
        <w:t xml:space="preserve"> </w:t>
      </w:r>
      <w:r w:rsidR="004B3BB3">
        <w:rPr>
          <w:rFonts w:hint="eastAsia"/>
          <w:lang w:eastAsia="ko-KR"/>
        </w:rPr>
        <w:t>In</w:t>
      </w:r>
      <w:r w:rsidR="004B3BB3">
        <w:t xml:space="preserve"> </w:t>
      </w:r>
      <w:r w:rsidR="004B3BB3">
        <w:rPr>
          <w:rFonts w:hint="eastAsia"/>
          <w:lang w:eastAsia="ko-KR"/>
        </w:rPr>
        <w:t>this</w:t>
      </w:r>
      <w:r w:rsidR="004B3BB3">
        <w:t xml:space="preserve"> </w:t>
      </w:r>
      <w:r w:rsidR="004B3BB3">
        <w:rPr>
          <w:rFonts w:hint="eastAsia"/>
          <w:lang w:eastAsia="ko-KR"/>
        </w:rPr>
        <w:t>contribution,</w:t>
      </w:r>
      <w:r w:rsidR="004B3BB3">
        <w:t xml:space="preserve"> </w:t>
      </w:r>
      <w:r w:rsidR="004B3BB3">
        <w:rPr>
          <w:rFonts w:hint="eastAsia"/>
          <w:lang w:eastAsia="ko-KR"/>
        </w:rPr>
        <w:t>we</w:t>
      </w:r>
      <w:r w:rsidR="004B3BB3">
        <w:t xml:space="preserve"> </w:t>
      </w:r>
      <w:r w:rsidR="004B3BB3">
        <w:rPr>
          <w:rFonts w:hint="eastAsia"/>
          <w:lang w:eastAsia="ko-KR"/>
        </w:rPr>
        <w:t>further</w:t>
      </w:r>
      <w:r w:rsidR="004B3BB3">
        <w:t xml:space="preserve"> </w:t>
      </w:r>
      <w:r w:rsidR="004B3BB3">
        <w:rPr>
          <w:rFonts w:hint="eastAsia"/>
          <w:lang w:eastAsia="ko-KR"/>
        </w:rPr>
        <w:t>discuss</w:t>
      </w:r>
      <w:r w:rsidR="004B3BB3">
        <w:t xml:space="preserve"> </w:t>
      </w:r>
      <w:r w:rsidR="004B3BB3" w:rsidRPr="004B3BB3">
        <w:rPr>
          <w:lang w:eastAsia="ko-KR"/>
        </w:rPr>
        <w:t xml:space="preserve">the details of </w:t>
      </w:r>
      <w:r w:rsidR="005952E1">
        <w:rPr>
          <w:lang w:eastAsia="ko-KR"/>
        </w:rPr>
        <w:t xml:space="preserve">model performance </w:t>
      </w:r>
      <w:r w:rsidR="005952E1" w:rsidRPr="004B3BB3">
        <w:rPr>
          <w:lang w:eastAsia="ko-KR"/>
        </w:rPr>
        <w:t xml:space="preserve">monitoring </w:t>
      </w:r>
      <w:r w:rsidR="005952E1">
        <w:rPr>
          <w:rFonts w:hint="eastAsia"/>
          <w:lang w:eastAsia="ko-KR"/>
        </w:rPr>
        <w:t>and</w:t>
      </w:r>
      <w:r w:rsidR="005952E1">
        <w:rPr>
          <w:lang w:eastAsia="ko-KR"/>
        </w:rPr>
        <w:t xml:space="preserve"> </w:t>
      </w:r>
      <w:r w:rsidR="00151B11">
        <w:rPr>
          <w:rFonts w:hint="eastAsia"/>
          <w:lang w:eastAsia="ko-KR"/>
        </w:rPr>
        <w:t>inference</w:t>
      </w:r>
      <w:r w:rsidR="005952E1" w:rsidRPr="004B3BB3">
        <w:rPr>
          <w:lang w:eastAsia="ko-KR"/>
        </w:rPr>
        <w:t xml:space="preserve"> </w:t>
      </w:r>
      <w:r w:rsidR="005952E1">
        <w:rPr>
          <w:lang w:eastAsia="ko-KR"/>
        </w:rPr>
        <w:t>for</w:t>
      </w:r>
      <w:r w:rsidR="004B3BB3" w:rsidRPr="004B3BB3">
        <w:rPr>
          <w:lang w:eastAsia="ko-KR"/>
        </w:rPr>
        <w:t xml:space="preserve"> UE-side</w:t>
      </w:r>
      <w:r w:rsidR="00151B11" w:rsidRPr="00151B11">
        <w:rPr>
          <w:lang w:eastAsia="ko-KR"/>
        </w:rPr>
        <w:t xml:space="preserve"> </w:t>
      </w:r>
      <w:r w:rsidR="00151B11" w:rsidRPr="004B3BB3">
        <w:rPr>
          <w:lang w:eastAsia="ko-KR"/>
        </w:rPr>
        <w:t>AI/ML model</w:t>
      </w:r>
      <w:r w:rsidR="004B3BB3" w:rsidRPr="004B3BB3">
        <w:rPr>
          <w:lang w:eastAsia="ko-KR"/>
        </w:rPr>
        <w:t xml:space="preserve"> </w:t>
      </w:r>
      <w:r w:rsidR="00151B11">
        <w:rPr>
          <w:rFonts w:hint="eastAsia"/>
          <w:lang w:eastAsia="ko-KR"/>
        </w:rPr>
        <w:t>and</w:t>
      </w:r>
      <w:r w:rsidR="00151B11">
        <w:rPr>
          <w:lang w:eastAsia="ko-KR"/>
        </w:rPr>
        <w:t xml:space="preserve"> </w:t>
      </w:r>
      <w:r w:rsidR="00151B11">
        <w:rPr>
          <w:rFonts w:hint="eastAsia"/>
          <w:lang w:eastAsia="ko-KR"/>
        </w:rPr>
        <w:t>NW-side</w:t>
      </w:r>
      <w:r w:rsidR="00151B11">
        <w:rPr>
          <w:lang w:eastAsia="ko-KR"/>
        </w:rPr>
        <w:t xml:space="preserve"> </w:t>
      </w:r>
      <w:r w:rsidR="004B3BB3" w:rsidRPr="004B3BB3">
        <w:rPr>
          <w:lang w:eastAsia="ko-KR"/>
        </w:rPr>
        <w:t>AI/ML model.</w:t>
      </w:r>
    </w:p>
    <w:p w14:paraId="3EBB8F8B" w14:textId="3CC4D44D" w:rsidR="00FB782D" w:rsidRDefault="00D73188" w:rsidP="00BE7543">
      <w:pPr>
        <w:pStyle w:val="1"/>
      </w:pPr>
      <w:r>
        <w:t>Discussion</w:t>
      </w:r>
      <w:r w:rsidR="00C72888">
        <w:t xml:space="preserve"> </w:t>
      </w:r>
    </w:p>
    <w:p w14:paraId="58F98FC8" w14:textId="33D4A93D" w:rsidR="00D52EEC" w:rsidRPr="00070E4A" w:rsidRDefault="00D52EEC" w:rsidP="00BE753D">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2.1</w:t>
      </w:r>
      <w:r w:rsidRPr="00070E4A">
        <w:rPr>
          <w:rFonts w:eastAsia="Arial Unicode MS" w:cs="Arial"/>
          <w:kern w:val="2"/>
          <w:sz w:val="24"/>
          <w:szCs w:val="28"/>
          <w:lang w:val="en-US" w:eastAsia="ko-KR"/>
        </w:rPr>
        <w:t xml:space="preserve"> </w:t>
      </w:r>
      <w:r w:rsidR="009F23E6">
        <w:rPr>
          <w:rFonts w:eastAsia="Arial Unicode MS" w:cs="Arial"/>
          <w:kern w:val="2"/>
          <w:sz w:val="24"/>
          <w:szCs w:val="28"/>
          <w:lang w:val="en-US" w:eastAsia="ko-KR"/>
        </w:rPr>
        <w:t>Model monitoring</w:t>
      </w:r>
    </w:p>
    <w:p w14:paraId="164F06E0" w14:textId="765CE9A5" w:rsidR="0098478B" w:rsidRPr="00A1112B" w:rsidRDefault="0098478B" w:rsidP="00BE0698">
      <w:pPr>
        <w:pStyle w:val="af6"/>
        <w:spacing w:before="0" w:beforeAutospacing="0" w:after="0" w:afterAutospacing="0" w:line="360" w:lineRule="auto"/>
        <w:jc w:val="both"/>
        <w:rPr>
          <w:bCs/>
          <w:sz w:val="20"/>
          <w:szCs w:val="20"/>
        </w:rPr>
      </w:pPr>
      <w:r w:rsidRPr="00A1112B">
        <w:rPr>
          <w:bCs/>
          <w:sz w:val="20"/>
          <w:szCs w:val="20"/>
        </w:rPr>
        <w:t xml:space="preserve">In </w:t>
      </w:r>
      <w:r w:rsidR="00AD1438">
        <w:rPr>
          <w:rFonts w:hint="eastAsia"/>
          <w:bCs/>
          <w:sz w:val="20"/>
          <w:szCs w:val="20"/>
          <w:lang w:eastAsia="ko-KR"/>
        </w:rPr>
        <w:t>the</w:t>
      </w:r>
      <w:r w:rsidR="00AD1438">
        <w:rPr>
          <w:bCs/>
          <w:sz w:val="20"/>
          <w:szCs w:val="20"/>
        </w:rPr>
        <w:t xml:space="preserve"> </w:t>
      </w:r>
      <w:r w:rsidRPr="00A1112B">
        <w:rPr>
          <w:bCs/>
          <w:sz w:val="20"/>
          <w:szCs w:val="20"/>
        </w:rPr>
        <w:t>RAN1#11</w:t>
      </w:r>
      <w:r w:rsidR="00037021">
        <w:rPr>
          <w:bCs/>
          <w:sz w:val="20"/>
          <w:szCs w:val="20"/>
        </w:rPr>
        <w:t>3</w:t>
      </w:r>
      <w:r w:rsidR="00AD1438">
        <w:rPr>
          <w:bCs/>
          <w:sz w:val="20"/>
          <w:szCs w:val="20"/>
        </w:rPr>
        <w:t xml:space="preserve"> </w:t>
      </w:r>
      <w:r w:rsidR="00AD1438">
        <w:rPr>
          <w:rFonts w:hint="eastAsia"/>
          <w:bCs/>
          <w:sz w:val="20"/>
          <w:szCs w:val="20"/>
          <w:lang w:eastAsia="ko-KR"/>
        </w:rPr>
        <w:t>meeting</w:t>
      </w:r>
      <w:r w:rsidRPr="00A1112B">
        <w:rPr>
          <w:bCs/>
          <w:sz w:val="20"/>
          <w:szCs w:val="20"/>
        </w:rPr>
        <w:t xml:space="preserve">, </w:t>
      </w:r>
      <w:r w:rsidR="00B05BFF" w:rsidRPr="00B05BFF">
        <w:rPr>
          <w:bCs/>
          <w:sz w:val="20"/>
          <w:szCs w:val="20"/>
        </w:rPr>
        <w:t xml:space="preserve">for BM-Case1 and BM-Case2 with a UE-side AI/ML model, </w:t>
      </w:r>
      <w:r w:rsidR="005E7617">
        <w:rPr>
          <w:bCs/>
          <w:sz w:val="20"/>
          <w:szCs w:val="20"/>
        </w:rPr>
        <w:t xml:space="preserve">regarding </w:t>
      </w:r>
      <w:r w:rsidR="00B05BFF">
        <w:rPr>
          <w:sz w:val="20"/>
          <w:szCs w:val="20"/>
        </w:rPr>
        <w:t>performance monitoring,</w:t>
      </w:r>
      <w:r w:rsidR="00625406">
        <w:rPr>
          <w:bCs/>
          <w:sz w:val="20"/>
          <w:szCs w:val="20"/>
        </w:rPr>
        <w:t xml:space="preserve"> </w:t>
      </w:r>
      <w:r w:rsidR="00B05BFF" w:rsidRPr="00A1112B">
        <w:rPr>
          <w:bCs/>
          <w:sz w:val="20"/>
          <w:szCs w:val="20"/>
        </w:rPr>
        <w:t>the following agreement</w:t>
      </w:r>
      <w:r w:rsidR="00B05BFF">
        <w:rPr>
          <w:bCs/>
          <w:sz w:val="20"/>
          <w:szCs w:val="20"/>
        </w:rPr>
        <w:t xml:space="preserve">s </w:t>
      </w:r>
      <w:r w:rsidRPr="00A1112B">
        <w:rPr>
          <w:bCs/>
          <w:sz w:val="20"/>
          <w:szCs w:val="20"/>
        </w:rPr>
        <w:t>w</w:t>
      </w:r>
      <w:r w:rsidR="00B05BFF">
        <w:rPr>
          <w:bCs/>
          <w:sz w:val="20"/>
          <w:szCs w:val="20"/>
        </w:rPr>
        <w:t>ere</w:t>
      </w:r>
      <w:r w:rsidR="0044160D">
        <w:rPr>
          <w:bCs/>
          <w:sz w:val="20"/>
          <w:szCs w:val="20"/>
        </w:rPr>
        <w:t xml:space="preserve"> </w:t>
      </w:r>
      <w:r w:rsidRPr="00A1112B">
        <w:rPr>
          <w:bCs/>
          <w:sz w:val="20"/>
          <w:szCs w:val="20"/>
        </w:rPr>
        <w:t>made</w:t>
      </w:r>
      <w:r w:rsidR="004E593F">
        <w:rPr>
          <w:rFonts w:hint="eastAsia"/>
          <w:bCs/>
          <w:sz w:val="20"/>
          <w:szCs w:val="20"/>
          <w:lang w:eastAsia="ko-KR"/>
        </w:rPr>
        <w:t>.</w:t>
      </w:r>
      <w:r w:rsidR="004E593F" w:rsidRPr="004E593F">
        <w:rPr>
          <w:bCs/>
          <w:sz w:val="20"/>
          <w:szCs w:val="20"/>
        </w:rPr>
        <w:t xml:space="preserve"> </w:t>
      </w:r>
      <w:r w:rsidR="004E593F" w:rsidRPr="00AC35B1">
        <w:rPr>
          <w:bCs/>
          <w:sz w:val="20"/>
          <w:szCs w:val="20"/>
        </w:rPr>
        <w:t>In the RAN1#11</w:t>
      </w:r>
      <w:r w:rsidR="004E593F">
        <w:rPr>
          <w:rFonts w:hint="eastAsia"/>
          <w:bCs/>
          <w:sz w:val="20"/>
          <w:szCs w:val="20"/>
          <w:lang w:eastAsia="ko-KR"/>
        </w:rPr>
        <w:t>2</w:t>
      </w:r>
      <w:r w:rsidR="004E593F" w:rsidRPr="00AC35B1">
        <w:rPr>
          <w:bCs/>
          <w:sz w:val="20"/>
          <w:szCs w:val="20"/>
        </w:rPr>
        <w:t xml:space="preserve"> meeting, </w:t>
      </w:r>
      <w:r w:rsidR="004E593F">
        <w:rPr>
          <w:rFonts w:hint="eastAsia"/>
          <w:bCs/>
          <w:sz w:val="20"/>
          <w:szCs w:val="20"/>
          <w:lang w:eastAsia="ko-KR"/>
        </w:rPr>
        <w:t>the</w:t>
      </w:r>
      <w:r w:rsidR="004E593F">
        <w:rPr>
          <w:bCs/>
          <w:sz w:val="20"/>
          <w:szCs w:val="20"/>
        </w:rPr>
        <w:t xml:space="preserve"> </w:t>
      </w:r>
      <w:r w:rsidR="004E593F">
        <w:rPr>
          <w:rFonts w:hint="eastAsia"/>
          <w:bCs/>
          <w:sz w:val="20"/>
          <w:szCs w:val="20"/>
          <w:lang w:eastAsia="ko-KR"/>
        </w:rPr>
        <w:t>following</w:t>
      </w:r>
      <w:r w:rsidR="004E593F">
        <w:rPr>
          <w:bCs/>
          <w:sz w:val="20"/>
          <w:szCs w:val="20"/>
        </w:rPr>
        <w:t xml:space="preserve"> </w:t>
      </w:r>
      <w:r w:rsidR="004E593F">
        <w:rPr>
          <w:rFonts w:hint="eastAsia"/>
          <w:bCs/>
          <w:sz w:val="20"/>
          <w:szCs w:val="20"/>
          <w:lang w:eastAsia="ko-KR"/>
        </w:rPr>
        <w:t>alternatives</w:t>
      </w:r>
      <w:r w:rsidR="004E593F">
        <w:rPr>
          <w:bCs/>
          <w:sz w:val="20"/>
          <w:szCs w:val="20"/>
          <w:lang w:eastAsia="ko-KR"/>
        </w:rPr>
        <w:t xml:space="preserve"> </w:t>
      </w:r>
      <w:r w:rsidR="004E593F">
        <w:rPr>
          <w:rFonts w:hint="eastAsia"/>
          <w:bCs/>
          <w:sz w:val="20"/>
          <w:szCs w:val="20"/>
          <w:lang w:eastAsia="ko-KR"/>
        </w:rPr>
        <w:t>for</w:t>
      </w:r>
      <w:r w:rsidR="004E593F">
        <w:rPr>
          <w:bCs/>
          <w:sz w:val="20"/>
          <w:szCs w:val="20"/>
          <w:lang w:eastAsia="ko-KR"/>
        </w:rPr>
        <w:t xml:space="preserve"> </w:t>
      </w:r>
      <w:r w:rsidR="004E593F">
        <w:rPr>
          <w:rFonts w:hint="eastAsia"/>
          <w:bCs/>
          <w:sz w:val="20"/>
          <w:szCs w:val="20"/>
          <w:lang w:eastAsia="ko-KR"/>
        </w:rPr>
        <w:t>the</w:t>
      </w:r>
      <w:r w:rsidR="004E593F">
        <w:rPr>
          <w:bCs/>
          <w:sz w:val="20"/>
          <w:szCs w:val="20"/>
          <w:lang w:eastAsia="ko-KR"/>
        </w:rPr>
        <w:t xml:space="preserve"> </w:t>
      </w:r>
      <w:r w:rsidR="004E593F">
        <w:rPr>
          <w:rFonts w:hint="eastAsia"/>
          <w:bCs/>
          <w:sz w:val="20"/>
          <w:szCs w:val="20"/>
          <w:lang w:eastAsia="ko-KR"/>
        </w:rPr>
        <w:t>performance</w:t>
      </w:r>
      <w:r w:rsidR="004E593F">
        <w:rPr>
          <w:bCs/>
          <w:sz w:val="20"/>
          <w:szCs w:val="20"/>
          <w:lang w:eastAsia="ko-KR"/>
        </w:rPr>
        <w:t xml:space="preserve"> </w:t>
      </w:r>
      <w:r w:rsidR="004E593F">
        <w:rPr>
          <w:rFonts w:hint="eastAsia"/>
          <w:bCs/>
          <w:sz w:val="20"/>
          <w:szCs w:val="20"/>
          <w:lang w:eastAsia="ko-KR"/>
        </w:rPr>
        <w:t>metrics</w:t>
      </w:r>
      <w:r w:rsidR="004E593F">
        <w:rPr>
          <w:bCs/>
          <w:sz w:val="20"/>
          <w:szCs w:val="20"/>
        </w:rPr>
        <w:t xml:space="preserve"> </w:t>
      </w:r>
      <w:r w:rsidR="004E593F">
        <w:rPr>
          <w:rFonts w:hint="eastAsia"/>
          <w:bCs/>
          <w:sz w:val="20"/>
          <w:szCs w:val="20"/>
          <w:lang w:eastAsia="ko-KR"/>
        </w:rPr>
        <w:t>had</w:t>
      </w:r>
      <w:r w:rsidR="004E593F">
        <w:rPr>
          <w:bCs/>
          <w:sz w:val="20"/>
          <w:szCs w:val="20"/>
        </w:rPr>
        <w:t xml:space="preserve"> </w:t>
      </w:r>
      <w:r w:rsidR="004E593F">
        <w:rPr>
          <w:rFonts w:hint="eastAsia"/>
          <w:bCs/>
          <w:sz w:val="20"/>
          <w:szCs w:val="20"/>
          <w:lang w:eastAsia="ko-KR"/>
        </w:rPr>
        <w:t>been</w:t>
      </w:r>
      <w:r w:rsidR="004E593F">
        <w:rPr>
          <w:bCs/>
          <w:sz w:val="20"/>
          <w:szCs w:val="20"/>
        </w:rPr>
        <w:t xml:space="preserve"> </w:t>
      </w:r>
      <w:r w:rsidR="004E593F">
        <w:rPr>
          <w:rFonts w:hint="eastAsia"/>
          <w:bCs/>
          <w:sz w:val="20"/>
          <w:szCs w:val="20"/>
          <w:lang w:eastAsia="ko-KR"/>
        </w:rPr>
        <w:t>studied.</w:t>
      </w:r>
      <w:r w:rsidR="004E593F">
        <w:rPr>
          <w:bCs/>
          <w:sz w:val="20"/>
          <w:szCs w:val="20"/>
        </w:rPr>
        <w:t xml:space="preserve"> </w:t>
      </w:r>
    </w:p>
    <w:tbl>
      <w:tblPr>
        <w:tblStyle w:val="ad"/>
        <w:tblW w:w="0" w:type="auto"/>
        <w:tblLook w:val="04A0" w:firstRow="1" w:lastRow="0" w:firstColumn="1" w:lastColumn="0" w:noHBand="0" w:noVBand="1"/>
      </w:tblPr>
      <w:tblGrid>
        <w:gridCol w:w="9962"/>
      </w:tblGrid>
      <w:tr w:rsidR="0098478B" w:rsidRPr="00A1112B" w14:paraId="146C3175" w14:textId="77777777" w:rsidTr="0098478B">
        <w:tc>
          <w:tcPr>
            <w:tcW w:w="9962" w:type="dxa"/>
          </w:tcPr>
          <w:p w14:paraId="15B2218F" w14:textId="56903E62" w:rsidR="0098478B" w:rsidRPr="00D52EEC" w:rsidRDefault="0098478B" w:rsidP="0098478B">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007513F7" w14:textId="4F26CAF4" w:rsidR="00604BE6" w:rsidRPr="00D52EEC" w:rsidRDefault="00037021" w:rsidP="0098478B">
            <w:pPr>
              <w:pStyle w:val="3GPPNormalText"/>
              <w:spacing w:before="0" w:after="0" w:line="240" w:lineRule="auto"/>
              <w:rPr>
                <w:sz w:val="20"/>
                <w:szCs w:val="20"/>
                <w:lang w:val="en-US"/>
              </w:rPr>
            </w:pPr>
            <w:r w:rsidRPr="00037021">
              <w:rPr>
                <w:sz w:val="20"/>
                <w:szCs w:val="20"/>
                <w:lang w:val="en-US"/>
              </w:rPr>
              <w:t>For BM-Case1 and BM-Case2 with a UE-side AI/ML model, regarding performance monitoring, study potential spec impact(s) from the following aspects in addition to those included in previous agreements:</w:t>
            </w:r>
          </w:p>
          <w:p w14:paraId="77C6C3DF" w14:textId="47ABAA77" w:rsidR="004B3BB3" w:rsidRPr="0033377E" w:rsidRDefault="00037021" w:rsidP="00604BE6">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szCs w:val="18"/>
                <w:lang w:eastAsia="en-US"/>
              </w:rPr>
            </w:pPr>
            <w:r w:rsidRPr="0033377E">
              <w:rPr>
                <w:rFonts w:ascii="Times New Roman" w:eastAsia="SimSun" w:hAnsi="Times New Roman"/>
                <w:szCs w:val="18"/>
                <w:lang w:eastAsia="en-US"/>
              </w:rPr>
              <w:t>Configuration/</w:t>
            </w:r>
            <w:proofErr w:type="spellStart"/>
            <w:r w:rsidRPr="0033377E">
              <w:rPr>
                <w:rFonts w:ascii="Times New Roman" w:eastAsia="SimSun" w:hAnsi="Times New Roman"/>
                <w:szCs w:val="18"/>
                <w:lang w:eastAsia="en-US"/>
              </w:rPr>
              <w:t>Signalling</w:t>
            </w:r>
            <w:proofErr w:type="spellEnd"/>
            <w:r w:rsidRPr="0033377E">
              <w:rPr>
                <w:rFonts w:ascii="Times New Roman" w:eastAsia="SimSun" w:hAnsi="Times New Roman"/>
                <w:szCs w:val="18"/>
                <w:lang w:eastAsia="en-US"/>
              </w:rPr>
              <w:t xml:space="preserve"> from </w:t>
            </w:r>
            <w:proofErr w:type="spellStart"/>
            <w:r w:rsidRPr="0033377E">
              <w:rPr>
                <w:rFonts w:ascii="Times New Roman" w:eastAsia="SimSun" w:hAnsi="Times New Roman"/>
                <w:szCs w:val="18"/>
                <w:lang w:eastAsia="en-US"/>
              </w:rPr>
              <w:t>gNB</w:t>
            </w:r>
            <w:proofErr w:type="spellEnd"/>
            <w:r w:rsidRPr="0033377E">
              <w:rPr>
                <w:rFonts w:ascii="Times New Roman" w:eastAsia="SimSun" w:hAnsi="Times New Roman"/>
                <w:szCs w:val="18"/>
                <w:lang w:eastAsia="en-US"/>
              </w:rPr>
              <w:t xml:space="preserve"> to UE for measurement and/or reporting</w:t>
            </w:r>
          </w:p>
          <w:p w14:paraId="2720476F" w14:textId="36D85CB5" w:rsidR="004B3BB3" w:rsidRPr="0033377E" w:rsidRDefault="00037021" w:rsidP="00604BE6">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szCs w:val="18"/>
                <w:lang w:eastAsia="en-US"/>
              </w:rPr>
            </w:pPr>
            <w:r w:rsidRPr="0033377E">
              <w:rPr>
                <w:rFonts w:ascii="Times New Roman" w:eastAsia="SimSun" w:hAnsi="Times New Roman"/>
                <w:szCs w:val="18"/>
                <w:lang w:eastAsia="en-US"/>
              </w:rPr>
              <w:t>UE calculates performance metric(s), either reports it to NW or reports an event to NW based on the performance metric(s)</w:t>
            </w:r>
          </w:p>
          <w:p w14:paraId="36246A8D" w14:textId="77777777" w:rsidR="00037021" w:rsidRPr="0033377E" w:rsidRDefault="00037021" w:rsidP="00037021">
            <w:pPr>
              <w:numPr>
                <w:ilvl w:val="1"/>
                <w:numId w:val="20"/>
              </w:numPr>
              <w:overflowPunct/>
              <w:autoSpaceDE/>
              <w:autoSpaceDN/>
              <w:adjustRightInd/>
              <w:snapToGrid w:val="0"/>
              <w:spacing w:before="0" w:after="0" w:line="240" w:lineRule="auto"/>
              <w:textAlignment w:val="auto"/>
              <w:rPr>
                <w:rFonts w:ascii="Times New Roman" w:eastAsia="Times New Roman" w:hAnsi="Times New Roman"/>
              </w:rPr>
            </w:pPr>
            <w:r w:rsidRPr="0033377E">
              <w:rPr>
                <w:rFonts w:ascii="Times New Roman" w:eastAsia="Times New Roman" w:hAnsi="Times New Roman"/>
              </w:rPr>
              <w:t>FFS: definition of an event and the performance metric(s) used to identify it</w:t>
            </w:r>
          </w:p>
          <w:p w14:paraId="02A0A707" w14:textId="234E3078" w:rsidR="00037021" w:rsidRDefault="00037021" w:rsidP="00C25954">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szCs w:val="18"/>
                <w:lang w:eastAsia="en-US"/>
              </w:rPr>
            </w:pPr>
            <w:r w:rsidRPr="0033377E">
              <w:rPr>
                <w:rFonts w:ascii="Times New Roman" w:eastAsia="SimSun" w:hAnsi="Times New Roman"/>
                <w:szCs w:val="18"/>
                <w:lang w:eastAsia="en-US"/>
              </w:rPr>
              <w:t>Indication from NW for UE to do LCM operations</w:t>
            </w:r>
          </w:p>
          <w:p w14:paraId="09A62D03" w14:textId="77777777" w:rsidR="0033377E" w:rsidRPr="0033377E" w:rsidRDefault="0033377E" w:rsidP="0033377E">
            <w:pPr>
              <w:overflowPunct/>
              <w:autoSpaceDE/>
              <w:autoSpaceDN/>
              <w:adjustRightInd/>
              <w:snapToGrid w:val="0"/>
              <w:spacing w:before="0" w:after="0" w:line="240" w:lineRule="auto"/>
              <w:textAlignment w:val="auto"/>
              <w:rPr>
                <w:rFonts w:ascii="Times New Roman" w:eastAsia="SimSun" w:hAnsi="Times New Roman"/>
                <w:szCs w:val="18"/>
                <w:lang w:eastAsia="en-US"/>
              </w:rPr>
            </w:pPr>
          </w:p>
          <w:p w14:paraId="2B581A2F" w14:textId="4771A857" w:rsidR="00037021" w:rsidRDefault="00037021" w:rsidP="00037021">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35CA2BAC" w14:textId="43906507" w:rsidR="0033377E" w:rsidRDefault="00037021" w:rsidP="00037021">
            <w:pPr>
              <w:spacing w:before="0" w:after="0" w:line="240" w:lineRule="auto"/>
              <w:rPr>
                <w:rFonts w:ascii="Times New Roman" w:eastAsia="SimSun" w:hAnsi="Times New Roman"/>
                <w:lang w:eastAsia="x-none"/>
              </w:rPr>
            </w:pPr>
            <w:r w:rsidRPr="0033377E">
              <w:rPr>
                <w:rFonts w:ascii="Times New Roman" w:eastAsia="SimSun" w:hAnsi="Times New Roman"/>
                <w:lang w:eastAsia="x-none"/>
              </w:rPr>
              <w:t>For BM-Case1 and BM-Case2 with a UE-side AI/ML model, regarding performance monitoring, study the necessity and potential spec impact(s) of the mechanism that facilitate UE to detect whether the functionality/model is suitable or no longer suitable.</w:t>
            </w:r>
          </w:p>
          <w:p w14:paraId="15808D45" w14:textId="77777777" w:rsidR="0033377E" w:rsidRPr="0033377E" w:rsidRDefault="0033377E" w:rsidP="00037021">
            <w:pPr>
              <w:spacing w:before="0" w:after="0" w:line="240" w:lineRule="auto"/>
              <w:rPr>
                <w:rFonts w:ascii="Times New Roman" w:eastAsia="SimSun" w:hAnsi="Times New Roman"/>
                <w:lang w:eastAsia="x-none"/>
              </w:rPr>
            </w:pPr>
          </w:p>
          <w:p w14:paraId="47FD1890" w14:textId="77777777" w:rsidR="004E593F" w:rsidRDefault="004E593F" w:rsidP="004E593F">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3BAC4459" w14:textId="35B40637" w:rsidR="004E593F" w:rsidRPr="0033377E" w:rsidRDefault="004E593F" w:rsidP="0033377E">
            <w:pPr>
              <w:spacing w:before="0" w:after="0" w:line="240" w:lineRule="auto"/>
              <w:rPr>
                <w:rFonts w:ascii="Times New Roman" w:eastAsia="SimSun" w:hAnsi="Times New Roman"/>
                <w:lang w:eastAsia="x-none"/>
              </w:rPr>
            </w:pPr>
            <w:r w:rsidRPr="0033377E">
              <w:rPr>
                <w:rFonts w:ascii="Times New Roman" w:eastAsia="SimSun" w:hAnsi="Times New Roman"/>
                <w:lang w:eastAsia="x-none"/>
              </w:rPr>
              <w:t>Regarding the performance metric(s) of AI/ML model monitoring for BM-Case1 and BM-Case2, study the following alternatives (including feasibility/necessity) with potential down-selection:</w:t>
            </w:r>
          </w:p>
          <w:p w14:paraId="0083E874" w14:textId="2EB2245F" w:rsidR="004E593F" w:rsidRPr="0033377E" w:rsidRDefault="004E593F" w:rsidP="004E593F">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szCs w:val="18"/>
                <w:lang w:eastAsia="en-US"/>
              </w:rPr>
            </w:pPr>
            <w:r w:rsidRPr="0033377E">
              <w:rPr>
                <w:rFonts w:ascii="Times New Roman" w:eastAsia="SimSun" w:hAnsi="Times New Roman"/>
                <w:szCs w:val="18"/>
                <w:lang w:eastAsia="en-US"/>
              </w:rPr>
              <w:t>Alt.1: Beam prediction accuracy related KPIs, e.g., Top-K/1 beam prediction accuracy</w:t>
            </w:r>
          </w:p>
          <w:p w14:paraId="032A1BF8" w14:textId="710EAC90" w:rsidR="004E593F" w:rsidRPr="0033377E" w:rsidRDefault="004E593F" w:rsidP="004E593F">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szCs w:val="18"/>
                <w:lang w:eastAsia="en-US"/>
              </w:rPr>
            </w:pPr>
            <w:r w:rsidRPr="0033377E">
              <w:rPr>
                <w:rFonts w:ascii="Times New Roman" w:eastAsia="SimSun" w:hAnsi="Times New Roman"/>
                <w:szCs w:val="18"/>
                <w:lang w:eastAsia="en-US"/>
              </w:rPr>
              <w:t>Alt.2: Link quality related KPIs, e.g., throughput, L1-RSRP, L1-SINR, hypothetical BLER</w:t>
            </w:r>
          </w:p>
          <w:p w14:paraId="5AFEF670" w14:textId="32BF4CD7" w:rsidR="004E593F" w:rsidRPr="0033377E" w:rsidRDefault="004E593F" w:rsidP="004E593F">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szCs w:val="18"/>
                <w:lang w:eastAsia="en-US"/>
              </w:rPr>
            </w:pPr>
            <w:r w:rsidRPr="0033377E">
              <w:rPr>
                <w:rFonts w:ascii="Times New Roman" w:eastAsia="SimSun" w:hAnsi="Times New Roman"/>
                <w:szCs w:val="18"/>
                <w:lang w:eastAsia="en-US"/>
              </w:rPr>
              <w:t>Alt.3: Performance metric based on input/output data distribution of AI/ML</w:t>
            </w:r>
          </w:p>
          <w:p w14:paraId="6FF395AA" w14:textId="017582CA" w:rsidR="004E593F" w:rsidRPr="0033377E" w:rsidRDefault="004E593F" w:rsidP="004E593F">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szCs w:val="18"/>
                <w:lang w:eastAsia="en-US"/>
              </w:rPr>
            </w:pPr>
            <w:r w:rsidRPr="0033377E">
              <w:rPr>
                <w:rFonts w:ascii="Times New Roman" w:eastAsia="SimSun" w:hAnsi="Times New Roman"/>
                <w:szCs w:val="18"/>
                <w:lang w:eastAsia="en-US"/>
              </w:rPr>
              <w:t>Alt.4: The L1-RSRP difference evaluated by comparing measured RSRP and predicted RSRP</w:t>
            </w:r>
          </w:p>
          <w:p w14:paraId="14273629" w14:textId="11320F88" w:rsidR="004E593F" w:rsidRPr="0033377E" w:rsidRDefault="004E593F" w:rsidP="004E593F">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szCs w:val="18"/>
                <w:lang w:eastAsia="en-US"/>
              </w:rPr>
            </w:pPr>
            <w:r w:rsidRPr="0033377E">
              <w:rPr>
                <w:rFonts w:ascii="Times New Roman" w:eastAsia="SimSun" w:hAnsi="Times New Roman"/>
                <w:szCs w:val="18"/>
                <w:lang w:eastAsia="en-US"/>
              </w:rPr>
              <w:lastRenderedPageBreak/>
              <w:t>Other alternatives are not precluded</w:t>
            </w:r>
          </w:p>
          <w:p w14:paraId="6576AA32" w14:textId="4B72B8F3" w:rsidR="004E593F" w:rsidRPr="004E593F" w:rsidRDefault="004E593F" w:rsidP="004E593F">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33377E">
              <w:rPr>
                <w:rFonts w:ascii="Times New Roman" w:eastAsia="SimSun" w:hAnsi="Times New Roman"/>
                <w:szCs w:val="18"/>
                <w:lang w:eastAsia="en-US"/>
              </w:rPr>
              <w:t>Note: At least the performance and spec impact should be considered</w:t>
            </w:r>
          </w:p>
        </w:tc>
      </w:tr>
    </w:tbl>
    <w:p w14:paraId="11CA7A63" w14:textId="77777777" w:rsidR="00D67050" w:rsidRDefault="00D67050" w:rsidP="00D67050">
      <w:pPr>
        <w:pStyle w:val="af6"/>
        <w:spacing w:beforeLines="120" w:before="288" w:beforeAutospacing="0" w:after="0" w:afterAutospacing="0" w:line="360" w:lineRule="auto"/>
        <w:jc w:val="both"/>
        <w:rPr>
          <w:rFonts w:eastAsia="SimSun"/>
          <w:bCs/>
          <w:sz w:val="20"/>
          <w:szCs w:val="20"/>
          <w:lang w:eastAsia="en-US"/>
        </w:rPr>
      </w:pPr>
      <w:r w:rsidRPr="00D67050">
        <w:rPr>
          <w:rFonts w:eastAsia="SimSun"/>
          <w:bCs/>
          <w:sz w:val="20"/>
          <w:szCs w:val="20"/>
          <w:lang w:eastAsia="en-US"/>
        </w:rPr>
        <w:lastRenderedPageBreak/>
        <w:t>As agreed in the RAN1#110bis-e meeting [5], AI/ML performance monitoring, also known as model monitoring, is categorized into three types: NW-side performance monitoring, UE-side performance monitoring, and hybrid performance monitoring. In the NW-side performance monitoring, the NW is responsible for evaluating its own performance and making decisions concerning various model-related operations such as model selection, activation, deactivation, switching, and fallback. On the other hand, in the UE-side performance monitoring, the UE evaluates performance and makes decisions regarding the aforementioned model-related operations. In the hybrid performance monitoring, a combination of NW-side and UE-side elements comes into play. The UE calculates performance metrics, while the NW assumes the responsibility of decision-making regarding the model operations. Consequently, in the hybrid performance monitoring, an additional step arises where the UE reports the results of its performance calculations to the NW. This facilitates the synchronization of information between the UE and the NW, ensuring harmonized performance monitoring and decision-making processes.</w:t>
      </w:r>
    </w:p>
    <w:p w14:paraId="23A0F381" w14:textId="4C5D8899" w:rsidR="00D67050" w:rsidRPr="003F2380" w:rsidRDefault="00D67050" w:rsidP="00107297">
      <w:pPr>
        <w:pStyle w:val="af6"/>
        <w:spacing w:before="0" w:beforeAutospacing="0" w:after="0" w:afterAutospacing="0" w:line="360" w:lineRule="auto"/>
        <w:jc w:val="both"/>
        <w:rPr>
          <w:rFonts w:eastAsia="SimSun"/>
          <w:bCs/>
          <w:sz w:val="20"/>
          <w:szCs w:val="20"/>
          <w:lang w:eastAsia="en-US"/>
        </w:rPr>
      </w:pPr>
      <w:r w:rsidRPr="00D67050">
        <w:rPr>
          <w:rFonts w:eastAsia="SimSun"/>
          <w:bCs/>
          <w:sz w:val="20"/>
          <w:szCs w:val="20"/>
          <w:lang w:eastAsia="en-US"/>
        </w:rPr>
        <w:t>In the NW-side performance monitoring, there's no need to consider events, as UE only provides measurement reports, and NW handles both performance metric calculations and decision-making. Similarly, in the UE-side performance monitoring, both performance metric calculations and decision-making are undertaken by the UE, eliminating the need to consider events. Therefore, we focus only on hybrid performance monitoring.</w:t>
      </w:r>
    </w:p>
    <w:p w14:paraId="12C226C1" w14:textId="5F716C81" w:rsidR="00107297" w:rsidRPr="003F2380" w:rsidRDefault="00107297" w:rsidP="00107297">
      <w:pPr>
        <w:pStyle w:val="af6"/>
        <w:spacing w:before="0" w:beforeAutospacing="0" w:after="0" w:afterAutospacing="0" w:line="360" w:lineRule="auto"/>
        <w:jc w:val="both"/>
        <w:rPr>
          <w:rFonts w:eastAsia="SimSun"/>
          <w:bCs/>
          <w:sz w:val="20"/>
          <w:szCs w:val="20"/>
          <w:lang w:eastAsia="en-US"/>
        </w:rPr>
      </w:pPr>
      <w:r w:rsidRPr="003F2380">
        <w:rPr>
          <w:rFonts w:eastAsia="SimSun"/>
          <w:bCs/>
          <w:sz w:val="20"/>
          <w:szCs w:val="20"/>
          <w:lang w:eastAsia="en-US"/>
        </w:rPr>
        <w:t xml:space="preserve">Essentially, AI/ML models are trained using data-driven algorithms. In other words, AI/ML models are trained based on extracted features from the given training dataset, and </w:t>
      </w:r>
      <w:r w:rsidRPr="003F2380">
        <w:rPr>
          <w:rFonts w:eastAsia="SimSun" w:hint="eastAsia"/>
          <w:bCs/>
          <w:sz w:val="20"/>
          <w:szCs w:val="20"/>
          <w:lang w:eastAsia="en-US"/>
        </w:rPr>
        <w:t>are</w:t>
      </w:r>
      <w:r w:rsidRPr="003F2380">
        <w:rPr>
          <w:rFonts w:eastAsia="SimSun"/>
          <w:bCs/>
          <w:sz w:val="20"/>
          <w:szCs w:val="20"/>
          <w:lang w:eastAsia="en-US"/>
        </w:rPr>
        <w:t xml:space="preserve"> applied during inference. Therefore, if there exists a discrepancy between the data distributions of the training and test datasets, it could considerably impact the testing performance of AI/ML models. In such </w:t>
      </w:r>
      <w:r w:rsidRPr="003F2380">
        <w:rPr>
          <w:rFonts w:eastAsia="SimSun" w:hint="eastAsia"/>
          <w:bCs/>
          <w:sz w:val="20"/>
          <w:szCs w:val="20"/>
          <w:lang w:eastAsia="en-US"/>
        </w:rPr>
        <w:t>a</w:t>
      </w:r>
      <w:r w:rsidRPr="003F2380">
        <w:rPr>
          <w:rFonts w:eastAsia="SimSun"/>
          <w:bCs/>
          <w:sz w:val="20"/>
          <w:szCs w:val="20"/>
          <w:lang w:eastAsia="en-US"/>
        </w:rPr>
        <w:t xml:space="preserve"> case, it might be necessary to replace the model with a different one or </w:t>
      </w:r>
      <w:r w:rsidR="00E67B23" w:rsidRPr="003F2380">
        <w:rPr>
          <w:rFonts w:eastAsia="SimSun" w:hint="eastAsia"/>
          <w:bCs/>
          <w:sz w:val="20"/>
          <w:szCs w:val="20"/>
          <w:lang w:eastAsia="en-US"/>
        </w:rPr>
        <w:t>perform</w:t>
      </w:r>
      <w:r w:rsidRPr="003F2380">
        <w:rPr>
          <w:rFonts w:eastAsia="SimSun"/>
          <w:bCs/>
          <w:sz w:val="20"/>
          <w:szCs w:val="20"/>
          <w:lang w:eastAsia="en-US"/>
        </w:rPr>
        <w:t xml:space="preserve"> additional data collection and training. Even in th</w:t>
      </w:r>
      <w:r w:rsidRPr="003F2380">
        <w:rPr>
          <w:rFonts w:eastAsia="SimSun" w:hint="eastAsia"/>
          <w:bCs/>
          <w:sz w:val="20"/>
          <w:szCs w:val="20"/>
          <w:lang w:eastAsia="en-US"/>
        </w:rPr>
        <w:t>is</w:t>
      </w:r>
      <w:r w:rsidRPr="003F2380">
        <w:rPr>
          <w:rFonts w:eastAsia="SimSun"/>
          <w:bCs/>
          <w:sz w:val="20"/>
          <w:szCs w:val="20"/>
          <w:lang w:eastAsia="en-US"/>
        </w:rPr>
        <w:t xml:space="preserve"> </w:t>
      </w:r>
      <w:r w:rsidRPr="003F2380">
        <w:rPr>
          <w:rFonts w:eastAsia="SimSun" w:hint="eastAsia"/>
          <w:bCs/>
          <w:sz w:val="20"/>
          <w:szCs w:val="20"/>
          <w:lang w:eastAsia="en-US"/>
        </w:rPr>
        <w:t>case</w:t>
      </w:r>
      <w:r w:rsidRPr="003F2380">
        <w:rPr>
          <w:rFonts w:eastAsia="SimSun"/>
          <w:bCs/>
          <w:sz w:val="20"/>
          <w:szCs w:val="20"/>
          <w:lang w:eastAsia="en-US"/>
        </w:rPr>
        <w:t xml:space="preserve">, in order to ensure the seamless functionality of communication systems, an event can be triggered if the statistical representative value difference between the training and test datasets surpasses a predetermined threshold over a specific time frame. Subsequently, </w:t>
      </w:r>
      <w:r w:rsidRPr="003F2380">
        <w:rPr>
          <w:rFonts w:eastAsia="SimSun" w:hint="eastAsia"/>
          <w:bCs/>
          <w:sz w:val="20"/>
          <w:szCs w:val="20"/>
          <w:lang w:eastAsia="en-US"/>
        </w:rPr>
        <w:t>the</w:t>
      </w:r>
      <w:r w:rsidRPr="003F2380">
        <w:rPr>
          <w:rFonts w:eastAsia="SimSun"/>
          <w:bCs/>
          <w:sz w:val="20"/>
          <w:szCs w:val="20"/>
          <w:lang w:eastAsia="en-US"/>
        </w:rPr>
        <w:t xml:space="preserve"> UE can </w:t>
      </w:r>
      <w:r w:rsidRPr="003F2380">
        <w:rPr>
          <w:rFonts w:eastAsia="SimSun" w:hint="eastAsia"/>
          <w:bCs/>
          <w:sz w:val="20"/>
          <w:szCs w:val="20"/>
          <w:lang w:eastAsia="en-US"/>
        </w:rPr>
        <w:t>report</w:t>
      </w:r>
      <w:r w:rsidRPr="003F2380">
        <w:rPr>
          <w:rFonts w:eastAsia="SimSun"/>
          <w:bCs/>
          <w:sz w:val="20"/>
          <w:szCs w:val="20"/>
          <w:lang w:eastAsia="en-US"/>
        </w:rPr>
        <w:t xml:space="preserve"> this event to the NW.</w:t>
      </w:r>
      <w:r w:rsidR="00E67B23" w:rsidRPr="003F2380">
        <w:rPr>
          <w:rFonts w:eastAsia="SimSun"/>
          <w:bCs/>
          <w:sz w:val="20"/>
          <w:szCs w:val="20"/>
          <w:lang w:eastAsia="en-US"/>
        </w:rPr>
        <w:t xml:space="preserve"> This event is related to </w:t>
      </w:r>
      <w:r w:rsidR="00A97B40" w:rsidRPr="003F2380">
        <w:rPr>
          <w:rFonts w:eastAsia="SimSun" w:hint="eastAsia"/>
          <w:bCs/>
          <w:sz w:val="20"/>
          <w:szCs w:val="20"/>
          <w:lang w:eastAsia="en-US"/>
        </w:rPr>
        <w:t>input</w:t>
      </w:r>
      <w:r w:rsidR="00A97B40" w:rsidRPr="003F2380">
        <w:rPr>
          <w:rFonts w:eastAsia="SimSun"/>
          <w:bCs/>
          <w:sz w:val="20"/>
          <w:szCs w:val="20"/>
          <w:lang w:eastAsia="en-US"/>
        </w:rPr>
        <w:t xml:space="preserve"> </w:t>
      </w:r>
      <w:r w:rsidR="00A97B40" w:rsidRPr="003F2380">
        <w:rPr>
          <w:rFonts w:eastAsia="SimSun" w:hint="eastAsia"/>
          <w:bCs/>
          <w:sz w:val="20"/>
          <w:szCs w:val="20"/>
          <w:lang w:eastAsia="en-US"/>
        </w:rPr>
        <w:t>data</w:t>
      </w:r>
      <w:r w:rsidR="00A97B40" w:rsidRPr="003F2380">
        <w:rPr>
          <w:rFonts w:eastAsia="SimSun"/>
          <w:bCs/>
          <w:sz w:val="20"/>
          <w:szCs w:val="20"/>
          <w:lang w:eastAsia="en-US"/>
        </w:rPr>
        <w:t xml:space="preserve"> </w:t>
      </w:r>
      <w:r w:rsidR="00A97B40" w:rsidRPr="003F2380">
        <w:rPr>
          <w:rFonts w:eastAsia="SimSun" w:hint="eastAsia"/>
          <w:bCs/>
          <w:sz w:val="20"/>
          <w:szCs w:val="20"/>
          <w:lang w:eastAsia="en-US"/>
        </w:rPr>
        <w:t>distribution</w:t>
      </w:r>
      <w:r w:rsidR="00A97B40" w:rsidRPr="003F2380">
        <w:rPr>
          <w:rFonts w:eastAsia="SimSun"/>
          <w:bCs/>
          <w:sz w:val="20"/>
          <w:szCs w:val="20"/>
          <w:lang w:eastAsia="en-US"/>
        </w:rPr>
        <w:t xml:space="preserve"> </w:t>
      </w:r>
      <w:r w:rsidR="00A97B40" w:rsidRPr="003F2380">
        <w:rPr>
          <w:rFonts w:eastAsia="SimSun" w:hint="eastAsia"/>
          <w:bCs/>
          <w:sz w:val="20"/>
          <w:szCs w:val="20"/>
          <w:lang w:eastAsia="en-US"/>
        </w:rPr>
        <w:t>of</w:t>
      </w:r>
      <w:r w:rsidR="00A97B40" w:rsidRPr="003F2380">
        <w:rPr>
          <w:rFonts w:eastAsia="SimSun"/>
          <w:bCs/>
          <w:sz w:val="20"/>
          <w:szCs w:val="20"/>
          <w:lang w:eastAsia="en-US"/>
        </w:rPr>
        <w:t xml:space="preserve"> </w:t>
      </w:r>
      <w:r w:rsidR="00E67B23" w:rsidRPr="003F2380">
        <w:rPr>
          <w:rFonts w:eastAsia="SimSun"/>
          <w:bCs/>
          <w:sz w:val="20"/>
          <w:szCs w:val="20"/>
          <w:lang w:eastAsia="en-US"/>
        </w:rPr>
        <w:t xml:space="preserve">Alt.3 </w:t>
      </w:r>
      <w:r w:rsidR="00A97B40" w:rsidRPr="003F2380">
        <w:rPr>
          <w:rFonts w:eastAsia="SimSun" w:hint="eastAsia"/>
          <w:bCs/>
          <w:sz w:val="20"/>
          <w:szCs w:val="20"/>
          <w:lang w:eastAsia="en-US"/>
        </w:rPr>
        <w:t>in</w:t>
      </w:r>
      <w:r w:rsidR="00E67B23" w:rsidRPr="003F2380">
        <w:rPr>
          <w:rFonts w:eastAsia="SimSun"/>
          <w:bCs/>
          <w:sz w:val="20"/>
          <w:szCs w:val="20"/>
          <w:lang w:eastAsia="en-US"/>
        </w:rPr>
        <w:t xml:space="preserve"> the last agreement.</w:t>
      </w:r>
    </w:p>
    <w:p w14:paraId="7D4836C7" w14:textId="5546AB82" w:rsidR="003E04A0" w:rsidRPr="003F2380" w:rsidRDefault="00A97B40" w:rsidP="00466D1F">
      <w:pPr>
        <w:pStyle w:val="af6"/>
        <w:spacing w:before="0" w:beforeAutospacing="0" w:after="0" w:afterAutospacing="0" w:line="360" w:lineRule="auto"/>
        <w:jc w:val="both"/>
        <w:rPr>
          <w:rFonts w:eastAsia="SimSun"/>
          <w:bCs/>
          <w:sz w:val="20"/>
          <w:szCs w:val="20"/>
          <w:lang w:eastAsia="en-US"/>
        </w:rPr>
      </w:pPr>
      <w:r w:rsidRPr="003F2380">
        <w:rPr>
          <w:rFonts w:eastAsia="SimSun"/>
          <w:bCs/>
          <w:sz w:val="20"/>
          <w:szCs w:val="20"/>
          <w:lang w:eastAsia="en-US"/>
        </w:rPr>
        <w:t xml:space="preserve">The data distribution of AI/ML model outputs can serve as an indicator of how suitable they are for the current channel conditions and objectives of the model. For instance, if </w:t>
      </w:r>
      <w:r w:rsidRPr="003F2380">
        <w:rPr>
          <w:rFonts w:eastAsia="SimSun" w:hint="eastAsia"/>
          <w:bCs/>
          <w:sz w:val="20"/>
          <w:szCs w:val="20"/>
          <w:lang w:eastAsia="en-US"/>
        </w:rPr>
        <w:t>a</w:t>
      </w:r>
      <w:r w:rsidRPr="003F2380">
        <w:rPr>
          <w:rFonts w:eastAsia="SimSun"/>
          <w:bCs/>
          <w:sz w:val="20"/>
          <w:szCs w:val="20"/>
          <w:lang w:eastAsia="en-US"/>
        </w:rPr>
        <w:t xml:space="preserve"> case where spatially discontinuous beams are selected persistently occur, it may indicate improper functioning of the model. In such </w:t>
      </w:r>
      <w:r w:rsidRPr="003F2380">
        <w:rPr>
          <w:rFonts w:eastAsia="SimSun" w:hint="eastAsia"/>
          <w:bCs/>
          <w:sz w:val="20"/>
          <w:szCs w:val="20"/>
          <w:lang w:eastAsia="en-US"/>
        </w:rPr>
        <w:t>a</w:t>
      </w:r>
      <w:r w:rsidR="003F2380" w:rsidRPr="003F2380">
        <w:rPr>
          <w:rFonts w:eastAsia="SimSun" w:hint="eastAsia"/>
          <w:bCs/>
          <w:sz w:val="20"/>
          <w:szCs w:val="20"/>
          <w:lang w:eastAsia="en-US"/>
        </w:rPr>
        <w:t>n</w:t>
      </w:r>
      <w:r w:rsidRPr="003F2380">
        <w:rPr>
          <w:rFonts w:eastAsia="SimSun"/>
          <w:bCs/>
          <w:sz w:val="20"/>
          <w:szCs w:val="20"/>
          <w:lang w:eastAsia="en-US"/>
        </w:rPr>
        <w:t xml:space="preserve"> instance, if the number of times spatially discontinuous beams are chosen as the optimal beam is greater than a predefined threshold within a certain time </w:t>
      </w:r>
      <w:r w:rsidRPr="003F2380">
        <w:rPr>
          <w:rFonts w:eastAsia="SimSun" w:hint="eastAsia"/>
          <w:bCs/>
          <w:sz w:val="20"/>
          <w:szCs w:val="20"/>
          <w:lang w:eastAsia="en-US"/>
        </w:rPr>
        <w:t>duration</w:t>
      </w:r>
      <w:r w:rsidRPr="003F2380">
        <w:rPr>
          <w:rFonts w:eastAsia="SimSun"/>
          <w:bCs/>
          <w:sz w:val="20"/>
          <w:szCs w:val="20"/>
          <w:lang w:eastAsia="en-US"/>
        </w:rPr>
        <w:t xml:space="preserve">, an event can be triggered, and UE can transmit this event to NW. This event is associated with the output data distribution of the last agreement's </w:t>
      </w:r>
      <w:r w:rsidRPr="003F2380">
        <w:rPr>
          <w:rFonts w:eastAsia="SimSun" w:hint="eastAsia"/>
          <w:bCs/>
          <w:sz w:val="20"/>
          <w:szCs w:val="20"/>
          <w:lang w:eastAsia="en-US"/>
        </w:rPr>
        <w:t>A</w:t>
      </w:r>
      <w:r w:rsidRPr="003F2380">
        <w:rPr>
          <w:rFonts w:eastAsia="SimSun"/>
          <w:bCs/>
          <w:sz w:val="20"/>
          <w:szCs w:val="20"/>
          <w:lang w:eastAsia="en-US"/>
        </w:rPr>
        <w:t>lt</w:t>
      </w:r>
      <w:r w:rsidRPr="003F2380">
        <w:rPr>
          <w:rFonts w:eastAsia="SimSun" w:hint="eastAsia"/>
          <w:bCs/>
          <w:sz w:val="20"/>
          <w:szCs w:val="20"/>
          <w:lang w:eastAsia="en-US"/>
        </w:rPr>
        <w:t>.</w:t>
      </w:r>
      <w:r w:rsidRPr="003F2380">
        <w:rPr>
          <w:rFonts w:eastAsia="SimSun"/>
          <w:bCs/>
          <w:sz w:val="20"/>
          <w:szCs w:val="20"/>
          <w:lang w:eastAsia="en-US"/>
        </w:rPr>
        <w:t xml:space="preserve">3. </w:t>
      </w:r>
      <w:r w:rsidR="00AD73EC" w:rsidRPr="003F2380">
        <w:rPr>
          <w:rFonts w:eastAsia="SimSun"/>
          <w:bCs/>
          <w:sz w:val="20"/>
          <w:szCs w:val="20"/>
          <w:lang w:eastAsia="en-US"/>
        </w:rPr>
        <w:t xml:space="preserve">As another example, in a Top-1 </w:t>
      </w:r>
      <w:r w:rsidR="003E04A0" w:rsidRPr="003F2380">
        <w:rPr>
          <w:rFonts w:eastAsia="SimSun" w:hint="eastAsia"/>
          <w:bCs/>
          <w:sz w:val="20"/>
          <w:szCs w:val="20"/>
          <w:lang w:eastAsia="en-US"/>
        </w:rPr>
        <w:t>beam</w:t>
      </w:r>
      <w:r w:rsidR="003E04A0" w:rsidRPr="003F2380">
        <w:rPr>
          <w:rFonts w:eastAsia="SimSun"/>
          <w:bCs/>
          <w:sz w:val="20"/>
          <w:szCs w:val="20"/>
          <w:lang w:eastAsia="en-US"/>
        </w:rPr>
        <w:t xml:space="preserve"> </w:t>
      </w:r>
      <w:r w:rsidR="00AD73EC" w:rsidRPr="003F2380">
        <w:rPr>
          <w:rFonts w:eastAsia="SimSun"/>
          <w:bCs/>
          <w:sz w:val="20"/>
          <w:szCs w:val="20"/>
          <w:lang w:eastAsia="en-US"/>
        </w:rPr>
        <w:t>prediction model, if the difference between the maximum and K-</w:t>
      </w:r>
      <w:proofErr w:type="spellStart"/>
      <w:r w:rsidR="00AD73EC" w:rsidRPr="003F2380">
        <w:rPr>
          <w:rFonts w:eastAsia="SimSun"/>
          <w:bCs/>
          <w:sz w:val="20"/>
          <w:szCs w:val="20"/>
          <w:lang w:eastAsia="en-US"/>
        </w:rPr>
        <w:t>th</w:t>
      </w:r>
      <w:proofErr w:type="spellEnd"/>
      <w:r w:rsidR="00AD73EC" w:rsidRPr="003F2380">
        <w:rPr>
          <w:rFonts w:eastAsia="SimSun"/>
          <w:bCs/>
          <w:sz w:val="20"/>
          <w:szCs w:val="20"/>
          <w:lang w:eastAsia="en-US"/>
        </w:rPr>
        <w:t xml:space="preserve"> largest values for the probability of each beam being the best, which are the outputs of an AI/ML model, falls below a predefined threshold for a certain duration, an event can be triggered. Upon UE conveying this event to NW, </w:t>
      </w:r>
      <w:r w:rsidR="003E04A0" w:rsidRPr="003F2380">
        <w:rPr>
          <w:rFonts w:eastAsia="SimSun" w:hint="eastAsia"/>
          <w:bCs/>
          <w:sz w:val="20"/>
          <w:szCs w:val="20"/>
          <w:lang w:eastAsia="en-US"/>
        </w:rPr>
        <w:t>the</w:t>
      </w:r>
      <w:r w:rsidR="003E04A0" w:rsidRPr="003F2380">
        <w:rPr>
          <w:rFonts w:eastAsia="SimSun"/>
          <w:bCs/>
          <w:sz w:val="20"/>
          <w:szCs w:val="20"/>
          <w:lang w:eastAsia="en-US"/>
        </w:rPr>
        <w:t xml:space="preserve"> NW can utilize it </w:t>
      </w:r>
      <w:r w:rsidR="003E04A0" w:rsidRPr="003F2380">
        <w:rPr>
          <w:rFonts w:eastAsia="SimSun" w:hint="eastAsia"/>
          <w:bCs/>
          <w:sz w:val="20"/>
          <w:szCs w:val="20"/>
          <w:lang w:eastAsia="en-US"/>
        </w:rPr>
        <w:t>as</w:t>
      </w:r>
      <w:r w:rsidR="003E04A0" w:rsidRPr="003F2380">
        <w:rPr>
          <w:rFonts w:eastAsia="SimSun"/>
          <w:bCs/>
          <w:sz w:val="20"/>
          <w:szCs w:val="20"/>
          <w:lang w:eastAsia="en-US"/>
        </w:rPr>
        <w:t xml:space="preserve"> </w:t>
      </w:r>
      <w:r w:rsidR="003E04A0" w:rsidRPr="003F2380">
        <w:rPr>
          <w:rFonts w:eastAsia="SimSun" w:hint="eastAsia"/>
          <w:bCs/>
          <w:sz w:val="20"/>
          <w:szCs w:val="20"/>
          <w:lang w:eastAsia="en-US"/>
        </w:rPr>
        <w:t>a</w:t>
      </w:r>
      <w:r w:rsidR="003E04A0" w:rsidRPr="003F2380">
        <w:rPr>
          <w:rFonts w:eastAsia="SimSun"/>
          <w:bCs/>
          <w:sz w:val="20"/>
          <w:szCs w:val="20"/>
          <w:lang w:eastAsia="en-US"/>
        </w:rPr>
        <w:t xml:space="preserve"> </w:t>
      </w:r>
      <w:r w:rsidR="003E04A0" w:rsidRPr="003F2380">
        <w:rPr>
          <w:rFonts w:eastAsia="SimSun" w:hint="eastAsia"/>
          <w:bCs/>
          <w:sz w:val="20"/>
          <w:szCs w:val="20"/>
          <w:lang w:eastAsia="en-US"/>
        </w:rPr>
        <w:t>condition</w:t>
      </w:r>
      <w:r w:rsidR="003E04A0" w:rsidRPr="003F2380">
        <w:rPr>
          <w:rFonts w:eastAsia="SimSun"/>
          <w:bCs/>
          <w:sz w:val="20"/>
          <w:szCs w:val="20"/>
          <w:lang w:eastAsia="en-US"/>
        </w:rPr>
        <w:t xml:space="preserve"> to transform the Top-1 </w:t>
      </w:r>
      <w:r w:rsidR="003E04A0" w:rsidRPr="003F2380">
        <w:rPr>
          <w:rFonts w:eastAsia="SimSun" w:hint="eastAsia"/>
          <w:bCs/>
          <w:sz w:val="20"/>
          <w:szCs w:val="20"/>
          <w:lang w:eastAsia="en-US"/>
        </w:rPr>
        <w:t>beam</w:t>
      </w:r>
      <w:r w:rsidR="003E04A0" w:rsidRPr="003F2380">
        <w:rPr>
          <w:rFonts w:eastAsia="SimSun"/>
          <w:bCs/>
          <w:sz w:val="20"/>
          <w:szCs w:val="20"/>
          <w:lang w:eastAsia="en-US"/>
        </w:rPr>
        <w:t xml:space="preserve"> prediction model into a Top-K </w:t>
      </w:r>
      <w:r w:rsidR="003E04A0" w:rsidRPr="003F2380">
        <w:rPr>
          <w:rFonts w:eastAsia="SimSun" w:hint="eastAsia"/>
          <w:bCs/>
          <w:sz w:val="20"/>
          <w:szCs w:val="20"/>
          <w:lang w:eastAsia="en-US"/>
        </w:rPr>
        <w:t>beams</w:t>
      </w:r>
      <w:r w:rsidR="003E04A0" w:rsidRPr="003F2380">
        <w:rPr>
          <w:rFonts w:eastAsia="SimSun"/>
          <w:bCs/>
          <w:sz w:val="20"/>
          <w:szCs w:val="20"/>
          <w:lang w:eastAsia="en-US"/>
        </w:rPr>
        <w:t xml:space="preserve"> prediction model, </w:t>
      </w:r>
      <w:r w:rsidR="003E04A0" w:rsidRPr="003F2380">
        <w:rPr>
          <w:rFonts w:eastAsia="SimSun" w:hint="eastAsia"/>
          <w:bCs/>
          <w:sz w:val="20"/>
          <w:szCs w:val="20"/>
          <w:lang w:eastAsia="en-US"/>
        </w:rPr>
        <w:t>thereby</w:t>
      </w:r>
      <w:r w:rsidR="003E04A0" w:rsidRPr="003F2380">
        <w:rPr>
          <w:rFonts w:eastAsia="SimSun"/>
          <w:bCs/>
          <w:sz w:val="20"/>
          <w:szCs w:val="20"/>
          <w:lang w:eastAsia="en-US"/>
        </w:rPr>
        <w:t xml:space="preserve"> enhancing multi-user scheduling efficiency or </w:t>
      </w:r>
      <w:r w:rsidR="003E04A0" w:rsidRPr="003F2380">
        <w:rPr>
          <w:rFonts w:eastAsia="SimSun" w:hint="eastAsia"/>
          <w:bCs/>
          <w:sz w:val="20"/>
          <w:szCs w:val="20"/>
          <w:lang w:eastAsia="en-US"/>
        </w:rPr>
        <w:t>for</w:t>
      </w:r>
      <w:r w:rsidR="003E04A0" w:rsidRPr="003F2380">
        <w:rPr>
          <w:rFonts w:eastAsia="SimSun"/>
          <w:bCs/>
          <w:sz w:val="20"/>
          <w:szCs w:val="20"/>
          <w:lang w:eastAsia="en-US"/>
        </w:rPr>
        <w:t xml:space="preserve"> performing other AI/ML model-related operations.</w:t>
      </w:r>
      <w:r w:rsidRPr="003F2380">
        <w:rPr>
          <w:rFonts w:eastAsia="SimSun"/>
          <w:bCs/>
          <w:sz w:val="20"/>
          <w:szCs w:val="20"/>
          <w:lang w:eastAsia="en-US"/>
        </w:rPr>
        <w:t xml:space="preserve"> This event is </w:t>
      </w:r>
      <w:r w:rsidRPr="003F2380">
        <w:rPr>
          <w:rFonts w:eastAsia="SimSun" w:hint="eastAsia"/>
          <w:bCs/>
          <w:sz w:val="20"/>
          <w:szCs w:val="20"/>
          <w:lang w:eastAsia="en-US"/>
        </w:rPr>
        <w:t>also</w:t>
      </w:r>
      <w:r w:rsidRPr="003F2380">
        <w:rPr>
          <w:rFonts w:eastAsia="SimSun"/>
          <w:bCs/>
          <w:sz w:val="20"/>
          <w:szCs w:val="20"/>
          <w:lang w:eastAsia="en-US"/>
        </w:rPr>
        <w:t xml:space="preserve"> related to </w:t>
      </w:r>
      <w:r w:rsidRPr="003F2380">
        <w:rPr>
          <w:rFonts w:eastAsia="SimSun" w:hint="eastAsia"/>
          <w:bCs/>
          <w:sz w:val="20"/>
          <w:szCs w:val="20"/>
          <w:lang w:eastAsia="en-US"/>
        </w:rPr>
        <w:t>output</w:t>
      </w:r>
      <w:r w:rsidRPr="003F2380">
        <w:rPr>
          <w:rFonts w:eastAsia="SimSun"/>
          <w:bCs/>
          <w:sz w:val="20"/>
          <w:szCs w:val="20"/>
          <w:lang w:eastAsia="en-US"/>
        </w:rPr>
        <w:t xml:space="preserve"> </w:t>
      </w:r>
      <w:r w:rsidRPr="003F2380">
        <w:rPr>
          <w:rFonts w:eastAsia="SimSun" w:hint="eastAsia"/>
          <w:bCs/>
          <w:sz w:val="20"/>
          <w:szCs w:val="20"/>
          <w:lang w:eastAsia="en-US"/>
        </w:rPr>
        <w:t>data</w:t>
      </w:r>
      <w:r w:rsidRPr="003F2380">
        <w:rPr>
          <w:rFonts w:eastAsia="SimSun"/>
          <w:bCs/>
          <w:sz w:val="20"/>
          <w:szCs w:val="20"/>
          <w:lang w:eastAsia="en-US"/>
        </w:rPr>
        <w:t xml:space="preserve"> </w:t>
      </w:r>
      <w:r w:rsidRPr="003F2380">
        <w:rPr>
          <w:rFonts w:eastAsia="SimSun" w:hint="eastAsia"/>
          <w:bCs/>
          <w:sz w:val="20"/>
          <w:szCs w:val="20"/>
          <w:lang w:eastAsia="en-US"/>
        </w:rPr>
        <w:t>distribution</w:t>
      </w:r>
      <w:r w:rsidRPr="003F2380">
        <w:rPr>
          <w:rFonts w:eastAsia="SimSun"/>
          <w:bCs/>
          <w:sz w:val="20"/>
          <w:szCs w:val="20"/>
          <w:lang w:eastAsia="en-US"/>
        </w:rPr>
        <w:t xml:space="preserve"> of the last agreement's </w:t>
      </w:r>
      <w:r w:rsidRPr="003F2380">
        <w:rPr>
          <w:rFonts w:eastAsia="SimSun" w:hint="eastAsia"/>
          <w:bCs/>
          <w:sz w:val="20"/>
          <w:szCs w:val="20"/>
          <w:lang w:eastAsia="en-US"/>
        </w:rPr>
        <w:t>A</w:t>
      </w:r>
      <w:r w:rsidRPr="003F2380">
        <w:rPr>
          <w:rFonts w:eastAsia="SimSun"/>
          <w:bCs/>
          <w:sz w:val="20"/>
          <w:szCs w:val="20"/>
          <w:lang w:eastAsia="en-US"/>
        </w:rPr>
        <w:t>lt</w:t>
      </w:r>
      <w:r w:rsidRPr="003F2380">
        <w:rPr>
          <w:rFonts w:eastAsia="SimSun" w:hint="eastAsia"/>
          <w:bCs/>
          <w:sz w:val="20"/>
          <w:szCs w:val="20"/>
          <w:lang w:eastAsia="en-US"/>
        </w:rPr>
        <w:t>.</w:t>
      </w:r>
      <w:r w:rsidRPr="003F2380">
        <w:rPr>
          <w:rFonts w:eastAsia="SimSun"/>
          <w:bCs/>
          <w:sz w:val="20"/>
          <w:szCs w:val="20"/>
          <w:lang w:eastAsia="en-US"/>
        </w:rPr>
        <w:t>3.</w:t>
      </w:r>
    </w:p>
    <w:p w14:paraId="4BD02395" w14:textId="57A54C47" w:rsidR="00466D1F" w:rsidRDefault="00A97B40" w:rsidP="003F2380">
      <w:pPr>
        <w:pStyle w:val="af6"/>
        <w:spacing w:before="0" w:beforeAutospacing="0" w:after="0" w:afterAutospacing="0" w:line="360" w:lineRule="auto"/>
        <w:jc w:val="both"/>
        <w:rPr>
          <w:rFonts w:eastAsia="SimSun"/>
          <w:bCs/>
          <w:sz w:val="20"/>
          <w:szCs w:val="20"/>
          <w:lang w:eastAsia="en-US"/>
        </w:rPr>
      </w:pPr>
      <w:r w:rsidRPr="003F2380">
        <w:rPr>
          <w:rFonts w:eastAsia="SimSun"/>
          <w:bCs/>
          <w:sz w:val="20"/>
          <w:szCs w:val="20"/>
          <w:lang w:eastAsia="en-US"/>
        </w:rPr>
        <w:t xml:space="preserve">As an indicator of the model's unsuitability in the </w:t>
      </w:r>
      <w:r w:rsidR="007C366E" w:rsidRPr="007C366E">
        <w:rPr>
          <w:rFonts w:eastAsia="SimSun" w:hint="eastAsia"/>
          <w:bCs/>
          <w:sz w:val="20"/>
          <w:szCs w:val="20"/>
          <w:lang w:eastAsia="en-US"/>
        </w:rPr>
        <w:t>certain</w:t>
      </w:r>
      <w:r w:rsidRPr="003F2380">
        <w:rPr>
          <w:rFonts w:eastAsia="SimSun"/>
          <w:bCs/>
          <w:sz w:val="20"/>
          <w:szCs w:val="20"/>
          <w:lang w:eastAsia="en-US"/>
        </w:rPr>
        <w:t xml:space="preserve"> environment, the difference between predicted RSRP and actual RSRP can be employed. If the difference between predicted and actual RSRP remains greater than a threshold value for a certain period, it can prompt </w:t>
      </w:r>
      <w:r w:rsidR="003F2380" w:rsidRPr="003F2380">
        <w:rPr>
          <w:rFonts w:eastAsia="SimSun" w:hint="eastAsia"/>
          <w:bCs/>
          <w:sz w:val="20"/>
          <w:szCs w:val="20"/>
          <w:lang w:eastAsia="en-US"/>
        </w:rPr>
        <w:t>a</w:t>
      </w:r>
      <w:r w:rsidR="003F2380" w:rsidRPr="003F2380">
        <w:rPr>
          <w:rFonts w:eastAsia="SimSun"/>
          <w:bCs/>
          <w:sz w:val="20"/>
          <w:szCs w:val="20"/>
          <w:lang w:eastAsia="en-US"/>
        </w:rPr>
        <w:t xml:space="preserve"> </w:t>
      </w:r>
      <w:r w:rsidRPr="003F2380">
        <w:rPr>
          <w:rFonts w:eastAsia="SimSun"/>
          <w:bCs/>
          <w:sz w:val="20"/>
          <w:szCs w:val="20"/>
          <w:lang w:eastAsia="en-US"/>
        </w:rPr>
        <w:t xml:space="preserve">data collection instruction or a recommendation for </w:t>
      </w:r>
      <w:r w:rsidR="003F2380" w:rsidRPr="003F2380">
        <w:rPr>
          <w:rFonts w:eastAsia="SimSun" w:hint="eastAsia"/>
          <w:bCs/>
          <w:sz w:val="20"/>
          <w:szCs w:val="20"/>
          <w:lang w:eastAsia="en-US"/>
        </w:rPr>
        <w:t>model</w:t>
      </w:r>
      <w:r w:rsidR="003F2380" w:rsidRPr="003F2380">
        <w:rPr>
          <w:rFonts w:eastAsia="SimSun"/>
          <w:bCs/>
          <w:sz w:val="20"/>
          <w:szCs w:val="20"/>
          <w:lang w:eastAsia="en-US"/>
        </w:rPr>
        <w:t xml:space="preserve"> </w:t>
      </w:r>
      <w:r w:rsidR="003F2380" w:rsidRPr="003F2380">
        <w:rPr>
          <w:rFonts w:eastAsia="SimSun" w:hint="eastAsia"/>
          <w:bCs/>
          <w:sz w:val="20"/>
          <w:szCs w:val="20"/>
          <w:lang w:eastAsia="en-US"/>
        </w:rPr>
        <w:t>switching</w:t>
      </w:r>
      <w:r w:rsidR="003F2380" w:rsidRPr="003F2380">
        <w:rPr>
          <w:rFonts w:eastAsia="SimSun"/>
          <w:bCs/>
          <w:sz w:val="20"/>
          <w:szCs w:val="20"/>
          <w:lang w:eastAsia="en-US"/>
        </w:rPr>
        <w:t xml:space="preserve"> </w:t>
      </w:r>
      <w:r w:rsidR="003F2380" w:rsidRPr="003F2380">
        <w:rPr>
          <w:rFonts w:eastAsia="SimSun" w:hint="eastAsia"/>
          <w:bCs/>
          <w:sz w:val="20"/>
          <w:szCs w:val="20"/>
          <w:lang w:eastAsia="en-US"/>
        </w:rPr>
        <w:t>with</w:t>
      </w:r>
      <w:r w:rsidRPr="003F2380">
        <w:rPr>
          <w:rFonts w:eastAsia="SimSun"/>
          <w:bCs/>
          <w:sz w:val="20"/>
          <w:szCs w:val="20"/>
          <w:lang w:eastAsia="en-US"/>
        </w:rPr>
        <w:t xml:space="preserve"> more refined beam </w:t>
      </w:r>
      <w:r w:rsidRPr="003F2380">
        <w:rPr>
          <w:rFonts w:eastAsia="SimSun"/>
          <w:bCs/>
          <w:sz w:val="20"/>
          <w:szCs w:val="20"/>
          <w:lang w:eastAsia="en-US"/>
        </w:rPr>
        <w:lastRenderedPageBreak/>
        <w:t>candidate set, aiming to enhance performance.</w:t>
      </w:r>
      <w:r w:rsidR="003F2380" w:rsidRPr="003F2380">
        <w:rPr>
          <w:rFonts w:eastAsia="SimSun"/>
          <w:bCs/>
          <w:sz w:val="20"/>
          <w:szCs w:val="20"/>
          <w:lang w:eastAsia="en-US"/>
        </w:rPr>
        <w:t xml:space="preserve"> </w:t>
      </w:r>
      <w:r w:rsidRPr="003F2380">
        <w:rPr>
          <w:rFonts w:eastAsia="SimSun"/>
          <w:bCs/>
          <w:sz w:val="20"/>
          <w:szCs w:val="20"/>
          <w:lang w:eastAsia="en-US"/>
        </w:rPr>
        <w:t xml:space="preserve">Therefore, if the predicted RSRP consistently exceeds the actual RSRP by a threshold value over a specific duration, UE can trigger an event and </w:t>
      </w:r>
      <w:r w:rsidR="003F2380" w:rsidRPr="003F2380">
        <w:rPr>
          <w:rFonts w:eastAsia="SimSun" w:hint="eastAsia"/>
          <w:bCs/>
          <w:sz w:val="20"/>
          <w:szCs w:val="20"/>
          <w:lang w:eastAsia="en-US"/>
        </w:rPr>
        <w:t>report</w:t>
      </w:r>
      <w:r w:rsidRPr="003F2380">
        <w:rPr>
          <w:rFonts w:eastAsia="SimSun"/>
          <w:bCs/>
          <w:sz w:val="20"/>
          <w:szCs w:val="20"/>
          <w:lang w:eastAsia="en-US"/>
        </w:rPr>
        <w:t xml:space="preserve"> it to NW. This event is associated with the </w:t>
      </w:r>
      <w:r w:rsidR="003F2380" w:rsidRPr="003F2380">
        <w:rPr>
          <w:rFonts w:eastAsia="SimSun" w:hint="eastAsia"/>
          <w:bCs/>
          <w:sz w:val="20"/>
          <w:szCs w:val="20"/>
          <w:lang w:eastAsia="en-US"/>
        </w:rPr>
        <w:t>A</w:t>
      </w:r>
      <w:r w:rsidRPr="003F2380">
        <w:rPr>
          <w:rFonts w:eastAsia="SimSun"/>
          <w:bCs/>
          <w:sz w:val="20"/>
          <w:szCs w:val="20"/>
          <w:lang w:eastAsia="en-US"/>
        </w:rPr>
        <w:t>lt</w:t>
      </w:r>
      <w:r w:rsidR="003F2380" w:rsidRPr="003F2380">
        <w:rPr>
          <w:rFonts w:eastAsia="SimSun" w:hint="eastAsia"/>
          <w:bCs/>
          <w:sz w:val="20"/>
          <w:szCs w:val="20"/>
          <w:lang w:eastAsia="en-US"/>
        </w:rPr>
        <w:t>.</w:t>
      </w:r>
      <w:r w:rsidRPr="003F2380">
        <w:rPr>
          <w:rFonts w:eastAsia="SimSun"/>
          <w:bCs/>
          <w:sz w:val="20"/>
          <w:szCs w:val="20"/>
          <w:lang w:eastAsia="en-US"/>
        </w:rPr>
        <w:t>4 of the last agreement.</w:t>
      </w:r>
    </w:p>
    <w:p w14:paraId="3285D573" w14:textId="7EB5F927" w:rsidR="00B05BFF" w:rsidRPr="00866D23" w:rsidRDefault="00985E23" w:rsidP="00866D23">
      <w:pPr>
        <w:pStyle w:val="af6"/>
        <w:spacing w:before="0" w:beforeAutospacing="0" w:after="0" w:afterAutospacing="0" w:line="360" w:lineRule="auto"/>
        <w:jc w:val="both"/>
        <w:rPr>
          <w:rFonts w:eastAsia="SimSun"/>
          <w:bCs/>
          <w:sz w:val="20"/>
          <w:szCs w:val="20"/>
          <w:lang w:eastAsia="en-US"/>
        </w:rPr>
      </w:pPr>
      <w:r w:rsidRPr="00866D23">
        <w:rPr>
          <w:rFonts w:eastAsia="SimSun"/>
          <w:bCs/>
          <w:sz w:val="20"/>
          <w:szCs w:val="20"/>
          <w:lang w:eastAsia="en-US"/>
        </w:rPr>
        <w:t>Based on the above discussion</w:t>
      </w:r>
      <w:r w:rsidRPr="00866D23">
        <w:rPr>
          <w:rFonts w:eastAsia="SimSun" w:hint="eastAsia"/>
          <w:bCs/>
          <w:sz w:val="20"/>
          <w:szCs w:val="20"/>
          <w:lang w:eastAsia="en-US"/>
        </w:rPr>
        <w:t>,</w:t>
      </w:r>
      <w:r w:rsidRPr="00866D23">
        <w:rPr>
          <w:rFonts w:eastAsia="SimSun"/>
          <w:bCs/>
          <w:sz w:val="20"/>
          <w:szCs w:val="20"/>
          <w:lang w:eastAsia="en-US"/>
        </w:rPr>
        <w:t xml:space="preserve"> we suggest the following proposal:</w:t>
      </w:r>
    </w:p>
    <w:p w14:paraId="429E0B75" w14:textId="1444B956" w:rsidR="00304F46" w:rsidRPr="00304F46" w:rsidRDefault="001677C8" w:rsidP="0033377E">
      <w:pPr>
        <w:pStyle w:val="ab"/>
        <w:spacing w:before="288" w:after="0" w:line="360" w:lineRule="auto"/>
        <w:jc w:val="both"/>
        <w:rPr>
          <w:rFonts w:eastAsia="SimSun"/>
          <w:bCs w:val="0"/>
          <w:lang w:eastAsia="en-US"/>
        </w:rPr>
      </w:pPr>
      <w:r w:rsidRPr="00866D23">
        <w:rPr>
          <w:rFonts w:eastAsia="SimSun"/>
          <w:bCs w:val="0"/>
          <w:lang w:eastAsia="en-US"/>
        </w:rPr>
        <w:t xml:space="preserve">Proposal 1: </w:t>
      </w:r>
      <w:r w:rsidR="00304F46" w:rsidRPr="00304F46">
        <w:rPr>
          <w:rFonts w:eastAsia="SimSun"/>
          <w:bCs w:val="0"/>
          <w:lang w:eastAsia="en-US"/>
        </w:rPr>
        <w:t xml:space="preserve">For BM-Case1 and BM-Case2 with a UE-side AI/ML model, </w:t>
      </w:r>
      <w:r w:rsidR="00304F46" w:rsidRPr="00304F46">
        <w:rPr>
          <w:rFonts w:eastAsia="SimSun" w:hint="eastAsia"/>
          <w:bCs w:val="0"/>
          <w:lang w:eastAsia="en-US"/>
        </w:rPr>
        <w:t>regarding</w:t>
      </w:r>
      <w:r w:rsidR="00304F46" w:rsidRPr="00304F46">
        <w:rPr>
          <w:rFonts w:eastAsia="SimSun"/>
          <w:bCs w:val="0"/>
          <w:lang w:eastAsia="en-US"/>
        </w:rPr>
        <w:t xml:space="preserve"> </w:t>
      </w:r>
      <w:r w:rsidR="001620A4" w:rsidRPr="001620A4">
        <w:rPr>
          <w:rFonts w:eastAsia="SimSun"/>
          <w:bCs w:val="0"/>
          <w:lang w:eastAsia="en-US"/>
        </w:rPr>
        <w:t>hybrid</w:t>
      </w:r>
      <w:r w:rsidR="00304F46" w:rsidRPr="00304F46">
        <w:rPr>
          <w:rFonts w:eastAsia="SimSun"/>
          <w:bCs w:val="0"/>
          <w:lang w:eastAsia="en-US"/>
        </w:rPr>
        <w:t xml:space="preserve"> performance monitoring, </w:t>
      </w:r>
      <w:r w:rsidR="009A06AC" w:rsidRPr="009A06AC">
        <w:rPr>
          <w:rFonts w:eastAsia="SimSun" w:hint="eastAsia"/>
          <w:bCs w:val="0"/>
          <w:lang w:eastAsia="en-US"/>
        </w:rPr>
        <w:t>four</w:t>
      </w:r>
      <w:r w:rsidR="00304F46" w:rsidRPr="00304F46">
        <w:rPr>
          <w:rFonts w:eastAsia="SimSun"/>
          <w:bCs w:val="0"/>
          <w:lang w:eastAsia="en-US"/>
        </w:rPr>
        <w:t xml:space="preserve"> events </w:t>
      </w:r>
      <w:r w:rsidR="00CC16E4" w:rsidRPr="00CC16E4">
        <w:rPr>
          <w:rFonts w:eastAsia="SimSun" w:hint="eastAsia"/>
          <w:bCs w:val="0"/>
          <w:lang w:eastAsia="en-US"/>
        </w:rPr>
        <w:t>can</w:t>
      </w:r>
      <w:r w:rsidR="00CC16E4">
        <w:rPr>
          <w:rFonts w:eastAsia="SimSun"/>
          <w:bCs w:val="0"/>
          <w:lang w:eastAsia="en-US"/>
        </w:rPr>
        <w:t xml:space="preserve"> </w:t>
      </w:r>
      <w:r w:rsidR="00CC16E4" w:rsidRPr="00CC16E4">
        <w:rPr>
          <w:rFonts w:eastAsia="SimSun" w:hint="eastAsia"/>
          <w:bCs w:val="0"/>
          <w:lang w:eastAsia="en-US"/>
        </w:rPr>
        <w:t>be</w:t>
      </w:r>
      <w:r w:rsidR="00CC16E4">
        <w:rPr>
          <w:rFonts w:eastAsia="SimSun"/>
          <w:bCs w:val="0"/>
          <w:lang w:eastAsia="en-US"/>
        </w:rPr>
        <w:t xml:space="preserve"> </w:t>
      </w:r>
      <w:r w:rsidR="00CC16E4" w:rsidRPr="00CC16E4">
        <w:rPr>
          <w:rFonts w:eastAsia="SimSun" w:hint="eastAsia"/>
          <w:bCs w:val="0"/>
          <w:lang w:eastAsia="en-US"/>
        </w:rPr>
        <w:t>considered</w:t>
      </w:r>
      <w:r w:rsidR="00CC16E4">
        <w:rPr>
          <w:rFonts w:eastAsia="SimSun"/>
          <w:bCs w:val="0"/>
          <w:lang w:eastAsia="en-US"/>
        </w:rPr>
        <w:t xml:space="preserve"> </w:t>
      </w:r>
      <w:r w:rsidR="00304F46" w:rsidRPr="00304F46">
        <w:rPr>
          <w:rFonts w:eastAsia="SimSun"/>
          <w:bCs w:val="0"/>
          <w:lang w:eastAsia="en-US"/>
        </w:rPr>
        <w:t>as follows:</w:t>
      </w:r>
    </w:p>
    <w:p w14:paraId="589137B9" w14:textId="4D0F8A0F" w:rsidR="00304F46" w:rsidRDefault="00304F46" w:rsidP="0033377E">
      <w:pPr>
        <w:pStyle w:val="ab"/>
        <w:spacing w:before="0" w:after="0" w:line="360" w:lineRule="auto"/>
        <w:jc w:val="both"/>
        <w:rPr>
          <w:rFonts w:eastAsia="SimSun"/>
          <w:bCs w:val="0"/>
          <w:lang w:eastAsia="en-US"/>
        </w:rPr>
      </w:pPr>
      <w:r w:rsidRPr="00866D23">
        <w:rPr>
          <w:rFonts w:eastAsia="SimSun"/>
          <w:bCs w:val="0"/>
          <w:lang w:eastAsia="en-US"/>
        </w:rPr>
        <w:t>-</w:t>
      </w:r>
      <w:r w:rsidRPr="00866D23">
        <w:rPr>
          <w:rFonts w:eastAsia="SimSun"/>
          <w:bCs w:val="0"/>
          <w:lang w:eastAsia="en-US"/>
        </w:rPr>
        <w:tab/>
      </w:r>
      <w:r w:rsidR="00CC16E4" w:rsidRPr="00CC16E4">
        <w:rPr>
          <w:rFonts w:eastAsia="SimSun" w:hint="eastAsia"/>
          <w:bCs w:val="0"/>
          <w:lang w:eastAsia="en-US"/>
        </w:rPr>
        <w:t>The</w:t>
      </w:r>
      <w:r w:rsidR="00CC16E4">
        <w:rPr>
          <w:rFonts w:eastAsia="SimSun"/>
          <w:bCs w:val="0"/>
          <w:lang w:eastAsia="en-US"/>
        </w:rPr>
        <w:t xml:space="preserve"> </w:t>
      </w:r>
      <w:r w:rsidR="00CC16E4" w:rsidRPr="00CC16E4">
        <w:rPr>
          <w:rFonts w:eastAsia="SimSun" w:hint="eastAsia"/>
          <w:bCs w:val="0"/>
          <w:lang w:eastAsia="en-US"/>
        </w:rPr>
        <w:t>case</w:t>
      </w:r>
      <w:r w:rsidR="00CC16E4">
        <w:rPr>
          <w:rFonts w:eastAsia="SimSun"/>
          <w:bCs w:val="0"/>
          <w:lang w:eastAsia="en-US"/>
        </w:rPr>
        <w:t xml:space="preserve"> </w:t>
      </w:r>
      <w:r w:rsidRPr="00304F46">
        <w:rPr>
          <w:rFonts w:eastAsia="SimSun"/>
          <w:bCs w:val="0"/>
          <w:lang w:eastAsia="en-US"/>
        </w:rPr>
        <w:t>of the statistical representative value difference between the training dataset and test dataset exceeding a predefined threshold for a certain period of time.</w:t>
      </w:r>
    </w:p>
    <w:p w14:paraId="76035CA1" w14:textId="0EC2388B" w:rsidR="003F2380" w:rsidRDefault="003F2380" w:rsidP="0033377E">
      <w:pPr>
        <w:pStyle w:val="ab"/>
        <w:spacing w:before="0" w:after="0" w:line="360" w:lineRule="auto"/>
        <w:jc w:val="both"/>
        <w:rPr>
          <w:rFonts w:eastAsia="SimSun"/>
          <w:bCs w:val="0"/>
          <w:lang w:eastAsia="en-US"/>
        </w:rPr>
      </w:pPr>
      <w:r w:rsidRPr="00866D23">
        <w:rPr>
          <w:rFonts w:eastAsia="SimSun"/>
          <w:bCs w:val="0"/>
          <w:lang w:eastAsia="en-US"/>
        </w:rPr>
        <w:t>-</w:t>
      </w:r>
      <w:r w:rsidRPr="00866D23">
        <w:rPr>
          <w:rFonts w:eastAsia="SimSun"/>
          <w:bCs w:val="0"/>
          <w:lang w:eastAsia="en-US"/>
        </w:rPr>
        <w:tab/>
      </w:r>
      <w:r w:rsidRPr="00CC16E4">
        <w:rPr>
          <w:rFonts w:eastAsia="SimSun" w:hint="eastAsia"/>
          <w:bCs w:val="0"/>
          <w:lang w:eastAsia="en-US"/>
        </w:rPr>
        <w:t>The</w:t>
      </w:r>
      <w:r>
        <w:rPr>
          <w:rFonts w:eastAsia="SimSun"/>
          <w:bCs w:val="0"/>
          <w:lang w:eastAsia="en-US"/>
        </w:rPr>
        <w:t xml:space="preserve"> </w:t>
      </w:r>
      <w:r w:rsidRPr="00CC16E4">
        <w:rPr>
          <w:rFonts w:eastAsia="SimSun" w:hint="eastAsia"/>
          <w:bCs w:val="0"/>
          <w:lang w:eastAsia="en-US"/>
        </w:rPr>
        <w:t>case</w:t>
      </w:r>
      <w:r>
        <w:rPr>
          <w:rFonts w:eastAsia="SimSun"/>
          <w:bCs w:val="0"/>
          <w:lang w:eastAsia="en-US"/>
        </w:rPr>
        <w:t xml:space="preserve"> </w:t>
      </w:r>
      <w:r w:rsidRPr="00304F46">
        <w:rPr>
          <w:rFonts w:eastAsia="SimSun"/>
          <w:bCs w:val="0"/>
          <w:lang w:eastAsia="en-US"/>
        </w:rPr>
        <w:t xml:space="preserve">of </w:t>
      </w:r>
      <w:r w:rsidR="009A06AC" w:rsidRPr="009A06AC">
        <w:rPr>
          <w:rFonts w:eastAsia="SimSun"/>
          <w:bCs w:val="0"/>
          <w:lang w:eastAsia="en-US"/>
        </w:rPr>
        <w:t>spatially discontinuous beams being selected as the optimal beams more frequently than a pre-defined threshold</w:t>
      </w:r>
      <w:r w:rsidR="009A06AC" w:rsidRPr="00304F46">
        <w:rPr>
          <w:rFonts w:eastAsia="SimSun"/>
          <w:bCs w:val="0"/>
          <w:lang w:eastAsia="en-US"/>
        </w:rPr>
        <w:t xml:space="preserve"> for a certain period of time.</w:t>
      </w:r>
    </w:p>
    <w:p w14:paraId="3CDB4E38" w14:textId="3CBB3C41" w:rsidR="00304F46" w:rsidRPr="00304F46" w:rsidRDefault="00304F46" w:rsidP="0033377E">
      <w:pPr>
        <w:pStyle w:val="ab"/>
        <w:spacing w:before="0" w:after="0" w:line="360" w:lineRule="auto"/>
        <w:jc w:val="both"/>
        <w:rPr>
          <w:rFonts w:eastAsia="SimSun"/>
          <w:bCs w:val="0"/>
          <w:lang w:eastAsia="en-US"/>
        </w:rPr>
      </w:pPr>
      <w:r w:rsidRPr="00866D23">
        <w:rPr>
          <w:rFonts w:eastAsia="SimSun"/>
          <w:bCs w:val="0"/>
          <w:lang w:eastAsia="en-US"/>
        </w:rPr>
        <w:t>-</w:t>
      </w:r>
      <w:r w:rsidRPr="00866D23">
        <w:rPr>
          <w:rFonts w:eastAsia="SimSun"/>
          <w:bCs w:val="0"/>
          <w:lang w:eastAsia="en-US"/>
        </w:rPr>
        <w:tab/>
      </w:r>
      <w:r w:rsidR="00CC16E4" w:rsidRPr="00CC16E4">
        <w:rPr>
          <w:rFonts w:eastAsia="SimSun" w:hint="eastAsia"/>
          <w:bCs w:val="0"/>
          <w:lang w:eastAsia="en-US"/>
        </w:rPr>
        <w:t>The</w:t>
      </w:r>
      <w:r w:rsidR="00CC16E4">
        <w:rPr>
          <w:rFonts w:eastAsia="SimSun"/>
          <w:bCs w:val="0"/>
          <w:lang w:eastAsia="en-US"/>
        </w:rPr>
        <w:t xml:space="preserve"> </w:t>
      </w:r>
      <w:r w:rsidR="00CC16E4" w:rsidRPr="00CC16E4">
        <w:rPr>
          <w:rFonts w:eastAsia="SimSun" w:hint="eastAsia"/>
          <w:bCs w:val="0"/>
          <w:lang w:eastAsia="en-US"/>
        </w:rPr>
        <w:t>case</w:t>
      </w:r>
      <w:r w:rsidR="00CC16E4">
        <w:rPr>
          <w:rFonts w:eastAsia="SimSun"/>
          <w:bCs w:val="0"/>
          <w:lang w:eastAsia="en-US"/>
        </w:rPr>
        <w:t xml:space="preserve"> </w:t>
      </w:r>
      <w:r w:rsidRPr="00304F46">
        <w:rPr>
          <w:rFonts w:eastAsia="SimSun"/>
          <w:bCs w:val="0"/>
          <w:lang w:eastAsia="en-US"/>
        </w:rPr>
        <w:t>of the difference between the maximum and K-</w:t>
      </w:r>
      <w:proofErr w:type="spellStart"/>
      <w:r w:rsidRPr="00304F46">
        <w:rPr>
          <w:rFonts w:eastAsia="SimSun"/>
          <w:bCs w:val="0"/>
          <w:lang w:eastAsia="en-US"/>
        </w:rPr>
        <w:t>th</w:t>
      </w:r>
      <w:proofErr w:type="spellEnd"/>
      <w:r w:rsidRPr="00304F46">
        <w:rPr>
          <w:rFonts w:eastAsia="SimSun"/>
          <w:bCs w:val="0"/>
          <w:lang w:eastAsia="en-US"/>
        </w:rPr>
        <w:t xml:space="preserve"> largest values for the probability of each beam being the best over a certain time period falling below a predefined threshold.</w:t>
      </w:r>
    </w:p>
    <w:p w14:paraId="1FA7185E" w14:textId="71E1CA98" w:rsidR="00373612" w:rsidRDefault="00304F46" w:rsidP="0033377E">
      <w:pPr>
        <w:pStyle w:val="ab"/>
        <w:spacing w:before="0" w:after="0" w:line="360" w:lineRule="auto"/>
        <w:jc w:val="both"/>
        <w:rPr>
          <w:lang w:eastAsia="ko-KR"/>
        </w:rPr>
      </w:pPr>
      <w:r w:rsidRPr="00866D23">
        <w:rPr>
          <w:rFonts w:eastAsia="SimSun"/>
          <w:bCs w:val="0"/>
          <w:lang w:eastAsia="en-US"/>
        </w:rPr>
        <w:t>-</w:t>
      </w:r>
      <w:r w:rsidRPr="00866D23">
        <w:rPr>
          <w:rFonts w:eastAsia="SimSun"/>
          <w:bCs w:val="0"/>
          <w:lang w:eastAsia="en-US"/>
        </w:rPr>
        <w:tab/>
      </w:r>
      <w:r w:rsidR="00CC16E4" w:rsidRPr="00CC16E4">
        <w:rPr>
          <w:rFonts w:eastAsia="SimSun" w:hint="eastAsia"/>
          <w:bCs w:val="0"/>
          <w:lang w:eastAsia="en-US"/>
        </w:rPr>
        <w:t>The</w:t>
      </w:r>
      <w:r w:rsidR="00CC16E4">
        <w:rPr>
          <w:rFonts w:eastAsia="SimSun"/>
          <w:bCs w:val="0"/>
          <w:lang w:eastAsia="en-US"/>
        </w:rPr>
        <w:t xml:space="preserve"> </w:t>
      </w:r>
      <w:r w:rsidR="00CC16E4" w:rsidRPr="00CC16E4">
        <w:rPr>
          <w:rFonts w:eastAsia="SimSun" w:hint="eastAsia"/>
          <w:bCs w:val="0"/>
          <w:lang w:eastAsia="en-US"/>
        </w:rPr>
        <w:t>case</w:t>
      </w:r>
      <w:r w:rsidR="00CC16E4">
        <w:rPr>
          <w:rFonts w:eastAsia="SimSun"/>
          <w:bCs w:val="0"/>
          <w:lang w:eastAsia="en-US"/>
        </w:rPr>
        <w:t xml:space="preserve"> </w:t>
      </w:r>
      <w:r w:rsidRPr="00304F46">
        <w:rPr>
          <w:rFonts w:eastAsia="SimSun"/>
          <w:bCs w:val="0"/>
          <w:lang w:eastAsia="en-US"/>
        </w:rPr>
        <w:t xml:space="preserve">of the continuous difference between predicted RSRP and </w:t>
      </w:r>
      <w:r w:rsidRPr="00304F46">
        <w:rPr>
          <w:rFonts w:eastAsia="SimSun" w:hint="eastAsia"/>
          <w:bCs w:val="0"/>
          <w:lang w:eastAsia="en-US"/>
        </w:rPr>
        <w:t>measured</w:t>
      </w:r>
      <w:r w:rsidRPr="00304F46">
        <w:rPr>
          <w:rFonts w:eastAsia="SimSun"/>
          <w:bCs w:val="0"/>
          <w:lang w:eastAsia="en-US"/>
        </w:rPr>
        <w:t xml:space="preserve"> RSRP values exceeding a predefined threshold over a certain time period.</w:t>
      </w:r>
    </w:p>
    <w:p w14:paraId="5494378A" w14:textId="77777777" w:rsidR="00866D23" w:rsidRDefault="00866D23">
      <w:pPr>
        <w:overflowPunct/>
        <w:autoSpaceDE/>
        <w:autoSpaceDN/>
        <w:adjustRightInd/>
        <w:spacing w:after="0"/>
        <w:textAlignment w:val="auto"/>
        <w:rPr>
          <w:lang w:eastAsia="ko-KR"/>
        </w:rPr>
      </w:pPr>
    </w:p>
    <w:p w14:paraId="4B49EBED" w14:textId="74DF4EE0" w:rsidR="00373612" w:rsidRPr="00070E4A" w:rsidRDefault="00373612" w:rsidP="00373612">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w:t>
      </w:r>
      <w:r>
        <w:rPr>
          <w:rFonts w:eastAsia="Arial Unicode MS" w:cs="Arial" w:hint="eastAsia"/>
          <w:kern w:val="2"/>
          <w:sz w:val="24"/>
          <w:szCs w:val="28"/>
          <w:lang w:val="en-US" w:eastAsia="ko-KR"/>
        </w:rPr>
        <w:t>2</w:t>
      </w:r>
      <w:r w:rsidRPr="00070E4A">
        <w:rPr>
          <w:rFonts w:eastAsia="Arial Unicode MS" w:cs="Arial"/>
          <w:kern w:val="2"/>
          <w:sz w:val="24"/>
          <w:szCs w:val="28"/>
          <w:lang w:val="en-US" w:eastAsia="ko-KR"/>
        </w:rPr>
        <w:t xml:space="preserve"> </w:t>
      </w:r>
      <w:r>
        <w:rPr>
          <w:rFonts w:eastAsia="Arial Unicode MS" w:cs="Arial" w:hint="eastAsia"/>
          <w:kern w:val="2"/>
          <w:sz w:val="24"/>
          <w:szCs w:val="28"/>
          <w:lang w:val="en-US" w:eastAsia="ko-KR"/>
        </w:rPr>
        <w:t>Model</w:t>
      </w:r>
      <w:r>
        <w:rPr>
          <w:rFonts w:eastAsia="Arial Unicode MS" w:cs="Arial"/>
          <w:kern w:val="2"/>
          <w:sz w:val="24"/>
          <w:szCs w:val="28"/>
          <w:lang w:val="en-US" w:eastAsia="ko-KR"/>
        </w:rPr>
        <w:t xml:space="preserve"> </w:t>
      </w:r>
      <w:r w:rsidR="009F23E6">
        <w:rPr>
          <w:rFonts w:eastAsia="Arial Unicode MS" w:cs="Arial"/>
          <w:kern w:val="2"/>
          <w:sz w:val="24"/>
          <w:szCs w:val="28"/>
          <w:lang w:val="en-US" w:eastAsia="ko-KR"/>
        </w:rPr>
        <w:t>inference</w:t>
      </w:r>
    </w:p>
    <w:p w14:paraId="29E79FFF" w14:textId="1BA7A60C" w:rsidR="009E3629" w:rsidRPr="00A1112B" w:rsidRDefault="009E3629" w:rsidP="009E3629">
      <w:pPr>
        <w:pStyle w:val="af6"/>
        <w:spacing w:before="0" w:beforeAutospacing="0" w:after="0" w:afterAutospacing="0" w:line="360" w:lineRule="auto"/>
        <w:jc w:val="both"/>
        <w:rPr>
          <w:bCs/>
          <w:sz w:val="20"/>
          <w:szCs w:val="20"/>
        </w:rPr>
      </w:pPr>
      <w:r w:rsidRPr="00A1112B">
        <w:rPr>
          <w:bCs/>
          <w:sz w:val="20"/>
          <w:szCs w:val="20"/>
        </w:rPr>
        <w:t xml:space="preserve">In </w:t>
      </w:r>
      <w:r>
        <w:rPr>
          <w:rFonts w:hint="eastAsia"/>
          <w:bCs/>
          <w:sz w:val="20"/>
          <w:szCs w:val="20"/>
          <w:lang w:eastAsia="ko-KR"/>
        </w:rPr>
        <w:t>the</w:t>
      </w:r>
      <w:r>
        <w:rPr>
          <w:bCs/>
          <w:sz w:val="20"/>
          <w:szCs w:val="20"/>
        </w:rPr>
        <w:t xml:space="preserve"> </w:t>
      </w:r>
      <w:r w:rsidRPr="00A1112B">
        <w:rPr>
          <w:bCs/>
          <w:sz w:val="20"/>
          <w:szCs w:val="20"/>
        </w:rPr>
        <w:t>RAN</w:t>
      </w:r>
      <w:r w:rsidRPr="00A1112B">
        <w:rPr>
          <w:bCs/>
          <w:sz w:val="20"/>
          <w:szCs w:val="20"/>
          <w:lang w:eastAsia="ko-KR"/>
        </w:rPr>
        <w:t>1#11</w:t>
      </w:r>
      <w:r w:rsidR="00DA0ABB">
        <w:rPr>
          <w:rFonts w:hint="eastAsia"/>
          <w:bCs/>
          <w:sz w:val="20"/>
          <w:szCs w:val="20"/>
          <w:lang w:eastAsia="ko-KR"/>
        </w:rPr>
        <w:t>3</w:t>
      </w:r>
      <w:r>
        <w:rPr>
          <w:bCs/>
          <w:sz w:val="20"/>
          <w:szCs w:val="20"/>
          <w:lang w:eastAsia="ko-KR"/>
        </w:rPr>
        <w:t xml:space="preserve"> </w:t>
      </w:r>
      <w:r>
        <w:rPr>
          <w:rFonts w:hint="eastAsia"/>
          <w:bCs/>
          <w:sz w:val="20"/>
          <w:szCs w:val="20"/>
          <w:lang w:eastAsia="ko-KR"/>
        </w:rPr>
        <w:t>meeting</w:t>
      </w:r>
      <w:r w:rsidRPr="00A1112B">
        <w:rPr>
          <w:bCs/>
          <w:sz w:val="20"/>
          <w:szCs w:val="20"/>
        </w:rPr>
        <w:t xml:space="preserve">, the following agreement </w:t>
      </w:r>
      <w:r>
        <w:rPr>
          <w:bCs/>
          <w:sz w:val="20"/>
          <w:szCs w:val="20"/>
        </w:rPr>
        <w:t xml:space="preserve">regarding </w:t>
      </w:r>
      <w:r w:rsidR="00DA0ABB">
        <w:rPr>
          <w:rFonts w:hint="eastAsia"/>
          <w:bCs/>
          <w:sz w:val="20"/>
          <w:szCs w:val="20"/>
          <w:lang w:eastAsia="ko-KR"/>
        </w:rPr>
        <w:t>AI/ML</w:t>
      </w:r>
      <w:r w:rsidR="00DA0ABB">
        <w:rPr>
          <w:bCs/>
          <w:sz w:val="20"/>
          <w:szCs w:val="20"/>
        </w:rPr>
        <w:t xml:space="preserve"> </w:t>
      </w:r>
      <w:r w:rsidR="00DA0ABB">
        <w:rPr>
          <w:rFonts w:hint="eastAsia"/>
          <w:bCs/>
          <w:sz w:val="20"/>
          <w:szCs w:val="20"/>
          <w:lang w:eastAsia="ko-KR"/>
        </w:rPr>
        <w:t>model</w:t>
      </w:r>
      <w:r w:rsidR="00DA0ABB">
        <w:rPr>
          <w:bCs/>
          <w:sz w:val="20"/>
          <w:szCs w:val="20"/>
        </w:rPr>
        <w:t xml:space="preserve"> </w:t>
      </w:r>
      <w:r w:rsidR="00DA0ABB">
        <w:rPr>
          <w:rFonts w:hint="eastAsia"/>
          <w:bCs/>
          <w:sz w:val="20"/>
          <w:szCs w:val="20"/>
          <w:lang w:eastAsia="ko-KR"/>
        </w:rPr>
        <w:t>inference</w:t>
      </w:r>
      <w:r w:rsidR="00DA0ABB">
        <w:rPr>
          <w:bCs/>
          <w:sz w:val="20"/>
          <w:szCs w:val="20"/>
        </w:rPr>
        <w:t xml:space="preserve"> </w:t>
      </w:r>
      <w:r>
        <w:rPr>
          <w:sz w:val="20"/>
          <w:szCs w:val="20"/>
        </w:rPr>
        <w:t xml:space="preserve">for </w:t>
      </w:r>
      <w:r w:rsidR="00DA0ABB">
        <w:rPr>
          <w:rFonts w:hint="eastAsia"/>
          <w:sz w:val="20"/>
          <w:szCs w:val="20"/>
          <w:lang w:eastAsia="ko-KR"/>
        </w:rPr>
        <w:t>BM-Case</w:t>
      </w:r>
      <w:r w:rsidR="00DA0ABB">
        <w:rPr>
          <w:sz w:val="20"/>
          <w:szCs w:val="20"/>
        </w:rPr>
        <w:t xml:space="preserve"> </w:t>
      </w:r>
      <w:r w:rsidR="00DA0ABB">
        <w:rPr>
          <w:rFonts w:hint="eastAsia"/>
          <w:sz w:val="20"/>
          <w:szCs w:val="20"/>
          <w:lang w:eastAsia="ko-KR"/>
        </w:rPr>
        <w:t>2</w:t>
      </w:r>
      <w:r>
        <w:rPr>
          <w:bCs/>
          <w:sz w:val="20"/>
          <w:szCs w:val="20"/>
        </w:rPr>
        <w:t xml:space="preserve"> </w:t>
      </w:r>
      <w:r w:rsidRPr="00A1112B">
        <w:rPr>
          <w:bCs/>
          <w:sz w:val="20"/>
          <w:szCs w:val="20"/>
        </w:rPr>
        <w:t>w</w:t>
      </w:r>
      <w:r w:rsidR="0044160D">
        <w:rPr>
          <w:bCs/>
          <w:sz w:val="20"/>
          <w:szCs w:val="20"/>
        </w:rPr>
        <w:t>as</w:t>
      </w:r>
      <w:r w:rsidRPr="00A1112B">
        <w:rPr>
          <w:bCs/>
          <w:sz w:val="20"/>
          <w:szCs w:val="20"/>
        </w:rPr>
        <w:t xml:space="preserve"> made.</w:t>
      </w:r>
    </w:p>
    <w:tbl>
      <w:tblPr>
        <w:tblStyle w:val="ad"/>
        <w:tblW w:w="0" w:type="auto"/>
        <w:tblLook w:val="04A0" w:firstRow="1" w:lastRow="0" w:firstColumn="1" w:lastColumn="0" w:noHBand="0" w:noVBand="1"/>
      </w:tblPr>
      <w:tblGrid>
        <w:gridCol w:w="9962"/>
      </w:tblGrid>
      <w:tr w:rsidR="00CE1BE2" w:rsidRPr="00A1112B" w14:paraId="754E5ED1" w14:textId="77777777" w:rsidTr="00E9586C">
        <w:tc>
          <w:tcPr>
            <w:tcW w:w="9962" w:type="dxa"/>
          </w:tcPr>
          <w:p w14:paraId="69FEDFC8" w14:textId="77777777" w:rsidR="00501A9A" w:rsidRPr="00D52EEC" w:rsidRDefault="00501A9A" w:rsidP="00501A9A">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71DBF244" w14:textId="287D462E" w:rsidR="00501A9A" w:rsidRPr="00D52EEC" w:rsidRDefault="00037021" w:rsidP="00501A9A">
            <w:pPr>
              <w:pStyle w:val="3GPPNormalText"/>
              <w:spacing w:before="0" w:after="0" w:line="240" w:lineRule="auto"/>
              <w:rPr>
                <w:sz w:val="20"/>
                <w:szCs w:val="20"/>
                <w:lang w:val="en-US"/>
              </w:rPr>
            </w:pPr>
            <w:r w:rsidRPr="00037021">
              <w:rPr>
                <w:rFonts w:eastAsiaTheme="minorEastAsia"/>
                <w:bCs/>
                <w:iCs/>
                <w:sz w:val="20"/>
                <w:szCs w:val="20"/>
                <w:lang w:eastAsia="zh-CN"/>
              </w:rPr>
              <w:t>For BM-Case2, study necessity, benefit(s) and potential specification impact from the following additional aspects for AI model inference:</w:t>
            </w:r>
          </w:p>
          <w:p w14:paraId="1DEA0926" w14:textId="77C1FA3D" w:rsidR="00501A9A" w:rsidRPr="0033377E" w:rsidRDefault="00037021" w:rsidP="00501A9A">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szCs w:val="18"/>
                <w:lang w:eastAsia="en-US"/>
              </w:rPr>
            </w:pPr>
            <w:r w:rsidRPr="0033377E">
              <w:rPr>
                <w:rFonts w:ascii="Times New Roman" w:eastAsia="SimSun" w:hAnsi="Times New Roman"/>
                <w:szCs w:val="18"/>
                <w:lang w:eastAsia="en-US"/>
              </w:rPr>
              <w:t>Reporting information about measurements of multiple past time instances in one reporting instance for BM-Case2</w:t>
            </w:r>
          </w:p>
          <w:p w14:paraId="366DC6C1" w14:textId="192D748D" w:rsidR="00501A9A" w:rsidRPr="0033377E" w:rsidRDefault="00037021" w:rsidP="00501A9A">
            <w:pPr>
              <w:numPr>
                <w:ilvl w:val="1"/>
                <w:numId w:val="20"/>
              </w:numPr>
              <w:overflowPunct/>
              <w:autoSpaceDE/>
              <w:autoSpaceDN/>
              <w:adjustRightInd/>
              <w:snapToGrid w:val="0"/>
              <w:spacing w:before="0" w:after="0" w:line="240" w:lineRule="auto"/>
              <w:textAlignment w:val="auto"/>
              <w:rPr>
                <w:rFonts w:ascii="Times New Roman" w:eastAsia="Times New Roman" w:hAnsi="Times New Roman"/>
              </w:rPr>
            </w:pPr>
            <w:r w:rsidRPr="0033377E">
              <w:rPr>
                <w:rFonts w:ascii="Times New Roman" w:eastAsia="Times New Roman" w:hAnsi="Times New Roman"/>
              </w:rPr>
              <w:t>Note: only applicable to network-side AI/ML model</w:t>
            </w:r>
          </w:p>
          <w:p w14:paraId="4FD9E5B6" w14:textId="7EBE3006" w:rsidR="00037021" w:rsidRPr="009F23E6" w:rsidRDefault="00037021" w:rsidP="009F23E6">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33377E">
              <w:rPr>
                <w:rFonts w:ascii="Times New Roman" w:eastAsia="SimSun" w:hAnsi="Times New Roman"/>
                <w:szCs w:val="18"/>
                <w:lang w:eastAsia="en-US"/>
              </w:rPr>
              <w:t>Note: The potential performance gains of measurement reporting should be justified by considering UCI payload overhead</w:t>
            </w:r>
          </w:p>
        </w:tc>
      </w:tr>
    </w:tbl>
    <w:p w14:paraId="63CB9CFC" w14:textId="5EA839BE" w:rsidR="00CE1BE2" w:rsidRPr="009E3629" w:rsidRDefault="00CE1BE2" w:rsidP="009E3629">
      <w:pPr>
        <w:pStyle w:val="af6"/>
        <w:spacing w:before="0" w:beforeAutospacing="0" w:after="0" w:afterAutospacing="0" w:line="360" w:lineRule="auto"/>
        <w:jc w:val="both"/>
        <w:rPr>
          <w:bCs/>
          <w:sz w:val="20"/>
          <w:szCs w:val="20"/>
        </w:rPr>
      </w:pPr>
    </w:p>
    <w:p w14:paraId="0B3F434B" w14:textId="77777777" w:rsidR="00866D23" w:rsidRPr="00866D23" w:rsidRDefault="00866D23" w:rsidP="00866D23">
      <w:pPr>
        <w:pStyle w:val="af6"/>
        <w:spacing w:before="0" w:beforeAutospacing="0" w:after="0" w:afterAutospacing="0" w:line="360" w:lineRule="auto"/>
        <w:jc w:val="both"/>
        <w:rPr>
          <w:bCs/>
          <w:sz w:val="20"/>
          <w:szCs w:val="20"/>
        </w:rPr>
      </w:pPr>
      <w:r w:rsidRPr="00866D23">
        <w:rPr>
          <w:bCs/>
          <w:sz w:val="20"/>
          <w:szCs w:val="20"/>
        </w:rPr>
        <w:t>In temporal beam prediction, reporting information regarding measurements from multiple past time instances within a single reporting instance can reduce overall reporting overhead. However, aggregating multiple measurement values at once for reporting can impose a burden of conveying a substantial amount of data on a single PUCCH resource. Therefore, careful consideration of an appropriate accumulation interval and additional attention to compressing measurement information are necessary. Two approaches can be considered for compressing measurement information.</w:t>
      </w:r>
    </w:p>
    <w:p w14:paraId="092138EA" w14:textId="77777777" w:rsidR="00866D23" w:rsidRPr="00866D23" w:rsidRDefault="00866D23" w:rsidP="00866D23">
      <w:pPr>
        <w:pStyle w:val="af6"/>
        <w:spacing w:before="0" w:beforeAutospacing="0" w:after="0" w:afterAutospacing="0" w:line="360" w:lineRule="auto"/>
        <w:jc w:val="both"/>
        <w:rPr>
          <w:bCs/>
          <w:sz w:val="20"/>
          <w:szCs w:val="20"/>
        </w:rPr>
      </w:pPr>
      <w:r w:rsidRPr="00866D23">
        <w:rPr>
          <w:bCs/>
          <w:sz w:val="20"/>
          <w:szCs w:val="20"/>
        </w:rPr>
        <w:t>The first approach involves maintaining compressed data in the form of raw data. For this purpose, data can be constructed for transmission using absolute values at a specific time instance and differences in relative values in subsequent time instances. Quantization can be applied to represent values. Additionally, the absolute value for a specific time instance and differences in relative values for subsequent time instances can be applied to correspond to each timestamp of each measurement value. Alternatively, relative time values for subsequent time instances can be omitted.</w:t>
      </w:r>
    </w:p>
    <w:p w14:paraId="54B8DEC0" w14:textId="43757051" w:rsidR="00866D23" w:rsidRDefault="00866D23" w:rsidP="00866D23">
      <w:pPr>
        <w:pStyle w:val="af6"/>
        <w:spacing w:before="0" w:beforeAutospacing="0" w:after="0" w:afterAutospacing="0" w:line="360" w:lineRule="auto"/>
        <w:jc w:val="both"/>
        <w:rPr>
          <w:bCs/>
          <w:sz w:val="20"/>
          <w:szCs w:val="20"/>
        </w:rPr>
      </w:pPr>
      <w:r w:rsidRPr="00866D23">
        <w:rPr>
          <w:bCs/>
          <w:sz w:val="20"/>
          <w:szCs w:val="20"/>
        </w:rPr>
        <w:t>The second approach replaces raw data with statistically representative values for transmission. Statistical representative values can include means, medians, maximum values, and more. Timestamps can be handled similarly to the first approach, with a combination of absolute values for a specific time instance and differences in relative values for subsequent time instances transmitted, or a single representative value could replace them.</w:t>
      </w:r>
    </w:p>
    <w:p w14:paraId="0B62AE9E" w14:textId="2CB39F79" w:rsidR="00FF2A9C" w:rsidRPr="00866D23" w:rsidRDefault="00FF2A9C" w:rsidP="00866D23">
      <w:pPr>
        <w:pStyle w:val="af6"/>
        <w:spacing w:before="0" w:beforeAutospacing="0" w:after="0" w:afterAutospacing="0" w:line="360" w:lineRule="auto"/>
        <w:jc w:val="both"/>
        <w:rPr>
          <w:bCs/>
          <w:sz w:val="20"/>
          <w:szCs w:val="20"/>
        </w:rPr>
      </w:pPr>
      <w:r w:rsidRPr="00866D23">
        <w:rPr>
          <w:rFonts w:eastAsia="SimSun"/>
          <w:bCs/>
          <w:sz w:val="20"/>
          <w:szCs w:val="20"/>
          <w:lang w:eastAsia="en-US"/>
        </w:rPr>
        <w:lastRenderedPageBreak/>
        <w:t>Based on the above discussion</w:t>
      </w:r>
      <w:r w:rsidRPr="00866D23">
        <w:rPr>
          <w:rFonts w:eastAsia="SimSun" w:hint="eastAsia"/>
          <w:bCs/>
          <w:sz w:val="20"/>
          <w:szCs w:val="20"/>
          <w:lang w:eastAsia="en-US"/>
        </w:rPr>
        <w:t>,</w:t>
      </w:r>
      <w:r w:rsidRPr="00866D23">
        <w:rPr>
          <w:rFonts w:eastAsia="SimSun"/>
          <w:bCs/>
          <w:sz w:val="20"/>
          <w:szCs w:val="20"/>
          <w:lang w:eastAsia="en-US"/>
        </w:rPr>
        <w:t xml:space="preserve"> we suggest the following proposal:</w:t>
      </w:r>
    </w:p>
    <w:p w14:paraId="14774D6D" w14:textId="35502F13" w:rsidR="009A06AC" w:rsidRDefault="002E58CD" w:rsidP="0033377E">
      <w:pPr>
        <w:pStyle w:val="ab"/>
        <w:spacing w:beforeLines="120" w:before="288" w:after="0" w:line="360" w:lineRule="auto"/>
        <w:jc w:val="both"/>
        <w:rPr>
          <w:rFonts w:eastAsia="SimSun"/>
          <w:bCs w:val="0"/>
          <w:lang w:eastAsia="en-US"/>
        </w:rPr>
      </w:pPr>
      <w:r w:rsidRPr="00866D23">
        <w:rPr>
          <w:rFonts w:eastAsia="SimSun"/>
          <w:bCs w:val="0"/>
          <w:lang w:eastAsia="en-US"/>
        </w:rPr>
        <w:t xml:space="preserve">Proposal </w:t>
      </w:r>
      <w:r w:rsidRPr="00866D23">
        <w:rPr>
          <w:rFonts w:eastAsia="SimSun" w:hint="eastAsia"/>
          <w:bCs w:val="0"/>
          <w:lang w:eastAsia="en-US"/>
        </w:rPr>
        <w:t>2</w:t>
      </w:r>
      <w:r w:rsidRPr="00866D23">
        <w:rPr>
          <w:rFonts w:eastAsia="SimSun"/>
          <w:bCs w:val="0"/>
          <w:lang w:eastAsia="en-US"/>
        </w:rPr>
        <w:t xml:space="preserve">: </w:t>
      </w:r>
      <w:r w:rsidR="00AF38A5" w:rsidRPr="00AF38A5">
        <w:rPr>
          <w:rFonts w:eastAsia="SimSun"/>
          <w:bCs w:val="0"/>
          <w:lang w:eastAsia="en-US"/>
        </w:rPr>
        <w:t xml:space="preserve">For BM-Case2 </w:t>
      </w:r>
      <w:r w:rsidR="00AF38A5" w:rsidRPr="00AF38A5">
        <w:rPr>
          <w:rFonts w:eastAsia="SimSun" w:hint="eastAsia"/>
          <w:bCs w:val="0"/>
          <w:lang w:eastAsia="en-US"/>
        </w:rPr>
        <w:t>with</w:t>
      </w:r>
      <w:r w:rsidR="00AF38A5">
        <w:rPr>
          <w:rFonts w:eastAsia="SimSun"/>
          <w:bCs w:val="0"/>
          <w:lang w:eastAsia="en-US"/>
        </w:rPr>
        <w:t xml:space="preserve"> </w:t>
      </w:r>
      <w:r w:rsidR="00AF38A5" w:rsidRPr="00AF38A5">
        <w:rPr>
          <w:rFonts w:eastAsia="SimSun"/>
          <w:bCs w:val="0"/>
          <w:lang w:eastAsia="en-US"/>
        </w:rPr>
        <w:t>a NW-side AI</w:t>
      </w:r>
      <w:r w:rsidR="00AF38A5" w:rsidRPr="00AF38A5">
        <w:rPr>
          <w:rFonts w:eastAsia="SimSun" w:hint="eastAsia"/>
          <w:bCs w:val="0"/>
          <w:lang w:eastAsia="en-US"/>
        </w:rPr>
        <w:t>/ML</w:t>
      </w:r>
      <w:r w:rsidR="00AF38A5" w:rsidRPr="00AF38A5">
        <w:rPr>
          <w:rFonts w:eastAsia="SimSun"/>
          <w:bCs w:val="0"/>
          <w:lang w:eastAsia="en-US"/>
        </w:rPr>
        <w:t xml:space="preserve"> model, </w:t>
      </w:r>
      <w:r w:rsidR="009A06AC" w:rsidRPr="009A06AC">
        <w:rPr>
          <w:rFonts w:eastAsia="SimSun"/>
          <w:bCs w:val="0"/>
          <w:lang w:eastAsia="en-US"/>
        </w:rPr>
        <w:t>it can be considered to utilize the following compressed information to report measurements of multiple past time instances within a single reporting instance:</w:t>
      </w:r>
    </w:p>
    <w:p w14:paraId="5B922564" w14:textId="26075A97" w:rsidR="00AF38A5" w:rsidRPr="00866D23" w:rsidRDefault="00AF38A5" w:rsidP="0033377E">
      <w:pPr>
        <w:pStyle w:val="ab"/>
        <w:spacing w:before="0" w:after="0" w:line="360" w:lineRule="auto"/>
        <w:jc w:val="both"/>
        <w:rPr>
          <w:rFonts w:eastAsia="SimSun"/>
          <w:bCs w:val="0"/>
          <w:lang w:eastAsia="en-US"/>
        </w:rPr>
      </w:pPr>
      <w:r w:rsidRPr="00866D23">
        <w:rPr>
          <w:rFonts w:eastAsia="SimSun"/>
          <w:bCs w:val="0"/>
          <w:lang w:eastAsia="en-US"/>
        </w:rPr>
        <w:t>-</w:t>
      </w:r>
      <w:r w:rsidRPr="00866D23">
        <w:rPr>
          <w:rFonts w:eastAsia="SimSun"/>
          <w:bCs w:val="0"/>
          <w:lang w:eastAsia="en-US"/>
        </w:rPr>
        <w:tab/>
      </w:r>
      <w:r w:rsidRPr="00AF38A5">
        <w:rPr>
          <w:rFonts w:eastAsia="SimSun"/>
          <w:bCs w:val="0"/>
          <w:lang w:eastAsia="en-US"/>
        </w:rPr>
        <w:t>Reporting the differential values from the measurement at a specific time instance</w:t>
      </w:r>
      <w:r w:rsidRPr="00866D23">
        <w:rPr>
          <w:rFonts w:eastAsia="SimSun"/>
          <w:bCs w:val="0"/>
          <w:lang w:eastAsia="en-US"/>
        </w:rPr>
        <w:t>.</w:t>
      </w:r>
    </w:p>
    <w:p w14:paraId="16E79125" w14:textId="285ED608" w:rsidR="00AF38A5" w:rsidRPr="00866D23" w:rsidRDefault="00AF38A5" w:rsidP="0033377E">
      <w:pPr>
        <w:pStyle w:val="ab"/>
        <w:spacing w:before="0" w:after="0" w:line="360" w:lineRule="auto"/>
        <w:jc w:val="both"/>
        <w:rPr>
          <w:rFonts w:eastAsia="SimSun"/>
          <w:bCs w:val="0"/>
          <w:lang w:eastAsia="en-US"/>
        </w:rPr>
      </w:pPr>
      <w:r w:rsidRPr="00866D23">
        <w:rPr>
          <w:rFonts w:eastAsia="SimSun"/>
          <w:bCs w:val="0"/>
          <w:lang w:eastAsia="en-US"/>
        </w:rPr>
        <w:t>-</w:t>
      </w:r>
      <w:r w:rsidRPr="00866D23">
        <w:rPr>
          <w:rFonts w:eastAsia="SimSun"/>
          <w:bCs w:val="0"/>
          <w:lang w:eastAsia="en-US"/>
        </w:rPr>
        <w:tab/>
      </w:r>
      <w:r w:rsidRPr="00AF38A5">
        <w:rPr>
          <w:rFonts w:eastAsia="SimSun"/>
          <w:bCs w:val="0"/>
          <w:lang w:eastAsia="en-US"/>
        </w:rPr>
        <w:t xml:space="preserve">Reporting </w:t>
      </w:r>
      <w:r w:rsidRPr="00AF38A5">
        <w:rPr>
          <w:rFonts w:eastAsia="SimSun" w:hint="eastAsia"/>
          <w:bCs w:val="0"/>
          <w:lang w:eastAsia="en-US"/>
        </w:rPr>
        <w:t>a</w:t>
      </w:r>
      <w:r>
        <w:rPr>
          <w:rFonts w:eastAsia="SimSun"/>
          <w:bCs w:val="0"/>
          <w:lang w:eastAsia="en-US"/>
        </w:rPr>
        <w:t xml:space="preserve"> </w:t>
      </w:r>
      <w:r w:rsidRPr="00AF38A5">
        <w:rPr>
          <w:rFonts w:eastAsia="SimSun"/>
          <w:bCs w:val="0"/>
          <w:lang w:eastAsia="en-US"/>
        </w:rPr>
        <w:t xml:space="preserve">statistical representative value, </w:t>
      </w:r>
      <w:r w:rsidRPr="00AF38A5">
        <w:rPr>
          <w:rFonts w:eastAsia="SimSun" w:hint="eastAsia"/>
          <w:bCs w:val="0"/>
          <w:lang w:eastAsia="en-US"/>
        </w:rPr>
        <w:t>e.g.</w:t>
      </w:r>
      <w:r w:rsidRPr="00AF38A5">
        <w:rPr>
          <w:rFonts w:eastAsia="SimSun"/>
          <w:bCs w:val="0"/>
          <w:lang w:eastAsia="en-US"/>
        </w:rPr>
        <w:t xml:space="preserve"> mean, median, maximum, etc.</w:t>
      </w:r>
    </w:p>
    <w:p w14:paraId="3D1E979F" w14:textId="77777777" w:rsidR="00866D23" w:rsidRPr="00866D23" w:rsidRDefault="00866D23" w:rsidP="00866D23">
      <w:pPr>
        <w:rPr>
          <w:lang w:eastAsia="en-US"/>
        </w:rPr>
      </w:pPr>
    </w:p>
    <w:p w14:paraId="0132388A" w14:textId="21BA664D" w:rsidR="006F18E7" w:rsidRPr="00A1112B" w:rsidRDefault="005A6F81" w:rsidP="006F18E7">
      <w:pPr>
        <w:pStyle w:val="af6"/>
        <w:spacing w:before="0" w:beforeAutospacing="0" w:after="0" w:afterAutospacing="0" w:line="360" w:lineRule="auto"/>
        <w:jc w:val="both"/>
        <w:rPr>
          <w:bCs/>
          <w:sz w:val="20"/>
          <w:szCs w:val="20"/>
        </w:rPr>
      </w:pPr>
      <w:r>
        <w:rPr>
          <w:rFonts w:hint="eastAsia"/>
          <w:bCs/>
          <w:sz w:val="20"/>
          <w:szCs w:val="20"/>
          <w:lang w:eastAsia="ko-KR"/>
        </w:rPr>
        <w:t>In</w:t>
      </w:r>
      <w:r w:rsidRPr="005A6F81">
        <w:rPr>
          <w:bCs/>
          <w:sz w:val="20"/>
          <w:szCs w:val="20"/>
        </w:rPr>
        <w:t xml:space="preserve"> the RAN1#112 meeting, it was agreed to investigate the potential impact of a UE-side AI/ML model </w:t>
      </w:r>
      <w:r w:rsidR="001D1379">
        <w:rPr>
          <w:rFonts w:hint="eastAsia"/>
          <w:bCs/>
          <w:sz w:val="20"/>
          <w:szCs w:val="20"/>
          <w:lang w:eastAsia="ko-KR"/>
        </w:rPr>
        <w:t>for</w:t>
      </w:r>
      <w:r w:rsidRPr="005A6F81">
        <w:rPr>
          <w:bCs/>
          <w:sz w:val="20"/>
          <w:szCs w:val="20"/>
        </w:rPr>
        <w:t xml:space="preserve"> BM-Case1 and BM-Case2. The main focus was on studying how the network establishes </w:t>
      </w:r>
      <w:r w:rsidR="001D1379">
        <w:rPr>
          <w:rFonts w:hint="eastAsia"/>
          <w:bCs/>
          <w:sz w:val="20"/>
          <w:szCs w:val="20"/>
          <w:lang w:eastAsia="ko-KR"/>
        </w:rPr>
        <w:t>association</w:t>
      </w:r>
      <w:r w:rsidRPr="005A6F81">
        <w:rPr>
          <w:bCs/>
          <w:sz w:val="20"/>
          <w:szCs w:val="20"/>
        </w:rPr>
        <w:t xml:space="preserve">/mapping for beams within Set A and Set B. However, an agreement on the method of indicating beams that are within Set A but not in Set B was not reached, and sufficient discussion on this matter did not take place </w:t>
      </w:r>
      <w:r w:rsidR="001D1379">
        <w:rPr>
          <w:rFonts w:hint="eastAsia"/>
          <w:bCs/>
          <w:sz w:val="20"/>
          <w:szCs w:val="20"/>
          <w:lang w:eastAsia="ko-KR"/>
        </w:rPr>
        <w:t>in</w:t>
      </w:r>
      <w:r w:rsidRPr="005A6F81">
        <w:rPr>
          <w:bCs/>
          <w:sz w:val="20"/>
          <w:szCs w:val="20"/>
        </w:rPr>
        <w:t xml:space="preserve"> the RAN1#113 meeting. Therefore, this contribution addresses general </w:t>
      </w:r>
      <w:r w:rsidR="001D1379">
        <w:rPr>
          <w:rFonts w:hint="eastAsia"/>
          <w:bCs/>
          <w:sz w:val="20"/>
          <w:szCs w:val="20"/>
          <w:lang w:eastAsia="ko-KR"/>
        </w:rPr>
        <w:t>association</w:t>
      </w:r>
      <w:r w:rsidR="001D1379" w:rsidRPr="005A6F81">
        <w:rPr>
          <w:bCs/>
          <w:sz w:val="20"/>
          <w:szCs w:val="20"/>
        </w:rPr>
        <w:t xml:space="preserve">/mapping </w:t>
      </w:r>
      <w:r w:rsidRPr="005A6F81">
        <w:rPr>
          <w:bCs/>
          <w:sz w:val="20"/>
          <w:szCs w:val="20"/>
        </w:rPr>
        <w:t>information based on the relationship between Set A and Set B, including the method of indicating beams that are within Set A but not in Set B.</w:t>
      </w:r>
    </w:p>
    <w:tbl>
      <w:tblPr>
        <w:tblStyle w:val="ad"/>
        <w:tblW w:w="0" w:type="auto"/>
        <w:tblLook w:val="04A0" w:firstRow="1" w:lastRow="0" w:firstColumn="1" w:lastColumn="0" w:noHBand="0" w:noVBand="1"/>
      </w:tblPr>
      <w:tblGrid>
        <w:gridCol w:w="9962"/>
      </w:tblGrid>
      <w:tr w:rsidR="00FD15AB" w:rsidRPr="00A1112B" w14:paraId="5AE463C9" w14:textId="77777777" w:rsidTr="001363AC">
        <w:tc>
          <w:tcPr>
            <w:tcW w:w="9962" w:type="dxa"/>
          </w:tcPr>
          <w:p w14:paraId="3964B807" w14:textId="1D87B0B1" w:rsidR="006F18E7" w:rsidRPr="00D52EEC" w:rsidRDefault="006F18E7" w:rsidP="006F18E7">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67F4AD39" w14:textId="145667D5" w:rsidR="006F18E7" w:rsidRPr="00D52EEC" w:rsidRDefault="009F23E6" w:rsidP="006F18E7">
            <w:pPr>
              <w:pStyle w:val="3GPPNormalText"/>
              <w:spacing w:before="0" w:after="0" w:line="240" w:lineRule="auto"/>
              <w:rPr>
                <w:sz w:val="20"/>
                <w:szCs w:val="20"/>
                <w:lang w:val="en-US"/>
              </w:rPr>
            </w:pPr>
            <w:r w:rsidRPr="009F23E6">
              <w:rPr>
                <w:rFonts w:eastAsiaTheme="minorEastAsia"/>
                <w:bCs/>
                <w:iCs/>
                <w:sz w:val="20"/>
                <w:szCs w:val="20"/>
                <w:lang w:eastAsia="zh-CN"/>
              </w:rPr>
              <w:t>For BM-Case1 and BM-Case2, study necessity, benefit(s) and potential sp</w:t>
            </w:r>
            <w:bookmarkStart w:id="4" w:name="_GoBack"/>
            <w:bookmarkEnd w:id="4"/>
            <w:r w:rsidRPr="009F23E6">
              <w:rPr>
                <w:rFonts w:eastAsiaTheme="minorEastAsia"/>
                <w:bCs/>
                <w:iCs/>
                <w:sz w:val="20"/>
                <w:szCs w:val="20"/>
                <w:lang w:eastAsia="zh-CN"/>
              </w:rPr>
              <w:t>ecification impact from the following additional aspects for AI model inference:</w:t>
            </w:r>
          </w:p>
          <w:p w14:paraId="30A644E4" w14:textId="44B71F19" w:rsidR="006F18E7" w:rsidRPr="00744BBD" w:rsidRDefault="009F23E6" w:rsidP="006F18E7">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szCs w:val="18"/>
                <w:lang w:eastAsia="en-US"/>
              </w:rPr>
            </w:pPr>
            <w:r w:rsidRPr="00744BBD">
              <w:rPr>
                <w:rFonts w:ascii="Times New Roman" w:eastAsia="SimSun" w:hAnsi="Times New Roman"/>
                <w:szCs w:val="18"/>
                <w:lang w:eastAsia="en-US"/>
              </w:rPr>
              <w:t>How to perform beam indication of beams in Set A not in Set B</w:t>
            </w:r>
          </w:p>
          <w:p w14:paraId="141DEB9B" w14:textId="1DBB47E2" w:rsidR="009F23E6" w:rsidRPr="00744BBD" w:rsidRDefault="009F23E6" w:rsidP="009F23E6">
            <w:pPr>
              <w:pStyle w:val="af3"/>
              <w:numPr>
                <w:ilvl w:val="1"/>
                <w:numId w:val="20"/>
              </w:numPr>
              <w:spacing w:before="0" w:line="240" w:lineRule="auto"/>
              <w:jc w:val="left"/>
              <w:rPr>
                <w:rFonts w:ascii="Times New Roman" w:eastAsia="맑은 고딕" w:hAnsi="Times New Roman"/>
                <w:iCs/>
                <w:sz w:val="20"/>
                <w:szCs w:val="20"/>
                <w:lang w:eastAsia="en-GB"/>
              </w:rPr>
            </w:pPr>
            <w:r w:rsidRPr="00744BBD">
              <w:rPr>
                <w:rFonts w:ascii="Times New Roman" w:eastAsia="맑은 고딕" w:hAnsi="Times New Roman"/>
                <w:iCs/>
                <w:sz w:val="20"/>
                <w:szCs w:val="20"/>
                <w:lang w:eastAsia="en-GB"/>
              </w:rPr>
              <w:t>Note: the legacy mechanism may be sufficient</w:t>
            </w:r>
          </w:p>
        </w:tc>
      </w:tr>
    </w:tbl>
    <w:p w14:paraId="045527F7" w14:textId="77777777" w:rsidR="00F0392B" w:rsidRDefault="00F0392B" w:rsidP="006F18E7">
      <w:pPr>
        <w:pStyle w:val="af6"/>
        <w:spacing w:before="0" w:beforeAutospacing="0" w:after="0" w:afterAutospacing="0" w:line="360" w:lineRule="auto"/>
        <w:jc w:val="both"/>
        <w:rPr>
          <w:bCs/>
          <w:sz w:val="20"/>
          <w:szCs w:val="20"/>
        </w:rPr>
      </w:pPr>
      <w:bookmarkStart w:id="5" w:name="_Ref130947228"/>
    </w:p>
    <w:p w14:paraId="3AE77E07" w14:textId="23E57381" w:rsidR="00CA03D9" w:rsidRPr="00CA03D9" w:rsidRDefault="00CA03D9" w:rsidP="00FF2A9C">
      <w:pPr>
        <w:pStyle w:val="af6"/>
        <w:spacing w:before="0" w:beforeAutospacing="0" w:after="0" w:afterAutospacing="0" w:line="360" w:lineRule="auto"/>
        <w:jc w:val="both"/>
        <w:rPr>
          <w:bCs/>
          <w:sz w:val="20"/>
          <w:szCs w:val="20"/>
        </w:rPr>
      </w:pPr>
      <w:r>
        <w:rPr>
          <w:rFonts w:hint="eastAsia"/>
          <w:bCs/>
          <w:sz w:val="20"/>
          <w:szCs w:val="20"/>
        </w:rPr>
        <w:t>In</w:t>
      </w:r>
      <w:r w:rsidRPr="00CA03D9">
        <w:rPr>
          <w:bCs/>
          <w:sz w:val="20"/>
          <w:szCs w:val="20"/>
        </w:rPr>
        <w:t xml:space="preserve"> the RAN1#110 meeting [5], an agreement was reached to explore various scenarios for BM-Case1. This included </w:t>
      </w:r>
      <w:r>
        <w:rPr>
          <w:rFonts w:hint="eastAsia"/>
          <w:bCs/>
          <w:sz w:val="20"/>
          <w:szCs w:val="20"/>
        </w:rPr>
        <w:t>case</w:t>
      </w:r>
      <w:r w:rsidRPr="00CA03D9">
        <w:rPr>
          <w:bCs/>
          <w:sz w:val="20"/>
          <w:szCs w:val="20"/>
        </w:rPr>
        <w:t xml:space="preserve">s where Set A and Set B are distinct and Set B is neither a subset nor equal to Set A (Alt.1), as well as cases where Set B is a proper subset but not equal to Set A (Alt.2). For BM-Case2, the discussion extended to scenarios where Set A and Set B differ, and where Set B is neither a subset nor equal to Set A (Alt.1), </w:t>
      </w:r>
      <w:r>
        <w:rPr>
          <w:rFonts w:hint="eastAsia"/>
          <w:bCs/>
          <w:sz w:val="20"/>
          <w:szCs w:val="20"/>
        </w:rPr>
        <w:t>cases</w:t>
      </w:r>
      <w:r w:rsidRPr="00CA03D9">
        <w:rPr>
          <w:bCs/>
          <w:sz w:val="20"/>
          <w:szCs w:val="20"/>
        </w:rPr>
        <w:t xml:space="preserve"> where Set B is a proper subset but not equal to Set A (Alt.2), and </w:t>
      </w:r>
      <w:r>
        <w:rPr>
          <w:rFonts w:hint="eastAsia"/>
          <w:bCs/>
          <w:sz w:val="20"/>
          <w:szCs w:val="20"/>
        </w:rPr>
        <w:t>cases</w:t>
      </w:r>
      <w:r w:rsidRPr="00CA03D9">
        <w:rPr>
          <w:bCs/>
          <w:sz w:val="20"/>
          <w:szCs w:val="20"/>
        </w:rPr>
        <w:t xml:space="preserve"> where Set B is equal to Set A (Alt.3).</w:t>
      </w:r>
      <w:r>
        <w:rPr>
          <w:bCs/>
          <w:sz w:val="20"/>
          <w:szCs w:val="20"/>
        </w:rPr>
        <w:t xml:space="preserve"> </w:t>
      </w:r>
      <w:r w:rsidRPr="00CA03D9">
        <w:rPr>
          <w:bCs/>
          <w:sz w:val="20"/>
          <w:szCs w:val="20"/>
        </w:rPr>
        <w:t xml:space="preserve">Moreover, </w:t>
      </w:r>
      <w:r w:rsidRPr="00EC4981">
        <w:rPr>
          <w:bCs/>
          <w:sz w:val="20"/>
          <w:szCs w:val="20"/>
        </w:rPr>
        <w:t>in the RAN1#112bis-e meeting, there were additional discussions on the definition of Set B and the construction methods for all combinations of Set A and Set B.</w:t>
      </w:r>
      <w:r w:rsidRPr="00CA03D9">
        <w:rPr>
          <w:bCs/>
          <w:sz w:val="20"/>
          <w:szCs w:val="20"/>
        </w:rPr>
        <w:t xml:space="preserve"> </w:t>
      </w:r>
      <w:r w:rsidR="008A7BFD" w:rsidRPr="00CA03D9">
        <w:rPr>
          <w:bCs/>
          <w:sz w:val="20"/>
          <w:szCs w:val="20"/>
        </w:rPr>
        <w:t>However, as shown in the agreement of the RAN1#113 meeting, there is still no consensus on how to perform beam indication for beams in Set A not present in Set B.</w:t>
      </w:r>
    </w:p>
    <w:p w14:paraId="27FD29D2" w14:textId="6708EDB5" w:rsidR="00CA03D9" w:rsidRPr="00CA03D9" w:rsidRDefault="00CA03D9" w:rsidP="00FF2A9C">
      <w:pPr>
        <w:pStyle w:val="af6"/>
        <w:spacing w:before="0" w:beforeAutospacing="0" w:after="0" w:afterAutospacing="0" w:line="360" w:lineRule="auto"/>
        <w:jc w:val="both"/>
        <w:rPr>
          <w:bCs/>
          <w:sz w:val="20"/>
          <w:szCs w:val="20"/>
        </w:rPr>
      </w:pPr>
      <w:r w:rsidRPr="00CA03D9">
        <w:rPr>
          <w:bCs/>
          <w:sz w:val="20"/>
          <w:szCs w:val="20"/>
        </w:rPr>
        <w:t xml:space="preserve">Having a clear understanding of the relationship between Set A and Set B is crucial for effective AI/ML model training, benefiting both the NW and UE. </w:t>
      </w:r>
      <w:r w:rsidR="008A7BFD" w:rsidRPr="00EC4981">
        <w:rPr>
          <w:bCs/>
          <w:sz w:val="20"/>
          <w:szCs w:val="20"/>
        </w:rPr>
        <w:t xml:space="preserve">This relationship determines the input-output mapping within the AI/ML model. </w:t>
      </w:r>
      <w:r w:rsidRPr="00CA03D9">
        <w:rPr>
          <w:bCs/>
          <w:sz w:val="20"/>
          <w:szCs w:val="20"/>
        </w:rPr>
        <w:t xml:space="preserve">Specifically, the RSRP values of beams within Set B function as input data for the AI/ML model, while beams within Set A represent predicted candidates from the model's output. </w:t>
      </w:r>
      <w:r w:rsidR="008A7BFD" w:rsidRPr="00EC4981">
        <w:rPr>
          <w:bCs/>
          <w:sz w:val="20"/>
          <w:szCs w:val="20"/>
        </w:rPr>
        <w:t>By being aware of the association between Set A and Set B,</w:t>
      </w:r>
      <w:r w:rsidRPr="00CA03D9">
        <w:rPr>
          <w:bCs/>
          <w:sz w:val="20"/>
          <w:szCs w:val="20"/>
        </w:rPr>
        <w:t xml:space="preserve"> the NW and UE can </w:t>
      </w:r>
      <w:r w:rsidR="008A7BFD" w:rsidRPr="00EC4981">
        <w:rPr>
          <w:bCs/>
          <w:sz w:val="20"/>
          <w:szCs w:val="20"/>
        </w:rPr>
        <w:t>effectively</w:t>
      </w:r>
      <w:r w:rsidRPr="00CA03D9">
        <w:rPr>
          <w:bCs/>
          <w:sz w:val="20"/>
          <w:szCs w:val="20"/>
        </w:rPr>
        <w:t xml:space="preserve"> execute AI/ML operations, utilizing accurate inputs and generating precise outputs.</w:t>
      </w:r>
    </w:p>
    <w:p w14:paraId="6EFAC5D8" w14:textId="2B278326" w:rsidR="00CA03D9" w:rsidRPr="00CA03D9" w:rsidRDefault="00CA03D9" w:rsidP="00FF2A9C">
      <w:pPr>
        <w:pStyle w:val="af6"/>
        <w:spacing w:before="0" w:beforeAutospacing="0" w:after="0" w:afterAutospacing="0" w:line="360" w:lineRule="auto"/>
        <w:jc w:val="both"/>
        <w:rPr>
          <w:bCs/>
          <w:sz w:val="20"/>
          <w:szCs w:val="20"/>
        </w:rPr>
      </w:pPr>
      <w:r w:rsidRPr="00CA03D9">
        <w:rPr>
          <w:bCs/>
          <w:sz w:val="20"/>
          <w:szCs w:val="20"/>
        </w:rPr>
        <w:t>From the perspective of AI/ML model design, it becomes notably important to design and train individual models for each instance of Set A and Set B, especially</w:t>
      </w:r>
      <w:r w:rsidR="008A7BFD">
        <w:rPr>
          <w:bCs/>
          <w:sz w:val="20"/>
          <w:szCs w:val="20"/>
        </w:rPr>
        <w:t xml:space="preserve"> </w:t>
      </w:r>
      <w:r w:rsidR="008A7BFD" w:rsidRPr="00EC4981">
        <w:rPr>
          <w:bCs/>
          <w:sz w:val="20"/>
          <w:szCs w:val="20"/>
        </w:rPr>
        <w:t>when Set A and/or Set B are variable</w:t>
      </w:r>
      <w:r w:rsidRPr="00CA03D9">
        <w:rPr>
          <w:bCs/>
          <w:sz w:val="20"/>
          <w:szCs w:val="20"/>
        </w:rPr>
        <w:t>. In this context, assigning a unique model ID to each AI/ML model can serve to differentiate between different Set A and Set B pairs.</w:t>
      </w:r>
    </w:p>
    <w:p w14:paraId="754229F4" w14:textId="3C24B1E0" w:rsidR="00CA03D9" w:rsidRPr="00CA03D9" w:rsidRDefault="00CA03D9" w:rsidP="00FF2A9C">
      <w:pPr>
        <w:pStyle w:val="af6"/>
        <w:spacing w:before="0" w:beforeAutospacing="0" w:after="0" w:afterAutospacing="0" w:line="360" w:lineRule="auto"/>
        <w:jc w:val="both"/>
        <w:rPr>
          <w:bCs/>
          <w:sz w:val="20"/>
          <w:szCs w:val="20"/>
        </w:rPr>
      </w:pPr>
      <w:r w:rsidRPr="00CA03D9">
        <w:rPr>
          <w:bCs/>
          <w:sz w:val="20"/>
          <w:szCs w:val="20"/>
        </w:rPr>
        <w:t xml:space="preserve">Hence, the </w:t>
      </w:r>
      <w:r w:rsidR="008A7BFD">
        <w:rPr>
          <w:rFonts w:hint="eastAsia"/>
          <w:bCs/>
          <w:sz w:val="20"/>
          <w:szCs w:val="20"/>
        </w:rPr>
        <w:t>NW</w:t>
      </w:r>
      <w:r w:rsidRPr="00CA03D9">
        <w:rPr>
          <w:bCs/>
          <w:sz w:val="20"/>
          <w:szCs w:val="20"/>
        </w:rPr>
        <w:t xml:space="preserve"> </w:t>
      </w:r>
      <w:r w:rsidR="008A7BFD">
        <w:rPr>
          <w:rFonts w:hint="eastAsia"/>
          <w:bCs/>
          <w:sz w:val="20"/>
          <w:szCs w:val="20"/>
        </w:rPr>
        <w:t>can</w:t>
      </w:r>
      <w:r w:rsidR="008A7BFD">
        <w:rPr>
          <w:bCs/>
          <w:sz w:val="20"/>
          <w:szCs w:val="20"/>
        </w:rPr>
        <w:t xml:space="preserve"> </w:t>
      </w:r>
      <w:r w:rsidR="008A7BFD">
        <w:rPr>
          <w:rFonts w:hint="eastAsia"/>
          <w:bCs/>
          <w:sz w:val="20"/>
          <w:szCs w:val="20"/>
        </w:rPr>
        <w:t>benefit</w:t>
      </w:r>
      <w:r w:rsidR="008A7BFD">
        <w:rPr>
          <w:bCs/>
          <w:sz w:val="20"/>
          <w:szCs w:val="20"/>
        </w:rPr>
        <w:t xml:space="preserve"> </w:t>
      </w:r>
      <w:r w:rsidR="008A7BFD">
        <w:rPr>
          <w:rFonts w:hint="eastAsia"/>
          <w:bCs/>
          <w:sz w:val="20"/>
          <w:szCs w:val="20"/>
        </w:rPr>
        <w:t>from</w:t>
      </w:r>
      <w:r w:rsidR="008A7BFD">
        <w:rPr>
          <w:bCs/>
          <w:sz w:val="20"/>
          <w:szCs w:val="20"/>
        </w:rPr>
        <w:t xml:space="preserve"> </w:t>
      </w:r>
      <w:r w:rsidR="008A7BFD">
        <w:rPr>
          <w:rFonts w:hint="eastAsia"/>
          <w:bCs/>
          <w:sz w:val="20"/>
          <w:szCs w:val="20"/>
        </w:rPr>
        <w:t>providing</w:t>
      </w:r>
      <w:r w:rsidR="008A7BFD">
        <w:rPr>
          <w:bCs/>
          <w:sz w:val="20"/>
          <w:szCs w:val="20"/>
        </w:rPr>
        <w:t xml:space="preserve"> </w:t>
      </w:r>
      <w:r w:rsidRPr="00CA03D9">
        <w:rPr>
          <w:bCs/>
          <w:sz w:val="20"/>
          <w:szCs w:val="20"/>
        </w:rPr>
        <w:t>the AI/ML model ID</w:t>
      </w:r>
      <w:r w:rsidR="008A7BFD">
        <w:rPr>
          <w:bCs/>
          <w:sz w:val="20"/>
          <w:szCs w:val="20"/>
        </w:rPr>
        <w:t xml:space="preserve"> </w:t>
      </w:r>
      <w:r w:rsidR="008A7BFD">
        <w:rPr>
          <w:rFonts w:hint="eastAsia"/>
          <w:bCs/>
          <w:sz w:val="20"/>
          <w:szCs w:val="20"/>
        </w:rPr>
        <w:t>to</w:t>
      </w:r>
      <w:r w:rsidR="008A7BFD">
        <w:rPr>
          <w:bCs/>
          <w:sz w:val="20"/>
          <w:szCs w:val="20"/>
        </w:rPr>
        <w:t xml:space="preserve"> </w:t>
      </w:r>
      <w:r w:rsidR="008A7BFD">
        <w:rPr>
          <w:rFonts w:hint="eastAsia"/>
          <w:bCs/>
          <w:sz w:val="20"/>
          <w:szCs w:val="20"/>
        </w:rPr>
        <w:t>the</w:t>
      </w:r>
      <w:r w:rsidR="008A7BFD">
        <w:rPr>
          <w:bCs/>
          <w:sz w:val="20"/>
          <w:szCs w:val="20"/>
        </w:rPr>
        <w:t xml:space="preserve"> </w:t>
      </w:r>
      <w:r w:rsidR="008A7BFD">
        <w:rPr>
          <w:rFonts w:hint="eastAsia"/>
          <w:bCs/>
          <w:sz w:val="20"/>
          <w:szCs w:val="20"/>
        </w:rPr>
        <w:t>UE</w:t>
      </w:r>
      <w:r w:rsidRPr="00CA03D9">
        <w:rPr>
          <w:bCs/>
          <w:sz w:val="20"/>
          <w:szCs w:val="20"/>
        </w:rPr>
        <w:t>. This enables the UE to deduce the relationship between Set B, used for beam measurements, and Set A, employed for beam prediction. This approach can be consistently applied regardless of the diverse constructions of Set A and Set B, as discussed in the RAN1#112bis-e meeting.</w:t>
      </w:r>
    </w:p>
    <w:p w14:paraId="10FDC3FE" w14:textId="3F63ACA4" w:rsidR="008A7BFD" w:rsidRPr="00EC4981" w:rsidRDefault="00CA03D9" w:rsidP="008A7BFD">
      <w:pPr>
        <w:pStyle w:val="af6"/>
        <w:spacing w:before="0" w:beforeAutospacing="0" w:after="0" w:afterAutospacing="0" w:line="360" w:lineRule="auto"/>
        <w:jc w:val="both"/>
        <w:rPr>
          <w:bCs/>
          <w:sz w:val="20"/>
          <w:szCs w:val="20"/>
        </w:rPr>
      </w:pPr>
      <w:r w:rsidRPr="00CA03D9">
        <w:rPr>
          <w:bCs/>
          <w:sz w:val="20"/>
          <w:szCs w:val="20"/>
        </w:rPr>
        <w:lastRenderedPageBreak/>
        <w:t>As a result, the NW can provide the model ID, allowing UE's AI/ML model selection, activation, deactivation, switching, and fallback for LCM operations. The UE, in turn, can directly infer the connection between Set A and Set B from the AI/ML model ID furnished by the NW.</w:t>
      </w:r>
    </w:p>
    <w:p w14:paraId="4C72C5B0" w14:textId="45EAB604" w:rsidR="002C502F" w:rsidRPr="00EC4981" w:rsidRDefault="00FF2A9C" w:rsidP="002C502F">
      <w:pPr>
        <w:pStyle w:val="af6"/>
        <w:spacing w:before="0" w:beforeAutospacing="0" w:after="0" w:afterAutospacing="0" w:line="360" w:lineRule="auto"/>
        <w:jc w:val="both"/>
        <w:rPr>
          <w:bCs/>
          <w:sz w:val="20"/>
          <w:szCs w:val="20"/>
        </w:rPr>
      </w:pPr>
      <w:r w:rsidRPr="00FF2A9C">
        <w:rPr>
          <w:bCs/>
          <w:sz w:val="20"/>
          <w:szCs w:val="20"/>
        </w:rPr>
        <w:t>Based on the above discussion</w:t>
      </w:r>
      <w:r w:rsidRPr="00FF2A9C">
        <w:rPr>
          <w:rFonts w:hint="eastAsia"/>
          <w:bCs/>
          <w:sz w:val="20"/>
          <w:szCs w:val="20"/>
        </w:rPr>
        <w:t>,</w:t>
      </w:r>
      <w:r w:rsidRPr="00FF2A9C">
        <w:rPr>
          <w:bCs/>
          <w:sz w:val="20"/>
          <w:szCs w:val="20"/>
        </w:rPr>
        <w:t xml:space="preserve"> we suggest the following proposal:</w:t>
      </w:r>
    </w:p>
    <w:bookmarkEnd w:id="5"/>
    <w:p w14:paraId="15EC388D" w14:textId="4B0F17CD" w:rsidR="009545A1" w:rsidRPr="00AF38A5" w:rsidRDefault="009545A1" w:rsidP="0033377E">
      <w:pPr>
        <w:pStyle w:val="ab"/>
        <w:spacing w:before="288" w:after="0" w:line="360" w:lineRule="auto"/>
        <w:jc w:val="both"/>
        <w:rPr>
          <w:rFonts w:eastAsia="SimSun"/>
          <w:bCs w:val="0"/>
          <w:lang w:eastAsia="en-US"/>
        </w:rPr>
      </w:pPr>
      <w:r w:rsidRPr="00AF38A5">
        <w:rPr>
          <w:rFonts w:eastAsia="SimSun"/>
          <w:bCs w:val="0"/>
          <w:lang w:eastAsia="en-US"/>
        </w:rPr>
        <w:t xml:space="preserve">Proposal 3. For BM-Case1 and BM-Case2 with a UE-side AI/ML model, </w:t>
      </w:r>
      <w:r w:rsidR="00AF38A5" w:rsidRPr="00AF38A5">
        <w:rPr>
          <w:rFonts w:eastAsia="SimSun" w:hint="eastAsia"/>
          <w:bCs w:val="0"/>
          <w:lang w:eastAsia="en-US"/>
        </w:rPr>
        <w:t>an</w:t>
      </w:r>
      <w:r w:rsidRPr="00AF38A5">
        <w:rPr>
          <w:rFonts w:eastAsia="SimSun"/>
          <w:bCs w:val="0"/>
          <w:lang w:eastAsia="en-US"/>
        </w:rPr>
        <w:t xml:space="preserve"> approach using AI/ML model ID for inferring the relationship between Set A and Set B</w:t>
      </w:r>
      <w:r w:rsidR="00CC16E4">
        <w:rPr>
          <w:rFonts w:eastAsia="SimSun"/>
          <w:bCs w:val="0"/>
          <w:lang w:eastAsia="en-US"/>
        </w:rPr>
        <w:t xml:space="preserve"> </w:t>
      </w:r>
      <w:r w:rsidR="00CC16E4" w:rsidRPr="00CC16E4">
        <w:rPr>
          <w:rFonts w:eastAsia="SimSun"/>
          <w:bCs w:val="0"/>
          <w:lang w:eastAsia="en-US"/>
        </w:rPr>
        <w:t>can</w:t>
      </w:r>
      <w:r w:rsidR="00CC16E4">
        <w:rPr>
          <w:rFonts w:eastAsia="SimSun"/>
          <w:bCs w:val="0"/>
          <w:lang w:eastAsia="en-US"/>
        </w:rPr>
        <w:t xml:space="preserve"> </w:t>
      </w:r>
      <w:r w:rsidR="00CC16E4" w:rsidRPr="00CC16E4">
        <w:rPr>
          <w:rFonts w:eastAsia="SimSun" w:hint="eastAsia"/>
          <w:bCs w:val="0"/>
          <w:lang w:eastAsia="en-US"/>
        </w:rPr>
        <w:t>be</w:t>
      </w:r>
      <w:r w:rsidR="00CC16E4">
        <w:rPr>
          <w:rFonts w:eastAsia="SimSun"/>
          <w:bCs w:val="0"/>
          <w:lang w:eastAsia="en-US"/>
        </w:rPr>
        <w:t xml:space="preserve"> </w:t>
      </w:r>
      <w:r w:rsidR="00CC16E4" w:rsidRPr="00CC16E4">
        <w:rPr>
          <w:rFonts w:eastAsia="SimSun" w:hint="eastAsia"/>
          <w:bCs w:val="0"/>
          <w:lang w:eastAsia="en-US"/>
        </w:rPr>
        <w:t>considered</w:t>
      </w:r>
      <w:r w:rsidRPr="00AF38A5">
        <w:rPr>
          <w:rFonts w:eastAsia="SimSun"/>
          <w:bCs w:val="0"/>
          <w:lang w:eastAsia="en-US"/>
        </w:rPr>
        <w:t>.</w:t>
      </w:r>
    </w:p>
    <w:p w14:paraId="7D7E3419" w14:textId="4DE9C228" w:rsidR="00535B74" w:rsidRDefault="00535B74" w:rsidP="00762531">
      <w:pPr>
        <w:pStyle w:val="1"/>
        <w:rPr>
          <w:color w:val="000000" w:themeColor="text1"/>
        </w:rPr>
      </w:pPr>
      <w:r w:rsidRPr="00535B74">
        <w:rPr>
          <w:color w:val="000000" w:themeColor="text1"/>
        </w:rPr>
        <w:t>Conclusions</w:t>
      </w:r>
    </w:p>
    <w:p w14:paraId="66862747" w14:textId="0B724174" w:rsidR="00161EA5" w:rsidRDefault="00161EA5" w:rsidP="00161EA5">
      <w:pPr>
        <w:rPr>
          <w:lang w:val="en-GB"/>
        </w:rPr>
      </w:pPr>
      <w:r>
        <w:rPr>
          <w:lang w:val="en-GB"/>
        </w:rPr>
        <w:t xml:space="preserve">In this contribution, we </w:t>
      </w:r>
      <w:r w:rsidR="002F0DA8">
        <w:rPr>
          <w:rFonts w:hint="eastAsia"/>
          <w:lang w:val="en-GB" w:eastAsia="ko-KR"/>
        </w:rPr>
        <w:t>provided</w:t>
      </w:r>
      <w:r w:rsidR="002F0DA8">
        <w:rPr>
          <w:lang w:val="en-GB"/>
        </w:rPr>
        <w:t xml:space="preserve"> </w:t>
      </w:r>
      <w:r w:rsidR="002F0DA8">
        <w:rPr>
          <w:rFonts w:hint="eastAsia"/>
          <w:lang w:val="en-GB" w:eastAsia="ko-KR"/>
        </w:rPr>
        <w:t>our</w:t>
      </w:r>
      <w:r w:rsidR="002F0DA8">
        <w:rPr>
          <w:lang w:val="en-GB"/>
        </w:rPr>
        <w:t xml:space="preserve"> </w:t>
      </w:r>
      <w:r w:rsidR="002F0DA8">
        <w:rPr>
          <w:rFonts w:hint="eastAsia"/>
          <w:lang w:val="en-GB" w:eastAsia="ko-KR"/>
        </w:rPr>
        <w:t>view</w:t>
      </w:r>
      <w:r w:rsidR="002F0DA8">
        <w:rPr>
          <w:lang w:val="en-GB"/>
        </w:rPr>
        <w:t xml:space="preserve"> </w:t>
      </w:r>
      <w:r w:rsidR="002F0DA8">
        <w:rPr>
          <w:rFonts w:hint="eastAsia"/>
          <w:lang w:val="en-GB" w:eastAsia="ko-KR"/>
        </w:rPr>
        <w:t>on</w:t>
      </w:r>
      <w:r w:rsidR="002F0DA8">
        <w:rPr>
          <w:lang w:val="en-GB"/>
        </w:rPr>
        <w:t xml:space="preserve"> </w:t>
      </w:r>
      <w:r w:rsidR="002F0DA8">
        <w:rPr>
          <w:rFonts w:hint="eastAsia"/>
          <w:lang w:val="en-GB" w:eastAsia="ko-KR"/>
        </w:rPr>
        <w:t>specification</w:t>
      </w:r>
      <w:r w:rsidR="002F0DA8">
        <w:rPr>
          <w:lang w:val="en-GB"/>
        </w:rPr>
        <w:t xml:space="preserve"> </w:t>
      </w:r>
      <w:r w:rsidR="002F0DA8">
        <w:rPr>
          <w:rFonts w:hint="eastAsia"/>
          <w:lang w:val="en-GB" w:eastAsia="ko-KR"/>
        </w:rPr>
        <w:t>impact</w:t>
      </w:r>
      <w:r w:rsidR="002F0DA8">
        <w:rPr>
          <w:lang w:val="en-GB"/>
        </w:rPr>
        <w:t xml:space="preserve"> </w:t>
      </w:r>
      <w:r w:rsidR="002F0DA8">
        <w:rPr>
          <w:rFonts w:hint="eastAsia"/>
          <w:lang w:val="en-GB" w:eastAsia="ko-KR"/>
        </w:rPr>
        <w:t>on</w:t>
      </w:r>
      <w:r w:rsidR="002F0DA8">
        <w:rPr>
          <w:lang w:val="en-GB"/>
        </w:rPr>
        <w:t xml:space="preserve"> </w:t>
      </w:r>
      <w:r w:rsidR="002F0DA8">
        <w:rPr>
          <w:rFonts w:hint="eastAsia"/>
          <w:lang w:val="en-GB" w:eastAsia="ko-KR"/>
        </w:rPr>
        <w:t>AI/ML</w:t>
      </w:r>
      <w:r w:rsidR="002F0DA8">
        <w:rPr>
          <w:lang w:val="en-GB"/>
        </w:rPr>
        <w:t xml:space="preserve"> </w:t>
      </w:r>
      <w:r w:rsidR="002F0DA8">
        <w:rPr>
          <w:rFonts w:hint="eastAsia"/>
          <w:lang w:val="en-GB" w:eastAsia="ko-KR"/>
        </w:rPr>
        <w:t>for</w:t>
      </w:r>
      <w:r w:rsidR="002F0DA8">
        <w:rPr>
          <w:lang w:val="en-GB"/>
        </w:rPr>
        <w:t xml:space="preserve"> </w:t>
      </w:r>
      <w:r w:rsidR="002F0DA8">
        <w:rPr>
          <w:rFonts w:hint="eastAsia"/>
          <w:lang w:val="en-GB" w:eastAsia="ko-KR"/>
        </w:rPr>
        <w:t>beam</w:t>
      </w:r>
      <w:r w:rsidR="002F0DA8">
        <w:rPr>
          <w:lang w:val="en-GB"/>
        </w:rPr>
        <w:t xml:space="preserve"> </w:t>
      </w:r>
      <w:r w:rsidR="002F0DA8">
        <w:rPr>
          <w:rFonts w:hint="eastAsia"/>
          <w:lang w:val="en-GB" w:eastAsia="ko-KR"/>
        </w:rPr>
        <w:t>management</w:t>
      </w:r>
      <w:r w:rsidR="002F0DA8">
        <w:rPr>
          <w:lang w:val="en-GB" w:eastAsia="ko-KR"/>
        </w:rPr>
        <w:t xml:space="preserve"> </w:t>
      </w:r>
      <w:r w:rsidR="002F0DA8">
        <w:rPr>
          <w:rFonts w:hint="eastAsia"/>
          <w:lang w:val="en-GB" w:eastAsia="ko-KR"/>
        </w:rPr>
        <w:t>and</w:t>
      </w:r>
      <w:r w:rsidR="002F0DA8">
        <w:rPr>
          <w:lang w:val="en-GB" w:eastAsia="ko-KR"/>
        </w:rPr>
        <w:t xml:space="preserve"> </w:t>
      </w:r>
      <w:r w:rsidR="002F0DA8">
        <w:rPr>
          <w:rFonts w:hint="eastAsia"/>
          <w:lang w:val="en-GB" w:eastAsia="ko-KR"/>
        </w:rPr>
        <w:t>the</w:t>
      </w:r>
      <w:r w:rsidR="002F0DA8">
        <w:rPr>
          <w:lang w:val="en-GB" w:eastAsia="ko-KR"/>
        </w:rPr>
        <w:t xml:space="preserve"> </w:t>
      </w:r>
      <w:r w:rsidR="002F0DA8">
        <w:rPr>
          <w:rFonts w:hint="eastAsia"/>
          <w:lang w:val="en-GB" w:eastAsia="ko-KR"/>
        </w:rPr>
        <w:t>followings</w:t>
      </w:r>
      <w:r w:rsidR="002F0DA8">
        <w:rPr>
          <w:lang w:val="en-GB" w:eastAsia="ko-KR"/>
        </w:rPr>
        <w:t xml:space="preserve"> </w:t>
      </w:r>
      <w:r w:rsidR="002F0DA8">
        <w:rPr>
          <w:rFonts w:hint="eastAsia"/>
          <w:lang w:val="en-GB" w:eastAsia="ko-KR"/>
        </w:rPr>
        <w:t>are</w:t>
      </w:r>
      <w:r w:rsidR="002F0DA8">
        <w:rPr>
          <w:lang w:val="en-GB" w:eastAsia="ko-KR"/>
        </w:rPr>
        <w:t xml:space="preserve"> </w:t>
      </w:r>
      <w:r w:rsidR="002F0DA8">
        <w:rPr>
          <w:rFonts w:hint="eastAsia"/>
          <w:lang w:val="en-GB" w:eastAsia="ko-KR"/>
        </w:rPr>
        <w:t>proposed</w:t>
      </w:r>
      <w:r w:rsidR="00776A87">
        <w:rPr>
          <w:lang w:val="en-GB"/>
        </w:rPr>
        <w:t>.</w:t>
      </w:r>
    </w:p>
    <w:p w14:paraId="09ACFC03" w14:textId="6E4CFF31" w:rsidR="009A06AC" w:rsidRPr="009A06AC" w:rsidRDefault="009A06AC" w:rsidP="009F4308">
      <w:pPr>
        <w:spacing w:before="180" w:after="60"/>
        <w:jc w:val="both"/>
        <w:rPr>
          <w:rFonts w:eastAsia="SimSun"/>
          <w:b/>
          <w:bCs/>
          <w:lang w:eastAsia="en-US"/>
        </w:rPr>
      </w:pPr>
      <w:r w:rsidRPr="009A06AC">
        <w:rPr>
          <w:rFonts w:eastAsia="SimSun"/>
          <w:b/>
          <w:bCs/>
          <w:lang w:eastAsia="en-US"/>
        </w:rPr>
        <w:t xml:space="preserve">Proposal 1: For BM-Case1 and BM-Case2 with a UE-side AI/ML model, </w:t>
      </w:r>
      <w:r w:rsidRPr="009A06AC">
        <w:rPr>
          <w:rFonts w:eastAsia="SimSun" w:hint="eastAsia"/>
          <w:b/>
          <w:bCs/>
          <w:lang w:eastAsia="en-US"/>
        </w:rPr>
        <w:t>regarding</w:t>
      </w:r>
      <w:r w:rsidRPr="009A06AC">
        <w:rPr>
          <w:rFonts w:eastAsia="SimSun"/>
          <w:b/>
          <w:bCs/>
          <w:lang w:eastAsia="en-US"/>
        </w:rPr>
        <w:t xml:space="preserve"> </w:t>
      </w:r>
      <w:r w:rsidR="001620A4">
        <w:rPr>
          <w:rFonts w:eastAsia="SimSun"/>
          <w:b/>
          <w:bCs/>
          <w:lang w:eastAsia="en-US"/>
        </w:rPr>
        <w:t>hybrid</w:t>
      </w:r>
      <w:r w:rsidRPr="009A06AC">
        <w:rPr>
          <w:rFonts w:eastAsia="SimSun"/>
          <w:b/>
          <w:bCs/>
          <w:lang w:eastAsia="en-US"/>
        </w:rPr>
        <w:t xml:space="preserve"> performance monitoring, </w:t>
      </w:r>
      <w:r w:rsidRPr="009A06AC">
        <w:rPr>
          <w:rFonts w:eastAsia="SimSun" w:hint="eastAsia"/>
          <w:b/>
          <w:bCs/>
          <w:lang w:eastAsia="en-US"/>
        </w:rPr>
        <w:t>four</w:t>
      </w:r>
      <w:r w:rsidRPr="009A06AC">
        <w:rPr>
          <w:rFonts w:eastAsia="SimSun"/>
          <w:b/>
          <w:bCs/>
          <w:lang w:eastAsia="en-US"/>
        </w:rPr>
        <w:t xml:space="preserve"> events </w:t>
      </w:r>
      <w:r w:rsidRPr="009A06AC">
        <w:rPr>
          <w:rFonts w:eastAsia="SimSun" w:hint="eastAsia"/>
          <w:b/>
          <w:bCs/>
          <w:lang w:eastAsia="en-US"/>
        </w:rPr>
        <w:t>can</w:t>
      </w:r>
      <w:r w:rsidRPr="009A06AC">
        <w:rPr>
          <w:rFonts w:eastAsia="SimSun"/>
          <w:b/>
          <w:bCs/>
          <w:lang w:eastAsia="en-US"/>
        </w:rPr>
        <w:t xml:space="preserve"> </w:t>
      </w:r>
      <w:r w:rsidRPr="009A06AC">
        <w:rPr>
          <w:rFonts w:eastAsia="SimSun" w:hint="eastAsia"/>
          <w:b/>
          <w:bCs/>
          <w:lang w:eastAsia="en-US"/>
        </w:rPr>
        <w:t>be</w:t>
      </w:r>
      <w:r w:rsidRPr="009A06AC">
        <w:rPr>
          <w:rFonts w:eastAsia="SimSun"/>
          <w:b/>
          <w:bCs/>
          <w:lang w:eastAsia="en-US"/>
        </w:rPr>
        <w:t xml:space="preserve"> </w:t>
      </w:r>
      <w:r w:rsidRPr="009A06AC">
        <w:rPr>
          <w:rFonts w:eastAsia="SimSun" w:hint="eastAsia"/>
          <w:b/>
          <w:bCs/>
          <w:lang w:eastAsia="en-US"/>
        </w:rPr>
        <w:t>considered</w:t>
      </w:r>
      <w:r w:rsidRPr="009A06AC">
        <w:rPr>
          <w:rFonts w:eastAsia="SimSun"/>
          <w:b/>
          <w:bCs/>
          <w:lang w:eastAsia="en-US"/>
        </w:rPr>
        <w:t xml:space="preserve"> as follows:</w:t>
      </w:r>
    </w:p>
    <w:p w14:paraId="4C4CC080" w14:textId="77777777" w:rsidR="009A06AC" w:rsidRPr="009A06AC" w:rsidRDefault="009A06AC" w:rsidP="009F4308">
      <w:pPr>
        <w:spacing w:after="60"/>
        <w:jc w:val="both"/>
        <w:rPr>
          <w:rFonts w:eastAsia="SimSun"/>
          <w:b/>
          <w:bCs/>
          <w:lang w:eastAsia="en-US"/>
        </w:rPr>
      </w:pPr>
      <w:r w:rsidRPr="009A06AC">
        <w:rPr>
          <w:rFonts w:eastAsia="SimSun"/>
          <w:b/>
          <w:bCs/>
          <w:lang w:eastAsia="en-US"/>
        </w:rPr>
        <w:t>-</w:t>
      </w:r>
      <w:r w:rsidRPr="009A06AC">
        <w:rPr>
          <w:rFonts w:eastAsia="SimSun"/>
          <w:b/>
          <w:bCs/>
          <w:lang w:eastAsia="en-US"/>
        </w:rPr>
        <w:tab/>
      </w:r>
      <w:r w:rsidRPr="009A06AC">
        <w:rPr>
          <w:rFonts w:eastAsia="SimSun" w:hint="eastAsia"/>
          <w:b/>
          <w:bCs/>
          <w:lang w:eastAsia="en-US"/>
        </w:rPr>
        <w:t>The</w:t>
      </w:r>
      <w:r w:rsidRPr="009A06AC">
        <w:rPr>
          <w:rFonts w:eastAsia="SimSun"/>
          <w:b/>
          <w:bCs/>
          <w:lang w:eastAsia="en-US"/>
        </w:rPr>
        <w:t xml:space="preserve"> </w:t>
      </w:r>
      <w:r w:rsidRPr="009A06AC">
        <w:rPr>
          <w:rFonts w:eastAsia="SimSun" w:hint="eastAsia"/>
          <w:b/>
          <w:bCs/>
          <w:lang w:eastAsia="en-US"/>
        </w:rPr>
        <w:t>case</w:t>
      </w:r>
      <w:r w:rsidRPr="009A06AC">
        <w:rPr>
          <w:rFonts w:eastAsia="SimSun"/>
          <w:b/>
          <w:bCs/>
          <w:lang w:eastAsia="en-US"/>
        </w:rPr>
        <w:t xml:space="preserve"> of the statistical representative value difference between the training dataset and test dataset exceeding a predefined threshold for a certain period of time.</w:t>
      </w:r>
    </w:p>
    <w:p w14:paraId="3781DE4B" w14:textId="77777777" w:rsidR="009A06AC" w:rsidRPr="009A06AC" w:rsidRDefault="009A06AC" w:rsidP="009F4308">
      <w:pPr>
        <w:spacing w:after="60"/>
        <w:jc w:val="both"/>
        <w:rPr>
          <w:rFonts w:eastAsia="SimSun"/>
          <w:b/>
          <w:bCs/>
          <w:lang w:eastAsia="en-US"/>
        </w:rPr>
      </w:pPr>
      <w:r w:rsidRPr="009A06AC">
        <w:rPr>
          <w:rFonts w:eastAsia="SimSun"/>
          <w:b/>
          <w:bCs/>
          <w:lang w:eastAsia="en-US"/>
        </w:rPr>
        <w:t>-</w:t>
      </w:r>
      <w:r w:rsidRPr="009A06AC">
        <w:rPr>
          <w:rFonts w:eastAsia="SimSun"/>
          <w:b/>
          <w:bCs/>
          <w:lang w:eastAsia="en-US"/>
        </w:rPr>
        <w:tab/>
      </w:r>
      <w:r w:rsidRPr="009A06AC">
        <w:rPr>
          <w:rFonts w:eastAsia="SimSun" w:hint="eastAsia"/>
          <w:b/>
          <w:bCs/>
          <w:lang w:eastAsia="en-US"/>
        </w:rPr>
        <w:t>The</w:t>
      </w:r>
      <w:r w:rsidRPr="009A06AC">
        <w:rPr>
          <w:rFonts w:eastAsia="SimSun"/>
          <w:b/>
          <w:bCs/>
          <w:lang w:eastAsia="en-US"/>
        </w:rPr>
        <w:t xml:space="preserve"> </w:t>
      </w:r>
      <w:r w:rsidRPr="009A06AC">
        <w:rPr>
          <w:rFonts w:eastAsia="SimSun" w:hint="eastAsia"/>
          <w:b/>
          <w:bCs/>
          <w:lang w:eastAsia="en-US"/>
        </w:rPr>
        <w:t>case</w:t>
      </w:r>
      <w:r w:rsidRPr="009A06AC">
        <w:rPr>
          <w:rFonts w:eastAsia="SimSun"/>
          <w:b/>
          <w:bCs/>
          <w:lang w:eastAsia="en-US"/>
        </w:rPr>
        <w:t xml:space="preserve"> of spatially discontinuous beams being selected as the optimal beams more frequently than a pre-defined threshold for a certain period of time.</w:t>
      </w:r>
    </w:p>
    <w:p w14:paraId="0C39BD63" w14:textId="77777777" w:rsidR="009A06AC" w:rsidRPr="009A06AC" w:rsidRDefault="009A06AC" w:rsidP="009F4308">
      <w:pPr>
        <w:spacing w:after="60"/>
        <w:jc w:val="both"/>
        <w:rPr>
          <w:rFonts w:eastAsia="SimSun"/>
          <w:b/>
          <w:bCs/>
          <w:lang w:eastAsia="en-US"/>
        </w:rPr>
      </w:pPr>
      <w:r w:rsidRPr="009A06AC">
        <w:rPr>
          <w:rFonts w:eastAsia="SimSun"/>
          <w:b/>
          <w:bCs/>
          <w:lang w:eastAsia="en-US"/>
        </w:rPr>
        <w:t>-</w:t>
      </w:r>
      <w:r w:rsidRPr="009A06AC">
        <w:rPr>
          <w:rFonts w:eastAsia="SimSun"/>
          <w:b/>
          <w:bCs/>
          <w:lang w:eastAsia="en-US"/>
        </w:rPr>
        <w:tab/>
      </w:r>
      <w:r w:rsidRPr="009A06AC">
        <w:rPr>
          <w:rFonts w:eastAsia="SimSun" w:hint="eastAsia"/>
          <w:b/>
          <w:bCs/>
          <w:lang w:eastAsia="en-US"/>
        </w:rPr>
        <w:t>The</w:t>
      </w:r>
      <w:r w:rsidRPr="009A06AC">
        <w:rPr>
          <w:rFonts w:eastAsia="SimSun"/>
          <w:b/>
          <w:bCs/>
          <w:lang w:eastAsia="en-US"/>
        </w:rPr>
        <w:t xml:space="preserve"> </w:t>
      </w:r>
      <w:r w:rsidRPr="009A06AC">
        <w:rPr>
          <w:rFonts w:eastAsia="SimSun" w:hint="eastAsia"/>
          <w:b/>
          <w:bCs/>
          <w:lang w:eastAsia="en-US"/>
        </w:rPr>
        <w:t>case</w:t>
      </w:r>
      <w:r w:rsidRPr="009A06AC">
        <w:rPr>
          <w:rFonts w:eastAsia="SimSun"/>
          <w:b/>
          <w:bCs/>
          <w:lang w:eastAsia="en-US"/>
        </w:rPr>
        <w:t xml:space="preserve"> of the difference between the maximum and K-</w:t>
      </w:r>
      <w:proofErr w:type="spellStart"/>
      <w:r w:rsidRPr="009A06AC">
        <w:rPr>
          <w:rFonts w:eastAsia="SimSun"/>
          <w:b/>
          <w:bCs/>
          <w:lang w:eastAsia="en-US"/>
        </w:rPr>
        <w:t>th</w:t>
      </w:r>
      <w:proofErr w:type="spellEnd"/>
      <w:r w:rsidRPr="009A06AC">
        <w:rPr>
          <w:rFonts w:eastAsia="SimSun"/>
          <w:b/>
          <w:bCs/>
          <w:lang w:eastAsia="en-US"/>
        </w:rPr>
        <w:t xml:space="preserve"> largest values for the probability of each beam being the best over a certain time period falling below a predefined threshold.</w:t>
      </w:r>
    </w:p>
    <w:p w14:paraId="1E234626" w14:textId="77777777" w:rsidR="009A06AC" w:rsidRPr="009A06AC" w:rsidRDefault="009A06AC" w:rsidP="009F4308">
      <w:pPr>
        <w:spacing w:after="60"/>
        <w:jc w:val="both"/>
        <w:rPr>
          <w:rFonts w:eastAsia="SimSun"/>
          <w:b/>
          <w:bCs/>
          <w:lang w:eastAsia="en-US"/>
        </w:rPr>
      </w:pPr>
      <w:r w:rsidRPr="009A06AC">
        <w:rPr>
          <w:rFonts w:eastAsia="SimSun"/>
          <w:b/>
          <w:bCs/>
          <w:lang w:eastAsia="en-US"/>
        </w:rPr>
        <w:t>-</w:t>
      </w:r>
      <w:r w:rsidRPr="009A06AC">
        <w:rPr>
          <w:rFonts w:eastAsia="SimSun"/>
          <w:b/>
          <w:bCs/>
          <w:lang w:eastAsia="en-US"/>
        </w:rPr>
        <w:tab/>
      </w:r>
      <w:r w:rsidRPr="009A06AC">
        <w:rPr>
          <w:rFonts w:eastAsia="SimSun" w:hint="eastAsia"/>
          <w:b/>
          <w:bCs/>
          <w:lang w:eastAsia="en-US"/>
        </w:rPr>
        <w:t>The</w:t>
      </w:r>
      <w:r w:rsidRPr="009A06AC">
        <w:rPr>
          <w:rFonts w:eastAsia="SimSun"/>
          <w:b/>
          <w:bCs/>
          <w:lang w:eastAsia="en-US"/>
        </w:rPr>
        <w:t xml:space="preserve"> </w:t>
      </w:r>
      <w:r w:rsidRPr="009A06AC">
        <w:rPr>
          <w:rFonts w:eastAsia="SimSun" w:hint="eastAsia"/>
          <w:b/>
          <w:bCs/>
          <w:lang w:eastAsia="en-US"/>
        </w:rPr>
        <w:t>case</w:t>
      </w:r>
      <w:r w:rsidRPr="009A06AC">
        <w:rPr>
          <w:rFonts w:eastAsia="SimSun"/>
          <w:b/>
          <w:bCs/>
          <w:lang w:eastAsia="en-US"/>
        </w:rPr>
        <w:t xml:space="preserve"> of the continuous difference between predicted RSRP and </w:t>
      </w:r>
      <w:r w:rsidRPr="009A06AC">
        <w:rPr>
          <w:rFonts w:eastAsia="SimSun" w:hint="eastAsia"/>
          <w:b/>
          <w:bCs/>
          <w:lang w:eastAsia="en-US"/>
        </w:rPr>
        <w:t>measured</w:t>
      </w:r>
      <w:r w:rsidRPr="009A06AC">
        <w:rPr>
          <w:rFonts w:eastAsia="SimSun"/>
          <w:b/>
          <w:bCs/>
          <w:lang w:eastAsia="en-US"/>
        </w:rPr>
        <w:t xml:space="preserve"> RSRP values exceeding a predefined threshold over a certain time period.</w:t>
      </w:r>
    </w:p>
    <w:p w14:paraId="691357CC" w14:textId="77777777" w:rsidR="009A06AC" w:rsidRPr="009A06AC" w:rsidRDefault="009A06AC" w:rsidP="009F4308">
      <w:pPr>
        <w:spacing w:before="180" w:after="60"/>
        <w:jc w:val="both"/>
        <w:rPr>
          <w:rFonts w:eastAsia="SimSun"/>
          <w:b/>
          <w:bCs/>
          <w:lang w:eastAsia="en-US"/>
        </w:rPr>
      </w:pPr>
      <w:r w:rsidRPr="009A06AC">
        <w:rPr>
          <w:rFonts w:eastAsia="SimSun"/>
          <w:b/>
          <w:bCs/>
          <w:lang w:eastAsia="en-US"/>
        </w:rPr>
        <w:t>Proposal 2: For BM-Case2 with a NW-side AI/ML model, it can be considered to utilize the following compressed information to report measurements of multiple past time instances within a single reporting instance:</w:t>
      </w:r>
    </w:p>
    <w:p w14:paraId="261C1D0E" w14:textId="77777777" w:rsidR="009A06AC" w:rsidRPr="009A06AC" w:rsidRDefault="009A06AC" w:rsidP="009F4308">
      <w:pPr>
        <w:spacing w:after="60"/>
        <w:jc w:val="both"/>
        <w:rPr>
          <w:rFonts w:eastAsia="SimSun"/>
          <w:b/>
          <w:bCs/>
          <w:lang w:eastAsia="en-US"/>
        </w:rPr>
      </w:pPr>
      <w:r w:rsidRPr="009A06AC">
        <w:rPr>
          <w:rFonts w:eastAsia="SimSun"/>
          <w:b/>
          <w:bCs/>
          <w:lang w:eastAsia="en-US"/>
        </w:rPr>
        <w:t>-</w:t>
      </w:r>
      <w:r w:rsidRPr="009A06AC">
        <w:rPr>
          <w:rFonts w:eastAsia="SimSun"/>
          <w:b/>
          <w:bCs/>
          <w:lang w:eastAsia="en-US"/>
        </w:rPr>
        <w:tab/>
        <w:t>Reporting the differential values from the measurement at a specific time instance.</w:t>
      </w:r>
    </w:p>
    <w:p w14:paraId="0E0E8E80" w14:textId="51BAA1B0" w:rsidR="00AF38A5" w:rsidRPr="00AF38A5" w:rsidRDefault="009A06AC" w:rsidP="009F4308">
      <w:pPr>
        <w:spacing w:after="60"/>
        <w:jc w:val="both"/>
        <w:rPr>
          <w:rFonts w:eastAsia="SimSun"/>
          <w:b/>
          <w:bCs/>
          <w:lang w:eastAsia="en-US"/>
        </w:rPr>
      </w:pPr>
      <w:r w:rsidRPr="009A06AC">
        <w:rPr>
          <w:rFonts w:eastAsia="SimSun"/>
          <w:b/>
          <w:bCs/>
          <w:lang w:eastAsia="en-US"/>
        </w:rPr>
        <w:t>-</w:t>
      </w:r>
      <w:r w:rsidRPr="009A06AC">
        <w:rPr>
          <w:rFonts w:eastAsia="SimSun"/>
          <w:b/>
          <w:bCs/>
          <w:lang w:eastAsia="en-US"/>
        </w:rPr>
        <w:tab/>
        <w:t>Reporting a statistical representative value, e.g. mean, median, maximum, etc.</w:t>
      </w:r>
    </w:p>
    <w:p w14:paraId="0C3A792C" w14:textId="6982DBFD" w:rsidR="008E1BA0" w:rsidRPr="002F0DA8" w:rsidRDefault="009A06AC" w:rsidP="009F4308">
      <w:pPr>
        <w:spacing w:before="180"/>
        <w:jc w:val="both"/>
        <w:rPr>
          <w:rFonts w:eastAsia="SimSun"/>
          <w:b/>
          <w:bCs/>
          <w:lang w:eastAsia="en-US"/>
        </w:rPr>
      </w:pPr>
      <w:r w:rsidRPr="009A06AC">
        <w:rPr>
          <w:rFonts w:eastAsia="SimSun"/>
          <w:b/>
          <w:bCs/>
          <w:lang w:eastAsia="en-US"/>
        </w:rPr>
        <w:t>Proposal 3. For BM-Case1 and BM-Case2 with a UE-side AI/ML model, an approach using AI/ML model ID for inferring the relationship between Set A and Set B can be considered.</w:t>
      </w:r>
    </w:p>
    <w:bookmarkEnd w:id="2"/>
    <w:bookmarkEnd w:id="3"/>
    <w:p w14:paraId="64099BEB" w14:textId="60268D24" w:rsidR="002F77EB" w:rsidRPr="00F0497A" w:rsidRDefault="00E523F3" w:rsidP="008D0DF4">
      <w:pPr>
        <w:pStyle w:val="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bookmarkEnd w:id="6"/>
    <w:bookmarkEnd w:id="7"/>
    <w:bookmarkEnd w:id="8"/>
    <w:p w14:paraId="1E7B5FD3" w14:textId="160F88DF" w:rsidR="007468A2" w:rsidRPr="00F77AF5" w:rsidRDefault="007468A2" w:rsidP="007468A2">
      <w:pPr>
        <w:pStyle w:val="af3"/>
        <w:numPr>
          <w:ilvl w:val="0"/>
          <w:numId w:val="2"/>
        </w:numPr>
        <w:rPr>
          <w:rFonts w:ascii="Times New Roman" w:eastAsia="바탕" w:hAnsi="Times New Roman"/>
          <w:bCs/>
          <w:sz w:val="20"/>
          <w:szCs w:val="20"/>
        </w:rPr>
      </w:pPr>
      <w:r w:rsidRPr="00F77AF5">
        <w:rPr>
          <w:rFonts w:ascii="Times New Roman" w:eastAsia="바탕" w:hAnsi="Times New Roman"/>
          <w:bCs/>
          <w:sz w:val="20"/>
          <w:szCs w:val="20"/>
        </w:rPr>
        <w:t>RP-213599, “New SI: Study on Artificial Intelligence (AI)/Machine Learning (ML) for NR Air Interface”, RAN#94e, Electronic Meeting, Dec</w:t>
      </w:r>
      <w:r w:rsidR="00161C51">
        <w:rPr>
          <w:rFonts w:ascii="Times New Roman" w:eastAsia="바탕" w:hAnsi="Times New Roman" w:hint="eastAsia"/>
          <w:bCs/>
          <w:sz w:val="20"/>
          <w:szCs w:val="20"/>
          <w:lang w:eastAsia="ko-KR"/>
        </w:rPr>
        <w:t>ember</w:t>
      </w:r>
      <w:r w:rsidRPr="00F77AF5">
        <w:rPr>
          <w:rFonts w:ascii="Times New Roman" w:eastAsia="바탕" w:hAnsi="Times New Roman"/>
          <w:bCs/>
          <w:sz w:val="20"/>
          <w:szCs w:val="20"/>
        </w:rPr>
        <w:t xml:space="preserve"> 6 - 17, 2021.</w:t>
      </w:r>
    </w:p>
    <w:p w14:paraId="69CA4689" w14:textId="77777777" w:rsidR="00F77AF5" w:rsidRPr="00F77AF5" w:rsidRDefault="00F77AF5" w:rsidP="00F77AF5">
      <w:pPr>
        <w:pStyle w:val="af3"/>
        <w:numPr>
          <w:ilvl w:val="0"/>
          <w:numId w:val="2"/>
        </w:numPr>
        <w:rPr>
          <w:rFonts w:ascii="Times New Roman" w:eastAsia="바탕" w:hAnsi="Times New Roman"/>
          <w:bCs/>
          <w:sz w:val="20"/>
          <w:szCs w:val="20"/>
        </w:rPr>
      </w:pPr>
      <w:r w:rsidRPr="00F77AF5">
        <w:rPr>
          <w:rFonts w:ascii="Times New Roman" w:eastAsia="바탕" w:hAnsi="Times New Roman"/>
          <w:bCs/>
          <w:sz w:val="20"/>
          <w:szCs w:val="20"/>
        </w:rPr>
        <w:t>Chairman’s notes, RAN1#11</w:t>
      </w:r>
      <w:r w:rsidRPr="00F77AF5">
        <w:rPr>
          <w:rFonts w:ascii="Times New Roman" w:eastAsia="바탕" w:hAnsi="Times New Roman" w:hint="eastAsia"/>
          <w:bCs/>
          <w:sz w:val="20"/>
          <w:szCs w:val="20"/>
        </w:rPr>
        <w:t>2</w:t>
      </w:r>
      <w:r w:rsidRPr="00F77AF5">
        <w:rPr>
          <w:rFonts w:ascii="Times New Roman" w:eastAsia="바탕" w:hAnsi="Times New Roman"/>
          <w:bCs/>
          <w:sz w:val="20"/>
          <w:szCs w:val="20"/>
        </w:rPr>
        <w:t xml:space="preserve">, </w:t>
      </w:r>
      <w:r w:rsidRPr="00F77AF5">
        <w:rPr>
          <w:rFonts w:ascii="Times New Roman" w:eastAsia="바탕" w:hAnsi="Times New Roman" w:hint="eastAsia"/>
          <w:bCs/>
          <w:sz w:val="20"/>
          <w:szCs w:val="20"/>
        </w:rPr>
        <w:t>February</w:t>
      </w:r>
      <w:r w:rsidRPr="00F77AF5">
        <w:rPr>
          <w:rFonts w:ascii="Times New Roman" w:eastAsia="바탕" w:hAnsi="Times New Roman"/>
          <w:bCs/>
          <w:sz w:val="20"/>
          <w:szCs w:val="20"/>
        </w:rPr>
        <w:t xml:space="preserve"> </w:t>
      </w:r>
      <w:r w:rsidRPr="00F77AF5">
        <w:rPr>
          <w:rFonts w:ascii="Times New Roman" w:eastAsia="바탕" w:hAnsi="Times New Roman" w:hint="eastAsia"/>
          <w:bCs/>
          <w:sz w:val="20"/>
          <w:szCs w:val="20"/>
        </w:rPr>
        <w:t>27</w:t>
      </w:r>
      <w:r w:rsidRPr="00F77AF5">
        <w:rPr>
          <w:rFonts w:ascii="Times New Roman" w:eastAsia="바탕" w:hAnsi="Times New Roman"/>
          <w:bCs/>
          <w:sz w:val="20"/>
          <w:szCs w:val="20"/>
        </w:rPr>
        <w:t xml:space="preserve"> </w:t>
      </w:r>
      <w:r w:rsidRPr="00F77AF5">
        <w:rPr>
          <w:rFonts w:ascii="Times New Roman" w:eastAsia="바탕" w:hAnsi="Times New Roman" w:hint="eastAsia"/>
          <w:bCs/>
          <w:sz w:val="20"/>
          <w:szCs w:val="20"/>
        </w:rPr>
        <w:t>-</w:t>
      </w:r>
      <w:r w:rsidRPr="00F77AF5">
        <w:rPr>
          <w:rFonts w:ascii="Times New Roman" w:eastAsia="바탕" w:hAnsi="Times New Roman"/>
          <w:bCs/>
          <w:sz w:val="20"/>
          <w:szCs w:val="20"/>
        </w:rPr>
        <w:t xml:space="preserve"> </w:t>
      </w:r>
      <w:r w:rsidRPr="00F77AF5">
        <w:rPr>
          <w:rFonts w:ascii="Times New Roman" w:eastAsia="바탕" w:hAnsi="Times New Roman" w:hint="eastAsia"/>
          <w:bCs/>
          <w:sz w:val="20"/>
          <w:szCs w:val="20"/>
        </w:rPr>
        <w:t>March</w:t>
      </w:r>
      <w:r w:rsidRPr="00F77AF5">
        <w:rPr>
          <w:rFonts w:ascii="Times New Roman" w:eastAsia="바탕" w:hAnsi="Times New Roman"/>
          <w:bCs/>
          <w:sz w:val="20"/>
          <w:szCs w:val="20"/>
        </w:rPr>
        <w:t xml:space="preserve"> </w:t>
      </w:r>
      <w:r w:rsidRPr="00F77AF5">
        <w:rPr>
          <w:rFonts w:ascii="Times New Roman" w:eastAsia="바탕" w:hAnsi="Times New Roman" w:hint="eastAsia"/>
          <w:bCs/>
          <w:sz w:val="20"/>
          <w:szCs w:val="20"/>
        </w:rPr>
        <w:t>3</w:t>
      </w:r>
      <w:r w:rsidRPr="00F77AF5">
        <w:rPr>
          <w:rFonts w:ascii="Times New Roman" w:eastAsia="바탕" w:hAnsi="Times New Roman"/>
          <w:bCs/>
          <w:sz w:val="20"/>
          <w:szCs w:val="20"/>
        </w:rPr>
        <w:t>, 202</w:t>
      </w:r>
      <w:r w:rsidRPr="00F77AF5">
        <w:rPr>
          <w:rFonts w:ascii="Times New Roman" w:eastAsia="바탕" w:hAnsi="Times New Roman" w:hint="eastAsia"/>
          <w:bCs/>
          <w:sz w:val="20"/>
          <w:szCs w:val="20"/>
        </w:rPr>
        <w:t>3</w:t>
      </w:r>
      <w:r w:rsidRPr="00F77AF5">
        <w:rPr>
          <w:rFonts w:ascii="Times New Roman" w:eastAsia="바탕" w:hAnsi="Times New Roman"/>
          <w:bCs/>
          <w:sz w:val="20"/>
          <w:szCs w:val="20"/>
        </w:rPr>
        <w:t>.</w:t>
      </w:r>
    </w:p>
    <w:p w14:paraId="42C1502E" w14:textId="3B0D6120" w:rsidR="00EC68D1" w:rsidRPr="00F77AF5" w:rsidRDefault="00EC68D1" w:rsidP="00EC68D1">
      <w:pPr>
        <w:pStyle w:val="af3"/>
        <w:numPr>
          <w:ilvl w:val="0"/>
          <w:numId w:val="2"/>
        </w:numPr>
        <w:rPr>
          <w:rFonts w:ascii="Times New Roman" w:eastAsia="바탕" w:hAnsi="Times New Roman"/>
          <w:bCs/>
          <w:sz w:val="20"/>
          <w:szCs w:val="20"/>
        </w:rPr>
      </w:pPr>
      <w:r w:rsidRPr="00F77AF5">
        <w:rPr>
          <w:rFonts w:ascii="Times New Roman" w:eastAsia="바탕" w:hAnsi="Times New Roman"/>
          <w:bCs/>
          <w:sz w:val="20"/>
          <w:szCs w:val="20"/>
        </w:rPr>
        <w:t>Chairman’s notes, RAN1#11</w:t>
      </w:r>
      <w:r w:rsidRPr="00F77AF5">
        <w:rPr>
          <w:rFonts w:ascii="Times New Roman" w:eastAsia="바탕" w:hAnsi="Times New Roman" w:hint="eastAsia"/>
          <w:bCs/>
          <w:sz w:val="20"/>
          <w:szCs w:val="20"/>
        </w:rPr>
        <w:t>2</w:t>
      </w:r>
      <w:r w:rsidRPr="00F77AF5">
        <w:rPr>
          <w:rFonts w:ascii="Times New Roman" w:eastAsia="바탕" w:hAnsi="Times New Roman"/>
          <w:bCs/>
          <w:sz w:val="20"/>
          <w:szCs w:val="20"/>
        </w:rPr>
        <w:t>bis-e, April 1</w:t>
      </w:r>
      <w:r w:rsidRPr="00F77AF5">
        <w:rPr>
          <w:rFonts w:ascii="Times New Roman" w:eastAsia="바탕" w:hAnsi="Times New Roman" w:hint="eastAsia"/>
          <w:bCs/>
          <w:sz w:val="20"/>
          <w:szCs w:val="20"/>
        </w:rPr>
        <w:t>7</w:t>
      </w:r>
      <w:r w:rsidRPr="00F77AF5">
        <w:rPr>
          <w:rFonts w:ascii="Times New Roman" w:eastAsia="바탕" w:hAnsi="Times New Roman"/>
          <w:bCs/>
          <w:sz w:val="20"/>
          <w:szCs w:val="20"/>
        </w:rPr>
        <w:t xml:space="preserve"> </w:t>
      </w:r>
      <w:r w:rsidRPr="00F77AF5">
        <w:rPr>
          <w:rFonts w:ascii="Times New Roman" w:eastAsia="바탕" w:hAnsi="Times New Roman" w:hint="eastAsia"/>
          <w:bCs/>
          <w:sz w:val="20"/>
          <w:szCs w:val="20"/>
        </w:rPr>
        <w:t>-</w:t>
      </w:r>
      <w:r w:rsidRPr="00F77AF5">
        <w:rPr>
          <w:rFonts w:ascii="Times New Roman" w:eastAsia="바탕" w:hAnsi="Times New Roman"/>
          <w:bCs/>
          <w:sz w:val="20"/>
          <w:szCs w:val="20"/>
        </w:rPr>
        <w:t xml:space="preserve"> 26, 202</w:t>
      </w:r>
      <w:r w:rsidRPr="00F77AF5">
        <w:rPr>
          <w:rFonts w:ascii="Times New Roman" w:eastAsia="바탕" w:hAnsi="Times New Roman" w:hint="eastAsia"/>
          <w:bCs/>
          <w:sz w:val="20"/>
          <w:szCs w:val="20"/>
        </w:rPr>
        <w:t>3</w:t>
      </w:r>
      <w:r w:rsidRPr="00F77AF5">
        <w:rPr>
          <w:rFonts w:ascii="Times New Roman" w:eastAsia="바탕" w:hAnsi="Times New Roman"/>
          <w:bCs/>
          <w:sz w:val="20"/>
          <w:szCs w:val="20"/>
        </w:rPr>
        <w:t>.</w:t>
      </w:r>
    </w:p>
    <w:p w14:paraId="0EFA460D" w14:textId="1A9C955D" w:rsidR="00040368" w:rsidRDefault="00F77AF5" w:rsidP="00F77AF5">
      <w:pPr>
        <w:pStyle w:val="af3"/>
        <w:numPr>
          <w:ilvl w:val="0"/>
          <w:numId w:val="2"/>
        </w:numPr>
        <w:rPr>
          <w:rFonts w:ascii="Times New Roman" w:eastAsia="바탕" w:hAnsi="Times New Roman"/>
          <w:bCs/>
          <w:sz w:val="20"/>
          <w:szCs w:val="20"/>
        </w:rPr>
      </w:pPr>
      <w:r w:rsidRPr="00F77AF5">
        <w:rPr>
          <w:rFonts w:ascii="Times New Roman" w:eastAsia="바탕" w:hAnsi="Times New Roman"/>
          <w:bCs/>
          <w:sz w:val="20"/>
          <w:szCs w:val="20"/>
        </w:rPr>
        <w:t xml:space="preserve">Chairman’s notes, RAN1#113, May 22 </w:t>
      </w:r>
      <w:r w:rsidRPr="00F77AF5">
        <w:rPr>
          <w:rFonts w:ascii="Times New Roman" w:eastAsia="바탕" w:hAnsi="Times New Roman" w:hint="eastAsia"/>
          <w:bCs/>
          <w:sz w:val="20"/>
          <w:szCs w:val="20"/>
        </w:rPr>
        <w:t>-</w:t>
      </w:r>
      <w:r w:rsidRPr="00F77AF5">
        <w:rPr>
          <w:rFonts w:ascii="Times New Roman" w:eastAsia="바탕" w:hAnsi="Times New Roman"/>
          <w:bCs/>
          <w:sz w:val="20"/>
          <w:szCs w:val="20"/>
        </w:rPr>
        <w:t xml:space="preserve"> 26, 202</w:t>
      </w:r>
      <w:r w:rsidRPr="00F77AF5">
        <w:rPr>
          <w:rFonts w:ascii="Times New Roman" w:eastAsia="바탕" w:hAnsi="Times New Roman" w:hint="eastAsia"/>
          <w:bCs/>
          <w:sz w:val="20"/>
          <w:szCs w:val="20"/>
        </w:rPr>
        <w:t>3</w:t>
      </w:r>
      <w:r w:rsidRPr="00F77AF5">
        <w:rPr>
          <w:rFonts w:ascii="Times New Roman" w:eastAsia="바탕" w:hAnsi="Times New Roman"/>
          <w:bCs/>
          <w:sz w:val="20"/>
          <w:szCs w:val="20"/>
        </w:rPr>
        <w:t>.</w:t>
      </w:r>
    </w:p>
    <w:p w14:paraId="041AC7B6" w14:textId="281397BB" w:rsidR="00161C51" w:rsidRPr="00F77AF5" w:rsidRDefault="00161C51" w:rsidP="00F77AF5">
      <w:pPr>
        <w:pStyle w:val="af3"/>
        <w:numPr>
          <w:ilvl w:val="0"/>
          <w:numId w:val="2"/>
        </w:numPr>
        <w:rPr>
          <w:rFonts w:ascii="Times New Roman" w:eastAsia="바탕" w:hAnsi="Times New Roman"/>
          <w:bCs/>
          <w:sz w:val="20"/>
          <w:szCs w:val="20"/>
        </w:rPr>
      </w:pPr>
      <w:r w:rsidRPr="00306554">
        <w:rPr>
          <w:rFonts w:ascii="Times New Roman" w:eastAsia="바탕" w:hAnsi="Times New Roman"/>
          <w:bCs/>
          <w:sz w:val="20"/>
          <w:szCs w:val="20"/>
        </w:rPr>
        <w:t>Chairman’s notes, RAN1#110bis-e, October 10 - 19, 2022.</w:t>
      </w:r>
    </w:p>
    <w:sectPr w:rsidR="00161C51" w:rsidRPr="00F77AF5"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128A9" w14:textId="77777777" w:rsidR="009D0AE7" w:rsidRDefault="009D0AE7">
      <w:r>
        <w:separator/>
      </w:r>
    </w:p>
  </w:endnote>
  <w:endnote w:type="continuationSeparator" w:id="0">
    <w:p w14:paraId="25A8057F" w14:textId="77777777" w:rsidR="009D0AE7" w:rsidRDefault="009D0AE7">
      <w:r>
        <w:continuationSeparator/>
      </w:r>
    </w:p>
  </w:endnote>
  <w:endnote w:type="continuationNotice" w:id="1">
    <w:p w14:paraId="033832A4" w14:textId="77777777" w:rsidR="009D0AE7" w:rsidRDefault="009D0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25954" w:rsidRDefault="00C25954"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C25954" w:rsidRDefault="00C25954"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F292846" w:rsidR="00C25954" w:rsidRDefault="00C25954" w:rsidP="00450D3B">
    <w:pPr>
      <w:pStyle w:val="a9"/>
      <w:ind w:right="360"/>
    </w:pPr>
    <w:r>
      <w:rPr>
        <w:rStyle w:val="ae"/>
      </w:rPr>
      <w:fldChar w:fldCharType="begin"/>
    </w:r>
    <w:r>
      <w:rPr>
        <w:rStyle w:val="ae"/>
      </w:rPr>
      <w:instrText xml:space="preserve"> PAGE </w:instrText>
    </w:r>
    <w:r>
      <w:rPr>
        <w:rStyle w:val="ae"/>
      </w:rPr>
      <w:fldChar w:fldCharType="separate"/>
    </w:r>
    <w:r w:rsidR="00FF2A9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F2A9C">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C162C" w14:textId="77777777" w:rsidR="009D0AE7" w:rsidRDefault="009D0AE7">
      <w:r>
        <w:separator/>
      </w:r>
    </w:p>
  </w:footnote>
  <w:footnote w:type="continuationSeparator" w:id="0">
    <w:p w14:paraId="63AC98E7" w14:textId="77777777" w:rsidR="009D0AE7" w:rsidRDefault="009D0AE7">
      <w:r>
        <w:continuationSeparator/>
      </w:r>
    </w:p>
  </w:footnote>
  <w:footnote w:type="continuationNotice" w:id="1">
    <w:p w14:paraId="2223053B" w14:textId="77777777" w:rsidR="009D0AE7" w:rsidRDefault="009D0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25954" w:rsidRDefault="00C259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4A257A0"/>
    <w:lvl w:ilvl="0">
      <w:start w:val="1"/>
      <w:numFmt w:val="decimal"/>
      <w:lvlText w:val="[%1]"/>
      <w:lvlJc w:val="left"/>
      <w:pPr>
        <w:tabs>
          <w:tab w:val="num" w:pos="567"/>
        </w:tabs>
        <w:ind w:left="567" w:hanging="567"/>
      </w:pPr>
      <w:rPr>
        <w:rFonts w:ascii="Times New Roman" w:hAnsi="Times New Roman" w:cs="Times New Roman" w:hint="default"/>
        <w:sz w:val="20"/>
        <w:lang w:val="en-GB"/>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A307DDD"/>
    <w:multiLevelType w:val="hybridMultilevel"/>
    <w:tmpl w:val="C76635E6"/>
    <w:lvl w:ilvl="0" w:tplc="3A2E6378">
      <w:start w:val="1"/>
      <w:numFmt w:val="bullet"/>
      <w:lvlText w:val="•"/>
      <w:lvlJc w:val="left"/>
      <w:pPr>
        <w:tabs>
          <w:tab w:val="num" w:pos="720"/>
        </w:tabs>
        <w:ind w:left="720" w:hanging="360"/>
      </w:pPr>
      <w:rPr>
        <w:rFonts w:ascii="Arial" w:hAnsi="Arial" w:hint="default"/>
      </w:rPr>
    </w:lvl>
    <w:lvl w:ilvl="1" w:tplc="66F419B6" w:tentative="1">
      <w:start w:val="1"/>
      <w:numFmt w:val="bullet"/>
      <w:lvlText w:val="•"/>
      <w:lvlJc w:val="left"/>
      <w:pPr>
        <w:tabs>
          <w:tab w:val="num" w:pos="1440"/>
        </w:tabs>
        <w:ind w:left="1440" w:hanging="360"/>
      </w:pPr>
      <w:rPr>
        <w:rFonts w:ascii="Arial" w:hAnsi="Arial" w:hint="default"/>
      </w:rPr>
    </w:lvl>
    <w:lvl w:ilvl="2" w:tplc="DC5E9EB6" w:tentative="1">
      <w:start w:val="1"/>
      <w:numFmt w:val="bullet"/>
      <w:lvlText w:val="•"/>
      <w:lvlJc w:val="left"/>
      <w:pPr>
        <w:tabs>
          <w:tab w:val="num" w:pos="2160"/>
        </w:tabs>
        <w:ind w:left="2160" w:hanging="360"/>
      </w:pPr>
      <w:rPr>
        <w:rFonts w:ascii="Arial" w:hAnsi="Arial" w:hint="default"/>
      </w:rPr>
    </w:lvl>
    <w:lvl w:ilvl="3" w:tplc="3560053C" w:tentative="1">
      <w:start w:val="1"/>
      <w:numFmt w:val="bullet"/>
      <w:lvlText w:val="•"/>
      <w:lvlJc w:val="left"/>
      <w:pPr>
        <w:tabs>
          <w:tab w:val="num" w:pos="2880"/>
        </w:tabs>
        <w:ind w:left="2880" w:hanging="360"/>
      </w:pPr>
      <w:rPr>
        <w:rFonts w:ascii="Arial" w:hAnsi="Arial" w:hint="default"/>
      </w:rPr>
    </w:lvl>
    <w:lvl w:ilvl="4" w:tplc="499AFD8C" w:tentative="1">
      <w:start w:val="1"/>
      <w:numFmt w:val="bullet"/>
      <w:lvlText w:val="•"/>
      <w:lvlJc w:val="left"/>
      <w:pPr>
        <w:tabs>
          <w:tab w:val="num" w:pos="3600"/>
        </w:tabs>
        <w:ind w:left="3600" w:hanging="360"/>
      </w:pPr>
      <w:rPr>
        <w:rFonts w:ascii="Arial" w:hAnsi="Arial" w:hint="default"/>
      </w:rPr>
    </w:lvl>
    <w:lvl w:ilvl="5" w:tplc="999C6B9A" w:tentative="1">
      <w:start w:val="1"/>
      <w:numFmt w:val="bullet"/>
      <w:lvlText w:val="•"/>
      <w:lvlJc w:val="left"/>
      <w:pPr>
        <w:tabs>
          <w:tab w:val="num" w:pos="4320"/>
        </w:tabs>
        <w:ind w:left="4320" w:hanging="360"/>
      </w:pPr>
      <w:rPr>
        <w:rFonts w:ascii="Arial" w:hAnsi="Arial" w:hint="default"/>
      </w:rPr>
    </w:lvl>
    <w:lvl w:ilvl="6" w:tplc="76E0CA52" w:tentative="1">
      <w:start w:val="1"/>
      <w:numFmt w:val="bullet"/>
      <w:lvlText w:val="•"/>
      <w:lvlJc w:val="left"/>
      <w:pPr>
        <w:tabs>
          <w:tab w:val="num" w:pos="5040"/>
        </w:tabs>
        <w:ind w:left="5040" w:hanging="360"/>
      </w:pPr>
      <w:rPr>
        <w:rFonts w:ascii="Arial" w:hAnsi="Arial" w:hint="default"/>
      </w:rPr>
    </w:lvl>
    <w:lvl w:ilvl="7" w:tplc="31F4CEA4" w:tentative="1">
      <w:start w:val="1"/>
      <w:numFmt w:val="bullet"/>
      <w:lvlText w:val="•"/>
      <w:lvlJc w:val="left"/>
      <w:pPr>
        <w:tabs>
          <w:tab w:val="num" w:pos="5760"/>
        </w:tabs>
        <w:ind w:left="5760" w:hanging="360"/>
      </w:pPr>
      <w:rPr>
        <w:rFonts w:ascii="Arial" w:hAnsi="Arial" w:hint="default"/>
      </w:rPr>
    </w:lvl>
    <w:lvl w:ilvl="8" w:tplc="1F3E0D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E0714F"/>
    <w:multiLevelType w:val="hybridMultilevel"/>
    <w:tmpl w:val="75DE2F20"/>
    <w:lvl w:ilvl="0" w:tplc="6EB44784">
      <w:start w:val="1"/>
      <w:numFmt w:val="bullet"/>
      <w:lvlText w:val="•"/>
      <w:lvlJc w:val="left"/>
      <w:pPr>
        <w:tabs>
          <w:tab w:val="num" w:pos="720"/>
        </w:tabs>
        <w:ind w:left="720" w:hanging="360"/>
      </w:pPr>
      <w:rPr>
        <w:rFonts w:ascii="Arial" w:hAnsi="Arial" w:hint="default"/>
      </w:rPr>
    </w:lvl>
    <w:lvl w:ilvl="1" w:tplc="23EA2CDA" w:tentative="1">
      <w:start w:val="1"/>
      <w:numFmt w:val="bullet"/>
      <w:lvlText w:val="•"/>
      <w:lvlJc w:val="left"/>
      <w:pPr>
        <w:tabs>
          <w:tab w:val="num" w:pos="1440"/>
        </w:tabs>
        <w:ind w:left="1440" w:hanging="360"/>
      </w:pPr>
      <w:rPr>
        <w:rFonts w:ascii="Arial" w:hAnsi="Arial" w:hint="default"/>
      </w:rPr>
    </w:lvl>
    <w:lvl w:ilvl="2" w:tplc="0C28B184" w:tentative="1">
      <w:start w:val="1"/>
      <w:numFmt w:val="bullet"/>
      <w:lvlText w:val="•"/>
      <w:lvlJc w:val="left"/>
      <w:pPr>
        <w:tabs>
          <w:tab w:val="num" w:pos="2160"/>
        </w:tabs>
        <w:ind w:left="2160" w:hanging="360"/>
      </w:pPr>
      <w:rPr>
        <w:rFonts w:ascii="Arial" w:hAnsi="Arial" w:hint="default"/>
      </w:rPr>
    </w:lvl>
    <w:lvl w:ilvl="3" w:tplc="BC721216" w:tentative="1">
      <w:start w:val="1"/>
      <w:numFmt w:val="bullet"/>
      <w:lvlText w:val="•"/>
      <w:lvlJc w:val="left"/>
      <w:pPr>
        <w:tabs>
          <w:tab w:val="num" w:pos="2880"/>
        </w:tabs>
        <w:ind w:left="2880" w:hanging="360"/>
      </w:pPr>
      <w:rPr>
        <w:rFonts w:ascii="Arial" w:hAnsi="Arial" w:hint="default"/>
      </w:rPr>
    </w:lvl>
    <w:lvl w:ilvl="4" w:tplc="3CC6CAF8" w:tentative="1">
      <w:start w:val="1"/>
      <w:numFmt w:val="bullet"/>
      <w:lvlText w:val="•"/>
      <w:lvlJc w:val="left"/>
      <w:pPr>
        <w:tabs>
          <w:tab w:val="num" w:pos="3600"/>
        </w:tabs>
        <w:ind w:left="3600" w:hanging="360"/>
      </w:pPr>
      <w:rPr>
        <w:rFonts w:ascii="Arial" w:hAnsi="Arial" w:hint="default"/>
      </w:rPr>
    </w:lvl>
    <w:lvl w:ilvl="5" w:tplc="0802A0F6" w:tentative="1">
      <w:start w:val="1"/>
      <w:numFmt w:val="bullet"/>
      <w:lvlText w:val="•"/>
      <w:lvlJc w:val="left"/>
      <w:pPr>
        <w:tabs>
          <w:tab w:val="num" w:pos="4320"/>
        </w:tabs>
        <w:ind w:left="4320" w:hanging="360"/>
      </w:pPr>
      <w:rPr>
        <w:rFonts w:ascii="Arial" w:hAnsi="Arial" w:hint="default"/>
      </w:rPr>
    </w:lvl>
    <w:lvl w:ilvl="6" w:tplc="9558F954" w:tentative="1">
      <w:start w:val="1"/>
      <w:numFmt w:val="bullet"/>
      <w:lvlText w:val="•"/>
      <w:lvlJc w:val="left"/>
      <w:pPr>
        <w:tabs>
          <w:tab w:val="num" w:pos="5040"/>
        </w:tabs>
        <w:ind w:left="5040" w:hanging="360"/>
      </w:pPr>
      <w:rPr>
        <w:rFonts w:ascii="Arial" w:hAnsi="Arial" w:hint="default"/>
      </w:rPr>
    </w:lvl>
    <w:lvl w:ilvl="7" w:tplc="D33C205E" w:tentative="1">
      <w:start w:val="1"/>
      <w:numFmt w:val="bullet"/>
      <w:lvlText w:val="•"/>
      <w:lvlJc w:val="left"/>
      <w:pPr>
        <w:tabs>
          <w:tab w:val="num" w:pos="5760"/>
        </w:tabs>
        <w:ind w:left="5760" w:hanging="360"/>
      </w:pPr>
      <w:rPr>
        <w:rFonts w:ascii="Arial" w:hAnsi="Arial" w:hint="default"/>
      </w:rPr>
    </w:lvl>
    <w:lvl w:ilvl="8" w:tplc="40824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8A7699"/>
    <w:multiLevelType w:val="hybridMultilevel"/>
    <w:tmpl w:val="19B46C5E"/>
    <w:lvl w:ilvl="0" w:tplc="BE3200C8">
      <w:start w:val="1"/>
      <w:numFmt w:val="bullet"/>
      <w:lvlText w:val="•"/>
      <w:lvlJc w:val="left"/>
      <w:pPr>
        <w:tabs>
          <w:tab w:val="num" w:pos="720"/>
        </w:tabs>
        <w:ind w:left="720" w:hanging="360"/>
      </w:pPr>
      <w:rPr>
        <w:rFonts w:ascii="Arial" w:hAnsi="Arial" w:hint="default"/>
      </w:rPr>
    </w:lvl>
    <w:lvl w:ilvl="1" w:tplc="60EC9292" w:tentative="1">
      <w:start w:val="1"/>
      <w:numFmt w:val="bullet"/>
      <w:lvlText w:val="•"/>
      <w:lvlJc w:val="left"/>
      <w:pPr>
        <w:tabs>
          <w:tab w:val="num" w:pos="1440"/>
        </w:tabs>
        <w:ind w:left="1440" w:hanging="360"/>
      </w:pPr>
      <w:rPr>
        <w:rFonts w:ascii="Arial" w:hAnsi="Arial" w:hint="default"/>
      </w:rPr>
    </w:lvl>
    <w:lvl w:ilvl="2" w:tplc="55588E58" w:tentative="1">
      <w:start w:val="1"/>
      <w:numFmt w:val="bullet"/>
      <w:lvlText w:val="•"/>
      <w:lvlJc w:val="left"/>
      <w:pPr>
        <w:tabs>
          <w:tab w:val="num" w:pos="2160"/>
        </w:tabs>
        <w:ind w:left="2160" w:hanging="360"/>
      </w:pPr>
      <w:rPr>
        <w:rFonts w:ascii="Arial" w:hAnsi="Arial" w:hint="default"/>
      </w:rPr>
    </w:lvl>
    <w:lvl w:ilvl="3" w:tplc="4B601728" w:tentative="1">
      <w:start w:val="1"/>
      <w:numFmt w:val="bullet"/>
      <w:lvlText w:val="•"/>
      <w:lvlJc w:val="left"/>
      <w:pPr>
        <w:tabs>
          <w:tab w:val="num" w:pos="2880"/>
        </w:tabs>
        <w:ind w:left="2880" w:hanging="360"/>
      </w:pPr>
      <w:rPr>
        <w:rFonts w:ascii="Arial" w:hAnsi="Arial" w:hint="default"/>
      </w:rPr>
    </w:lvl>
    <w:lvl w:ilvl="4" w:tplc="B51227F4" w:tentative="1">
      <w:start w:val="1"/>
      <w:numFmt w:val="bullet"/>
      <w:lvlText w:val="•"/>
      <w:lvlJc w:val="left"/>
      <w:pPr>
        <w:tabs>
          <w:tab w:val="num" w:pos="3600"/>
        </w:tabs>
        <w:ind w:left="3600" w:hanging="360"/>
      </w:pPr>
      <w:rPr>
        <w:rFonts w:ascii="Arial" w:hAnsi="Arial" w:hint="default"/>
      </w:rPr>
    </w:lvl>
    <w:lvl w:ilvl="5" w:tplc="127C8D74" w:tentative="1">
      <w:start w:val="1"/>
      <w:numFmt w:val="bullet"/>
      <w:lvlText w:val="•"/>
      <w:lvlJc w:val="left"/>
      <w:pPr>
        <w:tabs>
          <w:tab w:val="num" w:pos="4320"/>
        </w:tabs>
        <w:ind w:left="4320" w:hanging="360"/>
      </w:pPr>
      <w:rPr>
        <w:rFonts w:ascii="Arial" w:hAnsi="Arial" w:hint="default"/>
      </w:rPr>
    </w:lvl>
    <w:lvl w:ilvl="6" w:tplc="23B2E738" w:tentative="1">
      <w:start w:val="1"/>
      <w:numFmt w:val="bullet"/>
      <w:lvlText w:val="•"/>
      <w:lvlJc w:val="left"/>
      <w:pPr>
        <w:tabs>
          <w:tab w:val="num" w:pos="5040"/>
        </w:tabs>
        <w:ind w:left="5040" w:hanging="360"/>
      </w:pPr>
      <w:rPr>
        <w:rFonts w:ascii="Arial" w:hAnsi="Arial" w:hint="default"/>
      </w:rPr>
    </w:lvl>
    <w:lvl w:ilvl="7" w:tplc="12AC937E" w:tentative="1">
      <w:start w:val="1"/>
      <w:numFmt w:val="bullet"/>
      <w:lvlText w:val="•"/>
      <w:lvlJc w:val="left"/>
      <w:pPr>
        <w:tabs>
          <w:tab w:val="num" w:pos="5760"/>
        </w:tabs>
        <w:ind w:left="5760" w:hanging="360"/>
      </w:pPr>
      <w:rPr>
        <w:rFonts w:ascii="Arial" w:hAnsi="Arial" w:hint="default"/>
      </w:rPr>
    </w:lvl>
    <w:lvl w:ilvl="8" w:tplc="E8BE87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E5750"/>
    <w:multiLevelType w:val="hybridMultilevel"/>
    <w:tmpl w:val="C2B09250"/>
    <w:lvl w:ilvl="0" w:tplc="B25AD9D0">
      <w:start w:val="1"/>
      <w:numFmt w:val="bullet"/>
      <w:lvlText w:val="‐"/>
      <w:lvlJc w:val="left"/>
      <w:pPr>
        <w:tabs>
          <w:tab w:val="num" w:pos="720"/>
        </w:tabs>
        <w:ind w:left="720" w:hanging="360"/>
      </w:pPr>
      <w:rPr>
        <w:rFonts w:ascii="Times New Roman" w:hAnsi="Times New Roman" w:hint="default"/>
      </w:rPr>
    </w:lvl>
    <w:lvl w:ilvl="1" w:tplc="B3007B88" w:tentative="1">
      <w:start w:val="1"/>
      <w:numFmt w:val="bullet"/>
      <w:lvlText w:val="‐"/>
      <w:lvlJc w:val="left"/>
      <w:pPr>
        <w:tabs>
          <w:tab w:val="num" w:pos="1440"/>
        </w:tabs>
        <w:ind w:left="1440" w:hanging="360"/>
      </w:pPr>
      <w:rPr>
        <w:rFonts w:ascii="Times New Roman" w:hAnsi="Times New Roman" w:hint="default"/>
      </w:rPr>
    </w:lvl>
    <w:lvl w:ilvl="2" w:tplc="6C580856" w:tentative="1">
      <w:start w:val="1"/>
      <w:numFmt w:val="bullet"/>
      <w:lvlText w:val="‐"/>
      <w:lvlJc w:val="left"/>
      <w:pPr>
        <w:tabs>
          <w:tab w:val="num" w:pos="2160"/>
        </w:tabs>
        <w:ind w:left="2160" w:hanging="360"/>
      </w:pPr>
      <w:rPr>
        <w:rFonts w:ascii="Times New Roman" w:hAnsi="Times New Roman" w:hint="default"/>
      </w:rPr>
    </w:lvl>
    <w:lvl w:ilvl="3" w:tplc="499C3EF2" w:tentative="1">
      <w:start w:val="1"/>
      <w:numFmt w:val="bullet"/>
      <w:lvlText w:val="‐"/>
      <w:lvlJc w:val="left"/>
      <w:pPr>
        <w:tabs>
          <w:tab w:val="num" w:pos="2880"/>
        </w:tabs>
        <w:ind w:left="2880" w:hanging="360"/>
      </w:pPr>
      <w:rPr>
        <w:rFonts w:ascii="Times New Roman" w:hAnsi="Times New Roman" w:hint="default"/>
      </w:rPr>
    </w:lvl>
    <w:lvl w:ilvl="4" w:tplc="38C8A5D2" w:tentative="1">
      <w:start w:val="1"/>
      <w:numFmt w:val="bullet"/>
      <w:lvlText w:val="‐"/>
      <w:lvlJc w:val="left"/>
      <w:pPr>
        <w:tabs>
          <w:tab w:val="num" w:pos="3600"/>
        </w:tabs>
        <w:ind w:left="3600" w:hanging="360"/>
      </w:pPr>
      <w:rPr>
        <w:rFonts w:ascii="Times New Roman" w:hAnsi="Times New Roman" w:hint="default"/>
      </w:rPr>
    </w:lvl>
    <w:lvl w:ilvl="5" w:tplc="E8CEDBD0" w:tentative="1">
      <w:start w:val="1"/>
      <w:numFmt w:val="bullet"/>
      <w:lvlText w:val="‐"/>
      <w:lvlJc w:val="left"/>
      <w:pPr>
        <w:tabs>
          <w:tab w:val="num" w:pos="4320"/>
        </w:tabs>
        <w:ind w:left="4320" w:hanging="360"/>
      </w:pPr>
      <w:rPr>
        <w:rFonts w:ascii="Times New Roman" w:hAnsi="Times New Roman" w:hint="default"/>
      </w:rPr>
    </w:lvl>
    <w:lvl w:ilvl="6" w:tplc="6056413A" w:tentative="1">
      <w:start w:val="1"/>
      <w:numFmt w:val="bullet"/>
      <w:lvlText w:val="‐"/>
      <w:lvlJc w:val="left"/>
      <w:pPr>
        <w:tabs>
          <w:tab w:val="num" w:pos="5040"/>
        </w:tabs>
        <w:ind w:left="5040" w:hanging="360"/>
      </w:pPr>
      <w:rPr>
        <w:rFonts w:ascii="Times New Roman" w:hAnsi="Times New Roman" w:hint="default"/>
      </w:rPr>
    </w:lvl>
    <w:lvl w:ilvl="7" w:tplc="DA023ED6" w:tentative="1">
      <w:start w:val="1"/>
      <w:numFmt w:val="bullet"/>
      <w:lvlText w:val="‐"/>
      <w:lvlJc w:val="left"/>
      <w:pPr>
        <w:tabs>
          <w:tab w:val="num" w:pos="5760"/>
        </w:tabs>
        <w:ind w:left="5760" w:hanging="360"/>
      </w:pPr>
      <w:rPr>
        <w:rFonts w:ascii="Times New Roman" w:hAnsi="Times New Roman" w:hint="default"/>
      </w:rPr>
    </w:lvl>
    <w:lvl w:ilvl="8" w:tplc="FD9CF91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8E2E85"/>
    <w:multiLevelType w:val="hybridMultilevel"/>
    <w:tmpl w:val="C844975C"/>
    <w:lvl w:ilvl="0" w:tplc="41F0F96A">
      <w:start w:val="1"/>
      <w:numFmt w:val="bullet"/>
      <w:lvlText w:val="•"/>
      <w:lvlJc w:val="left"/>
      <w:pPr>
        <w:tabs>
          <w:tab w:val="num" w:pos="720"/>
        </w:tabs>
        <w:ind w:left="720" w:hanging="360"/>
      </w:pPr>
      <w:rPr>
        <w:rFonts w:ascii="Arial" w:hAnsi="Arial" w:hint="default"/>
      </w:rPr>
    </w:lvl>
    <w:lvl w:ilvl="1" w:tplc="E7F4082E" w:tentative="1">
      <w:start w:val="1"/>
      <w:numFmt w:val="bullet"/>
      <w:lvlText w:val="•"/>
      <w:lvlJc w:val="left"/>
      <w:pPr>
        <w:tabs>
          <w:tab w:val="num" w:pos="1440"/>
        </w:tabs>
        <w:ind w:left="1440" w:hanging="360"/>
      </w:pPr>
      <w:rPr>
        <w:rFonts w:ascii="Arial" w:hAnsi="Arial" w:hint="default"/>
      </w:rPr>
    </w:lvl>
    <w:lvl w:ilvl="2" w:tplc="336ACE38" w:tentative="1">
      <w:start w:val="1"/>
      <w:numFmt w:val="bullet"/>
      <w:lvlText w:val="•"/>
      <w:lvlJc w:val="left"/>
      <w:pPr>
        <w:tabs>
          <w:tab w:val="num" w:pos="2160"/>
        </w:tabs>
        <w:ind w:left="2160" w:hanging="360"/>
      </w:pPr>
      <w:rPr>
        <w:rFonts w:ascii="Arial" w:hAnsi="Arial" w:hint="default"/>
      </w:rPr>
    </w:lvl>
    <w:lvl w:ilvl="3" w:tplc="C8782414" w:tentative="1">
      <w:start w:val="1"/>
      <w:numFmt w:val="bullet"/>
      <w:lvlText w:val="•"/>
      <w:lvlJc w:val="left"/>
      <w:pPr>
        <w:tabs>
          <w:tab w:val="num" w:pos="2880"/>
        </w:tabs>
        <w:ind w:left="2880" w:hanging="360"/>
      </w:pPr>
      <w:rPr>
        <w:rFonts w:ascii="Arial" w:hAnsi="Arial" w:hint="default"/>
      </w:rPr>
    </w:lvl>
    <w:lvl w:ilvl="4" w:tplc="8E6EA6A2" w:tentative="1">
      <w:start w:val="1"/>
      <w:numFmt w:val="bullet"/>
      <w:lvlText w:val="•"/>
      <w:lvlJc w:val="left"/>
      <w:pPr>
        <w:tabs>
          <w:tab w:val="num" w:pos="3600"/>
        </w:tabs>
        <w:ind w:left="3600" w:hanging="360"/>
      </w:pPr>
      <w:rPr>
        <w:rFonts w:ascii="Arial" w:hAnsi="Arial" w:hint="default"/>
      </w:rPr>
    </w:lvl>
    <w:lvl w:ilvl="5" w:tplc="26002BB8" w:tentative="1">
      <w:start w:val="1"/>
      <w:numFmt w:val="bullet"/>
      <w:lvlText w:val="•"/>
      <w:lvlJc w:val="left"/>
      <w:pPr>
        <w:tabs>
          <w:tab w:val="num" w:pos="4320"/>
        </w:tabs>
        <w:ind w:left="4320" w:hanging="360"/>
      </w:pPr>
      <w:rPr>
        <w:rFonts w:ascii="Arial" w:hAnsi="Arial" w:hint="default"/>
      </w:rPr>
    </w:lvl>
    <w:lvl w:ilvl="6" w:tplc="78FE0B08" w:tentative="1">
      <w:start w:val="1"/>
      <w:numFmt w:val="bullet"/>
      <w:lvlText w:val="•"/>
      <w:lvlJc w:val="left"/>
      <w:pPr>
        <w:tabs>
          <w:tab w:val="num" w:pos="5040"/>
        </w:tabs>
        <w:ind w:left="5040" w:hanging="360"/>
      </w:pPr>
      <w:rPr>
        <w:rFonts w:ascii="Arial" w:hAnsi="Arial" w:hint="default"/>
      </w:rPr>
    </w:lvl>
    <w:lvl w:ilvl="7" w:tplc="8D543458" w:tentative="1">
      <w:start w:val="1"/>
      <w:numFmt w:val="bullet"/>
      <w:lvlText w:val="•"/>
      <w:lvlJc w:val="left"/>
      <w:pPr>
        <w:tabs>
          <w:tab w:val="num" w:pos="5760"/>
        </w:tabs>
        <w:ind w:left="5760" w:hanging="360"/>
      </w:pPr>
      <w:rPr>
        <w:rFonts w:ascii="Arial" w:hAnsi="Arial" w:hint="default"/>
      </w:rPr>
    </w:lvl>
    <w:lvl w:ilvl="8" w:tplc="5BE0F5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F754C"/>
    <w:multiLevelType w:val="hybridMultilevel"/>
    <w:tmpl w:val="6C2A2980"/>
    <w:lvl w:ilvl="0" w:tplc="6F126548">
      <w:start w:val="1"/>
      <w:numFmt w:val="bullet"/>
      <w:lvlText w:val="‐"/>
      <w:lvlJc w:val="left"/>
      <w:pPr>
        <w:tabs>
          <w:tab w:val="num" w:pos="720"/>
        </w:tabs>
        <w:ind w:left="720" w:hanging="360"/>
      </w:pPr>
      <w:rPr>
        <w:rFonts w:ascii="Times New Roman" w:hAnsi="Times New Roman" w:hint="default"/>
      </w:rPr>
    </w:lvl>
    <w:lvl w:ilvl="1" w:tplc="D20EEB44" w:tentative="1">
      <w:start w:val="1"/>
      <w:numFmt w:val="bullet"/>
      <w:lvlText w:val="‐"/>
      <w:lvlJc w:val="left"/>
      <w:pPr>
        <w:tabs>
          <w:tab w:val="num" w:pos="1440"/>
        </w:tabs>
        <w:ind w:left="1440" w:hanging="360"/>
      </w:pPr>
      <w:rPr>
        <w:rFonts w:ascii="Times New Roman" w:hAnsi="Times New Roman" w:hint="default"/>
      </w:rPr>
    </w:lvl>
    <w:lvl w:ilvl="2" w:tplc="323693E6" w:tentative="1">
      <w:start w:val="1"/>
      <w:numFmt w:val="bullet"/>
      <w:lvlText w:val="‐"/>
      <w:lvlJc w:val="left"/>
      <w:pPr>
        <w:tabs>
          <w:tab w:val="num" w:pos="2160"/>
        </w:tabs>
        <w:ind w:left="2160" w:hanging="360"/>
      </w:pPr>
      <w:rPr>
        <w:rFonts w:ascii="Times New Roman" w:hAnsi="Times New Roman" w:hint="default"/>
      </w:rPr>
    </w:lvl>
    <w:lvl w:ilvl="3" w:tplc="703641DA" w:tentative="1">
      <w:start w:val="1"/>
      <w:numFmt w:val="bullet"/>
      <w:lvlText w:val="‐"/>
      <w:lvlJc w:val="left"/>
      <w:pPr>
        <w:tabs>
          <w:tab w:val="num" w:pos="2880"/>
        </w:tabs>
        <w:ind w:left="2880" w:hanging="360"/>
      </w:pPr>
      <w:rPr>
        <w:rFonts w:ascii="Times New Roman" w:hAnsi="Times New Roman" w:hint="default"/>
      </w:rPr>
    </w:lvl>
    <w:lvl w:ilvl="4" w:tplc="B90E01AE" w:tentative="1">
      <w:start w:val="1"/>
      <w:numFmt w:val="bullet"/>
      <w:lvlText w:val="‐"/>
      <w:lvlJc w:val="left"/>
      <w:pPr>
        <w:tabs>
          <w:tab w:val="num" w:pos="3600"/>
        </w:tabs>
        <w:ind w:left="3600" w:hanging="360"/>
      </w:pPr>
      <w:rPr>
        <w:rFonts w:ascii="Times New Roman" w:hAnsi="Times New Roman" w:hint="default"/>
      </w:rPr>
    </w:lvl>
    <w:lvl w:ilvl="5" w:tplc="EF7E7540" w:tentative="1">
      <w:start w:val="1"/>
      <w:numFmt w:val="bullet"/>
      <w:lvlText w:val="‐"/>
      <w:lvlJc w:val="left"/>
      <w:pPr>
        <w:tabs>
          <w:tab w:val="num" w:pos="4320"/>
        </w:tabs>
        <w:ind w:left="4320" w:hanging="360"/>
      </w:pPr>
      <w:rPr>
        <w:rFonts w:ascii="Times New Roman" w:hAnsi="Times New Roman" w:hint="default"/>
      </w:rPr>
    </w:lvl>
    <w:lvl w:ilvl="6" w:tplc="AC78F77C" w:tentative="1">
      <w:start w:val="1"/>
      <w:numFmt w:val="bullet"/>
      <w:lvlText w:val="‐"/>
      <w:lvlJc w:val="left"/>
      <w:pPr>
        <w:tabs>
          <w:tab w:val="num" w:pos="5040"/>
        </w:tabs>
        <w:ind w:left="5040" w:hanging="360"/>
      </w:pPr>
      <w:rPr>
        <w:rFonts w:ascii="Times New Roman" w:hAnsi="Times New Roman" w:hint="default"/>
      </w:rPr>
    </w:lvl>
    <w:lvl w:ilvl="7" w:tplc="F092AC40" w:tentative="1">
      <w:start w:val="1"/>
      <w:numFmt w:val="bullet"/>
      <w:lvlText w:val="‐"/>
      <w:lvlJc w:val="left"/>
      <w:pPr>
        <w:tabs>
          <w:tab w:val="num" w:pos="5760"/>
        </w:tabs>
        <w:ind w:left="5760" w:hanging="360"/>
      </w:pPr>
      <w:rPr>
        <w:rFonts w:ascii="Times New Roman" w:hAnsi="Times New Roman" w:hint="default"/>
      </w:rPr>
    </w:lvl>
    <w:lvl w:ilvl="8" w:tplc="9C3C131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E5735"/>
    <w:multiLevelType w:val="hybridMultilevel"/>
    <w:tmpl w:val="A8289BFC"/>
    <w:lvl w:ilvl="0" w:tplc="BA886534">
      <w:start w:val="1"/>
      <w:numFmt w:val="bullet"/>
      <w:lvlText w:val="•"/>
      <w:lvlJc w:val="left"/>
      <w:pPr>
        <w:tabs>
          <w:tab w:val="num" w:pos="720"/>
        </w:tabs>
        <w:ind w:left="720" w:hanging="360"/>
      </w:pPr>
      <w:rPr>
        <w:rFonts w:ascii="Arial" w:hAnsi="Arial" w:hint="default"/>
      </w:rPr>
    </w:lvl>
    <w:lvl w:ilvl="1" w:tplc="DD0A76BC" w:tentative="1">
      <w:start w:val="1"/>
      <w:numFmt w:val="bullet"/>
      <w:lvlText w:val="•"/>
      <w:lvlJc w:val="left"/>
      <w:pPr>
        <w:tabs>
          <w:tab w:val="num" w:pos="1440"/>
        </w:tabs>
        <w:ind w:left="1440" w:hanging="360"/>
      </w:pPr>
      <w:rPr>
        <w:rFonts w:ascii="Arial" w:hAnsi="Arial" w:hint="default"/>
      </w:rPr>
    </w:lvl>
    <w:lvl w:ilvl="2" w:tplc="6AE8E562" w:tentative="1">
      <w:start w:val="1"/>
      <w:numFmt w:val="bullet"/>
      <w:lvlText w:val="•"/>
      <w:lvlJc w:val="left"/>
      <w:pPr>
        <w:tabs>
          <w:tab w:val="num" w:pos="2160"/>
        </w:tabs>
        <w:ind w:left="2160" w:hanging="360"/>
      </w:pPr>
      <w:rPr>
        <w:rFonts w:ascii="Arial" w:hAnsi="Arial" w:hint="default"/>
      </w:rPr>
    </w:lvl>
    <w:lvl w:ilvl="3" w:tplc="923C6A8A" w:tentative="1">
      <w:start w:val="1"/>
      <w:numFmt w:val="bullet"/>
      <w:lvlText w:val="•"/>
      <w:lvlJc w:val="left"/>
      <w:pPr>
        <w:tabs>
          <w:tab w:val="num" w:pos="2880"/>
        </w:tabs>
        <w:ind w:left="2880" w:hanging="360"/>
      </w:pPr>
      <w:rPr>
        <w:rFonts w:ascii="Arial" w:hAnsi="Arial" w:hint="default"/>
      </w:rPr>
    </w:lvl>
    <w:lvl w:ilvl="4" w:tplc="86865C72" w:tentative="1">
      <w:start w:val="1"/>
      <w:numFmt w:val="bullet"/>
      <w:lvlText w:val="•"/>
      <w:lvlJc w:val="left"/>
      <w:pPr>
        <w:tabs>
          <w:tab w:val="num" w:pos="3600"/>
        </w:tabs>
        <w:ind w:left="3600" w:hanging="360"/>
      </w:pPr>
      <w:rPr>
        <w:rFonts w:ascii="Arial" w:hAnsi="Arial" w:hint="default"/>
      </w:rPr>
    </w:lvl>
    <w:lvl w:ilvl="5" w:tplc="14206CA4" w:tentative="1">
      <w:start w:val="1"/>
      <w:numFmt w:val="bullet"/>
      <w:lvlText w:val="•"/>
      <w:lvlJc w:val="left"/>
      <w:pPr>
        <w:tabs>
          <w:tab w:val="num" w:pos="4320"/>
        </w:tabs>
        <w:ind w:left="4320" w:hanging="360"/>
      </w:pPr>
      <w:rPr>
        <w:rFonts w:ascii="Arial" w:hAnsi="Arial" w:hint="default"/>
      </w:rPr>
    </w:lvl>
    <w:lvl w:ilvl="6" w:tplc="4BCA0F1A" w:tentative="1">
      <w:start w:val="1"/>
      <w:numFmt w:val="bullet"/>
      <w:lvlText w:val="•"/>
      <w:lvlJc w:val="left"/>
      <w:pPr>
        <w:tabs>
          <w:tab w:val="num" w:pos="5040"/>
        </w:tabs>
        <w:ind w:left="5040" w:hanging="360"/>
      </w:pPr>
      <w:rPr>
        <w:rFonts w:ascii="Arial" w:hAnsi="Arial" w:hint="default"/>
      </w:rPr>
    </w:lvl>
    <w:lvl w:ilvl="7" w:tplc="B51468BA" w:tentative="1">
      <w:start w:val="1"/>
      <w:numFmt w:val="bullet"/>
      <w:lvlText w:val="•"/>
      <w:lvlJc w:val="left"/>
      <w:pPr>
        <w:tabs>
          <w:tab w:val="num" w:pos="5760"/>
        </w:tabs>
        <w:ind w:left="5760" w:hanging="360"/>
      </w:pPr>
      <w:rPr>
        <w:rFonts w:ascii="Arial" w:hAnsi="Arial" w:hint="default"/>
      </w:rPr>
    </w:lvl>
    <w:lvl w:ilvl="8" w:tplc="2EB652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86218EA"/>
    <w:multiLevelType w:val="hybridMultilevel"/>
    <w:tmpl w:val="F5D0C922"/>
    <w:lvl w:ilvl="0" w:tplc="9D2E9126">
      <w:start w:val="1"/>
      <w:numFmt w:val="bullet"/>
      <w:lvlText w:val="•"/>
      <w:lvlJc w:val="left"/>
      <w:pPr>
        <w:tabs>
          <w:tab w:val="num" w:pos="720"/>
        </w:tabs>
        <w:ind w:left="720" w:hanging="360"/>
      </w:pPr>
      <w:rPr>
        <w:rFonts w:ascii="Arial" w:hAnsi="Arial" w:hint="default"/>
      </w:rPr>
    </w:lvl>
    <w:lvl w:ilvl="1" w:tplc="03067CA2" w:tentative="1">
      <w:start w:val="1"/>
      <w:numFmt w:val="bullet"/>
      <w:lvlText w:val="•"/>
      <w:lvlJc w:val="left"/>
      <w:pPr>
        <w:tabs>
          <w:tab w:val="num" w:pos="1440"/>
        </w:tabs>
        <w:ind w:left="1440" w:hanging="360"/>
      </w:pPr>
      <w:rPr>
        <w:rFonts w:ascii="Arial" w:hAnsi="Arial" w:hint="default"/>
      </w:rPr>
    </w:lvl>
    <w:lvl w:ilvl="2" w:tplc="ED580DB8" w:tentative="1">
      <w:start w:val="1"/>
      <w:numFmt w:val="bullet"/>
      <w:lvlText w:val="•"/>
      <w:lvlJc w:val="left"/>
      <w:pPr>
        <w:tabs>
          <w:tab w:val="num" w:pos="2160"/>
        </w:tabs>
        <w:ind w:left="2160" w:hanging="360"/>
      </w:pPr>
      <w:rPr>
        <w:rFonts w:ascii="Arial" w:hAnsi="Arial" w:hint="default"/>
      </w:rPr>
    </w:lvl>
    <w:lvl w:ilvl="3" w:tplc="A14ED360" w:tentative="1">
      <w:start w:val="1"/>
      <w:numFmt w:val="bullet"/>
      <w:lvlText w:val="•"/>
      <w:lvlJc w:val="left"/>
      <w:pPr>
        <w:tabs>
          <w:tab w:val="num" w:pos="2880"/>
        </w:tabs>
        <w:ind w:left="2880" w:hanging="360"/>
      </w:pPr>
      <w:rPr>
        <w:rFonts w:ascii="Arial" w:hAnsi="Arial" w:hint="default"/>
      </w:rPr>
    </w:lvl>
    <w:lvl w:ilvl="4" w:tplc="88D23FB0" w:tentative="1">
      <w:start w:val="1"/>
      <w:numFmt w:val="bullet"/>
      <w:lvlText w:val="•"/>
      <w:lvlJc w:val="left"/>
      <w:pPr>
        <w:tabs>
          <w:tab w:val="num" w:pos="3600"/>
        </w:tabs>
        <w:ind w:left="3600" w:hanging="360"/>
      </w:pPr>
      <w:rPr>
        <w:rFonts w:ascii="Arial" w:hAnsi="Arial" w:hint="default"/>
      </w:rPr>
    </w:lvl>
    <w:lvl w:ilvl="5" w:tplc="8C7CEF30" w:tentative="1">
      <w:start w:val="1"/>
      <w:numFmt w:val="bullet"/>
      <w:lvlText w:val="•"/>
      <w:lvlJc w:val="left"/>
      <w:pPr>
        <w:tabs>
          <w:tab w:val="num" w:pos="4320"/>
        </w:tabs>
        <w:ind w:left="4320" w:hanging="360"/>
      </w:pPr>
      <w:rPr>
        <w:rFonts w:ascii="Arial" w:hAnsi="Arial" w:hint="default"/>
      </w:rPr>
    </w:lvl>
    <w:lvl w:ilvl="6" w:tplc="ACD6FE70" w:tentative="1">
      <w:start w:val="1"/>
      <w:numFmt w:val="bullet"/>
      <w:lvlText w:val="•"/>
      <w:lvlJc w:val="left"/>
      <w:pPr>
        <w:tabs>
          <w:tab w:val="num" w:pos="5040"/>
        </w:tabs>
        <w:ind w:left="5040" w:hanging="360"/>
      </w:pPr>
      <w:rPr>
        <w:rFonts w:ascii="Arial" w:hAnsi="Arial" w:hint="default"/>
      </w:rPr>
    </w:lvl>
    <w:lvl w:ilvl="7" w:tplc="A36AB0FA" w:tentative="1">
      <w:start w:val="1"/>
      <w:numFmt w:val="bullet"/>
      <w:lvlText w:val="•"/>
      <w:lvlJc w:val="left"/>
      <w:pPr>
        <w:tabs>
          <w:tab w:val="num" w:pos="5760"/>
        </w:tabs>
        <w:ind w:left="5760" w:hanging="360"/>
      </w:pPr>
      <w:rPr>
        <w:rFonts w:ascii="Arial" w:hAnsi="Arial" w:hint="default"/>
      </w:rPr>
    </w:lvl>
    <w:lvl w:ilvl="8" w:tplc="133C37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3" w15:restartNumberingAfterBreak="0">
    <w:nsid w:val="5A7458A5"/>
    <w:multiLevelType w:val="hybridMultilevel"/>
    <w:tmpl w:val="77CC4B8E"/>
    <w:lvl w:ilvl="0" w:tplc="F6CA33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787436"/>
    <w:multiLevelType w:val="hybridMultilevel"/>
    <w:tmpl w:val="0C00C0EC"/>
    <w:lvl w:ilvl="0" w:tplc="A454CCF2">
      <w:start w:val="1"/>
      <w:numFmt w:val="bullet"/>
      <w:lvlText w:val="‐"/>
      <w:lvlJc w:val="left"/>
      <w:pPr>
        <w:tabs>
          <w:tab w:val="num" w:pos="720"/>
        </w:tabs>
        <w:ind w:left="720" w:hanging="360"/>
      </w:pPr>
      <w:rPr>
        <w:rFonts w:ascii="Times New Roman" w:hAnsi="Times New Roman" w:hint="default"/>
      </w:rPr>
    </w:lvl>
    <w:lvl w:ilvl="1" w:tplc="FF32E4DA" w:tentative="1">
      <w:start w:val="1"/>
      <w:numFmt w:val="bullet"/>
      <w:lvlText w:val="‐"/>
      <w:lvlJc w:val="left"/>
      <w:pPr>
        <w:tabs>
          <w:tab w:val="num" w:pos="1440"/>
        </w:tabs>
        <w:ind w:left="1440" w:hanging="360"/>
      </w:pPr>
      <w:rPr>
        <w:rFonts w:ascii="Times New Roman" w:hAnsi="Times New Roman" w:hint="default"/>
      </w:rPr>
    </w:lvl>
    <w:lvl w:ilvl="2" w:tplc="137E1470" w:tentative="1">
      <w:start w:val="1"/>
      <w:numFmt w:val="bullet"/>
      <w:lvlText w:val="‐"/>
      <w:lvlJc w:val="left"/>
      <w:pPr>
        <w:tabs>
          <w:tab w:val="num" w:pos="2160"/>
        </w:tabs>
        <w:ind w:left="2160" w:hanging="360"/>
      </w:pPr>
      <w:rPr>
        <w:rFonts w:ascii="Times New Roman" w:hAnsi="Times New Roman" w:hint="default"/>
      </w:rPr>
    </w:lvl>
    <w:lvl w:ilvl="3" w:tplc="59FE0276" w:tentative="1">
      <w:start w:val="1"/>
      <w:numFmt w:val="bullet"/>
      <w:lvlText w:val="‐"/>
      <w:lvlJc w:val="left"/>
      <w:pPr>
        <w:tabs>
          <w:tab w:val="num" w:pos="2880"/>
        </w:tabs>
        <w:ind w:left="2880" w:hanging="360"/>
      </w:pPr>
      <w:rPr>
        <w:rFonts w:ascii="Times New Roman" w:hAnsi="Times New Roman" w:hint="default"/>
      </w:rPr>
    </w:lvl>
    <w:lvl w:ilvl="4" w:tplc="D5A4A752" w:tentative="1">
      <w:start w:val="1"/>
      <w:numFmt w:val="bullet"/>
      <w:lvlText w:val="‐"/>
      <w:lvlJc w:val="left"/>
      <w:pPr>
        <w:tabs>
          <w:tab w:val="num" w:pos="3600"/>
        </w:tabs>
        <w:ind w:left="3600" w:hanging="360"/>
      </w:pPr>
      <w:rPr>
        <w:rFonts w:ascii="Times New Roman" w:hAnsi="Times New Roman" w:hint="default"/>
      </w:rPr>
    </w:lvl>
    <w:lvl w:ilvl="5" w:tplc="5E32FEAE" w:tentative="1">
      <w:start w:val="1"/>
      <w:numFmt w:val="bullet"/>
      <w:lvlText w:val="‐"/>
      <w:lvlJc w:val="left"/>
      <w:pPr>
        <w:tabs>
          <w:tab w:val="num" w:pos="4320"/>
        </w:tabs>
        <w:ind w:left="4320" w:hanging="360"/>
      </w:pPr>
      <w:rPr>
        <w:rFonts w:ascii="Times New Roman" w:hAnsi="Times New Roman" w:hint="default"/>
      </w:rPr>
    </w:lvl>
    <w:lvl w:ilvl="6" w:tplc="238E7134" w:tentative="1">
      <w:start w:val="1"/>
      <w:numFmt w:val="bullet"/>
      <w:lvlText w:val="‐"/>
      <w:lvlJc w:val="left"/>
      <w:pPr>
        <w:tabs>
          <w:tab w:val="num" w:pos="5040"/>
        </w:tabs>
        <w:ind w:left="5040" w:hanging="360"/>
      </w:pPr>
      <w:rPr>
        <w:rFonts w:ascii="Times New Roman" w:hAnsi="Times New Roman" w:hint="default"/>
      </w:rPr>
    </w:lvl>
    <w:lvl w:ilvl="7" w:tplc="59FCB5B8" w:tentative="1">
      <w:start w:val="1"/>
      <w:numFmt w:val="bullet"/>
      <w:lvlText w:val="‐"/>
      <w:lvlJc w:val="left"/>
      <w:pPr>
        <w:tabs>
          <w:tab w:val="num" w:pos="5760"/>
        </w:tabs>
        <w:ind w:left="5760" w:hanging="360"/>
      </w:pPr>
      <w:rPr>
        <w:rFonts w:ascii="Times New Roman" w:hAnsi="Times New Roman" w:hint="default"/>
      </w:rPr>
    </w:lvl>
    <w:lvl w:ilvl="8" w:tplc="E32475EA"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num>
  <w:num w:numId="3">
    <w:abstractNumId w:val="2"/>
  </w:num>
  <w:num w:numId="4">
    <w:abstractNumId w:val="21"/>
  </w:num>
  <w:num w:numId="5">
    <w:abstractNumId w:val="16"/>
  </w:num>
  <w:num w:numId="6">
    <w:abstractNumId w:val="29"/>
  </w:num>
  <w:num w:numId="7">
    <w:abstractNumId w:val="39"/>
  </w:num>
  <w:num w:numId="8">
    <w:abstractNumId w:val="30"/>
  </w:num>
  <w:num w:numId="9">
    <w:abstractNumId w:val="25"/>
  </w:num>
  <w:num w:numId="10">
    <w:abstractNumId w:val="38"/>
  </w:num>
  <w:num w:numId="11">
    <w:abstractNumId w:val="24"/>
  </w:num>
  <w:num w:numId="12">
    <w:abstractNumId w:val="34"/>
  </w:num>
  <w:num w:numId="13">
    <w:abstractNumId w:val="27"/>
  </w:num>
  <w:num w:numId="14">
    <w:abstractNumId w:val="15"/>
  </w:num>
  <w:num w:numId="15">
    <w:abstractNumId w:val="22"/>
  </w:num>
  <w:num w:numId="16">
    <w:abstractNumId w:val="37"/>
  </w:num>
  <w:num w:numId="17">
    <w:abstractNumId w:val="32"/>
  </w:num>
  <w:num w:numId="18">
    <w:abstractNumId w:val="1"/>
  </w:num>
  <w:num w:numId="19">
    <w:abstractNumId w:val="4"/>
  </w:num>
  <w:num w:numId="20">
    <w:abstractNumId w:val="5"/>
  </w:num>
  <w:num w:numId="21">
    <w:abstractNumId w:val="10"/>
  </w:num>
  <w:num w:numId="22">
    <w:abstractNumId w:val="20"/>
  </w:num>
  <w:num w:numId="23">
    <w:abstractNumId w:val="18"/>
  </w:num>
  <w:num w:numId="24">
    <w:abstractNumId w:val="26"/>
  </w:num>
  <w:num w:numId="25">
    <w:abstractNumId w:val="31"/>
  </w:num>
  <w:num w:numId="26">
    <w:abstractNumId w:val="12"/>
  </w:num>
  <w:num w:numId="27">
    <w:abstractNumId w:val="35"/>
  </w:num>
  <w:num w:numId="28">
    <w:abstractNumId w:val="33"/>
  </w:num>
  <w:num w:numId="29">
    <w:abstractNumId w:val="11"/>
  </w:num>
  <w:num w:numId="30">
    <w:abstractNumId w:val="9"/>
  </w:num>
  <w:num w:numId="31">
    <w:abstractNumId w:val="23"/>
  </w:num>
  <w:num w:numId="32">
    <w:abstractNumId w:val="7"/>
  </w:num>
  <w:num w:numId="33">
    <w:abstractNumId w:val="8"/>
  </w:num>
  <w:num w:numId="34">
    <w:abstractNumId w:val="13"/>
  </w:num>
  <w:num w:numId="35">
    <w:abstractNumId w:val="6"/>
  </w:num>
  <w:num w:numId="36">
    <w:abstractNumId w:val="17"/>
  </w:num>
  <w:num w:numId="37">
    <w:abstractNumId w:val="28"/>
  </w:num>
  <w:num w:numId="38">
    <w:abstractNumId w:val="3"/>
  </w:num>
  <w:num w:numId="39">
    <w:abstractNumId w:val="36"/>
  </w:num>
  <w:num w:numId="4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625"/>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057"/>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21"/>
    <w:rsid w:val="000370B4"/>
    <w:rsid w:val="0003723F"/>
    <w:rsid w:val="000377E3"/>
    <w:rsid w:val="00037A21"/>
    <w:rsid w:val="00037C2D"/>
    <w:rsid w:val="00037F49"/>
    <w:rsid w:val="000402B6"/>
    <w:rsid w:val="00040368"/>
    <w:rsid w:val="000404F2"/>
    <w:rsid w:val="00040AAD"/>
    <w:rsid w:val="00040C15"/>
    <w:rsid w:val="00041386"/>
    <w:rsid w:val="000413B8"/>
    <w:rsid w:val="0004144D"/>
    <w:rsid w:val="000416DE"/>
    <w:rsid w:val="0004182E"/>
    <w:rsid w:val="000418C8"/>
    <w:rsid w:val="0004198E"/>
    <w:rsid w:val="00041D52"/>
    <w:rsid w:val="00041EC3"/>
    <w:rsid w:val="000422CD"/>
    <w:rsid w:val="000426AA"/>
    <w:rsid w:val="000426BC"/>
    <w:rsid w:val="000429E5"/>
    <w:rsid w:val="00042BFC"/>
    <w:rsid w:val="00042D17"/>
    <w:rsid w:val="00043049"/>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0974"/>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2FDE"/>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0E4A"/>
    <w:rsid w:val="0007118F"/>
    <w:rsid w:val="000714BA"/>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0B5"/>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689"/>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0939"/>
    <w:rsid w:val="000C133A"/>
    <w:rsid w:val="000C1545"/>
    <w:rsid w:val="000C1737"/>
    <w:rsid w:val="000C1DBD"/>
    <w:rsid w:val="000C1F13"/>
    <w:rsid w:val="000C2177"/>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35A"/>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340"/>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DF9"/>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97"/>
    <w:rsid w:val="00102DFE"/>
    <w:rsid w:val="00102E56"/>
    <w:rsid w:val="00102E9A"/>
    <w:rsid w:val="0010308D"/>
    <w:rsid w:val="00103459"/>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297"/>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3AC"/>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B11"/>
    <w:rsid w:val="00151CF5"/>
    <w:rsid w:val="00151EA7"/>
    <w:rsid w:val="00152066"/>
    <w:rsid w:val="00152270"/>
    <w:rsid w:val="00152559"/>
    <w:rsid w:val="00152A3B"/>
    <w:rsid w:val="00152BB8"/>
    <w:rsid w:val="001530A2"/>
    <w:rsid w:val="001533C9"/>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C51"/>
    <w:rsid w:val="00161EA5"/>
    <w:rsid w:val="001620A4"/>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7C8"/>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2CB"/>
    <w:rsid w:val="001B4371"/>
    <w:rsid w:val="001B46BB"/>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79"/>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195"/>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1C0B"/>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DC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50B"/>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866"/>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02F"/>
    <w:rsid w:val="002C54AD"/>
    <w:rsid w:val="002C5533"/>
    <w:rsid w:val="002C5620"/>
    <w:rsid w:val="002C56F6"/>
    <w:rsid w:val="002C5A6B"/>
    <w:rsid w:val="002C5AF5"/>
    <w:rsid w:val="002C61E0"/>
    <w:rsid w:val="002C61F0"/>
    <w:rsid w:val="002C640C"/>
    <w:rsid w:val="002C6427"/>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8F4"/>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CD"/>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DA8"/>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D9E"/>
    <w:rsid w:val="002F5FDA"/>
    <w:rsid w:val="002F6371"/>
    <w:rsid w:val="002F63ED"/>
    <w:rsid w:val="002F6775"/>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4F46"/>
    <w:rsid w:val="00305FA4"/>
    <w:rsid w:val="003060B8"/>
    <w:rsid w:val="00306554"/>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689"/>
    <w:rsid w:val="00312709"/>
    <w:rsid w:val="00312B3A"/>
    <w:rsid w:val="00313171"/>
    <w:rsid w:val="00313765"/>
    <w:rsid w:val="003137A0"/>
    <w:rsid w:val="00313BC1"/>
    <w:rsid w:val="00313C4F"/>
    <w:rsid w:val="00313EB2"/>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77E"/>
    <w:rsid w:val="00333AEC"/>
    <w:rsid w:val="003341B1"/>
    <w:rsid w:val="00334901"/>
    <w:rsid w:val="00334DA2"/>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C"/>
    <w:rsid w:val="00361B1A"/>
    <w:rsid w:val="00361E64"/>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612"/>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B02"/>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4B7"/>
    <w:rsid w:val="003A3514"/>
    <w:rsid w:val="003A38AC"/>
    <w:rsid w:val="003A38F3"/>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D02"/>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1F"/>
    <w:rsid w:val="003C1265"/>
    <w:rsid w:val="003C1586"/>
    <w:rsid w:val="003C1A48"/>
    <w:rsid w:val="003C2C9D"/>
    <w:rsid w:val="003C2DCF"/>
    <w:rsid w:val="003C38BD"/>
    <w:rsid w:val="003C3999"/>
    <w:rsid w:val="003C3B73"/>
    <w:rsid w:val="003C3D6E"/>
    <w:rsid w:val="003C3F8B"/>
    <w:rsid w:val="003C4135"/>
    <w:rsid w:val="003C4213"/>
    <w:rsid w:val="003C4250"/>
    <w:rsid w:val="003C44DB"/>
    <w:rsid w:val="003C4520"/>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4F6C"/>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A0"/>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AD1"/>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80"/>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0B4"/>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60D"/>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68F1"/>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D1F"/>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4EF"/>
    <w:rsid w:val="004735E8"/>
    <w:rsid w:val="004737D3"/>
    <w:rsid w:val="00473F5F"/>
    <w:rsid w:val="0047410D"/>
    <w:rsid w:val="0047475B"/>
    <w:rsid w:val="004747BA"/>
    <w:rsid w:val="00474984"/>
    <w:rsid w:val="004749AE"/>
    <w:rsid w:val="00474C13"/>
    <w:rsid w:val="0047514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56F"/>
    <w:rsid w:val="00480949"/>
    <w:rsid w:val="00480B03"/>
    <w:rsid w:val="00480BCC"/>
    <w:rsid w:val="00480C70"/>
    <w:rsid w:val="00480CC5"/>
    <w:rsid w:val="00480FB0"/>
    <w:rsid w:val="004810EC"/>
    <w:rsid w:val="0048129B"/>
    <w:rsid w:val="00481607"/>
    <w:rsid w:val="00481611"/>
    <w:rsid w:val="004818FF"/>
    <w:rsid w:val="00481D4E"/>
    <w:rsid w:val="00482106"/>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542B"/>
    <w:rsid w:val="004856EF"/>
    <w:rsid w:val="00485861"/>
    <w:rsid w:val="0048598C"/>
    <w:rsid w:val="00485998"/>
    <w:rsid w:val="00485A0B"/>
    <w:rsid w:val="00485AA5"/>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BB3"/>
    <w:rsid w:val="004B3C3F"/>
    <w:rsid w:val="004B45A2"/>
    <w:rsid w:val="004B46C3"/>
    <w:rsid w:val="004B4789"/>
    <w:rsid w:val="004B4A0F"/>
    <w:rsid w:val="004B4F6B"/>
    <w:rsid w:val="004B50E0"/>
    <w:rsid w:val="004B5101"/>
    <w:rsid w:val="004B55EC"/>
    <w:rsid w:val="004B5805"/>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D7DF3"/>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978"/>
    <w:rsid w:val="004E3B0E"/>
    <w:rsid w:val="004E3FB8"/>
    <w:rsid w:val="004E3FD8"/>
    <w:rsid w:val="004E43EB"/>
    <w:rsid w:val="004E471C"/>
    <w:rsid w:val="004E4EF1"/>
    <w:rsid w:val="004E4FD6"/>
    <w:rsid w:val="004E524E"/>
    <w:rsid w:val="004E53AE"/>
    <w:rsid w:val="004E5449"/>
    <w:rsid w:val="004E5710"/>
    <w:rsid w:val="004E5788"/>
    <w:rsid w:val="004E593F"/>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20E"/>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9A"/>
    <w:rsid w:val="00501ADF"/>
    <w:rsid w:val="00501BDA"/>
    <w:rsid w:val="00501F0D"/>
    <w:rsid w:val="00502041"/>
    <w:rsid w:val="005023DC"/>
    <w:rsid w:val="005024F8"/>
    <w:rsid w:val="00502857"/>
    <w:rsid w:val="005029A2"/>
    <w:rsid w:val="00502FCA"/>
    <w:rsid w:val="005033EE"/>
    <w:rsid w:val="0050377B"/>
    <w:rsid w:val="005038A7"/>
    <w:rsid w:val="0050398B"/>
    <w:rsid w:val="00503AC8"/>
    <w:rsid w:val="00503FAD"/>
    <w:rsid w:val="00504639"/>
    <w:rsid w:val="00504998"/>
    <w:rsid w:val="00504AC2"/>
    <w:rsid w:val="00504BF5"/>
    <w:rsid w:val="00504C77"/>
    <w:rsid w:val="00504CBB"/>
    <w:rsid w:val="00504D9B"/>
    <w:rsid w:val="00504F81"/>
    <w:rsid w:val="00504F85"/>
    <w:rsid w:val="005055D4"/>
    <w:rsid w:val="005057FB"/>
    <w:rsid w:val="0050582F"/>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9BB"/>
    <w:rsid w:val="00544BAF"/>
    <w:rsid w:val="005452C0"/>
    <w:rsid w:val="005453BA"/>
    <w:rsid w:val="00545451"/>
    <w:rsid w:val="00545486"/>
    <w:rsid w:val="0054556F"/>
    <w:rsid w:val="005455D0"/>
    <w:rsid w:val="005456AD"/>
    <w:rsid w:val="00545B46"/>
    <w:rsid w:val="00545C3D"/>
    <w:rsid w:val="00545E6A"/>
    <w:rsid w:val="00545ECD"/>
    <w:rsid w:val="00546310"/>
    <w:rsid w:val="00546642"/>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A51"/>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65C"/>
    <w:rsid w:val="00572995"/>
    <w:rsid w:val="00572CD6"/>
    <w:rsid w:val="00572D1D"/>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288"/>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2E1"/>
    <w:rsid w:val="00595308"/>
    <w:rsid w:val="00595777"/>
    <w:rsid w:val="00595DA2"/>
    <w:rsid w:val="00595E51"/>
    <w:rsid w:val="00595E99"/>
    <w:rsid w:val="00596308"/>
    <w:rsid w:val="0059640C"/>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6F81"/>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87D"/>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17"/>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44"/>
    <w:rsid w:val="006027D5"/>
    <w:rsid w:val="0060305B"/>
    <w:rsid w:val="00603816"/>
    <w:rsid w:val="006039C5"/>
    <w:rsid w:val="00603B1B"/>
    <w:rsid w:val="00603D85"/>
    <w:rsid w:val="00603F2E"/>
    <w:rsid w:val="00604265"/>
    <w:rsid w:val="006043B3"/>
    <w:rsid w:val="006043D7"/>
    <w:rsid w:val="00604594"/>
    <w:rsid w:val="00604708"/>
    <w:rsid w:val="00604987"/>
    <w:rsid w:val="00604BE6"/>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1CE"/>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3F9"/>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406"/>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9A4"/>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4F33"/>
    <w:rsid w:val="006450DA"/>
    <w:rsid w:val="00645190"/>
    <w:rsid w:val="00645ACC"/>
    <w:rsid w:val="00645C50"/>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C8E"/>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BB1"/>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23"/>
    <w:rsid w:val="00694A74"/>
    <w:rsid w:val="00694E1F"/>
    <w:rsid w:val="00694FDA"/>
    <w:rsid w:val="0069520C"/>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8E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2EC"/>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C2A"/>
    <w:rsid w:val="00725039"/>
    <w:rsid w:val="0072504C"/>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BBD"/>
    <w:rsid w:val="00744CAC"/>
    <w:rsid w:val="00744E4F"/>
    <w:rsid w:val="0074544C"/>
    <w:rsid w:val="0074576E"/>
    <w:rsid w:val="007458E7"/>
    <w:rsid w:val="00745CF2"/>
    <w:rsid w:val="00745EBB"/>
    <w:rsid w:val="0074602C"/>
    <w:rsid w:val="00746167"/>
    <w:rsid w:val="00746199"/>
    <w:rsid w:val="007461BD"/>
    <w:rsid w:val="007468A2"/>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49"/>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49D"/>
    <w:rsid w:val="00764515"/>
    <w:rsid w:val="00764B51"/>
    <w:rsid w:val="00764EB8"/>
    <w:rsid w:val="00765098"/>
    <w:rsid w:val="007650A8"/>
    <w:rsid w:val="0076524D"/>
    <w:rsid w:val="00765389"/>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928"/>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4BB"/>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E7D"/>
    <w:rsid w:val="007A6FA5"/>
    <w:rsid w:val="007A7228"/>
    <w:rsid w:val="007A75A3"/>
    <w:rsid w:val="007A7AD5"/>
    <w:rsid w:val="007A7DB8"/>
    <w:rsid w:val="007A7E07"/>
    <w:rsid w:val="007B0176"/>
    <w:rsid w:val="007B0253"/>
    <w:rsid w:val="007B04BA"/>
    <w:rsid w:val="007B073B"/>
    <w:rsid w:val="007B0953"/>
    <w:rsid w:val="007B1061"/>
    <w:rsid w:val="007B11C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7A8"/>
    <w:rsid w:val="007C198E"/>
    <w:rsid w:val="007C1B94"/>
    <w:rsid w:val="007C1C1B"/>
    <w:rsid w:val="007C1DFC"/>
    <w:rsid w:val="007C26FF"/>
    <w:rsid w:val="007C2A39"/>
    <w:rsid w:val="007C2AAF"/>
    <w:rsid w:val="007C2B1C"/>
    <w:rsid w:val="007C2B91"/>
    <w:rsid w:val="007C2BDC"/>
    <w:rsid w:val="007C301B"/>
    <w:rsid w:val="007C3045"/>
    <w:rsid w:val="007C3077"/>
    <w:rsid w:val="007C32C4"/>
    <w:rsid w:val="007C366E"/>
    <w:rsid w:val="007C372D"/>
    <w:rsid w:val="007C396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7A7"/>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505"/>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13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424"/>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3CFB"/>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D23"/>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AD8"/>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BFD"/>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BA0"/>
    <w:rsid w:val="008E1CA9"/>
    <w:rsid w:val="008E1FDF"/>
    <w:rsid w:val="008E2051"/>
    <w:rsid w:val="008E20D6"/>
    <w:rsid w:val="008E20EC"/>
    <w:rsid w:val="008E225F"/>
    <w:rsid w:val="008E2562"/>
    <w:rsid w:val="008E2B47"/>
    <w:rsid w:val="008E2E73"/>
    <w:rsid w:val="008E2E8C"/>
    <w:rsid w:val="008E335A"/>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5E6D"/>
    <w:rsid w:val="008E61CF"/>
    <w:rsid w:val="008E624A"/>
    <w:rsid w:val="008E6788"/>
    <w:rsid w:val="008E69F3"/>
    <w:rsid w:val="008E7084"/>
    <w:rsid w:val="008E72F4"/>
    <w:rsid w:val="008E736A"/>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B0A"/>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C4B"/>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424"/>
    <w:rsid w:val="00953436"/>
    <w:rsid w:val="009537A7"/>
    <w:rsid w:val="00953B1F"/>
    <w:rsid w:val="00953C21"/>
    <w:rsid w:val="009545A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511E"/>
    <w:rsid w:val="00985133"/>
    <w:rsid w:val="0098541D"/>
    <w:rsid w:val="00985BA2"/>
    <w:rsid w:val="00985CA4"/>
    <w:rsid w:val="00985E23"/>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3F"/>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321"/>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6AC"/>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497"/>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AE7"/>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29"/>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3E6"/>
    <w:rsid w:val="009F25CE"/>
    <w:rsid w:val="009F2A94"/>
    <w:rsid w:val="009F2AAF"/>
    <w:rsid w:val="009F2E7E"/>
    <w:rsid w:val="009F3858"/>
    <w:rsid w:val="009F39B2"/>
    <w:rsid w:val="009F3A4B"/>
    <w:rsid w:val="009F3D4B"/>
    <w:rsid w:val="009F4196"/>
    <w:rsid w:val="009F41E1"/>
    <w:rsid w:val="009F4308"/>
    <w:rsid w:val="009F431B"/>
    <w:rsid w:val="009F4375"/>
    <w:rsid w:val="009F483A"/>
    <w:rsid w:val="009F4C38"/>
    <w:rsid w:val="009F4D74"/>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8B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CB"/>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9C2"/>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2F"/>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40"/>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2D7"/>
    <w:rsid w:val="00AC039F"/>
    <w:rsid w:val="00AC0746"/>
    <w:rsid w:val="00AC08C8"/>
    <w:rsid w:val="00AC0C66"/>
    <w:rsid w:val="00AC0CC3"/>
    <w:rsid w:val="00AC1281"/>
    <w:rsid w:val="00AC21BA"/>
    <w:rsid w:val="00AC22C7"/>
    <w:rsid w:val="00AC26C7"/>
    <w:rsid w:val="00AC279F"/>
    <w:rsid w:val="00AC2AFA"/>
    <w:rsid w:val="00AC2D4E"/>
    <w:rsid w:val="00AC3084"/>
    <w:rsid w:val="00AC3431"/>
    <w:rsid w:val="00AC35B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438"/>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6C99"/>
    <w:rsid w:val="00AD7079"/>
    <w:rsid w:val="00AD70C9"/>
    <w:rsid w:val="00AD732B"/>
    <w:rsid w:val="00AD73EC"/>
    <w:rsid w:val="00AD75A6"/>
    <w:rsid w:val="00AD7927"/>
    <w:rsid w:val="00AD7E14"/>
    <w:rsid w:val="00AD7E17"/>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8A5"/>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A4B"/>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BFF"/>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0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8A9"/>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B00"/>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73D"/>
    <w:rsid w:val="00BC2BC7"/>
    <w:rsid w:val="00BC2ED9"/>
    <w:rsid w:val="00BC2F45"/>
    <w:rsid w:val="00BC344E"/>
    <w:rsid w:val="00BC38B8"/>
    <w:rsid w:val="00BC3CF8"/>
    <w:rsid w:val="00BC434D"/>
    <w:rsid w:val="00BC4699"/>
    <w:rsid w:val="00BC4B9C"/>
    <w:rsid w:val="00BC5181"/>
    <w:rsid w:val="00BC56C1"/>
    <w:rsid w:val="00BC59BE"/>
    <w:rsid w:val="00BC5CE2"/>
    <w:rsid w:val="00BC5F9A"/>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BB2"/>
    <w:rsid w:val="00BE4F02"/>
    <w:rsid w:val="00BE51C7"/>
    <w:rsid w:val="00BE5515"/>
    <w:rsid w:val="00BE5613"/>
    <w:rsid w:val="00BE5813"/>
    <w:rsid w:val="00BE5C18"/>
    <w:rsid w:val="00BE5C76"/>
    <w:rsid w:val="00BE5C7E"/>
    <w:rsid w:val="00BE5CD9"/>
    <w:rsid w:val="00BE5FE6"/>
    <w:rsid w:val="00BE65B3"/>
    <w:rsid w:val="00BE68B9"/>
    <w:rsid w:val="00BE7265"/>
    <w:rsid w:val="00BE753D"/>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207"/>
    <w:rsid w:val="00C2544D"/>
    <w:rsid w:val="00C2545F"/>
    <w:rsid w:val="00C25954"/>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15B"/>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0BB7"/>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3D9"/>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DA3"/>
    <w:rsid w:val="00CA6156"/>
    <w:rsid w:val="00CA6164"/>
    <w:rsid w:val="00CA631B"/>
    <w:rsid w:val="00CA66B7"/>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6E4"/>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C9"/>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1BE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929"/>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F7"/>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3BB"/>
    <w:rsid w:val="00D02683"/>
    <w:rsid w:val="00D02AFC"/>
    <w:rsid w:val="00D02C36"/>
    <w:rsid w:val="00D02E17"/>
    <w:rsid w:val="00D02F2F"/>
    <w:rsid w:val="00D0308E"/>
    <w:rsid w:val="00D0321D"/>
    <w:rsid w:val="00D03D1F"/>
    <w:rsid w:val="00D0403C"/>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2EC7"/>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2EEC"/>
    <w:rsid w:val="00D53621"/>
    <w:rsid w:val="00D53768"/>
    <w:rsid w:val="00D537B0"/>
    <w:rsid w:val="00D5419B"/>
    <w:rsid w:val="00D54370"/>
    <w:rsid w:val="00D5438E"/>
    <w:rsid w:val="00D54C59"/>
    <w:rsid w:val="00D54CA0"/>
    <w:rsid w:val="00D54D88"/>
    <w:rsid w:val="00D5521C"/>
    <w:rsid w:val="00D554E6"/>
    <w:rsid w:val="00D5557F"/>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050"/>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18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0D"/>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80"/>
    <w:rsid w:val="00DA02EC"/>
    <w:rsid w:val="00DA05CA"/>
    <w:rsid w:val="00DA0753"/>
    <w:rsid w:val="00DA0ABB"/>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4F"/>
    <w:rsid w:val="00DB2CDC"/>
    <w:rsid w:val="00DB2CF9"/>
    <w:rsid w:val="00DB2F94"/>
    <w:rsid w:val="00DB2FDC"/>
    <w:rsid w:val="00DB322E"/>
    <w:rsid w:val="00DB3336"/>
    <w:rsid w:val="00DB35C7"/>
    <w:rsid w:val="00DB3719"/>
    <w:rsid w:val="00DB39DE"/>
    <w:rsid w:val="00DB3D0B"/>
    <w:rsid w:val="00DB3D52"/>
    <w:rsid w:val="00DB3F20"/>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429"/>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3DC"/>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318"/>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AC5"/>
    <w:rsid w:val="00E15ED2"/>
    <w:rsid w:val="00E16251"/>
    <w:rsid w:val="00E164E8"/>
    <w:rsid w:val="00E1654E"/>
    <w:rsid w:val="00E16733"/>
    <w:rsid w:val="00E167D4"/>
    <w:rsid w:val="00E16881"/>
    <w:rsid w:val="00E168E5"/>
    <w:rsid w:val="00E16DA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20B"/>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3F"/>
    <w:rsid w:val="00E547DF"/>
    <w:rsid w:val="00E54D33"/>
    <w:rsid w:val="00E55133"/>
    <w:rsid w:val="00E553B6"/>
    <w:rsid w:val="00E55809"/>
    <w:rsid w:val="00E55D6F"/>
    <w:rsid w:val="00E55F56"/>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B23"/>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86C"/>
    <w:rsid w:val="00E959A9"/>
    <w:rsid w:val="00E959DD"/>
    <w:rsid w:val="00E95A33"/>
    <w:rsid w:val="00E95A9A"/>
    <w:rsid w:val="00E95F20"/>
    <w:rsid w:val="00E9627E"/>
    <w:rsid w:val="00E96987"/>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734"/>
    <w:rsid w:val="00EC4981"/>
    <w:rsid w:val="00EC4D77"/>
    <w:rsid w:val="00EC4D7B"/>
    <w:rsid w:val="00EC4E2E"/>
    <w:rsid w:val="00EC555C"/>
    <w:rsid w:val="00EC60A1"/>
    <w:rsid w:val="00EC614D"/>
    <w:rsid w:val="00EC6337"/>
    <w:rsid w:val="00EC66AC"/>
    <w:rsid w:val="00EC68D1"/>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615"/>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D41"/>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392B"/>
    <w:rsid w:val="00F046FD"/>
    <w:rsid w:val="00F0497A"/>
    <w:rsid w:val="00F04D51"/>
    <w:rsid w:val="00F05724"/>
    <w:rsid w:val="00F05EED"/>
    <w:rsid w:val="00F0644A"/>
    <w:rsid w:val="00F06EDD"/>
    <w:rsid w:val="00F06F02"/>
    <w:rsid w:val="00F07981"/>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85D"/>
    <w:rsid w:val="00F73F43"/>
    <w:rsid w:val="00F74357"/>
    <w:rsid w:val="00F74664"/>
    <w:rsid w:val="00F74791"/>
    <w:rsid w:val="00F747FD"/>
    <w:rsid w:val="00F748C9"/>
    <w:rsid w:val="00F74A7A"/>
    <w:rsid w:val="00F74BD4"/>
    <w:rsid w:val="00F75C0B"/>
    <w:rsid w:val="00F75EE9"/>
    <w:rsid w:val="00F763DF"/>
    <w:rsid w:val="00F76C92"/>
    <w:rsid w:val="00F77028"/>
    <w:rsid w:val="00F770B8"/>
    <w:rsid w:val="00F77795"/>
    <w:rsid w:val="00F7792A"/>
    <w:rsid w:val="00F77AF5"/>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B6F"/>
    <w:rsid w:val="00FA4EDE"/>
    <w:rsid w:val="00FA50E8"/>
    <w:rsid w:val="00FA51EF"/>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3EA"/>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352"/>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5AB"/>
    <w:rsid w:val="00FD1926"/>
    <w:rsid w:val="00FD1ADF"/>
    <w:rsid w:val="00FD235B"/>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2A9C"/>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3A6F"/>
    <w:pPr>
      <w:overflowPunct w:val="0"/>
      <w:autoSpaceDE w:val="0"/>
      <w:autoSpaceDN w:val="0"/>
      <w:adjustRightInd w:val="0"/>
      <w:spacing w:after="180"/>
      <w:textAlignment w:val="baseline"/>
    </w:p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uiPriority w:val="9"/>
    <w:qFormat/>
    <w:rsid w:val="00A63872"/>
    <w:p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rPr>
  </w:style>
  <w:style w:type="paragraph" w:customStyle="1" w:styleId="Equation">
    <w:name w:val="Equation"/>
    <w:basedOn w:val="a"/>
    <w:next w:val="a"/>
    <w:pPr>
      <w:tabs>
        <w:tab w:val="right" w:pos="10206"/>
      </w:tabs>
      <w:spacing w:after="220"/>
      <w:ind w:left="1298"/>
    </w:pPr>
    <w:rPr>
      <w:rFonts w:ascii="Arial" w:hAnsi="Arial"/>
      <w:sz w:val="22"/>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uiPriority w:val="9"/>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maintext">
    <w:name w:val="main text"/>
    <w:basedOn w:val="a"/>
    <w:link w:val="maintextChar"/>
    <w:qFormat/>
    <w:rsid w:val="00FD15AB"/>
    <w:pPr>
      <w:overflowPunct/>
      <w:autoSpaceDE/>
      <w:autoSpaceDN/>
      <w:adjustRightInd/>
      <w:spacing w:before="60" w:after="60" w:line="288" w:lineRule="auto"/>
      <w:ind w:firstLineChars="200" w:firstLine="200"/>
      <w:jc w:val="both"/>
      <w:textAlignment w:val="auto"/>
    </w:pPr>
    <w:rPr>
      <w:rFonts w:cs="바탕"/>
      <w:sz w:val="22"/>
      <w:lang w:val="en-GB" w:eastAsia="ko-KR"/>
    </w:rPr>
  </w:style>
  <w:style w:type="character" w:customStyle="1" w:styleId="maintextChar">
    <w:name w:val="main text Char"/>
    <w:link w:val="maintext"/>
    <w:qFormat/>
    <w:rsid w:val="00FD15AB"/>
    <w:rPr>
      <w:rFonts w:cs="바탕"/>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631085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54080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7177624">
      <w:bodyDiv w:val="1"/>
      <w:marLeft w:val="0"/>
      <w:marRight w:val="0"/>
      <w:marTop w:val="0"/>
      <w:marBottom w:val="0"/>
      <w:divBdr>
        <w:top w:val="none" w:sz="0" w:space="0" w:color="auto"/>
        <w:left w:val="none" w:sz="0" w:space="0" w:color="auto"/>
        <w:bottom w:val="none" w:sz="0" w:space="0" w:color="auto"/>
        <w:right w:val="none" w:sz="0" w:space="0" w:color="auto"/>
      </w:divBdr>
      <w:divsChild>
        <w:div w:id="446240422">
          <w:marLeft w:val="533"/>
          <w:marRight w:val="0"/>
          <w:marTop w:val="5"/>
          <w:marBottom w:val="0"/>
          <w:divBdr>
            <w:top w:val="none" w:sz="0" w:space="0" w:color="auto"/>
            <w:left w:val="none" w:sz="0" w:space="0" w:color="auto"/>
            <w:bottom w:val="none" w:sz="0" w:space="0" w:color="auto"/>
            <w:right w:val="none" w:sz="0" w:space="0" w:color="auto"/>
          </w:divBdr>
        </w:div>
        <w:div w:id="1153637709">
          <w:marLeft w:val="1166"/>
          <w:marRight w:val="0"/>
          <w:marTop w:val="5"/>
          <w:marBottom w:val="0"/>
          <w:divBdr>
            <w:top w:val="none" w:sz="0" w:space="0" w:color="auto"/>
            <w:left w:val="none" w:sz="0" w:space="0" w:color="auto"/>
            <w:bottom w:val="none" w:sz="0" w:space="0" w:color="auto"/>
            <w:right w:val="none" w:sz="0" w:space="0" w:color="auto"/>
          </w:divBdr>
        </w:div>
      </w:divsChild>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414895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013092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992324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2896729">
      <w:bodyDiv w:val="1"/>
      <w:marLeft w:val="0"/>
      <w:marRight w:val="0"/>
      <w:marTop w:val="0"/>
      <w:marBottom w:val="0"/>
      <w:divBdr>
        <w:top w:val="none" w:sz="0" w:space="0" w:color="auto"/>
        <w:left w:val="none" w:sz="0" w:space="0" w:color="auto"/>
        <w:bottom w:val="none" w:sz="0" w:space="0" w:color="auto"/>
        <w:right w:val="none" w:sz="0" w:space="0" w:color="auto"/>
      </w:divBdr>
      <w:divsChild>
        <w:div w:id="1423835992">
          <w:marLeft w:val="533"/>
          <w:marRight w:val="0"/>
          <w:marTop w:val="5"/>
          <w:marBottom w:val="0"/>
          <w:divBdr>
            <w:top w:val="none" w:sz="0" w:space="0" w:color="auto"/>
            <w:left w:val="none" w:sz="0" w:space="0" w:color="auto"/>
            <w:bottom w:val="none" w:sz="0" w:space="0" w:color="auto"/>
            <w:right w:val="none" w:sz="0" w:space="0" w:color="auto"/>
          </w:divBdr>
        </w:div>
        <w:div w:id="49042388">
          <w:marLeft w:val="533"/>
          <w:marRight w:val="0"/>
          <w:marTop w:val="5"/>
          <w:marBottom w:val="0"/>
          <w:divBdr>
            <w:top w:val="none" w:sz="0" w:space="0" w:color="auto"/>
            <w:left w:val="none" w:sz="0" w:space="0" w:color="auto"/>
            <w:bottom w:val="none" w:sz="0" w:space="0" w:color="auto"/>
            <w:right w:val="none" w:sz="0" w:space="0" w:color="auto"/>
          </w:divBdr>
        </w:div>
        <w:div w:id="417873251">
          <w:marLeft w:val="1166"/>
          <w:marRight w:val="0"/>
          <w:marTop w:val="5"/>
          <w:marBottom w:val="0"/>
          <w:divBdr>
            <w:top w:val="none" w:sz="0" w:space="0" w:color="auto"/>
            <w:left w:val="none" w:sz="0" w:space="0" w:color="auto"/>
            <w:bottom w:val="none" w:sz="0" w:space="0" w:color="auto"/>
            <w:right w:val="none" w:sz="0" w:space="0" w:color="auto"/>
          </w:divBdr>
        </w:div>
        <w:div w:id="509415383">
          <w:marLeft w:val="533"/>
          <w:marRight w:val="0"/>
          <w:marTop w:val="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79776">
      <w:bodyDiv w:val="1"/>
      <w:marLeft w:val="0"/>
      <w:marRight w:val="0"/>
      <w:marTop w:val="0"/>
      <w:marBottom w:val="0"/>
      <w:divBdr>
        <w:top w:val="none" w:sz="0" w:space="0" w:color="auto"/>
        <w:left w:val="none" w:sz="0" w:space="0" w:color="auto"/>
        <w:bottom w:val="none" w:sz="0" w:space="0" w:color="auto"/>
        <w:right w:val="none" w:sz="0" w:space="0" w:color="auto"/>
      </w:divBdr>
      <w:divsChild>
        <w:div w:id="1631665738">
          <w:marLeft w:val="533"/>
          <w:marRight w:val="0"/>
          <w:marTop w:val="5"/>
          <w:marBottom w:val="0"/>
          <w:divBdr>
            <w:top w:val="none" w:sz="0" w:space="0" w:color="auto"/>
            <w:left w:val="none" w:sz="0" w:space="0" w:color="auto"/>
            <w:bottom w:val="none" w:sz="0" w:space="0" w:color="auto"/>
            <w:right w:val="none" w:sz="0" w:space="0" w:color="auto"/>
          </w:divBdr>
        </w:div>
        <w:div w:id="1374505641">
          <w:marLeft w:val="1166"/>
          <w:marRight w:val="0"/>
          <w:marTop w:val="5"/>
          <w:marBottom w:val="0"/>
          <w:divBdr>
            <w:top w:val="none" w:sz="0" w:space="0" w:color="auto"/>
            <w:left w:val="none" w:sz="0" w:space="0" w:color="auto"/>
            <w:bottom w:val="none" w:sz="0" w:space="0" w:color="auto"/>
            <w:right w:val="none" w:sz="0" w:space="0" w:color="auto"/>
          </w:divBdr>
        </w:div>
        <w:div w:id="1822191218">
          <w:marLeft w:val="533"/>
          <w:marRight w:val="0"/>
          <w:marTop w:val="5"/>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95598">
      <w:bodyDiv w:val="1"/>
      <w:marLeft w:val="0"/>
      <w:marRight w:val="0"/>
      <w:marTop w:val="0"/>
      <w:marBottom w:val="0"/>
      <w:divBdr>
        <w:top w:val="none" w:sz="0" w:space="0" w:color="auto"/>
        <w:left w:val="none" w:sz="0" w:space="0" w:color="auto"/>
        <w:bottom w:val="none" w:sz="0" w:space="0" w:color="auto"/>
        <w:right w:val="none" w:sz="0" w:space="0" w:color="auto"/>
      </w:divBdr>
    </w:div>
    <w:div w:id="114408006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1838236">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89853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32197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01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04205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6484735">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6278767">
      <w:bodyDiv w:val="1"/>
      <w:marLeft w:val="0"/>
      <w:marRight w:val="0"/>
      <w:marTop w:val="0"/>
      <w:marBottom w:val="0"/>
      <w:divBdr>
        <w:top w:val="none" w:sz="0" w:space="0" w:color="auto"/>
        <w:left w:val="none" w:sz="0" w:space="0" w:color="auto"/>
        <w:bottom w:val="none" w:sz="0" w:space="0" w:color="auto"/>
        <w:right w:val="none" w:sz="0" w:space="0" w:color="auto"/>
      </w:divBdr>
      <w:divsChild>
        <w:div w:id="1101798095">
          <w:marLeft w:val="533"/>
          <w:marRight w:val="0"/>
          <w:marTop w:val="5"/>
          <w:marBottom w:val="0"/>
          <w:divBdr>
            <w:top w:val="none" w:sz="0" w:space="0" w:color="auto"/>
            <w:left w:val="none" w:sz="0" w:space="0" w:color="auto"/>
            <w:bottom w:val="none" w:sz="0" w:space="0" w:color="auto"/>
            <w:right w:val="none" w:sz="0" w:space="0" w:color="auto"/>
          </w:divBdr>
        </w:div>
        <w:div w:id="879828199">
          <w:marLeft w:val="533"/>
          <w:marRight w:val="0"/>
          <w:marTop w:val="5"/>
          <w:marBottom w:val="0"/>
          <w:divBdr>
            <w:top w:val="none" w:sz="0" w:space="0" w:color="auto"/>
            <w:left w:val="none" w:sz="0" w:space="0" w:color="auto"/>
            <w:bottom w:val="none" w:sz="0" w:space="0" w:color="auto"/>
            <w:right w:val="none" w:sz="0" w:space="0" w:color="auto"/>
          </w:divBdr>
        </w:div>
        <w:div w:id="690422347">
          <w:marLeft w:val="533"/>
          <w:marRight w:val="0"/>
          <w:marTop w:val="5"/>
          <w:marBottom w:val="0"/>
          <w:divBdr>
            <w:top w:val="none" w:sz="0" w:space="0" w:color="auto"/>
            <w:left w:val="none" w:sz="0" w:space="0" w:color="auto"/>
            <w:bottom w:val="none" w:sz="0" w:space="0" w:color="auto"/>
            <w:right w:val="none" w:sz="0" w:space="0" w:color="auto"/>
          </w:divBdr>
        </w:div>
        <w:div w:id="238248503">
          <w:marLeft w:val="533"/>
          <w:marRight w:val="0"/>
          <w:marTop w:val="5"/>
          <w:marBottom w:val="0"/>
          <w:divBdr>
            <w:top w:val="none" w:sz="0" w:space="0" w:color="auto"/>
            <w:left w:val="none" w:sz="0" w:space="0" w:color="auto"/>
            <w:bottom w:val="none" w:sz="0" w:space="0" w:color="auto"/>
            <w:right w:val="none" w:sz="0" w:space="0" w:color="auto"/>
          </w:divBdr>
        </w:div>
        <w:div w:id="1199010851">
          <w:marLeft w:val="533"/>
          <w:marRight w:val="0"/>
          <w:marTop w:val="5"/>
          <w:marBottom w:val="0"/>
          <w:divBdr>
            <w:top w:val="none" w:sz="0" w:space="0" w:color="auto"/>
            <w:left w:val="none" w:sz="0" w:space="0" w:color="auto"/>
            <w:bottom w:val="none" w:sz="0" w:space="0" w:color="auto"/>
            <w:right w:val="none" w:sz="0" w:space="0" w:color="auto"/>
          </w:divBdr>
        </w:div>
        <w:div w:id="1400513672">
          <w:marLeft w:val="533"/>
          <w:marRight w:val="0"/>
          <w:marTop w:val="5"/>
          <w:marBottom w:val="0"/>
          <w:divBdr>
            <w:top w:val="none" w:sz="0" w:space="0" w:color="auto"/>
            <w:left w:val="none" w:sz="0" w:space="0" w:color="auto"/>
            <w:bottom w:val="none" w:sz="0" w:space="0" w:color="auto"/>
            <w:right w:val="none" w:sz="0" w:space="0" w:color="auto"/>
          </w:divBdr>
        </w:div>
      </w:divsChild>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26978294">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A392B1-F46C-4B5F-82B8-8036FAED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2359</Words>
  <Characters>13448</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15776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KJH</cp:lastModifiedBy>
  <cp:revision>8</cp:revision>
  <cp:lastPrinted>2023-08-09T11:37:00Z</cp:lastPrinted>
  <dcterms:created xsi:type="dcterms:W3CDTF">2023-08-11T02:32:00Z</dcterms:created>
  <dcterms:modified xsi:type="dcterms:W3CDTF">2023-08-11T06:55:00Z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