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F272B" w14:textId="3B6F1526" w:rsidR="008D45CD" w:rsidRPr="00944E25" w:rsidRDefault="008D45CD" w:rsidP="008D45CD">
      <w:pPr>
        <w:tabs>
          <w:tab w:val="center" w:pos="4536"/>
          <w:tab w:val="right" w:pos="7938"/>
          <w:tab w:val="right" w:pos="9639"/>
        </w:tabs>
        <w:ind w:right="2"/>
        <w:rPr>
          <w:rFonts w:ascii="Arial" w:hAnsi="Arial" w:cs="Arial"/>
          <w:b/>
          <w:bCs/>
          <w:szCs w:val="18"/>
        </w:rPr>
      </w:pPr>
      <w:r w:rsidRPr="00C0334C">
        <w:rPr>
          <w:rFonts w:ascii="Arial" w:hAnsi="Arial" w:cs="Arial"/>
          <w:b/>
          <w:bCs/>
          <w:szCs w:val="18"/>
        </w:rPr>
        <w:t>3GPP TSG RAN WG1 #11</w:t>
      </w:r>
      <w:r>
        <w:rPr>
          <w:rFonts w:ascii="Arial" w:hAnsi="Arial" w:cs="Arial"/>
          <w:b/>
          <w:bCs/>
          <w:szCs w:val="18"/>
        </w:rPr>
        <w:t>4</w:t>
      </w:r>
      <w:r w:rsidRPr="00944E25">
        <w:rPr>
          <w:rFonts w:ascii="Arial" w:hAnsi="Arial" w:cs="Arial"/>
          <w:b/>
          <w:bCs/>
          <w:szCs w:val="18"/>
        </w:rPr>
        <w:tab/>
      </w:r>
      <w:r w:rsidRPr="00944E25">
        <w:rPr>
          <w:rFonts w:ascii="Arial" w:hAnsi="Arial" w:cs="Arial"/>
          <w:b/>
          <w:bCs/>
          <w:szCs w:val="18"/>
        </w:rPr>
        <w:tab/>
      </w:r>
      <w:r w:rsidRPr="00944E25">
        <w:rPr>
          <w:rFonts w:ascii="Arial" w:hAnsi="Arial" w:cs="Arial"/>
          <w:b/>
          <w:bCs/>
          <w:szCs w:val="18"/>
        </w:rPr>
        <w:tab/>
      </w:r>
      <w:r w:rsidR="001A394D" w:rsidRPr="001A394D">
        <w:rPr>
          <w:rFonts w:ascii="Arial" w:hAnsi="Arial" w:cs="Arial"/>
          <w:b/>
          <w:bCs/>
          <w:szCs w:val="18"/>
        </w:rPr>
        <w:t>R1-2307628</w:t>
      </w:r>
    </w:p>
    <w:p w14:paraId="24BE7F3B" w14:textId="77777777" w:rsidR="008D45CD" w:rsidRDefault="008D45CD" w:rsidP="008D45CD">
      <w:pPr>
        <w:pStyle w:val="a8"/>
        <w:tabs>
          <w:tab w:val="right" w:pos="9639"/>
        </w:tabs>
        <w:rPr>
          <w:rFonts w:cs="Arial"/>
          <w:bCs/>
          <w:noProof w:val="0"/>
          <w:sz w:val="24"/>
          <w:szCs w:val="18"/>
        </w:rPr>
      </w:pPr>
      <w:r w:rsidRPr="00116BCC">
        <w:rPr>
          <w:rFonts w:cs="Arial"/>
          <w:bCs/>
          <w:noProof w:val="0"/>
          <w:sz w:val="24"/>
          <w:szCs w:val="18"/>
        </w:rPr>
        <w:t>Toulouse, France, August 21st – August 25th, 2023</w:t>
      </w:r>
    </w:p>
    <w:p w14:paraId="6B70EDFD" w14:textId="77777777" w:rsidR="0093333E" w:rsidRPr="008D45C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00C82FED"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8D45CD" w:rsidRPr="008D45CD">
        <w:rPr>
          <w:rFonts w:ascii="Arial" w:eastAsia="Malgun Gothic" w:hAnsi="Arial"/>
          <w:lang w:val="en-US" w:eastAsia="en-US"/>
        </w:rPr>
        <w:t>9.16.15</w:t>
      </w:r>
    </w:p>
    <w:p w14:paraId="18AD2FB9" w14:textId="30889E1E"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proofErr w:type="spellStart"/>
      <w:r w:rsidR="00195EBE" w:rsidRPr="00D73E9C">
        <w:rPr>
          <w:rFonts w:ascii="Arial" w:eastAsia="Malgun Gothic" w:hAnsi="Arial"/>
          <w:bCs/>
          <w:lang w:val="en-US" w:eastAsia="en-US"/>
        </w:rPr>
        <w:t>Rapportuer</w:t>
      </w:r>
      <w:proofErr w:type="spellEnd"/>
      <w:r w:rsidR="00195EBE" w:rsidRPr="00195EBE">
        <w:rPr>
          <w:rFonts w:ascii="Arial" w:eastAsia="Malgun Gothic" w:hAnsi="Arial"/>
          <w:lang w:val="en-US" w:eastAsia="en-US"/>
        </w:rPr>
        <w:t xml:space="preserve"> (</w:t>
      </w:r>
      <w:r w:rsidR="008D45CD" w:rsidRPr="008D45CD">
        <w:rPr>
          <w:rFonts w:ascii="Arial" w:eastAsia="Malgun Gothic" w:hAnsi="Arial"/>
          <w:lang w:val="en-US" w:eastAsia="en-US"/>
        </w:rPr>
        <w:t>China Telecom</w:t>
      </w:r>
      <w:r w:rsidR="00195EBE">
        <w:rPr>
          <w:rFonts w:ascii="Arial" w:eastAsia="Malgun Gothic" w:hAnsi="Arial"/>
          <w:lang w:val="en-US" w:eastAsia="en-US"/>
        </w:rPr>
        <w:t>)</w:t>
      </w:r>
    </w:p>
    <w:p w14:paraId="470C903E" w14:textId="1CA7214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B446E" w:rsidRPr="006B446E">
        <w:rPr>
          <w:rFonts w:ascii="Arial" w:eastAsia="Malgun Gothic" w:hAnsi="Arial"/>
          <w:lang w:val="en-US" w:eastAsia="en-US"/>
        </w:rPr>
        <w:t>Initial UE feature for Rel-18 coverage enhancements</w:t>
      </w:r>
    </w:p>
    <w:p w14:paraId="480671AA" w14:textId="1B4D171B"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2111F82E" w:rsidR="0093333E" w:rsidRDefault="002A1051" w:rsidP="0093333E">
      <w:pPr>
        <w:spacing w:after="120"/>
        <w:jc w:val="both"/>
        <w:rPr>
          <w:rFonts w:eastAsia="Malgun Gothic" w:cs="Batang"/>
          <w:sz w:val="22"/>
          <w:szCs w:val="22"/>
          <w:lang w:val="en-US" w:eastAsia="en-US"/>
        </w:rPr>
      </w:pPr>
      <w:r>
        <w:rPr>
          <w:rFonts w:eastAsia="Malgun Gothic" w:cs="Batang"/>
          <w:sz w:val="22"/>
          <w:szCs w:val="22"/>
          <w:lang w:val="en-US" w:eastAsia="en-US"/>
        </w:rPr>
        <w:t>This</w:t>
      </w:r>
      <w:r w:rsidR="00C11DBB">
        <w:rPr>
          <w:rFonts w:eastAsia="Malgun Gothic" w:cs="Batang"/>
          <w:sz w:val="22"/>
          <w:szCs w:val="22"/>
          <w:lang w:val="en-US" w:eastAsia="en-US"/>
        </w:rPr>
        <w:t xml:space="preserve"> document </w:t>
      </w:r>
      <w:r>
        <w:rPr>
          <w:rFonts w:eastAsia="Malgun Gothic" w:cs="Batang"/>
          <w:sz w:val="22"/>
          <w:szCs w:val="22"/>
          <w:lang w:val="en-US" w:eastAsia="en-US"/>
        </w:rPr>
        <w:t xml:space="preserve">provides </w:t>
      </w:r>
      <w:r w:rsidR="006B446E">
        <w:rPr>
          <w:rFonts w:eastAsia="Malgun Gothic" w:cs="Batang"/>
          <w:sz w:val="22"/>
          <w:szCs w:val="22"/>
          <w:lang w:val="en-US" w:eastAsia="en-US"/>
        </w:rPr>
        <w:t>i</w:t>
      </w:r>
      <w:r w:rsidR="006B446E" w:rsidRPr="006B446E">
        <w:rPr>
          <w:rFonts w:eastAsia="Malgun Gothic" w:cs="Batang"/>
          <w:sz w:val="22"/>
          <w:szCs w:val="22"/>
          <w:lang w:val="en-US" w:eastAsia="en-US"/>
        </w:rPr>
        <w:t>nitial UE feature for Rel-18 coverage enhancements</w:t>
      </w:r>
      <w:r>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8"/>
          <w:pgSz w:w="11906" w:h="16838" w:code="9"/>
          <w:pgMar w:top="851" w:right="1134" w:bottom="567" w:left="1134" w:header="720" w:footer="720" w:gutter="0"/>
          <w:cols w:space="720"/>
          <w:docGrid w:linePitch="326"/>
        </w:sectPr>
      </w:pPr>
      <w:r>
        <w:rPr>
          <w:b/>
        </w:rPr>
        <w:br w:type="page"/>
      </w:r>
    </w:p>
    <w:p w14:paraId="50EECF22" w14:textId="77777777" w:rsidR="006B446E" w:rsidRPr="006F663E" w:rsidRDefault="006B446E" w:rsidP="006B446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54.  </w:t>
      </w:r>
      <w:r w:rsidRPr="006F663E">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397"/>
        <w:gridCol w:w="5682"/>
        <w:gridCol w:w="1316"/>
        <w:gridCol w:w="1096"/>
        <w:gridCol w:w="1182"/>
        <w:gridCol w:w="1397"/>
        <w:gridCol w:w="1487"/>
        <w:gridCol w:w="1416"/>
        <w:gridCol w:w="1416"/>
        <w:gridCol w:w="1424"/>
        <w:gridCol w:w="616"/>
        <w:gridCol w:w="1907"/>
      </w:tblGrid>
      <w:tr w:rsidR="006B446E" w:rsidRPr="007B5FB0" w14:paraId="4C211245" w14:textId="77777777" w:rsidTr="00100230">
        <w:trPr>
          <w:trHeight w:val="20"/>
        </w:trPr>
        <w:tc>
          <w:tcPr>
            <w:tcW w:w="0" w:type="auto"/>
            <w:tcBorders>
              <w:top w:val="single" w:sz="4" w:space="0" w:color="auto"/>
              <w:left w:val="single" w:sz="4" w:space="0" w:color="auto"/>
              <w:bottom w:val="single" w:sz="4" w:space="0" w:color="auto"/>
              <w:right w:val="single" w:sz="4" w:space="0" w:color="auto"/>
            </w:tcBorders>
            <w:hideMark/>
          </w:tcPr>
          <w:p w14:paraId="748D2B42"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6C16FFF"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5F26E91"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682" w:type="dxa"/>
            <w:tcBorders>
              <w:top w:val="single" w:sz="4" w:space="0" w:color="auto"/>
              <w:left w:val="single" w:sz="4" w:space="0" w:color="auto"/>
              <w:bottom w:val="single" w:sz="4" w:space="0" w:color="auto"/>
              <w:right w:val="single" w:sz="4" w:space="0" w:color="auto"/>
            </w:tcBorders>
            <w:hideMark/>
          </w:tcPr>
          <w:p w14:paraId="60887DDA"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316" w:type="dxa"/>
            <w:tcBorders>
              <w:top w:val="single" w:sz="4" w:space="0" w:color="auto"/>
              <w:left w:val="single" w:sz="4" w:space="0" w:color="auto"/>
              <w:bottom w:val="single" w:sz="4" w:space="0" w:color="auto"/>
              <w:right w:val="single" w:sz="4" w:space="0" w:color="auto"/>
            </w:tcBorders>
            <w:hideMark/>
          </w:tcPr>
          <w:p w14:paraId="6F50F17A"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0F4CDAFF"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82" w:type="dxa"/>
            <w:tcBorders>
              <w:top w:val="single" w:sz="4" w:space="0" w:color="auto"/>
              <w:left w:val="single" w:sz="4" w:space="0" w:color="auto"/>
              <w:bottom w:val="single" w:sz="4" w:space="0" w:color="auto"/>
              <w:right w:val="single" w:sz="4" w:space="0" w:color="auto"/>
            </w:tcBorders>
            <w:hideMark/>
          </w:tcPr>
          <w:p w14:paraId="127A1DEA"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397" w:type="dxa"/>
            <w:tcBorders>
              <w:top w:val="single" w:sz="4" w:space="0" w:color="auto"/>
              <w:left w:val="single" w:sz="4" w:space="0" w:color="auto"/>
              <w:bottom w:val="single" w:sz="4" w:space="0" w:color="auto"/>
              <w:right w:val="single" w:sz="4" w:space="0" w:color="auto"/>
            </w:tcBorders>
            <w:hideMark/>
          </w:tcPr>
          <w:p w14:paraId="71DA531A" w14:textId="77777777" w:rsidR="006B446E" w:rsidRPr="00BA5E7C" w:rsidRDefault="006B446E" w:rsidP="001002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487" w:type="dxa"/>
            <w:tcBorders>
              <w:top w:val="single" w:sz="4" w:space="0" w:color="auto"/>
              <w:left w:val="single" w:sz="4" w:space="0" w:color="auto"/>
              <w:bottom w:val="single" w:sz="4" w:space="0" w:color="auto"/>
              <w:right w:val="single" w:sz="4" w:space="0" w:color="auto"/>
            </w:tcBorders>
            <w:hideMark/>
          </w:tcPr>
          <w:p w14:paraId="5FB2F605" w14:textId="77777777" w:rsidR="006B446E" w:rsidRPr="00BA5E7C" w:rsidRDefault="006B446E" w:rsidP="001002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F94F51B" w14:textId="77777777" w:rsidR="006B446E" w:rsidRPr="00BA5E7C" w:rsidRDefault="006B446E" w:rsidP="001002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08BFE1A"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559FF77F"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424" w:type="dxa"/>
            <w:tcBorders>
              <w:top w:val="single" w:sz="4" w:space="0" w:color="auto"/>
              <w:left w:val="single" w:sz="4" w:space="0" w:color="auto"/>
              <w:bottom w:val="single" w:sz="4" w:space="0" w:color="auto"/>
              <w:right w:val="single" w:sz="4" w:space="0" w:color="auto"/>
            </w:tcBorders>
            <w:hideMark/>
          </w:tcPr>
          <w:p w14:paraId="74E6AAFC"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3A7C4F"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BFB8CA" w14:textId="77777777" w:rsidR="006B446E" w:rsidRPr="00BA5E7C" w:rsidRDefault="006B446E" w:rsidP="001002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B446E" w:rsidRPr="00263855" w14:paraId="3E3BFA8B" w14:textId="77777777" w:rsidTr="001002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C8B2" w14:textId="77777777" w:rsidR="006B446E" w:rsidRPr="00B0161A" w:rsidRDefault="006B446E" w:rsidP="00100230">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1029" w14:textId="77777777" w:rsidR="006B446E" w:rsidRPr="008924AF" w:rsidRDefault="006B446E" w:rsidP="0010023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B0EA" w14:textId="77777777" w:rsidR="006B446E" w:rsidRPr="00263855" w:rsidRDefault="006B446E" w:rsidP="00100230">
            <w:pPr>
              <w:pStyle w:val="TAL"/>
              <w:rPr>
                <w:rFonts w:asciiTheme="majorHAnsi" w:eastAsia="宋体" w:hAnsiTheme="majorHAnsi" w:cstheme="majorHAnsi"/>
                <w:color w:val="000000" w:themeColor="text1"/>
                <w:szCs w:val="18"/>
                <w:lang w:eastAsia="zh-CN"/>
              </w:rPr>
            </w:pPr>
            <w:r w:rsidRPr="008F37FB">
              <w:rPr>
                <w:rFonts w:asciiTheme="majorHAnsi" w:eastAsia="宋体" w:hAnsiTheme="majorHAnsi" w:cstheme="majorHAnsi"/>
                <w:color w:val="000000" w:themeColor="text1"/>
                <w:szCs w:val="18"/>
                <w:lang w:eastAsia="zh-CN"/>
              </w:rPr>
              <w:t>PRACH coverage enhancements</w:t>
            </w:r>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64BFC1A9" w14:textId="77777777" w:rsidR="007A5B81" w:rsidRDefault="006B446E" w:rsidP="00100230">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upport of multiple PRACH transmissions with the same Tx beam.</w:t>
            </w:r>
          </w:p>
          <w:p w14:paraId="3F25C771" w14:textId="3FD7015E" w:rsidR="007A5B81" w:rsidRPr="008F37FB" w:rsidRDefault="007A5B81" w:rsidP="00100230">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 xml:space="preserve">upport </w:t>
            </w:r>
            <w:r w:rsidRPr="007A5B81">
              <w:rPr>
                <w:rFonts w:asciiTheme="majorHAnsi" w:eastAsiaTheme="minorEastAsia" w:hAnsiTheme="majorHAnsi" w:cstheme="majorHAnsi"/>
                <w:color w:val="000000" w:themeColor="text1"/>
                <w:sz w:val="18"/>
                <w:szCs w:val="18"/>
                <w:lang w:eastAsia="zh-CN"/>
              </w:rPr>
              <w:t>{2, 4, 8} for the number of multiple PRACH transmissions with same Tx beams</w:t>
            </w:r>
            <w:r>
              <w:rPr>
                <w:rFonts w:asciiTheme="majorHAnsi" w:eastAsiaTheme="minorEastAsia" w:hAnsiTheme="majorHAnsi" w:cstheme="majorHAnsi"/>
                <w:color w:val="000000" w:themeColor="text1"/>
                <w:sz w:val="18"/>
                <w:szCs w:val="18"/>
                <w:lang w:eastAsia="zh-CN"/>
              </w:rPr>
              <w:t>.</w:t>
            </w: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27610A00" w14:textId="77777777" w:rsidR="006B446E" w:rsidRPr="00263855" w:rsidRDefault="006B446E" w:rsidP="00100230">
            <w:pPr>
              <w:pStyle w:val="TAL"/>
              <w:rPr>
                <w:rFonts w:asciiTheme="majorHAnsi" w:eastAsia="MS Mincho" w:hAnsiTheme="majorHAnsi" w:cstheme="majorHAnsi"/>
                <w:color w:val="000000" w:themeColor="text1"/>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C97492" w14:textId="77777777" w:rsidR="006B446E" w:rsidRPr="00263855" w:rsidRDefault="006B446E" w:rsidP="0010023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B89E552" w14:textId="77777777" w:rsidR="006B446E" w:rsidRPr="00263855" w:rsidRDefault="006B446E" w:rsidP="00100230">
            <w:pPr>
              <w:pStyle w:val="TAL"/>
              <w:rPr>
                <w:rFonts w:asciiTheme="majorHAnsi" w:hAnsiTheme="majorHAnsi" w:cstheme="majorHAnsi"/>
                <w:color w:val="000000" w:themeColor="text1"/>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42F644A" w14:textId="77777777" w:rsidR="006B446E" w:rsidRPr="00263855" w:rsidRDefault="006B446E" w:rsidP="00100230">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Pr>
                <w:rFonts w:asciiTheme="majorHAnsi" w:eastAsia="宋体" w:hAnsiTheme="majorHAnsi" w:cstheme="majorHAnsi"/>
                <w:color w:val="000000" w:themeColor="text1"/>
                <w:szCs w:val="18"/>
                <w:lang w:val="en-US" w:eastAsia="zh-CN"/>
              </w:rPr>
              <w:t xml:space="preserve">E doesn’t support </w:t>
            </w:r>
            <w:r>
              <w:rPr>
                <w:rFonts w:asciiTheme="majorHAnsi" w:hAnsiTheme="majorHAnsi" w:cstheme="majorHAnsi"/>
                <w:color w:val="000000" w:themeColor="text1"/>
                <w:szCs w:val="18"/>
                <w:lang w:eastAsia="zh-CN"/>
              </w:rPr>
              <w:t>multiple PRACH transmissions with the same Tx beam.</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9273B22" w14:textId="446D05D3" w:rsidR="006B446E" w:rsidRPr="00263855" w:rsidRDefault="006B446E" w:rsidP="00100230">
            <w:pPr>
              <w:pStyle w:val="TAL"/>
              <w:rPr>
                <w:rFonts w:asciiTheme="majorHAnsi" w:eastAsia="宋体" w:hAnsiTheme="majorHAnsi" w:cstheme="majorHAnsi"/>
                <w:color w:val="000000" w:themeColor="text1"/>
                <w:szCs w:val="18"/>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144F6F"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38251F"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24" w:type="dxa"/>
            <w:tcBorders>
              <w:top w:val="single" w:sz="4" w:space="0" w:color="auto"/>
              <w:left w:val="single" w:sz="4" w:space="0" w:color="auto"/>
              <w:bottom w:val="single" w:sz="4" w:space="0" w:color="auto"/>
              <w:right w:val="single" w:sz="4" w:space="0" w:color="auto"/>
            </w:tcBorders>
            <w:shd w:val="clear" w:color="auto" w:fill="auto"/>
          </w:tcPr>
          <w:p w14:paraId="4BF50142"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2981" w14:textId="77777777" w:rsidR="006B446E" w:rsidRPr="00263855" w:rsidRDefault="006B446E" w:rsidP="001002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FC41" w14:textId="77777777" w:rsidR="006B446E" w:rsidRPr="00263855" w:rsidRDefault="006B446E" w:rsidP="00100230">
            <w:pPr>
              <w:pStyle w:val="TAL"/>
              <w:rPr>
                <w:rFonts w:asciiTheme="majorHAnsi" w:hAnsiTheme="majorHAnsi" w:cstheme="majorHAnsi"/>
                <w:color w:val="000000" w:themeColor="text1"/>
                <w:szCs w:val="18"/>
                <w:lang w:eastAsia="ja-JP"/>
              </w:rPr>
            </w:pPr>
            <w:r w:rsidRPr="0000024E">
              <w:rPr>
                <w:color w:val="000000" w:themeColor="text1"/>
              </w:rPr>
              <w:t xml:space="preserve">Optional </w:t>
            </w:r>
            <w:r>
              <w:rPr>
                <w:color w:val="000000" w:themeColor="text1"/>
              </w:rPr>
              <w:t>with</w:t>
            </w:r>
            <w:r w:rsidRPr="0000024E">
              <w:rPr>
                <w:color w:val="000000" w:themeColor="text1"/>
              </w:rPr>
              <w:t xml:space="preserve"> capability signalling.</w:t>
            </w:r>
          </w:p>
        </w:tc>
      </w:tr>
      <w:tr w:rsidR="006B446E" w:rsidRPr="00263855" w14:paraId="51E5A7F3" w14:textId="77777777" w:rsidTr="001002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7716D"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2EA7"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7E28" w14:textId="77777777" w:rsidR="006B446E" w:rsidRPr="00263855" w:rsidRDefault="006B446E" w:rsidP="00100230">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Dynamic waveform switching</w:t>
            </w:r>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072594EF" w14:textId="77777777" w:rsidR="006B446E" w:rsidRPr="00731A52" w:rsidRDefault="006B446E" w:rsidP="00100230">
            <w:pPr>
              <w:rPr>
                <w:rFonts w:asciiTheme="majorHAnsi" w:hAnsiTheme="majorHAnsi" w:cstheme="majorHAnsi"/>
                <w:color w:val="000000" w:themeColor="text1"/>
                <w:sz w:val="18"/>
                <w:szCs w:val="18"/>
              </w:rPr>
            </w:pPr>
            <w:r w:rsidRPr="008F37FB">
              <w:rPr>
                <w:rFonts w:asciiTheme="majorHAnsi" w:hAnsiTheme="majorHAnsi" w:cstheme="majorHAnsi"/>
                <w:color w:val="000000" w:themeColor="text1"/>
                <w:sz w:val="18"/>
                <w:szCs w:val="18"/>
              </w:rPr>
              <w:t>Support of dynamic waveform switching for DCI format 0_1/0_2</w:t>
            </w:r>
            <w:r>
              <w:rPr>
                <w:rFonts w:asciiTheme="majorHAnsi" w:hAnsiTheme="majorHAnsi" w:cstheme="majorHAnsi"/>
                <w:color w:val="000000" w:themeColor="text1"/>
                <w:sz w:val="18"/>
                <w:szCs w:val="18"/>
              </w:rPr>
              <w:t>.</w:t>
            </w: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47CF447A" w14:textId="77777777" w:rsidR="006B446E" w:rsidRPr="00263855" w:rsidRDefault="006B446E" w:rsidP="00100230">
            <w:pPr>
              <w:pStyle w:val="TAL"/>
              <w:rPr>
                <w:rFonts w:asciiTheme="majorHAnsi" w:eastAsia="MS Mincho" w:hAnsiTheme="majorHAnsi" w:cstheme="majorHAnsi"/>
                <w:color w:val="000000" w:themeColor="text1"/>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82EA3D" w14:textId="77777777" w:rsidR="006B446E" w:rsidRPr="00263855" w:rsidRDefault="006B446E" w:rsidP="0010023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A6111E8" w14:textId="77777777" w:rsidR="006B446E" w:rsidRPr="00263855" w:rsidRDefault="006B446E" w:rsidP="00100230">
            <w:pPr>
              <w:pStyle w:val="TAL"/>
              <w:rPr>
                <w:rFonts w:asciiTheme="majorHAnsi" w:hAnsiTheme="majorHAnsi" w:cstheme="majorHAnsi"/>
                <w:color w:val="000000" w:themeColor="text1"/>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8F8D2EA" w14:textId="77777777" w:rsidR="006B446E" w:rsidRPr="00263855" w:rsidRDefault="006B446E" w:rsidP="00100230">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 xml:space="preserve">Dynamic waveform switching is not supported </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CC0287C" w14:textId="25853616" w:rsidR="006B446E" w:rsidRPr="00263855" w:rsidRDefault="006B446E" w:rsidP="00100230">
            <w:pPr>
              <w:pStyle w:val="TAL"/>
              <w:rPr>
                <w:rFonts w:asciiTheme="majorHAnsi" w:eastAsia="宋体" w:hAnsiTheme="majorHAnsi" w:cstheme="majorHAnsi"/>
                <w:color w:val="000000" w:themeColor="text1"/>
                <w:szCs w:val="18"/>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DDEFD8"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47004C"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24" w:type="dxa"/>
            <w:tcBorders>
              <w:top w:val="single" w:sz="4" w:space="0" w:color="auto"/>
              <w:left w:val="single" w:sz="4" w:space="0" w:color="auto"/>
              <w:bottom w:val="single" w:sz="4" w:space="0" w:color="auto"/>
              <w:right w:val="single" w:sz="4" w:space="0" w:color="auto"/>
            </w:tcBorders>
            <w:shd w:val="clear" w:color="auto" w:fill="auto"/>
          </w:tcPr>
          <w:p w14:paraId="49E31A62"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F2FA" w14:textId="77777777" w:rsidR="006B446E" w:rsidRPr="00263855" w:rsidRDefault="006B446E" w:rsidP="001002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1E57" w14:textId="77777777" w:rsidR="006B446E" w:rsidRPr="00263855" w:rsidRDefault="006B446E" w:rsidP="0010023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r>
              <w:rPr>
                <w:rFonts w:asciiTheme="majorHAnsi" w:hAnsiTheme="majorHAnsi" w:cstheme="majorHAnsi"/>
                <w:color w:val="000000" w:themeColor="text1"/>
                <w:szCs w:val="18"/>
                <w:lang w:eastAsia="ja-JP"/>
              </w:rPr>
              <w:t>.</w:t>
            </w:r>
          </w:p>
        </w:tc>
      </w:tr>
    </w:tbl>
    <w:p w14:paraId="2C40693A" w14:textId="77777777" w:rsidR="006B446E" w:rsidRDefault="006B446E" w:rsidP="006B446E">
      <w:pPr>
        <w:rPr>
          <w:rFonts w:eastAsia="MS Mincho"/>
          <w:sz w:val="22"/>
        </w:rPr>
      </w:pPr>
    </w:p>
    <w:p w14:paraId="26E877F6" w14:textId="77777777" w:rsidR="006B446E" w:rsidRDefault="006B446E">
      <w:pPr>
        <w:rPr>
          <w:rFonts w:ascii="Arial" w:eastAsia="Batang" w:hAnsi="Arial" w:cs="Arial"/>
          <w:sz w:val="32"/>
          <w:szCs w:val="32"/>
          <w:lang w:val="en-US" w:eastAsia="ko-KR"/>
        </w:rPr>
      </w:pPr>
      <w:r>
        <w:rPr>
          <w:rFonts w:eastAsia="Batang"/>
          <w:b/>
          <w:bCs/>
          <w:sz w:val="32"/>
          <w:szCs w:val="32"/>
          <w:lang w:val="en-US" w:eastAsia="ko-KR"/>
        </w:rPr>
        <w:br w:type="page"/>
      </w:r>
    </w:p>
    <w:p w14:paraId="297B2001" w14:textId="551F2558" w:rsidR="001E110B" w:rsidRDefault="001E110B" w:rsidP="001E110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Annex – Agreements</w:t>
      </w:r>
    </w:p>
    <w:p w14:paraId="44C4D214" w14:textId="77777777" w:rsidR="006B446E" w:rsidRDefault="006B446E" w:rsidP="001E110B">
      <w:pPr>
        <w:pStyle w:val="6"/>
        <w:rPr>
          <w:iCs/>
          <w:sz w:val="26"/>
          <w:u w:val="single"/>
        </w:rPr>
      </w:pPr>
      <w:r w:rsidRPr="006B446E">
        <w:rPr>
          <w:iCs/>
          <w:sz w:val="26"/>
          <w:u w:val="single"/>
        </w:rPr>
        <w:t xml:space="preserve">PRACH coverage enhancements </w:t>
      </w:r>
    </w:p>
    <w:p w14:paraId="30D84D94" w14:textId="6AE3D4E3" w:rsidR="001E110B" w:rsidRDefault="001E110B" w:rsidP="001E110B">
      <w:pPr>
        <w:pStyle w:val="6"/>
      </w:pPr>
      <w:r>
        <w:t>RAN1#11</w:t>
      </w:r>
      <w:r w:rsidR="006B2EBC">
        <w:t>2</w:t>
      </w:r>
    </w:p>
    <w:p w14:paraId="7524F536" w14:textId="77777777" w:rsidR="001E110B" w:rsidRPr="00EE61AE" w:rsidRDefault="001E110B" w:rsidP="001E110B">
      <w:pPr>
        <w:widowControl w:val="0"/>
        <w:jc w:val="both"/>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48E778FA" w14:textId="77777777" w:rsidR="006B2EBC" w:rsidRDefault="006B2EBC" w:rsidP="006B2EBC">
      <w:pPr>
        <w:rPr>
          <w:rFonts w:eastAsia="Calibri"/>
          <w:lang w:eastAsia="en-US"/>
        </w:rPr>
      </w:pPr>
      <w:r>
        <w:rPr>
          <w:rFonts w:eastAsia="宋体"/>
        </w:rPr>
        <w:t xml:space="preserve">For multiple PRACH transmissions with same </w:t>
      </w:r>
      <w:r>
        <w:rPr>
          <w:rFonts w:eastAsia="等线"/>
        </w:rPr>
        <w:t>Tx</w:t>
      </w:r>
      <w:r>
        <w:rPr>
          <w:rFonts w:eastAsia="宋体"/>
        </w:rPr>
        <w:t xml:space="preserve"> beam, </w:t>
      </w:r>
      <w:proofErr w:type="spellStart"/>
      <w:r>
        <w:rPr>
          <w:rFonts w:eastAsia="等线"/>
        </w:rPr>
        <w:t>gNB</w:t>
      </w:r>
      <w:proofErr w:type="spellEnd"/>
      <w:r>
        <w:rPr>
          <w:rFonts w:eastAsia="等线"/>
        </w:rPr>
        <w:t xml:space="preserve"> can configure one or multiple values for the number of multiple PRACH transmissions.</w:t>
      </w:r>
    </w:p>
    <w:p w14:paraId="7318F46C" w14:textId="77777777" w:rsidR="006B2EBC" w:rsidRDefault="006B2EBC" w:rsidP="006B2EBC">
      <w:pPr>
        <w:numPr>
          <w:ilvl w:val="0"/>
          <w:numId w:val="51"/>
        </w:numPr>
        <w:overflowPunct w:val="0"/>
        <w:autoSpaceDE w:val="0"/>
        <w:autoSpaceDN w:val="0"/>
        <w:adjustRightInd w:val="0"/>
        <w:textAlignment w:val="baseline"/>
        <w:rPr>
          <w:rFonts w:eastAsia="Batang"/>
        </w:rPr>
      </w:pPr>
      <w:r>
        <w:t>If multiple values are configured, PRACH resources differentiation between multiple PRACH transmissions with different number of multiple PRACH transmissions is supported.</w:t>
      </w:r>
    </w:p>
    <w:p w14:paraId="1F65B8C4" w14:textId="77777777" w:rsidR="006B2EBC" w:rsidRDefault="006B2EBC" w:rsidP="006B2EBC">
      <w:pPr>
        <w:numPr>
          <w:ilvl w:val="0"/>
          <w:numId w:val="51"/>
        </w:numPr>
        <w:overflowPunct w:val="0"/>
        <w:autoSpaceDE w:val="0"/>
        <w:autoSpaceDN w:val="0"/>
        <w:adjustRightInd w:val="0"/>
        <w:textAlignment w:val="baseline"/>
      </w:pPr>
      <w:r>
        <w:t>FFS: details</w:t>
      </w:r>
    </w:p>
    <w:p w14:paraId="222A9658" w14:textId="77777777" w:rsidR="001E110B" w:rsidRDefault="001E110B" w:rsidP="001E110B">
      <w:pPr>
        <w:widowControl w:val="0"/>
        <w:jc w:val="both"/>
        <w:rPr>
          <w:rFonts w:ascii="Times" w:eastAsia="Batang" w:hAnsi="Times"/>
          <w:szCs w:val="24"/>
          <w:lang w:eastAsia="x-none"/>
        </w:rPr>
      </w:pPr>
    </w:p>
    <w:p w14:paraId="666B4FC4" w14:textId="77777777" w:rsidR="006B2EBC" w:rsidRDefault="006B2EBC" w:rsidP="006B2EBC">
      <w:pPr>
        <w:rPr>
          <w:rFonts w:eastAsia="Batang"/>
          <w:bCs/>
          <w:iCs/>
          <w:sz w:val="20"/>
          <w:szCs w:val="24"/>
          <w:highlight w:val="green"/>
        </w:rPr>
      </w:pPr>
      <w:r>
        <w:rPr>
          <w:bCs/>
          <w:iCs/>
          <w:highlight w:val="green"/>
        </w:rPr>
        <w:t>Agreement</w:t>
      </w:r>
    </w:p>
    <w:p w14:paraId="3DE0104F" w14:textId="77777777" w:rsidR="006B2EBC" w:rsidRDefault="006B2EBC" w:rsidP="006B2EBC">
      <w:pPr>
        <w:rPr>
          <w:bCs/>
          <w:iCs/>
        </w:rPr>
      </w:pPr>
      <w:r>
        <w:rPr>
          <w:bCs/>
          <w:iCs/>
        </w:rPr>
        <w:t>Support {2, 4, 8} for the number of multiple PRACH transmissions with same Tx beams.</w:t>
      </w:r>
    </w:p>
    <w:p w14:paraId="5BF7F01D" w14:textId="77777777" w:rsidR="006B2EBC" w:rsidRDefault="006B2EBC" w:rsidP="001E110B">
      <w:pPr>
        <w:widowControl w:val="0"/>
        <w:jc w:val="both"/>
        <w:rPr>
          <w:rFonts w:ascii="Times" w:eastAsia="Batang" w:hAnsi="Times"/>
          <w:szCs w:val="24"/>
          <w:lang w:eastAsia="x-none"/>
        </w:rPr>
      </w:pPr>
    </w:p>
    <w:p w14:paraId="4B4E1343" w14:textId="494B787D" w:rsidR="007A5B81" w:rsidRDefault="007A5B81" w:rsidP="007A5B81">
      <w:pPr>
        <w:pStyle w:val="6"/>
      </w:pPr>
      <w:r>
        <w:t>RAN1#113</w:t>
      </w:r>
    </w:p>
    <w:p w14:paraId="38BA8066" w14:textId="77777777" w:rsidR="007A5B81" w:rsidRPr="00F25C7E" w:rsidRDefault="007A5B81" w:rsidP="007A5B81">
      <w:pPr>
        <w:pStyle w:val="a4"/>
        <w:spacing w:before="120"/>
        <w:rPr>
          <w:b/>
          <w:sz w:val="21"/>
          <w:szCs w:val="21"/>
        </w:rPr>
      </w:pPr>
      <w:r w:rsidRPr="00F25C7E">
        <w:rPr>
          <w:b/>
          <w:sz w:val="21"/>
          <w:szCs w:val="21"/>
        </w:rPr>
        <w:t>Conclusion:</w:t>
      </w:r>
    </w:p>
    <w:p w14:paraId="65DC90E9" w14:textId="77777777" w:rsidR="007A5B81" w:rsidRPr="00F25C7E" w:rsidRDefault="007A5B81" w:rsidP="007A5B81">
      <w:pPr>
        <w:pStyle w:val="a4"/>
        <w:spacing w:before="156"/>
        <w:rPr>
          <w:sz w:val="21"/>
          <w:szCs w:val="21"/>
        </w:rPr>
      </w:pPr>
      <w:r w:rsidRPr="00F25C7E">
        <w:rPr>
          <w:sz w:val="21"/>
          <w:szCs w:val="21"/>
        </w:rPr>
        <w:t>There is no consensus to support Multiple PRACH transmission with different Tx beams in Rel-18.</w:t>
      </w:r>
    </w:p>
    <w:p w14:paraId="25D72FB6" w14:textId="77777777" w:rsidR="007A5B81" w:rsidRDefault="007A5B81" w:rsidP="001E110B">
      <w:pPr>
        <w:widowControl w:val="0"/>
        <w:jc w:val="both"/>
        <w:rPr>
          <w:rFonts w:ascii="Times" w:eastAsia="Batang" w:hAnsi="Times"/>
          <w:szCs w:val="24"/>
          <w:lang w:eastAsia="x-none"/>
        </w:rPr>
      </w:pPr>
    </w:p>
    <w:p w14:paraId="462E2D0D" w14:textId="651FA42C" w:rsidR="002A063F" w:rsidRDefault="002A063F" w:rsidP="002A063F">
      <w:pPr>
        <w:pStyle w:val="6"/>
        <w:rPr>
          <w:iCs/>
          <w:sz w:val="26"/>
          <w:u w:val="single"/>
        </w:rPr>
      </w:pPr>
      <w:r w:rsidRPr="002A063F">
        <w:rPr>
          <w:iCs/>
          <w:sz w:val="26"/>
          <w:u w:val="single"/>
        </w:rPr>
        <w:t>Dynamic waveform switching</w:t>
      </w:r>
    </w:p>
    <w:p w14:paraId="172E3A23" w14:textId="3213F08E" w:rsidR="002A063F" w:rsidRDefault="002A063F" w:rsidP="002A063F">
      <w:pPr>
        <w:pStyle w:val="6"/>
      </w:pPr>
      <w:r>
        <w:t>RAN1#112b-e</w:t>
      </w:r>
    </w:p>
    <w:p w14:paraId="1AF2AC69" w14:textId="07F4529B" w:rsidR="002A063F" w:rsidRPr="002A063F" w:rsidRDefault="002A063F" w:rsidP="002A063F">
      <w:pPr>
        <w:rPr>
          <w:bCs/>
          <w:iCs/>
          <w:highlight w:val="green"/>
        </w:rPr>
      </w:pPr>
      <w:r w:rsidRPr="002A063F">
        <w:rPr>
          <w:bCs/>
          <w:iCs/>
          <w:highlight w:val="green"/>
        </w:rPr>
        <w:t>Agreement</w:t>
      </w:r>
    </w:p>
    <w:p w14:paraId="6F7EAD60" w14:textId="6ACD0937" w:rsidR="002A063F" w:rsidRDefault="002A063F" w:rsidP="002A063F">
      <w:pPr>
        <w:rPr>
          <w:rFonts w:eastAsiaTheme="minorEastAsia"/>
          <w:lang w:eastAsia="zh-CN"/>
        </w:rPr>
      </w:pPr>
      <w:r w:rsidRPr="002A063F">
        <w:rPr>
          <w:rFonts w:eastAsiaTheme="minorEastAsia"/>
          <w:lang w:eastAsia="zh-CN"/>
        </w:rPr>
        <w:t>Dynamic waveform switching is configured separately for each BWP, within PUSCH-Config.</w:t>
      </w:r>
    </w:p>
    <w:p w14:paraId="0B03BC5D" w14:textId="77777777" w:rsidR="002A063F" w:rsidRDefault="002A063F" w:rsidP="002A063F">
      <w:pPr>
        <w:rPr>
          <w:rFonts w:eastAsiaTheme="minorEastAsia"/>
          <w:lang w:eastAsia="zh-CN"/>
        </w:rPr>
      </w:pPr>
    </w:p>
    <w:p w14:paraId="13CCAE55" w14:textId="77777777" w:rsidR="002A063F" w:rsidRDefault="002A063F" w:rsidP="002A063F">
      <w:pPr>
        <w:pStyle w:val="6"/>
      </w:pPr>
      <w:r>
        <w:t>RAN1#113</w:t>
      </w:r>
    </w:p>
    <w:p w14:paraId="7042B3D1" w14:textId="16572FB8" w:rsidR="002A063F" w:rsidRPr="002A063F" w:rsidRDefault="002A063F" w:rsidP="002A063F">
      <w:pPr>
        <w:rPr>
          <w:bCs/>
          <w:iCs/>
          <w:highlight w:val="green"/>
        </w:rPr>
      </w:pPr>
      <w:r w:rsidRPr="002A063F">
        <w:rPr>
          <w:bCs/>
          <w:iCs/>
          <w:highlight w:val="green"/>
        </w:rPr>
        <w:t>Agreement</w:t>
      </w:r>
    </w:p>
    <w:p w14:paraId="1573FAB6" w14:textId="49F95708" w:rsidR="002A063F" w:rsidRDefault="002A063F" w:rsidP="002A063F">
      <w:pPr>
        <w:rPr>
          <w:rFonts w:eastAsiaTheme="minorEastAsia"/>
          <w:lang w:eastAsia="zh-CN"/>
        </w:rPr>
      </w:pPr>
      <w:r w:rsidRPr="002A063F">
        <w:rPr>
          <w:rFonts w:eastAsiaTheme="minorEastAsia"/>
          <w:lang w:eastAsia="zh-CN"/>
        </w:rPr>
        <w:t>Configuration of dynamic waveform switching indicator field, for a BWP, is separately configurable between DCI format 0_1 and DCI format 0_2.</w:t>
      </w:r>
    </w:p>
    <w:p w14:paraId="70766B87" w14:textId="4C87E276" w:rsidR="002A063F" w:rsidRPr="002A063F" w:rsidRDefault="002A063F" w:rsidP="002A063F">
      <w:pPr>
        <w:rPr>
          <w:rFonts w:eastAsiaTheme="minorEastAsia"/>
          <w:lang w:eastAsia="zh-CN"/>
        </w:rPr>
      </w:pPr>
    </w:p>
    <w:sectPr w:rsidR="002A063F" w:rsidRPr="002A063F"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398EB" w14:textId="77777777" w:rsidR="00E51BFA" w:rsidRDefault="00E51BFA">
      <w:r>
        <w:separator/>
      </w:r>
    </w:p>
  </w:endnote>
  <w:endnote w:type="continuationSeparator" w:id="0">
    <w:p w14:paraId="70443969" w14:textId="77777777" w:rsidR="00E51BFA" w:rsidRDefault="00E51BFA">
      <w:r>
        <w:continuationSeparator/>
      </w:r>
    </w:p>
  </w:endnote>
  <w:endnote w:type="continuationNotice" w:id="1">
    <w:p w14:paraId="3EA5E84B" w14:textId="77777777" w:rsidR="00E51BFA" w:rsidRDefault="00E51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F877E" w14:textId="77777777" w:rsidR="00E51BFA" w:rsidRDefault="00E51BFA">
      <w:r>
        <w:separator/>
      </w:r>
    </w:p>
  </w:footnote>
  <w:footnote w:type="continuationSeparator" w:id="0">
    <w:p w14:paraId="53180962" w14:textId="77777777" w:rsidR="00E51BFA" w:rsidRDefault="00E51BFA">
      <w:r>
        <w:continuationSeparator/>
      </w:r>
    </w:p>
  </w:footnote>
  <w:footnote w:type="continuationNotice" w:id="1">
    <w:p w14:paraId="3F69F611" w14:textId="77777777" w:rsidR="00E51BFA" w:rsidRDefault="00E51B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829AF"/>
    <w:multiLevelType w:val="hybridMultilevel"/>
    <w:tmpl w:val="C0506672"/>
    <w:lvl w:ilvl="0" w:tplc="056413F8">
      <w:start w:val="52"/>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D730B8"/>
    <w:multiLevelType w:val="hybridMultilevel"/>
    <w:tmpl w:val="981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16cid:durableId="1402023551">
    <w:abstractNumId w:val="39"/>
  </w:num>
  <w:num w:numId="2" w16cid:durableId="1021707260">
    <w:abstractNumId w:val="18"/>
  </w:num>
  <w:num w:numId="3" w16cid:durableId="810096926">
    <w:abstractNumId w:val="45"/>
  </w:num>
  <w:num w:numId="4" w16cid:durableId="7567633">
    <w:abstractNumId w:val="5"/>
  </w:num>
  <w:num w:numId="5" w16cid:durableId="737897655">
    <w:abstractNumId w:val="11"/>
  </w:num>
  <w:num w:numId="6" w16cid:durableId="317925412">
    <w:abstractNumId w:val="21"/>
  </w:num>
  <w:num w:numId="7" w16cid:durableId="2083677848">
    <w:abstractNumId w:val="38"/>
  </w:num>
  <w:num w:numId="8" w16cid:durableId="129061553">
    <w:abstractNumId w:val="27"/>
  </w:num>
  <w:num w:numId="9" w16cid:durableId="1991246476">
    <w:abstractNumId w:val="26"/>
  </w:num>
  <w:num w:numId="10" w16cid:durableId="1649558055">
    <w:abstractNumId w:val="14"/>
  </w:num>
  <w:num w:numId="11" w16cid:durableId="1736511152">
    <w:abstractNumId w:val="24"/>
  </w:num>
  <w:num w:numId="12" w16cid:durableId="354159548">
    <w:abstractNumId w:val="8"/>
  </w:num>
  <w:num w:numId="13" w16cid:durableId="873693106">
    <w:abstractNumId w:val="31"/>
  </w:num>
  <w:num w:numId="14" w16cid:durableId="38744251">
    <w:abstractNumId w:val="25"/>
  </w:num>
  <w:num w:numId="15" w16cid:durableId="737289999">
    <w:abstractNumId w:val="35"/>
  </w:num>
  <w:num w:numId="16" w16cid:durableId="1246378043">
    <w:abstractNumId w:val="2"/>
  </w:num>
  <w:num w:numId="17" w16cid:durableId="1229145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20943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70297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72777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10487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8592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77510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02539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037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3206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58788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740028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52106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7648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83789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746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3424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6663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480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48471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6418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4967736">
    <w:abstractNumId w:val="1"/>
  </w:num>
  <w:num w:numId="39" w16cid:durableId="250242041">
    <w:abstractNumId w:val="6"/>
  </w:num>
  <w:num w:numId="40" w16cid:durableId="1622227748">
    <w:abstractNumId w:val="28"/>
  </w:num>
  <w:num w:numId="41" w16cid:durableId="1255092679">
    <w:abstractNumId w:val="4"/>
  </w:num>
  <w:num w:numId="42" w16cid:durableId="1594892928">
    <w:abstractNumId w:val="30"/>
  </w:num>
  <w:num w:numId="43" w16cid:durableId="1608389012">
    <w:abstractNumId w:val="40"/>
  </w:num>
  <w:num w:numId="44" w16cid:durableId="938294356">
    <w:abstractNumId w:val="15"/>
  </w:num>
  <w:num w:numId="45" w16cid:durableId="260459104">
    <w:abstractNumId w:val="46"/>
  </w:num>
  <w:num w:numId="46" w16cid:durableId="150369325">
    <w:abstractNumId w:val="42"/>
  </w:num>
  <w:num w:numId="47" w16cid:durableId="691959774">
    <w:abstractNumId w:val="13"/>
  </w:num>
  <w:num w:numId="48" w16cid:durableId="1576622032">
    <w:abstractNumId w:val="0"/>
  </w:num>
  <w:num w:numId="49" w16cid:durableId="10229126">
    <w:abstractNumId w:val="9"/>
  </w:num>
  <w:num w:numId="50" w16cid:durableId="1550149787">
    <w:abstractNumId w:val="10"/>
  </w:num>
  <w:num w:numId="51" w16cid:durableId="78554072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87E"/>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EB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94D"/>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0B"/>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1A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66"/>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2ED"/>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63F"/>
    <w:rsid w:val="002A0F03"/>
    <w:rsid w:val="002A1051"/>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0E9"/>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A95"/>
    <w:rsid w:val="00340C21"/>
    <w:rsid w:val="00340D99"/>
    <w:rsid w:val="00340FB5"/>
    <w:rsid w:val="0034120D"/>
    <w:rsid w:val="00341864"/>
    <w:rsid w:val="003419A8"/>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4F"/>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356"/>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6C"/>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D4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D5F"/>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08"/>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F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0A"/>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852"/>
    <w:rsid w:val="006059C9"/>
    <w:rsid w:val="00605DEE"/>
    <w:rsid w:val="00605F98"/>
    <w:rsid w:val="0060625C"/>
    <w:rsid w:val="006065A8"/>
    <w:rsid w:val="00606635"/>
    <w:rsid w:val="006066F1"/>
    <w:rsid w:val="006067F8"/>
    <w:rsid w:val="006068FE"/>
    <w:rsid w:val="00606DC5"/>
    <w:rsid w:val="00606E60"/>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A9"/>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59E"/>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7F"/>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EBC"/>
    <w:rsid w:val="006B2F51"/>
    <w:rsid w:val="006B3460"/>
    <w:rsid w:val="006B3683"/>
    <w:rsid w:val="006B3974"/>
    <w:rsid w:val="006B4128"/>
    <w:rsid w:val="006B414A"/>
    <w:rsid w:val="006B446E"/>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66"/>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362"/>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47"/>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6EA"/>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B81"/>
    <w:rsid w:val="007A5FDE"/>
    <w:rsid w:val="007A6177"/>
    <w:rsid w:val="007A61A0"/>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B13"/>
    <w:rsid w:val="008036CA"/>
    <w:rsid w:val="008039C0"/>
    <w:rsid w:val="008048DF"/>
    <w:rsid w:val="00804A63"/>
    <w:rsid w:val="00804B9E"/>
    <w:rsid w:val="00804DCB"/>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9B"/>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9F0"/>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98A"/>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E3"/>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5CD"/>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2"/>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D4"/>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D8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A7FB3"/>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17"/>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62"/>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F78"/>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A8F"/>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90"/>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938"/>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0EA"/>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AB6"/>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84"/>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9C"/>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7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0D1"/>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F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1BB"/>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BFA"/>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ABB"/>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04"/>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A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styleId="afff4">
    <w:name w:val="Mention"/>
    <w:basedOn w:val="a1"/>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2023-04-07T22:02:00Z</dcterms:created>
  <dcterms:modified xsi:type="dcterms:W3CDTF">2023-08-10T14:48:00Z</dcterms:modified>
</cp:coreProperties>
</file>