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AF1DD" w:themeColor="accent3" w:themeTint="33"/>
  <w:body>
    <w:p w:rsidR="006047AD" w:rsidRDefault="0013052F">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w:t>
      </w:r>
      <w:r>
        <w:rPr>
          <w:rFonts w:ascii="Arial" w:eastAsia="宋体" w:hAnsi="Arial" w:cs="Arial" w:hint="eastAsia"/>
          <w:b/>
          <w:bCs/>
          <w:sz w:val="22"/>
          <w:szCs w:val="22"/>
        </w:rPr>
        <w:t>4</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R1-2307601</w:t>
      </w:r>
    </w:p>
    <w:p w:rsidR="006047AD" w:rsidRDefault="0013052F">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lang w:eastAsia="ja-JP"/>
        </w:rPr>
        <w:t>Toulouse, France, August 21</w:t>
      </w:r>
      <w:r>
        <w:rPr>
          <w:rFonts w:ascii="Arial" w:eastAsia="宋体" w:hAnsi="Arial" w:cs="Arial" w:hint="eastAsia"/>
          <w:b/>
          <w:bCs/>
          <w:sz w:val="22"/>
          <w:szCs w:val="22"/>
          <w:vertAlign w:val="superscript"/>
        </w:rPr>
        <w:t>st</w:t>
      </w:r>
      <w:r>
        <w:rPr>
          <w:rFonts w:ascii="Arial" w:eastAsia="MS Mincho" w:hAnsi="Arial" w:cs="Arial"/>
          <w:b/>
          <w:bCs/>
          <w:sz w:val="22"/>
          <w:szCs w:val="22"/>
          <w:lang w:eastAsia="ja-JP"/>
        </w:rPr>
        <w:t xml:space="preserve"> – </w:t>
      </w:r>
      <w:r>
        <w:rPr>
          <w:rFonts w:ascii="Arial" w:hAnsi="Arial" w:cs="Arial"/>
          <w:b/>
          <w:bCs/>
          <w:sz w:val="22"/>
          <w:szCs w:val="22"/>
          <w:lang w:eastAsia="ja-JP"/>
        </w:rPr>
        <w:t xml:space="preserve">August </w:t>
      </w:r>
      <w:r>
        <w:rPr>
          <w:rFonts w:ascii="Arial" w:eastAsia="宋体" w:hAnsi="Arial" w:cs="Arial" w:hint="eastAsia"/>
          <w:b/>
          <w:bCs/>
          <w:sz w:val="22"/>
          <w:szCs w:val="22"/>
        </w:rPr>
        <w:t>25</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rsidR="006047AD" w:rsidRDefault="006047AD">
      <w:pPr>
        <w:pStyle w:val="Arial1101987050"/>
        <w:spacing w:before="120"/>
        <w:rPr>
          <w:rFonts w:eastAsiaTheme="minorEastAsia"/>
        </w:rPr>
      </w:pPr>
    </w:p>
    <w:p w:rsidR="006047AD" w:rsidRDefault="0013052F">
      <w:pPr>
        <w:pStyle w:val="Arial1101987050"/>
        <w:spacing w:before="120"/>
        <w:rPr>
          <w:rFonts w:eastAsia="宋体"/>
        </w:rPr>
      </w:pPr>
      <w:r>
        <w:t>Agenda item:</w:t>
      </w:r>
      <w:r>
        <w:tab/>
      </w:r>
      <w:r>
        <w:rPr>
          <w:rFonts w:hint="eastAsia"/>
          <w:szCs w:val="22"/>
        </w:rPr>
        <w:t>9.4.</w:t>
      </w:r>
      <w:r>
        <w:rPr>
          <w:rFonts w:eastAsia="宋体" w:hint="eastAsia"/>
          <w:szCs w:val="22"/>
        </w:rPr>
        <w:t>2</w:t>
      </w:r>
    </w:p>
    <w:p w:rsidR="006047AD" w:rsidRDefault="0013052F">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6047AD" w:rsidRDefault="0013052F">
      <w:pPr>
        <w:pStyle w:val="Arial1101987050"/>
        <w:spacing w:before="120"/>
      </w:pPr>
      <w:r>
        <w:t xml:space="preserve">Title: </w:t>
      </w:r>
      <w:r>
        <w:tab/>
      </w:r>
      <w:r>
        <w:rPr>
          <w:rFonts w:hint="eastAsia"/>
          <w:szCs w:val="22"/>
        </w:rPr>
        <w:t xml:space="preserve">Higher layer signaling for NR </w:t>
      </w:r>
      <w:proofErr w:type="spellStart"/>
      <w:r>
        <w:rPr>
          <w:rFonts w:hint="eastAsia"/>
          <w:szCs w:val="22"/>
        </w:rPr>
        <w:t>sidelink</w:t>
      </w:r>
      <w:proofErr w:type="spellEnd"/>
      <w:r>
        <w:rPr>
          <w:rFonts w:hint="eastAsia"/>
          <w:szCs w:val="22"/>
        </w:rPr>
        <w:t xml:space="preserve"> and LTE </w:t>
      </w:r>
      <w:proofErr w:type="spellStart"/>
      <w:r>
        <w:rPr>
          <w:rFonts w:hint="eastAsia"/>
          <w:szCs w:val="22"/>
        </w:rPr>
        <w:t>sidelink</w:t>
      </w:r>
      <w:proofErr w:type="spellEnd"/>
      <w:r>
        <w:rPr>
          <w:rFonts w:hint="eastAsia"/>
          <w:szCs w:val="22"/>
        </w:rPr>
        <w:t xml:space="preserve"> co-channel coexistence </w:t>
      </w:r>
    </w:p>
    <w:p w:rsidR="006047AD" w:rsidRDefault="0013052F">
      <w:pPr>
        <w:pStyle w:val="Arial1101987050"/>
        <w:spacing w:before="120"/>
        <w:rPr>
          <w:rFonts w:eastAsia="宋体"/>
        </w:rPr>
      </w:pPr>
      <w:r>
        <w:t>Document for:</w:t>
      </w:r>
      <w:r>
        <w:tab/>
      </w:r>
      <w:r>
        <w:rPr>
          <w:rFonts w:hint="eastAsia"/>
        </w:rPr>
        <w:t>Discussion</w:t>
      </w:r>
      <w:r>
        <w:t xml:space="preserve"> and decision</w:t>
      </w:r>
    </w:p>
    <w:p w:rsidR="006047AD" w:rsidRDefault="0013052F">
      <w:pPr>
        <w:pStyle w:val="1"/>
        <w:spacing w:before="120" w:after="120"/>
      </w:pPr>
      <w:r>
        <w:rPr>
          <w:rFonts w:hint="eastAsia"/>
        </w:rPr>
        <w:t>Introduction</w:t>
      </w:r>
    </w:p>
    <w:p w:rsidR="006047AD" w:rsidRDefault="0013052F">
      <w:pPr>
        <w:spacing w:before="120" w:after="120"/>
        <w:rPr>
          <w:rFonts w:eastAsia="宋体"/>
          <w:iCs/>
        </w:rPr>
      </w:pPr>
      <w:r>
        <w:rPr>
          <w:rFonts w:hint="eastAsia"/>
          <w:iCs/>
        </w:rPr>
        <w:t>In RAN1</w:t>
      </w:r>
      <w:r>
        <w:rPr>
          <w:rFonts w:eastAsia="宋体" w:hint="eastAsia"/>
          <w:iCs/>
        </w:rPr>
        <w:t xml:space="preserve"> </w:t>
      </w:r>
      <w:r>
        <w:rPr>
          <w:rFonts w:hint="eastAsia"/>
          <w:iCs/>
        </w:rPr>
        <w:t>#11</w:t>
      </w:r>
      <w:r>
        <w:rPr>
          <w:rFonts w:eastAsia="宋体" w:hint="eastAsia"/>
          <w:iCs/>
        </w:rPr>
        <w:t>3</w:t>
      </w:r>
      <w:r>
        <w:rPr>
          <w:rFonts w:hint="eastAsia"/>
          <w:iCs/>
        </w:rPr>
        <w:t xml:space="preserve"> meeting, some agreements on co-channel coexistence for LTE </w:t>
      </w:r>
      <w:proofErr w:type="spellStart"/>
      <w:r>
        <w:rPr>
          <w:rFonts w:hint="eastAsia"/>
          <w:iCs/>
        </w:rPr>
        <w:t>sidelink</w:t>
      </w:r>
      <w:proofErr w:type="spellEnd"/>
      <w:r>
        <w:rPr>
          <w:rFonts w:hint="eastAsia"/>
          <w:iCs/>
        </w:rPr>
        <w:t xml:space="preserve"> and NR </w:t>
      </w:r>
      <w:proofErr w:type="spellStart"/>
      <w:r>
        <w:rPr>
          <w:rFonts w:hint="eastAsia"/>
          <w:iCs/>
        </w:rPr>
        <w:t>sidelink</w:t>
      </w:r>
      <w:proofErr w:type="spellEnd"/>
      <w:r>
        <w:rPr>
          <w:rFonts w:hint="eastAsia"/>
          <w:iCs/>
        </w:rPr>
        <w:t xml:space="preserve"> were made</w:t>
      </w:r>
      <w:r>
        <w:rPr>
          <w:iCs/>
        </w:rPr>
        <w:t xml:space="preserve"> as </w:t>
      </w:r>
      <w:r>
        <w:rPr>
          <w:rFonts w:hint="eastAsia"/>
          <w:iCs/>
        </w:rPr>
        <w:t xml:space="preserve">in [1]. And the WID was revised and </w:t>
      </w:r>
      <w:r>
        <w:rPr>
          <w:iCs/>
        </w:rPr>
        <w:t>approved</w:t>
      </w:r>
      <w:r>
        <w:rPr>
          <w:rFonts w:hint="eastAsia"/>
          <w:iCs/>
        </w:rPr>
        <w:t xml:space="preserve"> as [2] i</w:t>
      </w:r>
      <w:r>
        <w:rPr>
          <w:iCs/>
        </w:rPr>
        <w:t>n RAN</w:t>
      </w:r>
      <w:r>
        <w:rPr>
          <w:rFonts w:eastAsia="宋体" w:hint="eastAsia"/>
          <w:iCs/>
        </w:rPr>
        <w:t xml:space="preserve"> </w:t>
      </w:r>
      <w:r>
        <w:rPr>
          <w:iCs/>
        </w:rPr>
        <w:t>#</w:t>
      </w:r>
      <w:r>
        <w:rPr>
          <w:rFonts w:hint="eastAsia"/>
          <w:iCs/>
        </w:rPr>
        <w:t>9</w:t>
      </w:r>
      <w:r>
        <w:rPr>
          <w:rFonts w:eastAsia="宋体" w:hint="eastAsia"/>
          <w:iCs/>
        </w:rPr>
        <w:t xml:space="preserve">9 </w:t>
      </w:r>
      <w:r>
        <w:rPr>
          <w:rFonts w:hint="eastAsia"/>
          <w:iCs/>
        </w:rPr>
        <w:t xml:space="preserve">meeting. In this contribution, we further discuss higher layer </w:t>
      </w:r>
      <w:r>
        <w:rPr>
          <w:rFonts w:eastAsia="宋体"/>
        </w:rPr>
        <w:t>parameter</w:t>
      </w:r>
      <w:r>
        <w:rPr>
          <w:rFonts w:eastAsia="宋体" w:hint="eastAsia"/>
        </w:rPr>
        <w:t xml:space="preserve">s </w:t>
      </w:r>
      <w:r>
        <w:rPr>
          <w:rFonts w:hint="eastAsia"/>
          <w:iCs/>
        </w:rPr>
        <w:t>related to dynamic resource pool sharing.</w:t>
      </w:r>
    </w:p>
    <w:p w:rsidR="006047AD" w:rsidRDefault="0013052F">
      <w:pPr>
        <w:pStyle w:val="1"/>
        <w:spacing w:before="120" w:after="120"/>
      </w:pPr>
      <w:r>
        <w:rPr>
          <w:rFonts w:hint="eastAsia"/>
        </w:rPr>
        <w:t>Discussion</w:t>
      </w:r>
      <w:r>
        <w:t>s</w:t>
      </w:r>
      <w:r>
        <w:rPr>
          <w:rFonts w:hint="eastAsia"/>
        </w:rPr>
        <w:t xml:space="preserve"> </w:t>
      </w:r>
    </w:p>
    <w:p w:rsidR="006047AD" w:rsidRDefault="0013052F">
      <w:pPr>
        <w:pStyle w:val="2"/>
      </w:pPr>
      <w:r>
        <w:rPr>
          <w:rFonts w:cs="Arial" w:hint="eastAsia"/>
        </w:rPr>
        <w:t xml:space="preserve">Higher layer </w:t>
      </w:r>
      <w:r>
        <w:rPr>
          <w:rFonts w:eastAsia="宋体"/>
        </w:rPr>
        <w:t>parameter</w:t>
      </w:r>
      <w:r>
        <w:rPr>
          <w:rFonts w:eastAsia="宋体" w:hint="eastAsia"/>
        </w:rPr>
        <w:t xml:space="preserve">s </w:t>
      </w:r>
      <w:r>
        <w:rPr>
          <w:rFonts w:cs="Arial" w:hint="eastAsia"/>
        </w:rPr>
        <w:t>for co-channel coexistence with</w:t>
      </w:r>
      <w:r>
        <w:rPr>
          <w:rFonts w:cs="Arial"/>
        </w:rPr>
        <w:t xml:space="preserve"> dynamic resource pool sharing</w:t>
      </w:r>
    </w:p>
    <w:p w:rsidR="006047AD" w:rsidRDefault="0013052F">
      <w:pPr>
        <w:spacing w:before="120" w:after="120"/>
        <w:rPr>
          <w:rFonts w:eastAsia="宋体"/>
          <w:iCs/>
        </w:rPr>
      </w:pPr>
      <w:r>
        <w:rPr>
          <w:rFonts w:eastAsia="宋体" w:hint="eastAsia"/>
        </w:rPr>
        <w:t xml:space="preserve">For </w:t>
      </w:r>
      <w:r>
        <w:rPr>
          <w:iCs/>
        </w:rPr>
        <w:t xml:space="preserve">dynamic resource pool sharing, </w:t>
      </w:r>
      <w:r w:rsidR="00E27569">
        <w:rPr>
          <w:rFonts w:eastAsiaTheme="minorEastAsia" w:hint="eastAsia"/>
          <w:iCs/>
        </w:rPr>
        <w:t xml:space="preserve">in </w:t>
      </w:r>
      <w:r>
        <w:rPr>
          <w:bCs/>
        </w:rPr>
        <w:t>RAN1</w:t>
      </w:r>
      <w:r>
        <w:rPr>
          <w:rFonts w:eastAsia="宋体" w:hint="eastAsia"/>
          <w:bCs/>
        </w:rPr>
        <w:t xml:space="preserve"> </w:t>
      </w:r>
      <w:r>
        <w:rPr>
          <w:bCs/>
        </w:rPr>
        <w:t>#11</w:t>
      </w:r>
      <w:r>
        <w:rPr>
          <w:rFonts w:hint="eastAsia"/>
          <w:bCs/>
        </w:rPr>
        <w:t>2b-e</w:t>
      </w:r>
      <w:r>
        <w:rPr>
          <w:bCs/>
        </w:rPr>
        <w:t xml:space="preserve"> meeting</w:t>
      </w:r>
      <w:r w:rsidR="00E27569">
        <w:rPr>
          <w:rFonts w:eastAsiaTheme="minorEastAsia" w:hint="eastAsia"/>
          <w:bCs/>
        </w:rPr>
        <w:t>, it was</w:t>
      </w:r>
      <w:r>
        <w:rPr>
          <w:bCs/>
        </w:rPr>
        <w:t xml:space="preserve"> agree</w:t>
      </w:r>
      <w:r>
        <w:rPr>
          <w:rFonts w:hint="eastAsia"/>
          <w:bCs/>
        </w:rPr>
        <w:t>d</w:t>
      </w:r>
      <w:r>
        <w:rPr>
          <w:bCs/>
        </w:rPr>
        <w:t xml:space="preserve"> to introduce </w:t>
      </w:r>
      <w:r w:rsidR="00E27569">
        <w:rPr>
          <w:rFonts w:hint="eastAsia"/>
          <w:bCs/>
        </w:rPr>
        <w:t>separate</w:t>
      </w:r>
      <w:r>
        <w:rPr>
          <w:rFonts w:hint="eastAsia"/>
          <w:bCs/>
        </w:rPr>
        <w:t xml:space="preserve"> </w:t>
      </w:r>
      <w:r>
        <w:rPr>
          <w:rFonts w:eastAsia="MS Mincho"/>
        </w:rPr>
        <w:t xml:space="preserve">SL RSRP threshold list for </w:t>
      </w:r>
      <w:r>
        <w:rPr>
          <w:iCs/>
        </w:rPr>
        <w:t>t</w:t>
      </w:r>
      <w:r>
        <w:rPr>
          <w:bCs/>
          <w:iCs/>
        </w:rPr>
        <w:t>he PHY layer of NR SL module to exclude NR SL candidate resources overlapping with LTE SL reserved resources by other LTE SL UE</w:t>
      </w:r>
      <w:r w:rsidR="00E27569">
        <w:rPr>
          <w:rFonts w:eastAsiaTheme="minorEastAsia" w:hint="eastAsia"/>
          <w:bCs/>
          <w:iCs/>
        </w:rPr>
        <w:t>.</w:t>
      </w:r>
      <w:r w:rsidR="00E27569">
        <w:rPr>
          <w:rFonts w:eastAsia="宋体" w:hint="eastAsia"/>
          <w:bCs/>
          <w:iCs/>
        </w:rPr>
        <w:t xml:space="preserve"> A</w:t>
      </w:r>
      <w:r>
        <w:rPr>
          <w:rFonts w:eastAsia="宋体" w:hint="eastAsia"/>
          <w:bCs/>
          <w:iCs/>
        </w:rPr>
        <w:t>nd</w:t>
      </w:r>
      <w:r w:rsidR="00E27569">
        <w:rPr>
          <w:rFonts w:eastAsia="宋体" w:hint="eastAsia"/>
          <w:bCs/>
          <w:iCs/>
        </w:rPr>
        <w:t xml:space="preserve"> in</w:t>
      </w:r>
      <w:r>
        <w:rPr>
          <w:bCs/>
        </w:rPr>
        <w:t xml:space="preserve"> RAN1</w:t>
      </w:r>
      <w:r>
        <w:rPr>
          <w:rFonts w:eastAsia="宋体" w:hint="eastAsia"/>
          <w:bCs/>
        </w:rPr>
        <w:t xml:space="preserve"> </w:t>
      </w:r>
      <w:r>
        <w:rPr>
          <w:bCs/>
        </w:rPr>
        <w:t>#11</w:t>
      </w:r>
      <w:r>
        <w:rPr>
          <w:rFonts w:eastAsia="宋体" w:hint="eastAsia"/>
          <w:bCs/>
        </w:rPr>
        <w:t>3</w:t>
      </w:r>
      <w:r>
        <w:rPr>
          <w:bCs/>
        </w:rPr>
        <w:t xml:space="preserve"> meeting</w:t>
      </w:r>
      <w:r w:rsidR="00E27569">
        <w:rPr>
          <w:rFonts w:eastAsiaTheme="minorEastAsia" w:hint="eastAsia"/>
          <w:bCs/>
        </w:rPr>
        <w:t>, it was</w:t>
      </w:r>
      <w:r>
        <w:rPr>
          <w:bCs/>
        </w:rPr>
        <w:t xml:space="preserve"> agree</w:t>
      </w:r>
      <w:r>
        <w:rPr>
          <w:rFonts w:hint="eastAsia"/>
          <w:bCs/>
        </w:rPr>
        <w:t>d</w:t>
      </w:r>
      <w:r>
        <w:rPr>
          <w:bCs/>
        </w:rPr>
        <w:t xml:space="preserve"> to introduce </w:t>
      </w:r>
      <w:r w:rsidR="00E27569">
        <w:rPr>
          <w:rFonts w:hint="eastAsia"/>
          <w:bCs/>
        </w:rPr>
        <w:t>separate</w:t>
      </w:r>
      <w:r>
        <w:rPr>
          <w:rFonts w:hint="eastAsia"/>
          <w:bCs/>
        </w:rPr>
        <w:t xml:space="preserve"> </w:t>
      </w:r>
      <w:r>
        <w:rPr>
          <w:rFonts w:eastAsia="MS Mincho"/>
        </w:rPr>
        <w:t xml:space="preserve">SL </w:t>
      </w:r>
      <w:r>
        <w:rPr>
          <w:rFonts w:eastAsia="宋体" w:hint="eastAsia"/>
        </w:rPr>
        <w:t xml:space="preserve">PSFCH </w:t>
      </w:r>
      <w:r>
        <w:rPr>
          <w:rFonts w:eastAsia="MS Mincho"/>
        </w:rPr>
        <w:t xml:space="preserve">RSRP threshold list for </w:t>
      </w:r>
      <w:r>
        <w:rPr>
          <w:bCs/>
        </w:rPr>
        <w:t xml:space="preserve">the PHY layer of NR SL module </w:t>
      </w:r>
      <w:r>
        <w:rPr>
          <w:rFonts w:hint="eastAsia"/>
          <w:bCs/>
        </w:rPr>
        <w:t xml:space="preserve">to </w:t>
      </w:r>
      <w:r>
        <w:rPr>
          <w:bCs/>
        </w:rPr>
        <w:t>exclude NR SL candidate resources where the corresponding PSFCH transmission occasions overlap with LTE SL reserved resources by other LTE SL UE</w:t>
      </w:r>
      <w:r>
        <w:rPr>
          <w:rFonts w:eastAsia="宋体" w:hint="eastAsia"/>
        </w:rPr>
        <w:t>. Therefore, two</w:t>
      </w:r>
      <w:r>
        <w:rPr>
          <w:rFonts w:eastAsia="宋体"/>
        </w:rPr>
        <w:t xml:space="preserve"> new parameter</w:t>
      </w:r>
      <w:r>
        <w:rPr>
          <w:rFonts w:eastAsia="宋体" w:hint="eastAsia"/>
        </w:rPr>
        <w:t xml:space="preserve">s </w:t>
      </w:r>
      <w:r>
        <w:rPr>
          <w:rFonts w:eastAsia="宋体" w:hint="eastAsia"/>
          <w:i/>
          <w:iCs/>
        </w:rPr>
        <w:t>sl</w:t>
      </w:r>
      <w:r>
        <w:rPr>
          <w:i/>
          <w:iCs/>
        </w:rPr>
        <w:t>-</w:t>
      </w:r>
      <w:r>
        <w:rPr>
          <w:rFonts w:eastAsia="宋体" w:hint="eastAsia"/>
          <w:i/>
          <w:iCs/>
        </w:rPr>
        <w:t>DRPS-PSSCH-</w:t>
      </w:r>
      <w:r>
        <w:rPr>
          <w:i/>
          <w:iCs/>
        </w:rPr>
        <w:t>Thres-RSRP-List-r1</w:t>
      </w:r>
      <w:r>
        <w:rPr>
          <w:rFonts w:hint="eastAsia"/>
          <w:i/>
          <w:iCs/>
        </w:rPr>
        <w:t>8</w:t>
      </w:r>
      <w:r>
        <w:rPr>
          <w:rFonts w:eastAsia="MS Mincho"/>
        </w:rPr>
        <w:t xml:space="preserve"> </w:t>
      </w:r>
      <w:r>
        <w:rPr>
          <w:rFonts w:eastAsia="宋体" w:hint="eastAsia"/>
        </w:rPr>
        <w:t xml:space="preserve">and </w:t>
      </w:r>
      <w:r>
        <w:rPr>
          <w:rFonts w:eastAsia="宋体" w:hint="eastAsia"/>
          <w:i/>
          <w:iCs/>
        </w:rPr>
        <w:t>sl</w:t>
      </w:r>
      <w:r>
        <w:rPr>
          <w:i/>
          <w:iCs/>
        </w:rPr>
        <w:t>-</w:t>
      </w:r>
      <w:r>
        <w:rPr>
          <w:rFonts w:eastAsia="宋体" w:hint="eastAsia"/>
          <w:i/>
          <w:iCs/>
        </w:rPr>
        <w:t>DRPS-PSFCH-</w:t>
      </w:r>
      <w:r>
        <w:rPr>
          <w:i/>
          <w:iCs/>
        </w:rPr>
        <w:t>Thres-RSRP-List-r1</w:t>
      </w:r>
      <w:r>
        <w:rPr>
          <w:rFonts w:hint="eastAsia"/>
          <w:i/>
          <w:iCs/>
        </w:rPr>
        <w:t>8</w:t>
      </w:r>
      <w:r>
        <w:rPr>
          <w:rFonts w:eastAsia="宋体" w:hint="eastAsia"/>
        </w:rPr>
        <w:t xml:space="preserve"> </w:t>
      </w:r>
      <w:r>
        <w:rPr>
          <w:rFonts w:eastAsia="MS Mincho"/>
        </w:rPr>
        <w:t>should be introduced</w:t>
      </w:r>
      <w:r>
        <w:rPr>
          <w:rFonts w:eastAsia="宋体" w:hint="eastAsia"/>
        </w:rPr>
        <w:t xml:space="preserve"> as</w:t>
      </w:r>
      <w:r w:rsidR="00164555">
        <w:rPr>
          <w:rFonts w:eastAsia="宋体" w:hint="eastAsia"/>
        </w:rPr>
        <w:t xml:space="preserve"> per</w:t>
      </w:r>
      <w:r>
        <w:rPr>
          <w:rFonts w:eastAsia="宋体" w:hint="eastAsia"/>
        </w:rPr>
        <w:t xml:space="preserve"> the following proposal, and</w:t>
      </w:r>
      <w:r w:rsidR="00AA482A">
        <w:rPr>
          <w:rFonts w:eastAsia="宋体" w:hint="eastAsia"/>
        </w:rPr>
        <w:t xml:space="preserve"> corresponding</w:t>
      </w:r>
      <w:r>
        <w:rPr>
          <w:rFonts w:eastAsia="宋体" w:hint="eastAsia"/>
        </w:rPr>
        <w:t xml:space="preserve"> DPRS operation would be performed when these two parameters are configured</w:t>
      </w:r>
      <w:r>
        <w:rPr>
          <w:iCs/>
        </w:rPr>
        <w:t>.</w:t>
      </w:r>
    </w:p>
    <w:p w:rsidR="006047AD" w:rsidRDefault="0013052F">
      <w:pPr>
        <w:pStyle w:val="ZTE-Proposal-20210505"/>
        <w:ind w:left="1132" w:hangingChars="564" w:hanging="1132"/>
        <w:rPr>
          <w:lang w:val="en-US"/>
        </w:rPr>
      </w:pPr>
      <w:r>
        <w:rPr>
          <w:rFonts w:cs="Times New Roman" w:hint="eastAsia"/>
          <w:lang w:val="en-US"/>
        </w:rPr>
        <w:t xml:space="preserve">The following higher layer </w:t>
      </w:r>
      <w:r>
        <w:rPr>
          <w:rFonts w:cs="Times New Roman"/>
          <w:lang w:val="en-US"/>
        </w:rPr>
        <w:t>parameter</w:t>
      </w:r>
      <w:r>
        <w:rPr>
          <w:rFonts w:cs="Times New Roman" w:hint="eastAsia"/>
          <w:lang w:val="en-US"/>
        </w:rPr>
        <w:t>s</w:t>
      </w:r>
      <w:r>
        <w:rPr>
          <w:rFonts w:cs="Arial" w:hint="eastAsia"/>
          <w:lang w:val="en-US"/>
        </w:rPr>
        <w:t xml:space="preserve"> for co-channel coexistence with</w:t>
      </w:r>
      <w:r>
        <w:rPr>
          <w:rFonts w:cs="Arial"/>
          <w:lang w:val="en-US"/>
        </w:rPr>
        <w:t xml:space="preserve"> dynamic resource pool sharing</w:t>
      </w:r>
      <w:r>
        <w:rPr>
          <w:rFonts w:cs="Arial" w:hint="eastAsia"/>
          <w:lang w:val="en-US"/>
        </w:rPr>
        <w:t xml:space="preserve"> can be </w:t>
      </w:r>
      <w:r>
        <w:rPr>
          <w:rFonts w:cs="Arial"/>
          <w:lang w:val="en-US"/>
        </w:rPr>
        <w:t>introduced</w:t>
      </w:r>
      <w:r>
        <w:rPr>
          <w:rFonts w:cs="Arial" w:hint="eastAsia"/>
          <w:lang w:val="en-US"/>
        </w:rPr>
        <w:t xml:space="preserve">, </w:t>
      </w:r>
      <w:r>
        <w:rPr>
          <w:rFonts w:eastAsia="宋体" w:hint="eastAsia"/>
          <w:lang w:val="en-US"/>
        </w:rPr>
        <w:t>and</w:t>
      </w:r>
      <w:r w:rsidR="00002007">
        <w:rPr>
          <w:rFonts w:eastAsia="宋体" w:hint="eastAsia"/>
          <w:lang w:val="en-US"/>
        </w:rPr>
        <w:t xml:space="preserve"> corresponding</w:t>
      </w:r>
      <w:r>
        <w:rPr>
          <w:rFonts w:eastAsia="宋体" w:hint="eastAsia"/>
          <w:lang w:val="en-US"/>
        </w:rPr>
        <w:t xml:space="preserve"> DPRS operation would be performed when these two parameters are configured</w:t>
      </w:r>
      <w:r>
        <w:rPr>
          <w:rFonts w:cs="Arial"/>
        </w:rPr>
        <w:t>.</w:t>
      </w:r>
    </w:p>
    <w:tbl>
      <w:tblPr>
        <w:tblW w:w="986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2"/>
        <w:gridCol w:w="992"/>
        <w:gridCol w:w="2457"/>
        <w:gridCol w:w="828"/>
        <w:gridCol w:w="4775"/>
      </w:tblGrid>
      <w:tr w:rsidR="006047AD">
        <w:trPr>
          <w:trHeight w:val="682"/>
        </w:trPr>
        <w:tc>
          <w:tcPr>
            <w:tcW w:w="812"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WI code</w:t>
            </w:r>
          </w:p>
        </w:tc>
        <w:tc>
          <w:tcPr>
            <w:tcW w:w="992"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Parameter name in the spec</w:t>
            </w:r>
          </w:p>
        </w:tc>
        <w:tc>
          <w:tcPr>
            <w:tcW w:w="2457"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Description</w:t>
            </w:r>
          </w:p>
        </w:tc>
        <w:tc>
          <w:tcPr>
            <w:tcW w:w="828"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Value range</w:t>
            </w:r>
          </w:p>
        </w:tc>
        <w:tc>
          <w:tcPr>
            <w:tcW w:w="4775"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hint="eastAsia"/>
                <w:b/>
                <w:bCs/>
                <w:color w:val="FFFFFF"/>
                <w:sz w:val="12"/>
                <w:szCs w:val="12"/>
              </w:rPr>
              <w:t>Comment</w:t>
            </w:r>
          </w:p>
        </w:tc>
      </w:tr>
      <w:tr w:rsidR="006047AD">
        <w:trPr>
          <w:trHeight w:val="3295"/>
        </w:trPr>
        <w:tc>
          <w:tcPr>
            <w:tcW w:w="812"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hAnsi="Arial" w:cs="Arial"/>
                <w:sz w:val="15"/>
                <w:szCs w:val="15"/>
              </w:rPr>
            </w:pPr>
            <w:r>
              <w:rPr>
                <w:rFonts w:ascii="Arial" w:hAnsi="Arial" w:cs="Arial"/>
                <w:sz w:val="15"/>
                <w:szCs w:val="15"/>
              </w:rPr>
              <w:t>NR_SL_enh2-Core</w:t>
            </w:r>
          </w:p>
        </w:tc>
        <w:tc>
          <w:tcPr>
            <w:tcW w:w="992" w:type="dxa"/>
            <w:tcBorders>
              <w:top w:val="single" w:sz="4" w:space="0" w:color="auto"/>
              <w:left w:val="single" w:sz="4" w:space="0" w:color="auto"/>
              <w:bottom w:val="single" w:sz="4" w:space="0" w:color="auto"/>
              <w:right w:val="single" w:sz="4" w:space="0" w:color="auto"/>
            </w:tcBorders>
            <w:vAlign w:val="center"/>
          </w:tcPr>
          <w:p w:rsidR="006047AD" w:rsidRDefault="0013052F">
            <w:pPr>
              <w:pStyle w:val="TAL"/>
              <w:spacing w:before="120" w:after="120"/>
              <w:rPr>
                <w:rFonts w:cs="Arial"/>
                <w:i/>
                <w:iCs/>
                <w:sz w:val="15"/>
                <w:szCs w:val="15"/>
              </w:rPr>
            </w:pPr>
            <w:r>
              <w:rPr>
                <w:rFonts w:eastAsia="宋体" w:cs="Arial" w:hint="eastAsia"/>
                <w:i/>
                <w:iCs/>
                <w:sz w:val="15"/>
                <w:szCs w:val="15"/>
              </w:rPr>
              <w:t>sl</w:t>
            </w:r>
            <w:r>
              <w:rPr>
                <w:rFonts w:cs="Arial"/>
                <w:i/>
                <w:iCs/>
                <w:sz w:val="15"/>
                <w:szCs w:val="15"/>
              </w:rPr>
              <w:t>-DRPS</w:t>
            </w:r>
            <w:r>
              <w:rPr>
                <w:rFonts w:eastAsia="宋体" w:cs="Arial" w:hint="eastAsia"/>
                <w:i/>
                <w:iCs/>
                <w:sz w:val="15"/>
                <w:szCs w:val="15"/>
              </w:rPr>
              <w:t>-PSSCH</w:t>
            </w:r>
            <w:r>
              <w:rPr>
                <w:rFonts w:cs="Arial"/>
                <w:i/>
                <w:iCs/>
                <w:sz w:val="15"/>
                <w:szCs w:val="15"/>
              </w:rPr>
              <w:t>-Thres-RSRP-List-r18</w:t>
            </w:r>
          </w:p>
          <w:p w:rsidR="006047AD" w:rsidRDefault="006047AD">
            <w:pPr>
              <w:spacing w:before="120" w:after="120"/>
              <w:rPr>
                <w:rFonts w:ascii="Arial" w:eastAsiaTheme="minorEastAsia" w:hAnsi="Arial" w:cs="Arial"/>
                <w:i/>
                <w:iCs/>
                <w:sz w:val="15"/>
                <w:szCs w:val="15"/>
                <w:lang w:eastAsia="sv-SE"/>
              </w:rPr>
            </w:pPr>
          </w:p>
        </w:tc>
        <w:tc>
          <w:tcPr>
            <w:tcW w:w="2457"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sz w:val="15"/>
                <w:szCs w:val="15"/>
              </w:rPr>
            </w:pPr>
            <w:r>
              <w:rPr>
                <w:rFonts w:ascii="Arial" w:eastAsia="宋体" w:hAnsi="Arial" w:cs="Arial"/>
                <w:sz w:val="15"/>
                <w:szCs w:val="15"/>
              </w:rPr>
              <w:t>S</w:t>
            </w:r>
            <w:r w:rsidR="00905512">
              <w:rPr>
                <w:rFonts w:ascii="Arial" w:eastAsia="宋体" w:hAnsi="Arial" w:cs="Arial" w:hint="eastAsia"/>
                <w:sz w:val="15"/>
                <w:szCs w:val="15"/>
              </w:rPr>
              <w:t>eparate</w:t>
            </w:r>
            <w:r>
              <w:rPr>
                <w:rFonts w:ascii="Arial" w:eastAsia="宋体" w:hAnsi="Arial" w:cs="Arial" w:hint="eastAsia"/>
                <w:sz w:val="15"/>
                <w:szCs w:val="15"/>
              </w:rPr>
              <w:t xml:space="preserve"> </w:t>
            </w:r>
            <w:r>
              <w:rPr>
                <w:rFonts w:ascii="Arial" w:eastAsia="宋体" w:hAnsi="Arial" w:cs="Arial"/>
                <w:sz w:val="15"/>
                <w:szCs w:val="15"/>
              </w:rPr>
              <w:t xml:space="preserve">SL </w:t>
            </w:r>
            <w:r>
              <w:rPr>
                <w:rFonts w:ascii="Arial" w:eastAsia="宋体" w:hAnsi="Arial" w:cs="Arial" w:hint="eastAsia"/>
                <w:sz w:val="15"/>
                <w:szCs w:val="15"/>
              </w:rPr>
              <w:t xml:space="preserve">PSSCH </w:t>
            </w:r>
            <w:r>
              <w:rPr>
                <w:rFonts w:ascii="Arial" w:eastAsia="宋体" w:hAnsi="Arial" w:cs="Arial"/>
                <w:sz w:val="15"/>
                <w:szCs w:val="15"/>
              </w:rPr>
              <w:t>RSRP threshold list</w:t>
            </w:r>
            <w:r>
              <w:rPr>
                <w:rFonts w:ascii="Arial" w:eastAsia="宋体" w:hAnsi="Arial" w:cs="Arial" w:hint="eastAsia"/>
                <w:sz w:val="15"/>
                <w:szCs w:val="15"/>
              </w:rPr>
              <w:t xml:space="preserve"> is introduced to be used to exclude </w:t>
            </w:r>
            <w:r>
              <w:rPr>
                <w:rFonts w:ascii="Arial" w:eastAsia="宋体" w:hAnsi="Arial" w:cs="Arial"/>
                <w:sz w:val="15"/>
                <w:szCs w:val="15"/>
              </w:rPr>
              <w:t xml:space="preserve">NR SL candidate </w:t>
            </w:r>
            <w:r>
              <w:rPr>
                <w:rFonts w:ascii="Arial" w:eastAsia="宋体" w:hAnsi="Arial" w:cs="Arial" w:hint="eastAsia"/>
                <w:sz w:val="15"/>
                <w:szCs w:val="15"/>
              </w:rPr>
              <w:t>resources</w:t>
            </w:r>
            <w:r>
              <w:rPr>
                <w:rFonts w:ascii="Arial" w:eastAsia="宋体" w:hAnsi="Arial" w:cs="Arial"/>
                <w:sz w:val="15"/>
                <w:szCs w:val="15"/>
              </w:rPr>
              <w:t xml:space="preserve"> due to LTE reserved resources in DRPS</w:t>
            </w:r>
            <w:r>
              <w:rPr>
                <w:rFonts w:ascii="Arial" w:eastAsia="宋体" w:hAnsi="Arial" w:cs="Arial" w:hint="eastAsia"/>
                <w:sz w:val="15"/>
                <w:szCs w:val="15"/>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6047AD" w:rsidRPr="0070057C" w:rsidRDefault="0013052F">
            <w:pPr>
              <w:spacing w:before="120" w:after="120"/>
              <w:rPr>
                <w:rFonts w:ascii="Arial" w:eastAsia="宋体" w:hAnsi="Arial" w:cs="Arial"/>
                <w:sz w:val="15"/>
                <w:szCs w:val="15"/>
              </w:rPr>
            </w:pPr>
            <w:r w:rsidRPr="0070057C">
              <w:rPr>
                <w:rFonts w:ascii="Arial" w:eastAsia="宋体" w:hAnsi="Arial" w:cs="Arial"/>
                <w:i/>
                <w:iCs/>
                <w:sz w:val="15"/>
                <w:szCs w:val="15"/>
              </w:rPr>
              <w:t>Same as sl-Thres-RSRP-List-r16</w:t>
            </w:r>
          </w:p>
        </w:tc>
        <w:tc>
          <w:tcPr>
            <w:tcW w:w="4775"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iCs/>
                <w:sz w:val="15"/>
                <w:szCs w:val="15"/>
              </w:rPr>
            </w:pPr>
            <w:r>
              <w:rPr>
                <w:rFonts w:ascii="Arial" w:hAnsi="Arial" w:cs="Arial"/>
                <w:b/>
                <w:bCs/>
                <w:iCs/>
                <w:sz w:val="15"/>
                <w:szCs w:val="15"/>
                <w:highlight w:val="green"/>
              </w:rPr>
              <w:t>Agreement</w:t>
            </w:r>
            <w:r>
              <w:rPr>
                <w:rFonts w:ascii="Arial" w:eastAsia="宋体" w:hAnsi="Arial" w:cs="Arial" w:hint="eastAsia"/>
                <w:b/>
                <w:bCs/>
                <w:iCs/>
                <w:sz w:val="15"/>
                <w:szCs w:val="15"/>
                <w:highlight w:val="green"/>
              </w:rPr>
              <w:t xml:space="preserve"> in RAN1 #112b-e</w:t>
            </w:r>
          </w:p>
          <w:p w:rsidR="006047AD" w:rsidRDefault="0013052F">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r w:rsidR="006047AD" w:rsidTr="0070057C">
        <w:trPr>
          <w:trHeight w:val="3960"/>
        </w:trPr>
        <w:tc>
          <w:tcPr>
            <w:tcW w:w="812"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hAnsi="Arial" w:cs="Arial"/>
                <w:sz w:val="15"/>
                <w:szCs w:val="15"/>
              </w:rPr>
            </w:pPr>
            <w:r>
              <w:rPr>
                <w:rFonts w:ascii="Arial" w:hAnsi="Arial" w:cs="Arial"/>
                <w:sz w:val="15"/>
                <w:szCs w:val="15"/>
              </w:rPr>
              <w:lastRenderedPageBreak/>
              <w:t>NR_SL_enh2-Core</w:t>
            </w:r>
          </w:p>
        </w:tc>
        <w:tc>
          <w:tcPr>
            <w:tcW w:w="992"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Theme="minorEastAsia" w:hAnsi="Arial" w:cs="Arial"/>
                <w:i/>
                <w:iCs/>
                <w:sz w:val="15"/>
                <w:szCs w:val="15"/>
                <w:lang w:eastAsia="sv-SE"/>
              </w:rPr>
            </w:pPr>
            <w:r>
              <w:rPr>
                <w:rFonts w:eastAsia="宋体" w:cs="Arial" w:hint="eastAsia"/>
                <w:i/>
                <w:iCs/>
                <w:sz w:val="15"/>
                <w:szCs w:val="15"/>
              </w:rPr>
              <w:t>sl</w:t>
            </w:r>
            <w:r>
              <w:rPr>
                <w:rFonts w:ascii="Arial" w:hAnsi="Arial" w:cs="Arial"/>
                <w:i/>
                <w:iCs/>
                <w:sz w:val="15"/>
                <w:szCs w:val="15"/>
              </w:rPr>
              <w:t>-DRPS-PSFCH-Thres-RSRP-List-r18</w:t>
            </w:r>
            <w:bookmarkStart w:id="0" w:name="_GoBack"/>
            <w:bookmarkEnd w:id="0"/>
          </w:p>
        </w:tc>
        <w:tc>
          <w:tcPr>
            <w:tcW w:w="2457" w:type="dxa"/>
            <w:tcBorders>
              <w:top w:val="single" w:sz="4" w:space="0" w:color="auto"/>
              <w:left w:val="single" w:sz="4" w:space="0" w:color="auto"/>
              <w:bottom w:val="single" w:sz="4" w:space="0" w:color="auto"/>
              <w:right w:val="single" w:sz="4" w:space="0" w:color="auto"/>
            </w:tcBorders>
            <w:vAlign w:val="center"/>
          </w:tcPr>
          <w:p w:rsidR="006047AD" w:rsidRDefault="00905512">
            <w:pPr>
              <w:spacing w:before="120" w:after="120"/>
              <w:rPr>
                <w:rFonts w:ascii="Arial" w:hAnsi="Arial" w:cs="Arial"/>
                <w:sz w:val="15"/>
                <w:szCs w:val="15"/>
              </w:rPr>
            </w:pPr>
            <w:r>
              <w:rPr>
                <w:rFonts w:ascii="Arial" w:eastAsia="宋体" w:hAnsi="Arial" w:cs="Arial"/>
                <w:sz w:val="15"/>
                <w:szCs w:val="15"/>
              </w:rPr>
              <w:t>Separate</w:t>
            </w:r>
            <w:r w:rsidR="0013052F">
              <w:rPr>
                <w:rFonts w:ascii="Arial" w:eastAsia="宋体" w:hAnsi="Arial" w:cs="Arial"/>
                <w:sz w:val="15"/>
                <w:szCs w:val="15"/>
              </w:rPr>
              <w:t xml:space="preserve"> SL PSFCH RSRP threshold list is introduced to be used to exclude NR SL candidate resource</w:t>
            </w:r>
            <w:r w:rsidR="0013052F">
              <w:rPr>
                <w:rFonts w:ascii="Arial" w:eastAsia="宋体" w:hAnsi="Arial" w:cs="Arial" w:hint="eastAsia"/>
                <w:sz w:val="15"/>
                <w:szCs w:val="15"/>
              </w:rPr>
              <w:t>s</w:t>
            </w:r>
            <w:r w:rsidR="0013052F">
              <w:rPr>
                <w:rFonts w:ascii="Arial" w:eastAsia="宋体" w:hAnsi="Arial" w:cs="Arial"/>
                <w:sz w:val="15"/>
                <w:szCs w:val="15"/>
              </w:rPr>
              <w:t xml:space="preserve"> corresponding PSFCH transmission occasions</w:t>
            </w:r>
            <w:r w:rsidR="0013052F">
              <w:rPr>
                <w:rFonts w:ascii="Arial" w:eastAsia="宋体" w:hAnsi="Arial" w:cs="Arial" w:hint="eastAsia"/>
                <w:sz w:val="15"/>
                <w:szCs w:val="15"/>
              </w:rPr>
              <w:t xml:space="preserve"> </w:t>
            </w:r>
            <w:r w:rsidR="0013052F">
              <w:rPr>
                <w:rFonts w:ascii="Arial" w:eastAsia="宋体" w:hAnsi="Arial" w:cs="Arial"/>
                <w:sz w:val="15"/>
                <w:szCs w:val="15"/>
              </w:rPr>
              <w:t xml:space="preserve">due to LTE reserved resources in DRPS. </w:t>
            </w:r>
          </w:p>
        </w:tc>
        <w:tc>
          <w:tcPr>
            <w:tcW w:w="828" w:type="dxa"/>
            <w:tcBorders>
              <w:top w:val="single" w:sz="4" w:space="0" w:color="auto"/>
              <w:left w:val="single" w:sz="4" w:space="0" w:color="auto"/>
              <w:bottom w:val="single" w:sz="4" w:space="0" w:color="auto"/>
              <w:right w:val="single" w:sz="4" w:space="0" w:color="auto"/>
            </w:tcBorders>
            <w:vAlign w:val="center"/>
          </w:tcPr>
          <w:p w:rsidR="0070057C" w:rsidRPr="0070057C" w:rsidRDefault="0013052F">
            <w:pPr>
              <w:spacing w:before="120" w:after="120"/>
              <w:rPr>
                <w:rFonts w:ascii="Arial" w:eastAsia="宋体" w:hAnsi="Arial" w:cs="Arial"/>
                <w:i/>
                <w:iCs/>
                <w:sz w:val="15"/>
                <w:szCs w:val="15"/>
              </w:rPr>
            </w:pPr>
            <w:r w:rsidRPr="0070057C">
              <w:rPr>
                <w:rFonts w:ascii="Arial" w:eastAsia="宋体" w:hAnsi="Arial" w:cs="Arial"/>
                <w:i/>
                <w:iCs/>
                <w:sz w:val="15"/>
                <w:szCs w:val="15"/>
              </w:rPr>
              <w:t>Same as sl-Thres-RSRP-List-r16</w:t>
            </w:r>
            <w:r w:rsidR="0070057C" w:rsidRPr="0070057C">
              <w:rPr>
                <w:rFonts w:ascii="Arial" w:eastAsia="宋体" w:hAnsi="Arial" w:cs="Arial"/>
                <w:i/>
                <w:iCs/>
                <w:sz w:val="15"/>
                <w:szCs w:val="15"/>
              </w:rPr>
              <w:t>.</w:t>
            </w:r>
          </w:p>
          <w:p w:rsidR="006047AD" w:rsidRDefault="0070057C">
            <w:pPr>
              <w:spacing w:before="120" w:after="120"/>
              <w:rPr>
                <w:rFonts w:ascii="Arial" w:eastAsia="宋体" w:hAnsi="Arial" w:cs="Arial"/>
                <w:i/>
                <w:iCs/>
                <w:sz w:val="15"/>
                <w:szCs w:val="15"/>
              </w:rPr>
            </w:pPr>
            <w:r>
              <w:rPr>
                <w:rFonts w:ascii="Arial" w:eastAsia="宋体" w:hAnsi="Arial" w:cs="Arial"/>
                <w:sz w:val="15"/>
                <w:szCs w:val="15"/>
                <w:lang w:eastAsia="ko-KR"/>
              </w:rPr>
              <w:t>If not (pre)configured, the value is assumed to be the minus infinity dBm.</w:t>
            </w:r>
          </w:p>
        </w:tc>
        <w:tc>
          <w:tcPr>
            <w:tcW w:w="4775"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iCs/>
                <w:sz w:val="15"/>
                <w:szCs w:val="15"/>
              </w:rPr>
            </w:pPr>
            <w:r>
              <w:rPr>
                <w:rFonts w:ascii="Arial" w:hAnsi="Arial" w:cs="Arial"/>
                <w:b/>
                <w:bCs/>
                <w:iCs/>
                <w:sz w:val="15"/>
                <w:szCs w:val="15"/>
                <w:highlight w:val="green"/>
              </w:rPr>
              <w:t>Agreement</w:t>
            </w:r>
            <w:r>
              <w:rPr>
                <w:rFonts w:ascii="Arial" w:eastAsia="宋体" w:hAnsi="Arial" w:cs="Arial"/>
                <w:b/>
                <w:bCs/>
                <w:iCs/>
                <w:sz w:val="15"/>
                <w:szCs w:val="15"/>
                <w:highlight w:val="green"/>
              </w:rPr>
              <w:t xml:space="preserve"> in RAN1 #113</w:t>
            </w:r>
          </w:p>
          <w:p w:rsidR="006047AD" w:rsidRDefault="0013052F">
            <w:pPr>
              <w:spacing w:before="120" w:after="120"/>
              <w:rPr>
                <w:rFonts w:ascii="Arial" w:hAnsi="Arial" w:cs="Arial"/>
                <w:iCs/>
                <w:sz w:val="15"/>
                <w:szCs w:val="15"/>
              </w:rPr>
            </w:pPr>
            <w:r>
              <w:rPr>
                <w:rFonts w:ascii="Arial" w:hAnsi="Arial" w:cs="Arial"/>
                <w:iCs/>
                <w:sz w:val="15"/>
                <w:szCs w:val="15"/>
              </w:rPr>
              <w:t>In NR SL resource (re)selection procedure, the PHY layer of NR SL module excludes NR SL candidate resources where the corresponding PSFCH transmission occasions overlap with LTE SL reserved resources by other LTE SL UE in time domain:</w:t>
            </w:r>
          </w:p>
          <w:p w:rsidR="006047AD" w:rsidRDefault="0013052F">
            <w:pPr>
              <w:numPr>
                <w:ilvl w:val="0"/>
                <w:numId w:val="8"/>
              </w:numPr>
              <w:spacing w:before="120" w:after="120"/>
              <w:ind w:hanging="357"/>
              <w:rPr>
                <w:rFonts w:ascii="Arial" w:hAnsi="Arial" w:cs="Arial"/>
                <w:sz w:val="15"/>
                <w:szCs w:val="15"/>
              </w:rPr>
            </w:pPr>
            <w:r>
              <w:rPr>
                <w:rFonts w:ascii="Arial" w:hAnsi="Arial" w:cs="Arial"/>
                <w:sz w:val="15"/>
                <w:szCs w:val="15"/>
              </w:rPr>
              <w:t>The PHY layer of NR SL module applies the above procedure in Step 5 in Section 8.1.4 of TS 38.214</w:t>
            </w:r>
          </w:p>
          <w:p w:rsidR="006047AD" w:rsidRDefault="0013052F">
            <w:pPr>
              <w:numPr>
                <w:ilvl w:val="1"/>
                <w:numId w:val="8"/>
              </w:numPr>
              <w:spacing w:before="120" w:after="120"/>
              <w:ind w:hanging="357"/>
              <w:rPr>
                <w:rFonts w:ascii="Arial" w:hAnsi="Arial" w:cs="Arial"/>
                <w:sz w:val="15"/>
                <w:szCs w:val="15"/>
              </w:rPr>
            </w:pPr>
            <w:r>
              <w:rPr>
                <w:rFonts w:ascii="Arial" w:eastAsia="宋体" w:hAnsi="Arial" w:cs="Arial"/>
                <w:sz w:val="15"/>
                <w:szCs w:val="15"/>
              </w:rPr>
              <w:t>The above procedure is applied when the following is met:  </w:t>
            </w:r>
          </w:p>
          <w:p w:rsidR="006047AD" w:rsidRDefault="0013052F">
            <w:pPr>
              <w:numPr>
                <w:ilvl w:val="2"/>
                <w:numId w:val="8"/>
              </w:numPr>
              <w:spacing w:before="120" w:after="120"/>
              <w:ind w:hanging="357"/>
              <w:rPr>
                <w:rFonts w:ascii="Arial" w:eastAsia="宋体" w:hAnsi="Arial" w:cs="Arial"/>
                <w:sz w:val="15"/>
                <w:szCs w:val="15"/>
                <w:lang w:eastAsia="ko-KR"/>
              </w:rPr>
            </w:pPr>
            <w:r>
              <w:rPr>
                <w:rFonts w:ascii="Arial" w:eastAsia="宋体" w:hAnsi="Arial" w:cs="Arial"/>
                <w:sz w:val="15"/>
                <w:szCs w:val="15"/>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6047AD" w:rsidRDefault="0013052F">
            <w:pPr>
              <w:pStyle w:val="af"/>
              <w:numPr>
                <w:ilvl w:val="3"/>
                <w:numId w:val="8"/>
              </w:numPr>
              <w:spacing w:after="120"/>
              <w:ind w:hanging="357"/>
              <w:rPr>
                <w:rFonts w:ascii="Arial" w:eastAsia="宋体" w:hAnsi="Arial" w:cs="Arial"/>
                <w:sz w:val="15"/>
                <w:szCs w:val="15"/>
                <w:lang w:eastAsia="ko-KR"/>
              </w:rPr>
            </w:pPr>
            <w:r>
              <w:rPr>
                <w:rFonts w:ascii="Arial" w:eastAsia="宋体" w:hAnsi="Arial" w:cs="Arial"/>
                <w:sz w:val="15"/>
                <w:szCs w:val="15"/>
                <w:lang w:eastAsia="ko-KR"/>
              </w:rPr>
              <w:t>If not (pre)configured, the above SL RSRP threshold list is assumed to be set to the minus infinity dBm.</w:t>
            </w:r>
          </w:p>
          <w:p w:rsidR="006047AD" w:rsidRDefault="0013052F">
            <w:pPr>
              <w:pStyle w:val="af"/>
              <w:numPr>
                <w:ilvl w:val="3"/>
                <w:numId w:val="8"/>
              </w:numPr>
              <w:spacing w:after="120"/>
              <w:ind w:hanging="357"/>
              <w:rPr>
                <w:rFonts w:ascii="Arial" w:hAnsi="Arial" w:cs="Arial"/>
                <w:iCs/>
                <w:sz w:val="15"/>
                <w:szCs w:val="15"/>
              </w:rPr>
            </w:pPr>
            <w:r>
              <w:rPr>
                <w:rFonts w:ascii="Arial" w:eastAsia="Malgun Gothic" w:hAnsi="Arial" w:cs="Arial"/>
                <w:sz w:val="15"/>
                <w:szCs w:val="15"/>
                <w:lang w:eastAsia="ko-KR"/>
              </w:rPr>
              <w:t>Note: the above RSRP threshold will not be boosted up</w:t>
            </w:r>
          </w:p>
        </w:tc>
      </w:tr>
    </w:tbl>
    <w:p w:rsidR="006047AD" w:rsidRDefault="006047AD">
      <w:pPr>
        <w:spacing w:before="120" w:after="120"/>
      </w:pPr>
    </w:p>
    <w:p w:rsidR="006047AD" w:rsidRDefault="0013052F">
      <w:pPr>
        <w:pStyle w:val="1"/>
        <w:spacing w:before="120" w:after="120"/>
        <w:rPr>
          <w:rFonts w:eastAsia="宋体"/>
        </w:rPr>
      </w:pPr>
      <w:bookmarkStart w:id="1" w:name="_Toc939"/>
      <w:bookmarkStart w:id="2" w:name="_Toc24792"/>
      <w:bookmarkStart w:id="3" w:name="_Toc6764"/>
      <w:bookmarkEnd w:id="1"/>
      <w:bookmarkEnd w:id="2"/>
      <w:bookmarkEnd w:id="3"/>
      <w:r>
        <w:rPr>
          <w:rFonts w:eastAsia="宋体" w:hint="eastAsia"/>
        </w:rPr>
        <w:t>Conclusion</w:t>
      </w:r>
    </w:p>
    <w:p w:rsidR="006047AD" w:rsidRDefault="0013052F">
      <w:pPr>
        <w:spacing w:before="120" w:after="120"/>
      </w:pPr>
      <w:r>
        <w:t>According to the discussion above, we</w:t>
      </w:r>
      <w:r w:rsidR="00905512">
        <w:t xml:space="preserve"> provide the following proposal</w:t>
      </w:r>
      <w:r>
        <w:t>:</w:t>
      </w:r>
    </w:p>
    <w:p w:rsidR="006047AD" w:rsidRDefault="0011736B">
      <w:pPr>
        <w:pStyle w:val="10"/>
        <w:tabs>
          <w:tab w:val="right" w:leader="dot" w:pos="9660"/>
        </w:tabs>
        <w:spacing w:before="120" w:after="120"/>
      </w:pPr>
      <w:r>
        <w:fldChar w:fldCharType="begin"/>
      </w:r>
      <w:r w:rsidR="0013052F">
        <w:instrText xml:space="preserve"> TOC \n \t "!ZTE-Proposal-2021 + </w:instrText>
      </w:r>
      <w:r w:rsidR="0013052F">
        <w:rPr>
          <w:rFonts w:ascii="宋体" w:eastAsia="宋体" w:hAnsi="宋体" w:cs="宋体" w:hint="eastAsia"/>
        </w:rPr>
        <w:instrText>段前</w:instrText>
      </w:r>
      <w:r w:rsidR="0013052F">
        <w:instrText xml:space="preserve">: 0.5 </w:instrText>
      </w:r>
      <w:r w:rsidR="0013052F">
        <w:rPr>
          <w:rFonts w:ascii="宋体" w:eastAsia="宋体" w:hAnsi="宋体" w:cs="宋体" w:hint="eastAsia"/>
        </w:rPr>
        <w:instrText>行</w:instrText>
      </w:r>
      <w:r w:rsidR="0013052F">
        <w:instrText xml:space="preserve"> </w:instrText>
      </w:r>
      <w:r w:rsidR="0013052F">
        <w:rPr>
          <w:rFonts w:ascii="宋体" w:eastAsia="宋体" w:hAnsi="宋体" w:cs="宋体" w:hint="eastAsia"/>
        </w:rPr>
        <w:instrText>段后</w:instrText>
      </w:r>
      <w:r w:rsidR="0013052F">
        <w:instrText xml:space="preserve">: 0.5 </w:instrText>
      </w:r>
      <w:r w:rsidR="0013052F">
        <w:rPr>
          <w:rFonts w:ascii="宋体" w:eastAsia="宋体" w:hAnsi="宋体" w:cs="宋体" w:hint="eastAsia"/>
        </w:rPr>
        <w:instrText>行</w:instrText>
      </w:r>
      <w:r w:rsidR="0013052F">
        <w:instrText xml:space="preserve">,1,sub-proposal,2,3rd level proposal,3" </w:instrText>
      </w:r>
      <w:r>
        <w:fldChar w:fldCharType="separate"/>
      </w:r>
      <w:r w:rsidR="0013052F">
        <w:rPr>
          <w:rFonts w:hint="eastAsia"/>
          <w:color w:val="000000"/>
        </w:rPr>
        <w:t xml:space="preserve">Proposal 1: </w:t>
      </w:r>
      <w:r w:rsidR="0013052F">
        <w:rPr>
          <w:rFonts w:hint="eastAsia"/>
        </w:rPr>
        <w:t xml:space="preserve">The following higher layer </w:t>
      </w:r>
      <w:r w:rsidR="0013052F">
        <w:t>parameter</w:t>
      </w:r>
      <w:r w:rsidR="0013052F">
        <w:rPr>
          <w:rFonts w:hint="eastAsia"/>
        </w:rPr>
        <w:t>s</w:t>
      </w:r>
      <w:r w:rsidR="0013052F">
        <w:rPr>
          <w:rFonts w:cs="Arial" w:hint="eastAsia"/>
        </w:rPr>
        <w:t xml:space="preserve"> for co-channel coexistence with</w:t>
      </w:r>
      <w:r w:rsidR="0013052F">
        <w:rPr>
          <w:rFonts w:cs="Arial"/>
        </w:rPr>
        <w:t xml:space="preserve"> dynamic resource pool sharing</w:t>
      </w:r>
      <w:r w:rsidR="0013052F">
        <w:rPr>
          <w:rFonts w:cs="Arial" w:hint="eastAsia"/>
        </w:rPr>
        <w:t xml:space="preserve"> can be </w:t>
      </w:r>
      <w:r w:rsidR="0013052F">
        <w:rPr>
          <w:rFonts w:cs="Arial"/>
        </w:rPr>
        <w:t>introduced</w:t>
      </w:r>
      <w:r w:rsidR="0013052F">
        <w:rPr>
          <w:rFonts w:cs="Arial" w:hint="eastAsia"/>
        </w:rPr>
        <w:t xml:space="preserve">, </w:t>
      </w:r>
      <w:r w:rsidR="0013052F">
        <w:rPr>
          <w:rFonts w:eastAsia="宋体" w:hint="eastAsia"/>
        </w:rPr>
        <w:t>and</w:t>
      </w:r>
      <w:r w:rsidR="00905512">
        <w:rPr>
          <w:rFonts w:eastAsia="宋体" w:hint="eastAsia"/>
        </w:rPr>
        <w:t xml:space="preserve"> corresponding</w:t>
      </w:r>
      <w:r w:rsidR="0013052F">
        <w:rPr>
          <w:rFonts w:eastAsia="宋体" w:hint="eastAsia"/>
        </w:rPr>
        <w:t xml:space="preserve"> DPRS operation would be performed when these two parameters are configured</w:t>
      </w:r>
      <w:r w:rsidR="0013052F">
        <w:rPr>
          <w:rFonts w:cs="Arial"/>
        </w:rPr>
        <w:t>.</w:t>
      </w:r>
    </w:p>
    <w:p w:rsidR="006047AD" w:rsidRDefault="0011736B">
      <w:pPr>
        <w:pStyle w:val="10"/>
        <w:tabs>
          <w:tab w:val="right" w:pos="9660"/>
        </w:tabs>
        <w:spacing w:before="120" w:after="120"/>
      </w:pPr>
      <w:r>
        <w:fldChar w:fldCharType="end"/>
      </w:r>
    </w:p>
    <w:tbl>
      <w:tblPr>
        <w:tblW w:w="9864"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2"/>
        <w:gridCol w:w="992"/>
        <w:gridCol w:w="2457"/>
        <w:gridCol w:w="828"/>
        <w:gridCol w:w="4775"/>
      </w:tblGrid>
      <w:tr w:rsidR="006047AD">
        <w:trPr>
          <w:trHeight w:val="682"/>
        </w:trPr>
        <w:tc>
          <w:tcPr>
            <w:tcW w:w="812"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WI code</w:t>
            </w:r>
          </w:p>
        </w:tc>
        <w:tc>
          <w:tcPr>
            <w:tcW w:w="992"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Parameter name in the spec</w:t>
            </w:r>
          </w:p>
        </w:tc>
        <w:tc>
          <w:tcPr>
            <w:tcW w:w="2457"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Description</w:t>
            </w:r>
          </w:p>
        </w:tc>
        <w:tc>
          <w:tcPr>
            <w:tcW w:w="828"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b/>
                <w:bCs/>
                <w:color w:val="FFFFFF"/>
                <w:sz w:val="12"/>
                <w:szCs w:val="12"/>
              </w:rPr>
              <w:t>Value range</w:t>
            </w:r>
          </w:p>
        </w:tc>
        <w:tc>
          <w:tcPr>
            <w:tcW w:w="4775" w:type="dxa"/>
            <w:tcBorders>
              <w:top w:val="single" w:sz="4" w:space="0" w:color="auto"/>
              <w:left w:val="single" w:sz="4" w:space="0" w:color="auto"/>
              <w:bottom w:val="single" w:sz="4" w:space="0" w:color="auto"/>
              <w:right w:val="single" w:sz="4" w:space="0" w:color="auto"/>
            </w:tcBorders>
            <w:shd w:val="clear" w:color="auto" w:fill="00B0F0"/>
            <w:vAlign w:val="center"/>
          </w:tcPr>
          <w:p w:rsidR="006047AD" w:rsidRDefault="0013052F">
            <w:pPr>
              <w:spacing w:before="120" w:after="120"/>
              <w:rPr>
                <w:i/>
                <w:sz w:val="22"/>
              </w:rPr>
            </w:pPr>
            <w:r>
              <w:rPr>
                <w:rFonts w:ascii="Arial" w:eastAsia="等线" w:hAnsi="Arial" w:cs="Arial" w:hint="eastAsia"/>
                <w:b/>
                <w:bCs/>
                <w:color w:val="FFFFFF"/>
                <w:sz w:val="12"/>
                <w:szCs w:val="12"/>
              </w:rPr>
              <w:t>Comment</w:t>
            </w:r>
          </w:p>
        </w:tc>
      </w:tr>
      <w:tr w:rsidR="006047AD">
        <w:trPr>
          <w:trHeight w:val="3295"/>
        </w:trPr>
        <w:tc>
          <w:tcPr>
            <w:tcW w:w="812"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hAnsi="Arial" w:cs="Arial"/>
                <w:sz w:val="15"/>
                <w:szCs w:val="15"/>
              </w:rPr>
            </w:pPr>
            <w:r>
              <w:rPr>
                <w:rFonts w:ascii="Arial" w:hAnsi="Arial" w:cs="Arial"/>
                <w:sz w:val="15"/>
                <w:szCs w:val="15"/>
              </w:rPr>
              <w:t>NR_SL_enh2-Core</w:t>
            </w:r>
          </w:p>
        </w:tc>
        <w:tc>
          <w:tcPr>
            <w:tcW w:w="992" w:type="dxa"/>
            <w:tcBorders>
              <w:top w:val="single" w:sz="4" w:space="0" w:color="auto"/>
              <w:left w:val="single" w:sz="4" w:space="0" w:color="auto"/>
              <w:bottom w:val="single" w:sz="4" w:space="0" w:color="auto"/>
              <w:right w:val="single" w:sz="4" w:space="0" w:color="auto"/>
            </w:tcBorders>
            <w:vAlign w:val="center"/>
          </w:tcPr>
          <w:p w:rsidR="006047AD" w:rsidRDefault="0013052F">
            <w:pPr>
              <w:pStyle w:val="TAL"/>
              <w:spacing w:before="120" w:after="120"/>
              <w:rPr>
                <w:rFonts w:cs="Arial"/>
                <w:i/>
                <w:iCs/>
                <w:sz w:val="15"/>
                <w:szCs w:val="15"/>
              </w:rPr>
            </w:pPr>
            <w:r>
              <w:rPr>
                <w:rFonts w:eastAsia="宋体" w:cs="Arial" w:hint="eastAsia"/>
                <w:i/>
                <w:iCs/>
                <w:sz w:val="15"/>
                <w:szCs w:val="15"/>
              </w:rPr>
              <w:t>sl</w:t>
            </w:r>
            <w:r>
              <w:rPr>
                <w:rFonts w:cs="Arial"/>
                <w:i/>
                <w:iCs/>
                <w:sz w:val="15"/>
                <w:szCs w:val="15"/>
              </w:rPr>
              <w:t>-DRPS</w:t>
            </w:r>
            <w:r>
              <w:rPr>
                <w:rFonts w:eastAsia="宋体" w:cs="Arial" w:hint="eastAsia"/>
                <w:i/>
                <w:iCs/>
                <w:sz w:val="15"/>
                <w:szCs w:val="15"/>
              </w:rPr>
              <w:t>-PSSCH</w:t>
            </w:r>
            <w:r>
              <w:rPr>
                <w:rFonts w:cs="Arial"/>
                <w:i/>
                <w:iCs/>
                <w:sz w:val="15"/>
                <w:szCs w:val="15"/>
              </w:rPr>
              <w:t>-Thres-RSRP-List-r18</w:t>
            </w:r>
          </w:p>
          <w:p w:rsidR="006047AD" w:rsidRDefault="006047AD">
            <w:pPr>
              <w:spacing w:before="120" w:after="120"/>
              <w:rPr>
                <w:rFonts w:ascii="Arial" w:eastAsiaTheme="minorEastAsia" w:hAnsi="Arial" w:cs="Arial"/>
                <w:i/>
                <w:iCs/>
                <w:sz w:val="15"/>
                <w:szCs w:val="15"/>
                <w:lang w:eastAsia="sv-SE"/>
              </w:rPr>
            </w:pPr>
          </w:p>
        </w:tc>
        <w:tc>
          <w:tcPr>
            <w:tcW w:w="2457"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sz w:val="15"/>
                <w:szCs w:val="15"/>
              </w:rPr>
            </w:pPr>
            <w:r>
              <w:rPr>
                <w:rFonts w:ascii="Arial" w:eastAsia="宋体" w:hAnsi="Arial" w:cs="Arial"/>
                <w:sz w:val="15"/>
                <w:szCs w:val="15"/>
              </w:rPr>
              <w:t>S</w:t>
            </w:r>
            <w:r>
              <w:rPr>
                <w:rFonts w:ascii="Arial" w:eastAsia="宋体" w:hAnsi="Arial" w:cs="Arial" w:hint="eastAsia"/>
                <w:sz w:val="15"/>
                <w:szCs w:val="15"/>
              </w:rPr>
              <w:t xml:space="preserve">eparated </w:t>
            </w:r>
            <w:r>
              <w:rPr>
                <w:rFonts w:ascii="Arial" w:eastAsia="宋体" w:hAnsi="Arial" w:cs="Arial"/>
                <w:sz w:val="15"/>
                <w:szCs w:val="15"/>
              </w:rPr>
              <w:t xml:space="preserve">SL </w:t>
            </w:r>
            <w:r>
              <w:rPr>
                <w:rFonts w:ascii="Arial" w:eastAsia="宋体" w:hAnsi="Arial" w:cs="Arial" w:hint="eastAsia"/>
                <w:sz w:val="15"/>
                <w:szCs w:val="15"/>
              </w:rPr>
              <w:t xml:space="preserve">PSSCH </w:t>
            </w:r>
            <w:r>
              <w:rPr>
                <w:rFonts w:ascii="Arial" w:eastAsia="宋体" w:hAnsi="Arial" w:cs="Arial"/>
                <w:sz w:val="15"/>
                <w:szCs w:val="15"/>
              </w:rPr>
              <w:t>RSRP threshold list</w:t>
            </w:r>
            <w:r>
              <w:rPr>
                <w:rFonts w:ascii="Arial" w:eastAsia="宋体" w:hAnsi="Arial" w:cs="Arial" w:hint="eastAsia"/>
                <w:sz w:val="15"/>
                <w:szCs w:val="15"/>
              </w:rPr>
              <w:t xml:space="preserve"> is introduced to be used to exclude </w:t>
            </w:r>
            <w:r>
              <w:rPr>
                <w:rFonts w:ascii="Arial" w:eastAsia="宋体" w:hAnsi="Arial" w:cs="Arial"/>
                <w:sz w:val="15"/>
                <w:szCs w:val="15"/>
              </w:rPr>
              <w:t xml:space="preserve">NR SL candidate </w:t>
            </w:r>
            <w:r>
              <w:rPr>
                <w:rFonts w:ascii="Arial" w:eastAsia="宋体" w:hAnsi="Arial" w:cs="Arial" w:hint="eastAsia"/>
                <w:sz w:val="15"/>
                <w:szCs w:val="15"/>
              </w:rPr>
              <w:t>resources</w:t>
            </w:r>
            <w:r>
              <w:rPr>
                <w:rFonts w:ascii="Arial" w:eastAsia="宋体" w:hAnsi="Arial" w:cs="Arial"/>
                <w:sz w:val="15"/>
                <w:szCs w:val="15"/>
              </w:rPr>
              <w:t xml:space="preserve"> due to LTE reserved resources in DRPS</w:t>
            </w:r>
            <w:r>
              <w:rPr>
                <w:rFonts w:ascii="Arial" w:eastAsia="宋体" w:hAnsi="Arial" w:cs="Arial" w:hint="eastAsia"/>
                <w:sz w:val="15"/>
                <w:szCs w:val="15"/>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6047AD" w:rsidRPr="0070057C" w:rsidRDefault="0013052F">
            <w:pPr>
              <w:spacing w:before="120" w:after="120"/>
              <w:rPr>
                <w:rFonts w:ascii="Arial" w:eastAsia="宋体" w:hAnsi="Arial" w:cs="Arial"/>
                <w:sz w:val="15"/>
                <w:szCs w:val="15"/>
              </w:rPr>
            </w:pPr>
            <w:r w:rsidRPr="0070057C">
              <w:rPr>
                <w:rFonts w:ascii="Arial" w:eastAsia="宋体" w:hAnsi="Arial" w:cs="Arial"/>
                <w:i/>
                <w:iCs/>
                <w:sz w:val="15"/>
                <w:szCs w:val="15"/>
              </w:rPr>
              <w:t>Same as sl-Thres-RSRP-List-r16</w:t>
            </w:r>
          </w:p>
        </w:tc>
        <w:tc>
          <w:tcPr>
            <w:tcW w:w="4775"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iCs/>
                <w:sz w:val="15"/>
                <w:szCs w:val="15"/>
              </w:rPr>
            </w:pPr>
            <w:r>
              <w:rPr>
                <w:rFonts w:ascii="Arial" w:hAnsi="Arial" w:cs="Arial"/>
                <w:b/>
                <w:bCs/>
                <w:iCs/>
                <w:sz w:val="15"/>
                <w:szCs w:val="15"/>
                <w:highlight w:val="green"/>
              </w:rPr>
              <w:t>Agreement</w:t>
            </w:r>
            <w:r>
              <w:rPr>
                <w:rFonts w:ascii="Arial" w:eastAsia="宋体" w:hAnsi="Arial" w:cs="Arial" w:hint="eastAsia"/>
                <w:b/>
                <w:bCs/>
                <w:iCs/>
                <w:sz w:val="15"/>
                <w:szCs w:val="15"/>
                <w:highlight w:val="green"/>
              </w:rPr>
              <w:t xml:space="preserve"> in RAN1 #112b-e</w:t>
            </w:r>
          </w:p>
          <w:p w:rsidR="006047AD" w:rsidRDefault="0013052F">
            <w:pPr>
              <w:spacing w:before="120" w:after="120"/>
              <w:rPr>
                <w:rFonts w:ascii="Arial" w:hAnsi="Arial" w:cs="Arial"/>
                <w:sz w:val="15"/>
                <w:szCs w:val="15"/>
              </w:rPr>
            </w:pPr>
            <w:r>
              <w:rPr>
                <w:rFonts w:ascii="Arial" w:hAnsi="Arial" w:cs="Arial"/>
                <w:iCs/>
                <w:sz w:val="15"/>
                <w:szCs w:val="15"/>
              </w:rPr>
              <w:t>In NR SL resource (re)selection procedure, for dynamic resource pool sharing, the list of initial SL RSRP thresholds is separately (pre)configured (i.e., Alt 3 in the agreement of RAN1#112 meeting) for t</w:t>
            </w:r>
            <w:r>
              <w:rPr>
                <w:rFonts w:ascii="Arial" w:hAnsi="Arial" w:cs="Arial"/>
                <w:bCs/>
                <w:iCs/>
                <w:sz w:val="15"/>
                <w:szCs w:val="15"/>
              </w:rPr>
              <w:t>he PHY layer of NR SL module to exclude NR SL candidate resources overlapping with LTE SL reserved resources by other LTE SL UE.</w:t>
            </w:r>
          </w:p>
        </w:tc>
      </w:tr>
      <w:tr w:rsidR="006047AD">
        <w:trPr>
          <w:trHeight w:val="3295"/>
        </w:trPr>
        <w:tc>
          <w:tcPr>
            <w:tcW w:w="812"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hAnsi="Arial" w:cs="Arial"/>
                <w:sz w:val="15"/>
                <w:szCs w:val="15"/>
              </w:rPr>
            </w:pPr>
            <w:r>
              <w:rPr>
                <w:rFonts w:ascii="Arial" w:hAnsi="Arial" w:cs="Arial"/>
                <w:sz w:val="15"/>
                <w:szCs w:val="15"/>
              </w:rPr>
              <w:lastRenderedPageBreak/>
              <w:t>NR_SL_enh2-Core</w:t>
            </w:r>
          </w:p>
        </w:tc>
        <w:tc>
          <w:tcPr>
            <w:tcW w:w="992"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Theme="minorEastAsia" w:hAnsi="Arial" w:cs="Arial"/>
                <w:i/>
                <w:iCs/>
                <w:sz w:val="15"/>
                <w:szCs w:val="15"/>
                <w:lang w:eastAsia="sv-SE"/>
              </w:rPr>
            </w:pPr>
            <w:r>
              <w:rPr>
                <w:rFonts w:eastAsia="宋体" w:cs="Arial" w:hint="eastAsia"/>
                <w:i/>
                <w:iCs/>
                <w:sz w:val="15"/>
                <w:szCs w:val="15"/>
              </w:rPr>
              <w:t>sl</w:t>
            </w:r>
            <w:r>
              <w:rPr>
                <w:rFonts w:ascii="Arial" w:hAnsi="Arial" w:cs="Arial"/>
                <w:i/>
                <w:iCs/>
                <w:sz w:val="15"/>
                <w:szCs w:val="15"/>
              </w:rPr>
              <w:t>-DRPS-PSFCH-Thres-RSRP-List-r18</w:t>
            </w:r>
          </w:p>
        </w:tc>
        <w:tc>
          <w:tcPr>
            <w:tcW w:w="2457"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hAnsi="Arial" w:cs="Arial"/>
                <w:sz w:val="15"/>
                <w:szCs w:val="15"/>
              </w:rPr>
            </w:pPr>
            <w:r>
              <w:rPr>
                <w:rFonts w:ascii="Arial" w:eastAsia="宋体" w:hAnsi="Arial" w:cs="Arial"/>
                <w:sz w:val="15"/>
                <w:szCs w:val="15"/>
              </w:rPr>
              <w:t>Separated SL PSFCH RSRP threshold list is introduced to be used to exclude NR SL candidate resource</w:t>
            </w:r>
            <w:r>
              <w:rPr>
                <w:rFonts w:ascii="Arial" w:eastAsia="宋体" w:hAnsi="Arial" w:cs="Arial" w:hint="eastAsia"/>
                <w:sz w:val="15"/>
                <w:szCs w:val="15"/>
              </w:rPr>
              <w:t>s</w:t>
            </w:r>
            <w:r>
              <w:rPr>
                <w:rFonts w:ascii="Arial" w:eastAsia="宋体" w:hAnsi="Arial" w:cs="Arial"/>
                <w:sz w:val="15"/>
                <w:szCs w:val="15"/>
              </w:rPr>
              <w:t xml:space="preserve"> corresponding PSFCH transmission occasions</w:t>
            </w:r>
            <w:r>
              <w:rPr>
                <w:rFonts w:ascii="Arial" w:eastAsia="宋体" w:hAnsi="Arial" w:cs="Arial" w:hint="eastAsia"/>
                <w:sz w:val="15"/>
                <w:szCs w:val="15"/>
              </w:rPr>
              <w:t xml:space="preserve"> </w:t>
            </w:r>
            <w:r>
              <w:rPr>
                <w:rFonts w:ascii="Arial" w:eastAsia="宋体" w:hAnsi="Arial" w:cs="Arial"/>
                <w:sz w:val="15"/>
                <w:szCs w:val="15"/>
              </w:rPr>
              <w:t xml:space="preserve">due to LTE reserved resources in DRPS. </w:t>
            </w:r>
          </w:p>
        </w:tc>
        <w:tc>
          <w:tcPr>
            <w:tcW w:w="828"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i/>
                <w:iCs/>
                <w:sz w:val="15"/>
                <w:szCs w:val="15"/>
              </w:rPr>
            </w:pPr>
            <w:r w:rsidRPr="0070057C">
              <w:rPr>
                <w:rFonts w:ascii="Arial" w:eastAsia="宋体" w:hAnsi="Arial" w:cs="Arial"/>
                <w:i/>
                <w:iCs/>
                <w:sz w:val="15"/>
                <w:szCs w:val="15"/>
              </w:rPr>
              <w:t>Same as sl-Thres-RSRP-List-r16</w:t>
            </w:r>
            <w:r w:rsidR="0070057C">
              <w:rPr>
                <w:rFonts w:ascii="Arial" w:eastAsia="宋体" w:hAnsi="Arial" w:cs="Arial"/>
                <w:i/>
                <w:iCs/>
                <w:sz w:val="15"/>
                <w:szCs w:val="15"/>
              </w:rPr>
              <w:t>.</w:t>
            </w:r>
          </w:p>
          <w:p w:rsidR="0070057C" w:rsidRPr="0070057C" w:rsidRDefault="0070057C">
            <w:pPr>
              <w:spacing w:before="120" w:after="120"/>
              <w:rPr>
                <w:rFonts w:ascii="Arial" w:eastAsia="宋体" w:hAnsi="Arial" w:cs="Arial"/>
                <w:i/>
                <w:iCs/>
                <w:sz w:val="15"/>
                <w:szCs w:val="15"/>
              </w:rPr>
            </w:pPr>
            <w:r>
              <w:rPr>
                <w:rFonts w:ascii="Arial" w:eastAsia="宋体" w:hAnsi="Arial" w:cs="Arial"/>
                <w:sz w:val="15"/>
                <w:szCs w:val="15"/>
                <w:lang w:eastAsia="ko-KR"/>
              </w:rPr>
              <w:t>If not (pre)configured, the value is assumed to be the minus infinity dBm.</w:t>
            </w:r>
          </w:p>
        </w:tc>
        <w:tc>
          <w:tcPr>
            <w:tcW w:w="4775" w:type="dxa"/>
            <w:tcBorders>
              <w:top w:val="single" w:sz="4" w:space="0" w:color="auto"/>
              <w:left w:val="single" w:sz="4" w:space="0" w:color="auto"/>
              <w:bottom w:val="single" w:sz="4" w:space="0" w:color="auto"/>
              <w:right w:val="single" w:sz="4" w:space="0" w:color="auto"/>
            </w:tcBorders>
            <w:vAlign w:val="center"/>
          </w:tcPr>
          <w:p w:rsidR="006047AD" w:rsidRDefault="0013052F">
            <w:pPr>
              <w:spacing w:before="120" w:after="120"/>
              <w:rPr>
                <w:rFonts w:ascii="Arial" w:eastAsia="宋体" w:hAnsi="Arial" w:cs="Arial"/>
                <w:iCs/>
                <w:sz w:val="15"/>
                <w:szCs w:val="15"/>
              </w:rPr>
            </w:pPr>
            <w:r>
              <w:rPr>
                <w:rFonts w:ascii="Arial" w:hAnsi="Arial" w:cs="Arial"/>
                <w:b/>
                <w:bCs/>
                <w:iCs/>
                <w:sz w:val="15"/>
                <w:szCs w:val="15"/>
                <w:highlight w:val="green"/>
              </w:rPr>
              <w:t>Agreement</w:t>
            </w:r>
            <w:r>
              <w:rPr>
                <w:rFonts w:ascii="Arial" w:eastAsia="宋体" w:hAnsi="Arial" w:cs="Arial"/>
                <w:b/>
                <w:bCs/>
                <w:iCs/>
                <w:sz w:val="15"/>
                <w:szCs w:val="15"/>
                <w:highlight w:val="green"/>
              </w:rPr>
              <w:t xml:space="preserve"> in RAN1 #113</w:t>
            </w:r>
          </w:p>
          <w:p w:rsidR="006047AD" w:rsidRDefault="0013052F">
            <w:pPr>
              <w:spacing w:before="120" w:after="120"/>
              <w:rPr>
                <w:rFonts w:ascii="Arial" w:hAnsi="Arial" w:cs="Arial"/>
                <w:iCs/>
                <w:sz w:val="15"/>
                <w:szCs w:val="15"/>
              </w:rPr>
            </w:pPr>
            <w:r>
              <w:rPr>
                <w:rFonts w:ascii="Arial" w:hAnsi="Arial" w:cs="Arial"/>
                <w:iCs/>
                <w:sz w:val="15"/>
                <w:szCs w:val="15"/>
              </w:rPr>
              <w:t>In NR SL resource (re)selection procedure, the PHY layer of NR SL module excludes NR SL candidate resources where the corresponding PSFCH transmission occasions overlap with LTE SL reserved resources by other LTE SL UE in time domain:</w:t>
            </w:r>
          </w:p>
          <w:p w:rsidR="006047AD" w:rsidRDefault="0013052F">
            <w:pPr>
              <w:numPr>
                <w:ilvl w:val="0"/>
                <w:numId w:val="8"/>
              </w:numPr>
              <w:spacing w:before="120" w:after="120"/>
              <w:ind w:hanging="357"/>
              <w:rPr>
                <w:rFonts w:ascii="Arial" w:hAnsi="Arial" w:cs="Arial"/>
                <w:sz w:val="15"/>
                <w:szCs w:val="15"/>
              </w:rPr>
            </w:pPr>
            <w:r>
              <w:rPr>
                <w:rFonts w:ascii="Arial" w:hAnsi="Arial" w:cs="Arial"/>
                <w:sz w:val="15"/>
                <w:szCs w:val="15"/>
              </w:rPr>
              <w:t>The PHY layer of NR SL module applies the above procedure in Step 5 in Section 8.1.4 of TS 38.214</w:t>
            </w:r>
          </w:p>
          <w:p w:rsidR="006047AD" w:rsidRDefault="0013052F">
            <w:pPr>
              <w:numPr>
                <w:ilvl w:val="1"/>
                <w:numId w:val="8"/>
              </w:numPr>
              <w:spacing w:before="120" w:after="120"/>
              <w:ind w:hanging="357"/>
              <w:rPr>
                <w:rFonts w:ascii="Arial" w:hAnsi="Arial" w:cs="Arial"/>
                <w:sz w:val="15"/>
                <w:szCs w:val="15"/>
              </w:rPr>
            </w:pPr>
            <w:r>
              <w:rPr>
                <w:rFonts w:ascii="Arial" w:eastAsia="宋体" w:hAnsi="Arial" w:cs="Arial"/>
                <w:sz w:val="15"/>
                <w:szCs w:val="15"/>
              </w:rPr>
              <w:t>The above procedure is applied when the following is met:  </w:t>
            </w:r>
          </w:p>
          <w:p w:rsidR="006047AD" w:rsidRDefault="0013052F">
            <w:pPr>
              <w:numPr>
                <w:ilvl w:val="2"/>
                <w:numId w:val="8"/>
              </w:numPr>
              <w:spacing w:before="120" w:after="120"/>
              <w:ind w:hanging="357"/>
              <w:rPr>
                <w:rFonts w:ascii="Arial" w:eastAsia="宋体" w:hAnsi="Arial" w:cs="Arial"/>
                <w:sz w:val="15"/>
                <w:szCs w:val="15"/>
                <w:lang w:eastAsia="ko-KR"/>
              </w:rPr>
            </w:pPr>
            <w:r>
              <w:rPr>
                <w:rFonts w:ascii="Arial" w:eastAsia="宋体" w:hAnsi="Arial" w:cs="Arial"/>
                <w:sz w:val="15"/>
                <w:szCs w:val="15"/>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rsidR="006047AD" w:rsidRDefault="0013052F">
            <w:pPr>
              <w:pStyle w:val="af"/>
              <w:numPr>
                <w:ilvl w:val="3"/>
                <w:numId w:val="8"/>
              </w:numPr>
              <w:spacing w:after="120"/>
              <w:ind w:hanging="357"/>
              <w:rPr>
                <w:rFonts w:ascii="Arial" w:eastAsia="宋体" w:hAnsi="Arial" w:cs="Arial"/>
                <w:sz w:val="15"/>
                <w:szCs w:val="15"/>
                <w:lang w:eastAsia="ko-KR"/>
              </w:rPr>
            </w:pPr>
            <w:r>
              <w:rPr>
                <w:rFonts w:ascii="Arial" w:eastAsia="宋体" w:hAnsi="Arial" w:cs="Arial"/>
                <w:sz w:val="15"/>
                <w:szCs w:val="15"/>
                <w:lang w:eastAsia="ko-KR"/>
              </w:rPr>
              <w:t>If not (pre)configured, the above SL RSRP threshold list is assumed to be set to the minus infinity dBm.</w:t>
            </w:r>
          </w:p>
          <w:p w:rsidR="006047AD" w:rsidRDefault="0013052F">
            <w:pPr>
              <w:pStyle w:val="af"/>
              <w:numPr>
                <w:ilvl w:val="3"/>
                <w:numId w:val="8"/>
              </w:numPr>
              <w:spacing w:after="120"/>
              <w:ind w:hanging="357"/>
              <w:rPr>
                <w:rFonts w:ascii="Arial" w:hAnsi="Arial" w:cs="Arial"/>
                <w:iCs/>
                <w:sz w:val="15"/>
                <w:szCs w:val="15"/>
              </w:rPr>
            </w:pPr>
            <w:r>
              <w:rPr>
                <w:rFonts w:ascii="Arial" w:eastAsia="Malgun Gothic" w:hAnsi="Arial" w:cs="Arial"/>
                <w:sz w:val="15"/>
                <w:szCs w:val="15"/>
                <w:lang w:eastAsia="ko-KR"/>
              </w:rPr>
              <w:t>Note: the above RSRP threshold will not be boosted up</w:t>
            </w:r>
          </w:p>
        </w:tc>
      </w:tr>
    </w:tbl>
    <w:p w:rsidR="006047AD" w:rsidRDefault="006047AD">
      <w:pPr>
        <w:pStyle w:val="10"/>
        <w:tabs>
          <w:tab w:val="right" w:pos="9660"/>
        </w:tabs>
        <w:spacing w:before="120" w:after="120"/>
      </w:pPr>
    </w:p>
    <w:p w:rsidR="006047AD" w:rsidRDefault="006047AD">
      <w:pPr>
        <w:spacing w:before="120" w:after="120"/>
      </w:pPr>
    </w:p>
    <w:p w:rsidR="006047AD" w:rsidRDefault="0013052F">
      <w:pPr>
        <w:pStyle w:val="1"/>
        <w:spacing w:before="120" w:after="120"/>
        <w:rPr>
          <w:rFonts w:eastAsia="宋体"/>
        </w:rPr>
      </w:pPr>
      <w:r>
        <w:rPr>
          <w:rFonts w:eastAsia="宋体" w:hint="eastAsia"/>
        </w:rPr>
        <w:t>Reference</w:t>
      </w:r>
      <w:r>
        <w:rPr>
          <w:rFonts w:eastAsia="宋体"/>
        </w:rPr>
        <w:t>s</w:t>
      </w:r>
    </w:p>
    <w:p w:rsidR="006047AD" w:rsidRDefault="0013052F">
      <w:pPr>
        <w:pStyle w:val="References"/>
        <w:spacing w:before="120" w:after="120"/>
        <w:ind w:left="363" w:hanging="363"/>
        <w:rPr>
          <w:bCs/>
          <w:szCs w:val="20"/>
        </w:rPr>
      </w:pPr>
      <w:r>
        <w:rPr>
          <w:rFonts w:hint="eastAsia"/>
          <w:bCs/>
          <w:szCs w:val="20"/>
        </w:rPr>
        <w:t>Chair's notes RAN1#11</w:t>
      </w:r>
      <w:r>
        <w:rPr>
          <w:rFonts w:eastAsia="宋体" w:hint="eastAsia"/>
          <w:bCs/>
          <w:szCs w:val="20"/>
        </w:rPr>
        <w:t>3</w:t>
      </w:r>
      <w:r>
        <w:rPr>
          <w:rFonts w:hint="eastAsia"/>
          <w:bCs/>
          <w:szCs w:val="20"/>
          <w:lang w:eastAsia="ko-KR"/>
        </w:rPr>
        <w:t xml:space="preserve">, </w:t>
      </w:r>
      <w:r>
        <w:rPr>
          <w:rFonts w:hint="eastAsia"/>
          <w:bCs/>
          <w:szCs w:val="20"/>
        </w:rPr>
        <w:t>Chairman, RAN1 #11</w:t>
      </w:r>
      <w:r>
        <w:rPr>
          <w:rFonts w:eastAsia="宋体" w:hint="eastAsia"/>
          <w:bCs/>
          <w:szCs w:val="20"/>
        </w:rPr>
        <w:t>3</w:t>
      </w:r>
      <w:r>
        <w:rPr>
          <w:rFonts w:hint="eastAsia"/>
          <w:bCs/>
          <w:szCs w:val="20"/>
        </w:rPr>
        <w:t xml:space="preserve">, </w:t>
      </w:r>
      <w:r>
        <w:rPr>
          <w:rFonts w:eastAsia="宋体" w:hint="eastAsia"/>
          <w:bCs/>
          <w:szCs w:val="20"/>
        </w:rPr>
        <w:t xml:space="preserve">May </w:t>
      </w:r>
      <w:r>
        <w:rPr>
          <w:rFonts w:hint="eastAsia"/>
          <w:bCs/>
          <w:szCs w:val="20"/>
        </w:rPr>
        <w:t>202</w:t>
      </w:r>
      <w:r>
        <w:rPr>
          <w:rFonts w:eastAsia="宋体" w:hint="eastAsia"/>
          <w:bCs/>
          <w:szCs w:val="20"/>
        </w:rPr>
        <w:t>3</w:t>
      </w:r>
    </w:p>
    <w:p w:rsidR="006047AD" w:rsidRDefault="0013052F">
      <w:pPr>
        <w:pStyle w:val="References"/>
        <w:spacing w:before="120" w:after="120"/>
        <w:ind w:left="363" w:hanging="363"/>
        <w:rPr>
          <w:bCs/>
          <w:szCs w:val="20"/>
        </w:rPr>
      </w:pPr>
      <w:r>
        <w:rPr>
          <w:rFonts w:hint="eastAsia"/>
          <w:bCs/>
          <w:szCs w:val="20"/>
        </w:rPr>
        <w:t>RP-230077</w:t>
      </w:r>
      <w:r>
        <w:rPr>
          <w:rFonts w:hint="eastAsia"/>
          <w:bCs/>
          <w:szCs w:val="20"/>
          <w:lang w:eastAsia="ja-JP"/>
        </w:rPr>
        <w:t xml:space="preserve">, </w:t>
      </w:r>
      <w:r>
        <w:rPr>
          <w:bCs/>
          <w:szCs w:val="20"/>
        </w:rPr>
        <w:t>“</w:t>
      </w:r>
      <w:r>
        <w:rPr>
          <w:rFonts w:hint="eastAsia"/>
          <w:bCs/>
          <w:szCs w:val="20"/>
        </w:rPr>
        <w:t xml:space="preserve">WID revision: NR </w:t>
      </w:r>
      <w:proofErr w:type="spellStart"/>
      <w:r>
        <w:rPr>
          <w:rFonts w:hint="eastAsia"/>
          <w:bCs/>
          <w:szCs w:val="20"/>
        </w:rPr>
        <w:t>sidelink</w:t>
      </w:r>
      <w:proofErr w:type="spellEnd"/>
      <w:r>
        <w:rPr>
          <w:rFonts w:hint="eastAsia"/>
          <w:bCs/>
          <w:szCs w:val="20"/>
        </w:rPr>
        <w:t xml:space="preserve"> evolution</w:t>
      </w:r>
      <w:r>
        <w:rPr>
          <w:bCs/>
          <w:szCs w:val="20"/>
        </w:rPr>
        <w:t>”</w:t>
      </w:r>
      <w:r>
        <w:rPr>
          <w:rFonts w:hint="eastAsia"/>
          <w:bCs/>
          <w:szCs w:val="20"/>
          <w:lang w:eastAsia="ko-KR"/>
        </w:rPr>
        <w:t>, OPPO</w:t>
      </w:r>
      <w:r>
        <w:rPr>
          <w:rFonts w:hint="eastAsia"/>
          <w:bCs/>
          <w:szCs w:val="20"/>
        </w:rPr>
        <w:t>, RAN #9</w:t>
      </w:r>
      <w:r>
        <w:rPr>
          <w:rFonts w:eastAsia="宋体" w:hint="eastAsia"/>
          <w:bCs/>
          <w:szCs w:val="20"/>
        </w:rPr>
        <w:t>9</w:t>
      </w:r>
      <w:r>
        <w:rPr>
          <w:rFonts w:hint="eastAsia"/>
          <w:bCs/>
          <w:szCs w:val="20"/>
        </w:rPr>
        <w:t>, March</w:t>
      </w:r>
      <w:r>
        <w:rPr>
          <w:rFonts w:eastAsia="宋体" w:hint="eastAsia"/>
          <w:bCs/>
          <w:szCs w:val="20"/>
        </w:rPr>
        <w:t xml:space="preserve"> </w:t>
      </w:r>
      <w:r>
        <w:rPr>
          <w:rFonts w:hint="eastAsia"/>
          <w:bCs/>
          <w:szCs w:val="20"/>
        </w:rPr>
        <w:t>202</w:t>
      </w:r>
      <w:r>
        <w:rPr>
          <w:rFonts w:eastAsia="宋体" w:hint="eastAsia"/>
          <w:bCs/>
          <w:szCs w:val="20"/>
        </w:rPr>
        <w:t>3</w:t>
      </w:r>
    </w:p>
    <w:p w:rsidR="006047AD" w:rsidRDefault="006047AD">
      <w:pPr>
        <w:spacing w:before="120" w:after="120"/>
      </w:pPr>
    </w:p>
    <w:sectPr w:rsidR="006047AD" w:rsidSect="0011736B">
      <w:headerReference w:type="even" r:id="rId9"/>
      <w:footerReference w:type="even" r:id="rId10"/>
      <w:headerReference w:type="first" r:id="rId11"/>
      <w:footerReference w:type="first" r:id="rId12"/>
      <w:pgSz w:w="12240" w:h="15840"/>
      <w:pgMar w:top="1440" w:right="1202" w:bottom="1440" w:left="137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423" w:rsidRDefault="00A36423">
      <w:pPr>
        <w:spacing w:before="120" w:after="120"/>
      </w:pPr>
      <w:r>
        <w:separator/>
      </w:r>
    </w:p>
  </w:endnote>
  <w:endnote w:type="continuationSeparator" w:id="0">
    <w:p w:rsidR="00A36423" w:rsidRDefault="00A36423">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AD" w:rsidRDefault="006047AD">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AD" w:rsidRDefault="006047AD">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423" w:rsidRDefault="00A36423">
      <w:pPr>
        <w:spacing w:before="120" w:after="120"/>
      </w:pPr>
      <w:r>
        <w:separator/>
      </w:r>
    </w:p>
  </w:footnote>
  <w:footnote w:type="continuationSeparator" w:id="0">
    <w:p w:rsidR="00A36423" w:rsidRDefault="00A36423">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AD" w:rsidRDefault="006047AD">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7AD" w:rsidRDefault="006047AD">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6521"/>
        </w:tabs>
        <w:ind w:left="7514"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lang w:val="en-GB"/>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
    <w:nsid w:val="76B12C35"/>
    <w:multiLevelType w:val="multilevel"/>
    <w:tmpl w:val="76B12C35"/>
    <w:lvl w:ilvl="0">
      <w:start w:val="1"/>
      <w:numFmt w:val="bullet"/>
      <w:lvlText w:val=""/>
      <w:lvlJc w:val="left"/>
      <w:pPr>
        <w:ind w:left="357" w:hanging="360"/>
      </w:pPr>
      <w:rPr>
        <w:rFonts w:ascii="Symbol" w:hAnsi="Symbol" w:hint="default"/>
      </w:rPr>
    </w:lvl>
    <w:lvl w:ilvl="1">
      <w:start w:val="1"/>
      <w:numFmt w:val="bullet"/>
      <w:lvlText w:val="o"/>
      <w:lvlJc w:val="left"/>
      <w:pPr>
        <w:ind w:left="757" w:hanging="360"/>
      </w:pPr>
      <w:rPr>
        <w:rFonts w:ascii="Courier New" w:hAnsi="Courier New" w:cs="Courier New" w:hint="default"/>
      </w:rPr>
    </w:lvl>
    <w:lvl w:ilvl="2">
      <w:start w:val="1"/>
      <w:numFmt w:val="bullet"/>
      <w:lvlText w:val=""/>
      <w:lvlJc w:val="left"/>
      <w:pPr>
        <w:ind w:left="1157" w:hanging="360"/>
      </w:pPr>
      <w:rPr>
        <w:rFonts w:ascii="Wingdings" w:hAnsi="Wingdings" w:hint="default"/>
      </w:rPr>
    </w:lvl>
    <w:lvl w:ilvl="3">
      <w:start w:val="1"/>
      <w:numFmt w:val="bullet"/>
      <w:lvlText w:val=""/>
      <w:lvlJc w:val="left"/>
      <w:pPr>
        <w:ind w:left="155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7">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2"/>
  </w:num>
  <w:num w:numId="2">
    <w:abstractNumId w:val="5"/>
  </w:num>
  <w:num w:numId="3">
    <w:abstractNumId w:val="4"/>
  </w:num>
  <w:num w:numId="4">
    <w:abstractNumId w:val="7"/>
  </w:num>
  <w:num w:numId="5">
    <w:abstractNumId w:val="0"/>
  </w:num>
  <w:num w:numId="6">
    <w:abstractNumId w:val="3"/>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007"/>
    <w:rsid w:val="00006FC2"/>
    <w:rsid w:val="00017097"/>
    <w:rsid w:val="00020564"/>
    <w:rsid w:val="0003285A"/>
    <w:rsid w:val="000404AC"/>
    <w:rsid w:val="00044B96"/>
    <w:rsid w:val="00053593"/>
    <w:rsid w:val="000573C3"/>
    <w:rsid w:val="000858D6"/>
    <w:rsid w:val="00090BC4"/>
    <w:rsid w:val="00092DE7"/>
    <w:rsid w:val="00094729"/>
    <w:rsid w:val="000B1599"/>
    <w:rsid w:val="000B2D23"/>
    <w:rsid w:val="000B6216"/>
    <w:rsid w:val="000C0BF5"/>
    <w:rsid w:val="000C2ECD"/>
    <w:rsid w:val="000C504F"/>
    <w:rsid w:val="000D11F8"/>
    <w:rsid w:val="000D56F2"/>
    <w:rsid w:val="000D65FC"/>
    <w:rsid w:val="000E0035"/>
    <w:rsid w:val="000E6E98"/>
    <w:rsid w:val="000F1A69"/>
    <w:rsid w:val="000F7652"/>
    <w:rsid w:val="0010232D"/>
    <w:rsid w:val="00103669"/>
    <w:rsid w:val="00110ED4"/>
    <w:rsid w:val="0011497F"/>
    <w:rsid w:val="0011736B"/>
    <w:rsid w:val="00121424"/>
    <w:rsid w:val="00122612"/>
    <w:rsid w:val="00124B21"/>
    <w:rsid w:val="0013052F"/>
    <w:rsid w:val="00130D04"/>
    <w:rsid w:val="00132787"/>
    <w:rsid w:val="00133584"/>
    <w:rsid w:val="00144416"/>
    <w:rsid w:val="00151145"/>
    <w:rsid w:val="00153315"/>
    <w:rsid w:val="00164408"/>
    <w:rsid w:val="00164555"/>
    <w:rsid w:val="00165B55"/>
    <w:rsid w:val="0016653B"/>
    <w:rsid w:val="00167374"/>
    <w:rsid w:val="00167644"/>
    <w:rsid w:val="001726F3"/>
    <w:rsid w:val="00172A27"/>
    <w:rsid w:val="0017505C"/>
    <w:rsid w:val="001768FE"/>
    <w:rsid w:val="0019054A"/>
    <w:rsid w:val="00193046"/>
    <w:rsid w:val="00197CFD"/>
    <w:rsid w:val="001A1849"/>
    <w:rsid w:val="001A2BEB"/>
    <w:rsid w:val="001A35C7"/>
    <w:rsid w:val="001A6D6C"/>
    <w:rsid w:val="001B2987"/>
    <w:rsid w:val="001B502E"/>
    <w:rsid w:val="001C7EC7"/>
    <w:rsid w:val="001D0E00"/>
    <w:rsid w:val="001D1882"/>
    <w:rsid w:val="001D291A"/>
    <w:rsid w:val="001E67F1"/>
    <w:rsid w:val="001E69F6"/>
    <w:rsid w:val="001E73C2"/>
    <w:rsid w:val="001F4AF5"/>
    <w:rsid w:val="00213A59"/>
    <w:rsid w:val="00214004"/>
    <w:rsid w:val="00216939"/>
    <w:rsid w:val="00227F3A"/>
    <w:rsid w:val="002351D6"/>
    <w:rsid w:val="002376AE"/>
    <w:rsid w:val="002378C9"/>
    <w:rsid w:val="0024549A"/>
    <w:rsid w:val="002479A1"/>
    <w:rsid w:val="002540D8"/>
    <w:rsid w:val="00256285"/>
    <w:rsid w:val="0025675C"/>
    <w:rsid w:val="00266DE4"/>
    <w:rsid w:val="00280D21"/>
    <w:rsid w:val="002872A5"/>
    <w:rsid w:val="002915F6"/>
    <w:rsid w:val="00297AAD"/>
    <w:rsid w:val="002A1721"/>
    <w:rsid w:val="002A1F1E"/>
    <w:rsid w:val="002A2CB8"/>
    <w:rsid w:val="002A5DC6"/>
    <w:rsid w:val="002A7686"/>
    <w:rsid w:val="002B367E"/>
    <w:rsid w:val="002B6431"/>
    <w:rsid w:val="002C0735"/>
    <w:rsid w:val="002E095C"/>
    <w:rsid w:val="002E1A66"/>
    <w:rsid w:val="002E259D"/>
    <w:rsid w:val="002E46F5"/>
    <w:rsid w:val="002E478D"/>
    <w:rsid w:val="002E6C54"/>
    <w:rsid w:val="002F0059"/>
    <w:rsid w:val="002F220F"/>
    <w:rsid w:val="00300DB5"/>
    <w:rsid w:val="00301063"/>
    <w:rsid w:val="003161BA"/>
    <w:rsid w:val="00320498"/>
    <w:rsid w:val="0032056A"/>
    <w:rsid w:val="0032319B"/>
    <w:rsid w:val="003232CE"/>
    <w:rsid w:val="00324214"/>
    <w:rsid w:val="00324E92"/>
    <w:rsid w:val="00333B14"/>
    <w:rsid w:val="003433C5"/>
    <w:rsid w:val="00357D93"/>
    <w:rsid w:val="003673C6"/>
    <w:rsid w:val="00370935"/>
    <w:rsid w:val="00372956"/>
    <w:rsid w:val="00377F8D"/>
    <w:rsid w:val="00383D35"/>
    <w:rsid w:val="00395F21"/>
    <w:rsid w:val="003967B3"/>
    <w:rsid w:val="003A0A5C"/>
    <w:rsid w:val="003B2968"/>
    <w:rsid w:val="003B5677"/>
    <w:rsid w:val="003B7E50"/>
    <w:rsid w:val="003C0B54"/>
    <w:rsid w:val="003C14FE"/>
    <w:rsid w:val="003D17AE"/>
    <w:rsid w:val="003D7281"/>
    <w:rsid w:val="003E73E8"/>
    <w:rsid w:val="003F0809"/>
    <w:rsid w:val="003F0C98"/>
    <w:rsid w:val="00421678"/>
    <w:rsid w:val="004219EA"/>
    <w:rsid w:val="00422D64"/>
    <w:rsid w:val="00431457"/>
    <w:rsid w:val="00447F2C"/>
    <w:rsid w:val="0045242E"/>
    <w:rsid w:val="00454630"/>
    <w:rsid w:val="004619EC"/>
    <w:rsid w:val="0046223B"/>
    <w:rsid w:val="00474355"/>
    <w:rsid w:val="00475B67"/>
    <w:rsid w:val="00482C51"/>
    <w:rsid w:val="00486C9E"/>
    <w:rsid w:val="004915EA"/>
    <w:rsid w:val="0049225E"/>
    <w:rsid w:val="00493C09"/>
    <w:rsid w:val="00495AF0"/>
    <w:rsid w:val="004B08CF"/>
    <w:rsid w:val="004B3FD2"/>
    <w:rsid w:val="004B5482"/>
    <w:rsid w:val="004B7DFC"/>
    <w:rsid w:val="004C2881"/>
    <w:rsid w:val="004C36C4"/>
    <w:rsid w:val="004D5A3F"/>
    <w:rsid w:val="004D61EE"/>
    <w:rsid w:val="004D68D0"/>
    <w:rsid w:val="004E2933"/>
    <w:rsid w:val="004E42A3"/>
    <w:rsid w:val="004E5BB9"/>
    <w:rsid w:val="004F70D7"/>
    <w:rsid w:val="00503400"/>
    <w:rsid w:val="0051538B"/>
    <w:rsid w:val="00521072"/>
    <w:rsid w:val="00525E65"/>
    <w:rsid w:val="005317CA"/>
    <w:rsid w:val="00541037"/>
    <w:rsid w:val="00542536"/>
    <w:rsid w:val="00547006"/>
    <w:rsid w:val="0055001C"/>
    <w:rsid w:val="00553577"/>
    <w:rsid w:val="0055574D"/>
    <w:rsid w:val="00571F55"/>
    <w:rsid w:val="00572097"/>
    <w:rsid w:val="00573E08"/>
    <w:rsid w:val="0058733B"/>
    <w:rsid w:val="00587E0A"/>
    <w:rsid w:val="0059672B"/>
    <w:rsid w:val="005A6A9F"/>
    <w:rsid w:val="005B065E"/>
    <w:rsid w:val="005B0E22"/>
    <w:rsid w:val="005B2647"/>
    <w:rsid w:val="005B429E"/>
    <w:rsid w:val="005C0003"/>
    <w:rsid w:val="005D779C"/>
    <w:rsid w:val="005F7B99"/>
    <w:rsid w:val="006038D0"/>
    <w:rsid w:val="006047AD"/>
    <w:rsid w:val="0061692F"/>
    <w:rsid w:val="00624549"/>
    <w:rsid w:val="00630B05"/>
    <w:rsid w:val="00636259"/>
    <w:rsid w:val="00644564"/>
    <w:rsid w:val="00652CD6"/>
    <w:rsid w:val="00660092"/>
    <w:rsid w:val="00660F43"/>
    <w:rsid w:val="006619B8"/>
    <w:rsid w:val="0066297A"/>
    <w:rsid w:val="006648BE"/>
    <w:rsid w:val="00674B95"/>
    <w:rsid w:val="00675279"/>
    <w:rsid w:val="006807E6"/>
    <w:rsid w:val="00682332"/>
    <w:rsid w:val="006834B4"/>
    <w:rsid w:val="00685194"/>
    <w:rsid w:val="00695BF1"/>
    <w:rsid w:val="00695D05"/>
    <w:rsid w:val="006A3175"/>
    <w:rsid w:val="006B05B9"/>
    <w:rsid w:val="006B3C5E"/>
    <w:rsid w:val="006B5574"/>
    <w:rsid w:val="006C1380"/>
    <w:rsid w:val="006C2829"/>
    <w:rsid w:val="006C3E44"/>
    <w:rsid w:val="006D0FD3"/>
    <w:rsid w:val="006D235D"/>
    <w:rsid w:val="006D5E24"/>
    <w:rsid w:val="006D6335"/>
    <w:rsid w:val="006E46B0"/>
    <w:rsid w:val="006E66AF"/>
    <w:rsid w:val="006F26CE"/>
    <w:rsid w:val="006F36C6"/>
    <w:rsid w:val="0070057C"/>
    <w:rsid w:val="00701B36"/>
    <w:rsid w:val="00703038"/>
    <w:rsid w:val="0070394B"/>
    <w:rsid w:val="00706CBB"/>
    <w:rsid w:val="00711669"/>
    <w:rsid w:val="00715EB2"/>
    <w:rsid w:val="00722DE4"/>
    <w:rsid w:val="007234E5"/>
    <w:rsid w:val="00724E53"/>
    <w:rsid w:val="007333C8"/>
    <w:rsid w:val="0073488E"/>
    <w:rsid w:val="00744001"/>
    <w:rsid w:val="007546AB"/>
    <w:rsid w:val="007559E7"/>
    <w:rsid w:val="007614FF"/>
    <w:rsid w:val="007634B4"/>
    <w:rsid w:val="007701FE"/>
    <w:rsid w:val="00772672"/>
    <w:rsid w:val="00772F61"/>
    <w:rsid w:val="00780DB2"/>
    <w:rsid w:val="00786D48"/>
    <w:rsid w:val="007B1FC6"/>
    <w:rsid w:val="007B6BF7"/>
    <w:rsid w:val="007C035A"/>
    <w:rsid w:val="007C18C7"/>
    <w:rsid w:val="007C38C8"/>
    <w:rsid w:val="007C4682"/>
    <w:rsid w:val="007C6D6B"/>
    <w:rsid w:val="007D0EE0"/>
    <w:rsid w:val="007D226C"/>
    <w:rsid w:val="007D36B8"/>
    <w:rsid w:val="007D5F72"/>
    <w:rsid w:val="007E395F"/>
    <w:rsid w:val="007E7A15"/>
    <w:rsid w:val="007F41E1"/>
    <w:rsid w:val="007F624C"/>
    <w:rsid w:val="00802984"/>
    <w:rsid w:val="00805717"/>
    <w:rsid w:val="00806A53"/>
    <w:rsid w:val="00807EB9"/>
    <w:rsid w:val="008172F9"/>
    <w:rsid w:val="00817C91"/>
    <w:rsid w:val="008203A2"/>
    <w:rsid w:val="00820E09"/>
    <w:rsid w:val="00821FFF"/>
    <w:rsid w:val="00836865"/>
    <w:rsid w:val="00860152"/>
    <w:rsid w:val="00866BEA"/>
    <w:rsid w:val="0088353F"/>
    <w:rsid w:val="00884B64"/>
    <w:rsid w:val="00885FE5"/>
    <w:rsid w:val="00890F3B"/>
    <w:rsid w:val="00895C3A"/>
    <w:rsid w:val="008A1DCA"/>
    <w:rsid w:val="008A33C7"/>
    <w:rsid w:val="008A7607"/>
    <w:rsid w:val="008B3FAE"/>
    <w:rsid w:val="008B4945"/>
    <w:rsid w:val="008C4B07"/>
    <w:rsid w:val="008D12B3"/>
    <w:rsid w:val="008D7E42"/>
    <w:rsid w:val="008F30BC"/>
    <w:rsid w:val="008F3CF6"/>
    <w:rsid w:val="0090179B"/>
    <w:rsid w:val="00901C31"/>
    <w:rsid w:val="00905512"/>
    <w:rsid w:val="00905DAA"/>
    <w:rsid w:val="009141DD"/>
    <w:rsid w:val="009211BE"/>
    <w:rsid w:val="00927832"/>
    <w:rsid w:val="00934419"/>
    <w:rsid w:val="00937B25"/>
    <w:rsid w:val="009401EC"/>
    <w:rsid w:val="00942EF2"/>
    <w:rsid w:val="00945B44"/>
    <w:rsid w:val="00954A8B"/>
    <w:rsid w:val="0096044C"/>
    <w:rsid w:val="00961A3A"/>
    <w:rsid w:val="009646DF"/>
    <w:rsid w:val="00965C79"/>
    <w:rsid w:val="00982A2F"/>
    <w:rsid w:val="00991F9A"/>
    <w:rsid w:val="009D1892"/>
    <w:rsid w:val="009D3B70"/>
    <w:rsid w:val="009D6038"/>
    <w:rsid w:val="009D64E7"/>
    <w:rsid w:val="009F756D"/>
    <w:rsid w:val="00A01F93"/>
    <w:rsid w:val="00A24F9A"/>
    <w:rsid w:val="00A362A8"/>
    <w:rsid w:val="00A36423"/>
    <w:rsid w:val="00A37B97"/>
    <w:rsid w:val="00A37EEB"/>
    <w:rsid w:val="00A40102"/>
    <w:rsid w:val="00A43C8B"/>
    <w:rsid w:val="00A449EF"/>
    <w:rsid w:val="00A4602A"/>
    <w:rsid w:val="00A50086"/>
    <w:rsid w:val="00A52754"/>
    <w:rsid w:val="00A55964"/>
    <w:rsid w:val="00A67971"/>
    <w:rsid w:val="00A724C6"/>
    <w:rsid w:val="00A80843"/>
    <w:rsid w:val="00A83A87"/>
    <w:rsid w:val="00A86373"/>
    <w:rsid w:val="00A905ED"/>
    <w:rsid w:val="00AA006C"/>
    <w:rsid w:val="00AA482A"/>
    <w:rsid w:val="00AA60A1"/>
    <w:rsid w:val="00AB1A0E"/>
    <w:rsid w:val="00AB3E61"/>
    <w:rsid w:val="00AB60AA"/>
    <w:rsid w:val="00AC2D66"/>
    <w:rsid w:val="00AC4CB5"/>
    <w:rsid w:val="00AD1C2A"/>
    <w:rsid w:val="00AE0AE9"/>
    <w:rsid w:val="00AF7835"/>
    <w:rsid w:val="00B03CE5"/>
    <w:rsid w:val="00B13A88"/>
    <w:rsid w:val="00B14A0A"/>
    <w:rsid w:val="00B23BAD"/>
    <w:rsid w:val="00B357D8"/>
    <w:rsid w:val="00B428B5"/>
    <w:rsid w:val="00B459F9"/>
    <w:rsid w:val="00B46449"/>
    <w:rsid w:val="00B57885"/>
    <w:rsid w:val="00B66CB1"/>
    <w:rsid w:val="00B706D4"/>
    <w:rsid w:val="00B73697"/>
    <w:rsid w:val="00B75441"/>
    <w:rsid w:val="00B815DA"/>
    <w:rsid w:val="00B82485"/>
    <w:rsid w:val="00B9170D"/>
    <w:rsid w:val="00B936C8"/>
    <w:rsid w:val="00BA2D04"/>
    <w:rsid w:val="00BA3B41"/>
    <w:rsid w:val="00BA3F5B"/>
    <w:rsid w:val="00BA4FC3"/>
    <w:rsid w:val="00BA537D"/>
    <w:rsid w:val="00BB0958"/>
    <w:rsid w:val="00BB0B7F"/>
    <w:rsid w:val="00BB115A"/>
    <w:rsid w:val="00BB6518"/>
    <w:rsid w:val="00BB7A9B"/>
    <w:rsid w:val="00BB7D7C"/>
    <w:rsid w:val="00BC1957"/>
    <w:rsid w:val="00BE42AE"/>
    <w:rsid w:val="00BF2923"/>
    <w:rsid w:val="00C11454"/>
    <w:rsid w:val="00C1366D"/>
    <w:rsid w:val="00C15825"/>
    <w:rsid w:val="00C2375C"/>
    <w:rsid w:val="00C25465"/>
    <w:rsid w:val="00C405EC"/>
    <w:rsid w:val="00C47567"/>
    <w:rsid w:val="00C47B5F"/>
    <w:rsid w:val="00C53FCD"/>
    <w:rsid w:val="00C5503E"/>
    <w:rsid w:val="00C56A2C"/>
    <w:rsid w:val="00C6294E"/>
    <w:rsid w:val="00C84736"/>
    <w:rsid w:val="00CB24A5"/>
    <w:rsid w:val="00CB6631"/>
    <w:rsid w:val="00CC0193"/>
    <w:rsid w:val="00CC287D"/>
    <w:rsid w:val="00CC29FD"/>
    <w:rsid w:val="00CC5B12"/>
    <w:rsid w:val="00D1442A"/>
    <w:rsid w:val="00D1522B"/>
    <w:rsid w:val="00D208D2"/>
    <w:rsid w:val="00D20EC2"/>
    <w:rsid w:val="00D21D29"/>
    <w:rsid w:val="00D23A83"/>
    <w:rsid w:val="00D26B02"/>
    <w:rsid w:val="00D27724"/>
    <w:rsid w:val="00D27E5D"/>
    <w:rsid w:val="00D3057B"/>
    <w:rsid w:val="00D316E9"/>
    <w:rsid w:val="00D32D3E"/>
    <w:rsid w:val="00D33C45"/>
    <w:rsid w:val="00D3725D"/>
    <w:rsid w:val="00D403B4"/>
    <w:rsid w:val="00D44606"/>
    <w:rsid w:val="00D5613C"/>
    <w:rsid w:val="00D56D6D"/>
    <w:rsid w:val="00D6299F"/>
    <w:rsid w:val="00D74411"/>
    <w:rsid w:val="00D756CB"/>
    <w:rsid w:val="00D81891"/>
    <w:rsid w:val="00D942AA"/>
    <w:rsid w:val="00D96D6B"/>
    <w:rsid w:val="00DA1B16"/>
    <w:rsid w:val="00DA2082"/>
    <w:rsid w:val="00DA7FC2"/>
    <w:rsid w:val="00DB4D4D"/>
    <w:rsid w:val="00DC2359"/>
    <w:rsid w:val="00DD5091"/>
    <w:rsid w:val="00DE07D9"/>
    <w:rsid w:val="00DE79EC"/>
    <w:rsid w:val="00DF0709"/>
    <w:rsid w:val="00DF3191"/>
    <w:rsid w:val="00DF7001"/>
    <w:rsid w:val="00DF75DB"/>
    <w:rsid w:val="00E00752"/>
    <w:rsid w:val="00E03F0D"/>
    <w:rsid w:val="00E10C83"/>
    <w:rsid w:val="00E143C5"/>
    <w:rsid w:val="00E14CAF"/>
    <w:rsid w:val="00E1769E"/>
    <w:rsid w:val="00E23722"/>
    <w:rsid w:val="00E24B07"/>
    <w:rsid w:val="00E265BF"/>
    <w:rsid w:val="00E27569"/>
    <w:rsid w:val="00E27F9C"/>
    <w:rsid w:val="00E35DE6"/>
    <w:rsid w:val="00E411EE"/>
    <w:rsid w:val="00E42EA2"/>
    <w:rsid w:val="00E443BA"/>
    <w:rsid w:val="00E4485E"/>
    <w:rsid w:val="00E4746E"/>
    <w:rsid w:val="00E479BD"/>
    <w:rsid w:val="00E50E13"/>
    <w:rsid w:val="00E6037E"/>
    <w:rsid w:val="00E674A4"/>
    <w:rsid w:val="00E74F94"/>
    <w:rsid w:val="00E8102F"/>
    <w:rsid w:val="00E919E4"/>
    <w:rsid w:val="00E93CD8"/>
    <w:rsid w:val="00E94D42"/>
    <w:rsid w:val="00EA106A"/>
    <w:rsid w:val="00EB0E4E"/>
    <w:rsid w:val="00EC10A5"/>
    <w:rsid w:val="00EC2E7F"/>
    <w:rsid w:val="00ED77B4"/>
    <w:rsid w:val="00EE3B4D"/>
    <w:rsid w:val="00EE5F9D"/>
    <w:rsid w:val="00F000BA"/>
    <w:rsid w:val="00F02A69"/>
    <w:rsid w:val="00F25418"/>
    <w:rsid w:val="00F36F5B"/>
    <w:rsid w:val="00F4097E"/>
    <w:rsid w:val="00F44A0E"/>
    <w:rsid w:val="00F508B4"/>
    <w:rsid w:val="00F509E9"/>
    <w:rsid w:val="00F55D53"/>
    <w:rsid w:val="00F6154F"/>
    <w:rsid w:val="00F65BA8"/>
    <w:rsid w:val="00F67E51"/>
    <w:rsid w:val="00F70AC1"/>
    <w:rsid w:val="00F90638"/>
    <w:rsid w:val="00F91439"/>
    <w:rsid w:val="00FA7034"/>
    <w:rsid w:val="00FA70A0"/>
    <w:rsid w:val="00FB00DE"/>
    <w:rsid w:val="00FB102A"/>
    <w:rsid w:val="00FB695D"/>
    <w:rsid w:val="00FC6906"/>
    <w:rsid w:val="00FC6E1D"/>
    <w:rsid w:val="00FD2DE4"/>
    <w:rsid w:val="00FD7687"/>
    <w:rsid w:val="00FE3A28"/>
    <w:rsid w:val="00FE4334"/>
    <w:rsid w:val="00FE44CE"/>
    <w:rsid w:val="00FF38B8"/>
    <w:rsid w:val="01764F01"/>
    <w:rsid w:val="01E42764"/>
    <w:rsid w:val="01F61F68"/>
    <w:rsid w:val="024D6B6A"/>
    <w:rsid w:val="029B04E7"/>
    <w:rsid w:val="02A67067"/>
    <w:rsid w:val="02E36864"/>
    <w:rsid w:val="03073BDC"/>
    <w:rsid w:val="030C5976"/>
    <w:rsid w:val="033F44DC"/>
    <w:rsid w:val="035475A5"/>
    <w:rsid w:val="03C4341D"/>
    <w:rsid w:val="03E74125"/>
    <w:rsid w:val="042E1F1C"/>
    <w:rsid w:val="043168B5"/>
    <w:rsid w:val="04B4570C"/>
    <w:rsid w:val="04C52A62"/>
    <w:rsid w:val="04D74D84"/>
    <w:rsid w:val="050E1759"/>
    <w:rsid w:val="05337068"/>
    <w:rsid w:val="0555228E"/>
    <w:rsid w:val="057D7009"/>
    <w:rsid w:val="059D1E39"/>
    <w:rsid w:val="05E078B3"/>
    <w:rsid w:val="06244061"/>
    <w:rsid w:val="06711C0F"/>
    <w:rsid w:val="06E60528"/>
    <w:rsid w:val="06EE263B"/>
    <w:rsid w:val="072A2C7F"/>
    <w:rsid w:val="073A3948"/>
    <w:rsid w:val="07792CB0"/>
    <w:rsid w:val="077D0583"/>
    <w:rsid w:val="07970EC7"/>
    <w:rsid w:val="079724D0"/>
    <w:rsid w:val="07C711AD"/>
    <w:rsid w:val="07E45B41"/>
    <w:rsid w:val="0812141B"/>
    <w:rsid w:val="082A352F"/>
    <w:rsid w:val="08AC3DA9"/>
    <w:rsid w:val="08AF488E"/>
    <w:rsid w:val="08C349D1"/>
    <w:rsid w:val="08FD1F99"/>
    <w:rsid w:val="09AD6160"/>
    <w:rsid w:val="09F67CD5"/>
    <w:rsid w:val="0A102AD4"/>
    <w:rsid w:val="0A4D67A9"/>
    <w:rsid w:val="0A6E4CB5"/>
    <w:rsid w:val="0A7D3D20"/>
    <w:rsid w:val="0AC167FE"/>
    <w:rsid w:val="0AEA1D64"/>
    <w:rsid w:val="0B584155"/>
    <w:rsid w:val="0B9E71DF"/>
    <w:rsid w:val="0BAE49C4"/>
    <w:rsid w:val="0C217529"/>
    <w:rsid w:val="0C547140"/>
    <w:rsid w:val="0C547E64"/>
    <w:rsid w:val="0C9D30C2"/>
    <w:rsid w:val="0CBC3F7D"/>
    <w:rsid w:val="0CC0392E"/>
    <w:rsid w:val="0CF7310E"/>
    <w:rsid w:val="0D985D05"/>
    <w:rsid w:val="0D9D65F4"/>
    <w:rsid w:val="0E172BD0"/>
    <w:rsid w:val="0E7731AA"/>
    <w:rsid w:val="0EC93F43"/>
    <w:rsid w:val="0EDF02B5"/>
    <w:rsid w:val="0F544FEF"/>
    <w:rsid w:val="0F567262"/>
    <w:rsid w:val="0FBB5A7E"/>
    <w:rsid w:val="0FD82AAF"/>
    <w:rsid w:val="101525A2"/>
    <w:rsid w:val="10532759"/>
    <w:rsid w:val="10936355"/>
    <w:rsid w:val="10982D17"/>
    <w:rsid w:val="10A50104"/>
    <w:rsid w:val="10D405B2"/>
    <w:rsid w:val="112A4B90"/>
    <w:rsid w:val="115B3410"/>
    <w:rsid w:val="119D7849"/>
    <w:rsid w:val="11A21F31"/>
    <w:rsid w:val="11A269B6"/>
    <w:rsid w:val="11A70627"/>
    <w:rsid w:val="12125404"/>
    <w:rsid w:val="12263401"/>
    <w:rsid w:val="1242135C"/>
    <w:rsid w:val="126E403C"/>
    <w:rsid w:val="128F3774"/>
    <w:rsid w:val="129126F0"/>
    <w:rsid w:val="129C4960"/>
    <w:rsid w:val="12F51F11"/>
    <w:rsid w:val="13394360"/>
    <w:rsid w:val="139E2646"/>
    <w:rsid w:val="13A1683F"/>
    <w:rsid w:val="14960C8D"/>
    <w:rsid w:val="14DA3DA1"/>
    <w:rsid w:val="157E0726"/>
    <w:rsid w:val="159D4989"/>
    <w:rsid w:val="15BF78AC"/>
    <w:rsid w:val="15EF569B"/>
    <w:rsid w:val="162A6F9E"/>
    <w:rsid w:val="163206CF"/>
    <w:rsid w:val="163D1E8F"/>
    <w:rsid w:val="165E3403"/>
    <w:rsid w:val="165F0925"/>
    <w:rsid w:val="167D0E83"/>
    <w:rsid w:val="16E71A23"/>
    <w:rsid w:val="17155857"/>
    <w:rsid w:val="17775182"/>
    <w:rsid w:val="17950508"/>
    <w:rsid w:val="17AD7BB9"/>
    <w:rsid w:val="182C72D5"/>
    <w:rsid w:val="18867F29"/>
    <w:rsid w:val="19010C43"/>
    <w:rsid w:val="19084C73"/>
    <w:rsid w:val="19B9496F"/>
    <w:rsid w:val="19EB5130"/>
    <w:rsid w:val="1A054259"/>
    <w:rsid w:val="1A10505C"/>
    <w:rsid w:val="1A8B2180"/>
    <w:rsid w:val="1AA20BEC"/>
    <w:rsid w:val="1AB03D8E"/>
    <w:rsid w:val="1ADA38BE"/>
    <w:rsid w:val="1ADB5C7B"/>
    <w:rsid w:val="1AED414C"/>
    <w:rsid w:val="1B7F6005"/>
    <w:rsid w:val="1B9D73EE"/>
    <w:rsid w:val="1BB363DF"/>
    <w:rsid w:val="1C132CB9"/>
    <w:rsid w:val="1C2A32C1"/>
    <w:rsid w:val="1CA50803"/>
    <w:rsid w:val="1CCC26CA"/>
    <w:rsid w:val="1CD06673"/>
    <w:rsid w:val="1D0534E4"/>
    <w:rsid w:val="1DB539D5"/>
    <w:rsid w:val="1DBE5D8D"/>
    <w:rsid w:val="1E056606"/>
    <w:rsid w:val="1E55722F"/>
    <w:rsid w:val="1E96764F"/>
    <w:rsid w:val="1E9D6342"/>
    <w:rsid w:val="203D6DEC"/>
    <w:rsid w:val="20464D0F"/>
    <w:rsid w:val="204E6676"/>
    <w:rsid w:val="20A0750C"/>
    <w:rsid w:val="20C13554"/>
    <w:rsid w:val="215C517D"/>
    <w:rsid w:val="2162176A"/>
    <w:rsid w:val="2195668B"/>
    <w:rsid w:val="21BE5AD4"/>
    <w:rsid w:val="21EC74B7"/>
    <w:rsid w:val="21F74580"/>
    <w:rsid w:val="227F36F6"/>
    <w:rsid w:val="22805743"/>
    <w:rsid w:val="22B85C40"/>
    <w:rsid w:val="22DB1CE9"/>
    <w:rsid w:val="23081A49"/>
    <w:rsid w:val="230F16E5"/>
    <w:rsid w:val="2334383D"/>
    <w:rsid w:val="23CE335E"/>
    <w:rsid w:val="24380608"/>
    <w:rsid w:val="245C52F8"/>
    <w:rsid w:val="2463385E"/>
    <w:rsid w:val="248E6257"/>
    <w:rsid w:val="24AC0DE6"/>
    <w:rsid w:val="24C74276"/>
    <w:rsid w:val="24CE3DEB"/>
    <w:rsid w:val="24D03A27"/>
    <w:rsid w:val="24E22CA8"/>
    <w:rsid w:val="250D568B"/>
    <w:rsid w:val="2511330A"/>
    <w:rsid w:val="25134332"/>
    <w:rsid w:val="257E508F"/>
    <w:rsid w:val="26585EF0"/>
    <w:rsid w:val="26865C48"/>
    <w:rsid w:val="269C50D5"/>
    <w:rsid w:val="26BF5712"/>
    <w:rsid w:val="27211BC9"/>
    <w:rsid w:val="27447747"/>
    <w:rsid w:val="275C7511"/>
    <w:rsid w:val="275D5CA2"/>
    <w:rsid w:val="27AB7429"/>
    <w:rsid w:val="27DE250D"/>
    <w:rsid w:val="285C053E"/>
    <w:rsid w:val="2893588E"/>
    <w:rsid w:val="293A7C02"/>
    <w:rsid w:val="29416CD2"/>
    <w:rsid w:val="29432C35"/>
    <w:rsid w:val="29742BFE"/>
    <w:rsid w:val="29825896"/>
    <w:rsid w:val="29E91E43"/>
    <w:rsid w:val="29F1259C"/>
    <w:rsid w:val="29FA7F26"/>
    <w:rsid w:val="2A0F29F0"/>
    <w:rsid w:val="2A577BFB"/>
    <w:rsid w:val="2A6D5E66"/>
    <w:rsid w:val="2A8E5425"/>
    <w:rsid w:val="2AF00410"/>
    <w:rsid w:val="2B1525C0"/>
    <w:rsid w:val="2B774832"/>
    <w:rsid w:val="2BF66EEC"/>
    <w:rsid w:val="2C3E7B79"/>
    <w:rsid w:val="2C946521"/>
    <w:rsid w:val="2CCA6FCB"/>
    <w:rsid w:val="2CCE5E6B"/>
    <w:rsid w:val="2CD00926"/>
    <w:rsid w:val="2CDE11E4"/>
    <w:rsid w:val="2D672BCB"/>
    <w:rsid w:val="2D9C694A"/>
    <w:rsid w:val="2E1B51C4"/>
    <w:rsid w:val="2E5D0690"/>
    <w:rsid w:val="2E755F3B"/>
    <w:rsid w:val="2E9C30D4"/>
    <w:rsid w:val="2ED74596"/>
    <w:rsid w:val="2F0567EF"/>
    <w:rsid w:val="2F1251F2"/>
    <w:rsid w:val="2F2905CD"/>
    <w:rsid w:val="2F2D1ABF"/>
    <w:rsid w:val="2F4A372C"/>
    <w:rsid w:val="2F686B31"/>
    <w:rsid w:val="2FA840C9"/>
    <w:rsid w:val="2FC706B6"/>
    <w:rsid w:val="2FFA4D93"/>
    <w:rsid w:val="300E045D"/>
    <w:rsid w:val="30962F3E"/>
    <w:rsid w:val="309E67CE"/>
    <w:rsid w:val="30A8336A"/>
    <w:rsid w:val="30D17E68"/>
    <w:rsid w:val="30FF2795"/>
    <w:rsid w:val="320C0989"/>
    <w:rsid w:val="321379D6"/>
    <w:rsid w:val="32147E0B"/>
    <w:rsid w:val="32805E94"/>
    <w:rsid w:val="329A6ACE"/>
    <w:rsid w:val="32D22433"/>
    <w:rsid w:val="33607071"/>
    <w:rsid w:val="3365490E"/>
    <w:rsid w:val="336F05C9"/>
    <w:rsid w:val="337D0464"/>
    <w:rsid w:val="33D0489C"/>
    <w:rsid w:val="33DC3CE3"/>
    <w:rsid w:val="34122111"/>
    <w:rsid w:val="352931CA"/>
    <w:rsid w:val="35711084"/>
    <w:rsid w:val="35EB3B29"/>
    <w:rsid w:val="360B1D73"/>
    <w:rsid w:val="361F3323"/>
    <w:rsid w:val="362B793F"/>
    <w:rsid w:val="3658548C"/>
    <w:rsid w:val="36D63EDA"/>
    <w:rsid w:val="36E93760"/>
    <w:rsid w:val="370F046D"/>
    <w:rsid w:val="377E620D"/>
    <w:rsid w:val="3784394E"/>
    <w:rsid w:val="37A95F9E"/>
    <w:rsid w:val="38206973"/>
    <w:rsid w:val="38AE3BB0"/>
    <w:rsid w:val="38B274B9"/>
    <w:rsid w:val="392D5844"/>
    <w:rsid w:val="397012F5"/>
    <w:rsid w:val="398E48C8"/>
    <w:rsid w:val="39B30D07"/>
    <w:rsid w:val="39B41125"/>
    <w:rsid w:val="39EA44C8"/>
    <w:rsid w:val="3A2271C6"/>
    <w:rsid w:val="3A5D451E"/>
    <w:rsid w:val="3AC71DA2"/>
    <w:rsid w:val="3ACB5746"/>
    <w:rsid w:val="3AF03520"/>
    <w:rsid w:val="3B056DA2"/>
    <w:rsid w:val="3BA90C49"/>
    <w:rsid w:val="3BB20883"/>
    <w:rsid w:val="3BB53A63"/>
    <w:rsid w:val="3BC674A6"/>
    <w:rsid w:val="3BEF5C5A"/>
    <w:rsid w:val="3C292BB1"/>
    <w:rsid w:val="3C6814C6"/>
    <w:rsid w:val="3C935077"/>
    <w:rsid w:val="3CB1149F"/>
    <w:rsid w:val="3CCC3EC3"/>
    <w:rsid w:val="3CD06756"/>
    <w:rsid w:val="3CF36445"/>
    <w:rsid w:val="3D3C219D"/>
    <w:rsid w:val="3DA57E06"/>
    <w:rsid w:val="3DA8275C"/>
    <w:rsid w:val="3DB63840"/>
    <w:rsid w:val="3E1135BF"/>
    <w:rsid w:val="3E2E2F76"/>
    <w:rsid w:val="3E441C7D"/>
    <w:rsid w:val="3E576EC5"/>
    <w:rsid w:val="3E9D36F6"/>
    <w:rsid w:val="3F240122"/>
    <w:rsid w:val="3F2C674C"/>
    <w:rsid w:val="3F304923"/>
    <w:rsid w:val="3F644F47"/>
    <w:rsid w:val="3FC956FF"/>
    <w:rsid w:val="400B020C"/>
    <w:rsid w:val="40896212"/>
    <w:rsid w:val="40A36A71"/>
    <w:rsid w:val="40BF35AA"/>
    <w:rsid w:val="40C67F72"/>
    <w:rsid w:val="40D018DF"/>
    <w:rsid w:val="410E4736"/>
    <w:rsid w:val="411D718A"/>
    <w:rsid w:val="414B37AA"/>
    <w:rsid w:val="417719BB"/>
    <w:rsid w:val="418B3090"/>
    <w:rsid w:val="41B63C48"/>
    <w:rsid w:val="41D3631F"/>
    <w:rsid w:val="41F466FD"/>
    <w:rsid w:val="420C5C08"/>
    <w:rsid w:val="422D1F7D"/>
    <w:rsid w:val="4271322D"/>
    <w:rsid w:val="42A67A24"/>
    <w:rsid w:val="42D846B9"/>
    <w:rsid w:val="430D7A82"/>
    <w:rsid w:val="432A790C"/>
    <w:rsid w:val="433553BF"/>
    <w:rsid w:val="43371EFA"/>
    <w:rsid w:val="437A143D"/>
    <w:rsid w:val="43A55B32"/>
    <w:rsid w:val="43CB3D30"/>
    <w:rsid w:val="43D80BE6"/>
    <w:rsid w:val="440D5045"/>
    <w:rsid w:val="441C4017"/>
    <w:rsid w:val="4429326A"/>
    <w:rsid w:val="44480D91"/>
    <w:rsid w:val="44780294"/>
    <w:rsid w:val="4493581F"/>
    <w:rsid w:val="44F3408E"/>
    <w:rsid w:val="45784C37"/>
    <w:rsid w:val="45810E5C"/>
    <w:rsid w:val="45950C6A"/>
    <w:rsid w:val="45BB6AE8"/>
    <w:rsid w:val="45BE6191"/>
    <w:rsid w:val="45C84F8F"/>
    <w:rsid w:val="460C5979"/>
    <w:rsid w:val="46693FF9"/>
    <w:rsid w:val="46CB6D1A"/>
    <w:rsid w:val="46F8427C"/>
    <w:rsid w:val="47C01792"/>
    <w:rsid w:val="47D22422"/>
    <w:rsid w:val="4802500E"/>
    <w:rsid w:val="4808150F"/>
    <w:rsid w:val="481D0DC1"/>
    <w:rsid w:val="48487287"/>
    <w:rsid w:val="486A0E85"/>
    <w:rsid w:val="48925B12"/>
    <w:rsid w:val="48F74E2E"/>
    <w:rsid w:val="493C2EBA"/>
    <w:rsid w:val="497E42DC"/>
    <w:rsid w:val="49E9233D"/>
    <w:rsid w:val="4A244B57"/>
    <w:rsid w:val="4A42266B"/>
    <w:rsid w:val="4AA87E47"/>
    <w:rsid w:val="4AAD1944"/>
    <w:rsid w:val="4AC31003"/>
    <w:rsid w:val="4AE93159"/>
    <w:rsid w:val="4AF00E01"/>
    <w:rsid w:val="4B08575F"/>
    <w:rsid w:val="4B0B46A7"/>
    <w:rsid w:val="4B5719CA"/>
    <w:rsid w:val="4BD0339A"/>
    <w:rsid w:val="4C0551AB"/>
    <w:rsid w:val="4CED5057"/>
    <w:rsid w:val="4D2D3D41"/>
    <w:rsid w:val="4D462159"/>
    <w:rsid w:val="4D5C5FAC"/>
    <w:rsid w:val="4DC605B6"/>
    <w:rsid w:val="4DDB3A21"/>
    <w:rsid w:val="4DEC0985"/>
    <w:rsid w:val="4E27683A"/>
    <w:rsid w:val="4EEA75AF"/>
    <w:rsid w:val="4EEC3A69"/>
    <w:rsid w:val="4F156CF7"/>
    <w:rsid w:val="4F2765B1"/>
    <w:rsid w:val="4F285975"/>
    <w:rsid w:val="4FFE25B5"/>
    <w:rsid w:val="50294025"/>
    <w:rsid w:val="50430A0E"/>
    <w:rsid w:val="506549D1"/>
    <w:rsid w:val="510A77FF"/>
    <w:rsid w:val="51796EDE"/>
    <w:rsid w:val="51867298"/>
    <w:rsid w:val="519C6AEE"/>
    <w:rsid w:val="51AC0F10"/>
    <w:rsid w:val="51F01FF4"/>
    <w:rsid w:val="52195EDF"/>
    <w:rsid w:val="52313387"/>
    <w:rsid w:val="52633BE3"/>
    <w:rsid w:val="529F0593"/>
    <w:rsid w:val="52BB2A86"/>
    <w:rsid w:val="52C5572F"/>
    <w:rsid w:val="52DE20A0"/>
    <w:rsid w:val="52E04D27"/>
    <w:rsid w:val="535B2792"/>
    <w:rsid w:val="53867C13"/>
    <w:rsid w:val="539A390F"/>
    <w:rsid w:val="53A71695"/>
    <w:rsid w:val="53C477E4"/>
    <w:rsid w:val="53CF14EE"/>
    <w:rsid w:val="53DB3477"/>
    <w:rsid w:val="54926C14"/>
    <w:rsid w:val="54AF6B42"/>
    <w:rsid w:val="54D5499A"/>
    <w:rsid w:val="552B7E2F"/>
    <w:rsid w:val="555B417D"/>
    <w:rsid w:val="556462BC"/>
    <w:rsid w:val="559A0C47"/>
    <w:rsid w:val="55AF5975"/>
    <w:rsid w:val="55DD6F2A"/>
    <w:rsid w:val="56302D23"/>
    <w:rsid w:val="56343E9A"/>
    <w:rsid w:val="56490539"/>
    <w:rsid w:val="56B6774E"/>
    <w:rsid w:val="56E23970"/>
    <w:rsid w:val="57155486"/>
    <w:rsid w:val="577460CE"/>
    <w:rsid w:val="577A3C7D"/>
    <w:rsid w:val="578F220A"/>
    <w:rsid w:val="57AD75A4"/>
    <w:rsid w:val="57FC07D9"/>
    <w:rsid w:val="58005A51"/>
    <w:rsid w:val="58500F22"/>
    <w:rsid w:val="5853454C"/>
    <w:rsid w:val="58DA3DAF"/>
    <w:rsid w:val="58E75173"/>
    <w:rsid w:val="591C0009"/>
    <w:rsid w:val="599E47F3"/>
    <w:rsid w:val="59FA12F2"/>
    <w:rsid w:val="5A491870"/>
    <w:rsid w:val="5A5A4909"/>
    <w:rsid w:val="5A9B207A"/>
    <w:rsid w:val="5A9F082A"/>
    <w:rsid w:val="5ACF0F3A"/>
    <w:rsid w:val="5ADE4C71"/>
    <w:rsid w:val="5BA76E73"/>
    <w:rsid w:val="5BA910C0"/>
    <w:rsid w:val="5C355777"/>
    <w:rsid w:val="5C656612"/>
    <w:rsid w:val="5C6B1600"/>
    <w:rsid w:val="5C921AD0"/>
    <w:rsid w:val="5CCC3CEE"/>
    <w:rsid w:val="5CD2631A"/>
    <w:rsid w:val="5D24259B"/>
    <w:rsid w:val="5D691C0D"/>
    <w:rsid w:val="5DC61B1E"/>
    <w:rsid w:val="5DE517D6"/>
    <w:rsid w:val="5DFD51DB"/>
    <w:rsid w:val="5E0D36E5"/>
    <w:rsid w:val="5E0D6D9A"/>
    <w:rsid w:val="5E7F7360"/>
    <w:rsid w:val="5E940CEE"/>
    <w:rsid w:val="5EA60812"/>
    <w:rsid w:val="5EB903DA"/>
    <w:rsid w:val="5EEB7B68"/>
    <w:rsid w:val="5EF7529B"/>
    <w:rsid w:val="5F826DF1"/>
    <w:rsid w:val="5F910192"/>
    <w:rsid w:val="5FCF61E9"/>
    <w:rsid w:val="5FF53D41"/>
    <w:rsid w:val="60140907"/>
    <w:rsid w:val="60232A47"/>
    <w:rsid w:val="607C3753"/>
    <w:rsid w:val="60C30855"/>
    <w:rsid w:val="61421EFD"/>
    <w:rsid w:val="6146677E"/>
    <w:rsid w:val="615C5041"/>
    <w:rsid w:val="615E03B1"/>
    <w:rsid w:val="61AF2D13"/>
    <w:rsid w:val="61DC6274"/>
    <w:rsid w:val="61EE2609"/>
    <w:rsid w:val="6258799B"/>
    <w:rsid w:val="62682C35"/>
    <w:rsid w:val="62A31945"/>
    <w:rsid w:val="63080359"/>
    <w:rsid w:val="63C74898"/>
    <w:rsid w:val="63DB7046"/>
    <w:rsid w:val="63F13296"/>
    <w:rsid w:val="645052F7"/>
    <w:rsid w:val="64934878"/>
    <w:rsid w:val="64AE010A"/>
    <w:rsid w:val="64C52271"/>
    <w:rsid w:val="64E15AE9"/>
    <w:rsid w:val="65A6182F"/>
    <w:rsid w:val="65E677DF"/>
    <w:rsid w:val="662D639A"/>
    <w:rsid w:val="66434F5C"/>
    <w:rsid w:val="664805B8"/>
    <w:rsid w:val="671C5013"/>
    <w:rsid w:val="676244A0"/>
    <w:rsid w:val="679778A6"/>
    <w:rsid w:val="679B0B68"/>
    <w:rsid w:val="68B33F77"/>
    <w:rsid w:val="68CB171E"/>
    <w:rsid w:val="690F418B"/>
    <w:rsid w:val="692D1E02"/>
    <w:rsid w:val="69FB7936"/>
    <w:rsid w:val="6A0D0AC0"/>
    <w:rsid w:val="6A154B1E"/>
    <w:rsid w:val="6A444898"/>
    <w:rsid w:val="6A7A2736"/>
    <w:rsid w:val="6A7B4B9C"/>
    <w:rsid w:val="6B0766AE"/>
    <w:rsid w:val="6BD03783"/>
    <w:rsid w:val="6C0C2350"/>
    <w:rsid w:val="6C124C15"/>
    <w:rsid w:val="6C532E85"/>
    <w:rsid w:val="6C892071"/>
    <w:rsid w:val="6C89456C"/>
    <w:rsid w:val="6CA45030"/>
    <w:rsid w:val="6CE3726B"/>
    <w:rsid w:val="6CF74885"/>
    <w:rsid w:val="6D1939A0"/>
    <w:rsid w:val="6D274DA7"/>
    <w:rsid w:val="6D663271"/>
    <w:rsid w:val="6D8C3019"/>
    <w:rsid w:val="6DA23FB0"/>
    <w:rsid w:val="6DA8723E"/>
    <w:rsid w:val="6E600983"/>
    <w:rsid w:val="6E777CD9"/>
    <w:rsid w:val="6ED421A1"/>
    <w:rsid w:val="6EF57060"/>
    <w:rsid w:val="6F6E203B"/>
    <w:rsid w:val="6F7B69CC"/>
    <w:rsid w:val="6F901B66"/>
    <w:rsid w:val="6FA12F8B"/>
    <w:rsid w:val="6FA629D4"/>
    <w:rsid w:val="6FC05247"/>
    <w:rsid w:val="6FD10552"/>
    <w:rsid w:val="707808F7"/>
    <w:rsid w:val="70856509"/>
    <w:rsid w:val="70BB2EF0"/>
    <w:rsid w:val="715E5D2B"/>
    <w:rsid w:val="71675CB6"/>
    <w:rsid w:val="716C11CD"/>
    <w:rsid w:val="71766989"/>
    <w:rsid w:val="724B5CB2"/>
    <w:rsid w:val="72867984"/>
    <w:rsid w:val="73414765"/>
    <w:rsid w:val="73455C21"/>
    <w:rsid w:val="73457B9B"/>
    <w:rsid w:val="735113BD"/>
    <w:rsid w:val="739A4E30"/>
    <w:rsid w:val="73CD4BB7"/>
    <w:rsid w:val="73D425F7"/>
    <w:rsid w:val="73F53892"/>
    <w:rsid w:val="741C0363"/>
    <w:rsid w:val="74B005FE"/>
    <w:rsid w:val="750A2023"/>
    <w:rsid w:val="750E01F8"/>
    <w:rsid w:val="75265DB2"/>
    <w:rsid w:val="7535569F"/>
    <w:rsid w:val="75467A37"/>
    <w:rsid w:val="7580596A"/>
    <w:rsid w:val="75BE07C9"/>
    <w:rsid w:val="761115F7"/>
    <w:rsid w:val="764C694B"/>
    <w:rsid w:val="7676736A"/>
    <w:rsid w:val="76933951"/>
    <w:rsid w:val="76FA3873"/>
    <w:rsid w:val="771D661B"/>
    <w:rsid w:val="771F7714"/>
    <w:rsid w:val="77317864"/>
    <w:rsid w:val="777E145F"/>
    <w:rsid w:val="780C4D96"/>
    <w:rsid w:val="780E1EE3"/>
    <w:rsid w:val="78106E64"/>
    <w:rsid w:val="785374D7"/>
    <w:rsid w:val="785549D6"/>
    <w:rsid w:val="78782A0D"/>
    <w:rsid w:val="78901B95"/>
    <w:rsid w:val="794962C0"/>
    <w:rsid w:val="79954619"/>
    <w:rsid w:val="79A2171F"/>
    <w:rsid w:val="79A252FF"/>
    <w:rsid w:val="79D33056"/>
    <w:rsid w:val="7A0F1EA2"/>
    <w:rsid w:val="7A8C726C"/>
    <w:rsid w:val="7ADE0D63"/>
    <w:rsid w:val="7B6B5DD3"/>
    <w:rsid w:val="7B7544EE"/>
    <w:rsid w:val="7BDA2BCD"/>
    <w:rsid w:val="7C26369C"/>
    <w:rsid w:val="7C310FB1"/>
    <w:rsid w:val="7C517858"/>
    <w:rsid w:val="7C860B36"/>
    <w:rsid w:val="7C9E5A24"/>
    <w:rsid w:val="7CAC00CB"/>
    <w:rsid w:val="7CDA7313"/>
    <w:rsid w:val="7D00238B"/>
    <w:rsid w:val="7D0D1778"/>
    <w:rsid w:val="7D575412"/>
    <w:rsid w:val="7D611E40"/>
    <w:rsid w:val="7D62117D"/>
    <w:rsid w:val="7D6D2E71"/>
    <w:rsid w:val="7DB275A7"/>
    <w:rsid w:val="7DB522CC"/>
    <w:rsid w:val="7DB54254"/>
    <w:rsid w:val="7E172488"/>
    <w:rsid w:val="7E3E1EF2"/>
    <w:rsid w:val="7E45340A"/>
    <w:rsid w:val="7E8070E2"/>
    <w:rsid w:val="7E951513"/>
    <w:rsid w:val="7EB46F81"/>
    <w:rsid w:val="7ED001FD"/>
    <w:rsid w:val="7EF74FC9"/>
    <w:rsid w:val="7F486EB9"/>
    <w:rsid w:val="7FB26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uiPriority="39" w:qFormat="1"/>
    <w:lsdException w:name="annotation text" w:qFormat="1"/>
    <w:lsdException w:name="header" w:semiHidden="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qFormat="1"/>
    <w:lsdException w:name="Body Text" w:semiHidden="0" w:uiPriority="0" w:unhideWhenUsed="0" w:qFormat="1"/>
    <w:lsdException w:name="Subtitle" w:semiHidden="0" w:unhideWhenUsed="0"/>
    <w:lsdException w:name="Strong" w:semiHidden="0" w:uiPriority="22" w:unhideWhenUsed="0" w:qFormat="1"/>
    <w:lsdException w:name="Emphasis" w:semiHidden="0" w:unhideWhenUsed="0"/>
    <w:lsdException w:name="Document Map" w:qFormat="1"/>
    <w:lsdException w:name="Normal (Web)" w:uiPriority="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36B"/>
    <w:pPr>
      <w:spacing w:beforeLines="50" w:afterLines="50"/>
      <w:jc w:val="both"/>
    </w:pPr>
    <w:rPr>
      <w:rFonts w:eastAsia="Times New Roman"/>
      <w:kern w:val="2"/>
    </w:rPr>
  </w:style>
  <w:style w:type="paragraph" w:styleId="1">
    <w:name w:val="heading 1"/>
    <w:basedOn w:val="a"/>
    <w:next w:val="a"/>
    <w:qFormat/>
    <w:rsid w:val="0011736B"/>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11736B"/>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rsid w:val="0011736B"/>
    <w:pPr>
      <w:numPr>
        <w:ilvl w:val="2"/>
      </w:numPr>
      <w:outlineLvl w:val="2"/>
    </w:pPr>
    <w:rPr>
      <w:rFonts w:eastAsia="宋体"/>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11736B"/>
    <w:rPr>
      <w:rFonts w:ascii="宋体" w:eastAsia="宋体"/>
      <w:sz w:val="18"/>
      <w:szCs w:val="18"/>
    </w:rPr>
  </w:style>
  <w:style w:type="paragraph" w:styleId="a4">
    <w:name w:val="annotation text"/>
    <w:basedOn w:val="a"/>
    <w:link w:val="Char0"/>
    <w:uiPriority w:val="99"/>
    <w:semiHidden/>
    <w:unhideWhenUsed/>
    <w:qFormat/>
    <w:rsid w:val="0011736B"/>
    <w:pPr>
      <w:jc w:val="left"/>
    </w:pPr>
  </w:style>
  <w:style w:type="paragraph" w:styleId="a5">
    <w:name w:val="Body Text"/>
    <w:basedOn w:val="a"/>
    <w:qFormat/>
    <w:rsid w:val="0011736B"/>
    <w:pPr>
      <w:spacing w:after="120"/>
    </w:pPr>
    <w:rPr>
      <w:rFonts w:ascii="Arial" w:hAnsi="Arial"/>
    </w:rPr>
  </w:style>
  <w:style w:type="paragraph" w:styleId="30">
    <w:name w:val="toc 3"/>
    <w:basedOn w:val="a"/>
    <w:next w:val="a"/>
    <w:link w:val="3Char"/>
    <w:uiPriority w:val="39"/>
    <w:unhideWhenUsed/>
    <w:qFormat/>
    <w:rsid w:val="0011736B"/>
    <w:pPr>
      <w:ind w:leftChars="400" w:left="880"/>
    </w:pPr>
    <w:rPr>
      <w:b/>
      <w:i/>
    </w:rPr>
  </w:style>
  <w:style w:type="paragraph" w:styleId="a6">
    <w:name w:val="Balloon Text"/>
    <w:basedOn w:val="a"/>
    <w:link w:val="Char1"/>
    <w:uiPriority w:val="99"/>
    <w:semiHidden/>
    <w:unhideWhenUsed/>
    <w:qFormat/>
    <w:rsid w:val="0011736B"/>
    <w:rPr>
      <w:sz w:val="18"/>
      <w:szCs w:val="18"/>
    </w:rPr>
  </w:style>
  <w:style w:type="paragraph" w:styleId="a7">
    <w:name w:val="footer"/>
    <w:link w:val="Char2"/>
    <w:uiPriority w:val="99"/>
    <w:unhideWhenUsed/>
    <w:qFormat/>
    <w:rsid w:val="0011736B"/>
    <w:pPr>
      <w:tabs>
        <w:tab w:val="center" w:pos="4153"/>
        <w:tab w:val="right" w:pos="8306"/>
      </w:tabs>
      <w:snapToGrid w:val="0"/>
    </w:pPr>
    <w:rPr>
      <w:rFonts w:eastAsia="Times New Roman"/>
      <w:kern w:val="2"/>
      <w:sz w:val="18"/>
      <w:szCs w:val="18"/>
    </w:rPr>
  </w:style>
  <w:style w:type="paragraph" w:styleId="a8">
    <w:name w:val="header"/>
    <w:link w:val="Char3"/>
    <w:uiPriority w:val="99"/>
    <w:qFormat/>
    <w:rsid w:val="0011736B"/>
    <w:pPr>
      <w:pBdr>
        <w:bottom w:val="single" w:sz="6" w:space="1" w:color="auto"/>
      </w:pBdr>
      <w:tabs>
        <w:tab w:val="center" w:pos="4153"/>
        <w:tab w:val="right" w:pos="8306"/>
      </w:tabs>
      <w:snapToGrid w:val="0"/>
      <w:jc w:val="center"/>
    </w:pPr>
    <w:rPr>
      <w:rFonts w:eastAsia="Times New Roman"/>
      <w:kern w:val="2"/>
      <w:sz w:val="18"/>
      <w:szCs w:val="18"/>
    </w:rPr>
  </w:style>
  <w:style w:type="paragraph" w:styleId="10">
    <w:name w:val="toc 1"/>
    <w:basedOn w:val="a"/>
    <w:next w:val="a"/>
    <w:link w:val="1Char"/>
    <w:uiPriority w:val="39"/>
    <w:unhideWhenUsed/>
    <w:qFormat/>
    <w:rsid w:val="0011736B"/>
    <w:rPr>
      <w:b/>
      <w:i/>
    </w:rPr>
  </w:style>
  <w:style w:type="paragraph" w:styleId="a9">
    <w:name w:val="table of figures"/>
    <w:basedOn w:val="a"/>
    <w:next w:val="a"/>
    <w:uiPriority w:val="99"/>
    <w:semiHidden/>
    <w:unhideWhenUsed/>
    <w:qFormat/>
    <w:rsid w:val="0011736B"/>
    <w:pPr>
      <w:ind w:leftChars="200" w:left="200" w:hangingChars="200" w:hanging="200"/>
    </w:pPr>
  </w:style>
  <w:style w:type="paragraph" w:styleId="20">
    <w:name w:val="toc 2"/>
    <w:basedOn w:val="a"/>
    <w:next w:val="a"/>
    <w:link w:val="2Char"/>
    <w:uiPriority w:val="39"/>
    <w:unhideWhenUsed/>
    <w:qFormat/>
    <w:rsid w:val="0011736B"/>
    <w:pPr>
      <w:snapToGrid w:val="0"/>
      <w:ind w:leftChars="200" w:left="618"/>
    </w:pPr>
    <w:rPr>
      <w:b/>
      <w:i/>
    </w:rPr>
  </w:style>
  <w:style w:type="paragraph" w:styleId="aa">
    <w:name w:val="Normal (Web)"/>
    <w:basedOn w:val="a"/>
    <w:semiHidden/>
    <w:unhideWhenUsed/>
    <w:qFormat/>
    <w:rsid w:val="0011736B"/>
    <w:rPr>
      <w:sz w:val="24"/>
    </w:rPr>
  </w:style>
  <w:style w:type="paragraph" w:styleId="ab">
    <w:name w:val="annotation subject"/>
    <w:basedOn w:val="a4"/>
    <w:next w:val="a4"/>
    <w:link w:val="Char4"/>
    <w:uiPriority w:val="99"/>
    <w:semiHidden/>
    <w:unhideWhenUsed/>
    <w:qFormat/>
    <w:rsid w:val="0011736B"/>
    <w:rPr>
      <w:b/>
      <w:bCs/>
    </w:rPr>
  </w:style>
  <w:style w:type="table" w:styleId="ac">
    <w:name w:val="Table Grid"/>
    <w:basedOn w:val="a1"/>
    <w:uiPriority w:val="59"/>
    <w:qFormat/>
    <w:rsid w:val="0011736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uiPriority w:val="22"/>
    <w:qFormat/>
    <w:rsid w:val="0011736B"/>
    <w:rPr>
      <w:b/>
      <w:bCs/>
    </w:rPr>
  </w:style>
  <w:style w:type="character" w:styleId="ae">
    <w:name w:val="annotation reference"/>
    <w:basedOn w:val="a0"/>
    <w:uiPriority w:val="99"/>
    <w:semiHidden/>
    <w:unhideWhenUsed/>
    <w:qFormat/>
    <w:rsid w:val="0011736B"/>
    <w:rPr>
      <w:sz w:val="21"/>
      <w:szCs w:val="21"/>
    </w:rPr>
  </w:style>
  <w:style w:type="character" w:customStyle="1" w:styleId="Char1">
    <w:name w:val="批注框文本 Char"/>
    <w:basedOn w:val="a0"/>
    <w:link w:val="a6"/>
    <w:uiPriority w:val="99"/>
    <w:semiHidden/>
    <w:qFormat/>
    <w:rsid w:val="0011736B"/>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11736B"/>
    <w:pPr>
      <w:spacing w:afterLines="0"/>
      <w:ind w:left="1985" w:hanging="1985"/>
    </w:pPr>
    <w:rPr>
      <w:rFonts w:ascii="Arial" w:hAnsi="Arial" w:cs="宋体"/>
      <w:b/>
      <w:bCs/>
      <w:sz w:val="22"/>
    </w:rPr>
  </w:style>
  <w:style w:type="paragraph" w:customStyle="1" w:styleId="ZTE-Observation-2021">
    <w:name w:val="!ZTE-Observation-2021"/>
    <w:basedOn w:val="a"/>
    <w:qFormat/>
    <w:rsid w:val="0011736B"/>
    <w:pPr>
      <w:numPr>
        <w:numId w:val="2"/>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11736B"/>
    <w:pPr>
      <w:numPr>
        <w:numId w:val="3"/>
      </w:numPr>
      <w:spacing w:before="120" w:after="120"/>
      <w:jc w:val="left"/>
    </w:pPr>
    <w:rPr>
      <w:rFonts w:eastAsiaTheme="minorEastAsia" w:cs="宋体"/>
      <w:b/>
      <w:bCs/>
      <w:i/>
      <w:iCs/>
      <w:lang w:val="en-GB"/>
    </w:rPr>
  </w:style>
  <w:style w:type="paragraph" w:customStyle="1" w:styleId="sub-proposal">
    <w:name w:val="sub-proposal"/>
    <w:basedOn w:val="a"/>
    <w:qFormat/>
    <w:rsid w:val="0011736B"/>
    <w:pPr>
      <w:numPr>
        <w:numId w:val="4"/>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11736B"/>
  </w:style>
  <w:style w:type="paragraph" w:customStyle="1" w:styleId="3rdlevelproposal">
    <w:name w:val="3rd level proposal"/>
    <w:basedOn w:val="sub-proposal"/>
    <w:qFormat/>
    <w:rsid w:val="0011736B"/>
    <w:pPr>
      <w:numPr>
        <w:numId w:val="5"/>
      </w:numPr>
      <w:ind w:leftChars="496" w:left="1199" w:hangingChars="103" w:hanging="207"/>
    </w:pPr>
  </w:style>
  <w:style w:type="paragraph" w:customStyle="1" w:styleId="3rdlevelobservation">
    <w:name w:val="3rd level observation"/>
    <w:basedOn w:val="sub-observation"/>
    <w:qFormat/>
    <w:rsid w:val="0011736B"/>
    <w:pPr>
      <w:numPr>
        <w:numId w:val="6"/>
      </w:numPr>
      <w:tabs>
        <w:tab w:val="clear" w:pos="993"/>
        <w:tab w:val="left" w:pos="1134"/>
      </w:tabs>
      <w:ind w:leftChars="496" w:left="1131" w:hangingChars="69" w:hanging="139"/>
    </w:pPr>
  </w:style>
  <w:style w:type="paragraph" w:customStyle="1" w:styleId="References">
    <w:name w:val="References"/>
    <w:basedOn w:val="a"/>
    <w:qFormat/>
    <w:rsid w:val="0011736B"/>
    <w:pPr>
      <w:numPr>
        <w:numId w:val="7"/>
      </w:numPr>
      <w:spacing w:after="60"/>
    </w:pPr>
    <w:rPr>
      <w:szCs w:val="16"/>
    </w:rPr>
  </w:style>
  <w:style w:type="paragraph" w:styleId="af">
    <w:name w:val="List Paragraph"/>
    <w:basedOn w:val="a"/>
    <w:link w:val="Char5"/>
    <w:uiPriority w:val="34"/>
    <w:qFormat/>
    <w:rsid w:val="0011736B"/>
    <w:pPr>
      <w:spacing w:beforeLines="0"/>
      <w:ind w:left="720"/>
      <w:contextualSpacing/>
    </w:pPr>
    <w:rPr>
      <w:sz w:val="24"/>
      <w:szCs w:val="24"/>
    </w:rPr>
  </w:style>
  <w:style w:type="character" w:customStyle="1" w:styleId="Char3">
    <w:name w:val="页眉 Char"/>
    <w:basedOn w:val="a0"/>
    <w:link w:val="a8"/>
    <w:uiPriority w:val="99"/>
    <w:qFormat/>
    <w:rsid w:val="0011736B"/>
    <w:rPr>
      <w:rFonts w:eastAsia="Times New Roman"/>
      <w:kern w:val="2"/>
      <w:sz w:val="18"/>
      <w:szCs w:val="18"/>
    </w:rPr>
  </w:style>
  <w:style w:type="paragraph" w:customStyle="1" w:styleId="ZTE-C-proposal">
    <w:name w:val="ZTE-C-proposal"/>
    <w:basedOn w:val="10"/>
    <w:link w:val="ZTE-C-proposal0"/>
    <w:qFormat/>
    <w:rsid w:val="0011736B"/>
    <w:pPr>
      <w:spacing w:before="120" w:after="120"/>
      <w:ind w:left="1104" w:hangingChars="550" w:hanging="1104"/>
    </w:pPr>
  </w:style>
  <w:style w:type="paragraph" w:customStyle="1" w:styleId="ZTE-C-subProposal">
    <w:name w:val="ZTE-C-subProposal"/>
    <w:basedOn w:val="20"/>
    <w:link w:val="ZTE-C-subProposal0"/>
    <w:qFormat/>
    <w:rsid w:val="0011736B"/>
    <w:pPr>
      <w:tabs>
        <w:tab w:val="left" w:pos="993"/>
        <w:tab w:val="right" w:leader="dot" w:pos="9650"/>
      </w:tabs>
      <w:spacing w:before="120" w:after="120"/>
      <w:ind w:leftChars="354" w:left="708"/>
    </w:pPr>
  </w:style>
  <w:style w:type="character" w:customStyle="1" w:styleId="1Char">
    <w:name w:val="目录 1 Char"/>
    <w:basedOn w:val="a0"/>
    <w:link w:val="10"/>
    <w:uiPriority w:val="39"/>
    <w:qFormat/>
    <w:rsid w:val="0011736B"/>
    <w:rPr>
      <w:rFonts w:eastAsia="Times New Roman"/>
      <w:b/>
      <w:i/>
      <w:kern w:val="2"/>
    </w:rPr>
  </w:style>
  <w:style w:type="character" w:customStyle="1" w:styleId="ZTE-C-proposal0">
    <w:name w:val="ZTE-C-proposal 字符"/>
    <w:basedOn w:val="1Char"/>
    <w:link w:val="ZTE-C-proposal"/>
    <w:qFormat/>
    <w:rsid w:val="0011736B"/>
    <w:rPr>
      <w:rFonts w:eastAsia="Times New Roman"/>
      <w:b/>
      <w:i/>
      <w:color w:val="000000"/>
      <w:kern w:val="2"/>
    </w:rPr>
  </w:style>
  <w:style w:type="paragraph" w:customStyle="1" w:styleId="ZTE-C-3rdlevelproposal">
    <w:name w:val="ZTE-C-3rd level proposal"/>
    <w:basedOn w:val="30"/>
    <w:link w:val="ZTE-C-3rdlevelproposal0"/>
    <w:qFormat/>
    <w:rsid w:val="0011736B"/>
    <w:pPr>
      <w:tabs>
        <w:tab w:val="left" w:pos="1276"/>
        <w:tab w:val="right" w:leader="dot" w:pos="9650"/>
      </w:tabs>
      <w:spacing w:before="120" w:after="120"/>
      <w:ind w:leftChars="567" w:left="1134"/>
    </w:pPr>
  </w:style>
  <w:style w:type="character" w:customStyle="1" w:styleId="2Char">
    <w:name w:val="目录 2 Char"/>
    <w:basedOn w:val="a0"/>
    <w:link w:val="20"/>
    <w:uiPriority w:val="39"/>
    <w:qFormat/>
    <w:rsid w:val="0011736B"/>
    <w:rPr>
      <w:rFonts w:eastAsia="Times New Roman"/>
      <w:b/>
      <w:i/>
      <w:kern w:val="2"/>
    </w:rPr>
  </w:style>
  <w:style w:type="character" w:customStyle="1" w:styleId="ZTE-C-subProposal0">
    <w:name w:val="ZTE-C-subProposal 字符"/>
    <w:basedOn w:val="2Char"/>
    <w:link w:val="ZTE-C-subProposal"/>
    <w:qFormat/>
    <w:rsid w:val="0011736B"/>
    <w:rPr>
      <w:rFonts w:eastAsia="Times New Roman"/>
      <w:b/>
      <w:i/>
      <w:kern w:val="2"/>
    </w:rPr>
  </w:style>
  <w:style w:type="paragraph" w:customStyle="1" w:styleId="ZTE-C-Observation">
    <w:name w:val="ZTE-C-Observation"/>
    <w:basedOn w:val="10"/>
    <w:link w:val="ZTE-C-Observation0"/>
    <w:qFormat/>
    <w:rsid w:val="0011736B"/>
    <w:pPr>
      <w:tabs>
        <w:tab w:val="left" w:pos="1470"/>
        <w:tab w:val="right" w:pos="9650"/>
      </w:tabs>
      <w:spacing w:before="120" w:after="120"/>
      <w:ind w:left="1273" w:hangingChars="634" w:hanging="1273"/>
    </w:pPr>
  </w:style>
  <w:style w:type="character" w:customStyle="1" w:styleId="3Char">
    <w:name w:val="目录 3 Char"/>
    <w:basedOn w:val="a0"/>
    <w:link w:val="30"/>
    <w:uiPriority w:val="39"/>
    <w:qFormat/>
    <w:rsid w:val="0011736B"/>
    <w:rPr>
      <w:rFonts w:eastAsia="Times New Roman"/>
      <w:b/>
      <w:i/>
      <w:kern w:val="2"/>
    </w:rPr>
  </w:style>
  <w:style w:type="character" w:customStyle="1" w:styleId="ZTE-C-3rdlevelproposal0">
    <w:name w:val="ZTE-C-3rd level proposal 字符"/>
    <w:basedOn w:val="3Char"/>
    <w:link w:val="ZTE-C-3rdlevelproposal"/>
    <w:qFormat/>
    <w:rsid w:val="0011736B"/>
    <w:rPr>
      <w:rFonts w:eastAsia="Times New Roman"/>
      <w:b/>
      <w:i/>
      <w:kern w:val="2"/>
    </w:rPr>
  </w:style>
  <w:style w:type="paragraph" w:customStyle="1" w:styleId="ZTE-C-sub-Observation">
    <w:name w:val="ZTE-C-sub-Observation"/>
    <w:basedOn w:val="20"/>
    <w:link w:val="ZTE-C-sub-Observation0"/>
    <w:qFormat/>
    <w:rsid w:val="0011736B"/>
    <w:pPr>
      <w:tabs>
        <w:tab w:val="left" w:pos="993"/>
        <w:tab w:val="right" w:pos="9650"/>
      </w:tabs>
      <w:spacing w:before="120" w:after="120"/>
      <w:ind w:leftChars="425" w:left="850"/>
    </w:pPr>
  </w:style>
  <w:style w:type="character" w:customStyle="1" w:styleId="ZTE-C-Observation0">
    <w:name w:val="ZTE-C-Observation 字符"/>
    <w:basedOn w:val="1Char"/>
    <w:link w:val="ZTE-C-Observation"/>
    <w:qFormat/>
    <w:rsid w:val="0011736B"/>
    <w:rPr>
      <w:rFonts w:eastAsia="Times New Roman"/>
      <w:b/>
      <w:i/>
      <w:kern w:val="2"/>
    </w:rPr>
  </w:style>
  <w:style w:type="paragraph" w:customStyle="1" w:styleId="ZTE-C-3rdlevelObservation">
    <w:name w:val="ZTE-C-3rd level Observation"/>
    <w:basedOn w:val="30"/>
    <w:link w:val="ZTE-C-3rdlevelObservation0"/>
    <w:qFormat/>
    <w:rsid w:val="0011736B"/>
    <w:pPr>
      <w:tabs>
        <w:tab w:val="left" w:pos="1260"/>
        <w:tab w:val="right" w:pos="9650"/>
      </w:tabs>
      <w:spacing w:before="120" w:after="120"/>
      <w:ind w:leftChars="567" w:left="1134"/>
    </w:pPr>
  </w:style>
  <w:style w:type="character" w:customStyle="1" w:styleId="ZTE-C-sub-Observation0">
    <w:name w:val="ZTE-C-sub-Observation 字符"/>
    <w:basedOn w:val="2Char"/>
    <w:link w:val="ZTE-C-sub-Observation"/>
    <w:qFormat/>
    <w:rsid w:val="0011736B"/>
    <w:rPr>
      <w:rFonts w:eastAsia="Times New Roman"/>
      <w:b/>
      <w:i/>
      <w:kern w:val="2"/>
    </w:rPr>
  </w:style>
  <w:style w:type="character" w:customStyle="1" w:styleId="ZTE-C-3rdlevelObservation0">
    <w:name w:val="ZTE-C-3rd level Observation 字符"/>
    <w:basedOn w:val="3Char"/>
    <w:link w:val="ZTE-C-3rdlevelObservation"/>
    <w:qFormat/>
    <w:rsid w:val="0011736B"/>
    <w:rPr>
      <w:rFonts w:eastAsia="Times New Roman"/>
      <w:b/>
      <w:i/>
      <w:kern w:val="2"/>
    </w:rPr>
  </w:style>
  <w:style w:type="character" w:customStyle="1" w:styleId="Char2">
    <w:name w:val="页脚 Char"/>
    <w:basedOn w:val="a0"/>
    <w:link w:val="a7"/>
    <w:uiPriority w:val="99"/>
    <w:qFormat/>
    <w:rsid w:val="0011736B"/>
    <w:rPr>
      <w:rFonts w:eastAsia="Times New Roman"/>
      <w:kern w:val="2"/>
      <w:sz w:val="18"/>
      <w:szCs w:val="18"/>
    </w:rPr>
  </w:style>
  <w:style w:type="paragraph" w:customStyle="1" w:styleId="3GPPNormalText">
    <w:name w:val="3GPP Normal Text"/>
    <w:basedOn w:val="a5"/>
    <w:qFormat/>
    <w:rsid w:val="0011736B"/>
    <w:rPr>
      <w:rFonts w:eastAsia="MS Mincho"/>
      <w:sz w:val="22"/>
    </w:rPr>
  </w:style>
  <w:style w:type="character" w:customStyle="1" w:styleId="Char">
    <w:name w:val="文档结构图 Char"/>
    <w:basedOn w:val="a0"/>
    <w:link w:val="a3"/>
    <w:uiPriority w:val="99"/>
    <w:semiHidden/>
    <w:qFormat/>
    <w:rsid w:val="0011736B"/>
    <w:rPr>
      <w:rFonts w:ascii="宋体"/>
      <w:kern w:val="2"/>
      <w:sz w:val="18"/>
      <w:szCs w:val="18"/>
    </w:rPr>
  </w:style>
  <w:style w:type="character" w:customStyle="1" w:styleId="Char5">
    <w:name w:val="列出段落 Char"/>
    <w:link w:val="af"/>
    <w:uiPriority w:val="34"/>
    <w:qFormat/>
    <w:rsid w:val="0011736B"/>
    <w:rPr>
      <w:rFonts w:eastAsia="Times New Roman"/>
      <w:kern w:val="2"/>
      <w:sz w:val="24"/>
      <w:szCs w:val="24"/>
    </w:rPr>
  </w:style>
  <w:style w:type="character" w:customStyle="1" w:styleId="Char0">
    <w:name w:val="批注文字 Char"/>
    <w:basedOn w:val="a0"/>
    <w:link w:val="a4"/>
    <w:uiPriority w:val="99"/>
    <w:semiHidden/>
    <w:qFormat/>
    <w:rsid w:val="0011736B"/>
    <w:rPr>
      <w:rFonts w:eastAsia="Times New Roman"/>
      <w:kern w:val="2"/>
    </w:rPr>
  </w:style>
  <w:style w:type="character" w:customStyle="1" w:styleId="Char4">
    <w:name w:val="批注主题 Char"/>
    <w:basedOn w:val="Char0"/>
    <w:link w:val="ab"/>
    <w:uiPriority w:val="99"/>
    <w:semiHidden/>
    <w:qFormat/>
    <w:rsid w:val="0011736B"/>
    <w:rPr>
      <w:rFonts w:eastAsia="Times New Roman"/>
      <w:b/>
      <w:bCs/>
      <w:kern w:val="2"/>
    </w:rPr>
  </w:style>
  <w:style w:type="character" w:customStyle="1" w:styleId="apple-converted-space">
    <w:name w:val="apple-converted-space"/>
    <w:qFormat/>
    <w:rsid w:val="0011736B"/>
  </w:style>
  <w:style w:type="character" w:styleId="af0">
    <w:name w:val="Placeholder Text"/>
    <w:basedOn w:val="a0"/>
    <w:uiPriority w:val="99"/>
    <w:semiHidden/>
    <w:qFormat/>
    <w:rsid w:val="0011736B"/>
    <w:rPr>
      <w:color w:val="808080"/>
    </w:rPr>
  </w:style>
  <w:style w:type="paragraph" w:customStyle="1" w:styleId="11">
    <w:name w:val="修订1"/>
    <w:hidden/>
    <w:uiPriority w:val="99"/>
    <w:unhideWhenUsed/>
    <w:qFormat/>
    <w:rsid w:val="0011736B"/>
    <w:rPr>
      <w:rFonts w:eastAsia="Times New Roman"/>
      <w:kern w:val="2"/>
    </w:rPr>
  </w:style>
  <w:style w:type="paragraph" w:customStyle="1" w:styleId="TAL">
    <w:name w:val="TAL"/>
    <w:basedOn w:val="a"/>
    <w:qFormat/>
    <w:rsid w:val="0011736B"/>
    <w:pPr>
      <w:keepNext/>
      <w:keepLines/>
      <w:overflowPunct w:val="0"/>
      <w:autoSpaceDE w:val="0"/>
      <w:autoSpaceDN w:val="0"/>
      <w:adjustRightInd w:val="0"/>
      <w:spacing w:line="259" w:lineRule="auto"/>
      <w:textAlignment w:val="baseline"/>
    </w:pPr>
    <w:rPr>
      <w:rFonts w:ascii="Arial" w:hAnsi="Arial"/>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0BBA6A-5310-4E14-B431-E8D3D88BB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885</Words>
  <Characters>5049</Characters>
  <Application>Microsoft Office Word</Application>
  <DocSecurity>0</DocSecurity>
  <Lines>42</Lines>
  <Paragraphs>11</Paragraphs>
  <ScaleCrop>false</ScaleCrop>
  <Company>ZTE</Company>
  <LinksUpToDate>false</LinksUpToDate>
  <CharactersWithSpaces>5923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8</cp:revision>
  <dcterms:created xsi:type="dcterms:W3CDTF">2023-05-15T07:20:00Z</dcterms:created>
  <dcterms:modified xsi:type="dcterms:W3CDTF">2023-08-11T02:32:00Z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D109CD1470284B6EB8092980BEE8A3A5</vt:lpwstr>
  </property>
</Properties>
</file>