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13194C69"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61AB0">
            <w:rPr>
              <w:rFonts w:ascii="Arial" w:hAnsi="Arial" w:cs="Arial"/>
              <w:b/>
              <w:sz w:val="24"/>
            </w:rPr>
            <w:t>#11</w:t>
          </w:r>
          <w:r w:rsidR="00396667">
            <w:rPr>
              <w:rFonts w:ascii="Arial" w:hAnsi="Arial" w:cs="Arial"/>
              <w:b/>
              <w:sz w:val="24"/>
            </w:rPr>
            <w:t>4</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D60E47" w:rsidRPr="00D60E47">
            <w:rPr>
              <w:rFonts w:ascii="Arial" w:hAnsi="Arial" w:cs="Arial"/>
              <w:b/>
              <w:sz w:val="24"/>
            </w:rPr>
            <w:t>R1-2307493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3158C252" w:rsidR="00544045" w:rsidRDefault="00396667">
          <w:pPr>
            <w:spacing w:after="0"/>
            <w:ind w:left="1988" w:hanging="1988"/>
            <w:rPr>
              <w:rFonts w:ascii="Arial" w:hAnsi="Arial" w:cs="Arial"/>
              <w:b/>
              <w:sz w:val="24"/>
            </w:rPr>
          </w:pPr>
          <w:r>
            <w:rPr>
              <w:rFonts w:ascii="Arial" w:hAnsi="Arial" w:cs="Arial"/>
              <w:b/>
              <w:sz w:val="24"/>
            </w:rPr>
            <w:t>Toulouse</w:t>
          </w:r>
          <w:r w:rsidR="00B7120E">
            <w:rPr>
              <w:rFonts w:ascii="Arial" w:hAnsi="Arial" w:cs="Arial"/>
              <w:b/>
              <w:sz w:val="24"/>
            </w:rPr>
            <w:t xml:space="preserve">, </w:t>
          </w:r>
          <w:r>
            <w:rPr>
              <w:rFonts w:ascii="Arial" w:hAnsi="Arial" w:cs="Arial"/>
              <w:b/>
              <w:sz w:val="24"/>
            </w:rPr>
            <w:t>France</w:t>
          </w:r>
          <w:r w:rsidR="00B7120E">
            <w:rPr>
              <w:rFonts w:ascii="Arial" w:hAnsi="Arial" w:cs="Arial"/>
              <w:b/>
              <w:sz w:val="24"/>
            </w:rPr>
            <w:t xml:space="preserve">, </w:t>
          </w:r>
          <w:r>
            <w:rPr>
              <w:rFonts w:ascii="Arial" w:hAnsi="Arial" w:cs="Arial"/>
              <w:b/>
              <w:sz w:val="24"/>
            </w:rPr>
            <w:t>August</w:t>
          </w:r>
          <w:r w:rsidR="00B7120E">
            <w:rPr>
              <w:rFonts w:ascii="Arial" w:hAnsi="Arial" w:cs="Arial"/>
              <w:b/>
              <w:sz w:val="24"/>
            </w:rPr>
            <w:t xml:space="preserve"> 2</w:t>
          </w:r>
          <w:r>
            <w:rPr>
              <w:rFonts w:ascii="Arial" w:hAnsi="Arial" w:cs="Arial"/>
              <w:b/>
              <w:sz w:val="24"/>
            </w:rPr>
            <w:t>1</w:t>
          </w:r>
          <w:r w:rsidR="00B7120E">
            <w:rPr>
              <w:rFonts w:ascii="Arial" w:hAnsi="Arial" w:cs="Arial"/>
              <w:b/>
              <w:sz w:val="24"/>
            </w:rPr>
            <w:t xml:space="preserve"> – </w:t>
          </w:r>
          <w:r>
            <w:rPr>
              <w:rFonts w:ascii="Arial" w:hAnsi="Arial" w:cs="Arial"/>
              <w:b/>
              <w:sz w:val="24"/>
            </w:rPr>
            <w:t>August</w:t>
          </w:r>
          <w:r w:rsidR="00B7120E">
            <w:rPr>
              <w:rFonts w:ascii="Arial" w:hAnsi="Arial" w:cs="Arial"/>
              <w:b/>
              <w:sz w:val="24"/>
            </w:rPr>
            <w:t xml:space="preserve"> </w:t>
          </w:r>
          <w:r>
            <w:rPr>
              <w:rFonts w:ascii="Arial" w:hAnsi="Arial" w:cs="Arial"/>
              <w:b/>
              <w:sz w:val="24"/>
            </w:rPr>
            <w:t>25</w:t>
          </w:r>
          <w:r w:rsidR="00B7120E">
            <w:rPr>
              <w:rFonts w:ascii="Arial" w:hAnsi="Arial" w:cs="Arial"/>
              <w:b/>
              <w:sz w:val="24"/>
            </w:rPr>
            <w:t>, 2023</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D3727D1"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 xml:space="preserve">Discussion on </w:t>
          </w:r>
          <w:r w:rsidR="009B400C">
            <w:rPr>
              <w:rFonts w:ascii="Arial" w:hAnsi="Arial" w:cs="Arial"/>
              <w:b/>
              <w:sz w:val="24"/>
            </w:rPr>
            <w:t>power domain enhancements</w:t>
          </w:r>
        </w:sdtContent>
      </w:sdt>
    </w:p>
    <w:p w14:paraId="228D6C1A" w14:textId="3969AE74"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w:t>
      </w:r>
      <w:r w:rsidR="004A0B21">
        <w:rPr>
          <w:rFonts w:ascii="Arial" w:hAnsi="Arial" w:cs="Arial"/>
          <w:b/>
          <w:sz w:val="24"/>
        </w:rPr>
        <w:t>12</w:t>
      </w:r>
      <w:r w:rsidR="004807B6">
        <w:rPr>
          <w:rFonts w:ascii="Arial" w:hAnsi="Arial" w:cs="Arial"/>
          <w:b/>
          <w:sz w:val="24"/>
        </w:rPr>
        <w:t>.</w:t>
      </w:r>
      <w:r w:rsidR="009B400C">
        <w:rPr>
          <w:rFonts w:ascii="Arial" w:hAnsi="Arial" w:cs="Arial"/>
          <w:b/>
          <w:sz w:val="24"/>
        </w:rPr>
        <w:t>2</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032BEA2F" w:rsidR="00722238" w:rsidRPr="004807B6" w:rsidRDefault="00FF1841" w:rsidP="004807B6">
      <w:pPr>
        <w:rPr>
          <w:rFonts w:eastAsia="ＭＳ 明朝"/>
          <w:lang w:eastAsia="ja-JP"/>
        </w:rPr>
      </w:pPr>
      <w:r w:rsidRPr="00FF1841">
        <w:rPr>
          <w:rFonts w:eastAsia="ＭＳ 明朝"/>
          <w:lang w:eastAsia="ja-JP"/>
        </w:rPr>
        <w:t>In this contribution, we discuss about power domain enhancements.</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362C7BF4" w14:textId="77777777" w:rsidR="00C93101" w:rsidRDefault="00C93101" w:rsidP="00C93101">
      <w:pPr>
        <w:pStyle w:val="2"/>
        <w:rPr>
          <w:rFonts w:eastAsia="ＭＳ 明朝"/>
          <w:lang w:eastAsia="ja-JP"/>
        </w:rPr>
      </w:pPr>
      <w:r>
        <w:rPr>
          <w:rFonts w:eastAsia="ＭＳ 明朝" w:hint="eastAsia"/>
          <w:lang w:eastAsia="ja-JP"/>
        </w:rPr>
        <w:t>2</w:t>
      </w:r>
      <w:r>
        <w:rPr>
          <w:rFonts w:eastAsia="ＭＳ 明朝"/>
          <w:lang w:eastAsia="ja-JP"/>
        </w:rPr>
        <w:t>.1 Enhancements for increasing UE power high limit for CA and DC</w:t>
      </w:r>
    </w:p>
    <w:p w14:paraId="49233B7A" w14:textId="6C0DBFFC" w:rsidR="00C93101" w:rsidRDefault="006F3053" w:rsidP="00C93101">
      <w:pPr>
        <w:rPr>
          <w:rFonts w:eastAsia="ＭＳ 明朝"/>
          <w:lang w:val="en-GB" w:eastAsia="ja-JP"/>
        </w:rPr>
      </w:pPr>
      <w:r>
        <w:rPr>
          <w:rFonts w:eastAsia="ＭＳ 明朝"/>
          <w:lang w:val="en-GB" w:eastAsia="ja-JP"/>
        </w:rPr>
        <w:t>Below we have shown all the outcomes that RAN1 made for CA/DC UE power limit in Rel-18:</w:t>
      </w:r>
    </w:p>
    <w:tbl>
      <w:tblPr>
        <w:tblStyle w:val="af9"/>
        <w:tblW w:w="0" w:type="auto"/>
        <w:tblLook w:val="04A0" w:firstRow="1" w:lastRow="0" w:firstColumn="1" w:lastColumn="0" w:noHBand="0" w:noVBand="1"/>
      </w:tblPr>
      <w:tblGrid>
        <w:gridCol w:w="9962"/>
      </w:tblGrid>
      <w:tr w:rsidR="006F3053" w14:paraId="17579C14" w14:textId="77777777" w:rsidTr="006F3053">
        <w:tc>
          <w:tcPr>
            <w:tcW w:w="9962" w:type="dxa"/>
          </w:tcPr>
          <w:p w14:paraId="22DF3265" w14:textId="77777777" w:rsidR="00BA7E35" w:rsidRPr="00BA7E35" w:rsidRDefault="00BA7E35" w:rsidP="00BA7E35">
            <w:pPr>
              <w:overflowPunct/>
              <w:autoSpaceDE/>
              <w:autoSpaceDN/>
              <w:adjustRightInd/>
              <w:spacing w:after="0" w:line="240" w:lineRule="auto"/>
              <w:jc w:val="left"/>
              <w:textAlignment w:val="auto"/>
              <w:rPr>
                <w:rFonts w:ascii="Times" w:eastAsia="Batang" w:hAnsi="Times"/>
                <w:sz w:val="20"/>
                <w:szCs w:val="24"/>
                <w:highlight w:val="green"/>
                <w:lang w:val="en-GB" w:eastAsia="x-none"/>
              </w:rPr>
            </w:pPr>
            <w:r w:rsidRPr="00BA7E35">
              <w:rPr>
                <w:rFonts w:ascii="Times" w:eastAsia="Batang" w:hAnsi="Times"/>
                <w:sz w:val="20"/>
                <w:szCs w:val="24"/>
                <w:highlight w:val="green"/>
                <w:lang w:val="en-GB" w:eastAsia="x-none"/>
              </w:rPr>
              <w:t>Agreement</w:t>
            </w:r>
          </w:p>
          <w:p w14:paraId="679D11A0" w14:textId="77777777" w:rsidR="00BA7E35" w:rsidRPr="00BA7E35" w:rsidRDefault="00BA7E35" w:rsidP="00BA7E35">
            <w:pPr>
              <w:overflowPunct/>
              <w:autoSpaceDE/>
              <w:autoSpaceDN/>
              <w:adjustRightInd/>
              <w:spacing w:after="0" w:line="240" w:lineRule="auto"/>
              <w:textAlignment w:val="auto"/>
              <w:rPr>
                <w:rFonts w:ascii="Times" w:eastAsia="Batang" w:hAnsi="Times"/>
                <w:szCs w:val="22"/>
                <w:lang w:val="en-GB"/>
              </w:rPr>
            </w:pPr>
            <w:r w:rsidRPr="00BA7E35">
              <w:rPr>
                <w:rFonts w:ascii="Times" w:eastAsia="Batang" w:hAnsi="Times"/>
                <w:szCs w:val="22"/>
                <w:lang w:val="en-GB"/>
              </w:rPr>
              <w:t>For enhancements to realize increasing UE power high limit for CA and DC, RAN1 can study based on RAN4’s input</w:t>
            </w:r>
          </w:p>
          <w:p w14:paraId="0FBA052A" w14:textId="77777777" w:rsidR="00BA7E35" w:rsidRPr="00BA7E35" w:rsidRDefault="00BA7E35" w:rsidP="00BA7E35">
            <w:pPr>
              <w:numPr>
                <w:ilvl w:val="0"/>
                <w:numId w:val="41"/>
              </w:numPr>
              <w:overflowPunct/>
              <w:autoSpaceDE/>
              <w:autoSpaceDN/>
              <w:adjustRightInd/>
              <w:spacing w:line="240" w:lineRule="auto"/>
              <w:contextualSpacing/>
              <w:textAlignment w:val="auto"/>
              <w:rPr>
                <w:rFonts w:ascii="Times" w:eastAsia="Batang" w:hAnsi="Times"/>
                <w:szCs w:val="22"/>
                <w:lang w:val="en-GB" w:eastAsia="ja-JP"/>
              </w:rPr>
            </w:pPr>
            <w:r w:rsidRPr="00BA7E35">
              <w:rPr>
                <w:rFonts w:ascii="Times" w:eastAsia="Batang" w:hAnsi="Times"/>
                <w:szCs w:val="22"/>
                <w:lang w:val="en-GB" w:eastAsia="ja-JP"/>
              </w:rPr>
              <w:lastRenderedPageBreak/>
              <w:t xml:space="preserve">Whether RAN1 enhancements to information exchange between UE and </w:t>
            </w:r>
            <w:proofErr w:type="spellStart"/>
            <w:r w:rsidRPr="00BA7E35">
              <w:rPr>
                <w:rFonts w:ascii="Times" w:eastAsia="Batang" w:hAnsi="Times"/>
                <w:szCs w:val="22"/>
                <w:lang w:val="en-GB" w:eastAsia="ja-JP"/>
              </w:rPr>
              <w:t>gNB</w:t>
            </w:r>
            <w:proofErr w:type="spellEnd"/>
            <w:r w:rsidRPr="00BA7E35">
              <w:rPr>
                <w:rFonts w:ascii="Times" w:eastAsia="Batang" w:hAnsi="Times"/>
                <w:szCs w:val="22"/>
                <w:lang w:val="en-GB" w:eastAsia="ja-JP"/>
              </w:rPr>
              <w:t xml:space="preserve"> are needed to improve scheduling and network performance when using higher power CA/DC.</w:t>
            </w:r>
          </w:p>
          <w:p w14:paraId="6E64CE28" w14:textId="77777777" w:rsidR="00BA7E35" w:rsidRPr="00BA7E35" w:rsidRDefault="00BA7E35" w:rsidP="00BA7E35">
            <w:pPr>
              <w:numPr>
                <w:ilvl w:val="1"/>
                <w:numId w:val="41"/>
              </w:numPr>
              <w:overflowPunct/>
              <w:autoSpaceDE/>
              <w:autoSpaceDN/>
              <w:adjustRightInd/>
              <w:spacing w:line="240" w:lineRule="auto"/>
              <w:contextualSpacing/>
              <w:textAlignment w:val="auto"/>
              <w:rPr>
                <w:rFonts w:ascii="Times" w:eastAsia="Batang" w:hAnsi="Times"/>
                <w:szCs w:val="22"/>
                <w:lang w:val="en-GB" w:eastAsia="ja-JP"/>
              </w:rPr>
            </w:pPr>
            <w:r w:rsidRPr="00BA7E35">
              <w:rPr>
                <w:rFonts w:ascii="Times" w:eastAsia="Batang" w:hAnsi="Times"/>
                <w:szCs w:val="22"/>
                <w:lang w:val="en-GB" w:eastAsia="ja-JP"/>
              </w:rPr>
              <w:t>FFS how to realize such information exchange, e.g., signalling enhancement, and what is the spec impact.</w:t>
            </w:r>
          </w:p>
          <w:p w14:paraId="567AF265" w14:textId="77777777" w:rsidR="006F3053" w:rsidRDefault="006F3053" w:rsidP="00C93101">
            <w:pPr>
              <w:rPr>
                <w:rFonts w:eastAsia="ＭＳ 明朝"/>
                <w:lang w:val="en-GB" w:eastAsia="ja-JP"/>
              </w:rPr>
            </w:pPr>
          </w:p>
          <w:p w14:paraId="307699D5" w14:textId="77777777" w:rsidR="00B2366B" w:rsidRPr="00B2366B" w:rsidRDefault="00B2366B" w:rsidP="00B2366B">
            <w:pPr>
              <w:overflowPunct/>
              <w:autoSpaceDE/>
              <w:autoSpaceDN/>
              <w:adjustRightInd/>
              <w:spacing w:after="0" w:line="240" w:lineRule="auto"/>
              <w:textAlignment w:val="auto"/>
              <w:rPr>
                <w:rFonts w:ascii="Times" w:eastAsia="DengXian" w:hAnsi="Times"/>
                <w:szCs w:val="22"/>
                <w:highlight w:val="green"/>
                <w:lang w:eastAsia="zh-CN"/>
              </w:rPr>
            </w:pPr>
            <w:r w:rsidRPr="00B2366B">
              <w:rPr>
                <w:rFonts w:ascii="Times" w:eastAsia="DengXian" w:hAnsi="Times" w:hint="eastAsia"/>
                <w:szCs w:val="22"/>
                <w:highlight w:val="green"/>
                <w:lang w:eastAsia="zh-CN"/>
              </w:rPr>
              <w:t>A</w:t>
            </w:r>
            <w:r w:rsidRPr="00B2366B">
              <w:rPr>
                <w:rFonts w:ascii="Times" w:eastAsia="DengXian" w:hAnsi="Times"/>
                <w:szCs w:val="22"/>
                <w:highlight w:val="green"/>
                <w:lang w:eastAsia="zh-CN"/>
              </w:rPr>
              <w:t>greement</w:t>
            </w:r>
          </w:p>
          <w:p w14:paraId="50F84A42" w14:textId="77777777" w:rsidR="00B2366B" w:rsidRPr="00B2366B" w:rsidRDefault="00B2366B" w:rsidP="00B2366B">
            <w:pPr>
              <w:numPr>
                <w:ilvl w:val="0"/>
                <w:numId w:val="42"/>
              </w:numPr>
              <w:overflowPunct/>
              <w:autoSpaceDE/>
              <w:autoSpaceDN/>
              <w:adjustRightInd/>
              <w:spacing w:after="0" w:line="240" w:lineRule="auto"/>
              <w:textAlignment w:val="auto"/>
              <w:rPr>
                <w:rFonts w:ascii="Times" w:eastAsia="Batang" w:hAnsi="Times"/>
                <w:szCs w:val="22"/>
              </w:rPr>
            </w:pPr>
            <w:r w:rsidRPr="00B2366B">
              <w:rPr>
                <w:rFonts w:ascii="Times" w:eastAsia="Batang" w:hAnsi="Times"/>
                <w:szCs w:val="22"/>
              </w:rPr>
              <w:t xml:space="preserve">At least the following enhancements to information exchange between UE and </w:t>
            </w:r>
            <w:proofErr w:type="spellStart"/>
            <w:r w:rsidRPr="00B2366B">
              <w:rPr>
                <w:rFonts w:ascii="Times" w:eastAsia="Batang" w:hAnsi="Times"/>
                <w:szCs w:val="22"/>
              </w:rPr>
              <w:t>gNB</w:t>
            </w:r>
            <w:proofErr w:type="spellEnd"/>
            <w:r w:rsidRPr="00B2366B">
              <w:rPr>
                <w:rFonts w:ascii="Times" w:eastAsia="Batang" w:hAnsi="Times"/>
                <w:szCs w:val="22"/>
              </w:rPr>
              <w:t xml:space="preserve"> to facilitate higher power transmissions in CA and DC can be considered for study. Enhanced signaling, if necessary and subject to RAN4’s input, to allow: </w:t>
            </w:r>
          </w:p>
          <w:p w14:paraId="6045A38F" w14:textId="77777777" w:rsidR="00B2366B" w:rsidRPr="00B2366B" w:rsidRDefault="00B2366B" w:rsidP="00B2366B">
            <w:pPr>
              <w:numPr>
                <w:ilvl w:val="0"/>
                <w:numId w:val="40"/>
              </w:numPr>
              <w:overflowPunct/>
              <w:autoSpaceDE/>
              <w:autoSpaceDN/>
              <w:adjustRightInd/>
              <w:spacing w:after="120" w:line="240" w:lineRule="auto"/>
              <w:contextualSpacing/>
              <w:textAlignment w:val="auto"/>
              <w:rPr>
                <w:rFonts w:ascii="Times" w:eastAsia="Batang" w:hAnsi="Times"/>
                <w:szCs w:val="22"/>
                <w:lang w:eastAsia="x-none"/>
              </w:rPr>
            </w:pPr>
            <w:r w:rsidRPr="00B2366B">
              <w:rPr>
                <w:rFonts w:ascii="Times" w:eastAsia="Batang" w:hAnsi="Times"/>
                <w:szCs w:val="22"/>
                <w:lang w:eastAsia="x-none"/>
              </w:rPr>
              <w:t xml:space="preserve">Determination at </w:t>
            </w:r>
            <w:proofErr w:type="spellStart"/>
            <w:r w:rsidRPr="00B2366B">
              <w:rPr>
                <w:rFonts w:ascii="Times" w:eastAsia="Batang" w:hAnsi="Times"/>
                <w:szCs w:val="22"/>
                <w:lang w:eastAsia="x-none"/>
              </w:rPr>
              <w:t>gNB</w:t>
            </w:r>
            <w:proofErr w:type="spellEnd"/>
            <w:r w:rsidRPr="00B2366B">
              <w:rPr>
                <w:rFonts w:ascii="Times" w:eastAsia="Batang" w:hAnsi="Times"/>
                <w:szCs w:val="22"/>
                <w:lang w:eastAsia="x-none"/>
              </w:rPr>
              <w:t xml:space="preserve"> of power class change at the UE</w:t>
            </w:r>
          </w:p>
          <w:p w14:paraId="6AA0A021" w14:textId="77777777" w:rsidR="00B2366B" w:rsidRPr="00B2366B" w:rsidRDefault="00B2366B" w:rsidP="00B2366B">
            <w:pPr>
              <w:numPr>
                <w:ilvl w:val="0"/>
                <w:numId w:val="40"/>
              </w:numPr>
              <w:overflowPunct/>
              <w:autoSpaceDE/>
              <w:autoSpaceDN/>
              <w:adjustRightInd/>
              <w:spacing w:after="120" w:line="240" w:lineRule="auto"/>
              <w:contextualSpacing/>
              <w:textAlignment w:val="auto"/>
              <w:rPr>
                <w:rFonts w:ascii="Times" w:eastAsia="Batang" w:hAnsi="Times"/>
                <w:szCs w:val="22"/>
                <w:lang w:eastAsia="x-none"/>
              </w:rPr>
            </w:pPr>
            <w:r w:rsidRPr="00B2366B">
              <w:rPr>
                <w:rFonts w:ascii="Times" w:eastAsia="Batang" w:hAnsi="Times"/>
                <w:szCs w:val="22"/>
                <w:lang w:eastAsia="x-none"/>
              </w:rPr>
              <w:t xml:space="preserve">Increased awareness at </w:t>
            </w:r>
            <w:proofErr w:type="spellStart"/>
            <w:r w:rsidRPr="00B2366B">
              <w:rPr>
                <w:rFonts w:ascii="Times" w:eastAsia="Batang" w:hAnsi="Times"/>
                <w:szCs w:val="22"/>
                <w:lang w:eastAsia="x-none"/>
              </w:rPr>
              <w:t>gNB</w:t>
            </w:r>
            <w:proofErr w:type="spellEnd"/>
            <w:r w:rsidRPr="00B2366B">
              <w:rPr>
                <w:rFonts w:ascii="Times" w:eastAsia="Batang" w:hAnsi="Times"/>
                <w:szCs w:val="22"/>
                <w:lang w:eastAsia="x-none"/>
              </w:rPr>
              <w:t xml:space="preserve"> of energy/power availability at the UE, e.g., a budget.</w:t>
            </w:r>
          </w:p>
          <w:p w14:paraId="2F2C0382" w14:textId="77777777" w:rsidR="00B2366B" w:rsidRPr="00B2366B" w:rsidRDefault="00B2366B" w:rsidP="00B2366B">
            <w:pPr>
              <w:numPr>
                <w:ilvl w:val="1"/>
                <w:numId w:val="40"/>
              </w:numPr>
              <w:overflowPunct/>
              <w:autoSpaceDE/>
              <w:autoSpaceDN/>
              <w:adjustRightInd/>
              <w:spacing w:after="120" w:line="240" w:lineRule="auto"/>
              <w:contextualSpacing/>
              <w:textAlignment w:val="auto"/>
              <w:rPr>
                <w:rFonts w:ascii="Times" w:eastAsia="Batang" w:hAnsi="Times"/>
                <w:szCs w:val="22"/>
                <w:lang w:eastAsia="x-none"/>
              </w:rPr>
            </w:pPr>
            <w:r w:rsidRPr="00B2366B">
              <w:rPr>
                <w:rFonts w:ascii="Times" w:eastAsia="Batang" w:hAnsi="Times"/>
                <w:szCs w:val="22"/>
                <w:lang w:eastAsia="x-none"/>
              </w:rPr>
              <w:t xml:space="preserve">More informative PHR to be sent from UE to </w:t>
            </w:r>
            <w:proofErr w:type="spellStart"/>
            <w:r w:rsidRPr="00B2366B">
              <w:rPr>
                <w:rFonts w:ascii="Times" w:eastAsia="Batang" w:hAnsi="Times"/>
                <w:szCs w:val="22"/>
                <w:lang w:eastAsia="x-none"/>
              </w:rPr>
              <w:t>gNB</w:t>
            </w:r>
            <w:proofErr w:type="spellEnd"/>
            <w:r w:rsidRPr="00B2366B">
              <w:rPr>
                <w:rFonts w:ascii="Times" w:eastAsia="Batang" w:hAnsi="Times"/>
                <w:szCs w:val="22"/>
                <w:lang w:eastAsia="x-none"/>
              </w:rPr>
              <w:t>, which may include, e.g., P-MPR related information, power headroom for carrier configured for DL but not UL, power class change indication.</w:t>
            </w:r>
          </w:p>
          <w:p w14:paraId="468F4CD2" w14:textId="77777777" w:rsidR="00B2366B" w:rsidRPr="00B2366B" w:rsidRDefault="00B2366B" w:rsidP="00B2366B">
            <w:pPr>
              <w:numPr>
                <w:ilvl w:val="0"/>
                <w:numId w:val="40"/>
              </w:numPr>
              <w:overflowPunct/>
              <w:autoSpaceDE/>
              <w:autoSpaceDN/>
              <w:adjustRightInd/>
              <w:spacing w:after="120" w:line="240" w:lineRule="auto"/>
              <w:contextualSpacing/>
              <w:textAlignment w:val="auto"/>
              <w:rPr>
                <w:rFonts w:ascii="Times" w:eastAsia="Batang" w:hAnsi="Times"/>
                <w:szCs w:val="22"/>
                <w:lang w:eastAsia="x-none"/>
              </w:rPr>
            </w:pPr>
            <w:r w:rsidRPr="00B2366B">
              <w:rPr>
                <w:rFonts w:ascii="Times" w:eastAsia="Batang" w:hAnsi="Times"/>
                <w:szCs w:val="22"/>
                <w:lang w:eastAsia="x-none"/>
              </w:rPr>
              <w:t xml:space="preserve">More effective scheduling decisions in the context of UL CA, e.g., best band combination, preferred carrier for servicing uplink, adaptive load sharing across sharing, </w:t>
            </w:r>
          </w:p>
          <w:p w14:paraId="0282EFC8" w14:textId="77777777" w:rsidR="00B2366B" w:rsidRPr="00B2366B" w:rsidRDefault="00B2366B" w:rsidP="00B2366B">
            <w:pPr>
              <w:numPr>
                <w:ilvl w:val="0"/>
                <w:numId w:val="42"/>
              </w:numPr>
              <w:overflowPunct/>
              <w:autoSpaceDE/>
              <w:autoSpaceDN/>
              <w:adjustRightInd/>
              <w:spacing w:after="0" w:line="240" w:lineRule="auto"/>
              <w:textAlignment w:val="auto"/>
              <w:rPr>
                <w:rFonts w:ascii="Times" w:eastAsia="Batang" w:hAnsi="Times"/>
                <w:szCs w:val="22"/>
              </w:rPr>
            </w:pPr>
            <w:r w:rsidRPr="00B2366B">
              <w:rPr>
                <w:rFonts w:ascii="Times" w:eastAsia="Batang" w:hAnsi="Times"/>
                <w:szCs w:val="22"/>
              </w:rPr>
              <w:t>Other options are not precluded.</w:t>
            </w:r>
          </w:p>
          <w:p w14:paraId="3E291969" w14:textId="77777777" w:rsidR="00B2366B" w:rsidRDefault="00B2366B" w:rsidP="00C93101">
            <w:pPr>
              <w:rPr>
                <w:rFonts w:eastAsia="ＭＳ 明朝"/>
                <w:lang w:eastAsia="ja-JP"/>
              </w:rPr>
            </w:pPr>
          </w:p>
          <w:p w14:paraId="77907B5E" w14:textId="77777777" w:rsidR="00050709" w:rsidRPr="00050709" w:rsidRDefault="00050709" w:rsidP="00050709">
            <w:pPr>
              <w:overflowPunct/>
              <w:autoSpaceDE/>
              <w:autoSpaceDN/>
              <w:adjustRightInd/>
              <w:spacing w:after="0" w:line="240" w:lineRule="auto"/>
              <w:textAlignment w:val="auto"/>
              <w:rPr>
                <w:rFonts w:ascii="Times" w:eastAsia="Batang" w:hAnsi="Times"/>
                <w:b/>
                <w:bCs/>
                <w:szCs w:val="22"/>
                <w:highlight w:val="green"/>
              </w:rPr>
            </w:pPr>
            <w:r w:rsidRPr="00050709">
              <w:rPr>
                <w:rFonts w:ascii="Times" w:eastAsia="Batang" w:hAnsi="Times"/>
                <w:b/>
                <w:bCs/>
                <w:szCs w:val="22"/>
                <w:highlight w:val="green"/>
              </w:rPr>
              <w:t>Agreement</w:t>
            </w:r>
          </w:p>
          <w:p w14:paraId="7CD9C5A6" w14:textId="77777777" w:rsidR="00050709" w:rsidRPr="00050709" w:rsidRDefault="00050709" w:rsidP="00050709">
            <w:pPr>
              <w:overflowPunct/>
              <w:autoSpaceDE/>
              <w:autoSpaceDN/>
              <w:adjustRightInd/>
              <w:spacing w:after="0" w:line="240" w:lineRule="auto"/>
              <w:textAlignment w:val="auto"/>
              <w:rPr>
                <w:rFonts w:ascii="Times" w:eastAsia="Batang" w:hAnsi="Times"/>
                <w:szCs w:val="22"/>
              </w:rPr>
            </w:pPr>
            <w:r w:rsidRPr="00050709">
              <w:rPr>
                <w:rFonts w:ascii="Times" w:eastAsia="Batang" w:hAnsi="Times"/>
                <w:szCs w:val="22"/>
              </w:rPr>
              <w:t xml:space="preserve">Further discussions in RAN1 concerning means to facilitate higher power transmissions in CA and DC, if applicable, can target increasing </w:t>
            </w:r>
            <w:proofErr w:type="spellStart"/>
            <w:r w:rsidRPr="00050709">
              <w:rPr>
                <w:rFonts w:ascii="Times" w:eastAsia="Batang" w:hAnsi="Times"/>
                <w:szCs w:val="22"/>
              </w:rPr>
              <w:t>gNB</w:t>
            </w:r>
            <w:proofErr w:type="spellEnd"/>
            <w:r w:rsidRPr="00050709">
              <w:rPr>
                <w:rFonts w:ascii="Times" w:eastAsia="Batang" w:hAnsi="Times"/>
                <w:szCs w:val="22"/>
              </w:rPr>
              <w:t xml:space="preserve"> awareness of UE’s Tx power, e.g., PHR reporting enhancement such as current power class, power class change, or application of P-MPR by UE (subject to RAN4’s input). </w:t>
            </w:r>
          </w:p>
          <w:p w14:paraId="49805EED" w14:textId="77777777" w:rsidR="00050709" w:rsidRPr="00050709" w:rsidRDefault="00050709" w:rsidP="00050709">
            <w:pPr>
              <w:numPr>
                <w:ilvl w:val="1"/>
                <w:numId w:val="40"/>
              </w:numPr>
              <w:overflowPunct/>
              <w:autoSpaceDE/>
              <w:autoSpaceDN/>
              <w:adjustRightInd/>
              <w:spacing w:after="120" w:line="240" w:lineRule="auto"/>
              <w:contextualSpacing/>
              <w:textAlignment w:val="auto"/>
              <w:rPr>
                <w:rFonts w:ascii="Times" w:eastAsia="Batang" w:hAnsi="Times"/>
                <w:szCs w:val="22"/>
                <w:lang w:eastAsia="x-none"/>
              </w:rPr>
            </w:pPr>
            <w:r w:rsidRPr="00050709">
              <w:rPr>
                <w:rFonts w:ascii="Times" w:eastAsia="Batang" w:hAnsi="Times"/>
                <w:szCs w:val="22"/>
                <w:lang w:eastAsia="x-none"/>
              </w:rPr>
              <w:t>FFS: details.</w:t>
            </w:r>
          </w:p>
          <w:p w14:paraId="6E918874" w14:textId="77777777" w:rsidR="00B2366B" w:rsidRDefault="00B2366B" w:rsidP="00C93101">
            <w:pPr>
              <w:rPr>
                <w:rFonts w:eastAsia="ＭＳ 明朝"/>
                <w:lang w:eastAsia="ja-JP"/>
              </w:rPr>
            </w:pPr>
          </w:p>
          <w:p w14:paraId="383454B2" w14:textId="77777777" w:rsidR="00BD5BB0" w:rsidRPr="00BD5BB0" w:rsidRDefault="00BD5BB0" w:rsidP="00BD5BB0">
            <w:pPr>
              <w:overflowPunct/>
              <w:autoSpaceDE/>
              <w:autoSpaceDN/>
              <w:adjustRightInd/>
              <w:spacing w:after="0" w:line="240" w:lineRule="auto"/>
              <w:textAlignment w:val="auto"/>
              <w:rPr>
                <w:rFonts w:ascii="Times" w:eastAsia="Batang" w:hAnsi="Times"/>
                <w:b/>
                <w:bCs/>
                <w:szCs w:val="22"/>
              </w:rPr>
            </w:pPr>
            <w:r w:rsidRPr="00BD5BB0">
              <w:rPr>
                <w:rFonts w:ascii="Times" w:eastAsia="Batang" w:hAnsi="Times"/>
                <w:b/>
                <w:bCs/>
                <w:szCs w:val="22"/>
              </w:rPr>
              <w:t>Observation</w:t>
            </w:r>
          </w:p>
          <w:p w14:paraId="4AA1F4EC" w14:textId="77777777" w:rsidR="00BD5BB0" w:rsidRPr="00BD5BB0" w:rsidRDefault="00BD5BB0" w:rsidP="00BD5BB0">
            <w:pPr>
              <w:overflowPunct/>
              <w:autoSpaceDE/>
              <w:autoSpaceDN/>
              <w:adjustRightInd/>
              <w:spacing w:afterLines="50" w:after="120" w:line="240" w:lineRule="auto"/>
              <w:textAlignment w:val="auto"/>
              <w:rPr>
                <w:rFonts w:ascii="Times" w:eastAsia="ＭＳ 明朝" w:hAnsi="Times"/>
                <w:szCs w:val="22"/>
                <w:lang w:eastAsia="ja-JP"/>
              </w:rPr>
            </w:pPr>
            <w:r w:rsidRPr="00BD5BB0">
              <w:rPr>
                <w:rFonts w:ascii="Times" w:eastAsia="ＭＳ 明朝" w:hAnsi="Times"/>
                <w:szCs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BD5BB0">
              <w:rPr>
                <w:rFonts w:ascii="Times" w:eastAsia="ＭＳ 明朝" w:hAnsi="Times"/>
                <w:color w:val="FF0000"/>
                <w:szCs w:val="22"/>
                <w:lang w:eastAsia="ja-JP"/>
              </w:rPr>
              <w:t>, triggers,</w:t>
            </w:r>
            <w:r w:rsidRPr="00BD5BB0">
              <w:rPr>
                <w:rFonts w:ascii="Times" w:eastAsia="ＭＳ 明朝" w:hAnsi="Times"/>
                <w:szCs w:val="22"/>
                <w:lang w:eastAsia="ja-JP"/>
              </w:rPr>
              <w:t xml:space="preserve"> and reporting periodicities:</w:t>
            </w:r>
          </w:p>
          <w:p w14:paraId="423DEDC8" w14:textId="77777777" w:rsidR="00BD5BB0" w:rsidRPr="00BD5BB0" w:rsidRDefault="00BD5BB0" w:rsidP="00BD5BB0">
            <w:pPr>
              <w:numPr>
                <w:ilvl w:val="1"/>
                <w:numId w:val="43"/>
              </w:numPr>
              <w:overflowPunct/>
              <w:autoSpaceDE/>
              <w:autoSpaceDN/>
              <w:adjustRightInd/>
              <w:spacing w:line="240" w:lineRule="auto"/>
              <w:ind w:hanging="2292"/>
              <w:contextualSpacing/>
              <w:textAlignment w:val="auto"/>
              <w:rPr>
                <w:rFonts w:ascii="Times" w:eastAsia="ＭＳ 明朝" w:hAnsi="Times"/>
                <w:szCs w:val="22"/>
                <w:lang w:eastAsia="ja-JP"/>
              </w:rPr>
            </w:pPr>
            <w:r w:rsidRPr="00BD5BB0">
              <w:rPr>
                <w:rFonts w:ascii="Times" w:eastAsia="Batang" w:hAnsi="Times"/>
                <w:szCs w:val="22"/>
                <w:lang w:val="en-GB" w:eastAsia="zh-CN"/>
              </w:rPr>
              <w:t>∆</w:t>
            </w:r>
            <w:proofErr w:type="spellStart"/>
            <w:r w:rsidRPr="00BD5BB0">
              <w:rPr>
                <w:rFonts w:ascii="Times" w:hAnsi="Times"/>
                <w:szCs w:val="22"/>
                <w:lang w:val="en-GB" w:eastAsia="zh-CN"/>
              </w:rPr>
              <w:t>P</w:t>
            </w:r>
            <w:r w:rsidRPr="00BD5BB0">
              <w:rPr>
                <w:rFonts w:ascii="Times" w:hAnsi="Times"/>
                <w:szCs w:val="22"/>
                <w:vertAlign w:val="subscript"/>
                <w:lang w:val="en-GB" w:eastAsia="zh-CN"/>
              </w:rPr>
              <w:t>PowerClass</w:t>
            </w:r>
            <w:proofErr w:type="spellEnd"/>
            <w:r w:rsidRPr="00BD5BB0">
              <w:rPr>
                <w:rFonts w:ascii="Times" w:eastAsia="Batang" w:hAnsi="Times"/>
                <w:szCs w:val="22"/>
                <w:lang w:val="en-GB" w:eastAsia="zh-CN"/>
              </w:rPr>
              <w:t xml:space="preserve"> </w:t>
            </w:r>
          </w:p>
          <w:p w14:paraId="5CD7E8A6" w14:textId="77777777" w:rsidR="00BD5BB0" w:rsidRPr="00BD5BB0" w:rsidRDefault="00BD5BB0" w:rsidP="00BD5BB0">
            <w:pPr>
              <w:numPr>
                <w:ilvl w:val="1"/>
                <w:numId w:val="43"/>
              </w:numPr>
              <w:overflowPunct/>
              <w:autoSpaceDE/>
              <w:autoSpaceDN/>
              <w:adjustRightInd/>
              <w:spacing w:line="240" w:lineRule="auto"/>
              <w:ind w:hanging="2292"/>
              <w:contextualSpacing/>
              <w:textAlignment w:val="auto"/>
              <w:rPr>
                <w:rFonts w:ascii="Times" w:eastAsia="ＭＳ 明朝" w:hAnsi="Times"/>
                <w:szCs w:val="22"/>
                <w:lang w:eastAsia="ja-JP"/>
              </w:rPr>
            </w:pPr>
            <w:r w:rsidRPr="00BD5BB0">
              <w:rPr>
                <w:rFonts w:ascii="Times" w:eastAsia="Batang" w:hAnsi="Times"/>
                <w:szCs w:val="22"/>
                <w:lang w:val="en-GB" w:eastAsia="zh-CN"/>
              </w:rPr>
              <w:t>Power class</w:t>
            </w:r>
          </w:p>
          <w:p w14:paraId="6204FDB9" w14:textId="77777777" w:rsidR="00BD5BB0" w:rsidRPr="00BD5BB0" w:rsidRDefault="00BD5BB0" w:rsidP="00BD5BB0">
            <w:pPr>
              <w:numPr>
                <w:ilvl w:val="1"/>
                <w:numId w:val="43"/>
              </w:numPr>
              <w:overflowPunct/>
              <w:autoSpaceDE/>
              <w:autoSpaceDN/>
              <w:adjustRightInd/>
              <w:spacing w:line="240" w:lineRule="auto"/>
              <w:ind w:hanging="2292"/>
              <w:contextualSpacing/>
              <w:textAlignment w:val="auto"/>
              <w:rPr>
                <w:rFonts w:ascii="Times" w:eastAsia="ＭＳ 明朝" w:hAnsi="Times"/>
                <w:szCs w:val="22"/>
                <w:lang w:eastAsia="ja-JP"/>
              </w:rPr>
            </w:pPr>
            <w:r w:rsidRPr="00BD5BB0">
              <w:rPr>
                <w:rFonts w:ascii="Times" w:eastAsia="ＭＳ 明朝" w:hAnsi="Times"/>
                <w:szCs w:val="22"/>
                <w:lang w:eastAsia="ja-JP"/>
              </w:rPr>
              <w:t xml:space="preserve">P-MPR </w:t>
            </w:r>
          </w:p>
          <w:p w14:paraId="74867EBE" w14:textId="77777777" w:rsidR="00BD5BB0" w:rsidRPr="00BD5BB0" w:rsidRDefault="00BD5BB0" w:rsidP="00BD5BB0">
            <w:pPr>
              <w:numPr>
                <w:ilvl w:val="1"/>
                <w:numId w:val="43"/>
              </w:numPr>
              <w:overflowPunct/>
              <w:autoSpaceDE/>
              <w:autoSpaceDN/>
              <w:adjustRightInd/>
              <w:spacing w:line="240" w:lineRule="auto"/>
              <w:ind w:hanging="2292"/>
              <w:contextualSpacing/>
              <w:jc w:val="left"/>
              <w:textAlignment w:val="auto"/>
              <w:rPr>
                <w:rFonts w:ascii="Times" w:eastAsia="ＭＳ 明朝" w:hAnsi="Times"/>
                <w:szCs w:val="22"/>
                <w:lang w:eastAsia="ja-JP"/>
              </w:rPr>
            </w:pPr>
            <w:r w:rsidRPr="00BD5BB0">
              <w:rPr>
                <w:rFonts w:ascii="Times" w:eastAsia="ＭＳ 明朝" w:hAnsi="Times"/>
                <w:szCs w:val="22"/>
                <w:lang w:eastAsia="ja-JP"/>
              </w:rPr>
              <w:t>Start and length of evaluation period for power class fallback</w:t>
            </w:r>
          </w:p>
          <w:p w14:paraId="66B92560" w14:textId="77777777" w:rsidR="00BD5BB0" w:rsidRPr="00BD5BB0" w:rsidRDefault="00BD5BB0" w:rsidP="00BD5BB0">
            <w:pPr>
              <w:numPr>
                <w:ilvl w:val="1"/>
                <w:numId w:val="43"/>
              </w:numPr>
              <w:overflowPunct/>
              <w:autoSpaceDE/>
              <w:autoSpaceDN/>
              <w:adjustRightInd/>
              <w:spacing w:line="240" w:lineRule="auto"/>
              <w:ind w:hanging="2292"/>
              <w:contextualSpacing/>
              <w:jc w:val="left"/>
              <w:textAlignment w:val="auto"/>
              <w:rPr>
                <w:rFonts w:ascii="Times" w:eastAsia="ＭＳ 明朝" w:hAnsi="Times"/>
                <w:szCs w:val="22"/>
                <w:lang w:eastAsia="ja-JP"/>
              </w:rPr>
            </w:pPr>
            <w:r w:rsidRPr="00BD5BB0">
              <w:rPr>
                <w:rFonts w:ascii="Times" w:eastAsia="ＭＳ 明朝" w:hAnsi="Times"/>
                <w:szCs w:val="22"/>
                <w:lang w:eastAsia="ja-JP"/>
              </w:rPr>
              <w:t>Estimated duration of power class fallback</w:t>
            </w:r>
          </w:p>
          <w:p w14:paraId="67DBB282" w14:textId="77777777" w:rsidR="00BD5BB0" w:rsidRPr="00BD5BB0" w:rsidRDefault="00BD5BB0" w:rsidP="00BD5BB0">
            <w:pPr>
              <w:numPr>
                <w:ilvl w:val="1"/>
                <w:numId w:val="43"/>
              </w:numPr>
              <w:overflowPunct/>
              <w:autoSpaceDE/>
              <w:autoSpaceDN/>
              <w:adjustRightInd/>
              <w:spacing w:line="240" w:lineRule="auto"/>
              <w:ind w:hanging="2292"/>
              <w:contextualSpacing/>
              <w:jc w:val="left"/>
              <w:textAlignment w:val="auto"/>
              <w:rPr>
                <w:rFonts w:ascii="Times" w:eastAsia="ＭＳ 明朝" w:hAnsi="Times"/>
                <w:szCs w:val="22"/>
                <w:lang w:eastAsia="ja-JP"/>
              </w:rPr>
            </w:pPr>
            <w:r w:rsidRPr="00BD5BB0">
              <w:rPr>
                <w:rFonts w:ascii="Times" w:eastAsia="ＭＳ 明朝" w:hAnsi="Times"/>
                <w:szCs w:val="22"/>
                <w:lang w:eastAsia="ja-JP"/>
              </w:rPr>
              <w:t xml:space="preserve">Estimated duration over which UE can sustain </w:t>
            </w:r>
            <w:proofErr w:type="spellStart"/>
            <w:r w:rsidRPr="00BD5BB0">
              <w:rPr>
                <w:rFonts w:ascii="Times" w:eastAsia="ＭＳ 明朝" w:hAnsi="Times"/>
                <w:szCs w:val="22"/>
                <w:lang w:eastAsia="ja-JP"/>
              </w:rPr>
              <w:t>Pcmax</w:t>
            </w:r>
            <w:proofErr w:type="spellEnd"/>
            <w:r w:rsidRPr="00BD5BB0">
              <w:rPr>
                <w:rFonts w:ascii="Times" w:eastAsia="ＭＳ 明朝" w:hAnsi="Times"/>
                <w:szCs w:val="22"/>
                <w:lang w:eastAsia="ja-JP"/>
              </w:rPr>
              <w:t xml:space="preserve"> before additional P-MPR is required</w:t>
            </w:r>
          </w:p>
          <w:p w14:paraId="725C0EDF" w14:textId="77777777" w:rsidR="00BD5BB0" w:rsidRPr="00BD5BB0" w:rsidRDefault="00BD5BB0" w:rsidP="00BD5BB0">
            <w:pPr>
              <w:numPr>
                <w:ilvl w:val="1"/>
                <w:numId w:val="43"/>
              </w:numPr>
              <w:overflowPunct/>
              <w:autoSpaceDE/>
              <w:autoSpaceDN/>
              <w:adjustRightInd/>
              <w:spacing w:line="240" w:lineRule="auto"/>
              <w:ind w:hanging="2292"/>
              <w:contextualSpacing/>
              <w:jc w:val="left"/>
              <w:textAlignment w:val="auto"/>
              <w:rPr>
                <w:rFonts w:ascii="Times" w:eastAsia="ＭＳ 明朝" w:hAnsi="Times"/>
                <w:szCs w:val="22"/>
                <w:lang w:eastAsia="ja-JP"/>
              </w:rPr>
            </w:pPr>
            <w:r w:rsidRPr="00BD5BB0">
              <w:rPr>
                <w:rFonts w:ascii="Times" w:eastAsia="ＭＳ 明朝" w:hAnsi="Times"/>
                <w:szCs w:val="22"/>
                <w:lang w:eastAsia="ja-JP"/>
              </w:rPr>
              <w:t>Sustainable duty cycle to prevent a fallback</w:t>
            </w:r>
          </w:p>
          <w:p w14:paraId="50B3858F" w14:textId="77777777" w:rsidR="00BD5BB0" w:rsidRPr="00BD5BB0" w:rsidRDefault="00BD5BB0" w:rsidP="00BD5BB0">
            <w:pPr>
              <w:numPr>
                <w:ilvl w:val="1"/>
                <w:numId w:val="43"/>
              </w:numPr>
              <w:overflowPunct/>
              <w:autoSpaceDE/>
              <w:autoSpaceDN/>
              <w:adjustRightInd/>
              <w:spacing w:line="240" w:lineRule="auto"/>
              <w:ind w:hanging="2292"/>
              <w:contextualSpacing/>
              <w:jc w:val="left"/>
              <w:textAlignment w:val="auto"/>
              <w:rPr>
                <w:rFonts w:ascii="Times" w:eastAsia="Batang" w:hAnsi="Times"/>
                <w:szCs w:val="22"/>
              </w:rPr>
            </w:pPr>
            <w:r w:rsidRPr="00BD5BB0">
              <w:rPr>
                <w:rFonts w:ascii="Times" w:eastAsia="Batang" w:hAnsi="Times"/>
                <w:szCs w:val="22"/>
                <w:lang w:eastAsia="zh-CN"/>
              </w:rPr>
              <w:t>Energy/power availability</w:t>
            </w:r>
          </w:p>
          <w:p w14:paraId="50DB90C0" w14:textId="77777777" w:rsidR="00050709" w:rsidRDefault="00050709" w:rsidP="00C93101">
            <w:pPr>
              <w:rPr>
                <w:rFonts w:eastAsia="ＭＳ 明朝"/>
                <w:lang w:eastAsia="ja-JP"/>
              </w:rPr>
            </w:pPr>
          </w:p>
          <w:p w14:paraId="5B596DC1" w14:textId="77777777" w:rsidR="005E6D1F" w:rsidRPr="005E6D1F" w:rsidRDefault="005E6D1F" w:rsidP="005E6D1F">
            <w:pPr>
              <w:overflowPunct/>
              <w:autoSpaceDE/>
              <w:autoSpaceDN/>
              <w:adjustRightInd/>
              <w:spacing w:after="0" w:line="240" w:lineRule="auto"/>
              <w:jc w:val="left"/>
              <w:textAlignment w:val="auto"/>
              <w:rPr>
                <w:rFonts w:ascii="Times" w:eastAsia="Batang" w:hAnsi="Times"/>
                <w:b/>
                <w:bCs/>
                <w:szCs w:val="24"/>
                <w:lang w:val="en-GB"/>
              </w:rPr>
            </w:pPr>
            <w:r w:rsidRPr="005E6D1F">
              <w:rPr>
                <w:rFonts w:ascii="Times" w:eastAsia="Batang" w:hAnsi="Times"/>
                <w:b/>
                <w:bCs/>
                <w:szCs w:val="24"/>
                <w:lang w:val="en-GB"/>
              </w:rPr>
              <w:t>Conclusion</w:t>
            </w:r>
          </w:p>
          <w:p w14:paraId="10D475BC" w14:textId="77777777" w:rsidR="005E6D1F" w:rsidRPr="005E6D1F" w:rsidRDefault="005E6D1F" w:rsidP="005E6D1F">
            <w:pPr>
              <w:overflowPunct/>
              <w:autoSpaceDE/>
              <w:autoSpaceDN/>
              <w:adjustRightInd/>
              <w:spacing w:after="0" w:line="240" w:lineRule="auto"/>
              <w:jc w:val="left"/>
              <w:textAlignment w:val="auto"/>
              <w:rPr>
                <w:rFonts w:ascii="Times" w:eastAsia="Batang" w:hAnsi="Times"/>
                <w:szCs w:val="24"/>
                <w:lang w:val="en-GB"/>
              </w:rPr>
            </w:pPr>
            <w:r w:rsidRPr="005E6D1F">
              <w:rPr>
                <w:rFonts w:ascii="Times" w:eastAsia="Batang" w:hAnsi="Times"/>
                <w:szCs w:val="24"/>
                <w:lang w:val="en-GB"/>
              </w:rPr>
              <w:t>If enhancements to the PHR report are to be specified in Rel-18, at least the following enhancements to the PHR report framework might be potentially useful for realizing high power uplink transmissions in CA and DC:</w:t>
            </w:r>
          </w:p>
          <w:p w14:paraId="41B560FF" w14:textId="77777777" w:rsidR="005E6D1F" w:rsidRPr="005E6D1F" w:rsidRDefault="005E6D1F" w:rsidP="005E6D1F">
            <w:pPr>
              <w:numPr>
                <w:ilvl w:val="0"/>
                <w:numId w:val="44"/>
              </w:numPr>
              <w:overflowPunct/>
              <w:autoSpaceDE/>
              <w:autoSpaceDN/>
              <w:adjustRightInd/>
              <w:spacing w:after="0" w:line="240" w:lineRule="auto"/>
              <w:contextualSpacing/>
              <w:jc w:val="left"/>
              <w:textAlignment w:val="auto"/>
              <w:rPr>
                <w:rFonts w:ascii="Times" w:eastAsia="Batang" w:hAnsi="Times"/>
                <w:szCs w:val="24"/>
                <w:lang w:val="en-GB"/>
              </w:rPr>
            </w:pPr>
            <w:r w:rsidRPr="005E6D1F">
              <w:rPr>
                <w:rFonts w:ascii="Times" w:eastAsia="Batang" w:hAnsi="Times"/>
                <w:szCs w:val="24"/>
                <w:lang w:val="en-GB"/>
              </w:rPr>
              <w:t>Reporting of ∆</w:t>
            </w:r>
            <w:proofErr w:type="spellStart"/>
            <w:r w:rsidRPr="005E6D1F">
              <w:rPr>
                <w:rFonts w:ascii="Times" w:eastAsia="Batang" w:hAnsi="Times"/>
                <w:szCs w:val="24"/>
                <w:lang w:val="en-GB"/>
              </w:rPr>
              <w:t>PPowerClass</w:t>
            </w:r>
            <w:proofErr w:type="spellEnd"/>
            <w:r w:rsidRPr="005E6D1F">
              <w:rPr>
                <w:rFonts w:ascii="Times" w:eastAsia="Batang" w:hAnsi="Times"/>
                <w:szCs w:val="24"/>
                <w:lang w:val="en-GB"/>
              </w:rPr>
              <w:t xml:space="preserve"> and/or current power class</w:t>
            </w:r>
          </w:p>
          <w:p w14:paraId="6656FD36" w14:textId="77777777" w:rsidR="005E6D1F" w:rsidRPr="005E6D1F" w:rsidRDefault="005E6D1F" w:rsidP="005E6D1F">
            <w:pPr>
              <w:numPr>
                <w:ilvl w:val="0"/>
                <w:numId w:val="44"/>
              </w:numPr>
              <w:overflowPunct/>
              <w:autoSpaceDE/>
              <w:autoSpaceDN/>
              <w:adjustRightInd/>
              <w:spacing w:after="0" w:line="240" w:lineRule="auto"/>
              <w:contextualSpacing/>
              <w:jc w:val="left"/>
              <w:textAlignment w:val="auto"/>
              <w:rPr>
                <w:rFonts w:ascii="Times" w:eastAsia="Batang" w:hAnsi="Times"/>
                <w:szCs w:val="24"/>
                <w:lang w:val="en-GB"/>
              </w:rPr>
            </w:pPr>
            <w:r w:rsidRPr="005E6D1F">
              <w:rPr>
                <w:rFonts w:ascii="Times" w:eastAsia="Batang" w:hAnsi="Times"/>
                <w:szCs w:val="24"/>
                <w:lang w:val="en-GB"/>
              </w:rPr>
              <w:t>Reporting of P-MPR.</w:t>
            </w:r>
          </w:p>
          <w:p w14:paraId="323CF402" w14:textId="77777777" w:rsidR="005E6D1F" w:rsidRPr="005E6D1F" w:rsidRDefault="005E6D1F" w:rsidP="005E6D1F">
            <w:pPr>
              <w:overflowPunct/>
              <w:autoSpaceDE/>
              <w:autoSpaceDN/>
              <w:adjustRightInd/>
              <w:spacing w:after="0" w:line="240" w:lineRule="auto"/>
              <w:jc w:val="left"/>
              <w:textAlignment w:val="auto"/>
              <w:rPr>
                <w:rFonts w:ascii="Times" w:eastAsia="Batang" w:hAnsi="Times"/>
                <w:szCs w:val="24"/>
                <w:highlight w:val="yellow"/>
                <w:lang w:val="en-GB"/>
              </w:rPr>
            </w:pPr>
            <w:r w:rsidRPr="005E6D1F">
              <w:rPr>
                <w:rFonts w:ascii="Times" w:eastAsia="Batang" w:hAnsi="Times"/>
                <w:szCs w:val="24"/>
                <w:lang w:val="en-GB"/>
              </w:rPr>
              <w:lastRenderedPageBreak/>
              <w:t>Discussion continues in RAN1 on whether enhancements to the PHR report are needed in Rel-18.</w:t>
            </w:r>
          </w:p>
          <w:p w14:paraId="35B2619D" w14:textId="00F84E2C" w:rsidR="00BD5BB0" w:rsidRPr="005E6D1F" w:rsidRDefault="00BD5BB0" w:rsidP="00C93101">
            <w:pPr>
              <w:rPr>
                <w:rFonts w:eastAsia="ＭＳ 明朝"/>
                <w:lang w:val="en-GB" w:eastAsia="ja-JP"/>
              </w:rPr>
            </w:pPr>
          </w:p>
        </w:tc>
      </w:tr>
    </w:tbl>
    <w:p w14:paraId="01DC16C7" w14:textId="77777777" w:rsidR="006F3053" w:rsidRDefault="006F3053" w:rsidP="00C93101">
      <w:pPr>
        <w:rPr>
          <w:rFonts w:eastAsia="ＭＳ 明朝"/>
          <w:lang w:val="en-GB" w:eastAsia="ja-JP"/>
        </w:rPr>
      </w:pPr>
    </w:p>
    <w:p w14:paraId="4F4C263D" w14:textId="5A419BBF" w:rsidR="005E6D1F" w:rsidRDefault="005E6D1F" w:rsidP="00C93101">
      <w:pPr>
        <w:rPr>
          <w:rFonts w:ascii="Times" w:eastAsia="Batang" w:hAnsi="Times"/>
          <w:szCs w:val="24"/>
          <w:lang w:val="en-GB"/>
        </w:rPr>
      </w:pPr>
      <w:r>
        <w:rPr>
          <w:rFonts w:eastAsia="ＭＳ 明朝"/>
          <w:lang w:val="en-GB" w:eastAsia="ja-JP"/>
        </w:rPr>
        <w:t xml:space="preserve">As can be seen, </w:t>
      </w:r>
      <w:r w:rsidR="004A6C3B">
        <w:rPr>
          <w:rFonts w:eastAsia="ＭＳ 明朝"/>
          <w:lang w:val="en-GB" w:eastAsia="ja-JP"/>
        </w:rPr>
        <w:t xml:space="preserve">while </w:t>
      </w:r>
      <w:r w:rsidR="00B019DA">
        <w:rPr>
          <w:rFonts w:eastAsia="ＭＳ 明朝"/>
          <w:lang w:val="en-GB" w:eastAsia="ja-JP"/>
        </w:rPr>
        <w:t>some enhancements to PHR (e.g., Reporting of</w:t>
      </w:r>
      <w:r w:rsidR="00B019DA" w:rsidRPr="005E6D1F">
        <w:rPr>
          <w:rFonts w:ascii="Times" w:eastAsia="Batang" w:hAnsi="Times"/>
          <w:szCs w:val="24"/>
          <w:lang w:val="en-GB"/>
        </w:rPr>
        <w:t xml:space="preserve"> ∆</w:t>
      </w:r>
      <w:proofErr w:type="spellStart"/>
      <w:r w:rsidR="00B019DA" w:rsidRPr="005E6D1F">
        <w:rPr>
          <w:rFonts w:ascii="Times" w:eastAsia="Batang" w:hAnsi="Times"/>
          <w:szCs w:val="24"/>
          <w:lang w:val="en-GB"/>
        </w:rPr>
        <w:t>PPowerClass</w:t>
      </w:r>
      <w:proofErr w:type="spellEnd"/>
      <w:r w:rsidR="00B019DA" w:rsidRPr="005E6D1F">
        <w:rPr>
          <w:rFonts w:ascii="Times" w:eastAsia="Batang" w:hAnsi="Times"/>
          <w:szCs w:val="24"/>
          <w:lang w:val="en-GB"/>
        </w:rPr>
        <w:t xml:space="preserve"> current power class</w:t>
      </w:r>
      <w:r w:rsidR="001A7DE9">
        <w:rPr>
          <w:rFonts w:ascii="Times" w:eastAsia="Batang" w:hAnsi="Times"/>
          <w:szCs w:val="24"/>
          <w:lang w:val="en-GB"/>
        </w:rPr>
        <w:t>, and/or P-MPR) are captured as “might be potentially useful”</w:t>
      </w:r>
      <w:r w:rsidR="00687593">
        <w:rPr>
          <w:rFonts w:ascii="Times" w:eastAsia="Batang" w:hAnsi="Times"/>
          <w:szCs w:val="24"/>
          <w:lang w:val="en-GB"/>
        </w:rPr>
        <w:t xml:space="preserve">, RAN1 has not agreed any specification impact so far. </w:t>
      </w:r>
    </w:p>
    <w:p w14:paraId="2200E60D" w14:textId="3B663380" w:rsidR="00687593" w:rsidRDefault="00687593" w:rsidP="00C93101">
      <w:pPr>
        <w:rPr>
          <w:rFonts w:ascii="Times" w:eastAsia="ＭＳ 明朝" w:hAnsi="Times"/>
          <w:szCs w:val="24"/>
          <w:lang w:val="en-GB" w:eastAsia="ja-JP"/>
        </w:rPr>
      </w:pPr>
      <w:r>
        <w:rPr>
          <w:rFonts w:ascii="Times" w:eastAsia="ＭＳ 明朝" w:hAnsi="Times"/>
          <w:szCs w:val="24"/>
          <w:lang w:val="en-GB" w:eastAsia="ja-JP"/>
        </w:rPr>
        <w:t>Meanwhile, RAN4 has sent an LS [2] to RAN1 this meeting, which describes the following:</w:t>
      </w:r>
    </w:p>
    <w:tbl>
      <w:tblPr>
        <w:tblStyle w:val="af9"/>
        <w:tblW w:w="0" w:type="auto"/>
        <w:tblLook w:val="04A0" w:firstRow="1" w:lastRow="0" w:firstColumn="1" w:lastColumn="0" w:noHBand="0" w:noVBand="1"/>
      </w:tblPr>
      <w:tblGrid>
        <w:gridCol w:w="9962"/>
      </w:tblGrid>
      <w:tr w:rsidR="00687593" w14:paraId="2278E822" w14:textId="77777777" w:rsidTr="00687593">
        <w:tc>
          <w:tcPr>
            <w:tcW w:w="9962" w:type="dxa"/>
          </w:tcPr>
          <w:p w14:paraId="0AE59D81" w14:textId="77777777" w:rsidR="00687593" w:rsidRPr="00687593" w:rsidRDefault="00687593" w:rsidP="00687593">
            <w:pPr>
              <w:overflowPunct/>
              <w:autoSpaceDE/>
              <w:autoSpaceDN/>
              <w:adjustRightInd/>
              <w:spacing w:after="120" w:line="240" w:lineRule="auto"/>
              <w:jc w:val="left"/>
              <w:textAlignment w:val="auto"/>
              <w:rPr>
                <w:rFonts w:ascii="Arial" w:eastAsia="SimSun" w:hAnsi="Arial" w:cs="Arial"/>
                <w:b/>
                <w:sz w:val="20"/>
                <w:lang w:val="en-GB"/>
              </w:rPr>
            </w:pPr>
            <w:r w:rsidRPr="00687593">
              <w:rPr>
                <w:rFonts w:ascii="Arial" w:eastAsia="SimSun" w:hAnsi="Arial" w:cs="Arial"/>
                <w:b/>
                <w:sz w:val="20"/>
                <w:lang w:val="en-GB"/>
              </w:rPr>
              <w:t>1. Overall Description:</w:t>
            </w:r>
          </w:p>
          <w:p w14:paraId="25D80A39" w14:textId="77777777" w:rsidR="00687593" w:rsidRPr="00687593" w:rsidRDefault="00687593" w:rsidP="00687593">
            <w:pPr>
              <w:overflowPunct/>
              <w:autoSpaceDE/>
              <w:autoSpaceDN/>
              <w:adjustRightInd/>
              <w:spacing w:after="0" w:line="240" w:lineRule="auto"/>
              <w:jc w:val="left"/>
              <w:textAlignment w:val="auto"/>
              <w:rPr>
                <w:rFonts w:ascii="Arial" w:eastAsia="SimSun" w:hAnsi="Arial" w:cs="Arial"/>
                <w:sz w:val="20"/>
                <w:lang w:val="en-GB" w:eastAsia="ja-JP"/>
              </w:rPr>
            </w:pPr>
            <w:r w:rsidRPr="00687593">
              <w:rPr>
                <w:rFonts w:ascii="Arial" w:eastAsia="SimSun" w:hAnsi="Arial" w:cs="Arial"/>
                <w:sz w:val="20"/>
                <w:lang w:val="en-GB"/>
              </w:rPr>
              <w:t xml:space="preserve">With regard to enhanced information exchange between the UE and </w:t>
            </w:r>
            <w:proofErr w:type="spellStart"/>
            <w:r w:rsidRPr="00687593">
              <w:rPr>
                <w:rFonts w:ascii="Arial" w:eastAsia="SimSun" w:hAnsi="Arial" w:cs="Arial"/>
                <w:sz w:val="20"/>
                <w:lang w:val="en-GB"/>
              </w:rPr>
              <w:t>gNB</w:t>
            </w:r>
            <w:proofErr w:type="spellEnd"/>
            <w:r w:rsidRPr="00687593">
              <w:rPr>
                <w:rFonts w:ascii="Arial" w:eastAsia="SimSun" w:hAnsi="Arial" w:cs="Arial"/>
                <w:sz w:val="20"/>
                <w:lang w:val="en-GB"/>
              </w:rPr>
              <w:t xml:space="preserve"> </w:t>
            </w:r>
            <w:r w:rsidRPr="00687593">
              <w:rPr>
                <w:rFonts w:ascii="Arial" w:eastAsia="SimSun" w:hAnsi="Arial" w:cs="Arial"/>
                <w:sz w:val="20"/>
                <w:lang w:val="en-GB" w:eastAsia="ja-JP"/>
              </w:rPr>
              <w:t>to improve scheduling and network performance when using</w:t>
            </w:r>
            <w:r w:rsidRPr="00687593">
              <w:rPr>
                <w:rFonts w:ascii="Arial" w:eastAsia="SimSun" w:hAnsi="Arial" w:cs="Arial"/>
                <w:sz w:val="20"/>
                <w:u w:val="single"/>
                <w:lang w:val="en-GB" w:eastAsia="ja-JP"/>
              </w:rPr>
              <w:t xml:space="preserve"> </w:t>
            </w:r>
            <w:r w:rsidRPr="00687593">
              <w:rPr>
                <w:rFonts w:ascii="Arial" w:eastAsia="SimSun" w:hAnsi="Arial" w:cs="Arial"/>
                <w:sz w:val="20"/>
                <w:lang w:val="en-GB" w:eastAsia="ja-JP"/>
              </w:rPr>
              <w:t>higher power CA/DC, RAN4 would like to provide the following recommendation and guidance as a follow-up to our earlier Reply LS in R4-2303701 from RAN4#106:</w:t>
            </w:r>
          </w:p>
          <w:p w14:paraId="6C0CF490" w14:textId="77777777" w:rsidR="00687593" w:rsidRPr="00687593" w:rsidRDefault="00687593" w:rsidP="00687593">
            <w:pPr>
              <w:overflowPunct/>
              <w:autoSpaceDE/>
              <w:autoSpaceDN/>
              <w:adjustRightInd/>
              <w:spacing w:after="0" w:line="240" w:lineRule="auto"/>
              <w:jc w:val="left"/>
              <w:textAlignment w:val="auto"/>
              <w:rPr>
                <w:rFonts w:ascii="Arial" w:eastAsia="SimSun" w:hAnsi="Arial" w:cs="Arial"/>
                <w:sz w:val="20"/>
                <w:lang w:val="en-GB" w:eastAsia="ja-JP"/>
              </w:rPr>
            </w:pPr>
          </w:p>
          <w:p w14:paraId="480F1992" w14:textId="77777777" w:rsidR="00687593" w:rsidRPr="00687593" w:rsidRDefault="00687593" w:rsidP="00687593">
            <w:pPr>
              <w:numPr>
                <w:ilvl w:val="0"/>
                <w:numId w:val="45"/>
              </w:numPr>
              <w:overflowPunct/>
              <w:autoSpaceDE/>
              <w:autoSpaceDN/>
              <w:adjustRightInd/>
              <w:spacing w:after="0" w:line="240" w:lineRule="auto"/>
              <w:jc w:val="left"/>
              <w:textAlignment w:val="auto"/>
              <w:rPr>
                <w:rFonts w:ascii="Arial" w:eastAsia="SimSun" w:hAnsi="Arial" w:cs="Arial"/>
                <w:sz w:val="20"/>
                <w:lang w:val="en-GB" w:eastAsia="ja-JP"/>
              </w:rPr>
            </w:pPr>
            <w:r w:rsidRPr="00687593">
              <w:rPr>
                <w:rFonts w:ascii="Arial" w:eastAsia="SimSun" w:hAnsi="Arial" w:cs="Arial"/>
                <w:sz w:val="20"/>
                <w:lang w:val="en-GB" w:eastAsia="ja-JP"/>
              </w:rPr>
              <w:t xml:space="preserve">enable UE report on the </w:t>
            </w:r>
            <w:bookmarkStart w:id="0" w:name="_Hlk142594320"/>
            <w:bookmarkStart w:id="1" w:name="_Hlk142593765"/>
            <w:proofErr w:type="spellStart"/>
            <w:r w:rsidRPr="00687593">
              <w:rPr>
                <w:rFonts w:ascii="Arial" w:eastAsia="SimSun" w:hAnsi="Arial" w:cs="Arial"/>
                <w:sz w:val="20"/>
                <w:lang w:val="en-GB" w:eastAsia="ja-JP"/>
              </w:rPr>
              <w:t>ΔP</w:t>
            </w:r>
            <w:r w:rsidRPr="00687593">
              <w:rPr>
                <w:rFonts w:ascii="Arial" w:eastAsia="SimSun" w:hAnsi="Arial" w:cs="Arial"/>
                <w:sz w:val="20"/>
                <w:vertAlign w:val="subscript"/>
                <w:lang w:val="en-GB" w:eastAsia="ja-JP"/>
              </w:rPr>
              <w:t>PowerClass</w:t>
            </w:r>
            <w:proofErr w:type="spellEnd"/>
            <w:r w:rsidRPr="00687593">
              <w:rPr>
                <w:rFonts w:ascii="Arial" w:eastAsia="SimSun" w:hAnsi="Arial" w:cs="Arial"/>
                <w:sz w:val="20"/>
                <w:lang w:val="en-GB" w:eastAsia="ja-JP"/>
              </w:rPr>
              <w:t xml:space="preserve"> t</w:t>
            </w:r>
            <w:bookmarkEnd w:id="0"/>
            <w:r w:rsidRPr="00687593">
              <w:rPr>
                <w:rFonts w:ascii="Arial" w:eastAsia="SimSun" w:hAnsi="Arial" w:cs="Arial"/>
                <w:sz w:val="20"/>
                <w:lang w:val="en-GB" w:eastAsia="ja-JP"/>
              </w:rPr>
              <w:t xml:space="preserve">o indicate </w:t>
            </w:r>
            <w:bookmarkEnd w:id="1"/>
            <w:r w:rsidRPr="00687593">
              <w:rPr>
                <w:rFonts w:ascii="Arial" w:eastAsia="SimSun" w:hAnsi="Arial" w:cs="Arial"/>
                <w:sz w:val="20"/>
                <w:lang w:val="en-GB" w:eastAsia="ja-JP"/>
              </w:rPr>
              <w:t xml:space="preserve">which power class requirements that the UE is referring to only when configured duty cycle is exceed </w:t>
            </w:r>
          </w:p>
          <w:p w14:paraId="0654C731" w14:textId="77777777" w:rsidR="00687593" w:rsidRPr="00687593" w:rsidRDefault="00687593" w:rsidP="00687593">
            <w:pPr>
              <w:numPr>
                <w:ilvl w:val="1"/>
                <w:numId w:val="45"/>
              </w:numPr>
              <w:overflowPunct/>
              <w:autoSpaceDE/>
              <w:autoSpaceDN/>
              <w:adjustRightInd/>
              <w:spacing w:after="0" w:line="240" w:lineRule="auto"/>
              <w:jc w:val="left"/>
              <w:textAlignment w:val="auto"/>
              <w:rPr>
                <w:rFonts w:ascii="Arial" w:eastAsia="SimSun" w:hAnsi="Arial" w:cs="Arial"/>
                <w:sz w:val="20"/>
                <w:lang w:val="en-GB" w:eastAsia="ja-JP"/>
              </w:rPr>
            </w:pPr>
            <w:r w:rsidRPr="00687593">
              <w:rPr>
                <w:rFonts w:ascii="Arial" w:eastAsia="SimSun" w:hAnsi="Arial" w:cs="Arial"/>
                <w:sz w:val="20"/>
                <w:lang w:val="en-GB" w:eastAsia="ja-JP"/>
              </w:rPr>
              <w:t xml:space="preserve">The occasion of the report should be limited to when configured duty cycle is exceeded. </w:t>
            </w:r>
          </w:p>
          <w:p w14:paraId="7D6A4B69" w14:textId="77777777" w:rsidR="00687593" w:rsidRPr="00687593" w:rsidRDefault="00687593" w:rsidP="00687593">
            <w:pPr>
              <w:numPr>
                <w:ilvl w:val="1"/>
                <w:numId w:val="45"/>
              </w:numPr>
              <w:overflowPunct/>
              <w:autoSpaceDE/>
              <w:autoSpaceDN/>
              <w:adjustRightInd/>
              <w:spacing w:after="0" w:line="240" w:lineRule="auto"/>
              <w:jc w:val="left"/>
              <w:textAlignment w:val="auto"/>
              <w:rPr>
                <w:rFonts w:ascii="Arial" w:eastAsia="SimSun" w:hAnsi="Arial" w:cs="Arial"/>
                <w:sz w:val="20"/>
                <w:lang w:val="en-GB" w:eastAsia="ja-JP"/>
              </w:rPr>
            </w:pPr>
            <w:r w:rsidRPr="00687593">
              <w:rPr>
                <w:rFonts w:ascii="Arial" w:eastAsia="SimSun" w:hAnsi="Arial" w:cs="Arial"/>
                <w:sz w:val="20"/>
                <w:lang w:val="en-GB" w:eastAsia="ja-JP"/>
              </w:rPr>
              <w:t xml:space="preserve">can be combined with full-power MIMO transmission capability reporting corresponding to the current power class </w:t>
            </w:r>
          </w:p>
          <w:p w14:paraId="71DBE637" w14:textId="77777777" w:rsidR="00687593" w:rsidRPr="00687593" w:rsidRDefault="00687593" w:rsidP="00687593">
            <w:pPr>
              <w:numPr>
                <w:ilvl w:val="0"/>
                <w:numId w:val="45"/>
              </w:numPr>
              <w:overflowPunct/>
              <w:autoSpaceDE/>
              <w:autoSpaceDN/>
              <w:adjustRightInd/>
              <w:spacing w:after="0" w:line="240" w:lineRule="auto"/>
              <w:textAlignment w:val="auto"/>
              <w:rPr>
                <w:rFonts w:ascii="Arial" w:hAnsi="Arial"/>
                <w:sz w:val="20"/>
                <w:lang w:val="en-GB" w:eastAsia="zh-CN"/>
              </w:rPr>
            </w:pPr>
            <w:r w:rsidRPr="00687593">
              <w:rPr>
                <w:rFonts w:ascii="Arial" w:eastAsia="SimSun" w:hAnsi="Arial"/>
                <w:sz w:val="20"/>
                <w:lang w:val="en-GB" w:eastAsia="zh-CN"/>
              </w:rPr>
              <w:t>not to introduce P-MPR report since this is closely related to SAR implementation, which is sensitive to UE design</w:t>
            </w:r>
          </w:p>
          <w:p w14:paraId="1C1BBB8D" w14:textId="77777777" w:rsidR="00687593" w:rsidRPr="00687593" w:rsidRDefault="00687593" w:rsidP="00687593">
            <w:pPr>
              <w:numPr>
                <w:ilvl w:val="0"/>
                <w:numId w:val="45"/>
              </w:numPr>
              <w:overflowPunct/>
              <w:autoSpaceDE/>
              <w:autoSpaceDN/>
              <w:adjustRightInd/>
              <w:spacing w:after="0" w:line="240" w:lineRule="auto"/>
              <w:jc w:val="left"/>
              <w:textAlignment w:val="auto"/>
              <w:rPr>
                <w:rFonts w:ascii="Arial" w:eastAsia="SimSun" w:hAnsi="Arial" w:cs="Arial"/>
                <w:sz w:val="20"/>
                <w:lang w:val="en-GB" w:eastAsia="ja-JP"/>
              </w:rPr>
            </w:pPr>
            <w:r w:rsidRPr="00687593">
              <w:rPr>
                <w:rFonts w:ascii="Arial" w:eastAsia="SimSun" w:hAnsi="Arial" w:cs="Arial"/>
                <w:sz w:val="20"/>
                <w:lang w:val="en-GB" w:eastAsia="ja-JP"/>
              </w:rPr>
              <w:t>RAN4 stops the discussion on reporting prediction with specific evaluation periods and durations in Rel-18.</w:t>
            </w:r>
          </w:p>
          <w:p w14:paraId="6EF6D587" w14:textId="77777777" w:rsidR="00687593" w:rsidRPr="00687593" w:rsidRDefault="00687593" w:rsidP="00687593">
            <w:pPr>
              <w:numPr>
                <w:ilvl w:val="0"/>
                <w:numId w:val="45"/>
              </w:numPr>
              <w:overflowPunct/>
              <w:autoSpaceDE/>
              <w:autoSpaceDN/>
              <w:adjustRightInd/>
              <w:spacing w:after="0" w:line="240" w:lineRule="auto"/>
              <w:jc w:val="left"/>
              <w:textAlignment w:val="auto"/>
              <w:rPr>
                <w:rFonts w:ascii="Arial" w:eastAsia="SimSun" w:hAnsi="Arial" w:cs="Arial"/>
                <w:sz w:val="20"/>
                <w:lang w:val="en-GB" w:eastAsia="ja-JP"/>
              </w:rPr>
            </w:pPr>
            <w:r w:rsidRPr="00687593">
              <w:rPr>
                <w:rFonts w:ascii="Arial" w:eastAsia="SimSun" w:hAnsi="Arial" w:cs="Arial"/>
                <w:sz w:val="20"/>
                <w:lang w:val="en-GB" w:eastAsia="ja-JP"/>
              </w:rPr>
              <w:t>RAN4 does not consider EHR feasible.</w:t>
            </w:r>
          </w:p>
          <w:p w14:paraId="41EF52A8" w14:textId="77777777" w:rsidR="00687593" w:rsidRPr="00687593" w:rsidRDefault="00687593" w:rsidP="00687593">
            <w:pPr>
              <w:overflowPunct/>
              <w:autoSpaceDE/>
              <w:autoSpaceDN/>
              <w:adjustRightInd/>
              <w:spacing w:after="0" w:line="240" w:lineRule="auto"/>
              <w:jc w:val="left"/>
              <w:textAlignment w:val="auto"/>
              <w:rPr>
                <w:rFonts w:ascii="Arial" w:eastAsia="SimSun" w:hAnsi="Arial" w:cs="Arial"/>
                <w:sz w:val="20"/>
                <w:lang w:val="en-GB"/>
              </w:rPr>
            </w:pPr>
          </w:p>
          <w:p w14:paraId="1542C975" w14:textId="77777777" w:rsidR="00687593" w:rsidRPr="00687593" w:rsidRDefault="00687593" w:rsidP="00687593">
            <w:pPr>
              <w:overflowPunct/>
              <w:autoSpaceDE/>
              <w:autoSpaceDN/>
              <w:adjustRightInd/>
              <w:spacing w:after="120" w:line="240" w:lineRule="auto"/>
              <w:jc w:val="left"/>
              <w:textAlignment w:val="auto"/>
              <w:rPr>
                <w:rFonts w:ascii="Arial" w:eastAsia="SimSun" w:hAnsi="Arial" w:cs="Arial"/>
                <w:b/>
                <w:sz w:val="20"/>
                <w:lang w:val="en-GB"/>
              </w:rPr>
            </w:pPr>
            <w:r w:rsidRPr="00687593">
              <w:rPr>
                <w:rFonts w:ascii="Arial" w:eastAsia="SimSun" w:hAnsi="Arial" w:cs="Arial"/>
                <w:b/>
                <w:sz w:val="20"/>
                <w:lang w:val="en-GB"/>
              </w:rPr>
              <w:t>2. Actions:</w:t>
            </w:r>
          </w:p>
          <w:p w14:paraId="3E37397D" w14:textId="77777777" w:rsidR="00687593" w:rsidRPr="00687593" w:rsidRDefault="00687593" w:rsidP="00687593">
            <w:pPr>
              <w:overflowPunct/>
              <w:autoSpaceDE/>
              <w:autoSpaceDN/>
              <w:adjustRightInd/>
              <w:spacing w:after="120" w:line="240" w:lineRule="auto"/>
              <w:ind w:left="1985" w:hanging="1985"/>
              <w:jc w:val="left"/>
              <w:textAlignment w:val="auto"/>
              <w:rPr>
                <w:rFonts w:ascii="Arial" w:eastAsia="SimSun" w:hAnsi="Arial" w:cs="Arial"/>
                <w:b/>
                <w:sz w:val="20"/>
                <w:lang w:val="en-GB"/>
              </w:rPr>
            </w:pPr>
            <w:r w:rsidRPr="00687593">
              <w:rPr>
                <w:rFonts w:ascii="Arial" w:eastAsia="SimSun" w:hAnsi="Arial" w:cs="Arial"/>
                <w:b/>
                <w:sz w:val="20"/>
                <w:lang w:val="en-GB"/>
              </w:rPr>
              <w:t>To</w:t>
            </w:r>
            <w:r w:rsidRPr="00687593">
              <w:rPr>
                <w:rFonts w:ascii="Arial" w:eastAsia="SimSun" w:hAnsi="Arial" w:cs="Arial"/>
                <w:b/>
                <w:color w:val="000000"/>
                <w:sz w:val="20"/>
                <w:lang w:val="en-GB"/>
              </w:rPr>
              <w:t xml:space="preserve"> RAN1 </w:t>
            </w:r>
            <w:r w:rsidRPr="00687593">
              <w:rPr>
                <w:rFonts w:ascii="Arial" w:eastAsia="SimSun" w:hAnsi="Arial" w:cs="Arial"/>
                <w:b/>
                <w:sz w:val="20"/>
                <w:lang w:val="en-GB"/>
              </w:rPr>
              <w:t>group.</w:t>
            </w:r>
          </w:p>
          <w:p w14:paraId="67A53BC9" w14:textId="77777777" w:rsidR="00687593" w:rsidRPr="00687593" w:rsidRDefault="00687593" w:rsidP="00687593">
            <w:pPr>
              <w:overflowPunct/>
              <w:autoSpaceDE/>
              <w:autoSpaceDN/>
              <w:adjustRightInd/>
              <w:spacing w:after="120" w:line="240" w:lineRule="auto"/>
              <w:ind w:left="993" w:hanging="993"/>
              <w:jc w:val="left"/>
              <w:textAlignment w:val="auto"/>
              <w:rPr>
                <w:rFonts w:ascii="Arial" w:eastAsia="SimSun" w:hAnsi="Arial" w:cs="Arial"/>
                <w:b/>
                <w:color w:val="000000"/>
                <w:sz w:val="20"/>
                <w:lang w:val="en-GB"/>
              </w:rPr>
            </w:pPr>
            <w:r w:rsidRPr="00687593">
              <w:rPr>
                <w:rFonts w:ascii="Arial" w:eastAsia="SimSun" w:hAnsi="Arial" w:cs="Arial"/>
                <w:b/>
                <w:sz w:val="20"/>
                <w:lang w:val="en-GB"/>
              </w:rPr>
              <w:t>ACTION</w:t>
            </w:r>
            <w:r w:rsidRPr="00687593">
              <w:rPr>
                <w:rFonts w:ascii="Arial" w:eastAsia="SimSun" w:hAnsi="Arial" w:cs="Arial"/>
                <w:b/>
                <w:color w:val="000000"/>
                <w:sz w:val="20"/>
                <w:lang w:val="en-GB"/>
              </w:rPr>
              <w:t xml:space="preserve">: </w:t>
            </w:r>
            <w:r w:rsidRPr="00687593">
              <w:rPr>
                <w:rFonts w:ascii="Arial" w:eastAsia="SimSun" w:hAnsi="Arial" w:cs="Arial"/>
                <w:color w:val="000000"/>
                <w:sz w:val="20"/>
                <w:lang w:val="en-GB"/>
              </w:rPr>
              <w:t>RAN4 asks RAN1 to consider the above in its further work.</w:t>
            </w:r>
          </w:p>
          <w:p w14:paraId="198BC7B3" w14:textId="77777777" w:rsidR="00687593" w:rsidRPr="00687593" w:rsidRDefault="00687593" w:rsidP="00C93101">
            <w:pPr>
              <w:rPr>
                <w:rFonts w:eastAsia="ＭＳ 明朝"/>
                <w:lang w:val="en-GB" w:eastAsia="ja-JP"/>
              </w:rPr>
            </w:pPr>
          </w:p>
        </w:tc>
      </w:tr>
    </w:tbl>
    <w:p w14:paraId="7A95641A" w14:textId="381C55AB" w:rsidR="00687593" w:rsidRDefault="00687593" w:rsidP="00C93101">
      <w:pPr>
        <w:rPr>
          <w:rFonts w:eastAsia="ＭＳ 明朝"/>
          <w:lang w:val="en-GB" w:eastAsia="ja-JP"/>
        </w:rPr>
      </w:pPr>
    </w:p>
    <w:p w14:paraId="320F4C46" w14:textId="682F7024" w:rsidR="00687593" w:rsidRDefault="00687593" w:rsidP="00C93101">
      <w:pPr>
        <w:rPr>
          <w:rFonts w:eastAsia="ＭＳ 明朝"/>
          <w:lang w:val="en-GB" w:eastAsia="ja-JP"/>
        </w:rPr>
      </w:pPr>
      <w:r>
        <w:rPr>
          <w:rFonts w:eastAsia="ＭＳ 明朝"/>
          <w:lang w:val="en-GB" w:eastAsia="ja-JP"/>
        </w:rPr>
        <w:t xml:space="preserve">In summary, RAN4 “recommends” RAN1 to consider enabling UE report on the </w:t>
      </w:r>
      <w:proofErr w:type="spellStart"/>
      <w:r w:rsidRPr="00687593">
        <w:rPr>
          <w:rFonts w:eastAsia="ＭＳ 明朝"/>
          <w:lang w:val="en-GB" w:eastAsia="ja-JP"/>
        </w:rPr>
        <w:t>ΔP</w:t>
      </w:r>
      <w:r w:rsidRPr="00687593">
        <w:rPr>
          <w:rFonts w:eastAsia="ＭＳ 明朝"/>
          <w:vertAlign w:val="subscript"/>
          <w:lang w:val="en-GB" w:eastAsia="ja-JP"/>
        </w:rPr>
        <w:t>PowerClass</w:t>
      </w:r>
      <w:proofErr w:type="spellEnd"/>
      <w:r w:rsidRPr="00687593">
        <w:rPr>
          <w:rFonts w:eastAsia="ＭＳ 明朝"/>
          <w:lang w:val="en-GB" w:eastAsia="ja-JP"/>
        </w:rPr>
        <w:t xml:space="preserve"> to indicate</w:t>
      </w:r>
      <w:r>
        <w:rPr>
          <w:rFonts w:eastAsia="ＭＳ 明朝"/>
          <w:lang w:val="en-GB" w:eastAsia="ja-JP"/>
        </w:rPr>
        <w:t xml:space="preserve"> which power class requirements that the UE is referring to only when configured duty cycle is </w:t>
      </w:r>
      <w:proofErr w:type="gramStart"/>
      <w:r>
        <w:rPr>
          <w:rFonts w:eastAsia="ＭＳ 明朝"/>
          <w:lang w:val="en-GB" w:eastAsia="ja-JP"/>
        </w:rPr>
        <w:t>exceed</w:t>
      </w:r>
      <w:proofErr w:type="gramEnd"/>
      <w:r>
        <w:rPr>
          <w:rFonts w:eastAsia="ＭＳ 明朝"/>
          <w:lang w:val="en-GB" w:eastAsia="ja-JP"/>
        </w:rPr>
        <w:t xml:space="preserve">. </w:t>
      </w:r>
    </w:p>
    <w:p w14:paraId="7EEE1594" w14:textId="58F8F86D" w:rsidR="00687593" w:rsidRDefault="00687593" w:rsidP="00C93101">
      <w:pPr>
        <w:rPr>
          <w:rFonts w:eastAsia="ＭＳ 明朝"/>
          <w:lang w:val="en-GB" w:eastAsia="ja-JP"/>
        </w:rPr>
      </w:pPr>
      <w:r>
        <w:rPr>
          <w:rFonts w:eastAsia="ＭＳ 明朝"/>
          <w:lang w:val="en-GB" w:eastAsia="ja-JP"/>
        </w:rPr>
        <w:t>Also, RAN2 sent an LS to RAN1 this meeting, which describes their general view on how to specify signalling irrespective of work items:</w:t>
      </w:r>
    </w:p>
    <w:tbl>
      <w:tblPr>
        <w:tblStyle w:val="af9"/>
        <w:tblW w:w="0" w:type="auto"/>
        <w:tblLook w:val="04A0" w:firstRow="1" w:lastRow="0" w:firstColumn="1" w:lastColumn="0" w:noHBand="0" w:noVBand="1"/>
      </w:tblPr>
      <w:tblGrid>
        <w:gridCol w:w="9962"/>
      </w:tblGrid>
      <w:tr w:rsidR="00687593" w14:paraId="04A0A9D1" w14:textId="77777777" w:rsidTr="00687593">
        <w:tc>
          <w:tcPr>
            <w:tcW w:w="9962" w:type="dxa"/>
          </w:tcPr>
          <w:p w14:paraId="7935EBDE" w14:textId="77777777" w:rsidR="00687593" w:rsidRPr="00687593" w:rsidRDefault="00687593" w:rsidP="00687593">
            <w:pPr>
              <w:keepNext/>
              <w:keepLines/>
              <w:pBdr>
                <w:top w:val="single" w:sz="12" w:space="3" w:color="auto"/>
              </w:pBdr>
              <w:spacing w:before="240" w:line="240" w:lineRule="auto"/>
              <w:ind w:left="1134" w:hanging="1134"/>
              <w:jc w:val="left"/>
              <w:textAlignment w:val="auto"/>
              <w:outlineLvl w:val="0"/>
              <w:rPr>
                <w:rFonts w:ascii="Arial" w:hAnsi="Arial"/>
                <w:sz w:val="36"/>
                <w:lang w:eastAsia="en-GB"/>
              </w:rPr>
            </w:pPr>
            <w:r w:rsidRPr="00687593">
              <w:rPr>
                <w:rFonts w:ascii="Arial" w:hAnsi="Arial"/>
                <w:sz w:val="36"/>
                <w:lang w:eastAsia="en-GB"/>
              </w:rPr>
              <w:lastRenderedPageBreak/>
              <w:t>1</w:t>
            </w:r>
            <w:r w:rsidRPr="00687593">
              <w:rPr>
                <w:rFonts w:ascii="Arial" w:hAnsi="Arial"/>
                <w:sz w:val="36"/>
                <w:lang w:eastAsia="en-GB"/>
              </w:rPr>
              <w:tab/>
              <w:t>Overall description</w:t>
            </w:r>
          </w:p>
          <w:p w14:paraId="24A6A31A" w14:textId="77777777" w:rsidR="00687593" w:rsidRPr="00687593" w:rsidRDefault="00687593" w:rsidP="00687593">
            <w:pPr>
              <w:widowControl w:val="0"/>
              <w:overflowPunct/>
              <w:autoSpaceDE/>
              <w:autoSpaceDN/>
              <w:adjustRightInd/>
              <w:spacing w:after="0" w:line="240" w:lineRule="auto"/>
              <w:textAlignment w:val="auto"/>
              <w:rPr>
                <w:rFonts w:ascii="Arial" w:eastAsia="游明朝" w:hAnsi="Arial" w:cs="Arial"/>
                <w:kern w:val="2"/>
                <w:sz w:val="21"/>
                <w:szCs w:val="22"/>
                <w:lang w:eastAsia="zh-CN"/>
              </w:rPr>
            </w:pPr>
            <w:r w:rsidRPr="00687593">
              <w:rPr>
                <w:rFonts w:ascii="Arial" w:eastAsia="游明朝" w:hAnsi="Arial" w:cs="Arial"/>
                <w:kern w:val="2"/>
                <w:sz w:val="21"/>
                <w:szCs w:val="22"/>
                <w:lang w:eastAsia="zh-CN"/>
              </w:rPr>
              <w:t xml:space="preserve">RAN2 has discussed the use of MAC CEs compared to RRC based on </w:t>
            </w:r>
            <w:hyperlink r:id="rId13" w:history="1">
              <w:r w:rsidRPr="00687593">
                <w:rPr>
                  <w:rFonts w:ascii="Calibri" w:eastAsia="游明朝" w:hAnsi="Calibri" w:cs="Arial"/>
                  <w:color w:val="0000FF"/>
                  <w:kern w:val="2"/>
                  <w:sz w:val="21"/>
                  <w:szCs w:val="22"/>
                  <w:u w:val="single"/>
                  <w:lang w:eastAsia="zh-CN"/>
                </w:rPr>
                <w:t>R2-2306404</w:t>
              </w:r>
            </w:hyperlink>
            <w:r w:rsidRPr="00687593">
              <w:rPr>
                <w:rFonts w:ascii="Arial" w:eastAsia="游明朝" w:hAnsi="Arial" w:cs="Arial"/>
                <w:kern w:val="2"/>
                <w:sz w:val="21"/>
                <w:szCs w:val="22"/>
                <w:lang w:eastAsia="zh-CN"/>
              </w:rPr>
              <w:t xml:space="preserve"> which provides a (non-exhaustive) list of aspects that RAN2 considers when designing the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(including deciding between MAC CEs and RRC). It was observed that in previous releases other WGs have sometimes requested to add MAC CEs where RRC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was more suitable instead. This has created problems in RAN2 and has prolonged RAN2 discussions.  </w:t>
            </w:r>
          </w:p>
          <w:p w14:paraId="27CBF53D" w14:textId="77777777" w:rsidR="00687593" w:rsidRPr="00687593" w:rsidRDefault="00687593" w:rsidP="00687593">
            <w:pPr>
              <w:widowControl w:val="0"/>
              <w:overflowPunct/>
              <w:autoSpaceDE/>
              <w:autoSpaceDN/>
              <w:adjustRightInd/>
              <w:spacing w:after="0" w:line="240" w:lineRule="auto"/>
              <w:textAlignment w:val="auto"/>
              <w:rPr>
                <w:rFonts w:ascii="Arial" w:eastAsia="游明朝" w:hAnsi="Arial" w:cs="Arial"/>
                <w:kern w:val="2"/>
                <w:sz w:val="21"/>
                <w:szCs w:val="22"/>
                <w:lang w:eastAsia="zh-CN"/>
              </w:rPr>
            </w:pPr>
            <w:r w:rsidRPr="00687593">
              <w:rPr>
                <w:rFonts w:ascii="Arial" w:eastAsia="游明朝" w:hAnsi="Arial" w:cs="Arial"/>
                <w:kern w:val="2"/>
                <w:sz w:val="21"/>
                <w:szCs w:val="22"/>
                <w:lang w:eastAsia="zh-CN"/>
              </w:rPr>
              <w:t xml:space="preserve">RAN2 therefore has agreed to send this LS to respectfully request that, when other WGs request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from RAN2, only the requested information to be </w:t>
            </w:r>
            <w:proofErr w:type="spellStart"/>
            <w:r w:rsidRPr="00687593">
              <w:rPr>
                <w:rFonts w:ascii="Arial" w:eastAsia="游明朝" w:hAnsi="Arial" w:cs="Arial"/>
                <w:kern w:val="2"/>
                <w:sz w:val="21"/>
                <w:szCs w:val="22"/>
                <w:lang w:eastAsia="zh-CN"/>
              </w:rPr>
              <w:t>signalled</w:t>
            </w:r>
            <w:proofErr w:type="spellEnd"/>
            <w:r w:rsidRPr="00687593">
              <w:rPr>
                <w:rFonts w:ascii="Arial" w:eastAsia="游明朝" w:hAnsi="Arial" w:cs="Arial"/>
                <w:kern w:val="2"/>
                <w:sz w:val="21"/>
                <w:szCs w:val="22"/>
                <w:lang w:eastAsia="zh-CN"/>
              </w:rPr>
              <w:t xml:space="preserve"> is provided, along with any additional requirements on the desired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(e.g., how often the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is expected to be sent, delay requirement, expected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size, etc.). RAN2 will define the most suitable </w:t>
            </w:r>
            <w:proofErr w:type="spellStart"/>
            <w:r w:rsidRPr="00687593">
              <w:rPr>
                <w:rFonts w:ascii="Arial" w:eastAsia="游明朝" w:hAnsi="Arial" w:cs="Arial"/>
                <w:kern w:val="2"/>
                <w:sz w:val="21"/>
                <w:szCs w:val="22"/>
                <w:lang w:eastAsia="zh-CN"/>
              </w:rPr>
              <w:t>signalling</w:t>
            </w:r>
            <w:proofErr w:type="spellEnd"/>
            <w:r w:rsidRPr="00687593">
              <w:rPr>
                <w:rFonts w:ascii="Arial" w:eastAsia="游明朝" w:hAnsi="Arial" w:cs="Arial"/>
                <w:kern w:val="2"/>
                <w:sz w:val="21"/>
                <w:szCs w:val="22"/>
                <w:lang w:eastAsia="zh-CN"/>
              </w:rPr>
              <w:t xml:space="preserve"> approach considering the provided information.</w:t>
            </w:r>
          </w:p>
          <w:p w14:paraId="568BE200" w14:textId="77777777" w:rsidR="00687593" w:rsidRPr="00687593" w:rsidRDefault="00687593" w:rsidP="00687593">
            <w:pPr>
              <w:keepNext/>
              <w:keepLines/>
              <w:pBdr>
                <w:top w:val="single" w:sz="12" w:space="3" w:color="auto"/>
              </w:pBdr>
              <w:spacing w:before="240" w:line="240" w:lineRule="auto"/>
              <w:ind w:left="1134" w:hanging="1134"/>
              <w:jc w:val="left"/>
              <w:textAlignment w:val="auto"/>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4F6A06B8" w14:textId="77777777" w:rsidR="00687593" w:rsidRPr="00687593" w:rsidRDefault="00687593" w:rsidP="00687593">
            <w:pPr>
              <w:widowControl w:val="0"/>
              <w:overflowPunct/>
              <w:autoSpaceDE/>
              <w:autoSpaceDN/>
              <w:adjustRightInd/>
              <w:spacing w:after="120" w:line="240" w:lineRule="auto"/>
              <w:ind w:left="1985" w:hanging="1985"/>
              <w:textAlignment w:val="auto"/>
              <w:rPr>
                <w:rFonts w:ascii="Arial" w:eastAsia="游明朝" w:hAnsi="Arial" w:cs="Arial"/>
                <w:b/>
                <w:kern w:val="2"/>
                <w:sz w:val="21"/>
                <w:szCs w:val="22"/>
                <w:lang w:eastAsia="ja-JP"/>
              </w:rPr>
            </w:pPr>
            <w:r w:rsidRPr="00687593">
              <w:rPr>
                <w:rFonts w:ascii="Arial" w:eastAsia="游明朝" w:hAnsi="Arial" w:cs="Arial"/>
                <w:b/>
                <w:kern w:val="2"/>
                <w:sz w:val="21"/>
                <w:szCs w:val="22"/>
                <w:lang w:eastAsia="ja-JP"/>
              </w:rPr>
              <w:t>To RAN1 and RAN4:</w:t>
            </w:r>
          </w:p>
          <w:p w14:paraId="3190B030" w14:textId="77777777" w:rsidR="00687593" w:rsidRPr="00687593" w:rsidRDefault="00687593" w:rsidP="00687593">
            <w:pPr>
              <w:widowControl w:val="0"/>
              <w:overflowPunct/>
              <w:autoSpaceDE/>
              <w:autoSpaceDN/>
              <w:adjustRightInd/>
              <w:spacing w:after="120" w:line="240" w:lineRule="auto"/>
              <w:ind w:left="993" w:hanging="993"/>
              <w:textAlignment w:val="auto"/>
              <w:rPr>
                <w:rFonts w:ascii="Arial" w:eastAsia="游明朝" w:hAnsi="Arial" w:cs="Arial"/>
                <w:kern w:val="2"/>
                <w:sz w:val="21"/>
                <w:szCs w:val="22"/>
                <w:lang w:eastAsia="ja-JP"/>
              </w:rPr>
            </w:pPr>
            <w:r w:rsidRPr="00687593">
              <w:rPr>
                <w:rFonts w:ascii="Arial" w:eastAsia="游明朝" w:hAnsi="Arial" w:cs="Arial"/>
                <w:b/>
                <w:kern w:val="2"/>
                <w:sz w:val="21"/>
                <w:szCs w:val="22"/>
                <w:lang w:eastAsia="ja-JP"/>
              </w:rPr>
              <w:t xml:space="preserve">ACTION: </w:t>
            </w:r>
            <w:r w:rsidRPr="00687593">
              <w:rPr>
                <w:rFonts w:ascii="Arial" w:eastAsia="游明朝" w:hAnsi="Arial" w:cs="Arial"/>
                <w:b/>
                <w:kern w:val="2"/>
                <w:sz w:val="21"/>
                <w:szCs w:val="22"/>
                <w:lang w:eastAsia="ja-JP"/>
              </w:rPr>
              <w:tab/>
            </w:r>
            <w:r w:rsidRPr="00687593">
              <w:rPr>
                <w:rFonts w:ascii="Arial" w:eastAsia="游明朝" w:hAnsi="Arial" w:cs="Arial"/>
                <w:kern w:val="2"/>
                <w:sz w:val="21"/>
                <w:szCs w:val="22"/>
                <w:lang w:eastAsia="zh-CN"/>
              </w:rPr>
              <w:t>RAN2 respectfully asks RAN1 and RAN4 to take the above request in to account in the future work.</w:t>
            </w:r>
          </w:p>
          <w:p w14:paraId="7015851D" w14:textId="77777777" w:rsidR="00687593" w:rsidRPr="00687593" w:rsidRDefault="00687593" w:rsidP="00C93101">
            <w:pPr>
              <w:rPr>
                <w:rFonts w:eastAsia="ＭＳ 明朝"/>
                <w:lang w:eastAsia="ja-JP"/>
              </w:rPr>
            </w:pPr>
          </w:p>
        </w:tc>
      </w:tr>
    </w:tbl>
    <w:p w14:paraId="625F5D3D" w14:textId="77777777" w:rsidR="00687593" w:rsidRPr="00687593" w:rsidRDefault="00687593" w:rsidP="00C93101">
      <w:pPr>
        <w:rPr>
          <w:rFonts w:eastAsia="ＭＳ 明朝"/>
          <w:lang w:val="en-GB" w:eastAsia="ja-JP"/>
        </w:rPr>
      </w:pPr>
    </w:p>
    <w:p w14:paraId="0B24C6DC" w14:textId="44810808" w:rsidR="00C93101" w:rsidRDefault="00687593" w:rsidP="00C93101">
      <w:pPr>
        <w:rPr>
          <w:rFonts w:eastAsia="ＭＳ 明朝"/>
          <w:lang w:val="en-GB" w:eastAsia="ja-JP"/>
        </w:rPr>
      </w:pPr>
      <w:r>
        <w:rPr>
          <w:rFonts w:eastAsia="ＭＳ 明朝"/>
          <w:lang w:val="en-GB" w:eastAsia="ja-JP"/>
        </w:rPr>
        <w:t xml:space="preserve">In above, RAN2 suggests letting them specify the details of new signalling, irrespective of RRC/MAC CE. </w:t>
      </w:r>
      <w:r w:rsidR="00F73A89">
        <w:rPr>
          <w:rFonts w:eastAsia="ＭＳ 明朝"/>
          <w:lang w:val="en-GB" w:eastAsia="ja-JP"/>
        </w:rPr>
        <w:t xml:space="preserve">To proceed as such, the above also mentions that particular information (e.g., the requested information to be signalled, any additional requirements on the desired signalling such as how often the signalling is expected to be sent, delay requirement, expected signalling size, can be shared to RAN2. </w:t>
      </w:r>
      <w:r>
        <w:rPr>
          <w:rFonts w:eastAsia="ＭＳ 明朝"/>
          <w:lang w:val="en-GB" w:eastAsia="ja-JP"/>
        </w:rPr>
        <w:t xml:space="preserve">In our understanding, this suggestion is related to both DL and UL signalling. </w:t>
      </w:r>
    </w:p>
    <w:p w14:paraId="4E7653F2" w14:textId="0F35FE6E" w:rsidR="00687593" w:rsidRDefault="005C1B10" w:rsidP="00C93101">
      <w:pPr>
        <w:rPr>
          <w:rFonts w:eastAsia="ＭＳ 明朝"/>
          <w:lang w:val="en-GB" w:eastAsia="ja-JP"/>
        </w:rPr>
      </w:pPr>
      <w:r>
        <w:rPr>
          <w:rFonts w:eastAsia="ＭＳ 明朝"/>
          <w:lang w:val="en-GB" w:eastAsia="ja-JP"/>
        </w:rPr>
        <w:t>Considering</w:t>
      </w:r>
      <w:r w:rsidR="00F73A89">
        <w:rPr>
          <w:rFonts w:eastAsia="ＭＳ 明朝"/>
          <w:lang w:val="en-GB" w:eastAsia="ja-JP"/>
        </w:rPr>
        <w:t xml:space="preserve"> above, we think the situation is summarized as follows:</w:t>
      </w:r>
    </w:p>
    <w:p w14:paraId="3571662A" w14:textId="58813D97" w:rsidR="00F73A89" w:rsidRDefault="00F73A89" w:rsidP="00F73A89">
      <w:pPr>
        <w:pStyle w:val="aff2"/>
        <w:numPr>
          <w:ilvl w:val="0"/>
          <w:numId w:val="41"/>
        </w:numPr>
        <w:rPr>
          <w:rFonts w:eastAsia="ＭＳ 明朝"/>
          <w:lang w:val="en-GB" w:eastAsia="ja-JP"/>
        </w:rPr>
      </w:pPr>
      <w:r>
        <w:rPr>
          <w:rFonts w:eastAsia="ＭＳ 明朝" w:hint="eastAsia"/>
          <w:lang w:val="en-GB" w:eastAsia="ja-JP"/>
        </w:rPr>
        <w:t>R</w:t>
      </w:r>
      <w:r>
        <w:rPr>
          <w:rFonts w:eastAsia="ＭＳ 明朝"/>
          <w:lang w:val="en-GB" w:eastAsia="ja-JP"/>
        </w:rPr>
        <w:t xml:space="preserve">AN1 achieves no agreement on specification impacts, while capturing that there are some enhancements for PHR (e.g., </w:t>
      </w:r>
      <w:proofErr w:type="spellStart"/>
      <w:r w:rsidRPr="00687593">
        <w:rPr>
          <w:rFonts w:eastAsia="ＭＳ 明朝"/>
          <w:lang w:val="en-GB" w:eastAsia="ja-JP"/>
        </w:rPr>
        <w:t>ΔP</w:t>
      </w:r>
      <w:r w:rsidRPr="00687593">
        <w:rPr>
          <w:rFonts w:eastAsia="ＭＳ 明朝"/>
          <w:vertAlign w:val="subscript"/>
          <w:lang w:val="en-GB" w:eastAsia="ja-JP"/>
        </w:rPr>
        <w:t>PowerClass</w:t>
      </w:r>
      <w:proofErr w:type="spellEnd"/>
      <w:r w:rsidRPr="00687593">
        <w:rPr>
          <w:rFonts w:eastAsia="ＭＳ 明朝"/>
          <w:lang w:val="en-GB" w:eastAsia="ja-JP"/>
        </w:rPr>
        <w:t xml:space="preserve"> </w:t>
      </w:r>
      <w:r>
        <w:rPr>
          <w:rFonts w:eastAsia="ＭＳ 明朝"/>
          <w:lang w:val="en-GB" w:eastAsia="ja-JP"/>
        </w:rPr>
        <w:t>and/or P-MPR) might be potentially useful</w:t>
      </w:r>
    </w:p>
    <w:p w14:paraId="7124A68A" w14:textId="73FB38E7" w:rsidR="00F73A89" w:rsidRDefault="00F73A89" w:rsidP="00F73A89">
      <w:pPr>
        <w:pStyle w:val="aff2"/>
        <w:numPr>
          <w:ilvl w:val="0"/>
          <w:numId w:val="41"/>
        </w:numPr>
        <w:rPr>
          <w:rFonts w:eastAsia="ＭＳ 明朝"/>
          <w:lang w:val="en-GB" w:eastAsia="ja-JP"/>
        </w:rPr>
      </w:pPr>
      <w:r>
        <w:rPr>
          <w:rFonts w:eastAsia="ＭＳ 明朝" w:hint="eastAsia"/>
          <w:lang w:val="en-GB" w:eastAsia="ja-JP"/>
        </w:rPr>
        <w:t>R</w:t>
      </w:r>
      <w:r>
        <w:rPr>
          <w:rFonts w:eastAsia="ＭＳ 明朝"/>
          <w:lang w:val="en-GB" w:eastAsia="ja-JP"/>
        </w:rPr>
        <w:t>AN2 suggests RAN1 and RAN4 that when new signalling is deemed necessary in RAN1 or RAN4, any details of signalling are left to RAN2, for which RAN1 and RAN4 can inform them of the requested information to be signalled, along with any additional requirements on the desired signalling</w:t>
      </w:r>
    </w:p>
    <w:p w14:paraId="07C2E258" w14:textId="082B73F8" w:rsidR="00F73A89" w:rsidRPr="00F73A89" w:rsidRDefault="00F73A89" w:rsidP="00F73A89">
      <w:pPr>
        <w:pStyle w:val="aff2"/>
        <w:numPr>
          <w:ilvl w:val="0"/>
          <w:numId w:val="41"/>
        </w:numPr>
        <w:rPr>
          <w:rFonts w:eastAsia="ＭＳ 明朝"/>
          <w:lang w:val="en-GB" w:eastAsia="ja-JP"/>
        </w:rPr>
      </w:pPr>
      <w:r>
        <w:rPr>
          <w:rFonts w:eastAsia="ＭＳ 明朝" w:hint="eastAsia"/>
          <w:lang w:val="en-GB" w:eastAsia="ja-JP"/>
        </w:rPr>
        <w:t>R</w:t>
      </w:r>
      <w:r>
        <w:rPr>
          <w:rFonts w:eastAsia="ＭＳ 明朝"/>
          <w:lang w:val="en-GB" w:eastAsia="ja-JP"/>
        </w:rPr>
        <w:t xml:space="preserve">AN4 suggests enabling </w:t>
      </w:r>
      <w:r w:rsidRPr="00F73A89">
        <w:rPr>
          <w:rFonts w:eastAsia="ＭＳ 明朝"/>
          <w:lang w:val="en-GB" w:eastAsia="ja-JP"/>
        </w:rPr>
        <w:t xml:space="preserve">UE </w:t>
      </w:r>
      <w:r>
        <w:rPr>
          <w:rFonts w:eastAsia="ＭＳ 明朝" w:hint="eastAsia"/>
          <w:lang w:val="en-GB" w:eastAsia="ja-JP"/>
        </w:rPr>
        <w:t>t</w:t>
      </w:r>
      <w:r>
        <w:rPr>
          <w:rFonts w:eastAsia="ＭＳ 明朝"/>
          <w:lang w:val="en-GB" w:eastAsia="ja-JP"/>
        </w:rPr>
        <w:t xml:space="preserve">o </w:t>
      </w:r>
      <w:r w:rsidRPr="00F73A89">
        <w:rPr>
          <w:rFonts w:eastAsia="ＭＳ 明朝"/>
          <w:lang w:val="en-GB" w:eastAsia="ja-JP"/>
        </w:rPr>
        <w:t>report on the</w:t>
      </w:r>
      <w:bookmarkStart w:id="2" w:name="_Hlk142594766"/>
      <w:r w:rsidRPr="00F73A89">
        <w:rPr>
          <w:rFonts w:eastAsia="ＭＳ 明朝"/>
          <w:lang w:val="en-GB" w:eastAsia="ja-JP"/>
        </w:rPr>
        <w:t xml:space="preserve"> </w:t>
      </w:r>
      <w:proofErr w:type="spellStart"/>
      <w:r w:rsidRPr="00F73A89">
        <w:rPr>
          <w:rFonts w:eastAsia="ＭＳ 明朝"/>
          <w:lang w:val="en-GB" w:eastAsia="ja-JP"/>
        </w:rPr>
        <w:t>ΔPPowerClass</w:t>
      </w:r>
      <w:proofErr w:type="spellEnd"/>
      <w:r w:rsidRPr="00F73A89">
        <w:rPr>
          <w:rFonts w:eastAsia="ＭＳ 明朝"/>
          <w:lang w:val="en-GB" w:eastAsia="ja-JP"/>
        </w:rPr>
        <w:t xml:space="preserve"> </w:t>
      </w:r>
      <w:bookmarkEnd w:id="2"/>
      <w:r w:rsidRPr="00F73A89">
        <w:rPr>
          <w:rFonts w:eastAsia="ＭＳ 明朝"/>
          <w:lang w:val="en-GB" w:eastAsia="ja-JP"/>
        </w:rPr>
        <w:t>to indicate which power class requirements that the UE is referring to only when configured duty cycle is exceed</w:t>
      </w:r>
    </w:p>
    <w:p w14:paraId="62F1A66A" w14:textId="060CA566" w:rsidR="00C93101" w:rsidRDefault="00C93101" w:rsidP="00C93101">
      <w:pPr>
        <w:rPr>
          <w:rFonts w:eastAsia="ＭＳ 明朝"/>
          <w:lang w:val="en-GB" w:eastAsia="ja-JP"/>
        </w:rPr>
      </w:pPr>
    </w:p>
    <w:p w14:paraId="2E31E54A" w14:textId="33A969E4" w:rsidR="00F73A89" w:rsidRDefault="00F73A89" w:rsidP="00C93101">
      <w:pPr>
        <w:rPr>
          <w:rFonts w:eastAsia="ＭＳ 明朝"/>
          <w:lang w:val="en-GB" w:eastAsia="ja-JP"/>
        </w:rPr>
      </w:pPr>
      <w:r>
        <w:rPr>
          <w:rFonts w:eastAsia="ＭＳ 明朝"/>
          <w:lang w:val="en-GB" w:eastAsia="ja-JP"/>
        </w:rPr>
        <w:t>Based on above, we think that there may be almost nothing that RAN1 can proceed for this objective in this release since:</w:t>
      </w:r>
    </w:p>
    <w:p w14:paraId="05500DA6" w14:textId="26D87AE4" w:rsidR="00F73A89" w:rsidRDefault="00F73A89" w:rsidP="00F73A89">
      <w:pPr>
        <w:pStyle w:val="aff2"/>
        <w:numPr>
          <w:ilvl w:val="0"/>
          <w:numId w:val="41"/>
        </w:numPr>
        <w:rPr>
          <w:rFonts w:eastAsia="ＭＳ 明朝"/>
          <w:lang w:val="en-GB" w:eastAsia="ja-JP"/>
        </w:rPr>
      </w:pPr>
      <w:r>
        <w:rPr>
          <w:rFonts w:eastAsia="ＭＳ 明朝"/>
          <w:lang w:val="en-GB" w:eastAsia="ja-JP"/>
        </w:rPr>
        <w:t xml:space="preserve">A need of new signalling (e.g., enhanced PHR) which carries </w:t>
      </w:r>
      <w:proofErr w:type="spellStart"/>
      <w:r w:rsidRPr="00F73A89">
        <w:rPr>
          <w:rFonts w:eastAsia="ＭＳ 明朝"/>
          <w:lang w:val="en-GB" w:eastAsia="ja-JP"/>
        </w:rPr>
        <w:t>ΔPPowerClass</w:t>
      </w:r>
      <w:proofErr w:type="spellEnd"/>
      <w:r>
        <w:rPr>
          <w:rFonts w:eastAsia="ＭＳ 明朝"/>
          <w:lang w:val="en-GB" w:eastAsia="ja-JP"/>
        </w:rPr>
        <w:t xml:space="preserve"> has been identified and agreed as a form of LS in RAN4 already</w:t>
      </w:r>
    </w:p>
    <w:p w14:paraId="59EF4D13" w14:textId="0B7191DE" w:rsidR="00F73A89" w:rsidRDefault="00F73A89" w:rsidP="00F73A89">
      <w:pPr>
        <w:pStyle w:val="aff2"/>
        <w:numPr>
          <w:ilvl w:val="0"/>
          <w:numId w:val="41"/>
        </w:numPr>
        <w:rPr>
          <w:rFonts w:eastAsia="ＭＳ 明朝"/>
          <w:lang w:val="en-GB" w:eastAsia="ja-JP"/>
        </w:rPr>
      </w:pPr>
      <w:r>
        <w:rPr>
          <w:rFonts w:eastAsia="ＭＳ 明朝"/>
          <w:lang w:val="en-GB" w:eastAsia="ja-JP"/>
        </w:rPr>
        <w:t xml:space="preserve">On top of what RAN4 shared to RAN1 in their LS, </w:t>
      </w:r>
      <w:r w:rsidR="00183F42">
        <w:rPr>
          <w:rFonts w:eastAsia="ＭＳ 明朝"/>
          <w:lang w:val="en-GB" w:eastAsia="ja-JP"/>
        </w:rPr>
        <w:t>it seems the remaining works should be led by RAN2 since almost all of them is to decide details of signalling design by considering the details identified by RAN4</w:t>
      </w:r>
    </w:p>
    <w:p w14:paraId="1EF5A19B" w14:textId="78CAE11C" w:rsidR="00183F42" w:rsidRDefault="00183F42" w:rsidP="00183F42">
      <w:pPr>
        <w:rPr>
          <w:rFonts w:eastAsia="ＭＳ 明朝"/>
          <w:lang w:val="en-GB" w:eastAsia="ja-JP"/>
        </w:rPr>
      </w:pPr>
    </w:p>
    <w:p w14:paraId="1A2AD9CC" w14:textId="7B6BAF50" w:rsidR="00183F42" w:rsidRDefault="00183F42" w:rsidP="00183F42">
      <w:pPr>
        <w:rPr>
          <w:rFonts w:eastAsia="ＭＳ 明朝"/>
          <w:lang w:val="en-GB" w:eastAsia="ja-JP"/>
        </w:rPr>
      </w:pPr>
      <w:r>
        <w:rPr>
          <w:rFonts w:eastAsia="ＭＳ 明朝"/>
          <w:lang w:val="en-GB" w:eastAsia="ja-JP"/>
        </w:rPr>
        <w:lastRenderedPageBreak/>
        <w:t>With above in mind, we suggest RAN1 to proceed with this objective as follows:</w:t>
      </w:r>
    </w:p>
    <w:p w14:paraId="57FAF555" w14:textId="6AEB7E52" w:rsidR="00183F42" w:rsidRDefault="00183F42" w:rsidP="00183F42">
      <w:pPr>
        <w:rPr>
          <w:rFonts w:eastAsia="ＭＳ 明朝"/>
          <w:b/>
          <w:bCs/>
          <w:lang w:eastAsia="ja-JP"/>
        </w:rPr>
      </w:pPr>
      <w:r>
        <w:rPr>
          <w:rFonts w:eastAsia="ＭＳ 明朝"/>
          <w:b/>
          <w:bCs/>
          <w:lang w:eastAsia="ja-JP"/>
        </w:rPr>
        <w:t>Proposal</w:t>
      </w:r>
      <w:r w:rsidRPr="001D2554">
        <w:rPr>
          <w:rFonts w:eastAsia="ＭＳ 明朝"/>
          <w:b/>
          <w:bCs/>
          <w:lang w:eastAsia="ja-JP"/>
        </w:rPr>
        <w:t xml:space="preserve"> 1</w:t>
      </w:r>
      <w:r w:rsidRPr="001D2554">
        <w:rPr>
          <w:b/>
          <w:bCs/>
        </w:rPr>
        <w:t xml:space="preserve">: </w:t>
      </w:r>
      <w:r>
        <w:rPr>
          <w:rFonts w:eastAsia="ＭＳ 明朝"/>
          <w:b/>
          <w:bCs/>
          <w:lang w:eastAsia="ja-JP"/>
        </w:rPr>
        <w:t>RAN1 to proceed with the following for the objective related to CA/DC in power domain enhancements</w:t>
      </w:r>
    </w:p>
    <w:p w14:paraId="6759FA56" w14:textId="01F03907" w:rsidR="00183F42" w:rsidRPr="00183F42" w:rsidRDefault="00183F42" w:rsidP="00183F42">
      <w:pPr>
        <w:pStyle w:val="aff2"/>
        <w:numPr>
          <w:ilvl w:val="0"/>
          <w:numId w:val="46"/>
        </w:numPr>
        <w:rPr>
          <w:rFonts w:eastAsia="ＭＳ 明朝"/>
          <w:b/>
          <w:bCs/>
          <w:lang w:eastAsia="ja-JP"/>
        </w:rPr>
      </w:pPr>
      <w:r w:rsidRPr="00183F42">
        <w:rPr>
          <w:rFonts w:eastAsia="ＭＳ 明朝"/>
          <w:b/>
          <w:bCs/>
          <w:lang w:eastAsia="ja-JP"/>
        </w:rPr>
        <w:t xml:space="preserve">Send an LS to RAN2 to let them know the content in RAN4 LS that RAN1 receives this meeting, so that RAN2 can start working on the details of new </w:t>
      </w:r>
      <w:proofErr w:type="spellStart"/>
      <w:r w:rsidRPr="00183F42">
        <w:rPr>
          <w:rFonts w:eastAsia="ＭＳ 明朝"/>
          <w:b/>
          <w:bCs/>
          <w:lang w:eastAsia="ja-JP"/>
        </w:rPr>
        <w:t>signalling</w:t>
      </w:r>
      <w:proofErr w:type="spellEnd"/>
      <w:r w:rsidRPr="00183F42">
        <w:rPr>
          <w:rFonts w:eastAsia="ＭＳ 明朝"/>
          <w:b/>
          <w:bCs/>
          <w:lang w:eastAsia="ja-JP"/>
        </w:rPr>
        <w:t xml:space="preserve"> that is suggested by RAN4; and/or</w:t>
      </w:r>
    </w:p>
    <w:p w14:paraId="083675B8" w14:textId="44EF9B5D" w:rsidR="00183F42" w:rsidRPr="00183F42" w:rsidRDefault="00183F42" w:rsidP="00183F42">
      <w:pPr>
        <w:pStyle w:val="aff2"/>
        <w:numPr>
          <w:ilvl w:val="0"/>
          <w:numId w:val="46"/>
        </w:numPr>
        <w:rPr>
          <w:rFonts w:eastAsia="ＭＳ 明朝"/>
          <w:b/>
          <w:bCs/>
          <w:lang w:eastAsia="ja-JP"/>
        </w:rPr>
      </w:pPr>
      <w:r w:rsidRPr="00183F42">
        <w:rPr>
          <w:rFonts w:eastAsia="ＭＳ 明朝" w:hint="eastAsia"/>
          <w:b/>
          <w:bCs/>
          <w:lang w:eastAsia="ja-JP"/>
        </w:rPr>
        <w:t>S</w:t>
      </w:r>
      <w:r w:rsidRPr="00183F42">
        <w:rPr>
          <w:rFonts w:eastAsia="ＭＳ 明朝"/>
          <w:b/>
          <w:bCs/>
          <w:lang w:eastAsia="ja-JP"/>
        </w:rPr>
        <w:t xml:space="preserve">end an LS to RAN4 to let them know that RAN1 may have almost nothing to do for this objective especially from technical perspective, and suggest RAN4 to communicate with RAN2 for the details of new </w:t>
      </w:r>
      <w:proofErr w:type="spellStart"/>
      <w:r w:rsidRPr="00183F42">
        <w:rPr>
          <w:rFonts w:eastAsia="ＭＳ 明朝"/>
          <w:b/>
          <w:bCs/>
          <w:lang w:eastAsia="ja-JP"/>
        </w:rPr>
        <w:t>signalling</w:t>
      </w:r>
      <w:proofErr w:type="spellEnd"/>
      <w:r w:rsidRPr="00183F42">
        <w:rPr>
          <w:rFonts w:eastAsia="ＭＳ 明朝"/>
          <w:b/>
          <w:bCs/>
          <w:lang w:eastAsia="ja-JP"/>
        </w:rPr>
        <w:t xml:space="preserve"> design that is suggested by RAN4</w:t>
      </w:r>
    </w:p>
    <w:p w14:paraId="6D319954" w14:textId="77777777" w:rsidR="00183F42" w:rsidRPr="00183F42" w:rsidRDefault="00183F42" w:rsidP="00183F42">
      <w:pPr>
        <w:rPr>
          <w:rFonts w:eastAsia="ＭＳ 明朝"/>
          <w:lang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217C1C97" w14:textId="4DD2403D" w:rsidR="00183F42" w:rsidRPr="00183F42" w:rsidRDefault="00183F42" w:rsidP="00183F42">
      <w:pPr>
        <w:rPr>
          <w:rFonts w:eastAsia="ＭＳ 明朝"/>
          <w:lang w:eastAsia="ja-JP"/>
        </w:rPr>
      </w:pPr>
      <w:r>
        <w:rPr>
          <w:rFonts w:eastAsia="ＭＳ 明朝"/>
          <w:lang w:eastAsia="ja-JP"/>
        </w:rPr>
        <w:t>In this contribution, the following is proposed:</w:t>
      </w:r>
    </w:p>
    <w:p w14:paraId="16AC5B5E" w14:textId="08438619" w:rsidR="00183F42" w:rsidRDefault="00183F42" w:rsidP="00183F42">
      <w:pPr>
        <w:rPr>
          <w:rFonts w:eastAsia="ＭＳ 明朝"/>
          <w:b/>
          <w:bCs/>
          <w:lang w:eastAsia="ja-JP"/>
        </w:rPr>
      </w:pPr>
      <w:r>
        <w:rPr>
          <w:rFonts w:eastAsia="ＭＳ 明朝"/>
          <w:b/>
          <w:bCs/>
          <w:lang w:eastAsia="ja-JP"/>
        </w:rPr>
        <w:t>Proposal</w:t>
      </w:r>
      <w:r w:rsidRPr="001D2554">
        <w:rPr>
          <w:rFonts w:eastAsia="ＭＳ 明朝"/>
          <w:b/>
          <w:bCs/>
          <w:lang w:eastAsia="ja-JP"/>
        </w:rPr>
        <w:t xml:space="preserve"> 1</w:t>
      </w:r>
      <w:r w:rsidRPr="001D2554">
        <w:rPr>
          <w:b/>
          <w:bCs/>
        </w:rPr>
        <w:t xml:space="preserve">: </w:t>
      </w:r>
      <w:r>
        <w:rPr>
          <w:rFonts w:eastAsia="ＭＳ 明朝"/>
          <w:b/>
          <w:bCs/>
          <w:lang w:eastAsia="ja-JP"/>
        </w:rPr>
        <w:t>RAN1 to proceed with the following for the objective related to CA/DC in power domain enhancements</w:t>
      </w:r>
    </w:p>
    <w:p w14:paraId="6D39E6B5" w14:textId="77777777" w:rsidR="00183F42" w:rsidRPr="00183F42" w:rsidRDefault="00183F42" w:rsidP="00183F42">
      <w:pPr>
        <w:pStyle w:val="aff2"/>
        <w:numPr>
          <w:ilvl w:val="0"/>
          <w:numId w:val="46"/>
        </w:numPr>
        <w:rPr>
          <w:rFonts w:eastAsia="ＭＳ 明朝"/>
          <w:b/>
          <w:bCs/>
          <w:lang w:eastAsia="ja-JP"/>
        </w:rPr>
      </w:pPr>
      <w:r w:rsidRPr="00183F42">
        <w:rPr>
          <w:rFonts w:eastAsia="ＭＳ 明朝"/>
          <w:b/>
          <w:bCs/>
          <w:lang w:eastAsia="ja-JP"/>
        </w:rPr>
        <w:t xml:space="preserve">Send an LS to RAN2 to let them know the content in RAN4 LS that RAN1 receives this meeting, so that RAN2 can start working on the details of new </w:t>
      </w:r>
      <w:proofErr w:type="spellStart"/>
      <w:r w:rsidRPr="00183F42">
        <w:rPr>
          <w:rFonts w:eastAsia="ＭＳ 明朝"/>
          <w:b/>
          <w:bCs/>
          <w:lang w:eastAsia="ja-JP"/>
        </w:rPr>
        <w:t>signalling</w:t>
      </w:r>
      <w:proofErr w:type="spellEnd"/>
      <w:r w:rsidRPr="00183F42">
        <w:rPr>
          <w:rFonts w:eastAsia="ＭＳ 明朝"/>
          <w:b/>
          <w:bCs/>
          <w:lang w:eastAsia="ja-JP"/>
        </w:rPr>
        <w:t xml:space="preserve"> that is suggested by RAN4; and/or</w:t>
      </w:r>
    </w:p>
    <w:p w14:paraId="6154AB7B" w14:textId="77777777" w:rsidR="00183F42" w:rsidRPr="00183F42" w:rsidRDefault="00183F42" w:rsidP="00183F42">
      <w:pPr>
        <w:pStyle w:val="aff2"/>
        <w:numPr>
          <w:ilvl w:val="0"/>
          <w:numId w:val="46"/>
        </w:numPr>
        <w:rPr>
          <w:rFonts w:eastAsia="ＭＳ 明朝"/>
          <w:b/>
          <w:bCs/>
          <w:lang w:eastAsia="ja-JP"/>
        </w:rPr>
      </w:pPr>
      <w:r w:rsidRPr="00183F42">
        <w:rPr>
          <w:rFonts w:eastAsia="ＭＳ 明朝" w:hint="eastAsia"/>
          <w:b/>
          <w:bCs/>
          <w:lang w:eastAsia="ja-JP"/>
        </w:rPr>
        <w:t>S</w:t>
      </w:r>
      <w:r w:rsidRPr="00183F42">
        <w:rPr>
          <w:rFonts w:eastAsia="ＭＳ 明朝"/>
          <w:b/>
          <w:bCs/>
          <w:lang w:eastAsia="ja-JP"/>
        </w:rPr>
        <w:t xml:space="preserve">end an LS to RAN4 to let them know that RAN1 may have almost nothing to do for this objective especially from technical perspective, and suggest RAN4 to communicate with RAN2 for the details of new </w:t>
      </w:r>
      <w:proofErr w:type="spellStart"/>
      <w:r w:rsidRPr="00183F42">
        <w:rPr>
          <w:rFonts w:eastAsia="ＭＳ 明朝"/>
          <w:b/>
          <w:bCs/>
          <w:lang w:eastAsia="ja-JP"/>
        </w:rPr>
        <w:t>signalling</w:t>
      </w:r>
      <w:proofErr w:type="spellEnd"/>
      <w:r w:rsidRPr="00183F42">
        <w:rPr>
          <w:rFonts w:eastAsia="ＭＳ 明朝"/>
          <w:b/>
          <w:bCs/>
          <w:lang w:eastAsia="ja-JP"/>
        </w:rPr>
        <w:t xml:space="preserve"> design that is suggested by RAN4</w:t>
      </w:r>
    </w:p>
    <w:p w14:paraId="1E5C2F97" w14:textId="77777777" w:rsidR="000B7844" w:rsidRPr="00183F42" w:rsidRDefault="000B7844" w:rsidP="00FB1184">
      <w:pPr>
        <w:pStyle w:val="ac"/>
        <w:spacing w:after="0"/>
        <w:rPr>
          <w:rFonts w:ascii="Times New Roman" w:eastAsia="SimSun" w:hAnsi="Times New Roman"/>
          <w:szCs w:val="22"/>
          <w:lang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A80A4E9" w14:textId="43726EEC" w:rsidR="009B400C" w:rsidRDefault="00433E46" w:rsidP="00C707BE">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0B7844">
        <w:rPr>
          <w:lang w:eastAsia="zh-CN"/>
        </w:rPr>
        <w:t xml:space="preserve">1858, </w:t>
      </w:r>
      <w:r w:rsidR="000B7844" w:rsidRPr="000B7844">
        <w:rPr>
          <w:lang w:eastAsia="zh-CN"/>
        </w:rPr>
        <w:t>Revised WID on Further NR coverage enhancements, June 2022, China Telecom</w:t>
      </w:r>
    </w:p>
    <w:p w14:paraId="115298E4" w14:textId="21E5AEED" w:rsidR="00687593" w:rsidRPr="00687593" w:rsidRDefault="00687593" w:rsidP="00C707BE">
      <w:pPr>
        <w:pStyle w:val="aff2"/>
        <w:numPr>
          <w:ilvl w:val="0"/>
          <w:numId w:val="6"/>
        </w:numPr>
        <w:ind w:left="540" w:hanging="540"/>
        <w:rPr>
          <w:lang w:eastAsia="zh-CN"/>
        </w:rPr>
      </w:pPr>
      <w:r>
        <w:rPr>
          <w:rFonts w:eastAsia="ＭＳ 明朝" w:hint="eastAsia"/>
          <w:lang w:eastAsia="ja-JP"/>
        </w:rPr>
        <w:t>R</w:t>
      </w:r>
      <w:r>
        <w:rPr>
          <w:rFonts w:eastAsia="ＭＳ 明朝"/>
          <w:lang w:eastAsia="ja-JP"/>
        </w:rPr>
        <w:t>1-2306367, Reply LS on enhancements to realize increasing UE power high limit for CA and DC, May 2023, RAN4</w:t>
      </w:r>
    </w:p>
    <w:p w14:paraId="18E6D626" w14:textId="3F57AA80" w:rsidR="00312594" w:rsidRPr="00687593" w:rsidRDefault="00687593" w:rsidP="00312594">
      <w:pPr>
        <w:pStyle w:val="aff2"/>
        <w:numPr>
          <w:ilvl w:val="0"/>
          <w:numId w:val="6"/>
        </w:numPr>
        <w:ind w:left="540" w:hanging="540"/>
        <w:rPr>
          <w:lang w:eastAsia="zh-CN"/>
        </w:rPr>
      </w:pPr>
      <w:r>
        <w:rPr>
          <w:rFonts w:eastAsia="ＭＳ 明朝" w:hint="eastAsia"/>
          <w:lang w:eastAsia="ja-JP"/>
        </w:rPr>
        <w:t>R</w:t>
      </w:r>
      <w:r>
        <w:rPr>
          <w:rFonts w:eastAsia="ＭＳ 明朝"/>
          <w:lang w:eastAsia="ja-JP"/>
        </w:rPr>
        <w:t xml:space="preserve">1-2306380, LS on </w:t>
      </w:r>
      <w:proofErr w:type="spellStart"/>
      <w:r>
        <w:rPr>
          <w:rFonts w:eastAsia="ＭＳ 明朝"/>
          <w:lang w:eastAsia="ja-JP"/>
        </w:rPr>
        <w:t>Signalling</w:t>
      </w:r>
      <w:proofErr w:type="spellEnd"/>
      <w:r>
        <w:rPr>
          <w:rFonts w:eastAsia="ＭＳ 明朝"/>
          <w:lang w:eastAsia="ja-JP"/>
        </w:rPr>
        <w:t xml:space="preserve"> alternatives, May 2023, RAN2</w:t>
      </w:r>
    </w:p>
    <w:p w14:paraId="16A177D6" w14:textId="711E191E" w:rsidR="00312594" w:rsidRDefault="00312594" w:rsidP="00312594">
      <w:pPr>
        <w:rPr>
          <w:rFonts w:eastAsia="SimSun"/>
          <w:lang w:eastAsia="zh-CN"/>
        </w:rPr>
      </w:pPr>
    </w:p>
    <w:p w14:paraId="681C3211" w14:textId="7DC5A950" w:rsidR="00312594" w:rsidRDefault="00312594" w:rsidP="00312594">
      <w:pPr>
        <w:pStyle w:val="1"/>
        <w:textAlignment w:val="auto"/>
        <w:rPr>
          <w:rFonts w:cs="Arial"/>
          <w:sz w:val="32"/>
          <w:szCs w:val="32"/>
          <w:lang w:val="en-US"/>
        </w:rPr>
      </w:pPr>
      <w:r>
        <w:rPr>
          <w:rFonts w:cs="Arial"/>
          <w:sz w:val="32"/>
          <w:szCs w:val="32"/>
          <w:lang w:val="en-US"/>
        </w:rPr>
        <w:t>Appendix</w:t>
      </w:r>
    </w:p>
    <w:p w14:paraId="0695BE98" w14:textId="77777777" w:rsidR="00312594" w:rsidRPr="000D55FF" w:rsidRDefault="00312594" w:rsidP="000D55FF">
      <w:pPr>
        <w:rPr>
          <w:rFonts w:eastAsia="ＭＳ 明朝"/>
          <w:lang w:eastAsia="ja-JP"/>
        </w:rPr>
      </w:pPr>
    </w:p>
    <w:sectPr w:rsidR="00312594" w:rsidRPr="000D55FF">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A1C6" w14:textId="77777777" w:rsidR="00065FE4" w:rsidRDefault="00065FE4">
      <w:pPr>
        <w:spacing w:after="0" w:line="240" w:lineRule="auto"/>
      </w:pPr>
      <w:r>
        <w:separator/>
      </w:r>
    </w:p>
  </w:endnote>
  <w:endnote w:type="continuationSeparator" w:id="0">
    <w:p w14:paraId="503B5171" w14:textId="77777777" w:rsidR="00065FE4" w:rsidRDefault="00065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C4121AD"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sidR="00F54F14">
      <w:rPr>
        <w:rStyle w:val="afc"/>
        <w:noProof/>
      </w:rPr>
      <w:t>2</w: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7F7E" w14:textId="77777777" w:rsidR="00065FE4" w:rsidRDefault="00065FE4">
      <w:pPr>
        <w:spacing w:after="0" w:line="240" w:lineRule="auto"/>
      </w:pPr>
      <w:r>
        <w:separator/>
      </w:r>
    </w:p>
  </w:footnote>
  <w:footnote w:type="continuationSeparator" w:id="0">
    <w:p w14:paraId="3A68F74C" w14:textId="77777777" w:rsidR="00065FE4" w:rsidRDefault="00065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4249"/>
    <w:multiLevelType w:val="hybridMultilevel"/>
    <w:tmpl w:val="12AEEFBC"/>
    <w:lvl w:ilvl="0" w:tplc="B47EC8C0">
      <w:start w:val="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B7A80"/>
    <w:multiLevelType w:val="hybridMultilevel"/>
    <w:tmpl w:val="4F38A99A"/>
    <w:lvl w:ilvl="0" w:tplc="D08C3B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1D13A3"/>
    <w:multiLevelType w:val="hybridMultilevel"/>
    <w:tmpl w:val="89BEB414"/>
    <w:lvl w:ilvl="0" w:tplc="866C3FD6">
      <w:start w:val="2"/>
      <w:numFmt w:val="bullet"/>
      <w:lvlText w:val="-"/>
      <w:lvlJc w:val="left"/>
      <w:pPr>
        <w:ind w:left="360" w:hanging="360"/>
      </w:pPr>
      <w:rPr>
        <w:rFonts w:ascii="Times New Roman" w:eastAsia="ＭＳ 明朝" w:hAnsi="Times New Roman" w:cs="Times New Roman" w:hint="default"/>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2"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3E6C10"/>
    <w:multiLevelType w:val="hybridMultilevel"/>
    <w:tmpl w:val="A7448D2E"/>
    <w:lvl w:ilvl="0" w:tplc="207469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3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7"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8"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2"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9D3B9A"/>
    <w:multiLevelType w:val="hybridMultilevel"/>
    <w:tmpl w:val="DFEAD6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38A0330">
      <w:start w:val="2"/>
      <w:numFmt w:val="bullet"/>
      <w:lvlText w:val="-"/>
      <w:lvlJc w:val="left"/>
      <w:pPr>
        <w:ind w:left="2160" w:hanging="360"/>
      </w:pPr>
      <w:rPr>
        <w:rFonts w:ascii="Times New Roman" w:eastAsia="ＭＳ 明朝"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9598406">
    <w:abstractNumId w:val="18"/>
  </w:num>
  <w:num w:numId="2" w16cid:durableId="14389855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61348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646556">
    <w:abstractNumId w:val="1"/>
  </w:num>
  <w:num w:numId="5" w16cid:durableId="212080076">
    <w:abstractNumId w:val="34"/>
  </w:num>
  <w:num w:numId="6" w16cid:durableId="271666506">
    <w:abstractNumId w:val="44"/>
  </w:num>
  <w:num w:numId="7" w16cid:durableId="1993676440">
    <w:abstractNumId w:val="7"/>
  </w:num>
  <w:num w:numId="8" w16cid:durableId="1143354286">
    <w:abstractNumId w:val="33"/>
  </w:num>
  <w:num w:numId="9" w16cid:durableId="1653605176">
    <w:abstractNumId w:val="2"/>
  </w:num>
  <w:num w:numId="10" w16cid:durableId="949430670">
    <w:abstractNumId w:val="20"/>
  </w:num>
  <w:num w:numId="11" w16cid:durableId="1454133924">
    <w:abstractNumId w:val="35"/>
  </w:num>
  <w:num w:numId="12" w16cid:durableId="917635799">
    <w:abstractNumId w:val="37"/>
  </w:num>
  <w:num w:numId="13" w16cid:durableId="179903056">
    <w:abstractNumId w:val="15"/>
  </w:num>
  <w:num w:numId="14" w16cid:durableId="252668267">
    <w:abstractNumId w:val="17"/>
  </w:num>
  <w:num w:numId="15" w16cid:durableId="1314680060">
    <w:abstractNumId w:val="25"/>
  </w:num>
  <w:num w:numId="16" w16cid:durableId="1224364412">
    <w:abstractNumId w:val="42"/>
  </w:num>
  <w:num w:numId="17" w16cid:durableId="1561555005">
    <w:abstractNumId w:val="26"/>
  </w:num>
  <w:num w:numId="18" w16cid:durableId="868445200">
    <w:abstractNumId w:val="5"/>
  </w:num>
  <w:num w:numId="19" w16cid:durableId="1307782892">
    <w:abstractNumId w:val="38"/>
  </w:num>
  <w:num w:numId="20" w16cid:durableId="576407212">
    <w:abstractNumId w:val="36"/>
  </w:num>
  <w:num w:numId="21" w16cid:durableId="483090554">
    <w:abstractNumId w:val="27"/>
  </w:num>
  <w:num w:numId="22" w16cid:durableId="1733649796">
    <w:abstractNumId w:val="39"/>
  </w:num>
  <w:num w:numId="23" w16cid:durableId="69887752">
    <w:abstractNumId w:val="30"/>
  </w:num>
  <w:num w:numId="24" w16cid:durableId="341127315">
    <w:abstractNumId w:val="0"/>
  </w:num>
  <w:num w:numId="25" w16cid:durableId="979924740">
    <w:abstractNumId w:val="23"/>
  </w:num>
  <w:num w:numId="26" w16cid:durableId="52001152">
    <w:abstractNumId w:val="32"/>
  </w:num>
  <w:num w:numId="27" w16cid:durableId="1337927415">
    <w:abstractNumId w:val="24"/>
  </w:num>
  <w:num w:numId="28" w16cid:durableId="1922981920">
    <w:abstractNumId w:val="4"/>
  </w:num>
  <w:num w:numId="29" w16cid:durableId="1057164304">
    <w:abstractNumId w:val="16"/>
  </w:num>
  <w:num w:numId="30" w16cid:durableId="1876042661">
    <w:abstractNumId w:val="21"/>
  </w:num>
  <w:num w:numId="31" w16cid:durableId="575632485">
    <w:abstractNumId w:val="6"/>
  </w:num>
  <w:num w:numId="32" w16cid:durableId="1701081006">
    <w:abstractNumId w:val="11"/>
  </w:num>
  <w:num w:numId="33" w16cid:durableId="1557810944">
    <w:abstractNumId w:val="28"/>
  </w:num>
  <w:num w:numId="34" w16cid:durableId="14669706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1921662">
    <w:abstractNumId w:val="3"/>
  </w:num>
  <w:num w:numId="36" w16cid:durableId="1701200637">
    <w:abstractNumId w:val="13"/>
  </w:num>
  <w:num w:numId="37" w16cid:durableId="1960794502">
    <w:abstractNumId w:val="8"/>
  </w:num>
  <w:num w:numId="38" w16cid:durableId="1496215722">
    <w:abstractNumId w:val="19"/>
  </w:num>
  <w:num w:numId="39" w16cid:durableId="705182278">
    <w:abstractNumId w:val="9"/>
    <w:lvlOverride w:ilvl="0"/>
    <w:lvlOverride w:ilvl="1"/>
    <w:lvlOverride w:ilvl="2">
      <w:startOverride w:val="1"/>
    </w:lvlOverride>
    <w:lvlOverride w:ilvl="3"/>
    <w:lvlOverride w:ilvl="4"/>
    <w:lvlOverride w:ilvl="5"/>
    <w:lvlOverride w:ilvl="6"/>
    <w:lvlOverride w:ilvl="7"/>
    <w:lvlOverride w:ilvl="8"/>
  </w:num>
  <w:num w:numId="40" w16cid:durableId="769207077">
    <w:abstractNumId w:val="31"/>
  </w:num>
  <w:num w:numId="41" w16cid:durableId="1484859145">
    <w:abstractNumId w:val="43"/>
  </w:num>
  <w:num w:numId="42" w16cid:durableId="1914194018">
    <w:abstractNumId w:val="12"/>
  </w:num>
  <w:num w:numId="43" w16cid:durableId="848569791">
    <w:abstractNumId w:val="41"/>
  </w:num>
  <w:num w:numId="44" w16cid:durableId="1066300112">
    <w:abstractNumId w:val="14"/>
  </w:num>
  <w:num w:numId="45" w16cid:durableId="1904438668">
    <w:abstractNumId w:val="40"/>
  </w:num>
  <w:num w:numId="46" w16cid:durableId="12719347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425"/>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6E25"/>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5A"/>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0709"/>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5FE4"/>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7F6"/>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BF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44"/>
    <w:rsid w:val="000B7AA4"/>
    <w:rsid w:val="000B7D5E"/>
    <w:rsid w:val="000C036C"/>
    <w:rsid w:val="000C0465"/>
    <w:rsid w:val="000C0B41"/>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5FF"/>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BB8"/>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118"/>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6EA0"/>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C31"/>
    <w:rsid w:val="00141E46"/>
    <w:rsid w:val="0014206B"/>
    <w:rsid w:val="00142093"/>
    <w:rsid w:val="00142E0C"/>
    <w:rsid w:val="00142E42"/>
    <w:rsid w:val="0014308A"/>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DC"/>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0F"/>
    <w:rsid w:val="00155F7A"/>
    <w:rsid w:val="00156260"/>
    <w:rsid w:val="0015674F"/>
    <w:rsid w:val="001567E7"/>
    <w:rsid w:val="00156E20"/>
    <w:rsid w:val="00157492"/>
    <w:rsid w:val="00157BDD"/>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76B"/>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6CD"/>
    <w:rsid w:val="001817BA"/>
    <w:rsid w:val="00181B3A"/>
    <w:rsid w:val="001820B2"/>
    <w:rsid w:val="001821E9"/>
    <w:rsid w:val="00182608"/>
    <w:rsid w:val="0018291D"/>
    <w:rsid w:val="00182E75"/>
    <w:rsid w:val="00182F9A"/>
    <w:rsid w:val="001836DF"/>
    <w:rsid w:val="00183CC6"/>
    <w:rsid w:val="00183D8A"/>
    <w:rsid w:val="00183E8B"/>
    <w:rsid w:val="00183F11"/>
    <w:rsid w:val="00183F42"/>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DE9"/>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0E9"/>
    <w:rsid w:val="002222A4"/>
    <w:rsid w:val="00222492"/>
    <w:rsid w:val="00223021"/>
    <w:rsid w:val="0022337A"/>
    <w:rsid w:val="002235DC"/>
    <w:rsid w:val="00223833"/>
    <w:rsid w:val="00223ACD"/>
    <w:rsid w:val="00223ADC"/>
    <w:rsid w:val="00223DEC"/>
    <w:rsid w:val="00223F34"/>
    <w:rsid w:val="002241C9"/>
    <w:rsid w:val="00224A9B"/>
    <w:rsid w:val="00224C25"/>
    <w:rsid w:val="00225C19"/>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794"/>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023"/>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8DC"/>
    <w:rsid w:val="00256F02"/>
    <w:rsid w:val="002571C8"/>
    <w:rsid w:val="002572F1"/>
    <w:rsid w:val="0025762A"/>
    <w:rsid w:val="00257A62"/>
    <w:rsid w:val="00257E4E"/>
    <w:rsid w:val="00260156"/>
    <w:rsid w:val="0026075E"/>
    <w:rsid w:val="00260FAD"/>
    <w:rsid w:val="002612A1"/>
    <w:rsid w:val="002612C7"/>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29A"/>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AFA"/>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6931"/>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594"/>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6CE1"/>
    <w:rsid w:val="003370D3"/>
    <w:rsid w:val="00337644"/>
    <w:rsid w:val="00337C71"/>
    <w:rsid w:val="00340224"/>
    <w:rsid w:val="003405AE"/>
    <w:rsid w:val="00340E16"/>
    <w:rsid w:val="00340E58"/>
    <w:rsid w:val="00341087"/>
    <w:rsid w:val="00341CDF"/>
    <w:rsid w:val="00341E13"/>
    <w:rsid w:val="003421F6"/>
    <w:rsid w:val="003423DB"/>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2EE"/>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667"/>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51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56E"/>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14C"/>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8B4"/>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B2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5A49"/>
    <w:rsid w:val="004A6485"/>
    <w:rsid w:val="004A6957"/>
    <w:rsid w:val="004A6C10"/>
    <w:rsid w:val="004A6C3B"/>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945"/>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AE2"/>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D56"/>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0EE"/>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A63"/>
    <w:rsid w:val="00540EB6"/>
    <w:rsid w:val="005417A0"/>
    <w:rsid w:val="00541DD2"/>
    <w:rsid w:val="00541E2B"/>
    <w:rsid w:val="005422F1"/>
    <w:rsid w:val="0054232A"/>
    <w:rsid w:val="00542383"/>
    <w:rsid w:val="00542430"/>
    <w:rsid w:val="005427E3"/>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CE7"/>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3B44"/>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75"/>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7A7"/>
    <w:rsid w:val="0059486D"/>
    <w:rsid w:val="005954F2"/>
    <w:rsid w:val="00595596"/>
    <w:rsid w:val="00595777"/>
    <w:rsid w:val="00595E99"/>
    <w:rsid w:val="0059612D"/>
    <w:rsid w:val="0059626D"/>
    <w:rsid w:val="00596308"/>
    <w:rsid w:val="0059641C"/>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AD0"/>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B10"/>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C02"/>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4C4C"/>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6D1F"/>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086"/>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5BE"/>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BC7"/>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A66"/>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87593"/>
    <w:rsid w:val="00690215"/>
    <w:rsid w:val="00690360"/>
    <w:rsid w:val="00690686"/>
    <w:rsid w:val="00690D12"/>
    <w:rsid w:val="00690F0E"/>
    <w:rsid w:val="006919C5"/>
    <w:rsid w:val="00691CCD"/>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5D7"/>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053"/>
    <w:rsid w:val="006F314D"/>
    <w:rsid w:val="006F3738"/>
    <w:rsid w:val="006F3796"/>
    <w:rsid w:val="006F3B01"/>
    <w:rsid w:val="006F3BDF"/>
    <w:rsid w:val="006F4072"/>
    <w:rsid w:val="006F4189"/>
    <w:rsid w:val="006F4866"/>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028"/>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2D5"/>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98E"/>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18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2C7"/>
    <w:rsid w:val="007E77B8"/>
    <w:rsid w:val="007E7A88"/>
    <w:rsid w:val="007E7B2B"/>
    <w:rsid w:val="007E7CBA"/>
    <w:rsid w:val="007F00CA"/>
    <w:rsid w:val="007F03D5"/>
    <w:rsid w:val="007F05E0"/>
    <w:rsid w:val="007F0A19"/>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CBF"/>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2E43"/>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8B2"/>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95"/>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0E7A"/>
    <w:rsid w:val="0082172C"/>
    <w:rsid w:val="008226FB"/>
    <w:rsid w:val="008231F0"/>
    <w:rsid w:val="00823335"/>
    <w:rsid w:val="00823608"/>
    <w:rsid w:val="008237B2"/>
    <w:rsid w:val="00823F61"/>
    <w:rsid w:val="0082449E"/>
    <w:rsid w:val="0082487A"/>
    <w:rsid w:val="008248C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5C81"/>
    <w:rsid w:val="00836133"/>
    <w:rsid w:val="0083657B"/>
    <w:rsid w:val="00836871"/>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3C86"/>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2B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433"/>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6E1F"/>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244"/>
    <w:rsid w:val="00933D61"/>
    <w:rsid w:val="00933DE4"/>
    <w:rsid w:val="0093457F"/>
    <w:rsid w:val="00934913"/>
    <w:rsid w:val="00934BD7"/>
    <w:rsid w:val="009353E0"/>
    <w:rsid w:val="009355F0"/>
    <w:rsid w:val="00935B52"/>
    <w:rsid w:val="00936951"/>
    <w:rsid w:val="00936A90"/>
    <w:rsid w:val="00936F28"/>
    <w:rsid w:val="009370A6"/>
    <w:rsid w:val="009370BD"/>
    <w:rsid w:val="009371F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716"/>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03"/>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5F01"/>
    <w:rsid w:val="0098657C"/>
    <w:rsid w:val="00986956"/>
    <w:rsid w:val="00986967"/>
    <w:rsid w:val="0098725F"/>
    <w:rsid w:val="009876A0"/>
    <w:rsid w:val="009876A3"/>
    <w:rsid w:val="009879B5"/>
    <w:rsid w:val="009879F4"/>
    <w:rsid w:val="009903AE"/>
    <w:rsid w:val="009907F2"/>
    <w:rsid w:val="00990B8E"/>
    <w:rsid w:val="00990E5A"/>
    <w:rsid w:val="00991320"/>
    <w:rsid w:val="009914A2"/>
    <w:rsid w:val="009916C8"/>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CF8"/>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00C"/>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497"/>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A3"/>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3BD"/>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1AB0"/>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37B"/>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2E9"/>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9DA"/>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66B"/>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2A0"/>
    <w:rsid w:val="00B44395"/>
    <w:rsid w:val="00B443C5"/>
    <w:rsid w:val="00B4485B"/>
    <w:rsid w:val="00B44BDE"/>
    <w:rsid w:val="00B44D90"/>
    <w:rsid w:val="00B44EAC"/>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2B8"/>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67FBF"/>
    <w:rsid w:val="00B7000B"/>
    <w:rsid w:val="00B70333"/>
    <w:rsid w:val="00B70A49"/>
    <w:rsid w:val="00B70AA5"/>
    <w:rsid w:val="00B70EDB"/>
    <w:rsid w:val="00B7120E"/>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6EF6"/>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35"/>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BB0"/>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91F"/>
    <w:rsid w:val="00BE3EA0"/>
    <w:rsid w:val="00BE403F"/>
    <w:rsid w:val="00BE417E"/>
    <w:rsid w:val="00BE43C2"/>
    <w:rsid w:val="00BE46F5"/>
    <w:rsid w:val="00BE475F"/>
    <w:rsid w:val="00BE4CAA"/>
    <w:rsid w:val="00BE5519"/>
    <w:rsid w:val="00BE57B1"/>
    <w:rsid w:val="00BE5813"/>
    <w:rsid w:val="00BE59A8"/>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D2"/>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07B1"/>
    <w:rsid w:val="00C10DD3"/>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75"/>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01"/>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01D"/>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9D4"/>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7B1"/>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6BC"/>
    <w:rsid w:val="00CF3BF6"/>
    <w:rsid w:val="00CF3F01"/>
    <w:rsid w:val="00CF3FA8"/>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E8B"/>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69"/>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ADC"/>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709"/>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812"/>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0E47"/>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661"/>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67D60"/>
    <w:rsid w:val="00D7003A"/>
    <w:rsid w:val="00D7010A"/>
    <w:rsid w:val="00D70125"/>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AF0"/>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C74"/>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E6B"/>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BD4"/>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5D67"/>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0E7B"/>
    <w:rsid w:val="00E31371"/>
    <w:rsid w:val="00E31506"/>
    <w:rsid w:val="00E317E4"/>
    <w:rsid w:val="00E323A8"/>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35A"/>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87E"/>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4A8"/>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42C"/>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274"/>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4F14"/>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3326"/>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A89"/>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E3"/>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3"/>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722"/>
    <w:rsid w:val="00FA1CBF"/>
    <w:rsid w:val="00FA1D8F"/>
    <w:rsid w:val="00FA2002"/>
    <w:rsid w:val="00FA2526"/>
    <w:rsid w:val="00FA2765"/>
    <w:rsid w:val="00FA2AB0"/>
    <w:rsid w:val="00FA2E38"/>
    <w:rsid w:val="00FA3C84"/>
    <w:rsid w:val="00FA3DD3"/>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28"/>
    <w:rsid w:val="00FE7C3E"/>
    <w:rsid w:val="00FE7F00"/>
    <w:rsid w:val="00FF01C5"/>
    <w:rsid w:val="00FF0224"/>
    <w:rsid w:val="00FF0502"/>
    <w:rsid w:val="00FF05FC"/>
    <w:rsid w:val="00FF0BBB"/>
    <w:rsid w:val="00FF0C0D"/>
    <w:rsid w:val="00FF0CF4"/>
    <w:rsid w:val="00FF1455"/>
    <w:rsid w:val="00FF1716"/>
    <w:rsid w:val="00FF1841"/>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3F42"/>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R4_bullets"/>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paragraph" w:customStyle="1" w:styleId="BL">
    <w:name w:val="BL"/>
    <w:basedOn w:val="a"/>
    <w:qFormat/>
    <w:rsid w:val="00FF1841"/>
    <w:pPr>
      <w:numPr>
        <w:numId w:val="33"/>
      </w:numPr>
      <w:tabs>
        <w:tab w:val="clear" w:pos="737"/>
        <w:tab w:val="left" w:pos="851"/>
        <w:tab w:val="num" w:pos="1644"/>
      </w:tabs>
      <w:spacing w:line="240" w:lineRule="auto"/>
      <w:ind w:left="1644" w:hanging="425"/>
      <w:jc w:val="left"/>
    </w:pPr>
    <w:rPr>
      <w:rFonts w:eastAsia="ＭＳ 明朝"/>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12416580">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14827910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277060751">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75503670">
      <w:bodyDiv w:val="1"/>
      <w:marLeft w:val="0"/>
      <w:marRight w:val="0"/>
      <w:marTop w:val="0"/>
      <w:marBottom w:val="0"/>
      <w:divBdr>
        <w:top w:val="none" w:sz="0" w:space="0" w:color="auto"/>
        <w:left w:val="none" w:sz="0" w:space="0" w:color="auto"/>
        <w:bottom w:val="none" w:sz="0" w:space="0" w:color="auto"/>
        <w:right w:val="none" w:sz="0" w:space="0" w:color="auto"/>
      </w:divBdr>
    </w:div>
    <w:div w:id="1615818466">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1950234087">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22/Docs/R2-2306404.zi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70035"/>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B6F4C"/>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8E6637"/>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33C1E"/>
    <w:rsid w:val="00F33FA3"/>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1504</Words>
  <Characters>8576</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Discussion on power domain enhancements</vt:lpstr>
    </vt:vector>
  </TitlesOfParts>
  <Company>Intel</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power domain enhancements</dc:title>
  <dc:subject>R1-2307493</dc:subject>
  <dc:creator>naoya.shibaike@docomo-lab.com</dc:creator>
  <cp:keywords>CTPClassification=CTP_PUBLIC:VisualMarkings=, CTPClassification=CTP_NT</cp:keywords>
  <dc:description>Toulouse, France, August 21 – August 25, 2023</dc:description>
  <cp:lastModifiedBy>Naoya Shibaike (芝池 尚哉)</cp:lastModifiedBy>
  <cp:revision>2</cp:revision>
  <cp:lastPrinted>2011-11-09T07:49:00Z</cp:lastPrinted>
  <dcterms:created xsi:type="dcterms:W3CDTF">2023-08-11T02:43:00Z</dcterms:created>
  <dcterms:modified xsi:type="dcterms:W3CDTF">2023-08-11T02:43:00Z</dcterms:modified>
  <cp:category>#114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3"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4" name="TitusGUID">
    <vt:lpwstr>c82aafeb-bfb3-41ac-9ebe-0a5551579709</vt:lpwstr>
  </property>
  <property fmtid="{D5CDD505-2E9C-101B-9397-08002B2CF9AE}" pid="5" name="NSCPROP_SA">
    <vt:lpwstr>https://www.3gpp.org/ftp/TSG_RAN/WG1_RL1/TSGR1_102-e/Inbox/drafts/7.2.9/draf R1-2005942 NR e-mobilty summary v005-QCOM.docx</vt:lpwstr>
  </property>
  <property fmtid="{D5CDD505-2E9C-101B-9397-08002B2CF9AE}" pid="6" name="MTWinEqns">
    <vt:bool>true</vt:bool>
  </property>
  <property fmtid="{D5CDD505-2E9C-101B-9397-08002B2CF9AE}" pid="7" name="KSOProductBuildVer">
    <vt:lpwstr>2052-11.8.2.8696</vt:lpwstr>
  </property>
  <property fmtid="{D5CDD505-2E9C-101B-9397-08002B2CF9AE}" pid="8" name="CTP_WWID">
    <vt:lpwstr>NA</vt:lpwstr>
  </property>
  <property fmtid="{D5CDD505-2E9C-101B-9397-08002B2CF9AE}" pid="9" name="CTP_TimeStamp">
    <vt:lpwstr>2020-08-17 11:56:41Z</vt:lpwstr>
  </property>
  <property fmtid="{D5CDD505-2E9C-101B-9397-08002B2CF9AE}" pid="10" name="CTP_IDSID">
    <vt:lpwstr>NA</vt:lpwstr>
  </property>
  <property fmtid="{D5CDD505-2E9C-101B-9397-08002B2CF9AE}" pid="11" name="CTP_BU">
    <vt:lpwstr>NA</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2023-02-17T11:24:27Z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2e08bcc8-2ebd-4fb6-a848-353339370663</vt:lpwstr>
  </property>
  <property fmtid="{D5CDD505-2E9C-101B-9397-08002B2CF9AE}" pid="19" name="MSIP_Label_f7b7771f-98a2-4ec9-8160-ee37e9359e20_ContentBits">
    <vt:lpwstr>0</vt:lpwstr>
  </property>
</Properties>
</file>