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6E8A471E" w:rsidR="00FE7EC6" w:rsidRPr="00CA640C" w:rsidRDefault="00FE7EC6" w:rsidP="00FE7EC6">
      <w:pPr>
        <w:pStyle w:val="a5"/>
        <w:widowControl w:val="0"/>
        <w:jc w:val="left"/>
        <w:rPr>
          <w:rFonts w:ascii="Arial" w:hAnsi="Arial" w:cs="Arial"/>
          <w:b/>
          <w:bCs/>
          <w:lang w:val="en-US" w:eastAsia="zh-CN"/>
        </w:rPr>
      </w:pPr>
      <w:r w:rsidRPr="00CA640C">
        <w:rPr>
          <w:rFonts w:ascii="Arial" w:hAnsi="Arial" w:cs="Arial"/>
          <w:b/>
          <w:bCs/>
          <w:lang w:val="en-US"/>
        </w:rPr>
        <w:t>3GPP TSG RAN WG1 #1</w:t>
      </w:r>
      <w:r w:rsidR="006D3D86" w:rsidRPr="00CA640C">
        <w:rPr>
          <w:rFonts w:ascii="Arial" w:hAnsi="Arial" w:cs="Arial"/>
          <w:b/>
          <w:bCs/>
          <w:lang w:val="en-US"/>
        </w:rPr>
        <w:t>1</w:t>
      </w:r>
      <w:r w:rsidR="0013588D">
        <w:rPr>
          <w:rFonts w:ascii="Arial" w:hAnsi="Arial" w:cs="Arial"/>
          <w:b/>
          <w:bCs/>
          <w:lang w:val="en-US"/>
        </w:rPr>
        <w:t>4</w:t>
      </w:r>
      <w:r w:rsidR="00E02FF0">
        <w:rPr>
          <w:rFonts w:ascii="Arial" w:hAnsi="Arial" w:cs="Arial"/>
          <w:b/>
          <w:bCs/>
          <w:lang w:val="en-US"/>
        </w:rPr>
        <w:t xml:space="preserve">        </w:t>
      </w:r>
      <w:r w:rsidRPr="00CA640C">
        <w:rPr>
          <w:rFonts w:ascii="Arial" w:hAnsi="Arial" w:cs="Arial"/>
          <w:b/>
          <w:bCs/>
          <w:lang w:val="en-US"/>
        </w:rPr>
        <w:t xml:space="preserve">                                                 </w:t>
      </w:r>
      <w:r w:rsidR="00070BC6" w:rsidRPr="00CA640C">
        <w:rPr>
          <w:rFonts w:ascii="Arial" w:hAnsi="Arial" w:cs="Arial"/>
          <w:b/>
          <w:bCs/>
          <w:lang w:val="en-US" w:eastAsia="zh-CN"/>
        </w:rPr>
        <w:t xml:space="preserve">         </w:t>
      </w:r>
      <w:r w:rsidR="002661A9" w:rsidRPr="00CA640C">
        <w:rPr>
          <w:rFonts w:ascii="Arial" w:hAnsi="Arial" w:cs="Arial"/>
          <w:b/>
          <w:bCs/>
          <w:lang w:val="en-US" w:eastAsia="zh-CN"/>
        </w:rPr>
        <w:t xml:space="preserve">   </w:t>
      </w:r>
      <w:r w:rsidR="00FC0E3B" w:rsidRPr="00CA640C">
        <w:rPr>
          <w:rFonts w:ascii="Arial" w:hAnsi="Arial" w:cs="Arial"/>
          <w:b/>
          <w:bCs/>
          <w:lang w:val="en-US" w:eastAsia="zh-CN"/>
        </w:rPr>
        <w:t xml:space="preserve">               </w:t>
      </w:r>
      <w:r w:rsidR="00942B75">
        <w:rPr>
          <w:rFonts w:ascii="Arial" w:hAnsi="Arial" w:cs="Arial"/>
          <w:b/>
          <w:bCs/>
          <w:lang w:val="en-US" w:eastAsia="zh-CN"/>
        </w:rPr>
        <w:t xml:space="preserve"> </w:t>
      </w:r>
      <w:r w:rsidR="00B33CEC" w:rsidRPr="00080FC3">
        <w:rPr>
          <w:rFonts w:ascii="Arial" w:hAnsi="Arial" w:cs="Arial"/>
          <w:b/>
          <w:bCs/>
          <w:lang w:val="en-US" w:eastAsia="zh-CN"/>
        </w:rPr>
        <w:t>R1-</w:t>
      </w:r>
      <w:r w:rsidR="00077C2F" w:rsidRPr="00077C2F">
        <w:rPr>
          <w:rFonts w:ascii="Arial" w:hAnsi="Arial" w:cs="Arial"/>
          <w:b/>
          <w:bCs/>
          <w:lang w:val="en-US" w:eastAsia="zh-CN"/>
        </w:rPr>
        <w:t>230</w:t>
      </w:r>
      <w:r w:rsidR="00EA365C">
        <w:rPr>
          <w:rFonts w:ascii="Arial" w:hAnsi="Arial" w:cs="Arial"/>
          <w:b/>
          <w:bCs/>
          <w:lang w:val="en-US" w:eastAsia="zh-CN"/>
        </w:rPr>
        <w:t>7229</w:t>
      </w:r>
    </w:p>
    <w:p w14:paraId="2501BD26" w14:textId="0DF79CFD" w:rsidR="00FE7EC6" w:rsidRPr="00111FEE" w:rsidRDefault="0013588D" w:rsidP="00FE7EC6">
      <w:pPr>
        <w:pStyle w:val="a5"/>
        <w:widowControl w:val="0"/>
        <w:rPr>
          <w:rFonts w:ascii="Arial" w:hAnsi="Arial" w:cs="Arial"/>
          <w:b/>
          <w:bCs/>
          <w:lang w:val="en-GB"/>
        </w:rPr>
      </w:pPr>
      <w:bookmarkStart w:id="0" w:name="_Hlk61342301"/>
      <w:bookmarkStart w:id="1" w:name="_Hlk118107973"/>
      <w:r w:rsidRPr="001A671D">
        <w:rPr>
          <w:rFonts w:ascii="Arial" w:eastAsia="MS Mincho" w:hAnsi="Arial" w:cs="Arial"/>
          <w:b/>
          <w:bCs/>
          <w:lang w:eastAsia="ja-JP"/>
        </w:rPr>
        <w:t>Toulouse, France, August 21</w:t>
      </w:r>
      <w:r w:rsidRPr="001A671D">
        <w:rPr>
          <w:rFonts w:ascii="Arial" w:eastAsia="MS Mincho" w:hAnsi="Arial" w:cs="Arial"/>
          <w:b/>
          <w:bCs/>
          <w:vertAlign w:val="superscript"/>
          <w:lang w:eastAsia="ja-JP"/>
        </w:rPr>
        <w:t>st</w:t>
      </w:r>
      <w:r w:rsidRPr="001A671D">
        <w:rPr>
          <w:rFonts w:ascii="Arial" w:eastAsia="MS Mincho" w:hAnsi="Arial" w:cs="Arial"/>
          <w:b/>
          <w:bCs/>
          <w:lang w:eastAsia="ja-JP"/>
        </w:rPr>
        <w:t xml:space="preserve"> – August 25</w:t>
      </w:r>
      <w:r w:rsidRPr="001A671D">
        <w:rPr>
          <w:rFonts w:ascii="Arial" w:eastAsia="MS Mincho" w:hAnsi="Arial" w:cs="Arial"/>
          <w:b/>
          <w:bCs/>
          <w:vertAlign w:val="superscript"/>
          <w:lang w:eastAsia="ja-JP"/>
        </w:rPr>
        <w:t>th</w:t>
      </w:r>
      <w:r w:rsidRPr="001A671D">
        <w:rPr>
          <w:rFonts w:ascii="Arial" w:eastAsia="MS Mincho" w:hAnsi="Arial" w:cs="Arial"/>
          <w:b/>
          <w:bCs/>
          <w:lang w:eastAsia="ja-JP"/>
        </w:rPr>
        <w:t xml:space="preserve">, </w:t>
      </w:r>
      <w:r w:rsidR="00883B1C" w:rsidRPr="000B2C02">
        <w:rPr>
          <w:rFonts w:ascii="Arial" w:eastAsia="MS Mincho" w:hAnsi="Arial" w:cs="Arial"/>
          <w:b/>
          <w:bCs/>
          <w:lang w:eastAsia="ja-JP"/>
        </w:rPr>
        <w:t>202</w:t>
      </w:r>
      <w:bookmarkEnd w:id="0"/>
      <w:bookmarkEnd w:id="1"/>
      <w:r w:rsidR="00821EC5">
        <w:rPr>
          <w:rFonts w:ascii="Arial" w:eastAsia="MS Mincho" w:hAnsi="Arial" w:cs="Arial"/>
          <w:b/>
          <w:bCs/>
          <w:lang w:val="en-US" w:eastAsia="ja-JP"/>
        </w:rPr>
        <w:t>3</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328F30B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44568" w:rsidRPr="00444568">
        <w:rPr>
          <w:rFonts w:ascii="Arial" w:hAnsi="Arial" w:cs="Arial"/>
          <w:b/>
          <w:bCs/>
          <w:szCs w:val="20"/>
          <w:lang w:val="en-GB"/>
        </w:rPr>
        <w:t>9.4.</w:t>
      </w:r>
      <w:r w:rsidR="006D26ED">
        <w:rPr>
          <w:rFonts w:ascii="Arial" w:hAnsi="Arial" w:cs="Arial"/>
          <w:b/>
          <w:bCs/>
          <w:szCs w:val="20"/>
          <w:lang w:val="en-GB"/>
        </w:rPr>
        <w:t>4</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52E5A80E"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67454D" w:rsidRPr="0067454D">
        <w:rPr>
          <w:rFonts w:ascii="Arial" w:hAnsi="Arial" w:cs="Arial"/>
          <w:b/>
          <w:bCs/>
          <w:szCs w:val="20"/>
          <w:lang w:val="en-GB"/>
        </w:rPr>
        <w:t>On Sidelink Carrier Aggregation for NR</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0B2F54CE" w:rsidR="00FE7EC6" w:rsidRDefault="00FE7EC6" w:rsidP="00FE7EC6">
      <w:pPr>
        <w:pStyle w:val="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31D528BF" w14:textId="4E5F6DB6" w:rsidR="005125DC" w:rsidRPr="00366595" w:rsidRDefault="005125DC" w:rsidP="00366595">
      <w:pPr>
        <w:pStyle w:val="a3"/>
        <w:rPr>
          <w:kern w:val="2"/>
          <w:lang w:eastAsia="zh-CN"/>
        </w:rPr>
      </w:pPr>
      <w:r w:rsidRPr="00366595">
        <w:rPr>
          <w:rFonts w:hint="eastAsia"/>
          <w:kern w:val="2"/>
          <w:lang w:eastAsia="zh-CN"/>
        </w:rPr>
        <w:t>I</w:t>
      </w:r>
      <w:r w:rsidRPr="00366595">
        <w:rPr>
          <w:kern w:val="2"/>
          <w:lang w:eastAsia="zh-CN"/>
        </w:rPr>
        <w:t>n RP230077</w:t>
      </w:r>
      <w:r w:rsidR="00366595">
        <w:rPr>
          <w:kern w:val="2"/>
          <w:lang w:eastAsia="zh-CN"/>
        </w:rPr>
        <w:t>[1]</w:t>
      </w:r>
      <w:r w:rsidR="003057B5">
        <w:rPr>
          <w:kern w:val="2"/>
          <w:lang w:eastAsia="zh-CN"/>
        </w:rPr>
        <w:t xml:space="preserve"> the revised objective on sidelin</w:t>
      </w:r>
      <w:r w:rsidR="003057B5">
        <w:rPr>
          <w:rFonts w:hint="eastAsia"/>
          <w:kern w:val="2"/>
          <w:lang w:eastAsia="zh-CN"/>
        </w:rPr>
        <w:t>k</w:t>
      </w:r>
      <w:r w:rsidR="003057B5">
        <w:rPr>
          <w:kern w:val="2"/>
          <w:lang w:eastAsia="zh-CN"/>
        </w:rPr>
        <w:t xml:space="preserve"> </w:t>
      </w:r>
      <w:r w:rsidR="003057B5">
        <w:rPr>
          <w:rFonts w:hint="eastAsia"/>
          <w:kern w:val="2"/>
          <w:lang w:eastAsia="zh-CN"/>
        </w:rPr>
        <w:t>CA</w:t>
      </w:r>
      <w:r w:rsidR="003057B5">
        <w:rPr>
          <w:kern w:val="2"/>
          <w:lang w:eastAsia="zh-CN"/>
        </w:rPr>
        <w:t xml:space="preserve"> has been approves as following:</w:t>
      </w:r>
    </w:p>
    <w:tbl>
      <w:tblPr>
        <w:tblStyle w:val="af"/>
        <w:tblW w:w="0" w:type="auto"/>
        <w:tblLook w:val="04A0" w:firstRow="1" w:lastRow="0" w:firstColumn="1" w:lastColumn="0" w:noHBand="0" w:noVBand="1"/>
      </w:tblPr>
      <w:tblGrid>
        <w:gridCol w:w="9307"/>
      </w:tblGrid>
      <w:tr w:rsidR="000B3C73" w14:paraId="1DA30F2C" w14:textId="77777777" w:rsidTr="000B3C73">
        <w:tc>
          <w:tcPr>
            <w:tcW w:w="9307" w:type="dxa"/>
          </w:tcPr>
          <w:p w14:paraId="1389BED6" w14:textId="0AA3CC78" w:rsidR="000B3C73" w:rsidRPr="009213D5" w:rsidRDefault="000B3C73" w:rsidP="009213D5">
            <w:pPr>
              <w:pStyle w:val="af2"/>
              <w:numPr>
                <w:ilvl w:val="0"/>
                <w:numId w:val="66"/>
              </w:numPr>
              <w:overflowPunct w:val="0"/>
              <w:spacing w:before="120"/>
              <w:ind w:leftChars="0"/>
              <w:textAlignment w:val="baseline"/>
              <w:rPr>
                <w:rFonts w:ascii="Times" w:hAnsi="Times" w:cs="Times"/>
              </w:rPr>
            </w:pPr>
            <w:r w:rsidRPr="009213D5">
              <w:rPr>
                <w:rFonts w:ascii="Times" w:hAnsi="Times" w:cs="Times"/>
              </w:rPr>
              <w:t>Specify mechanism to support NR sidelink CA operation based on LTE sidelink CA operation [RAN2, RAN1, RAN4]</w:t>
            </w:r>
          </w:p>
          <w:p w14:paraId="266AE5E5" w14:textId="77777777" w:rsidR="000B3C73" w:rsidRPr="00136DCA" w:rsidRDefault="000B3C73" w:rsidP="000B3C73">
            <w:pPr>
              <w:numPr>
                <w:ilvl w:val="0"/>
                <w:numId w:val="11"/>
              </w:numPr>
              <w:overflowPunct w:val="0"/>
              <w:spacing w:before="60" w:after="60"/>
              <w:ind w:left="993" w:hanging="284"/>
              <w:textAlignment w:val="baseline"/>
              <w:rPr>
                <w:rFonts w:ascii="Times" w:hAnsi="Times" w:cs="Times"/>
                <w:lang w:eastAsia="ko-KR"/>
              </w:rPr>
            </w:pPr>
            <w:r w:rsidRPr="00136DCA">
              <w:rPr>
                <w:rFonts w:ascii="Times" w:hAnsi="Times" w:cs="Times"/>
                <w:lang w:eastAsia="ko-KR"/>
              </w:rPr>
              <w:t>Support only LTE sidelink CA features for NR (i.e., SL carrier (re-)selection, synchronization of aggregated carriers, power control for simultaneous sidelink TX, packet duplication)</w:t>
            </w:r>
          </w:p>
          <w:p w14:paraId="6E0246F9" w14:textId="77777777" w:rsidR="000B3C73" w:rsidRPr="00136DCA" w:rsidRDefault="000B3C73" w:rsidP="000B3C73">
            <w:pPr>
              <w:numPr>
                <w:ilvl w:val="0"/>
                <w:numId w:val="11"/>
              </w:numPr>
              <w:overflowPunct w:val="0"/>
              <w:spacing w:before="60" w:after="60"/>
              <w:ind w:left="993" w:hanging="284"/>
              <w:textAlignment w:val="baseline"/>
              <w:rPr>
                <w:rFonts w:ascii="Times" w:hAnsi="Times" w:cs="Times"/>
                <w:lang w:eastAsia="ko-KR"/>
              </w:rPr>
            </w:pPr>
            <w:r w:rsidRPr="00136DCA">
              <w:rPr>
                <w:rFonts w:ascii="Times" w:hAnsi="Times" w:cs="Times"/>
                <w:lang w:eastAsia="ko-KR"/>
              </w:rPr>
              <w:t xml:space="preserve">The work is limited to </w:t>
            </w:r>
            <w:r>
              <w:rPr>
                <w:rFonts w:ascii="Times" w:hAnsi="Times" w:cs="Times"/>
                <w:lang w:eastAsia="ko-KR"/>
              </w:rPr>
              <w:t xml:space="preserve">intra-band CA for the </w:t>
            </w:r>
            <w:r w:rsidRPr="00136DCA">
              <w:rPr>
                <w:rFonts w:ascii="Times" w:hAnsi="Times" w:cs="Times"/>
                <w:lang w:eastAsia="ko-KR"/>
              </w:rPr>
              <w:t>ITS band</w:t>
            </w:r>
            <w:r>
              <w:rPr>
                <w:rFonts w:ascii="Times" w:hAnsi="Times" w:cs="Times"/>
                <w:lang w:eastAsia="ko-KR"/>
              </w:rPr>
              <w:t xml:space="preserve"> in FR1 (Band n47).</w:t>
            </w:r>
          </w:p>
          <w:p w14:paraId="6869B4EB" w14:textId="77777777" w:rsidR="000B3C73" w:rsidRPr="00136DCA" w:rsidRDefault="000B3C73" w:rsidP="000B3C73">
            <w:pPr>
              <w:numPr>
                <w:ilvl w:val="0"/>
                <w:numId w:val="11"/>
              </w:numPr>
              <w:overflowPunct w:val="0"/>
              <w:spacing w:before="60" w:after="60"/>
              <w:ind w:left="993" w:hanging="284"/>
              <w:textAlignment w:val="baseline"/>
              <w:rPr>
                <w:rFonts w:ascii="Times" w:hAnsi="Times" w:cs="Times"/>
                <w:lang w:eastAsia="ko-KR"/>
              </w:rPr>
            </w:pPr>
            <w:r w:rsidRPr="00136DCA">
              <w:rPr>
                <w:rFonts w:ascii="Times" w:hAnsi="Times" w:cs="Times"/>
                <w:lang w:eastAsia="ko-KR"/>
              </w:rPr>
              <w:t>No specific enhancements of Rel-17 sidelink features with sidelink CA support.</w:t>
            </w:r>
          </w:p>
          <w:p w14:paraId="3A4E7BF4" w14:textId="77777777" w:rsidR="000B3C73" w:rsidRPr="00136DCA" w:rsidRDefault="000B3C73" w:rsidP="000B3C73">
            <w:pPr>
              <w:numPr>
                <w:ilvl w:val="0"/>
                <w:numId w:val="11"/>
              </w:numPr>
              <w:overflowPunct w:val="0"/>
              <w:spacing w:before="60" w:after="60"/>
              <w:ind w:left="993" w:hanging="284"/>
              <w:textAlignment w:val="baseline"/>
              <w:rPr>
                <w:rFonts w:ascii="Times" w:hAnsi="Times" w:cs="Times"/>
                <w:lang w:eastAsia="ko-KR"/>
              </w:rPr>
            </w:pPr>
            <w:r w:rsidRPr="00136DCA">
              <w:rPr>
                <w:rFonts w:ascii="Times" w:hAnsi="Times" w:cs="Times"/>
                <w:lang w:eastAsia="ko-KR"/>
              </w:rPr>
              <w:t>This feature is backwards compatible in the following regards</w:t>
            </w:r>
          </w:p>
          <w:p w14:paraId="6FF61EA6" w14:textId="77777777" w:rsidR="000B3C73" w:rsidRDefault="000B3C73" w:rsidP="000B3C73">
            <w:pPr>
              <w:numPr>
                <w:ilvl w:val="1"/>
                <w:numId w:val="11"/>
              </w:numPr>
              <w:overflowPunct w:val="0"/>
              <w:spacing w:before="60" w:after="60"/>
              <w:ind w:left="1418" w:hanging="284"/>
              <w:textAlignment w:val="baseline"/>
              <w:rPr>
                <w:rFonts w:ascii="Times" w:hAnsi="Times" w:cs="Times"/>
                <w:lang w:eastAsia="ko-KR"/>
              </w:rPr>
            </w:pPr>
            <w:bookmarkStart w:id="4" w:name="_Hlk89619097"/>
            <w:r w:rsidRPr="00136DCA">
              <w:rPr>
                <w:rFonts w:ascii="Times" w:hAnsi="Times" w:cs="Times"/>
                <w:lang w:eastAsia="ko-KR"/>
              </w:rPr>
              <w:t>A Rel-16/Rel-17 UE can receive Rel-18 sidelink broadcast/groupcast transmissions with CA for the carrier on which it receives PSCCH/PSSCH and transmits the corresponding sidelink HARQ feedback</w:t>
            </w:r>
            <w:bookmarkEnd w:id="4"/>
            <w:r w:rsidRPr="00136DCA">
              <w:rPr>
                <w:rFonts w:ascii="Times" w:hAnsi="Times" w:cs="Times"/>
                <w:lang w:eastAsia="ko-KR"/>
              </w:rPr>
              <w:t xml:space="preserve"> (when SL-HARQ is enabled in SCI)</w:t>
            </w:r>
          </w:p>
          <w:p w14:paraId="5002AC6E" w14:textId="77777777" w:rsidR="000B3C73" w:rsidRDefault="000B3C73" w:rsidP="000B3C73">
            <w:pPr>
              <w:numPr>
                <w:ilvl w:val="0"/>
                <w:numId w:val="11"/>
              </w:numPr>
              <w:overflowPunct w:val="0"/>
              <w:spacing w:before="60" w:after="60"/>
              <w:ind w:left="993" w:hanging="284"/>
              <w:textAlignment w:val="baseline"/>
              <w:rPr>
                <w:rFonts w:ascii="Times" w:hAnsi="Times" w:cs="Times"/>
                <w:lang w:eastAsia="ko-KR"/>
              </w:rPr>
            </w:pPr>
            <w:r w:rsidRPr="00DD5B4C">
              <w:rPr>
                <w:rFonts w:ascii="Times" w:hAnsi="Times" w:cs="Times"/>
                <w:lang w:eastAsia="ko-KR"/>
              </w:rPr>
              <w:t>Only Mode 2 operation</w:t>
            </w:r>
          </w:p>
          <w:p w14:paraId="119DE7FB" w14:textId="77777777" w:rsidR="000B3C73" w:rsidRDefault="000B3C73" w:rsidP="000B3C73">
            <w:pPr>
              <w:numPr>
                <w:ilvl w:val="0"/>
                <w:numId w:val="11"/>
              </w:numPr>
              <w:overflowPunct w:val="0"/>
              <w:spacing w:before="60" w:after="60"/>
              <w:ind w:left="993" w:hanging="284"/>
              <w:textAlignment w:val="baseline"/>
              <w:rPr>
                <w:rFonts w:ascii="Times" w:hAnsi="Times" w:cs="Times"/>
                <w:lang w:eastAsia="ko-KR"/>
              </w:rPr>
            </w:pPr>
            <w:r w:rsidRPr="00DD5B4C">
              <w:rPr>
                <w:rFonts w:ascii="Times" w:hAnsi="Times" w:cs="Times"/>
                <w:lang w:eastAsia="ko-KR"/>
              </w:rPr>
              <w:t>Same subcarrier spacing (SCS) among CA carriers to avoid resource selection enhancements and AGC issues</w:t>
            </w:r>
          </w:p>
          <w:p w14:paraId="71D950DC" w14:textId="77777777" w:rsidR="000B3C73" w:rsidRDefault="000B3C73" w:rsidP="000B3C73">
            <w:pPr>
              <w:numPr>
                <w:ilvl w:val="1"/>
                <w:numId w:val="11"/>
              </w:numPr>
              <w:overflowPunct w:val="0"/>
              <w:spacing w:before="60" w:after="60"/>
              <w:textAlignment w:val="baseline"/>
              <w:rPr>
                <w:rFonts w:ascii="Times" w:hAnsi="Times" w:cs="Times"/>
                <w:lang w:eastAsia="ko-KR"/>
              </w:rPr>
            </w:pPr>
            <w:r w:rsidRPr="00DD5B4C">
              <w:rPr>
                <w:rFonts w:ascii="Times" w:hAnsi="Times" w:cs="Times"/>
                <w:lang w:eastAsia="ko-KR"/>
              </w:rPr>
              <w:t>Time resources for PSFCH are aligned among the carriers for CA</w:t>
            </w:r>
          </w:p>
          <w:p w14:paraId="39000F78" w14:textId="77777777" w:rsidR="000B3C73" w:rsidRDefault="000B3C73" w:rsidP="000B3C73">
            <w:pPr>
              <w:numPr>
                <w:ilvl w:val="0"/>
                <w:numId w:val="11"/>
              </w:numPr>
              <w:overflowPunct w:val="0"/>
              <w:spacing w:before="60" w:after="60"/>
              <w:ind w:left="993" w:hanging="284"/>
              <w:textAlignment w:val="baseline"/>
              <w:rPr>
                <w:rFonts w:ascii="Times" w:hAnsi="Times" w:cs="Times"/>
                <w:lang w:eastAsia="ko-KR"/>
              </w:rPr>
            </w:pPr>
            <w:r w:rsidRPr="00DD5B4C">
              <w:rPr>
                <w:rFonts w:ascii="Times" w:hAnsi="Times" w:cs="Times"/>
                <w:lang w:eastAsia="ko-KR"/>
              </w:rPr>
              <w:t>No enhancement related to SCI transmissions on PSCCH/PSSCH, PSFCH transmission, RSRP feedback, CSI feedback and congestion control compared to Rel-16 (i.e., per-carrier operation)</w:t>
            </w:r>
          </w:p>
          <w:p w14:paraId="525E38B2" w14:textId="77777777" w:rsidR="000B3C73" w:rsidRDefault="000B3C73" w:rsidP="000B3C73">
            <w:pPr>
              <w:numPr>
                <w:ilvl w:val="1"/>
                <w:numId w:val="11"/>
              </w:numPr>
              <w:overflowPunct w:val="0"/>
              <w:spacing w:before="60" w:after="60"/>
              <w:textAlignment w:val="baseline"/>
              <w:rPr>
                <w:rFonts w:ascii="Times" w:hAnsi="Times" w:cs="Times"/>
                <w:lang w:eastAsia="ko-KR"/>
              </w:rPr>
            </w:pPr>
            <w:r w:rsidRPr="00DD5B4C">
              <w:rPr>
                <w:rFonts w:ascii="Times" w:hAnsi="Times" w:cs="Times"/>
                <w:lang w:eastAsia="ko-KR"/>
              </w:rPr>
              <w:t>SL resource indication remains to be per-resource pool and per-carrier basis (no cross-carrier scheduling in SCI)</w:t>
            </w:r>
          </w:p>
          <w:p w14:paraId="03B1F729" w14:textId="77777777" w:rsidR="000B3C73" w:rsidRDefault="000B3C73" w:rsidP="000B3C73">
            <w:pPr>
              <w:numPr>
                <w:ilvl w:val="1"/>
                <w:numId w:val="11"/>
              </w:numPr>
              <w:overflowPunct w:val="0"/>
              <w:spacing w:before="60" w:after="60"/>
              <w:textAlignment w:val="baseline"/>
              <w:rPr>
                <w:rFonts w:ascii="Times" w:hAnsi="Times" w:cs="Times"/>
                <w:lang w:eastAsia="ko-KR"/>
              </w:rPr>
            </w:pPr>
            <w:r w:rsidRPr="00DD5B4C">
              <w:rPr>
                <w:rFonts w:ascii="Times" w:hAnsi="Times" w:cs="Times"/>
                <w:lang w:eastAsia="ko-KR"/>
              </w:rPr>
              <w:t>UE transmits SL HARQ feedback on the same carrier on which it receives the associated PSSCH</w:t>
            </w:r>
          </w:p>
          <w:p w14:paraId="5D6381FC" w14:textId="77777777" w:rsidR="000B3C73" w:rsidRDefault="000B3C73" w:rsidP="000B3C73">
            <w:pPr>
              <w:numPr>
                <w:ilvl w:val="0"/>
                <w:numId w:val="11"/>
              </w:numPr>
              <w:overflowPunct w:val="0"/>
              <w:spacing w:before="60" w:after="60"/>
              <w:ind w:left="993" w:hanging="284"/>
              <w:textAlignment w:val="baseline"/>
              <w:rPr>
                <w:rFonts w:ascii="Times" w:hAnsi="Times" w:cs="Times"/>
                <w:lang w:eastAsia="ko-KR"/>
              </w:rPr>
            </w:pPr>
            <w:r w:rsidRPr="00DD5B4C">
              <w:rPr>
                <w:rFonts w:ascii="Times" w:hAnsi="Times" w:cs="Times"/>
                <w:lang w:eastAsia="ko-KR"/>
              </w:rPr>
              <w:t>No consideration for limited transmission and reception capability</w:t>
            </w:r>
          </w:p>
          <w:p w14:paraId="4D7E9330" w14:textId="77777777" w:rsidR="000B3C73" w:rsidRDefault="000B3C73" w:rsidP="000B3C73">
            <w:pPr>
              <w:numPr>
                <w:ilvl w:val="0"/>
                <w:numId w:val="11"/>
              </w:numPr>
              <w:overflowPunct w:val="0"/>
              <w:spacing w:before="60" w:after="60"/>
              <w:ind w:left="993" w:hanging="284"/>
              <w:textAlignment w:val="baseline"/>
              <w:rPr>
                <w:rFonts w:ascii="Times" w:hAnsi="Times" w:cs="Times"/>
                <w:lang w:eastAsia="ko-KR"/>
              </w:rPr>
            </w:pPr>
            <w:r w:rsidRPr="00DD5B4C">
              <w:rPr>
                <w:rFonts w:ascii="Times" w:hAnsi="Times" w:cs="Times"/>
                <w:lang w:eastAsia="ko-KR"/>
              </w:rPr>
              <w:t>No primary/secondary carrier differentiation</w:t>
            </w:r>
          </w:p>
          <w:p w14:paraId="0BE16ED5" w14:textId="77777777" w:rsidR="000B3C73" w:rsidRDefault="000B3C73" w:rsidP="000B3C73">
            <w:pPr>
              <w:numPr>
                <w:ilvl w:val="0"/>
                <w:numId w:val="11"/>
              </w:numPr>
              <w:overflowPunct w:val="0"/>
              <w:spacing w:before="60" w:after="60"/>
              <w:ind w:left="993" w:hanging="284"/>
              <w:textAlignment w:val="baseline"/>
              <w:rPr>
                <w:rFonts w:ascii="Times" w:hAnsi="Times" w:cs="Times"/>
                <w:lang w:eastAsia="ko-KR"/>
              </w:rPr>
            </w:pPr>
            <w:r w:rsidRPr="00DD5B4C">
              <w:rPr>
                <w:rFonts w:ascii="Times" w:hAnsi="Times" w:cs="Times"/>
                <w:lang w:eastAsia="ko-KR"/>
              </w:rPr>
              <w:t>Reuse the LTE sidelink CA design for the following aspects:</w:t>
            </w:r>
          </w:p>
          <w:p w14:paraId="6265A569" w14:textId="77777777" w:rsidR="000B3C73" w:rsidRPr="00E54642" w:rsidRDefault="000B3C73" w:rsidP="000B3C73">
            <w:pPr>
              <w:numPr>
                <w:ilvl w:val="1"/>
                <w:numId w:val="11"/>
              </w:numPr>
              <w:overflowPunct w:val="0"/>
              <w:spacing w:before="60" w:after="60"/>
              <w:textAlignment w:val="baseline"/>
              <w:rPr>
                <w:rFonts w:ascii="Times" w:hAnsi="Times" w:cs="Times"/>
                <w:lang w:eastAsia="ko-KR"/>
              </w:rPr>
            </w:pPr>
            <w:r w:rsidRPr="00E54642">
              <w:rPr>
                <w:rFonts w:ascii="Times" w:hAnsi="Times" w:cs="Times"/>
                <w:lang w:eastAsia="ko-KR"/>
              </w:rPr>
              <w:t>Sidelink carrier (re-)selection, synchronization of aggregated carriers, Tx power split for simultaneous sidelink transmissions, packet duplication</w:t>
            </w:r>
          </w:p>
          <w:p w14:paraId="7087AAA6" w14:textId="77777777" w:rsidR="000B3C73" w:rsidRDefault="000B3C73" w:rsidP="000B3C73">
            <w:pPr>
              <w:numPr>
                <w:ilvl w:val="0"/>
                <w:numId w:val="11"/>
              </w:numPr>
              <w:overflowPunct w:val="0"/>
              <w:spacing w:before="60" w:after="60"/>
              <w:ind w:left="993" w:hanging="284"/>
              <w:textAlignment w:val="baseline"/>
              <w:rPr>
                <w:rFonts w:ascii="Times" w:hAnsi="Times" w:cs="Times"/>
                <w:lang w:eastAsia="ko-KR"/>
              </w:rPr>
            </w:pPr>
            <w:r w:rsidRPr="00DD5B4C">
              <w:rPr>
                <w:rFonts w:ascii="Times" w:hAnsi="Times" w:cs="Times"/>
                <w:lang w:eastAsia="ko-KR"/>
              </w:rPr>
              <w:t>The CA band combination work in RAN4 is limited to intra-band contiguous CA in Rel-18.</w:t>
            </w:r>
          </w:p>
          <w:p w14:paraId="694BD7CF" w14:textId="560EEA3A" w:rsidR="000B3C73" w:rsidRPr="000B3C73" w:rsidRDefault="000B3C73" w:rsidP="000C654B">
            <w:pPr>
              <w:numPr>
                <w:ilvl w:val="0"/>
                <w:numId w:val="11"/>
              </w:numPr>
              <w:overflowPunct w:val="0"/>
              <w:spacing w:before="60" w:after="60"/>
              <w:ind w:left="993" w:hanging="284"/>
              <w:textAlignment w:val="baseline"/>
              <w:rPr>
                <w:rFonts w:ascii="Times" w:hAnsi="Times" w:cs="Times"/>
                <w:lang w:eastAsia="ko-KR"/>
              </w:rPr>
            </w:pPr>
            <w:r w:rsidRPr="00DD5B4C">
              <w:rPr>
                <w:rFonts w:ascii="Times" w:hAnsi="Times" w:cs="Times"/>
                <w:lang w:eastAsia="ko-KR"/>
              </w:rPr>
              <w:t>Note: The SL CA work in Rel-18 mainly targets some V2X use cases</w:t>
            </w:r>
          </w:p>
        </w:tc>
      </w:tr>
    </w:tbl>
    <w:p w14:paraId="6B188BDC" w14:textId="7ED509E7" w:rsidR="006D3D86" w:rsidRPr="006D3D86" w:rsidRDefault="002C4BAF" w:rsidP="000C654B">
      <w:pPr>
        <w:pStyle w:val="a3"/>
        <w:rPr>
          <w:lang w:eastAsia="zh-CN"/>
        </w:rPr>
      </w:pPr>
      <w:r>
        <w:rPr>
          <w:rFonts w:hint="eastAsia"/>
          <w:lang w:eastAsia="zh-CN"/>
        </w:rPr>
        <w:t>I</w:t>
      </w:r>
      <w:r>
        <w:rPr>
          <w:lang w:eastAsia="zh-CN"/>
        </w:rPr>
        <w:t>n this contribution we provide our views on some aspects of sidelink CA for NR.</w:t>
      </w:r>
    </w:p>
    <w:p w14:paraId="75A348CA" w14:textId="6245AEE3" w:rsidR="000C654B" w:rsidRDefault="000C654B" w:rsidP="000C654B">
      <w:pPr>
        <w:pStyle w:val="1"/>
        <w:rPr>
          <w:rFonts w:ascii="Arial" w:hAnsi="Arial" w:cs="Arial"/>
          <w:lang w:eastAsia="zh-CN"/>
        </w:rPr>
      </w:pPr>
      <w:r>
        <w:rPr>
          <w:rFonts w:ascii="Arial" w:hAnsi="Arial" w:cs="Arial"/>
          <w:lang w:eastAsia="zh-CN"/>
        </w:rPr>
        <w:t>Discussion</w:t>
      </w:r>
    </w:p>
    <w:p w14:paraId="2653343A" w14:textId="062E16F1" w:rsidR="00115981" w:rsidRPr="00D04149" w:rsidRDefault="00115981" w:rsidP="00D04149">
      <w:pPr>
        <w:pStyle w:val="a3"/>
        <w:rPr>
          <w:b/>
          <w:bCs/>
          <w:u w:val="single"/>
          <w:lang w:eastAsia="zh-CN"/>
        </w:rPr>
      </w:pPr>
      <w:r w:rsidRPr="00D04149">
        <w:rPr>
          <w:b/>
          <w:bCs/>
          <w:u w:val="single"/>
          <w:lang w:eastAsia="zh-CN"/>
        </w:rPr>
        <w:t>PSFCH transmission</w:t>
      </w:r>
      <w:r w:rsidR="00475889">
        <w:rPr>
          <w:b/>
          <w:bCs/>
          <w:u w:val="single"/>
          <w:lang w:eastAsia="zh-CN"/>
        </w:rPr>
        <w:t>/reception</w:t>
      </w:r>
      <w:r w:rsidRPr="00D04149">
        <w:rPr>
          <w:b/>
          <w:bCs/>
          <w:u w:val="single"/>
          <w:lang w:eastAsia="zh-CN"/>
        </w:rPr>
        <w:t xml:space="preserve"> for sidelink CA</w:t>
      </w:r>
    </w:p>
    <w:p w14:paraId="34D51C48" w14:textId="4A245560" w:rsidR="00E7597F" w:rsidRDefault="00B73A24" w:rsidP="00A83E7E">
      <w:pPr>
        <w:pStyle w:val="a3"/>
        <w:rPr>
          <w:lang w:eastAsia="zh-CN"/>
        </w:rPr>
      </w:pPr>
      <w:r>
        <w:rPr>
          <w:lang w:eastAsia="zh-CN"/>
        </w:rPr>
        <w:t xml:space="preserve">In R16/17 sidelink </w:t>
      </w:r>
      <w:r w:rsidR="003F4D68">
        <w:rPr>
          <w:lang w:eastAsia="zh-CN"/>
        </w:rPr>
        <w:t xml:space="preserve">the </w:t>
      </w:r>
      <w:r w:rsidR="007A17EB">
        <w:rPr>
          <w:lang w:eastAsia="zh-CN"/>
        </w:rPr>
        <w:t xml:space="preserve">number of simultaneous PSFCH transmissions </w:t>
      </w:r>
      <w:r w:rsidR="001454D5">
        <w:rPr>
          <w:lang w:eastAsia="zh-CN"/>
        </w:rPr>
        <w:t xml:space="preserve">is </w:t>
      </w:r>
      <w:r w:rsidR="00797060">
        <w:rPr>
          <w:lang w:eastAsia="zh-CN"/>
        </w:rPr>
        <w:t>under the restriction of UE capability</w:t>
      </w:r>
      <w:r w:rsidR="007750ED">
        <w:rPr>
          <w:lang w:eastAsia="zh-CN"/>
        </w:rPr>
        <w:t xml:space="preserve">, e.g., </w:t>
      </w:r>
      <w:r w:rsidR="005D229A">
        <w:rPr>
          <w:lang w:eastAsia="zh-CN"/>
        </w:rPr>
        <w:t>psfch-T</w:t>
      </w:r>
      <w:r w:rsidR="005D229A">
        <w:rPr>
          <w:rFonts w:hint="eastAsia"/>
          <w:lang w:eastAsia="zh-CN"/>
        </w:rPr>
        <w:t>x</w:t>
      </w:r>
      <w:r w:rsidR="005D229A">
        <w:rPr>
          <w:lang w:eastAsia="zh-CN"/>
        </w:rPr>
        <w:t>Number</w:t>
      </w:r>
      <w:r w:rsidR="00BD2671">
        <w:rPr>
          <w:lang w:eastAsia="zh-CN"/>
        </w:rPr>
        <w:t>, and this parameter is per band as in the following of TS 38.306</w:t>
      </w:r>
      <w:r w:rsidR="00984726">
        <w:rPr>
          <w:lang w:eastAsia="zh-CN"/>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7597F" w:rsidRPr="00BE555F" w14:paraId="438013F7" w14:textId="77777777" w:rsidTr="00E7597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D58815" w14:textId="77777777" w:rsidR="00E7597F" w:rsidRPr="00E7597F" w:rsidRDefault="00E7597F" w:rsidP="00E7597F">
            <w:pPr>
              <w:pStyle w:val="TAL"/>
              <w:rPr>
                <w:b/>
                <w:i/>
              </w:rPr>
            </w:pPr>
            <w:r w:rsidRPr="00E7597F">
              <w:rPr>
                <w:b/>
                <w:i/>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14D26201" w14:textId="77777777" w:rsidR="00E7597F" w:rsidRPr="00BE555F" w:rsidRDefault="00E7597F" w:rsidP="00E7597F">
            <w:pPr>
              <w:pStyle w:val="TAL"/>
              <w:rPr>
                <w:lang w:eastAsia="zh-CN"/>
              </w:rPr>
            </w:pPr>
            <w:r w:rsidRPr="00BE555F">
              <w:rPr>
                <w:lang w:eastAsia="zh-CN"/>
              </w:rPr>
              <w:t>Per</w:t>
            </w:r>
          </w:p>
        </w:tc>
        <w:tc>
          <w:tcPr>
            <w:tcW w:w="567" w:type="dxa"/>
            <w:tcBorders>
              <w:top w:val="single" w:sz="4" w:space="0" w:color="808080"/>
              <w:left w:val="single" w:sz="4" w:space="0" w:color="808080"/>
              <w:bottom w:val="single" w:sz="4" w:space="0" w:color="808080"/>
              <w:right w:val="single" w:sz="4" w:space="0" w:color="808080"/>
            </w:tcBorders>
          </w:tcPr>
          <w:p w14:paraId="660678B5" w14:textId="77777777" w:rsidR="00E7597F" w:rsidRPr="00BE555F" w:rsidRDefault="00E7597F" w:rsidP="00E7597F">
            <w:pPr>
              <w:pStyle w:val="TAL"/>
              <w:rPr>
                <w:lang w:eastAsia="zh-CN"/>
              </w:rPr>
            </w:pPr>
            <w:r w:rsidRPr="00BE555F">
              <w:rPr>
                <w:lang w:eastAsia="zh-CN"/>
              </w:rPr>
              <w:t>M</w:t>
            </w:r>
          </w:p>
        </w:tc>
        <w:tc>
          <w:tcPr>
            <w:tcW w:w="709" w:type="dxa"/>
            <w:tcBorders>
              <w:top w:val="single" w:sz="4" w:space="0" w:color="808080"/>
              <w:left w:val="single" w:sz="4" w:space="0" w:color="808080"/>
              <w:bottom w:val="single" w:sz="4" w:space="0" w:color="808080"/>
              <w:right w:val="single" w:sz="4" w:space="0" w:color="808080"/>
            </w:tcBorders>
          </w:tcPr>
          <w:p w14:paraId="2151A860" w14:textId="77777777" w:rsidR="00E7597F" w:rsidRPr="00BE555F" w:rsidRDefault="00E7597F" w:rsidP="00E7597F">
            <w:pPr>
              <w:pStyle w:val="TAL"/>
              <w:rPr>
                <w:lang w:eastAsia="zh-CN"/>
              </w:rPr>
            </w:pPr>
            <w:r w:rsidRPr="00BE555F">
              <w:rPr>
                <w:lang w:eastAsia="zh-CN"/>
              </w:rPr>
              <w:t>FDD-TDD</w:t>
            </w:r>
          </w:p>
          <w:p w14:paraId="54B51E93" w14:textId="77777777" w:rsidR="00E7597F" w:rsidRPr="00BE555F" w:rsidRDefault="00E7597F" w:rsidP="00E7597F">
            <w:pPr>
              <w:pStyle w:val="TAL"/>
              <w:rPr>
                <w:lang w:eastAsia="zh-CN"/>
              </w:rPr>
            </w:pPr>
            <w:r w:rsidRPr="00BE555F">
              <w:rPr>
                <w:lang w:eastAsia="zh-CN"/>
              </w:rPr>
              <w:t>DIFF</w:t>
            </w:r>
          </w:p>
        </w:tc>
        <w:tc>
          <w:tcPr>
            <w:tcW w:w="728" w:type="dxa"/>
            <w:tcBorders>
              <w:top w:val="single" w:sz="4" w:space="0" w:color="808080"/>
              <w:left w:val="single" w:sz="4" w:space="0" w:color="808080"/>
              <w:bottom w:val="single" w:sz="4" w:space="0" w:color="808080"/>
              <w:right w:val="single" w:sz="4" w:space="0" w:color="808080"/>
            </w:tcBorders>
          </w:tcPr>
          <w:p w14:paraId="4362D3FB" w14:textId="77777777" w:rsidR="00E7597F" w:rsidRPr="00BE555F" w:rsidRDefault="00E7597F" w:rsidP="00E7597F">
            <w:pPr>
              <w:pStyle w:val="TAL"/>
              <w:rPr>
                <w:lang w:eastAsia="zh-CN"/>
              </w:rPr>
            </w:pPr>
            <w:r w:rsidRPr="00BE555F">
              <w:rPr>
                <w:lang w:eastAsia="zh-CN"/>
              </w:rPr>
              <w:t>FR1-FR2</w:t>
            </w:r>
          </w:p>
          <w:p w14:paraId="416B1136" w14:textId="77777777" w:rsidR="00E7597F" w:rsidRPr="00BE555F" w:rsidRDefault="00E7597F" w:rsidP="00E7597F">
            <w:pPr>
              <w:pStyle w:val="TAL"/>
              <w:rPr>
                <w:lang w:eastAsia="zh-CN"/>
              </w:rPr>
            </w:pPr>
            <w:r w:rsidRPr="00BE555F">
              <w:rPr>
                <w:lang w:eastAsia="zh-CN"/>
              </w:rPr>
              <w:t>DIFF</w:t>
            </w:r>
          </w:p>
        </w:tc>
      </w:tr>
      <w:tr w:rsidR="00E7597F" w:rsidRPr="00BE555F" w14:paraId="17AC8A23" w14:textId="77777777" w:rsidTr="00F85FDD">
        <w:trPr>
          <w:cantSplit/>
          <w:tblHeader/>
        </w:trPr>
        <w:tc>
          <w:tcPr>
            <w:tcW w:w="6917" w:type="dxa"/>
          </w:tcPr>
          <w:p w14:paraId="75D47CA4" w14:textId="77777777" w:rsidR="00E7597F" w:rsidRPr="00BE555F" w:rsidRDefault="00E7597F" w:rsidP="00F85FDD">
            <w:pPr>
              <w:pStyle w:val="TAL"/>
              <w:rPr>
                <w:b/>
                <w:i/>
              </w:rPr>
            </w:pPr>
            <w:r w:rsidRPr="00BE555F">
              <w:rPr>
                <w:b/>
                <w:i/>
              </w:rPr>
              <w:t>psfch-FormatZeroSidelink-r16</w:t>
            </w:r>
          </w:p>
          <w:p w14:paraId="73BE991C" w14:textId="77777777" w:rsidR="00E7597F" w:rsidRPr="00BE555F" w:rsidRDefault="00E7597F" w:rsidP="00F85FDD">
            <w:pPr>
              <w:pStyle w:val="TAL"/>
              <w:spacing w:afterLines="50" w:after="120"/>
            </w:pPr>
            <w:r w:rsidRPr="00BE555F">
              <w:t>Indicates whether UE supports PSFCH format 0. If supported, this parameter indicates the support of the capabilities and includes the parameters as follows:</w:t>
            </w:r>
          </w:p>
          <w:p w14:paraId="7204B8FC" w14:textId="77777777" w:rsidR="00E7597F" w:rsidRPr="00BE555F" w:rsidRDefault="00E7597F" w:rsidP="00F85FDD">
            <w:pPr>
              <w:pStyle w:val="B1"/>
              <w:spacing w:after="120"/>
              <w:rPr>
                <w:rFonts w:cs="Arial"/>
                <w:szCs w:val="18"/>
              </w:rPr>
            </w:pPr>
            <w:r w:rsidRPr="00BE555F">
              <w:rPr>
                <w:rFonts w:ascii="Arial" w:hAnsi="Arial" w:cs="Arial"/>
                <w:sz w:val="18"/>
                <w:szCs w:val="18"/>
              </w:rPr>
              <w:t>-</w:t>
            </w:r>
            <w:r w:rsidRPr="00BE555F">
              <w:rPr>
                <w:rFonts w:ascii="Arial" w:hAnsi="Arial" w:cs="Arial"/>
                <w:sz w:val="18"/>
                <w:szCs w:val="18"/>
              </w:rPr>
              <w:tab/>
              <w:t>UE can transmit and receive NR PSFCH format 0.</w:t>
            </w:r>
          </w:p>
          <w:p w14:paraId="3A399874" w14:textId="77777777" w:rsidR="00E7597F" w:rsidRPr="00BE555F" w:rsidRDefault="00E7597F" w:rsidP="00F85FDD">
            <w:pPr>
              <w:pStyle w:val="B1"/>
              <w:spacing w:after="120"/>
              <w:rPr>
                <w:rFonts w:cs="Arial"/>
                <w:szCs w:val="18"/>
              </w:rPr>
            </w:pPr>
            <w:r w:rsidRPr="00BE555F">
              <w:rPr>
                <w:rFonts w:ascii="Arial" w:hAnsi="Arial" w:cs="Arial"/>
                <w:sz w:val="18"/>
                <w:szCs w:val="18"/>
              </w:rPr>
              <w:t>-</w:t>
            </w:r>
            <w:r w:rsidRPr="00BE555F">
              <w:rPr>
                <w:rFonts w:ascii="Arial" w:hAnsi="Arial" w:cs="Arial"/>
                <w:sz w:val="18"/>
                <w:szCs w:val="18"/>
              </w:rPr>
              <w:tab/>
            </w:r>
            <w:r w:rsidRPr="00930B1F">
              <w:rPr>
                <w:rFonts w:ascii="Arial" w:hAnsi="Arial" w:cs="Arial"/>
                <w:i/>
                <w:iCs/>
                <w:sz w:val="18"/>
                <w:szCs w:val="18"/>
                <w:highlight w:val="yellow"/>
              </w:rPr>
              <w:t>psfch-RxNumber</w:t>
            </w:r>
            <w:r w:rsidRPr="00BE555F">
              <w:rPr>
                <w:rFonts w:ascii="Arial" w:hAnsi="Arial" w:cs="Arial"/>
                <w:sz w:val="18"/>
                <w:szCs w:val="18"/>
              </w:rPr>
              <w:t xml:space="preserve"> which indicates the number of PSFCH(s) resources that the UE can receive in a slot. Value n5 corresponds to 5, n15 corresponds to 15, and so on.</w:t>
            </w:r>
          </w:p>
          <w:p w14:paraId="4E9A6C30" w14:textId="77777777" w:rsidR="00E7597F" w:rsidRPr="00BE555F" w:rsidRDefault="00E7597F" w:rsidP="00F85FD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9B09CA">
              <w:rPr>
                <w:rFonts w:ascii="Arial" w:hAnsi="Arial" w:cs="Arial"/>
                <w:i/>
                <w:iCs/>
                <w:sz w:val="18"/>
                <w:szCs w:val="18"/>
                <w:highlight w:val="yellow"/>
              </w:rPr>
              <w:t>psfch-TxNumber</w:t>
            </w:r>
            <w:r w:rsidRPr="00BE555F">
              <w:rPr>
                <w:rFonts w:ascii="Arial" w:hAnsi="Arial" w:cs="Arial"/>
                <w:sz w:val="18"/>
                <w:szCs w:val="18"/>
              </w:rPr>
              <w:t xml:space="preserve"> which indicates the number of PSFCH(s) resources that the UE can transmit in a slot. Value n4 corresponds to 4, n8 corresponds to 8, and so on.</w:t>
            </w:r>
          </w:p>
          <w:p w14:paraId="1535434F" w14:textId="77777777" w:rsidR="00E7597F" w:rsidRPr="00BE555F" w:rsidRDefault="00E7597F" w:rsidP="00F85FDD">
            <w:pPr>
              <w:pStyle w:val="TAL"/>
            </w:pPr>
          </w:p>
          <w:p w14:paraId="3763E752" w14:textId="77777777" w:rsidR="00E7597F" w:rsidRPr="00BE555F" w:rsidRDefault="00E7597F" w:rsidP="00F85FDD">
            <w:pPr>
              <w:pStyle w:val="TAL"/>
            </w:pPr>
            <w:r w:rsidRPr="00BE555F">
              <w:t xml:space="preserve">This field is only applicable if the UE supports at least one of </w:t>
            </w:r>
            <w:r w:rsidRPr="00BE555F">
              <w:rPr>
                <w:i/>
              </w:rPr>
              <w:t>sl-Reception-r16</w:t>
            </w:r>
            <w:r w:rsidRPr="00BE555F">
              <w:t xml:space="preserve"> and </w:t>
            </w:r>
            <w:r w:rsidRPr="00BE555F">
              <w:rPr>
                <w:i/>
              </w:rPr>
              <w:t>sl-TransmissionMode2-r16</w:t>
            </w:r>
            <w:r w:rsidRPr="00BE555F">
              <w:t>.</w:t>
            </w:r>
          </w:p>
          <w:p w14:paraId="0EAE026B" w14:textId="77777777" w:rsidR="00E7597F" w:rsidRPr="00BE555F" w:rsidRDefault="00E7597F" w:rsidP="00F85FDD">
            <w:pPr>
              <w:pStyle w:val="TAN"/>
            </w:pPr>
          </w:p>
          <w:p w14:paraId="449F7D3E" w14:textId="77777777" w:rsidR="00E7597F" w:rsidRPr="00BE555F" w:rsidRDefault="00E7597F" w:rsidP="00F85FDD">
            <w:pPr>
              <w:pStyle w:val="TAN"/>
            </w:pPr>
            <w:r w:rsidRPr="00BE555F">
              <w:t>NOTE:</w:t>
            </w:r>
            <w:r w:rsidRPr="00BE555F">
              <w:tab/>
              <w:t>Configuration by NR Uu is not required to be supported in a band indicated with only the PC5 interface in TS 38.101-1 [2] Table 5.2E.1-1.</w:t>
            </w:r>
          </w:p>
          <w:p w14:paraId="35947A1B" w14:textId="77777777" w:rsidR="00E7597F" w:rsidRPr="00BE555F" w:rsidRDefault="00E7597F" w:rsidP="00F85FDD">
            <w:pPr>
              <w:pStyle w:val="TAL"/>
            </w:pPr>
          </w:p>
          <w:p w14:paraId="1C1D3BB2" w14:textId="77777777" w:rsidR="00E7597F" w:rsidRPr="00BE555F" w:rsidRDefault="00E7597F" w:rsidP="00F85FDD">
            <w:pPr>
              <w:pStyle w:val="TAL"/>
              <w:rPr>
                <w:lang w:eastAsia="en-US"/>
              </w:rPr>
            </w:pPr>
            <w:r w:rsidRPr="00BE555F">
              <w:t>Support of this feature is mandatory if UE supports NR sidelink.</w:t>
            </w:r>
          </w:p>
        </w:tc>
        <w:tc>
          <w:tcPr>
            <w:tcW w:w="709" w:type="dxa"/>
          </w:tcPr>
          <w:p w14:paraId="2887E5FF" w14:textId="77777777" w:rsidR="00E7597F" w:rsidRPr="00BE555F" w:rsidRDefault="00E7597F" w:rsidP="00F85FDD">
            <w:pPr>
              <w:pStyle w:val="TAL"/>
              <w:jc w:val="center"/>
              <w:rPr>
                <w:lang w:eastAsia="zh-CN"/>
              </w:rPr>
            </w:pPr>
            <w:r w:rsidRPr="009B09CA">
              <w:rPr>
                <w:highlight w:val="yellow"/>
                <w:lang w:eastAsia="zh-CN"/>
              </w:rPr>
              <w:t>Band</w:t>
            </w:r>
          </w:p>
        </w:tc>
        <w:tc>
          <w:tcPr>
            <w:tcW w:w="567" w:type="dxa"/>
          </w:tcPr>
          <w:p w14:paraId="008F224F" w14:textId="77777777" w:rsidR="00E7597F" w:rsidRPr="00BE555F" w:rsidRDefault="00E7597F" w:rsidP="00F85FDD">
            <w:pPr>
              <w:pStyle w:val="TAL"/>
              <w:jc w:val="center"/>
              <w:rPr>
                <w:lang w:eastAsia="zh-CN"/>
              </w:rPr>
            </w:pPr>
            <w:r w:rsidRPr="00BE555F">
              <w:rPr>
                <w:lang w:eastAsia="zh-CN"/>
              </w:rPr>
              <w:t>CY</w:t>
            </w:r>
          </w:p>
        </w:tc>
        <w:tc>
          <w:tcPr>
            <w:tcW w:w="709" w:type="dxa"/>
          </w:tcPr>
          <w:p w14:paraId="0E23ECCC" w14:textId="77777777" w:rsidR="00E7597F" w:rsidRPr="00BE555F" w:rsidRDefault="00E7597F" w:rsidP="00F85FDD">
            <w:pPr>
              <w:pStyle w:val="TAL"/>
              <w:jc w:val="center"/>
              <w:rPr>
                <w:lang w:eastAsia="zh-CN"/>
              </w:rPr>
            </w:pPr>
            <w:r w:rsidRPr="00BE555F">
              <w:rPr>
                <w:lang w:eastAsia="zh-CN"/>
              </w:rPr>
              <w:t>N/A</w:t>
            </w:r>
          </w:p>
        </w:tc>
        <w:tc>
          <w:tcPr>
            <w:tcW w:w="728" w:type="dxa"/>
          </w:tcPr>
          <w:p w14:paraId="133FF527" w14:textId="77777777" w:rsidR="00E7597F" w:rsidRPr="00BE555F" w:rsidRDefault="00E7597F" w:rsidP="00F85FDD">
            <w:pPr>
              <w:pStyle w:val="TAL"/>
              <w:jc w:val="center"/>
              <w:rPr>
                <w:lang w:eastAsia="zh-CN"/>
              </w:rPr>
            </w:pPr>
            <w:r w:rsidRPr="00BE555F">
              <w:rPr>
                <w:lang w:eastAsia="zh-CN"/>
              </w:rPr>
              <w:t>N/A</w:t>
            </w:r>
          </w:p>
        </w:tc>
      </w:tr>
    </w:tbl>
    <w:p w14:paraId="58EF77D1" w14:textId="71462A18" w:rsidR="00E7597F" w:rsidRPr="00E116C1" w:rsidRDefault="00F37821" w:rsidP="00694879">
      <w:pPr>
        <w:jc w:val="both"/>
        <w:rPr>
          <w:rFonts w:ascii="Times New Roman" w:eastAsia="宋体" w:hAnsi="Times New Roman" w:cs="Times New Roman"/>
          <w:sz w:val="20"/>
          <w:szCs w:val="20"/>
          <w:lang w:val="x-none"/>
        </w:rPr>
      </w:pPr>
      <w:r w:rsidRPr="00E116C1">
        <w:rPr>
          <w:rFonts w:ascii="Times New Roman" w:eastAsia="宋体" w:hAnsi="Times New Roman" w:cs="Times New Roman" w:hint="eastAsia"/>
          <w:sz w:val="20"/>
          <w:szCs w:val="20"/>
          <w:lang w:val="x-none"/>
        </w:rPr>
        <w:t>I</w:t>
      </w:r>
      <w:r w:rsidRPr="00E116C1">
        <w:rPr>
          <w:rFonts w:ascii="Times New Roman" w:eastAsia="宋体" w:hAnsi="Times New Roman" w:cs="Times New Roman"/>
          <w:sz w:val="20"/>
          <w:szCs w:val="20"/>
          <w:lang w:val="x-none"/>
        </w:rPr>
        <w:t>n R16/17</w:t>
      </w:r>
      <w:r w:rsidR="00E116C1">
        <w:rPr>
          <w:rFonts w:ascii="Times New Roman" w:eastAsia="宋体" w:hAnsi="Times New Roman" w:cs="Times New Roman"/>
          <w:sz w:val="20"/>
          <w:szCs w:val="20"/>
          <w:lang w:val="x-none"/>
        </w:rPr>
        <w:t xml:space="preserve"> sidelink only one carrier is supported and the UE selects the</w:t>
      </w:r>
      <w:r w:rsidR="00026AF6">
        <w:rPr>
          <w:rFonts w:ascii="Times New Roman" w:eastAsia="宋体" w:hAnsi="Times New Roman" w:cs="Times New Roman"/>
          <w:sz w:val="20"/>
          <w:szCs w:val="20"/>
          <w:lang w:val="x-none"/>
        </w:rPr>
        <w:t xml:space="preserve"> </w:t>
      </w:r>
      <w:r w:rsidR="00026AF6" w:rsidRPr="00026AF6">
        <w:rPr>
          <w:rFonts w:ascii="Times New Roman" w:eastAsia="宋体" w:hAnsi="Times New Roman" w:cs="Times New Roman"/>
          <w:sz w:val="20"/>
          <w:szCs w:val="20"/>
          <w:lang w:val="x-none"/>
        </w:rPr>
        <w:t>simultaneous</w:t>
      </w:r>
      <w:r w:rsidR="00E116C1">
        <w:rPr>
          <w:rFonts w:ascii="Times New Roman" w:eastAsia="宋体" w:hAnsi="Times New Roman" w:cs="Times New Roman"/>
          <w:sz w:val="20"/>
          <w:szCs w:val="20"/>
          <w:lang w:val="x-none"/>
        </w:rPr>
        <w:t xml:space="preserve"> PSFCH transmissions</w:t>
      </w:r>
      <w:r w:rsidR="00026AF6">
        <w:rPr>
          <w:rFonts w:ascii="Times New Roman" w:eastAsia="宋体" w:hAnsi="Times New Roman" w:cs="Times New Roman"/>
          <w:sz w:val="20"/>
          <w:szCs w:val="20"/>
          <w:lang w:val="x-none"/>
        </w:rPr>
        <w:t xml:space="preserve"> on one carrier, e.g., according the priority field value in R16 and PSFCHs for HARQ are prioritized to PSFCHs for conflict information in R17</w:t>
      </w:r>
      <w:r w:rsidR="000A3586">
        <w:rPr>
          <w:rFonts w:ascii="Times New Roman" w:eastAsia="宋体" w:hAnsi="Times New Roman" w:cs="Times New Roman"/>
          <w:sz w:val="20"/>
          <w:szCs w:val="20"/>
          <w:lang w:val="x-none"/>
        </w:rPr>
        <w:t xml:space="preserve"> as in TS38.213</w:t>
      </w:r>
      <w:r w:rsidR="00694879">
        <w:rPr>
          <w:rFonts w:ascii="Times New Roman" w:eastAsia="宋体" w:hAnsi="Times New Roman" w:cs="Times New Roman"/>
          <w:sz w:val="20"/>
          <w:szCs w:val="20"/>
          <w:lang w:val="x-none"/>
        </w:rPr>
        <w:t>.</w:t>
      </w:r>
    </w:p>
    <w:tbl>
      <w:tblPr>
        <w:tblStyle w:val="af"/>
        <w:tblW w:w="0" w:type="auto"/>
        <w:tblLook w:val="04A0" w:firstRow="1" w:lastRow="0" w:firstColumn="1" w:lastColumn="0" w:noHBand="0" w:noVBand="1"/>
      </w:tblPr>
      <w:tblGrid>
        <w:gridCol w:w="9307"/>
      </w:tblGrid>
      <w:tr w:rsidR="001D62DD" w14:paraId="446A7C5F" w14:textId="77777777" w:rsidTr="001D62DD">
        <w:tc>
          <w:tcPr>
            <w:tcW w:w="9307" w:type="dxa"/>
          </w:tcPr>
          <w:p w14:paraId="647477AC" w14:textId="77777777" w:rsidR="001D62DD" w:rsidRDefault="001D62DD" w:rsidP="001D62DD">
            <w:pPr>
              <w:pStyle w:val="3"/>
              <w:numPr>
                <w:ilvl w:val="0"/>
                <w:numId w:val="0"/>
              </w:numPr>
              <w:spacing w:before="0"/>
              <w:ind w:left="720" w:hanging="720"/>
            </w:pPr>
            <w:bookmarkStart w:id="5" w:name="_Toc29894880"/>
            <w:bookmarkStart w:id="6" w:name="_Toc29899179"/>
            <w:bookmarkStart w:id="7" w:name="_Toc29899597"/>
            <w:bookmarkStart w:id="8" w:name="_Toc29917333"/>
            <w:bookmarkStart w:id="9" w:name="_Toc36498208"/>
            <w:bookmarkStart w:id="10" w:name="_Toc45699236"/>
            <w:bookmarkStart w:id="11" w:name="_Toc137056437"/>
            <w:r>
              <w:t>16.2</w:t>
            </w:r>
            <w:r w:rsidRPr="008A4A6B">
              <w:t>.</w:t>
            </w:r>
            <w:r>
              <w:t>3</w:t>
            </w:r>
            <w:r w:rsidRPr="008A4A6B">
              <w:tab/>
              <w:t>PSFCH</w:t>
            </w:r>
            <w:bookmarkEnd w:id="5"/>
            <w:bookmarkEnd w:id="6"/>
            <w:bookmarkEnd w:id="7"/>
            <w:bookmarkEnd w:id="8"/>
            <w:bookmarkEnd w:id="9"/>
            <w:bookmarkEnd w:id="10"/>
            <w:bookmarkEnd w:id="11"/>
          </w:p>
          <w:p w14:paraId="0EA0A870" w14:textId="7691018A" w:rsidR="001D62DD" w:rsidRPr="001D62DD" w:rsidRDefault="001D62DD" w:rsidP="00E7597F">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t>, on a</w:t>
            </w:r>
            <w:r>
              <w:t>ll the</w:t>
            </w:r>
            <w:r w:rsidRPr="00CD4F4D">
              <w:t xml:space="preserve"> resource pool</w:t>
            </w:r>
            <w:r>
              <w:t>s</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w:t>
            </w:r>
            <w:r w:rsidRPr="00FA1EEB">
              <w:rPr>
                <w:szCs w:val="18"/>
                <w:highlight w:val="yellow"/>
              </w:rPr>
              <w:t xml:space="preserve">of carrier </w:t>
            </w:r>
            <m:oMath>
              <m:r>
                <w:rPr>
                  <w:rFonts w:ascii="Cambria Math" w:hAnsi="Cambria Math"/>
                  <w:szCs w:val="18"/>
                  <w:highlight w:val="yellow"/>
                </w:rPr>
                <m:t>f</m:t>
              </m:r>
            </m:oMath>
            <w:r w:rsidRPr="00A77FF5">
              <w:rPr>
                <w:i/>
                <w:szCs w:val="18"/>
              </w:rPr>
              <w:t xml:space="preserve"> </w:t>
            </w:r>
            <w:r w:rsidRPr="00CD4F4D">
              <w:t>as</w:t>
            </w:r>
          </w:p>
        </w:tc>
      </w:tr>
    </w:tbl>
    <w:p w14:paraId="49F0E7BF" w14:textId="30B223AB" w:rsidR="00680ABF" w:rsidRDefault="005C56BB" w:rsidP="005E3733">
      <w:pPr>
        <w:jc w:val="both"/>
        <w:rPr>
          <w:rFonts w:ascii="Times New Roman" w:eastAsia="宋体" w:hAnsi="Times New Roman" w:cs="Arial"/>
          <w:sz w:val="20"/>
          <w:szCs w:val="20"/>
          <w:lang w:val="x-none" w:eastAsia="en-US"/>
        </w:rPr>
      </w:pPr>
      <w:r w:rsidRPr="003E469E">
        <w:rPr>
          <w:rFonts w:ascii="Times New Roman" w:eastAsia="宋体" w:hAnsi="Times New Roman" w:cs="Arial" w:hint="eastAsia"/>
          <w:sz w:val="20"/>
          <w:szCs w:val="20"/>
          <w:lang w:val="x-none" w:eastAsia="en-US"/>
        </w:rPr>
        <w:t>A</w:t>
      </w:r>
      <w:r w:rsidRPr="003E469E">
        <w:rPr>
          <w:rFonts w:ascii="Times New Roman" w:eastAsia="宋体" w:hAnsi="Times New Roman" w:cs="Arial"/>
          <w:sz w:val="20"/>
          <w:szCs w:val="20"/>
          <w:lang w:val="x-none" w:eastAsia="en-US"/>
        </w:rPr>
        <w:t xml:space="preserve">ccording the WID </w:t>
      </w:r>
      <w:r w:rsidR="00660B75">
        <w:rPr>
          <w:rFonts w:ascii="Times New Roman" w:eastAsia="宋体" w:hAnsi="Times New Roman" w:cs="Arial"/>
          <w:sz w:val="20"/>
          <w:szCs w:val="20"/>
          <w:lang w:val="x-none" w:eastAsia="en-US"/>
        </w:rPr>
        <w:t>in R18 only intra-band CA will be supported, and the PSFCH resources</w:t>
      </w:r>
      <w:r w:rsidR="0073748B">
        <w:rPr>
          <w:rFonts w:ascii="Times New Roman" w:eastAsia="宋体" w:hAnsi="Times New Roman" w:cs="Arial"/>
          <w:sz w:val="20"/>
          <w:szCs w:val="20"/>
          <w:lang w:val="x-none" w:eastAsia="en-US"/>
        </w:rPr>
        <w:t xml:space="preserve"> </w:t>
      </w:r>
      <w:r w:rsidR="0073748B" w:rsidRPr="0073748B">
        <w:rPr>
          <w:rFonts w:ascii="Times New Roman" w:eastAsia="宋体" w:hAnsi="Times New Roman" w:cs="Arial"/>
          <w:sz w:val="20"/>
          <w:szCs w:val="20"/>
          <w:lang w:val="x-none" w:eastAsia="en-US"/>
        </w:rPr>
        <w:t>are aligned among the carriers</w:t>
      </w:r>
      <w:r w:rsidR="00E73013">
        <w:rPr>
          <w:rFonts w:ascii="Times New Roman" w:eastAsia="宋体" w:hAnsi="Times New Roman" w:cs="Arial"/>
          <w:sz w:val="20"/>
          <w:szCs w:val="20"/>
          <w:lang w:val="x-none" w:eastAsia="en-US"/>
        </w:rPr>
        <w:t>.</w:t>
      </w:r>
      <w:r w:rsidR="00EB3FF6">
        <w:rPr>
          <w:rFonts w:ascii="Times New Roman" w:eastAsia="宋体" w:hAnsi="Times New Roman" w:cs="Arial"/>
          <w:sz w:val="20"/>
          <w:szCs w:val="20"/>
          <w:lang w:val="x-none" w:eastAsia="en-US"/>
        </w:rPr>
        <w:t xml:space="preserve"> Considering that </w:t>
      </w:r>
      <w:r w:rsidR="00040739">
        <w:rPr>
          <w:rFonts w:ascii="Times New Roman" w:eastAsia="宋体" w:hAnsi="Times New Roman" w:cs="Arial"/>
          <w:sz w:val="20"/>
          <w:szCs w:val="20"/>
          <w:lang w:val="x-none" w:eastAsia="en-US"/>
        </w:rPr>
        <w:t>the UE capability is per band</w:t>
      </w:r>
      <w:r w:rsidR="004847AE">
        <w:rPr>
          <w:rFonts w:ascii="Times New Roman" w:eastAsia="宋体" w:hAnsi="Times New Roman" w:cs="Arial"/>
          <w:sz w:val="20"/>
          <w:szCs w:val="20"/>
          <w:lang w:val="x-none" w:eastAsia="en-US"/>
        </w:rPr>
        <w:t xml:space="preserve"> and </w:t>
      </w:r>
      <w:r w:rsidR="00942F90">
        <w:rPr>
          <w:rFonts w:ascii="Times New Roman" w:eastAsia="宋体" w:hAnsi="Times New Roman" w:cs="Arial"/>
          <w:sz w:val="20"/>
          <w:szCs w:val="20"/>
          <w:lang w:val="x-none" w:eastAsia="en-US"/>
        </w:rPr>
        <w:t>only intra-band CA is supported, the UE could only perform PSFCH transmission or PSFCH reception on all carriers at the same time, the determination of PSFCH transmission or PSFCH reception on all carriers shall be based on PSFCHs on all carriers.</w:t>
      </w:r>
      <w:r w:rsidR="00DC77B1">
        <w:rPr>
          <w:rFonts w:ascii="Times New Roman" w:eastAsia="宋体" w:hAnsi="Times New Roman" w:cs="Arial"/>
          <w:sz w:val="20"/>
          <w:szCs w:val="20"/>
          <w:lang w:val="x-none" w:eastAsia="en-US"/>
        </w:rPr>
        <w:t xml:space="preserve"> On the selection of simultaneous PSFCH transmissions</w:t>
      </w:r>
      <w:r w:rsidR="00046BDF">
        <w:rPr>
          <w:rFonts w:ascii="Times New Roman" w:eastAsia="宋体" w:hAnsi="Times New Roman" w:cs="Arial"/>
          <w:sz w:val="20"/>
          <w:szCs w:val="20"/>
          <w:lang w:val="x-none" w:eastAsia="en-US"/>
        </w:rPr>
        <w:t xml:space="preserve"> the UE selects </w:t>
      </w:r>
      <w:r w:rsidR="00BB13E4">
        <w:rPr>
          <w:rFonts w:ascii="Times New Roman" w:eastAsia="宋体" w:hAnsi="Times New Roman" w:cs="Arial"/>
          <w:sz w:val="20"/>
          <w:szCs w:val="20"/>
          <w:lang w:val="x-none" w:eastAsia="en-US"/>
        </w:rPr>
        <w:t>the transmissions from the PSFCHs from all carriers</w:t>
      </w:r>
      <w:r w:rsidR="00FF2026">
        <w:rPr>
          <w:rFonts w:ascii="Times New Roman" w:eastAsia="宋体" w:hAnsi="Times New Roman" w:cs="Arial"/>
          <w:sz w:val="20"/>
          <w:szCs w:val="20"/>
          <w:lang w:val="x-none" w:eastAsia="en-US"/>
        </w:rPr>
        <w:t xml:space="preserve">, for example, </w:t>
      </w:r>
      <w:r w:rsidR="0021234D">
        <w:rPr>
          <w:rFonts w:ascii="Times New Roman" w:eastAsia="宋体" w:hAnsi="Times New Roman" w:cs="Arial"/>
          <w:sz w:val="20"/>
          <w:szCs w:val="20"/>
          <w:lang w:val="x-none" w:eastAsia="en-US"/>
        </w:rPr>
        <w:t xml:space="preserve">the PSFCHs for HARQ feedback </w:t>
      </w:r>
      <w:r w:rsidR="00A875B9">
        <w:rPr>
          <w:rFonts w:ascii="Times New Roman" w:eastAsia="宋体" w:hAnsi="Times New Roman" w:cs="Arial"/>
          <w:sz w:val="20"/>
          <w:szCs w:val="20"/>
          <w:lang w:val="x-none" w:eastAsia="en-US"/>
        </w:rPr>
        <w:t>on</w:t>
      </w:r>
      <w:r w:rsidR="002C3CFD">
        <w:rPr>
          <w:rFonts w:ascii="Times New Roman" w:eastAsia="宋体" w:hAnsi="Times New Roman" w:cs="Arial"/>
          <w:sz w:val="20"/>
          <w:szCs w:val="20"/>
          <w:lang w:val="x-none" w:eastAsia="en-US"/>
        </w:rPr>
        <w:t xml:space="preserve"> all</w:t>
      </w:r>
      <w:r w:rsidR="00A875B9">
        <w:rPr>
          <w:rFonts w:ascii="Times New Roman" w:eastAsia="宋体" w:hAnsi="Times New Roman" w:cs="Arial"/>
          <w:sz w:val="20"/>
          <w:szCs w:val="20"/>
          <w:lang w:val="x-none" w:eastAsia="en-US"/>
        </w:rPr>
        <w:t xml:space="preserve"> carriers are prioritized to the PSFCHs for conflict information on all carriers</w:t>
      </w:r>
      <w:r w:rsidR="00AE5264">
        <w:rPr>
          <w:rFonts w:ascii="Times New Roman" w:eastAsia="宋体" w:hAnsi="Times New Roman" w:cs="Arial"/>
          <w:sz w:val="20"/>
          <w:szCs w:val="20"/>
          <w:lang w:val="x-none" w:eastAsia="en-US"/>
        </w:rPr>
        <w:t>, and then selects the PSFCH transmissions with ascending priority field value from PSFCHs on carriers.</w:t>
      </w:r>
    </w:p>
    <w:p w14:paraId="6811BABE" w14:textId="745DC41D" w:rsidR="00B934F7" w:rsidRDefault="00F438BE" w:rsidP="00E7597F">
      <w:pPr>
        <w:rPr>
          <w:rFonts w:ascii="Times New Roman" w:eastAsia="宋体" w:hAnsi="Times New Roman" w:cs="Arial"/>
          <w:b/>
          <w:bCs/>
          <w:sz w:val="20"/>
          <w:szCs w:val="20"/>
          <w:lang w:val="x-none"/>
        </w:rPr>
      </w:pPr>
      <w:r w:rsidRPr="000147F8">
        <w:rPr>
          <w:rFonts w:ascii="Times New Roman" w:eastAsia="宋体" w:hAnsi="Times New Roman" w:cs="Arial" w:hint="eastAsia"/>
          <w:b/>
          <w:bCs/>
          <w:sz w:val="20"/>
          <w:szCs w:val="20"/>
          <w:lang w:val="x-none"/>
        </w:rPr>
        <w:t>P</w:t>
      </w:r>
      <w:r w:rsidRPr="000147F8">
        <w:rPr>
          <w:rFonts w:ascii="Times New Roman" w:eastAsia="宋体" w:hAnsi="Times New Roman" w:cs="Arial"/>
          <w:b/>
          <w:bCs/>
          <w:sz w:val="20"/>
          <w:szCs w:val="20"/>
          <w:lang w:val="x-none"/>
        </w:rPr>
        <w:t>roposal 1:</w:t>
      </w:r>
      <w:r w:rsidR="00471C3C">
        <w:rPr>
          <w:rFonts w:ascii="Times New Roman" w:eastAsia="宋体" w:hAnsi="Times New Roman" w:cs="Arial" w:hint="eastAsia"/>
          <w:b/>
          <w:bCs/>
          <w:sz w:val="20"/>
          <w:szCs w:val="20"/>
          <w:lang w:val="x-none"/>
        </w:rPr>
        <w:t>In</w:t>
      </w:r>
      <w:r w:rsidR="00471C3C">
        <w:rPr>
          <w:rFonts w:ascii="Times New Roman" w:eastAsia="宋体" w:hAnsi="Times New Roman" w:cs="Arial"/>
          <w:b/>
          <w:bCs/>
          <w:sz w:val="20"/>
          <w:szCs w:val="20"/>
          <w:lang w:val="x-none"/>
        </w:rPr>
        <w:t xml:space="preserve"> </w:t>
      </w:r>
      <w:r w:rsidR="00471C3C">
        <w:rPr>
          <w:rFonts w:ascii="Times New Roman" w:eastAsia="宋体" w:hAnsi="Times New Roman" w:cs="Arial" w:hint="eastAsia"/>
          <w:b/>
          <w:bCs/>
          <w:sz w:val="20"/>
          <w:szCs w:val="20"/>
          <w:lang w:val="x-none"/>
        </w:rPr>
        <w:t>one</w:t>
      </w:r>
      <w:r w:rsidR="00471C3C">
        <w:rPr>
          <w:rFonts w:ascii="Times New Roman" w:eastAsia="宋体" w:hAnsi="Times New Roman" w:cs="Arial"/>
          <w:b/>
          <w:bCs/>
          <w:sz w:val="20"/>
          <w:szCs w:val="20"/>
          <w:lang w:val="x-none"/>
        </w:rPr>
        <w:t xml:space="preserve"> </w:t>
      </w:r>
      <w:r w:rsidR="00471C3C">
        <w:rPr>
          <w:rFonts w:ascii="Times New Roman" w:eastAsia="宋体" w:hAnsi="Times New Roman" w:cs="Arial" w:hint="eastAsia"/>
          <w:b/>
          <w:bCs/>
          <w:sz w:val="20"/>
          <w:szCs w:val="20"/>
          <w:lang w:val="x-none"/>
        </w:rPr>
        <w:t>PSFCH</w:t>
      </w:r>
      <w:r w:rsidR="00471C3C">
        <w:rPr>
          <w:rFonts w:ascii="Times New Roman" w:eastAsia="宋体" w:hAnsi="Times New Roman" w:cs="Arial"/>
          <w:b/>
          <w:bCs/>
          <w:sz w:val="20"/>
          <w:szCs w:val="20"/>
          <w:lang w:val="x-none"/>
        </w:rPr>
        <w:t xml:space="preserve"> </w:t>
      </w:r>
      <w:r w:rsidR="00471C3C">
        <w:rPr>
          <w:rFonts w:ascii="Times New Roman" w:eastAsia="宋体" w:hAnsi="Times New Roman" w:cs="Arial" w:hint="eastAsia"/>
          <w:b/>
          <w:bCs/>
          <w:sz w:val="20"/>
          <w:szCs w:val="20"/>
          <w:lang w:val="x-none"/>
        </w:rPr>
        <w:t>occasion</w:t>
      </w:r>
      <w:r w:rsidR="00585D31">
        <w:rPr>
          <w:rFonts w:ascii="Times New Roman" w:eastAsia="宋体" w:hAnsi="Times New Roman" w:cs="Arial"/>
          <w:b/>
          <w:bCs/>
          <w:sz w:val="20"/>
          <w:szCs w:val="20"/>
          <w:lang w:val="x-none"/>
        </w:rPr>
        <w:t xml:space="preserve"> </w:t>
      </w:r>
      <w:r w:rsidR="00585D31">
        <w:rPr>
          <w:rFonts w:ascii="Times New Roman" w:eastAsia="宋体" w:hAnsi="Times New Roman" w:cs="Arial" w:hint="eastAsia"/>
          <w:b/>
          <w:bCs/>
          <w:sz w:val="20"/>
          <w:szCs w:val="20"/>
          <w:lang w:val="x-none"/>
        </w:rPr>
        <w:t>the</w:t>
      </w:r>
      <w:r w:rsidR="00585D31">
        <w:rPr>
          <w:rFonts w:ascii="Times New Roman" w:eastAsia="宋体" w:hAnsi="Times New Roman" w:cs="Arial"/>
          <w:b/>
          <w:bCs/>
          <w:sz w:val="20"/>
          <w:szCs w:val="20"/>
          <w:lang w:val="x-none"/>
        </w:rPr>
        <w:t xml:space="preserve"> UE</w:t>
      </w:r>
      <w:r w:rsidR="0002433C">
        <w:rPr>
          <w:rFonts w:ascii="Times New Roman" w:eastAsia="宋体" w:hAnsi="Times New Roman" w:cs="Arial"/>
          <w:b/>
          <w:bCs/>
          <w:sz w:val="20"/>
          <w:szCs w:val="20"/>
          <w:lang w:val="x-none"/>
        </w:rPr>
        <w:t xml:space="preserve"> </w:t>
      </w:r>
      <w:r w:rsidR="0002433C">
        <w:rPr>
          <w:rFonts w:ascii="Times New Roman" w:eastAsia="宋体" w:hAnsi="Times New Roman" w:cs="Arial"/>
          <w:b/>
          <w:bCs/>
          <w:sz w:val="20"/>
          <w:szCs w:val="20"/>
          <w:lang w:val="x-none"/>
        </w:rPr>
        <w:t>only</w:t>
      </w:r>
      <w:r w:rsidR="00585D31">
        <w:rPr>
          <w:rFonts w:ascii="Times New Roman" w:eastAsia="宋体" w:hAnsi="Times New Roman" w:cs="Arial"/>
          <w:b/>
          <w:bCs/>
          <w:sz w:val="20"/>
          <w:szCs w:val="20"/>
          <w:lang w:val="x-none"/>
        </w:rPr>
        <w:t xml:space="preserve"> transmits or receives the PSFCHs </w:t>
      </w:r>
      <w:r w:rsidR="007F5544">
        <w:rPr>
          <w:rFonts w:ascii="Times New Roman" w:eastAsia="宋体" w:hAnsi="Times New Roman" w:cs="Arial"/>
          <w:b/>
          <w:bCs/>
          <w:sz w:val="20"/>
          <w:szCs w:val="20"/>
          <w:lang w:val="x-none"/>
        </w:rPr>
        <w:t>for R18 sidelink CA</w:t>
      </w:r>
      <w:r w:rsidR="005B23D0">
        <w:rPr>
          <w:rFonts w:ascii="Times New Roman" w:eastAsia="宋体" w:hAnsi="Times New Roman" w:cs="Arial"/>
          <w:b/>
          <w:bCs/>
          <w:sz w:val="20"/>
          <w:szCs w:val="20"/>
          <w:lang w:val="x-none"/>
        </w:rPr>
        <w:t>.</w:t>
      </w:r>
    </w:p>
    <w:p w14:paraId="563C7628" w14:textId="114CBFBE" w:rsidR="002A6F25" w:rsidRPr="000147F8" w:rsidRDefault="002A6F25" w:rsidP="00E7597F">
      <w:pPr>
        <w:rPr>
          <w:rFonts w:ascii="Times New Roman" w:eastAsia="宋体" w:hAnsi="Times New Roman" w:cs="Arial"/>
          <w:b/>
          <w:bCs/>
          <w:sz w:val="20"/>
          <w:szCs w:val="20"/>
          <w:lang w:val="x-none"/>
        </w:rPr>
      </w:pPr>
      <w:r>
        <w:rPr>
          <w:rFonts w:ascii="Times New Roman" w:eastAsia="宋体" w:hAnsi="Times New Roman" w:cs="Arial" w:hint="eastAsia"/>
          <w:b/>
          <w:bCs/>
          <w:sz w:val="20"/>
          <w:szCs w:val="20"/>
          <w:lang w:val="x-none"/>
        </w:rPr>
        <w:t>P</w:t>
      </w:r>
      <w:r>
        <w:rPr>
          <w:rFonts w:ascii="Times New Roman" w:eastAsia="宋体" w:hAnsi="Times New Roman" w:cs="Arial"/>
          <w:b/>
          <w:bCs/>
          <w:sz w:val="20"/>
          <w:szCs w:val="20"/>
          <w:lang w:val="x-none"/>
        </w:rPr>
        <w:t>roposal 2:</w:t>
      </w:r>
      <w:r w:rsidR="006675A9">
        <w:rPr>
          <w:rFonts w:ascii="Times New Roman" w:eastAsia="宋体" w:hAnsi="Times New Roman" w:cs="Arial"/>
          <w:b/>
          <w:bCs/>
          <w:sz w:val="20"/>
          <w:szCs w:val="20"/>
          <w:lang w:val="x-none"/>
        </w:rPr>
        <w:t>For R18 si</w:t>
      </w:r>
      <w:r w:rsidR="00095E7A">
        <w:rPr>
          <w:rFonts w:ascii="Times New Roman" w:eastAsia="宋体" w:hAnsi="Times New Roman" w:cs="Arial"/>
          <w:b/>
          <w:bCs/>
          <w:sz w:val="20"/>
          <w:szCs w:val="20"/>
          <w:lang w:val="x-none"/>
        </w:rPr>
        <w:t>de</w:t>
      </w:r>
      <w:r w:rsidR="006675A9">
        <w:rPr>
          <w:rFonts w:ascii="Times New Roman" w:eastAsia="宋体" w:hAnsi="Times New Roman" w:cs="Arial"/>
          <w:b/>
          <w:bCs/>
          <w:sz w:val="20"/>
          <w:szCs w:val="20"/>
          <w:lang w:val="x-none"/>
        </w:rPr>
        <w:t xml:space="preserve">link CA </w:t>
      </w:r>
      <w:r w:rsidR="00850703">
        <w:rPr>
          <w:rFonts w:ascii="Times New Roman" w:eastAsia="宋体" w:hAnsi="Times New Roman" w:cs="Arial"/>
          <w:b/>
          <w:bCs/>
          <w:sz w:val="20"/>
          <w:szCs w:val="20"/>
          <w:lang w:val="x-none"/>
        </w:rPr>
        <w:t>the capability</w:t>
      </w:r>
      <w:r w:rsidR="004272F7">
        <w:rPr>
          <w:rFonts w:ascii="Times New Roman" w:eastAsia="宋体" w:hAnsi="Times New Roman" w:cs="Arial"/>
          <w:b/>
          <w:bCs/>
          <w:sz w:val="20"/>
          <w:szCs w:val="20"/>
          <w:lang w:val="x-none"/>
        </w:rPr>
        <w:t xml:space="preserve"> on maximum number of </w:t>
      </w:r>
      <w:r w:rsidR="00850703">
        <w:rPr>
          <w:rFonts w:ascii="Times New Roman" w:eastAsia="宋体" w:hAnsi="Times New Roman" w:cs="Arial"/>
          <w:b/>
          <w:bCs/>
          <w:sz w:val="20"/>
          <w:szCs w:val="20"/>
          <w:lang w:val="x-none"/>
        </w:rPr>
        <w:t xml:space="preserve"> </w:t>
      </w:r>
      <w:r w:rsidR="00DC3A73" w:rsidRPr="009C3D85">
        <w:rPr>
          <w:rFonts w:ascii="Times New Roman" w:eastAsia="宋体" w:hAnsi="Times New Roman" w:cs="Arial"/>
          <w:b/>
          <w:bCs/>
          <w:sz w:val="20"/>
          <w:szCs w:val="20"/>
          <w:lang w:val="x-none"/>
        </w:rPr>
        <w:t>simultaneous</w:t>
      </w:r>
      <w:r w:rsidR="00DC3A73">
        <w:rPr>
          <w:rFonts w:ascii="Times New Roman" w:eastAsia="宋体" w:hAnsi="Times New Roman" w:cs="Arial"/>
          <w:b/>
          <w:bCs/>
          <w:sz w:val="20"/>
          <w:szCs w:val="20"/>
          <w:lang w:val="x-none"/>
        </w:rPr>
        <w:t xml:space="preserve"> PSFCH transmissions </w:t>
      </w:r>
      <w:r w:rsidR="00850703">
        <w:rPr>
          <w:rFonts w:ascii="Times New Roman" w:eastAsia="宋体" w:hAnsi="Times New Roman" w:cs="Arial"/>
          <w:b/>
          <w:bCs/>
          <w:sz w:val="20"/>
          <w:szCs w:val="20"/>
          <w:lang w:val="x-none"/>
        </w:rPr>
        <w:t xml:space="preserve">is applied to </w:t>
      </w:r>
      <w:r w:rsidR="001A17D6">
        <w:rPr>
          <w:rFonts w:ascii="Times New Roman" w:eastAsia="宋体" w:hAnsi="Times New Roman" w:cs="Arial"/>
          <w:b/>
          <w:bCs/>
          <w:sz w:val="20"/>
          <w:szCs w:val="20"/>
          <w:lang w:val="x-none"/>
        </w:rPr>
        <w:t>all</w:t>
      </w:r>
      <w:r w:rsidR="00850703">
        <w:rPr>
          <w:rFonts w:ascii="Times New Roman" w:eastAsia="宋体" w:hAnsi="Times New Roman" w:cs="Arial"/>
          <w:b/>
          <w:bCs/>
          <w:sz w:val="20"/>
          <w:szCs w:val="20"/>
          <w:lang w:val="x-none"/>
        </w:rPr>
        <w:t xml:space="preserve"> carriers</w:t>
      </w:r>
      <w:r w:rsidR="003C4D13">
        <w:rPr>
          <w:rFonts w:ascii="Times New Roman" w:eastAsia="宋体" w:hAnsi="Times New Roman" w:cs="Arial"/>
          <w:b/>
          <w:bCs/>
          <w:sz w:val="20"/>
          <w:szCs w:val="20"/>
          <w:lang w:val="x-none"/>
        </w:rPr>
        <w:t xml:space="preserve"> </w:t>
      </w:r>
      <w:r w:rsidR="00DC4956">
        <w:rPr>
          <w:rFonts w:ascii="Times New Roman" w:eastAsia="宋体" w:hAnsi="Times New Roman" w:cs="Arial"/>
          <w:b/>
          <w:bCs/>
          <w:sz w:val="20"/>
          <w:szCs w:val="20"/>
          <w:lang w:val="x-none"/>
        </w:rPr>
        <w:t xml:space="preserve">, </w:t>
      </w:r>
      <w:r w:rsidR="003C4D13">
        <w:rPr>
          <w:rFonts w:ascii="Times New Roman" w:eastAsia="宋体" w:hAnsi="Times New Roman" w:cs="Arial"/>
          <w:b/>
          <w:bCs/>
          <w:sz w:val="20"/>
          <w:szCs w:val="20"/>
          <w:lang w:val="x-none"/>
        </w:rPr>
        <w:t xml:space="preserve">the UE selects the </w:t>
      </w:r>
      <w:r w:rsidR="003C4D13" w:rsidRPr="009C3D85">
        <w:rPr>
          <w:rFonts w:ascii="Times New Roman" w:eastAsia="宋体" w:hAnsi="Times New Roman" w:cs="Arial"/>
          <w:b/>
          <w:bCs/>
          <w:sz w:val="20"/>
          <w:szCs w:val="20"/>
          <w:lang w:val="x-none"/>
        </w:rPr>
        <w:t>simultaneous</w:t>
      </w:r>
      <w:r w:rsidR="003C4D13">
        <w:rPr>
          <w:rFonts w:ascii="Times New Roman" w:eastAsia="宋体" w:hAnsi="Times New Roman" w:cs="Arial"/>
          <w:b/>
          <w:bCs/>
          <w:sz w:val="20"/>
          <w:szCs w:val="20"/>
          <w:lang w:val="x-none"/>
        </w:rPr>
        <w:t xml:space="preserve"> PSFCH transmissions from the PSFCHs on all carriers, e.g., with </w:t>
      </w:r>
      <w:r w:rsidR="00DE23B2">
        <w:rPr>
          <w:rFonts w:ascii="Times New Roman" w:eastAsia="宋体" w:hAnsi="Times New Roman" w:cs="Arial"/>
          <w:b/>
          <w:bCs/>
          <w:sz w:val="20"/>
          <w:szCs w:val="20"/>
          <w:lang w:val="x-none"/>
        </w:rPr>
        <w:t xml:space="preserve">ascending priority field value </w:t>
      </w:r>
      <w:r w:rsidR="00012DF9">
        <w:rPr>
          <w:rFonts w:ascii="Times New Roman" w:eastAsia="宋体" w:hAnsi="Times New Roman" w:cs="Arial"/>
          <w:b/>
          <w:bCs/>
          <w:sz w:val="20"/>
          <w:szCs w:val="20"/>
          <w:lang w:val="x-none"/>
        </w:rPr>
        <w:t>associated</w:t>
      </w:r>
      <w:r w:rsidR="00DE23B2">
        <w:rPr>
          <w:rFonts w:ascii="Times New Roman" w:eastAsia="宋体" w:hAnsi="Times New Roman" w:cs="Arial"/>
          <w:b/>
          <w:bCs/>
          <w:sz w:val="20"/>
          <w:szCs w:val="20"/>
          <w:lang w:val="x-none"/>
        </w:rPr>
        <w:t xml:space="preserve"> to the PSFCH</w:t>
      </w:r>
      <w:r w:rsidR="00F16EF8">
        <w:rPr>
          <w:rFonts w:ascii="Times New Roman" w:eastAsia="宋体" w:hAnsi="Times New Roman" w:cs="Arial"/>
          <w:b/>
          <w:bCs/>
          <w:sz w:val="20"/>
          <w:szCs w:val="20"/>
          <w:lang w:val="x-none"/>
        </w:rPr>
        <w:t>.</w:t>
      </w:r>
    </w:p>
    <w:p w14:paraId="15C6508D" w14:textId="77777777" w:rsidR="000C654B" w:rsidRPr="00F3645B" w:rsidRDefault="000C654B" w:rsidP="000C654B">
      <w:pPr>
        <w:pStyle w:val="1"/>
        <w:rPr>
          <w:rFonts w:ascii="Arial" w:hAnsi="Arial" w:cs="Arial"/>
          <w:lang w:eastAsia="zh-CN"/>
        </w:rPr>
      </w:pPr>
      <w:r w:rsidRPr="00F3645B">
        <w:rPr>
          <w:rFonts w:ascii="Arial" w:hAnsi="Arial" w:cs="Arial"/>
          <w:lang w:eastAsia="zh-CN"/>
        </w:rPr>
        <w:t>Conclusion</w:t>
      </w:r>
    </w:p>
    <w:p w14:paraId="11AC4C1A" w14:textId="5EEC6CDA" w:rsidR="007A7E97" w:rsidRDefault="007A7E97" w:rsidP="007A7E97">
      <w:pPr>
        <w:pStyle w:val="a3"/>
        <w:rPr>
          <w:rFonts w:cs="Arial"/>
          <w:lang w:val="en-US"/>
        </w:rPr>
      </w:pPr>
      <w:r>
        <w:rPr>
          <w:kern w:val="2"/>
          <w:lang w:eastAsia="zh-CN"/>
        </w:rPr>
        <w:t xml:space="preserve">In this contribution, </w:t>
      </w:r>
      <w:r>
        <w:rPr>
          <w:rFonts w:cs="Arial"/>
        </w:rPr>
        <w:t xml:space="preserve">we </w:t>
      </w:r>
      <w:r w:rsidR="00223BCE">
        <w:rPr>
          <w:rFonts w:cs="Arial"/>
        </w:rPr>
        <w:t>provide our views on some aspects of sidelink CA for NR with following proposals</w:t>
      </w:r>
      <w:r>
        <w:rPr>
          <w:rFonts w:cs="Arial"/>
          <w:lang w:val="en-US"/>
        </w:rPr>
        <w:t>:</w:t>
      </w:r>
    </w:p>
    <w:p w14:paraId="398E0315" w14:textId="6DF85710" w:rsidR="007978A8" w:rsidRDefault="007978A8" w:rsidP="007978A8">
      <w:pPr>
        <w:rPr>
          <w:rFonts w:ascii="Times New Roman" w:eastAsia="宋体" w:hAnsi="Times New Roman" w:cs="Arial"/>
          <w:b/>
          <w:bCs/>
          <w:sz w:val="20"/>
          <w:szCs w:val="20"/>
          <w:lang w:val="x-none"/>
        </w:rPr>
      </w:pPr>
      <w:r w:rsidRPr="000147F8">
        <w:rPr>
          <w:rFonts w:ascii="Times New Roman" w:eastAsia="宋体" w:hAnsi="Times New Roman" w:cs="Arial" w:hint="eastAsia"/>
          <w:b/>
          <w:bCs/>
          <w:sz w:val="20"/>
          <w:szCs w:val="20"/>
          <w:lang w:val="x-none"/>
        </w:rPr>
        <w:t>P</w:t>
      </w:r>
      <w:r w:rsidRPr="000147F8">
        <w:rPr>
          <w:rFonts w:ascii="Times New Roman" w:eastAsia="宋体" w:hAnsi="Times New Roman" w:cs="Arial"/>
          <w:b/>
          <w:bCs/>
          <w:sz w:val="20"/>
          <w:szCs w:val="20"/>
          <w:lang w:val="x-none"/>
        </w:rPr>
        <w:t>roposal 1:</w:t>
      </w:r>
      <w:r>
        <w:rPr>
          <w:rFonts w:ascii="Times New Roman" w:eastAsia="宋体" w:hAnsi="Times New Roman" w:cs="Arial" w:hint="eastAsia"/>
          <w:b/>
          <w:bCs/>
          <w:sz w:val="20"/>
          <w:szCs w:val="20"/>
          <w:lang w:val="x-none"/>
        </w:rPr>
        <w:t>In</w:t>
      </w:r>
      <w:r>
        <w:rPr>
          <w:rFonts w:ascii="Times New Roman" w:eastAsia="宋体" w:hAnsi="Times New Roman" w:cs="Arial"/>
          <w:b/>
          <w:bCs/>
          <w:sz w:val="20"/>
          <w:szCs w:val="20"/>
          <w:lang w:val="x-none"/>
        </w:rPr>
        <w:t xml:space="preserve"> </w:t>
      </w:r>
      <w:r>
        <w:rPr>
          <w:rFonts w:ascii="Times New Roman" w:eastAsia="宋体" w:hAnsi="Times New Roman" w:cs="Arial" w:hint="eastAsia"/>
          <w:b/>
          <w:bCs/>
          <w:sz w:val="20"/>
          <w:szCs w:val="20"/>
          <w:lang w:val="x-none"/>
        </w:rPr>
        <w:t>one</w:t>
      </w:r>
      <w:r>
        <w:rPr>
          <w:rFonts w:ascii="Times New Roman" w:eastAsia="宋体" w:hAnsi="Times New Roman" w:cs="Arial"/>
          <w:b/>
          <w:bCs/>
          <w:sz w:val="20"/>
          <w:szCs w:val="20"/>
          <w:lang w:val="x-none"/>
        </w:rPr>
        <w:t xml:space="preserve"> </w:t>
      </w:r>
      <w:r>
        <w:rPr>
          <w:rFonts w:ascii="Times New Roman" w:eastAsia="宋体" w:hAnsi="Times New Roman" w:cs="Arial" w:hint="eastAsia"/>
          <w:b/>
          <w:bCs/>
          <w:sz w:val="20"/>
          <w:szCs w:val="20"/>
          <w:lang w:val="x-none"/>
        </w:rPr>
        <w:t>PSFCH</w:t>
      </w:r>
      <w:r>
        <w:rPr>
          <w:rFonts w:ascii="Times New Roman" w:eastAsia="宋体" w:hAnsi="Times New Roman" w:cs="Arial"/>
          <w:b/>
          <w:bCs/>
          <w:sz w:val="20"/>
          <w:szCs w:val="20"/>
          <w:lang w:val="x-none"/>
        </w:rPr>
        <w:t xml:space="preserve"> </w:t>
      </w:r>
      <w:r>
        <w:rPr>
          <w:rFonts w:ascii="Times New Roman" w:eastAsia="宋体" w:hAnsi="Times New Roman" w:cs="Arial" w:hint="eastAsia"/>
          <w:b/>
          <w:bCs/>
          <w:sz w:val="20"/>
          <w:szCs w:val="20"/>
          <w:lang w:val="x-none"/>
        </w:rPr>
        <w:t>occasion</w:t>
      </w:r>
      <w:r>
        <w:rPr>
          <w:rFonts w:ascii="Times New Roman" w:eastAsia="宋体" w:hAnsi="Times New Roman" w:cs="Arial"/>
          <w:b/>
          <w:bCs/>
          <w:sz w:val="20"/>
          <w:szCs w:val="20"/>
          <w:lang w:val="x-none"/>
        </w:rPr>
        <w:t xml:space="preserve"> </w:t>
      </w:r>
      <w:r>
        <w:rPr>
          <w:rFonts w:ascii="Times New Roman" w:eastAsia="宋体" w:hAnsi="Times New Roman" w:cs="Arial" w:hint="eastAsia"/>
          <w:b/>
          <w:bCs/>
          <w:sz w:val="20"/>
          <w:szCs w:val="20"/>
          <w:lang w:val="x-none"/>
        </w:rPr>
        <w:t>the</w:t>
      </w:r>
      <w:r>
        <w:rPr>
          <w:rFonts w:ascii="Times New Roman" w:eastAsia="宋体" w:hAnsi="Times New Roman" w:cs="Arial"/>
          <w:b/>
          <w:bCs/>
          <w:sz w:val="20"/>
          <w:szCs w:val="20"/>
          <w:lang w:val="x-none"/>
        </w:rPr>
        <w:t xml:space="preserve"> UE </w:t>
      </w:r>
      <w:r w:rsidR="0002433C">
        <w:rPr>
          <w:rFonts w:ascii="Times New Roman" w:eastAsia="宋体" w:hAnsi="Times New Roman" w:cs="Arial"/>
          <w:b/>
          <w:bCs/>
          <w:sz w:val="20"/>
          <w:szCs w:val="20"/>
          <w:lang w:val="x-none"/>
        </w:rPr>
        <w:t xml:space="preserve">only </w:t>
      </w:r>
      <w:r>
        <w:rPr>
          <w:rFonts w:ascii="Times New Roman" w:eastAsia="宋体" w:hAnsi="Times New Roman" w:cs="Arial"/>
          <w:b/>
          <w:bCs/>
          <w:sz w:val="20"/>
          <w:szCs w:val="20"/>
          <w:lang w:val="x-none"/>
        </w:rPr>
        <w:t>transmits or receives the PSFCHs only for R18 sidelink CA.</w:t>
      </w:r>
    </w:p>
    <w:p w14:paraId="18190C48" w14:textId="77777777" w:rsidR="007978A8" w:rsidRPr="000147F8" w:rsidRDefault="007978A8" w:rsidP="007978A8">
      <w:pPr>
        <w:rPr>
          <w:rFonts w:ascii="Times New Roman" w:eastAsia="宋体" w:hAnsi="Times New Roman" w:cs="Arial"/>
          <w:b/>
          <w:bCs/>
          <w:sz w:val="20"/>
          <w:szCs w:val="20"/>
          <w:lang w:val="x-none"/>
        </w:rPr>
      </w:pPr>
      <w:r>
        <w:rPr>
          <w:rFonts w:ascii="Times New Roman" w:eastAsia="宋体" w:hAnsi="Times New Roman" w:cs="Arial" w:hint="eastAsia"/>
          <w:b/>
          <w:bCs/>
          <w:sz w:val="20"/>
          <w:szCs w:val="20"/>
          <w:lang w:val="x-none"/>
        </w:rPr>
        <w:t>P</w:t>
      </w:r>
      <w:r>
        <w:rPr>
          <w:rFonts w:ascii="Times New Roman" w:eastAsia="宋体" w:hAnsi="Times New Roman" w:cs="Arial"/>
          <w:b/>
          <w:bCs/>
          <w:sz w:val="20"/>
          <w:szCs w:val="20"/>
          <w:lang w:val="x-none"/>
        </w:rPr>
        <w:t xml:space="preserve">roposal 2:For R18 sidelink CA the capability on maximum number of  </w:t>
      </w:r>
      <w:r w:rsidRPr="009C3D85">
        <w:rPr>
          <w:rFonts w:ascii="Times New Roman" w:eastAsia="宋体" w:hAnsi="Times New Roman" w:cs="Arial"/>
          <w:b/>
          <w:bCs/>
          <w:sz w:val="20"/>
          <w:szCs w:val="20"/>
          <w:lang w:val="x-none"/>
        </w:rPr>
        <w:t>simultaneous</w:t>
      </w:r>
      <w:r>
        <w:rPr>
          <w:rFonts w:ascii="Times New Roman" w:eastAsia="宋体" w:hAnsi="Times New Roman" w:cs="Arial"/>
          <w:b/>
          <w:bCs/>
          <w:sz w:val="20"/>
          <w:szCs w:val="20"/>
          <w:lang w:val="x-none"/>
        </w:rPr>
        <w:t xml:space="preserve"> PSFCH transmissions is applied to all carriers , the UE selects the </w:t>
      </w:r>
      <w:r w:rsidRPr="009C3D85">
        <w:rPr>
          <w:rFonts w:ascii="Times New Roman" w:eastAsia="宋体" w:hAnsi="Times New Roman" w:cs="Arial"/>
          <w:b/>
          <w:bCs/>
          <w:sz w:val="20"/>
          <w:szCs w:val="20"/>
          <w:lang w:val="x-none"/>
        </w:rPr>
        <w:t>simultaneous</w:t>
      </w:r>
      <w:r>
        <w:rPr>
          <w:rFonts w:ascii="Times New Roman" w:eastAsia="宋体" w:hAnsi="Times New Roman" w:cs="Arial"/>
          <w:b/>
          <w:bCs/>
          <w:sz w:val="20"/>
          <w:szCs w:val="20"/>
          <w:lang w:val="x-none"/>
        </w:rPr>
        <w:t xml:space="preserve"> PSFCH transmissions from the PSFCHs on all carriers, e.g., with ascending priority field value associated to the PSFCH.</w:t>
      </w:r>
    </w:p>
    <w:p w14:paraId="4E02C62B" w14:textId="77777777" w:rsidR="000C654B" w:rsidRPr="00F3645B" w:rsidRDefault="000C654B" w:rsidP="000C654B">
      <w:pPr>
        <w:pStyle w:val="1"/>
        <w:numPr>
          <w:ilvl w:val="0"/>
          <w:numId w:val="0"/>
        </w:numPr>
        <w:rPr>
          <w:rFonts w:ascii="Arial" w:hAnsi="Arial" w:cs="Arial"/>
          <w:kern w:val="2"/>
          <w:lang w:eastAsia="zh-CN"/>
        </w:rPr>
      </w:pPr>
      <w:r w:rsidRPr="00F3645B">
        <w:rPr>
          <w:rFonts w:ascii="Arial" w:hAnsi="Arial" w:cs="Arial"/>
          <w:kern w:val="2"/>
          <w:lang w:eastAsia="zh-CN"/>
        </w:rPr>
        <w:t>References</w:t>
      </w:r>
    </w:p>
    <w:p w14:paraId="5201DBCE" w14:textId="60DFB27D" w:rsidR="009428D0" w:rsidRPr="00D9259C" w:rsidRDefault="00433EC8" w:rsidP="00D9259C">
      <w:pPr>
        <w:numPr>
          <w:ilvl w:val="0"/>
          <w:numId w:val="16"/>
        </w:numPr>
        <w:spacing w:after="180" w:line="240" w:lineRule="auto"/>
        <w:rPr>
          <w:rFonts w:ascii="Times New Roman" w:hAnsi="Times New Roman" w:cs="Times New Roman"/>
          <w:lang w:bidi="en-US"/>
        </w:rPr>
      </w:pPr>
      <w:bookmarkStart w:id="12" w:name="_Ref7816821"/>
      <w:bookmarkStart w:id="13" w:name="_Ref21117639"/>
      <w:bookmarkStart w:id="14" w:name="_Hlk101873221"/>
      <w:r w:rsidRPr="00433EC8">
        <w:rPr>
          <w:rFonts w:ascii="Times New Roman" w:hAnsi="Times New Roman" w:cs="Times New Roman"/>
          <w:lang w:bidi="en-US"/>
        </w:rPr>
        <w:t>RP-2</w:t>
      </w:r>
      <w:r w:rsidR="00C73547">
        <w:rPr>
          <w:rFonts w:ascii="Times New Roman" w:hAnsi="Times New Roman" w:cs="Times New Roman"/>
          <w:lang w:bidi="en-US"/>
        </w:rPr>
        <w:t>30077</w:t>
      </w:r>
      <w:r w:rsidRPr="00433EC8">
        <w:rPr>
          <w:rFonts w:ascii="Times New Roman" w:hAnsi="Times New Roman" w:cs="Times New Roman"/>
          <w:lang w:bidi="en-US"/>
        </w:rPr>
        <w:t>, “</w:t>
      </w:r>
      <w:r w:rsidR="008A4B2A" w:rsidRPr="008A4B2A">
        <w:rPr>
          <w:rFonts w:ascii="Times New Roman" w:hAnsi="Times New Roman" w:cs="Times New Roman"/>
          <w:lang w:bidi="en-US"/>
        </w:rPr>
        <w:t>WID revision: NR sidelink evolution</w:t>
      </w:r>
      <w:r w:rsidRPr="00433EC8">
        <w:rPr>
          <w:rFonts w:ascii="Times New Roman" w:hAnsi="Times New Roman" w:cs="Times New Roman"/>
          <w:lang w:bidi="en-US"/>
        </w:rPr>
        <w:t>”, RAN#9</w:t>
      </w:r>
      <w:r w:rsidR="002B40F4">
        <w:rPr>
          <w:rFonts w:ascii="Times New Roman" w:hAnsi="Times New Roman" w:cs="Times New Roman"/>
          <w:lang w:bidi="en-US"/>
        </w:rPr>
        <w:t>9</w:t>
      </w:r>
      <w:r w:rsidRPr="00433EC8">
        <w:rPr>
          <w:rFonts w:ascii="Times New Roman" w:hAnsi="Times New Roman" w:cs="Times New Roman"/>
          <w:lang w:bidi="en-US"/>
        </w:rPr>
        <w:t xml:space="preserve">, </w:t>
      </w:r>
      <w:r w:rsidR="00E76E64">
        <w:rPr>
          <w:rFonts w:ascii="Times New Roman" w:hAnsi="Times New Roman" w:cs="Times New Roman"/>
          <w:lang w:bidi="en-US"/>
        </w:rPr>
        <w:t>March</w:t>
      </w:r>
      <w:r w:rsidRPr="00433EC8">
        <w:rPr>
          <w:rFonts w:ascii="Times New Roman" w:hAnsi="Times New Roman" w:cs="Times New Roman"/>
          <w:lang w:bidi="en-US"/>
        </w:rPr>
        <w:t>. 202</w:t>
      </w:r>
      <w:r w:rsidR="00E76E64">
        <w:rPr>
          <w:rFonts w:ascii="Times New Roman" w:hAnsi="Times New Roman" w:cs="Times New Roman"/>
          <w:lang w:bidi="en-US"/>
        </w:rPr>
        <w:t>3</w:t>
      </w:r>
      <w:r w:rsidRPr="00433EC8">
        <w:rPr>
          <w:rFonts w:ascii="Times New Roman" w:hAnsi="Times New Roman" w:cs="Times New Roman"/>
          <w:lang w:bidi="en-US"/>
        </w:rPr>
        <w:t>.</w:t>
      </w:r>
      <w:bookmarkEnd w:id="12"/>
      <w:bookmarkEnd w:id="13"/>
    </w:p>
    <w:bookmarkEnd w:id="14"/>
    <w:p w14:paraId="599B833B" w14:textId="77777777" w:rsidR="001A2F7B" w:rsidRPr="001A2F7B" w:rsidRDefault="001A2F7B" w:rsidP="001A2F7B">
      <w:pPr>
        <w:rPr>
          <w:lang w:eastAsia="en-US"/>
        </w:rPr>
      </w:pPr>
    </w:p>
    <w:p w14:paraId="32AEAE97" w14:textId="77777777" w:rsidR="007175D8" w:rsidRPr="000C654B" w:rsidRDefault="007175D8" w:rsidP="000C654B">
      <w:pPr>
        <w:pStyle w:val="a3"/>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D5366" w14:textId="77777777" w:rsidR="0050177B" w:rsidRDefault="0050177B" w:rsidP="000D45AD">
      <w:pPr>
        <w:spacing w:after="0" w:line="240" w:lineRule="auto"/>
      </w:pPr>
      <w:r>
        <w:separator/>
      </w:r>
    </w:p>
  </w:endnote>
  <w:endnote w:type="continuationSeparator" w:id="0">
    <w:p w14:paraId="20B25D51" w14:textId="77777777" w:rsidR="0050177B" w:rsidRDefault="0050177B"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26E45" w14:textId="77777777" w:rsidR="0050177B" w:rsidRDefault="0050177B" w:rsidP="000D45AD">
      <w:pPr>
        <w:spacing w:after="0" w:line="240" w:lineRule="auto"/>
      </w:pPr>
      <w:r>
        <w:separator/>
      </w:r>
    </w:p>
  </w:footnote>
  <w:footnote w:type="continuationSeparator" w:id="0">
    <w:p w14:paraId="2530E24A" w14:textId="77777777" w:rsidR="0050177B" w:rsidRDefault="0050177B"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74D2A"/>
    <w:multiLevelType w:val="hybridMultilevel"/>
    <w:tmpl w:val="EE4A5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05390123"/>
    <w:multiLevelType w:val="hybridMultilevel"/>
    <w:tmpl w:val="9662C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566F6"/>
    <w:multiLevelType w:val="hybridMultilevel"/>
    <w:tmpl w:val="CA968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ED524E"/>
    <w:multiLevelType w:val="hybridMultilevel"/>
    <w:tmpl w:val="5C386C0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7CB0AC8"/>
    <w:multiLevelType w:val="hybridMultilevel"/>
    <w:tmpl w:val="ACEEBC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D0D272F"/>
    <w:multiLevelType w:val="hybridMultilevel"/>
    <w:tmpl w:val="FF8412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EA5E4E"/>
    <w:multiLevelType w:val="hybridMultilevel"/>
    <w:tmpl w:val="66240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7881F84"/>
    <w:multiLevelType w:val="hybridMultilevel"/>
    <w:tmpl w:val="56D23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40011C21"/>
    <w:multiLevelType w:val="hybridMultilevel"/>
    <w:tmpl w:val="BF800DB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597008C"/>
    <w:multiLevelType w:val="hybridMultilevel"/>
    <w:tmpl w:val="D7DA5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509065E"/>
    <w:multiLevelType w:val="hybridMultilevel"/>
    <w:tmpl w:val="D384F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D588A"/>
    <w:multiLevelType w:val="hybridMultilevel"/>
    <w:tmpl w:val="14463AE6"/>
    <w:lvl w:ilvl="0" w:tplc="90A0BC94">
      <w:start w:val="1"/>
      <w:numFmt w:val="bullet"/>
      <w:lvlText w:val="–"/>
      <w:lvlJc w:val="left"/>
      <w:pPr>
        <w:ind w:left="360" w:hanging="360"/>
      </w:pPr>
      <w:rPr>
        <w:rFonts w:ascii="Arial" w:hAnsi="Arial" w:hint="default"/>
      </w:rPr>
    </w:lvl>
    <w:lvl w:ilvl="1" w:tplc="99608C3A">
      <w:start w:val="1"/>
      <w:numFmt w:val="bullet"/>
      <w:lvlText w:val="•"/>
      <w:lvlJc w:val="left"/>
      <w:pPr>
        <w:ind w:left="1080" w:hanging="360"/>
      </w:pPr>
      <w:rPr>
        <w:rFonts w:ascii="Arial" w:hAnsi="Arial" w:hint="default"/>
      </w:rPr>
    </w:lvl>
    <w:lvl w:ilvl="2" w:tplc="58C26F9E">
      <w:start w:val="1"/>
      <w:numFmt w:val="bullet"/>
      <w:lvlText w:val=""/>
      <w:lvlJc w:val="left"/>
      <w:pPr>
        <w:ind w:left="1800" w:hanging="360"/>
      </w:pPr>
      <w:rPr>
        <w:rFonts w:ascii="Wingdings" w:hAnsi="Wingdings" w:hint="default"/>
      </w:rPr>
    </w:lvl>
    <w:lvl w:ilvl="3" w:tplc="82F09B1C">
      <w:start w:val="1"/>
      <w:numFmt w:val="bullet"/>
      <w:lvlText w:val=""/>
      <w:lvlJc w:val="left"/>
      <w:pPr>
        <w:ind w:left="2520" w:hanging="360"/>
      </w:pPr>
      <w:rPr>
        <w:rFonts w:ascii="Symbol" w:hAnsi="Symbol" w:hint="default"/>
      </w:rPr>
    </w:lvl>
    <w:lvl w:ilvl="4" w:tplc="FEEAEB06">
      <w:start w:val="1"/>
      <w:numFmt w:val="bullet"/>
      <w:lvlText w:val="o"/>
      <w:lvlJc w:val="left"/>
      <w:pPr>
        <w:ind w:left="3240" w:hanging="360"/>
      </w:pPr>
      <w:rPr>
        <w:rFonts w:ascii="Courier New" w:hAnsi="Courier New" w:cs="Courier New" w:hint="default"/>
      </w:rPr>
    </w:lvl>
    <w:lvl w:ilvl="5" w:tplc="EE34DDA6" w:tentative="1">
      <w:start w:val="1"/>
      <w:numFmt w:val="bullet"/>
      <w:lvlText w:val=""/>
      <w:lvlJc w:val="left"/>
      <w:pPr>
        <w:ind w:left="3960" w:hanging="360"/>
      </w:pPr>
      <w:rPr>
        <w:rFonts w:ascii="Wingdings" w:hAnsi="Wingdings" w:hint="default"/>
      </w:rPr>
    </w:lvl>
    <w:lvl w:ilvl="6" w:tplc="A56C9FF2" w:tentative="1">
      <w:start w:val="1"/>
      <w:numFmt w:val="bullet"/>
      <w:lvlText w:val=""/>
      <w:lvlJc w:val="left"/>
      <w:pPr>
        <w:ind w:left="4680" w:hanging="360"/>
      </w:pPr>
      <w:rPr>
        <w:rFonts w:ascii="Symbol" w:hAnsi="Symbol" w:hint="default"/>
      </w:rPr>
    </w:lvl>
    <w:lvl w:ilvl="7" w:tplc="B6C65044" w:tentative="1">
      <w:start w:val="1"/>
      <w:numFmt w:val="bullet"/>
      <w:lvlText w:val="o"/>
      <w:lvlJc w:val="left"/>
      <w:pPr>
        <w:ind w:left="5400" w:hanging="360"/>
      </w:pPr>
      <w:rPr>
        <w:rFonts w:ascii="Courier New" w:hAnsi="Courier New" w:cs="Courier New" w:hint="default"/>
      </w:rPr>
    </w:lvl>
    <w:lvl w:ilvl="8" w:tplc="DA36FEA8" w:tentative="1">
      <w:start w:val="1"/>
      <w:numFmt w:val="bullet"/>
      <w:lvlText w:val=""/>
      <w:lvlJc w:val="left"/>
      <w:pPr>
        <w:ind w:left="6120" w:hanging="360"/>
      </w:pPr>
      <w:rPr>
        <w:rFonts w:ascii="Wingdings" w:hAnsi="Wingdings" w:hint="default"/>
      </w:rPr>
    </w:lvl>
  </w:abstractNum>
  <w:abstractNum w:abstractNumId="28"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A3CDF"/>
    <w:multiLevelType w:val="hybridMultilevel"/>
    <w:tmpl w:val="F06A9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E37392"/>
    <w:multiLevelType w:val="hybridMultilevel"/>
    <w:tmpl w:val="54E8DDFA"/>
    <w:lvl w:ilvl="0" w:tplc="514C40C6">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33" w15:restartNumberingAfterBreak="0">
    <w:nsid w:val="751579FC"/>
    <w:multiLevelType w:val="multilevel"/>
    <w:tmpl w:val="751579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D20C57"/>
    <w:multiLevelType w:val="hybridMultilevel"/>
    <w:tmpl w:val="CBBC70A4"/>
    <w:lvl w:ilvl="0" w:tplc="C79AF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37193204">
    <w:abstractNumId w:val="18"/>
  </w:num>
  <w:num w:numId="2" w16cid:durableId="159732293">
    <w:abstractNumId w:val="15"/>
  </w:num>
  <w:num w:numId="3" w16cid:durableId="62488012">
    <w:abstractNumId w:val="4"/>
  </w:num>
  <w:num w:numId="4" w16cid:durableId="363941571">
    <w:abstractNumId w:val="1"/>
  </w:num>
  <w:num w:numId="5" w16cid:durableId="797341090">
    <w:abstractNumId w:val="35"/>
  </w:num>
  <w:num w:numId="6" w16cid:durableId="180708158">
    <w:abstractNumId w:val="38"/>
  </w:num>
  <w:num w:numId="7" w16cid:durableId="538591772">
    <w:abstractNumId w:val="19"/>
  </w:num>
  <w:num w:numId="8" w16cid:durableId="1118261833">
    <w:abstractNumId w:val="28"/>
  </w:num>
  <w:num w:numId="9" w16cid:durableId="1237013150">
    <w:abstractNumId w:val="36"/>
  </w:num>
  <w:num w:numId="10" w16cid:durableId="557128921">
    <w:abstractNumId w:val="2"/>
  </w:num>
  <w:num w:numId="11" w16cid:durableId="1390765659">
    <w:abstractNumId w:val="6"/>
  </w:num>
  <w:num w:numId="12" w16cid:durableId="940258201">
    <w:abstractNumId w:val="5"/>
  </w:num>
  <w:num w:numId="13" w16cid:durableId="349722320">
    <w:abstractNumId w:val="23"/>
  </w:num>
  <w:num w:numId="14" w16cid:durableId="1824813475">
    <w:abstractNumId w:val="22"/>
  </w:num>
  <w:num w:numId="15" w16cid:durableId="1773016409">
    <w:abstractNumId w:val="17"/>
  </w:num>
  <w:num w:numId="16" w16cid:durableId="174197139">
    <w:abstractNumId w:val="25"/>
  </w:num>
  <w:num w:numId="17" w16cid:durableId="1379473849">
    <w:abstractNumId w:val="15"/>
  </w:num>
  <w:num w:numId="18" w16cid:durableId="482429397">
    <w:abstractNumId w:val="20"/>
  </w:num>
  <w:num w:numId="19" w16cid:durableId="1096709888">
    <w:abstractNumId w:val="9"/>
  </w:num>
  <w:num w:numId="20" w16cid:durableId="1293944472">
    <w:abstractNumId w:val="14"/>
  </w:num>
  <w:num w:numId="21" w16cid:durableId="699211163">
    <w:abstractNumId w:val="37"/>
  </w:num>
  <w:num w:numId="22" w16cid:durableId="1487090972">
    <w:abstractNumId w:val="27"/>
  </w:num>
  <w:num w:numId="23" w16cid:durableId="1346977168">
    <w:abstractNumId w:val="0"/>
  </w:num>
  <w:num w:numId="24" w16cid:durableId="1709913873">
    <w:abstractNumId w:val="3"/>
  </w:num>
  <w:num w:numId="25" w16cid:durableId="1119689576">
    <w:abstractNumId w:val="16"/>
  </w:num>
  <w:num w:numId="26" w16cid:durableId="255332915">
    <w:abstractNumId w:val="12"/>
  </w:num>
  <w:num w:numId="27" w16cid:durableId="1952083402">
    <w:abstractNumId w:val="26"/>
  </w:num>
  <w:num w:numId="28" w16cid:durableId="248195711">
    <w:abstractNumId w:val="7"/>
  </w:num>
  <w:num w:numId="29" w16cid:durableId="794179489">
    <w:abstractNumId w:val="21"/>
  </w:num>
  <w:num w:numId="30" w16cid:durableId="1675841375">
    <w:abstractNumId w:val="29"/>
  </w:num>
  <w:num w:numId="31" w16cid:durableId="2078506670">
    <w:abstractNumId w:val="8"/>
  </w:num>
  <w:num w:numId="32" w16cid:durableId="729304706">
    <w:abstractNumId w:val="15"/>
  </w:num>
  <w:num w:numId="33" w16cid:durableId="1873182514">
    <w:abstractNumId w:val="24"/>
  </w:num>
  <w:num w:numId="34" w16cid:durableId="1038623216">
    <w:abstractNumId w:val="13"/>
  </w:num>
  <w:num w:numId="35" w16cid:durableId="358698717">
    <w:abstractNumId w:val="18"/>
  </w:num>
  <w:num w:numId="36" w16cid:durableId="421494263">
    <w:abstractNumId w:val="34"/>
  </w:num>
  <w:num w:numId="37" w16cid:durableId="993409379">
    <w:abstractNumId w:val="15"/>
  </w:num>
  <w:num w:numId="38" w16cid:durableId="535430415">
    <w:abstractNumId w:val="15"/>
  </w:num>
  <w:num w:numId="39" w16cid:durableId="730350830">
    <w:abstractNumId w:val="15"/>
  </w:num>
  <w:num w:numId="40" w16cid:durableId="81339963">
    <w:abstractNumId w:val="15"/>
  </w:num>
  <w:num w:numId="41" w16cid:durableId="629868277">
    <w:abstractNumId w:val="15"/>
  </w:num>
  <w:num w:numId="42" w16cid:durableId="1394543387">
    <w:abstractNumId w:val="15"/>
  </w:num>
  <w:num w:numId="43" w16cid:durableId="1840579555">
    <w:abstractNumId w:val="15"/>
  </w:num>
  <w:num w:numId="44" w16cid:durableId="1374883640">
    <w:abstractNumId w:val="15"/>
  </w:num>
  <w:num w:numId="45" w16cid:durableId="1841967554">
    <w:abstractNumId w:val="15"/>
  </w:num>
  <w:num w:numId="46" w16cid:durableId="1803961015">
    <w:abstractNumId w:val="15"/>
  </w:num>
  <w:num w:numId="47" w16cid:durableId="2088265448">
    <w:abstractNumId w:val="15"/>
  </w:num>
  <w:num w:numId="48" w16cid:durableId="703335792">
    <w:abstractNumId w:val="15"/>
  </w:num>
  <w:num w:numId="49" w16cid:durableId="930892538">
    <w:abstractNumId w:val="15"/>
  </w:num>
  <w:num w:numId="50" w16cid:durableId="445662332">
    <w:abstractNumId w:val="33"/>
  </w:num>
  <w:num w:numId="51" w16cid:durableId="1060059194">
    <w:abstractNumId w:val="15"/>
  </w:num>
  <w:num w:numId="52" w16cid:durableId="1258563826">
    <w:abstractNumId w:val="31"/>
  </w:num>
  <w:num w:numId="53" w16cid:durableId="1673878406">
    <w:abstractNumId w:val="15"/>
  </w:num>
  <w:num w:numId="54" w16cid:durableId="1112357893">
    <w:abstractNumId w:val="15"/>
  </w:num>
  <w:num w:numId="55" w16cid:durableId="563612492">
    <w:abstractNumId w:val="15"/>
  </w:num>
  <w:num w:numId="56" w16cid:durableId="448475138">
    <w:abstractNumId w:val="15"/>
  </w:num>
  <w:num w:numId="57" w16cid:durableId="115224786">
    <w:abstractNumId w:val="15"/>
  </w:num>
  <w:num w:numId="58" w16cid:durableId="401567865">
    <w:abstractNumId w:val="15"/>
  </w:num>
  <w:num w:numId="59" w16cid:durableId="1105534982">
    <w:abstractNumId w:val="15"/>
  </w:num>
  <w:num w:numId="60" w16cid:durableId="2075202136">
    <w:abstractNumId w:val="15"/>
  </w:num>
  <w:num w:numId="61" w16cid:durableId="1215964389">
    <w:abstractNumId w:val="30"/>
  </w:num>
  <w:num w:numId="62" w16cid:durableId="664631151">
    <w:abstractNumId w:val="15"/>
  </w:num>
  <w:num w:numId="63" w16cid:durableId="581183707">
    <w:abstractNumId w:val="11"/>
  </w:num>
  <w:num w:numId="64" w16cid:durableId="1857770567">
    <w:abstractNumId w:val="15"/>
  </w:num>
  <w:num w:numId="65" w16cid:durableId="402485989">
    <w:abstractNumId w:val="10"/>
  </w:num>
  <w:num w:numId="66" w16cid:durableId="1199783683">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DB7"/>
    <w:rsid w:val="00001A1E"/>
    <w:rsid w:val="00006D73"/>
    <w:rsid w:val="00010905"/>
    <w:rsid w:val="00010E42"/>
    <w:rsid w:val="00012DF9"/>
    <w:rsid w:val="00013198"/>
    <w:rsid w:val="00013695"/>
    <w:rsid w:val="000147F8"/>
    <w:rsid w:val="00014C57"/>
    <w:rsid w:val="00015320"/>
    <w:rsid w:val="000169F0"/>
    <w:rsid w:val="00016AA8"/>
    <w:rsid w:val="0002037F"/>
    <w:rsid w:val="000215C7"/>
    <w:rsid w:val="00021643"/>
    <w:rsid w:val="00023422"/>
    <w:rsid w:val="0002433C"/>
    <w:rsid w:val="0002617A"/>
    <w:rsid w:val="00026AF6"/>
    <w:rsid w:val="00032974"/>
    <w:rsid w:val="00033409"/>
    <w:rsid w:val="000343D6"/>
    <w:rsid w:val="00034BD8"/>
    <w:rsid w:val="000359E3"/>
    <w:rsid w:val="00036C1C"/>
    <w:rsid w:val="00040739"/>
    <w:rsid w:val="00040B67"/>
    <w:rsid w:val="0004270C"/>
    <w:rsid w:val="00046BDF"/>
    <w:rsid w:val="000518CC"/>
    <w:rsid w:val="00051C6A"/>
    <w:rsid w:val="00053EC9"/>
    <w:rsid w:val="000551B1"/>
    <w:rsid w:val="00057B52"/>
    <w:rsid w:val="000603AA"/>
    <w:rsid w:val="00061623"/>
    <w:rsid w:val="0006166C"/>
    <w:rsid w:val="00061BC3"/>
    <w:rsid w:val="00070BC6"/>
    <w:rsid w:val="00074850"/>
    <w:rsid w:val="00077C2F"/>
    <w:rsid w:val="00080FC3"/>
    <w:rsid w:val="00084509"/>
    <w:rsid w:val="0008638F"/>
    <w:rsid w:val="00091DD8"/>
    <w:rsid w:val="00093509"/>
    <w:rsid w:val="000941F0"/>
    <w:rsid w:val="0009547B"/>
    <w:rsid w:val="00095B4F"/>
    <w:rsid w:val="00095E7A"/>
    <w:rsid w:val="00096365"/>
    <w:rsid w:val="00096725"/>
    <w:rsid w:val="000976B6"/>
    <w:rsid w:val="000A0039"/>
    <w:rsid w:val="000A024E"/>
    <w:rsid w:val="000A152D"/>
    <w:rsid w:val="000A3586"/>
    <w:rsid w:val="000A41C4"/>
    <w:rsid w:val="000A631F"/>
    <w:rsid w:val="000A6DBA"/>
    <w:rsid w:val="000B3C73"/>
    <w:rsid w:val="000B7C0D"/>
    <w:rsid w:val="000C0A27"/>
    <w:rsid w:val="000C1763"/>
    <w:rsid w:val="000C22FC"/>
    <w:rsid w:val="000C2F7E"/>
    <w:rsid w:val="000C3885"/>
    <w:rsid w:val="000C555B"/>
    <w:rsid w:val="000C654B"/>
    <w:rsid w:val="000D097E"/>
    <w:rsid w:val="000D0F3E"/>
    <w:rsid w:val="000D2BBD"/>
    <w:rsid w:val="000D2D17"/>
    <w:rsid w:val="000D45AD"/>
    <w:rsid w:val="000D69E4"/>
    <w:rsid w:val="000D7D91"/>
    <w:rsid w:val="000E2100"/>
    <w:rsid w:val="000E5E18"/>
    <w:rsid w:val="000E644E"/>
    <w:rsid w:val="000E6B5D"/>
    <w:rsid w:val="000E75CB"/>
    <w:rsid w:val="000F013F"/>
    <w:rsid w:val="000F45D0"/>
    <w:rsid w:val="000F4B8D"/>
    <w:rsid w:val="000F61A2"/>
    <w:rsid w:val="000F6CB3"/>
    <w:rsid w:val="001007C3"/>
    <w:rsid w:val="001038EE"/>
    <w:rsid w:val="001151D9"/>
    <w:rsid w:val="00115981"/>
    <w:rsid w:val="00116207"/>
    <w:rsid w:val="001214DD"/>
    <w:rsid w:val="00123A18"/>
    <w:rsid w:val="0012600D"/>
    <w:rsid w:val="00126E78"/>
    <w:rsid w:val="00127362"/>
    <w:rsid w:val="00131950"/>
    <w:rsid w:val="0013300B"/>
    <w:rsid w:val="0013588D"/>
    <w:rsid w:val="001368AA"/>
    <w:rsid w:val="00141694"/>
    <w:rsid w:val="00141C62"/>
    <w:rsid w:val="001420B4"/>
    <w:rsid w:val="00145053"/>
    <w:rsid w:val="001454D5"/>
    <w:rsid w:val="00151080"/>
    <w:rsid w:val="001576E5"/>
    <w:rsid w:val="00161EBC"/>
    <w:rsid w:val="00163CB1"/>
    <w:rsid w:val="00164D26"/>
    <w:rsid w:val="00166FE1"/>
    <w:rsid w:val="00167738"/>
    <w:rsid w:val="00167C6C"/>
    <w:rsid w:val="0017098B"/>
    <w:rsid w:val="0017137F"/>
    <w:rsid w:val="00172D8A"/>
    <w:rsid w:val="001747A2"/>
    <w:rsid w:val="00175423"/>
    <w:rsid w:val="00175D96"/>
    <w:rsid w:val="00175FCC"/>
    <w:rsid w:val="00182923"/>
    <w:rsid w:val="001837FA"/>
    <w:rsid w:val="00185A17"/>
    <w:rsid w:val="00190D43"/>
    <w:rsid w:val="001918F4"/>
    <w:rsid w:val="00192E52"/>
    <w:rsid w:val="00193CAB"/>
    <w:rsid w:val="001A0FD3"/>
    <w:rsid w:val="001A17D6"/>
    <w:rsid w:val="001A2F7B"/>
    <w:rsid w:val="001A3538"/>
    <w:rsid w:val="001A7E8F"/>
    <w:rsid w:val="001B3E93"/>
    <w:rsid w:val="001B4EEE"/>
    <w:rsid w:val="001B66DA"/>
    <w:rsid w:val="001B6D10"/>
    <w:rsid w:val="001B6F62"/>
    <w:rsid w:val="001B7AE9"/>
    <w:rsid w:val="001B7E1B"/>
    <w:rsid w:val="001C044A"/>
    <w:rsid w:val="001C4B49"/>
    <w:rsid w:val="001D1FA8"/>
    <w:rsid w:val="001D2BE8"/>
    <w:rsid w:val="001D58F9"/>
    <w:rsid w:val="001D62DD"/>
    <w:rsid w:val="001D6D70"/>
    <w:rsid w:val="001E1E18"/>
    <w:rsid w:val="001E57E7"/>
    <w:rsid w:val="001F3813"/>
    <w:rsid w:val="00210A17"/>
    <w:rsid w:val="002116CE"/>
    <w:rsid w:val="0021234D"/>
    <w:rsid w:val="002173D7"/>
    <w:rsid w:val="00220191"/>
    <w:rsid w:val="00223046"/>
    <w:rsid w:val="002230B8"/>
    <w:rsid w:val="002234D8"/>
    <w:rsid w:val="00223BCE"/>
    <w:rsid w:val="00230C30"/>
    <w:rsid w:val="0023404B"/>
    <w:rsid w:val="0023460C"/>
    <w:rsid w:val="00234617"/>
    <w:rsid w:val="002402AC"/>
    <w:rsid w:val="002406FE"/>
    <w:rsid w:val="00247005"/>
    <w:rsid w:val="0025006B"/>
    <w:rsid w:val="00250271"/>
    <w:rsid w:val="00250B40"/>
    <w:rsid w:val="0025165E"/>
    <w:rsid w:val="0025166C"/>
    <w:rsid w:val="0025236B"/>
    <w:rsid w:val="00253ED1"/>
    <w:rsid w:val="00255B98"/>
    <w:rsid w:val="00257A41"/>
    <w:rsid w:val="002627D1"/>
    <w:rsid w:val="002660E2"/>
    <w:rsid w:val="002661A9"/>
    <w:rsid w:val="00266D77"/>
    <w:rsid w:val="00267F53"/>
    <w:rsid w:val="0027003F"/>
    <w:rsid w:val="00272678"/>
    <w:rsid w:val="00274132"/>
    <w:rsid w:val="0027632C"/>
    <w:rsid w:val="00281E36"/>
    <w:rsid w:val="002839FC"/>
    <w:rsid w:val="002842B2"/>
    <w:rsid w:val="002869F6"/>
    <w:rsid w:val="00286B8F"/>
    <w:rsid w:val="00287ED1"/>
    <w:rsid w:val="0029080E"/>
    <w:rsid w:val="002926EA"/>
    <w:rsid w:val="00295E92"/>
    <w:rsid w:val="002A0094"/>
    <w:rsid w:val="002A1862"/>
    <w:rsid w:val="002A6F25"/>
    <w:rsid w:val="002B19B3"/>
    <w:rsid w:val="002B37C9"/>
    <w:rsid w:val="002B40F4"/>
    <w:rsid w:val="002B6DF6"/>
    <w:rsid w:val="002B7265"/>
    <w:rsid w:val="002B7E15"/>
    <w:rsid w:val="002C017D"/>
    <w:rsid w:val="002C22A4"/>
    <w:rsid w:val="002C283B"/>
    <w:rsid w:val="002C3CFD"/>
    <w:rsid w:val="002C46E1"/>
    <w:rsid w:val="002C4BAF"/>
    <w:rsid w:val="002C5553"/>
    <w:rsid w:val="002C5B35"/>
    <w:rsid w:val="002C6A9B"/>
    <w:rsid w:val="002C7D5F"/>
    <w:rsid w:val="002D074F"/>
    <w:rsid w:val="002D07B2"/>
    <w:rsid w:val="002D644A"/>
    <w:rsid w:val="002E0517"/>
    <w:rsid w:val="002E1478"/>
    <w:rsid w:val="002E2449"/>
    <w:rsid w:val="002E2777"/>
    <w:rsid w:val="002E2875"/>
    <w:rsid w:val="002E57D6"/>
    <w:rsid w:val="002E61A7"/>
    <w:rsid w:val="002E7704"/>
    <w:rsid w:val="002F1034"/>
    <w:rsid w:val="002F321F"/>
    <w:rsid w:val="002F35C0"/>
    <w:rsid w:val="002F67BA"/>
    <w:rsid w:val="00301291"/>
    <w:rsid w:val="0030192F"/>
    <w:rsid w:val="00301C29"/>
    <w:rsid w:val="00301EDA"/>
    <w:rsid w:val="003034F4"/>
    <w:rsid w:val="003057B5"/>
    <w:rsid w:val="00306283"/>
    <w:rsid w:val="00306BB3"/>
    <w:rsid w:val="00312F6A"/>
    <w:rsid w:val="0031345C"/>
    <w:rsid w:val="003136F4"/>
    <w:rsid w:val="00314E02"/>
    <w:rsid w:val="00320E61"/>
    <w:rsid w:val="003227FB"/>
    <w:rsid w:val="0032538A"/>
    <w:rsid w:val="00325D7E"/>
    <w:rsid w:val="00326713"/>
    <w:rsid w:val="0033154A"/>
    <w:rsid w:val="0033584A"/>
    <w:rsid w:val="00336902"/>
    <w:rsid w:val="00341985"/>
    <w:rsid w:val="0034291C"/>
    <w:rsid w:val="00347D76"/>
    <w:rsid w:val="003501FD"/>
    <w:rsid w:val="003506CC"/>
    <w:rsid w:val="00354CF7"/>
    <w:rsid w:val="0036220F"/>
    <w:rsid w:val="00366472"/>
    <w:rsid w:val="00366595"/>
    <w:rsid w:val="00370757"/>
    <w:rsid w:val="003716A7"/>
    <w:rsid w:val="003732FF"/>
    <w:rsid w:val="0037375F"/>
    <w:rsid w:val="003739AD"/>
    <w:rsid w:val="0037578B"/>
    <w:rsid w:val="00375C89"/>
    <w:rsid w:val="00375D7A"/>
    <w:rsid w:val="0037653D"/>
    <w:rsid w:val="00376D6E"/>
    <w:rsid w:val="0038059A"/>
    <w:rsid w:val="00380B2D"/>
    <w:rsid w:val="003870DB"/>
    <w:rsid w:val="00387B56"/>
    <w:rsid w:val="00390556"/>
    <w:rsid w:val="00390AF0"/>
    <w:rsid w:val="00392B75"/>
    <w:rsid w:val="0039543E"/>
    <w:rsid w:val="00395A75"/>
    <w:rsid w:val="003964E2"/>
    <w:rsid w:val="003A4B99"/>
    <w:rsid w:val="003A5147"/>
    <w:rsid w:val="003A7552"/>
    <w:rsid w:val="003B0573"/>
    <w:rsid w:val="003B1CE6"/>
    <w:rsid w:val="003B34E2"/>
    <w:rsid w:val="003B4091"/>
    <w:rsid w:val="003B4151"/>
    <w:rsid w:val="003B6A7B"/>
    <w:rsid w:val="003B76FE"/>
    <w:rsid w:val="003B7E6C"/>
    <w:rsid w:val="003C25E4"/>
    <w:rsid w:val="003C266A"/>
    <w:rsid w:val="003C3815"/>
    <w:rsid w:val="003C389E"/>
    <w:rsid w:val="003C4961"/>
    <w:rsid w:val="003C4D13"/>
    <w:rsid w:val="003C7FC8"/>
    <w:rsid w:val="003D022A"/>
    <w:rsid w:val="003D081D"/>
    <w:rsid w:val="003D1BAD"/>
    <w:rsid w:val="003D6FC3"/>
    <w:rsid w:val="003E04EB"/>
    <w:rsid w:val="003E2857"/>
    <w:rsid w:val="003E35BB"/>
    <w:rsid w:val="003E469E"/>
    <w:rsid w:val="003E4D1D"/>
    <w:rsid w:val="003E76E1"/>
    <w:rsid w:val="003E7C35"/>
    <w:rsid w:val="003F0F8B"/>
    <w:rsid w:val="003F2822"/>
    <w:rsid w:val="003F4D68"/>
    <w:rsid w:val="003F5C5D"/>
    <w:rsid w:val="003F7C5C"/>
    <w:rsid w:val="00400725"/>
    <w:rsid w:val="0040163D"/>
    <w:rsid w:val="004057C1"/>
    <w:rsid w:val="00410002"/>
    <w:rsid w:val="0041106D"/>
    <w:rsid w:val="004146BB"/>
    <w:rsid w:val="004148EB"/>
    <w:rsid w:val="00415521"/>
    <w:rsid w:val="00416390"/>
    <w:rsid w:val="004170BF"/>
    <w:rsid w:val="004209B4"/>
    <w:rsid w:val="004269BF"/>
    <w:rsid w:val="00426A51"/>
    <w:rsid w:val="004272F7"/>
    <w:rsid w:val="00430323"/>
    <w:rsid w:val="004320AB"/>
    <w:rsid w:val="0043245B"/>
    <w:rsid w:val="00433A31"/>
    <w:rsid w:val="00433EC8"/>
    <w:rsid w:val="00434DAB"/>
    <w:rsid w:val="004358CA"/>
    <w:rsid w:val="00443408"/>
    <w:rsid w:val="00444568"/>
    <w:rsid w:val="00447542"/>
    <w:rsid w:val="0044779F"/>
    <w:rsid w:val="004505C7"/>
    <w:rsid w:val="004537BF"/>
    <w:rsid w:val="004618EE"/>
    <w:rsid w:val="00462CC3"/>
    <w:rsid w:val="00464095"/>
    <w:rsid w:val="004653A1"/>
    <w:rsid w:val="00465D15"/>
    <w:rsid w:val="0047119E"/>
    <w:rsid w:val="00471C3C"/>
    <w:rsid w:val="00475889"/>
    <w:rsid w:val="004771CD"/>
    <w:rsid w:val="00477D67"/>
    <w:rsid w:val="0048028C"/>
    <w:rsid w:val="00481241"/>
    <w:rsid w:val="00481319"/>
    <w:rsid w:val="004847AE"/>
    <w:rsid w:val="00486CE6"/>
    <w:rsid w:val="00490283"/>
    <w:rsid w:val="004902ED"/>
    <w:rsid w:val="004910C4"/>
    <w:rsid w:val="00491510"/>
    <w:rsid w:val="00497ABC"/>
    <w:rsid w:val="004A0E49"/>
    <w:rsid w:val="004A1023"/>
    <w:rsid w:val="004A336C"/>
    <w:rsid w:val="004A76A8"/>
    <w:rsid w:val="004B0A6C"/>
    <w:rsid w:val="004B682D"/>
    <w:rsid w:val="004B776B"/>
    <w:rsid w:val="004C0676"/>
    <w:rsid w:val="004C0B6B"/>
    <w:rsid w:val="004C2B92"/>
    <w:rsid w:val="004C67A3"/>
    <w:rsid w:val="004C7B24"/>
    <w:rsid w:val="004D3C4C"/>
    <w:rsid w:val="004D7438"/>
    <w:rsid w:val="004F31C5"/>
    <w:rsid w:val="004F3E93"/>
    <w:rsid w:val="004F4A8F"/>
    <w:rsid w:val="004F51B6"/>
    <w:rsid w:val="0050177B"/>
    <w:rsid w:val="005036CD"/>
    <w:rsid w:val="005125DC"/>
    <w:rsid w:val="0051312E"/>
    <w:rsid w:val="00514979"/>
    <w:rsid w:val="005150E2"/>
    <w:rsid w:val="00520495"/>
    <w:rsid w:val="00523C2E"/>
    <w:rsid w:val="00524E79"/>
    <w:rsid w:val="00525A42"/>
    <w:rsid w:val="0053335C"/>
    <w:rsid w:val="0053343B"/>
    <w:rsid w:val="00533D25"/>
    <w:rsid w:val="00533D51"/>
    <w:rsid w:val="005346BE"/>
    <w:rsid w:val="005403B5"/>
    <w:rsid w:val="00543330"/>
    <w:rsid w:val="0054772F"/>
    <w:rsid w:val="00547D39"/>
    <w:rsid w:val="00550C1A"/>
    <w:rsid w:val="00554D3B"/>
    <w:rsid w:val="00555A18"/>
    <w:rsid w:val="00560C45"/>
    <w:rsid w:val="00560DB1"/>
    <w:rsid w:val="005627CB"/>
    <w:rsid w:val="005650A1"/>
    <w:rsid w:val="005708D2"/>
    <w:rsid w:val="00571C97"/>
    <w:rsid w:val="005815F5"/>
    <w:rsid w:val="005839B3"/>
    <w:rsid w:val="00584EDB"/>
    <w:rsid w:val="00585580"/>
    <w:rsid w:val="00585CC8"/>
    <w:rsid w:val="00585D31"/>
    <w:rsid w:val="005878B0"/>
    <w:rsid w:val="005919FD"/>
    <w:rsid w:val="00592B59"/>
    <w:rsid w:val="00592CA0"/>
    <w:rsid w:val="00593E99"/>
    <w:rsid w:val="00595017"/>
    <w:rsid w:val="00595F9A"/>
    <w:rsid w:val="00597A1C"/>
    <w:rsid w:val="00597A61"/>
    <w:rsid w:val="00597D08"/>
    <w:rsid w:val="005A07A3"/>
    <w:rsid w:val="005A0804"/>
    <w:rsid w:val="005A246F"/>
    <w:rsid w:val="005A247E"/>
    <w:rsid w:val="005A3CE7"/>
    <w:rsid w:val="005A5AB6"/>
    <w:rsid w:val="005A7684"/>
    <w:rsid w:val="005B23D0"/>
    <w:rsid w:val="005B24AF"/>
    <w:rsid w:val="005B29DB"/>
    <w:rsid w:val="005B2AC6"/>
    <w:rsid w:val="005C2FA8"/>
    <w:rsid w:val="005C34EE"/>
    <w:rsid w:val="005C4779"/>
    <w:rsid w:val="005C5263"/>
    <w:rsid w:val="005C56BB"/>
    <w:rsid w:val="005C73D6"/>
    <w:rsid w:val="005D229A"/>
    <w:rsid w:val="005D4BBC"/>
    <w:rsid w:val="005E03FF"/>
    <w:rsid w:val="005E1E94"/>
    <w:rsid w:val="005E3733"/>
    <w:rsid w:val="005E74B2"/>
    <w:rsid w:val="005E7663"/>
    <w:rsid w:val="005E7AED"/>
    <w:rsid w:val="005F0C95"/>
    <w:rsid w:val="005F387F"/>
    <w:rsid w:val="005F51EC"/>
    <w:rsid w:val="005F7473"/>
    <w:rsid w:val="00602684"/>
    <w:rsid w:val="00602D29"/>
    <w:rsid w:val="00606770"/>
    <w:rsid w:val="00614AE3"/>
    <w:rsid w:val="0062143A"/>
    <w:rsid w:val="006218FF"/>
    <w:rsid w:val="006242A2"/>
    <w:rsid w:val="00624B56"/>
    <w:rsid w:val="00626DA4"/>
    <w:rsid w:val="00631807"/>
    <w:rsid w:val="00633B3D"/>
    <w:rsid w:val="00633EFE"/>
    <w:rsid w:val="00637892"/>
    <w:rsid w:val="00637F1A"/>
    <w:rsid w:val="006402B4"/>
    <w:rsid w:val="0064297B"/>
    <w:rsid w:val="00643427"/>
    <w:rsid w:val="006450B5"/>
    <w:rsid w:val="00647211"/>
    <w:rsid w:val="0065178F"/>
    <w:rsid w:val="00652834"/>
    <w:rsid w:val="006552F2"/>
    <w:rsid w:val="00657933"/>
    <w:rsid w:val="00660B75"/>
    <w:rsid w:val="006623E9"/>
    <w:rsid w:val="006627C0"/>
    <w:rsid w:val="00665274"/>
    <w:rsid w:val="00666139"/>
    <w:rsid w:val="006675A9"/>
    <w:rsid w:val="00670E4E"/>
    <w:rsid w:val="006728EA"/>
    <w:rsid w:val="00673284"/>
    <w:rsid w:val="006742BB"/>
    <w:rsid w:val="0067454D"/>
    <w:rsid w:val="006750D0"/>
    <w:rsid w:val="006758E7"/>
    <w:rsid w:val="00677CC0"/>
    <w:rsid w:val="00680ABF"/>
    <w:rsid w:val="00681EB6"/>
    <w:rsid w:val="00683D2D"/>
    <w:rsid w:val="00685C7A"/>
    <w:rsid w:val="0069062D"/>
    <w:rsid w:val="00691798"/>
    <w:rsid w:val="00694879"/>
    <w:rsid w:val="006968EC"/>
    <w:rsid w:val="006B075F"/>
    <w:rsid w:val="006B63EC"/>
    <w:rsid w:val="006B734C"/>
    <w:rsid w:val="006B7CB1"/>
    <w:rsid w:val="006C0ACE"/>
    <w:rsid w:val="006C3054"/>
    <w:rsid w:val="006C5794"/>
    <w:rsid w:val="006D181B"/>
    <w:rsid w:val="006D186D"/>
    <w:rsid w:val="006D26ED"/>
    <w:rsid w:val="006D3D86"/>
    <w:rsid w:val="006D42B3"/>
    <w:rsid w:val="006D42E0"/>
    <w:rsid w:val="006D7F49"/>
    <w:rsid w:val="006E3176"/>
    <w:rsid w:val="006E4FEA"/>
    <w:rsid w:val="006E593A"/>
    <w:rsid w:val="006F18D1"/>
    <w:rsid w:val="006F5B4D"/>
    <w:rsid w:val="006F5F38"/>
    <w:rsid w:val="006F61A3"/>
    <w:rsid w:val="0071362E"/>
    <w:rsid w:val="007141E2"/>
    <w:rsid w:val="007147F9"/>
    <w:rsid w:val="00715E66"/>
    <w:rsid w:val="007175D8"/>
    <w:rsid w:val="00721B88"/>
    <w:rsid w:val="00725851"/>
    <w:rsid w:val="00727A3B"/>
    <w:rsid w:val="0073116A"/>
    <w:rsid w:val="00731355"/>
    <w:rsid w:val="00731FFD"/>
    <w:rsid w:val="0073748B"/>
    <w:rsid w:val="00737511"/>
    <w:rsid w:val="00741720"/>
    <w:rsid w:val="00744B25"/>
    <w:rsid w:val="00745548"/>
    <w:rsid w:val="00745A0B"/>
    <w:rsid w:val="007479E9"/>
    <w:rsid w:val="00750FA6"/>
    <w:rsid w:val="007528E9"/>
    <w:rsid w:val="00753EE0"/>
    <w:rsid w:val="00755A42"/>
    <w:rsid w:val="00755BFB"/>
    <w:rsid w:val="00755C3F"/>
    <w:rsid w:val="00760893"/>
    <w:rsid w:val="00762195"/>
    <w:rsid w:val="0076250E"/>
    <w:rsid w:val="00765E7A"/>
    <w:rsid w:val="00765ECE"/>
    <w:rsid w:val="007665F9"/>
    <w:rsid w:val="007750ED"/>
    <w:rsid w:val="00775869"/>
    <w:rsid w:val="007771DA"/>
    <w:rsid w:val="007777B0"/>
    <w:rsid w:val="00777F28"/>
    <w:rsid w:val="007806C3"/>
    <w:rsid w:val="00781A0B"/>
    <w:rsid w:val="00783153"/>
    <w:rsid w:val="00791CBF"/>
    <w:rsid w:val="00792A45"/>
    <w:rsid w:val="00797060"/>
    <w:rsid w:val="007978A8"/>
    <w:rsid w:val="007A17EB"/>
    <w:rsid w:val="007A5F55"/>
    <w:rsid w:val="007A787E"/>
    <w:rsid w:val="007A7E97"/>
    <w:rsid w:val="007B27C4"/>
    <w:rsid w:val="007B2C25"/>
    <w:rsid w:val="007C1100"/>
    <w:rsid w:val="007C3980"/>
    <w:rsid w:val="007C3F1A"/>
    <w:rsid w:val="007C435D"/>
    <w:rsid w:val="007C562D"/>
    <w:rsid w:val="007C6313"/>
    <w:rsid w:val="007D3FC8"/>
    <w:rsid w:val="007D6796"/>
    <w:rsid w:val="007D6E1D"/>
    <w:rsid w:val="007E20F5"/>
    <w:rsid w:val="007E4EEB"/>
    <w:rsid w:val="007E65CC"/>
    <w:rsid w:val="007E746B"/>
    <w:rsid w:val="007F06B0"/>
    <w:rsid w:val="007F3054"/>
    <w:rsid w:val="007F3280"/>
    <w:rsid w:val="007F394F"/>
    <w:rsid w:val="007F4E42"/>
    <w:rsid w:val="007F5544"/>
    <w:rsid w:val="007F5598"/>
    <w:rsid w:val="00800C6C"/>
    <w:rsid w:val="0080297B"/>
    <w:rsid w:val="00810AD7"/>
    <w:rsid w:val="00811164"/>
    <w:rsid w:val="00811C71"/>
    <w:rsid w:val="0081363C"/>
    <w:rsid w:val="00821EC5"/>
    <w:rsid w:val="0082394A"/>
    <w:rsid w:val="00823B7D"/>
    <w:rsid w:val="008274A6"/>
    <w:rsid w:val="0082791E"/>
    <w:rsid w:val="0084140E"/>
    <w:rsid w:val="00843258"/>
    <w:rsid w:val="008433D9"/>
    <w:rsid w:val="00844A65"/>
    <w:rsid w:val="008457B8"/>
    <w:rsid w:val="00850703"/>
    <w:rsid w:val="00851D41"/>
    <w:rsid w:val="00852930"/>
    <w:rsid w:val="00853BDB"/>
    <w:rsid w:val="00853C62"/>
    <w:rsid w:val="00854334"/>
    <w:rsid w:val="0085506C"/>
    <w:rsid w:val="008551C4"/>
    <w:rsid w:val="008552F9"/>
    <w:rsid w:val="00855D95"/>
    <w:rsid w:val="00860278"/>
    <w:rsid w:val="00863FB0"/>
    <w:rsid w:val="00864E11"/>
    <w:rsid w:val="00871F7B"/>
    <w:rsid w:val="00874CE2"/>
    <w:rsid w:val="00877879"/>
    <w:rsid w:val="00877A31"/>
    <w:rsid w:val="00883211"/>
    <w:rsid w:val="00883B1C"/>
    <w:rsid w:val="00884EDB"/>
    <w:rsid w:val="008854FE"/>
    <w:rsid w:val="008859EF"/>
    <w:rsid w:val="008875F7"/>
    <w:rsid w:val="008942CB"/>
    <w:rsid w:val="0089630A"/>
    <w:rsid w:val="008963FA"/>
    <w:rsid w:val="0089679E"/>
    <w:rsid w:val="00896FD8"/>
    <w:rsid w:val="0089736C"/>
    <w:rsid w:val="008974B7"/>
    <w:rsid w:val="008A3752"/>
    <w:rsid w:val="008A4B2A"/>
    <w:rsid w:val="008A4BFF"/>
    <w:rsid w:val="008A79C9"/>
    <w:rsid w:val="008B1C58"/>
    <w:rsid w:val="008B3A0B"/>
    <w:rsid w:val="008B46E0"/>
    <w:rsid w:val="008C1DE0"/>
    <w:rsid w:val="008C3567"/>
    <w:rsid w:val="008C3879"/>
    <w:rsid w:val="008C3C4F"/>
    <w:rsid w:val="008C5A36"/>
    <w:rsid w:val="008C5B53"/>
    <w:rsid w:val="008C7189"/>
    <w:rsid w:val="008D077F"/>
    <w:rsid w:val="008D3CB0"/>
    <w:rsid w:val="008D4FD4"/>
    <w:rsid w:val="008D60AB"/>
    <w:rsid w:val="008E17EA"/>
    <w:rsid w:val="008E2508"/>
    <w:rsid w:val="008E27E4"/>
    <w:rsid w:val="008E3213"/>
    <w:rsid w:val="008E42F1"/>
    <w:rsid w:val="008E52B4"/>
    <w:rsid w:val="008E7466"/>
    <w:rsid w:val="008E7F7C"/>
    <w:rsid w:val="008F0401"/>
    <w:rsid w:val="008F0B23"/>
    <w:rsid w:val="008F2F30"/>
    <w:rsid w:val="008F3570"/>
    <w:rsid w:val="008F4AD7"/>
    <w:rsid w:val="008F7E77"/>
    <w:rsid w:val="00900890"/>
    <w:rsid w:val="0090208F"/>
    <w:rsid w:val="009034A1"/>
    <w:rsid w:val="009037B9"/>
    <w:rsid w:val="00903DA7"/>
    <w:rsid w:val="0090537B"/>
    <w:rsid w:val="009100B1"/>
    <w:rsid w:val="0091044B"/>
    <w:rsid w:val="009125B1"/>
    <w:rsid w:val="00912F2F"/>
    <w:rsid w:val="009149BE"/>
    <w:rsid w:val="00914B2C"/>
    <w:rsid w:val="00916EC5"/>
    <w:rsid w:val="009177EB"/>
    <w:rsid w:val="009213D5"/>
    <w:rsid w:val="0092172F"/>
    <w:rsid w:val="00923ECF"/>
    <w:rsid w:val="00927538"/>
    <w:rsid w:val="00930B1F"/>
    <w:rsid w:val="00940EB7"/>
    <w:rsid w:val="009427C6"/>
    <w:rsid w:val="009428D0"/>
    <w:rsid w:val="00942B75"/>
    <w:rsid w:val="00942F90"/>
    <w:rsid w:val="009462BB"/>
    <w:rsid w:val="0094687B"/>
    <w:rsid w:val="00947ABE"/>
    <w:rsid w:val="00952B54"/>
    <w:rsid w:val="00955D16"/>
    <w:rsid w:val="00960EAC"/>
    <w:rsid w:val="009613DE"/>
    <w:rsid w:val="00962451"/>
    <w:rsid w:val="00963EC9"/>
    <w:rsid w:val="00966E05"/>
    <w:rsid w:val="00967EF3"/>
    <w:rsid w:val="0097159A"/>
    <w:rsid w:val="00976B75"/>
    <w:rsid w:val="0098202C"/>
    <w:rsid w:val="00984292"/>
    <w:rsid w:val="00984726"/>
    <w:rsid w:val="00984F89"/>
    <w:rsid w:val="009946A6"/>
    <w:rsid w:val="00995B80"/>
    <w:rsid w:val="009A009F"/>
    <w:rsid w:val="009A06DF"/>
    <w:rsid w:val="009A1614"/>
    <w:rsid w:val="009A2BB4"/>
    <w:rsid w:val="009A5148"/>
    <w:rsid w:val="009A7FA1"/>
    <w:rsid w:val="009B09CA"/>
    <w:rsid w:val="009B2DC7"/>
    <w:rsid w:val="009B5B6B"/>
    <w:rsid w:val="009B77CF"/>
    <w:rsid w:val="009C02A2"/>
    <w:rsid w:val="009C3D85"/>
    <w:rsid w:val="009C4FB9"/>
    <w:rsid w:val="009C524E"/>
    <w:rsid w:val="009C5CB2"/>
    <w:rsid w:val="009C7176"/>
    <w:rsid w:val="009C7187"/>
    <w:rsid w:val="009D019F"/>
    <w:rsid w:val="009D3B87"/>
    <w:rsid w:val="009D4936"/>
    <w:rsid w:val="009D68D8"/>
    <w:rsid w:val="009D74CB"/>
    <w:rsid w:val="009E1BDD"/>
    <w:rsid w:val="009E2994"/>
    <w:rsid w:val="009E7B77"/>
    <w:rsid w:val="009F0171"/>
    <w:rsid w:val="009F4BC0"/>
    <w:rsid w:val="009F57FA"/>
    <w:rsid w:val="009F5A3B"/>
    <w:rsid w:val="009F6A26"/>
    <w:rsid w:val="009F7A0B"/>
    <w:rsid w:val="00A00F7D"/>
    <w:rsid w:val="00A013A4"/>
    <w:rsid w:val="00A01CE9"/>
    <w:rsid w:val="00A01E2F"/>
    <w:rsid w:val="00A0236E"/>
    <w:rsid w:val="00A0381C"/>
    <w:rsid w:val="00A05A73"/>
    <w:rsid w:val="00A0786B"/>
    <w:rsid w:val="00A111CF"/>
    <w:rsid w:val="00A12B39"/>
    <w:rsid w:val="00A139CB"/>
    <w:rsid w:val="00A13B7A"/>
    <w:rsid w:val="00A158A3"/>
    <w:rsid w:val="00A16DBA"/>
    <w:rsid w:val="00A17407"/>
    <w:rsid w:val="00A20176"/>
    <w:rsid w:val="00A20E3E"/>
    <w:rsid w:val="00A2458D"/>
    <w:rsid w:val="00A25992"/>
    <w:rsid w:val="00A265E0"/>
    <w:rsid w:val="00A32A06"/>
    <w:rsid w:val="00A40295"/>
    <w:rsid w:val="00A403FF"/>
    <w:rsid w:val="00A436C9"/>
    <w:rsid w:val="00A44BA4"/>
    <w:rsid w:val="00A45460"/>
    <w:rsid w:val="00A46179"/>
    <w:rsid w:val="00A46431"/>
    <w:rsid w:val="00A46598"/>
    <w:rsid w:val="00A4755A"/>
    <w:rsid w:val="00A47B85"/>
    <w:rsid w:val="00A51032"/>
    <w:rsid w:val="00A519DD"/>
    <w:rsid w:val="00A5209C"/>
    <w:rsid w:val="00A56334"/>
    <w:rsid w:val="00A56A7E"/>
    <w:rsid w:val="00A667FC"/>
    <w:rsid w:val="00A66F92"/>
    <w:rsid w:val="00A7070B"/>
    <w:rsid w:val="00A74CF6"/>
    <w:rsid w:val="00A770FE"/>
    <w:rsid w:val="00A80008"/>
    <w:rsid w:val="00A826B4"/>
    <w:rsid w:val="00A83E7E"/>
    <w:rsid w:val="00A875B9"/>
    <w:rsid w:val="00A92BEC"/>
    <w:rsid w:val="00A93F81"/>
    <w:rsid w:val="00A96DCC"/>
    <w:rsid w:val="00A97F8A"/>
    <w:rsid w:val="00AA1FE4"/>
    <w:rsid w:val="00AA5B93"/>
    <w:rsid w:val="00AA659F"/>
    <w:rsid w:val="00AB1564"/>
    <w:rsid w:val="00AB288C"/>
    <w:rsid w:val="00AB328A"/>
    <w:rsid w:val="00AB35E0"/>
    <w:rsid w:val="00AB3AF5"/>
    <w:rsid w:val="00AB4A2B"/>
    <w:rsid w:val="00AB5338"/>
    <w:rsid w:val="00AB5A73"/>
    <w:rsid w:val="00AB5FD4"/>
    <w:rsid w:val="00AC13CC"/>
    <w:rsid w:val="00AC2119"/>
    <w:rsid w:val="00AC4B97"/>
    <w:rsid w:val="00AC691A"/>
    <w:rsid w:val="00AC7116"/>
    <w:rsid w:val="00AC7C6A"/>
    <w:rsid w:val="00AD004B"/>
    <w:rsid w:val="00AD1434"/>
    <w:rsid w:val="00AE5264"/>
    <w:rsid w:val="00AE5BCF"/>
    <w:rsid w:val="00AF21E1"/>
    <w:rsid w:val="00AF4C6D"/>
    <w:rsid w:val="00AF59AB"/>
    <w:rsid w:val="00B03789"/>
    <w:rsid w:val="00B03CF0"/>
    <w:rsid w:val="00B10413"/>
    <w:rsid w:val="00B119A0"/>
    <w:rsid w:val="00B12A8A"/>
    <w:rsid w:val="00B15F1C"/>
    <w:rsid w:val="00B161E1"/>
    <w:rsid w:val="00B21AED"/>
    <w:rsid w:val="00B26842"/>
    <w:rsid w:val="00B31CCB"/>
    <w:rsid w:val="00B33510"/>
    <w:rsid w:val="00B33CEC"/>
    <w:rsid w:val="00B35F57"/>
    <w:rsid w:val="00B420BF"/>
    <w:rsid w:val="00B42268"/>
    <w:rsid w:val="00B42C2C"/>
    <w:rsid w:val="00B437E3"/>
    <w:rsid w:val="00B45092"/>
    <w:rsid w:val="00B4663E"/>
    <w:rsid w:val="00B468CC"/>
    <w:rsid w:val="00B476D6"/>
    <w:rsid w:val="00B54E02"/>
    <w:rsid w:val="00B566AF"/>
    <w:rsid w:val="00B5780B"/>
    <w:rsid w:val="00B60AE6"/>
    <w:rsid w:val="00B61376"/>
    <w:rsid w:val="00B61B1C"/>
    <w:rsid w:val="00B627E1"/>
    <w:rsid w:val="00B652D1"/>
    <w:rsid w:val="00B667AD"/>
    <w:rsid w:val="00B66B60"/>
    <w:rsid w:val="00B7199D"/>
    <w:rsid w:val="00B73A24"/>
    <w:rsid w:val="00B75AF8"/>
    <w:rsid w:val="00B77996"/>
    <w:rsid w:val="00B80ACB"/>
    <w:rsid w:val="00B8215B"/>
    <w:rsid w:val="00B8614A"/>
    <w:rsid w:val="00B86984"/>
    <w:rsid w:val="00B917CD"/>
    <w:rsid w:val="00B92EA3"/>
    <w:rsid w:val="00B934F7"/>
    <w:rsid w:val="00BA0301"/>
    <w:rsid w:val="00BA0676"/>
    <w:rsid w:val="00BA3DD4"/>
    <w:rsid w:val="00BB06D9"/>
    <w:rsid w:val="00BB13E4"/>
    <w:rsid w:val="00BB431A"/>
    <w:rsid w:val="00BB7A33"/>
    <w:rsid w:val="00BC1535"/>
    <w:rsid w:val="00BC2346"/>
    <w:rsid w:val="00BC2C50"/>
    <w:rsid w:val="00BC55D0"/>
    <w:rsid w:val="00BC5B8F"/>
    <w:rsid w:val="00BD16E3"/>
    <w:rsid w:val="00BD177D"/>
    <w:rsid w:val="00BD2475"/>
    <w:rsid w:val="00BD2671"/>
    <w:rsid w:val="00BD4FB4"/>
    <w:rsid w:val="00BD6E41"/>
    <w:rsid w:val="00BD6F7E"/>
    <w:rsid w:val="00BE2122"/>
    <w:rsid w:val="00BE2DE3"/>
    <w:rsid w:val="00BE4DE3"/>
    <w:rsid w:val="00BE664C"/>
    <w:rsid w:val="00BF4193"/>
    <w:rsid w:val="00BF60F1"/>
    <w:rsid w:val="00BF6629"/>
    <w:rsid w:val="00C003D8"/>
    <w:rsid w:val="00C01F91"/>
    <w:rsid w:val="00C07499"/>
    <w:rsid w:val="00C07DE5"/>
    <w:rsid w:val="00C11B18"/>
    <w:rsid w:val="00C11B2F"/>
    <w:rsid w:val="00C21586"/>
    <w:rsid w:val="00C21BC9"/>
    <w:rsid w:val="00C2217F"/>
    <w:rsid w:val="00C22662"/>
    <w:rsid w:val="00C25412"/>
    <w:rsid w:val="00C278E8"/>
    <w:rsid w:val="00C30336"/>
    <w:rsid w:val="00C31BC5"/>
    <w:rsid w:val="00C321B4"/>
    <w:rsid w:val="00C32903"/>
    <w:rsid w:val="00C340DA"/>
    <w:rsid w:val="00C34CBC"/>
    <w:rsid w:val="00C36C95"/>
    <w:rsid w:val="00C439FA"/>
    <w:rsid w:val="00C4509E"/>
    <w:rsid w:val="00C47280"/>
    <w:rsid w:val="00C47FD4"/>
    <w:rsid w:val="00C534B6"/>
    <w:rsid w:val="00C54B3D"/>
    <w:rsid w:val="00C55996"/>
    <w:rsid w:val="00C56F35"/>
    <w:rsid w:val="00C56F5A"/>
    <w:rsid w:val="00C612AD"/>
    <w:rsid w:val="00C61747"/>
    <w:rsid w:val="00C61787"/>
    <w:rsid w:val="00C62681"/>
    <w:rsid w:val="00C65037"/>
    <w:rsid w:val="00C701FB"/>
    <w:rsid w:val="00C70E4E"/>
    <w:rsid w:val="00C73547"/>
    <w:rsid w:val="00C75DC0"/>
    <w:rsid w:val="00C7633B"/>
    <w:rsid w:val="00C80511"/>
    <w:rsid w:val="00C85B1F"/>
    <w:rsid w:val="00C861B6"/>
    <w:rsid w:val="00C9295B"/>
    <w:rsid w:val="00C95382"/>
    <w:rsid w:val="00C96E4E"/>
    <w:rsid w:val="00CA2CB1"/>
    <w:rsid w:val="00CA49EC"/>
    <w:rsid w:val="00CA58E7"/>
    <w:rsid w:val="00CA640C"/>
    <w:rsid w:val="00CA67E5"/>
    <w:rsid w:val="00CA6BA9"/>
    <w:rsid w:val="00CB34C6"/>
    <w:rsid w:val="00CC3B13"/>
    <w:rsid w:val="00CC6540"/>
    <w:rsid w:val="00CC6619"/>
    <w:rsid w:val="00CD1776"/>
    <w:rsid w:val="00CD482C"/>
    <w:rsid w:val="00CD5BB6"/>
    <w:rsid w:val="00CD5D02"/>
    <w:rsid w:val="00CD5D84"/>
    <w:rsid w:val="00CE2D62"/>
    <w:rsid w:val="00CE50E3"/>
    <w:rsid w:val="00CE57FA"/>
    <w:rsid w:val="00CE6528"/>
    <w:rsid w:val="00CF43C6"/>
    <w:rsid w:val="00CF75C5"/>
    <w:rsid w:val="00D01415"/>
    <w:rsid w:val="00D02606"/>
    <w:rsid w:val="00D039AD"/>
    <w:rsid w:val="00D04149"/>
    <w:rsid w:val="00D0485D"/>
    <w:rsid w:val="00D04E30"/>
    <w:rsid w:val="00D06C9B"/>
    <w:rsid w:val="00D075FE"/>
    <w:rsid w:val="00D15AA4"/>
    <w:rsid w:val="00D22122"/>
    <w:rsid w:val="00D23190"/>
    <w:rsid w:val="00D240CF"/>
    <w:rsid w:val="00D27935"/>
    <w:rsid w:val="00D27DB0"/>
    <w:rsid w:val="00D30E09"/>
    <w:rsid w:val="00D30F89"/>
    <w:rsid w:val="00D3171F"/>
    <w:rsid w:val="00D340F8"/>
    <w:rsid w:val="00D44579"/>
    <w:rsid w:val="00D44940"/>
    <w:rsid w:val="00D474E9"/>
    <w:rsid w:val="00D4759F"/>
    <w:rsid w:val="00D47706"/>
    <w:rsid w:val="00D560F8"/>
    <w:rsid w:val="00D57654"/>
    <w:rsid w:val="00D654AB"/>
    <w:rsid w:val="00D66CF9"/>
    <w:rsid w:val="00D67877"/>
    <w:rsid w:val="00D67AC2"/>
    <w:rsid w:val="00D705AB"/>
    <w:rsid w:val="00D71B6A"/>
    <w:rsid w:val="00D71DBE"/>
    <w:rsid w:val="00D7277E"/>
    <w:rsid w:val="00D7293C"/>
    <w:rsid w:val="00D73651"/>
    <w:rsid w:val="00D74AD3"/>
    <w:rsid w:val="00D75289"/>
    <w:rsid w:val="00D758E6"/>
    <w:rsid w:val="00D76191"/>
    <w:rsid w:val="00D76CA9"/>
    <w:rsid w:val="00D80666"/>
    <w:rsid w:val="00D82810"/>
    <w:rsid w:val="00D82AB4"/>
    <w:rsid w:val="00D82C42"/>
    <w:rsid w:val="00D9079D"/>
    <w:rsid w:val="00D9259C"/>
    <w:rsid w:val="00D96A0A"/>
    <w:rsid w:val="00D97FC3"/>
    <w:rsid w:val="00DA139B"/>
    <w:rsid w:val="00DA40D0"/>
    <w:rsid w:val="00DA4B3C"/>
    <w:rsid w:val="00DC123F"/>
    <w:rsid w:val="00DC1D99"/>
    <w:rsid w:val="00DC3A73"/>
    <w:rsid w:val="00DC4956"/>
    <w:rsid w:val="00DC4BB9"/>
    <w:rsid w:val="00DC555E"/>
    <w:rsid w:val="00DC63F8"/>
    <w:rsid w:val="00DC7141"/>
    <w:rsid w:val="00DC7494"/>
    <w:rsid w:val="00DC77B1"/>
    <w:rsid w:val="00DD462F"/>
    <w:rsid w:val="00DD6CFD"/>
    <w:rsid w:val="00DD72CE"/>
    <w:rsid w:val="00DE055A"/>
    <w:rsid w:val="00DE0E39"/>
    <w:rsid w:val="00DE198E"/>
    <w:rsid w:val="00DE23B2"/>
    <w:rsid w:val="00DE4C9D"/>
    <w:rsid w:val="00DE5BFA"/>
    <w:rsid w:val="00DF1C46"/>
    <w:rsid w:val="00DF43B0"/>
    <w:rsid w:val="00DF57FE"/>
    <w:rsid w:val="00DF5CC0"/>
    <w:rsid w:val="00DF7EC4"/>
    <w:rsid w:val="00E0083C"/>
    <w:rsid w:val="00E00897"/>
    <w:rsid w:val="00E01B71"/>
    <w:rsid w:val="00E0207E"/>
    <w:rsid w:val="00E02FF0"/>
    <w:rsid w:val="00E03BDF"/>
    <w:rsid w:val="00E071E1"/>
    <w:rsid w:val="00E110F6"/>
    <w:rsid w:val="00E116C1"/>
    <w:rsid w:val="00E129CE"/>
    <w:rsid w:val="00E12BEF"/>
    <w:rsid w:val="00E16063"/>
    <w:rsid w:val="00E16119"/>
    <w:rsid w:val="00E20DB4"/>
    <w:rsid w:val="00E36931"/>
    <w:rsid w:val="00E36992"/>
    <w:rsid w:val="00E36DB9"/>
    <w:rsid w:val="00E37158"/>
    <w:rsid w:val="00E41B99"/>
    <w:rsid w:val="00E42942"/>
    <w:rsid w:val="00E43906"/>
    <w:rsid w:val="00E43E87"/>
    <w:rsid w:val="00E455A9"/>
    <w:rsid w:val="00E50165"/>
    <w:rsid w:val="00E50212"/>
    <w:rsid w:val="00E522C0"/>
    <w:rsid w:val="00E541A9"/>
    <w:rsid w:val="00E54C37"/>
    <w:rsid w:val="00E5580B"/>
    <w:rsid w:val="00E56437"/>
    <w:rsid w:val="00E567B9"/>
    <w:rsid w:val="00E56876"/>
    <w:rsid w:val="00E57B65"/>
    <w:rsid w:val="00E600B6"/>
    <w:rsid w:val="00E60AC4"/>
    <w:rsid w:val="00E623CA"/>
    <w:rsid w:val="00E63BF8"/>
    <w:rsid w:val="00E662F6"/>
    <w:rsid w:val="00E672BB"/>
    <w:rsid w:val="00E724A9"/>
    <w:rsid w:val="00E72AC9"/>
    <w:rsid w:val="00E73013"/>
    <w:rsid w:val="00E73497"/>
    <w:rsid w:val="00E7597F"/>
    <w:rsid w:val="00E7609D"/>
    <w:rsid w:val="00E762CF"/>
    <w:rsid w:val="00E76E64"/>
    <w:rsid w:val="00E80059"/>
    <w:rsid w:val="00E85FD7"/>
    <w:rsid w:val="00E86BD5"/>
    <w:rsid w:val="00E8724D"/>
    <w:rsid w:val="00E90E2C"/>
    <w:rsid w:val="00E95526"/>
    <w:rsid w:val="00E97910"/>
    <w:rsid w:val="00EA180F"/>
    <w:rsid w:val="00EA1E84"/>
    <w:rsid w:val="00EA365C"/>
    <w:rsid w:val="00EA6C0E"/>
    <w:rsid w:val="00EA7381"/>
    <w:rsid w:val="00EB09D7"/>
    <w:rsid w:val="00EB3FF6"/>
    <w:rsid w:val="00EB6754"/>
    <w:rsid w:val="00EB6F9E"/>
    <w:rsid w:val="00EC3DE9"/>
    <w:rsid w:val="00EC7431"/>
    <w:rsid w:val="00ED26AB"/>
    <w:rsid w:val="00ED5090"/>
    <w:rsid w:val="00ED52B2"/>
    <w:rsid w:val="00EE186F"/>
    <w:rsid w:val="00EE3672"/>
    <w:rsid w:val="00EE3CB3"/>
    <w:rsid w:val="00EE51C4"/>
    <w:rsid w:val="00EE6050"/>
    <w:rsid w:val="00EF0094"/>
    <w:rsid w:val="00EF2FF1"/>
    <w:rsid w:val="00EF7683"/>
    <w:rsid w:val="00EF7E5E"/>
    <w:rsid w:val="00F008DA"/>
    <w:rsid w:val="00F07B84"/>
    <w:rsid w:val="00F1151D"/>
    <w:rsid w:val="00F1223F"/>
    <w:rsid w:val="00F13500"/>
    <w:rsid w:val="00F13D2A"/>
    <w:rsid w:val="00F14265"/>
    <w:rsid w:val="00F149A3"/>
    <w:rsid w:val="00F1651D"/>
    <w:rsid w:val="00F16756"/>
    <w:rsid w:val="00F16EF8"/>
    <w:rsid w:val="00F17DD1"/>
    <w:rsid w:val="00F21BCE"/>
    <w:rsid w:val="00F22AF0"/>
    <w:rsid w:val="00F2315D"/>
    <w:rsid w:val="00F26B0B"/>
    <w:rsid w:val="00F27656"/>
    <w:rsid w:val="00F279E4"/>
    <w:rsid w:val="00F32E26"/>
    <w:rsid w:val="00F34BAC"/>
    <w:rsid w:val="00F3662F"/>
    <w:rsid w:val="00F36834"/>
    <w:rsid w:val="00F36F3E"/>
    <w:rsid w:val="00F37821"/>
    <w:rsid w:val="00F41739"/>
    <w:rsid w:val="00F419EC"/>
    <w:rsid w:val="00F438BE"/>
    <w:rsid w:val="00F510D4"/>
    <w:rsid w:val="00F530D3"/>
    <w:rsid w:val="00F54970"/>
    <w:rsid w:val="00F5532D"/>
    <w:rsid w:val="00F61D24"/>
    <w:rsid w:val="00F6272E"/>
    <w:rsid w:val="00F62A46"/>
    <w:rsid w:val="00F63FB2"/>
    <w:rsid w:val="00F66B89"/>
    <w:rsid w:val="00F7174D"/>
    <w:rsid w:val="00F72441"/>
    <w:rsid w:val="00F74DFE"/>
    <w:rsid w:val="00F8562A"/>
    <w:rsid w:val="00F8574A"/>
    <w:rsid w:val="00F96DB7"/>
    <w:rsid w:val="00F973FD"/>
    <w:rsid w:val="00F97BD4"/>
    <w:rsid w:val="00FA14EA"/>
    <w:rsid w:val="00FA1EEB"/>
    <w:rsid w:val="00FA4EF3"/>
    <w:rsid w:val="00FA6155"/>
    <w:rsid w:val="00FA771B"/>
    <w:rsid w:val="00FB1005"/>
    <w:rsid w:val="00FB2AD1"/>
    <w:rsid w:val="00FB2B92"/>
    <w:rsid w:val="00FB309C"/>
    <w:rsid w:val="00FB64C8"/>
    <w:rsid w:val="00FC0E3B"/>
    <w:rsid w:val="00FC1D12"/>
    <w:rsid w:val="00FC3880"/>
    <w:rsid w:val="00FC38FD"/>
    <w:rsid w:val="00FC5239"/>
    <w:rsid w:val="00FD130B"/>
    <w:rsid w:val="00FD2592"/>
    <w:rsid w:val="00FD2A13"/>
    <w:rsid w:val="00FD611B"/>
    <w:rsid w:val="00FE13E7"/>
    <w:rsid w:val="00FE1453"/>
    <w:rsid w:val="00FE1550"/>
    <w:rsid w:val="00FE3658"/>
    <w:rsid w:val="00FE4286"/>
    <w:rsid w:val="00FE464C"/>
    <w:rsid w:val="00FE6A93"/>
    <w:rsid w:val="00FE7EC6"/>
    <w:rsid w:val="00FF03E0"/>
    <w:rsid w:val="00FF07FE"/>
    <w:rsid w:val="00FF2026"/>
    <w:rsid w:val="00FF2291"/>
    <w:rsid w:val="00FF6873"/>
    <w:rsid w:val="00FF6EBB"/>
    <w:rsid w:val="00FF7124"/>
    <w:rsid w:val="00FF7B59"/>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H1,h1,app heading 1,l1,Memo Heading 1,h11,h12,h13,h14,h15,h16,Heading 1_a,h17,h111,h121,h131,h141,h151,h161,h18,h112,h122,h132,h142,h152,h162,h19,h113,h123,h133,h143,h153,h163,NMP Heading 1,1. Heading,heading 1,Alt+1,Alt+11,Alt+"/>
    <w:basedOn w:val="a"/>
    <w:next w:val="a"/>
    <w:link w:val="10"/>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2">
    <w:name w:val="heading 2"/>
    <w:aliases w:val="heading 2,DO NOT USE_h2,h2,h21,2,Header 2,Header2,22,heading2,H2,2nd level,UNDERRUBRIK 1-2,H21,H22,H23,H24,H25,R2,E2,†berschrift 2,õberschrift 2"/>
    <w:basedOn w:val="a"/>
    <w:next w:val="a"/>
    <w:link w:val="20"/>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3">
    <w:name w:val="heading 3"/>
    <w:aliases w:val="heading 3,h3"/>
    <w:basedOn w:val="a"/>
    <w:next w:val="a"/>
    <w:link w:val="31"/>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4">
    <w:name w:val="heading 4"/>
    <w:aliases w:val="H4,h4,H41,h41,H42,h42,H43,h43,H411,h411,H421,h421,H44,h44,H412,h412,H422,h422,H431,h431,H45,h45,H413,h413,H423,h423,H432,h432,H46,h46,H47,h47,Memo Heading 4"/>
    <w:basedOn w:val="a"/>
    <w:next w:val="a"/>
    <w:link w:val="40"/>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5">
    <w:name w:val="heading 5"/>
    <w:aliases w:val="h5,Heading5"/>
    <w:basedOn w:val="a"/>
    <w:next w:val="a"/>
    <w:link w:val="50"/>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6">
    <w:name w:val="heading 6"/>
    <w:basedOn w:val="a"/>
    <w:next w:val="a"/>
    <w:link w:val="60"/>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7">
    <w:name w:val="heading 7"/>
    <w:basedOn w:val="a"/>
    <w:next w:val="a"/>
    <w:link w:val="70"/>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8">
    <w:name w:val="heading 8"/>
    <w:basedOn w:val="a"/>
    <w:next w:val="a"/>
    <w:link w:val="80"/>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9">
    <w:name w:val="heading 9"/>
    <w:aliases w:val="Figure Heading,FH"/>
    <w:basedOn w:val="a"/>
    <w:next w:val="a"/>
    <w:link w:val="90"/>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E7EC6"/>
    <w:rPr>
      <w:rFonts w:ascii="Times New Roman" w:eastAsia="宋体" w:hAnsi="Times New Roman" w:cs="Times New Roman"/>
      <w:b/>
      <w:bCs/>
      <w:sz w:val="28"/>
      <w:szCs w:val="28"/>
      <w:lang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FE7EC6"/>
    <w:rPr>
      <w:rFonts w:ascii="Times New Roman" w:eastAsia="宋体" w:hAnsi="Times New Roman" w:cs="Times New Roman"/>
      <w:b/>
      <w:bCs/>
      <w:sz w:val="24"/>
      <w:lang w:eastAsia="en-US"/>
    </w:rPr>
  </w:style>
  <w:style w:type="character" w:customStyle="1" w:styleId="31">
    <w:name w:val="标题 3 字符"/>
    <w:aliases w:val="heading 3 字符,h3 字符"/>
    <w:basedOn w:val="a0"/>
    <w:link w:val="3"/>
    <w:rsid w:val="00FE7EC6"/>
    <w:rPr>
      <w:rFonts w:ascii="Times New Roman" w:eastAsia="宋体" w:hAnsi="Times New Roman" w:cs="Times New Roman"/>
      <w:b/>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FE7EC6"/>
    <w:rPr>
      <w:rFonts w:ascii="Times New Roman" w:eastAsia="宋体" w:hAnsi="Times New Roman" w:cs="Times New Roman"/>
      <w:b/>
      <w:bCs/>
      <w:sz w:val="28"/>
      <w:szCs w:val="28"/>
      <w:lang w:eastAsia="en-US"/>
    </w:rPr>
  </w:style>
  <w:style w:type="character" w:customStyle="1" w:styleId="50">
    <w:name w:val="标题 5 字符"/>
    <w:aliases w:val="h5 字符,Heading5 字符"/>
    <w:basedOn w:val="a0"/>
    <w:link w:val="5"/>
    <w:rsid w:val="00FE7EC6"/>
    <w:rPr>
      <w:rFonts w:ascii="Times New Roman" w:eastAsia="宋体" w:hAnsi="Times New Roman" w:cs="Times New Roman"/>
      <w:b/>
      <w:bCs/>
      <w:i/>
      <w:iCs/>
      <w:sz w:val="26"/>
      <w:szCs w:val="26"/>
      <w:lang w:eastAsia="en-US"/>
    </w:rPr>
  </w:style>
  <w:style w:type="character" w:customStyle="1" w:styleId="60">
    <w:name w:val="标题 6 字符"/>
    <w:basedOn w:val="a0"/>
    <w:link w:val="6"/>
    <w:rsid w:val="00FE7EC6"/>
    <w:rPr>
      <w:rFonts w:ascii="Times New Roman" w:eastAsia="宋体" w:hAnsi="Times New Roman" w:cs="Times New Roman"/>
      <w:b/>
      <w:bCs/>
      <w:lang w:eastAsia="en-US"/>
    </w:rPr>
  </w:style>
  <w:style w:type="character" w:customStyle="1" w:styleId="70">
    <w:name w:val="标题 7 字符"/>
    <w:basedOn w:val="a0"/>
    <w:link w:val="7"/>
    <w:rsid w:val="00FE7EC6"/>
    <w:rPr>
      <w:rFonts w:ascii="Times New Roman" w:eastAsia="宋体" w:hAnsi="Times New Roman" w:cs="Times New Roman"/>
      <w:sz w:val="24"/>
      <w:szCs w:val="24"/>
      <w:lang w:eastAsia="en-US"/>
    </w:rPr>
  </w:style>
  <w:style w:type="character" w:customStyle="1" w:styleId="80">
    <w:name w:val="标题 8 字符"/>
    <w:basedOn w:val="a0"/>
    <w:link w:val="8"/>
    <w:rsid w:val="00FE7EC6"/>
    <w:rPr>
      <w:rFonts w:ascii="Times New Roman" w:eastAsia="宋体" w:hAnsi="Times New Roman" w:cs="Times New Roman"/>
      <w:i/>
      <w:iCs/>
      <w:sz w:val="24"/>
      <w:szCs w:val="24"/>
      <w:lang w:eastAsia="en-US"/>
    </w:rPr>
  </w:style>
  <w:style w:type="character" w:customStyle="1" w:styleId="90">
    <w:name w:val="标题 9 字符"/>
    <w:aliases w:val="Figure Heading 字符,FH 字符"/>
    <w:basedOn w:val="a0"/>
    <w:link w:val="9"/>
    <w:rsid w:val="00FE7EC6"/>
    <w:rPr>
      <w:rFonts w:ascii="Arial" w:eastAsia="宋体" w:hAnsi="Arial" w:cs="Arial"/>
      <w:lang w:eastAsia="en-US"/>
    </w:rPr>
  </w:style>
  <w:style w:type="paragraph" w:styleId="a3">
    <w:name w:val="Body Text"/>
    <w:basedOn w:val="a"/>
    <w:link w:val="a4"/>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a4">
    <w:name w:val="正文文本 字符"/>
    <w:basedOn w:val="a0"/>
    <w:link w:val="a3"/>
    <w:rsid w:val="00FE7EC6"/>
    <w:rPr>
      <w:rFonts w:ascii="Times New Roman" w:eastAsia="宋体" w:hAnsi="Times New Roman" w:cs="Times New Roman"/>
      <w:sz w:val="20"/>
      <w:szCs w:val="20"/>
      <w:lang w:val="x-none" w:eastAsia="en-US"/>
    </w:rPr>
  </w:style>
  <w:style w:type="paragraph" w:customStyle="1" w:styleId="References">
    <w:name w:val="References"/>
    <w:basedOn w:val="a"/>
    <w:next w:val="a"/>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FE7EC6"/>
    <w:rPr>
      <w:rFonts w:ascii="Times New Roman" w:eastAsia="宋体" w:hAnsi="Times New Roman" w:cs="Times New Roman"/>
      <w:lang w:val="x-none" w:eastAsia="x-none"/>
    </w:rPr>
  </w:style>
  <w:style w:type="paragraph" w:customStyle="1" w:styleId="B1">
    <w:name w:val="B1"/>
    <w:basedOn w:val="a7"/>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21"/>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32"/>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a7">
    <w:name w:val="List"/>
    <w:basedOn w:val="a"/>
    <w:uiPriority w:val="99"/>
    <w:semiHidden/>
    <w:unhideWhenUsed/>
    <w:rsid w:val="00FE7EC6"/>
    <w:pPr>
      <w:ind w:left="360" w:hanging="360"/>
      <w:contextualSpacing/>
    </w:pPr>
  </w:style>
  <w:style w:type="paragraph" w:styleId="21">
    <w:name w:val="List 2"/>
    <w:basedOn w:val="a"/>
    <w:uiPriority w:val="99"/>
    <w:semiHidden/>
    <w:unhideWhenUsed/>
    <w:rsid w:val="00FE7EC6"/>
    <w:pPr>
      <w:ind w:left="720" w:hanging="360"/>
      <w:contextualSpacing/>
    </w:pPr>
  </w:style>
  <w:style w:type="paragraph" w:styleId="32">
    <w:name w:val="List 3"/>
    <w:basedOn w:val="a"/>
    <w:uiPriority w:val="99"/>
    <w:semiHidden/>
    <w:unhideWhenUsed/>
    <w:rsid w:val="00FE7EC6"/>
    <w:pPr>
      <w:ind w:left="1080" w:hanging="360"/>
      <w:contextualSpacing/>
    </w:pPr>
  </w:style>
  <w:style w:type="character" w:styleId="a8">
    <w:name w:val="annotation reference"/>
    <w:basedOn w:val="a0"/>
    <w:unhideWhenUsed/>
    <w:qFormat/>
    <w:rsid w:val="0098202C"/>
    <w:rPr>
      <w:sz w:val="16"/>
      <w:szCs w:val="16"/>
    </w:rPr>
  </w:style>
  <w:style w:type="paragraph" w:styleId="a9">
    <w:name w:val="annotation text"/>
    <w:basedOn w:val="a"/>
    <w:link w:val="aa"/>
    <w:uiPriority w:val="99"/>
    <w:unhideWhenUsed/>
    <w:qFormat/>
    <w:rsid w:val="0098202C"/>
    <w:pPr>
      <w:spacing w:line="240" w:lineRule="auto"/>
    </w:pPr>
    <w:rPr>
      <w:sz w:val="20"/>
      <w:szCs w:val="20"/>
    </w:rPr>
  </w:style>
  <w:style w:type="character" w:customStyle="1" w:styleId="aa">
    <w:name w:val="批注文字 字符"/>
    <w:basedOn w:val="a0"/>
    <w:link w:val="a9"/>
    <w:uiPriority w:val="99"/>
    <w:qFormat/>
    <w:rsid w:val="0098202C"/>
    <w:rPr>
      <w:sz w:val="20"/>
      <w:szCs w:val="20"/>
    </w:rPr>
  </w:style>
  <w:style w:type="paragraph" w:styleId="ab">
    <w:name w:val="annotation subject"/>
    <w:basedOn w:val="a9"/>
    <w:next w:val="a9"/>
    <w:link w:val="ac"/>
    <w:uiPriority w:val="99"/>
    <w:semiHidden/>
    <w:unhideWhenUsed/>
    <w:rsid w:val="0098202C"/>
    <w:rPr>
      <w:b/>
      <w:bCs/>
    </w:rPr>
  </w:style>
  <w:style w:type="character" w:customStyle="1" w:styleId="ac">
    <w:name w:val="批注主题 字符"/>
    <w:basedOn w:val="aa"/>
    <w:link w:val="ab"/>
    <w:uiPriority w:val="99"/>
    <w:semiHidden/>
    <w:rsid w:val="0098202C"/>
    <w:rPr>
      <w:b/>
      <w:bCs/>
      <w:sz w:val="20"/>
      <w:szCs w:val="20"/>
    </w:rPr>
  </w:style>
  <w:style w:type="paragraph" w:styleId="ad">
    <w:name w:val="Balloon Text"/>
    <w:basedOn w:val="a"/>
    <w:link w:val="ae"/>
    <w:uiPriority w:val="99"/>
    <w:semiHidden/>
    <w:unhideWhenUsed/>
    <w:rsid w:val="0098202C"/>
    <w:pPr>
      <w:spacing w:after="0" w:line="240" w:lineRule="auto"/>
    </w:pPr>
    <w:rPr>
      <w:rFonts w:ascii="Segoe UI" w:hAnsi="Segoe UI" w:cs="Segoe UI"/>
      <w:sz w:val="18"/>
      <w:szCs w:val="18"/>
    </w:rPr>
  </w:style>
  <w:style w:type="character" w:customStyle="1" w:styleId="ae">
    <w:name w:val="批注框文本 字符"/>
    <w:basedOn w:val="a0"/>
    <w:link w:val="ad"/>
    <w:uiPriority w:val="99"/>
    <w:semiHidden/>
    <w:rsid w:val="0098202C"/>
    <w:rPr>
      <w:rFonts w:ascii="Segoe UI" w:hAnsi="Segoe UI" w:cs="Segoe UI"/>
      <w:sz w:val="18"/>
      <w:szCs w:val="18"/>
    </w:rPr>
  </w:style>
  <w:style w:type="table" w:styleId="af">
    <w:name w:val="Table Grid"/>
    <w:basedOn w:val="a1"/>
    <w:uiPriority w:val="59"/>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a"/>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a"/>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30">
    <w:name w:val="Body Text Indent 3"/>
    <w:basedOn w:val="a"/>
    <w:link w:val="33"/>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33">
    <w:name w:val="正文文本缩进 3 字符"/>
    <w:basedOn w:val="a0"/>
    <w:link w:val="30"/>
    <w:rsid w:val="00967EF3"/>
    <w:rPr>
      <w:rFonts w:ascii="Times New Roman" w:eastAsia="Times New Roman" w:hAnsi="Times New Roman" w:cs="Times New Roman"/>
      <w:sz w:val="20"/>
      <w:szCs w:val="20"/>
      <w:lang w:eastAsia="ja-JP"/>
    </w:rPr>
  </w:style>
  <w:style w:type="paragraph" w:customStyle="1" w:styleId="textintend3">
    <w:name w:val="text intend 3"/>
    <w:basedOn w:val="a"/>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af0">
    <w:name w:val="footer"/>
    <w:basedOn w:val="a"/>
    <w:link w:val="af1"/>
    <w:uiPriority w:val="99"/>
    <w:unhideWhenUsed/>
    <w:rsid w:val="000D45AD"/>
    <w:pPr>
      <w:tabs>
        <w:tab w:val="center" w:pos="4320"/>
        <w:tab w:val="right" w:pos="8640"/>
      </w:tabs>
      <w:spacing w:after="0" w:line="240" w:lineRule="auto"/>
    </w:pPr>
  </w:style>
  <w:style w:type="character" w:customStyle="1" w:styleId="af1">
    <w:name w:val="页脚 字符"/>
    <w:basedOn w:val="a0"/>
    <w:link w:val="af0"/>
    <w:uiPriority w:val="99"/>
    <w:rsid w:val="000D45AD"/>
  </w:style>
  <w:style w:type="paragraph" w:customStyle="1" w:styleId="textintend2">
    <w:name w:val="text intend 2"/>
    <w:basedOn w:val="a"/>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a"/>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a"/>
    <w:next w:val="a"/>
    <w:autoRedefine/>
    <w:uiPriority w:val="39"/>
    <w:semiHidden/>
    <w:unhideWhenUsed/>
    <w:rsid w:val="003C4961"/>
    <w:pPr>
      <w:spacing w:after="100"/>
      <w:ind w:left="660"/>
    </w:pPr>
  </w:style>
  <w:style w:type="paragraph" w:styleId="af2">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목록"/>
    <w:basedOn w:val="a"/>
    <w:link w:val="af3"/>
    <w:uiPriority w:val="34"/>
    <w:qFormat/>
    <w:rsid w:val="000C654B"/>
    <w:pPr>
      <w:spacing w:after="0" w:line="240" w:lineRule="auto"/>
      <w:ind w:leftChars="400" w:left="840"/>
    </w:pPr>
    <w:rPr>
      <w:rFonts w:ascii="Calibri" w:eastAsia="宋体" w:hAnsi="Calibri" w:cs="Calibri"/>
      <w:lang w:eastAsia="x-none"/>
    </w:rPr>
  </w:style>
  <w:style w:type="character" w:customStyle="1" w:styleId="af3">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2"/>
    <w:uiPriority w:val="34"/>
    <w:qFormat/>
    <w:rsid w:val="000C654B"/>
    <w:rPr>
      <w:rFonts w:ascii="Calibri" w:eastAsia="宋体" w:hAnsi="Calibri" w:cs="Calibri"/>
      <w:lang w:eastAsia="x-none"/>
    </w:rPr>
  </w:style>
  <w:style w:type="paragraph" w:customStyle="1" w:styleId="Proposal">
    <w:name w:val="Proposal"/>
    <w:basedOn w:val="a"/>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af4">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f5"/>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af5">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4"/>
    <w:rsid w:val="002E2777"/>
    <w:rPr>
      <w:rFonts w:ascii="Times New Roman" w:hAnsi="Times New Roman" w:cs="Times New Roman"/>
      <w:b/>
      <w:bCs/>
      <w:sz w:val="20"/>
      <w:szCs w:val="20"/>
      <w:lang w:eastAsia="en-US"/>
    </w:rPr>
  </w:style>
  <w:style w:type="character" w:styleId="af6">
    <w:name w:val="Hyperlink"/>
    <w:uiPriority w:val="99"/>
    <w:qFormat/>
    <w:rsid w:val="00B468CC"/>
    <w:rPr>
      <w:color w:val="0000FF"/>
      <w:u w:val="single"/>
    </w:rPr>
  </w:style>
  <w:style w:type="character" w:styleId="af7">
    <w:name w:val="FollowedHyperlink"/>
    <w:rsid w:val="00B468CC"/>
    <w:rPr>
      <w:color w:val="0000FF"/>
      <w:u w:val="single"/>
    </w:rPr>
  </w:style>
  <w:style w:type="table" w:customStyle="1" w:styleId="TableGrid7">
    <w:name w:val="Table Grid7"/>
    <w:basedOn w:val="a1"/>
    <w:next w:val="af"/>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a"/>
    <w:next w:val="a"/>
    <w:autoRedefine/>
    <w:uiPriority w:val="39"/>
    <w:semiHidden/>
    <w:unhideWhenUsed/>
    <w:rsid w:val="00096365"/>
    <w:pPr>
      <w:spacing w:after="100"/>
      <w:ind w:left="220"/>
    </w:pPr>
  </w:style>
  <w:style w:type="paragraph" w:styleId="af8">
    <w:name w:val="Normal (Web)"/>
    <w:basedOn w:val="a"/>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9"/>
      </w:numPr>
      <w:tabs>
        <w:tab w:val="clear" w:pos="851"/>
      </w:tabs>
      <w:autoSpaceDE w:val="0"/>
      <w:autoSpaceDN w:val="0"/>
      <w:adjustRightInd w:val="0"/>
      <w:spacing w:before="60" w:after="60" w:line="240" w:lineRule="auto"/>
      <w:ind w:left="720" w:hanging="360"/>
      <w:jc w:val="both"/>
    </w:pPr>
    <w:rPr>
      <w:rFonts w:ascii="Arial" w:eastAsia="宋体" w:hAnsi="Arial" w:cs="Arial"/>
      <w:color w:val="0000FF"/>
      <w:kern w:val="2"/>
      <w:sz w:val="20"/>
      <w:szCs w:val="20"/>
    </w:rPr>
  </w:style>
  <w:style w:type="paragraph" w:customStyle="1" w:styleId="LGTdoc">
    <w:name w:val="LGTdoc_본문"/>
    <w:basedOn w:val="a"/>
    <w:link w:val="LGTdocChar"/>
    <w:qFormat/>
    <w:rsid w:val="00EF7E5E"/>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EF7E5E"/>
    <w:rPr>
      <w:rFonts w:ascii="Times New Roman" w:eastAsia="Batang" w:hAnsi="Times New Roman" w:cs="Times New Roman"/>
      <w:kern w:val="2"/>
      <w:szCs w:val="24"/>
      <w:lang w:val="en-GB" w:eastAsia="x-none"/>
    </w:rPr>
  </w:style>
  <w:style w:type="paragraph" w:styleId="af9">
    <w:name w:val="Revision"/>
    <w:hidden/>
    <w:uiPriority w:val="99"/>
    <w:semiHidden/>
    <w:rsid w:val="00A436C9"/>
    <w:pPr>
      <w:spacing w:after="0" w:line="240" w:lineRule="auto"/>
    </w:pPr>
  </w:style>
  <w:style w:type="paragraph" w:customStyle="1" w:styleId="berschrift1H1">
    <w:name w:val="Überschrift 1.H1"/>
    <w:basedOn w:val="a"/>
    <w:next w:val="a"/>
    <w:rsid w:val="0004270C"/>
    <w:pPr>
      <w:keepNext/>
      <w:keepLines/>
      <w:numPr>
        <w:numId w:val="5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eastAsia="de-DE"/>
    </w:rPr>
  </w:style>
  <w:style w:type="paragraph" w:customStyle="1" w:styleId="TAL">
    <w:name w:val="TAL"/>
    <w:basedOn w:val="a"/>
    <w:link w:val="TALCar"/>
    <w:qFormat/>
    <w:rsid w:val="00E7597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paragraph" w:customStyle="1" w:styleId="TAN">
    <w:name w:val="TAN"/>
    <w:basedOn w:val="TAL"/>
    <w:link w:val="TANChar"/>
    <w:uiPriority w:val="99"/>
    <w:qFormat/>
    <w:rsid w:val="00E7597F"/>
    <w:pPr>
      <w:ind w:left="851" w:hanging="851"/>
    </w:pPr>
  </w:style>
  <w:style w:type="character" w:customStyle="1" w:styleId="TALCar">
    <w:name w:val="TAL Car"/>
    <w:link w:val="TAL"/>
    <w:qFormat/>
    <w:rsid w:val="00E7597F"/>
    <w:rPr>
      <w:rFonts w:ascii="Arial" w:eastAsia="Times New Roman" w:hAnsi="Arial" w:cs="Times New Roman"/>
      <w:sz w:val="18"/>
      <w:szCs w:val="20"/>
      <w:lang w:val="en-GB" w:eastAsia="ja-JP"/>
    </w:rPr>
  </w:style>
  <w:style w:type="character" w:customStyle="1" w:styleId="B1Char1">
    <w:name w:val="B1 Char1"/>
    <w:qFormat/>
    <w:rsid w:val="00E7597F"/>
    <w:rPr>
      <w:rFonts w:eastAsia="Times New Roman"/>
    </w:rPr>
  </w:style>
  <w:style w:type="character" w:customStyle="1" w:styleId="TANChar">
    <w:name w:val="TAN Char"/>
    <w:link w:val="TAN"/>
    <w:uiPriority w:val="99"/>
    <w:locked/>
    <w:rsid w:val="00E7597F"/>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22702574">
      <w:bodyDiv w:val="1"/>
      <w:marLeft w:val="0"/>
      <w:marRight w:val="0"/>
      <w:marTop w:val="0"/>
      <w:marBottom w:val="0"/>
      <w:divBdr>
        <w:top w:val="none" w:sz="0" w:space="0" w:color="auto"/>
        <w:left w:val="none" w:sz="0" w:space="0" w:color="auto"/>
        <w:bottom w:val="none" w:sz="0" w:space="0" w:color="auto"/>
        <w:right w:val="none" w:sz="0" w:space="0" w:color="auto"/>
      </w:divBdr>
    </w:div>
    <w:div w:id="1192719396">
      <w:bodyDiv w:val="1"/>
      <w:marLeft w:val="0"/>
      <w:marRight w:val="0"/>
      <w:marTop w:val="0"/>
      <w:marBottom w:val="0"/>
      <w:divBdr>
        <w:top w:val="none" w:sz="0" w:space="0" w:color="auto"/>
        <w:left w:val="none" w:sz="0" w:space="0" w:color="auto"/>
        <w:bottom w:val="none" w:sz="0" w:space="0" w:color="auto"/>
        <w:right w:val="none" w:sz="0" w:space="0" w:color="auto"/>
      </w:divBdr>
    </w:div>
    <w:div w:id="122186397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896045835">
      <w:bodyDiv w:val="1"/>
      <w:marLeft w:val="0"/>
      <w:marRight w:val="0"/>
      <w:marTop w:val="0"/>
      <w:marBottom w:val="0"/>
      <w:divBdr>
        <w:top w:val="none" w:sz="0" w:space="0" w:color="auto"/>
        <w:left w:val="none" w:sz="0" w:space="0" w:color="auto"/>
        <w:bottom w:val="none" w:sz="0" w:space="0" w:color="auto"/>
        <w:right w:val="none" w:sz="0" w:space="0" w:color="auto"/>
      </w:divBdr>
      <w:divsChild>
        <w:div w:id="1783108506">
          <w:marLeft w:val="0"/>
          <w:marRight w:val="0"/>
          <w:marTop w:val="0"/>
          <w:marBottom w:val="0"/>
          <w:divBdr>
            <w:top w:val="none" w:sz="0" w:space="0" w:color="auto"/>
            <w:left w:val="none" w:sz="0" w:space="0" w:color="auto"/>
            <w:bottom w:val="none" w:sz="0" w:space="0" w:color="auto"/>
            <w:right w:val="none" w:sz="0" w:space="0" w:color="auto"/>
          </w:divBdr>
        </w:div>
        <w:div w:id="428086644">
          <w:marLeft w:val="0"/>
          <w:marRight w:val="0"/>
          <w:marTop w:val="0"/>
          <w:marBottom w:val="0"/>
          <w:divBdr>
            <w:top w:val="none" w:sz="0" w:space="0" w:color="auto"/>
            <w:left w:val="none" w:sz="0" w:space="0" w:color="auto"/>
            <w:bottom w:val="none" w:sz="0" w:space="0" w:color="auto"/>
            <w:right w:val="none" w:sz="0" w:space="0" w:color="auto"/>
          </w:divBdr>
        </w:div>
        <w:div w:id="533032374">
          <w:marLeft w:val="0"/>
          <w:marRight w:val="0"/>
          <w:marTop w:val="0"/>
          <w:marBottom w:val="0"/>
          <w:divBdr>
            <w:top w:val="none" w:sz="0" w:space="0" w:color="auto"/>
            <w:left w:val="none" w:sz="0" w:space="0" w:color="auto"/>
            <w:bottom w:val="none" w:sz="0" w:space="0" w:color="auto"/>
            <w:right w:val="none" w:sz="0" w:space="0" w:color="auto"/>
          </w:divBdr>
        </w:div>
        <w:div w:id="212082715">
          <w:marLeft w:val="0"/>
          <w:marRight w:val="0"/>
          <w:marTop w:val="0"/>
          <w:marBottom w:val="0"/>
          <w:divBdr>
            <w:top w:val="none" w:sz="0" w:space="0" w:color="auto"/>
            <w:left w:val="none" w:sz="0" w:space="0" w:color="auto"/>
            <w:bottom w:val="none" w:sz="0" w:space="0" w:color="auto"/>
            <w:right w:val="none" w:sz="0" w:space="0" w:color="auto"/>
          </w:divBdr>
        </w:div>
        <w:div w:id="1053503839">
          <w:marLeft w:val="0"/>
          <w:marRight w:val="0"/>
          <w:marTop w:val="0"/>
          <w:marBottom w:val="0"/>
          <w:divBdr>
            <w:top w:val="none" w:sz="0" w:space="0" w:color="auto"/>
            <w:left w:val="none" w:sz="0" w:space="0" w:color="auto"/>
            <w:bottom w:val="none" w:sz="0" w:space="0" w:color="auto"/>
            <w:right w:val="none" w:sz="0" w:space="0" w:color="auto"/>
          </w:divBdr>
        </w:div>
        <w:div w:id="788861011">
          <w:marLeft w:val="0"/>
          <w:marRight w:val="0"/>
          <w:marTop w:val="0"/>
          <w:marBottom w:val="0"/>
          <w:divBdr>
            <w:top w:val="none" w:sz="0" w:space="0" w:color="auto"/>
            <w:left w:val="none" w:sz="0" w:space="0" w:color="auto"/>
            <w:bottom w:val="none" w:sz="0" w:space="0" w:color="auto"/>
            <w:right w:val="none" w:sz="0" w:space="0" w:color="auto"/>
          </w:divBdr>
        </w:div>
        <w:div w:id="1175025618">
          <w:marLeft w:val="0"/>
          <w:marRight w:val="0"/>
          <w:marTop w:val="0"/>
          <w:marBottom w:val="0"/>
          <w:divBdr>
            <w:top w:val="none" w:sz="0" w:space="0" w:color="auto"/>
            <w:left w:val="none" w:sz="0" w:space="0" w:color="auto"/>
            <w:bottom w:val="none" w:sz="0" w:space="0" w:color="auto"/>
            <w:right w:val="none" w:sz="0" w:space="0" w:color="auto"/>
          </w:divBdr>
        </w:div>
        <w:div w:id="1596867841">
          <w:marLeft w:val="0"/>
          <w:marRight w:val="0"/>
          <w:marTop w:val="0"/>
          <w:marBottom w:val="0"/>
          <w:divBdr>
            <w:top w:val="none" w:sz="0" w:space="0" w:color="auto"/>
            <w:left w:val="none" w:sz="0" w:space="0" w:color="auto"/>
            <w:bottom w:val="none" w:sz="0" w:space="0" w:color="auto"/>
            <w:right w:val="none" w:sz="0" w:space="0" w:color="auto"/>
          </w:divBdr>
        </w:div>
        <w:div w:id="1538200636">
          <w:marLeft w:val="0"/>
          <w:marRight w:val="0"/>
          <w:marTop w:val="0"/>
          <w:marBottom w:val="0"/>
          <w:divBdr>
            <w:top w:val="none" w:sz="0" w:space="0" w:color="auto"/>
            <w:left w:val="none" w:sz="0" w:space="0" w:color="auto"/>
            <w:bottom w:val="none" w:sz="0" w:space="0" w:color="auto"/>
            <w:right w:val="none" w:sz="0" w:space="0" w:color="auto"/>
          </w:divBdr>
        </w:div>
        <w:div w:id="1405834127">
          <w:marLeft w:val="0"/>
          <w:marRight w:val="0"/>
          <w:marTop w:val="0"/>
          <w:marBottom w:val="0"/>
          <w:divBdr>
            <w:top w:val="none" w:sz="0" w:space="0" w:color="auto"/>
            <w:left w:val="none" w:sz="0" w:space="0" w:color="auto"/>
            <w:bottom w:val="none" w:sz="0" w:space="0" w:color="auto"/>
            <w:right w:val="none" w:sz="0" w:space="0" w:color="auto"/>
          </w:divBdr>
        </w:div>
        <w:div w:id="1221019459">
          <w:marLeft w:val="0"/>
          <w:marRight w:val="0"/>
          <w:marTop w:val="0"/>
          <w:marBottom w:val="0"/>
          <w:divBdr>
            <w:top w:val="none" w:sz="0" w:space="0" w:color="auto"/>
            <w:left w:val="none" w:sz="0" w:space="0" w:color="auto"/>
            <w:bottom w:val="none" w:sz="0" w:space="0" w:color="auto"/>
            <w:right w:val="none" w:sz="0" w:space="0" w:color="auto"/>
          </w:divBdr>
        </w:div>
        <w:div w:id="1887915401">
          <w:marLeft w:val="0"/>
          <w:marRight w:val="0"/>
          <w:marTop w:val="0"/>
          <w:marBottom w:val="0"/>
          <w:divBdr>
            <w:top w:val="none" w:sz="0" w:space="0" w:color="auto"/>
            <w:left w:val="none" w:sz="0" w:space="0" w:color="auto"/>
            <w:bottom w:val="none" w:sz="0" w:space="0" w:color="auto"/>
            <w:right w:val="none" w:sz="0" w:space="0" w:color="auto"/>
          </w:divBdr>
        </w:div>
        <w:div w:id="700860677">
          <w:marLeft w:val="0"/>
          <w:marRight w:val="0"/>
          <w:marTop w:val="0"/>
          <w:marBottom w:val="0"/>
          <w:divBdr>
            <w:top w:val="none" w:sz="0" w:space="0" w:color="auto"/>
            <w:left w:val="none" w:sz="0" w:space="0" w:color="auto"/>
            <w:bottom w:val="none" w:sz="0" w:space="0" w:color="auto"/>
            <w:right w:val="none" w:sz="0" w:space="0" w:color="auto"/>
          </w:divBdr>
        </w:div>
        <w:div w:id="1641226476">
          <w:marLeft w:val="0"/>
          <w:marRight w:val="0"/>
          <w:marTop w:val="0"/>
          <w:marBottom w:val="0"/>
          <w:divBdr>
            <w:top w:val="none" w:sz="0" w:space="0" w:color="auto"/>
            <w:left w:val="none" w:sz="0" w:space="0" w:color="auto"/>
            <w:bottom w:val="none" w:sz="0" w:space="0" w:color="auto"/>
            <w:right w:val="none" w:sz="0" w:space="0" w:color="auto"/>
          </w:divBdr>
        </w:div>
        <w:div w:id="248318789">
          <w:marLeft w:val="0"/>
          <w:marRight w:val="0"/>
          <w:marTop w:val="0"/>
          <w:marBottom w:val="0"/>
          <w:divBdr>
            <w:top w:val="none" w:sz="0" w:space="0" w:color="auto"/>
            <w:left w:val="none" w:sz="0" w:space="0" w:color="auto"/>
            <w:bottom w:val="none" w:sz="0" w:space="0" w:color="auto"/>
            <w:right w:val="none" w:sz="0" w:space="0" w:color="auto"/>
          </w:divBdr>
        </w:div>
        <w:div w:id="1407801829">
          <w:marLeft w:val="0"/>
          <w:marRight w:val="0"/>
          <w:marTop w:val="0"/>
          <w:marBottom w:val="0"/>
          <w:divBdr>
            <w:top w:val="none" w:sz="0" w:space="0" w:color="auto"/>
            <w:left w:val="none" w:sz="0" w:space="0" w:color="auto"/>
            <w:bottom w:val="none" w:sz="0" w:space="0" w:color="auto"/>
            <w:right w:val="none" w:sz="0" w:space="0" w:color="auto"/>
          </w:divBdr>
        </w:div>
        <w:div w:id="1156530102">
          <w:marLeft w:val="0"/>
          <w:marRight w:val="0"/>
          <w:marTop w:val="0"/>
          <w:marBottom w:val="0"/>
          <w:divBdr>
            <w:top w:val="none" w:sz="0" w:space="0" w:color="auto"/>
            <w:left w:val="none" w:sz="0" w:space="0" w:color="auto"/>
            <w:bottom w:val="none" w:sz="0" w:space="0" w:color="auto"/>
            <w:right w:val="none" w:sz="0" w:space="0" w:color="auto"/>
          </w:divBdr>
        </w:div>
        <w:div w:id="1217623969">
          <w:marLeft w:val="0"/>
          <w:marRight w:val="0"/>
          <w:marTop w:val="0"/>
          <w:marBottom w:val="0"/>
          <w:divBdr>
            <w:top w:val="none" w:sz="0" w:space="0" w:color="auto"/>
            <w:left w:val="none" w:sz="0" w:space="0" w:color="auto"/>
            <w:bottom w:val="none" w:sz="0" w:space="0" w:color="auto"/>
            <w:right w:val="none" w:sz="0" w:space="0" w:color="auto"/>
          </w:divBdr>
        </w:div>
        <w:div w:id="103615769">
          <w:marLeft w:val="0"/>
          <w:marRight w:val="0"/>
          <w:marTop w:val="0"/>
          <w:marBottom w:val="0"/>
          <w:divBdr>
            <w:top w:val="none" w:sz="0" w:space="0" w:color="auto"/>
            <w:left w:val="none" w:sz="0" w:space="0" w:color="auto"/>
            <w:bottom w:val="none" w:sz="0" w:space="0" w:color="auto"/>
            <w:right w:val="none" w:sz="0" w:space="0" w:color="auto"/>
          </w:divBdr>
        </w:div>
        <w:div w:id="126288875">
          <w:marLeft w:val="0"/>
          <w:marRight w:val="0"/>
          <w:marTop w:val="0"/>
          <w:marBottom w:val="0"/>
          <w:divBdr>
            <w:top w:val="none" w:sz="0" w:space="0" w:color="auto"/>
            <w:left w:val="none" w:sz="0" w:space="0" w:color="auto"/>
            <w:bottom w:val="none" w:sz="0" w:space="0" w:color="auto"/>
            <w:right w:val="none" w:sz="0" w:space="0" w:color="auto"/>
          </w:divBdr>
        </w:div>
        <w:div w:id="1513295935">
          <w:marLeft w:val="0"/>
          <w:marRight w:val="0"/>
          <w:marTop w:val="0"/>
          <w:marBottom w:val="0"/>
          <w:divBdr>
            <w:top w:val="none" w:sz="0" w:space="0" w:color="auto"/>
            <w:left w:val="none" w:sz="0" w:space="0" w:color="auto"/>
            <w:bottom w:val="none" w:sz="0" w:space="0" w:color="auto"/>
            <w:right w:val="none" w:sz="0" w:space="0" w:color="auto"/>
          </w:divBdr>
        </w:div>
        <w:div w:id="1421298372">
          <w:marLeft w:val="0"/>
          <w:marRight w:val="0"/>
          <w:marTop w:val="0"/>
          <w:marBottom w:val="0"/>
          <w:divBdr>
            <w:top w:val="none" w:sz="0" w:space="0" w:color="auto"/>
            <w:left w:val="none" w:sz="0" w:space="0" w:color="auto"/>
            <w:bottom w:val="none" w:sz="0" w:space="0" w:color="auto"/>
            <w:right w:val="none" w:sz="0" w:space="0" w:color="auto"/>
          </w:divBdr>
        </w:div>
        <w:div w:id="1713917475">
          <w:marLeft w:val="0"/>
          <w:marRight w:val="0"/>
          <w:marTop w:val="0"/>
          <w:marBottom w:val="0"/>
          <w:divBdr>
            <w:top w:val="none" w:sz="0" w:space="0" w:color="auto"/>
            <w:left w:val="none" w:sz="0" w:space="0" w:color="auto"/>
            <w:bottom w:val="none" w:sz="0" w:space="0" w:color="auto"/>
            <w:right w:val="none" w:sz="0" w:space="0" w:color="auto"/>
          </w:divBdr>
        </w:div>
        <w:div w:id="1029843550">
          <w:marLeft w:val="0"/>
          <w:marRight w:val="0"/>
          <w:marTop w:val="0"/>
          <w:marBottom w:val="0"/>
          <w:divBdr>
            <w:top w:val="none" w:sz="0" w:space="0" w:color="auto"/>
            <w:left w:val="none" w:sz="0" w:space="0" w:color="auto"/>
            <w:bottom w:val="none" w:sz="0" w:space="0" w:color="auto"/>
            <w:right w:val="none" w:sz="0" w:space="0" w:color="auto"/>
          </w:divBdr>
        </w:div>
        <w:div w:id="1904679329">
          <w:marLeft w:val="0"/>
          <w:marRight w:val="0"/>
          <w:marTop w:val="0"/>
          <w:marBottom w:val="0"/>
          <w:divBdr>
            <w:top w:val="none" w:sz="0" w:space="0" w:color="auto"/>
            <w:left w:val="none" w:sz="0" w:space="0" w:color="auto"/>
            <w:bottom w:val="none" w:sz="0" w:space="0" w:color="auto"/>
            <w:right w:val="none" w:sz="0" w:space="0" w:color="auto"/>
          </w:divBdr>
        </w:div>
        <w:div w:id="875194320">
          <w:marLeft w:val="0"/>
          <w:marRight w:val="0"/>
          <w:marTop w:val="0"/>
          <w:marBottom w:val="0"/>
          <w:divBdr>
            <w:top w:val="none" w:sz="0" w:space="0" w:color="auto"/>
            <w:left w:val="none" w:sz="0" w:space="0" w:color="auto"/>
            <w:bottom w:val="none" w:sz="0" w:space="0" w:color="auto"/>
            <w:right w:val="none" w:sz="0" w:space="0" w:color="auto"/>
          </w:divBdr>
        </w:div>
        <w:div w:id="777915214">
          <w:marLeft w:val="0"/>
          <w:marRight w:val="0"/>
          <w:marTop w:val="0"/>
          <w:marBottom w:val="0"/>
          <w:divBdr>
            <w:top w:val="none" w:sz="0" w:space="0" w:color="auto"/>
            <w:left w:val="none" w:sz="0" w:space="0" w:color="auto"/>
            <w:bottom w:val="none" w:sz="0" w:space="0" w:color="auto"/>
            <w:right w:val="none" w:sz="0" w:space="0" w:color="auto"/>
          </w:divBdr>
        </w:div>
        <w:div w:id="12740230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877</Words>
  <Characters>5001</Characters>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2023-08-08T02:55:00Z</dcterms:created>
  <dcterms:modified xsi:type="dcterms:W3CDTF">2023-08-11T02:00:00Z</dcterms:modified>
</cp:coreProperties>
</file>