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DE2F6" w14:textId="4B4CB031" w:rsidR="00EB2284" w:rsidRPr="00706C10" w:rsidRDefault="00EB2284" w:rsidP="00EB2284">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A3322A">
        <w:rPr>
          <w:rFonts w:ascii="Arial" w:eastAsia="ＭＳ 明朝" w:hAnsi="Arial" w:cs="Arial"/>
          <w:b/>
          <w:noProof/>
          <w:sz w:val="22"/>
          <w:szCs w:val="22"/>
          <w:lang w:val="de-DE"/>
        </w:rPr>
        <w:t>11</w:t>
      </w:r>
      <w:r w:rsidR="00A3322A">
        <w:rPr>
          <w:rFonts w:ascii="Arial" w:eastAsia="ＭＳ 明朝" w:hAnsi="Arial" w:cs="Arial"/>
          <w:b/>
          <w:noProof/>
          <w:sz w:val="22"/>
          <w:szCs w:val="22"/>
          <w:lang w:val="de-DE" w:eastAsia="ja-JP"/>
        </w:rPr>
        <w:t>4</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Pr>
          <w:rFonts w:ascii="Arial" w:eastAsia="ＭＳ 明朝" w:hAnsi="Arial" w:cs="Arial"/>
          <w:b/>
          <w:noProof/>
          <w:sz w:val="22"/>
          <w:szCs w:val="22"/>
          <w:lang w:val="de-DE" w:eastAsia="ja-JP"/>
        </w:rPr>
        <w:tab/>
        <w:t xml:space="preserve">          </w:t>
      </w:r>
      <w:r w:rsidRPr="008E7A0C">
        <w:rPr>
          <w:rFonts w:ascii="Arial" w:hAnsi="Arial" w:cs="Arial"/>
          <w:b/>
          <w:color w:val="000000"/>
          <w:sz w:val="22"/>
          <w:szCs w:val="22"/>
        </w:rPr>
        <w:t>R1-</w:t>
      </w:r>
      <w:r w:rsidR="00A35019" w:rsidRPr="00A35019">
        <w:rPr>
          <w:rFonts w:ascii="Arial" w:hAnsi="Arial" w:cs="Arial"/>
          <w:b/>
          <w:color w:val="000000"/>
          <w:sz w:val="22"/>
          <w:szCs w:val="22"/>
        </w:rPr>
        <w:t>2306920</w:t>
      </w:r>
    </w:p>
    <w:p w14:paraId="2268DA46" w14:textId="169D06D0" w:rsidR="00EB2284" w:rsidRPr="00B666B8" w:rsidRDefault="00A3322A" w:rsidP="00EB2284">
      <w:pPr>
        <w:pBdr>
          <w:bottom w:val="single" w:sz="12" w:space="0" w:color="auto"/>
        </w:pBdr>
        <w:tabs>
          <w:tab w:val="left" w:pos="1985"/>
        </w:tabs>
        <w:jc w:val="both"/>
        <w:rPr>
          <w:rFonts w:ascii="Arial" w:hAnsi="Arial"/>
          <w:b/>
          <w:sz w:val="22"/>
          <w:szCs w:val="22"/>
          <w:lang w:eastAsia="ja-JP"/>
        </w:rPr>
      </w:pPr>
      <w:r w:rsidRPr="00A3322A">
        <w:rPr>
          <w:rFonts w:ascii="Arial" w:eastAsia="ＭＳ 明朝" w:hAnsi="Arial" w:cs="Arial"/>
          <w:b/>
          <w:noProof/>
          <w:sz w:val="22"/>
          <w:szCs w:val="22"/>
          <w:lang w:val="de-DE" w:eastAsia="ja-JP"/>
        </w:rPr>
        <w:t>Toulouse, France, August 21st – August 25th, 2023</w:t>
      </w:r>
    </w:p>
    <w:p w14:paraId="46464C61" w14:textId="684162F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5543B5">
        <w:rPr>
          <w:rFonts w:ascii="Arial" w:eastAsia="ＭＳ 明朝" w:hAnsi="Arial" w:cs="Arial"/>
          <w:b/>
          <w:lang w:eastAsia="ja-JP"/>
        </w:rPr>
        <w:t>9</w:t>
      </w:r>
      <w:r w:rsidR="009D2612">
        <w:rPr>
          <w:rFonts w:ascii="Arial" w:eastAsia="ＭＳ 明朝" w:hAnsi="Arial" w:cs="Arial" w:hint="eastAsia"/>
          <w:b/>
          <w:lang w:eastAsia="ja-JP"/>
        </w:rPr>
        <w:t>.</w:t>
      </w:r>
      <w:r w:rsidR="001239B9">
        <w:rPr>
          <w:rFonts w:ascii="Arial" w:eastAsia="ＭＳ 明朝" w:hAnsi="Arial" w:cs="Arial"/>
          <w:b/>
          <w:lang w:eastAsia="ja-JP"/>
        </w:rPr>
        <w:t>3</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425D2DB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8D44D9" w:rsidRPr="008D44D9">
        <w:rPr>
          <w:rFonts w:ascii="Arial" w:eastAsia="ＭＳ 明朝" w:hAnsi="Arial" w:cs="Arial"/>
          <w:b/>
          <w:lang w:eastAsia="ja-JP"/>
        </w:rPr>
        <w:t>Discussion on disabling of HARQ feedback for IoT-NTN</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38D46375" w14:textId="2556ECF2" w:rsidR="00305936" w:rsidRPr="00305936" w:rsidRDefault="00305936" w:rsidP="00336472">
      <w:pPr>
        <w:spacing w:afterLines="50" w:after="156"/>
        <w:jc w:val="both"/>
        <w:rPr>
          <w:szCs w:val="22"/>
          <w:lang w:eastAsia="ja-JP"/>
        </w:rPr>
      </w:pPr>
      <w:r w:rsidRPr="001775FC">
        <w:rPr>
          <w:szCs w:val="22"/>
          <w:lang w:eastAsia="ja-JP"/>
        </w:rPr>
        <w:t>I</w:t>
      </w:r>
      <w:r w:rsidRPr="00305936">
        <w:rPr>
          <w:szCs w:val="22"/>
          <w:lang w:eastAsia="ja-JP"/>
        </w:rPr>
        <w:t>n RAN1#</w:t>
      </w:r>
      <w:r w:rsidR="00193981" w:rsidRPr="00305936">
        <w:rPr>
          <w:szCs w:val="22"/>
          <w:lang w:eastAsia="ja-JP"/>
        </w:rPr>
        <w:t>11</w:t>
      </w:r>
      <w:r w:rsidR="00193981">
        <w:rPr>
          <w:szCs w:val="22"/>
          <w:lang w:eastAsia="ja-JP"/>
        </w:rPr>
        <w:t>3</w:t>
      </w:r>
      <w:r w:rsidRPr="00305936">
        <w:rPr>
          <w:szCs w:val="22"/>
          <w:lang w:eastAsia="ja-JP"/>
        </w:rPr>
        <w:t>, the following agreement</w:t>
      </w:r>
      <w:r>
        <w:rPr>
          <w:szCs w:val="22"/>
          <w:lang w:eastAsia="ja-JP"/>
        </w:rPr>
        <w:t>s</w:t>
      </w:r>
      <w:r w:rsidRPr="00305936">
        <w:rPr>
          <w:szCs w:val="22"/>
          <w:lang w:eastAsia="ja-JP"/>
        </w:rPr>
        <w:t xml:space="preserve"> w</w:t>
      </w:r>
      <w:r>
        <w:rPr>
          <w:szCs w:val="22"/>
          <w:lang w:eastAsia="ja-JP"/>
        </w:rPr>
        <w:t>ere</w:t>
      </w:r>
      <w:r w:rsidRPr="00305936">
        <w:rPr>
          <w:szCs w:val="22"/>
          <w:lang w:eastAsia="ja-JP"/>
        </w:rPr>
        <w:t xml:space="preserve"> made [1]:</w:t>
      </w:r>
    </w:p>
    <w:p w14:paraId="46F84D6E" w14:textId="77777777" w:rsidR="00305936" w:rsidRPr="00305936" w:rsidRDefault="00305936" w:rsidP="00336472">
      <w:pPr>
        <w:spacing w:afterLines="50" w:after="156"/>
        <w:jc w:val="both"/>
        <w:rPr>
          <w:szCs w:val="22"/>
          <w:lang w:eastAsia="ja-JP"/>
        </w:rPr>
      </w:pPr>
      <w:r>
        <w:rPr>
          <w:noProof/>
          <w:lang w:eastAsia="ja-JP"/>
        </w:rPr>
        <mc:AlternateContent>
          <mc:Choice Requires="wps">
            <w:drawing>
              <wp:inline distT="0" distB="0" distL="0" distR="0" wp14:anchorId="3EBF4B34" wp14:editId="76E58DBF">
                <wp:extent cx="6317615" cy="2749550"/>
                <wp:effectExtent l="0" t="0" r="26035" b="12700"/>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749550"/>
                        </a:xfrm>
                        <a:prstGeom prst="rect">
                          <a:avLst/>
                        </a:prstGeom>
                        <a:solidFill>
                          <a:srgbClr val="FFFFFF"/>
                        </a:solidFill>
                        <a:ln w="6350">
                          <a:solidFill>
                            <a:srgbClr val="000000"/>
                          </a:solidFill>
                          <a:miter lim="800000"/>
                          <a:headEnd/>
                          <a:tailEnd/>
                        </a:ln>
                      </wps:spPr>
                      <wps:txbx>
                        <w:txbxContent>
                          <w:p w14:paraId="32BF187B" w14:textId="77777777" w:rsidR="00FF5F8F" w:rsidRPr="00A35019" w:rsidRDefault="00FF5F8F" w:rsidP="00FF5F8F">
                            <w:pPr>
                              <w:rPr>
                                <w:b/>
                                <w:sz w:val="22"/>
                                <w:szCs w:val="22"/>
                                <w:lang w:eastAsia="x-none"/>
                              </w:rPr>
                            </w:pPr>
                            <w:r w:rsidRPr="00A35019">
                              <w:rPr>
                                <w:b/>
                                <w:sz w:val="22"/>
                                <w:szCs w:val="22"/>
                                <w:highlight w:val="darkYellow"/>
                                <w:lang w:eastAsia="x-none"/>
                              </w:rPr>
                              <w:t>Working assumption</w:t>
                            </w:r>
                          </w:p>
                          <w:p w14:paraId="681AF655" w14:textId="77777777" w:rsidR="00FF5F8F" w:rsidRPr="00A35019" w:rsidRDefault="00FF5F8F" w:rsidP="00FF5F8F">
                            <w:pPr>
                              <w:rPr>
                                <w:sz w:val="22"/>
                                <w:szCs w:val="14"/>
                              </w:rPr>
                            </w:pPr>
                            <w:r w:rsidRPr="00A35019">
                              <w:rPr>
                                <w:sz w:val="22"/>
                                <w:szCs w:val="14"/>
                              </w:rPr>
                              <w:t xml:space="preserve">For DCI-based direct indication in single TB scheduled by DCI, </w:t>
                            </w:r>
                          </w:p>
                          <w:p w14:paraId="6D68F7F0" w14:textId="77777777" w:rsidR="00FF5F8F" w:rsidRPr="00A35019" w:rsidRDefault="00FF5F8F" w:rsidP="00FF5F8F">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rPr>
                              <w:t>Indication by reusing/reinterpreting HARQ-ACK related field in DCI</w:t>
                            </w:r>
                          </w:p>
                          <w:p w14:paraId="6EFCA2F4" w14:textId="77777777" w:rsidR="00FF5F8F" w:rsidRPr="00A35019" w:rsidRDefault="00FF5F8F" w:rsidP="00FF5F8F">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one state of “HARQ-ACK resource offset” field in DCI format 6-1B is used for indication of HARQ feedback disabled, other states are used for indication of HARQ feedback enabled and corresponding HARQ-ACK resource.</w:t>
                            </w:r>
                          </w:p>
                          <w:p w14:paraId="6D0452B7" w14:textId="77777777" w:rsidR="00FF5F8F" w:rsidRPr="00A35019" w:rsidRDefault="00FF5F8F" w:rsidP="00FF5F8F">
                            <w:pPr>
                              <w:pStyle w:val="aff0"/>
                              <w:numPr>
                                <w:ilvl w:val="3"/>
                                <w:numId w:val="34"/>
                              </w:numPr>
                              <w:overflowPunct w:val="0"/>
                              <w:autoSpaceDE w:val="0"/>
                              <w:autoSpaceDN w:val="0"/>
                              <w:adjustRightInd w:val="0"/>
                              <w:ind w:left="2520" w:firstLineChars="0"/>
                              <w:contextualSpacing/>
                              <w:textAlignment w:val="baseline"/>
                              <w:rPr>
                                <w:sz w:val="22"/>
                                <w:szCs w:val="18"/>
                              </w:rPr>
                            </w:pPr>
                            <w:r w:rsidRPr="00A35019">
                              <w:rPr>
                                <w:sz w:val="22"/>
                                <w:szCs w:val="18"/>
                              </w:rPr>
                              <w:t>FFS: detailed state, and whether this state is different across different UEs</w:t>
                            </w:r>
                          </w:p>
                          <w:p w14:paraId="59E61BDB" w14:textId="77777777" w:rsidR="00FF5F8F" w:rsidRPr="00A35019" w:rsidRDefault="00FF5F8F" w:rsidP="00FF5F8F">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one state of “HARQ-ACK resource” field in DCI format N1 is used for indication of HARQ feedback disabled, other states are used for indication of HARQ feedback enabled and corresponding HARQ-ACK resource.</w:t>
                            </w:r>
                          </w:p>
                          <w:p w14:paraId="6BC7979E" w14:textId="77777777" w:rsidR="00FF5F8F" w:rsidRPr="00A35019" w:rsidRDefault="00FF5F8F" w:rsidP="00FF5F8F">
                            <w:pPr>
                              <w:pStyle w:val="aff0"/>
                              <w:numPr>
                                <w:ilvl w:val="3"/>
                                <w:numId w:val="34"/>
                              </w:numPr>
                              <w:overflowPunct w:val="0"/>
                              <w:autoSpaceDE w:val="0"/>
                              <w:autoSpaceDN w:val="0"/>
                              <w:adjustRightInd w:val="0"/>
                              <w:ind w:left="2520" w:firstLineChars="0"/>
                              <w:contextualSpacing/>
                              <w:textAlignment w:val="baseline"/>
                              <w:rPr>
                                <w:sz w:val="22"/>
                                <w:szCs w:val="18"/>
                                <w:lang w:eastAsia="zh-CN"/>
                              </w:rPr>
                            </w:pPr>
                            <w:r w:rsidRPr="00A35019">
                              <w:rPr>
                                <w:sz w:val="22"/>
                                <w:szCs w:val="18"/>
                                <w:lang w:eastAsia="zh-CN"/>
                              </w:rPr>
                              <w:t>FFS: detailed state</w:t>
                            </w:r>
                            <w:r w:rsidRPr="00A35019">
                              <w:rPr>
                                <w:sz w:val="22"/>
                                <w:szCs w:val="18"/>
                              </w:rPr>
                              <w:t>, and whether this state is different across different UEs</w:t>
                            </w:r>
                          </w:p>
                          <w:p w14:paraId="714DB4F2" w14:textId="3F38648D" w:rsidR="00F85E1A" w:rsidRPr="00A35019" w:rsidRDefault="00FF5F8F" w:rsidP="00F85E1A">
                            <w:pPr>
                              <w:pStyle w:val="aff0"/>
                              <w:numPr>
                                <w:ilvl w:val="0"/>
                                <w:numId w:val="34"/>
                              </w:numPr>
                              <w:overflowPunct w:val="0"/>
                              <w:autoSpaceDE w:val="0"/>
                              <w:autoSpaceDN w:val="0"/>
                              <w:adjustRightInd w:val="0"/>
                              <w:ind w:firstLineChars="0"/>
                              <w:contextualSpacing/>
                              <w:textAlignment w:val="baseline"/>
                              <w:rPr>
                                <w:rFonts w:eastAsia="DengXian"/>
                                <w:sz w:val="22"/>
                                <w:szCs w:val="18"/>
                                <w:lang w:eastAsia="zh-CN"/>
                              </w:rPr>
                            </w:pPr>
                            <w:r w:rsidRPr="00A35019">
                              <w:rPr>
                                <w:rFonts w:eastAsia="DengXian"/>
                                <w:sz w:val="22"/>
                                <w:szCs w:val="18"/>
                                <w:lang w:eastAsia="zh-CN"/>
                              </w:rPr>
                              <w:t xml:space="preserve">If </w:t>
                            </w:r>
                            <w:r w:rsidRPr="00A35019">
                              <w:rPr>
                                <w:sz w:val="22"/>
                                <w:szCs w:val="18"/>
                              </w:rPr>
                              <w:t xml:space="preserve">reusing/reinterpreting HARQ-ACK related field in DCI is also used for DCI overriding scheme, the interpretation of the state can be different than for </w:t>
                            </w:r>
                            <w:r w:rsidRPr="00A35019">
                              <w:rPr>
                                <w:sz w:val="22"/>
                                <w:szCs w:val="14"/>
                              </w:rPr>
                              <w:t>DCI-based direct indication.</w:t>
                            </w:r>
                          </w:p>
                          <w:p w14:paraId="6CF5069D" w14:textId="77777777" w:rsidR="00F85E1A" w:rsidRPr="00A35019" w:rsidRDefault="00F85E1A" w:rsidP="00E949BB">
                            <w:pPr>
                              <w:rPr>
                                <w:rFonts w:eastAsia="SimSun"/>
                                <w:iCs/>
                                <w:sz w:val="20"/>
                                <w:szCs w:val="20"/>
                                <w:lang w:eastAsia="x-none"/>
                              </w:rPr>
                            </w:pPr>
                          </w:p>
                          <w:p w14:paraId="61519293" w14:textId="77777777" w:rsidR="00305936" w:rsidRPr="00A35019" w:rsidRDefault="00305936" w:rsidP="00305936">
                            <w:pPr>
                              <w:shd w:val="clear" w:color="auto" w:fill="FFFFFF"/>
                              <w:rPr>
                                <w:rFonts w:eastAsia="DengXian"/>
                                <w:sz w:val="22"/>
                                <w:szCs w:val="22"/>
                                <w:lang w:eastAsia="zh-CN"/>
                              </w:rPr>
                            </w:pPr>
                          </w:p>
                        </w:txbxContent>
                      </wps:txbx>
                      <wps:bodyPr rot="0" vert="horz" wrap="square" lIns="91440" tIns="45720" rIns="91440" bIns="45720" anchor="t" anchorCtr="0" upright="1">
                        <a:noAutofit/>
                      </wps:bodyPr>
                    </wps:wsp>
                  </a:graphicData>
                </a:graphic>
              </wp:inline>
            </w:drawing>
          </mc:Choice>
          <mc:Fallback>
            <w:pict>
              <v:shapetype w14:anchorId="3EBF4B34" id="_x0000_t202" coordsize="21600,21600" o:spt="202" path="m,l,21600r21600,l21600,xe">
                <v:stroke joinstyle="miter"/>
                <v:path gradientshapeok="t" o:connecttype="rect"/>
              </v:shapetype>
              <v:shape id="Text Box 8" o:spid="_x0000_s1026" type="#_x0000_t202" style="width:497.45pt;height: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ShFQIAACwEAAAOAAAAZHJzL2Uyb0RvYy54bWysU9tu2zAMfR+wfxD0vjjJcmmNOEWXLsOA&#10;7gJ0+wBZlmNhsqhRSuzs60vJaRp0wx6G6UEQReqQPDxa3fStYQeFXoMt+GQ05kxZCZW2u4J//7Z9&#10;c8WZD8JWwoBVBT8qz2/Wr1+tOperKTRgKoWMQKzPO1fwJgSXZ5mXjWqFH4FTlpw1YCsCmbjLKhQd&#10;obcmm47Hi6wDrByCVN7T7d3g5OuEX9dKhi917VVgpuBUW0g7pr2Me7ZeiXyHwjVansoQ/1BFK7Sl&#10;pGeoOxEE26P+DarVEsFDHUYS2gzqWkuVeqBuJuMX3Tw0wqnUC5Hj3Zkm//9g5efDg/uKLPTvoKcB&#10;pia8uwf5wzMLm0bYnbpFhK5RoqLEk0hZ1jmfn55Gqn3uI0jZfYKKhiz2ARJQX2MbWaE+GaHTAI5n&#10;0lUfmKTLxdvJcjGZcybJN13OrufzNJZM5E/PHfrwQUHL4qHgSFNN8OJw70MsR+RPITGbB6OrrTYm&#10;GbgrNwbZQZACtmmlDl6EGcu6WAvl/jvEOK0/QbQ6kJSNbgt+dQ4SeeTtva2S0ILQZjhTycaeiIzc&#10;DSyGvuwpMBJaQnUkShEGydIXo0MD+IuzjuRacP9zL1BxZj5aGsv1ZDaL+k7GbL6ckoGXnvLSI6wk&#10;qIIHzobjJgx/Yu9Q7xrKNAjBwi2NstaJ5OeqTnWTJBP3p+8TNX9pp6jnT75+BAAA//8DAFBLAwQU&#10;AAYACAAAACEAdvnaeNoAAAAFAQAADwAAAGRycy9kb3ducmV2LnhtbEyPwU7DMBBE70j9B2sr9UYd&#10;mqoiIZsKkJAQN0ou3Nx4m0TY68h2m/TvMVzgstJoRjNvq/1sjbiQD4NjhLt1BoK4dXrgDqH5eLm9&#10;BxGiYq2MY0K4UoB9vbipVKndxO90OcROpBIOpULoYxxLKUPbk1Vh7Ubi5J2ctyom6TupvZpSuTVy&#10;k2U7adXAaaFXIz331H4dzhbhdfcUP6nRbzrf5G5qZOtPJiCulvPjA4hIc/wLww9+Qoc6MR3dmXUQ&#10;BiE9En9v8opiW4A4ImzzPANZV/I/ff0NAAD//wMAUEsBAi0AFAAGAAgAAAAhALaDOJL+AAAA4QEA&#10;ABMAAAAAAAAAAAAAAAAAAAAAAFtDb250ZW50X1R5cGVzXS54bWxQSwECLQAUAAYACAAAACEAOP0h&#10;/9YAAACUAQAACwAAAAAAAAAAAAAAAAAvAQAAX3JlbHMvLnJlbHNQSwECLQAUAAYACAAAACEAn1g0&#10;oRUCAAAsBAAADgAAAAAAAAAAAAAAAAAuAgAAZHJzL2Uyb0RvYy54bWxQSwECLQAUAAYACAAAACEA&#10;dvnaeNoAAAAFAQAADwAAAAAAAAAAAAAAAABvBAAAZHJzL2Rvd25yZXYueG1sUEsFBgAAAAAEAAQA&#10;8wAAAHYFAAAAAA==&#10;" strokeweight=".5pt">
                <v:textbox>
                  <w:txbxContent>
                    <w:p w14:paraId="32BF187B" w14:textId="77777777" w:rsidR="00FF5F8F" w:rsidRPr="00A35019" w:rsidRDefault="00FF5F8F" w:rsidP="00FF5F8F">
                      <w:pPr>
                        <w:rPr>
                          <w:b/>
                          <w:sz w:val="22"/>
                          <w:szCs w:val="22"/>
                          <w:lang w:eastAsia="x-none"/>
                        </w:rPr>
                      </w:pPr>
                      <w:r w:rsidRPr="00A35019">
                        <w:rPr>
                          <w:b/>
                          <w:sz w:val="22"/>
                          <w:szCs w:val="22"/>
                          <w:highlight w:val="darkYellow"/>
                          <w:lang w:eastAsia="x-none"/>
                        </w:rPr>
                        <w:t>Working assumption</w:t>
                      </w:r>
                    </w:p>
                    <w:p w14:paraId="681AF655" w14:textId="77777777" w:rsidR="00FF5F8F" w:rsidRPr="00A35019" w:rsidRDefault="00FF5F8F" w:rsidP="00FF5F8F">
                      <w:pPr>
                        <w:rPr>
                          <w:sz w:val="22"/>
                          <w:szCs w:val="14"/>
                        </w:rPr>
                      </w:pPr>
                      <w:r w:rsidRPr="00A35019">
                        <w:rPr>
                          <w:sz w:val="22"/>
                          <w:szCs w:val="14"/>
                        </w:rPr>
                        <w:t xml:space="preserve">For DCI-based direct indication in single TB scheduled by DCI, </w:t>
                      </w:r>
                    </w:p>
                    <w:p w14:paraId="6D68F7F0" w14:textId="77777777" w:rsidR="00FF5F8F" w:rsidRPr="00A35019" w:rsidRDefault="00FF5F8F" w:rsidP="00FF5F8F">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rPr>
                        <w:t>Indication by reusing/reinterpreting HARQ-ACK related field in DCI</w:t>
                      </w:r>
                    </w:p>
                    <w:p w14:paraId="6EFCA2F4" w14:textId="77777777" w:rsidR="00FF5F8F" w:rsidRPr="00A35019" w:rsidRDefault="00FF5F8F" w:rsidP="00FF5F8F">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one state of “HARQ-ACK resource offset” field in DCI format 6-1B is used for indication of HARQ feedback disabled, other states are used for indication of HARQ feedback enabled and corresponding HARQ-ACK resource.</w:t>
                      </w:r>
                    </w:p>
                    <w:p w14:paraId="6D0452B7" w14:textId="77777777" w:rsidR="00FF5F8F" w:rsidRPr="00A35019" w:rsidRDefault="00FF5F8F" w:rsidP="00FF5F8F">
                      <w:pPr>
                        <w:pStyle w:val="aff0"/>
                        <w:numPr>
                          <w:ilvl w:val="3"/>
                          <w:numId w:val="34"/>
                        </w:numPr>
                        <w:overflowPunct w:val="0"/>
                        <w:autoSpaceDE w:val="0"/>
                        <w:autoSpaceDN w:val="0"/>
                        <w:adjustRightInd w:val="0"/>
                        <w:ind w:left="2520" w:firstLineChars="0"/>
                        <w:contextualSpacing/>
                        <w:textAlignment w:val="baseline"/>
                        <w:rPr>
                          <w:sz w:val="22"/>
                          <w:szCs w:val="18"/>
                        </w:rPr>
                      </w:pPr>
                      <w:r w:rsidRPr="00A35019">
                        <w:rPr>
                          <w:sz w:val="22"/>
                          <w:szCs w:val="18"/>
                        </w:rPr>
                        <w:t>FFS: detailed state, and whether this state is different across different UEs</w:t>
                      </w:r>
                    </w:p>
                    <w:p w14:paraId="59E61BDB" w14:textId="77777777" w:rsidR="00FF5F8F" w:rsidRPr="00A35019" w:rsidRDefault="00FF5F8F" w:rsidP="00FF5F8F">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one state of “HARQ-ACK resource” field in DCI format N1 is used for indication of HARQ feedback disabled, other states are used for indication of HARQ feedback enabled and corresponding HARQ-ACK resource.</w:t>
                      </w:r>
                    </w:p>
                    <w:p w14:paraId="6BC7979E" w14:textId="77777777" w:rsidR="00FF5F8F" w:rsidRPr="00A35019" w:rsidRDefault="00FF5F8F" w:rsidP="00FF5F8F">
                      <w:pPr>
                        <w:pStyle w:val="aff0"/>
                        <w:numPr>
                          <w:ilvl w:val="3"/>
                          <w:numId w:val="34"/>
                        </w:numPr>
                        <w:overflowPunct w:val="0"/>
                        <w:autoSpaceDE w:val="0"/>
                        <w:autoSpaceDN w:val="0"/>
                        <w:adjustRightInd w:val="0"/>
                        <w:ind w:left="2520" w:firstLineChars="0"/>
                        <w:contextualSpacing/>
                        <w:textAlignment w:val="baseline"/>
                        <w:rPr>
                          <w:sz w:val="22"/>
                          <w:szCs w:val="18"/>
                          <w:lang w:eastAsia="zh-CN"/>
                        </w:rPr>
                      </w:pPr>
                      <w:r w:rsidRPr="00A35019">
                        <w:rPr>
                          <w:sz w:val="22"/>
                          <w:szCs w:val="18"/>
                          <w:lang w:eastAsia="zh-CN"/>
                        </w:rPr>
                        <w:t>FFS: detailed state</w:t>
                      </w:r>
                      <w:r w:rsidRPr="00A35019">
                        <w:rPr>
                          <w:sz w:val="22"/>
                          <w:szCs w:val="18"/>
                        </w:rPr>
                        <w:t>, and whether this state is different across different UEs</w:t>
                      </w:r>
                    </w:p>
                    <w:p w14:paraId="714DB4F2" w14:textId="3F38648D" w:rsidR="00F85E1A" w:rsidRPr="00A35019" w:rsidRDefault="00FF5F8F" w:rsidP="00F85E1A">
                      <w:pPr>
                        <w:pStyle w:val="aff0"/>
                        <w:numPr>
                          <w:ilvl w:val="0"/>
                          <w:numId w:val="34"/>
                        </w:numPr>
                        <w:overflowPunct w:val="0"/>
                        <w:autoSpaceDE w:val="0"/>
                        <w:autoSpaceDN w:val="0"/>
                        <w:adjustRightInd w:val="0"/>
                        <w:ind w:firstLineChars="0"/>
                        <w:contextualSpacing/>
                        <w:textAlignment w:val="baseline"/>
                        <w:rPr>
                          <w:rFonts w:eastAsia="DengXian"/>
                          <w:sz w:val="22"/>
                          <w:szCs w:val="18"/>
                          <w:lang w:eastAsia="zh-CN"/>
                        </w:rPr>
                      </w:pPr>
                      <w:r w:rsidRPr="00A35019">
                        <w:rPr>
                          <w:rFonts w:eastAsia="DengXian"/>
                          <w:sz w:val="22"/>
                          <w:szCs w:val="18"/>
                          <w:lang w:eastAsia="zh-CN"/>
                        </w:rPr>
                        <w:t xml:space="preserve">If </w:t>
                      </w:r>
                      <w:r w:rsidRPr="00A35019">
                        <w:rPr>
                          <w:sz w:val="22"/>
                          <w:szCs w:val="18"/>
                        </w:rPr>
                        <w:t xml:space="preserve">reusing/reinterpreting HARQ-ACK related field in DCI is also used for DCI overriding scheme, the interpretation of the state can be different than for </w:t>
                      </w:r>
                      <w:r w:rsidRPr="00A35019">
                        <w:rPr>
                          <w:sz w:val="22"/>
                          <w:szCs w:val="14"/>
                        </w:rPr>
                        <w:t>DCI-based direct indication.</w:t>
                      </w:r>
                    </w:p>
                    <w:p w14:paraId="6CF5069D" w14:textId="77777777" w:rsidR="00F85E1A" w:rsidRPr="00A35019" w:rsidRDefault="00F85E1A" w:rsidP="00E949BB">
                      <w:pPr>
                        <w:rPr>
                          <w:rFonts w:eastAsia="SimSun"/>
                          <w:iCs/>
                          <w:sz w:val="20"/>
                          <w:szCs w:val="20"/>
                          <w:lang w:eastAsia="x-none"/>
                        </w:rPr>
                      </w:pPr>
                    </w:p>
                    <w:p w14:paraId="61519293" w14:textId="77777777" w:rsidR="00305936" w:rsidRPr="00A35019" w:rsidRDefault="00305936" w:rsidP="00305936">
                      <w:pPr>
                        <w:shd w:val="clear" w:color="auto" w:fill="FFFFFF"/>
                        <w:rPr>
                          <w:rFonts w:eastAsia="DengXian"/>
                          <w:sz w:val="22"/>
                          <w:szCs w:val="22"/>
                          <w:lang w:eastAsia="zh-CN"/>
                        </w:rPr>
                      </w:pPr>
                    </w:p>
                  </w:txbxContent>
                </v:textbox>
                <w10:anchorlock/>
              </v:shape>
            </w:pict>
          </mc:Fallback>
        </mc:AlternateContent>
      </w:r>
    </w:p>
    <w:p w14:paraId="07F8844D" w14:textId="1A9914C4" w:rsidR="00EA1075" w:rsidRPr="00FE6FD5" w:rsidRDefault="00EA1075" w:rsidP="00336472">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7DBE6E0E" wp14:editId="445E438F">
                <wp:extent cx="6317615" cy="4679950"/>
                <wp:effectExtent l="0" t="0" r="26035" b="25400"/>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679950"/>
                        </a:xfrm>
                        <a:prstGeom prst="rect">
                          <a:avLst/>
                        </a:prstGeom>
                        <a:solidFill>
                          <a:srgbClr val="FFFFFF"/>
                        </a:solidFill>
                        <a:ln w="6350">
                          <a:solidFill>
                            <a:srgbClr val="000000"/>
                          </a:solidFill>
                          <a:miter lim="800000"/>
                          <a:headEnd/>
                          <a:tailEnd/>
                        </a:ln>
                      </wps:spPr>
                      <wps:txbx>
                        <w:txbxContent>
                          <w:p w14:paraId="4F1F26A6" w14:textId="77777777" w:rsidR="00F85E1A" w:rsidRPr="00A35019" w:rsidRDefault="00F85E1A" w:rsidP="00F85E1A">
                            <w:pPr>
                              <w:rPr>
                                <w:b/>
                                <w:bCs/>
                                <w:sz w:val="22"/>
                                <w:szCs w:val="18"/>
                                <w:highlight w:val="green"/>
                              </w:rPr>
                            </w:pPr>
                            <w:bookmarkStart w:id="1" w:name="_Hlk135835537"/>
                            <w:r w:rsidRPr="00A35019">
                              <w:rPr>
                                <w:b/>
                                <w:bCs/>
                                <w:sz w:val="22"/>
                                <w:szCs w:val="18"/>
                                <w:highlight w:val="green"/>
                              </w:rPr>
                              <w:t>Agreement</w:t>
                            </w:r>
                          </w:p>
                          <w:p w14:paraId="791A9088" w14:textId="77777777" w:rsidR="00F85E1A" w:rsidRPr="00A35019" w:rsidRDefault="00F85E1A" w:rsidP="00F85E1A">
                            <w:pPr>
                              <w:rPr>
                                <w:sz w:val="22"/>
                                <w:szCs w:val="18"/>
                              </w:rPr>
                            </w:pPr>
                            <w:r w:rsidRPr="00A35019">
                              <w:rPr>
                                <w:sz w:val="22"/>
                                <w:szCs w:val="18"/>
                              </w:rPr>
                              <w:t xml:space="preserve">For single TB scheduled by DCI, </w:t>
                            </w:r>
                          </w:p>
                          <w:p w14:paraId="0B27B6A2" w14:textId="77777777" w:rsidR="00F85E1A" w:rsidRPr="00A35019" w:rsidRDefault="00F85E1A" w:rsidP="00F85E1A">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highlight w:val="darkYellow"/>
                              </w:rPr>
                              <w:t>Working assumption 1</w:t>
                            </w:r>
                            <w:r w:rsidRPr="00A35019">
                              <w:rPr>
                                <w:sz w:val="22"/>
                                <w:szCs w:val="18"/>
                              </w:rPr>
                              <w:t xml:space="preserve"> DCI based overridden indication is applied to both semi-statically HARQ disabled and enabled processes</w:t>
                            </w:r>
                          </w:p>
                          <w:p w14:paraId="0D9616D5" w14:textId="77777777" w:rsidR="00F85E1A" w:rsidRPr="00A35019" w:rsidRDefault="00F85E1A" w:rsidP="00F85E1A">
                            <w:pPr>
                              <w:pStyle w:val="aff0"/>
                              <w:numPr>
                                <w:ilvl w:val="1"/>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DCI based overridden indication, adopt </w:t>
                            </w:r>
                            <w:r w:rsidRPr="00A35019">
                              <w:rPr>
                                <w:sz w:val="22"/>
                                <w:szCs w:val="18"/>
                                <w:lang w:eastAsia="zh-CN"/>
                              </w:rPr>
                              <w:t>i</w:t>
                            </w:r>
                            <w:r w:rsidRPr="00A35019">
                              <w:rPr>
                                <w:sz w:val="22"/>
                                <w:szCs w:val="18"/>
                              </w:rPr>
                              <w:t>ndication by reusing/reinterpreting HARQ-ACK related field in DCI</w:t>
                            </w:r>
                          </w:p>
                          <w:p w14:paraId="51F6A2C6" w14:textId="77777777" w:rsidR="00F85E1A" w:rsidRPr="00A35019" w:rsidRDefault="00F85E1A" w:rsidP="00F85E1A">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DCF6503" w14:textId="77777777" w:rsidR="00F85E1A" w:rsidRPr="00A35019" w:rsidRDefault="00F85E1A" w:rsidP="00F85E1A">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disabled is reversed to enabled in case of any states other than state A in “HARQ-ACK resource offset”, otherwise is maintained as disabled.</w:t>
                            </w:r>
                          </w:p>
                          <w:p w14:paraId="18631130" w14:textId="77777777" w:rsidR="00F85E1A" w:rsidRPr="00A35019" w:rsidRDefault="00F85E1A" w:rsidP="00F85E1A">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enabled is maintained in case of any states other than state A in “HARQ-ACK resource offset”, otherwise is reversed to disabled.</w:t>
                            </w:r>
                          </w:p>
                          <w:p w14:paraId="2B9723E6" w14:textId="77777777" w:rsidR="00F85E1A" w:rsidRPr="00A35019" w:rsidRDefault="00F85E1A" w:rsidP="00F85E1A">
                            <w:pPr>
                              <w:pStyle w:val="aff0"/>
                              <w:numPr>
                                <w:ilvl w:val="4"/>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FFS: detailed state A</w:t>
                            </w:r>
                            <w:r w:rsidRPr="00A35019">
                              <w:rPr>
                                <w:sz w:val="22"/>
                                <w:szCs w:val="18"/>
                              </w:rPr>
                              <w:t>, and whether this state A is different across different UEs</w:t>
                            </w:r>
                          </w:p>
                          <w:p w14:paraId="6048F0A4" w14:textId="77777777" w:rsidR="00F85E1A" w:rsidRPr="00A35019" w:rsidRDefault="00F85E1A" w:rsidP="00F85E1A">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6944A55B" w14:textId="77777777" w:rsidR="00F85E1A" w:rsidRPr="00A35019" w:rsidRDefault="00F85E1A" w:rsidP="00F85E1A">
                            <w:pPr>
                              <w:pStyle w:val="aff0"/>
                              <w:numPr>
                                <w:ilvl w:val="3"/>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 xml:space="preserve">The same DCI indication functionality as </w:t>
                            </w:r>
                            <w:proofErr w:type="spellStart"/>
                            <w:r w:rsidRPr="00A35019">
                              <w:rPr>
                                <w:sz w:val="22"/>
                                <w:szCs w:val="18"/>
                                <w:lang w:eastAsia="zh-CN"/>
                              </w:rPr>
                              <w:t>eMTC</w:t>
                            </w:r>
                            <w:proofErr w:type="spellEnd"/>
                            <w:r w:rsidRPr="00A35019">
                              <w:rPr>
                                <w:sz w:val="22"/>
                                <w:szCs w:val="18"/>
                                <w:lang w:eastAsia="zh-CN"/>
                              </w:rPr>
                              <w:t xml:space="preserve"> is adopted.</w:t>
                            </w:r>
                          </w:p>
                          <w:bookmarkEnd w:id="1"/>
                          <w:p w14:paraId="3D0B720F" w14:textId="77777777" w:rsidR="00EA1075" w:rsidRPr="00A35019" w:rsidRDefault="00EA1075" w:rsidP="00EA1075">
                            <w:pPr>
                              <w:shd w:val="clear" w:color="auto" w:fill="FFFFFF"/>
                              <w:rPr>
                                <w:rFonts w:eastAsia="DengXian"/>
                                <w:sz w:val="28"/>
                                <w:szCs w:val="28"/>
                                <w:lang w:eastAsia="zh-CN"/>
                              </w:rPr>
                            </w:pPr>
                          </w:p>
                        </w:txbxContent>
                      </wps:txbx>
                      <wps:bodyPr rot="0" vert="horz" wrap="square" lIns="91440" tIns="45720" rIns="91440" bIns="45720" anchor="t" anchorCtr="0" upright="1">
                        <a:noAutofit/>
                      </wps:bodyPr>
                    </wps:wsp>
                  </a:graphicData>
                </a:graphic>
              </wp:inline>
            </w:drawing>
          </mc:Choice>
          <mc:Fallback>
            <w:pict>
              <v:shape w14:anchorId="7DBE6E0E" id="_x0000_s1027" type="#_x0000_t202" style="width:497.45pt;height: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RduGAIAADMEAAAOAAAAZHJzL2Uyb0RvYy54bWysU9tu2zAMfR+wfxD0vjjJkrQx4hRdugwD&#10;ugvQ7QMUWY6FyaJGKbGzry8lu2nQDXsYpgdBFKVD8vBwddM1hh0Veg224JPRmDNlJZTa7gv+/dv2&#10;zTVnPghbCgNWFfykPL9Zv361al2uplCDKRUyArE+b13B6xBcnmVe1qoRfgROWXJWgI0IZOI+K1G0&#10;hN6YbDoeL7IWsHQIUnlPt3e9k68TflUpGb5UlVeBmYJTbiHtmPZd3LP1SuR7FK7WckhD/EMWjdCW&#10;gp6h7kQQ7ID6N6hGSwQPVRhJaDKoKi1VqoGqmYxfVPNQC6dSLUSOd2ea/P+DlZ+PD+4rstC9g44a&#10;mIrw7h7kD88sbGph9+oWEdpaiZICTyJlWet8PnyNVPvcR5Bd+wlKarI4BEhAXYVNZIXqZIRODTid&#10;SVddYJIuF28nV4vJnDNJvtniarmcp7ZkIn/67tCHDwoaFg8FR+pqghfHex9iOiJ/ehKjeTC63Gpj&#10;koH73cYgOwpSwDatVMGLZ8ayNuZCsf8OMU7rTxCNDiRlo5uCX58fiTzy9t6WSWhBaNOfKWVjByIj&#10;dz2Lodt1TJcDy5HXHZQnYhahVy5NGh1qwF+ctaTagvufB4GKM/PRUneWk9ksyjwZs/nVlAy89Owu&#10;PcJKgip44Kw/bkI/GgeHel9TpF4PFm6po5VOXD9nNaRPykwtGKYoSv/STq+eZ339CAAA//8DAFBL&#10;AwQUAAYACAAAACEAb79PD9oAAAAFAQAADwAAAGRycy9kb3ducmV2LnhtbEyPwU7DMBBE70j8g7VI&#10;3KjTBrUkxKkACQlxo+TCzY23SVR7HdnbJvw9hgu9rDSa0czbajs7K84Y4uBJwXKRgUBqvRmoU9B8&#10;vt49gIisyWjrCRV8Y4RtfX1V6dL4iT7wvONOpBKKpVbQM4+llLHt0em48CNS8g4+OM1Jhk6aoKdU&#10;7qxcZdlaOj1QWuj1iC89tsfdySl4Wz/zFzbm3eSr3E+NbMPBRqVub+anRxCMM/+H4Rc/oUOdmPb+&#10;RCYKqyA9wn83eUVxX4DYK9jkmwxkXclL+voHAAD//wMAUEsBAi0AFAAGAAgAAAAhALaDOJL+AAAA&#10;4QEAABMAAAAAAAAAAAAAAAAAAAAAAFtDb250ZW50X1R5cGVzXS54bWxQSwECLQAUAAYACAAAACEA&#10;OP0h/9YAAACUAQAACwAAAAAAAAAAAAAAAAAvAQAAX3JlbHMvLnJlbHNQSwECLQAUAAYACAAAACEA&#10;/JEXbhgCAAAzBAAADgAAAAAAAAAAAAAAAAAuAgAAZHJzL2Uyb0RvYy54bWxQSwECLQAUAAYACAAA&#10;ACEAb79PD9oAAAAFAQAADwAAAAAAAAAAAAAAAAByBAAAZHJzL2Rvd25yZXYueG1sUEsFBgAAAAAE&#10;AAQA8wAAAHkFAAAAAA==&#10;" strokeweight=".5pt">
                <v:textbox>
                  <w:txbxContent>
                    <w:p w14:paraId="4F1F26A6" w14:textId="77777777" w:rsidR="00F85E1A" w:rsidRPr="00A35019" w:rsidRDefault="00F85E1A" w:rsidP="00F85E1A">
                      <w:pPr>
                        <w:rPr>
                          <w:b/>
                          <w:bCs/>
                          <w:sz w:val="22"/>
                          <w:szCs w:val="18"/>
                          <w:highlight w:val="green"/>
                        </w:rPr>
                      </w:pPr>
                      <w:bookmarkStart w:id="2" w:name="_Hlk135835537"/>
                      <w:r w:rsidRPr="00A35019">
                        <w:rPr>
                          <w:b/>
                          <w:bCs/>
                          <w:sz w:val="22"/>
                          <w:szCs w:val="18"/>
                          <w:highlight w:val="green"/>
                        </w:rPr>
                        <w:t>Agreement</w:t>
                      </w:r>
                    </w:p>
                    <w:p w14:paraId="791A9088" w14:textId="77777777" w:rsidR="00F85E1A" w:rsidRPr="00A35019" w:rsidRDefault="00F85E1A" w:rsidP="00F85E1A">
                      <w:pPr>
                        <w:rPr>
                          <w:sz w:val="22"/>
                          <w:szCs w:val="18"/>
                        </w:rPr>
                      </w:pPr>
                      <w:r w:rsidRPr="00A35019">
                        <w:rPr>
                          <w:sz w:val="22"/>
                          <w:szCs w:val="18"/>
                        </w:rPr>
                        <w:t xml:space="preserve">For single TB scheduled by DCI, </w:t>
                      </w:r>
                    </w:p>
                    <w:p w14:paraId="0B27B6A2" w14:textId="77777777" w:rsidR="00F85E1A" w:rsidRPr="00A35019" w:rsidRDefault="00F85E1A" w:rsidP="00F85E1A">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highlight w:val="darkYellow"/>
                        </w:rPr>
                        <w:t>Working assumption 1</w:t>
                      </w:r>
                      <w:r w:rsidRPr="00A35019">
                        <w:rPr>
                          <w:sz w:val="22"/>
                          <w:szCs w:val="18"/>
                        </w:rPr>
                        <w:t xml:space="preserve"> DCI based overridden indication is applied to both semi-statically HARQ disabled and enabled processes</w:t>
                      </w:r>
                    </w:p>
                    <w:p w14:paraId="0D9616D5" w14:textId="77777777" w:rsidR="00F85E1A" w:rsidRPr="00A35019" w:rsidRDefault="00F85E1A" w:rsidP="00F85E1A">
                      <w:pPr>
                        <w:pStyle w:val="aff0"/>
                        <w:numPr>
                          <w:ilvl w:val="1"/>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DCI based overridden indication, adopt </w:t>
                      </w:r>
                      <w:r w:rsidRPr="00A35019">
                        <w:rPr>
                          <w:sz w:val="22"/>
                          <w:szCs w:val="18"/>
                          <w:lang w:eastAsia="zh-CN"/>
                        </w:rPr>
                        <w:t>i</w:t>
                      </w:r>
                      <w:r w:rsidRPr="00A35019">
                        <w:rPr>
                          <w:sz w:val="22"/>
                          <w:szCs w:val="18"/>
                        </w:rPr>
                        <w:t>ndication by reusing/reinterpreting HARQ-ACK related field in DCI</w:t>
                      </w:r>
                    </w:p>
                    <w:p w14:paraId="51F6A2C6" w14:textId="77777777" w:rsidR="00F85E1A" w:rsidRPr="00A35019" w:rsidRDefault="00F85E1A" w:rsidP="00F85E1A">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DCF6503" w14:textId="77777777" w:rsidR="00F85E1A" w:rsidRPr="00A35019" w:rsidRDefault="00F85E1A" w:rsidP="00F85E1A">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disabled is reversed to enabled in case of any states other than state A in “HARQ-ACK resource offset”, otherwise is maintained as disabled.</w:t>
                      </w:r>
                    </w:p>
                    <w:p w14:paraId="18631130" w14:textId="77777777" w:rsidR="00F85E1A" w:rsidRPr="00A35019" w:rsidRDefault="00F85E1A" w:rsidP="00F85E1A">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enabled is maintained in case of any states other than state A in “HARQ-ACK resource offset”, otherwise is reversed to disabled.</w:t>
                      </w:r>
                    </w:p>
                    <w:p w14:paraId="2B9723E6" w14:textId="77777777" w:rsidR="00F85E1A" w:rsidRPr="00A35019" w:rsidRDefault="00F85E1A" w:rsidP="00F85E1A">
                      <w:pPr>
                        <w:pStyle w:val="aff0"/>
                        <w:numPr>
                          <w:ilvl w:val="4"/>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FFS: detailed state A</w:t>
                      </w:r>
                      <w:r w:rsidRPr="00A35019">
                        <w:rPr>
                          <w:sz w:val="22"/>
                          <w:szCs w:val="18"/>
                        </w:rPr>
                        <w:t>, and whether this state A is different across different UEs</w:t>
                      </w:r>
                    </w:p>
                    <w:p w14:paraId="6048F0A4" w14:textId="77777777" w:rsidR="00F85E1A" w:rsidRPr="00A35019" w:rsidRDefault="00F85E1A" w:rsidP="00F85E1A">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6944A55B" w14:textId="77777777" w:rsidR="00F85E1A" w:rsidRPr="00A35019" w:rsidRDefault="00F85E1A" w:rsidP="00F85E1A">
                      <w:pPr>
                        <w:pStyle w:val="aff0"/>
                        <w:numPr>
                          <w:ilvl w:val="3"/>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 xml:space="preserve">The same DCI indication functionality as </w:t>
                      </w:r>
                      <w:proofErr w:type="spellStart"/>
                      <w:r w:rsidRPr="00A35019">
                        <w:rPr>
                          <w:sz w:val="22"/>
                          <w:szCs w:val="18"/>
                          <w:lang w:eastAsia="zh-CN"/>
                        </w:rPr>
                        <w:t>eMTC</w:t>
                      </w:r>
                      <w:proofErr w:type="spellEnd"/>
                      <w:r w:rsidRPr="00A35019">
                        <w:rPr>
                          <w:sz w:val="22"/>
                          <w:szCs w:val="18"/>
                          <w:lang w:eastAsia="zh-CN"/>
                        </w:rPr>
                        <w:t xml:space="preserve"> is adopted.</w:t>
                      </w:r>
                    </w:p>
                    <w:bookmarkEnd w:id="2"/>
                    <w:p w14:paraId="3D0B720F" w14:textId="77777777" w:rsidR="00EA1075" w:rsidRPr="00A35019" w:rsidRDefault="00EA1075" w:rsidP="00EA1075">
                      <w:pPr>
                        <w:shd w:val="clear" w:color="auto" w:fill="FFFFFF"/>
                        <w:rPr>
                          <w:rFonts w:eastAsia="DengXian"/>
                          <w:sz w:val="28"/>
                          <w:szCs w:val="28"/>
                          <w:lang w:eastAsia="zh-CN"/>
                        </w:rPr>
                      </w:pPr>
                    </w:p>
                  </w:txbxContent>
                </v:textbox>
                <w10:anchorlock/>
              </v:shape>
            </w:pict>
          </mc:Fallback>
        </mc:AlternateContent>
      </w:r>
    </w:p>
    <w:p w14:paraId="4D5A0CB9" w14:textId="5BC45EB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5E2EA6">
        <w:rPr>
          <w:szCs w:val="22"/>
          <w:lang w:eastAsia="ja-JP"/>
        </w:rPr>
        <w:t>d</w:t>
      </w:r>
      <w:r w:rsidR="005E2EA6" w:rsidRPr="005E2EA6">
        <w:rPr>
          <w:szCs w:val="22"/>
          <w:lang w:eastAsia="ja-JP"/>
        </w:rPr>
        <w:t>isabling of HARQ feedback for IoT NTN</w:t>
      </w:r>
      <w:r>
        <w:rPr>
          <w:szCs w:val="22"/>
          <w:lang w:eastAsia="ja-JP"/>
        </w:rPr>
        <w:t>.</w:t>
      </w:r>
    </w:p>
    <w:p w14:paraId="6CDB063D" w14:textId="7D33E221" w:rsidR="00A012EB" w:rsidRPr="00233DFF" w:rsidRDefault="005438F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D</w:t>
      </w:r>
      <w:r w:rsidR="00163E96">
        <w:rPr>
          <w:sz w:val="32"/>
          <w:szCs w:val="32"/>
        </w:rPr>
        <w:t>CI</w:t>
      </w:r>
      <w:r>
        <w:rPr>
          <w:sz w:val="32"/>
          <w:szCs w:val="32"/>
        </w:rPr>
        <w:t>-based HARQ</w:t>
      </w:r>
      <w:r w:rsidR="00163E96">
        <w:rPr>
          <w:sz w:val="32"/>
          <w:szCs w:val="32"/>
        </w:rPr>
        <w:t xml:space="preserve"> </w:t>
      </w:r>
      <w:proofErr w:type="gramStart"/>
      <w:r w:rsidR="00163E96">
        <w:rPr>
          <w:sz w:val="32"/>
          <w:szCs w:val="32"/>
        </w:rPr>
        <w:t>disabling</w:t>
      </w:r>
      <w:proofErr w:type="gramEnd"/>
    </w:p>
    <w:p w14:paraId="2A2F29C7" w14:textId="06BE90B5" w:rsidR="0023172B" w:rsidRDefault="00D97814" w:rsidP="0023172B">
      <w:pPr>
        <w:spacing w:afterLines="50" w:after="156"/>
        <w:jc w:val="both"/>
        <w:rPr>
          <w:lang w:val="x-none"/>
        </w:rPr>
      </w:pPr>
      <w:r>
        <w:t xml:space="preserve">In this section, we discuss about </w:t>
      </w:r>
      <w:r w:rsidR="001E6295">
        <w:t xml:space="preserve">indication of </w:t>
      </w:r>
      <w:r w:rsidR="006060D0">
        <w:rPr>
          <w:lang w:eastAsia="ja-JP"/>
        </w:rPr>
        <w:t>DCI-based HARQ disabling</w:t>
      </w:r>
      <w:r w:rsidR="00542919">
        <w:t>.</w:t>
      </w:r>
      <w:r w:rsidR="00C55FDF">
        <w:rPr>
          <w:rFonts w:hint="eastAsia"/>
          <w:lang w:eastAsia="ja-JP"/>
        </w:rPr>
        <w:t xml:space="preserve"> </w:t>
      </w:r>
      <w:r w:rsidR="00C55FDF">
        <w:rPr>
          <w:lang w:eastAsia="ja-JP"/>
        </w:rPr>
        <w:t xml:space="preserve">In the last meeting, we </w:t>
      </w:r>
      <w:r w:rsidR="00D5666E">
        <w:rPr>
          <w:lang w:eastAsia="ja-JP"/>
        </w:rPr>
        <w:t xml:space="preserve">made </w:t>
      </w:r>
      <w:r w:rsidR="00FC3B63">
        <w:rPr>
          <w:lang w:eastAsia="ja-JP"/>
        </w:rPr>
        <w:t xml:space="preserve">a </w:t>
      </w:r>
      <w:r w:rsidR="00D5666E">
        <w:rPr>
          <w:lang w:eastAsia="ja-JP"/>
        </w:rPr>
        <w:t xml:space="preserve">working assumption </w:t>
      </w:r>
      <w:r w:rsidR="00321A42">
        <w:rPr>
          <w:lang w:eastAsia="ja-JP"/>
        </w:rPr>
        <w:t xml:space="preserve">to </w:t>
      </w:r>
      <w:r w:rsidR="009571C4">
        <w:rPr>
          <w:lang w:eastAsia="ja-JP"/>
        </w:rPr>
        <w:t xml:space="preserve">adopt </w:t>
      </w:r>
      <w:r w:rsidR="00815CC5">
        <w:rPr>
          <w:lang w:eastAsia="ja-JP"/>
        </w:rPr>
        <w:t>HARQ disabling</w:t>
      </w:r>
      <w:r w:rsidR="00815CC5" w:rsidRPr="00A35019">
        <w:rPr>
          <w:sz w:val="28"/>
          <w:szCs w:val="28"/>
          <w:lang w:eastAsia="ja-JP"/>
        </w:rPr>
        <w:t xml:space="preserve"> </w:t>
      </w:r>
      <w:r w:rsidR="009571C4" w:rsidRPr="00A35019">
        <w:rPr>
          <w:szCs w:val="20"/>
          <w:lang w:eastAsia="zh-CN"/>
        </w:rPr>
        <w:t>i</w:t>
      </w:r>
      <w:r w:rsidR="009571C4" w:rsidRPr="00A35019">
        <w:rPr>
          <w:szCs w:val="20"/>
        </w:rPr>
        <w:t xml:space="preserve">ndication by reusing/reinterpreting </w:t>
      </w:r>
      <w:r w:rsidR="00FC3B63">
        <w:rPr>
          <w:szCs w:val="20"/>
        </w:rPr>
        <w:t xml:space="preserve">a </w:t>
      </w:r>
      <w:r w:rsidR="009571C4" w:rsidRPr="00A35019">
        <w:rPr>
          <w:szCs w:val="20"/>
        </w:rPr>
        <w:t>HARQ-ACK related field in DCI</w:t>
      </w:r>
      <w:r w:rsidR="0023172B">
        <w:rPr>
          <w:szCs w:val="20"/>
        </w:rPr>
        <w:t xml:space="preserve">. </w:t>
      </w:r>
      <w:r w:rsidR="0023172B">
        <w:rPr>
          <w:lang w:eastAsia="ja-JP"/>
        </w:rPr>
        <w:t xml:space="preserve">For example, for NB-IoT, </w:t>
      </w:r>
      <w:r w:rsidR="0023172B">
        <w:t xml:space="preserve">the </w:t>
      </w:r>
      <w:r w:rsidR="0023172B">
        <w:rPr>
          <w:lang w:eastAsia="ja-JP"/>
        </w:rPr>
        <w:t>HARQ-ACK</w:t>
      </w:r>
      <w:r w:rsidR="0023172B" w:rsidRPr="0056504D">
        <w:rPr>
          <w:lang w:eastAsia="ja-JP"/>
        </w:rPr>
        <w:t xml:space="preserve"> resource field in the DCI</w:t>
      </w:r>
      <w:r w:rsidR="0023172B">
        <w:rPr>
          <w:lang w:eastAsia="ja-JP"/>
        </w:rPr>
        <w:t xml:space="preserve"> could be reused for the indication of HARQ disabling. </w:t>
      </w:r>
      <w:r w:rsidR="0023172B">
        <w:t>I</w:t>
      </w:r>
      <w:r w:rsidR="0023172B" w:rsidRPr="00AB4CBD">
        <w:rPr>
          <w:rFonts w:hint="eastAsia"/>
          <w:lang w:val="x-none"/>
        </w:rPr>
        <w:t xml:space="preserve">f </w:t>
      </w:r>
      <w:r w:rsidR="0023172B">
        <w:t xml:space="preserve">the </w:t>
      </w:r>
      <w:r w:rsidR="0023172B" w:rsidRPr="00AB4CBD">
        <w:rPr>
          <w:rFonts w:hint="eastAsia"/>
          <w:lang w:val="x-none"/>
        </w:rPr>
        <w:t xml:space="preserve">HARQ-ACK resource field </w:t>
      </w:r>
      <w:r w:rsidR="0023172B">
        <w:rPr>
          <w:rFonts w:hint="eastAsia"/>
          <w:lang w:val="x-none" w:eastAsia="ja-JP"/>
        </w:rPr>
        <w:t>i</w:t>
      </w:r>
      <w:r w:rsidR="0023172B">
        <w:rPr>
          <w:lang w:val="x-none" w:eastAsia="ja-JP"/>
        </w:rPr>
        <w:t xml:space="preserve">s </w:t>
      </w:r>
      <w:r w:rsidR="00EE0F7E">
        <w:rPr>
          <w:lang w:eastAsia="ja-JP"/>
        </w:rPr>
        <w:t>state A</w:t>
      </w:r>
      <w:r w:rsidR="0023172B" w:rsidRPr="00AB4CBD">
        <w:rPr>
          <w:rFonts w:hint="eastAsia"/>
          <w:lang w:val="x-none"/>
        </w:rPr>
        <w:t xml:space="preserve">, the network can </w:t>
      </w:r>
      <w:r w:rsidR="0043171C">
        <w:rPr>
          <w:lang w:val="x-none"/>
        </w:rPr>
        <w:t xml:space="preserve">indicate or </w:t>
      </w:r>
      <w:r w:rsidR="0023172B" w:rsidRPr="00AB4CBD">
        <w:rPr>
          <w:rFonts w:hint="eastAsia"/>
          <w:lang w:val="x-none"/>
        </w:rPr>
        <w:t xml:space="preserve">override </w:t>
      </w:r>
      <w:r w:rsidR="0023172B">
        <w:t xml:space="preserve">the </w:t>
      </w:r>
      <w:r w:rsidR="0023172B">
        <w:rPr>
          <w:lang w:val="x-none"/>
        </w:rPr>
        <w:t xml:space="preserve">default </w:t>
      </w:r>
      <w:r w:rsidR="0023172B" w:rsidRPr="00AB4CBD">
        <w:rPr>
          <w:rFonts w:hint="eastAsia"/>
          <w:lang w:val="x-none"/>
        </w:rPr>
        <w:t xml:space="preserve">RRC </w:t>
      </w:r>
      <w:r w:rsidR="0023172B">
        <w:rPr>
          <w:lang w:val="x-none"/>
        </w:rPr>
        <w:t>enabled</w:t>
      </w:r>
      <w:r w:rsidR="0023172B" w:rsidRPr="00AB4CBD">
        <w:rPr>
          <w:rFonts w:hint="eastAsia"/>
          <w:lang w:val="x-none"/>
        </w:rPr>
        <w:t xml:space="preserve"> configuration </w:t>
      </w:r>
      <w:proofErr w:type="gramStart"/>
      <w:r w:rsidR="0023172B">
        <w:t>in order to</w:t>
      </w:r>
      <w:proofErr w:type="gramEnd"/>
      <w:r w:rsidR="0023172B">
        <w:t xml:space="preserve"> disable</w:t>
      </w:r>
      <w:r w:rsidR="0023172B">
        <w:rPr>
          <w:lang w:val="x-none"/>
        </w:rPr>
        <w:t xml:space="preserve"> HARQ feedback. If </w:t>
      </w:r>
      <w:r w:rsidR="0023172B">
        <w:t xml:space="preserve">the </w:t>
      </w:r>
      <w:r w:rsidR="0023172B" w:rsidRPr="00AB4CBD">
        <w:rPr>
          <w:rFonts w:hint="eastAsia"/>
          <w:lang w:val="x-none"/>
        </w:rPr>
        <w:t xml:space="preserve">HARQ-ACK resource field </w:t>
      </w:r>
      <w:r w:rsidR="0023172B">
        <w:rPr>
          <w:rFonts w:hint="eastAsia"/>
          <w:lang w:val="x-none" w:eastAsia="ja-JP"/>
        </w:rPr>
        <w:t>i</w:t>
      </w:r>
      <w:r w:rsidR="0023172B">
        <w:rPr>
          <w:lang w:val="x-none" w:eastAsia="ja-JP"/>
        </w:rPr>
        <w:t xml:space="preserve">s NOT </w:t>
      </w:r>
      <w:r w:rsidR="00EE0F7E">
        <w:rPr>
          <w:lang w:eastAsia="ja-JP"/>
        </w:rPr>
        <w:t>state A</w:t>
      </w:r>
      <w:r w:rsidR="0023172B" w:rsidRPr="00AB4CBD">
        <w:rPr>
          <w:rFonts w:hint="eastAsia"/>
          <w:lang w:val="x-none"/>
        </w:rPr>
        <w:t xml:space="preserve">, the network can </w:t>
      </w:r>
      <w:r w:rsidR="0043171C">
        <w:rPr>
          <w:lang w:val="x-none"/>
        </w:rPr>
        <w:t xml:space="preserve">indicate or </w:t>
      </w:r>
      <w:r w:rsidR="0023172B" w:rsidRPr="00AB4CBD">
        <w:rPr>
          <w:rFonts w:hint="eastAsia"/>
          <w:lang w:val="x-none"/>
        </w:rPr>
        <w:t xml:space="preserve">override </w:t>
      </w:r>
      <w:r w:rsidR="0023172B">
        <w:t xml:space="preserve">the </w:t>
      </w:r>
      <w:r w:rsidR="0023172B">
        <w:rPr>
          <w:lang w:val="x-none"/>
        </w:rPr>
        <w:t xml:space="preserve">default </w:t>
      </w:r>
      <w:r w:rsidR="0023172B" w:rsidRPr="00AB4CBD">
        <w:rPr>
          <w:rFonts w:hint="eastAsia"/>
          <w:lang w:val="x-none"/>
        </w:rPr>
        <w:t xml:space="preserve">RRC </w:t>
      </w:r>
      <w:r w:rsidR="0023172B">
        <w:rPr>
          <w:lang w:val="x-none"/>
        </w:rPr>
        <w:t>disabled</w:t>
      </w:r>
      <w:r w:rsidR="0023172B" w:rsidRPr="00AB4CBD">
        <w:rPr>
          <w:rFonts w:hint="eastAsia"/>
          <w:lang w:val="x-none"/>
        </w:rPr>
        <w:t xml:space="preserve"> configuration </w:t>
      </w:r>
      <w:r w:rsidR="0023172B">
        <w:t>in order to</w:t>
      </w:r>
      <w:r w:rsidR="0023172B">
        <w:rPr>
          <w:lang w:val="x-none"/>
        </w:rPr>
        <w:t xml:space="preserve"> enabl</w:t>
      </w:r>
      <w:r w:rsidR="0023172B">
        <w:t>e</w:t>
      </w:r>
      <w:r w:rsidR="0023172B">
        <w:rPr>
          <w:lang w:val="x-none"/>
        </w:rPr>
        <w:t xml:space="preserve"> HARQ feedback</w:t>
      </w:r>
      <w:r w:rsidR="0023172B">
        <w:t xml:space="preserve"> in the indicated resource</w:t>
      </w:r>
      <w:r w:rsidR="0023172B">
        <w:rPr>
          <w:lang w:val="x-none"/>
        </w:rPr>
        <w:t xml:space="preserve">. </w:t>
      </w:r>
      <w:r w:rsidR="0023172B">
        <w:t xml:space="preserve">Equivalently, for </w:t>
      </w:r>
      <w:proofErr w:type="spellStart"/>
      <w:r w:rsidR="0023172B">
        <w:t>eMTC</w:t>
      </w:r>
      <w:proofErr w:type="spellEnd"/>
      <w:r w:rsidR="0023172B">
        <w:t xml:space="preserve"> CE Mode B, if the 2-bit HARQ-ACK resource offset</w:t>
      </w:r>
      <w:r w:rsidR="0023172B">
        <w:rPr>
          <w:lang w:val="x-none"/>
        </w:rPr>
        <w:t xml:space="preserve"> </w:t>
      </w:r>
      <w:r w:rsidR="0023172B">
        <w:t xml:space="preserve">is </w:t>
      </w:r>
      <w:r w:rsidR="00EE0F7E">
        <w:t>state A</w:t>
      </w:r>
      <w:r w:rsidR="0023172B">
        <w:t xml:space="preserve">, </w:t>
      </w:r>
      <w:r w:rsidR="00F02563" w:rsidRPr="00AB4CBD">
        <w:rPr>
          <w:rFonts w:hint="eastAsia"/>
          <w:lang w:val="x-none"/>
        </w:rPr>
        <w:t xml:space="preserve">the network can </w:t>
      </w:r>
      <w:r w:rsidR="00F02563">
        <w:rPr>
          <w:lang w:val="x-none"/>
        </w:rPr>
        <w:t xml:space="preserve">indicate or </w:t>
      </w:r>
      <w:r w:rsidR="00F02563" w:rsidRPr="00AB4CBD">
        <w:rPr>
          <w:rFonts w:hint="eastAsia"/>
          <w:lang w:val="x-none"/>
        </w:rPr>
        <w:t xml:space="preserve">override </w:t>
      </w:r>
      <w:r w:rsidR="00F02563">
        <w:t xml:space="preserve">the </w:t>
      </w:r>
      <w:r w:rsidR="00F02563">
        <w:rPr>
          <w:lang w:val="x-none"/>
        </w:rPr>
        <w:t xml:space="preserve">default </w:t>
      </w:r>
      <w:r w:rsidR="00F02563" w:rsidRPr="00AB4CBD">
        <w:rPr>
          <w:rFonts w:hint="eastAsia"/>
          <w:lang w:val="x-none"/>
        </w:rPr>
        <w:t xml:space="preserve">RRC </w:t>
      </w:r>
      <w:r w:rsidR="00F02563">
        <w:rPr>
          <w:lang w:val="x-none"/>
        </w:rPr>
        <w:t>enabled</w:t>
      </w:r>
      <w:r w:rsidR="00F02563" w:rsidRPr="00AB4CBD">
        <w:rPr>
          <w:rFonts w:hint="eastAsia"/>
          <w:lang w:val="x-none"/>
        </w:rPr>
        <w:t xml:space="preserve"> configuration </w:t>
      </w:r>
      <w:proofErr w:type="gramStart"/>
      <w:r w:rsidR="00F02563">
        <w:t>in order to</w:t>
      </w:r>
      <w:proofErr w:type="gramEnd"/>
      <w:r w:rsidR="00F02563">
        <w:t xml:space="preserve"> disable</w:t>
      </w:r>
      <w:r w:rsidR="00F02563">
        <w:rPr>
          <w:lang w:val="x-none"/>
        </w:rPr>
        <w:t xml:space="preserve"> HARQ feedback</w:t>
      </w:r>
      <w:r w:rsidR="0023172B">
        <w:t xml:space="preserve"> and if the HARQ-ACK resource offset field in NOT </w:t>
      </w:r>
      <w:r w:rsidR="00EE0F7E">
        <w:t>state A</w:t>
      </w:r>
      <w:r w:rsidR="0023172B">
        <w:t xml:space="preserve">, </w:t>
      </w:r>
      <w:r w:rsidR="006321FC" w:rsidRPr="00AB4CBD">
        <w:rPr>
          <w:rFonts w:hint="eastAsia"/>
          <w:lang w:val="x-none"/>
        </w:rPr>
        <w:t xml:space="preserve">the network can </w:t>
      </w:r>
      <w:r w:rsidR="006321FC">
        <w:rPr>
          <w:lang w:val="x-none"/>
        </w:rPr>
        <w:t xml:space="preserve">indicate or </w:t>
      </w:r>
      <w:r w:rsidR="006321FC" w:rsidRPr="00AB4CBD">
        <w:rPr>
          <w:rFonts w:hint="eastAsia"/>
          <w:lang w:val="x-none"/>
        </w:rPr>
        <w:t xml:space="preserve">override </w:t>
      </w:r>
      <w:r w:rsidR="006321FC">
        <w:t xml:space="preserve">the </w:t>
      </w:r>
      <w:r w:rsidR="006321FC">
        <w:rPr>
          <w:lang w:val="x-none"/>
        </w:rPr>
        <w:t xml:space="preserve">default </w:t>
      </w:r>
      <w:r w:rsidR="006321FC" w:rsidRPr="00AB4CBD">
        <w:rPr>
          <w:rFonts w:hint="eastAsia"/>
          <w:lang w:val="x-none"/>
        </w:rPr>
        <w:t xml:space="preserve">RRC </w:t>
      </w:r>
      <w:r w:rsidR="006321FC">
        <w:rPr>
          <w:lang w:val="x-none"/>
        </w:rPr>
        <w:t>disabled</w:t>
      </w:r>
      <w:r w:rsidR="006321FC" w:rsidRPr="00AB4CBD">
        <w:rPr>
          <w:rFonts w:hint="eastAsia"/>
          <w:lang w:val="x-none"/>
        </w:rPr>
        <w:t xml:space="preserve"> configuration </w:t>
      </w:r>
      <w:r w:rsidR="006321FC">
        <w:t>in order to</w:t>
      </w:r>
      <w:r w:rsidR="006321FC">
        <w:rPr>
          <w:lang w:val="x-none"/>
        </w:rPr>
        <w:t xml:space="preserve"> enabl</w:t>
      </w:r>
      <w:r w:rsidR="006321FC">
        <w:t>e</w:t>
      </w:r>
      <w:r w:rsidR="006321FC">
        <w:rPr>
          <w:lang w:val="x-none"/>
        </w:rPr>
        <w:t xml:space="preserve"> HARQ feedback</w:t>
      </w:r>
      <w:r w:rsidR="006321FC">
        <w:t xml:space="preserve"> in the indicated resource</w:t>
      </w:r>
      <w:r w:rsidR="0023172B">
        <w:t>.</w:t>
      </w:r>
      <w:r w:rsidR="0023172B">
        <w:rPr>
          <w:lang w:val="x-none"/>
        </w:rPr>
        <w:t xml:space="preserve"> </w:t>
      </w:r>
    </w:p>
    <w:p w14:paraId="4F131CC6" w14:textId="57C22148" w:rsidR="00E4204B" w:rsidRDefault="000110C0" w:rsidP="0023172B">
      <w:pPr>
        <w:spacing w:afterLines="50" w:after="156"/>
        <w:jc w:val="both"/>
        <w:rPr>
          <w:lang w:val="x-none"/>
        </w:rPr>
      </w:pPr>
      <w:r>
        <w:rPr>
          <w:lang w:val="x-none"/>
        </w:rPr>
        <w:t>W</w:t>
      </w:r>
      <w:r w:rsidR="0023172B">
        <w:rPr>
          <w:lang w:val="x-none"/>
        </w:rPr>
        <w:t xml:space="preserve">e think that </w:t>
      </w:r>
      <w:r>
        <w:rPr>
          <w:lang w:val="x-none"/>
        </w:rPr>
        <w:t>the working assumptions can work for HARQ disabling</w:t>
      </w:r>
      <w:r w:rsidR="005C4371">
        <w:rPr>
          <w:lang w:val="x-none"/>
        </w:rPr>
        <w:t xml:space="preserve"> indication or overridden indication. So, </w:t>
      </w:r>
      <w:r w:rsidR="00C277EB">
        <w:rPr>
          <w:lang w:val="x-none"/>
        </w:rPr>
        <w:t>we propose to confirm below</w:t>
      </w:r>
      <w:r w:rsidR="00E4204B">
        <w:rPr>
          <w:lang w:val="x-none"/>
        </w:rPr>
        <w:t xml:space="preserve"> two working assumptions.</w:t>
      </w:r>
    </w:p>
    <w:p w14:paraId="069FDC3F" w14:textId="66A4B63E" w:rsidR="00E4204B" w:rsidRPr="00A35019" w:rsidRDefault="00E4204B" w:rsidP="0023172B">
      <w:pPr>
        <w:spacing w:afterLines="50" w:after="156"/>
        <w:jc w:val="both"/>
        <w:rPr>
          <w:b/>
          <w:bCs/>
        </w:rPr>
      </w:pPr>
      <w:r w:rsidRPr="004803F7">
        <w:rPr>
          <w:b/>
          <w:bCs/>
        </w:rPr>
        <w:t xml:space="preserve">Proposal </w:t>
      </w:r>
      <w:r>
        <w:rPr>
          <w:b/>
          <w:bCs/>
          <w:lang w:eastAsia="ja-JP"/>
        </w:rPr>
        <w:t>1</w:t>
      </w:r>
      <w:r w:rsidRPr="004803F7">
        <w:rPr>
          <w:b/>
          <w:bCs/>
        </w:rPr>
        <w:t xml:space="preserve">: </w:t>
      </w:r>
      <w:r>
        <w:rPr>
          <w:b/>
          <w:bCs/>
        </w:rPr>
        <w:t xml:space="preserve">RAN1 should confirm </w:t>
      </w:r>
      <w:r w:rsidR="009777D4">
        <w:rPr>
          <w:b/>
          <w:bCs/>
        </w:rPr>
        <w:t xml:space="preserve">the </w:t>
      </w:r>
      <w:r w:rsidR="00404645">
        <w:rPr>
          <w:b/>
          <w:bCs/>
        </w:rPr>
        <w:t>two working assumptions</w:t>
      </w:r>
      <w:r w:rsidR="009777D4">
        <w:rPr>
          <w:b/>
          <w:bCs/>
        </w:rPr>
        <w:t xml:space="preserve"> below:</w:t>
      </w:r>
    </w:p>
    <w:p w14:paraId="3115421B" w14:textId="77777777" w:rsidR="00E4204B" w:rsidRDefault="00E4204B" w:rsidP="0023172B">
      <w:pPr>
        <w:spacing w:afterLines="50" w:after="156"/>
        <w:jc w:val="both"/>
        <w:rPr>
          <w:lang w:val="x-none"/>
        </w:rPr>
      </w:pPr>
      <w:r>
        <w:rPr>
          <w:noProof/>
          <w:lang w:eastAsia="ja-JP"/>
        </w:rPr>
        <w:lastRenderedPageBreak/>
        <mc:AlternateContent>
          <mc:Choice Requires="wps">
            <w:drawing>
              <wp:inline distT="0" distB="0" distL="0" distR="0" wp14:anchorId="5424FD67" wp14:editId="2A1A4A63">
                <wp:extent cx="6317615" cy="2749550"/>
                <wp:effectExtent l="0" t="0" r="26035" b="12700"/>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749550"/>
                        </a:xfrm>
                        <a:prstGeom prst="rect">
                          <a:avLst/>
                        </a:prstGeom>
                        <a:solidFill>
                          <a:srgbClr val="FFFFFF"/>
                        </a:solidFill>
                        <a:ln w="6350">
                          <a:solidFill>
                            <a:srgbClr val="000000"/>
                          </a:solidFill>
                          <a:miter lim="800000"/>
                          <a:headEnd/>
                          <a:tailEnd/>
                        </a:ln>
                      </wps:spPr>
                      <wps:txbx>
                        <w:txbxContent>
                          <w:p w14:paraId="63D66C09" w14:textId="77777777" w:rsidR="00E4204B" w:rsidRPr="00A35019" w:rsidRDefault="00E4204B" w:rsidP="00E4204B">
                            <w:pPr>
                              <w:rPr>
                                <w:b/>
                                <w:sz w:val="22"/>
                                <w:szCs w:val="22"/>
                                <w:lang w:eastAsia="x-none"/>
                              </w:rPr>
                            </w:pPr>
                            <w:r w:rsidRPr="00A35019">
                              <w:rPr>
                                <w:b/>
                                <w:sz w:val="22"/>
                                <w:szCs w:val="22"/>
                                <w:highlight w:val="darkYellow"/>
                                <w:lang w:eastAsia="x-none"/>
                              </w:rPr>
                              <w:t>Working assumption</w:t>
                            </w:r>
                          </w:p>
                          <w:p w14:paraId="33FB86C9" w14:textId="77777777" w:rsidR="00E4204B" w:rsidRPr="00A35019" w:rsidRDefault="00E4204B" w:rsidP="00E4204B">
                            <w:pPr>
                              <w:rPr>
                                <w:sz w:val="22"/>
                                <w:szCs w:val="14"/>
                              </w:rPr>
                            </w:pPr>
                            <w:r w:rsidRPr="00A35019">
                              <w:rPr>
                                <w:sz w:val="22"/>
                                <w:szCs w:val="14"/>
                              </w:rPr>
                              <w:t xml:space="preserve">For DCI-based direct indication in single TB scheduled by DCI, </w:t>
                            </w:r>
                          </w:p>
                          <w:p w14:paraId="536EADFA" w14:textId="77777777" w:rsidR="00E4204B" w:rsidRPr="00A35019" w:rsidRDefault="00E4204B" w:rsidP="00E4204B">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rPr>
                              <w:t>Indication by reusing/reinterpreting HARQ-ACK related field in DCI</w:t>
                            </w:r>
                          </w:p>
                          <w:p w14:paraId="58152B4E" w14:textId="77777777" w:rsidR="00E4204B" w:rsidRPr="00A35019" w:rsidRDefault="00E4204B" w:rsidP="00E4204B">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one state of “HARQ-ACK resource offset” field in DCI format 6-1B is used for indication of HARQ feedback disabled, other states are used for indication of HARQ feedback enabled and corresponding HARQ-ACK resource.</w:t>
                            </w:r>
                          </w:p>
                          <w:p w14:paraId="3F2B4739" w14:textId="77777777" w:rsidR="00E4204B" w:rsidRPr="00A35019" w:rsidRDefault="00E4204B" w:rsidP="00E4204B">
                            <w:pPr>
                              <w:pStyle w:val="aff0"/>
                              <w:numPr>
                                <w:ilvl w:val="3"/>
                                <w:numId w:val="34"/>
                              </w:numPr>
                              <w:overflowPunct w:val="0"/>
                              <w:autoSpaceDE w:val="0"/>
                              <w:autoSpaceDN w:val="0"/>
                              <w:adjustRightInd w:val="0"/>
                              <w:ind w:left="2520" w:firstLineChars="0"/>
                              <w:contextualSpacing/>
                              <w:textAlignment w:val="baseline"/>
                              <w:rPr>
                                <w:sz w:val="22"/>
                                <w:szCs w:val="18"/>
                              </w:rPr>
                            </w:pPr>
                            <w:r w:rsidRPr="00A35019">
                              <w:rPr>
                                <w:sz w:val="22"/>
                                <w:szCs w:val="18"/>
                              </w:rPr>
                              <w:t>FFS: detailed state, and whether this state is different across different UEs</w:t>
                            </w:r>
                          </w:p>
                          <w:p w14:paraId="7A582128" w14:textId="77777777" w:rsidR="00E4204B" w:rsidRPr="00A35019" w:rsidRDefault="00E4204B" w:rsidP="00E4204B">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one state of “HARQ-ACK resource” field in DCI format N1 is used for indication of HARQ feedback disabled, other states are used for indication of HARQ feedback enabled and corresponding HARQ-ACK resource.</w:t>
                            </w:r>
                          </w:p>
                          <w:p w14:paraId="21FCF85D" w14:textId="77777777" w:rsidR="00E4204B" w:rsidRPr="00A35019" w:rsidRDefault="00E4204B" w:rsidP="00E4204B">
                            <w:pPr>
                              <w:pStyle w:val="aff0"/>
                              <w:numPr>
                                <w:ilvl w:val="3"/>
                                <w:numId w:val="34"/>
                              </w:numPr>
                              <w:overflowPunct w:val="0"/>
                              <w:autoSpaceDE w:val="0"/>
                              <w:autoSpaceDN w:val="0"/>
                              <w:adjustRightInd w:val="0"/>
                              <w:ind w:left="2520" w:firstLineChars="0"/>
                              <w:contextualSpacing/>
                              <w:textAlignment w:val="baseline"/>
                              <w:rPr>
                                <w:sz w:val="22"/>
                                <w:szCs w:val="18"/>
                                <w:lang w:eastAsia="zh-CN"/>
                              </w:rPr>
                            </w:pPr>
                            <w:r w:rsidRPr="00A35019">
                              <w:rPr>
                                <w:sz w:val="22"/>
                                <w:szCs w:val="18"/>
                                <w:lang w:eastAsia="zh-CN"/>
                              </w:rPr>
                              <w:t>FFS: detailed state</w:t>
                            </w:r>
                            <w:r w:rsidRPr="00A35019">
                              <w:rPr>
                                <w:sz w:val="22"/>
                                <w:szCs w:val="18"/>
                              </w:rPr>
                              <w:t>, and whether this state is different across different UEs</w:t>
                            </w:r>
                          </w:p>
                          <w:p w14:paraId="00D0D2F1" w14:textId="77777777" w:rsidR="00E4204B" w:rsidRPr="00A35019" w:rsidRDefault="00E4204B" w:rsidP="00E4204B">
                            <w:pPr>
                              <w:pStyle w:val="aff0"/>
                              <w:numPr>
                                <w:ilvl w:val="0"/>
                                <w:numId w:val="34"/>
                              </w:numPr>
                              <w:overflowPunct w:val="0"/>
                              <w:autoSpaceDE w:val="0"/>
                              <w:autoSpaceDN w:val="0"/>
                              <w:adjustRightInd w:val="0"/>
                              <w:ind w:firstLineChars="0"/>
                              <w:contextualSpacing/>
                              <w:textAlignment w:val="baseline"/>
                              <w:rPr>
                                <w:rFonts w:eastAsia="DengXian"/>
                                <w:sz w:val="22"/>
                                <w:szCs w:val="18"/>
                                <w:lang w:eastAsia="zh-CN"/>
                              </w:rPr>
                            </w:pPr>
                            <w:r w:rsidRPr="00A35019">
                              <w:rPr>
                                <w:rFonts w:eastAsia="DengXian"/>
                                <w:sz w:val="22"/>
                                <w:szCs w:val="18"/>
                                <w:lang w:eastAsia="zh-CN"/>
                              </w:rPr>
                              <w:t xml:space="preserve">If </w:t>
                            </w:r>
                            <w:r w:rsidRPr="00A35019">
                              <w:rPr>
                                <w:sz w:val="22"/>
                                <w:szCs w:val="18"/>
                              </w:rPr>
                              <w:t xml:space="preserve">reusing/reinterpreting HARQ-ACK related field in DCI is also used for DCI overriding scheme, the interpretation of the state can be different than for </w:t>
                            </w:r>
                            <w:r w:rsidRPr="00A35019">
                              <w:rPr>
                                <w:sz w:val="22"/>
                                <w:szCs w:val="14"/>
                              </w:rPr>
                              <w:t>DCI-based direct indication.</w:t>
                            </w:r>
                          </w:p>
                          <w:p w14:paraId="38DFC0EE" w14:textId="77777777" w:rsidR="00E4204B" w:rsidRPr="00A35019" w:rsidRDefault="00E4204B" w:rsidP="00E4204B">
                            <w:pPr>
                              <w:rPr>
                                <w:rFonts w:eastAsia="SimSun"/>
                                <w:iCs/>
                                <w:sz w:val="20"/>
                                <w:szCs w:val="20"/>
                                <w:lang w:eastAsia="x-none"/>
                              </w:rPr>
                            </w:pPr>
                          </w:p>
                          <w:p w14:paraId="3AE7F9D9" w14:textId="77777777" w:rsidR="00E4204B" w:rsidRPr="00A35019" w:rsidRDefault="00E4204B" w:rsidP="00E4204B">
                            <w:pPr>
                              <w:shd w:val="clear" w:color="auto" w:fill="FFFFFF"/>
                              <w:rPr>
                                <w:rFonts w:eastAsia="DengXian"/>
                                <w:sz w:val="22"/>
                                <w:szCs w:val="22"/>
                                <w:lang w:eastAsia="zh-CN"/>
                              </w:rPr>
                            </w:pPr>
                          </w:p>
                        </w:txbxContent>
                      </wps:txbx>
                      <wps:bodyPr rot="0" vert="horz" wrap="square" lIns="91440" tIns="45720" rIns="91440" bIns="45720" anchor="t" anchorCtr="0" upright="1">
                        <a:noAutofit/>
                      </wps:bodyPr>
                    </wps:wsp>
                  </a:graphicData>
                </a:graphic>
              </wp:inline>
            </w:drawing>
          </mc:Choice>
          <mc:Fallback>
            <w:pict>
              <v:shape w14:anchorId="5424FD67" id="_x0000_s1028" type="#_x0000_t202" style="width:497.45pt;height: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rpZGQIAADMEAAAOAAAAZHJzL2Uyb0RvYy54bWysU9tu2zAMfR+wfxD0vjjJcmmNOEWXLsOA&#10;7gJ0+wBZlmNhsqhRSuzs60vJaRp0wx6G6UEQRemQPDxc3fStYQeFXoMt+GQ05kxZCZW2u4J//7Z9&#10;c8WZD8JWwoBVBT8qz2/Wr1+tOperKTRgKoWMQKzPO1fwJgSXZ5mXjWqFH4FTlpw1YCsCmbjLKhQd&#10;obcmm47Hi6wDrByCVN7T7d3g5OuEX9dKhi917VVgpuCUW0g7pr2Me7ZeiXyHwjVantIQ/5BFK7Sl&#10;oGeoOxEE26P+DarVEsFDHUYS2gzqWkuVaqBqJuMX1Tw0wqlUC5Hj3Zkm//9g5efDg/uKLPTvoKcG&#10;piK8uwf5wzMLm0bYnbpFhK5RoqLAk0hZ1jmfn75Gqn3uI0jZfYKKmiz2ARJQX2MbWaE6GaFTA45n&#10;0lUfmKTLxdvJcjGZcybJN13Orufz1JZM5E/fHfrwQUHL4qHgSF1N8OJw70NMR+RPT2I0D0ZXW21M&#10;MnBXbgyygyAFbNNKFbx4ZizrYi4U++8Q47T+BNHqQFI2ui341fmRyCNv722VhBaENsOZUjb2RGTk&#10;bmAx9GXPdEU8xACR1xKqIzGLMCiXJo0ODeAvzjpSbcH9z71AxZn5aKk715PZLMo8GbP5ckoGXnrK&#10;S4+wkqAKHjgbjpswjMbeod41FGnQg4Vb6mitE9fPWZ3SJ2WmFpymKEr/0k6vnmd9/QgAAP//AwBQ&#10;SwMEFAAGAAgAAAAhAHb52njaAAAABQEAAA8AAABkcnMvZG93bnJldi54bWxMj8FOwzAQRO9I/Qdr&#10;K/VGHZqqIiGbCpCQEDdKLtzceJtE2OvIdpv07zFc4LLSaEYzb6v9bI24kA+DY4S7dQaCuHV64A6h&#10;+Xi5vQcRomKtjGNCuFKAfb24qVSp3cTvdDnETqQSDqVC6GMcSylD25NVYe1G4uSdnLcqJuk7qb2a&#10;Urk1cpNlO2nVwGmhVyM999R+Hc4W4XX3FD+p0W863+RuamTrTyYgrpbz4wOISHP8C8MPfkKHOjEd&#10;3Zl1EAYhPRJ/b/KKYluAOCJs8zwDWVfyP339DQAA//8DAFBLAQItABQABgAIAAAAIQC2gziS/gAA&#10;AOEBAAATAAAAAAAAAAAAAAAAAAAAAABbQ29udGVudF9UeXBlc10ueG1sUEsBAi0AFAAGAAgAAAAh&#10;ADj9If/WAAAAlAEAAAsAAAAAAAAAAAAAAAAALwEAAF9yZWxzLy5yZWxzUEsBAi0AFAAGAAgAAAAh&#10;APXmulkZAgAAMwQAAA4AAAAAAAAAAAAAAAAALgIAAGRycy9lMm9Eb2MueG1sUEsBAi0AFAAGAAgA&#10;AAAhAHb52njaAAAABQEAAA8AAAAAAAAAAAAAAAAAcwQAAGRycy9kb3ducmV2LnhtbFBLBQYAAAAA&#10;BAAEAPMAAAB6BQAAAAA=&#10;" strokeweight=".5pt">
                <v:textbox>
                  <w:txbxContent>
                    <w:p w14:paraId="63D66C09" w14:textId="77777777" w:rsidR="00E4204B" w:rsidRPr="00A35019" w:rsidRDefault="00E4204B" w:rsidP="00E4204B">
                      <w:pPr>
                        <w:rPr>
                          <w:b/>
                          <w:sz w:val="22"/>
                          <w:szCs w:val="22"/>
                          <w:lang w:eastAsia="x-none"/>
                        </w:rPr>
                      </w:pPr>
                      <w:r w:rsidRPr="00A35019">
                        <w:rPr>
                          <w:b/>
                          <w:sz w:val="22"/>
                          <w:szCs w:val="22"/>
                          <w:highlight w:val="darkYellow"/>
                          <w:lang w:eastAsia="x-none"/>
                        </w:rPr>
                        <w:t>Working assumption</w:t>
                      </w:r>
                    </w:p>
                    <w:p w14:paraId="33FB86C9" w14:textId="77777777" w:rsidR="00E4204B" w:rsidRPr="00A35019" w:rsidRDefault="00E4204B" w:rsidP="00E4204B">
                      <w:pPr>
                        <w:rPr>
                          <w:sz w:val="22"/>
                          <w:szCs w:val="14"/>
                        </w:rPr>
                      </w:pPr>
                      <w:r w:rsidRPr="00A35019">
                        <w:rPr>
                          <w:sz w:val="22"/>
                          <w:szCs w:val="14"/>
                        </w:rPr>
                        <w:t xml:space="preserve">For DCI-based direct indication in single TB scheduled by DCI, </w:t>
                      </w:r>
                    </w:p>
                    <w:p w14:paraId="536EADFA" w14:textId="77777777" w:rsidR="00E4204B" w:rsidRPr="00A35019" w:rsidRDefault="00E4204B" w:rsidP="00E4204B">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rPr>
                        <w:t>Indication by reusing/reinterpreting HARQ-ACK related field in DCI</w:t>
                      </w:r>
                    </w:p>
                    <w:p w14:paraId="58152B4E" w14:textId="77777777" w:rsidR="00E4204B" w:rsidRPr="00A35019" w:rsidRDefault="00E4204B" w:rsidP="00E4204B">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one state of “HARQ-ACK resource offset” field in DCI format 6-1B is used for indication of HARQ feedback disabled, other states are used for indication of HARQ feedback enabled and corresponding HARQ-ACK resource.</w:t>
                      </w:r>
                    </w:p>
                    <w:p w14:paraId="3F2B4739" w14:textId="77777777" w:rsidR="00E4204B" w:rsidRPr="00A35019" w:rsidRDefault="00E4204B" w:rsidP="00E4204B">
                      <w:pPr>
                        <w:pStyle w:val="aff0"/>
                        <w:numPr>
                          <w:ilvl w:val="3"/>
                          <w:numId w:val="34"/>
                        </w:numPr>
                        <w:overflowPunct w:val="0"/>
                        <w:autoSpaceDE w:val="0"/>
                        <w:autoSpaceDN w:val="0"/>
                        <w:adjustRightInd w:val="0"/>
                        <w:ind w:left="2520" w:firstLineChars="0"/>
                        <w:contextualSpacing/>
                        <w:textAlignment w:val="baseline"/>
                        <w:rPr>
                          <w:sz w:val="22"/>
                          <w:szCs w:val="18"/>
                        </w:rPr>
                      </w:pPr>
                      <w:r w:rsidRPr="00A35019">
                        <w:rPr>
                          <w:sz w:val="22"/>
                          <w:szCs w:val="18"/>
                        </w:rPr>
                        <w:t>FFS: detailed state, and whether this state is different across different UEs</w:t>
                      </w:r>
                    </w:p>
                    <w:p w14:paraId="7A582128" w14:textId="77777777" w:rsidR="00E4204B" w:rsidRPr="00A35019" w:rsidRDefault="00E4204B" w:rsidP="00E4204B">
                      <w:pPr>
                        <w:pStyle w:val="aff0"/>
                        <w:numPr>
                          <w:ilvl w:val="2"/>
                          <w:numId w:val="34"/>
                        </w:numPr>
                        <w:overflowPunct w:val="0"/>
                        <w:autoSpaceDE w:val="0"/>
                        <w:autoSpaceDN w:val="0"/>
                        <w:adjustRightInd w:val="0"/>
                        <w:ind w:left="1800"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one state of “HARQ-ACK resource” field in DCI format N1 is used for indication of HARQ feedback disabled, other states are used for indication of HARQ feedback enabled and corresponding HARQ-ACK resource.</w:t>
                      </w:r>
                    </w:p>
                    <w:p w14:paraId="21FCF85D" w14:textId="77777777" w:rsidR="00E4204B" w:rsidRPr="00A35019" w:rsidRDefault="00E4204B" w:rsidP="00E4204B">
                      <w:pPr>
                        <w:pStyle w:val="aff0"/>
                        <w:numPr>
                          <w:ilvl w:val="3"/>
                          <w:numId w:val="34"/>
                        </w:numPr>
                        <w:overflowPunct w:val="0"/>
                        <w:autoSpaceDE w:val="0"/>
                        <w:autoSpaceDN w:val="0"/>
                        <w:adjustRightInd w:val="0"/>
                        <w:ind w:left="2520" w:firstLineChars="0"/>
                        <w:contextualSpacing/>
                        <w:textAlignment w:val="baseline"/>
                        <w:rPr>
                          <w:sz w:val="22"/>
                          <w:szCs w:val="18"/>
                          <w:lang w:eastAsia="zh-CN"/>
                        </w:rPr>
                      </w:pPr>
                      <w:r w:rsidRPr="00A35019">
                        <w:rPr>
                          <w:sz w:val="22"/>
                          <w:szCs w:val="18"/>
                          <w:lang w:eastAsia="zh-CN"/>
                        </w:rPr>
                        <w:t>FFS: detailed state</w:t>
                      </w:r>
                      <w:r w:rsidRPr="00A35019">
                        <w:rPr>
                          <w:sz w:val="22"/>
                          <w:szCs w:val="18"/>
                        </w:rPr>
                        <w:t>, and whether this state is different across different UEs</w:t>
                      </w:r>
                    </w:p>
                    <w:p w14:paraId="00D0D2F1" w14:textId="77777777" w:rsidR="00E4204B" w:rsidRPr="00A35019" w:rsidRDefault="00E4204B" w:rsidP="00E4204B">
                      <w:pPr>
                        <w:pStyle w:val="aff0"/>
                        <w:numPr>
                          <w:ilvl w:val="0"/>
                          <w:numId w:val="34"/>
                        </w:numPr>
                        <w:overflowPunct w:val="0"/>
                        <w:autoSpaceDE w:val="0"/>
                        <w:autoSpaceDN w:val="0"/>
                        <w:adjustRightInd w:val="0"/>
                        <w:ind w:firstLineChars="0"/>
                        <w:contextualSpacing/>
                        <w:textAlignment w:val="baseline"/>
                        <w:rPr>
                          <w:rFonts w:eastAsia="DengXian"/>
                          <w:sz w:val="22"/>
                          <w:szCs w:val="18"/>
                          <w:lang w:eastAsia="zh-CN"/>
                        </w:rPr>
                      </w:pPr>
                      <w:r w:rsidRPr="00A35019">
                        <w:rPr>
                          <w:rFonts w:eastAsia="DengXian"/>
                          <w:sz w:val="22"/>
                          <w:szCs w:val="18"/>
                          <w:lang w:eastAsia="zh-CN"/>
                        </w:rPr>
                        <w:t xml:space="preserve">If </w:t>
                      </w:r>
                      <w:r w:rsidRPr="00A35019">
                        <w:rPr>
                          <w:sz w:val="22"/>
                          <w:szCs w:val="18"/>
                        </w:rPr>
                        <w:t xml:space="preserve">reusing/reinterpreting HARQ-ACK related field in DCI is also used for DCI overriding scheme, the interpretation of the state can be different than for </w:t>
                      </w:r>
                      <w:r w:rsidRPr="00A35019">
                        <w:rPr>
                          <w:sz w:val="22"/>
                          <w:szCs w:val="14"/>
                        </w:rPr>
                        <w:t>DCI-based direct indication.</w:t>
                      </w:r>
                    </w:p>
                    <w:p w14:paraId="38DFC0EE" w14:textId="77777777" w:rsidR="00E4204B" w:rsidRPr="00A35019" w:rsidRDefault="00E4204B" w:rsidP="00E4204B">
                      <w:pPr>
                        <w:rPr>
                          <w:rFonts w:eastAsia="SimSun"/>
                          <w:iCs/>
                          <w:sz w:val="20"/>
                          <w:szCs w:val="20"/>
                          <w:lang w:eastAsia="x-none"/>
                        </w:rPr>
                      </w:pPr>
                    </w:p>
                    <w:p w14:paraId="3AE7F9D9" w14:textId="77777777" w:rsidR="00E4204B" w:rsidRPr="00A35019" w:rsidRDefault="00E4204B" w:rsidP="00E4204B">
                      <w:pPr>
                        <w:shd w:val="clear" w:color="auto" w:fill="FFFFFF"/>
                        <w:rPr>
                          <w:rFonts w:eastAsia="DengXian"/>
                          <w:sz w:val="22"/>
                          <w:szCs w:val="22"/>
                          <w:lang w:eastAsia="zh-CN"/>
                        </w:rPr>
                      </w:pPr>
                    </w:p>
                  </w:txbxContent>
                </v:textbox>
                <w10:anchorlock/>
              </v:shape>
            </w:pict>
          </mc:Fallback>
        </mc:AlternateContent>
      </w:r>
    </w:p>
    <w:p w14:paraId="7B65614D" w14:textId="7E7E14AF" w:rsidR="00E4204B" w:rsidRDefault="00E4204B" w:rsidP="0023172B">
      <w:pPr>
        <w:spacing w:afterLines="50" w:after="156"/>
        <w:jc w:val="both"/>
        <w:rPr>
          <w:lang w:val="x-none"/>
        </w:rPr>
      </w:pPr>
      <w:r>
        <w:rPr>
          <w:bCs/>
          <w:noProof/>
          <w:szCs w:val="22"/>
          <w:lang w:eastAsia="ja-JP"/>
        </w:rPr>
        <mc:AlternateContent>
          <mc:Choice Requires="wps">
            <w:drawing>
              <wp:inline distT="0" distB="0" distL="0" distR="0" wp14:anchorId="45EC6E6B" wp14:editId="1A54C7A1">
                <wp:extent cx="6317615" cy="4679950"/>
                <wp:effectExtent l="0" t="0" r="26035" b="25400"/>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679950"/>
                        </a:xfrm>
                        <a:prstGeom prst="rect">
                          <a:avLst/>
                        </a:prstGeom>
                        <a:solidFill>
                          <a:srgbClr val="FFFFFF"/>
                        </a:solidFill>
                        <a:ln w="6350">
                          <a:solidFill>
                            <a:srgbClr val="000000"/>
                          </a:solidFill>
                          <a:miter lim="800000"/>
                          <a:headEnd/>
                          <a:tailEnd/>
                        </a:ln>
                      </wps:spPr>
                      <wps:txbx>
                        <w:txbxContent>
                          <w:p w14:paraId="50FFAD8D" w14:textId="77777777" w:rsidR="00E4204B" w:rsidRPr="00A35019" w:rsidRDefault="00E4204B" w:rsidP="00E4204B">
                            <w:pPr>
                              <w:rPr>
                                <w:b/>
                                <w:bCs/>
                                <w:sz w:val="22"/>
                                <w:szCs w:val="18"/>
                                <w:highlight w:val="green"/>
                              </w:rPr>
                            </w:pPr>
                            <w:r w:rsidRPr="00A35019">
                              <w:rPr>
                                <w:b/>
                                <w:bCs/>
                                <w:sz w:val="22"/>
                                <w:szCs w:val="18"/>
                                <w:highlight w:val="green"/>
                              </w:rPr>
                              <w:t>Agreement</w:t>
                            </w:r>
                          </w:p>
                          <w:p w14:paraId="7BB1E465" w14:textId="77777777" w:rsidR="00E4204B" w:rsidRPr="00A35019" w:rsidRDefault="00E4204B" w:rsidP="00E4204B">
                            <w:pPr>
                              <w:rPr>
                                <w:sz w:val="22"/>
                                <w:szCs w:val="18"/>
                              </w:rPr>
                            </w:pPr>
                            <w:r w:rsidRPr="00A35019">
                              <w:rPr>
                                <w:sz w:val="22"/>
                                <w:szCs w:val="18"/>
                              </w:rPr>
                              <w:t xml:space="preserve">For single TB scheduled by DCI, </w:t>
                            </w:r>
                          </w:p>
                          <w:p w14:paraId="7293DF4A" w14:textId="77777777" w:rsidR="00E4204B" w:rsidRPr="00A35019" w:rsidRDefault="00E4204B" w:rsidP="00E4204B">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highlight w:val="darkYellow"/>
                              </w:rPr>
                              <w:t>Working assumption 1</w:t>
                            </w:r>
                            <w:r w:rsidRPr="00A35019">
                              <w:rPr>
                                <w:sz w:val="22"/>
                                <w:szCs w:val="18"/>
                              </w:rPr>
                              <w:t xml:space="preserve"> DCI based overridden indication is applied to both semi-statically HARQ disabled and enabled processes</w:t>
                            </w:r>
                          </w:p>
                          <w:p w14:paraId="2DEA099A" w14:textId="77777777" w:rsidR="00E4204B" w:rsidRPr="00A35019" w:rsidRDefault="00E4204B" w:rsidP="00E4204B">
                            <w:pPr>
                              <w:pStyle w:val="aff0"/>
                              <w:numPr>
                                <w:ilvl w:val="1"/>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DCI based overridden indication, adopt </w:t>
                            </w:r>
                            <w:r w:rsidRPr="00A35019">
                              <w:rPr>
                                <w:sz w:val="22"/>
                                <w:szCs w:val="18"/>
                                <w:lang w:eastAsia="zh-CN"/>
                              </w:rPr>
                              <w:t>i</w:t>
                            </w:r>
                            <w:r w:rsidRPr="00A35019">
                              <w:rPr>
                                <w:sz w:val="22"/>
                                <w:szCs w:val="18"/>
                              </w:rPr>
                              <w:t>ndication by reusing/reinterpreting HARQ-ACK related field in DCI</w:t>
                            </w:r>
                          </w:p>
                          <w:p w14:paraId="067F2C32" w14:textId="77777777" w:rsidR="00E4204B" w:rsidRPr="00A35019" w:rsidRDefault="00E4204B" w:rsidP="00E4204B">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7CF2612" w14:textId="77777777" w:rsidR="00E4204B" w:rsidRPr="00A35019" w:rsidRDefault="00E4204B" w:rsidP="00E4204B">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disabled is reversed to enabled in case of any states other than state A in “HARQ-ACK resource offset”, otherwise is maintained as disabled.</w:t>
                            </w:r>
                          </w:p>
                          <w:p w14:paraId="40F46B50" w14:textId="77777777" w:rsidR="00E4204B" w:rsidRPr="00A35019" w:rsidRDefault="00E4204B" w:rsidP="00E4204B">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enabled is maintained in case of any states other than state A in “HARQ-ACK resource offset”, otherwise is reversed to disabled.</w:t>
                            </w:r>
                          </w:p>
                          <w:p w14:paraId="7BC5AFAE" w14:textId="77777777" w:rsidR="00E4204B" w:rsidRPr="00A35019" w:rsidRDefault="00E4204B" w:rsidP="00E4204B">
                            <w:pPr>
                              <w:pStyle w:val="aff0"/>
                              <w:numPr>
                                <w:ilvl w:val="4"/>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FFS: detailed state A</w:t>
                            </w:r>
                            <w:r w:rsidRPr="00A35019">
                              <w:rPr>
                                <w:sz w:val="22"/>
                                <w:szCs w:val="18"/>
                              </w:rPr>
                              <w:t>, and whether this state A is different across different UEs</w:t>
                            </w:r>
                          </w:p>
                          <w:p w14:paraId="69F19B52" w14:textId="77777777" w:rsidR="00E4204B" w:rsidRPr="00A35019" w:rsidRDefault="00E4204B" w:rsidP="00E4204B">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4E09564" w14:textId="77777777" w:rsidR="00E4204B" w:rsidRPr="00A35019" w:rsidRDefault="00E4204B" w:rsidP="00E4204B">
                            <w:pPr>
                              <w:pStyle w:val="aff0"/>
                              <w:numPr>
                                <w:ilvl w:val="3"/>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 xml:space="preserve">The same DCI indication functionality as </w:t>
                            </w:r>
                            <w:proofErr w:type="spellStart"/>
                            <w:r w:rsidRPr="00A35019">
                              <w:rPr>
                                <w:sz w:val="22"/>
                                <w:szCs w:val="18"/>
                                <w:lang w:eastAsia="zh-CN"/>
                              </w:rPr>
                              <w:t>eMTC</w:t>
                            </w:r>
                            <w:proofErr w:type="spellEnd"/>
                            <w:r w:rsidRPr="00A35019">
                              <w:rPr>
                                <w:sz w:val="22"/>
                                <w:szCs w:val="18"/>
                                <w:lang w:eastAsia="zh-CN"/>
                              </w:rPr>
                              <w:t xml:space="preserve"> is adopted.</w:t>
                            </w:r>
                          </w:p>
                          <w:p w14:paraId="39035038" w14:textId="77777777" w:rsidR="00E4204B" w:rsidRPr="00A35019" w:rsidRDefault="00E4204B" w:rsidP="00E4204B">
                            <w:pPr>
                              <w:shd w:val="clear" w:color="auto" w:fill="FFFFFF"/>
                              <w:rPr>
                                <w:rFonts w:eastAsia="DengXian"/>
                                <w:sz w:val="28"/>
                                <w:szCs w:val="28"/>
                                <w:lang w:eastAsia="zh-CN"/>
                              </w:rPr>
                            </w:pPr>
                          </w:p>
                        </w:txbxContent>
                      </wps:txbx>
                      <wps:bodyPr rot="0" vert="horz" wrap="square" lIns="91440" tIns="45720" rIns="91440" bIns="45720" anchor="t" anchorCtr="0" upright="1">
                        <a:noAutofit/>
                      </wps:bodyPr>
                    </wps:wsp>
                  </a:graphicData>
                </a:graphic>
              </wp:inline>
            </w:drawing>
          </mc:Choice>
          <mc:Fallback>
            <w:pict>
              <v:shape w14:anchorId="45EC6E6B" id="_x0000_s1029" type="#_x0000_t202" style="width:497.45pt;height: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oxsGgIAADMEAAAOAAAAZHJzL2Uyb0RvYy54bWysU9tu2zAMfR+wfxD0vjhJk7Qx4hRdugwD&#10;ugvQ7QNkWY6FyaJGKbGzrx8lp2nQDXsYpgdBFKVD8vBwddu3hh0Ueg224JPRmDNlJVTa7gr+7ev2&#10;zQ1nPghbCQNWFfyoPL9dv3616lyuptCAqRQyArE+71zBmxBcnmVeNqoVfgROWXLWgK0IZOIuq1B0&#10;hN6abDoeL7IOsHIIUnlPt/eDk68Tfl0rGT7XtVeBmYJTbiHtmPYy7tl6JfIdCtdoeUpD/EMWrdCW&#10;gp6h7kUQbI/6N6hWSwQPdRhJaDOoay1VqoGqmYxfVPPYCKdSLUSOd2ea/P+DlZ8Oj+4LstC/hZ4a&#10;mIrw7gHkd88sbBphd+oOEbpGiYoCTyJlWed8fvoaqfa5jyBl9xEqarLYB0hAfY1tZIXqZIRODTie&#10;SVd9YJIuF1eT68Vkzpkk32xxvVzOU1sykT99d+jDewUti4eCI3U1wYvDgw8xHZE/PYnRPBhdbbUx&#10;ycBduTHIDoIUsE0rVfDimbGsi7lQ7L9DjNP6E0SrA0nZ6LbgN+dHIo+8vbNVEloQ2gxnStnYE5GR&#10;u4HF0Jc901XBr2KAyGsJ1ZGYRRiUS5NGhwbwJ2cdqbbg/sdeoOLMfLDUneVkNosyT8Zsfj0lAy89&#10;5aVHWElQBQ+cDcdNGEZj71DvGoo06MHCHXW01onr56xO6ZMyUwtOUxSlf2mnV8+zvv4FAAD//wMA&#10;UEsDBBQABgAIAAAAIQBvv08P2gAAAAUBAAAPAAAAZHJzL2Rvd25yZXYueG1sTI/BTsMwEETvSPyD&#10;tUjcqNMGtSTEqQAJCXGj5MLNjbdJVHsd2dsm/D2GC72sNJrRzNtqOzsrzhji4EnBcpGBQGq9GahT&#10;0Hy+3j2AiKzJaOsJFXxjhG19fVXp0viJPvC8406kEoqlVtAzj6WUse3R6bjwI1LyDj44zUmGTpqg&#10;p1TurFxl2Vo6PVBa6PWILz22x93JKXhbP/MXNubd5KvcT41sw8FGpW5v5qdHEIwz/4fhFz+hQ52Y&#10;9v5EJgqrID3Cfzd5RXFfgNgr2OSbDGRdyUv6+gcAAP//AwBQSwECLQAUAAYACAAAACEAtoM4kv4A&#10;AADhAQAAEwAAAAAAAAAAAAAAAAAAAAAAW0NvbnRlbnRfVHlwZXNdLnhtbFBLAQItABQABgAIAAAA&#10;IQA4/SH/1gAAAJQBAAALAAAAAAAAAAAAAAAAAC8BAABfcmVscy8ucmVsc1BLAQItABQABgAIAAAA&#10;IQD9CoxsGgIAADMEAAAOAAAAAAAAAAAAAAAAAC4CAABkcnMvZTJvRG9jLnhtbFBLAQItABQABgAI&#10;AAAAIQBvv08P2gAAAAUBAAAPAAAAAAAAAAAAAAAAAHQEAABkcnMvZG93bnJldi54bWxQSwUGAAAA&#10;AAQABADzAAAAewUAAAAA&#10;" strokeweight=".5pt">
                <v:textbox>
                  <w:txbxContent>
                    <w:p w14:paraId="50FFAD8D" w14:textId="77777777" w:rsidR="00E4204B" w:rsidRPr="00A35019" w:rsidRDefault="00E4204B" w:rsidP="00E4204B">
                      <w:pPr>
                        <w:rPr>
                          <w:b/>
                          <w:bCs/>
                          <w:sz w:val="22"/>
                          <w:szCs w:val="18"/>
                          <w:highlight w:val="green"/>
                        </w:rPr>
                      </w:pPr>
                      <w:r w:rsidRPr="00A35019">
                        <w:rPr>
                          <w:b/>
                          <w:bCs/>
                          <w:sz w:val="22"/>
                          <w:szCs w:val="18"/>
                          <w:highlight w:val="green"/>
                        </w:rPr>
                        <w:t>Agreement</w:t>
                      </w:r>
                    </w:p>
                    <w:p w14:paraId="7BB1E465" w14:textId="77777777" w:rsidR="00E4204B" w:rsidRPr="00A35019" w:rsidRDefault="00E4204B" w:rsidP="00E4204B">
                      <w:pPr>
                        <w:rPr>
                          <w:sz w:val="22"/>
                          <w:szCs w:val="18"/>
                        </w:rPr>
                      </w:pPr>
                      <w:r w:rsidRPr="00A35019">
                        <w:rPr>
                          <w:sz w:val="22"/>
                          <w:szCs w:val="18"/>
                        </w:rPr>
                        <w:t xml:space="preserve">For single TB scheduled by DCI, </w:t>
                      </w:r>
                    </w:p>
                    <w:p w14:paraId="7293DF4A" w14:textId="77777777" w:rsidR="00E4204B" w:rsidRPr="00A35019" w:rsidRDefault="00E4204B" w:rsidP="00E4204B">
                      <w:pPr>
                        <w:pStyle w:val="aff0"/>
                        <w:numPr>
                          <w:ilvl w:val="0"/>
                          <w:numId w:val="34"/>
                        </w:numPr>
                        <w:overflowPunct w:val="0"/>
                        <w:autoSpaceDE w:val="0"/>
                        <w:autoSpaceDN w:val="0"/>
                        <w:adjustRightInd w:val="0"/>
                        <w:ind w:firstLineChars="0"/>
                        <w:contextualSpacing/>
                        <w:textAlignment w:val="baseline"/>
                        <w:rPr>
                          <w:sz w:val="22"/>
                          <w:szCs w:val="18"/>
                        </w:rPr>
                      </w:pPr>
                      <w:r w:rsidRPr="00A35019">
                        <w:rPr>
                          <w:sz w:val="22"/>
                          <w:szCs w:val="18"/>
                          <w:highlight w:val="darkYellow"/>
                        </w:rPr>
                        <w:t>Working assumption 1</w:t>
                      </w:r>
                      <w:r w:rsidRPr="00A35019">
                        <w:rPr>
                          <w:sz w:val="22"/>
                          <w:szCs w:val="18"/>
                        </w:rPr>
                        <w:t xml:space="preserve"> DCI based overridden indication is applied to both semi-statically HARQ disabled and enabled processes</w:t>
                      </w:r>
                    </w:p>
                    <w:p w14:paraId="2DEA099A" w14:textId="77777777" w:rsidR="00E4204B" w:rsidRPr="00A35019" w:rsidRDefault="00E4204B" w:rsidP="00E4204B">
                      <w:pPr>
                        <w:pStyle w:val="aff0"/>
                        <w:numPr>
                          <w:ilvl w:val="1"/>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DCI based overridden indication, adopt </w:t>
                      </w:r>
                      <w:r w:rsidRPr="00A35019">
                        <w:rPr>
                          <w:sz w:val="22"/>
                          <w:szCs w:val="18"/>
                          <w:lang w:eastAsia="zh-CN"/>
                        </w:rPr>
                        <w:t>i</w:t>
                      </w:r>
                      <w:r w:rsidRPr="00A35019">
                        <w:rPr>
                          <w:sz w:val="22"/>
                          <w:szCs w:val="18"/>
                        </w:rPr>
                        <w:t>ndication by reusing/reinterpreting HARQ-ACK related field in DCI</w:t>
                      </w:r>
                    </w:p>
                    <w:p w14:paraId="067F2C32" w14:textId="77777777" w:rsidR="00E4204B" w:rsidRPr="00A35019" w:rsidRDefault="00E4204B" w:rsidP="00E4204B">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eMTC</w:t>
                      </w:r>
                      <w:proofErr w:type="spellEnd"/>
                      <w:r w:rsidRPr="00A35019">
                        <w:rPr>
                          <w:sz w:val="22"/>
                          <w:szCs w:val="18"/>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7CF2612" w14:textId="77777777" w:rsidR="00E4204B" w:rsidRPr="00A35019" w:rsidRDefault="00E4204B" w:rsidP="00E4204B">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disabled is reversed to enabled in case of any states other than state A in “HARQ-ACK resource offset”, otherwise is maintained as disabled.</w:t>
                      </w:r>
                    </w:p>
                    <w:p w14:paraId="40F46B50" w14:textId="77777777" w:rsidR="00E4204B" w:rsidRPr="00A35019" w:rsidRDefault="00E4204B" w:rsidP="00E4204B">
                      <w:pPr>
                        <w:pStyle w:val="aff0"/>
                        <w:numPr>
                          <w:ilvl w:val="3"/>
                          <w:numId w:val="34"/>
                        </w:numPr>
                        <w:overflowPunct w:val="0"/>
                        <w:autoSpaceDE w:val="0"/>
                        <w:autoSpaceDN w:val="0"/>
                        <w:adjustRightInd w:val="0"/>
                        <w:ind w:firstLineChars="0"/>
                        <w:contextualSpacing/>
                        <w:textAlignment w:val="baseline"/>
                        <w:rPr>
                          <w:sz w:val="22"/>
                          <w:szCs w:val="18"/>
                        </w:rPr>
                      </w:pPr>
                      <w:r w:rsidRPr="00A35019">
                        <w:rPr>
                          <w:sz w:val="22"/>
                          <w:szCs w:val="18"/>
                        </w:rPr>
                        <w:t>HARQ feedback enabled is maintained in case of any states other than state A in “HARQ-ACK resource offset”, otherwise is reversed to disabled.</w:t>
                      </w:r>
                    </w:p>
                    <w:p w14:paraId="7BC5AFAE" w14:textId="77777777" w:rsidR="00E4204B" w:rsidRPr="00A35019" w:rsidRDefault="00E4204B" w:rsidP="00E4204B">
                      <w:pPr>
                        <w:pStyle w:val="aff0"/>
                        <w:numPr>
                          <w:ilvl w:val="4"/>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FFS: detailed state A</w:t>
                      </w:r>
                      <w:r w:rsidRPr="00A35019">
                        <w:rPr>
                          <w:sz w:val="22"/>
                          <w:szCs w:val="18"/>
                        </w:rPr>
                        <w:t>, and whether this state A is different across different UEs</w:t>
                      </w:r>
                    </w:p>
                    <w:p w14:paraId="69F19B52" w14:textId="77777777" w:rsidR="00E4204B" w:rsidRPr="00A35019" w:rsidRDefault="00E4204B" w:rsidP="00E4204B">
                      <w:pPr>
                        <w:pStyle w:val="aff0"/>
                        <w:numPr>
                          <w:ilvl w:val="2"/>
                          <w:numId w:val="34"/>
                        </w:numPr>
                        <w:overflowPunct w:val="0"/>
                        <w:autoSpaceDE w:val="0"/>
                        <w:autoSpaceDN w:val="0"/>
                        <w:adjustRightInd w:val="0"/>
                        <w:ind w:firstLineChars="0"/>
                        <w:contextualSpacing/>
                        <w:textAlignment w:val="baseline"/>
                        <w:rPr>
                          <w:sz w:val="22"/>
                          <w:szCs w:val="18"/>
                        </w:rPr>
                      </w:pPr>
                      <w:r w:rsidRPr="00A35019">
                        <w:rPr>
                          <w:sz w:val="22"/>
                          <w:szCs w:val="18"/>
                        </w:rPr>
                        <w:t xml:space="preserve">For </w:t>
                      </w:r>
                      <w:proofErr w:type="spellStart"/>
                      <w:r w:rsidRPr="00A35019">
                        <w:rPr>
                          <w:sz w:val="22"/>
                          <w:szCs w:val="18"/>
                        </w:rPr>
                        <w:t>NBIoT</w:t>
                      </w:r>
                      <w:proofErr w:type="spellEnd"/>
                      <w:r w:rsidRPr="00A35019">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4E09564" w14:textId="77777777" w:rsidR="00E4204B" w:rsidRPr="00A35019" w:rsidRDefault="00E4204B" w:rsidP="00E4204B">
                      <w:pPr>
                        <w:pStyle w:val="aff0"/>
                        <w:numPr>
                          <w:ilvl w:val="3"/>
                          <w:numId w:val="34"/>
                        </w:numPr>
                        <w:overflowPunct w:val="0"/>
                        <w:autoSpaceDE w:val="0"/>
                        <w:autoSpaceDN w:val="0"/>
                        <w:adjustRightInd w:val="0"/>
                        <w:ind w:firstLineChars="0"/>
                        <w:contextualSpacing/>
                        <w:textAlignment w:val="baseline"/>
                        <w:rPr>
                          <w:sz w:val="22"/>
                          <w:szCs w:val="18"/>
                          <w:lang w:eastAsia="zh-CN"/>
                        </w:rPr>
                      </w:pPr>
                      <w:r w:rsidRPr="00A35019">
                        <w:rPr>
                          <w:sz w:val="22"/>
                          <w:szCs w:val="18"/>
                          <w:lang w:eastAsia="zh-CN"/>
                        </w:rPr>
                        <w:t xml:space="preserve">The same DCI indication functionality as </w:t>
                      </w:r>
                      <w:proofErr w:type="spellStart"/>
                      <w:r w:rsidRPr="00A35019">
                        <w:rPr>
                          <w:sz w:val="22"/>
                          <w:szCs w:val="18"/>
                          <w:lang w:eastAsia="zh-CN"/>
                        </w:rPr>
                        <w:t>eMTC</w:t>
                      </w:r>
                      <w:proofErr w:type="spellEnd"/>
                      <w:r w:rsidRPr="00A35019">
                        <w:rPr>
                          <w:sz w:val="22"/>
                          <w:szCs w:val="18"/>
                          <w:lang w:eastAsia="zh-CN"/>
                        </w:rPr>
                        <w:t xml:space="preserve"> is adopted.</w:t>
                      </w:r>
                    </w:p>
                    <w:p w14:paraId="39035038" w14:textId="77777777" w:rsidR="00E4204B" w:rsidRPr="00A35019" w:rsidRDefault="00E4204B" w:rsidP="00E4204B">
                      <w:pPr>
                        <w:shd w:val="clear" w:color="auto" w:fill="FFFFFF"/>
                        <w:rPr>
                          <w:rFonts w:eastAsia="DengXian"/>
                          <w:sz w:val="28"/>
                          <w:szCs w:val="28"/>
                          <w:lang w:eastAsia="zh-CN"/>
                        </w:rPr>
                      </w:pPr>
                    </w:p>
                  </w:txbxContent>
                </v:textbox>
                <w10:anchorlock/>
              </v:shape>
            </w:pict>
          </mc:Fallback>
        </mc:AlternateContent>
      </w:r>
    </w:p>
    <w:p w14:paraId="6E627E66" w14:textId="04EF02A0" w:rsidR="0023172B" w:rsidRDefault="0023172B" w:rsidP="0023172B">
      <w:pPr>
        <w:spacing w:afterLines="50" w:after="156"/>
        <w:jc w:val="both"/>
        <w:rPr>
          <w:lang w:eastAsia="ja-JP"/>
        </w:rPr>
      </w:pPr>
      <w:r>
        <w:rPr>
          <w:lang w:eastAsia="ja-JP"/>
        </w:rPr>
        <w:t>In terms of the “</w:t>
      </w:r>
      <w:r w:rsidR="00D0230A" w:rsidRPr="00D0230A">
        <w:rPr>
          <w:lang w:eastAsia="ja-JP"/>
        </w:rPr>
        <w:t>FFS: detailed state</w:t>
      </w:r>
      <w:r>
        <w:rPr>
          <w:lang w:eastAsia="ja-JP"/>
        </w:rPr>
        <w:t>”</w:t>
      </w:r>
      <w:r w:rsidR="00F25C80">
        <w:rPr>
          <w:lang w:eastAsia="ja-JP"/>
        </w:rPr>
        <w:t xml:space="preserve"> for state A</w:t>
      </w:r>
      <w:r>
        <w:rPr>
          <w:lang w:eastAsia="ja-JP"/>
        </w:rPr>
        <w:t>, we do not see that any one of the states of the HARQ-ACK related fields is necessarily preferable over any other state. The choice of state could either be left to the spec editor, or (preferably) RAN1 could agree to, for example:</w:t>
      </w:r>
    </w:p>
    <w:p w14:paraId="5397F75B" w14:textId="77777777" w:rsidR="0023172B" w:rsidRPr="00FD2DD4" w:rsidRDefault="0023172B" w:rsidP="0023172B">
      <w:pPr>
        <w:pStyle w:val="aff0"/>
        <w:numPr>
          <w:ilvl w:val="0"/>
          <w:numId w:val="33"/>
        </w:numPr>
        <w:spacing w:afterLines="50" w:after="156"/>
        <w:ind w:firstLineChars="0"/>
        <w:jc w:val="both"/>
        <w:rPr>
          <w:lang w:eastAsia="ja-JP"/>
        </w:rPr>
      </w:pPr>
      <w:r>
        <w:rPr>
          <w:lang w:val="en-GB" w:eastAsia="ja-JP"/>
        </w:rPr>
        <w:t xml:space="preserve">NB-IoT: state ‘0000’ in HARQ-ACK resource field controls HARQ feedback </w:t>
      </w:r>
      <w:proofErr w:type="gramStart"/>
      <w:r>
        <w:rPr>
          <w:lang w:val="en-GB" w:eastAsia="ja-JP"/>
        </w:rPr>
        <w:t>disabling</w:t>
      </w:r>
      <w:proofErr w:type="gramEnd"/>
    </w:p>
    <w:p w14:paraId="07F931E8" w14:textId="77777777" w:rsidR="0023172B" w:rsidRPr="00A35019" w:rsidRDefault="0023172B" w:rsidP="0023172B">
      <w:pPr>
        <w:pStyle w:val="aff0"/>
        <w:numPr>
          <w:ilvl w:val="0"/>
          <w:numId w:val="33"/>
        </w:numPr>
        <w:spacing w:afterLines="50" w:after="156"/>
        <w:ind w:firstLineChars="0"/>
        <w:jc w:val="both"/>
        <w:rPr>
          <w:lang w:eastAsia="ja-JP"/>
        </w:rPr>
      </w:pPr>
      <w:proofErr w:type="spellStart"/>
      <w:r>
        <w:rPr>
          <w:lang w:val="en-GB" w:eastAsia="ja-JP"/>
        </w:rPr>
        <w:lastRenderedPageBreak/>
        <w:t>eMTC</w:t>
      </w:r>
      <w:proofErr w:type="spellEnd"/>
      <w:r>
        <w:rPr>
          <w:lang w:val="en-GB" w:eastAsia="ja-JP"/>
        </w:rPr>
        <w:t xml:space="preserve"> CE Mode B: state ‘00’ in HARQ-ACK resource offset field controls HARQ feedback </w:t>
      </w:r>
      <w:proofErr w:type="gramStart"/>
      <w:r>
        <w:rPr>
          <w:lang w:val="en-GB" w:eastAsia="ja-JP"/>
        </w:rPr>
        <w:t>disabling</w:t>
      </w:r>
      <w:proofErr w:type="gramEnd"/>
    </w:p>
    <w:p w14:paraId="43E713FD" w14:textId="204CDD3E" w:rsidR="005F30DA" w:rsidRPr="007A0E53" w:rsidRDefault="005F30DA" w:rsidP="005F30DA">
      <w:pPr>
        <w:spacing w:afterLines="50" w:after="156"/>
        <w:jc w:val="both"/>
        <w:rPr>
          <w:b/>
          <w:bCs/>
        </w:rPr>
      </w:pPr>
      <w:r>
        <w:rPr>
          <w:b/>
          <w:bCs/>
        </w:rPr>
        <w:t>Proposal</w:t>
      </w:r>
      <w:r w:rsidRPr="004803F7">
        <w:rPr>
          <w:b/>
          <w:bCs/>
        </w:rPr>
        <w:t xml:space="preserve"> </w:t>
      </w:r>
      <w:r>
        <w:rPr>
          <w:b/>
          <w:bCs/>
          <w:lang w:eastAsia="ja-JP"/>
        </w:rPr>
        <w:t>2</w:t>
      </w:r>
      <w:r w:rsidRPr="004803F7">
        <w:rPr>
          <w:b/>
          <w:bCs/>
        </w:rPr>
        <w:t xml:space="preserve">: </w:t>
      </w:r>
      <w:r>
        <w:rPr>
          <w:b/>
          <w:bCs/>
        </w:rPr>
        <w:t xml:space="preserve">The state </w:t>
      </w:r>
      <w:r w:rsidR="00A362C5">
        <w:rPr>
          <w:b/>
          <w:bCs/>
        </w:rPr>
        <w:t xml:space="preserve">(state A) </w:t>
      </w:r>
      <w:r>
        <w:rPr>
          <w:b/>
          <w:bCs/>
        </w:rPr>
        <w:t>of</w:t>
      </w:r>
      <w:r w:rsidRPr="00E43783">
        <w:rPr>
          <w:b/>
          <w:bCs/>
        </w:rPr>
        <w:t xml:space="preserve"> HARQ-ACK related field</w:t>
      </w:r>
      <w:r>
        <w:rPr>
          <w:b/>
          <w:bCs/>
        </w:rPr>
        <w:t xml:space="preserve"> for HARQ-ACK feedback disabling can be left to the spec editor or RAN1 could agree to</w:t>
      </w:r>
      <w:r w:rsidRPr="007A0E53">
        <w:rPr>
          <w:b/>
          <w:bCs/>
        </w:rPr>
        <w:t>, for example:</w:t>
      </w:r>
    </w:p>
    <w:p w14:paraId="12F69B8B" w14:textId="0EF110AD" w:rsidR="005F30DA" w:rsidRPr="00E43783" w:rsidRDefault="005F30DA" w:rsidP="005F30DA">
      <w:pPr>
        <w:pStyle w:val="aff0"/>
        <w:numPr>
          <w:ilvl w:val="0"/>
          <w:numId w:val="36"/>
        </w:numPr>
        <w:spacing w:afterLines="50" w:after="156"/>
        <w:ind w:firstLineChars="0"/>
        <w:jc w:val="both"/>
        <w:rPr>
          <w:b/>
          <w:bCs/>
        </w:rPr>
      </w:pPr>
      <w:r w:rsidRPr="00E43783">
        <w:rPr>
          <w:b/>
          <w:bCs/>
        </w:rPr>
        <w:t xml:space="preserve">NB-IoT: </w:t>
      </w:r>
      <w:r w:rsidR="00A362C5">
        <w:rPr>
          <w:b/>
          <w:bCs/>
          <w:lang w:val="en-GB"/>
        </w:rPr>
        <w:t xml:space="preserve">state A = </w:t>
      </w:r>
      <w:r w:rsidRPr="00E43783">
        <w:rPr>
          <w:b/>
          <w:bCs/>
        </w:rPr>
        <w:t>state ‘0000’ in HARQ-ACK resource field controls HARQ feedback disabling</w:t>
      </w:r>
    </w:p>
    <w:p w14:paraId="19B9DF24" w14:textId="07FAF190" w:rsidR="005F30DA" w:rsidRPr="007A0E53" w:rsidRDefault="005F30DA" w:rsidP="005F30DA">
      <w:pPr>
        <w:pStyle w:val="aff0"/>
        <w:numPr>
          <w:ilvl w:val="0"/>
          <w:numId w:val="36"/>
        </w:numPr>
        <w:spacing w:afterLines="50" w:after="156"/>
        <w:ind w:firstLineChars="0"/>
        <w:jc w:val="both"/>
        <w:rPr>
          <w:b/>
          <w:bCs/>
        </w:rPr>
      </w:pPr>
      <w:proofErr w:type="spellStart"/>
      <w:r w:rsidRPr="00E43783">
        <w:rPr>
          <w:b/>
          <w:bCs/>
        </w:rPr>
        <w:t>eMTC</w:t>
      </w:r>
      <w:proofErr w:type="spellEnd"/>
      <w:r w:rsidRPr="00E43783">
        <w:rPr>
          <w:b/>
          <w:bCs/>
        </w:rPr>
        <w:t xml:space="preserve"> CE Mode B: </w:t>
      </w:r>
      <w:r w:rsidR="00A362C5">
        <w:rPr>
          <w:b/>
          <w:bCs/>
          <w:lang w:val="en-GB"/>
        </w:rPr>
        <w:t xml:space="preserve">state A = </w:t>
      </w:r>
      <w:r w:rsidRPr="00E43783">
        <w:rPr>
          <w:b/>
          <w:bCs/>
        </w:rPr>
        <w:t>state ‘00’ in HARQ-ACK resource offset field controls HARQ feedback disabling</w:t>
      </w:r>
    </w:p>
    <w:p w14:paraId="27A9B7ED" w14:textId="0945C4D2" w:rsidR="00EA5DF9" w:rsidRDefault="00EA5DF9" w:rsidP="00A35019">
      <w:pPr>
        <w:spacing w:afterLines="50" w:after="156"/>
        <w:jc w:val="both"/>
        <w:rPr>
          <w:lang w:eastAsia="ja-JP"/>
        </w:rPr>
      </w:pPr>
      <w:r>
        <w:rPr>
          <w:lang w:eastAsia="ja-JP"/>
        </w:rPr>
        <w:t>In terms of the “</w:t>
      </w:r>
      <w:r w:rsidRPr="00D0230A">
        <w:rPr>
          <w:lang w:eastAsia="ja-JP"/>
        </w:rPr>
        <w:t>FFS: whether this state is different across different UEs</w:t>
      </w:r>
      <w:r>
        <w:rPr>
          <w:lang w:eastAsia="ja-JP"/>
        </w:rPr>
        <w:t xml:space="preserve">”, we </w:t>
      </w:r>
      <w:r w:rsidR="00424C0A">
        <w:rPr>
          <w:lang w:eastAsia="ja-JP"/>
        </w:rPr>
        <w:t xml:space="preserve">also </w:t>
      </w:r>
      <w:r>
        <w:rPr>
          <w:lang w:eastAsia="ja-JP"/>
        </w:rPr>
        <w:t xml:space="preserve">do not see that </w:t>
      </w:r>
      <w:r w:rsidR="00A82C41">
        <w:rPr>
          <w:lang w:eastAsia="ja-JP"/>
        </w:rPr>
        <w:t>assigning</w:t>
      </w:r>
      <w:r w:rsidR="004F71F7">
        <w:rPr>
          <w:lang w:eastAsia="ja-JP"/>
        </w:rPr>
        <w:t xml:space="preserve"> different</w:t>
      </w:r>
      <w:r>
        <w:rPr>
          <w:lang w:eastAsia="ja-JP"/>
        </w:rPr>
        <w:t xml:space="preserve"> states of the HARQ-ACK related</w:t>
      </w:r>
      <w:r w:rsidR="004F71F7">
        <w:rPr>
          <w:lang w:eastAsia="ja-JP"/>
        </w:rPr>
        <w:t xml:space="preserve"> </w:t>
      </w:r>
      <w:r w:rsidR="00B0751D">
        <w:rPr>
          <w:lang w:eastAsia="ja-JP"/>
        </w:rPr>
        <w:t xml:space="preserve">fields </w:t>
      </w:r>
      <w:r w:rsidR="005650D9">
        <w:rPr>
          <w:lang w:eastAsia="ja-JP"/>
        </w:rPr>
        <w:t>to</w:t>
      </w:r>
      <w:r w:rsidR="004F71F7">
        <w:rPr>
          <w:lang w:eastAsia="ja-JP"/>
        </w:rPr>
        <w:t xml:space="preserve"> different UEs </w:t>
      </w:r>
      <w:r w:rsidR="00E16C33">
        <w:rPr>
          <w:lang w:eastAsia="ja-JP"/>
        </w:rPr>
        <w:t>is necessary</w:t>
      </w:r>
      <w:r w:rsidR="005A48E2">
        <w:rPr>
          <w:lang w:eastAsia="ja-JP"/>
        </w:rPr>
        <w:t xml:space="preserve">. </w:t>
      </w:r>
      <w:r w:rsidR="00890245">
        <w:rPr>
          <w:lang w:eastAsia="ja-JP"/>
        </w:rPr>
        <w:t xml:space="preserve">In </w:t>
      </w:r>
      <w:r w:rsidR="007324D8">
        <w:rPr>
          <w:lang w:eastAsia="ja-JP"/>
        </w:rPr>
        <w:t xml:space="preserve">existing NB-IoT / </w:t>
      </w:r>
      <w:proofErr w:type="spellStart"/>
      <w:r w:rsidR="007324D8">
        <w:rPr>
          <w:lang w:eastAsia="ja-JP"/>
        </w:rPr>
        <w:t>eMTC</w:t>
      </w:r>
      <w:proofErr w:type="spellEnd"/>
      <w:r w:rsidR="007324D8">
        <w:rPr>
          <w:lang w:eastAsia="ja-JP"/>
        </w:rPr>
        <w:t xml:space="preserve"> specifications, t</w:t>
      </w:r>
      <w:r w:rsidR="005A48E2">
        <w:rPr>
          <w:lang w:eastAsia="ja-JP"/>
        </w:rPr>
        <w:t>he</w:t>
      </w:r>
      <w:r w:rsidR="00382D50">
        <w:rPr>
          <w:lang w:eastAsia="ja-JP"/>
        </w:rPr>
        <w:t xml:space="preserve"> HARQ-ACK responses </w:t>
      </w:r>
      <w:r w:rsidR="00241E78">
        <w:rPr>
          <w:lang w:eastAsia="ja-JP"/>
        </w:rPr>
        <w:t>from different UEs can be multiplexed across the whole allocated PUCCH space</w:t>
      </w:r>
      <w:r w:rsidR="00355235">
        <w:rPr>
          <w:lang w:eastAsia="ja-JP"/>
        </w:rPr>
        <w:t xml:space="preserve"> by varying the </w:t>
      </w:r>
      <w:r w:rsidR="00597A5D">
        <w:rPr>
          <w:lang w:eastAsia="ja-JP"/>
        </w:rPr>
        <w:t xml:space="preserve">MPDCCH / NPDCCH used for DCI transmission </w:t>
      </w:r>
      <w:r w:rsidR="005A48E2">
        <w:rPr>
          <w:lang w:eastAsia="ja-JP"/>
        </w:rPr>
        <w:t>as an addition / alternative to changing the HARQ-ACK resource field</w:t>
      </w:r>
      <w:r w:rsidR="002D2ECD">
        <w:rPr>
          <w:lang w:eastAsia="ja-JP"/>
        </w:rPr>
        <w:t xml:space="preserve">: using one state </w:t>
      </w:r>
      <w:r w:rsidR="00F63409">
        <w:rPr>
          <w:lang w:eastAsia="ja-JP"/>
        </w:rPr>
        <w:t xml:space="preserve">in order to disable HARQ feedback signalling </w:t>
      </w:r>
      <w:r w:rsidR="00890245">
        <w:rPr>
          <w:lang w:eastAsia="ja-JP"/>
        </w:rPr>
        <w:t xml:space="preserve">in IoT-NTN </w:t>
      </w:r>
      <w:r w:rsidR="00F63409">
        <w:rPr>
          <w:lang w:eastAsia="ja-JP"/>
        </w:rPr>
        <w:t xml:space="preserve">will not lead to </w:t>
      </w:r>
      <w:r w:rsidR="00E21595">
        <w:rPr>
          <w:lang w:eastAsia="ja-JP"/>
        </w:rPr>
        <w:t>one PUCCH resource being unutilised (even if underutilisation were concerned an issue).</w:t>
      </w:r>
      <w:r w:rsidR="00597A5D">
        <w:rPr>
          <w:lang w:eastAsia="ja-JP"/>
        </w:rPr>
        <w:t xml:space="preserve"> </w:t>
      </w:r>
      <w:r w:rsidR="005650D9">
        <w:rPr>
          <w:lang w:eastAsia="ja-JP"/>
        </w:rPr>
        <w:t>The</w:t>
      </w:r>
      <w:r w:rsidR="002047AB">
        <w:rPr>
          <w:lang w:eastAsia="ja-JP"/>
        </w:rPr>
        <w:t xml:space="preserve"> same state of the HARQ-ACK related </w:t>
      </w:r>
      <w:r w:rsidR="002D51BE">
        <w:rPr>
          <w:lang w:eastAsia="ja-JP"/>
        </w:rPr>
        <w:t xml:space="preserve">field across </w:t>
      </w:r>
      <w:r w:rsidR="00322E3A">
        <w:rPr>
          <w:lang w:eastAsia="ja-JP"/>
        </w:rPr>
        <w:t>all</w:t>
      </w:r>
      <w:r w:rsidR="002D51BE">
        <w:rPr>
          <w:lang w:eastAsia="ja-JP"/>
        </w:rPr>
        <w:t xml:space="preserve"> UEs </w:t>
      </w:r>
      <w:r w:rsidR="00763427">
        <w:rPr>
          <w:lang w:eastAsia="ja-JP"/>
        </w:rPr>
        <w:t xml:space="preserve">can </w:t>
      </w:r>
      <w:r w:rsidR="00FA582B">
        <w:rPr>
          <w:lang w:eastAsia="ja-JP"/>
        </w:rPr>
        <w:t xml:space="preserve">hence </w:t>
      </w:r>
      <w:r w:rsidR="0013016E">
        <w:rPr>
          <w:lang w:eastAsia="ja-JP"/>
        </w:rPr>
        <w:t>be used</w:t>
      </w:r>
      <w:r w:rsidR="00322E3A">
        <w:rPr>
          <w:lang w:eastAsia="ja-JP"/>
        </w:rPr>
        <w:t xml:space="preserve"> for HARQ feedback disabling and </w:t>
      </w:r>
      <w:r w:rsidR="005650D9">
        <w:rPr>
          <w:lang w:eastAsia="ja-JP"/>
        </w:rPr>
        <w:t xml:space="preserve">the </w:t>
      </w:r>
      <w:r w:rsidR="00A32374">
        <w:rPr>
          <w:lang w:eastAsia="ja-JP"/>
        </w:rPr>
        <w:t xml:space="preserve">specification impact is smaller than </w:t>
      </w:r>
      <w:r w:rsidR="005650D9">
        <w:rPr>
          <w:lang w:eastAsia="ja-JP"/>
        </w:rPr>
        <w:t xml:space="preserve">for the case with </w:t>
      </w:r>
      <w:r w:rsidR="00A32374">
        <w:rPr>
          <w:lang w:eastAsia="ja-JP"/>
        </w:rPr>
        <w:t>different state</w:t>
      </w:r>
      <w:r w:rsidR="005650D9">
        <w:rPr>
          <w:lang w:eastAsia="ja-JP"/>
        </w:rPr>
        <w:t>s</w:t>
      </w:r>
      <w:r w:rsidR="00A32374">
        <w:rPr>
          <w:lang w:eastAsia="ja-JP"/>
        </w:rPr>
        <w:t xml:space="preserve"> </w:t>
      </w:r>
      <w:r w:rsidR="00313D20">
        <w:rPr>
          <w:lang w:eastAsia="ja-JP"/>
        </w:rPr>
        <w:t xml:space="preserve">across different UEs. </w:t>
      </w:r>
    </w:p>
    <w:p w14:paraId="103E1AA6" w14:textId="1502770C" w:rsidR="003563BF" w:rsidRPr="003563BF" w:rsidRDefault="003563BF" w:rsidP="00FE0F0D">
      <w:pPr>
        <w:spacing w:afterLines="50" w:after="156"/>
        <w:jc w:val="both"/>
        <w:rPr>
          <w:b/>
          <w:bCs/>
        </w:rPr>
      </w:pPr>
      <w:r w:rsidRPr="004803F7">
        <w:rPr>
          <w:b/>
          <w:bCs/>
        </w:rPr>
        <w:t xml:space="preserve">Proposal </w:t>
      </w:r>
      <w:r w:rsidR="007A0E53">
        <w:rPr>
          <w:b/>
          <w:bCs/>
          <w:lang w:eastAsia="ja-JP"/>
        </w:rPr>
        <w:t>3</w:t>
      </w:r>
      <w:r w:rsidRPr="004803F7">
        <w:rPr>
          <w:b/>
          <w:bCs/>
        </w:rPr>
        <w:t xml:space="preserve">: </w:t>
      </w:r>
      <w:r w:rsidR="005650D9">
        <w:rPr>
          <w:b/>
          <w:bCs/>
        </w:rPr>
        <w:t>The</w:t>
      </w:r>
      <w:r w:rsidR="00B53151" w:rsidRPr="00B53151">
        <w:rPr>
          <w:b/>
          <w:bCs/>
        </w:rPr>
        <w:t xml:space="preserve"> same state of the HARQ-ACK related fields across all UEs</w:t>
      </w:r>
      <w:r w:rsidR="00B53151" w:rsidRPr="00B53151" w:rsidDel="00B53151">
        <w:rPr>
          <w:b/>
          <w:bCs/>
        </w:rPr>
        <w:t xml:space="preserve"> </w:t>
      </w:r>
      <w:r w:rsidR="004B36AF">
        <w:rPr>
          <w:b/>
          <w:bCs/>
        </w:rPr>
        <w:t>should be supported for HARQ-ACK feedback disabling</w:t>
      </w:r>
      <w:r w:rsidR="00FE7ED0" w:rsidRPr="00E43783">
        <w:rPr>
          <w:b/>
          <w:bCs/>
        </w:rPr>
        <w:t>.</w:t>
      </w:r>
    </w:p>
    <w:p w14:paraId="5768DF53" w14:textId="4BE6EE8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0F3A3F1E"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 xml:space="preserve">on </w:t>
      </w:r>
      <w:r w:rsidR="00986C4B">
        <w:rPr>
          <w:szCs w:val="22"/>
          <w:lang w:eastAsia="ja-JP"/>
        </w:rPr>
        <w:t>d</w:t>
      </w:r>
      <w:r w:rsidR="00986C4B" w:rsidRPr="005E2EA6">
        <w:rPr>
          <w:szCs w:val="22"/>
          <w:lang w:eastAsia="ja-JP"/>
        </w:rPr>
        <w:t>isabling of HARQ feedback for IoT NTN</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730B361" w14:textId="344B64EB" w:rsidR="004B36AF" w:rsidRPr="00E43783" w:rsidRDefault="004B36AF" w:rsidP="004B36AF">
      <w:pPr>
        <w:spacing w:afterLines="50" w:after="156"/>
        <w:jc w:val="both"/>
        <w:rPr>
          <w:b/>
          <w:bCs/>
        </w:rPr>
      </w:pPr>
      <w:r w:rsidRPr="004803F7">
        <w:rPr>
          <w:b/>
          <w:bCs/>
        </w:rPr>
        <w:t xml:space="preserve">Proposal </w:t>
      </w:r>
      <w:r>
        <w:rPr>
          <w:b/>
          <w:bCs/>
          <w:lang w:eastAsia="ja-JP"/>
        </w:rPr>
        <w:t>1</w:t>
      </w:r>
      <w:r w:rsidRPr="004803F7">
        <w:rPr>
          <w:b/>
          <w:bCs/>
        </w:rPr>
        <w:t xml:space="preserve">: </w:t>
      </w:r>
      <w:r>
        <w:rPr>
          <w:b/>
          <w:bCs/>
        </w:rPr>
        <w:t xml:space="preserve">RAN1 should confirm </w:t>
      </w:r>
      <w:r w:rsidR="009777D4">
        <w:rPr>
          <w:b/>
          <w:bCs/>
        </w:rPr>
        <w:t xml:space="preserve">the </w:t>
      </w:r>
      <w:r>
        <w:rPr>
          <w:b/>
          <w:bCs/>
        </w:rPr>
        <w:t>two working assumptions</w:t>
      </w:r>
      <w:r w:rsidR="009777D4" w:rsidRPr="009777D4">
        <w:rPr>
          <w:b/>
          <w:bCs/>
        </w:rPr>
        <w:t xml:space="preserve"> </w:t>
      </w:r>
      <w:r w:rsidR="009777D4">
        <w:rPr>
          <w:b/>
          <w:bCs/>
        </w:rPr>
        <w:t>below:</w:t>
      </w:r>
    </w:p>
    <w:p w14:paraId="725E4702" w14:textId="77777777" w:rsidR="004B36AF" w:rsidRDefault="004B36AF" w:rsidP="004B36AF">
      <w:pPr>
        <w:spacing w:afterLines="50" w:after="156"/>
        <w:jc w:val="both"/>
        <w:rPr>
          <w:lang w:val="x-none"/>
        </w:rPr>
      </w:pPr>
      <w:r>
        <w:rPr>
          <w:noProof/>
          <w:lang w:eastAsia="ja-JP"/>
        </w:rPr>
        <mc:AlternateContent>
          <mc:Choice Requires="wps">
            <w:drawing>
              <wp:inline distT="0" distB="0" distL="0" distR="0" wp14:anchorId="467905E5" wp14:editId="2BE40ED7">
                <wp:extent cx="6317615" cy="2749550"/>
                <wp:effectExtent l="0" t="0" r="26035" b="12700"/>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749550"/>
                        </a:xfrm>
                        <a:prstGeom prst="rect">
                          <a:avLst/>
                        </a:prstGeom>
                        <a:solidFill>
                          <a:srgbClr val="FFFFFF"/>
                        </a:solidFill>
                        <a:ln w="6350">
                          <a:solidFill>
                            <a:srgbClr val="000000"/>
                          </a:solidFill>
                          <a:miter lim="800000"/>
                          <a:headEnd/>
                          <a:tailEnd/>
                        </a:ln>
                      </wps:spPr>
                      <wps:txbx>
                        <w:txbxContent>
                          <w:p w14:paraId="096B24B1" w14:textId="77777777" w:rsidR="004B36AF" w:rsidRPr="00E43783" w:rsidRDefault="004B36AF" w:rsidP="004B36AF">
                            <w:pPr>
                              <w:rPr>
                                <w:b/>
                                <w:sz w:val="22"/>
                                <w:szCs w:val="22"/>
                                <w:lang w:eastAsia="x-none"/>
                              </w:rPr>
                            </w:pPr>
                            <w:r w:rsidRPr="00E43783">
                              <w:rPr>
                                <w:b/>
                                <w:sz w:val="22"/>
                                <w:szCs w:val="22"/>
                                <w:highlight w:val="darkYellow"/>
                                <w:lang w:eastAsia="x-none"/>
                              </w:rPr>
                              <w:t>Working assumption</w:t>
                            </w:r>
                          </w:p>
                          <w:p w14:paraId="6E6B3D11" w14:textId="77777777" w:rsidR="004B36AF" w:rsidRPr="00E43783" w:rsidRDefault="004B36AF" w:rsidP="004B36AF">
                            <w:pPr>
                              <w:rPr>
                                <w:sz w:val="22"/>
                                <w:szCs w:val="14"/>
                              </w:rPr>
                            </w:pPr>
                            <w:r w:rsidRPr="00E43783">
                              <w:rPr>
                                <w:sz w:val="22"/>
                                <w:szCs w:val="14"/>
                              </w:rPr>
                              <w:t xml:space="preserve">For DCI-based direct indication in single TB scheduled by DCI, </w:t>
                            </w:r>
                          </w:p>
                          <w:p w14:paraId="2312B0CD" w14:textId="77777777" w:rsidR="004B36AF" w:rsidRPr="00E43783" w:rsidRDefault="004B36AF" w:rsidP="004B36AF">
                            <w:pPr>
                              <w:pStyle w:val="aff0"/>
                              <w:numPr>
                                <w:ilvl w:val="0"/>
                                <w:numId w:val="34"/>
                              </w:numPr>
                              <w:overflowPunct w:val="0"/>
                              <w:autoSpaceDE w:val="0"/>
                              <w:autoSpaceDN w:val="0"/>
                              <w:adjustRightInd w:val="0"/>
                              <w:ind w:firstLineChars="0"/>
                              <w:contextualSpacing/>
                              <w:textAlignment w:val="baseline"/>
                              <w:rPr>
                                <w:sz w:val="22"/>
                                <w:szCs w:val="18"/>
                              </w:rPr>
                            </w:pPr>
                            <w:r w:rsidRPr="00E43783">
                              <w:rPr>
                                <w:sz w:val="22"/>
                                <w:szCs w:val="18"/>
                              </w:rPr>
                              <w:t>Indication by reusing/reinterpreting HARQ-ACK related field in DCI</w:t>
                            </w:r>
                          </w:p>
                          <w:p w14:paraId="1F1567F0" w14:textId="77777777" w:rsidR="004B36AF" w:rsidRPr="00E43783" w:rsidRDefault="004B36AF" w:rsidP="004B36AF">
                            <w:pPr>
                              <w:pStyle w:val="aff0"/>
                              <w:numPr>
                                <w:ilvl w:val="2"/>
                                <w:numId w:val="34"/>
                              </w:numPr>
                              <w:overflowPunct w:val="0"/>
                              <w:autoSpaceDE w:val="0"/>
                              <w:autoSpaceDN w:val="0"/>
                              <w:adjustRightInd w:val="0"/>
                              <w:ind w:left="1800" w:firstLineChars="0"/>
                              <w:contextualSpacing/>
                              <w:textAlignment w:val="baseline"/>
                              <w:rPr>
                                <w:sz w:val="22"/>
                                <w:szCs w:val="18"/>
                              </w:rPr>
                            </w:pPr>
                            <w:r w:rsidRPr="00E43783">
                              <w:rPr>
                                <w:sz w:val="22"/>
                                <w:szCs w:val="18"/>
                              </w:rPr>
                              <w:t xml:space="preserve">For </w:t>
                            </w:r>
                            <w:proofErr w:type="spellStart"/>
                            <w:r w:rsidRPr="00E43783">
                              <w:rPr>
                                <w:sz w:val="22"/>
                                <w:szCs w:val="18"/>
                              </w:rPr>
                              <w:t>eMTC</w:t>
                            </w:r>
                            <w:proofErr w:type="spellEnd"/>
                            <w:r w:rsidRPr="00E43783">
                              <w:rPr>
                                <w:sz w:val="22"/>
                                <w:szCs w:val="18"/>
                              </w:rPr>
                              <w:t xml:space="preserve"> CE mode B, one state of “HARQ-ACK resource offset” field in DCI format 6-1B is used for indication of HARQ feedback disabled, other states are used for indication of HARQ feedback enabled and corresponding HARQ-ACK resource.</w:t>
                            </w:r>
                          </w:p>
                          <w:p w14:paraId="13413643" w14:textId="77777777" w:rsidR="004B36AF" w:rsidRPr="00E43783" w:rsidRDefault="004B36AF" w:rsidP="004B36AF">
                            <w:pPr>
                              <w:pStyle w:val="aff0"/>
                              <w:numPr>
                                <w:ilvl w:val="3"/>
                                <w:numId w:val="34"/>
                              </w:numPr>
                              <w:overflowPunct w:val="0"/>
                              <w:autoSpaceDE w:val="0"/>
                              <w:autoSpaceDN w:val="0"/>
                              <w:adjustRightInd w:val="0"/>
                              <w:ind w:left="2520" w:firstLineChars="0"/>
                              <w:contextualSpacing/>
                              <w:textAlignment w:val="baseline"/>
                              <w:rPr>
                                <w:sz w:val="22"/>
                                <w:szCs w:val="18"/>
                              </w:rPr>
                            </w:pPr>
                            <w:r w:rsidRPr="00E43783">
                              <w:rPr>
                                <w:sz w:val="22"/>
                                <w:szCs w:val="18"/>
                              </w:rPr>
                              <w:t>FFS: detailed state, and whether this state is different across different UEs</w:t>
                            </w:r>
                          </w:p>
                          <w:p w14:paraId="47CB542C" w14:textId="77777777" w:rsidR="004B36AF" w:rsidRPr="00E43783" w:rsidRDefault="004B36AF" w:rsidP="004B36AF">
                            <w:pPr>
                              <w:pStyle w:val="aff0"/>
                              <w:numPr>
                                <w:ilvl w:val="2"/>
                                <w:numId w:val="34"/>
                              </w:numPr>
                              <w:overflowPunct w:val="0"/>
                              <w:autoSpaceDE w:val="0"/>
                              <w:autoSpaceDN w:val="0"/>
                              <w:adjustRightInd w:val="0"/>
                              <w:ind w:left="1800" w:firstLineChars="0"/>
                              <w:contextualSpacing/>
                              <w:textAlignment w:val="baseline"/>
                              <w:rPr>
                                <w:sz w:val="22"/>
                                <w:szCs w:val="18"/>
                              </w:rPr>
                            </w:pPr>
                            <w:r w:rsidRPr="00E43783">
                              <w:rPr>
                                <w:sz w:val="22"/>
                                <w:szCs w:val="18"/>
                              </w:rPr>
                              <w:t xml:space="preserve">For </w:t>
                            </w:r>
                            <w:proofErr w:type="spellStart"/>
                            <w:r w:rsidRPr="00E43783">
                              <w:rPr>
                                <w:sz w:val="22"/>
                                <w:szCs w:val="18"/>
                              </w:rPr>
                              <w:t>NBIoT</w:t>
                            </w:r>
                            <w:proofErr w:type="spellEnd"/>
                            <w:r w:rsidRPr="00E43783">
                              <w:rPr>
                                <w:sz w:val="22"/>
                                <w:szCs w:val="18"/>
                              </w:rPr>
                              <w:t>, one state of “HARQ-ACK resource” field in DCI format N1 is used for indication of HARQ feedback disabled, other states are used for indication of HARQ feedback enabled and corresponding HARQ-ACK resource.</w:t>
                            </w:r>
                          </w:p>
                          <w:p w14:paraId="5E68FFCA" w14:textId="77777777" w:rsidR="004B36AF" w:rsidRPr="00E43783" w:rsidRDefault="004B36AF" w:rsidP="004B36AF">
                            <w:pPr>
                              <w:pStyle w:val="aff0"/>
                              <w:numPr>
                                <w:ilvl w:val="3"/>
                                <w:numId w:val="34"/>
                              </w:numPr>
                              <w:overflowPunct w:val="0"/>
                              <w:autoSpaceDE w:val="0"/>
                              <w:autoSpaceDN w:val="0"/>
                              <w:adjustRightInd w:val="0"/>
                              <w:ind w:left="2520" w:firstLineChars="0"/>
                              <w:contextualSpacing/>
                              <w:textAlignment w:val="baseline"/>
                              <w:rPr>
                                <w:sz w:val="22"/>
                                <w:szCs w:val="18"/>
                                <w:lang w:eastAsia="zh-CN"/>
                              </w:rPr>
                            </w:pPr>
                            <w:r w:rsidRPr="00E43783">
                              <w:rPr>
                                <w:sz w:val="22"/>
                                <w:szCs w:val="18"/>
                                <w:lang w:eastAsia="zh-CN"/>
                              </w:rPr>
                              <w:t>FFS: detailed state</w:t>
                            </w:r>
                            <w:r w:rsidRPr="00E43783">
                              <w:rPr>
                                <w:sz w:val="22"/>
                                <w:szCs w:val="18"/>
                              </w:rPr>
                              <w:t>, and whether this state is different across different UEs</w:t>
                            </w:r>
                          </w:p>
                          <w:p w14:paraId="7D29C01F" w14:textId="77777777" w:rsidR="004B36AF" w:rsidRPr="00E43783" w:rsidRDefault="004B36AF" w:rsidP="004B36AF">
                            <w:pPr>
                              <w:pStyle w:val="aff0"/>
                              <w:numPr>
                                <w:ilvl w:val="0"/>
                                <w:numId w:val="34"/>
                              </w:numPr>
                              <w:overflowPunct w:val="0"/>
                              <w:autoSpaceDE w:val="0"/>
                              <w:autoSpaceDN w:val="0"/>
                              <w:adjustRightInd w:val="0"/>
                              <w:ind w:firstLineChars="0"/>
                              <w:contextualSpacing/>
                              <w:textAlignment w:val="baseline"/>
                              <w:rPr>
                                <w:rFonts w:eastAsia="DengXian"/>
                                <w:sz w:val="22"/>
                                <w:szCs w:val="18"/>
                                <w:lang w:eastAsia="zh-CN"/>
                              </w:rPr>
                            </w:pPr>
                            <w:r w:rsidRPr="00E43783">
                              <w:rPr>
                                <w:rFonts w:eastAsia="DengXian" w:hint="eastAsia"/>
                                <w:sz w:val="22"/>
                                <w:szCs w:val="18"/>
                                <w:lang w:eastAsia="zh-CN"/>
                              </w:rPr>
                              <w:t>I</w:t>
                            </w:r>
                            <w:r w:rsidRPr="00E43783">
                              <w:rPr>
                                <w:rFonts w:eastAsia="DengXian"/>
                                <w:sz w:val="22"/>
                                <w:szCs w:val="18"/>
                                <w:lang w:eastAsia="zh-CN"/>
                              </w:rPr>
                              <w:t xml:space="preserve">f </w:t>
                            </w:r>
                            <w:r w:rsidRPr="00E43783">
                              <w:rPr>
                                <w:sz w:val="22"/>
                                <w:szCs w:val="18"/>
                              </w:rPr>
                              <w:t xml:space="preserve">reusing/reinterpreting HARQ-ACK related field in DCI is also used for DCI overriding scheme, the interpretation of the state can be different than for </w:t>
                            </w:r>
                            <w:r w:rsidRPr="00E43783">
                              <w:rPr>
                                <w:sz w:val="22"/>
                                <w:szCs w:val="14"/>
                              </w:rPr>
                              <w:t>DCI-based direct indication.</w:t>
                            </w:r>
                          </w:p>
                          <w:p w14:paraId="45BC5A00" w14:textId="77777777" w:rsidR="004B36AF" w:rsidRPr="00E43783" w:rsidRDefault="004B36AF" w:rsidP="004B36AF">
                            <w:pPr>
                              <w:rPr>
                                <w:rFonts w:eastAsia="SimSun"/>
                                <w:iCs/>
                                <w:sz w:val="20"/>
                                <w:szCs w:val="20"/>
                                <w:lang w:eastAsia="x-none"/>
                              </w:rPr>
                            </w:pPr>
                          </w:p>
                          <w:p w14:paraId="65D58BD6" w14:textId="77777777" w:rsidR="004B36AF" w:rsidRPr="00E43783" w:rsidRDefault="004B36AF" w:rsidP="004B36AF">
                            <w:pPr>
                              <w:shd w:val="clear" w:color="auto" w:fill="FFFFFF"/>
                              <w:rPr>
                                <w:rFonts w:eastAsia="DengXian"/>
                                <w:sz w:val="22"/>
                                <w:szCs w:val="22"/>
                                <w:lang w:eastAsia="zh-CN"/>
                              </w:rPr>
                            </w:pPr>
                          </w:p>
                        </w:txbxContent>
                      </wps:txbx>
                      <wps:bodyPr rot="0" vert="horz" wrap="square" lIns="91440" tIns="45720" rIns="91440" bIns="45720" anchor="t" anchorCtr="0" upright="1">
                        <a:noAutofit/>
                      </wps:bodyPr>
                    </wps:wsp>
                  </a:graphicData>
                </a:graphic>
              </wp:inline>
            </w:drawing>
          </mc:Choice>
          <mc:Fallback>
            <w:pict>
              <v:shape w14:anchorId="467905E5" id="_x0000_s1032" type="#_x0000_t202" style="width:497.45pt;height: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I1cGQIAADMEAAAOAAAAZHJzL2Uyb0RvYy54bWysU8tu2zAQvBfoPxC817JdPxLBcpA6dVEg&#10;fQBpP4CiKIsoxWWXtCX367OkHMdIix6K6kBwteTs7OxwddO3hh0Ueg224JPRmDNlJVTa7gr+/dv2&#10;zRVnPghbCQNWFfyoPL9Zv3616lyuptCAqRQyArE+71zBmxBcnmVeNqoVfgROWUrWgK0IFOIuq1B0&#10;hN6abDoeL7IOsHIIUnlPf++GJF8n/LpWMnypa68CMwUnbiGtmNYyrtl6JfIdCtdoeaIh/oFFK7Sl&#10;omeoOxEE26P+DarVEsFDHUYS2gzqWkuVeqBuJuMX3Tw0wqnUC4nj3Vkm//9g5efDg/uKLPTvoKcB&#10;pia8uwf5wzMLm0bYnbpFhK5RoqLCkyhZ1jmfn65GqX3uI0jZfYKKhiz2ARJQX2MbVaE+GaHTAI5n&#10;0VUfmKSfi7eT5WIy50xSbrqcXc/naSyZyJ+uO/Thg4KWxU3Bkaaa4MXh3odIR+RPR2I1D0ZXW21M&#10;CnBXbgyygyAHbNOXOnhxzFjWRS5U++8Q4/T9CaLVgaxsdFvwq/MhkUfd3tsqGS0IbYY9UTb2JGTU&#10;blAx9GXPdEVEYoGoawnVkZRFGJxLL402DeAvzjpybcH9z71AxZn5aGk615PZLNo8BbP5ckoBXmbK&#10;y4ywkqAKHjgbtpswPI29Q71rqNLgBwu3NNFaJ62fWZ3okzPTCE6vKFr/Mk6nnt/6+hEAAP//AwBQ&#10;SwMEFAAGAAgAAAAhAHb52njaAAAABQEAAA8AAABkcnMvZG93bnJldi54bWxMj8FOwzAQRO9I/Qdr&#10;K/VGHZqqIiGbCpCQEDdKLtzceJtE2OvIdpv07zFc4LLSaEYzb6v9bI24kA+DY4S7dQaCuHV64A6h&#10;+Xi5vQcRomKtjGNCuFKAfb24qVSp3cTvdDnETqQSDqVC6GMcSylD25NVYe1G4uSdnLcqJuk7qb2a&#10;Urk1cpNlO2nVwGmhVyM999R+Hc4W4XX3FD+p0W863+RuamTrTyYgrpbz4wOISHP8C8MPfkKHOjEd&#10;3Zl1EAYhPRJ/b/KKYluAOCJs8zwDWVfyP339DQAA//8DAFBLAQItABQABgAIAAAAIQC2gziS/gAA&#10;AOEBAAATAAAAAAAAAAAAAAAAAAAAAABbQ29udGVudF9UeXBlc10ueG1sUEsBAi0AFAAGAAgAAAAh&#10;ADj9If/WAAAAlAEAAAsAAAAAAAAAAAAAAAAALwEAAF9yZWxzLy5yZWxzUEsBAi0AFAAGAAgAAAAh&#10;APfQjVwZAgAAMwQAAA4AAAAAAAAAAAAAAAAALgIAAGRycy9lMm9Eb2MueG1sUEsBAi0AFAAGAAgA&#10;AAAhAHb52njaAAAABQEAAA8AAAAAAAAAAAAAAAAAcwQAAGRycy9kb3ducmV2LnhtbFBLBQYAAAAA&#10;BAAEAPMAAAB6BQAAAAA=&#10;" strokeweight=".5pt">
                <v:textbox>
                  <w:txbxContent>
                    <w:p w14:paraId="096B24B1" w14:textId="77777777" w:rsidR="004B36AF" w:rsidRPr="00E43783" w:rsidRDefault="004B36AF" w:rsidP="004B36AF">
                      <w:pPr>
                        <w:rPr>
                          <w:b/>
                          <w:sz w:val="22"/>
                          <w:szCs w:val="22"/>
                          <w:lang w:eastAsia="x-none"/>
                        </w:rPr>
                      </w:pPr>
                      <w:r w:rsidRPr="00E43783">
                        <w:rPr>
                          <w:b/>
                          <w:sz w:val="22"/>
                          <w:szCs w:val="22"/>
                          <w:highlight w:val="darkYellow"/>
                          <w:lang w:eastAsia="x-none"/>
                        </w:rPr>
                        <w:t>Working assumption</w:t>
                      </w:r>
                    </w:p>
                    <w:p w14:paraId="6E6B3D11" w14:textId="77777777" w:rsidR="004B36AF" w:rsidRPr="00E43783" w:rsidRDefault="004B36AF" w:rsidP="004B36AF">
                      <w:pPr>
                        <w:rPr>
                          <w:sz w:val="22"/>
                          <w:szCs w:val="14"/>
                        </w:rPr>
                      </w:pPr>
                      <w:r w:rsidRPr="00E43783">
                        <w:rPr>
                          <w:sz w:val="22"/>
                          <w:szCs w:val="14"/>
                        </w:rPr>
                        <w:t xml:space="preserve">For DCI-based direct indication in single TB scheduled by DCI, </w:t>
                      </w:r>
                    </w:p>
                    <w:p w14:paraId="2312B0CD" w14:textId="77777777" w:rsidR="004B36AF" w:rsidRPr="00E43783" w:rsidRDefault="004B36AF" w:rsidP="004B36AF">
                      <w:pPr>
                        <w:pStyle w:val="ListParagraph"/>
                        <w:numPr>
                          <w:ilvl w:val="0"/>
                          <w:numId w:val="34"/>
                        </w:numPr>
                        <w:overflowPunct w:val="0"/>
                        <w:autoSpaceDE w:val="0"/>
                        <w:autoSpaceDN w:val="0"/>
                        <w:adjustRightInd w:val="0"/>
                        <w:ind w:firstLineChars="0"/>
                        <w:contextualSpacing/>
                        <w:textAlignment w:val="baseline"/>
                        <w:rPr>
                          <w:sz w:val="22"/>
                          <w:szCs w:val="18"/>
                        </w:rPr>
                      </w:pPr>
                      <w:r w:rsidRPr="00E43783">
                        <w:rPr>
                          <w:sz w:val="22"/>
                          <w:szCs w:val="18"/>
                        </w:rPr>
                        <w:t>Indication by reusing/reinterpreting HARQ-ACK related field in DCI</w:t>
                      </w:r>
                    </w:p>
                    <w:p w14:paraId="1F1567F0" w14:textId="77777777" w:rsidR="004B36AF" w:rsidRPr="00E43783" w:rsidRDefault="004B36AF" w:rsidP="004B36AF">
                      <w:pPr>
                        <w:pStyle w:val="ListParagraph"/>
                        <w:numPr>
                          <w:ilvl w:val="2"/>
                          <w:numId w:val="34"/>
                        </w:numPr>
                        <w:overflowPunct w:val="0"/>
                        <w:autoSpaceDE w:val="0"/>
                        <w:autoSpaceDN w:val="0"/>
                        <w:adjustRightInd w:val="0"/>
                        <w:ind w:left="1800" w:firstLineChars="0"/>
                        <w:contextualSpacing/>
                        <w:textAlignment w:val="baseline"/>
                        <w:rPr>
                          <w:sz w:val="22"/>
                          <w:szCs w:val="18"/>
                        </w:rPr>
                      </w:pPr>
                      <w:r w:rsidRPr="00E43783">
                        <w:rPr>
                          <w:sz w:val="22"/>
                          <w:szCs w:val="18"/>
                        </w:rPr>
                        <w:t xml:space="preserve">For </w:t>
                      </w:r>
                      <w:proofErr w:type="spellStart"/>
                      <w:r w:rsidRPr="00E43783">
                        <w:rPr>
                          <w:sz w:val="22"/>
                          <w:szCs w:val="18"/>
                        </w:rPr>
                        <w:t>eMTC</w:t>
                      </w:r>
                      <w:proofErr w:type="spellEnd"/>
                      <w:r w:rsidRPr="00E43783">
                        <w:rPr>
                          <w:sz w:val="22"/>
                          <w:szCs w:val="18"/>
                        </w:rPr>
                        <w:t xml:space="preserve"> CE mode B, one state of “HARQ-ACK resource offset” field in DCI format 6-1B is used for indication of HARQ feedback disabled, other states are used for indication of HARQ feedback enabled and corresponding HARQ-ACK resource.</w:t>
                      </w:r>
                    </w:p>
                    <w:p w14:paraId="13413643" w14:textId="77777777" w:rsidR="004B36AF" w:rsidRPr="00E43783" w:rsidRDefault="004B36AF" w:rsidP="004B36AF">
                      <w:pPr>
                        <w:pStyle w:val="ListParagraph"/>
                        <w:numPr>
                          <w:ilvl w:val="3"/>
                          <w:numId w:val="34"/>
                        </w:numPr>
                        <w:overflowPunct w:val="0"/>
                        <w:autoSpaceDE w:val="0"/>
                        <w:autoSpaceDN w:val="0"/>
                        <w:adjustRightInd w:val="0"/>
                        <w:ind w:left="2520" w:firstLineChars="0"/>
                        <w:contextualSpacing/>
                        <w:textAlignment w:val="baseline"/>
                        <w:rPr>
                          <w:sz w:val="22"/>
                          <w:szCs w:val="18"/>
                        </w:rPr>
                      </w:pPr>
                      <w:r w:rsidRPr="00E43783">
                        <w:rPr>
                          <w:sz w:val="22"/>
                          <w:szCs w:val="18"/>
                        </w:rPr>
                        <w:t>FFS: detailed state, and whether this state is different across different UEs</w:t>
                      </w:r>
                    </w:p>
                    <w:p w14:paraId="47CB542C" w14:textId="77777777" w:rsidR="004B36AF" w:rsidRPr="00E43783" w:rsidRDefault="004B36AF" w:rsidP="004B36AF">
                      <w:pPr>
                        <w:pStyle w:val="ListParagraph"/>
                        <w:numPr>
                          <w:ilvl w:val="2"/>
                          <w:numId w:val="34"/>
                        </w:numPr>
                        <w:overflowPunct w:val="0"/>
                        <w:autoSpaceDE w:val="0"/>
                        <w:autoSpaceDN w:val="0"/>
                        <w:adjustRightInd w:val="0"/>
                        <w:ind w:left="1800" w:firstLineChars="0"/>
                        <w:contextualSpacing/>
                        <w:textAlignment w:val="baseline"/>
                        <w:rPr>
                          <w:sz w:val="22"/>
                          <w:szCs w:val="18"/>
                        </w:rPr>
                      </w:pPr>
                      <w:r w:rsidRPr="00E43783">
                        <w:rPr>
                          <w:sz w:val="22"/>
                          <w:szCs w:val="18"/>
                        </w:rPr>
                        <w:t xml:space="preserve">For </w:t>
                      </w:r>
                      <w:proofErr w:type="spellStart"/>
                      <w:r w:rsidRPr="00E43783">
                        <w:rPr>
                          <w:sz w:val="22"/>
                          <w:szCs w:val="18"/>
                        </w:rPr>
                        <w:t>NBIoT</w:t>
                      </w:r>
                      <w:proofErr w:type="spellEnd"/>
                      <w:r w:rsidRPr="00E43783">
                        <w:rPr>
                          <w:sz w:val="22"/>
                          <w:szCs w:val="18"/>
                        </w:rPr>
                        <w:t>, one state of “HARQ-ACK resource” field in DCI format N1 is used for indication of HARQ feedback disabled, other states are used for indication of HARQ feedback enabled and corresponding HARQ-ACK resource.</w:t>
                      </w:r>
                    </w:p>
                    <w:p w14:paraId="5E68FFCA" w14:textId="77777777" w:rsidR="004B36AF" w:rsidRPr="00E43783" w:rsidRDefault="004B36AF" w:rsidP="004B36AF">
                      <w:pPr>
                        <w:pStyle w:val="ListParagraph"/>
                        <w:numPr>
                          <w:ilvl w:val="3"/>
                          <w:numId w:val="34"/>
                        </w:numPr>
                        <w:overflowPunct w:val="0"/>
                        <w:autoSpaceDE w:val="0"/>
                        <w:autoSpaceDN w:val="0"/>
                        <w:adjustRightInd w:val="0"/>
                        <w:ind w:left="2520" w:firstLineChars="0"/>
                        <w:contextualSpacing/>
                        <w:textAlignment w:val="baseline"/>
                        <w:rPr>
                          <w:sz w:val="22"/>
                          <w:szCs w:val="18"/>
                          <w:lang w:eastAsia="zh-CN"/>
                        </w:rPr>
                      </w:pPr>
                      <w:r w:rsidRPr="00E43783">
                        <w:rPr>
                          <w:sz w:val="22"/>
                          <w:szCs w:val="18"/>
                          <w:lang w:eastAsia="zh-CN"/>
                        </w:rPr>
                        <w:t>FFS: detailed state</w:t>
                      </w:r>
                      <w:r w:rsidRPr="00E43783">
                        <w:rPr>
                          <w:sz w:val="22"/>
                          <w:szCs w:val="18"/>
                        </w:rPr>
                        <w:t>, and whether this state is different across different UEs</w:t>
                      </w:r>
                    </w:p>
                    <w:p w14:paraId="7D29C01F" w14:textId="77777777" w:rsidR="004B36AF" w:rsidRPr="00E43783" w:rsidRDefault="004B36AF" w:rsidP="004B36AF">
                      <w:pPr>
                        <w:pStyle w:val="ListParagraph"/>
                        <w:numPr>
                          <w:ilvl w:val="0"/>
                          <w:numId w:val="34"/>
                        </w:numPr>
                        <w:overflowPunct w:val="0"/>
                        <w:autoSpaceDE w:val="0"/>
                        <w:autoSpaceDN w:val="0"/>
                        <w:adjustRightInd w:val="0"/>
                        <w:ind w:firstLineChars="0"/>
                        <w:contextualSpacing/>
                        <w:textAlignment w:val="baseline"/>
                        <w:rPr>
                          <w:rFonts w:eastAsia="DengXian"/>
                          <w:sz w:val="22"/>
                          <w:szCs w:val="18"/>
                          <w:lang w:eastAsia="zh-CN"/>
                        </w:rPr>
                      </w:pPr>
                      <w:r w:rsidRPr="00E43783">
                        <w:rPr>
                          <w:rFonts w:eastAsia="DengXian" w:hint="eastAsia"/>
                          <w:sz w:val="22"/>
                          <w:szCs w:val="18"/>
                          <w:lang w:eastAsia="zh-CN"/>
                        </w:rPr>
                        <w:t>I</w:t>
                      </w:r>
                      <w:r w:rsidRPr="00E43783">
                        <w:rPr>
                          <w:rFonts w:eastAsia="DengXian"/>
                          <w:sz w:val="22"/>
                          <w:szCs w:val="18"/>
                          <w:lang w:eastAsia="zh-CN"/>
                        </w:rPr>
                        <w:t xml:space="preserve">f </w:t>
                      </w:r>
                      <w:r w:rsidRPr="00E43783">
                        <w:rPr>
                          <w:sz w:val="22"/>
                          <w:szCs w:val="18"/>
                        </w:rPr>
                        <w:t xml:space="preserve">reusing/reinterpreting HARQ-ACK related field in DCI is also used for DCI overriding scheme, the interpretation of the state can be different than for </w:t>
                      </w:r>
                      <w:r w:rsidRPr="00E43783">
                        <w:rPr>
                          <w:sz w:val="22"/>
                          <w:szCs w:val="14"/>
                        </w:rPr>
                        <w:t>DCI-based direct indication.</w:t>
                      </w:r>
                    </w:p>
                    <w:p w14:paraId="45BC5A00" w14:textId="77777777" w:rsidR="004B36AF" w:rsidRPr="00E43783" w:rsidRDefault="004B36AF" w:rsidP="004B36AF">
                      <w:pPr>
                        <w:rPr>
                          <w:rFonts w:eastAsia="SimSun"/>
                          <w:iCs/>
                          <w:sz w:val="20"/>
                          <w:szCs w:val="20"/>
                          <w:lang w:eastAsia="x-none"/>
                        </w:rPr>
                      </w:pPr>
                    </w:p>
                    <w:p w14:paraId="65D58BD6" w14:textId="77777777" w:rsidR="004B36AF" w:rsidRPr="00E43783" w:rsidRDefault="004B36AF" w:rsidP="004B36AF">
                      <w:pPr>
                        <w:shd w:val="clear" w:color="auto" w:fill="FFFFFF"/>
                        <w:rPr>
                          <w:rFonts w:eastAsia="DengXian"/>
                          <w:sz w:val="22"/>
                          <w:szCs w:val="22"/>
                          <w:lang w:eastAsia="zh-CN"/>
                        </w:rPr>
                      </w:pPr>
                    </w:p>
                  </w:txbxContent>
                </v:textbox>
                <w10:anchorlock/>
              </v:shape>
            </w:pict>
          </mc:Fallback>
        </mc:AlternateContent>
      </w:r>
    </w:p>
    <w:p w14:paraId="25D70F77" w14:textId="77777777" w:rsidR="004B36AF" w:rsidRDefault="004B36AF" w:rsidP="004B36AF">
      <w:pPr>
        <w:spacing w:afterLines="50" w:after="156"/>
        <w:jc w:val="both"/>
        <w:rPr>
          <w:lang w:val="x-none"/>
        </w:rPr>
      </w:pPr>
      <w:r>
        <w:rPr>
          <w:bCs/>
          <w:noProof/>
          <w:szCs w:val="22"/>
          <w:lang w:eastAsia="ja-JP"/>
        </w:rPr>
        <w:lastRenderedPageBreak/>
        <mc:AlternateContent>
          <mc:Choice Requires="wps">
            <w:drawing>
              <wp:inline distT="0" distB="0" distL="0" distR="0" wp14:anchorId="671A101E" wp14:editId="6DE929B6">
                <wp:extent cx="6317615" cy="4679950"/>
                <wp:effectExtent l="0" t="0" r="2603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679950"/>
                        </a:xfrm>
                        <a:prstGeom prst="rect">
                          <a:avLst/>
                        </a:prstGeom>
                        <a:solidFill>
                          <a:srgbClr val="FFFFFF"/>
                        </a:solidFill>
                        <a:ln w="6350">
                          <a:solidFill>
                            <a:srgbClr val="000000"/>
                          </a:solidFill>
                          <a:miter lim="800000"/>
                          <a:headEnd/>
                          <a:tailEnd/>
                        </a:ln>
                      </wps:spPr>
                      <wps:txbx>
                        <w:txbxContent>
                          <w:p w14:paraId="7B2613AE" w14:textId="77777777" w:rsidR="004B36AF" w:rsidRPr="00E43783" w:rsidRDefault="004B36AF" w:rsidP="004B36AF">
                            <w:pPr>
                              <w:rPr>
                                <w:b/>
                                <w:bCs/>
                                <w:sz w:val="22"/>
                                <w:szCs w:val="18"/>
                                <w:highlight w:val="green"/>
                              </w:rPr>
                            </w:pPr>
                            <w:r w:rsidRPr="00E43783">
                              <w:rPr>
                                <w:b/>
                                <w:bCs/>
                                <w:sz w:val="22"/>
                                <w:szCs w:val="18"/>
                                <w:highlight w:val="green"/>
                              </w:rPr>
                              <w:t>Agreement</w:t>
                            </w:r>
                          </w:p>
                          <w:p w14:paraId="7ECDEECC" w14:textId="77777777" w:rsidR="004B36AF" w:rsidRPr="00E43783" w:rsidRDefault="004B36AF" w:rsidP="004B36AF">
                            <w:pPr>
                              <w:rPr>
                                <w:sz w:val="22"/>
                                <w:szCs w:val="18"/>
                              </w:rPr>
                            </w:pPr>
                            <w:r w:rsidRPr="00E43783">
                              <w:rPr>
                                <w:sz w:val="22"/>
                                <w:szCs w:val="18"/>
                              </w:rPr>
                              <w:t xml:space="preserve">For single TB scheduled by DCI, </w:t>
                            </w:r>
                          </w:p>
                          <w:p w14:paraId="3D4EFA3A" w14:textId="77777777" w:rsidR="004B36AF" w:rsidRPr="00E43783" w:rsidRDefault="004B36AF" w:rsidP="004B36AF">
                            <w:pPr>
                              <w:pStyle w:val="aff0"/>
                              <w:numPr>
                                <w:ilvl w:val="0"/>
                                <w:numId w:val="34"/>
                              </w:numPr>
                              <w:overflowPunct w:val="0"/>
                              <w:autoSpaceDE w:val="0"/>
                              <w:autoSpaceDN w:val="0"/>
                              <w:adjustRightInd w:val="0"/>
                              <w:ind w:firstLineChars="0"/>
                              <w:contextualSpacing/>
                              <w:textAlignment w:val="baseline"/>
                              <w:rPr>
                                <w:sz w:val="22"/>
                                <w:szCs w:val="18"/>
                              </w:rPr>
                            </w:pPr>
                            <w:r w:rsidRPr="00E43783">
                              <w:rPr>
                                <w:rFonts w:hint="eastAsia"/>
                                <w:sz w:val="22"/>
                                <w:szCs w:val="18"/>
                                <w:highlight w:val="darkYellow"/>
                              </w:rPr>
                              <w:t>Work</w:t>
                            </w:r>
                            <w:r w:rsidRPr="00E43783">
                              <w:rPr>
                                <w:sz w:val="22"/>
                                <w:szCs w:val="18"/>
                                <w:highlight w:val="darkYellow"/>
                              </w:rPr>
                              <w:t>ing assumption 1</w:t>
                            </w:r>
                            <w:r w:rsidRPr="00E43783">
                              <w:rPr>
                                <w:sz w:val="22"/>
                                <w:szCs w:val="18"/>
                              </w:rPr>
                              <w:t xml:space="preserve"> DCI based overridden indication is applied to both semi-statically HARQ disabled and enabled processes</w:t>
                            </w:r>
                          </w:p>
                          <w:p w14:paraId="19E24F20" w14:textId="77777777" w:rsidR="004B36AF" w:rsidRPr="00E43783" w:rsidRDefault="004B36AF" w:rsidP="004B36AF">
                            <w:pPr>
                              <w:pStyle w:val="aff0"/>
                              <w:numPr>
                                <w:ilvl w:val="1"/>
                                <w:numId w:val="34"/>
                              </w:numPr>
                              <w:overflowPunct w:val="0"/>
                              <w:autoSpaceDE w:val="0"/>
                              <w:autoSpaceDN w:val="0"/>
                              <w:adjustRightInd w:val="0"/>
                              <w:ind w:firstLineChars="0"/>
                              <w:contextualSpacing/>
                              <w:textAlignment w:val="baseline"/>
                              <w:rPr>
                                <w:sz w:val="22"/>
                                <w:szCs w:val="18"/>
                              </w:rPr>
                            </w:pPr>
                            <w:r w:rsidRPr="00E43783">
                              <w:rPr>
                                <w:sz w:val="22"/>
                                <w:szCs w:val="18"/>
                              </w:rPr>
                              <w:t xml:space="preserve">For DCI based overridden indication, adopt </w:t>
                            </w:r>
                            <w:r w:rsidRPr="00E43783">
                              <w:rPr>
                                <w:sz w:val="22"/>
                                <w:szCs w:val="18"/>
                                <w:lang w:eastAsia="zh-CN"/>
                              </w:rPr>
                              <w:t>i</w:t>
                            </w:r>
                            <w:r w:rsidRPr="00E43783">
                              <w:rPr>
                                <w:sz w:val="22"/>
                                <w:szCs w:val="18"/>
                              </w:rPr>
                              <w:t>ndication by reusing/reinterpreting HARQ-ACK related field in DCI</w:t>
                            </w:r>
                          </w:p>
                          <w:p w14:paraId="1A02401D" w14:textId="77777777" w:rsidR="004B36AF" w:rsidRPr="00E43783" w:rsidRDefault="004B36AF" w:rsidP="004B36AF">
                            <w:pPr>
                              <w:pStyle w:val="aff0"/>
                              <w:numPr>
                                <w:ilvl w:val="2"/>
                                <w:numId w:val="34"/>
                              </w:numPr>
                              <w:overflowPunct w:val="0"/>
                              <w:autoSpaceDE w:val="0"/>
                              <w:autoSpaceDN w:val="0"/>
                              <w:adjustRightInd w:val="0"/>
                              <w:ind w:firstLineChars="0"/>
                              <w:contextualSpacing/>
                              <w:textAlignment w:val="baseline"/>
                              <w:rPr>
                                <w:sz w:val="22"/>
                                <w:szCs w:val="18"/>
                              </w:rPr>
                            </w:pPr>
                            <w:r w:rsidRPr="00E43783">
                              <w:rPr>
                                <w:sz w:val="22"/>
                                <w:szCs w:val="18"/>
                              </w:rPr>
                              <w:t xml:space="preserve">For </w:t>
                            </w:r>
                            <w:proofErr w:type="spellStart"/>
                            <w:r w:rsidRPr="00E43783">
                              <w:rPr>
                                <w:sz w:val="22"/>
                                <w:szCs w:val="18"/>
                              </w:rPr>
                              <w:t>eMTC</w:t>
                            </w:r>
                            <w:proofErr w:type="spellEnd"/>
                            <w:r w:rsidRPr="00E43783">
                              <w:rPr>
                                <w:sz w:val="22"/>
                                <w:szCs w:val="18"/>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36268EE" w14:textId="77777777" w:rsidR="004B36AF" w:rsidRPr="00E43783" w:rsidRDefault="004B36AF" w:rsidP="004B36AF">
                            <w:pPr>
                              <w:pStyle w:val="aff0"/>
                              <w:numPr>
                                <w:ilvl w:val="3"/>
                                <w:numId w:val="34"/>
                              </w:numPr>
                              <w:overflowPunct w:val="0"/>
                              <w:autoSpaceDE w:val="0"/>
                              <w:autoSpaceDN w:val="0"/>
                              <w:adjustRightInd w:val="0"/>
                              <w:ind w:firstLineChars="0"/>
                              <w:contextualSpacing/>
                              <w:textAlignment w:val="baseline"/>
                              <w:rPr>
                                <w:sz w:val="22"/>
                                <w:szCs w:val="18"/>
                              </w:rPr>
                            </w:pPr>
                            <w:r w:rsidRPr="00E43783">
                              <w:rPr>
                                <w:sz w:val="22"/>
                                <w:szCs w:val="18"/>
                              </w:rPr>
                              <w:t>HARQ feedback disabled is reversed to enabled in case of any states other than state A in “HARQ-ACK resource offset”, otherwise is maintained as disabled.</w:t>
                            </w:r>
                          </w:p>
                          <w:p w14:paraId="51606ED7" w14:textId="77777777" w:rsidR="004B36AF" w:rsidRPr="00E43783" w:rsidRDefault="004B36AF" w:rsidP="004B36AF">
                            <w:pPr>
                              <w:pStyle w:val="aff0"/>
                              <w:numPr>
                                <w:ilvl w:val="3"/>
                                <w:numId w:val="34"/>
                              </w:numPr>
                              <w:overflowPunct w:val="0"/>
                              <w:autoSpaceDE w:val="0"/>
                              <w:autoSpaceDN w:val="0"/>
                              <w:adjustRightInd w:val="0"/>
                              <w:ind w:firstLineChars="0"/>
                              <w:contextualSpacing/>
                              <w:textAlignment w:val="baseline"/>
                              <w:rPr>
                                <w:sz w:val="22"/>
                                <w:szCs w:val="18"/>
                              </w:rPr>
                            </w:pPr>
                            <w:r w:rsidRPr="00E43783">
                              <w:rPr>
                                <w:sz w:val="22"/>
                                <w:szCs w:val="18"/>
                              </w:rPr>
                              <w:t>HARQ feedback enabled is maintained in case of any states other than state A in “HARQ-ACK resource offset”, otherwise is reversed to disabled.</w:t>
                            </w:r>
                          </w:p>
                          <w:p w14:paraId="7B891C06" w14:textId="77777777" w:rsidR="004B36AF" w:rsidRPr="00E43783" w:rsidRDefault="004B36AF" w:rsidP="004B36AF">
                            <w:pPr>
                              <w:pStyle w:val="aff0"/>
                              <w:numPr>
                                <w:ilvl w:val="4"/>
                                <w:numId w:val="34"/>
                              </w:numPr>
                              <w:overflowPunct w:val="0"/>
                              <w:autoSpaceDE w:val="0"/>
                              <w:autoSpaceDN w:val="0"/>
                              <w:adjustRightInd w:val="0"/>
                              <w:ind w:firstLineChars="0"/>
                              <w:contextualSpacing/>
                              <w:textAlignment w:val="baseline"/>
                              <w:rPr>
                                <w:sz w:val="22"/>
                                <w:szCs w:val="18"/>
                                <w:lang w:eastAsia="zh-CN"/>
                              </w:rPr>
                            </w:pPr>
                            <w:r w:rsidRPr="00E43783">
                              <w:rPr>
                                <w:sz w:val="22"/>
                                <w:szCs w:val="18"/>
                                <w:lang w:eastAsia="zh-CN"/>
                              </w:rPr>
                              <w:t>FFS: detailed state A</w:t>
                            </w:r>
                            <w:r w:rsidRPr="00E43783">
                              <w:rPr>
                                <w:sz w:val="22"/>
                                <w:szCs w:val="18"/>
                              </w:rPr>
                              <w:t>, and whether this state A is different across different UEs</w:t>
                            </w:r>
                          </w:p>
                          <w:p w14:paraId="5604FDED" w14:textId="77777777" w:rsidR="004B36AF" w:rsidRPr="00E43783" w:rsidRDefault="004B36AF" w:rsidP="004B36AF">
                            <w:pPr>
                              <w:pStyle w:val="aff0"/>
                              <w:numPr>
                                <w:ilvl w:val="2"/>
                                <w:numId w:val="34"/>
                              </w:numPr>
                              <w:overflowPunct w:val="0"/>
                              <w:autoSpaceDE w:val="0"/>
                              <w:autoSpaceDN w:val="0"/>
                              <w:adjustRightInd w:val="0"/>
                              <w:ind w:firstLineChars="0"/>
                              <w:contextualSpacing/>
                              <w:textAlignment w:val="baseline"/>
                              <w:rPr>
                                <w:sz w:val="22"/>
                                <w:szCs w:val="18"/>
                              </w:rPr>
                            </w:pPr>
                            <w:r w:rsidRPr="00E43783">
                              <w:rPr>
                                <w:sz w:val="22"/>
                                <w:szCs w:val="18"/>
                              </w:rPr>
                              <w:t xml:space="preserve">For </w:t>
                            </w:r>
                            <w:proofErr w:type="spellStart"/>
                            <w:r w:rsidRPr="00E43783">
                              <w:rPr>
                                <w:sz w:val="22"/>
                                <w:szCs w:val="18"/>
                              </w:rPr>
                              <w:t>NBIoT</w:t>
                            </w:r>
                            <w:proofErr w:type="spellEnd"/>
                            <w:r w:rsidRPr="00E43783">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88E4EBB" w14:textId="77777777" w:rsidR="004B36AF" w:rsidRPr="00E43783" w:rsidRDefault="004B36AF" w:rsidP="004B36AF">
                            <w:pPr>
                              <w:pStyle w:val="aff0"/>
                              <w:numPr>
                                <w:ilvl w:val="3"/>
                                <w:numId w:val="34"/>
                              </w:numPr>
                              <w:overflowPunct w:val="0"/>
                              <w:autoSpaceDE w:val="0"/>
                              <w:autoSpaceDN w:val="0"/>
                              <w:adjustRightInd w:val="0"/>
                              <w:ind w:firstLineChars="0"/>
                              <w:contextualSpacing/>
                              <w:textAlignment w:val="baseline"/>
                              <w:rPr>
                                <w:sz w:val="22"/>
                                <w:szCs w:val="18"/>
                                <w:lang w:eastAsia="zh-CN"/>
                              </w:rPr>
                            </w:pPr>
                            <w:r w:rsidRPr="00E43783">
                              <w:rPr>
                                <w:sz w:val="22"/>
                                <w:szCs w:val="18"/>
                                <w:lang w:eastAsia="zh-CN"/>
                              </w:rPr>
                              <w:t xml:space="preserve">The same DCI indication functionality as </w:t>
                            </w:r>
                            <w:proofErr w:type="spellStart"/>
                            <w:r w:rsidRPr="00E43783">
                              <w:rPr>
                                <w:sz w:val="22"/>
                                <w:szCs w:val="18"/>
                                <w:lang w:eastAsia="zh-CN"/>
                              </w:rPr>
                              <w:t>eMTC</w:t>
                            </w:r>
                            <w:proofErr w:type="spellEnd"/>
                            <w:r w:rsidRPr="00E43783">
                              <w:rPr>
                                <w:sz w:val="22"/>
                                <w:szCs w:val="18"/>
                                <w:lang w:eastAsia="zh-CN"/>
                              </w:rPr>
                              <w:t xml:space="preserve"> is adopted.</w:t>
                            </w:r>
                          </w:p>
                          <w:p w14:paraId="266F2969" w14:textId="77777777" w:rsidR="004B36AF" w:rsidRPr="00E43783" w:rsidRDefault="004B36AF" w:rsidP="004B36AF">
                            <w:pPr>
                              <w:shd w:val="clear" w:color="auto" w:fill="FFFFFF"/>
                              <w:rPr>
                                <w:rFonts w:eastAsia="DengXian"/>
                                <w:sz w:val="28"/>
                                <w:szCs w:val="28"/>
                                <w:lang w:eastAsia="zh-CN"/>
                              </w:rPr>
                            </w:pPr>
                          </w:p>
                        </w:txbxContent>
                      </wps:txbx>
                      <wps:bodyPr rot="0" vert="horz" wrap="square" lIns="91440" tIns="45720" rIns="91440" bIns="45720" anchor="t" anchorCtr="0" upright="1">
                        <a:noAutofit/>
                      </wps:bodyPr>
                    </wps:wsp>
                  </a:graphicData>
                </a:graphic>
              </wp:inline>
            </w:drawing>
          </mc:Choice>
          <mc:Fallback>
            <w:pict>
              <v:shape w14:anchorId="671A101E" id="_x0000_s1033" type="#_x0000_t202" style="width:497.45pt;height:3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tpGgIAADMEAAAOAAAAZHJzL2Uyb0RvYy54bWysU9tu2zAMfR+wfxD0vjjJcmmMOEWXLsOA&#10;7gJ0+wBZlmNhsqhRSuzu60vJaRp0wx6G6UEQRemQPDxcX/etYUeFXoMt+GQ05kxZCZW2+4J//7Z7&#10;c8WZD8JWwoBVBX9Qnl9vXr9ady5XU2jAVAoZgVifd67gTQguzzIvG9UKPwKnLDlrwFYEMnGfVSg6&#10;Qm9NNh2PF1kHWDkEqbyn29vByTcJv66VDF/q2qvATMEpt5B2THsZ92yzFvkehWu0PKUh/iGLVmhL&#10;Qc9QtyIIdkD9G1SrJYKHOowktBnUtZYq1UDVTMYvqrlvhFOpFiLHuzNN/v/Bys/He/cVWejfQU8N&#10;TEV4dwfyh2cWto2we3WDCF2jREWBJ5GyrHM+P32NVPvcR5Cy+wQVNVkcAiSgvsY2skJ1MkKnBjyc&#10;SVd9YJIuF28ny8Vkzpkk32yxXK3mqS2ZyJ++O/Thg4KWxUPBkbqa4MXxzoeYjsifnsRoHoyudtqY&#10;ZOC+3BpkR0EK2KWVKnjxzFjWxVwo9t8hxmn9CaLVgaRsdFvwq/MjkUfe3tsqCS0IbYYzpWzsicjI&#10;3cBi6Mue6argyxgg8lpC9UDMIgzKpUmjQwP4i7OOVFtw//MgUHFmPlrqzmoym0WZJ2M2X07JwEtP&#10;eekRVhJUwQNnw3EbhtE4ONT7hiINerBwQx2tdeL6OatT+qTM1ILTFEXpX9rp1fOsbx4BAAD//wMA&#10;UEsDBBQABgAIAAAAIQBvv08P2gAAAAUBAAAPAAAAZHJzL2Rvd25yZXYueG1sTI/BTsMwEETvSPyD&#10;tUjcqNMGtSTEqQAJCXGj5MLNjbdJVHsd2dsm/D2GC72sNJrRzNtqOzsrzhji4EnBcpGBQGq9GahT&#10;0Hy+3j2AiKzJaOsJFXxjhG19fVXp0viJPvC8406kEoqlVtAzj6WUse3R6bjwI1LyDj44zUmGTpqg&#10;p1TurFxl2Vo6PVBa6PWILz22x93JKXhbP/MXNubd5KvcT41sw8FGpW5v5qdHEIwz/4fhFz+hQ52Y&#10;9v5EJgqrID3Cfzd5RXFfgNgr2OSbDGRdyUv6+gcAAP//AwBQSwECLQAUAAYACAAAACEAtoM4kv4A&#10;AADhAQAAEwAAAAAAAAAAAAAAAAAAAAAAW0NvbnRlbnRfVHlwZXNdLnhtbFBLAQItABQABgAIAAAA&#10;IQA4/SH/1gAAAJQBAAALAAAAAAAAAAAAAAAAAC8BAABfcmVscy8ucmVsc1BLAQItABQABgAIAAAA&#10;IQD/PLtpGgIAADMEAAAOAAAAAAAAAAAAAAAAAC4CAABkcnMvZTJvRG9jLnhtbFBLAQItABQABgAI&#10;AAAAIQBvv08P2gAAAAUBAAAPAAAAAAAAAAAAAAAAAHQEAABkcnMvZG93bnJldi54bWxQSwUGAAAA&#10;AAQABADzAAAAewUAAAAA&#10;" strokeweight=".5pt">
                <v:textbox>
                  <w:txbxContent>
                    <w:p w14:paraId="7B2613AE" w14:textId="77777777" w:rsidR="004B36AF" w:rsidRPr="00E43783" w:rsidRDefault="004B36AF" w:rsidP="004B36AF">
                      <w:pPr>
                        <w:rPr>
                          <w:b/>
                          <w:bCs/>
                          <w:sz w:val="22"/>
                          <w:szCs w:val="18"/>
                          <w:highlight w:val="green"/>
                        </w:rPr>
                      </w:pPr>
                      <w:r w:rsidRPr="00E43783">
                        <w:rPr>
                          <w:b/>
                          <w:bCs/>
                          <w:sz w:val="22"/>
                          <w:szCs w:val="18"/>
                          <w:highlight w:val="green"/>
                        </w:rPr>
                        <w:t>Agreement</w:t>
                      </w:r>
                    </w:p>
                    <w:p w14:paraId="7ECDEECC" w14:textId="77777777" w:rsidR="004B36AF" w:rsidRPr="00E43783" w:rsidRDefault="004B36AF" w:rsidP="004B36AF">
                      <w:pPr>
                        <w:rPr>
                          <w:sz w:val="22"/>
                          <w:szCs w:val="18"/>
                        </w:rPr>
                      </w:pPr>
                      <w:r w:rsidRPr="00E43783">
                        <w:rPr>
                          <w:sz w:val="22"/>
                          <w:szCs w:val="18"/>
                        </w:rPr>
                        <w:t xml:space="preserve">For single TB scheduled by DCI, </w:t>
                      </w:r>
                    </w:p>
                    <w:p w14:paraId="3D4EFA3A" w14:textId="77777777" w:rsidR="004B36AF" w:rsidRPr="00E43783" w:rsidRDefault="004B36AF" w:rsidP="004B36AF">
                      <w:pPr>
                        <w:pStyle w:val="ListParagraph"/>
                        <w:numPr>
                          <w:ilvl w:val="0"/>
                          <w:numId w:val="34"/>
                        </w:numPr>
                        <w:overflowPunct w:val="0"/>
                        <w:autoSpaceDE w:val="0"/>
                        <w:autoSpaceDN w:val="0"/>
                        <w:adjustRightInd w:val="0"/>
                        <w:ind w:firstLineChars="0"/>
                        <w:contextualSpacing/>
                        <w:textAlignment w:val="baseline"/>
                        <w:rPr>
                          <w:sz w:val="22"/>
                          <w:szCs w:val="18"/>
                        </w:rPr>
                      </w:pPr>
                      <w:r w:rsidRPr="00E43783">
                        <w:rPr>
                          <w:rFonts w:hint="eastAsia"/>
                          <w:sz w:val="22"/>
                          <w:szCs w:val="18"/>
                          <w:highlight w:val="darkYellow"/>
                        </w:rPr>
                        <w:t>Work</w:t>
                      </w:r>
                      <w:r w:rsidRPr="00E43783">
                        <w:rPr>
                          <w:sz w:val="22"/>
                          <w:szCs w:val="18"/>
                          <w:highlight w:val="darkYellow"/>
                        </w:rPr>
                        <w:t>ing assumption 1</w:t>
                      </w:r>
                      <w:r w:rsidRPr="00E43783">
                        <w:rPr>
                          <w:sz w:val="22"/>
                          <w:szCs w:val="18"/>
                        </w:rPr>
                        <w:t xml:space="preserve"> DCI based overridden indication is applied to both semi-statically HARQ disabled and enabled processes</w:t>
                      </w:r>
                    </w:p>
                    <w:p w14:paraId="19E24F20" w14:textId="77777777" w:rsidR="004B36AF" w:rsidRPr="00E43783" w:rsidRDefault="004B36AF" w:rsidP="004B36AF">
                      <w:pPr>
                        <w:pStyle w:val="ListParagraph"/>
                        <w:numPr>
                          <w:ilvl w:val="1"/>
                          <w:numId w:val="34"/>
                        </w:numPr>
                        <w:overflowPunct w:val="0"/>
                        <w:autoSpaceDE w:val="0"/>
                        <w:autoSpaceDN w:val="0"/>
                        <w:adjustRightInd w:val="0"/>
                        <w:ind w:firstLineChars="0"/>
                        <w:contextualSpacing/>
                        <w:textAlignment w:val="baseline"/>
                        <w:rPr>
                          <w:sz w:val="22"/>
                          <w:szCs w:val="18"/>
                        </w:rPr>
                      </w:pPr>
                      <w:r w:rsidRPr="00E43783">
                        <w:rPr>
                          <w:sz w:val="22"/>
                          <w:szCs w:val="18"/>
                        </w:rPr>
                        <w:t xml:space="preserve">For DCI based overridden indication, adopt </w:t>
                      </w:r>
                      <w:r w:rsidRPr="00E43783">
                        <w:rPr>
                          <w:sz w:val="22"/>
                          <w:szCs w:val="18"/>
                          <w:lang w:eastAsia="zh-CN"/>
                        </w:rPr>
                        <w:t>i</w:t>
                      </w:r>
                      <w:r w:rsidRPr="00E43783">
                        <w:rPr>
                          <w:sz w:val="22"/>
                          <w:szCs w:val="18"/>
                        </w:rPr>
                        <w:t>ndication by reusing/reinterpreting HARQ-ACK related field in DCI</w:t>
                      </w:r>
                    </w:p>
                    <w:p w14:paraId="1A02401D" w14:textId="77777777" w:rsidR="004B36AF" w:rsidRPr="00E43783" w:rsidRDefault="004B36AF" w:rsidP="004B36AF">
                      <w:pPr>
                        <w:pStyle w:val="ListParagraph"/>
                        <w:numPr>
                          <w:ilvl w:val="2"/>
                          <w:numId w:val="34"/>
                        </w:numPr>
                        <w:overflowPunct w:val="0"/>
                        <w:autoSpaceDE w:val="0"/>
                        <w:autoSpaceDN w:val="0"/>
                        <w:adjustRightInd w:val="0"/>
                        <w:ind w:firstLineChars="0"/>
                        <w:contextualSpacing/>
                        <w:textAlignment w:val="baseline"/>
                        <w:rPr>
                          <w:sz w:val="22"/>
                          <w:szCs w:val="18"/>
                        </w:rPr>
                      </w:pPr>
                      <w:r w:rsidRPr="00E43783">
                        <w:rPr>
                          <w:sz w:val="22"/>
                          <w:szCs w:val="18"/>
                        </w:rPr>
                        <w:t xml:space="preserve">For </w:t>
                      </w:r>
                      <w:proofErr w:type="spellStart"/>
                      <w:r w:rsidRPr="00E43783">
                        <w:rPr>
                          <w:sz w:val="22"/>
                          <w:szCs w:val="18"/>
                        </w:rPr>
                        <w:t>eMTC</w:t>
                      </w:r>
                      <w:proofErr w:type="spellEnd"/>
                      <w:r w:rsidRPr="00E43783">
                        <w:rPr>
                          <w:sz w:val="22"/>
                          <w:szCs w:val="18"/>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36268EE" w14:textId="77777777" w:rsidR="004B36AF" w:rsidRPr="00E43783" w:rsidRDefault="004B36AF" w:rsidP="004B36AF">
                      <w:pPr>
                        <w:pStyle w:val="ListParagraph"/>
                        <w:numPr>
                          <w:ilvl w:val="3"/>
                          <w:numId w:val="34"/>
                        </w:numPr>
                        <w:overflowPunct w:val="0"/>
                        <w:autoSpaceDE w:val="0"/>
                        <w:autoSpaceDN w:val="0"/>
                        <w:adjustRightInd w:val="0"/>
                        <w:ind w:firstLineChars="0"/>
                        <w:contextualSpacing/>
                        <w:textAlignment w:val="baseline"/>
                        <w:rPr>
                          <w:sz w:val="22"/>
                          <w:szCs w:val="18"/>
                        </w:rPr>
                      </w:pPr>
                      <w:r w:rsidRPr="00E43783">
                        <w:rPr>
                          <w:sz w:val="22"/>
                          <w:szCs w:val="18"/>
                        </w:rPr>
                        <w:t>HARQ feedback disabled is reversed to enabled in case of any states other than state A in “HARQ-ACK resource offset”, otherwise is maintained as disabled.</w:t>
                      </w:r>
                    </w:p>
                    <w:p w14:paraId="51606ED7" w14:textId="77777777" w:rsidR="004B36AF" w:rsidRPr="00E43783" w:rsidRDefault="004B36AF" w:rsidP="004B36AF">
                      <w:pPr>
                        <w:pStyle w:val="ListParagraph"/>
                        <w:numPr>
                          <w:ilvl w:val="3"/>
                          <w:numId w:val="34"/>
                        </w:numPr>
                        <w:overflowPunct w:val="0"/>
                        <w:autoSpaceDE w:val="0"/>
                        <w:autoSpaceDN w:val="0"/>
                        <w:adjustRightInd w:val="0"/>
                        <w:ind w:firstLineChars="0"/>
                        <w:contextualSpacing/>
                        <w:textAlignment w:val="baseline"/>
                        <w:rPr>
                          <w:sz w:val="22"/>
                          <w:szCs w:val="18"/>
                        </w:rPr>
                      </w:pPr>
                      <w:r w:rsidRPr="00E43783">
                        <w:rPr>
                          <w:sz w:val="22"/>
                          <w:szCs w:val="18"/>
                        </w:rPr>
                        <w:t>HARQ feedback enabled is maintained in case of any states other than state A in “HARQ-ACK resource offset”, otherwise is reversed to disabled.</w:t>
                      </w:r>
                    </w:p>
                    <w:p w14:paraId="7B891C06" w14:textId="77777777" w:rsidR="004B36AF" w:rsidRPr="00E43783" w:rsidRDefault="004B36AF" w:rsidP="004B36AF">
                      <w:pPr>
                        <w:pStyle w:val="ListParagraph"/>
                        <w:numPr>
                          <w:ilvl w:val="4"/>
                          <w:numId w:val="34"/>
                        </w:numPr>
                        <w:overflowPunct w:val="0"/>
                        <w:autoSpaceDE w:val="0"/>
                        <w:autoSpaceDN w:val="0"/>
                        <w:adjustRightInd w:val="0"/>
                        <w:ind w:firstLineChars="0"/>
                        <w:contextualSpacing/>
                        <w:textAlignment w:val="baseline"/>
                        <w:rPr>
                          <w:sz w:val="22"/>
                          <w:szCs w:val="18"/>
                          <w:lang w:eastAsia="zh-CN"/>
                        </w:rPr>
                      </w:pPr>
                      <w:r w:rsidRPr="00E43783">
                        <w:rPr>
                          <w:sz w:val="22"/>
                          <w:szCs w:val="18"/>
                          <w:lang w:eastAsia="zh-CN"/>
                        </w:rPr>
                        <w:t>FFS: detailed state A</w:t>
                      </w:r>
                      <w:r w:rsidRPr="00E43783">
                        <w:rPr>
                          <w:sz w:val="22"/>
                          <w:szCs w:val="18"/>
                        </w:rPr>
                        <w:t>, and whether this state A is different across different UEs</w:t>
                      </w:r>
                    </w:p>
                    <w:p w14:paraId="5604FDED" w14:textId="77777777" w:rsidR="004B36AF" w:rsidRPr="00E43783" w:rsidRDefault="004B36AF" w:rsidP="004B36AF">
                      <w:pPr>
                        <w:pStyle w:val="ListParagraph"/>
                        <w:numPr>
                          <w:ilvl w:val="2"/>
                          <w:numId w:val="34"/>
                        </w:numPr>
                        <w:overflowPunct w:val="0"/>
                        <w:autoSpaceDE w:val="0"/>
                        <w:autoSpaceDN w:val="0"/>
                        <w:adjustRightInd w:val="0"/>
                        <w:ind w:firstLineChars="0"/>
                        <w:contextualSpacing/>
                        <w:textAlignment w:val="baseline"/>
                        <w:rPr>
                          <w:sz w:val="22"/>
                          <w:szCs w:val="18"/>
                        </w:rPr>
                      </w:pPr>
                      <w:r w:rsidRPr="00E43783">
                        <w:rPr>
                          <w:sz w:val="22"/>
                          <w:szCs w:val="18"/>
                        </w:rPr>
                        <w:t xml:space="preserve">For </w:t>
                      </w:r>
                      <w:proofErr w:type="spellStart"/>
                      <w:r w:rsidRPr="00E43783">
                        <w:rPr>
                          <w:sz w:val="22"/>
                          <w:szCs w:val="18"/>
                        </w:rPr>
                        <w:t>NBIoT</w:t>
                      </w:r>
                      <w:proofErr w:type="spellEnd"/>
                      <w:r w:rsidRPr="00E43783">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88E4EBB" w14:textId="77777777" w:rsidR="004B36AF" w:rsidRPr="00E43783" w:rsidRDefault="004B36AF" w:rsidP="004B36AF">
                      <w:pPr>
                        <w:pStyle w:val="ListParagraph"/>
                        <w:numPr>
                          <w:ilvl w:val="3"/>
                          <w:numId w:val="34"/>
                        </w:numPr>
                        <w:overflowPunct w:val="0"/>
                        <w:autoSpaceDE w:val="0"/>
                        <w:autoSpaceDN w:val="0"/>
                        <w:adjustRightInd w:val="0"/>
                        <w:ind w:firstLineChars="0"/>
                        <w:contextualSpacing/>
                        <w:textAlignment w:val="baseline"/>
                        <w:rPr>
                          <w:sz w:val="22"/>
                          <w:szCs w:val="18"/>
                          <w:lang w:eastAsia="zh-CN"/>
                        </w:rPr>
                      </w:pPr>
                      <w:r w:rsidRPr="00E43783">
                        <w:rPr>
                          <w:sz w:val="22"/>
                          <w:szCs w:val="18"/>
                          <w:lang w:eastAsia="zh-CN"/>
                        </w:rPr>
                        <w:t xml:space="preserve">The same DCI indication functionality as </w:t>
                      </w:r>
                      <w:proofErr w:type="spellStart"/>
                      <w:r w:rsidRPr="00E43783">
                        <w:rPr>
                          <w:sz w:val="22"/>
                          <w:szCs w:val="18"/>
                          <w:lang w:eastAsia="zh-CN"/>
                        </w:rPr>
                        <w:t>eMTC</w:t>
                      </w:r>
                      <w:proofErr w:type="spellEnd"/>
                      <w:r w:rsidRPr="00E43783">
                        <w:rPr>
                          <w:sz w:val="22"/>
                          <w:szCs w:val="18"/>
                          <w:lang w:eastAsia="zh-CN"/>
                        </w:rPr>
                        <w:t xml:space="preserve"> is adopted.</w:t>
                      </w:r>
                    </w:p>
                    <w:p w14:paraId="266F2969" w14:textId="77777777" w:rsidR="004B36AF" w:rsidRPr="00E43783" w:rsidRDefault="004B36AF" w:rsidP="004B36AF">
                      <w:pPr>
                        <w:shd w:val="clear" w:color="auto" w:fill="FFFFFF"/>
                        <w:rPr>
                          <w:rFonts w:eastAsia="DengXian"/>
                          <w:sz w:val="28"/>
                          <w:szCs w:val="28"/>
                          <w:lang w:eastAsia="zh-CN"/>
                        </w:rPr>
                      </w:pPr>
                    </w:p>
                  </w:txbxContent>
                </v:textbox>
                <w10:anchorlock/>
              </v:shape>
            </w:pict>
          </mc:Fallback>
        </mc:AlternateContent>
      </w:r>
    </w:p>
    <w:p w14:paraId="26F656D0" w14:textId="77777777" w:rsidR="004B36AF" w:rsidRPr="007A0E53" w:rsidRDefault="004B36AF" w:rsidP="004B36AF">
      <w:pPr>
        <w:spacing w:afterLines="50" w:after="156"/>
        <w:jc w:val="both"/>
        <w:rPr>
          <w:b/>
          <w:bCs/>
        </w:rPr>
      </w:pPr>
      <w:r>
        <w:rPr>
          <w:b/>
          <w:bCs/>
        </w:rPr>
        <w:t>Proposal</w:t>
      </w:r>
      <w:r w:rsidRPr="004803F7">
        <w:rPr>
          <w:b/>
          <w:bCs/>
        </w:rPr>
        <w:t xml:space="preserve"> </w:t>
      </w:r>
      <w:r>
        <w:rPr>
          <w:b/>
          <w:bCs/>
          <w:lang w:eastAsia="ja-JP"/>
        </w:rPr>
        <w:t>2</w:t>
      </w:r>
      <w:r w:rsidRPr="004803F7">
        <w:rPr>
          <w:b/>
          <w:bCs/>
        </w:rPr>
        <w:t xml:space="preserve">: </w:t>
      </w:r>
      <w:r>
        <w:rPr>
          <w:b/>
          <w:bCs/>
        </w:rPr>
        <w:t>The state of</w:t>
      </w:r>
      <w:r w:rsidRPr="00E43783">
        <w:rPr>
          <w:b/>
          <w:bCs/>
        </w:rPr>
        <w:t xml:space="preserve"> HARQ-ACK related field</w:t>
      </w:r>
      <w:r>
        <w:rPr>
          <w:b/>
          <w:bCs/>
        </w:rPr>
        <w:t xml:space="preserve"> for HARQ-ACK feedback disabling can be left to the spec editor or RAN1 could agree to</w:t>
      </w:r>
      <w:r w:rsidRPr="007A0E53">
        <w:rPr>
          <w:b/>
          <w:bCs/>
        </w:rPr>
        <w:t>, for example:</w:t>
      </w:r>
    </w:p>
    <w:p w14:paraId="536D426D" w14:textId="7F0699CE" w:rsidR="004B36AF" w:rsidRPr="00E43783" w:rsidRDefault="004B36AF" w:rsidP="004B36AF">
      <w:pPr>
        <w:pStyle w:val="aff0"/>
        <w:numPr>
          <w:ilvl w:val="0"/>
          <w:numId w:val="36"/>
        </w:numPr>
        <w:spacing w:afterLines="50" w:after="156"/>
        <w:ind w:firstLineChars="0"/>
        <w:jc w:val="both"/>
        <w:rPr>
          <w:b/>
          <w:bCs/>
        </w:rPr>
      </w:pPr>
      <w:r w:rsidRPr="00E43783">
        <w:rPr>
          <w:b/>
          <w:bCs/>
        </w:rPr>
        <w:t xml:space="preserve">NB-IoT: </w:t>
      </w:r>
      <w:r w:rsidR="001E35D8">
        <w:rPr>
          <w:b/>
          <w:bCs/>
          <w:lang w:val="en-GB"/>
        </w:rPr>
        <w:t xml:space="preserve">state A = </w:t>
      </w:r>
      <w:r w:rsidRPr="00E43783">
        <w:rPr>
          <w:b/>
          <w:bCs/>
        </w:rPr>
        <w:t>state ‘0000’ in HARQ-ACK resource field controls HARQ feedback disabling</w:t>
      </w:r>
    </w:p>
    <w:p w14:paraId="219A39C6" w14:textId="6C5005AB" w:rsidR="004B36AF" w:rsidRPr="007A0E53" w:rsidRDefault="004B36AF" w:rsidP="004B36AF">
      <w:pPr>
        <w:pStyle w:val="aff0"/>
        <w:numPr>
          <w:ilvl w:val="0"/>
          <w:numId w:val="36"/>
        </w:numPr>
        <w:spacing w:afterLines="50" w:after="156"/>
        <w:ind w:firstLineChars="0"/>
        <w:jc w:val="both"/>
        <w:rPr>
          <w:b/>
          <w:bCs/>
        </w:rPr>
      </w:pPr>
      <w:proofErr w:type="spellStart"/>
      <w:r w:rsidRPr="00E43783">
        <w:rPr>
          <w:b/>
          <w:bCs/>
        </w:rPr>
        <w:t>eMTC</w:t>
      </w:r>
      <w:proofErr w:type="spellEnd"/>
      <w:r w:rsidRPr="00E43783">
        <w:rPr>
          <w:b/>
          <w:bCs/>
        </w:rPr>
        <w:t xml:space="preserve"> CE Mode B: </w:t>
      </w:r>
      <w:r w:rsidR="001E35D8">
        <w:rPr>
          <w:b/>
          <w:bCs/>
          <w:lang w:val="en-GB"/>
        </w:rPr>
        <w:t xml:space="preserve">state A = </w:t>
      </w:r>
      <w:r w:rsidRPr="00E43783">
        <w:rPr>
          <w:b/>
          <w:bCs/>
        </w:rPr>
        <w:t>state ‘00’ in HARQ-ACK resource offset field controls HARQ feedback disabling</w:t>
      </w:r>
    </w:p>
    <w:p w14:paraId="34A7232B" w14:textId="65A7E9E7" w:rsidR="004B36AF" w:rsidRPr="003563BF" w:rsidRDefault="004B36AF" w:rsidP="004B36AF">
      <w:pPr>
        <w:spacing w:afterLines="50" w:after="156"/>
        <w:jc w:val="both"/>
        <w:rPr>
          <w:b/>
          <w:bCs/>
        </w:rPr>
      </w:pPr>
      <w:r w:rsidRPr="004803F7">
        <w:rPr>
          <w:b/>
          <w:bCs/>
        </w:rPr>
        <w:t xml:space="preserve">Proposal </w:t>
      </w:r>
      <w:r>
        <w:rPr>
          <w:b/>
          <w:bCs/>
          <w:lang w:eastAsia="ja-JP"/>
        </w:rPr>
        <w:t>3</w:t>
      </w:r>
      <w:r w:rsidRPr="004803F7">
        <w:rPr>
          <w:b/>
          <w:bCs/>
        </w:rPr>
        <w:t xml:space="preserve">: </w:t>
      </w:r>
      <w:r w:rsidR="00C3364D">
        <w:rPr>
          <w:b/>
          <w:bCs/>
        </w:rPr>
        <w:t>The</w:t>
      </w:r>
      <w:r w:rsidRPr="00B53151">
        <w:rPr>
          <w:b/>
          <w:bCs/>
        </w:rPr>
        <w:t xml:space="preserve"> same state of the HARQ-ACK related fields across all UEs</w:t>
      </w:r>
      <w:r w:rsidRPr="00B53151" w:rsidDel="00B53151">
        <w:rPr>
          <w:b/>
          <w:bCs/>
        </w:rPr>
        <w:t xml:space="preserve"> </w:t>
      </w:r>
      <w:r>
        <w:rPr>
          <w:b/>
          <w:bCs/>
        </w:rPr>
        <w:t>should be supported for HARQ-ACK feedback disabling</w:t>
      </w:r>
      <w:r w:rsidRPr="00E43783">
        <w:rPr>
          <w:b/>
          <w:bCs/>
        </w:rPr>
        <w:t>.</w:t>
      </w:r>
    </w:p>
    <w:p w14:paraId="77241D3F" w14:textId="77777777" w:rsidR="004B36AF" w:rsidRDefault="004B36AF" w:rsidP="007925E5">
      <w:pPr>
        <w:spacing w:afterLines="50" w:after="156"/>
        <w:jc w:val="both"/>
        <w:rPr>
          <w:b/>
          <w:bCs/>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215086DB" w14:textId="299011DF" w:rsidR="00305936" w:rsidRDefault="00B5132C" w:rsidP="00305936">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F14D7A">
        <w:rPr>
          <w:lang w:eastAsia="ja-JP"/>
        </w:rPr>
        <w:t>Chairman's Notes RAN1 #</w:t>
      </w:r>
      <w:r w:rsidR="006418B4">
        <w:rPr>
          <w:lang w:eastAsia="ja-JP"/>
        </w:rPr>
        <w:t>113</w:t>
      </w:r>
      <w:r w:rsidR="00305936">
        <w:rPr>
          <w:lang w:eastAsia="ja-JP"/>
        </w:rPr>
        <w:t xml:space="preserve">, </w:t>
      </w:r>
      <w:r w:rsidR="006418B4">
        <w:rPr>
          <w:lang w:eastAsia="ja-JP"/>
        </w:rPr>
        <w:t>May 2023</w:t>
      </w:r>
      <w:r w:rsidR="00305936">
        <w:rPr>
          <w:lang w:eastAsia="ja-JP"/>
        </w:rPr>
        <w:t>.</w:t>
      </w:r>
    </w:p>
    <w:p w14:paraId="5A184955" w14:textId="77777777" w:rsidR="00C01056" w:rsidRPr="00E33773" w:rsidRDefault="00C01056" w:rsidP="00B233E9">
      <w:pPr>
        <w:ind w:left="720" w:hanging="720"/>
        <w:jc w:val="both"/>
        <w:rPr>
          <w:color w:val="000000"/>
          <w:sz w:val="22"/>
          <w:szCs w:val="22"/>
          <w:lang w:eastAsia="ja-JP"/>
        </w:rPr>
      </w:pPr>
    </w:p>
    <w:sectPr w:rsidR="00C01056" w:rsidRPr="00E33773"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FD7C" w14:textId="77777777" w:rsidR="00B361E1" w:rsidRDefault="00B361E1">
      <w:r>
        <w:separator/>
      </w:r>
    </w:p>
  </w:endnote>
  <w:endnote w:type="continuationSeparator" w:id="0">
    <w:p w14:paraId="66C4AB60" w14:textId="77777777" w:rsidR="00B361E1" w:rsidRDefault="00B361E1">
      <w:r>
        <w:continuationSeparator/>
      </w:r>
    </w:p>
  </w:endnote>
  <w:endnote w:type="continuationNotice" w:id="1">
    <w:p w14:paraId="778CE26A" w14:textId="77777777" w:rsidR="00B361E1" w:rsidRDefault="00B3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2008" w14:textId="77777777" w:rsidR="00B361E1" w:rsidRDefault="00B361E1">
      <w:r>
        <w:separator/>
      </w:r>
    </w:p>
  </w:footnote>
  <w:footnote w:type="continuationSeparator" w:id="0">
    <w:p w14:paraId="3F743FF1" w14:textId="77777777" w:rsidR="00B361E1" w:rsidRDefault="00B361E1">
      <w:r>
        <w:continuationSeparator/>
      </w:r>
    </w:p>
  </w:footnote>
  <w:footnote w:type="continuationNotice" w:id="1">
    <w:p w14:paraId="647515BA" w14:textId="77777777" w:rsidR="00B361E1" w:rsidRDefault="00B361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769F3"/>
    <w:multiLevelType w:val="hybridMultilevel"/>
    <w:tmpl w:val="A8A0B778"/>
    <w:lvl w:ilvl="0" w:tplc="04090003">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9F74BF"/>
    <w:multiLevelType w:val="hybridMultilevel"/>
    <w:tmpl w:val="878A5326"/>
    <w:lvl w:ilvl="0" w:tplc="ABE06020">
      <w:start w:val="1"/>
      <w:numFmt w:val="bullet"/>
      <w:lvlText w:val="•"/>
      <w:lvlJc w:val="left"/>
      <w:pPr>
        <w:ind w:left="880" w:hanging="440"/>
      </w:pPr>
      <w:rPr>
        <w:rFonts w:ascii="Arial" w:hAnsi="Aria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85B7F7E"/>
    <w:multiLevelType w:val="hybridMultilevel"/>
    <w:tmpl w:val="8C4229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BA65B5E"/>
    <w:multiLevelType w:val="hybridMultilevel"/>
    <w:tmpl w:val="FEE414D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23761C26"/>
    <w:multiLevelType w:val="hybridMultilevel"/>
    <w:tmpl w:val="3A58C0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A6788F"/>
    <w:multiLevelType w:val="hybridMultilevel"/>
    <w:tmpl w:val="CD1A0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1454D5"/>
    <w:multiLevelType w:val="hybridMultilevel"/>
    <w:tmpl w:val="37E6DBAA"/>
    <w:lvl w:ilvl="0" w:tplc="47AAC954">
      <w:start w:val="30"/>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8942E8"/>
    <w:multiLevelType w:val="hybridMultilevel"/>
    <w:tmpl w:val="241E011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F72BAB"/>
    <w:multiLevelType w:val="hybridMultilevel"/>
    <w:tmpl w:val="F43EB48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13AE7"/>
    <w:multiLevelType w:val="multilevel"/>
    <w:tmpl w:val="EB0840B4"/>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8606193">
    <w:abstractNumId w:val="0"/>
  </w:num>
  <w:num w:numId="2" w16cid:durableId="1051928332">
    <w:abstractNumId w:val="30"/>
  </w:num>
  <w:num w:numId="3" w16cid:durableId="839931659">
    <w:abstractNumId w:val="18"/>
  </w:num>
  <w:num w:numId="4" w16cid:durableId="207692803">
    <w:abstractNumId w:val="32"/>
  </w:num>
  <w:num w:numId="5" w16cid:durableId="824128051">
    <w:abstractNumId w:val="29"/>
  </w:num>
  <w:num w:numId="6" w16cid:durableId="33241429">
    <w:abstractNumId w:val="28"/>
  </w:num>
  <w:num w:numId="7" w16cid:durableId="1066997798">
    <w:abstractNumId w:val="1"/>
  </w:num>
  <w:num w:numId="8" w16cid:durableId="203492907">
    <w:abstractNumId w:val="2"/>
  </w:num>
  <w:num w:numId="9" w16cid:durableId="832069244">
    <w:abstractNumId w:val="26"/>
  </w:num>
  <w:num w:numId="10" w16cid:durableId="60560890">
    <w:abstractNumId w:val="24"/>
  </w:num>
  <w:num w:numId="11" w16cid:durableId="1268540853">
    <w:abstractNumId w:val="27"/>
  </w:num>
  <w:num w:numId="12" w16cid:durableId="594703902">
    <w:abstractNumId w:val="19"/>
  </w:num>
  <w:num w:numId="13" w16cid:durableId="589772568">
    <w:abstractNumId w:val="4"/>
    <w:lvlOverride w:ilvl="0">
      <w:startOverride w:val="1"/>
    </w:lvlOverride>
    <w:lvlOverride w:ilvl="1"/>
    <w:lvlOverride w:ilvl="2"/>
    <w:lvlOverride w:ilvl="3"/>
    <w:lvlOverride w:ilvl="4"/>
    <w:lvlOverride w:ilvl="5"/>
    <w:lvlOverride w:ilvl="6"/>
    <w:lvlOverride w:ilvl="7"/>
    <w:lvlOverride w:ilvl="8"/>
  </w:num>
  <w:num w:numId="14" w16cid:durableId="1122923095">
    <w:abstractNumId w:val="17"/>
  </w:num>
  <w:num w:numId="15" w16cid:durableId="1268544277">
    <w:abstractNumId w:val="12"/>
  </w:num>
  <w:num w:numId="16" w16cid:durableId="1107776641">
    <w:abstractNumId w:val="24"/>
  </w:num>
  <w:num w:numId="17" w16cid:durableId="283660875">
    <w:abstractNumId w:val="9"/>
  </w:num>
  <w:num w:numId="18" w16cid:durableId="1108039892">
    <w:abstractNumId w:val="16"/>
  </w:num>
  <w:num w:numId="19" w16cid:durableId="2110663881">
    <w:abstractNumId w:val="5"/>
  </w:num>
  <w:num w:numId="20" w16cid:durableId="1597206028">
    <w:abstractNumId w:val="13"/>
  </w:num>
  <w:num w:numId="21" w16cid:durableId="469423">
    <w:abstractNumId w:val="15"/>
  </w:num>
  <w:num w:numId="22" w16cid:durableId="1448505987">
    <w:abstractNumId w:val="23"/>
  </w:num>
  <w:num w:numId="23" w16cid:durableId="1475948510">
    <w:abstractNumId w:val="7"/>
  </w:num>
  <w:num w:numId="24" w16cid:durableId="602342778">
    <w:abstractNumId w:val="21"/>
  </w:num>
  <w:num w:numId="25" w16cid:durableId="1286080547">
    <w:abstractNumId w:val="8"/>
  </w:num>
  <w:num w:numId="26" w16cid:durableId="1652103267">
    <w:abstractNumId w:val="20"/>
  </w:num>
  <w:num w:numId="27" w16cid:durableId="1355808864">
    <w:abstractNumId w:val="3"/>
  </w:num>
  <w:num w:numId="28" w16cid:durableId="73747665">
    <w:abstractNumId w:val="11"/>
  </w:num>
  <w:num w:numId="29" w16cid:durableId="1556509506">
    <w:abstractNumId w:val="5"/>
  </w:num>
  <w:num w:numId="30" w16cid:durableId="491332572">
    <w:abstractNumId w:val="31"/>
  </w:num>
  <w:num w:numId="31" w16cid:durableId="1491601662">
    <w:abstractNumId w:val="5"/>
  </w:num>
  <w:num w:numId="32" w16cid:durableId="264923600">
    <w:abstractNumId w:val="25"/>
  </w:num>
  <w:num w:numId="33" w16cid:durableId="1577738302">
    <w:abstractNumId w:val="14"/>
  </w:num>
  <w:num w:numId="34" w16cid:durableId="93092466">
    <w:abstractNumId w:val="22"/>
  </w:num>
  <w:num w:numId="35" w16cid:durableId="1677733197">
    <w:abstractNumId w:val="10"/>
  </w:num>
  <w:num w:numId="36" w16cid:durableId="57181248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6C9"/>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0C0"/>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530"/>
    <w:rsid w:val="000148EA"/>
    <w:rsid w:val="00014D35"/>
    <w:rsid w:val="00014D3D"/>
    <w:rsid w:val="00014F59"/>
    <w:rsid w:val="0001501C"/>
    <w:rsid w:val="00015E2F"/>
    <w:rsid w:val="00015E97"/>
    <w:rsid w:val="000161A3"/>
    <w:rsid w:val="000165EC"/>
    <w:rsid w:val="0001665D"/>
    <w:rsid w:val="00016767"/>
    <w:rsid w:val="00016C1F"/>
    <w:rsid w:val="0001710F"/>
    <w:rsid w:val="000171A3"/>
    <w:rsid w:val="000171C3"/>
    <w:rsid w:val="000171CD"/>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2F1"/>
    <w:rsid w:val="000223BE"/>
    <w:rsid w:val="0002243A"/>
    <w:rsid w:val="00022657"/>
    <w:rsid w:val="00022A74"/>
    <w:rsid w:val="00023141"/>
    <w:rsid w:val="000232E1"/>
    <w:rsid w:val="000234FE"/>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C90"/>
    <w:rsid w:val="00032D1C"/>
    <w:rsid w:val="00033039"/>
    <w:rsid w:val="0003314B"/>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AF9"/>
    <w:rsid w:val="00043BBD"/>
    <w:rsid w:val="0004483F"/>
    <w:rsid w:val="00044B2B"/>
    <w:rsid w:val="000453FF"/>
    <w:rsid w:val="0004547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67A"/>
    <w:rsid w:val="00057A67"/>
    <w:rsid w:val="00057B85"/>
    <w:rsid w:val="00057FE1"/>
    <w:rsid w:val="000600B3"/>
    <w:rsid w:val="0006012A"/>
    <w:rsid w:val="00060229"/>
    <w:rsid w:val="000605D0"/>
    <w:rsid w:val="00060CF9"/>
    <w:rsid w:val="00060F7F"/>
    <w:rsid w:val="00061224"/>
    <w:rsid w:val="00061B90"/>
    <w:rsid w:val="00061F70"/>
    <w:rsid w:val="000620AB"/>
    <w:rsid w:val="000621D7"/>
    <w:rsid w:val="0006228A"/>
    <w:rsid w:val="00062594"/>
    <w:rsid w:val="00062A9F"/>
    <w:rsid w:val="00062AA4"/>
    <w:rsid w:val="00063025"/>
    <w:rsid w:val="00063592"/>
    <w:rsid w:val="00063B77"/>
    <w:rsid w:val="00063EB2"/>
    <w:rsid w:val="00064374"/>
    <w:rsid w:val="0006472D"/>
    <w:rsid w:val="0006491E"/>
    <w:rsid w:val="000649CE"/>
    <w:rsid w:val="00064B13"/>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1B4"/>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3C"/>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68"/>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7DE"/>
    <w:rsid w:val="000A083F"/>
    <w:rsid w:val="000A08BF"/>
    <w:rsid w:val="000A0EB3"/>
    <w:rsid w:val="000A0FBF"/>
    <w:rsid w:val="000A10B4"/>
    <w:rsid w:val="000A13E7"/>
    <w:rsid w:val="000A149B"/>
    <w:rsid w:val="000A19E9"/>
    <w:rsid w:val="000A1A15"/>
    <w:rsid w:val="000A1C9C"/>
    <w:rsid w:val="000A206A"/>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3BD"/>
    <w:rsid w:val="000B381A"/>
    <w:rsid w:val="000B396A"/>
    <w:rsid w:val="000B3A58"/>
    <w:rsid w:val="000B3A8E"/>
    <w:rsid w:val="000B477A"/>
    <w:rsid w:val="000B49DC"/>
    <w:rsid w:val="000B4B9A"/>
    <w:rsid w:val="000B501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73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144"/>
    <w:rsid w:val="000D456E"/>
    <w:rsid w:val="000D48CE"/>
    <w:rsid w:val="000D4E41"/>
    <w:rsid w:val="000D5039"/>
    <w:rsid w:val="000D5138"/>
    <w:rsid w:val="000D519A"/>
    <w:rsid w:val="000D5C18"/>
    <w:rsid w:val="000D61C3"/>
    <w:rsid w:val="000D6BC1"/>
    <w:rsid w:val="000D6E05"/>
    <w:rsid w:val="000D6FA6"/>
    <w:rsid w:val="000D74BD"/>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324"/>
    <w:rsid w:val="000E5897"/>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04"/>
    <w:rsid w:val="000F34A3"/>
    <w:rsid w:val="000F34F7"/>
    <w:rsid w:val="000F34FC"/>
    <w:rsid w:val="000F3705"/>
    <w:rsid w:val="000F3726"/>
    <w:rsid w:val="000F3800"/>
    <w:rsid w:val="000F3BD3"/>
    <w:rsid w:val="000F3F5A"/>
    <w:rsid w:val="000F432D"/>
    <w:rsid w:val="000F4484"/>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AA"/>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1D04"/>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19"/>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727"/>
    <w:rsid w:val="00116FCF"/>
    <w:rsid w:val="00117062"/>
    <w:rsid w:val="0011736D"/>
    <w:rsid w:val="0011762A"/>
    <w:rsid w:val="001176D5"/>
    <w:rsid w:val="00120062"/>
    <w:rsid w:val="00120157"/>
    <w:rsid w:val="0012016A"/>
    <w:rsid w:val="00120182"/>
    <w:rsid w:val="001204B0"/>
    <w:rsid w:val="001209C4"/>
    <w:rsid w:val="001209D4"/>
    <w:rsid w:val="00120B08"/>
    <w:rsid w:val="00120F8B"/>
    <w:rsid w:val="001214F7"/>
    <w:rsid w:val="0012192A"/>
    <w:rsid w:val="00121E49"/>
    <w:rsid w:val="00122585"/>
    <w:rsid w:val="00122D65"/>
    <w:rsid w:val="00122DB6"/>
    <w:rsid w:val="00123073"/>
    <w:rsid w:val="001230DE"/>
    <w:rsid w:val="0012326C"/>
    <w:rsid w:val="0012360F"/>
    <w:rsid w:val="001237E9"/>
    <w:rsid w:val="00123876"/>
    <w:rsid w:val="0012389C"/>
    <w:rsid w:val="00123968"/>
    <w:rsid w:val="001239B9"/>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6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5FD5"/>
    <w:rsid w:val="001369F3"/>
    <w:rsid w:val="00136A1E"/>
    <w:rsid w:val="00137432"/>
    <w:rsid w:val="00137571"/>
    <w:rsid w:val="00137894"/>
    <w:rsid w:val="00137A8C"/>
    <w:rsid w:val="00137DEA"/>
    <w:rsid w:val="00137DFF"/>
    <w:rsid w:val="00140266"/>
    <w:rsid w:val="0014081A"/>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A75"/>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5D42"/>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E96"/>
    <w:rsid w:val="00163F01"/>
    <w:rsid w:val="0016429D"/>
    <w:rsid w:val="001649AA"/>
    <w:rsid w:val="00164EFC"/>
    <w:rsid w:val="00165263"/>
    <w:rsid w:val="00165856"/>
    <w:rsid w:val="00165DBD"/>
    <w:rsid w:val="00165E75"/>
    <w:rsid w:val="00166253"/>
    <w:rsid w:val="001669D5"/>
    <w:rsid w:val="00166A49"/>
    <w:rsid w:val="0016702F"/>
    <w:rsid w:val="00167463"/>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1FE4"/>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635"/>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81"/>
    <w:rsid w:val="00193990"/>
    <w:rsid w:val="00193B21"/>
    <w:rsid w:val="00193B3B"/>
    <w:rsid w:val="00193C85"/>
    <w:rsid w:val="00194095"/>
    <w:rsid w:val="0019421C"/>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13"/>
    <w:rsid w:val="001A08CA"/>
    <w:rsid w:val="001A0E3E"/>
    <w:rsid w:val="001A105B"/>
    <w:rsid w:val="001A142C"/>
    <w:rsid w:val="001A182F"/>
    <w:rsid w:val="001A1A18"/>
    <w:rsid w:val="001A1C5F"/>
    <w:rsid w:val="001A1F26"/>
    <w:rsid w:val="001A221E"/>
    <w:rsid w:val="001A2392"/>
    <w:rsid w:val="001A23BF"/>
    <w:rsid w:val="001A247C"/>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CEC"/>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5C9"/>
    <w:rsid w:val="001D5C88"/>
    <w:rsid w:val="001D60F3"/>
    <w:rsid w:val="001D638E"/>
    <w:rsid w:val="001D69E2"/>
    <w:rsid w:val="001D6BF8"/>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1F81"/>
    <w:rsid w:val="001E2153"/>
    <w:rsid w:val="001E2A06"/>
    <w:rsid w:val="001E2DA4"/>
    <w:rsid w:val="001E3130"/>
    <w:rsid w:val="001E3438"/>
    <w:rsid w:val="001E35D8"/>
    <w:rsid w:val="001E395F"/>
    <w:rsid w:val="001E4379"/>
    <w:rsid w:val="001E472B"/>
    <w:rsid w:val="001E497A"/>
    <w:rsid w:val="001E497C"/>
    <w:rsid w:val="001E49B0"/>
    <w:rsid w:val="001E49F3"/>
    <w:rsid w:val="001E4A3F"/>
    <w:rsid w:val="001E4BA9"/>
    <w:rsid w:val="001E4D3F"/>
    <w:rsid w:val="001E4D5A"/>
    <w:rsid w:val="001E53BF"/>
    <w:rsid w:val="001E56AF"/>
    <w:rsid w:val="001E5ABD"/>
    <w:rsid w:val="001E5BA8"/>
    <w:rsid w:val="001E5DB5"/>
    <w:rsid w:val="001E6295"/>
    <w:rsid w:val="001E6314"/>
    <w:rsid w:val="001E6531"/>
    <w:rsid w:val="001E6586"/>
    <w:rsid w:val="001E6C0E"/>
    <w:rsid w:val="001E6CF5"/>
    <w:rsid w:val="001E6E48"/>
    <w:rsid w:val="001E7153"/>
    <w:rsid w:val="001E7CAE"/>
    <w:rsid w:val="001F014F"/>
    <w:rsid w:val="001F03B6"/>
    <w:rsid w:val="001F0560"/>
    <w:rsid w:val="001F1013"/>
    <w:rsid w:val="001F11FD"/>
    <w:rsid w:val="001F1407"/>
    <w:rsid w:val="001F1A04"/>
    <w:rsid w:val="001F1A80"/>
    <w:rsid w:val="001F1AA8"/>
    <w:rsid w:val="001F1F09"/>
    <w:rsid w:val="001F213D"/>
    <w:rsid w:val="001F22FE"/>
    <w:rsid w:val="001F248E"/>
    <w:rsid w:val="001F2D01"/>
    <w:rsid w:val="001F2E90"/>
    <w:rsid w:val="001F3085"/>
    <w:rsid w:val="001F4D7B"/>
    <w:rsid w:val="001F4DFD"/>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7AB"/>
    <w:rsid w:val="00204C91"/>
    <w:rsid w:val="00204CE2"/>
    <w:rsid w:val="00204D8F"/>
    <w:rsid w:val="00204FF1"/>
    <w:rsid w:val="00205086"/>
    <w:rsid w:val="002050A7"/>
    <w:rsid w:val="002050B7"/>
    <w:rsid w:val="0020616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58F"/>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72B"/>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37C7B"/>
    <w:rsid w:val="00240139"/>
    <w:rsid w:val="00240367"/>
    <w:rsid w:val="002404EA"/>
    <w:rsid w:val="00240F04"/>
    <w:rsid w:val="00241082"/>
    <w:rsid w:val="002418AC"/>
    <w:rsid w:val="00241A38"/>
    <w:rsid w:val="00241E78"/>
    <w:rsid w:val="00242386"/>
    <w:rsid w:val="002423CD"/>
    <w:rsid w:val="0024257F"/>
    <w:rsid w:val="002428E1"/>
    <w:rsid w:val="00242C03"/>
    <w:rsid w:val="00243829"/>
    <w:rsid w:val="00243B15"/>
    <w:rsid w:val="00243CB0"/>
    <w:rsid w:val="00243CDE"/>
    <w:rsid w:val="00243D7E"/>
    <w:rsid w:val="00243DD5"/>
    <w:rsid w:val="00243DF5"/>
    <w:rsid w:val="002440E5"/>
    <w:rsid w:val="0024419D"/>
    <w:rsid w:val="00244640"/>
    <w:rsid w:val="002450CD"/>
    <w:rsid w:val="00245619"/>
    <w:rsid w:val="002457E9"/>
    <w:rsid w:val="00245A4A"/>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6C4"/>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36"/>
    <w:rsid w:val="002605A2"/>
    <w:rsid w:val="00260ACA"/>
    <w:rsid w:val="00260B8A"/>
    <w:rsid w:val="00260FAB"/>
    <w:rsid w:val="00261170"/>
    <w:rsid w:val="002615F3"/>
    <w:rsid w:val="002619DA"/>
    <w:rsid w:val="00261AFB"/>
    <w:rsid w:val="00262030"/>
    <w:rsid w:val="002620C8"/>
    <w:rsid w:val="002620D2"/>
    <w:rsid w:val="00262394"/>
    <w:rsid w:val="00262553"/>
    <w:rsid w:val="00262563"/>
    <w:rsid w:val="00262DCF"/>
    <w:rsid w:val="00262FFA"/>
    <w:rsid w:val="002631B7"/>
    <w:rsid w:val="002631F9"/>
    <w:rsid w:val="00263228"/>
    <w:rsid w:val="00263295"/>
    <w:rsid w:val="00263429"/>
    <w:rsid w:val="00263570"/>
    <w:rsid w:val="00263A78"/>
    <w:rsid w:val="00263C4E"/>
    <w:rsid w:val="00263E3D"/>
    <w:rsid w:val="00263F50"/>
    <w:rsid w:val="00264507"/>
    <w:rsid w:val="0026488C"/>
    <w:rsid w:val="00264A15"/>
    <w:rsid w:val="00264E36"/>
    <w:rsid w:val="002651DD"/>
    <w:rsid w:val="00265286"/>
    <w:rsid w:val="00265452"/>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68B"/>
    <w:rsid w:val="00271CE0"/>
    <w:rsid w:val="00272265"/>
    <w:rsid w:val="002729A5"/>
    <w:rsid w:val="00272AA1"/>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20F"/>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3D7"/>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81B"/>
    <w:rsid w:val="0029793A"/>
    <w:rsid w:val="00297F6E"/>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06"/>
    <w:rsid w:val="002B476F"/>
    <w:rsid w:val="002B4DA7"/>
    <w:rsid w:val="002B51C4"/>
    <w:rsid w:val="002B57FC"/>
    <w:rsid w:val="002B5A36"/>
    <w:rsid w:val="002B5B6A"/>
    <w:rsid w:val="002B5C5A"/>
    <w:rsid w:val="002B5D0E"/>
    <w:rsid w:val="002B60AB"/>
    <w:rsid w:val="002B61BA"/>
    <w:rsid w:val="002B6398"/>
    <w:rsid w:val="002B6707"/>
    <w:rsid w:val="002B67C0"/>
    <w:rsid w:val="002B69CF"/>
    <w:rsid w:val="002B6A9F"/>
    <w:rsid w:val="002B77A4"/>
    <w:rsid w:val="002B78DB"/>
    <w:rsid w:val="002B78EB"/>
    <w:rsid w:val="002B79C8"/>
    <w:rsid w:val="002B7D00"/>
    <w:rsid w:val="002C0042"/>
    <w:rsid w:val="002C00D2"/>
    <w:rsid w:val="002C0109"/>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2ECD"/>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4C7C"/>
    <w:rsid w:val="002D51BE"/>
    <w:rsid w:val="002D5B6B"/>
    <w:rsid w:val="002D5C47"/>
    <w:rsid w:val="002D5EC6"/>
    <w:rsid w:val="002D607E"/>
    <w:rsid w:val="002D628B"/>
    <w:rsid w:val="002D732D"/>
    <w:rsid w:val="002D7600"/>
    <w:rsid w:val="002D780D"/>
    <w:rsid w:val="002E0129"/>
    <w:rsid w:val="002E020A"/>
    <w:rsid w:val="002E04E4"/>
    <w:rsid w:val="002E0612"/>
    <w:rsid w:val="002E0620"/>
    <w:rsid w:val="002E089F"/>
    <w:rsid w:val="002E0CCB"/>
    <w:rsid w:val="002E124F"/>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F8"/>
    <w:rsid w:val="002F24C1"/>
    <w:rsid w:val="002F28A6"/>
    <w:rsid w:val="002F2906"/>
    <w:rsid w:val="002F3135"/>
    <w:rsid w:val="002F36DB"/>
    <w:rsid w:val="002F37A1"/>
    <w:rsid w:val="002F3E56"/>
    <w:rsid w:val="002F3EE6"/>
    <w:rsid w:val="002F4317"/>
    <w:rsid w:val="002F43CE"/>
    <w:rsid w:val="002F43DC"/>
    <w:rsid w:val="002F465F"/>
    <w:rsid w:val="002F46BE"/>
    <w:rsid w:val="002F4BD6"/>
    <w:rsid w:val="002F5052"/>
    <w:rsid w:val="002F5CD3"/>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936"/>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5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D20"/>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1A42"/>
    <w:rsid w:val="00322050"/>
    <w:rsid w:val="00322442"/>
    <w:rsid w:val="003225BE"/>
    <w:rsid w:val="00322829"/>
    <w:rsid w:val="003228E6"/>
    <w:rsid w:val="003229BC"/>
    <w:rsid w:val="00322A74"/>
    <w:rsid w:val="00322C0D"/>
    <w:rsid w:val="00322DA1"/>
    <w:rsid w:val="00322E3A"/>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284"/>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70"/>
    <w:rsid w:val="00334990"/>
    <w:rsid w:val="00334E16"/>
    <w:rsid w:val="00335085"/>
    <w:rsid w:val="0033530A"/>
    <w:rsid w:val="0033544A"/>
    <w:rsid w:val="0033573B"/>
    <w:rsid w:val="003357A3"/>
    <w:rsid w:val="003357C5"/>
    <w:rsid w:val="00335F02"/>
    <w:rsid w:val="0033642F"/>
    <w:rsid w:val="00336472"/>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CCF"/>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A10"/>
    <w:rsid w:val="00347CE6"/>
    <w:rsid w:val="00347D54"/>
    <w:rsid w:val="00350084"/>
    <w:rsid w:val="003500EF"/>
    <w:rsid w:val="00350109"/>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06D"/>
    <w:rsid w:val="00354226"/>
    <w:rsid w:val="00354312"/>
    <w:rsid w:val="00354427"/>
    <w:rsid w:val="00354781"/>
    <w:rsid w:val="003549E1"/>
    <w:rsid w:val="00354AEC"/>
    <w:rsid w:val="00354BCF"/>
    <w:rsid w:val="00354E3B"/>
    <w:rsid w:val="00355235"/>
    <w:rsid w:val="003553DB"/>
    <w:rsid w:val="00355679"/>
    <w:rsid w:val="00355B6B"/>
    <w:rsid w:val="003563BF"/>
    <w:rsid w:val="003567C3"/>
    <w:rsid w:val="00356AA1"/>
    <w:rsid w:val="00356BD8"/>
    <w:rsid w:val="00356CBD"/>
    <w:rsid w:val="00356CD9"/>
    <w:rsid w:val="00356F65"/>
    <w:rsid w:val="00356F74"/>
    <w:rsid w:val="003572CC"/>
    <w:rsid w:val="00357566"/>
    <w:rsid w:val="0035761E"/>
    <w:rsid w:val="00357BF7"/>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2D50"/>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8D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71E"/>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EE3"/>
    <w:rsid w:val="003B70CE"/>
    <w:rsid w:val="003B78F2"/>
    <w:rsid w:val="003B7B97"/>
    <w:rsid w:val="003B7F1B"/>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5DB"/>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CD7"/>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8EC"/>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226"/>
    <w:rsid w:val="003E54BD"/>
    <w:rsid w:val="003E5793"/>
    <w:rsid w:val="003E59AE"/>
    <w:rsid w:val="003E5BB5"/>
    <w:rsid w:val="003E5CA2"/>
    <w:rsid w:val="003E5D73"/>
    <w:rsid w:val="003E5E1A"/>
    <w:rsid w:val="003E5E4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192"/>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3B44"/>
    <w:rsid w:val="004040A2"/>
    <w:rsid w:val="00404289"/>
    <w:rsid w:val="00404290"/>
    <w:rsid w:val="00404472"/>
    <w:rsid w:val="00404504"/>
    <w:rsid w:val="0040452F"/>
    <w:rsid w:val="00404645"/>
    <w:rsid w:val="00404683"/>
    <w:rsid w:val="004048AB"/>
    <w:rsid w:val="00404B27"/>
    <w:rsid w:val="00404CDE"/>
    <w:rsid w:val="0040534A"/>
    <w:rsid w:val="00405B43"/>
    <w:rsid w:val="00405C16"/>
    <w:rsid w:val="004060E9"/>
    <w:rsid w:val="00406141"/>
    <w:rsid w:val="00406197"/>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1EF0"/>
    <w:rsid w:val="004229BC"/>
    <w:rsid w:val="004229CF"/>
    <w:rsid w:val="00422B31"/>
    <w:rsid w:val="004233AC"/>
    <w:rsid w:val="0042351F"/>
    <w:rsid w:val="004238C2"/>
    <w:rsid w:val="00423AD7"/>
    <w:rsid w:val="00423B11"/>
    <w:rsid w:val="00424206"/>
    <w:rsid w:val="004243A0"/>
    <w:rsid w:val="0042462F"/>
    <w:rsid w:val="00424A8A"/>
    <w:rsid w:val="00424C0A"/>
    <w:rsid w:val="00424CF1"/>
    <w:rsid w:val="00425062"/>
    <w:rsid w:val="00425360"/>
    <w:rsid w:val="004256D1"/>
    <w:rsid w:val="00425760"/>
    <w:rsid w:val="00425D4E"/>
    <w:rsid w:val="00425F98"/>
    <w:rsid w:val="00426418"/>
    <w:rsid w:val="0042655F"/>
    <w:rsid w:val="00426808"/>
    <w:rsid w:val="00426A4F"/>
    <w:rsid w:val="0042704E"/>
    <w:rsid w:val="004276F7"/>
    <w:rsid w:val="0042774A"/>
    <w:rsid w:val="00430332"/>
    <w:rsid w:val="00430581"/>
    <w:rsid w:val="00430712"/>
    <w:rsid w:val="00430998"/>
    <w:rsid w:val="00430AEA"/>
    <w:rsid w:val="00430C67"/>
    <w:rsid w:val="004311DD"/>
    <w:rsid w:val="004314CA"/>
    <w:rsid w:val="0043171C"/>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25"/>
    <w:rsid w:val="00434391"/>
    <w:rsid w:val="0043448D"/>
    <w:rsid w:val="00434590"/>
    <w:rsid w:val="004345BD"/>
    <w:rsid w:val="00434690"/>
    <w:rsid w:val="00434825"/>
    <w:rsid w:val="00434DE4"/>
    <w:rsid w:val="00434E6C"/>
    <w:rsid w:val="0043550D"/>
    <w:rsid w:val="0043649F"/>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271"/>
    <w:rsid w:val="00441797"/>
    <w:rsid w:val="00441980"/>
    <w:rsid w:val="00441A62"/>
    <w:rsid w:val="00441CA7"/>
    <w:rsid w:val="004420E9"/>
    <w:rsid w:val="004426CF"/>
    <w:rsid w:val="004427C0"/>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6BA"/>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09D"/>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6E6"/>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77938"/>
    <w:rsid w:val="004801BA"/>
    <w:rsid w:val="004803F7"/>
    <w:rsid w:val="00480976"/>
    <w:rsid w:val="00480C49"/>
    <w:rsid w:val="00481492"/>
    <w:rsid w:val="00481B6C"/>
    <w:rsid w:val="00481F1D"/>
    <w:rsid w:val="00483039"/>
    <w:rsid w:val="004834BA"/>
    <w:rsid w:val="00483A2C"/>
    <w:rsid w:val="00483AD1"/>
    <w:rsid w:val="00483C65"/>
    <w:rsid w:val="00483E5A"/>
    <w:rsid w:val="00483E7D"/>
    <w:rsid w:val="00484035"/>
    <w:rsid w:val="0048474F"/>
    <w:rsid w:val="00484899"/>
    <w:rsid w:val="00484A1F"/>
    <w:rsid w:val="00484B39"/>
    <w:rsid w:val="00484B9D"/>
    <w:rsid w:val="00484EEF"/>
    <w:rsid w:val="00485304"/>
    <w:rsid w:val="00485425"/>
    <w:rsid w:val="004858A7"/>
    <w:rsid w:val="004859B5"/>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C16"/>
    <w:rsid w:val="00493DB7"/>
    <w:rsid w:val="00493E8E"/>
    <w:rsid w:val="0049400C"/>
    <w:rsid w:val="00494322"/>
    <w:rsid w:val="0049441C"/>
    <w:rsid w:val="004944A3"/>
    <w:rsid w:val="0049497E"/>
    <w:rsid w:val="00494C7B"/>
    <w:rsid w:val="00494E03"/>
    <w:rsid w:val="004950BA"/>
    <w:rsid w:val="004955C5"/>
    <w:rsid w:val="00495B23"/>
    <w:rsid w:val="00495FA4"/>
    <w:rsid w:val="00496349"/>
    <w:rsid w:val="004963B4"/>
    <w:rsid w:val="00496406"/>
    <w:rsid w:val="004964CA"/>
    <w:rsid w:val="00496539"/>
    <w:rsid w:val="00496572"/>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5A2"/>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A7FF0"/>
    <w:rsid w:val="004B03D6"/>
    <w:rsid w:val="004B05A1"/>
    <w:rsid w:val="004B0828"/>
    <w:rsid w:val="004B09C2"/>
    <w:rsid w:val="004B0BA4"/>
    <w:rsid w:val="004B10AE"/>
    <w:rsid w:val="004B1135"/>
    <w:rsid w:val="004B14A5"/>
    <w:rsid w:val="004B166E"/>
    <w:rsid w:val="004B1BB2"/>
    <w:rsid w:val="004B1C43"/>
    <w:rsid w:val="004B1D2F"/>
    <w:rsid w:val="004B210E"/>
    <w:rsid w:val="004B22AD"/>
    <w:rsid w:val="004B22F8"/>
    <w:rsid w:val="004B23FC"/>
    <w:rsid w:val="004B2626"/>
    <w:rsid w:val="004B266E"/>
    <w:rsid w:val="004B2BD8"/>
    <w:rsid w:val="004B2C61"/>
    <w:rsid w:val="004B2F42"/>
    <w:rsid w:val="004B2F65"/>
    <w:rsid w:val="004B36AF"/>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A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E4D"/>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1E5B"/>
    <w:rsid w:val="004E21C4"/>
    <w:rsid w:val="004E287E"/>
    <w:rsid w:val="004E28AA"/>
    <w:rsid w:val="004E2999"/>
    <w:rsid w:val="004E2C30"/>
    <w:rsid w:val="004E2C49"/>
    <w:rsid w:val="004E2D12"/>
    <w:rsid w:val="004E2E11"/>
    <w:rsid w:val="004E2EA3"/>
    <w:rsid w:val="004E305C"/>
    <w:rsid w:val="004E34EF"/>
    <w:rsid w:val="004E3529"/>
    <w:rsid w:val="004E36E3"/>
    <w:rsid w:val="004E36F1"/>
    <w:rsid w:val="004E3781"/>
    <w:rsid w:val="004E3C26"/>
    <w:rsid w:val="004E3E04"/>
    <w:rsid w:val="004E3E50"/>
    <w:rsid w:val="004E4164"/>
    <w:rsid w:val="004E4517"/>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582"/>
    <w:rsid w:val="004F085D"/>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1F7"/>
    <w:rsid w:val="004F72D0"/>
    <w:rsid w:val="004F7698"/>
    <w:rsid w:val="004F7FDA"/>
    <w:rsid w:val="00500073"/>
    <w:rsid w:val="005000B2"/>
    <w:rsid w:val="00500332"/>
    <w:rsid w:val="005003B7"/>
    <w:rsid w:val="00500E6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6F73"/>
    <w:rsid w:val="00507768"/>
    <w:rsid w:val="00507C32"/>
    <w:rsid w:val="00510C4C"/>
    <w:rsid w:val="005119B6"/>
    <w:rsid w:val="00512106"/>
    <w:rsid w:val="005124C2"/>
    <w:rsid w:val="005126EA"/>
    <w:rsid w:val="00512B75"/>
    <w:rsid w:val="00512F85"/>
    <w:rsid w:val="00513850"/>
    <w:rsid w:val="00513B7A"/>
    <w:rsid w:val="00513EEE"/>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2D"/>
    <w:rsid w:val="00521ED5"/>
    <w:rsid w:val="00522823"/>
    <w:rsid w:val="0052283A"/>
    <w:rsid w:val="005228CA"/>
    <w:rsid w:val="00522A3F"/>
    <w:rsid w:val="00523210"/>
    <w:rsid w:val="005234A6"/>
    <w:rsid w:val="00523511"/>
    <w:rsid w:val="00523922"/>
    <w:rsid w:val="00524082"/>
    <w:rsid w:val="00524168"/>
    <w:rsid w:val="00524243"/>
    <w:rsid w:val="0052471B"/>
    <w:rsid w:val="00524846"/>
    <w:rsid w:val="005248D5"/>
    <w:rsid w:val="00524B5C"/>
    <w:rsid w:val="0052509D"/>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8FF"/>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49"/>
    <w:rsid w:val="00552A64"/>
    <w:rsid w:val="0055377E"/>
    <w:rsid w:val="00553B0E"/>
    <w:rsid w:val="00553D07"/>
    <w:rsid w:val="00553DA0"/>
    <w:rsid w:val="00553EA9"/>
    <w:rsid w:val="00553F43"/>
    <w:rsid w:val="005540E0"/>
    <w:rsid w:val="005543B5"/>
    <w:rsid w:val="00554570"/>
    <w:rsid w:val="0055473A"/>
    <w:rsid w:val="00554812"/>
    <w:rsid w:val="005549B2"/>
    <w:rsid w:val="00554B33"/>
    <w:rsid w:val="005553F4"/>
    <w:rsid w:val="0055544E"/>
    <w:rsid w:val="0055562D"/>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04D"/>
    <w:rsid w:val="005650D9"/>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A5"/>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7F2"/>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ECA"/>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5"/>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A5D"/>
    <w:rsid w:val="00597C69"/>
    <w:rsid w:val="005A0059"/>
    <w:rsid w:val="005A03FF"/>
    <w:rsid w:val="005A07D4"/>
    <w:rsid w:val="005A10F4"/>
    <w:rsid w:val="005A1590"/>
    <w:rsid w:val="005A16B7"/>
    <w:rsid w:val="005A1816"/>
    <w:rsid w:val="005A18E5"/>
    <w:rsid w:val="005A1FA5"/>
    <w:rsid w:val="005A2076"/>
    <w:rsid w:val="005A208D"/>
    <w:rsid w:val="005A277A"/>
    <w:rsid w:val="005A31DE"/>
    <w:rsid w:val="005A34D0"/>
    <w:rsid w:val="005A3A31"/>
    <w:rsid w:val="005A3E0F"/>
    <w:rsid w:val="005A4129"/>
    <w:rsid w:val="005A42B1"/>
    <w:rsid w:val="005A48E2"/>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1C4A"/>
    <w:rsid w:val="005C22DE"/>
    <w:rsid w:val="005C2A58"/>
    <w:rsid w:val="005C2D8C"/>
    <w:rsid w:val="005C2ED8"/>
    <w:rsid w:val="005C2F19"/>
    <w:rsid w:val="005C318E"/>
    <w:rsid w:val="005C3195"/>
    <w:rsid w:val="005C3360"/>
    <w:rsid w:val="005C34DC"/>
    <w:rsid w:val="005C361F"/>
    <w:rsid w:val="005C3625"/>
    <w:rsid w:val="005C36E2"/>
    <w:rsid w:val="005C39F7"/>
    <w:rsid w:val="005C4131"/>
    <w:rsid w:val="005C4371"/>
    <w:rsid w:val="005C4B5B"/>
    <w:rsid w:val="005C4F72"/>
    <w:rsid w:val="005C5439"/>
    <w:rsid w:val="005C57E0"/>
    <w:rsid w:val="005C5B6E"/>
    <w:rsid w:val="005C5D4A"/>
    <w:rsid w:val="005C5DB0"/>
    <w:rsid w:val="005C5DDF"/>
    <w:rsid w:val="005C614C"/>
    <w:rsid w:val="005C64BA"/>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EA6"/>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75A5"/>
    <w:rsid w:val="005E75EF"/>
    <w:rsid w:val="005E79B3"/>
    <w:rsid w:val="005E7F6B"/>
    <w:rsid w:val="005E7F8E"/>
    <w:rsid w:val="005F01A9"/>
    <w:rsid w:val="005F068E"/>
    <w:rsid w:val="005F0692"/>
    <w:rsid w:val="005F0858"/>
    <w:rsid w:val="005F08EC"/>
    <w:rsid w:val="005F0905"/>
    <w:rsid w:val="005F09C2"/>
    <w:rsid w:val="005F0EC4"/>
    <w:rsid w:val="005F0F8B"/>
    <w:rsid w:val="005F11E9"/>
    <w:rsid w:val="005F12C6"/>
    <w:rsid w:val="005F12DD"/>
    <w:rsid w:val="005F12E6"/>
    <w:rsid w:val="005F17F8"/>
    <w:rsid w:val="005F1C44"/>
    <w:rsid w:val="005F1EFB"/>
    <w:rsid w:val="005F2141"/>
    <w:rsid w:val="005F22D8"/>
    <w:rsid w:val="005F240E"/>
    <w:rsid w:val="005F2A04"/>
    <w:rsid w:val="005F30DA"/>
    <w:rsid w:val="005F314D"/>
    <w:rsid w:val="005F362D"/>
    <w:rsid w:val="005F39F9"/>
    <w:rsid w:val="005F39FD"/>
    <w:rsid w:val="005F3DC0"/>
    <w:rsid w:val="005F3E65"/>
    <w:rsid w:val="005F41F8"/>
    <w:rsid w:val="005F452E"/>
    <w:rsid w:val="005F458C"/>
    <w:rsid w:val="005F4591"/>
    <w:rsid w:val="005F4B74"/>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79"/>
    <w:rsid w:val="006017F1"/>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A42"/>
    <w:rsid w:val="00605B03"/>
    <w:rsid w:val="00605B10"/>
    <w:rsid w:val="00605DB2"/>
    <w:rsid w:val="006060D0"/>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781"/>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29"/>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1FC"/>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576B"/>
    <w:rsid w:val="006363DE"/>
    <w:rsid w:val="00636651"/>
    <w:rsid w:val="00636A2D"/>
    <w:rsid w:val="00636B0C"/>
    <w:rsid w:val="00636C4A"/>
    <w:rsid w:val="00636C58"/>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B4"/>
    <w:rsid w:val="006418DE"/>
    <w:rsid w:val="0064196E"/>
    <w:rsid w:val="00641C72"/>
    <w:rsid w:val="006420B7"/>
    <w:rsid w:val="00642B6C"/>
    <w:rsid w:val="00642F51"/>
    <w:rsid w:val="0064317E"/>
    <w:rsid w:val="00643266"/>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4DE"/>
    <w:rsid w:val="006465A2"/>
    <w:rsid w:val="006466BF"/>
    <w:rsid w:val="006473AA"/>
    <w:rsid w:val="00647EBC"/>
    <w:rsid w:val="00650006"/>
    <w:rsid w:val="006503ED"/>
    <w:rsid w:val="00650AC1"/>
    <w:rsid w:val="00650CDE"/>
    <w:rsid w:val="00650F72"/>
    <w:rsid w:val="0065112C"/>
    <w:rsid w:val="00651221"/>
    <w:rsid w:val="006512B6"/>
    <w:rsid w:val="00651406"/>
    <w:rsid w:val="006516CF"/>
    <w:rsid w:val="006516D5"/>
    <w:rsid w:val="006519DE"/>
    <w:rsid w:val="00651B97"/>
    <w:rsid w:val="00651C74"/>
    <w:rsid w:val="00651FC1"/>
    <w:rsid w:val="00651FDE"/>
    <w:rsid w:val="00652315"/>
    <w:rsid w:val="00652455"/>
    <w:rsid w:val="0065249C"/>
    <w:rsid w:val="0065250A"/>
    <w:rsid w:val="006527A5"/>
    <w:rsid w:val="0065318D"/>
    <w:rsid w:val="0065320D"/>
    <w:rsid w:val="00653375"/>
    <w:rsid w:val="0065378C"/>
    <w:rsid w:val="00653CCF"/>
    <w:rsid w:val="00653EE1"/>
    <w:rsid w:val="0065429F"/>
    <w:rsid w:val="0065447B"/>
    <w:rsid w:val="006544AE"/>
    <w:rsid w:val="0065459B"/>
    <w:rsid w:val="00654869"/>
    <w:rsid w:val="00654FFF"/>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1DB5"/>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20"/>
    <w:rsid w:val="00676D82"/>
    <w:rsid w:val="00676DA0"/>
    <w:rsid w:val="00676E83"/>
    <w:rsid w:val="006771C4"/>
    <w:rsid w:val="006774A8"/>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A91"/>
    <w:rsid w:val="00681D6E"/>
    <w:rsid w:val="00682095"/>
    <w:rsid w:val="006825E4"/>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6CE5"/>
    <w:rsid w:val="00686ED9"/>
    <w:rsid w:val="006872CA"/>
    <w:rsid w:val="006874EB"/>
    <w:rsid w:val="006874FA"/>
    <w:rsid w:val="006875BE"/>
    <w:rsid w:val="006875F3"/>
    <w:rsid w:val="00687651"/>
    <w:rsid w:val="00687990"/>
    <w:rsid w:val="006900BE"/>
    <w:rsid w:val="006900E8"/>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203"/>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106"/>
    <w:rsid w:val="006A0B28"/>
    <w:rsid w:val="006A0CCA"/>
    <w:rsid w:val="006A0D80"/>
    <w:rsid w:val="006A0F4D"/>
    <w:rsid w:val="006A1173"/>
    <w:rsid w:val="006A130D"/>
    <w:rsid w:val="006A1427"/>
    <w:rsid w:val="006A16F4"/>
    <w:rsid w:val="006A181B"/>
    <w:rsid w:val="006A183B"/>
    <w:rsid w:val="006A1D23"/>
    <w:rsid w:val="006A1F7F"/>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B7EFE"/>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10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1C"/>
    <w:rsid w:val="006E4A21"/>
    <w:rsid w:val="006E5066"/>
    <w:rsid w:val="006E5449"/>
    <w:rsid w:val="006E569D"/>
    <w:rsid w:val="006E5A48"/>
    <w:rsid w:val="006E683B"/>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258"/>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2BC"/>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08"/>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4D8"/>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271"/>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22E"/>
    <w:rsid w:val="007417FE"/>
    <w:rsid w:val="00741831"/>
    <w:rsid w:val="00741CB7"/>
    <w:rsid w:val="007420D6"/>
    <w:rsid w:val="00742411"/>
    <w:rsid w:val="0074268C"/>
    <w:rsid w:val="007428D3"/>
    <w:rsid w:val="007436BA"/>
    <w:rsid w:val="00743CB4"/>
    <w:rsid w:val="0074407F"/>
    <w:rsid w:val="0074423A"/>
    <w:rsid w:val="007443EF"/>
    <w:rsid w:val="007444B5"/>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427"/>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1A3"/>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545"/>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5AB"/>
    <w:rsid w:val="007857BE"/>
    <w:rsid w:val="007858D3"/>
    <w:rsid w:val="00785DC0"/>
    <w:rsid w:val="00785E9E"/>
    <w:rsid w:val="0078645F"/>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5E5"/>
    <w:rsid w:val="00792612"/>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4FCE"/>
    <w:rsid w:val="0079518B"/>
    <w:rsid w:val="0079519C"/>
    <w:rsid w:val="007951F3"/>
    <w:rsid w:val="007953E7"/>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CF3"/>
    <w:rsid w:val="007A0E53"/>
    <w:rsid w:val="007A0F9E"/>
    <w:rsid w:val="007A1784"/>
    <w:rsid w:val="007A178D"/>
    <w:rsid w:val="007A1934"/>
    <w:rsid w:val="007A1B12"/>
    <w:rsid w:val="007A1D51"/>
    <w:rsid w:val="007A245F"/>
    <w:rsid w:val="007A2647"/>
    <w:rsid w:val="007A26C4"/>
    <w:rsid w:val="007A2B8E"/>
    <w:rsid w:val="007A2BA2"/>
    <w:rsid w:val="007A2ED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A7F3D"/>
    <w:rsid w:val="007B01C4"/>
    <w:rsid w:val="007B0257"/>
    <w:rsid w:val="007B046A"/>
    <w:rsid w:val="007B0586"/>
    <w:rsid w:val="007B064D"/>
    <w:rsid w:val="007B069C"/>
    <w:rsid w:val="007B06FB"/>
    <w:rsid w:val="007B0CB7"/>
    <w:rsid w:val="007B1054"/>
    <w:rsid w:val="007B175A"/>
    <w:rsid w:val="007B1790"/>
    <w:rsid w:val="007B1CC7"/>
    <w:rsid w:val="007B1CDF"/>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0B5"/>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5D5B"/>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566"/>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691"/>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036"/>
    <w:rsid w:val="007F026F"/>
    <w:rsid w:val="007F064B"/>
    <w:rsid w:val="007F086A"/>
    <w:rsid w:val="007F0B8B"/>
    <w:rsid w:val="007F0BF1"/>
    <w:rsid w:val="007F1158"/>
    <w:rsid w:val="007F11B3"/>
    <w:rsid w:val="007F12C4"/>
    <w:rsid w:val="007F12DE"/>
    <w:rsid w:val="007F1413"/>
    <w:rsid w:val="007F1417"/>
    <w:rsid w:val="007F14E5"/>
    <w:rsid w:val="007F158C"/>
    <w:rsid w:val="007F1C60"/>
    <w:rsid w:val="007F227C"/>
    <w:rsid w:val="007F244D"/>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1E"/>
    <w:rsid w:val="007F646A"/>
    <w:rsid w:val="007F6F0A"/>
    <w:rsid w:val="007F72AF"/>
    <w:rsid w:val="007F75B8"/>
    <w:rsid w:val="007F770A"/>
    <w:rsid w:val="007F7749"/>
    <w:rsid w:val="007F7774"/>
    <w:rsid w:val="007F7ED7"/>
    <w:rsid w:val="007F7F39"/>
    <w:rsid w:val="0080011F"/>
    <w:rsid w:val="00800730"/>
    <w:rsid w:val="008007C0"/>
    <w:rsid w:val="008008AA"/>
    <w:rsid w:val="008011BB"/>
    <w:rsid w:val="00801757"/>
    <w:rsid w:val="00801D3C"/>
    <w:rsid w:val="00802692"/>
    <w:rsid w:val="00802911"/>
    <w:rsid w:val="00802EF2"/>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5CC5"/>
    <w:rsid w:val="00816595"/>
    <w:rsid w:val="0081662E"/>
    <w:rsid w:val="0081671A"/>
    <w:rsid w:val="00816D8C"/>
    <w:rsid w:val="008174BE"/>
    <w:rsid w:val="008177A9"/>
    <w:rsid w:val="00817E8F"/>
    <w:rsid w:val="00820000"/>
    <w:rsid w:val="00820058"/>
    <w:rsid w:val="00820157"/>
    <w:rsid w:val="00820522"/>
    <w:rsid w:val="008205C2"/>
    <w:rsid w:val="0082075F"/>
    <w:rsid w:val="00820A74"/>
    <w:rsid w:val="00820C23"/>
    <w:rsid w:val="008214CD"/>
    <w:rsid w:val="0082152D"/>
    <w:rsid w:val="00821A5A"/>
    <w:rsid w:val="008220A1"/>
    <w:rsid w:val="00822A1C"/>
    <w:rsid w:val="00822B12"/>
    <w:rsid w:val="00823491"/>
    <w:rsid w:val="00823BD5"/>
    <w:rsid w:val="00823E41"/>
    <w:rsid w:val="00823E9B"/>
    <w:rsid w:val="008245E7"/>
    <w:rsid w:val="008248E2"/>
    <w:rsid w:val="00824B4C"/>
    <w:rsid w:val="00824EDE"/>
    <w:rsid w:val="00825375"/>
    <w:rsid w:val="00825515"/>
    <w:rsid w:val="00825779"/>
    <w:rsid w:val="00825B1C"/>
    <w:rsid w:val="008269C5"/>
    <w:rsid w:val="00826A78"/>
    <w:rsid w:val="008270FC"/>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DC6"/>
    <w:rsid w:val="00833EEA"/>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284"/>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DD9"/>
    <w:rsid w:val="00847E58"/>
    <w:rsid w:val="00847F58"/>
    <w:rsid w:val="00847F69"/>
    <w:rsid w:val="00850356"/>
    <w:rsid w:val="00850660"/>
    <w:rsid w:val="00850686"/>
    <w:rsid w:val="00850C80"/>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02"/>
    <w:rsid w:val="0086363E"/>
    <w:rsid w:val="00863EAF"/>
    <w:rsid w:val="00863F11"/>
    <w:rsid w:val="0086481C"/>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9F"/>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9EE"/>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245"/>
    <w:rsid w:val="0089033F"/>
    <w:rsid w:val="008912AB"/>
    <w:rsid w:val="00891326"/>
    <w:rsid w:val="00891712"/>
    <w:rsid w:val="00891761"/>
    <w:rsid w:val="008919DE"/>
    <w:rsid w:val="00891AFD"/>
    <w:rsid w:val="00891D51"/>
    <w:rsid w:val="00891D5C"/>
    <w:rsid w:val="00892299"/>
    <w:rsid w:val="0089229A"/>
    <w:rsid w:val="008922DD"/>
    <w:rsid w:val="00892423"/>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470"/>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58"/>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38F"/>
    <w:rsid w:val="008B4718"/>
    <w:rsid w:val="008B47ED"/>
    <w:rsid w:val="008B4AC7"/>
    <w:rsid w:val="008B4EA0"/>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B29"/>
    <w:rsid w:val="008C2DB7"/>
    <w:rsid w:val="008C34EC"/>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0"/>
    <w:rsid w:val="008C65B6"/>
    <w:rsid w:val="008C67A9"/>
    <w:rsid w:val="008C681F"/>
    <w:rsid w:val="008C695E"/>
    <w:rsid w:val="008C69B9"/>
    <w:rsid w:val="008C6BEE"/>
    <w:rsid w:val="008C709D"/>
    <w:rsid w:val="008C742D"/>
    <w:rsid w:val="008C77C7"/>
    <w:rsid w:val="008C7924"/>
    <w:rsid w:val="008D001F"/>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4D9"/>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4"/>
    <w:rsid w:val="008F0AA5"/>
    <w:rsid w:val="008F1111"/>
    <w:rsid w:val="008F113C"/>
    <w:rsid w:val="008F1B66"/>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DFE"/>
    <w:rsid w:val="008F5F77"/>
    <w:rsid w:val="008F623B"/>
    <w:rsid w:val="008F6300"/>
    <w:rsid w:val="008F63E1"/>
    <w:rsid w:val="008F69E7"/>
    <w:rsid w:val="008F6AA3"/>
    <w:rsid w:val="008F6D88"/>
    <w:rsid w:val="008F7194"/>
    <w:rsid w:val="008F7765"/>
    <w:rsid w:val="008F79DB"/>
    <w:rsid w:val="008F7E63"/>
    <w:rsid w:val="00900983"/>
    <w:rsid w:val="00900E64"/>
    <w:rsid w:val="00900EBB"/>
    <w:rsid w:val="009012C5"/>
    <w:rsid w:val="00901B73"/>
    <w:rsid w:val="00901FFA"/>
    <w:rsid w:val="0090216C"/>
    <w:rsid w:val="00902405"/>
    <w:rsid w:val="0090287D"/>
    <w:rsid w:val="00902AA8"/>
    <w:rsid w:val="00902B19"/>
    <w:rsid w:val="00902CED"/>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39F"/>
    <w:rsid w:val="009074CC"/>
    <w:rsid w:val="00907957"/>
    <w:rsid w:val="00910718"/>
    <w:rsid w:val="00910D49"/>
    <w:rsid w:val="00910F5F"/>
    <w:rsid w:val="00910F9B"/>
    <w:rsid w:val="00911044"/>
    <w:rsid w:val="00911626"/>
    <w:rsid w:val="0091172E"/>
    <w:rsid w:val="00911931"/>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64E"/>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1F"/>
    <w:rsid w:val="00931B85"/>
    <w:rsid w:val="00932363"/>
    <w:rsid w:val="0093266F"/>
    <w:rsid w:val="0093277F"/>
    <w:rsid w:val="00932BE6"/>
    <w:rsid w:val="00932F3A"/>
    <w:rsid w:val="00932FCD"/>
    <w:rsid w:val="0093351C"/>
    <w:rsid w:val="00933595"/>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0"/>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AC9"/>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8EA"/>
    <w:rsid w:val="00952E11"/>
    <w:rsid w:val="009530B4"/>
    <w:rsid w:val="009535D8"/>
    <w:rsid w:val="009536D4"/>
    <w:rsid w:val="00953B0E"/>
    <w:rsid w:val="00954425"/>
    <w:rsid w:val="00954E7F"/>
    <w:rsid w:val="00955389"/>
    <w:rsid w:val="00955695"/>
    <w:rsid w:val="009561FF"/>
    <w:rsid w:val="00956271"/>
    <w:rsid w:val="00956345"/>
    <w:rsid w:val="00956826"/>
    <w:rsid w:val="00956E12"/>
    <w:rsid w:val="00956E4C"/>
    <w:rsid w:val="00956FC7"/>
    <w:rsid w:val="009571C4"/>
    <w:rsid w:val="009571F3"/>
    <w:rsid w:val="00957240"/>
    <w:rsid w:val="009574D0"/>
    <w:rsid w:val="00957750"/>
    <w:rsid w:val="00957826"/>
    <w:rsid w:val="0095790F"/>
    <w:rsid w:val="00957914"/>
    <w:rsid w:val="00957B06"/>
    <w:rsid w:val="00957C52"/>
    <w:rsid w:val="00957D6D"/>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BB9"/>
    <w:rsid w:val="00963FF7"/>
    <w:rsid w:val="009642F6"/>
    <w:rsid w:val="00964823"/>
    <w:rsid w:val="00964D2B"/>
    <w:rsid w:val="00964F84"/>
    <w:rsid w:val="00965230"/>
    <w:rsid w:val="00965419"/>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EF7"/>
    <w:rsid w:val="00972FFA"/>
    <w:rsid w:val="0097308B"/>
    <w:rsid w:val="009730CF"/>
    <w:rsid w:val="00973219"/>
    <w:rsid w:val="009732FB"/>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4DA"/>
    <w:rsid w:val="009765D9"/>
    <w:rsid w:val="0097662F"/>
    <w:rsid w:val="009766F0"/>
    <w:rsid w:val="00976AEA"/>
    <w:rsid w:val="00976C9A"/>
    <w:rsid w:val="00976F27"/>
    <w:rsid w:val="009771DE"/>
    <w:rsid w:val="009773A5"/>
    <w:rsid w:val="009777D4"/>
    <w:rsid w:val="00977E64"/>
    <w:rsid w:val="0098006E"/>
    <w:rsid w:val="009801E1"/>
    <w:rsid w:val="00980958"/>
    <w:rsid w:val="00980E45"/>
    <w:rsid w:val="00980F77"/>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4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B7"/>
    <w:rsid w:val="009A6890"/>
    <w:rsid w:val="009A68EF"/>
    <w:rsid w:val="009A6A96"/>
    <w:rsid w:val="009A6C9A"/>
    <w:rsid w:val="009A74C6"/>
    <w:rsid w:val="009A76B7"/>
    <w:rsid w:val="009B02A8"/>
    <w:rsid w:val="009B0352"/>
    <w:rsid w:val="009B0381"/>
    <w:rsid w:val="009B0A9F"/>
    <w:rsid w:val="009B0B36"/>
    <w:rsid w:val="009B0E02"/>
    <w:rsid w:val="009B0E6F"/>
    <w:rsid w:val="009B10EB"/>
    <w:rsid w:val="009B119A"/>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CE1"/>
    <w:rsid w:val="009B6D40"/>
    <w:rsid w:val="009B6DFE"/>
    <w:rsid w:val="009B6F79"/>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FA1"/>
    <w:rsid w:val="009C20F0"/>
    <w:rsid w:val="009C22B5"/>
    <w:rsid w:val="009C2328"/>
    <w:rsid w:val="009C239D"/>
    <w:rsid w:val="009C247B"/>
    <w:rsid w:val="009C2A7F"/>
    <w:rsid w:val="009C31BB"/>
    <w:rsid w:val="009C32D5"/>
    <w:rsid w:val="009C35C2"/>
    <w:rsid w:val="009C3D00"/>
    <w:rsid w:val="009C3E1E"/>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9E7"/>
    <w:rsid w:val="009F6AAE"/>
    <w:rsid w:val="009F6AE9"/>
    <w:rsid w:val="009F7658"/>
    <w:rsid w:val="009F7B7B"/>
    <w:rsid w:val="009F7DAF"/>
    <w:rsid w:val="009F7ECF"/>
    <w:rsid w:val="00A000A5"/>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AC9"/>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6F4"/>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221"/>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374"/>
    <w:rsid w:val="00A32412"/>
    <w:rsid w:val="00A32762"/>
    <w:rsid w:val="00A32E91"/>
    <w:rsid w:val="00A32F1B"/>
    <w:rsid w:val="00A3322A"/>
    <w:rsid w:val="00A33289"/>
    <w:rsid w:val="00A336AC"/>
    <w:rsid w:val="00A33B9C"/>
    <w:rsid w:val="00A33DE0"/>
    <w:rsid w:val="00A33E64"/>
    <w:rsid w:val="00A34301"/>
    <w:rsid w:val="00A343EB"/>
    <w:rsid w:val="00A3468B"/>
    <w:rsid w:val="00A347DC"/>
    <w:rsid w:val="00A34DAE"/>
    <w:rsid w:val="00A34E52"/>
    <w:rsid w:val="00A35019"/>
    <w:rsid w:val="00A353BF"/>
    <w:rsid w:val="00A35455"/>
    <w:rsid w:val="00A35626"/>
    <w:rsid w:val="00A3571C"/>
    <w:rsid w:val="00A35788"/>
    <w:rsid w:val="00A3590B"/>
    <w:rsid w:val="00A36133"/>
    <w:rsid w:val="00A36191"/>
    <w:rsid w:val="00A362B2"/>
    <w:rsid w:val="00A362C5"/>
    <w:rsid w:val="00A37046"/>
    <w:rsid w:val="00A37601"/>
    <w:rsid w:val="00A3787D"/>
    <w:rsid w:val="00A379B1"/>
    <w:rsid w:val="00A37E70"/>
    <w:rsid w:val="00A37F2B"/>
    <w:rsid w:val="00A40958"/>
    <w:rsid w:val="00A40A05"/>
    <w:rsid w:val="00A40B8B"/>
    <w:rsid w:val="00A4119F"/>
    <w:rsid w:val="00A412EC"/>
    <w:rsid w:val="00A4140F"/>
    <w:rsid w:val="00A41491"/>
    <w:rsid w:val="00A41578"/>
    <w:rsid w:val="00A41A0C"/>
    <w:rsid w:val="00A41AF3"/>
    <w:rsid w:val="00A42A5B"/>
    <w:rsid w:val="00A42B58"/>
    <w:rsid w:val="00A42DDC"/>
    <w:rsid w:val="00A434DD"/>
    <w:rsid w:val="00A43653"/>
    <w:rsid w:val="00A437C8"/>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883"/>
    <w:rsid w:val="00A47D2F"/>
    <w:rsid w:val="00A50B5C"/>
    <w:rsid w:val="00A50E43"/>
    <w:rsid w:val="00A51043"/>
    <w:rsid w:val="00A512A9"/>
    <w:rsid w:val="00A5134C"/>
    <w:rsid w:val="00A513E3"/>
    <w:rsid w:val="00A51674"/>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57D96"/>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943"/>
    <w:rsid w:val="00A66A5B"/>
    <w:rsid w:val="00A66A86"/>
    <w:rsid w:val="00A66E22"/>
    <w:rsid w:val="00A670AC"/>
    <w:rsid w:val="00A67899"/>
    <w:rsid w:val="00A6793A"/>
    <w:rsid w:val="00A700DB"/>
    <w:rsid w:val="00A7050B"/>
    <w:rsid w:val="00A705B0"/>
    <w:rsid w:val="00A70660"/>
    <w:rsid w:val="00A707F3"/>
    <w:rsid w:val="00A70A16"/>
    <w:rsid w:val="00A70DE7"/>
    <w:rsid w:val="00A70E09"/>
    <w:rsid w:val="00A71052"/>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5B2"/>
    <w:rsid w:val="00A81964"/>
    <w:rsid w:val="00A81A9A"/>
    <w:rsid w:val="00A81AE5"/>
    <w:rsid w:val="00A81B9D"/>
    <w:rsid w:val="00A81C3D"/>
    <w:rsid w:val="00A81D30"/>
    <w:rsid w:val="00A81EEA"/>
    <w:rsid w:val="00A824D3"/>
    <w:rsid w:val="00A82515"/>
    <w:rsid w:val="00A82920"/>
    <w:rsid w:val="00A82ADE"/>
    <w:rsid w:val="00A82C41"/>
    <w:rsid w:val="00A82D14"/>
    <w:rsid w:val="00A82EFB"/>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B36"/>
    <w:rsid w:val="00A9021E"/>
    <w:rsid w:val="00A904E9"/>
    <w:rsid w:val="00A907CE"/>
    <w:rsid w:val="00A90F0E"/>
    <w:rsid w:val="00A91956"/>
    <w:rsid w:val="00A91A04"/>
    <w:rsid w:val="00A91D21"/>
    <w:rsid w:val="00A926D1"/>
    <w:rsid w:val="00A92707"/>
    <w:rsid w:val="00A92B19"/>
    <w:rsid w:val="00A92B28"/>
    <w:rsid w:val="00A93034"/>
    <w:rsid w:val="00A93050"/>
    <w:rsid w:val="00A930FF"/>
    <w:rsid w:val="00A93153"/>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805"/>
    <w:rsid w:val="00A96D24"/>
    <w:rsid w:val="00A96EDE"/>
    <w:rsid w:val="00A96EFE"/>
    <w:rsid w:val="00A96F49"/>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4CBD"/>
    <w:rsid w:val="00AB5276"/>
    <w:rsid w:val="00AB53CF"/>
    <w:rsid w:val="00AB57A6"/>
    <w:rsid w:val="00AB59CF"/>
    <w:rsid w:val="00AB5AB1"/>
    <w:rsid w:val="00AB5D2E"/>
    <w:rsid w:val="00AB5E27"/>
    <w:rsid w:val="00AB6494"/>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5E72"/>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ED0"/>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6FA8"/>
    <w:rsid w:val="00AE79F8"/>
    <w:rsid w:val="00AF028B"/>
    <w:rsid w:val="00AF07BA"/>
    <w:rsid w:val="00AF0B6A"/>
    <w:rsid w:val="00AF0D42"/>
    <w:rsid w:val="00AF1127"/>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51D"/>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6A9"/>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C81"/>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1E1"/>
    <w:rsid w:val="00B3652A"/>
    <w:rsid w:val="00B366D8"/>
    <w:rsid w:val="00B36866"/>
    <w:rsid w:val="00B36ACD"/>
    <w:rsid w:val="00B36BCE"/>
    <w:rsid w:val="00B36C40"/>
    <w:rsid w:val="00B37163"/>
    <w:rsid w:val="00B374A9"/>
    <w:rsid w:val="00B378FF"/>
    <w:rsid w:val="00B37E1C"/>
    <w:rsid w:val="00B37FAF"/>
    <w:rsid w:val="00B400B4"/>
    <w:rsid w:val="00B40210"/>
    <w:rsid w:val="00B4038C"/>
    <w:rsid w:val="00B40467"/>
    <w:rsid w:val="00B41223"/>
    <w:rsid w:val="00B416E0"/>
    <w:rsid w:val="00B4186D"/>
    <w:rsid w:val="00B41DA1"/>
    <w:rsid w:val="00B41EEC"/>
    <w:rsid w:val="00B41F51"/>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6F3"/>
    <w:rsid w:val="00B50CB1"/>
    <w:rsid w:val="00B50F0D"/>
    <w:rsid w:val="00B510FF"/>
    <w:rsid w:val="00B512A0"/>
    <w:rsid w:val="00B5132C"/>
    <w:rsid w:val="00B519C2"/>
    <w:rsid w:val="00B51A81"/>
    <w:rsid w:val="00B51B94"/>
    <w:rsid w:val="00B520A4"/>
    <w:rsid w:val="00B528A1"/>
    <w:rsid w:val="00B52A3C"/>
    <w:rsid w:val="00B52C74"/>
    <w:rsid w:val="00B52D85"/>
    <w:rsid w:val="00B52E94"/>
    <w:rsid w:val="00B52EE2"/>
    <w:rsid w:val="00B53148"/>
    <w:rsid w:val="00B53151"/>
    <w:rsid w:val="00B53187"/>
    <w:rsid w:val="00B5358B"/>
    <w:rsid w:val="00B5361C"/>
    <w:rsid w:val="00B53BAA"/>
    <w:rsid w:val="00B53BDB"/>
    <w:rsid w:val="00B53E29"/>
    <w:rsid w:val="00B5424D"/>
    <w:rsid w:val="00B542EA"/>
    <w:rsid w:val="00B544FD"/>
    <w:rsid w:val="00B54697"/>
    <w:rsid w:val="00B548DD"/>
    <w:rsid w:val="00B54C1A"/>
    <w:rsid w:val="00B54D35"/>
    <w:rsid w:val="00B55236"/>
    <w:rsid w:val="00B55667"/>
    <w:rsid w:val="00B55CAC"/>
    <w:rsid w:val="00B55ECF"/>
    <w:rsid w:val="00B5611C"/>
    <w:rsid w:val="00B564CF"/>
    <w:rsid w:val="00B5689B"/>
    <w:rsid w:val="00B5691B"/>
    <w:rsid w:val="00B56B1B"/>
    <w:rsid w:val="00B56BC1"/>
    <w:rsid w:val="00B56C48"/>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10B"/>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2D39"/>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C7E"/>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DBA"/>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A7FA2"/>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788"/>
    <w:rsid w:val="00BB5C9C"/>
    <w:rsid w:val="00BB6297"/>
    <w:rsid w:val="00BB65F8"/>
    <w:rsid w:val="00BB673C"/>
    <w:rsid w:val="00BB6A2A"/>
    <w:rsid w:val="00BB6D78"/>
    <w:rsid w:val="00BB702A"/>
    <w:rsid w:val="00BB7430"/>
    <w:rsid w:val="00BB7B69"/>
    <w:rsid w:val="00BB7E96"/>
    <w:rsid w:val="00BB7F9C"/>
    <w:rsid w:val="00BC0575"/>
    <w:rsid w:val="00BC09FA"/>
    <w:rsid w:val="00BC0FC6"/>
    <w:rsid w:val="00BC1103"/>
    <w:rsid w:val="00BC1C8D"/>
    <w:rsid w:val="00BC22DA"/>
    <w:rsid w:val="00BC26E2"/>
    <w:rsid w:val="00BC271A"/>
    <w:rsid w:val="00BC295D"/>
    <w:rsid w:val="00BC2AD0"/>
    <w:rsid w:val="00BC2F04"/>
    <w:rsid w:val="00BC3780"/>
    <w:rsid w:val="00BC3CB1"/>
    <w:rsid w:val="00BC4411"/>
    <w:rsid w:val="00BC444B"/>
    <w:rsid w:val="00BC489F"/>
    <w:rsid w:val="00BC49C1"/>
    <w:rsid w:val="00BC4A55"/>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6"/>
    <w:rsid w:val="00BD420D"/>
    <w:rsid w:val="00BD46A1"/>
    <w:rsid w:val="00BD4883"/>
    <w:rsid w:val="00BD4ABB"/>
    <w:rsid w:val="00BD4CA7"/>
    <w:rsid w:val="00BD4D24"/>
    <w:rsid w:val="00BD55B3"/>
    <w:rsid w:val="00BD59CF"/>
    <w:rsid w:val="00BD6040"/>
    <w:rsid w:val="00BD6448"/>
    <w:rsid w:val="00BD7095"/>
    <w:rsid w:val="00BD7210"/>
    <w:rsid w:val="00BD757C"/>
    <w:rsid w:val="00BD7860"/>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278"/>
    <w:rsid w:val="00BE54E3"/>
    <w:rsid w:val="00BE5FDB"/>
    <w:rsid w:val="00BE67B9"/>
    <w:rsid w:val="00BE6BCA"/>
    <w:rsid w:val="00BE6C09"/>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222"/>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725"/>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86E"/>
    <w:rsid w:val="00C138B9"/>
    <w:rsid w:val="00C138EC"/>
    <w:rsid w:val="00C13C30"/>
    <w:rsid w:val="00C13FFA"/>
    <w:rsid w:val="00C143CB"/>
    <w:rsid w:val="00C145C3"/>
    <w:rsid w:val="00C14CF5"/>
    <w:rsid w:val="00C14E1C"/>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03"/>
    <w:rsid w:val="00C24558"/>
    <w:rsid w:val="00C247A9"/>
    <w:rsid w:val="00C248A1"/>
    <w:rsid w:val="00C24C29"/>
    <w:rsid w:val="00C24E61"/>
    <w:rsid w:val="00C2577C"/>
    <w:rsid w:val="00C258C7"/>
    <w:rsid w:val="00C2664D"/>
    <w:rsid w:val="00C26B33"/>
    <w:rsid w:val="00C26B52"/>
    <w:rsid w:val="00C26B76"/>
    <w:rsid w:val="00C26F66"/>
    <w:rsid w:val="00C27056"/>
    <w:rsid w:val="00C277EB"/>
    <w:rsid w:val="00C27961"/>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64D"/>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12E5"/>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BA5"/>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4B"/>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5FDF"/>
    <w:rsid w:val="00C56021"/>
    <w:rsid w:val="00C5603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4DD"/>
    <w:rsid w:val="00C775FA"/>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89F"/>
    <w:rsid w:val="00C859F0"/>
    <w:rsid w:val="00C85B87"/>
    <w:rsid w:val="00C85BB1"/>
    <w:rsid w:val="00C85BCF"/>
    <w:rsid w:val="00C86672"/>
    <w:rsid w:val="00C86A02"/>
    <w:rsid w:val="00C86C62"/>
    <w:rsid w:val="00C86CDC"/>
    <w:rsid w:val="00C86FA1"/>
    <w:rsid w:val="00C87118"/>
    <w:rsid w:val="00C871B6"/>
    <w:rsid w:val="00C87204"/>
    <w:rsid w:val="00C872F1"/>
    <w:rsid w:val="00C87508"/>
    <w:rsid w:val="00C87AE1"/>
    <w:rsid w:val="00C9025B"/>
    <w:rsid w:val="00C9031C"/>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59D"/>
    <w:rsid w:val="00C94EEA"/>
    <w:rsid w:val="00C94F40"/>
    <w:rsid w:val="00C95287"/>
    <w:rsid w:val="00C95991"/>
    <w:rsid w:val="00C95A58"/>
    <w:rsid w:val="00C9617D"/>
    <w:rsid w:val="00C961E0"/>
    <w:rsid w:val="00C96235"/>
    <w:rsid w:val="00C963B9"/>
    <w:rsid w:val="00C96B5A"/>
    <w:rsid w:val="00C96C93"/>
    <w:rsid w:val="00C96D14"/>
    <w:rsid w:val="00C972B2"/>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915"/>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625"/>
    <w:rsid w:val="00CB78FE"/>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3D69"/>
    <w:rsid w:val="00CC41D8"/>
    <w:rsid w:val="00CC4340"/>
    <w:rsid w:val="00CC4E10"/>
    <w:rsid w:val="00CC502F"/>
    <w:rsid w:val="00CC53EF"/>
    <w:rsid w:val="00CC5E6A"/>
    <w:rsid w:val="00CC6119"/>
    <w:rsid w:val="00CC6147"/>
    <w:rsid w:val="00CC6188"/>
    <w:rsid w:val="00CC6736"/>
    <w:rsid w:val="00CC675E"/>
    <w:rsid w:val="00CC6832"/>
    <w:rsid w:val="00CC6AB9"/>
    <w:rsid w:val="00CC6BBE"/>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113"/>
    <w:rsid w:val="00CD32E3"/>
    <w:rsid w:val="00CD336B"/>
    <w:rsid w:val="00CD353B"/>
    <w:rsid w:val="00CD3BE9"/>
    <w:rsid w:val="00CD418D"/>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A2"/>
    <w:rsid w:val="00CE27EE"/>
    <w:rsid w:val="00CE2A24"/>
    <w:rsid w:val="00CE2DBC"/>
    <w:rsid w:val="00CE3356"/>
    <w:rsid w:val="00CE337D"/>
    <w:rsid w:val="00CE3468"/>
    <w:rsid w:val="00CE35EF"/>
    <w:rsid w:val="00CE39DD"/>
    <w:rsid w:val="00CE444B"/>
    <w:rsid w:val="00CE470B"/>
    <w:rsid w:val="00CE4A2D"/>
    <w:rsid w:val="00CE4BE6"/>
    <w:rsid w:val="00CE4D58"/>
    <w:rsid w:val="00CE4D7F"/>
    <w:rsid w:val="00CE4FCD"/>
    <w:rsid w:val="00CE54B0"/>
    <w:rsid w:val="00CE5CBB"/>
    <w:rsid w:val="00CE5ED9"/>
    <w:rsid w:val="00CE6143"/>
    <w:rsid w:val="00CE6178"/>
    <w:rsid w:val="00CE6635"/>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2071"/>
    <w:rsid w:val="00CF20A7"/>
    <w:rsid w:val="00CF212B"/>
    <w:rsid w:val="00CF23FE"/>
    <w:rsid w:val="00CF28B1"/>
    <w:rsid w:val="00CF31B4"/>
    <w:rsid w:val="00CF3BE3"/>
    <w:rsid w:val="00CF3CC1"/>
    <w:rsid w:val="00CF4723"/>
    <w:rsid w:val="00CF4D7E"/>
    <w:rsid w:val="00CF59B0"/>
    <w:rsid w:val="00CF59EC"/>
    <w:rsid w:val="00CF5A2E"/>
    <w:rsid w:val="00CF5AE3"/>
    <w:rsid w:val="00CF5DED"/>
    <w:rsid w:val="00CF5E75"/>
    <w:rsid w:val="00CF64BC"/>
    <w:rsid w:val="00CF6B72"/>
    <w:rsid w:val="00CF6B90"/>
    <w:rsid w:val="00CF6ECE"/>
    <w:rsid w:val="00CF71DD"/>
    <w:rsid w:val="00CF7791"/>
    <w:rsid w:val="00CF7D5D"/>
    <w:rsid w:val="00D0018A"/>
    <w:rsid w:val="00D0052F"/>
    <w:rsid w:val="00D005A8"/>
    <w:rsid w:val="00D00C30"/>
    <w:rsid w:val="00D00E37"/>
    <w:rsid w:val="00D01228"/>
    <w:rsid w:val="00D01324"/>
    <w:rsid w:val="00D014DA"/>
    <w:rsid w:val="00D0160F"/>
    <w:rsid w:val="00D0190C"/>
    <w:rsid w:val="00D022F7"/>
    <w:rsid w:val="00D0230A"/>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909"/>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2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CDF"/>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6A8"/>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B50"/>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66E"/>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0EBF"/>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E4F"/>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092"/>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9B1"/>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19"/>
    <w:rsid w:val="00D94ADC"/>
    <w:rsid w:val="00D95084"/>
    <w:rsid w:val="00D9537A"/>
    <w:rsid w:val="00D95B34"/>
    <w:rsid w:val="00D9648E"/>
    <w:rsid w:val="00D96AAD"/>
    <w:rsid w:val="00D96B51"/>
    <w:rsid w:val="00D96F2C"/>
    <w:rsid w:val="00D96F9F"/>
    <w:rsid w:val="00D971F0"/>
    <w:rsid w:val="00D9739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00C"/>
    <w:rsid w:val="00DA46CD"/>
    <w:rsid w:val="00DA49DB"/>
    <w:rsid w:val="00DA4AC9"/>
    <w:rsid w:val="00DA4CFD"/>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1D"/>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09"/>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224"/>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6E8B"/>
    <w:rsid w:val="00DC6F74"/>
    <w:rsid w:val="00DC7009"/>
    <w:rsid w:val="00DC721A"/>
    <w:rsid w:val="00DC7844"/>
    <w:rsid w:val="00DC7A06"/>
    <w:rsid w:val="00DC7ADA"/>
    <w:rsid w:val="00DC7B29"/>
    <w:rsid w:val="00DC7EAD"/>
    <w:rsid w:val="00DC7F01"/>
    <w:rsid w:val="00DD011C"/>
    <w:rsid w:val="00DD04BC"/>
    <w:rsid w:val="00DD08A7"/>
    <w:rsid w:val="00DD09C8"/>
    <w:rsid w:val="00DD0C22"/>
    <w:rsid w:val="00DD0E65"/>
    <w:rsid w:val="00DD1008"/>
    <w:rsid w:val="00DD16BE"/>
    <w:rsid w:val="00DD1BC9"/>
    <w:rsid w:val="00DD203F"/>
    <w:rsid w:val="00DD24E3"/>
    <w:rsid w:val="00DD268A"/>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5865"/>
    <w:rsid w:val="00DE6177"/>
    <w:rsid w:val="00DE67F1"/>
    <w:rsid w:val="00DE7174"/>
    <w:rsid w:val="00DE7260"/>
    <w:rsid w:val="00DE736C"/>
    <w:rsid w:val="00DE74D8"/>
    <w:rsid w:val="00DE74F0"/>
    <w:rsid w:val="00DE76F6"/>
    <w:rsid w:val="00DE7719"/>
    <w:rsid w:val="00DE7828"/>
    <w:rsid w:val="00DE79E9"/>
    <w:rsid w:val="00DE7A63"/>
    <w:rsid w:val="00DF0186"/>
    <w:rsid w:val="00DF0AA0"/>
    <w:rsid w:val="00DF103E"/>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B9C"/>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39"/>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C33"/>
    <w:rsid w:val="00E16DB9"/>
    <w:rsid w:val="00E172B1"/>
    <w:rsid w:val="00E173BE"/>
    <w:rsid w:val="00E17C79"/>
    <w:rsid w:val="00E20178"/>
    <w:rsid w:val="00E20320"/>
    <w:rsid w:val="00E208CC"/>
    <w:rsid w:val="00E20E6F"/>
    <w:rsid w:val="00E20FCC"/>
    <w:rsid w:val="00E2136B"/>
    <w:rsid w:val="00E214F4"/>
    <w:rsid w:val="00E21595"/>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5BC"/>
    <w:rsid w:val="00E277F8"/>
    <w:rsid w:val="00E27919"/>
    <w:rsid w:val="00E27B24"/>
    <w:rsid w:val="00E30028"/>
    <w:rsid w:val="00E3052A"/>
    <w:rsid w:val="00E305F2"/>
    <w:rsid w:val="00E307D7"/>
    <w:rsid w:val="00E30B01"/>
    <w:rsid w:val="00E30E0C"/>
    <w:rsid w:val="00E30E0E"/>
    <w:rsid w:val="00E311EB"/>
    <w:rsid w:val="00E311EF"/>
    <w:rsid w:val="00E31233"/>
    <w:rsid w:val="00E312ED"/>
    <w:rsid w:val="00E314C7"/>
    <w:rsid w:val="00E31AF5"/>
    <w:rsid w:val="00E31CA6"/>
    <w:rsid w:val="00E32BFB"/>
    <w:rsid w:val="00E32D68"/>
    <w:rsid w:val="00E32FE7"/>
    <w:rsid w:val="00E33773"/>
    <w:rsid w:val="00E33876"/>
    <w:rsid w:val="00E338C4"/>
    <w:rsid w:val="00E33F2B"/>
    <w:rsid w:val="00E33F31"/>
    <w:rsid w:val="00E342C3"/>
    <w:rsid w:val="00E343BC"/>
    <w:rsid w:val="00E3467B"/>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04B"/>
    <w:rsid w:val="00E42217"/>
    <w:rsid w:val="00E42534"/>
    <w:rsid w:val="00E430FF"/>
    <w:rsid w:val="00E436B4"/>
    <w:rsid w:val="00E439B9"/>
    <w:rsid w:val="00E43E62"/>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994"/>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5D8"/>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7E2"/>
    <w:rsid w:val="00E709B7"/>
    <w:rsid w:val="00E70BC4"/>
    <w:rsid w:val="00E70C25"/>
    <w:rsid w:val="00E70DD7"/>
    <w:rsid w:val="00E7111B"/>
    <w:rsid w:val="00E713F7"/>
    <w:rsid w:val="00E71402"/>
    <w:rsid w:val="00E7142B"/>
    <w:rsid w:val="00E71AFE"/>
    <w:rsid w:val="00E71E93"/>
    <w:rsid w:val="00E71F07"/>
    <w:rsid w:val="00E72153"/>
    <w:rsid w:val="00E728F4"/>
    <w:rsid w:val="00E72B00"/>
    <w:rsid w:val="00E72E4F"/>
    <w:rsid w:val="00E73A9A"/>
    <w:rsid w:val="00E74275"/>
    <w:rsid w:val="00E7442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453"/>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0B"/>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9B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075"/>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49B"/>
    <w:rsid w:val="00EA5A90"/>
    <w:rsid w:val="00EA5D06"/>
    <w:rsid w:val="00EA5DBB"/>
    <w:rsid w:val="00EA5DF9"/>
    <w:rsid w:val="00EA6266"/>
    <w:rsid w:val="00EA6402"/>
    <w:rsid w:val="00EA6738"/>
    <w:rsid w:val="00EA6C13"/>
    <w:rsid w:val="00EA6F3B"/>
    <w:rsid w:val="00EA7479"/>
    <w:rsid w:val="00EA7509"/>
    <w:rsid w:val="00EA77BA"/>
    <w:rsid w:val="00EA7972"/>
    <w:rsid w:val="00EB0182"/>
    <w:rsid w:val="00EB019A"/>
    <w:rsid w:val="00EB024E"/>
    <w:rsid w:val="00EB0456"/>
    <w:rsid w:val="00EB0539"/>
    <w:rsid w:val="00EB060E"/>
    <w:rsid w:val="00EB0A0B"/>
    <w:rsid w:val="00EB0CEA"/>
    <w:rsid w:val="00EB18A7"/>
    <w:rsid w:val="00EB1B23"/>
    <w:rsid w:val="00EB2284"/>
    <w:rsid w:val="00EB2757"/>
    <w:rsid w:val="00EB276A"/>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470"/>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6C7"/>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16DC"/>
    <w:rsid w:val="00ED2066"/>
    <w:rsid w:val="00ED24BB"/>
    <w:rsid w:val="00ED2DCB"/>
    <w:rsid w:val="00ED32BB"/>
    <w:rsid w:val="00ED32F1"/>
    <w:rsid w:val="00ED366C"/>
    <w:rsid w:val="00ED39F6"/>
    <w:rsid w:val="00ED3A1B"/>
    <w:rsid w:val="00ED45DC"/>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0F7E"/>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F81"/>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4C4E"/>
    <w:rsid w:val="00EF4F1B"/>
    <w:rsid w:val="00EF522E"/>
    <w:rsid w:val="00EF54B1"/>
    <w:rsid w:val="00EF569E"/>
    <w:rsid w:val="00EF56E7"/>
    <w:rsid w:val="00EF571C"/>
    <w:rsid w:val="00EF6315"/>
    <w:rsid w:val="00EF6389"/>
    <w:rsid w:val="00EF65F4"/>
    <w:rsid w:val="00EF6870"/>
    <w:rsid w:val="00EF6966"/>
    <w:rsid w:val="00EF6F83"/>
    <w:rsid w:val="00EF6FA9"/>
    <w:rsid w:val="00EF706B"/>
    <w:rsid w:val="00EF7096"/>
    <w:rsid w:val="00EF7877"/>
    <w:rsid w:val="00EF7997"/>
    <w:rsid w:val="00EF79FA"/>
    <w:rsid w:val="00EF7DE6"/>
    <w:rsid w:val="00F000BC"/>
    <w:rsid w:val="00F00CF2"/>
    <w:rsid w:val="00F00E43"/>
    <w:rsid w:val="00F0135C"/>
    <w:rsid w:val="00F014CB"/>
    <w:rsid w:val="00F01BEC"/>
    <w:rsid w:val="00F02021"/>
    <w:rsid w:val="00F020EE"/>
    <w:rsid w:val="00F021F7"/>
    <w:rsid w:val="00F022AF"/>
    <w:rsid w:val="00F0249D"/>
    <w:rsid w:val="00F02554"/>
    <w:rsid w:val="00F02563"/>
    <w:rsid w:val="00F02609"/>
    <w:rsid w:val="00F0309B"/>
    <w:rsid w:val="00F03237"/>
    <w:rsid w:val="00F03282"/>
    <w:rsid w:val="00F03666"/>
    <w:rsid w:val="00F0383F"/>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164"/>
    <w:rsid w:val="00F06FB6"/>
    <w:rsid w:val="00F07265"/>
    <w:rsid w:val="00F0736C"/>
    <w:rsid w:val="00F07393"/>
    <w:rsid w:val="00F07467"/>
    <w:rsid w:val="00F076E3"/>
    <w:rsid w:val="00F07C06"/>
    <w:rsid w:val="00F07C80"/>
    <w:rsid w:val="00F105F6"/>
    <w:rsid w:val="00F10775"/>
    <w:rsid w:val="00F107C4"/>
    <w:rsid w:val="00F107F5"/>
    <w:rsid w:val="00F109CD"/>
    <w:rsid w:val="00F11218"/>
    <w:rsid w:val="00F114E9"/>
    <w:rsid w:val="00F118EB"/>
    <w:rsid w:val="00F11A63"/>
    <w:rsid w:val="00F11D2E"/>
    <w:rsid w:val="00F11D74"/>
    <w:rsid w:val="00F120E8"/>
    <w:rsid w:val="00F1234E"/>
    <w:rsid w:val="00F12816"/>
    <w:rsid w:val="00F132EC"/>
    <w:rsid w:val="00F13393"/>
    <w:rsid w:val="00F13E45"/>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600"/>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C80"/>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27FB7"/>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2E1"/>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7F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315"/>
    <w:rsid w:val="00F537D2"/>
    <w:rsid w:val="00F53865"/>
    <w:rsid w:val="00F53DB1"/>
    <w:rsid w:val="00F5409C"/>
    <w:rsid w:val="00F54543"/>
    <w:rsid w:val="00F55275"/>
    <w:rsid w:val="00F55728"/>
    <w:rsid w:val="00F5576A"/>
    <w:rsid w:val="00F55B40"/>
    <w:rsid w:val="00F55EC2"/>
    <w:rsid w:val="00F561E2"/>
    <w:rsid w:val="00F56406"/>
    <w:rsid w:val="00F565F1"/>
    <w:rsid w:val="00F566B0"/>
    <w:rsid w:val="00F5695D"/>
    <w:rsid w:val="00F57148"/>
    <w:rsid w:val="00F572B4"/>
    <w:rsid w:val="00F575F8"/>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409"/>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2CB7"/>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197B"/>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26"/>
    <w:rsid w:val="00F85349"/>
    <w:rsid w:val="00F8543D"/>
    <w:rsid w:val="00F858E2"/>
    <w:rsid w:val="00F85A91"/>
    <w:rsid w:val="00F85E1A"/>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4A2"/>
    <w:rsid w:val="00F936AA"/>
    <w:rsid w:val="00F93B27"/>
    <w:rsid w:val="00F93CE5"/>
    <w:rsid w:val="00F93F82"/>
    <w:rsid w:val="00F9511F"/>
    <w:rsid w:val="00F951BB"/>
    <w:rsid w:val="00F95214"/>
    <w:rsid w:val="00F954CF"/>
    <w:rsid w:val="00F955E6"/>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9E7"/>
    <w:rsid w:val="00FA1B9D"/>
    <w:rsid w:val="00FA1C0F"/>
    <w:rsid w:val="00FA20A0"/>
    <w:rsid w:val="00FA249D"/>
    <w:rsid w:val="00FA2582"/>
    <w:rsid w:val="00FA2CB5"/>
    <w:rsid w:val="00FA2D3D"/>
    <w:rsid w:val="00FA324E"/>
    <w:rsid w:val="00FA3953"/>
    <w:rsid w:val="00FA3C03"/>
    <w:rsid w:val="00FA40C7"/>
    <w:rsid w:val="00FA4416"/>
    <w:rsid w:val="00FA4830"/>
    <w:rsid w:val="00FA4851"/>
    <w:rsid w:val="00FA4B7E"/>
    <w:rsid w:val="00FA4D5A"/>
    <w:rsid w:val="00FA4E79"/>
    <w:rsid w:val="00FA4EDC"/>
    <w:rsid w:val="00FA5294"/>
    <w:rsid w:val="00FA53C1"/>
    <w:rsid w:val="00FA5608"/>
    <w:rsid w:val="00FA5723"/>
    <w:rsid w:val="00FA582B"/>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277"/>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B63"/>
    <w:rsid w:val="00FC3F04"/>
    <w:rsid w:val="00FC438C"/>
    <w:rsid w:val="00FC444E"/>
    <w:rsid w:val="00FC4593"/>
    <w:rsid w:val="00FC489C"/>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02C"/>
    <w:rsid w:val="00FD2135"/>
    <w:rsid w:val="00FD22EC"/>
    <w:rsid w:val="00FD2502"/>
    <w:rsid w:val="00FD267B"/>
    <w:rsid w:val="00FD2C6E"/>
    <w:rsid w:val="00FD2C91"/>
    <w:rsid w:val="00FD2CDD"/>
    <w:rsid w:val="00FD2DD4"/>
    <w:rsid w:val="00FD2F01"/>
    <w:rsid w:val="00FD35A8"/>
    <w:rsid w:val="00FD3A19"/>
    <w:rsid w:val="00FD3A36"/>
    <w:rsid w:val="00FD4557"/>
    <w:rsid w:val="00FD4A85"/>
    <w:rsid w:val="00FD4E0E"/>
    <w:rsid w:val="00FD4FBF"/>
    <w:rsid w:val="00FD5000"/>
    <w:rsid w:val="00FD502F"/>
    <w:rsid w:val="00FD5249"/>
    <w:rsid w:val="00FD5276"/>
    <w:rsid w:val="00FD52F5"/>
    <w:rsid w:val="00FD5448"/>
    <w:rsid w:val="00FD570C"/>
    <w:rsid w:val="00FD5BF3"/>
    <w:rsid w:val="00FD63B0"/>
    <w:rsid w:val="00FD6BA4"/>
    <w:rsid w:val="00FD6D7D"/>
    <w:rsid w:val="00FD7594"/>
    <w:rsid w:val="00FD75E2"/>
    <w:rsid w:val="00FD7616"/>
    <w:rsid w:val="00FE06A8"/>
    <w:rsid w:val="00FE09DC"/>
    <w:rsid w:val="00FE0E38"/>
    <w:rsid w:val="00FE0F0D"/>
    <w:rsid w:val="00FE1041"/>
    <w:rsid w:val="00FE1394"/>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526"/>
    <w:rsid w:val="00FE4617"/>
    <w:rsid w:val="00FE47BC"/>
    <w:rsid w:val="00FE4849"/>
    <w:rsid w:val="00FE4D3D"/>
    <w:rsid w:val="00FE4E93"/>
    <w:rsid w:val="00FE5349"/>
    <w:rsid w:val="00FE5384"/>
    <w:rsid w:val="00FE53DF"/>
    <w:rsid w:val="00FE5465"/>
    <w:rsid w:val="00FE5E00"/>
    <w:rsid w:val="00FE659D"/>
    <w:rsid w:val="00FE65A0"/>
    <w:rsid w:val="00FE6857"/>
    <w:rsid w:val="00FE6E81"/>
    <w:rsid w:val="00FE6F89"/>
    <w:rsid w:val="00FE6FD5"/>
    <w:rsid w:val="00FE7239"/>
    <w:rsid w:val="00FE73F5"/>
    <w:rsid w:val="00FE7559"/>
    <w:rsid w:val="00FE7B50"/>
    <w:rsid w:val="00FE7ED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4E55"/>
    <w:rsid w:val="00FF5412"/>
    <w:rsid w:val="00FF57B7"/>
    <w:rsid w:val="00FF5983"/>
    <w:rsid w:val="00FF5C54"/>
    <w:rsid w:val="00FF5F8F"/>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 w:type="paragraph" w:customStyle="1" w:styleId="xmsonormal">
    <w:name w:val="x_msonormal"/>
    <w:basedOn w:val="a1"/>
    <w:qFormat/>
    <w:rsid w:val="0043432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8062937">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1655462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3381494">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63779383">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73331489">
      <w:bodyDiv w:val="1"/>
      <w:marLeft w:val="0"/>
      <w:marRight w:val="0"/>
      <w:marTop w:val="0"/>
      <w:marBottom w:val="0"/>
      <w:divBdr>
        <w:top w:val="none" w:sz="0" w:space="0" w:color="auto"/>
        <w:left w:val="none" w:sz="0" w:space="0" w:color="auto"/>
        <w:bottom w:val="none" w:sz="0" w:space="0" w:color="auto"/>
        <w:right w:val="none" w:sz="0" w:space="0" w:color="auto"/>
      </w:divBdr>
    </w:div>
    <w:div w:id="841815013">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1213932">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76292017">
      <w:bodyDiv w:val="1"/>
      <w:marLeft w:val="0"/>
      <w:marRight w:val="0"/>
      <w:marTop w:val="0"/>
      <w:marBottom w:val="0"/>
      <w:divBdr>
        <w:top w:val="none" w:sz="0" w:space="0" w:color="auto"/>
        <w:left w:val="none" w:sz="0" w:space="0" w:color="auto"/>
        <w:bottom w:val="none" w:sz="0" w:space="0" w:color="auto"/>
        <w:right w:val="none" w:sz="0" w:space="0" w:color="auto"/>
      </w:divBdr>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1556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93596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852020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48998069">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629</Words>
  <Characters>3587</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2023-08-10T07:51:00Z</dcterms:created>
  <dcterms:modified xsi:type="dcterms:W3CDTF">2023-08-10T07:51:00Z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2023-08-10T07:52:00Z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6d0259bf-9d36-4c81-bf5b-e0b7e2860b9b</vt:lpwstr>
  </property>
  <property fmtid="{D5CDD505-2E9C-101B-9397-08002B2CF9AE}" pid="8" name="MSIP_Label_1f8e20e6-048a-4bad-a26b-318dd1cd4d47_ContentBits">
    <vt:lpwstr>0</vt:lpwstr>
  </property>
</Properties>
</file>