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D85E6" w14:textId="74AA8717" w:rsidR="009C0564" w:rsidRDefault="00ED034B" w:rsidP="00D73133">
      <w:pPr>
        <w:tabs>
          <w:tab w:val="right" w:pos="9360"/>
        </w:tabs>
        <w:rPr>
          <w:rFonts w:ascii="Arial" w:hAnsi="Arial" w:cs="Arial"/>
          <w:b/>
          <w:kern w:val="2"/>
          <w:lang w:eastAsia="zh-CN"/>
        </w:rPr>
      </w:pPr>
      <w:r w:rsidRPr="00D74B92">
        <w:rPr>
          <w:rFonts w:ascii="Arial" w:hAnsi="Arial" w:cs="Arial"/>
          <w:b/>
          <w:kern w:val="2"/>
          <w:lang w:eastAsia="zh-CN"/>
        </w:rPr>
        <w:t>3GPP TSG RAN WG1 Meeting #</w:t>
      </w:r>
      <w:r>
        <w:rPr>
          <w:rFonts w:ascii="Arial" w:hAnsi="Arial" w:cs="Arial"/>
          <w:b/>
          <w:kern w:val="2"/>
          <w:lang w:eastAsia="zh-CN"/>
        </w:rPr>
        <w:t>114</w:t>
      </w:r>
      <w:r>
        <w:rPr>
          <w:rFonts w:ascii="Arial" w:hAnsi="Arial" w:cs="Arial"/>
          <w:b/>
          <w:kern w:val="2"/>
          <w:lang w:eastAsia="zh-CN"/>
        </w:rPr>
        <w:tab/>
      </w:r>
      <w:r w:rsidRPr="00D74B92">
        <w:rPr>
          <w:rFonts w:ascii="Arial" w:hAnsi="Arial" w:cs="Arial"/>
          <w:b/>
          <w:kern w:val="2"/>
          <w:lang w:eastAsia="zh-CN"/>
        </w:rPr>
        <w:t>R1-</w:t>
      </w:r>
      <w:r>
        <w:rPr>
          <w:rFonts w:ascii="Arial" w:hAnsi="Arial" w:cs="Arial"/>
          <w:b/>
          <w:kern w:val="2"/>
          <w:lang w:eastAsia="zh-CN"/>
        </w:rPr>
        <w:t>2</w:t>
      </w:r>
      <w:r w:rsidR="00C52770">
        <w:rPr>
          <w:rFonts w:ascii="Arial" w:hAnsi="Arial" w:cs="Arial"/>
          <w:b/>
          <w:kern w:val="2"/>
          <w:lang w:eastAsia="zh-CN"/>
        </w:rPr>
        <w:t>3</w:t>
      </w:r>
      <w:r w:rsidR="00D73133">
        <w:rPr>
          <w:rFonts w:ascii="Arial" w:hAnsi="Arial" w:cs="Arial"/>
          <w:b/>
          <w:kern w:val="2"/>
          <w:lang w:eastAsia="zh-CN"/>
        </w:rPr>
        <w:t>0</w:t>
      </w:r>
      <w:r w:rsidR="00B1045F">
        <w:rPr>
          <w:rFonts w:ascii="Arial" w:hAnsi="Arial" w:cs="Arial"/>
          <w:b/>
          <w:kern w:val="2"/>
          <w:lang w:eastAsia="zh-CN"/>
        </w:rPr>
        <w:t>6426</w:t>
      </w:r>
    </w:p>
    <w:p w14:paraId="3B42170C" w14:textId="5110D57E" w:rsidR="00ED034B" w:rsidRPr="007F5EC6" w:rsidRDefault="00ED034B" w:rsidP="00ED034B">
      <w:pPr>
        <w:jc w:val="left"/>
        <w:rPr>
          <w:rFonts w:ascii="Arial" w:hAnsi="Arial" w:cs="Arial"/>
          <w:b/>
          <w:kern w:val="2"/>
          <w:lang w:eastAsia="zh-CN"/>
        </w:rPr>
      </w:pPr>
      <w:r w:rsidRPr="008E45E0">
        <w:rPr>
          <w:rFonts w:ascii="Arial" w:hAnsi="Arial" w:cs="Arial"/>
          <w:b/>
          <w:kern w:val="2"/>
          <w:lang w:eastAsia="zh-CN"/>
        </w:rPr>
        <w:t>Toulouse, France</w:t>
      </w:r>
      <w:r w:rsidRPr="00D74B92">
        <w:rPr>
          <w:rFonts w:ascii="Arial" w:hAnsi="Arial" w:cs="Arial"/>
          <w:b/>
          <w:kern w:val="2"/>
          <w:lang w:eastAsia="zh-CN"/>
        </w:rPr>
        <w:t xml:space="preserve">, </w:t>
      </w:r>
      <w:r>
        <w:rPr>
          <w:rFonts w:ascii="Arial" w:hAnsi="Arial" w:cs="Arial"/>
          <w:b/>
          <w:kern w:val="2"/>
          <w:lang w:eastAsia="zh-CN"/>
        </w:rPr>
        <w:t>August 21-25</w:t>
      </w:r>
      <w:r w:rsidRPr="00D74B92">
        <w:rPr>
          <w:rFonts w:ascii="Arial" w:hAnsi="Arial" w:cs="Arial"/>
          <w:b/>
          <w:kern w:val="2"/>
          <w:lang w:eastAsia="zh-CN"/>
        </w:rPr>
        <w:t>, 20</w:t>
      </w:r>
      <w:r>
        <w:rPr>
          <w:rFonts w:ascii="Arial" w:hAnsi="Arial" w:cs="Arial"/>
          <w:b/>
          <w:kern w:val="2"/>
          <w:lang w:eastAsia="zh-CN"/>
        </w:rPr>
        <w:t>23</w:t>
      </w:r>
    </w:p>
    <w:p w14:paraId="7826937B" w14:textId="0325E68D"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8143CB">
        <w:rPr>
          <w:rFonts w:ascii="Arial" w:hAnsi="Arial" w:cs="Arial"/>
          <w:b/>
          <w:lang w:eastAsia="zh-CN"/>
        </w:rPr>
        <w:t>9.</w:t>
      </w:r>
      <w:r w:rsidR="009F1A85">
        <w:rPr>
          <w:rFonts w:ascii="Arial" w:hAnsi="Arial" w:cs="Arial"/>
          <w:b/>
          <w:lang w:eastAsia="zh-CN"/>
        </w:rPr>
        <w:t>10</w:t>
      </w:r>
      <w:r w:rsidR="008143CB">
        <w:rPr>
          <w:rFonts w:ascii="Arial" w:hAnsi="Arial" w:cs="Arial"/>
          <w:b/>
          <w:lang w:eastAsia="zh-CN"/>
        </w:rPr>
        <w:t>.2</w:t>
      </w:r>
    </w:p>
    <w:p w14:paraId="7AF4C819" w14:textId="2C0FE0E4"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D74B92" w:rsidRPr="00DA0712">
        <w:rPr>
          <w:rFonts w:ascii="Arial" w:hAnsi="Arial" w:cs="Arial"/>
          <w:b/>
          <w:bCs/>
          <w:caps/>
          <w:sz w:val="24"/>
          <w:szCs w:val="24"/>
          <w:shd w:val="clear" w:color="auto" w:fill="FFFFFF"/>
        </w:rPr>
        <w:t>F</w:t>
      </w:r>
      <w:r w:rsidR="00D74B92" w:rsidRPr="00DA0712">
        <w:rPr>
          <w:rFonts w:ascii="Arial" w:hAnsi="Arial" w:cs="Arial"/>
          <w:b/>
          <w:bCs/>
          <w:smallCaps/>
          <w:sz w:val="24"/>
          <w:szCs w:val="24"/>
          <w:shd w:val="clear" w:color="auto" w:fill="FFFFFF"/>
        </w:rPr>
        <w:t>uturewei</w:t>
      </w:r>
    </w:p>
    <w:p w14:paraId="592199C5" w14:textId="1EB20094"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D033A6" w:rsidRPr="00D033A6">
        <w:rPr>
          <w:rFonts w:ascii="Arial" w:hAnsi="Arial" w:cs="Arial"/>
          <w:b/>
          <w:lang w:eastAsia="zh-CN"/>
        </w:rPr>
        <w:t>UE based RACH-less TA determination for inter-cell LTM</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69AC6A40" w14:textId="1DB51F63" w:rsidR="00182F77" w:rsidRPr="00EE69FE" w:rsidRDefault="009C0564" w:rsidP="00EE69FE">
      <w:pPr>
        <w:pStyle w:val="Heading1"/>
        <w:rPr>
          <w:rFonts w:cs="Arial"/>
        </w:rPr>
      </w:pPr>
      <w:bookmarkStart w:id="0" w:name="_Ref124589705"/>
      <w:bookmarkStart w:id="1" w:name="_Ref129681862"/>
      <w:r w:rsidRPr="00D74B92">
        <w:rPr>
          <w:rFonts w:cs="Arial"/>
        </w:rPr>
        <w:t>Introduction</w:t>
      </w:r>
      <w:bookmarkEnd w:id="0"/>
      <w:bookmarkEnd w:id="1"/>
    </w:p>
    <w:p w14:paraId="174ED758" w14:textId="59DE8ECF" w:rsidR="000B0374" w:rsidRPr="000B0374" w:rsidRDefault="000B0374" w:rsidP="000B0374">
      <w:r w:rsidRPr="000B0374">
        <w:t>In RAN1 #11</w:t>
      </w:r>
      <w:r w:rsidR="00A13385">
        <w:t>3</w:t>
      </w:r>
      <w:r w:rsidRPr="000B0374">
        <w:t xml:space="preserve"> meeting,</w:t>
      </w:r>
      <w:r w:rsidR="00DE7E91">
        <w:t xml:space="preserve"> </w:t>
      </w:r>
      <w:r w:rsidR="00A13385">
        <w:t>RAN1 confirmed</w:t>
      </w:r>
      <w:r w:rsidR="002F3639">
        <w:t xml:space="preserve"> </w:t>
      </w:r>
      <w:r w:rsidR="00A13385">
        <w:t xml:space="preserve">the working assumption of </w:t>
      </w:r>
      <w:r w:rsidR="002F3639">
        <w:t>support</w:t>
      </w:r>
      <w:r w:rsidR="00E309D3">
        <w:t>ing</w:t>
      </w:r>
      <w:r w:rsidR="002F3639">
        <w:t xml:space="preserve"> the UE based RACH-less TA acquisition</w:t>
      </w:r>
      <w:r w:rsidR="00A13385">
        <w:t xml:space="preserve"> </w:t>
      </w:r>
      <w:r w:rsidR="00551863">
        <w:t>[</w:t>
      </w:r>
      <w:r w:rsidR="00A13385">
        <w:t>1</w:t>
      </w:r>
      <w:r w:rsidR="00551863">
        <w:t>]</w:t>
      </w:r>
      <w:r w:rsidR="00866CF6">
        <w:t>:</w:t>
      </w:r>
      <w:r w:rsidR="002259D1" w:rsidRPr="000B0374">
        <w:t xml:space="preserve"> </w:t>
      </w:r>
    </w:p>
    <w:p w14:paraId="0CB2D155" w14:textId="77777777" w:rsidR="00862D23" w:rsidRPr="00862D23" w:rsidRDefault="00862D23" w:rsidP="00862D23">
      <w:pPr>
        <w:rPr>
          <w:bCs/>
          <w:i/>
          <w:iCs/>
          <w:sz w:val="18"/>
          <w:szCs w:val="20"/>
          <w:highlight w:val="green"/>
          <w:lang w:eastAsia="en-GB"/>
        </w:rPr>
      </w:pPr>
      <w:r w:rsidRPr="00862D23">
        <w:rPr>
          <w:bCs/>
          <w:i/>
          <w:iCs/>
          <w:sz w:val="18"/>
          <w:szCs w:val="20"/>
          <w:highlight w:val="green"/>
          <w:lang w:eastAsia="en-GB"/>
        </w:rPr>
        <w:t>Agreement</w:t>
      </w:r>
    </w:p>
    <w:p w14:paraId="43155A82" w14:textId="77777777" w:rsidR="00862D23" w:rsidRPr="00862D23" w:rsidRDefault="00862D23" w:rsidP="00862D23">
      <w:pPr>
        <w:rPr>
          <w:bCs/>
          <w:i/>
          <w:iCs/>
          <w:sz w:val="18"/>
          <w:szCs w:val="20"/>
          <w:lang w:eastAsia="en-GB"/>
        </w:rPr>
      </w:pPr>
      <w:r w:rsidRPr="00862D23">
        <w:rPr>
          <w:bCs/>
          <w:i/>
          <w:iCs/>
          <w:sz w:val="18"/>
          <w:szCs w:val="20"/>
          <w:lang w:eastAsia="en-GB"/>
        </w:rPr>
        <w:t>C</w:t>
      </w:r>
      <w:r w:rsidRPr="00862D23">
        <w:rPr>
          <w:rFonts w:hint="eastAsia"/>
          <w:bCs/>
          <w:i/>
          <w:iCs/>
          <w:sz w:val="18"/>
          <w:szCs w:val="20"/>
          <w:lang w:eastAsia="en-GB"/>
        </w:rPr>
        <w:t>onfirm the following Working Assumption</w:t>
      </w:r>
      <w:r w:rsidRPr="00862D23">
        <w:rPr>
          <w:bCs/>
          <w:i/>
          <w:iCs/>
          <w:sz w:val="18"/>
          <w:szCs w:val="20"/>
          <w:lang w:eastAsia="en-GB"/>
        </w:rPr>
        <w:t>, and sent LS to RAN4 to clarify the feasibility of supporting this mechanism</w:t>
      </w:r>
    </w:p>
    <w:p w14:paraId="253E02A6" w14:textId="77777777" w:rsidR="00862D23" w:rsidRPr="00862D23" w:rsidRDefault="00862D23" w:rsidP="00862D23">
      <w:pPr>
        <w:rPr>
          <w:b/>
          <w:bCs/>
          <w:i/>
          <w:iCs/>
          <w:sz w:val="18"/>
          <w:szCs w:val="20"/>
          <w:highlight w:val="darkYellow"/>
          <w:lang w:eastAsia="en-GB"/>
        </w:rPr>
      </w:pPr>
      <w:r w:rsidRPr="00862D23">
        <w:rPr>
          <w:b/>
          <w:bCs/>
          <w:i/>
          <w:iCs/>
          <w:sz w:val="18"/>
          <w:szCs w:val="20"/>
          <w:highlight w:val="darkYellow"/>
          <w:lang w:eastAsia="en-GB"/>
        </w:rPr>
        <w:t>Working Assumption</w:t>
      </w:r>
    </w:p>
    <w:p w14:paraId="56F8507A" w14:textId="77777777" w:rsidR="00862D23" w:rsidRPr="00862D23" w:rsidRDefault="00862D23" w:rsidP="00862D23">
      <w:pPr>
        <w:rPr>
          <w:bCs/>
          <w:i/>
          <w:iCs/>
          <w:sz w:val="18"/>
          <w:szCs w:val="20"/>
          <w:lang w:eastAsia="en-GB"/>
        </w:rPr>
      </w:pPr>
      <w:r w:rsidRPr="00862D23">
        <w:rPr>
          <w:rFonts w:eastAsia="DengXian" w:hint="eastAsia"/>
          <w:i/>
          <w:iCs/>
          <w:sz w:val="18"/>
          <w:szCs w:val="20"/>
          <w:lang w:eastAsia="zh-CN"/>
        </w:rPr>
        <w:t xml:space="preserve">From RAN 1 perspective, </w:t>
      </w:r>
      <w:r w:rsidRPr="00862D23">
        <w:rPr>
          <w:bCs/>
          <w:i/>
          <w:iCs/>
          <w:sz w:val="18"/>
          <w:szCs w:val="20"/>
          <w:lang w:eastAsia="en-GB"/>
        </w:rPr>
        <w:t xml:space="preserve">UE-based TA measurement (UE derives TA based on Rx timing difference between current serving cell and candidate cell as well as TA value for the current serving cell) is supported. </w:t>
      </w:r>
    </w:p>
    <w:p w14:paraId="0F343EAD" w14:textId="77777777" w:rsidR="00862D23" w:rsidRPr="00862D23" w:rsidRDefault="00862D23">
      <w:pPr>
        <w:widowControl w:val="0"/>
        <w:numPr>
          <w:ilvl w:val="0"/>
          <w:numId w:val="9"/>
        </w:numPr>
        <w:autoSpaceDE/>
        <w:autoSpaceDN/>
        <w:adjustRightInd/>
        <w:snapToGrid/>
        <w:spacing w:after="0"/>
        <w:rPr>
          <w:bCs/>
          <w:i/>
          <w:iCs/>
          <w:sz w:val="18"/>
          <w:szCs w:val="20"/>
          <w:lang w:eastAsia="en-GB"/>
        </w:rPr>
      </w:pPr>
      <w:r w:rsidRPr="00862D23">
        <w:rPr>
          <w:bCs/>
          <w:i/>
          <w:iCs/>
          <w:sz w:val="18"/>
          <w:szCs w:val="20"/>
          <w:lang w:eastAsia="en-GB"/>
        </w:rPr>
        <w:t>Corresponding UE capability is to be introduced to support UE-based TA measurement</w:t>
      </w:r>
    </w:p>
    <w:p w14:paraId="62552AF8" w14:textId="77777777" w:rsidR="00862D23" w:rsidRPr="00862D23" w:rsidRDefault="00862D23">
      <w:pPr>
        <w:widowControl w:val="0"/>
        <w:numPr>
          <w:ilvl w:val="0"/>
          <w:numId w:val="9"/>
        </w:numPr>
        <w:autoSpaceDE/>
        <w:autoSpaceDN/>
        <w:adjustRightInd/>
        <w:snapToGrid/>
        <w:spacing w:after="0"/>
        <w:rPr>
          <w:bCs/>
          <w:i/>
          <w:iCs/>
          <w:sz w:val="18"/>
          <w:szCs w:val="20"/>
          <w:lang w:eastAsia="en-GB"/>
        </w:rPr>
      </w:pPr>
      <w:r w:rsidRPr="00862D23">
        <w:rPr>
          <w:bCs/>
          <w:i/>
          <w:iCs/>
          <w:sz w:val="18"/>
          <w:szCs w:val="20"/>
          <w:lang w:eastAsia="en-GB"/>
        </w:rPr>
        <w:t>For a UE reports support of this capability, configuration of UE-based TA measurement is supported</w:t>
      </w:r>
    </w:p>
    <w:p w14:paraId="785E47CE" w14:textId="77777777" w:rsidR="00862D23" w:rsidRDefault="00862D23">
      <w:pPr>
        <w:widowControl w:val="0"/>
        <w:numPr>
          <w:ilvl w:val="0"/>
          <w:numId w:val="9"/>
        </w:numPr>
        <w:autoSpaceDE/>
        <w:autoSpaceDN/>
        <w:adjustRightInd/>
        <w:snapToGrid/>
        <w:spacing w:after="0"/>
        <w:rPr>
          <w:bCs/>
          <w:i/>
          <w:iCs/>
          <w:sz w:val="18"/>
          <w:szCs w:val="20"/>
          <w:lang w:eastAsia="en-GB"/>
        </w:rPr>
      </w:pPr>
      <w:r w:rsidRPr="00862D23">
        <w:rPr>
          <w:bCs/>
          <w:i/>
          <w:iCs/>
          <w:sz w:val="18"/>
          <w:szCs w:val="20"/>
          <w:lang w:eastAsia="en-GB"/>
        </w:rPr>
        <w:t>FFS: other impacts on RAN1 spec</w:t>
      </w:r>
    </w:p>
    <w:p w14:paraId="50354F1D" w14:textId="41241A6E" w:rsidR="00ED2398" w:rsidRDefault="00ED2398" w:rsidP="001C51AD">
      <w:pPr>
        <w:spacing w:before="120"/>
        <w:rPr>
          <w:bCs/>
          <w:i/>
          <w:iCs/>
          <w:sz w:val="18"/>
          <w:szCs w:val="20"/>
          <w:lang w:eastAsia="en-GB"/>
        </w:rPr>
      </w:pPr>
      <w:r w:rsidRPr="000B0374">
        <w:t>In RAN</w:t>
      </w:r>
      <w:r>
        <w:t>2</w:t>
      </w:r>
      <w:r w:rsidRPr="000B0374">
        <w:t xml:space="preserve"> #1</w:t>
      </w:r>
      <w:r>
        <w:t>22</w:t>
      </w:r>
      <w:r w:rsidRPr="000B0374">
        <w:t xml:space="preserve"> meeting,</w:t>
      </w:r>
      <w:r>
        <w:t xml:space="preserve"> RAN2 reached the following agreement for RACH-less initial transmission to the target cell</w:t>
      </w:r>
      <w:r w:rsidR="00B1045F">
        <w:t xml:space="preserve"> [2]</w:t>
      </w:r>
      <w:r>
        <w:t>:</w:t>
      </w:r>
    </w:p>
    <w:p w14:paraId="4CEAEBFB" w14:textId="77777777" w:rsidR="00B37F8B" w:rsidRPr="00B37F8B" w:rsidRDefault="00B37F8B">
      <w:pPr>
        <w:widowControl w:val="0"/>
        <w:numPr>
          <w:ilvl w:val="0"/>
          <w:numId w:val="9"/>
        </w:numPr>
        <w:autoSpaceDE/>
        <w:autoSpaceDN/>
        <w:adjustRightInd/>
        <w:snapToGrid/>
        <w:spacing w:after="0"/>
        <w:rPr>
          <w:bCs/>
          <w:i/>
          <w:iCs/>
          <w:sz w:val="18"/>
          <w:szCs w:val="20"/>
          <w:lang w:eastAsia="en-GB"/>
        </w:rPr>
      </w:pPr>
      <w:r w:rsidRPr="00B37F8B">
        <w:rPr>
          <w:bCs/>
          <w:i/>
          <w:iCs/>
          <w:sz w:val="18"/>
          <w:szCs w:val="20"/>
          <w:lang w:eastAsia="en-GB"/>
        </w:rPr>
        <w:t>Dynamic grant can be used for RACH-less LTM, for the first UL data transmission to the target cell:</w:t>
      </w:r>
    </w:p>
    <w:p w14:paraId="6B6BED40" w14:textId="7F0C440E" w:rsidR="00B37F8B" w:rsidRPr="00B37F8B" w:rsidRDefault="00B37F8B">
      <w:pPr>
        <w:widowControl w:val="0"/>
        <w:numPr>
          <w:ilvl w:val="1"/>
          <w:numId w:val="9"/>
        </w:numPr>
        <w:autoSpaceDE/>
        <w:autoSpaceDN/>
        <w:adjustRightInd/>
        <w:snapToGrid/>
        <w:spacing w:after="0"/>
        <w:rPr>
          <w:bCs/>
          <w:i/>
          <w:iCs/>
          <w:sz w:val="18"/>
          <w:szCs w:val="20"/>
          <w:lang w:eastAsia="en-GB"/>
        </w:rPr>
      </w:pPr>
      <w:r w:rsidRPr="00B37F8B">
        <w:rPr>
          <w:bCs/>
          <w:i/>
          <w:iCs/>
          <w:sz w:val="18"/>
          <w:szCs w:val="20"/>
          <w:lang w:eastAsia="en-GB"/>
        </w:rPr>
        <w:t xml:space="preserve"> the UE monitors PDCCH for dynamic scheduling from the target cell, upon LTM cell switch. </w:t>
      </w:r>
    </w:p>
    <w:p w14:paraId="45B7135B" w14:textId="397B31E8" w:rsidR="00ED2398" w:rsidRPr="00862D23" w:rsidRDefault="00B37F8B">
      <w:pPr>
        <w:widowControl w:val="0"/>
        <w:numPr>
          <w:ilvl w:val="1"/>
          <w:numId w:val="9"/>
        </w:numPr>
        <w:autoSpaceDE/>
        <w:autoSpaceDN/>
        <w:adjustRightInd/>
        <w:snapToGrid/>
        <w:spacing w:after="0"/>
        <w:rPr>
          <w:bCs/>
          <w:i/>
          <w:iCs/>
          <w:sz w:val="18"/>
          <w:szCs w:val="20"/>
          <w:lang w:eastAsia="en-GB"/>
        </w:rPr>
      </w:pPr>
      <w:r w:rsidRPr="00B37F8B">
        <w:rPr>
          <w:bCs/>
          <w:i/>
          <w:iCs/>
          <w:sz w:val="18"/>
          <w:szCs w:val="20"/>
          <w:lang w:eastAsia="en-GB"/>
        </w:rPr>
        <w:t>upon cell switch decision, R2 assumes that the source DU informs the target DU about the selected beam, so that the target DU can start scheduling dynamic UL grant.</w:t>
      </w:r>
    </w:p>
    <w:p w14:paraId="58CF56A0" w14:textId="77777777" w:rsidR="00ED2398" w:rsidRPr="00ED2398" w:rsidRDefault="00ED2398">
      <w:pPr>
        <w:widowControl w:val="0"/>
        <w:numPr>
          <w:ilvl w:val="0"/>
          <w:numId w:val="9"/>
        </w:numPr>
        <w:autoSpaceDE/>
        <w:autoSpaceDN/>
        <w:adjustRightInd/>
        <w:snapToGrid/>
        <w:spacing w:after="0"/>
        <w:rPr>
          <w:bCs/>
          <w:i/>
          <w:iCs/>
          <w:sz w:val="18"/>
          <w:szCs w:val="20"/>
          <w:lang w:eastAsia="en-GB"/>
        </w:rPr>
      </w:pPr>
      <w:r w:rsidRPr="00ED2398">
        <w:rPr>
          <w:bCs/>
          <w:i/>
          <w:iCs/>
          <w:sz w:val="18"/>
          <w:szCs w:val="20"/>
          <w:lang w:eastAsia="en-GB"/>
        </w:rPr>
        <w:t xml:space="preserve">Configured grant can be used for RACH-less LTM, for the first UL data transmission to the target cell, the UE selects the configured grant occasion, which is associated with the beam indicated in the LTM MAC CE (as set by source cell). FFS further optimization </w:t>
      </w:r>
    </w:p>
    <w:p w14:paraId="3C9391BD" w14:textId="043CAF57" w:rsidR="00862D23" w:rsidRDefault="00DF2D2C" w:rsidP="009E0511">
      <w:pPr>
        <w:spacing w:before="120"/>
      </w:pPr>
      <w:r w:rsidRPr="007F5EC6">
        <w:t xml:space="preserve">In this contribution, </w:t>
      </w:r>
      <w:r w:rsidR="00D71FC3">
        <w:t xml:space="preserve">we </w:t>
      </w:r>
      <w:r w:rsidR="00862D23">
        <w:t xml:space="preserve">pointed out it is essential </w:t>
      </w:r>
      <w:r w:rsidR="00C60B50">
        <w:t xml:space="preserve">in Rel-18 mobility enhancement WID </w:t>
      </w:r>
      <w:r w:rsidR="00862D23">
        <w:t>to support UE based RACH-less TA determination in inter-DU mobility scenarios where the source and target DUs</w:t>
      </w:r>
      <w:r w:rsidR="00B37F8B">
        <w:t>/cells</w:t>
      </w:r>
      <w:r w:rsidR="00862D23">
        <w:t xml:space="preserve"> are </w:t>
      </w:r>
      <w:r w:rsidR="00C60B50">
        <w:t xml:space="preserve">generally </w:t>
      </w:r>
      <w:r w:rsidR="00862D23">
        <w:t>not precisely synchronized</w:t>
      </w:r>
      <w:r w:rsidR="00C034E8" w:rsidRPr="00C034E8">
        <w:t xml:space="preserve">. </w:t>
      </w:r>
      <w:r w:rsidR="008F00C8">
        <w:t xml:space="preserve">We also </w:t>
      </w:r>
      <w:r w:rsidR="00C60B50">
        <w:t xml:space="preserve">discuss </w:t>
      </w:r>
      <w:r w:rsidR="008F00C8">
        <w:t>more details on UE based RACH-less</w:t>
      </w:r>
      <w:r w:rsidR="0010733C">
        <w:t xml:space="preserve"> LTM</w:t>
      </w:r>
      <w:r w:rsidR="003B6E4E">
        <w:t xml:space="preserve"> to </w:t>
      </w:r>
      <w:r w:rsidR="00C60B50">
        <w:t>clarify</w:t>
      </w:r>
      <w:r w:rsidR="003B6E4E">
        <w:t xml:space="preserve"> some of the questions raised in last meeting.</w:t>
      </w:r>
    </w:p>
    <w:p w14:paraId="46C804DB" w14:textId="77777777" w:rsidR="00B1045F" w:rsidRPr="007F5EC6" w:rsidRDefault="00B1045F" w:rsidP="009E0511"/>
    <w:p w14:paraId="65CD7BD2" w14:textId="4C45D89C" w:rsidR="00AF213C" w:rsidRPr="007D581F" w:rsidRDefault="00816E9B" w:rsidP="007D581F">
      <w:pPr>
        <w:pStyle w:val="Heading1"/>
      </w:pPr>
      <w:r w:rsidRPr="00D74B92">
        <w:t>Discussion</w:t>
      </w:r>
      <w:r w:rsidR="00623A6F" w:rsidRPr="00D74B92">
        <w:t xml:space="preserve"> </w:t>
      </w:r>
    </w:p>
    <w:p w14:paraId="2460E805" w14:textId="1603E9E1" w:rsidR="00913032" w:rsidRPr="007D581F" w:rsidRDefault="00F86725" w:rsidP="007D581F">
      <w:pPr>
        <w:pStyle w:val="Heading2"/>
        <w:tabs>
          <w:tab w:val="clear" w:pos="576"/>
        </w:tabs>
        <w:rPr>
          <w:rFonts w:cs="Arial"/>
        </w:rPr>
      </w:pPr>
      <w:r w:rsidRPr="007D581F">
        <w:rPr>
          <w:rFonts w:cs="Arial"/>
        </w:rPr>
        <w:t xml:space="preserve">Target TA determination </w:t>
      </w:r>
      <w:r w:rsidR="00D672AE" w:rsidRPr="007D581F">
        <w:rPr>
          <w:rFonts w:cs="Arial"/>
        </w:rPr>
        <w:t>by UE</w:t>
      </w:r>
      <w:r w:rsidR="002855DF" w:rsidRPr="007D581F">
        <w:rPr>
          <w:rFonts w:cs="Arial"/>
        </w:rPr>
        <w:t xml:space="preserve"> for inter-DU LTM</w:t>
      </w:r>
    </w:p>
    <w:p w14:paraId="0FDF0383" w14:textId="740DF17A" w:rsidR="00E66105" w:rsidRPr="00E66105" w:rsidRDefault="00043545" w:rsidP="00E66105">
      <w:r>
        <w:t xml:space="preserve">Figure </w:t>
      </w:r>
      <w:r w:rsidR="00FC19F9">
        <w:t>1</w:t>
      </w:r>
      <w:r>
        <w:t xml:space="preserve"> illustrates that under the inter-DU </w:t>
      </w:r>
      <w:r w:rsidR="00FC19F9">
        <w:t>inter-cell</w:t>
      </w:r>
      <w:r>
        <w:t xml:space="preserve"> scenario, the timing relation of the reference signals at the source and target </w:t>
      </w:r>
      <w:r w:rsidR="00FC19F9">
        <w:t>cells/</w:t>
      </w:r>
      <w:r>
        <w:t>TRP</w:t>
      </w:r>
      <w:r w:rsidR="00CE6553">
        <w:t xml:space="preserve">s and received at the UE. </w:t>
      </w:r>
    </w:p>
    <w:p w14:paraId="2B836874" w14:textId="1945F373" w:rsidR="00E66105" w:rsidRDefault="002855DF" w:rsidP="002855DF">
      <w:pPr>
        <w:jc w:val="center"/>
      </w:pPr>
      <w:r>
        <w:object w:dxaOrig="13541" w:dyaOrig="6061" w14:anchorId="2C23B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65pt;height:194.45pt" o:ole="">
            <v:imagedata r:id="rId8" o:title=""/>
          </v:shape>
          <o:OLEObject Type="Embed" ProgID="Visio.Drawing.15" ShapeID="_x0000_i1025" DrawAspect="Content" ObjectID="_1753203549" r:id="rId9"/>
        </w:object>
      </w:r>
    </w:p>
    <w:p w14:paraId="6F5D2846" w14:textId="3EED931B" w:rsidR="00E66105" w:rsidRPr="00C31E01" w:rsidRDefault="00E66105" w:rsidP="00C31E01">
      <w:pPr>
        <w:pStyle w:val="Caption"/>
        <w:spacing w:before="240" w:after="240"/>
        <w:rPr>
          <w:sz w:val="22"/>
          <w:szCs w:val="22"/>
        </w:rPr>
      </w:pPr>
      <w:r w:rsidRPr="00C31E01">
        <w:rPr>
          <w:sz w:val="22"/>
          <w:szCs w:val="22"/>
        </w:rPr>
        <w:t xml:space="preserve">Figure </w:t>
      </w:r>
      <w:r w:rsidR="00FC19F9" w:rsidRPr="00C31E01">
        <w:rPr>
          <w:sz w:val="22"/>
          <w:szCs w:val="22"/>
        </w:rPr>
        <w:t>1</w:t>
      </w:r>
      <w:r w:rsidRPr="00C31E01">
        <w:rPr>
          <w:sz w:val="22"/>
          <w:szCs w:val="22"/>
        </w:rPr>
        <w:t xml:space="preserve">: Inter-DU mobility source and target </w:t>
      </w:r>
      <w:r w:rsidR="00FC19F9" w:rsidRPr="00C31E01">
        <w:rPr>
          <w:sz w:val="22"/>
          <w:szCs w:val="22"/>
        </w:rPr>
        <w:t>cells/</w:t>
      </w:r>
      <w:r w:rsidRPr="00C31E01">
        <w:rPr>
          <w:sz w:val="22"/>
          <w:szCs w:val="22"/>
        </w:rPr>
        <w:t>TRP</w:t>
      </w:r>
      <w:r w:rsidR="00043545" w:rsidRPr="00C31E01">
        <w:rPr>
          <w:sz w:val="22"/>
          <w:szCs w:val="22"/>
        </w:rPr>
        <w:t>s</w:t>
      </w:r>
      <w:r w:rsidRPr="00C31E01">
        <w:rPr>
          <w:sz w:val="22"/>
          <w:szCs w:val="22"/>
        </w:rPr>
        <w:t xml:space="preserve"> reference timing relationship</w:t>
      </w:r>
    </w:p>
    <w:p w14:paraId="0B8D429B" w14:textId="26D31B3B" w:rsidR="00937358" w:rsidRDefault="00DD20EA" w:rsidP="00937358">
      <w:r>
        <w:t>Figure 1 illustrates that the UE measured reference signal time difference</w:t>
      </w:r>
      <w:r w:rsidR="0010733C">
        <w:t xml:space="preserve"> (RSTD)</w:t>
      </w:r>
      <w:r>
        <w:t xml:space="preserve"> between the source and target cells</w:t>
      </w:r>
      <w:r w:rsidR="0010733C">
        <w:t xml:space="preserve"> </w:t>
      </w:r>
      <w:r>
        <w:t>includes DU1 and DU2 tim</w:t>
      </w:r>
      <w:r w:rsidR="00D95ECC">
        <w:t>ing</w:t>
      </w:r>
      <w:r>
        <w:t xml:space="preserve"> difference (DU2_Offset – DU1_Offset)</w:t>
      </w:r>
      <w:r w:rsidR="0009399C">
        <w:t>,</w:t>
      </w:r>
      <w:r>
        <w:t xml:space="preserve"> and DU1 to UE versus DU2 to UE </w:t>
      </w:r>
      <w:r w:rsidR="0009399C">
        <w:t>one way</w:t>
      </w:r>
      <w:r>
        <w:t xml:space="preserve"> </w:t>
      </w:r>
      <w:r w:rsidR="0009399C">
        <w:t>delay (OWD)</w:t>
      </w:r>
      <w:r>
        <w:t xml:space="preserve"> difference (OWD2</w:t>
      </w:r>
      <w:r w:rsidR="00C0669A">
        <w:t xml:space="preserve"> – </w:t>
      </w:r>
      <w:r>
        <w:t>OWD1)</w:t>
      </w:r>
      <w:r w:rsidR="0009399C">
        <w:t>. The OWD includes the front-haul propagation delay and TRP to UE air propagation delay.</w:t>
      </w:r>
      <w:r w:rsidR="008D181E">
        <w:t xml:space="preserve"> In </w:t>
      </w:r>
      <w:r w:rsidR="00EA26D6">
        <w:t>other words</w:t>
      </w:r>
      <w:r w:rsidR="008D181E">
        <w:t>,</w:t>
      </w:r>
      <w:r w:rsidR="00A95432">
        <w:t xml:space="preserve"> the UE measured DL reference timing offset </w:t>
      </w:r>
      <w:r w:rsidR="00AD6B6B">
        <w:t>includes</w:t>
      </w:r>
      <w:r w:rsidR="00A95432">
        <w:t xml:space="preserve"> </w:t>
      </w:r>
      <w:r w:rsidR="0083208C">
        <w:t xml:space="preserve">not only </w:t>
      </w:r>
      <w:r w:rsidR="00A95432">
        <w:t xml:space="preserve">propagation delay difference </w:t>
      </w:r>
      <w:r w:rsidR="0083208C">
        <w:t>but also</w:t>
      </w:r>
      <w:r w:rsidR="00A95432">
        <w:t xml:space="preserve"> </w:t>
      </w:r>
      <w:r w:rsidR="006B6D43">
        <w:t xml:space="preserve">at least the </w:t>
      </w:r>
      <w:r w:rsidR="00C0669A">
        <w:t>asynchronous timing offset</w:t>
      </w:r>
      <w:r w:rsidR="00A95432">
        <w:t xml:space="preserve"> between </w:t>
      </w:r>
      <w:r w:rsidR="0010733C">
        <w:t xml:space="preserve">the </w:t>
      </w:r>
      <w:r w:rsidR="00A95432">
        <w:t>two</w:t>
      </w:r>
      <w:r w:rsidR="004D7109">
        <w:t xml:space="preserve"> DU</w:t>
      </w:r>
      <w:r w:rsidR="00A95432">
        <w:t xml:space="preserve">s. </w:t>
      </w:r>
      <w:r w:rsidR="00AD6B6B">
        <w:t>In inter-DU scenario</w:t>
      </w:r>
      <w:r w:rsidR="00EA26D6">
        <w:t>,</w:t>
      </w:r>
      <w:r w:rsidR="00AD6B6B">
        <w:t xml:space="preserve"> source DU1 and target DU2 are generally not precisely synchronized. There is timing offset between the (sub-frame boundaries of) </w:t>
      </w:r>
      <w:r w:rsidR="00AE00CA">
        <w:t xml:space="preserve">data transmission at </w:t>
      </w:r>
      <w:r w:rsidR="00AD6B6B">
        <w:t>source DU1 and target DU2, and the timing offset can change over the time due to possible drifting of the local clocks with the DUs.</w:t>
      </w:r>
      <w:r w:rsidR="00937358">
        <w:t xml:space="preserve"> In addition, the fronthaul between the DU and the TRP as well as the air interface may also introduce asymmetric DL and UL propagation delay. </w:t>
      </w:r>
    </w:p>
    <w:p w14:paraId="2C7E8BF3" w14:textId="3F7FEF6B" w:rsidR="008D181E" w:rsidRDefault="00937358" w:rsidP="00FB338E">
      <w:pPr>
        <w:rPr>
          <w:b/>
          <w:bCs/>
        </w:rPr>
      </w:pPr>
      <w:r w:rsidRPr="00EA12B3">
        <w:rPr>
          <w:b/>
        </w:rPr>
        <w:t xml:space="preserve">Observation </w:t>
      </w:r>
      <w:r>
        <w:rPr>
          <w:b/>
        </w:rPr>
        <w:t>1</w:t>
      </w:r>
      <w:r w:rsidRPr="007F5EC6">
        <w:rPr>
          <w:b/>
        </w:rPr>
        <w:t>:</w:t>
      </w:r>
      <w:r>
        <w:rPr>
          <w:b/>
        </w:rPr>
        <w:t xml:space="preserve"> DUs are </w:t>
      </w:r>
      <w:r w:rsidRPr="00937358">
        <w:rPr>
          <w:b/>
          <w:bCs/>
        </w:rPr>
        <w:t>generally not precisely synchronized</w:t>
      </w:r>
      <w:r>
        <w:rPr>
          <w:b/>
          <w:bCs/>
        </w:rPr>
        <w:t>. The timing offset between the source and target DUs can change over time due to their clock drifting.</w:t>
      </w:r>
    </w:p>
    <w:p w14:paraId="26884E2E" w14:textId="0367E378" w:rsidR="00B45966" w:rsidRDefault="00B45966" w:rsidP="00FB338E">
      <w:r w:rsidRPr="00EA12B3">
        <w:rPr>
          <w:b/>
        </w:rPr>
        <w:t xml:space="preserve">Observation </w:t>
      </w:r>
      <w:r>
        <w:rPr>
          <w:b/>
        </w:rPr>
        <w:t>2:</w:t>
      </w:r>
      <w:r w:rsidR="00A97524">
        <w:rPr>
          <w:b/>
        </w:rPr>
        <w:t xml:space="preserve"> </w:t>
      </w:r>
      <w:r w:rsidR="00A97524">
        <w:rPr>
          <w:b/>
          <w:bCs/>
        </w:rPr>
        <w:t>T</w:t>
      </w:r>
      <w:r w:rsidR="00A97524" w:rsidRPr="00A97524">
        <w:rPr>
          <w:b/>
          <w:bCs/>
        </w:rPr>
        <w:t xml:space="preserve">he UE measured DL reference timing offset includes not only </w:t>
      </w:r>
      <w:r w:rsidR="00C33EF0">
        <w:rPr>
          <w:b/>
          <w:bCs/>
        </w:rPr>
        <w:t xml:space="preserve">the </w:t>
      </w:r>
      <w:r w:rsidR="00C33EF0" w:rsidRPr="00A97524">
        <w:rPr>
          <w:b/>
          <w:bCs/>
        </w:rPr>
        <w:t>propagation delay</w:t>
      </w:r>
      <w:r w:rsidR="00CD7AB6">
        <w:rPr>
          <w:b/>
          <w:bCs/>
        </w:rPr>
        <w:t xml:space="preserve"> to the UE</w:t>
      </w:r>
      <w:r w:rsidR="00C33EF0">
        <w:rPr>
          <w:b/>
          <w:bCs/>
        </w:rPr>
        <w:t xml:space="preserve"> </w:t>
      </w:r>
      <w:r w:rsidR="00CD7AB6">
        <w:rPr>
          <w:b/>
          <w:bCs/>
        </w:rPr>
        <w:t xml:space="preserve">from the </w:t>
      </w:r>
      <w:r w:rsidR="00C33EF0">
        <w:rPr>
          <w:b/>
          <w:bCs/>
        </w:rPr>
        <w:t xml:space="preserve">source DU versus the target DU, </w:t>
      </w:r>
      <w:r w:rsidR="00A97524" w:rsidRPr="00A97524">
        <w:rPr>
          <w:b/>
          <w:bCs/>
        </w:rPr>
        <w:t xml:space="preserve">but also the </w:t>
      </w:r>
      <w:r w:rsidR="00C33EF0">
        <w:rPr>
          <w:b/>
          <w:bCs/>
        </w:rPr>
        <w:t>timing offset</w:t>
      </w:r>
      <w:r w:rsidR="00A97524" w:rsidRPr="00A97524">
        <w:rPr>
          <w:b/>
          <w:bCs/>
        </w:rPr>
        <w:t xml:space="preserve"> between </w:t>
      </w:r>
      <w:r w:rsidR="00482DE7">
        <w:rPr>
          <w:b/>
          <w:bCs/>
        </w:rPr>
        <w:t xml:space="preserve">the </w:t>
      </w:r>
      <w:r w:rsidR="00A97524" w:rsidRPr="00A97524">
        <w:rPr>
          <w:b/>
          <w:bCs/>
        </w:rPr>
        <w:t xml:space="preserve">two </w:t>
      </w:r>
      <w:r w:rsidR="0070287C">
        <w:rPr>
          <w:b/>
          <w:bCs/>
        </w:rPr>
        <w:t>asynchronous</w:t>
      </w:r>
      <w:r w:rsidR="0070287C" w:rsidRPr="00A97524">
        <w:rPr>
          <w:b/>
          <w:bCs/>
        </w:rPr>
        <w:t xml:space="preserve"> </w:t>
      </w:r>
      <w:r w:rsidR="00A97524" w:rsidRPr="00A97524">
        <w:rPr>
          <w:b/>
          <w:bCs/>
        </w:rPr>
        <w:t>DUs</w:t>
      </w:r>
      <w:r w:rsidR="00482DE7">
        <w:rPr>
          <w:b/>
          <w:bCs/>
        </w:rPr>
        <w:t>.</w:t>
      </w:r>
    </w:p>
    <w:p w14:paraId="3BB35318" w14:textId="2345C49E" w:rsidR="00482DE7" w:rsidRDefault="00482DE7" w:rsidP="00FB338E">
      <w:r>
        <w:t xml:space="preserve">Since the UE based TA measurement is to use the source cell TA and the source versus target cells’ propagation delay difference to derive the target cell TA, </w:t>
      </w:r>
      <w:r w:rsidR="00C0669A">
        <w:t xml:space="preserve">if in inter-DU scenarios the RSTD is directly used, </w:t>
      </w:r>
      <w:r>
        <w:t xml:space="preserve">the timing offset </w:t>
      </w:r>
      <w:r w:rsidR="00C0669A">
        <w:t xml:space="preserve">between the DUs can cause large inaccuracy </w:t>
      </w:r>
      <w:r w:rsidR="006020E6">
        <w:t xml:space="preserve">on the derived target cell TA. </w:t>
      </w:r>
      <w:r w:rsidR="0070287C">
        <w:t>Therefore, the timing offset between the asynchronous DUs should be remove to allow the UE based TA measurement to be used in inter-DU mobility scenario.</w:t>
      </w:r>
    </w:p>
    <w:p w14:paraId="6CEDD4E8" w14:textId="39192CE4" w:rsidR="003726AD" w:rsidRDefault="003726AD" w:rsidP="00FB338E">
      <w:r w:rsidRPr="00EA12B3">
        <w:rPr>
          <w:b/>
        </w:rPr>
        <w:t xml:space="preserve">Observation </w:t>
      </w:r>
      <w:r>
        <w:rPr>
          <w:b/>
        </w:rPr>
        <w:t xml:space="preserve">3: </w:t>
      </w:r>
      <w:r w:rsidRPr="003726AD">
        <w:rPr>
          <w:b/>
          <w:bCs/>
        </w:rPr>
        <w:t>Timing offset between the asynchronous DUs should be remove</w:t>
      </w:r>
      <w:r w:rsidR="00573614">
        <w:rPr>
          <w:b/>
          <w:bCs/>
        </w:rPr>
        <w:t>d</w:t>
      </w:r>
      <w:r w:rsidRPr="003726AD">
        <w:rPr>
          <w:b/>
          <w:bCs/>
        </w:rPr>
        <w:t xml:space="preserve"> to allow the UE based TA measurement to be used in inter-DU mobility scenario</w:t>
      </w:r>
      <w:r>
        <w:rPr>
          <w:b/>
          <w:bCs/>
        </w:rPr>
        <w:t>.</w:t>
      </w:r>
    </w:p>
    <w:p w14:paraId="32EDFF05" w14:textId="45440D46" w:rsidR="00E66105" w:rsidRDefault="002A05C7" w:rsidP="00FB338E">
      <w:bookmarkStart w:id="2" w:name="_Hlk131370455"/>
      <w:r>
        <w:t>Fortunately,</w:t>
      </w:r>
      <w:r w:rsidR="007A10E0">
        <w:t xml:space="preserve"> </w:t>
      </w:r>
      <w:r>
        <w:t>the</w:t>
      </w:r>
      <w:r w:rsidR="004D7109">
        <w:t xml:space="preserve"> major</w:t>
      </w:r>
      <w:r>
        <w:t xml:space="preserve"> factors</w:t>
      </w:r>
      <w:r w:rsidR="00EA06CE">
        <w:t xml:space="preserve"> affecting target TA accuracy</w:t>
      </w:r>
      <w:r w:rsidR="003726AD">
        <w:t>, e.g., the timing offset between the source and target DUs,</w:t>
      </w:r>
      <w:r w:rsidR="002737C4">
        <w:t xml:space="preserve"> </w:t>
      </w:r>
      <w:r>
        <w:t xml:space="preserve">are static or semi-static and they can be </w:t>
      </w:r>
      <w:r w:rsidR="00950342">
        <w:t xml:space="preserve">easily </w:t>
      </w:r>
      <w:r>
        <w:t>determined by the network</w:t>
      </w:r>
      <w:r w:rsidR="0083208C">
        <w:t xml:space="preserve"> </w:t>
      </w:r>
      <w:r>
        <w:t>at the mobility preparation</w:t>
      </w:r>
      <w:r w:rsidR="004D7109">
        <w:t xml:space="preserve"> and pre</w:t>
      </w:r>
      <w:r w:rsidR="002737C4">
        <w:t>-</w:t>
      </w:r>
      <w:r w:rsidR="004D7109">
        <w:t>configuration</w:t>
      </w:r>
      <w:r>
        <w:t xml:space="preserve"> phase</w:t>
      </w:r>
      <w:r w:rsidR="00950342">
        <w:t xml:space="preserve"> or at initial calibration</w:t>
      </w:r>
      <w:r w:rsidR="009568B2">
        <w:t>. T</w:t>
      </w:r>
      <w:r w:rsidR="004E2791">
        <w:t>hen</w:t>
      </w:r>
      <w:r>
        <w:t xml:space="preserve"> </w:t>
      </w:r>
      <w:r w:rsidR="009568B2">
        <w:t xml:space="preserve">the combined </w:t>
      </w:r>
      <w:r w:rsidR="003726AD">
        <w:t>adjustment</w:t>
      </w:r>
      <w:r w:rsidR="009568B2">
        <w:t xml:space="preserve">s can be </w:t>
      </w:r>
      <w:r>
        <w:t xml:space="preserve">configured to the UE by RRC pre-configuration. In normal </w:t>
      </w:r>
      <w:r w:rsidR="007D391D">
        <w:t>mobility scenario with asynchronous source and target</w:t>
      </w:r>
      <w:r w:rsidR="004D7210">
        <w:t xml:space="preserve"> nodes</w:t>
      </w:r>
      <w:r>
        <w:t xml:space="preserve">, the final TA of the target cell/TRP can be determined at the UE </w:t>
      </w:r>
      <w:r w:rsidR="000C72C8">
        <w:t>by</w:t>
      </w:r>
      <w:bookmarkEnd w:id="2"/>
      <w:r w:rsidR="000C72C8">
        <w:t>:</w:t>
      </w:r>
    </w:p>
    <w:p w14:paraId="4332EF1B" w14:textId="2DD2549B" w:rsidR="000C72C8" w:rsidRDefault="000C72C8" w:rsidP="000C72C8">
      <w:pPr>
        <w:jc w:val="center"/>
      </w:pPr>
      <w:r w:rsidRPr="00F44CB7">
        <w:t>Target_TA =</w:t>
      </w:r>
      <w:r>
        <w:t xml:space="preserve"> Source_TA + </w:t>
      </w:r>
      <w:r w:rsidRPr="00F44CB7">
        <w:t>2*</w:t>
      </w:r>
      <w:r>
        <w:t xml:space="preserve">RSTD + </w:t>
      </w:r>
      <w:r w:rsidR="001C4D24">
        <w:t>TA_NT_Adj_Factor</w:t>
      </w:r>
      <w:r w:rsidR="00E071FD">
        <w:t>,</w:t>
      </w:r>
    </w:p>
    <w:p w14:paraId="70DF8966" w14:textId="6D568610" w:rsidR="007C3E1C" w:rsidRDefault="005F011D" w:rsidP="00FB338E">
      <w:r>
        <w:t>w</w:t>
      </w:r>
      <w:r w:rsidR="00E071FD">
        <w:t>here TA_NT_Adj_Factor is the network TA adjust</w:t>
      </w:r>
      <w:r w:rsidR="00781ED5">
        <w:t>ment</w:t>
      </w:r>
      <w:r w:rsidR="00E071FD">
        <w:t xml:space="preserve"> factor determined by the network which </w:t>
      </w:r>
      <w:r w:rsidR="0083516B">
        <w:t>compensates</w:t>
      </w:r>
      <w:r w:rsidR="00B84E75">
        <w:t xml:space="preserve"> the </w:t>
      </w:r>
      <w:r>
        <w:t>biases</w:t>
      </w:r>
      <w:r w:rsidR="00B84E75">
        <w:t xml:space="preserve"> such as timing offset between DUs and DL/UL propagation </w:t>
      </w:r>
      <w:r w:rsidR="00970106">
        <w:t>asymmetry</w:t>
      </w:r>
      <w:r w:rsidR="00294A1A">
        <w:t xml:space="preserve"> associated with TRPs</w:t>
      </w:r>
      <w:r w:rsidR="004E2791">
        <w:t xml:space="preserve"> of the source and target DUs</w:t>
      </w:r>
      <w:r w:rsidR="00B84E75">
        <w:t xml:space="preserve">. </w:t>
      </w:r>
    </w:p>
    <w:p w14:paraId="68D4D3F8" w14:textId="78AF8694" w:rsidR="002855DF" w:rsidRDefault="002855DF" w:rsidP="002855DF">
      <w:r w:rsidRPr="00EA12B3">
        <w:rPr>
          <w:b/>
        </w:rPr>
        <w:t xml:space="preserve">Observation </w:t>
      </w:r>
      <w:r>
        <w:rPr>
          <w:b/>
        </w:rPr>
        <w:t>4</w:t>
      </w:r>
      <w:r w:rsidR="00950342">
        <w:rPr>
          <w:b/>
        </w:rPr>
        <w:t>:</w:t>
      </w:r>
      <w:r w:rsidR="004778A9">
        <w:rPr>
          <w:b/>
        </w:rPr>
        <w:t xml:space="preserve"> The </w:t>
      </w:r>
      <w:r w:rsidR="00DA6A93">
        <w:rPr>
          <w:b/>
        </w:rPr>
        <w:t>bias of</w:t>
      </w:r>
      <w:r w:rsidR="004778A9">
        <w:rPr>
          <w:b/>
        </w:rPr>
        <w:t xml:space="preserve"> </w:t>
      </w:r>
      <w:r w:rsidR="00DA6A93">
        <w:rPr>
          <w:b/>
        </w:rPr>
        <w:t xml:space="preserve">non-ideal synchronization and </w:t>
      </w:r>
      <w:r w:rsidR="00DA6A93" w:rsidRPr="00DA6A93">
        <w:rPr>
          <w:b/>
          <w:bCs/>
        </w:rPr>
        <w:t>DL/UL asymmetry</w:t>
      </w:r>
      <w:r w:rsidR="00DA6A93">
        <w:rPr>
          <w:b/>
          <w:bCs/>
        </w:rPr>
        <w:t xml:space="preserve"> </w:t>
      </w:r>
      <w:r w:rsidR="005F011D">
        <w:rPr>
          <w:b/>
          <w:bCs/>
        </w:rPr>
        <w:t>on</w:t>
      </w:r>
      <w:r w:rsidR="00DA6A93">
        <w:rPr>
          <w:b/>
          <w:bCs/>
        </w:rPr>
        <w:t xml:space="preserve"> the UE </w:t>
      </w:r>
      <w:r w:rsidR="005F011D">
        <w:rPr>
          <w:b/>
          <w:bCs/>
        </w:rPr>
        <w:t>RSTD</w:t>
      </w:r>
      <w:r w:rsidR="00DA6A93">
        <w:rPr>
          <w:b/>
          <w:bCs/>
        </w:rPr>
        <w:t xml:space="preserve"> measurement</w:t>
      </w:r>
      <w:r w:rsidR="004778A9">
        <w:rPr>
          <w:b/>
        </w:rPr>
        <w:t xml:space="preserve"> can be </w:t>
      </w:r>
      <w:r w:rsidR="00483F19">
        <w:rPr>
          <w:b/>
        </w:rPr>
        <w:t>indicated</w:t>
      </w:r>
      <w:r w:rsidR="004778A9">
        <w:rPr>
          <w:b/>
        </w:rPr>
        <w:t xml:space="preserve"> by the network</w:t>
      </w:r>
      <w:r w:rsidR="008A4DE3">
        <w:rPr>
          <w:b/>
        </w:rPr>
        <w:t xml:space="preserve"> to the UE</w:t>
      </w:r>
      <w:r w:rsidR="00B66435">
        <w:rPr>
          <w:b/>
        </w:rPr>
        <w:t xml:space="preserve"> and eliminated</w:t>
      </w:r>
      <w:r w:rsidR="00483F19">
        <w:rPr>
          <w:b/>
        </w:rPr>
        <w:t xml:space="preserve"> </w:t>
      </w:r>
      <w:r w:rsidR="005F011D">
        <w:rPr>
          <w:b/>
        </w:rPr>
        <w:t>when the UE derives TA</w:t>
      </w:r>
      <w:r w:rsidR="00950342">
        <w:rPr>
          <w:b/>
        </w:rPr>
        <w:t>.</w:t>
      </w:r>
    </w:p>
    <w:p w14:paraId="2A373B48" w14:textId="68C6D65A" w:rsidR="002855DF" w:rsidRPr="00913032" w:rsidRDefault="00107ED9" w:rsidP="002855DF">
      <w:r>
        <w:lastRenderedPageBreak/>
        <w:t>Revisiting</w:t>
      </w:r>
      <w:r w:rsidR="002855DF">
        <w:t xml:space="preserve"> Rel-18 mobility enhancement WID</w:t>
      </w:r>
      <w:r>
        <w:t>, one can see that the scope of this WID including the intra-CU/inter-DU and the source and target cell are non-synchronized scenarios.</w:t>
      </w:r>
      <w:r w:rsidR="002855DF">
        <w:t>:</w:t>
      </w:r>
    </w:p>
    <w:p w14:paraId="23E9F9D2" w14:textId="77777777" w:rsidR="002855DF" w:rsidRPr="008C6C49" w:rsidRDefault="002855DF">
      <w:pPr>
        <w:numPr>
          <w:ilvl w:val="0"/>
          <w:numId w:val="4"/>
        </w:numPr>
        <w:overflowPunct w:val="0"/>
        <w:snapToGrid/>
        <w:spacing w:after="0"/>
        <w:textAlignment w:val="baseline"/>
        <w:rPr>
          <w:bCs/>
          <w:i/>
          <w:iCs/>
          <w:sz w:val="20"/>
          <w:szCs w:val="20"/>
        </w:rPr>
      </w:pPr>
      <w:r w:rsidRPr="008C6C49">
        <w:rPr>
          <w:bCs/>
          <w:i/>
          <w:iCs/>
          <w:sz w:val="20"/>
          <w:szCs w:val="20"/>
        </w:rPr>
        <w:t xml:space="preserve">To specify mechanism and procedures of </w:t>
      </w:r>
      <w:r w:rsidRPr="008C6C49">
        <w:rPr>
          <w:rFonts w:hint="eastAsia"/>
          <w:bCs/>
          <w:i/>
          <w:iCs/>
          <w:sz w:val="20"/>
          <w:szCs w:val="20"/>
        </w:rPr>
        <w:t>L</w:t>
      </w:r>
      <w:r w:rsidRPr="008C6C49">
        <w:rPr>
          <w:bCs/>
          <w:i/>
          <w:iCs/>
          <w:sz w:val="20"/>
          <w:szCs w:val="20"/>
        </w:rPr>
        <w:t>1/L2 based inter-cell mobility for mobility latency reduction:</w:t>
      </w:r>
    </w:p>
    <w:p w14:paraId="6221BDC3" w14:textId="77777777" w:rsidR="002855DF" w:rsidRPr="008C6C49" w:rsidRDefault="002855DF" w:rsidP="002855DF">
      <w:pPr>
        <w:overflowPunct w:val="0"/>
        <w:snapToGrid/>
        <w:spacing w:after="0"/>
        <w:ind w:left="720"/>
        <w:textAlignment w:val="baseline"/>
        <w:rPr>
          <w:bCs/>
          <w:i/>
          <w:iCs/>
          <w:sz w:val="20"/>
          <w:szCs w:val="20"/>
        </w:rPr>
      </w:pPr>
      <w:r w:rsidRPr="008C6C49">
        <w:rPr>
          <w:bCs/>
          <w:i/>
          <w:iCs/>
          <w:sz w:val="20"/>
          <w:szCs w:val="20"/>
        </w:rPr>
        <w:t>…</w:t>
      </w:r>
    </w:p>
    <w:p w14:paraId="4379BED3" w14:textId="77777777" w:rsidR="002855DF" w:rsidRPr="008C6C49" w:rsidRDefault="002855DF">
      <w:pPr>
        <w:numPr>
          <w:ilvl w:val="0"/>
          <w:numId w:val="5"/>
        </w:numPr>
        <w:overflowPunct w:val="0"/>
        <w:snapToGrid/>
        <w:spacing w:after="0"/>
        <w:textAlignment w:val="baseline"/>
        <w:rPr>
          <w:bCs/>
          <w:i/>
          <w:iCs/>
          <w:sz w:val="20"/>
          <w:szCs w:val="20"/>
        </w:rPr>
      </w:pPr>
      <w:r w:rsidRPr="008C6C49">
        <w:rPr>
          <w:bCs/>
          <w:i/>
          <w:iCs/>
          <w:sz w:val="20"/>
          <w:szCs w:val="20"/>
        </w:rPr>
        <w:t>Timing Advance management [RAN1, RAN2]</w:t>
      </w:r>
    </w:p>
    <w:p w14:paraId="309A8E74" w14:textId="77777777" w:rsidR="002855DF" w:rsidRPr="008C6C49" w:rsidRDefault="002855DF" w:rsidP="002855DF">
      <w:pPr>
        <w:overflowPunct w:val="0"/>
        <w:snapToGrid/>
        <w:spacing w:after="0"/>
        <w:ind w:left="720"/>
        <w:textAlignment w:val="baseline"/>
        <w:rPr>
          <w:bCs/>
          <w:sz w:val="20"/>
          <w:szCs w:val="20"/>
        </w:rPr>
      </w:pPr>
      <w:r w:rsidRPr="008C6C49">
        <w:rPr>
          <w:bCs/>
          <w:sz w:val="20"/>
          <w:szCs w:val="20"/>
        </w:rPr>
        <w:t>…</w:t>
      </w:r>
    </w:p>
    <w:p w14:paraId="3457BDE6" w14:textId="77777777" w:rsidR="002855DF" w:rsidRPr="008C6C49" w:rsidRDefault="002855DF" w:rsidP="002855DF">
      <w:pPr>
        <w:overflowPunct w:val="0"/>
        <w:snapToGrid/>
        <w:spacing w:after="0"/>
        <w:ind w:left="720"/>
        <w:textAlignment w:val="baseline"/>
        <w:rPr>
          <w:bCs/>
          <w:sz w:val="20"/>
          <w:szCs w:val="20"/>
        </w:rPr>
      </w:pPr>
    </w:p>
    <w:p w14:paraId="251CFE84" w14:textId="77777777" w:rsidR="002855DF" w:rsidRPr="008C6C49" w:rsidRDefault="002855DF" w:rsidP="002855DF">
      <w:pPr>
        <w:spacing w:after="0"/>
        <w:ind w:left="720"/>
        <w:rPr>
          <w:bCs/>
          <w:i/>
          <w:sz w:val="20"/>
          <w:szCs w:val="20"/>
        </w:rPr>
      </w:pPr>
      <w:r w:rsidRPr="008C6C49">
        <w:rPr>
          <w:bCs/>
          <w:i/>
          <w:sz w:val="20"/>
          <w:szCs w:val="20"/>
        </w:rPr>
        <w:t>Note 3: The procedure of L1/L2 based inter-cell mobility are applicable to the following scenarios:</w:t>
      </w:r>
    </w:p>
    <w:p w14:paraId="645CDF40" w14:textId="77777777" w:rsidR="002855DF" w:rsidRPr="008C6C49" w:rsidRDefault="002855DF">
      <w:pPr>
        <w:numPr>
          <w:ilvl w:val="2"/>
          <w:numId w:val="10"/>
        </w:numPr>
        <w:overflowPunct w:val="0"/>
        <w:snapToGrid/>
        <w:spacing w:after="0"/>
        <w:ind w:left="1443"/>
        <w:textAlignment w:val="baseline"/>
        <w:rPr>
          <w:bCs/>
          <w:i/>
          <w:sz w:val="20"/>
          <w:szCs w:val="20"/>
        </w:rPr>
      </w:pPr>
      <w:r w:rsidRPr="008C6C49">
        <w:rPr>
          <w:bCs/>
          <w:i/>
          <w:sz w:val="20"/>
          <w:szCs w:val="20"/>
        </w:rPr>
        <w:t>Standalone, CA and NR-DC case with serving cell change within one CG</w:t>
      </w:r>
    </w:p>
    <w:p w14:paraId="59ED7729" w14:textId="77777777" w:rsidR="002855DF" w:rsidRPr="008C6C49" w:rsidRDefault="002855DF">
      <w:pPr>
        <w:numPr>
          <w:ilvl w:val="2"/>
          <w:numId w:val="10"/>
        </w:numPr>
        <w:overflowPunct w:val="0"/>
        <w:snapToGrid/>
        <w:spacing w:after="0"/>
        <w:ind w:left="1443"/>
        <w:textAlignment w:val="baseline"/>
        <w:rPr>
          <w:bCs/>
          <w:i/>
          <w:sz w:val="20"/>
          <w:szCs w:val="20"/>
        </w:rPr>
      </w:pPr>
      <w:r w:rsidRPr="008C6C49">
        <w:rPr>
          <w:bCs/>
          <w:i/>
          <w:sz w:val="20"/>
          <w:szCs w:val="20"/>
          <w:highlight w:val="yellow"/>
        </w:rPr>
        <w:t>Intra-DU case and intra-CU inter-DU</w:t>
      </w:r>
      <w:r w:rsidRPr="008C6C49">
        <w:rPr>
          <w:bCs/>
          <w:i/>
          <w:sz w:val="20"/>
          <w:szCs w:val="20"/>
        </w:rPr>
        <w:t xml:space="preserve"> case (applicable for Standalone and CA: no new RAN interfaces are expected)</w:t>
      </w:r>
    </w:p>
    <w:p w14:paraId="060142BB" w14:textId="77777777" w:rsidR="002855DF" w:rsidRPr="008C6C49" w:rsidRDefault="002855DF">
      <w:pPr>
        <w:numPr>
          <w:ilvl w:val="2"/>
          <w:numId w:val="10"/>
        </w:numPr>
        <w:overflowPunct w:val="0"/>
        <w:snapToGrid/>
        <w:spacing w:after="0"/>
        <w:ind w:left="1443"/>
        <w:textAlignment w:val="baseline"/>
        <w:rPr>
          <w:bCs/>
          <w:i/>
          <w:sz w:val="20"/>
          <w:szCs w:val="20"/>
        </w:rPr>
      </w:pPr>
      <w:r w:rsidRPr="008C6C49">
        <w:rPr>
          <w:bCs/>
          <w:i/>
          <w:sz w:val="20"/>
          <w:szCs w:val="20"/>
        </w:rPr>
        <w:t>Both intra-frequency and inter-frequency</w:t>
      </w:r>
    </w:p>
    <w:p w14:paraId="7969A372" w14:textId="77777777" w:rsidR="002855DF" w:rsidRPr="008C6C49" w:rsidRDefault="002855DF">
      <w:pPr>
        <w:numPr>
          <w:ilvl w:val="2"/>
          <w:numId w:val="10"/>
        </w:numPr>
        <w:overflowPunct w:val="0"/>
        <w:snapToGrid/>
        <w:spacing w:after="0"/>
        <w:ind w:left="1443"/>
        <w:textAlignment w:val="baseline"/>
        <w:rPr>
          <w:bCs/>
          <w:i/>
          <w:sz w:val="20"/>
          <w:szCs w:val="20"/>
        </w:rPr>
      </w:pPr>
      <w:r w:rsidRPr="008C6C49">
        <w:rPr>
          <w:bCs/>
          <w:i/>
          <w:sz w:val="20"/>
          <w:szCs w:val="20"/>
        </w:rPr>
        <w:t>Both FR1 and FR2</w:t>
      </w:r>
    </w:p>
    <w:p w14:paraId="64B0505C" w14:textId="77777777" w:rsidR="002855DF" w:rsidRPr="008C6C49" w:rsidRDefault="002855DF">
      <w:pPr>
        <w:numPr>
          <w:ilvl w:val="2"/>
          <w:numId w:val="10"/>
        </w:numPr>
        <w:overflowPunct w:val="0"/>
        <w:snapToGrid/>
        <w:spacing w:after="0"/>
        <w:ind w:left="1443"/>
        <w:textAlignment w:val="baseline"/>
        <w:rPr>
          <w:bCs/>
          <w:i/>
          <w:sz w:val="20"/>
          <w:szCs w:val="20"/>
          <w:highlight w:val="yellow"/>
        </w:rPr>
      </w:pPr>
      <w:r w:rsidRPr="008C6C49">
        <w:rPr>
          <w:bCs/>
          <w:i/>
          <w:sz w:val="20"/>
          <w:szCs w:val="20"/>
          <w:highlight w:val="yellow"/>
        </w:rPr>
        <w:t>Source and target cells may be synchronized or non-synchronized</w:t>
      </w:r>
    </w:p>
    <w:p w14:paraId="5B07D4AD" w14:textId="77777777" w:rsidR="002855DF" w:rsidRDefault="002855DF" w:rsidP="002855DF"/>
    <w:p w14:paraId="32CE2A3D" w14:textId="719A8447" w:rsidR="002855DF" w:rsidRDefault="002C6EAC" w:rsidP="002855DF">
      <w:r>
        <w:rPr>
          <w:rFonts w:cs="Arial"/>
          <w:bCs/>
          <w:szCs w:val="24"/>
        </w:rPr>
        <w:t xml:space="preserve">In order to </w:t>
      </w:r>
      <w:r w:rsidR="00483F19">
        <w:rPr>
          <w:rFonts w:cs="Arial"/>
          <w:bCs/>
          <w:szCs w:val="24"/>
        </w:rPr>
        <w:t>achieve</w:t>
      </w:r>
      <w:r>
        <w:rPr>
          <w:rFonts w:cs="Arial"/>
          <w:bCs/>
          <w:szCs w:val="24"/>
        </w:rPr>
        <w:t xml:space="preserve"> the objective of </w:t>
      </w:r>
      <w:r w:rsidR="00483F19">
        <w:rPr>
          <w:rFonts w:cs="Arial"/>
          <w:bCs/>
          <w:szCs w:val="24"/>
        </w:rPr>
        <w:t xml:space="preserve">minimizing latency and </w:t>
      </w:r>
      <w:r>
        <w:rPr>
          <w:rFonts w:cs="Arial"/>
          <w:bCs/>
          <w:szCs w:val="24"/>
        </w:rPr>
        <w:t xml:space="preserve">supporting the fast cell switches in LTM as required by this WID, RAN1 agreed to </w:t>
      </w:r>
      <w:r w:rsidR="00483F19">
        <w:rPr>
          <w:rFonts w:cs="Arial"/>
          <w:bCs/>
          <w:szCs w:val="24"/>
        </w:rPr>
        <w:t xml:space="preserve">support UE based TA measurement without the need of RACH prior or during a cell switch. </w:t>
      </w:r>
      <w:r w:rsidR="004673FD">
        <w:rPr>
          <w:rFonts w:cs="Arial"/>
          <w:bCs/>
          <w:szCs w:val="24"/>
        </w:rPr>
        <w:t xml:space="preserve">To further fulfil the above scope of the WID, UE based TA measurement shall support mobility </w:t>
      </w:r>
      <w:r w:rsidR="00EA26D6">
        <w:rPr>
          <w:rFonts w:cs="Arial"/>
          <w:bCs/>
          <w:szCs w:val="24"/>
        </w:rPr>
        <w:t>across</w:t>
      </w:r>
      <w:r w:rsidR="004673FD">
        <w:rPr>
          <w:rFonts w:cs="Arial"/>
          <w:bCs/>
          <w:szCs w:val="24"/>
        </w:rPr>
        <w:t xml:space="preserve"> inter-DUs which </w:t>
      </w:r>
      <w:r w:rsidR="000F6F13">
        <w:rPr>
          <w:rFonts w:cs="Arial"/>
          <w:bCs/>
          <w:szCs w:val="24"/>
        </w:rPr>
        <w:t>are</w:t>
      </w:r>
      <w:r w:rsidR="004673FD">
        <w:rPr>
          <w:rFonts w:cs="Arial"/>
          <w:bCs/>
          <w:szCs w:val="24"/>
        </w:rPr>
        <w:t xml:space="preserve"> generally </w:t>
      </w:r>
      <w:r w:rsidR="00C441D3">
        <w:rPr>
          <w:rFonts w:cs="Arial"/>
          <w:bCs/>
          <w:szCs w:val="24"/>
        </w:rPr>
        <w:t xml:space="preserve">not precisely </w:t>
      </w:r>
      <w:r w:rsidR="004673FD">
        <w:rPr>
          <w:rFonts w:cs="Arial"/>
          <w:bCs/>
          <w:szCs w:val="24"/>
        </w:rPr>
        <w:t xml:space="preserve">synchronized. Network assistance with compensation is essential </w:t>
      </w:r>
      <w:r w:rsidR="002E5702">
        <w:rPr>
          <w:rFonts w:cs="Arial"/>
          <w:bCs/>
          <w:szCs w:val="24"/>
        </w:rPr>
        <w:t>to allow UE based TA measurement to be used in much wider range of inter-DU mobility scenarios.</w:t>
      </w:r>
    </w:p>
    <w:p w14:paraId="28C1A064" w14:textId="3C0BD263" w:rsidR="000C7087" w:rsidRDefault="00E46372" w:rsidP="00FB338E">
      <w:pPr>
        <w:rPr>
          <w:b/>
        </w:rPr>
      </w:pPr>
      <w:r w:rsidRPr="00EA12B3">
        <w:rPr>
          <w:b/>
        </w:rPr>
        <w:t xml:space="preserve">Observation </w:t>
      </w:r>
      <w:r w:rsidR="006D60BB">
        <w:rPr>
          <w:b/>
        </w:rPr>
        <w:t>5</w:t>
      </w:r>
      <w:r w:rsidRPr="007F5EC6">
        <w:rPr>
          <w:b/>
        </w:rPr>
        <w:t xml:space="preserve">: </w:t>
      </w:r>
      <w:r w:rsidR="002E5702" w:rsidRPr="002E5702">
        <w:rPr>
          <w:rFonts w:cs="Arial"/>
          <w:b/>
          <w:szCs w:val="24"/>
        </w:rPr>
        <w:t xml:space="preserve">Network assistance </w:t>
      </w:r>
      <w:r w:rsidR="006D4753">
        <w:rPr>
          <w:rFonts w:cs="Arial"/>
          <w:b/>
          <w:szCs w:val="24"/>
        </w:rPr>
        <w:t>for non-ideal bias</w:t>
      </w:r>
      <w:r w:rsidR="002E5702" w:rsidRPr="002E5702">
        <w:rPr>
          <w:rFonts w:cs="Arial"/>
          <w:b/>
          <w:szCs w:val="24"/>
        </w:rPr>
        <w:t xml:space="preserve"> compensation is essential to allow UE based TA measurement to be used</w:t>
      </w:r>
      <w:r w:rsidR="006D4753">
        <w:rPr>
          <w:rFonts w:cs="Arial"/>
          <w:b/>
          <w:szCs w:val="24"/>
        </w:rPr>
        <w:t xml:space="preserve"> in</w:t>
      </w:r>
      <w:r w:rsidR="002E5702" w:rsidRPr="002E5702">
        <w:rPr>
          <w:rFonts w:cs="Arial"/>
          <w:b/>
          <w:szCs w:val="24"/>
        </w:rPr>
        <w:t xml:space="preserve"> </w:t>
      </w:r>
      <w:r w:rsidR="00EA26D6">
        <w:rPr>
          <w:rFonts w:cs="Arial"/>
          <w:b/>
          <w:szCs w:val="24"/>
        </w:rPr>
        <w:t xml:space="preserve">Rel-18 </w:t>
      </w:r>
      <w:r w:rsidR="002E5702" w:rsidRPr="002E5702">
        <w:rPr>
          <w:rFonts w:cs="Arial"/>
          <w:b/>
          <w:szCs w:val="24"/>
        </w:rPr>
        <w:t>inter-DU mobility scenarios.</w:t>
      </w:r>
    </w:p>
    <w:p w14:paraId="0C727ACC" w14:textId="4F50F6BD" w:rsidR="007C3E1C" w:rsidRDefault="007C3E1C" w:rsidP="007C3E1C">
      <w:r>
        <w:t>In previous discussion</w:t>
      </w:r>
      <w:r w:rsidR="00C72017">
        <w:t>s</w:t>
      </w:r>
      <w:r>
        <w:t xml:space="preserve"> on the TA</w:t>
      </w:r>
      <w:r w:rsidR="008254F6">
        <w:t xml:space="preserve"> network adjustment f</w:t>
      </w:r>
      <w:r>
        <w:t xml:space="preserve">actor, there was a question </w:t>
      </w:r>
      <w:r w:rsidR="004E2791">
        <w:t xml:space="preserve">on </w:t>
      </w:r>
      <w:r>
        <w:t xml:space="preserve">whether </w:t>
      </w:r>
      <w:r w:rsidR="00B862E9">
        <w:t>the</w:t>
      </w:r>
      <w:r w:rsidR="006D4753">
        <w:t xml:space="preserve"> RRC pre-configured</w:t>
      </w:r>
      <w:r w:rsidR="00B862E9">
        <w:t xml:space="preserve"> </w:t>
      </w:r>
      <w:r w:rsidR="006D4753">
        <w:t xml:space="preserve">network </w:t>
      </w:r>
      <w:r w:rsidR="002314F5">
        <w:t xml:space="preserve">adjustment </w:t>
      </w:r>
      <w:r w:rsidR="00B862E9">
        <w:t>factor</w:t>
      </w:r>
      <w:r>
        <w:t xml:space="preserve"> is still valid at the time of cell switch if it is obtained at the </w:t>
      </w:r>
      <w:r w:rsidR="004E2791">
        <w:t xml:space="preserve">earlier mobility </w:t>
      </w:r>
      <w:r>
        <w:t>preparation phase. The adjustment factor does include the source and target nodes’</w:t>
      </w:r>
      <w:r w:rsidR="00EA26D6">
        <w:t xml:space="preserve"> (e.g., DUs)</w:t>
      </w:r>
      <w:r>
        <w:t xml:space="preserve"> timing offset. We consider it semi-static. </w:t>
      </w:r>
      <w:r w:rsidRPr="00324DD0">
        <w:t xml:space="preserve">The timing offset between the </w:t>
      </w:r>
      <w:r>
        <w:t>DUs</w:t>
      </w:r>
      <w:r w:rsidRPr="00324DD0">
        <w:t xml:space="preserve"> </w:t>
      </w:r>
      <w:r>
        <w:t xml:space="preserve">is </w:t>
      </w:r>
      <w:r w:rsidRPr="00324DD0">
        <w:t xml:space="preserve">mainly due to their local clock drifting. </w:t>
      </w:r>
      <w:r w:rsidR="004E2791">
        <w:t>Clock drifting</w:t>
      </w:r>
      <w:r w:rsidRPr="00324DD0">
        <w:t xml:space="preserve"> is </w:t>
      </w:r>
      <w:r>
        <w:t>normally a</w:t>
      </w:r>
      <w:r w:rsidRPr="00324DD0">
        <w:t xml:space="preserve"> </w:t>
      </w:r>
      <w:r>
        <w:t>much</w:t>
      </w:r>
      <w:r w:rsidRPr="00324DD0">
        <w:t xml:space="preserve"> slow</w:t>
      </w:r>
      <w:r>
        <w:t>er</w:t>
      </w:r>
      <w:r w:rsidRPr="00324DD0">
        <w:t xml:space="preserve"> process</w:t>
      </w:r>
      <w:r>
        <w:t xml:space="preserve"> than mobility activities</w:t>
      </w:r>
      <w:r w:rsidRPr="00324DD0">
        <w:t>. For accurate clocks, it will take hours for drifting 1us. With low</w:t>
      </w:r>
      <w:r>
        <w:t>-</w:t>
      </w:r>
      <w:r w:rsidRPr="00324DD0">
        <w:t xml:space="preserve">cost clock it </w:t>
      </w:r>
      <w:r>
        <w:t xml:space="preserve">can </w:t>
      </w:r>
      <w:r w:rsidRPr="00324DD0">
        <w:t>still take tens of minutes to drift 1us.</w:t>
      </w:r>
      <w:r w:rsidR="008254F6">
        <w:t xml:space="preserve"> Before the clock drifting can cause intolerable timing offset, pre-configured cell switch has been completed. The subsequent delta configurations for sequential LTM can update the nodes timing offset in time. </w:t>
      </w:r>
      <w:r w:rsidR="00752D18">
        <w:t>Therefore, the network nodes</w:t>
      </w:r>
      <w:r w:rsidR="00CB3DCD">
        <w:t>’</w:t>
      </w:r>
      <w:r w:rsidR="00752D18">
        <w:t xml:space="preserve"> timing offset determined at the LTM preparation phase should be valid at the </w:t>
      </w:r>
      <w:r w:rsidR="008B1FC0">
        <w:t xml:space="preserve">UE </w:t>
      </w:r>
      <w:r w:rsidR="00752D18">
        <w:t>execution of the cell change.</w:t>
      </w:r>
      <w:r>
        <w:t xml:space="preserve"> </w:t>
      </w:r>
      <w:r w:rsidR="005D6E17">
        <w:t xml:space="preserve">In fact, the </w:t>
      </w:r>
      <w:r w:rsidR="008B1FC0">
        <w:t xml:space="preserve">source/target nodes timing offset determined by the CU is per node pair and can be used for </w:t>
      </w:r>
      <w:r w:rsidR="00702E81">
        <w:t>many</w:t>
      </w:r>
      <w:r w:rsidR="008B1FC0">
        <w:t xml:space="preserve"> UEs which perform LTM within the same short period. </w:t>
      </w:r>
    </w:p>
    <w:p w14:paraId="6B2BDAB6" w14:textId="2828FDF4" w:rsidR="007C3E1C" w:rsidRDefault="007C3E1C" w:rsidP="00FB338E">
      <w:pPr>
        <w:rPr>
          <w:b/>
        </w:rPr>
      </w:pPr>
      <w:r w:rsidRPr="00EA12B3">
        <w:rPr>
          <w:b/>
        </w:rPr>
        <w:t xml:space="preserve">Observation </w:t>
      </w:r>
      <w:r w:rsidR="006D60BB">
        <w:rPr>
          <w:b/>
        </w:rPr>
        <w:t>6</w:t>
      </w:r>
      <w:r w:rsidRPr="007F5EC6">
        <w:rPr>
          <w:b/>
        </w:rPr>
        <w:t>:</w:t>
      </w:r>
      <w:r>
        <w:rPr>
          <w:b/>
        </w:rPr>
        <w:t xml:space="preserve"> </w:t>
      </w:r>
      <w:r w:rsidR="00054F97">
        <w:rPr>
          <w:b/>
        </w:rPr>
        <w:t xml:space="preserve">Normally, the source node and candidate node timing offset change due to clock drifting </w:t>
      </w:r>
      <w:r w:rsidR="00D24B4F">
        <w:rPr>
          <w:b/>
        </w:rPr>
        <w:t>is much slower than mobility activities.</w:t>
      </w:r>
      <w:r w:rsidR="007B34A9">
        <w:rPr>
          <w:b/>
        </w:rPr>
        <w:t xml:space="preserve"> Therefore, the </w:t>
      </w:r>
      <w:r w:rsidR="00D87086">
        <w:rPr>
          <w:b/>
          <w:bCs/>
        </w:rPr>
        <w:t>compensation factor</w:t>
      </w:r>
      <w:r w:rsidR="00D24B4F">
        <w:rPr>
          <w:b/>
        </w:rPr>
        <w:t xml:space="preserve"> determined </w:t>
      </w:r>
      <w:r w:rsidR="00C4742E">
        <w:rPr>
          <w:b/>
        </w:rPr>
        <w:t xml:space="preserve">and configured to the UE </w:t>
      </w:r>
      <w:r w:rsidR="00D24B4F">
        <w:rPr>
          <w:b/>
        </w:rPr>
        <w:t xml:space="preserve">at </w:t>
      </w:r>
      <w:r w:rsidR="007B34A9">
        <w:rPr>
          <w:b/>
        </w:rPr>
        <w:t xml:space="preserve">LTM </w:t>
      </w:r>
      <w:r w:rsidR="00D24B4F">
        <w:rPr>
          <w:b/>
        </w:rPr>
        <w:t>preparation is valid at cell switching.</w:t>
      </w:r>
    </w:p>
    <w:p w14:paraId="2F9D480F" w14:textId="77777777" w:rsidR="00A3122C" w:rsidRDefault="00A3122C" w:rsidP="00A3122C">
      <w:r>
        <w:t>Based on above discussion, we propose:</w:t>
      </w:r>
    </w:p>
    <w:p w14:paraId="3FE235D3" w14:textId="4E767069" w:rsidR="00A3122C" w:rsidRDefault="00A3122C" w:rsidP="00A3122C">
      <w:pPr>
        <w:rPr>
          <w:rFonts w:eastAsia="Malgun Gothic"/>
          <w:b/>
          <w:lang w:eastAsia="ko-KR"/>
        </w:rPr>
      </w:pPr>
      <w:r w:rsidRPr="007D651F">
        <w:rPr>
          <w:b/>
        </w:rPr>
        <w:t xml:space="preserve">Proposal </w:t>
      </w:r>
      <w:r>
        <w:rPr>
          <w:b/>
        </w:rPr>
        <w:t>1</w:t>
      </w:r>
      <w:r w:rsidRPr="007F5EC6">
        <w:rPr>
          <w:b/>
        </w:rPr>
        <w:t xml:space="preserve">: </w:t>
      </w:r>
      <w:r>
        <w:rPr>
          <w:b/>
        </w:rPr>
        <w:t xml:space="preserve">Support </w:t>
      </w:r>
      <w:r>
        <w:rPr>
          <w:rFonts w:cs="Arial"/>
          <w:b/>
          <w:szCs w:val="24"/>
        </w:rPr>
        <w:t>n</w:t>
      </w:r>
      <w:r w:rsidRPr="002E5702">
        <w:rPr>
          <w:rFonts w:cs="Arial"/>
          <w:b/>
          <w:szCs w:val="24"/>
        </w:rPr>
        <w:t>etwork ass</w:t>
      </w:r>
      <w:r>
        <w:rPr>
          <w:rFonts w:cs="Arial"/>
          <w:b/>
          <w:szCs w:val="24"/>
        </w:rPr>
        <w:t>isted non-ideal bias</w:t>
      </w:r>
      <w:r w:rsidRPr="002E5702">
        <w:rPr>
          <w:rFonts w:cs="Arial"/>
          <w:b/>
          <w:szCs w:val="24"/>
        </w:rPr>
        <w:t xml:space="preserve"> compensation</w:t>
      </w:r>
      <w:r>
        <w:rPr>
          <w:rFonts w:cs="Arial"/>
          <w:b/>
          <w:szCs w:val="24"/>
        </w:rPr>
        <w:t xml:space="preserve"> </w:t>
      </w:r>
      <w:r w:rsidR="00735EDA">
        <w:rPr>
          <w:rFonts w:cs="Arial"/>
          <w:b/>
          <w:szCs w:val="24"/>
        </w:rPr>
        <w:t>for</w:t>
      </w:r>
      <w:r>
        <w:rPr>
          <w:rFonts w:cs="Arial"/>
          <w:b/>
          <w:szCs w:val="24"/>
        </w:rPr>
        <w:t xml:space="preserve"> UE based TA measurement in</w:t>
      </w:r>
      <w:r w:rsidRPr="002E5702">
        <w:rPr>
          <w:rFonts w:cs="Arial"/>
          <w:b/>
          <w:szCs w:val="24"/>
        </w:rPr>
        <w:t xml:space="preserve"> </w:t>
      </w:r>
      <w:r w:rsidR="007D6A31">
        <w:rPr>
          <w:rFonts w:cs="Arial"/>
          <w:b/>
          <w:szCs w:val="24"/>
        </w:rPr>
        <w:t>non-precisely synchronized</w:t>
      </w:r>
      <w:r>
        <w:rPr>
          <w:rFonts w:cs="Arial"/>
          <w:b/>
          <w:szCs w:val="24"/>
        </w:rPr>
        <w:t xml:space="preserve"> </w:t>
      </w:r>
      <w:r w:rsidRPr="002E5702">
        <w:rPr>
          <w:rFonts w:cs="Arial"/>
          <w:b/>
          <w:szCs w:val="24"/>
        </w:rPr>
        <w:t>inter-DU mobility scenarios</w:t>
      </w:r>
      <w:r w:rsidRPr="007F5EC6">
        <w:rPr>
          <w:rFonts w:eastAsia="Malgun Gothic"/>
          <w:b/>
          <w:lang w:eastAsia="ko-KR"/>
        </w:rPr>
        <w:t>.</w:t>
      </w:r>
    </w:p>
    <w:p w14:paraId="59626A85" w14:textId="42B2F18C" w:rsidR="00A3122C" w:rsidRPr="00A3122C" w:rsidRDefault="00A3122C">
      <w:pPr>
        <w:pStyle w:val="ListParagraph"/>
        <w:numPr>
          <w:ilvl w:val="0"/>
          <w:numId w:val="11"/>
        </w:numPr>
        <w:spacing w:after="120"/>
        <w:rPr>
          <w:rFonts w:ascii="Times New Roman" w:eastAsia="SimSun" w:hAnsi="Times New Roman"/>
          <w:b/>
          <w:lang w:val="en-US"/>
        </w:rPr>
      </w:pPr>
      <w:r w:rsidRPr="00D87086">
        <w:rPr>
          <w:rFonts w:ascii="Times New Roman" w:eastAsia="SimSun" w:hAnsi="Times New Roman" w:cs="Arial"/>
          <w:b/>
          <w:szCs w:val="24"/>
          <w:lang w:val="en-US"/>
        </w:rPr>
        <w:t>The network</w:t>
      </w:r>
      <w:r w:rsidR="000F6F13">
        <w:rPr>
          <w:rFonts w:ascii="Times New Roman" w:eastAsia="SimSun" w:hAnsi="Times New Roman" w:cs="Arial"/>
          <w:b/>
          <w:szCs w:val="24"/>
          <w:lang w:val="en-US"/>
        </w:rPr>
        <w:t xml:space="preserve"> </w:t>
      </w:r>
      <w:r w:rsidR="000F6F13" w:rsidRPr="000F6F13">
        <w:rPr>
          <w:rFonts w:ascii="Times New Roman" w:eastAsia="SimSun" w:hAnsi="Times New Roman" w:cs="Arial"/>
          <w:b/>
          <w:szCs w:val="24"/>
          <w:lang w:val="en-US"/>
        </w:rPr>
        <w:t>non-ideal</w:t>
      </w:r>
      <w:r w:rsidRPr="00D87086">
        <w:rPr>
          <w:rFonts w:ascii="Times New Roman" w:eastAsia="SimSun" w:hAnsi="Times New Roman" w:cs="Arial"/>
          <w:b/>
          <w:szCs w:val="24"/>
          <w:lang w:val="en-US"/>
        </w:rPr>
        <w:t xml:space="preserve"> bias compensation factor is RRC pre-configured to the UE.</w:t>
      </w:r>
    </w:p>
    <w:p w14:paraId="7375055A" w14:textId="79673427" w:rsidR="00337B48" w:rsidRPr="001A4074" w:rsidRDefault="00FD6E3E" w:rsidP="00FB338E">
      <w:bookmarkStart w:id="3" w:name="_Hlk142425019"/>
      <w:r>
        <w:t>Since</w:t>
      </w:r>
      <w:r w:rsidR="008F5583">
        <w:t xml:space="preserve"> the UE </w:t>
      </w:r>
      <w:r w:rsidR="00DE14D6">
        <w:t>continues</w:t>
      </w:r>
      <w:r w:rsidR="008F5583">
        <w:t xml:space="preserve"> moving in the serving cell, the </w:t>
      </w:r>
      <w:r>
        <w:t xml:space="preserve">source </w:t>
      </w:r>
      <w:r w:rsidR="001F43DD">
        <w:t xml:space="preserve">serving </w:t>
      </w:r>
      <w:r>
        <w:t xml:space="preserve">cell </w:t>
      </w:r>
      <w:r w:rsidR="008F5583">
        <w:t xml:space="preserve">TA previously updated and currently maintained at the UE </w:t>
      </w:r>
      <w:r w:rsidR="00DE14D6">
        <w:t xml:space="preserve">may </w:t>
      </w:r>
      <w:r w:rsidR="008F5583">
        <w:t>become imperfect</w:t>
      </w:r>
      <w:r>
        <w:t>/inaccurate</w:t>
      </w:r>
      <w:r w:rsidR="00727282">
        <w:t xml:space="preserve"> over the time</w:t>
      </w:r>
      <w:r w:rsidR="008F5583">
        <w:t>.</w:t>
      </w:r>
      <w:r>
        <w:t xml:space="preserve"> </w:t>
      </w:r>
      <w:r w:rsidR="008F5583">
        <w:t xml:space="preserve"> </w:t>
      </w:r>
      <w:r>
        <w:t>The UE based TA measurement and the special case of target TA = source TA rely on the accuracy of the source TA. In order to ensure the accuracy of the target TA derived by the UE</w:t>
      </w:r>
      <w:r w:rsidR="0046679D">
        <w:t xml:space="preserve"> with the source TA, it is desirable to update the </w:t>
      </w:r>
      <w:r w:rsidR="00DE14D6">
        <w:t xml:space="preserve">dynamic </w:t>
      </w:r>
      <w:r w:rsidR="0046679D">
        <w:t xml:space="preserve">change on the source TA at the time of issuing cell switch command. </w:t>
      </w:r>
      <w:r>
        <w:t xml:space="preserve"> </w:t>
      </w:r>
      <w:r w:rsidR="00EB631F">
        <w:t>I</w:t>
      </w:r>
      <w:r w:rsidR="001A4074" w:rsidRPr="001A4074">
        <w:t>n cell switch command MAC CE</w:t>
      </w:r>
      <w:r w:rsidR="0040301A">
        <w:t>,</w:t>
      </w:r>
      <w:r w:rsidR="001A4074" w:rsidRPr="001A4074">
        <w:t xml:space="preserve"> there </w:t>
      </w:r>
      <w:r w:rsidR="00727282">
        <w:t>is a</w:t>
      </w:r>
      <w:r w:rsidR="001F43DD">
        <w:t xml:space="preserve"> </w:t>
      </w:r>
      <w:r w:rsidR="00727282">
        <w:t xml:space="preserve">previously </w:t>
      </w:r>
      <w:r w:rsidR="001F43DD">
        <w:t>agreed</w:t>
      </w:r>
      <w:r w:rsidR="001A4074" w:rsidRPr="001A4074">
        <w:t xml:space="preserve"> </w:t>
      </w:r>
      <w:r w:rsidR="001A4074">
        <w:t xml:space="preserve">TA </w:t>
      </w:r>
      <w:r w:rsidR="001A4074" w:rsidRPr="001A4074">
        <w:t xml:space="preserve">field specified for the target </w:t>
      </w:r>
      <w:r w:rsidR="008F5583">
        <w:t xml:space="preserve">cell </w:t>
      </w:r>
      <w:r w:rsidR="001A4074" w:rsidRPr="001A4074">
        <w:t>TA</w:t>
      </w:r>
      <w:r w:rsidR="001A4074">
        <w:t xml:space="preserve"> (for PDCCH-ordered RACH)</w:t>
      </w:r>
      <w:r w:rsidR="001A4074" w:rsidRPr="001A4074">
        <w:t>, when UE based RACH-less</w:t>
      </w:r>
      <w:r w:rsidR="0040301A">
        <w:t xml:space="preserve"> TA measurement</w:t>
      </w:r>
      <w:r w:rsidR="001A4074" w:rsidRPr="001A4074">
        <w:t xml:space="preserve"> is enabled, this field can be indicated to carry the </w:t>
      </w:r>
      <w:r w:rsidR="00702E81">
        <w:t xml:space="preserve">dynamic </w:t>
      </w:r>
      <w:r w:rsidR="00A3122C">
        <w:t>change of the</w:t>
      </w:r>
      <w:r w:rsidR="005D6E17" w:rsidRPr="001A4074">
        <w:t xml:space="preserve"> source TA</w:t>
      </w:r>
      <w:r w:rsidR="001A4074" w:rsidRPr="001A4074">
        <w:t>.</w:t>
      </w:r>
    </w:p>
    <w:p w14:paraId="6B545751" w14:textId="22200B75" w:rsidR="007F6669" w:rsidRDefault="00212732" w:rsidP="00FB338E">
      <w:pPr>
        <w:rPr>
          <w:rFonts w:eastAsia="Malgun Gothic"/>
          <w:b/>
          <w:lang w:eastAsia="ko-KR"/>
        </w:rPr>
      </w:pPr>
      <w:r>
        <w:rPr>
          <w:rFonts w:eastAsia="Malgun Gothic"/>
          <w:b/>
          <w:lang w:eastAsia="ko-KR"/>
        </w:rPr>
        <w:lastRenderedPageBreak/>
        <w:t xml:space="preserve">Proposal </w:t>
      </w:r>
      <w:r w:rsidR="00DF61B1">
        <w:rPr>
          <w:rFonts w:eastAsia="Malgun Gothic"/>
          <w:b/>
          <w:lang w:eastAsia="ko-KR"/>
        </w:rPr>
        <w:t>2</w:t>
      </w:r>
      <w:r>
        <w:rPr>
          <w:rFonts w:eastAsia="Malgun Gothic"/>
          <w:b/>
          <w:lang w:eastAsia="ko-KR"/>
        </w:rPr>
        <w:t xml:space="preserve">: </w:t>
      </w:r>
      <w:r w:rsidR="00DF61B1">
        <w:rPr>
          <w:rFonts w:eastAsia="Malgun Gothic"/>
          <w:b/>
          <w:lang w:eastAsia="ko-KR"/>
        </w:rPr>
        <w:t>T</w:t>
      </w:r>
      <w:r>
        <w:rPr>
          <w:rFonts w:eastAsia="Malgun Gothic"/>
          <w:b/>
          <w:lang w:eastAsia="ko-KR"/>
        </w:rPr>
        <w:t>he cell switch command</w:t>
      </w:r>
      <w:r w:rsidR="004C339A">
        <w:rPr>
          <w:rFonts w:eastAsia="Malgun Gothic"/>
          <w:b/>
          <w:lang w:eastAsia="ko-KR"/>
        </w:rPr>
        <w:t xml:space="preserve"> </w:t>
      </w:r>
      <w:r w:rsidR="00A3122C">
        <w:rPr>
          <w:rFonts w:eastAsia="Malgun Gothic"/>
          <w:b/>
          <w:lang w:eastAsia="ko-KR"/>
        </w:rPr>
        <w:t xml:space="preserve">includes </w:t>
      </w:r>
      <w:r w:rsidR="00B10ECC">
        <w:rPr>
          <w:rFonts w:eastAsia="Malgun Gothic"/>
          <w:b/>
          <w:lang w:eastAsia="ko-KR"/>
        </w:rPr>
        <w:t>a bit field</w:t>
      </w:r>
      <w:r w:rsidR="00A3122C">
        <w:rPr>
          <w:rFonts w:eastAsia="Malgun Gothic"/>
          <w:b/>
          <w:lang w:eastAsia="ko-KR"/>
        </w:rPr>
        <w:t xml:space="preserve"> to indicate whether the TA field contains the target TA or the dynamic change of the source TA, </w:t>
      </w:r>
      <w:r w:rsidR="008C105C">
        <w:rPr>
          <w:rFonts w:eastAsia="Malgun Gothic"/>
          <w:b/>
          <w:lang w:eastAsia="ko-KR"/>
        </w:rPr>
        <w:t>whether the source TA</w:t>
      </w:r>
      <w:r w:rsidR="004C339A">
        <w:rPr>
          <w:rFonts w:eastAsia="Malgun Gothic"/>
          <w:b/>
          <w:lang w:eastAsia="ko-KR"/>
        </w:rPr>
        <w:t xml:space="preserve"> </w:t>
      </w:r>
      <w:r w:rsidR="008C105C">
        <w:rPr>
          <w:rFonts w:eastAsia="Malgun Gothic"/>
          <w:b/>
          <w:lang w:eastAsia="ko-KR"/>
        </w:rPr>
        <w:t xml:space="preserve">change is used for </w:t>
      </w:r>
      <w:r w:rsidR="001F43DD">
        <w:rPr>
          <w:rFonts w:eastAsia="Malgun Gothic"/>
          <w:b/>
          <w:lang w:eastAsia="ko-KR"/>
        </w:rPr>
        <w:t xml:space="preserve">source </w:t>
      </w:r>
      <w:r w:rsidR="008C105C">
        <w:rPr>
          <w:rFonts w:eastAsia="Malgun Gothic"/>
          <w:b/>
          <w:lang w:eastAsia="ko-KR"/>
        </w:rPr>
        <w:t xml:space="preserve">TA update for UE </w:t>
      </w:r>
      <w:r w:rsidR="00FF165B">
        <w:rPr>
          <w:rFonts w:eastAsia="Malgun Gothic"/>
          <w:b/>
          <w:lang w:eastAsia="ko-KR"/>
        </w:rPr>
        <w:t xml:space="preserve">based </w:t>
      </w:r>
      <w:r w:rsidR="008C105C">
        <w:rPr>
          <w:rFonts w:eastAsia="Malgun Gothic"/>
          <w:b/>
          <w:lang w:eastAsia="ko-KR"/>
        </w:rPr>
        <w:t>TA measurement, or for directly target TA = source TA.</w:t>
      </w:r>
      <w:r w:rsidR="004C339A">
        <w:rPr>
          <w:rFonts w:eastAsia="Malgun Gothic"/>
          <w:b/>
          <w:lang w:eastAsia="ko-KR"/>
        </w:rPr>
        <w:t xml:space="preserve"> </w:t>
      </w:r>
    </w:p>
    <w:bookmarkEnd w:id="3"/>
    <w:p w14:paraId="044D610B" w14:textId="011D0953" w:rsidR="000C7087" w:rsidRDefault="0040301A" w:rsidP="004C339A">
      <w:r>
        <w:t>The detailed</w:t>
      </w:r>
      <w:r w:rsidR="00C84068">
        <w:t xml:space="preserve"> </w:t>
      </w:r>
      <w:r w:rsidR="001E7E03" w:rsidRPr="001E7E03">
        <w:t xml:space="preserve">procedure of the UE based TA </w:t>
      </w:r>
      <w:r w:rsidR="00BC21D1">
        <w:t>solution</w:t>
      </w:r>
      <w:r>
        <w:t xml:space="preserve"> can be simply summarized as follows</w:t>
      </w:r>
      <w:r w:rsidR="001E7E03" w:rsidRPr="001E7E03">
        <w:t>:</w:t>
      </w:r>
    </w:p>
    <w:p w14:paraId="5920CBA1" w14:textId="0059FE28" w:rsidR="001E7E03" w:rsidRDefault="001E7E03">
      <w:pPr>
        <w:pStyle w:val="ListParagraph"/>
        <w:numPr>
          <w:ilvl w:val="0"/>
          <w:numId w:val="8"/>
        </w:numPr>
        <w:snapToGrid w:val="0"/>
        <w:rPr>
          <w:rFonts w:ascii="Times New Roman" w:hAnsi="Times New Roman"/>
          <w:sz w:val="18"/>
          <w:szCs w:val="18"/>
          <w:lang w:eastAsia="zh-CN"/>
        </w:rPr>
      </w:pPr>
      <w:bookmarkStart w:id="4" w:name="_Hlk126750072"/>
      <w:r>
        <w:rPr>
          <w:rFonts w:ascii="Times New Roman" w:hAnsi="Times New Roman"/>
          <w:sz w:val="18"/>
          <w:szCs w:val="18"/>
          <w:lang w:eastAsia="zh-CN"/>
        </w:rPr>
        <w:t xml:space="preserve">At preparation phase, a TA network adjustment factor is configured to the UE via RRC pre-configuration message for compensation in source/target asynchronous scenarios. The factor is set to 0 for synchronous case. </w:t>
      </w:r>
    </w:p>
    <w:p w14:paraId="5A30D679" w14:textId="3B9F135A" w:rsidR="001E7E03" w:rsidRDefault="001E7E03">
      <w:pPr>
        <w:pStyle w:val="ListParagraph"/>
        <w:numPr>
          <w:ilvl w:val="0"/>
          <w:numId w:val="8"/>
        </w:numPr>
        <w:snapToGrid w:val="0"/>
        <w:rPr>
          <w:rFonts w:ascii="Times New Roman" w:hAnsi="Times New Roman"/>
          <w:sz w:val="18"/>
          <w:szCs w:val="18"/>
          <w:lang w:eastAsia="zh-CN"/>
        </w:rPr>
      </w:pPr>
      <w:r>
        <w:rPr>
          <w:rFonts w:ascii="Times New Roman" w:hAnsi="Times New Roman"/>
          <w:sz w:val="18"/>
          <w:szCs w:val="18"/>
          <w:lang w:eastAsia="zh-CN"/>
        </w:rPr>
        <w:t>At DL synchronization phase, upon acquiring/synchronizing with a candidate reference signal (</w:t>
      </w:r>
      <w:proofErr w:type="gramStart"/>
      <w:r>
        <w:rPr>
          <w:rFonts w:ascii="Times New Roman" w:hAnsi="Times New Roman"/>
          <w:sz w:val="18"/>
          <w:szCs w:val="18"/>
          <w:lang w:eastAsia="zh-CN"/>
        </w:rPr>
        <w:t>e.g.</w:t>
      </w:r>
      <w:proofErr w:type="gramEnd"/>
      <w:r w:rsidR="00BC22F4">
        <w:rPr>
          <w:rFonts w:ascii="Times New Roman" w:hAnsi="Times New Roman"/>
          <w:sz w:val="18"/>
          <w:szCs w:val="18"/>
          <w:lang w:eastAsia="zh-CN"/>
        </w:rPr>
        <w:t xml:space="preserve"> a</w:t>
      </w:r>
      <w:r>
        <w:rPr>
          <w:rFonts w:ascii="Times New Roman" w:hAnsi="Times New Roman"/>
          <w:sz w:val="18"/>
          <w:szCs w:val="18"/>
          <w:lang w:eastAsia="zh-CN"/>
        </w:rPr>
        <w:t xml:space="preserve"> SSB), the UE measures the timing difference between its loca</w:t>
      </w:r>
      <w:r w:rsidR="00045C71">
        <w:rPr>
          <w:rFonts w:ascii="Times New Roman" w:hAnsi="Times New Roman"/>
          <w:sz w:val="18"/>
          <w:szCs w:val="18"/>
          <w:lang w:eastAsia="zh-CN"/>
        </w:rPr>
        <w:t>l</w:t>
      </w:r>
      <w:r>
        <w:rPr>
          <w:rFonts w:ascii="Times New Roman" w:hAnsi="Times New Roman"/>
          <w:sz w:val="18"/>
          <w:szCs w:val="18"/>
          <w:lang w:eastAsia="zh-CN"/>
        </w:rPr>
        <w:t>l</w:t>
      </w:r>
      <w:r w:rsidR="00045C71">
        <w:rPr>
          <w:rFonts w:ascii="Times New Roman" w:hAnsi="Times New Roman"/>
          <w:sz w:val="18"/>
          <w:szCs w:val="18"/>
          <w:lang w:eastAsia="zh-CN"/>
        </w:rPr>
        <w:t xml:space="preserve">y </w:t>
      </w:r>
      <w:bookmarkStart w:id="5" w:name="_Hlk126751671"/>
      <w:r w:rsidR="00045C71">
        <w:rPr>
          <w:rFonts w:ascii="Times New Roman" w:hAnsi="Times New Roman"/>
          <w:sz w:val="18"/>
          <w:szCs w:val="18"/>
          <w:lang w:eastAsia="zh-CN"/>
        </w:rPr>
        <w:t xml:space="preserve">tracked source cell </w:t>
      </w:r>
      <w:bookmarkEnd w:id="5"/>
      <w:r w:rsidR="00045C71">
        <w:rPr>
          <w:rFonts w:ascii="Times New Roman" w:hAnsi="Times New Roman"/>
          <w:sz w:val="18"/>
          <w:szCs w:val="18"/>
          <w:lang w:eastAsia="zh-CN"/>
        </w:rPr>
        <w:t>reference signal</w:t>
      </w:r>
      <w:r>
        <w:rPr>
          <w:rFonts w:ascii="Times New Roman" w:hAnsi="Times New Roman"/>
          <w:sz w:val="18"/>
          <w:szCs w:val="18"/>
          <w:lang w:eastAsia="zh-CN"/>
        </w:rPr>
        <w:t xml:space="preserve"> timing and the candidate reference signal timing, which</w:t>
      </w:r>
      <w:r w:rsidR="00D66C2E">
        <w:rPr>
          <w:rFonts w:ascii="Times New Roman" w:hAnsi="Times New Roman"/>
          <w:sz w:val="18"/>
          <w:szCs w:val="18"/>
          <w:lang w:eastAsia="zh-CN"/>
        </w:rPr>
        <w:t xml:space="preserve"> in fact</w:t>
      </w:r>
      <w:r>
        <w:rPr>
          <w:rFonts w:ascii="Times New Roman" w:hAnsi="Times New Roman"/>
          <w:sz w:val="18"/>
          <w:szCs w:val="18"/>
          <w:lang w:eastAsia="zh-CN"/>
        </w:rPr>
        <w:t xml:space="preserve"> is </w:t>
      </w:r>
      <w:r w:rsidR="006C2090">
        <w:rPr>
          <w:rFonts w:ascii="Times New Roman" w:hAnsi="Times New Roman"/>
          <w:sz w:val="18"/>
          <w:szCs w:val="18"/>
          <w:lang w:eastAsia="zh-CN"/>
        </w:rPr>
        <w:t xml:space="preserve">the </w:t>
      </w:r>
      <w:r>
        <w:rPr>
          <w:rFonts w:ascii="Times New Roman" w:hAnsi="Times New Roman"/>
          <w:sz w:val="18"/>
          <w:szCs w:val="18"/>
          <w:lang w:eastAsia="zh-CN"/>
        </w:rPr>
        <w:t>source-</w:t>
      </w:r>
      <w:r w:rsidR="00D66C2E">
        <w:rPr>
          <w:rFonts w:ascii="Times New Roman" w:hAnsi="Times New Roman"/>
          <w:sz w:val="18"/>
          <w:szCs w:val="18"/>
          <w:lang w:eastAsia="zh-CN"/>
        </w:rPr>
        <w:t>vs-</w:t>
      </w:r>
      <w:r>
        <w:rPr>
          <w:rFonts w:ascii="Times New Roman" w:hAnsi="Times New Roman"/>
          <w:sz w:val="18"/>
          <w:szCs w:val="18"/>
          <w:lang w:eastAsia="zh-CN"/>
        </w:rPr>
        <w:t>candidate RSTD.</w:t>
      </w:r>
      <w:r w:rsidR="00045C71">
        <w:rPr>
          <w:rFonts w:ascii="Times New Roman" w:hAnsi="Times New Roman"/>
          <w:sz w:val="18"/>
          <w:szCs w:val="18"/>
          <w:lang w:eastAsia="zh-CN"/>
        </w:rPr>
        <w:t xml:space="preserve"> Then the UE</w:t>
      </w:r>
      <w:r w:rsidR="006014C9">
        <w:rPr>
          <w:rFonts w:ascii="Times New Roman" w:hAnsi="Times New Roman"/>
          <w:sz w:val="18"/>
          <w:szCs w:val="18"/>
          <w:lang w:eastAsia="zh-CN"/>
        </w:rPr>
        <w:t xml:space="preserve"> maintains the synchronization and</w:t>
      </w:r>
      <w:r w:rsidR="00045C71">
        <w:rPr>
          <w:rFonts w:ascii="Times New Roman" w:hAnsi="Times New Roman"/>
          <w:sz w:val="18"/>
          <w:szCs w:val="18"/>
          <w:lang w:eastAsia="zh-CN"/>
        </w:rPr>
        <w:t xml:space="preserve"> tracks the candidate reference signal </w:t>
      </w:r>
      <w:r w:rsidR="006014C9">
        <w:rPr>
          <w:rFonts w:ascii="Times New Roman" w:hAnsi="Times New Roman"/>
          <w:sz w:val="18"/>
          <w:szCs w:val="18"/>
          <w:lang w:eastAsia="zh-CN"/>
        </w:rPr>
        <w:t xml:space="preserve">timing </w:t>
      </w:r>
      <w:r w:rsidR="00AB52B4">
        <w:rPr>
          <w:rFonts w:ascii="Times New Roman" w:hAnsi="Times New Roman"/>
          <w:sz w:val="18"/>
          <w:szCs w:val="18"/>
          <w:lang w:eastAsia="zh-CN"/>
        </w:rPr>
        <w:t>by updating</w:t>
      </w:r>
      <w:r w:rsidR="00045C71">
        <w:rPr>
          <w:rFonts w:ascii="Times New Roman" w:hAnsi="Times New Roman"/>
          <w:sz w:val="18"/>
          <w:szCs w:val="18"/>
          <w:lang w:eastAsia="zh-CN"/>
        </w:rPr>
        <w:t xml:space="preserve"> </w:t>
      </w:r>
      <w:r w:rsidR="00C84068">
        <w:rPr>
          <w:rFonts w:ascii="Times New Roman" w:hAnsi="Times New Roman"/>
          <w:sz w:val="18"/>
          <w:szCs w:val="18"/>
          <w:lang w:eastAsia="zh-CN"/>
        </w:rPr>
        <w:t xml:space="preserve">and storing </w:t>
      </w:r>
      <w:r w:rsidR="00045C71">
        <w:rPr>
          <w:rFonts w:ascii="Times New Roman" w:hAnsi="Times New Roman"/>
          <w:sz w:val="18"/>
          <w:szCs w:val="18"/>
          <w:lang w:eastAsia="zh-CN"/>
        </w:rPr>
        <w:t>the RSTD.</w:t>
      </w:r>
    </w:p>
    <w:p w14:paraId="1EA0CAE2" w14:textId="670C76DE" w:rsidR="001E7E03" w:rsidRDefault="001E7E03">
      <w:pPr>
        <w:pStyle w:val="ListParagraph"/>
        <w:numPr>
          <w:ilvl w:val="0"/>
          <w:numId w:val="8"/>
        </w:numPr>
        <w:snapToGrid w:val="0"/>
        <w:rPr>
          <w:rFonts w:ascii="Times New Roman" w:hAnsi="Times New Roman"/>
          <w:sz w:val="18"/>
          <w:szCs w:val="18"/>
          <w:lang w:eastAsia="zh-CN"/>
        </w:rPr>
      </w:pPr>
      <w:r>
        <w:rPr>
          <w:rFonts w:ascii="Times New Roman" w:hAnsi="Times New Roman"/>
          <w:sz w:val="18"/>
          <w:szCs w:val="18"/>
          <w:lang w:eastAsia="zh-CN"/>
        </w:rPr>
        <w:t xml:space="preserve">When cell-switch is triggered, the source cell sends </w:t>
      </w:r>
      <w:r w:rsidR="004E7723">
        <w:rPr>
          <w:rFonts w:ascii="Times New Roman" w:hAnsi="Times New Roman"/>
          <w:sz w:val="18"/>
          <w:szCs w:val="18"/>
          <w:lang w:eastAsia="zh-CN"/>
        </w:rPr>
        <w:t>the</w:t>
      </w:r>
      <w:r>
        <w:rPr>
          <w:rFonts w:ascii="Times New Roman" w:hAnsi="Times New Roman"/>
          <w:sz w:val="18"/>
          <w:szCs w:val="18"/>
          <w:lang w:eastAsia="zh-CN"/>
        </w:rPr>
        <w:t xml:space="preserve"> </w:t>
      </w:r>
      <w:r w:rsidR="004E7723">
        <w:rPr>
          <w:rFonts w:ascii="Times New Roman" w:hAnsi="Times New Roman"/>
          <w:sz w:val="18"/>
          <w:szCs w:val="18"/>
          <w:lang w:eastAsia="zh-CN"/>
        </w:rPr>
        <w:t xml:space="preserve">latest </w:t>
      </w:r>
      <w:r w:rsidR="006014C9">
        <w:rPr>
          <w:rFonts w:ascii="Times New Roman" w:hAnsi="Times New Roman"/>
          <w:sz w:val="18"/>
          <w:szCs w:val="18"/>
          <w:lang w:eastAsia="zh-CN"/>
        </w:rPr>
        <w:t xml:space="preserve">dynamic </w:t>
      </w:r>
      <w:r>
        <w:rPr>
          <w:rFonts w:ascii="Times New Roman" w:hAnsi="Times New Roman"/>
          <w:sz w:val="18"/>
          <w:szCs w:val="18"/>
          <w:lang w:eastAsia="zh-CN"/>
        </w:rPr>
        <w:t>source cell TA</w:t>
      </w:r>
      <w:r w:rsidR="006014C9">
        <w:rPr>
          <w:rFonts w:ascii="Times New Roman" w:hAnsi="Times New Roman"/>
          <w:sz w:val="18"/>
          <w:szCs w:val="18"/>
          <w:lang w:eastAsia="zh-CN"/>
        </w:rPr>
        <w:t xml:space="preserve"> change</w:t>
      </w:r>
      <w:r>
        <w:rPr>
          <w:rFonts w:ascii="Times New Roman" w:hAnsi="Times New Roman"/>
          <w:sz w:val="18"/>
          <w:szCs w:val="18"/>
          <w:lang w:eastAsia="zh-CN"/>
        </w:rPr>
        <w:t xml:space="preserve"> with </w:t>
      </w:r>
      <w:r w:rsidR="00FB37FB">
        <w:rPr>
          <w:rFonts w:ascii="Times New Roman" w:hAnsi="Times New Roman"/>
          <w:sz w:val="18"/>
          <w:szCs w:val="18"/>
          <w:lang w:eastAsia="zh-CN"/>
        </w:rPr>
        <w:t xml:space="preserve">the </w:t>
      </w:r>
      <w:r>
        <w:rPr>
          <w:rFonts w:ascii="Times New Roman" w:hAnsi="Times New Roman"/>
          <w:sz w:val="18"/>
          <w:szCs w:val="18"/>
          <w:lang w:eastAsia="zh-CN"/>
        </w:rPr>
        <w:t xml:space="preserve">cell switch command </w:t>
      </w:r>
      <w:r w:rsidR="00FB37FB">
        <w:rPr>
          <w:rFonts w:ascii="Times New Roman" w:hAnsi="Times New Roman"/>
          <w:sz w:val="18"/>
          <w:szCs w:val="18"/>
          <w:lang w:eastAsia="zh-CN"/>
        </w:rPr>
        <w:t xml:space="preserve">to the UE. The cell switch command also </w:t>
      </w:r>
      <w:r w:rsidR="00AB52B4">
        <w:rPr>
          <w:rFonts w:ascii="Times New Roman" w:hAnsi="Times New Roman"/>
          <w:sz w:val="18"/>
          <w:szCs w:val="18"/>
          <w:lang w:eastAsia="zh-CN"/>
        </w:rPr>
        <w:t>indicat</w:t>
      </w:r>
      <w:r w:rsidR="00FB37FB">
        <w:rPr>
          <w:rFonts w:ascii="Times New Roman" w:hAnsi="Times New Roman"/>
          <w:sz w:val="18"/>
          <w:szCs w:val="18"/>
          <w:lang w:eastAsia="zh-CN"/>
        </w:rPr>
        <w:t>es</w:t>
      </w:r>
      <w:r>
        <w:rPr>
          <w:rFonts w:ascii="Times New Roman" w:hAnsi="Times New Roman"/>
          <w:sz w:val="18"/>
          <w:szCs w:val="18"/>
          <w:lang w:eastAsia="zh-CN"/>
        </w:rPr>
        <w:t xml:space="preserve"> </w:t>
      </w:r>
      <w:r w:rsidR="00FB37FB">
        <w:rPr>
          <w:rFonts w:ascii="Times New Roman" w:hAnsi="Times New Roman"/>
          <w:sz w:val="18"/>
          <w:szCs w:val="18"/>
          <w:lang w:eastAsia="zh-CN"/>
        </w:rPr>
        <w:t>the target beam.</w:t>
      </w:r>
      <w:r>
        <w:rPr>
          <w:rFonts w:ascii="Times New Roman" w:hAnsi="Times New Roman"/>
          <w:sz w:val="18"/>
          <w:szCs w:val="18"/>
          <w:lang w:eastAsia="zh-CN"/>
        </w:rPr>
        <w:t xml:space="preserve"> </w:t>
      </w:r>
    </w:p>
    <w:p w14:paraId="1993FB4C" w14:textId="04F794AB" w:rsidR="001E7E03" w:rsidRDefault="001E7E03">
      <w:pPr>
        <w:pStyle w:val="ListParagraph"/>
        <w:numPr>
          <w:ilvl w:val="0"/>
          <w:numId w:val="8"/>
        </w:numPr>
        <w:snapToGrid w:val="0"/>
        <w:rPr>
          <w:rFonts w:ascii="Times New Roman" w:hAnsi="Times New Roman"/>
          <w:sz w:val="18"/>
          <w:szCs w:val="18"/>
          <w:lang w:eastAsia="zh-CN"/>
        </w:rPr>
      </w:pPr>
      <w:r>
        <w:rPr>
          <w:rFonts w:ascii="Times New Roman" w:hAnsi="Times New Roman"/>
          <w:sz w:val="18"/>
          <w:szCs w:val="18"/>
          <w:lang w:eastAsia="zh-CN"/>
        </w:rPr>
        <w:t>Upon the reception of the cell switch command, the UE derives update from current serving cell TA:</w:t>
      </w:r>
    </w:p>
    <w:p w14:paraId="5D1C591E" w14:textId="3A4371AB" w:rsidR="001E7E03" w:rsidRDefault="001E7E03" w:rsidP="001E7E03">
      <w:pPr>
        <w:pStyle w:val="ListParagraph"/>
        <w:snapToGrid w:val="0"/>
        <w:ind w:left="508" w:firstLine="180"/>
        <w:rPr>
          <w:rFonts w:ascii="Times New Roman" w:hAnsi="Times New Roman"/>
          <w:sz w:val="18"/>
          <w:szCs w:val="18"/>
          <w:lang w:eastAsia="zh-CN"/>
        </w:rPr>
      </w:pPr>
      <w:r>
        <w:rPr>
          <w:rFonts w:ascii="Times New Roman" w:hAnsi="Times New Roman"/>
          <w:sz w:val="18"/>
          <w:szCs w:val="18"/>
          <w:lang w:eastAsia="zh-CN"/>
        </w:rPr>
        <w:t xml:space="preserve">                 Target_TA =</w:t>
      </w:r>
      <w:r w:rsidR="00422DB9">
        <w:rPr>
          <w:rFonts w:ascii="Times New Roman" w:hAnsi="Times New Roman"/>
          <w:sz w:val="18"/>
          <w:szCs w:val="18"/>
          <w:lang w:eastAsia="zh-CN"/>
        </w:rPr>
        <w:t xml:space="preserve"> Source_TA +</w:t>
      </w:r>
      <w:r>
        <w:rPr>
          <w:rFonts w:ascii="Times New Roman" w:hAnsi="Times New Roman"/>
          <w:sz w:val="18"/>
          <w:szCs w:val="18"/>
          <w:lang w:eastAsia="zh-CN"/>
        </w:rPr>
        <w:t xml:space="preserve"> delta Source_TA + 2*RSTD + TA_NT_Adj_Factor</w:t>
      </w:r>
    </w:p>
    <w:p w14:paraId="730CE25F" w14:textId="58D964B9" w:rsidR="001E7E03" w:rsidRDefault="001E7E03">
      <w:pPr>
        <w:pStyle w:val="ListParagraph"/>
        <w:numPr>
          <w:ilvl w:val="0"/>
          <w:numId w:val="8"/>
        </w:numPr>
        <w:snapToGrid w:val="0"/>
        <w:rPr>
          <w:rFonts w:ascii="Times New Roman" w:hAnsi="Times New Roman"/>
          <w:sz w:val="18"/>
          <w:szCs w:val="18"/>
          <w:lang w:eastAsia="zh-CN"/>
        </w:rPr>
      </w:pPr>
      <w:r>
        <w:rPr>
          <w:rFonts w:ascii="Times New Roman" w:hAnsi="Times New Roman"/>
          <w:sz w:val="18"/>
          <w:szCs w:val="18"/>
          <w:lang w:eastAsia="zh-CN"/>
        </w:rPr>
        <w:t xml:space="preserve">Then the UE adjusts its </w:t>
      </w:r>
      <w:r w:rsidR="00E81AF2">
        <w:rPr>
          <w:rFonts w:ascii="Times New Roman" w:hAnsi="Times New Roman"/>
          <w:sz w:val="18"/>
          <w:szCs w:val="18"/>
          <w:lang w:eastAsia="zh-CN"/>
        </w:rPr>
        <w:t xml:space="preserve">source </w:t>
      </w:r>
      <w:r w:rsidR="00B63D87">
        <w:rPr>
          <w:rFonts w:ascii="Times New Roman" w:hAnsi="Times New Roman"/>
          <w:sz w:val="18"/>
          <w:szCs w:val="18"/>
          <w:lang w:eastAsia="zh-CN"/>
        </w:rPr>
        <w:t>TA to the</w:t>
      </w:r>
      <w:r>
        <w:rPr>
          <w:rFonts w:ascii="Times New Roman" w:hAnsi="Times New Roman"/>
          <w:sz w:val="18"/>
          <w:szCs w:val="18"/>
          <w:lang w:eastAsia="zh-CN"/>
        </w:rPr>
        <w:t xml:space="preserve"> Target_TA and applies it </w:t>
      </w:r>
      <w:r w:rsidR="00F909DE">
        <w:rPr>
          <w:rFonts w:ascii="Times New Roman" w:hAnsi="Times New Roman"/>
          <w:sz w:val="18"/>
          <w:szCs w:val="18"/>
          <w:lang w:eastAsia="zh-CN"/>
        </w:rPr>
        <w:t xml:space="preserve">on </w:t>
      </w:r>
      <w:r w:rsidR="00DB6810">
        <w:rPr>
          <w:rFonts w:ascii="Times New Roman" w:hAnsi="Times New Roman"/>
          <w:sz w:val="18"/>
          <w:szCs w:val="18"/>
          <w:lang w:eastAsia="zh-CN"/>
        </w:rPr>
        <w:t xml:space="preserve">top of </w:t>
      </w:r>
      <w:r w:rsidR="00F909DE">
        <w:rPr>
          <w:rFonts w:ascii="Times New Roman" w:hAnsi="Times New Roman"/>
          <w:sz w:val="18"/>
          <w:szCs w:val="18"/>
          <w:lang w:eastAsia="zh-CN"/>
        </w:rPr>
        <w:t>the timing of the UE locally tracked target reference sign</w:t>
      </w:r>
      <w:r w:rsidR="006C2090">
        <w:rPr>
          <w:rFonts w:ascii="Times New Roman" w:hAnsi="Times New Roman"/>
          <w:sz w:val="18"/>
          <w:szCs w:val="18"/>
          <w:lang w:eastAsia="zh-CN"/>
        </w:rPr>
        <w:t>a</w:t>
      </w:r>
      <w:r w:rsidR="00F909DE">
        <w:rPr>
          <w:rFonts w:ascii="Times New Roman" w:hAnsi="Times New Roman"/>
          <w:sz w:val="18"/>
          <w:szCs w:val="18"/>
          <w:lang w:eastAsia="zh-CN"/>
        </w:rPr>
        <w:t xml:space="preserve">l </w:t>
      </w:r>
      <w:r>
        <w:rPr>
          <w:rFonts w:ascii="Times New Roman" w:hAnsi="Times New Roman"/>
          <w:sz w:val="18"/>
          <w:szCs w:val="18"/>
          <w:lang w:eastAsia="zh-CN"/>
        </w:rPr>
        <w:t>for RACH-less UL data</w:t>
      </w:r>
      <w:r w:rsidR="006C2090">
        <w:rPr>
          <w:rFonts w:ascii="Times New Roman" w:hAnsi="Times New Roman"/>
          <w:sz w:val="18"/>
          <w:szCs w:val="18"/>
          <w:lang w:eastAsia="zh-CN"/>
        </w:rPr>
        <w:t xml:space="preserve"> transmission</w:t>
      </w:r>
      <w:r w:rsidRPr="00F909DE">
        <w:rPr>
          <w:rFonts w:ascii="Times New Roman" w:hAnsi="Times New Roman"/>
          <w:sz w:val="18"/>
          <w:szCs w:val="18"/>
          <w:lang w:eastAsia="zh-CN"/>
        </w:rPr>
        <w:t xml:space="preserve"> to the target cell.</w:t>
      </w:r>
      <w:bookmarkEnd w:id="4"/>
    </w:p>
    <w:p w14:paraId="25048DCA" w14:textId="3E87623C" w:rsidR="002033C0" w:rsidRDefault="002033C0" w:rsidP="002033C0">
      <w:r>
        <w:t>It should be pointed out: the step 2 in the UE based RACH-less procedure is anyway performed for early DL synchronization with candidate cell</w:t>
      </w:r>
      <w:r w:rsidR="000F6F13">
        <w:t>s</w:t>
      </w:r>
      <w:r w:rsidR="006014C9">
        <w:t>/beam</w:t>
      </w:r>
      <w:r w:rsidR="000F6F13">
        <w:t>s</w:t>
      </w:r>
      <w:r>
        <w:t>.</w:t>
      </w:r>
      <w:r w:rsidR="00B1045F">
        <w:t xml:space="preserve"> </w:t>
      </w:r>
    </w:p>
    <w:p w14:paraId="2CE7D1E9" w14:textId="7B2F0F33" w:rsidR="007E1B0B" w:rsidRPr="002033C0" w:rsidRDefault="007E1B0B" w:rsidP="002033C0">
      <w:pPr>
        <w:rPr>
          <w:sz w:val="18"/>
          <w:szCs w:val="18"/>
          <w:lang w:eastAsia="zh-CN"/>
        </w:rPr>
      </w:pPr>
      <w:r w:rsidRPr="00EA12B3">
        <w:rPr>
          <w:b/>
        </w:rPr>
        <w:t xml:space="preserve">Observation </w:t>
      </w:r>
      <w:r w:rsidR="00D66C2E">
        <w:rPr>
          <w:b/>
        </w:rPr>
        <w:t>7</w:t>
      </w:r>
      <w:r>
        <w:rPr>
          <w:b/>
        </w:rPr>
        <w:t xml:space="preserve">: </w:t>
      </w:r>
      <w:r w:rsidR="000F6F13">
        <w:rPr>
          <w:b/>
        </w:rPr>
        <w:t xml:space="preserve">The complexity and impact of </w:t>
      </w:r>
      <w:r>
        <w:rPr>
          <w:b/>
        </w:rPr>
        <w:t xml:space="preserve">UE based RACH-less scheme to standards </w:t>
      </w:r>
      <w:r w:rsidR="00D66C2E">
        <w:rPr>
          <w:b/>
        </w:rPr>
        <w:t>are</w:t>
      </w:r>
      <w:r>
        <w:rPr>
          <w:b/>
        </w:rPr>
        <w:t xml:space="preserve"> moderate.</w:t>
      </w:r>
    </w:p>
    <w:p w14:paraId="1B2490A9" w14:textId="7D2D0B6C" w:rsidR="008113BB" w:rsidRPr="007D581F" w:rsidRDefault="008113BB" w:rsidP="007D581F">
      <w:pPr>
        <w:pStyle w:val="Heading2"/>
        <w:tabs>
          <w:tab w:val="clear" w:pos="576"/>
        </w:tabs>
        <w:rPr>
          <w:rFonts w:cs="Arial"/>
        </w:rPr>
      </w:pPr>
      <w:r w:rsidRPr="007D581F">
        <w:rPr>
          <w:rFonts w:cs="Arial"/>
        </w:rPr>
        <w:t>Initial UL transmission when RACH-less access target cell</w:t>
      </w:r>
    </w:p>
    <w:p w14:paraId="15DB9465" w14:textId="633D31C3" w:rsidR="003076C9" w:rsidRDefault="003076C9" w:rsidP="009E0511">
      <w:pPr>
        <w:rPr>
          <w:bCs/>
          <w:i/>
          <w:iCs/>
          <w:sz w:val="18"/>
          <w:szCs w:val="20"/>
          <w:lang w:eastAsia="en-GB"/>
        </w:rPr>
      </w:pPr>
      <w:bookmarkStart w:id="6" w:name="_Hlk142429079"/>
      <w:r w:rsidRPr="000B0374">
        <w:t>In RAN</w:t>
      </w:r>
      <w:r>
        <w:t>2</w:t>
      </w:r>
      <w:r w:rsidRPr="000B0374">
        <w:t xml:space="preserve"> #1</w:t>
      </w:r>
      <w:r>
        <w:t>22</w:t>
      </w:r>
      <w:r w:rsidRPr="000B0374">
        <w:t xml:space="preserve"> meeting,</w:t>
      </w:r>
      <w:r>
        <w:t xml:space="preserve"> RAN2 agreed to support </w:t>
      </w:r>
      <w:r w:rsidR="00A567ED">
        <w:t>(pre-)configured grant (</w:t>
      </w:r>
      <w:r>
        <w:t>CG</w:t>
      </w:r>
      <w:r w:rsidR="00A567ED">
        <w:t>)</w:t>
      </w:r>
      <w:r>
        <w:t xml:space="preserve"> for RACH-less initial transmission to the target cell:</w:t>
      </w:r>
    </w:p>
    <w:p w14:paraId="47AAB4C7" w14:textId="77777777" w:rsidR="003076C9" w:rsidRPr="00ED2398" w:rsidRDefault="003076C9">
      <w:pPr>
        <w:widowControl w:val="0"/>
        <w:numPr>
          <w:ilvl w:val="0"/>
          <w:numId w:val="9"/>
        </w:numPr>
        <w:autoSpaceDE/>
        <w:autoSpaceDN/>
        <w:adjustRightInd/>
        <w:snapToGrid/>
        <w:spacing w:after="0"/>
        <w:rPr>
          <w:bCs/>
          <w:i/>
          <w:iCs/>
          <w:sz w:val="18"/>
          <w:szCs w:val="20"/>
          <w:lang w:eastAsia="en-GB"/>
        </w:rPr>
      </w:pPr>
      <w:r w:rsidRPr="00ED2398">
        <w:rPr>
          <w:bCs/>
          <w:i/>
          <w:iCs/>
          <w:sz w:val="18"/>
          <w:szCs w:val="20"/>
          <w:lang w:eastAsia="en-GB"/>
        </w:rPr>
        <w:t xml:space="preserve">Configured grant can be used for RACH-less LTM, for the first UL data transmission to the target cell, the UE selects the configured grant occasion, which is associated with the beam indicated in the LTM MAC CE (as set by source cell). FFS further optimization </w:t>
      </w:r>
    </w:p>
    <w:p w14:paraId="54FDAFC9" w14:textId="6F255794" w:rsidR="00A02B5E" w:rsidRPr="00D66C2E" w:rsidRDefault="001D2E2E" w:rsidP="00A52233">
      <w:pPr>
        <w:spacing w:before="120"/>
        <w:rPr>
          <w:b/>
          <w:bCs/>
        </w:rPr>
      </w:pPr>
      <w:r>
        <w:t>When RACH-less access to the target cell is enabled, upon received the cell switch command, the UE determines and applies the target TA and performs initial UL transmission to the target cell</w:t>
      </w:r>
      <w:r w:rsidR="00D66C2E">
        <w:t xml:space="preserve"> with CG</w:t>
      </w:r>
      <w:r>
        <w:t xml:space="preserve">. </w:t>
      </w:r>
      <w:r w:rsidR="00A02B5E">
        <w:t>The transmission timing of the RACH-less initial UL transmission should follow the received target reference signal timing plus the UE determined target TA.</w:t>
      </w:r>
    </w:p>
    <w:p w14:paraId="5C768089" w14:textId="53514087" w:rsidR="00A02B5E" w:rsidRDefault="008A0F11" w:rsidP="008113BB">
      <w:r>
        <w:rPr>
          <w:b/>
          <w:bCs/>
        </w:rPr>
        <w:t xml:space="preserve">Observation </w:t>
      </w:r>
      <w:r w:rsidR="00D66C2E">
        <w:rPr>
          <w:b/>
          <w:bCs/>
        </w:rPr>
        <w:t>8</w:t>
      </w:r>
      <w:r w:rsidR="00A02B5E" w:rsidRPr="00A02B5E">
        <w:rPr>
          <w:b/>
          <w:bCs/>
        </w:rPr>
        <w:t>:</w:t>
      </w:r>
      <w:r w:rsidR="00A02B5E">
        <w:t xml:space="preserve"> </w:t>
      </w:r>
      <w:r w:rsidR="00A02B5E">
        <w:rPr>
          <w:b/>
          <w:lang w:eastAsia="zh-CN"/>
        </w:rPr>
        <w:t xml:space="preserve">Upon received cell switch command, </w:t>
      </w:r>
      <w:r w:rsidR="00337B48">
        <w:rPr>
          <w:b/>
          <w:lang w:eastAsia="zh-CN"/>
        </w:rPr>
        <w:t xml:space="preserve">the UE </w:t>
      </w:r>
      <w:r w:rsidR="00A02B5E">
        <w:rPr>
          <w:b/>
          <w:lang w:eastAsia="zh-CN"/>
        </w:rPr>
        <w:t>performs the initial UL transmission to the target cell following the target cell reference timing and target TA</w:t>
      </w:r>
      <w:r>
        <w:rPr>
          <w:b/>
          <w:lang w:eastAsia="zh-CN"/>
        </w:rPr>
        <w:t>.</w:t>
      </w:r>
    </w:p>
    <w:p w14:paraId="36FF88D3" w14:textId="78B992D2" w:rsidR="00DE59FA" w:rsidRDefault="008113BB" w:rsidP="008113BB">
      <w:bookmarkStart w:id="7" w:name="_Hlk131411804"/>
      <w:r>
        <w:t xml:space="preserve">Another function with legacy random access is to indicate the best DL beam </w:t>
      </w:r>
      <w:r w:rsidR="001F43DD">
        <w:t>to be used</w:t>
      </w:r>
      <w:r>
        <w:t xml:space="preserve"> by the UE. Dedicated preambles corresponding to candidate SSB/CSI-RSs are configured to the UE by RRC mobility configuration. When performing random access, the UE transmits the preamble corresponding to the selected SSB or CSI-RS to indicate the selected target SSB or CSI-RS to the target cell. </w:t>
      </w:r>
    </w:p>
    <w:p w14:paraId="0C7CA63E" w14:textId="0BC771F8" w:rsidR="00CB5D44" w:rsidRDefault="008113BB" w:rsidP="008113BB">
      <w:r>
        <w:t>For RACH-less access to the target,</w:t>
      </w:r>
      <w:r w:rsidR="00790FD3">
        <w:t xml:space="preserve"> there is no dedicated preamble to serve the purpose</w:t>
      </w:r>
      <w:r w:rsidR="00A52233">
        <w:t>. As indicated in above RAN2 agreement</w:t>
      </w:r>
      <w:r w:rsidR="000F6F13">
        <w:t xml:space="preserve"> from RAN2#122 meeting</w:t>
      </w:r>
      <w:r w:rsidR="00A52233">
        <w:t xml:space="preserve">, the grant occasion is associated with the selected target beam which serves the purpose of indicating the selected target beam to the target cell. The limitation of this approach is that the CG occasion cycle </w:t>
      </w:r>
      <w:proofErr w:type="gramStart"/>
      <w:r w:rsidR="00A52233">
        <w:t>has to</w:t>
      </w:r>
      <w:proofErr w:type="gramEnd"/>
      <w:r w:rsidR="00A52233">
        <w:t xml:space="preserve"> be much shorter than the </w:t>
      </w:r>
      <w:r w:rsidR="00ED6F8F">
        <w:t>RACH cycle to ensure a much less latency with RACH-less</w:t>
      </w:r>
      <w:r w:rsidR="00573614">
        <w:t xml:space="preserve"> LTM</w:t>
      </w:r>
      <w:r w:rsidR="00ED6F8F">
        <w:t>. As a result, the number of CG occasions will be very small which imposes a limitation on the number of candidate-beams to be pre-configured.</w:t>
      </w:r>
      <w:r w:rsidR="00790FD3">
        <w:t xml:space="preserve"> </w:t>
      </w:r>
    </w:p>
    <w:p w14:paraId="719C581B" w14:textId="2C87E9A9" w:rsidR="00CB5D44" w:rsidRDefault="00CB5D44" w:rsidP="008113BB">
      <w:r>
        <w:t xml:space="preserve">An alternative solution was proposed </w:t>
      </w:r>
      <w:r w:rsidR="001F43DD">
        <w:t>i</w:t>
      </w:r>
      <w:r>
        <w:t xml:space="preserve">n [3], that dedicated SRS associated with candidate beams of the candidate cells can be preconfigured to the UE to serve the purpose. Upon a cell switch or target cell access is triggered, the UE performs the initial transmission to the target cell including to transmit SRS corresponding to the selected target beam. In addition, the dedicated SRS can be used for further target TA fine tuning at the target cell. </w:t>
      </w:r>
      <w:r w:rsidR="00157A17">
        <w:t>However,</w:t>
      </w:r>
      <w:r>
        <w:t xml:space="preserve"> the dedicated SRS resources are also limited.</w:t>
      </w:r>
    </w:p>
    <w:p w14:paraId="57E6DBDD" w14:textId="58AB83A8" w:rsidR="009F32D4" w:rsidRDefault="00CB5D44" w:rsidP="008113BB">
      <w:r>
        <w:t>Consider</w:t>
      </w:r>
      <w:r w:rsidR="00573614">
        <w:t>ing</w:t>
      </w:r>
      <w:r>
        <w:t xml:space="preserve"> the number of the candidate beams in a candidate cell and more than one UE maybe need to perform LTM at the same time, more resources are need for target beam indication to the target cell. Probably the better solution is to make use of both dedicated SRS and CG occasion resources to support </w:t>
      </w:r>
      <w:r>
        <w:lastRenderedPageBreak/>
        <w:t xml:space="preserve">candidate beam association for multiple UEs. For example, if </w:t>
      </w:r>
      <w:r w:rsidR="001F43DD">
        <w:t>3</w:t>
      </w:r>
      <w:r>
        <w:t xml:space="preserve"> CG occasions and 4 dedicated SRSs are allowed, we have </w:t>
      </w:r>
      <w:r w:rsidR="001F43DD">
        <w:t>12</w:t>
      </w:r>
      <w:r>
        <w:t xml:space="preserve"> combinations to be used for association with multiple candidate</w:t>
      </w:r>
      <w:r w:rsidR="00B87BCA">
        <w:t>-</w:t>
      </w:r>
      <w:r>
        <w:t xml:space="preserve">beams for UEs in LTM. </w:t>
      </w:r>
    </w:p>
    <w:p w14:paraId="010003AC" w14:textId="30A1DC93" w:rsidR="008113BB" w:rsidRDefault="008113BB" w:rsidP="008113BB">
      <w:pPr>
        <w:spacing w:after="0"/>
        <w:rPr>
          <w:b/>
          <w:lang w:eastAsia="zh-CN"/>
        </w:rPr>
      </w:pPr>
      <w:r>
        <w:rPr>
          <w:b/>
          <w:lang w:eastAsia="zh-CN"/>
        </w:rPr>
        <w:t xml:space="preserve">Proposal </w:t>
      </w:r>
      <w:r w:rsidR="00ED6F8F">
        <w:rPr>
          <w:b/>
          <w:lang w:eastAsia="zh-CN"/>
        </w:rPr>
        <w:t>3</w:t>
      </w:r>
      <w:r>
        <w:rPr>
          <w:b/>
          <w:lang w:eastAsia="zh-CN"/>
        </w:rPr>
        <w:t xml:space="preserve">: </w:t>
      </w:r>
      <w:r w:rsidR="008C457E">
        <w:rPr>
          <w:b/>
          <w:lang w:eastAsia="zh-CN"/>
        </w:rPr>
        <w:t xml:space="preserve">Dedicated SRSs </w:t>
      </w:r>
      <w:r w:rsidR="00AC10A8">
        <w:rPr>
          <w:b/>
          <w:lang w:eastAsia="zh-CN"/>
        </w:rPr>
        <w:t>associated</w:t>
      </w:r>
      <w:r w:rsidR="008C457E">
        <w:rPr>
          <w:b/>
          <w:lang w:eastAsia="zh-CN"/>
        </w:rPr>
        <w:t xml:space="preserve"> to each candidate beams are preconfigured to the UE</w:t>
      </w:r>
      <w:r>
        <w:rPr>
          <w:b/>
          <w:lang w:eastAsia="zh-CN"/>
        </w:rPr>
        <w:t>.</w:t>
      </w:r>
      <w:r w:rsidR="008C457E">
        <w:rPr>
          <w:b/>
          <w:lang w:eastAsia="zh-CN"/>
        </w:rPr>
        <w:t xml:space="preserve"> </w:t>
      </w:r>
      <w:r w:rsidR="00A02B5E">
        <w:rPr>
          <w:b/>
          <w:lang w:eastAsia="zh-CN"/>
        </w:rPr>
        <w:t>Upon received cell switch command, the UE</w:t>
      </w:r>
      <w:r w:rsidR="00FC7334">
        <w:rPr>
          <w:b/>
          <w:lang w:eastAsia="zh-CN"/>
        </w:rPr>
        <w:t xml:space="preserve"> uses specific CG occasion and</w:t>
      </w:r>
      <w:r w:rsidR="00A02B5E">
        <w:rPr>
          <w:b/>
          <w:lang w:eastAsia="zh-CN"/>
        </w:rPr>
        <w:t xml:space="preserve"> transmits the SRS corresponding to the selected target beam</w:t>
      </w:r>
      <w:r w:rsidR="00681F09">
        <w:rPr>
          <w:b/>
          <w:lang w:eastAsia="zh-CN"/>
        </w:rPr>
        <w:t>.</w:t>
      </w:r>
    </w:p>
    <w:p w14:paraId="7A3F779F" w14:textId="77777777" w:rsidR="002F0C7C" w:rsidRDefault="002F0C7C" w:rsidP="009E0511">
      <w:bookmarkStart w:id="8" w:name="_Ref129681832"/>
      <w:bookmarkEnd w:id="6"/>
      <w:bookmarkEnd w:id="7"/>
    </w:p>
    <w:p w14:paraId="31D0F7AF" w14:textId="4016097E" w:rsidR="00DA36A2" w:rsidRPr="007D581F" w:rsidRDefault="00DA36A2" w:rsidP="007D581F">
      <w:pPr>
        <w:pStyle w:val="Heading2"/>
        <w:tabs>
          <w:tab w:val="clear" w:pos="576"/>
        </w:tabs>
        <w:rPr>
          <w:rFonts w:cs="Arial"/>
        </w:rPr>
      </w:pPr>
      <w:r w:rsidRPr="007D581F">
        <w:rPr>
          <w:rFonts w:cs="Arial"/>
        </w:rPr>
        <w:t>Triggering of UE RACH-less TA measurement</w:t>
      </w:r>
    </w:p>
    <w:p w14:paraId="73CA4549" w14:textId="6F1C2AF8" w:rsidR="00DA36A2" w:rsidRDefault="00DA36A2" w:rsidP="007A4F78">
      <w:r w:rsidRPr="00DA36A2">
        <w:t xml:space="preserve">In </w:t>
      </w:r>
      <w:r>
        <w:t xml:space="preserve">last meeting, </w:t>
      </w:r>
      <w:r w:rsidR="009402B7">
        <w:t>several</w:t>
      </w:r>
      <w:r>
        <w:t xml:space="preserve"> companies proposed to use low layer command to trigger the early RACH-less TA measurement, then the UE stores the early measured TA </w:t>
      </w:r>
      <w:proofErr w:type="gramStart"/>
      <w:r>
        <w:t>similar to</w:t>
      </w:r>
      <w:proofErr w:type="gramEnd"/>
      <w:r>
        <w:t xml:space="preserve"> PDCCH ordered early RACH.</w:t>
      </w:r>
      <w:r w:rsidR="004C5DCF">
        <w:t xml:space="preserve"> </w:t>
      </w:r>
      <w:r w:rsidR="0006435B">
        <w:t xml:space="preserve">Although it is doable if </w:t>
      </w:r>
      <w:r w:rsidR="008B682F">
        <w:t>there is use case</w:t>
      </w:r>
      <w:r w:rsidR="00AD4F08">
        <w:t>,</w:t>
      </w:r>
      <w:r w:rsidR="00223E02">
        <w:t xml:space="preserve"> for cell switch</w:t>
      </w:r>
      <w:r w:rsidR="002A5B0A">
        <w:t>,</w:t>
      </w:r>
      <w:r w:rsidR="004C5DCF">
        <w:t xml:space="preserve"> it is not need</w:t>
      </w:r>
      <w:r w:rsidR="00157A17">
        <w:t>ed</w:t>
      </w:r>
      <w:r w:rsidR="004C5DCF">
        <w:t xml:space="preserve"> to perform the target TA calculation before cell switch command is received.</w:t>
      </w:r>
      <w:r w:rsidR="009402B7">
        <w:t xml:space="preserve"> </w:t>
      </w:r>
      <w:r w:rsidR="002B7A29">
        <w:t xml:space="preserve">Before cell switch, the early </w:t>
      </w:r>
      <w:r w:rsidR="0049052B">
        <w:t xml:space="preserve">DL </w:t>
      </w:r>
      <w:r w:rsidR="002B7A29">
        <w:t>synchronization with the candidate cells/beams should be achieved first</w:t>
      </w:r>
      <w:r w:rsidR="007D6A31">
        <w:t xml:space="preserve"> at the L1 measurement phase</w:t>
      </w:r>
      <w:r w:rsidR="002B7A29">
        <w:t xml:space="preserve">. </w:t>
      </w:r>
      <w:r w:rsidR="0049052B">
        <w:t>The UE is already tracking the candidate reference signal(s)’ timing and store the timing difference from its local reference. When the cell switch command is received, the UE simply uses the most recent stored target reference signal timing difference to derive the target cell TA.</w:t>
      </w:r>
      <w:r w:rsidR="0006435B">
        <w:t xml:space="preserve"> </w:t>
      </w:r>
      <w:r w:rsidR="0057256A">
        <w:t>The target TA measured in this way is more accurate with less complexity comparing with network ordered early UE based TA measurement.</w:t>
      </w:r>
    </w:p>
    <w:p w14:paraId="58A9CD65" w14:textId="1D7ECDBA" w:rsidR="00DA36A2" w:rsidRPr="009E0511" w:rsidRDefault="00422DB9" w:rsidP="009E0511">
      <w:pPr>
        <w:rPr>
          <w:b/>
          <w:bCs/>
          <w:lang w:eastAsia="zh-CN"/>
        </w:rPr>
      </w:pPr>
      <w:r w:rsidRPr="009E0511">
        <w:rPr>
          <w:b/>
          <w:bCs/>
          <w:lang w:eastAsia="zh-CN"/>
        </w:rPr>
        <w:t>Proposal 4: UE based TA measurement is triggered by a cell switch command.</w:t>
      </w:r>
    </w:p>
    <w:p w14:paraId="18B94AA5" w14:textId="6C177591" w:rsidR="00157FC3" w:rsidRPr="00493C77" w:rsidRDefault="00747F48">
      <w:pPr>
        <w:pStyle w:val="Heading1"/>
      </w:pPr>
      <w:r w:rsidRPr="00493C77">
        <w:t>Conclusion</w:t>
      </w:r>
      <w:r w:rsidR="006B1FD5" w:rsidRPr="00493C77">
        <w:t>s</w:t>
      </w:r>
    </w:p>
    <w:p w14:paraId="1A35C1AE" w14:textId="029B8DE6" w:rsidR="002A0348" w:rsidRDefault="00751565" w:rsidP="002D4171">
      <w:r>
        <w:t>Based on above discussions, we have the following observations and proposals</w:t>
      </w:r>
      <w:r w:rsidR="002A0348" w:rsidRPr="007F5EC6">
        <w:t>:</w:t>
      </w:r>
    </w:p>
    <w:p w14:paraId="42B1017A" w14:textId="77777777" w:rsidR="00A7541E" w:rsidRDefault="00A7541E" w:rsidP="00A7541E">
      <w:pPr>
        <w:rPr>
          <w:b/>
          <w:bCs/>
        </w:rPr>
      </w:pPr>
      <w:r w:rsidRPr="00EA12B3">
        <w:rPr>
          <w:b/>
        </w:rPr>
        <w:t xml:space="preserve">Observation </w:t>
      </w:r>
      <w:r>
        <w:rPr>
          <w:b/>
        </w:rPr>
        <w:t>1</w:t>
      </w:r>
      <w:r w:rsidRPr="007F5EC6">
        <w:rPr>
          <w:b/>
        </w:rPr>
        <w:t>:</w:t>
      </w:r>
      <w:r>
        <w:rPr>
          <w:b/>
        </w:rPr>
        <w:t xml:space="preserve"> DUs are </w:t>
      </w:r>
      <w:r w:rsidRPr="00937358">
        <w:rPr>
          <w:b/>
          <w:bCs/>
        </w:rPr>
        <w:t>generally not precisely synchronized</w:t>
      </w:r>
      <w:r>
        <w:rPr>
          <w:b/>
          <w:bCs/>
        </w:rPr>
        <w:t>. The timing offset between the source and target DUs can change over time due to their clock drifting.</w:t>
      </w:r>
    </w:p>
    <w:p w14:paraId="1B926E4E" w14:textId="77777777" w:rsidR="00A7541E" w:rsidRDefault="00A7541E" w:rsidP="00A7541E">
      <w:r w:rsidRPr="00EA12B3">
        <w:rPr>
          <w:b/>
        </w:rPr>
        <w:t xml:space="preserve">Observation </w:t>
      </w:r>
      <w:r>
        <w:rPr>
          <w:b/>
        </w:rPr>
        <w:t xml:space="preserve">2: </w:t>
      </w:r>
      <w:r>
        <w:rPr>
          <w:b/>
          <w:bCs/>
        </w:rPr>
        <w:t>T</w:t>
      </w:r>
      <w:r w:rsidRPr="00A97524">
        <w:rPr>
          <w:b/>
          <w:bCs/>
        </w:rPr>
        <w:t xml:space="preserve">he UE measured DL reference timing offset includes not only </w:t>
      </w:r>
      <w:r>
        <w:rPr>
          <w:b/>
          <w:bCs/>
        </w:rPr>
        <w:t xml:space="preserve">the </w:t>
      </w:r>
      <w:r w:rsidRPr="00A97524">
        <w:rPr>
          <w:b/>
          <w:bCs/>
        </w:rPr>
        <w:t>propagation delay</w:t>
      </w:r>
      <w:r>
        <w:rPr>
          <w:b/>
          <w:bCs/>
        </w:rPr>
        <w:t xml:space="preserve"> to the UE from the source DU versus the target DU, </w:t>
      </w:r>
      <w:r w:rsidRPr="00A97524">
        <w:rPr>
          <w:b/>
          <w:bCs/>
        </w:rPr>
        <w:t xml:space="preserve">but also the </w:t>
      </w:r>
      <w:r>
        <w:rPr>
          <w:b/>
          <w:bCs/>
        </w:rPr>
        <w:t>timing offset</w:t>
      </w:r>
      <w:r w:rsidRPr="00A97524">
        <w:rPr>
          <w:b/>
          <w:bCs/>
        </w:rPr>
        <w:t xml:space="preserve"> between </w:t>
      </w:r>
      <w:r>
        <w:rPr>
          <w:b/>
          <w:bCs/>
        </w:rPr>
        <w:t xml:space="preserve">the </w:t>
      </w:r>
      <w:r w:rsidRPr="00A97524">
        <w:rPr>
          <w:b/>
          <w:bCs/>
        </w:rPr>
        <w:t xml:space="preserve">two </w:t>
      </w:r>
      <w:r>
        <w:rPr>
          <w:b/>
          <w:bCs/>
        </w:rPr>
        <w:t>asynchronous</w:t>
      </w:r>
      <w:r w:rsidRPr="00A97524">
        <w:rPr>
          <w:b/>
          <w:bCs/>
        </w:rPr>
        <w:t xml:space="preserve"> DUs</w:t>
      </w:r>
      <w:r>
        <w:rPr>
          <w:b/>
          <w:bCs/>
        </w:rPr>
        <w:t>.</w:t>
      </w:r>
    </w:p>
    <w:p w14:paraId="40B67C86" w14:textId="646F97AA" w:rsidR="00C07EFB" w:rsidRDefault="00A7541E" w:rsidP="00A7541E">
      <w:pPr>
        <w:rPr>
          <w:b/>
        </w:rPr>
      </w:pPr>
      <w:r w:rsidRPr="00EA12B3">
        <w:rPr>
          <w:b/>
        </w:rPr>
        <w:t xml:space="preserve">Observation </w:t>
      </w:r>
      <w:r>
        <w:rPr>
          <w:b/>
        </w:rPr>
        <w:t xml:space="preserve">3: </w:t>
      </w:r>
      <w:r w:rsidRPr="00A7541E">
        <w:rPr>
          <w:b/>
        </w:rPr>
        <w:t>Timing offset between the asynchronous DUs should be removed to allow the UE based TA measurement to be used in inter-DU mobility scenario.</w:t>
      </w:r>
    </w:p>
    <w:p w14:paraId="216DA92D" w14:textId="77777777" w:rsidR="00A7541E" w:rsidRDefault="00A7541E" w:rsidP="00A7541E">
      <w:r w:rsidRPr="00EA12B3">
        <w:rPr>
          <w:b/>
        </w:rPr>
        <w:t xml:space="preserve">Observation </w:t>
      </w:r>
      <w:r>
        <w:rPr>
          <w:b/>
        </w:rPr>
        <w:t xml:space="preserve">4: The bias of non-ideal synchronization and </w:t>
      </w:r>
      <w:r w:rsidRPr="00DA6A93">
        <w:rPr>
          <w:b/>
          <w:bCs/>
        </w:rPr>
        <w:t>DL/UL asymmetry</w:t>
      </w:r>
      <w:r>
        <w:rPr>
          <w:b/>
          <w:bCs/>
        </w:rPr>
        <w:t xml:space="preserve"> on the UE RSTD measurement</w:t>
      </w:r>
      <w:r>
        <w:rPr>
          <w:b/>
        </w:rPr>
        <w:t xml:space="preserve"> can be indicated by the network to the UE and eliminated when the UE derives TA.</w:t>
      </w:r>
    </w:p>
    <w:p w14:paraId="390734DC" w14:textId="77777777" w:rsidR="00A7541E" w:rsidRDefault="00A7541E" w:rsidP="00A7541E">
      <w:pPr>
        <w:rPr>
          <w:b/>
        </w:rPr>
      </w:pPr>
      <w:r w:rsidRPr="00EA12B3">
        <w:rPr>
          <w:b/>
        </w:rPr>
        <w:t xml:space="preserve">Observation </w:t>
      </w:r>
      <w:r>
        <w:rPr>
          <w:b/>
        </w:rPr>
        <w:t>5</w:t>
      </w:r>
      <w:r w:rsidRPr="007F5EC6">
        <w:rPr>
          <w:b/>
        </w:rPr>
        <w:t xml:space="preserve">: </w:t>
      </w:r>
      <w:r w:rsidRPr="002E5702">
        <w:rPr>
          <w:rFonts w:cs="Arial"/>
          <w:b/>
          <w:szCs w:val="24"/>
        </w:rPr>
        <w:t xml:space="preserve">Network assistance </w:t>
      </w:r>
      <w:r>
        <w:rPr>
          <w:rFonts w:cs="Arial"/>
          <w:b/>
          <w:szCs w:val="24"/>
        </w:rPr>
        <w:t>for non-ideal bias</w:t>
      </w:r>
      <w:r w:rsidRPr="002E5702">
        <w:rPr>
          <w:rFonts w:cs="Arial"/>
          <w:b/>
          <w:szCs w:val="24"/>
        </w:rPr>
        <w:t xml:space="preserve"> compensation is essential to allow UE based TA measurement to be used</w:t>
      </w:r>
      <w:r>
        <w:rPr>
          <w:rFonts w:cs="Arial"/>
          <w:b/>
          <w:szCs w:val="24"/>
        </w:rPr>
        <w:t xml:space="preserve"> in</w:t>
      </w:r>
      <w:r w:rsidRPr="002E5702">
        <w:rPr>
          <w:rFonts w:cs="Arial"/>
          <w:b/>
          <w:szCs w:val="24"/>
        </w:rPr>
        <w:t xml:space="preserve"> </w:t>
      </w:r>
      <w:r>
        <w:rPr>
          <w:rFonts w:cs="Arial"/>
          <w:b/>
          <w:szCs w:val="24"/>
        </w:rPr>
        <w:t xml:space="preserve">Rel-18 </w:t>
      </w:r>
      <w:r w:rsidRPr="002E5702">
        <w:rPr>
          <w:rFonts w:cs="Arial"/>
          <w:b/>
          <w:szCs w:val="24"/>
        </w:rPr>
        <w:t>inter-DU mobility scenarios.</w:t>
      </w:r>
    </w:p>
    <w:p w14:paraId="2B4B523D" w14:textId="77777777" w:rsidR="00A7541E" w:rsidRDefault="00A7541E" w:rsidP="00A7541E">
      <w:pPr>
        <w:rPr>
          <w:b/>
        </w:rPr>
      </w:pPr>
      <w:r w:rsidRPr="00EA12B3">
        <w:rPr>
          <w:b/>
        </w:rPr>
        <w:t xml:space="preserve">Observation </w:t>
      </w:r>
      <w:r>
        <w:rPr>
          <w:b/>
        </w:rPr>
        <w:t>6</w:t>
      </w:r>
      <w:r w:rsidRPr="007F5EC6">
        <w:rPr>
          <w:b/>
        </w:rPr>
        <w:t>:</w:t>
      </w:r>
      <w:r>
        <w:rPr>
          <w:b/>
        </w:rPr>
        <w:t xml:space="preserve"> Normally, the source node and candidate node timing offset change due to clock drifting is much slower than mobility activities. Therefore, the </w:t>
      </w:r>
      <w:r>
        <w:rPr>
          <w:b/>
          <w:bCs/>
        </w:rPr>
        <w:t>compensation factor</w:t>
      </w:r>
      <w:r>
        <w:rPr>
          <w:b/>
        </w:rPr>
        <w:t xml:space="preserve"> determined and configured to the UE at LTM preparation is valid at cell switching.</w:t>
      </w:r>
    </w:p>
    <w:p w14:paraId="7AF8D5DD" w14:textId="77777777" w:rsidR="00A7541E" w:rsidRDefault="00A7541E" w:rsidP="00A7541E">
      <w:pPr>
        <w:rPr>
          <w:rFonts w:eastAsia="Malgun Gothic"/>
          <w:b/>
          <w:lang w:eastAsia="ko-KR"/>
        </w:rPr>
      </w:pPr>
      <w:r w:rsidRPr="007D651F">
        <w:rPr>
          <w:b/>
        </w:rPr>
        <w:t xml:space="preserve">Proposal </w:t>
      </w:r>
      <w:r>
        <w:rPr>
          <w:b/>
        </w:rPr>
        <w:t>1</w:t>
      </w:r>
      <w:r w:rsidRPr="007F5EC6">
        <w:rPr>
          <w:b/>
        </w:rPr>
        <w:t xml:space="preserve">: </w:t>
      </w:r>
      <w:r>
        <w:rPr>
          <w:b/>
        </w:rPr>
        <w:t xml:space="preserve">Support </w:t>
      </w:r>
      <w:r>
        <w:rPr>
          <w:rFonts w:cs="Arial"/>
          <w:b/>
          <w:szCs w:val="24"/>
        </w:rPr>
        <w:t>n</w:t>
      </w:r>
      <w:r w:rsidRPr="002E5702">
        <w:rPr>
          <w:rFonts w:cs="Arial"/>
          <w:b/>
          <w:szCs w:val="24"/>
        </w:rPr>
        <w:t>etwork ass</w:t>
      </w:r>
      <w:r>
        <w:rPr>
          <w:rFonts w:cs="Arial"/>
          <w:b/>
          <w:szCs w:val="24"/>
        </w:rPr>
        <w:t>isted non-ideal bias</w:t>
      </w:r>
      <w:r w:rsidRPr="002E5702">
        <w:rPr>
          <w:rFonts w:cs="Arial"/>
          <w:b/>
          <w:szCs w:val="24"/>
        </w:rPr>
        <w:t xml:space="preserve"> compensation</w:t>
      </w:r>
      <w:r>
        <w:rPr>
          <w:rFonts w:cs="Arial"/>
          <w:b/>
          <w:szCs w:val="24"/>
        </w:rPr>
        <w:t xml:space="preserve"> for UE based TA measurement in</w:t>
      </w:r>
      <w:r w:rsidRPr="002E5702">
        <w:rPr>
          <w:rFonts w:cs="Arial"/>
          <w:b/>
          <w:szCs w:val="24"/>
        </w:rPr>
        <w:t xml:space="preserve"> </w:t>
      </w:r>
      <w:r>
        <w:rPr>
          <w:rFonts w:cs="Arial"/>
          <w:b/>
          <w:szCs w:val="24"/>
        </w:rPr>
        <w:t xml:space="preserve">non-precisely synchronized </w:t>
      </w:r>
      <w:r w:rsidRPr="002E5702">
        <w:rPr>
          <w:rFonts w:cs="Arial"/>
          <w:b/>
          <w:szCs w:val="24"/>
        </w:rPr>
        <w:t>inter-DU mobility scenarios</w:t>
      </w:r>
      <w:r w:rsidRPr="007F5EC6">
        <w:rPr>
          <w:rFonts w:eastAsia="Malgun Gothic"/>
          <w:b/>
          <w:lang w:eastAsia="ko-KR"/>
        </w:rPr>
        <w:t>.</w:t>
      </w:r>
    </w:p>
    <w:p w14:paraId="373168B6" w14:textId="77777777" w:rsidR="00A7541E" w:rsidRPr="00A3122C" w:rsidRDefault="00A7541E">
      <w:pPr>
        <w:pStyle w:val="ListParagraph"/>
        <w:numPr>
          <w:ilvl w:val="0"/>
          <w:numId w:val="11"/>
        </w:numPr>
        <w:spacing w:after="120"/>
        <w:rPr>
          <w:rFonts w:ascii="Times New Roman" w:eastAsia="SimSun" w:hAnsi="Times New Roman"/>
          <w:b/>
          <w:lang w:val="en-US"/>
        </w:rPr>
      </w:pPr>
      <w:r w:rsidRPr="00D87086">
        <w:rPr>
          <w:rFonts w:ascii="Times New Roman" w:eastAsia="SimSun" w:hAnsi="Times New Roman" w:cs="Arial"/>
          <w:b/>
          <w:szCs w:val="24"/>
          <w:lang w:val="en-US"/>
        </w:rPr>
        <w:t>The network</w:t>
      </w:r>
      <w:r>
        <w:rPr>
          <w:rFonts w:ascii="Times New Roman" w:eastAsia="SimSun" w:hAnsi="Times New Roman" w:cs="Arial"/>
          <w:b/>
          <w:szCs w:val="24"/>
          <w:lang w:val="en-US"/>
        </w:rPr>
        <w:t xml:space="preserve"> </w:t>
      </w:r>
      <w:r w:rsidRPr="000F6F13">
        <w:rPr>
          <w:rFonts w:ascii="Times New Roman" w:eastAsia="SimSun" w:hAnsi="Times New Roman" w:cs="Arial"/>
          <w:b/>
          <w:szCs w:val="24"/>
          <w:lang w:val="en-US"/>
        </w:rPr>
        <w:t>non-ideal</w:t>
      </w:r>
      <w:r w:rsidRPr="00D87086">
        <w:rPr>
          <w:rFonts w:ascii="Times New Roman" w:eastAsia="SimSun" w:hAnsi="Times New Roman" w:cs="Arial"/>
          <w:b/>
          <w:szCs w:val="24"/>
          <w:lang w:val="en-US"/>
        </w:rPr>
        <w:t xml:space="preserve"> bias compensation factor is RRC pre-configured to the UE.</w:t>
      </w:r>
    </w:p>
    <w:p w14:paraId="1B024518" w14:textId="33207B66" w:rsidR="00A7541E" w:rsidRPr="00A7541E" w:rsidRDefault="00A7541E" w:rsidP="00A7541E">
      <w:pPr>
        <w:rPr>
          <w:rFonts w:eastAsia="Malgun Gothic"/>
          <w:b/>
          <w:lang w:eastAsia="ko-KR"/>
        </w:rPr>
      </w:pPr>
      <w:r>
        <w:rPr>
          <w:rFonts w:eastAsia="Malgun Gothic"/>
          <w:b/>
          <w:lang w:eastAsia="ko-KR"/>
        </w:rPr>
        <w:t xml:space="preserve">Proposal 2: The cell switch command includes a bit field to indicate whether the TA field contains the target TA or the dynamic change of the source TA, whether the source TA change is used for source TA update for UE based TA measurement, or for directly target TA = source TA. </w:t>
      </w:r>
    </w:p>
    <w:p w14:paraId="41215FD1" w14:textId="77777777" w:rsidR="00A7541E" w:rsidRPr="002033C0" w:rsidRDefault="00A7541E" w:rsidP="00A7541E">
      <w:pPr>
        <w:rPr>
          <w:sz w:val="18"/>
          <w:szCs w:val="18"/>
          <w:lang w:eastAsia="zh-CN"/>
        </w:rPr>
      </w:pPr>
      <w:r w:rsidRPr="00EA12B3">
        <w:rPr>
          <w:b/>
        </w:rPr>
        <w:t xml:space="preserve">Observation </w:t>
      </w:r>
      <w:r>
        <w:rPr>
          <w:b/>
        </w:rPr>
        <w:t>7: The complexity and impact of UE based RACH-less scheme to standards are moderate.</w:t>
      </w:r>
    </w:p>
    <w:p w14:paraId="178A63B9" w14:textId="77777777" w:rsidR="00A7541E" w:rsidRDefault="00A7541E" w:rsidP="00A7541E">
      <w:r>
        <w:rPr>
          <w:b/>
          <w:bCs/>
        </w:rPr>
        <w:t>Observation 8</w:t>
      </w:r>
      <w:r w:rsidRPr="00A02B5E">
        <w:rPr>
          <w:b/>
          <w:bCs/>
        </w:rPr>
        <w:t>:</w:t>
      </w:r>
      <w:r>
        <w:t xml:space="preserve"> </w:t>
      </w:r>
      <w:r>
        <w:rPr>
          <w:b/>
          <w:lang w:eastAsia="zh-CN"/>
        </w:rPr>
        <w:t>Upon received cell switch command, the UE performs the initial UL transmission to the target cell following the target cell reference timing and target TA.</w:t>
      </w:r>
    </w:p>
    <w:p w14:paraId="0479EEAD" w14:textId="77777777" w:rsidR="00A7541E" w:rsidRPr="009E0511" w:rsidRDefault="00A7541E" w:rsidP="009E0511">
      <w:pPr>
        <w:rPr>
          <w:b/>
          <w:bCs/>
          <w:lang w:eastAsia="zh-CN"/>
        </w:rPr>
      </w:pPr>
      <w:r w:rsidRPr="009E0511">
        <w:rPr>
          <w:b/>
          <w:bCs/>
          <w:lang w:eastAsia="zh-CN"/>
        </w:rPr>
        <w:lastRenderedPageBreak/>
        <w:t>Proposal 3: Dedicated SRSs associated to each candidate beams are preconfigured to the UE. Upon received cell switch command, the UE uses specific CG occasion and transmits the SRS corresponding to the selected target beam.</w:t>
      </w:r>
    </w:p>
    <w:p w14:paraId="4D1B6C3A" w14:textId="77777777" w:rsidR="00A7541E" w:rsidRPr="009E0511" w:rsidRDefault="00A7541E" w:rsidP="009E0511">
      <w:pPr>
        <w:rPr>
          <w:b/>
          <w:bCs/>
          <w:lang w:eastAsia="zh-CN"/>
        </w:rPr>
      </w:pPr>
      <w:r w:rsidRPr="009E0511">
        <w:rPr>
          <w:b/>
          <w:bCs/>
          <w:lang w:eastAsia="zh-CN"/>
        </w:rPr>
        <w:t>Proposal 4: UE based TA measurement is triggered by a cell switch command.</w:t>
      </w:r>
    </w:p>
    <w:p w14:paraId="4E65B7D2" w14:textId="77777777" w:rsidR="00A7541E" w:rsidRPr="00C07EFB" w:rsidRDefault="00A7541E" w:rsidP="00A7541E">
      <w:pPr>
        <w:rPr>
          <w:lang w:eastAsia="zh-CN"/>
        </w:rPr>
      </w:pPr>
    </w:p>
    <w:p w14:paraId="68A9A0B2" w14:textId="607FAD34" w:rsidR="006B1F8E" w:rsidRDefault="001D780E" w:rsidP="00B1045F">
      <w:pPr>
        <w:pStyle w:val="Heading1"/>
        <w:numPr>
          <w:ilvl w:val="0"/>
          <w:numId w:val="0"/>
        </w:numPr>
        <w:ind w:left="432" w:hanging="432"/>
      </w:pPr>
      <w:bookmarkStart w:id="9" w:name="_Ref124589665"/>
      <w:bookmarkStart w:id="10" w:name="_Ref71620620"/>
      <w:bookmarkStart w:id="11" w:name="_Ref124671424"/>
      <w:r w:rsidRPr="00D74B92">
        <w:t>References</w:t>
      </w:r>
      <w:bookmarkStart w:id="12" w:name="_Hlk131708509"/>
      <w:bookmarkStart w:id="13" w:name="_Hlk126857643"/>
      <w:bookmarkStart w:id="14" w:name="_Ref167612875"/>
      <w:bookmarkStart w:id="15" w:name="_Ref167612671"/>
      <w:bookmarkStart w:id="16" w:name="_Hlk131366440"/>
      <w:bookmarkEnd w:id="9"/>
      <w:bookmarkEnd w:id="10"/>
      <w:bookmarkEnd w:id="11"/>
    </w:p>
    <w:p w14:paraId="0F70E7B7" w14:textId="27160D53" w:rsidR="00C47DA4" w:rsidRDefault="00B1045F" w:rsidP="00433E5C">
      <w:pPr>
        <w:pStyle w:val="References"/>
      </w:pPr>
      <w:r w:rsidRPr="00B1045F">
        <w:t>Chair's notes RAN1#113 v20</w:t>
      </w:r>
    </w:p>
    <w:p w14:paraId="5CF3F508" w14:textId="737AF4F4" w:rsidR="00B1045F" w:rsidRDefault="00B1045F" w:rsidP="00433E5C">
      <w:pPr>
        <w:pStyle w:val="References"/>
      </w:pPr>
      <w:r w:rsidRPr="00B1045F">
        <w:t>R2_122_ChairNotes EOM</w:t>
      </w:r>
    </w:p>
    <w:bookmarkEnd w:id="12"/>
    <w:p w14:paraId="34F45D07" w14:textId="35E9E2AC" w:rsidR="0010340E" w:rsidRDefault="000E385C" w:rsidP="00433E5C">
      <w:pPr>
        <w:pStyle w:val="References"/>
      </w:pPr>
      <w:r w:rsidRPr="000E385C">
        <w:t>R1-2300057 Discussion of the merits of UE based RACH-less TA acquisition for LTM</w:t>
      </w:r>
      <w:r>
        <w:t>, Futurewei</w:t>
      </w:r>
      <w:bookmarkStart w:id="17" w:name="_Ref4415486"/>
      <w:bookmarkEnd w:id="13"/>
    </w:p>
    <w:bookmarkEnd w:id="8"/>
    <w:bookmarkEnd w:id="14"/>
    <w:bookmarkEnd w:id="15"/>
    <w:bookmarkEnd w:id="16"/>
    <w:bookmarkEnd w:id="17"/>
    <w:p w14:paraId="2058CEEE" w14:textId="25F1B3E9" w:rsidR="00547423" w:rsidRPr="007F5EC6" w:rsidRDefault="00547423" w:rsidP="009E0511"/>
    <w:sectPr w:rsidR="00547423" w:rsidRPr="007F5EC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09806" w14:textId="77777777" w:rsidR="009A534C" w:rsidRDefault="009A534C">
      <w:r>
        <w:separator/>
      </w:r>
    </w:p>
  </w:endnote>
  <w:endnote w:type="continuationSeparator" w:id="0">
    <w:p w14:paraId="3249A32B" w14:textId="77777777" w:rsidR="009A534C" w:rsidRDefault="009A5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B21AFF" w14:textId="77777777" w:rsidR="009A534C" w:rsidRDefault="009A534C">
      <w:r>
        <w:separator/>
      </w:r>
    </w:p>
  </w:footnote>
  <w:footnote w:type="continuationSeparator" w:id="0">
    <w:p w14:paraId="63DA7F8F" w14:textId="77777777" w:rsidR="009A534C" w:rsidRDefault="009A53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82D25"/>
    <w:multiLevelType w:val="hybridMultilevel"/>
    <w:tmpl w:val="50AC606C"/>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C72758"/>
    <w:multiLevelType w:val="multilevel"/>
    <w:tmpl w:val="0928820E"/>
    <w:lvl w:ilvl="0">
      <w:start w:val="1"/>
      <w:numFmt w:val="bullet"/>
      <w:lvlText w:val="•"/>
      <w:lvlJc w:val="left"/>
      <w:pPr>
        <w:tabs>
          <w:tab w:val="left" w:pos="720"/>
        </w:tabs>
        <w:ind w:left="720" w:hanging="360"/>
      </w:pPr>
      <w:rPr>
        <w:rFonts w:ascii="Arial" w:hAnsi="Arial" w:hint="default"/>
      </w:rPr>
    </w:lvl>
    <w:lvl w:ilvl="1">
      <w:start w:val="8"/>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56D45A29"/>
    <w:multiLevelType w:val="multilevel"/>
    <w:tmpl w:val="56D45A29"/>
    <w:lvl w:ilvl="0">
      <w:start w:val="1"/>
      <w:numFmt w:val="decimal"/>
      <w:lvlText w:val="%1."/>
      <w:lvlJc w:val="left"/>
      <w:pPr>
        <w:ind w:left="1048" w:hanging="360"/>
      </w:pPr>
      <w:rPr>
        <w:rFonts w:hint="default"/>
      </w:rPr>
    </w:lvl>
    <w:lvl w:ilvl="1">
      <w:start w:val="1"/>
      <w:numFmt w:val="lowerLetter"/>
      <w:lvlText w:val="%2."/>
      <w:lvlJc w:val="left"/>
      <w:pPr>
        <w:ind w:left="1768" w:hanging="360"/>
      </w:pPr>
    </w:lvl>
    <w:lvl w:ilvl="2">
      <w:start w:val="1"/>
      <w:numFmt w:val="lowerRoman"/>
      <w:lvlText w:val="%3."/>
      <w:lvlJc w:val="right"/>
      <w:pPr>
        <w:ind w:left="2488" w:hanging="180"/>
      </w:pPr>
    </w:lvl>
    <w:lvl w:ilvl="3">
      <w:start w:val="1"/>
      <w:numFmt w:val="decimal"/>
      <w:lvlText w:val="%4."/>
      <w:lvlJc w:val="left"/>
      <w:pPr>
        <w:ind w:left="3208" w:hanging="360"/>
      </w:pPr>
    </w:lvl>
    <w:lvl w:ilvl="4">
      <w:start w:val="1"/>
      <w:numFmt w:val="lowerLetter"/>
      <w:lvlText w:val="%5."/>
      <w:lvlJc w:val="left"/>
      <w:pPr>
        <w:ind w:left="3928" w:hanging="360"/>
      </w:pPr>
    </w:lvl>
    <w:lvl w:ilvl="5">
      <w:start w:val="1"/>
      <w:numFmt w:val="lowerRoman"/>
      <w:lvlText w:val="%6."/>
      <w:lvlJc w:val="right"/>
      <w:pPr>
        <w:ind w:left="4648" w:hanging="180"/>
      </w:pPr>
    </w:lvl>
    <w:lvl w:ilvl="6">
      <w:start w:val="1"/>
      <w:numFmt w:val="decimal"/>
      <w:lvlText w:val="%7."/>
      <w:lvlJc w:val="left"/>
      <w:pPr>
        <w:ind w:left="5368" w:hanging="360"/>
      </w:pPr>
    </w:lvl>
    <w:lvl w:ilvl="7">
      <w:start w:val="1"/>
      <w:numFmt w:val="lowerLetter"/>
      <w:lvlText w:val="%8."/>
      <w:lvlJc w:val="left"/>
      <w:pPr>
        <w:ind w:left="6088" w:hanging="360"/>
      </w:pPr>
    </w:lvl>
    <w:lvl w:ilvl="8">
      <w:start w:val="1"/>
      <w:numFmt w:val="lowerRoman"/>
      <w:lvlText w:val="%9."/>
      <w:lvlJc w:val="right"/>
      <w:pPr>
        <w:ind w:left="6808" w:hanging="180"/>
      </w:pPr>
    </w:lvl>
  </w:abstractNum>
  <w:abstractNum w:abstractNumId="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776213750">
    <w:abstractNumId w:val="5"/>
  </w:num>
  <w:num w:numId="2" w16cid:durableId="2083063445">
    <w:abstractNumId w:val="4"/>
  </w:num>
  <w:num w:numId="3" w16cid:durableId="780491416">
    <w:abstractNumId w:val="8"/>
  </w:num>
  <w:num w:numId="4" w16cid:durableId="548761327">
    <w:abstractNumId w:val="6"/>
  </w:num>
  <w:num w:numId="5" w16cid:durableId="1356885054">
    <w:abstractNumId w:val="1"/>
  </w:num>
  <w:num w:numId="6" w16cid:durableId="1922979527">
    <w:abstractNumId w:val="10"/>
  </w:num>
  <w:num w:numId="7" w16cid:durableId="1838155197">
    <w:abstractNumId w:val="2"/>
  </w:num>
  <w:num w:numId="8" w16cid:durableId="492180318">
    <w:abstractNumId w:val="7"/>
  </w:num>
  <w:num w:numId="9" w16cid:durableId="1159079243">
    <w:abstractNumId w:val="3"/>
  </w:num>
  <w:num w:numId="10" w16cid:durableId="636766604">
    <w:abstractNumId w:val="9"/>
  </w:num>
  <w:num w:numId="11" w16cid:durableId="585697376">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07"/>
    <w:rsid w:val="00000D04"/>
    <w:rsid w:val="00000DB2"/>
    <w:rsid w:val="00001718"/>
    <w:rsid w:val="00001C20"/>
    <w:rsid w:val="000020F6"/>
    <w:rsid w:val="00002893"/>
    <w:rsid w:val="000033A3"/>
    <w:rsid w:val="00003605"/>
    <w:rsid w:val="00003B0B"/>
    <w:rsid w:val="00003C56"/>
    <w:rsid w:val="00003EC2"/>
    <w:rsid w:val="000040A9"/>
    <w:rsid w:val="00004492"/>
    <w:rsid w:val="0000451C"/>
    <w:rsid w:val="0000458E"/>
    <w:rsid w:val="00004E70"/>
    <w:rsid w:val="00005692"/>
    <w:rsid w:val="00005E66"/>
    <w:rsid w:val="000067E8"/>
    <w:rsid w:val="00006B4B"/>
    <w:rsid w:val="000072B6"/>
    <w:rsid w:val="00007813"/>
    <w:rsid w:val="000102D7"/>
    <w:rsid w:val="000109E6"/>
    <w:rsid w:val="0001116D"/>
    <w:rsid w:val="00011278"/>
    <w:rsid w:val="00011F67"/>
    <w:rsid w:val="00012862"/>
    <w:rsid w:val="000128E6"/>
    <w:rsid w:val="00012F77"/>
    <w:rsid w:val="00013371"/>
    <w:rsid w:val="0001588B"/>
    <w:rsid w:val="00015A05"/>
    <w:rsid w:val="00015EFB"/>
    <w:rsid w:val="000165E2"/>
    <w:rsid w:val="00016B0E"/>
    <w:rsid w:val="00016EF9"/>
    <w:rsid w:val="000172BE"/>
    <w:rsid w:val="00017D8A"/>
    <w:rsid w:val="0002001D"/>
    <w:rsid w:val="00020460"/>
    <w:rsid w:val="000227D0"/>
    <w:rsid w:val="00023388"/>
    <w:rsid w:val="00023425"/>
    <w:rsid w:val="000235B8"/>
    <w:rsid w:val="00023685"/>
    <w:rsid w:val="000241BE"/>
    <w:rsid w:val="000242F2"/>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1C10"/>
    <w:rsid w:val="00041C57"/>
    <w:rsid w:val="00041D96"/>
    <w:rsid w:val="00041E8E"/>
    <w:rsid w:val="00042ADB"/>
    <w:rsid w:val="000434B7"/>
    <w:rsid w:val="00043545"/>
    <w:rsid w:val="000435E4"/>
    <w:rsid w:val="00043C39"/>
    <w:rsid w:val="00043DB7"/>
    <w:rsid w:val="00045C71"/>
    <w:rsid w:val="00046189"/>
    <w:rsid w:val="00046796"/>
    <w:rsid w:val="000467FD"/>
    <w:rsid w:val="0004682C"/>
    <w:rsid w:val="00046AAF"/>
    <w:rsid w:val="00047225"/>
    <w:rsid w:val="00047D21"/>
    <w:rsid w:val="00047D47"/>
    <w:rsid w:val="00047E60"/>
    <w:rsid w:val="00047FD3"/>
    <w:rsid w:val="00050D8A"/>
    <w:rsid w:val="00050E7B"/>
    <w:rsid w:val="000512E3"/>
    <w:rsid w:val="00051D59"/>
    <w:rsid w:val="00052144"/>
    <w:rsid w:val="00052AD2"/>
    <w:rsid w:val="00052FEE"/>
    <w:rsid w:val="000530DF"/>
    <w:rsid w:val="000543DD"/>
    <w:rsid w:val="00054BBB"/>
    <w:rsid w:val="00054D31"/>
    <w:rsid w:val="00054E0C"/>
    <w:rsid w:val="00054F97"/>
    <w:rsid w:val="0005541D"/>
    <w:rsid w:val="00055B33"/>
    <w:rsid w:val="00055E35"/>
    <w:rsid w:val="000565C8"/>
    <w:rsid w:val="000567AD"/>
    <w:rsid w:val="00057DC8"/>
    <w:rsid w:val="00060AB2"/>
    <w:rsid w:val="000612E1"/>
    <w:rsid w:val="000614FE"/>
    <w:rsid w:val="00061DB3"/>
    <w:rsid w:val="0006295E"/>
    <w:rsid w:val="0006435B"/>
    <w:rsid w:val="00064826"/>
    <w:rsid w:val="00065D38"/>
    <w:rsid w:val="0006694E"/>
    <w:rsid w:val="00067DD1"/>
    <w:rsid w:val="00070447"/>
    <w:rsid w:val="000704B4"/>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723"/>
    <w:rsid w:val="00076E44"/>
    <w:rsid w:val="000772F4"/>
    <w:rsid w:val="000776EB"/>
    <w:rsid w:val="000823B0"/>
    <w:rsid w:val="0008335B"/>
    <w:rsid w:val="00083379"/>
    <w:rsid w:val="00083587"/>
    <w:rsid w:val="00083838"/>
    <w:rsid w:val="00083B6A"/>
    <w:rsid w:val="00084DC4"/>
    <w:rsid w:val="00085E04"/>
    <w:rsid w:val="00086800"/>
    <w:rsid w:val="00086AA0"/>
    <w:rsid w:val="00087913"/>
    <w:rsid w:val="000902DC"/>
    <w:rsid w:val="00090946"/>
    <w:rsid w:val="000911AE"/>
    <w:rsid w:val="0009130D"/>
    <w:rsid w:val="00092DF7"/>
    <w:rsid w:val="00092F2D"/>
    <w:rsid w:val="00093697"/>
    <w:rsid w:val="0009399C"/>
    <w:rsid w:val="00093D42"/>
    <w:rsid w:val="00093DD0"/>
    <w:rsid w:val="00094A16"/>
    <w:rsid w:val="00094DE6"/>
    <w:rsid w:val="00095459"/>
    <w:rsid w:val="00095799"/>
    <w:rsid w:val="00096356"/>
    <w:rsid w:val="00096372"/>
    <w:rsid w:val="00096AB7"/>
    <w:rsid w:val="0009798B"/>
    <w:rsid w:val="00097C40"/>
    <w:rsid w:val="00097C99"/>
    <w:rsid w:val="000A0406"/>
    <w:rsid w:val="000A0B2A"/>
    <w:rsid w:val="000A0F14"/>
    <w:rsid w:val="000A1441"/>
    <w:rsid w:val="000A1A06"/>
    <w:rsid w:val="000A1B60"/>
    <w:rsid w:val="000A20E4"/>
    <w:rsid w:val="000A21B4"/>
    <w:rsid w:val="000A2CC7"/>
    <w:rsid w:val="000A2ED6"/>
    <w:rsid w:val="000A2F08"/>
    <w:rsid w:val="000A41D1"/>
    <w:rsid w:val="000A4205"/>
    <w:rsid w:val="000A4226"/>
    <w:rsid w:val="000A4A19"/>
    <w:rsid w:val="000A4DEA"/>
    <w:rsid w:val="000A54B7"/>
    <w:rsid w:val="000A6351"/>
    <w:rsid w:val="000A63D6"/>
    <w:rsid w:val="000A7B38"/>
    <w:rsid w:val="000A7F11"/>
    <w:rsid w:val="000B0343"/>
    <w:rsid w:val="000B0374"/>
    <w:rsid w:val="000B047B"/>
    <w:rsid w:val="000B13B8"/>
    <w:rsid w:val="000B170A"/>
    <w:rsid w:val="000B1FE1"/>
    <w:rsid w:val="000B215E"/>
    <w:rsid w:val="000B2985"/>
    <w:rsid w:val="000B2C88"/>
    <w:rsid w:val="000B3115"/>
    <w:rsid w:val="000B3342"/>
    <w:rsid w:val="000B3905"/>
    <w:rsid w:val="000B3A59"/>
    <w:rsid w:val="000B3B37"/>
    <w:rsid w:val="000B4D45"/>
    <w:rsid w:val="000B4F18"/>
    <w:rsid w:val="000B51FA"/>
    <w:rsid w:val="000B56AB"/>
    <w:rsid w:val="000B5905"/>
    <w:rsid w:val="000B5975"/>
    <w:rsid w:val="000B60DB"/>
    <w:rsid w:val="000B6E2C"/>
    <w:rsid w:val="000B76C5"/>
    <w:rsid w:val="000B76F1"/>
    <w:rsid w:val="000B7A10"/>
    <w:rsid w:val="000C055B"/>
    <w:rsid w:val="000C0851"/>
    <w:rsid w:val="000C0AF7"/>
    <w:rsid w:val="000C115D"/>
    <w:rsid w:val="000C1535"/>
    <w:rsid w:val="000C1DC3"/>
    <w:rsid w:val="000C1F4B"/>
    <w:rsid w:val="000C252B"/>
    <w:rsid w:val="000C2FBD"/>
    <w:rsid w:val="000C3B0C"/>
    <w:rsid w:val="000C3D8D"/>
    <w:rsid w:val="000C422D"/>
    <w:rsid w:val="000C5ADD"/>
    <w:rsid w:val="000C5F91"/>
    <w:rsid w:val="000C6025"/>
    <w:rsid w:val="000C6EFA"/>
    <w:rsid w:val="000C7087"/>
    <w:rsid w:val="000C72C8"/>
    <w:rsid w:val="000C7345"/>
    <w:rsid w:val="000C7D56"/>
    <w:rsid w:val="000D0565"/>
    <w:rsid w:val="000D0811"/>
    <w:rsid w:val="000D0E4E"/>
    <w:rsid w:val="000D0FA0"/>
    <w:rsid w:val="000D113C"/>
    <w:rsid w:val="000D12D1"/>
    <w:rsid w:val="000D1425"/>
    <w:rsid w:val="000D159A"/>
    <w:rsid w:val="000D16FF"/>
    <w:rsid w:val="000D1796"/>
    <w:rsid w:val="000D1B77"/>
    <w:rsid w:val="000D22CC"/>
    <w:rsid w:val="000D34AF"/>
    <w:rsid w:val="000D36AE"/>
    <w:rsid w:val="000D38A1"/>
    <w:rsid w:val="000D3C4B"/>
    <w:rsid w:val="000D4C4E"/>
    <w:rsid w:val="000D4CBF"/>
    <w:rsid w:val="000D4DFC"/>
    <w:rsid w:val="000D5077"/>
    <w:rsid w:val="000D51C3"/>
    <w:rsid w:val="000D5362"/>
    <w:rsid w:val="000D57F8"/>
    <w:rsid w:val="000D5851"/>
    <w:rsid w:val="000D5C60"/>
    <w:rsid w:val="000D71E2"/>
    <w:rsid w:val="000D73A5"/>
    <w:rsid w:val="000E07D6"/>
    <w:rsid w:val="000E0FFA"/>
    <w:rsid w:val="000E1380"/>
    <w:rsid w:val="000E18DF"/>
    <w:rsid w:val="000E385C"/>
    <w:rsid w:val="000E3CFF"/>
    <w:rsid w:val="000E4761"/>
    <w:rsid w:val="000E48AF"/>
    <w:rsid w:val="000E59A0"/>
    <w:rsid w:val="000E7403"/>
    <w:rsid w:val="000E7A84"/>
    <w:rsid w:val="000E7B04"/>
    <w:rsid w:val="000F15BC"/>
    <w:rsid w:val="000F180A"/>
    <w:rsid w:val="000F1C92"/>
    <w:rsid w:val="000F2D25"/>
    <w:rsid w:val="000F2EEE"/>
    <w:rsid w:val="000F3697"/>
    <w:rsid w:val="000F407D"/>
    <w:rsid w:val="000F5BC8"/>
    <w:rsid w:val="000F631C"/>
    <w:rsid w:val="000F637B"/>
    <w:rsid w:val="000F65A0"/>
    <w:rsid w:val="000F6F13"/>
    <w:rsid w:val="000F7326"/>
    <w:rsid w:val="000F7F58"/>
    <w:rsid w:val="00100128"/>
    <w:rsid w:val="00100CDC"/>
    <w:rsid w:val="00100FF3"/>
    <w:rsid w:val="00101753"/>
    <w:rsid w:val="00101CB8"/>
    <w:rsid w:val="00101EB7"/>
    <w:rsid w:val="001026CA"/>
    <w:rsid w:val="001033E1"/>
    <w:rsid w:val="0010340E"/>
    <w:rsid w:val="00104210"/>
    <w:rsid w:val="001043C2"/>
    <w:rsid w:val="001043E1"/>
    <w:rsid w:val="001046C3"/>
    <w:rsid w:val="00104B45"/>
    <w:rsid w:val="0010505A"/>
    <w:rsid w:val="0010532D"/>
    <w:rsid w:val="00105CC7"/>
    <w:rsid w:val="001060AE"/>
    <w:rsid w:val="0010687E"/>
    <w:rsid w:val="0010733C"/>
    <w:rsid w:val="00107779"/>
    <w:rsid w:val="001078C2"/>
    <w:rsid w:val="00107E1C"/>
    <w:rsid w:val="00107ED9"/>
    <w:rsid w:val="00110243"/>
    <w:rsid w:val="001112C4"/>
    <w:rsid w:val="001113D1"/>
    <w:rsid w:val="00111444"/>
    <w:rsid w:val="00111723"/>
    <w:rsid w:val="00111860"/>
    <w:rsid w:val="0011248C"/>
    <w:rsid w:val="001129B5"/>
    <w:rsid w:val="00112AD7"/>
    <w:rsid w:val="00112BE6"/>
    <w:rsid w:val="00112FE5"/>
    <w:rsid w:val="001130EB"/>
    <w:rsid w:val="00113E59"/>
    <w:rsid w:val="001141E3"/>
    <w:rsid w:val="001144DF"/>
    <w:rsid w:val="00114BF1"/>
    <w:rsid w:val="001152B9"/>
    <w:rsid w:val="0011557B"/>
    <w:rsid w:val="00115B5D"/>
    <w:rsid w:val="001161A4"/>
    <w:rsid w:val="00116585"/>
    <w:rsid w:val="001169EC"/>
    <w:rsid w:val="00117141"/>
    <w:rsid w:val="001174E0"/>
    <w:rsid w:val="00117678"/>
    <w:rsid w:val="001179BC"/>
    <w:rsid w:val="00117C85"/>
    <w:rsid w:val="001203A0"/>
    <w:rsid w:val="00120B13"/>
    <w:rsid w:val="00120C0C"/>
    <w:rsid w:val="001233BB"/>
    <w:rsid w:val="00124258"/>
    <w:rsid w:val="00124875"/>
    <w:rsid w:val="00124D84"/>
    <w:rsid w:val="00124D97"/>
    <w:rsid w:val="001250DD"/>
    <w:rsid w:val="00125733"/>
    <w:rsid w:val="0012579C"/>
    <w:rsid w:val="001263AA"/>
    <w:rsid w:val="00127286"/>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37BE6"/>
    <w:rsid w:val="0014063E"/>
    <w:rsid w:val="0014087D"/>
    <w:rsid w:val="00140BBA"/>
    <w:rsid w:val="00140F74"/>
    <w:rsid w:val="00141191"/>
    <w:rsid w:val="00141204"/>
    <w:rsid w:val="001412BB"/>
    <w:rsid w:val="00141519"/>
    <w:rsid w:val="0014159C"/>
    <w:rsid w:val="00141865"/>
    <w:rsid w:val="0014239D"/>
    <w:rsid w:val="00142465"/>
    <w:rsid w:val="00142665"/>
    <w:rsid w:val="00142C48"/>
    <w:rsid w:val="00142E0B"/>
    <w:rsid w:val="001437FB"/>
    <w:rsid w:val="0014384A"/>
    <w:rsid w:val="0014450F"/>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A17"/>
    <w:rsid w:val="00157FC3"/>
    <w:rsid w:val="00160739"/>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0FC0"/>
    <w:rsid w:val="00171143"/>
    <w:rsid w:val="00172864"/>
    <w:rsid w:val="00172B82"/>
    <w:rsid w:val="00172EFA"/>
    <w:rsid w:val="00173608"/>
    <w:rsid w:val="00173667"/>
    <w:rsid w:val="001745EC"/>
    <w:rsid w:val="001747B7"/>
    <w:rsid w:val="00174B63"/>
    <w:rsid w:val="00175C30"/>
    <w:rsid w:val="001762F8"/>
    <w:rsid w:val="001766C9"/>
    <w:rsid w:val="00177069"/>
    <w:rsid w:val="00177FC1"/>
    <w:rsid w:val="0018014F"/>
    <w:rsid w:val="0018070A"/>
    <w:rsid w:val="00180775"/>
    <w:rsid w:val="001815A2"/>
    <w:rsid w:val="00181FC1"/>
    <w:rsid w:val="00182F13"/>
    <w:rsid w:val="00182F77"/>
    <w:rsid w:val="00183034"/>
    <w:rsid w:val="001830F7"/>
    <w:rsid w:val="0018371D"/>
    <w:rsid w:val="00183EE6"/>
    <w:rsid w:val="001844E5"/>
    <w:rsid w:val="00184E75"/>
    <w:rsid w:val="0018528A"/>
    <w:rsid w:val="0018588A"/>
    <w:rsid w:val="00186325"/>
    <w:rsid w:val="00186BE6"/>
    <w:rsid w:val="00187252"/>
    <w:rsid w:val="0019000D"/>
    <w:rsid w:val="0019063F"/>
    <w:rsid w:val="00191C91"/>
    <w:rsid w:val="00192DD9"/>
    <w:rsid w:val="001931F7"/>
    <w:rsid w:val="00193878"/>
    <w:rsid w:val="00194339"/>
    <w:rsid w:val="00194848"/>
    <w:rsid w:val="00194BA9"/>
    <w:rsid w:val="00194F68"/>
    <w:rsid w:val="001958EA"/>
    <w:rsid w:val="00195E0E"/>
    <w:rsid w:val="001A01A5"/>
    <w:rsid w:val="001A0363"/>
    <w:rsid w:val="001A0E0D"/>
    <w:rsid w:val="001A103A"/>
    <w:rsid w:val="001A180D"/>
    <w:rsid w:val="001A1BAC"/>
    <w:rsid w:val="001A1BF1"/>
    <w:rsid w:val="001A2331"/>
    <w:rsid w:val="001A23CE"/>
    <w:rsid w:val="001A2815"/>
    <w:rsid w:val="001A2C89"/>
    <w:rsid w:val="001A32F1"/>
    <w:rsid w:val="001A4074"/>
    <w:rsid w:val="001A4965"/>
    <w:rsid w:val="001A57EE"/>
    <w:rsid w:val="001A5C71"/>
    <w:rsid w:val="001A656C"/>
    <w:rsid w:val="001A673E"/>
    <w:rsid w:val="001A7763"/>
    <w:rsid w:val="001B0525"/>
    <w:rsid w:val="001B2439"/>
    <w:rsid w:val="001B27A5"/>
    <w:rsid w:val="001B2C37"/>
    <w:rsid w:val="001B2EE5"/>
    <w:rsid w:val="001B31DB"/>
    <w:rsid w:val="001B3964"/>
    <w:rsid w:val="001B4452"/>
    <w:rsid w:val="001B463A"/>
    <w:rsid w:val="001B466C"/>
    <w:rsid w:val="001B4F34"/>
    <w:rsid w:val="001B52EC"/>
    <w:rsid w:val="001B554A"/>
    <w:rsid w:val="001B64C4"/>
    <w:rsid w:val="001B6564"/>
    <w:rsid w:val="001B691A"/>
    <w:rsid w:val="001B72E7"/>
    <w:rsid w:val="001B7520"/>
    <w:rsid w:val="001B75C4"/>
    <w:rsid w:val="001B792F"/>
    <w:rsid w:val="001B7D23"/>
    <w:rsid w:val="001C02D8"/>
    <w:rsid w:val="001C04E3"/>
    <w:rsid w:val="001C2378"/>
    <w:rsid w:val="001C3EE9"/>
    <w:rsid w:val="001C3FA4"/>
    <w:rsid w:val="001C40F9"/>
    <w:rsid w:val="001C40FC"/>
    <w:rsid w:val="001C41B6"/>
    <w:rsid w:val="001C458B"/>
    <w:rsid w:val="001C4D24"/>
    <w:rsid w:val="001C50F9"/>
    <w:rsid w:val="001C51AD"/>
    <w:rsid w:val="001C5D4F"/>
    <w:rsid w:val="001C64C0"/>
    <w:rsid w:val="001C65C6"/>
    <w:rsid w:val="001C69DA"/>
    <w:rsid w:val="001C6F06"/>
    <w:rsid w:val="001C75AF"/>
    <w:rsid w:val="001C7611"/>
    <w:rsid w:val="001D02C0"/>
    <w:rsid w:val="001D2360"/>
    <w:rsid w:val="001D2372"/>
    <w:rsid w:val="001D2CE6"/>
    <w:rsid w:val="001D2E2E"/>
    <w:rsid w:val="001D3109"/>
    <w:rsid w:val="001D332E"/>
    <w:rsid w:val="001D40B8"/>
    <w:rsid w:val="001D5033"/>
    <w:rsid w:val="001D5C88"/>
    <w:rsid w:val="001D603E"/>
    <w:rsid w:val="001D6567"/>
    <w:rsid w:val="001D65E2"/>
    <w:rsid w:val="001D695C"/>
    <w:rsid w:val="001D6FD9"/>
    <w:rsid w:val="001D780E"/>
    <w:rsid w:val="001D7A29"/>
    <w:rsid w:val="001E05C3"/>
    <w:rsid w:val="001E0AB0"/>
    <w:rsid w:val="001E0AD3"/>
    <w:rsid w:val="001E36E4"/>
    <w:rsid w:val="001E379D"/>
    <w:rsid w:val="001E3A3C"/>
    <w:rsid w:val="001E462D"/>
    <w:rsid w:val="001E5C23"/>
    <w:rsid w:val="001E6354"/>
    <w:rsid w:val="001E7504"/>
    <w:rsid w:val="001E76DF"/>
    <w:rsid w:val="001E7E03"/>
    <w:rsid w:val="001F08AB"/>
    <w:rsid w:val="001F1308"/>
    <w:rsid w:val="001F1525"/>
    <w:rsid w:val="001F1E87"/>
    <w:rsid w:val="001F1EB6"/>
    <w:rsid w:val="001F27CF"/>
    <w:rsid w:val="001F2B00"/>
    <w:rsid w:val="001F2E23"/>
    <w:rsid w:val="001F341F"/>
    <w:rsid w:val="001F3911"/>
    <w:rsid w:val="001F3F09"/>
    <w:rsid w:val="001F3F1A"/>
    <w:rsid w:val="001F40E6"/>
    <w:rsid w:val="001F4315"/>
    <w:rsid w:val="001F43DD"/>
    <w:rsid w:val="001F44FF"/>
    <w:rsid w:val="001F477B"/>
    <w:rsid w:val="001F4CBD"/>
    <w:rsid w:val="001F4DCA"/>
    <w:rsid w:val="001F5545"/>
    <w:rsid w:val="001F5777"/>
    <w:rsid w:val="001F5937"/>
    <w:rsid w:val="001F59E3"/>
    <w:rsid w:val="001F59ED"/>
    <w:rsid w:val="001F5A1B"/>
    <w:rsid w:val="001F5F8B"/>
    <w:rsid w:val="001F7121"/>
    <w:rsid w:val="001F7534"/>
    <w:rsid w:val="002009BC"/>
    <w:rsid w:val="00200D2C"/>
    <w:rsid w:val="002019D8"/>
    <w:rsid w:val="00201B46"/>
    <w:rsid w:val="00201EC7"/>
    <w:rsid w:val="002033C0"/>
    <w:rsid w:val="0020349A"/>
    <w:rsid w:val="002034B4"/>
    <w:rsid w:val="00204032"/>
    <w:rsid w:val="002048C2"/>
    <w:rsid w:val="00204AFE"/>
    <w:rsid w:val="00204BAD"/>
    <w:rsid w:val="00204D60"/>
    <w:rsid w:val="00204EAA"/>
    <w:rsid w:val="002051EF"/>
    <w:rsid w:val="00205627"/>
    <w:rsid w:val="002056D0"/>
    <w:rsid w:val="00205A0F"/>
    <w:rsid w:val="00206483"/>
    <w:rsid w:val="00206BE8"/>
    <w:rsid w:val="00207118"/>
    <w:rsid w:val="00210860"/>
    <w:rsid w:val="00210B6A"/>
    <w:rsid w:val="0021120F"/>
    <w:rsid w:val="002119A7"/>
    <w:rsid w:val="00211C40"/>
    <w:rsid w:val="00211DAC"/>
    <w:rsid w:val="00212694"/>
    <w:rsid w:val="00212732"/>
    <w:rsid w:val="00212CB6"/>
    <w:rsid w:val="00212E37"/>
    <w:rsid w:val="00213712"/>
    <w:rsid w:val="00213B5D"/>
    <w:rsid w:val="00213DDF"/>
    <w:rsid w:val="002140FF"/>
    <w:rsid w:val="002164D8"/>
    <w:rsid w:val="002174F6"/>
    <w:rsid w:val="00220537"/>
    <w:rsid w:val="0022054D"/>
    <w:rsid w:val="00220894"/>
    <w:rsid w:val="0022095C"/>
    <w:rsid w:val="0022170E"/>
    <w:rsid w:val="00221772"/>
    <w:rsid w:val="00222E55"/>
    <w:rsid w:val="00223E02"/>
    <w:rsid w:val="00224952"/>
    <w:rsid w:val="00224DD2"/>
    <w:rsid w:val="00225905"/>
    <w:rsid w:val="002259D1"/>
    <w:rsid w:val="00225A6A"/>
    <w:rsid w:val="00225AC7"/>
    <w:rsid w:val="00225ACC"/>
    <w:rsid w:val="00227A3A"/>
    <w:rsid w:val="00227DBD"/>
    <w:rsid w:val="002306BB"/>
    <w:rsid w:val="002314F5"/>
    <w:rsid w:val="00231C25"/>
    <w:rsid w:val="00231C6F"/>
    <w:rsid w:val="002320A9"/>
    <w:rsid w:val="0023244C"/>
    <w:rsid w:val="002329C4"/>
    <w:rsid w:val="00232A90"/>
    <w:rsid w:val="00232B3B"/>
    <w:rsid w:val="00233BF5"/>
    <w:rsid w:val="00233E6E"/>
    <w:rsid w:val="00234151"/>
    <w:rsid w:val="00234F8C"/>
    <w:rsid w:val="0023535E"/>
    <w:rsid w:val="00235542"/>
    <w:rsid w:val="00235DAD"/>
    <w:rsid w:val="002365ED"/>
    <w:rsid w:val="002369B0"/>
    <w:rsid w:val="00236AD8"/>
    <w:rsid w:val="00236ADC"/>
    <w:rsid w:val="00236B3F"/>
    <w:rsid w:val="002401F5"/>
    <w:rsid w:val="002404FD"/>
    <w:rsid w:val="0024077F"/>
    <w:rsid w:val="002407C9"/>
    <w:rsid w:val="00240E54"/>
    <w:rsid w:val="002419CC"/>
    <w:rsid w:val="00241CFB"/>
    <w:rsid w:val="00242380"/>
    <w:rsid w:val="00244C2D"/>
    <w:rsid w:val="002451C5"/>
    <w:rsid w:val="00245E6C"/>
    <w:rsid w:val="00245F1F"/>
    <w:rsid w:val="00246085"/>
    <w:rsid w:val="0024663B"/>
    <w:rsid w:val="00246F24"/>
    <w:rsid w:val="00247103"/>
    <w:rsid w:val="00250067"/>
    <w:rsid w:val="00250FCC"/>
    <w:rsid w:val="002516DE"/>
    <w:rsid w:val="00251F81"/>
    <w:rsid w:val="00252BE0"/>
    <w:rsid w:val="00253588"/>
    <w:rsid w:val="00253C1D"/>
    <w:rsid w:val="002546F4"/>
    <w:rsid w:val="002551D0"/>
    <w:rsid w:val="00255374"/>
    <w:rsid w:val="00255780"/>
    <w:rsid w:val="002559BE"/>
    <w:rsid w:val="00255BA9"/>
    <w:rsid w:val="00255DAC"/>
    <w:rsid w:val="00257BF4"/>
    <w:rsid w:val="00260003"/>
    <w:rsid w:val="0026035D"/>
    <w:rsid w:val="002606D6"/>
    <w:rsid w:val="00260C1E"/>
    <w:rsid w:val="00261C98"/>
    <w:rsid w:val="00262091"/>
    <w:rsid w:val="0026248E"/>
    <w:rsid w:val="00262914"/>
    <w:rsid w:val="00263141"/>
    <w:rsid w:val="0026319A"/>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95D"/>
    <w:rsid w:val="002724CE"/>
    <w:rsid w:val="00272B03"/>
    <w:rsid w:val="00272D92"/>
    <w:rsid w:val="002733E2"/>
    <w:rsid w:val="002737C4"/>
    <w:rsid w:val="002750B1"/>
    <w:rsid w:val="00276971"/>
    <w:rsid w:val="00276A35"/>
    <w:rsid w:val="00276F36"/>
    <w:rsid w:val="0027704A"/>
    <w:rsid w:val="002774DD"/>
    <w:rsid w:val="00277835"/>
    <w:rsid w:val="00280AB1"/>
    <w:rsid w:val="00281274"/>
    <w:rsid w:val="00282AAD"/>
    <w:rsid w:val="0028344F"/>
    <w:rsid w:val="00283AD1"/>
    <w:rsid w:val="002846CE"/>
    <w:rsid w:val="00284B4D"/>
    <w:rsid w:val="00284BAE"/>
    <w:rsid w:val="002855DF"/>
    <w:rsid w:val="002859AF"/>
    <w:rsid w:val="00286AE7"/>
    <w:rsid w:val="00287243"/>
    <w:rsid w:val="00287552"/>
    <w:rsid w:val="00287716"/>
    <w:rsid w:val="00287AB3"/>
    <w:rsid w:val="00290647"/>
    <w:rsid w:val="00291385"/>
    <w:rsid w:val="00291422"/>
    <w:rsid w:val="0029142F"/>
    <w:rsid w:val="0029237F"/>
    <w:rsid w:val="00292715"/>
    <w:rsid w:val="00293417"/>
    <w:rsid w:val="00293E57"/>
    <w:rsid w:val="002947D1"/>
    <w:rsid w:val="00294836"/>
    <w:rsid w:val="002948DF"/>
    <w:rsid w:val="00294A1A"/>
    <w:rsid w:val="00294D90"/>
    <w:rsid w:val="0029546B"/>
    <w:rsid w:val="0029628D"/>
    <w:rsid w:val="002A01EC"/>
    <w:rsid w:val="002A0348"/>
    <w:rsid w:val="002A05C7"/>
    <w:rsid w:val="002A0749"/>
    <w:rsid w:val="002A0E29"/>
    <w:rsid w:val="002A197F"/>
    <w:rsid w:val="002A1E92"/>
    <w:rsid w:val="002A1E9C"/>
    <w:rsid w:val="002A204D"/>
    <w:rsid w:val="002A2616"/>
    <w:rsid w:val="002A26E1"/>
    <w:rsid w:val="002A2C30"/>
    <w:rsid w:val="002A335E"/>
    <w:rsid w:val="002A368A"/>
    <w:rsid w:val="002A4065"/>
    <w:rsid w:val="002A4B4D"/>
    <w:rsid w:val="002A4E11"/>
    <w:rsid w:val="002A59F0"/>
    <w:rsid w:val="002A5B0A"/>
    <w:rsid w:val="002A62FF"/>
    <w:rsid w:val="002A63FC"/>
    <w:rsid w:val="002A6432"/>
    <w:rsid w:val="002A6F25"/>
    <w:rsid w:val="002A6FD3"/>
    <w:rsid w:val="002B0A7D"/>
    <w:rsid w:val="002B0BC8"/>
    <w:rsid w:val="002B0DD9"/>
    <w:rsid w:val="002B1A69"/>
    <w:rsid w:val="002B1BD3"/>
    <w:rsid w:val="002B1D23"/>
    <w:rsid w:val="002B1F96"/>
    <w:rsid w:val="002B20D7"/>
    <w:rsid w:val="002B2723"/>
    <w:rsid w:val="002B2DBC"/>
    <w:rsid w:val="002B2E4A"/>
    <w:rsid w:val="002B303A"/>
    <w:rsid w:val="002B397E"/>
    <w:rsid w:val="002B538E"/>
    <w:rsid w:val="002B585E"/>
    <w:rsid w:val="002B5DCA"/>
    <w:rsid w:val="002B6BDC"/>
    <w:rsid w:val="002B75B0"/>
    <w:rsid w:val="002B790D"/>
    <w:rsid w:val="002B7A29"/>
    <w:rsid w:val="002B7EAF"/>
    <w:rsid w:val="002C099C"/>
    <w:rsid w:val="002C0B74"/>
    <w:rsid w:val="002C0C8B"/>
    <w:rsid w:val="002C0CBB"/>
    <w:rsid w:val="002C1201"/>
    <w:rsid w:val="002C1460"/>
    <w:rsid w:val="002C20F2"/>
    <w:rsid w:val="002C21AB"/>
    <w:rsid w:val="002C22BC"/>
    <w:rsid w:val="002C2F2F"/>
    <w:rsid w:val="002C30EA"/>
    <w:rsid w:val="002C38B2"/>
    <w:rsid w:val="002C3DC2"/>
    <w:rsid w:val="002C3F54"/>
    <w:rsid w:val="002C3F9C"/>
    <w:rsid w:val="002C51A7"/>
    <w:rsid w:val="002C51AF"/>
    <w:rsid w:val="002C5AFA"/>
    <w:rsid w:val="002C6EAC"/>
    <w:rsid w:val="002C73E3"/>
    <w:rsid w:val="002C7DF5"/>
    <w:rsid w:val="002C7F1D"/>
    <w:rsid w:val="002D0439"/>
    <w:rsid w:val="002D11B7"/>
    <w:rsid w:val="002D2D24"/>
    <w:rsid w:val="002D3055"/>
    <w:rsid w:val="002D391B"/>
    <w:rsid w:val="002D3BBC"/>
    <w:rsid w:val="002D3C29"/>
    <w:rsid w:val="002D4171"/>
    <w:rsid w:val="002D438A"/>
    <w:rsid w:val="002D5152"/>
    <w:rsid w:val="002D53C8"/>
    <w:rsid w:val="002D56E4"/>
    <w:rsid w:val="002D5738"/>
    <w:rsid w:val="002D5E53"/>
    <w:rsid w:val="002D648A"/>
    <w:rsid w:val="002D72CC"/>
    <w:rsid w:val="002E0038"/>
    <w:rsid w:val="002E017B"/>
    <w:rsid w:val="002E0319"/>
    <w:rsid w:val="002E1093"/>
    <w:rsid w:val="002E179B"/>
    <w:rsid w:val="002E1C9E"/>
    <w:rsid w:val="002E215A"/>
    <w:rsid w:val="002E257B"/>
    <w:rsid w:val="002E311E"/>
    <w:rsid w:val="002E3C65"/>
    <w:rsid w:val="002E3F5B"/>
    <w:rsid w:val="002E4362"/>
    <w:rsid w:val="002E4388"/>
    <w:rsid w:val="002E5702"/>
    <w:rsid w:val="002E5B07"/>
    <w:rsid w:val="002E63D9"/>
    <w:rsid w:val="002E640E"/>
    <w:rsid w:val="002E739D"/>
    <w:rsid w:val="002F0C28"/>
    <w:rsid w:val="002F0C7C"/>
    <w:rsid w:val="002F281C"/>
    <w:rsid w:val="002F2999"/>
    <w:rsid w:val="002F3639"/>
    <w:rsid w:val="002F3CDE"/>
    <w:rsid w:val="002F44CA"/>
    <w:rsid w:val="002F559A"/>
    <w:rsid w:val="002F5DD6"/>
    <w:rsid w:val="002F5FEA"/>
    <w:rsid w:val="002F60CF"/>
    <w:rsid w:val="002F63E7"/>
    <w:rsid w:val="002F7BE3"/>
    <w:rsid w:val="002F7E6A"/>
    <w:rsid w:val="00300165"/>
    <w:rsid w:val="00300445"/>
    <w:rsid w:val="003008C7"/>
    <w:rsid w:val="00300978"/>
    <w:rsid w:val="00300F00"/>
    <w:rsid w:val="003010CF"/>
    <w:rsid w:val="00303440"/>
    <w:rsid w:val="00304276"/>
    <w:rsid w:val="00304BAE"/>
    <w:rsid w:val="00304D9B"/>
    <w:rsid w:val="00304E7F"/>
    <w:rsid w:val="00305FF9"/>
    <w:rsid w:val="00306827"/>
    <w:rsid w:val="00306E6B"/>
    <w:rsid w:val="0030723C"/>
    <w:rsid w:val="003076C9"/>
    <w:rsid w:val="003100C8"/>
    <w:rsid w:val="00311161"/>
    <w:rsid w:val="00312400"/>
    <w:rsid w:val="00312739"/>
    <w:rsid w:val="00312B9D"/>
    <w:rsid w:val="00312D10"/>
    <w:rsid w:val="00313C7D"/>
    <w:rsid w:val="00313D5E"/>
    <w:rsid w:val="00316DFF"/>
    <w:rsid w:val="00317320"/>
    <w:rsid w:val="003178DA"/>
    <w:rsid w:val="00317DB8"/>
    <w:rsid w:val="00317E6F"/>
    <w:rsid w:val="00320085"/>
    <w:rsid w:val="00320618"/>
    <w:rsid w:val="00320F61"/>
    <w:rsid w:val="0032100B"/>
    <w:rsid w:val="00321507"/>
    <w:rsid w:val="00321BD7"/>
    <w:rsid w:val="00321F0E"/>
    <w:rsid w:val="00322217"/>
    <w:rsid w:val="0032260F"/>
    <w:rsid w:val="003228DA"/>
    <w:rsid w:val="00322B78"/>
    <w:rsid w:val="0032377E"/>
    <w:rsid w:val="00323D6B"/>
    <w:rsid w:val="003245D2"/>
    <w:rsid w:val="003245E6"/>
    <w:rsid w:val="00324A6C"/>
    <w:rsid w:val="00324DD0"/>
    <w:rsid w:val="00326436"/>
    <w:rsid w:val="00326957"/>
    <w:rsid w:val="00326AE2"/>
    <w:rsid w:val="00326E13"/>
    <w:rsid w:val="00327792"/>
    <w:rsid w:val="003306B8"/>
    <w:rsid w:val="00330D56"/>
    <w:rsid w:val="003311E9"/>
    <w:rsid w:val="00331426"/>
    <w:rsid w:val="00331481"/>
    <w:rsid w:val="0033171D"/>
    <w:rsid w:val="00331949"/>
    <w:rsid w:val="00331EE8"/>
    <w:rsid w:val="00331F28"/>
    <w:rsid w:val="00331FC3"/>
    <w:rsid w:val="0033200E"/>
    <w:rsid w:val="00332E41"/>
    <w:rsid w:val="003336B3"/>
    <w:rsid w:val="00333701"/>
    <w:rsid w:val="003343EC"/>
    <w:rsid w:val="00335B75"/>
    <w:rsid w:val="00335D8C"/>
    <w:rsid w:val="00335DA8"/>
    <w:rsid w:val="00336072"/>
    <w:rsid w:val="003363A1"/>
    <w:rsid w:val="0033668B"/>
    <w:rsid w:val="003373D2"/>
    <w:rsid w:val="00337B48"/>
    <w:rsid w:val="00337F31"/>
    <w:rsid w:val="00341061"/>
    <w:rsid w:val="00341749"/>
    <w:rsid w:val="00341F43"/>
    <w:rsid w:val="0034226D"/>
    <w:rsid w:val="00342972"/>
    <w:rsid w:val="00342FDD"/>
    <w:rsid w:val="00343118"/>
    <w:rsid w:val="0034429B"/>
    <w:rsid w:val="003442D8"/>
    <w:rsid w:val="00344866"/>
    <w:rsid w:val="00345C56"/>
    <w:rsid w:val="0034638C"/>
    <w:rsid w:val="00346F7F"/>
    <w:rsid w:val="00347715"/>
    <w:rsid w:val="00347E12"/>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4CA"/>
    <w:rsid w:val="0035463B"/>
    <w:rsid w:val="003548D8"/>
    <w:rsid w:val="003554CA"/>
    <w:rsid w:val="00355918"/>
    <w:rsid w:val="0035767D"/>
    <w:rsid w:val="00360232"/>
    <w:rsid w:val="003602E0"/>
    <w:rsid w:val="00360D01"/>
    <w:rsid w:val="00362569"/>
    <w:rsid w:val="003636CD"/>
    <w:rsid w:val="00363721"/>
    <w:rsid w:val="00363ABF"/>
    <w:rsid w:val="0036487C"/>
    <w:rsid w:val="00365411"/>
    <w:rsid w:val="003655E9"/>
    <w:rsid w:val="00365FA2"/>
    <w:rsid w:val="003664B0"/>
    <w:rsid w:val="00366C69"/>
    <w:rsid w:val="00367441"/>
    <w:rsid w:val="00367939"/>
    <w:rsid w:val="00367B1D"/>
    <w:rsid w:val="00367C0C"/>
    <w:rsid w:val="003707F6"/>
    <w:rsid w:val="00370E4F"/>
    <w:rsid w:val="00371215"/>
    <w:rsid w:val="00371C89"/>
    <w:rsid w:val="00371CB1"/>
    <w:rsid w:val="00372630"/>
    <w:rsid w:val="003726AD"/>
    <w:rsid w:val="00372CA6"/>
    <w:rsid w:val="00372F0D"/>
    <w:rsid w:val="00374059"/>
    <w:rsid w:val="003748D0"/>
    <w:rsid w:val="003748F7"/>
    <w:rsid w:val="0037535B"/>
    <w:rsid w:val="00375394"/>
    <w:rsid w:val="0037552D"/>
    <w:rsid w:val="003756DB"/>
    <w:rsid w:val="00376991"/>
    <w:rsid w:val="003770BB"/>
    <w:rsid w:val="0037771A"/>
    <w:rsid w:val="003779F8"/>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86CF0"/>
    <w:rsid w:val="003877C3"/>
    <w:rsid w:val="00390017"/>
    <w:rsid w:val="00390063"/>
    <w:rsid w:val="003901A3"/>
    <w:rsid w:val="0039072F"/>
    <w:rsid w:val="00390EC7"/>
    <w:rsid w:val="003919F6"/>
    <w:rsid w:val="0039218D"/>
    <w:rsid w:val="00392B93"/>
    <w:rsid w:val="00392BF9"/>
    <w:rsid w:val="003940CE"/>
    <w:rsid w:val="00394739"/>
    <w:rsid w:val="00394995"/>
    <w:rsid w:val="00395826"/>
    <w:rsid w:val="0039587D"/>
    <w:rsid w:val="00396D33"/>
    <w:rsid w:val="003971C7"/>
    <w:rsid w:val="0039738B"/>
    <w:rsid w:val="00397C1D"/>
    <w:rsid w:val="00397D21"/>
    <w:rsid w:val="003A015A"/>
    <w:rsid w:val="003A180F"/>
    <w:rsid w:val="003A18DD"/>
    <w:rsid w:val="003A20C8"/>
    <w:rsid w:val="003A2C29"/>
    <w:rsid w:val="003A2EC3"/>
    <w:rsid w:val="003A36F2"/>
    <w:rsid w:val="003A3D39"/>
    <w:rsid w:val="003A3EC7"/>
    <w:rsid w:val="003A4000"/>
    <w:rsid w:val="003A40B4"/>
    <w:rsid w:val="003A4C3F"/>
    <w:rsid w:val="003A597E"/>
    <w:rsid w:val="003A5A88"/>
    <w:rsid w:val="003A5BAD"/>
    <w:rsid w:val="003A66B2"/>
    <w:rsid w:val="003A7702"/>
    <w:rsid w:val="003A7834"/>
    <w:rsid w:val="003B0B5B"/>
    <w:rsid w:val="003B0CE2"/>
    <w:rsid w:val="003B0E79"/>
    <w:rsid w:val="003B19A2"/>
    <w:rsid w:val="003B25F3"/>
    <w:rsid w:val="003B31B1"/>
    <w:rsid w:val="003B34A2"/>
    <w:rsid w:val="003B3575"/>
    <w:rsid w:val="003B38D1"/>
    <w:rsid w:val="003B50BC"/>
    <w:rsid w:val="003B5D97"/>
    <w:rsid w:val="003B63A4"/>
    <w:rsid w:val="003B68FE"/>
    <w:rsid w:val="003B6D7D"/>
    <w:rsid w:val="003B6E4E"/>
    <w:rsid w:val="003B7D7E"/>
    <w:rsid w:val="003C04B9"/>
    <w:rsid w:val="003C0D31"/>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0BC1"/>
    <w:rsid w:val="003E14FC"/>
    <w:rsid w:val="003E2976"/>
    <w:rsid w:val="003E33B8"/>
    <w:rsid w:val="003E349D"/>
    <w:rsid w:val="003E3B8E"/>
    <w:rsid w:val="003E4700"/>
    <w:rsid w:val="003E4858"/>
    <w:rsid w:val="003E557D"/>
    <w:rsid w:val="003E6316"/>
    <w:rsid w:val="003E63D6"/>
    <w:rsid w:val="003E6884"/>
    <w:rsid w:val="003E6AC5"/>
    <w:rsid w:val="003E6E19"/>
    <w:rsid w:val="003F0096"/>
    <w:rsid w:val="003F0381"/>
    <w:rsid w:val="003F0850"/>
    <w:rsid w:val="003F0D12"/>
    <w:rsid w:val="003F12C3"/>
    <w:rsid w:val="003F15A3"/>
    <w:rsid w:val="003F15A9"/>
    <w:rsid w:val="003F160C"/>
    <w:rsid w:val="003F2AE2"/>
    <w:rsid w:val="003F2AEA"/>
    <w:rsid w:val="003F2B82"/>
    <w:rsid w:val="003F324F"/>
    <w:rsid w:val="003F33BC"/>
    <w:rsid w:val="003F3D4E"/>
    <w:rsid w:val="003F4271"/>
    <w:rsid w:val="003F477E"/>
    <w:rsid w:val="003F69CC"/>
    <w:rsid w:val="003F6CD2"/>
    <w:rsid w:val="003F788D"/>
    <w:rsid w:val="003F7936"/>
    <w:rsid w:val="004008FE"/>
    <w:rsid w:val="0040126E"/>
    <w:rsid w:val="004020D4"/>
    <w:rsid w:val="004021B6"/>
    <w:rsid w:val="0040274F"/>
    <w:rsid w:val="0040301A"/>
    <w:rsid w:val="004035C6"/>
    <w:rsid w:val="004039EC"/>
    <w:rsid w:val="00403F9A"/>
    <w:rsid w:val="004047C4"/>
    <w:rsid w:val="0040523D"/>
    <w:rsid w:val="0040570B"/>
    <w:rsid w:val="00405EDB"/>
    <w:rsid w:val="00405FB1"/>
    <w:rsid w:val="00406460"/>
    <w:rsid w:val="004074EA"/>
    <w:rsid w:val="00411B81"/>
    <w:rsid w:val="00412461"/>
    <w:rsid w:val="00412546"/>
    <w:rsid w:val="00413053"/>
    <w:rsid w:val="0041319C"/>
    <w:rsid w:val="00413554"/>
    <w:rsid w:val="0041362B"/>
    <w:rsid w:val="0041362E"/>
    <w:rsid w:val="004137B6"/>
    <w:rsid w:val="00413A54"/>
    <w:rsid w:val="00413C10"/>
    <w:rsid w:val="00413CD9"/>
    <w:rsid w:val="00413F9A"/>
    <w:rsid w:val="004140CA"/>
    <w:rsid w:val="00414819"/>
    <w:rsid w:val="00414C65"/>
    <w:rsid w:val="00415104"/>
    <w:rsid w:val="00415222"/>
    <w:rsid w:val="00415D76"/>
    <w:rsid w:val="00416665"/>
    <w:rsid w:val="00416A67"/>
    <w:rsid w:val="00416ACB"/>
    <w:rsid w:val="00417F6C"/>
    <w:rsid w:val="0042086F"/>
    <w:rsid w:val="00421DCF"/>
    <w:rsid w:val="00421F52"/>
    <w:rsid w:val="00422341"/>
    <w:rsid w:val="004226CC"/>
    <w:rsid w:val="00422DB9"/>
    <w:rsid w:val="00423641"/>
    <w:rsid w:val="004237F1"/>
    <w:rsid w:val="00423DA5"/>
    <w:rsid w:val="00424742"/>
    <w:rsid w:val="00425C66"/>
    <w:rsid w:val="00426266"/>
    <w:rsid w:val="00430A2D"/>
    <w:rsid w:val="004312B0"/>
    <w:rsid w:val="00431505"/>
    <w:rsid w:val="0043190D"/>
    <w:rsid w:val="00431A1A"/>
    <w:rsid w:val="00431AF0"/>
    <w:rsid w:val="0043213A"/>
    <w:rsid w:val="0043260B"/>
    <w:rsid w:val="004330F4"/>
    <w:rsid w:val="00433590"/>
    <w:rsid w:val="004338E4"/>
    <w:rsid w:val="0043393D"/>
    <w:rsid w:val="00433E5C"/>
    <w:rsid w:val="004342E9"/>
    <w:rsid w:val="004344C7"/>
    <w:rsid w:val="00435274"/>
    <w:rsid w:val="004352AD"/>
    <w:rsid w:val="0043545D"/>
    <w:rsid w:val="0043547E"/>
    <w:rsid w:val="00435FE2"/>
    <w:rsid w:val="004360EA"/>
    <w:rsid w:val="00436E2F"/>
    <w:rsid w:val="00436EAB"/>
    <w:rsid w:val="004376CE"/>
    <w:rsid w:val="004423FF"/>
    <w:rsid w:val="00442E51"/>
    <w:rsid w:val="004434F4"/>
    <w:rsid w:val="00443D0E"/>
    <w:rsid w:val="00443DCD"/>
    <w:rsid w:val="00444685"/>
    <w:rsid w:val="00444C86"/>
    <w:rsid w:val="00445E81"/>
    <w:rsid w:val="004461D9"/>
    <w:rsid w:val="00446AC6"/>
    <w:rsid w:val="0044759B"/>
    <w:rsid w:val="00447F54"/>
    <w:rsid w:val="0045037E"/>
    <w:rsid w:val="00450B7E"/>
    <w:rsid w:val="0045134F"/>
    <w:rsid w:val="0045136B"/>
    <w:rsid w:val="00451C7E"/>
    <w:rsid w:val="004533DB"/>
    <w:rsid w:val="00453BB6"/>
    <w:rsid w:val="00453CAA"/>
    <w:rsid w:val="00454358"/>
    <w:rsid w:val="00454624"/>
    <w:rsid w:val="00455113"/>
    <w:rsid w:val="00455CD2"/>
    <w:rsid w:val="00456175"/>
    <w:rsid w:val="00456421"/>
    <w:rsid w:val="00456D5F"/>
    <w:rsid w:val="00456DAB"/>
    <w:rsid w:val="00457014"/>
    <w:rsid w:val="00457656"/>
    <w:rsid w:val="00457825"/>
    <w:rsid w:val="00457D9A"/>
    <w:rsid w:val="00460BBD"/>
    <w:rsid w:val="00460CC3"/>
    <w:rsid w:val="00460E86"/>
    <w:rsid w:val="00463690"/>
    <w:rsid w:val="004646B4"/>
    <w:rsid w:val="00464A88"/>
    <w:rsid w:val="00464B01"/>
    <w:rsid w:val="004651A0"/>
    <w:rsid w:val="00465742"/>
    <w:rsid w:val="00466532"/>
    <w:rsid w:val="0046679D"/>
    <w:rsid w:val="00467048"/>
    <w:rsid w:val="004673FD"/>
    <w:rsid w:val="00467488"/>
    <w:rsid w:val="0047083E"/>
    <w:rsid w:val="00470B8A"/>
    <w:rsid w:val="00470DBB"/>
    <w:rsid w:val="00470EB5"/>
    <w:rsid w:val="00471030"/>
    <w:rsid w:val="00471B85"/>
    <w:rsid w:val="00472419"/>
    <w:rsid w:val="0047286B"/>
    <w:rsid w:val="00472E27"/>
    <w:rsid w:val="00472E55"/>
    <w:rsid w:val="004740FC"/>
    <w:rsid w:val="00474220"/>
    <w:rsid w:val="00474491"/>
    <w:rsid w:val="00474DA2"/>
    <w:rsid w:val="00474E54"/>
    <w:rsid w:val="00474FBB"/>
    <w:rsid w:val="004752D3"/>
    <w:rsid w:val="0047542A"/>
    <w:rsid w:val="004754E1"/>
    <w:rsid w:val="00475A05"/>
    <w:rsid w:val="00475CE0"/>
    <w:rsid w:val="00476827"/>
    <w:rsid w:val="00476AB8"/>
    <w:rsid w:val="00476B36"/>
    <w:rsid w:val="00476BD4"/>
    <w:rsid w:val="0047734D"/>
    <w:rsid w:val="00477383"/>
    <w:rsid w:val="004778A9"/>
    <w:rsid w:val="00477AFD"/>
    <w:rsid w:val="00477C35"/>
    <w:rsid w:val="00477FB9"/>
    <w:rsid w:val="0048052D"/>
    <w:rsid w:val="00480988"/>
    <w:rsid w:val="00480E05"/>
    <w:rsid w:val="00480F25"/>
    <w:rsid w:val="00480FBD"/>
    <w:rsid w:val="00481397"/>
    <w:rsid w:val="004816BE"/>
    <w:rsid w:val="00482BA7"/>
    <w:rsid w:val="00482BBE"/>
    <w:rsid w:val="00482C1F"/>
    <w:rsid w:val="00482DE7"/>
    <w:rsid w:val="00483A12"/>
    <w:rsid w:val="00483BBB"/>
    <w:rsid w:val="00483C32"/>
    <w:rsid w:val="00483F19"/>
    <w:rsid w:val="004848BA"/>
    <w:rsid w:val="00484A77"/>
    <w:rsid w:val="0048540F"/>
    <w:rsid w:val="00485944"/>
    <w:rsid w:val="00485970"/>
    <w:rsid w:val="00485BA7"/>
    <w:rsid w:val="00485BE2"/>
    <w:rsid w:val="00485C0D"/>
    <w:rsid w:val="00485C35"/>
    <w:rsid w:val="00486575"/>
    <w:rsid w:val="004866D0"/>
    <w:rsid w:val="00486936"/>
    <w:rsid w:val="00487B59"/>
    <w:rsid w:val="0049052B"/>
    <w:rsid w:val="00490589"/>
    <w:rsid w:val="004907FE"/>
    <w:rsid w:val="00491322"/>
    <w:rsid w:val="0049162F"/>
    <w:rsid w:val="00492D44"/>
    <w:rsid w:val="004935BE"/>
    <w:rsid w:val="00493895"/>
    <w:rsid w:val="00493C77"/>
    <w:rsid w:val="00494242"/>
    <w:rsid w:val="00494623"/>
    <w:rsid w:val="00494E8E"/>
    <w:rsid w:val="00494F26"/>
    <w:rsid w:val="004955BC"/>
    <w:rsid w:val="00495676"/>
    <w:rsid w:val="00495D63"/>
    <w:rsid w:val="0049629E"/>
    <w:rsid w:val="0049648F"/>
    <w:rsid w:val="00496606"/>
    <w:rsid w:val="00496F05"/>
    <w:rsid w:val="00497370"/>
    <w:rsid w:val="004A0F39"/>
    <w:rsid w:val="004A13D6"/>
    <w:rsid w:val="004A152B"/>
    <w:rsid w:val="004A1D5E"/>
    <w:rsid w:val="004A251F"/>
    <w:rsid w:val="004A2C8C"/>
    <w:rsid w:val="004A3329"/>
    <w:rsid w:val="004A3BF1"/>
    <w:rsid w:val="004A3E42"/>
    <w:rsid w:val="004A4045"/>
    <w:rsid w:val="004A436E"/>
    <w:rsid w:val="004A4715"/>
    <w:rsid w:val="004A5046"/>
    <w:rsid w:val="004A5421"/>
    <w:rsid w:val="004A565E"/>
    <w:rsid w:val="004A5675"/>
    <w:rsid w:val="004A5D55"/>
    <w:rsid w:val="004A5DF3"/>
    <w:rsid w:val="004A5E0B"/>
    <w:rsid w:val="004A6134"/>
    <w:rsid w:val="004A7092"/>
    <w:rsid w:val="004A7437"/>
    <w:rsid w:val="004A74BE"/>
    <w:rsid w:val="004B1C92"/>
    <w:rsid w:val="004B35C8"/>
    <w:rsid w:val="004B3DE0"/>
    <w:rsid w:val="004B44D6"/>
    <w:rsid w:val="004B49E6"/>
    <w:rsid w:val="004B4BFE"/>
    <w:rsid w:val="004B4D69"/>
    <w:rsid w:val="004B4DE4"/>
    <w:rsid w:val="004B6A5A"/>
    <w:rsid w:val="004B6C16"/>
    <w:rsid w:val="004B6CD9"/>
    <w:rsid w:val="004B7E99"/>
    <w:rsid w:val="004C01A8"/>
    <w:rsid w:val="004C1840"/>
    <w:rsid w:val="004C24C9"/>
    <w:rsid w:val="004C252E"/>
    <w:rsid w:val="004C2B04"/>
    <w:rsid w:val="004C31B6"/>
    <w:rsid w:val="004C339A"/>
    <w:rsid w:val="004C4B30"/>
    <w:rsid w:val="004C5319"/>
    <w:rsid w:val="004C5395"/>
    <w:rsid w:val="004C5DCF"/>
    <w:rsid w:val="004C621F"/>
    <w:rsid w:val="004C6C17"/>
    <w:rsid w:val="004C73E6"/>
    <w:rsid w:val="004C7948"/>
    <w:rsid w:val="004C7BB8"/>
    <w:rsid w:val="004C7C60"/>
    <w:rsid w:val="004D0C61"/>
    <w:rsid w:val="004D0DFE"/>
    <w:rsid w:val="004D1D91"/>
    <w:rsid w:val="004D22C3"/>
    <w:rsid w:val="004D2E1A"/>
    <w:rsid w:val="004D40AE"/>
    <w:rsid w:val="004D41C6"/>
    <w:rsid w:val="004D4924"/>
    <w:rsid w:val="004D6F4D"/>
    <w:rsid w:val="004D6F95"/>
    <w:rsid w:val="004D70CF"/>
    <w:rsid w:val="004D7109"/>
    <w:rsid w:val="004D7210"/>
    <w:rsid w:val="004D72FE"/>
    <w:rsid w:val="004D7358"/>
    <w:rsid w:val="004D77A8"/>
    <w:rsid w:val="004D7E91"/>
    <w:rsid w:val="004E003A"/>
    <w:rsid w:val="004E0768"/>
    <w:rsid w:val="004E15C6"/>
    <w:rsid w:val="004E1A31"/>
    <w:rsid w:val="004E1C6F"/>
    <w:rsid w:val="004E228F"/>
    <w:rsid w:val="004E2413"/>
    <w:rsid w:val="004E2791"/>
    <w:rsid w:val="004E2971"/>
    <w:rsid w:val="004E298C"/>
    <w:rsid w:val="004E2DE0"/>
    <w:rsid w:val="004E4060"/>
    <w:rsid w:val="004E409A"/>
    <w:rsid w:val="004E4324"/>
    <w:rsid w:val="004E4456"/>
    <w:rsid w:val="004E56F3"/>
    <w:rsid w:val="004E5D45"/>
    <w:rsid w:val="004E6E57"/>
    <w:rsid w:val="004E7723"/>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569B"/>
    <w:rsid w:val="004F64DC"/>
    <w:rsid w:val="004F6C73"/>
    <w:rsid w:val="004F7528"/>
    <w:rsid w:val="004F7BCA"/>
    <w:rsid w:val="004F7D89"/>
    <w:rsid w:val="00500C3C"/>
    <w:rsid w:val="00501981"/>
    <w:rsid w:val="00501A85"/>
    <w:rsid w:val="00501BB3"/>
    <w:rsid w:val="005021DD"/>
    <w:rsid w:val="005026CA"/>
    <w:rsid w:val="00502B72"/>
    <w:rsid w:val="00502FB1"/>
    <w:rsid w:val="0050344C"/>
    <w:rsid w:val="0050376D"/>
    <w:rsid w:val="00504009"/>
    <w:rsid w:val="00504BC1"/>
    <w:rsid w:val="00505134"/>
    <w:rsid w:val="0050574B"/>
    <w:rsid w:val="00505C04"/>
    <w:rsid w:val="0050616C"/>
    <w:rsid w:val="00506853"/>
    <w:rsid w:val="005076EC"/>
    <w:rsid w:val="00511732"/>
    <w:rsid w:val="005118E5"/>
    <w:rsid w:val="00511F15"/>
    <w:rsid w:val="0051318C"/>
    <w:rsid w:val="0051322C"/>
    <w:rsid w:val="005142CD"/>
    <w:rsid w:val="005143C9"/>
    <w:rsid w:val="005157A9"/>
    <w:rsid w:val="0051685C"/>
    <w:rsid w:val="00516951"/>
    <w:rsid w:val="005173A7"/>
    <w:rsid w:val="005176D7"/>
    <w:rsid w:val="00517742"/>
    <w:rsid w:val="005177E1"/>
    <w:rsid w:val="00520141"/>
    <w:rsid w:val="00520C0A"/>
    <w:rsid w:val="005218B6"/>
    <w:rsid w:val="005219AF"/>
    <w:rsid w:val="00521C33"/>
    <w:rsid w:val="00522589"/>
    <w:rsid w:val="0052283C"/>
    <w:rsid w:val="0052361E"/>
    <w:rsid w:val="00524204"/>
    <w:rsid w:val="00524489"/>
    <w:rsid w:val="00524545"/>
    <w:rsid w:val="00524937"/>
    <w:rsid w:val="00524C54"/>
    <w:rsid w:val="005255BF"/>
    <w:rsid w:val="005257DE"/>
    <w:rsid w:val="00527200"/>
    <w:rsid w:val="00527802"/>
    <w:rsid w:val="00530157"/>
    <w:rsid w:val="00530FEB"/>
    <w:rsid w:val="00531491"/>
    <w:rsid w:val="00531EBE"/>
    <w:rsid w:val="0053217E"/>
    <w:rsid w:val="00532F8B"/>
    <w:rsid w:val="00533737"/>
    <w:rsid w:val="00533D90"/>
    <w:rsid w:val="00534BCB"/>
    <w:rsid w:val="00535079"/>
    <w:rsid w:val="00535B79"/>
    <w:rsid w:val="00535D7C"/>
    <w:rsid w:val="00536579"/>
    <w:rsid w:val="005368FA"/>
    <w:rsid w:val="00536C1E"/>
    <w:rsid w:val="00536DCF"/>
    <w:rsid w:val="005370EF"/>
    <w:rsid w:val="005373F0"/>
    <w:rsid w:val="0054046C"/>
    <w:rsid w:val="005411F6"/>
    <w:rsid w:val="00541B25"/>
    <w:rsid w:val="00542203"/>
    <w:rsid w:val="0054343A"/>
    <w:rsid w:val="005437F3"/>
    <w:rsid w:val="00543974"/>
    <w:rsid w:val="00543EBF"/>
    <w:rsid w:val="00544ABA"/>
    <w:rsid w:val="0054593A"/>
    <w:rsid w:val="00545F6F"/>
    <w:rsid w:val="0054622F"/>
    <w:rsid w:val="005467FB"/>
    <w:rsid w:val="00546AE9"/>
    <w:rsid w:val="00546CA8"/>
    <w:rsid w:val="00546D4D"/>
    <w:rsid w:val="00547423"/>
    <w:rsid w:val="00547989"/>
    <w:rsid w:val="0055085F"/>
    <w:rsid w:val="00551320"/>
    <w:rsid w:val="00551863"/>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380"/>
    <w:rsid w:val="005605C0"/>
    <w:rsid w:val="00560D23"/>
    <w:rsid w:val="005614A0"/>
    <w:rsid w:val="00561574"/>
    <w:rsid w:val="005615D8"/>
    <w:rsid w:val="00561824"/>
    <w:rsid w:val="00561B5E"/>
    <w:rsid w:val="00562152"/>
    <w:rsid w:val="005626D6"/>
    <w:rsid w:val="00562B25"/>
    <w:rsid w:val="005638D4"/>
    <w:rsid w:val="00563A58"/>
    <w:rsid w:val="005640D1"/>
    <w:rsid w:val="005643CA"/>
    <w:rsid w:val="00564EB1"/>
    <w:rsid w:val="00565033"/>
    <w:rsid w:val="005656ED"/>
    <w:rsid w:val="00565C9E"/>
    <w:rsid w:val="00566544"/>
    <w:rsid w:val="00566608"/>
    <w:rsid w:val="00566C83"/>
    <w:rsid w:val="005700FE"/>
    <w:rsid w:val="00570283"/>
    <w:rsid w:val="00570E24"/>
    <w:rsid w:val="00570FF8"/>
    <w:rsid w:val="0057256A"/>
    <w:rsid w:val="00572760"/>
    <w:rsid w:val="0057320B"/>
    <w:rsid w:val="00573614"/>
    <w:rsid w:val="005743DE"/>
    <w:rsid w:val="00574F3F"/>
    <w:rsid w:val="0057562C"/>
    <w:rsid w:val="005759F6"/>
    <w:rsid w:val="00575E3E"/>
    <w:rsid w:val="00575FE7"/>
    <w:rsid w:val="00576131"/>
    <w:rsid w:val="005763B2"/>
    <w:rsid w:val="005765F5"/>
    <w:rsid w:val="00576D6C"/>
    <w:rsid w:val="005772A3"/>
    <w:rsid w:val="0057790E"/>
    <w:rsid w:val="00577A2E"/>
    <w:rsid w:val="00580E48"/>
    <w:rsid w:val="00580F0A"/>
    <w:rsid w:val="00581246"/>
    <w:rsid w:val="005826F8"/>
    <w:rsid w:val="00582C3A"/>
    <w:rsid w:val="00582E1A"/>
    <w:rsid w:val="00583147"/>
    <w:rsid w:val="00583679"/>
    <w:rsid w:val="00583783"/>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2C9E"/>
    <w:rsid w:val="00593AB9"/>
    <w:rsid w:val="005949D8"/>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69F"/>
    <w:rsid w:val="005A305E"/>
    <w:rsid w:val="005A30BB"/>
    <w:rsid w:val="005A3887"/>
    <w:rsid w:val="005A43BE"/>
    <w:rsid w:val="005A5282"/>
    <w:rsid w:val="005A53DC"/>
    <w:rsid w:val="005A57EA"/>
    <w:rsid w:val="005A5E23"/>
    <w:rsid w:val="005A6232"/>
    <w:rsid w:val="005B0542"/>
    <w:rsid w:val="005B1C65"/>
    <w:rsid w:val="005B1FD1"/>
    <w:rsid w:val="005B2225"/>
    <w:rsid w:val="005B2799"/>
    <w:rsid w:val="005B2B77"/>
    <w:rsid w:val="005B32E5"/>
    <w:rsid w:val="005B3330"/>
    <w:rsid w:val="005B3B61"/>
    <w:rsid w:val="005B3D4A"/>
    <w:rsid w:val="005B4D87"/>
    <w:rsid w:val="005B519B"/>
    <w:rsid w:val="005B6111"/>
    <w:rsid w:val="005B7DD1"/>
    <w:rsid w:val="005C00A0"/>
    <w:rsid w:val="005C0A1E"/>
    <w:rsid w:val="005C1599"/>
    <w:rsid w:val="005C1F42"/>
    <w:rsid w:val="005C28FA"/>
    <w:rsid w:val="005C40F4"/>
    <w:rsid w:val="005C43BE"/>
    <w:rsid w:val="005C44F3"/>
    <w:rsid w:val="005C4BBD"/>
    <w:rsid w:val="005C4E98"/>
    <w:rsid w:val="005C5A37"/>
    <w:rsid w:val="005C6E4A"/>
    <w:rsid w:val="005C712D"/>
    <w:rsid w:val="005C7C75"/>
    <w:rsid w:val="005D0784"/>
    <w:rsid w:val="005D0967"/>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6E17"/>
    <w:rsid w:val="005D7E0D"/>
    <w:rsid w:val="005E0B3F"/>
    <w:rsid w:val="005E1FBC"/>
    <w:rsid w:val="005E234A"/>
    <w:rsid w:val="005E2867"/>
    <w:rsid w:val="005E35CC"/>
    <w:rsid w:val="005E371E"/>
    <w:rsid w:val="005E4F97"/>
    <w:rsid w:val="005E53F9"/>
    <w:rsid w:val="005E7614"/>
    <w:rsid w:val="005E775D"/>
    <w:rsid w:val="005F011D"/>
    <w:rsid w:val="005F0551"/>
    <w:rsid w:val="005F0A43"/>
    <w:rsid w:val="005F0E91"/>
    <w:rsid w:val="005F1ACC"/>
    <w:rsid w:val="005F25A0"/>
    <w:rsid w:val="005F27BF"/>
    <w:rsid w:val="005F3410"/>
    <w:rsid w:val="005F3D1F"/>
    <w:rsid w:val="005F4171"/>
    <w:rsid w:val="005F46D6"/>
    <w:rsid w:val="005F4DD6"/>
    <w:rsid w:val="005F50D8"/>
    <w:rsid w:val="005F53A1"/>
    <w:rsid w:val="005F5879"/>
    <w:rsid w:val="005F6B77"/>
    <w:rsid w:val="005F7487"/>
    <w:rsid w:val="005F7625"/>
    <w:rsid w:val="006002C7"/>
    <w:rsid w:val="00600A3C"/>
    <w:rsid w:val="00600F95"/>
    <w:rsid w:val="006014C9"/>
    <w:rsid w:val="00601839"/>
    <w:rsid w:val="006020C0"/>
    <w:rsid w:val="006020E6"/>
    <w:rsid w:val="00602759"/>
    <w:rsid w:val="0060277A"/>
    <w:rsid w:val="00602B22"/>
    <w:rsid w:val="00602B7C"/>
    <w:rsid w:val="00603312"/>
    <w:rsid w:val="006046BF"/>
    <w:rsid w:val="00604DC7"/>
    <w:rsid w:val="00604E47"/>
    <w:rsid w:val="00605441"/>
    <w:rsid w:val="0060584E"/>
    <w:rsid w:val="006068A8"/>
    <w:rsid w:val="00606970"/>
    <w:rsid w:val="00606A20"/>
    <w:rsid w:val="006072C6"/>
    <w:rsid w:val="00607914"/>
    <w:rsid w:val="00607A2E"/>
    <w:rsid w:val="00607D04"/>
    <w:rsid w:val="00607D8D"/>
    <w:rsid w:val="00607EA3"/>
    <w:rsid w:val="006130F7"/>
    <w:rsid w:val="00613AF8"/>
    <w:rsid w:val="00613D8E"/>
    <w:rsid w:val="006142E0"/>
    <w:rsid w:val="0061444B"/>
    <w:rsid w:val="00616112"/>
    <w:rsid w:val="0061624C"/>
    <w:rsid w:val="006173CF"/>
    <w:rsid w:val="006175A0"/>
    <w:rsid w:val="00620035"/>
    <w:rsid w:val="006201DE"/>
    <w:rsid w:val="006205CA"/>
    <w:rsid w:val="00621F53"/>
    <w:rsid w:val="00622E2A"/>
    <w:rsid w:val="00622FB3"/>
    <w:rsid w:val="00622FD6"/>
    <w:rsid w:val="00623089"/>
    <w:rsid w:val="0062308E"/>
    <w:rsid w:val="00623254"/>
    <w:rsid w:val="006234C4"/>
    <w:rsid w:val="00623A6F"/>
    <w:rsid w:val="006244C9"/>
    <w:rsid w:val="006245F6"/>
    <w:rsid w:val="0062475D"/>
    <w:rsid w:val="0062482C"/>
    <w:rsid w:val="0062495F"/>
    <w:rsid w:val="0062496B"/>
    <w:rsid w:val="0062660B"/>
    <w:rsid w:val="00626AD1"/>
    <w:rsid w:val="006272A4"/>
    <w:rsid w:val="00627866"/>
    <w:rsid w:val="00627A58"/>
    <w:rsid w:val="006300E9"/>
    <w:rsid w:val="00630169"/>
    <w:rsid w:val="006304BC"/>
    <w:rsid w:val="00630DCE"/>
    <w:rsid w:val="0063120A"/>
    <w:rsid w:val="0063150B"/>
    <w:rsid w:val="00631585"/>
    <w:rsid w:val="00632303"/>
    <w:rsid w:val="00634ACF"/>
    <w:rsid w:val="00635035"/>
    <w:rsid w:val="0063580D"/>
    <w:rsid w:val="00635CAE"/>
    <w:rsid w:val="00637240"/>
    <w:rsid w:val="00643607"/>
    <w:rsid w:val="00643660"/>
    <w:rsid w:val="006447DC"/>
    <w:rsid w:val="00644C95"/>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5C6B"/>
    <w:rsid w:val="006565BB"/>
    <w:rsid w:val="006571F6"/>
    <w:rsid w:val="00657CE2"/>
    <w:rsid w:val="006613F4"/>
    <w:rsid w:val="006618CC"/>
    <w:rsid w:val="00661ACB"/>
    <w:rsid w:val="00661E09"/>
    <w:rsid w:val="00662111"/>
    <w:rsid w:val="00662118"/>
    <w:rsid w:val="006622BE"/>
    <w:rsid w:val="00662E2F"/>
    <w:rsid w:val="006638AD"/>
    <w:rsid w:val="00665543"/>
    <w:rsid w:val="006661A4"/>
    <w:rsid w:val="006664C0"/>
    <w:rsid w:val="0066732C"/>
    <w:rsid w:val="006679F5"/>
    <w:rsid w:val="00667B77"/>
    <w:rsid w:val="00667D81"/>
    <w:rsid w:val="0067013A"/>
    <w:rsid w:val="00670F07"/>
    <w:rsid w:val="006716DA"/>
    <w:rsid w:val="00672893"/>
    <w:rsid w:val="006728ED"/>
    <w:rsid w:val="006732B1"/>
    <w:rsid w:val="00673980"/>
    <w:rsid w:val="0067400F"/>
    <w:rsid w:val="0067446F"/>
    <w:rsid w:val="006746A4"/>
    <w:rsid w:val="00674D86"/>
    <w:rsid w:val="00675558"/>
    <w:rsid w:val="00675611"/>
    <w:rsid w:val="00675A60"/>
    <w:rsid w:val="00675BE2"/>
    <w:rsid w:val="00675DDE"/>
    <w:rsid w:val="006763D7"/>
    <w:rsid w:val="0067697E"/>
    <w:rsid w:val="00676FCB"/>
    <w:rsid w:val="00677443"/>
    <w:rsid w:val="00677642"/>
    <w:rsid w:val="0067769A"/>
    <w:rsid w:val="00677B6A"/>
    <w:rsid w:val="00677C03"/>
    <w:rsid w:val="00680022"/>
    <w:rsid w:val="006806A3"/>
    <w:rsid w:val="006806A6"/>
    <w:rsid w:val="00680C38"/>
    <w:rsid w:val="0068118B"/>
    <w:rsid w:val="00681211"/>
    <w:rsid w:val="0068125F"/>
    <w:rsid w:val="00681B36"/>
    <w:rsid w:val="00681F09"/>
    <w:rsid w:val="00682D81"/>
    <w:rsid w:val="00682E14"/>
    <w:rsid w:val="00683B5F"/>
    <w:rsid w:val="0068436C"/>
    <w:rsid w:val="006851C4"/>
    <w:rsid w:val="0068545E"/>
    <w:rsid w:val="00685FD4"/>
    <w:rsid w:val="006860A2"/>
    <w:rsid w:val="00686612"/>
    <w:rsid w:val="0068661E"/>
    <w:rsid w:val="0069004E"/>
    <w:rsid w:val="00690A49"/>
    <w:rsid w:val="00690BB6"/>
    <w:rsid w:val="0069135B"/>
    <w:rsid w:val="00691610"/>
    <w:rsid w:val="00691B30"/>
    <w:rsid w:val="00692012"/>
    <w:rsid w:val="00692B33"/>
    <w:rsid w:val="00693E1F"/>
    <w:rsid w:val="00693ECB"/>
    <w:rsid w:val="00694482"/>
    <w:rsid w:val="00694797"/>
    <w:rsid w:val="00694F2D"/>
    <w:rsid w:val="00695246"/>
    <w:rsid w:val="00695257"/>
    <w:rsid w:val="00695887"/>
    <w:rsid w:val="00697733"/>
    <w:rsid w:val="006A254E"/>
    <w:rsid w:val="006A2C30"/>
    <w:rsid w:val="006A301C"/>
    <w:rsid w:val="006A307F"/>
    <w:rsid w:val="006A3E2B"/>
    <w:rsid w:val="006A3FF2"/>
    <w:rsid w:val="006A4DFE"/>
    <w:rsid w:val="006A5199"/>
    <w:rsid w:val="006A54E2"/>
    <w:rsid w:val="006A579D"/>
    <w:rsid w:val="006A6262"/>
    <w:rsid w:val="006A6B7F"/>
    <w:rsid w:val="006A6E17"/>
    <w:rsid w:val="006B120D"/>
    <w:rsid w:val="006B17E7"/>
    <w:rsid w:val="006B19E8"/>
    <w:rsid w:val="006B1A8A"/>
    <w:rsid w:val="006B1F8E"/>
    <w:rsid w:val="006B1FD5"/>
    <w:rsid w:val="006B24D6"/>
    <w:rsid w:val="006B2F57"/>
    <w:rsid w:val="006B3B9C"/>
    <w:rsid w:val="006B475C"/>
    <w:rsid w:val="006B506C"/>
    <w:rsid w:val="006B555A"/>
    <w:rsid w:val="006B5BD6"/>
    <w:rsid w:val="006B600A"/>
    <w:rsid w:val="006B6635"/>
    <w:rsid w:val="006B6D43"/>
    <w:rsid w:val="006B7466"/>
    <w:rsid w:val="006B7A69"/>
    <w:rsid w:val="006B7D22"/>
    <w:rsid w:val="006B7D2C"/>
    <w:rsid w:val="006C1019"/>
    <w:rsid w:val="006C2006"/>
    <w:rsid w:val="006C2090"/>
    <w:rsid w:val="006C2BB5"/>
    <w:rsid w:val="006C2BEE"/>
    <w:rsid w:val="006C2C71"/>
    <w:rsid w:val="006C3AD8"/>
    <w:rsid w:val="006C4516"/>
    <w:rsid w:val="006C455E"/>
    <w:rsid w:val="006C5393"/>
    <w:rsid w:val="006C5958"/>
    <w:rsid w:val="006C5B4F"/>
    <w:rsid w:val="006C618C"/>
    <w:rsid w:val="006C643C"/>
    <w:rsid w:val="006C6D5A"/>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753"/>
    <w:rsid w:val="006D48FC"/>
    <w:rsid w:val="006D54ED"/>
    <w:rsid w:val="006D5D0E"/>
    <w:rsid w:val="006D60BB"/>
    <w:rsid w:val="006D62BC"/>
    <w:rsid w:val="006D6450"/>
    <w:rsid w:val="006D6939"/>
    <w:rsid w:val="006D6F42"/>
    <w:rsid w:val="006D715C"/>
    <w:rsid w:val="006D7EB0"/>
    <w:rsid w:val="006E0138"/>
    <w:rsid w:val="006E06E9"/>
    <w:rsid w:val="006E0BB0"/>
    <w:rsid w:val="006E12C3"/>
    <w:rsid w:val="006E2407"/>
    <w:rsid w:val="006E2529"/>
    <w:rsid w:val="006E2A36"/>
    <w:rsid w:val="006E2B19"/>
    <w:rsid w:val="006E3DA8"/>
    <w:rsid w:val="006E4432"/>
    <w:rsid w:val="006E45F3"/>
    <w:rsid w:val="006E4A2F"/>
    <w:rsid w:val="006E4BA8"/>
    <w:rsid w:val="006E4ED4"/>
    <w:rsid w:val="006E5E19"/>
    <w:rsid w:val="006E61C3"/>
    <w:rsid w:val="006E799D"/>
    <w:rsid w:val="006F0593"/>
    <w:rsid w:val="006F1064"/>
    <w:rsid w:val="006F1B76"/>
    <w:rsid w:val="006F1EB7"/>
    <w:rsid w:val="006F1FFC"/>
    <w:rsid w:val="006F2322"/>
    <w:rsid w:val="006F34F4"/>
    <w:rsid w:val="006F49EF"/>
    <w:rsid w:val="006F4BE0"/>
    <w:rsid w:val="006F52E5"/>
    <w:rsid w:val="006F52FF"/>
    <w:rsid w:val="006F54E1"/>
    <w:rsid w:val="006F6066"/>
    <w:rsid w:val="006F6850"/>
    <w:rsid w:val="006F707E"/>
    <w:rsid w:val="007001DC"/>
    <w:rsid w:val="007003D1"/>
    <w:rsid w:val="007005B4"/>
    <w:rsid w:val="007015D6"/>
    <w:rsid w:val="007025CB"/>
    <w:rsid w:val="0070287C"/>
    <w:rsid w:val="00702E81"/>
    <w:rsid w:val="007034AA"/>
    <w:rsid w:val="007038CC"/>
    <w:rsid w:val="00703C5D"/>
    <w:rsid w:val="00703C9D"/>
    <w:rsid w:val="00703DBE"/>
    <w:rsid w:val="0070490C"/>
    <w:rsid w:val="007054F5"/>
    <w:rsid w:val="0070551E"/>
    <w:rsid w:val="00705C38"/>
    <w:rsid w:val="007060B1"/>
    <w:rsid w:val="00706465"/>
    <w:rsid w:val="0070695A"/>
    <w:rsid w:val="007072EB"/>
    <w:rsid w:val="007074AF"/>
    <w:rsid w:val="0070782D"/>
    <w:rsid w:val="00707D16"/>
    <w:rsid w:val="0071098F"/>
    <w:rsid w:val="007109C2"/>
    <w:rsid w:val="00711250"/>
    <w:rsid w:val="00711340"/>
    <w:rsid w:val="00712C42"/>
    <w:rsid w:val="0071312C"/>
    <w:rsid w:val="007136E0"/>
    <w:rsid w:val="00713DE4"/>
    <w:rsid w:val="00714C47"/>
    <w:rsid w:val="007157CD"/>
    <w:rsid w:val="00716462"/>
    <w:rsid w:val="00717CCE"/>
    <w:rsid w:val="00720093"/>
    <w:rsid w:val="00721084"/>
    <w:rsid w:val="00721262"/>
    <w:rsid w:val="00721D9B"/>
    <w:rsid w:val="00721E63"/>
    <w:rsid w:val="00721FFD"/>
    <w:rsid w:val="00722121"/>
    <w:rsid w:val="007224B9"/>
    <w:rsid w:val="00722E84"/>
    <w:rsid w:val="00722F94"/>
    <w:rsid w:val="00723AA7"/>
    <w:rsid w:val="0072432E"/>
    <w:rsid w:val="00724646"/>
    <w:rsid w:val="0072530E"/>
    <w:rsid w:val="00725C99"/>
    <w:rsid w:val="00726036"/>
    <w:rsid w:val="00726279"/>
    <w:rsid w:val="0072667B"/>
    <w:rsid w:val="0072692D"/>
    <w:rsid w:val="00726A9B"/>
    <w:rsid w:val="00726D75"/>
    <w:rsid w:val="00727282"/>
    <w:rsid w:val="00727530"/>
    <w:rsid w:val="007275F1"/>
    <w:rsid w:val="00731104"/>
    <w:rsid w:val="007311C4"/>
    <w:rsid w:val="007314F0"/>
    <w:rsid w:val="00731E7C"/>
    <w:rsid w:val="007329EF"/>
    <w:rsid w:val="0073327A"/>
    <w:rsid w:val="00734539"/>
    <w:rsid w:val="00734EBE"/>
    <w:rsid w:val="00734F68"/>
    <w:rsid w:val="00735DD7"/>
    <w:rsid w:val="00735EA8"/>
    <w:rsid w:val="00735EDA"/>
    <w:rsid w:val="00736DD8"/>
    <w:rsid w:val="00737832"/>
    <w:rsid w:val="00740106"/>
    <w:rsid w:val="0074076A"/>
    <w:rsid w:val="00740A79"/>
    <w:rsid w:val="007411CC"/>
    <w:rsid w:val="0074165B"/>
    <w:rsid w:val="00741AF4"/>
    <w:rsid w:val="00741DCC"/>
    <w:rsid w:val="0074203A"/>
    <w:rsid w:val="00742625"/>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87C"/>
    <w:rsid w:val="00747F48"/>
    <w:rsid w:val="00747F4C"/>
    <w:rsid w:val="00750721"/>
    <w:rsid w:val="00751091"/>
    <w:rsid w:val="00751565"/>
    <w:rsid w:val="00751B83"/>
    <w:rsid w:val="0075268B"/>
    <w:rsid w:val="00752BA4"/>
    <w:rsid w:val="00752D18"/>
    <w:rsid w:val="00753191"/>
    <w:rsid w:val="00754359"/>
    <w:rsid w:val="00754411"/>
    <w:rsid w:val="0075450E"/>
    <w:rsid w:val="00754BD9"/>
    <w:rsid w:val="00754E7A"/>
    <w:rsid w:val="0075540C"/>
    <w:rsid w:val="00755A66"/>
    <w:rsid w:val="00755CBD"/>
    <w:rsid w:val="00755DB1"/>
    <w:rsid w:val="007574FC"/>
    <w:rsid w:val="007603F1"/>
    <w:rsid w:val="00760975"/>
    <w:rsid w:val="00761A5B"/>
    <w:rsid w:val="00761FDA"/>
    <w:rsid w:val="007621FF"/>
    <w:rsid w:val="007634E3"/>
    <w:rsid w:val="00764194"/>
    <w:rsid w:val="0076443E"/>
    <w:rsid w:val="007648EB"/>
    <w:rsid w:val="00765464"/>
    <w:rsid w:val="00765ED3"/>
    <w:rsid w:val="0076681D"/>
    <w:rsid w:val="00766A65"/>
    <w:rsid w:val="00766AFA"/>
    <w:rsid w:val="00767167"/>
    <w:rsid w:val="007671F5"/>
    <w:rsid w:val="007676B8"/>
    <w:rsid w:val="0077175C"/>
    <w:rsid w:val="00771870"/>
    <w:rsid w:val="00771BF9"/>
    <w:rsid w:val="00772522"/>
    <w:rsid w:val="007728F9"/>
    <w:rsid w:val="00772F8A"/>
    <w:rsid w:val="00773641"/>
    <w:rsid w:val="007739C6"/>
    <w:rsid w:val="00774889"/>
    <w:rsid w:val="00774FF5"/>
    <w:rsid w:val="007750B3"/>
    <w:rsid w:val="007757A1"/>
    <w:rsid w:val="00775F76"/>
    <w:rsid w:val="00776AEA"/>
    <w:rsid w:val="00777BA0"/>
    <w:rsid w:val="007803BD"/>
    <w:rsid w:val="00780507"/>
    <w:rsid w:val="007811DC"/>
    <w:rsid w:val="00781ED5"/>
    <w:rsid w:val="007820FA"/>
    <w:rsid w:val="00782371"/>
    <w:rsid w:val="0078285F"/>
    <w:rsid w:val="00783207"/>
    <w:rsid w:val="0078346F"/>
    <w:rsid w:val="00783E1D"/>
    <w:rsid w:val="0078483B"/>
    <w:rsid w:val="00784C52"/>
    <w:rsid w:val="00784EED"/>
    <w:rsid w:val="007851E8"/>
    <w:rsid w:val="00785423"/>
    <w:rsid w:val="00785900"/>
    <w:rsid w:val="00786810"/>
    <w:rsid w:val="00786958"/>
    <w:rsid w:val="00786A97"/>
    <w:rsid w:val="00786E71"/>
    <w:rsid w:val="007908F8"/>
    <w:rsid w:val="00790FD3"/>
    <w:rsid w:val="0079162F"/>
    <w:rsid w:val="00791EB8"/>
    <w:rsid w:val="00792501"/>
    <w:rsid w:val="00794924"/>
    <w:rsid w:val="0079506E"/>
    <w:rsid w:val="007A0BC2"/>
    <w:rsid w:val="007A10E0"/>
    <w:rsid w:val="007A1B7C"/>
    <w:rsid w:val="007A1F13"/>
    <w:rsid w:val="007A1F44"/>
    <w:rsid w:val="007A23FF"/>
    <w:rsid w:val="007A25D6"/>
    <w:rsid w:val="007A295B"/>
    <w:rsid w:val="007A3424"/>
    <w:rsid w:val="007A35EF"/>
    <w:rsid w:val="007A43A2"/>
    <w:rsid w:val="007A4D04"/>
    <w:rsid w:val="007A4F78"/>
    <w:rsid w:val="007A55C9"/>
    <w:rsid w:val="007A59F6"/>
    <w:rsid w:val="007A7A96"/>
    <w:rsid w:val="007B03AF"/>
    <w:rsid w:val="007B1543"/>
    <w:rsid w:val="007B1AC0"/>
    <w:rsid w:val="007B1B9F"/>
    <w:rsid w:val="007B25A8"/>
    <w:rsid w:val="007B270A"/>
    <w:rsid w:val="007B2D3B"/>
    <w:rsid w:val="007B34A9"/>
    <w:rsid w:val="007B35AD"/>
    <w:rsid w:val="007B3D93"/>
    <w:rsid w:val="007B425A"/>
    <w:rsid w:val="007B52CD"/>
    <w:rsid w:val="007B6749"/>
    <w:rsid w:val="007B7DC1"/>
    <w:rsid w:val="007B7EDB"/>
    <w:rsid w:val="007C0718"/>
    <w:rsid w:val="007C19AD"/>
    <w:rsid w:val="007C1F83"/>
    <w:rsid w:val="007C2977"/>
    <w:rsid w:val="007C2A16"/>
    <w:rsid w:val="007C2ABC"/>
    <w:rsid w:val="007C3598"/>
    <w:rsid w:val="007C3E1C"/>
    <w:rsid w:val="007C3FA8"/>
    <w:rsid w:val="007C417E"/>
    <w:rsid w:val="007C5956"/>
    <w:rsid w:val="007C5F1A"/>
    <w:rsid w:val="007C6552"/>
    <w:rsid w:val="007C669D"/>
    <w:rsid w:val="007C68DA"/>
    <w:rsid w:val="007C7631"/>
    <w:rsid w:val="007C7BB9"/>
    <w:rsid w:val="007D01D9"/>
    <w:rsid w:val="007D1C9B"/>
    <w:rsid w:val="007D229A"/>
    <w:rsid w:val="007D2F44"/>
    <w:rsid w:val="007D2F4D"/>
    <w:rsid w:val="007D391D"/>
    <w:rsid w:val="007D3C97"/>
    <w:rsid w:val="007D4178"/>
    <w:rsid w:val="007D4D33"/>
    <w:rsid w:val="007D5403"/>
    <w:rsid w:val="007D581F"/>
    <w:rsid w:val="007D6268"/>
    <w:rsid w:val="007D651F"/>
    <w:rsid w:val="007D6A31"/>
    <w:rsid w:val="007D7175"/>
    <w:rsid w:val="007D7ADE"/>
    <w:rsid w:val="007E02A5"/>
    <w:rsid w:val="007E1369"/>
    <w:rsid w:val="007E1A1B"/>
    <w:rsid w:val="007E1A88"/>
    <w:rsid w:val="007E1B0B"/>
    <w:rsid w:val="007E2324"/>
    <w:rsid w:val="007E27EB"/>
    <w:rsid w:val="007E4782"/>
    <w:rsid w:val="007E4C88"/>
    <w:rsid w:val="007E52BF"/>
    <w:rsid w:val="007E585E"/>
    <w:rsid w:val="007E5FD9"/>
    <w:rsid w:val="007E635F"/>
    <w:rsid w:val="007E6E00"/>
    <w:rsid w:val="007E7B35"/>
    <w:rsid w:val="007E7DDF"/>
    <w:rsid w:val="007F03EE"/>
    <w:rsid w:val="007F070A"/>
    <w:rsid w:val="007F11C8"/>
    <w:rsid w:val="007F1205"/>
    <w:rsid w:val="007F1CFB"/>
    <w:rsid w:val="007F1F1C"/>
    <w:rsid w:val="007F220B"/>
    <w:rsid w:val="007F22F5"/>
    <w:rsid w:val="007F25C6"/>
    <w:rsid w:val="007F27DD"/>
    <w:rsid w:val="007F32E8"/>
    <w:rsid w:val="007F3795"/>
    <w:rsid w:val="007F4247"/>
    <w:rsid w:val="007F4C0A"/>
    <w:rsid w:val="007F50B1"/>
    <w:rsid w:val="007F5691"/>
    <w:rsid w:val="007F58C6"/>
    <w:rsid w:val="007F5EC6"/>
    <w:rsid w:val="007F6669"/>
    <w:rsid w:val="007F6851"/>
    <w:rsid w:val="007F6880"/>
    <w:rsid w:val="007F76B4"/>
    <w:rsid w:val="007F7814"/>
    <w:rsid w:val="007F7E00"/>
    <w:rsid w:val="008001B4"/>
    <w:rsid w:val="008003BF"/>
    <w:rsid w:val="00800769"/>
    <w:rsid w:val="00800D5C"/>
    <w:rsid w:val="00800ED2"/>
    <w:rsid w:val="0080125C"/>
    <w:rsid w:val="00801AB2"/>
    <w:rsid w:val="00801AD0"/>
    <w:rsid w:val="0080245F"/>
    <w:rsid w:val="00802BFD"/>
    <w:rsid w:val="00802E74"/>
    <w:rsid w:val="00803075"/>
    <w:rsid w:val="00804B92"/>
    <w:rsid w:val="00804DA1"/>
    <w:rsid w:val="00804E21"/>
    <w:rsid w:val="00805092"/>
    <w:rsid w:val="008065FF"/>
    <w:rsid w:val="008067D7"/>
    <w:rsid w:val="00806AAF"/>
    <w:rsid w:val="008070AC"/>
    <w:rsid w:val="008074A5"/>
    <w:rsid w:val="008074C6"/>
    <w:rsid w:val="00807FF8"/>
    <w:rsid w:val="008101FD"/>
    <w:rsid w:val="00810D8D"/>
    <w:rsid w:val="008113BB"/>
    <w:rsid w:val="00811835"/>
    <w:rsid w:val="00812805"/>
    <w:rsid w:val="008128B1"/>
    <w:rsid w:val="00813FD5"/>
    <w:rsid w:val="008142E8"/>
    <w:rsid w:val="008143CB"/>
    <w:rsid w:val="00814E3E"/>
    <w:rsid w:val="00814F60"/>
    <w:rsid w:val="0081581D"/>
    <w:rsid w:val="0081644B"/>
    <w:rsid w:val="00816E9B"/>
    <w:rsid w:val="00816FCB"/>
    <w:rsid w:val="008172BE"/>
    <w:rsid w:val="00817B71"/>
    <w:rsid w:val="00820244"/>
    <w:rsid w:val="008205E8"/>
    <w:rsid w:val="00820DCE"/>
    <w:rsid w:val="0082102D"/>
    <w:rsid w:val="00821647"/>
    <w:rsid w:val="008221B3"/>
    <w:rsid w:val="0082248E"/>
    <w:rsid w:val="00822944"/>
    <w:rsid w:val="00823FB6"/>
    <w:rsid w:val="00824B6F"/>
    <w:rsid w:val="00824BAA"/>
    <w:rsid w:val="00824FDF"/>
    <w:rsid w:val="00825125"/>
    <w:rsid w:val="008254F6"/>
    <w:rsid w:val="00825749"/>
    <w:rsid w:val="008257CC"/>
    <w:rsid w:val="00825F5C"/>
    <w:rsid w:val="008274BF"/>
    <w:rsid w:val="00830DC3"/>
    <w:rsid w:val="00831555"/>
    <w:rsid w:val="00831A22"/>
    <w:rsid w:val="00831F52"/>
    <w:rsid w:val="0083208C"/>
    <w:rsid w:val="00832154"/>
    <w:rsid w:val="00832898"/>
    <w:rsid w:val="00832F5C"/>
    <w:rsid w:val="00834046"/>
    <w:rsid w:val="00834DE6"/>
    <w:rsid w:val="00834ECD"/>
    <w:rsid w:val="00834FF3"/>
    <w:rsid w:val="0083516B"/>
    <w:rsid w:val="008359E0"/>
    <w:rsid w:val="0083689A"/>
    <w:rsid w:val="008376F6"/>
    <w:rsid w:val="00837D5B"/>
    <w:rsid w:val="00840607"/>
    <w:rsid w:val="00840A16"/>
    <w:rsid w:val="00841CD2"/>
    <w:rsid w:val="00841CE3"/>
    <w:rsid w:val="00842899"/>
    <w:rsid w:val="00842B77"/>
    <w:rsid w:val="00842B92"/>
    <w:rsid w:val="0084309F"/>
    <w:rsid w:val="008435CF"/>
    <w:rsid w:val="00843735"/>
    <w:rsid w:val="008444B6"/>
    <w:rsid w:val="008451B7"/>
    <w:rsid w:val="0084556E"/>
    <w:rsid w:val="00845B5C"/>
    <w:rsid w:val="00845C12"/>
    <w:rsid w:val="008469D9"/>
    <w:rsid w:val="00846DC0"/>
    <w:rsid w:val="008474A7"/>
    <w:rsid w:val="008506B6"/>
    <w:rsid w:val="00850AE0"/>
    <w:rsid w:val="008524D2"/>
    <w:rsid w:val="00852A7E"/>
    <w:rsid w:val="00852E19"/>
    <w:rsid w:val="00854C1A"/>
    <w:rsid w:val="008551A3"/>
    <w:rsid w:val="00856441"/>
    <w:rsid w:val="00856833"/>
    <w:rsid w:val="00856840"/>
    <w:rsid w:val="0086087C"/>
    <w:rsid w:val="0086099F"/>
    <w:rsid w:val="00860D8E"/>
    <w:rsid w:val="00861356"/>
    <w:rsid w:val="00861562"/>
    <w:rsid w:val="00861D51"/>
    <w:rsid w:val="0086275E"/>
    <w:rsid w:val="00862D23"/>
    <w:rsid w:val="00864384"/>
    <w:rsid w:val="00864440"/>
    <w:rsid w:val="00864D76"/>
    <w:rsid w:val="008650FC"/>
    <w:rsid w:val="00866CF6"/>
    <w:rsid w:val="00866E61"/>
    <w:rsid w:val="00866EB3"/>
    <w:rsid w:val="0086701A"/>
    <w:rsid w:val="00867BD2"/>
    <w:rsid w:val="008707F7"/>
    <w:rsid w:val="00870C5B"/>
    <w:rsid w:val="00870CDB"/>
    <w:rsid w:val="008712FD"/>
    <w:rsid w:val="008716A1"/>
    <w:rsid w:val="0087223E"/>
    <w:rsid w:val="0087269B"/>
    <w:rsid w:val="00872AA7"/>
    <w:rsid w:val="00872D3F"/>
    <w:rsid w:val="008733AA"/>
    <w:rsid w:val="008733E4"/>
    <w:rsid w:val="00873512"/>
    <w:rsid w:val="00873F15"/>
    <w:rsid w:val="00874096"/>
    <w:rsid w:val="008752B4"/>
    <w:rsid w:val="008756A4"/>
    <w:rsid w:val="0087571F"/>
    <w:rsid w:val="00875793"/>
    <w:rsid w:val="00875F73"/>
    <w:rsid w:val="00875FD7"/>
    <w:rsid w:val="00877049"/>
    <w:rsid w:val="00877F56"/>
    <w:rsid w:val="00880933"/>
    <w:rsid w:val="00880D53"/>
    <w:rsid w:val="00880F30"/>
    <w:rsid w:val="00882238"/>
    <w:rsid w:val="008833E8"/>
    <w:rsid w:val="00883BD5"/>
    <w:rsid w:val="00883C82"/>
    <w:rsid w:val="00886333"/>
    <w:rsid w:val="008865C8"/>
    <w:rsid w:val="00887036"/>
    <w:rsid w:val="008879A0"/>
    <w:rsid w:val="00887B48"/>
    <w:rsid w:val="008900CD"/>
    <w:rsid w:val="00890EC6"/>
    <w:rsid w:val="0089111A"/>
    <w:rsid w:val="0089176E"/>
    <w:rsid w:val="008917E0"/>
    <w:rsid w:val="008918B6"/>
    <w:rsid w:val="00892049"/>
    <w:rsid w:val="00892365"/>
    <w:rsid w:val="0089248A"/>
    <w:rsid w:val="00892BE5"/>
    <w:rsid w:val="0089387C"/>
    <w:rsid w:val="008943AA"/>
    <w:rsid w:val="0089444E"/>
    <w:rsid w:val="008949DF"/>
    <w:rsid w:val="00894CFB"/>
    <w:rsid w:val="008951DB"/>
    <w:rsid w:val="0089691B"/>
    <w:rsid w:val="00896C81"/>
    <w:rsid w:val="00896D83"/>
    <w:rsid w:val="008A0167"/>
    <w:rsid w:val="008A03D1"/>
    <w:rsid w:val="008A0618"/>
    <w:rsid w:val="008A0831"/>
    <w:rsid w:val="008A0AB2"/>
    <w:rsid w:val="008A0CFC"/>
    <w:rsid w:val="008A0F11"/>
    <w:rsid w:val="008A12FE"/>
    <w:rsid w:val="008A2282"/>
    <w:rsid w:val="008A28B6"/>
    <w:rsid w:val="008A2BB1"/>
    <w:rsid w:val="008A3466"/>
    <w:rsid w:val="008A389F"/>
    <w:rsid w:val="008A3D02"/>
    <w:rsid w:val="008A4DE3"/>
    <w:rsid w:val="008A4FEB"/>
    <w:rsid w:val="008A5940"/>
    <w:rsid w:val="008A732B"/>
    <w:rsid w:val="008A73B2"/>
    <w:rsid w:val="008A7425"/>
    <w:rsid w:val="008B0064"/>
    <w:rsid w:val="008B043F"/>
    <w:rsid w:val="008B0808"/>
    <w:rsid w:val="008B097D"/>
    <w:rsid w:val="008B0AEC"/>
    <w:rsid w:val="008B0FB4"/>
    <w:rsid w:val="008B1828"/>
    <w:rsid w:val="008B1E53"/>
    <w:rsid w:val="008B1E5B"/>
    <w:rsid w:val="008B1FC0"/>
    <w:rsid w:val="008B24DC"/>
    <w:rsid w:val="008B2E11"/>
    <w:rsid w:val="008B389D"/>
    <w:rsid w:val="008B3C5C"/>
    <w:rsid w:val="008B421E"/>
    <w:rsid w:val="008B50E1"/>
    <w:rsid w:val="008B5299"/>
    <w:rsid w:val="008B5A5F"/>
    <w:rsid w:val="008B5AB0"/>
    <w:rsid w:val="008B5D36"/>
    <w:rsid w:val="008B6054"/>
    <w:rsid w:val="008B682F"/>
    <w:rsid w:val="008B7A13"/>
    <w:rsid w:val="008B7B08"/>
    <w:rsid w:val="008C068D"/>
    <w:rsid w:val="008C06A1"/>
    <w:rsid w:val="008C0724"/>
    <w:rsid w:val="008C105C"/>
    <w:rsid w:val="008C13F0"/>
    <w:rsid w:val="008C1F26"/>
    <w:rsid w:val="008C1F57"/>
    <w:rsid w:val="008C27CF"/>
    <w:rsid w:val="008C2A3A"/>
    <w:rsid w:val="008C376C"/>
    <w:rsid w:val="008C457E"/>
    <w:rsid w:val="008C47A0"/>
    <w:rsid w:val="008C4C7E"/>
    <w:rsid w:val="008C5C46"/>
    <w:rsid w:val="008C6184"/>
    <w:rsid w:val="008C6865"/>
    <w:rsid w:val="008C6C49"/>
    <w:rsid w:val="008C7008"/>
    <w:rsid w:val="008C785E"/>
    <w:rsid w:val="008C7DD4"/>
    <w:rsid w:val="008D0863"/>
    <w:rsid w:val="008D0AFB"/>
    <w:rsid w:val="008D1511"/>
    <w:rsid w:val="008D181E"/>
    <w:rsid w:val="008D27E2"/>
    <w:rsid w:val="008D32DF"/>
    <w:rsid w:val="008D35E9"/>
    <w:rsid w:val="008D3959"/>
    <w:rsid w:val="008D3966"/>
    <w:rsid w:val="008D4352"/>
    <w:rsid w:val="008D5A60"/>
    <w:rsid w:val="008D60BC"/>
    <w:rsid w:val="008D6CD7"/>
    <w:rsid w:val="008D6D7B"/>
    <w:rsid w:val="008D7D04"/>
    <w:rsid w:val="008D7EB7"/>
    <w:rsid w:val="008E0430"/>
    <w:rsid w:val="008E0EB8"/>
    <w:rsid w:val="008E10A6"/>
    <w:rsid w:val="008E1271"/>
    <w:rsid w:val="008E1A5B"/>
    <w:rsid w:val="008E2251"/>
    <w:rsid w:val="008E24B3"/>
    <w:rsid w:val="008E24CA"/>
    <w:rsid w:val="008E2F6E"/>
    <w:rsid w:val="008E32A1"/>
    <w:rsid w:val="008E38AD"/>
    <w:rsid w:val="008E3EEC"/>
    <w:rsid w:val="008E4411"/>
    <w:rsid w:val="008E45E0"/>
    <w:rsid w:val="008E46AE"/>
    <w:rsid w:val="008E50AB"/>
    <w:rsid w:val="008E5495"/>
    <w:rsid w:val="008E5BF2"/>
    <w:rsid w:val="008E5BFF"/>
    <w:rsid w:val="008E5C81"/>
    <w:rsid w:val="008F00C8"/>
    <w:rsid w:val="008F047D"/>
    <w:rsid w:val="008F0A38"/>
    <w:rsid w:val="008F0F84"/>
    <w:rsid w:val="008F1014"/>
    <w:rsid w:val="008F11C9"/>
    <w:rsid w:val="008F14BD"/>
    <w:rsid w:val="008F169C"/>
    <w:rsid w:val="008F17BE"/>
    <w:rsid w:val="008F23D8"/>
    <w:rsid w:val="008F23E2"/>
    <w:rsid w:val="008F2FD5"/>
    <w:rsid w:val="008F3179"/>
    <w:rsid w:val="008F31F2"/>
    <w:rsid w:val="008F37E5"/>
    <w:rsid w:val="008F48C2"/>
    <w:rsid w:val="008F4DF9"/>
    <w:rsid w:val="008F5583"/>
    <w:rsid w:val="008F5840"/>
    <w:rsid w:val="008F5EEF"/>
    <w:rsid w:val="008F66FE"/>
    <w:rsid w:val="008F72CC"/>
    <w:rsid w:val="008F72CD"/>
    <w:rsid w:val="008F7575"/>
    <w:rsid w:val="008F7A35"/>
    <w:rsid w:val="00900712"/>
    <w:rsid w:val="00900727"/>
    <w:rsid w:val="00903802"/>
    <w:rsid w:val="00903ECA"/>
    <w:rsid w:val="00904640"/>
    <w:rsid w:val="00904748"/>
    <w:rsid w:val="00905F2A"/>
    <w:rsid w:val="00906923"/>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032"/>
    <w:rsid w:val="009133A6"/>
    <w:rsid w:val="0091349B"/>
    <w:rsid w:val="00913612"/>
    <w:rsid w:val="0091366A"/>
    <w:rsid w:val="00913824"/>
    <w:rsid w:val="0091536A"/>
    <w:rsid w:val="00915757"/>
    <w:rsid w:val="009159B3"/>
    <w:rsid w:val="00915FC5"/>
    <w:rsid w:val="0091607D"/>
    <w:rsid w:val="00916181"/>
    <w:rsid w:val="009204C5"/>
    <w:rsid w:val="00920FFA"/>
    <w:rsid w:val="0092180D"/>
    <w:rsid w:val="009218BD"/>
    <w:rsid w:val="00922F17"/>
    <w:rsid w:val="009232C9"/>
    <w:rsid w:val="00923608"/>
    <w:rsid w:val="009238E5"/>
    <w:rsid w:val="00923F12"/>
    <w:rsid w:val="00924FF8"/>
    <w:rsid w:val="009258AE"/>
    <w:rsid w:val="00925BA8"/>
    <w:rsid w:val="009268BB"/>
    <w:rsid w:val="00926DA7"/>
    <w:rsid w:val="00927F41"/>
    <w:rsid w:val="00927F8B"/>
    <w:rsid w:val="00930011"/>
    <w:rsid w:val="0093094D"/>
    <w:rsid w:val="009312BE"/>
    <w:rsid w:val="009322FA"/>
    <w:rsid w:val="009328C7"/>
    <w:rsid w:val="009336EC"/>
    <w:rsid w:val="00933F56"/>
    <w:rsid w:val="00934C13"/>
    <w:rsid w:val="0093515C"/>
    <w:rsid w:val="00935228"/>
    <w:rsid w:val="009355A2"/>
    <w:rsid w:val="00935F9E"/>
    <w:rsid w:val="00936A19"/>
    <w:rsid w:val="00936D98"/>
    <w:rsid w:val="00937358"/>
    <w:rsid w:val="0093771F"/>
    <w:rsid w:val="009402B7"/>
    <w:rsid w:val="00940324"/>
    <w:rsid w:val="00941523"/>
    <w:rsid w:val="009420CA"/>
    <w:rsid w:val="0094239D"/>
    <w:rsid w:val="00942C80"/>
    <w:rsid w:val="00943029"/>
    <w:rsid w:val="00943197"/>
    <w:rsid w:val="009435F2"/>
    <w:rsid w:val="00944215"/>
    <w:rsid w:val="009446D2"/>
    <w:rsid w:val="00944856"/>
    <w:rsid w:val="00945180"/>
    <w:rsid w:val="0094590C"/>
    <w:rsid w:val="00946355"/>
    <w:rsid w:val="009468B7"/>
    <w:rsid w:val="0094724E"/>
    <w:rsid w:val="00947973"/>
    <w:rsid w:val="00947BE6"/>
    <w:rsid w:val="00947E08"/>
    <w:rsid w:val="00950342"/>
    <w:rsid w:val="0095048D"/>
    <w:rsid w:val="00950729"/>
    <w:rsid w:val="00951300"/>
    <w:rsid w:val="00951ADB"/>
    <w:rsid w:val="00951BFB"/>
    <w:rsid w:val="00952388"/>
    <w:rsid w:val="0095380C"/>
    <w:rsid w:val="00954353"/>
    <w:rsid w:val="00954533"/>
    <w:rsid w:val="00955C0A"/>
    <w:rsid w:val="00955C4F"/>
    <w:rsid w:val="00956109"/>
    <w:rsid w:val="0095680D"/>
    <w:rsid w:val="009568B2"/>
    <w:rsid w:val="00956FC3"/>
    <w:rsid w:val="009575AA"/>
    <w:rsid w:val="0095792C"/>
    <w:rsid w:val="00960CE7"/>
    <w:rsid w:val="00961505"/>
    <w:rsid w:val="00961A13"/>
    <w:rsid w:val="00962EB2"/>
    <w:rsid w:val="009639EE"/>
    <w:rsid w:val="00963B86"/>
    <w:rsid w:val="00964777"/>
    <w:rsid w:val="009657F1"/>
    <w:rsid w:val="0096625D"/>
    <w:rsid w:val="0096648B"/>
    <w:rsid w:val="009664F5"/>
    <w:rsid w:val="00970106"/>
    <w:rsid w:val="009709F8"/>
    <w:rsid w:val="0097271B"/>
    <w:rsid w:val="009728F6"/>
    <w:rsid w:val="00972929"/>
    <w:rsid w:val="00972F91"/>
    <w:rsid w:val="0097317C"/>
    <w:rsid w:val="00973601"/>
    <w:rsid w:val="00973827"/>
    <w:rsid w:val="009739F2"/>
    <w:rsid w:val="00973D63"/>
    <w:rsid w:val="009742D3"/>
    <w:rsid w:val="00974BC8"/>
    <w:rsid w:val="009750EB"/>
    <w:rsid w:val="0097531A"/>
    <w:rsid w:val="0097597B"/>
    <w:rsid w:val="00976217"/>
    <w:rsid w:val="00976F32"/>
    <w:rsid w:val="00977BA7"/>
    <w:rsid w:val="00977E45"/>
    <w:rsid w:val="00977EB0"/>
    <w:rsid w:val="009801D4"/>
    <w:rsid w:val="00980506"/>
    <w:rsid w:val="00980517"/>
    <w:rsid w:val="0098086D"/>
    <w:rsid w:val="00980EE1"/>
    <w:rsid w:val="0098194F"/>
    <w:rsid w:val="00981EC7"/>
    <w:rsid w:val="009826C8"/>
    <w:rsid w:val="00982743"/>
    <w:rsid w:val="009828EC"/>
    <w:rsid w:val="00982F56"/>
    <w:rsid w:val="00982F5C"/>
    <w:rsid w:val="009833DA"/>
    <w:rsid w:val="00983686"/>
    <w:rsid w:val="009836E4"/>
    <w:rsid w:val="0098412F"/>
    <w:rsid w:val="00984AED"/>
    <w:rsid w:val="00985F28"/>
    <w:rsid w:val="00986149"/>
    <w:rsid w:val="00986176"/>
    <w:rsid w:val="009865C6"/>
    <w:rsid w:val="0098686E"/>
    <w:rsid w:val="00986E7F"/>
    <w:rsid w:val="00987536"/>
    <w:rsid w:val="00987778"/>
    <w:rsid w:val="009877B0"/>
    <w:rsid w:val="00987D4B"/>
    <w:rsid w:val="00990BD5"/>
    <w:rsid w:val="0099196F"/>
    <w:rsid w:val="009919BD"/>
    <w:rsid w:val="00992B98"/>
    <w:rsid w:val="0099359F"/>
    <w:rsid w:val="00994871"/>
    <w:rsid w:val="00994CB8"/>
    <w:rsid w:val="00994E08"/>
    <w:rsid w:val="009951F9"/>
    <w:rsid w:val="00995768"/>
    <w:rsid w:val="00995C95"/>
    <w:rsid w:val="00995E85"/>
    <w:rsid w:val="009963D5"/>
    <w:rsid w:val="00996468"/>
    <w:rsid w:val="00996876"/>
    <w:rsid w:val="00996FFA"/>
    <w:rsid w:val="0099723D"/>
    <w:rsid w:val="009973F1"/>
    <w:rsid w:val="009973F3"/>
    <w:rsid w:val="009A010D"/>
    <w:rsid w:val="009A0C6F"/>
    <w:rsid w:val="009A11EC"/>
    <w:rsid w:val="009A14EF"/>
    <w:rsid w:val="009A1729"/>
    <w:rsid w:val="009A2DF9"/>
    <w:rsid w:val="009A33BD"/>
    <w:rsid w:val="009A3A86"/>
    <w:rsid w:val="009A4869"/>
    <w:rsid w:val="009A534C"/>
    <w:rsid w:val="009A6A6B"/>
    <w:rsid w:val="009A7DAA"/>
    <w:rsid w:val="009B03F6"/>
    <w:rsid w:val="009B1EF9"/>
    <w:rsid w:val="009B22C4"/>
    <w:rsid w:val="009B24E0"/>
    <w:rsid w:val="009B26AC"/>
    <w:rsid w:val="009B37E2"/>
    <w:rsid w:val="009B4519"/>
    <w:rsid w:val="009B46F7"/>
    <w:rsid w:val="009B506B"/>
    <w:rsid w:val="009B57EF"/>
    <w:rsid w:val="009B5B85"/>
    <w:rsid w:val="009B611B"/>
    <w:rsid w:val="009B62D3"/>
    <w:rsid w:val="009B66AF"/>
    <w:rsid w:val="009B6C78"/>
    <w:rsid w:val="009B6D48"/>
    <w:rsid w:val="009B7204"/>
    <w:rsid w:val="009B725F"/>
    <w:rsid w:val="009B7B5B"/>
    <w:rsid w:val="009B7BB3"/>
    <w:rsid w:val="009C0074"/>
    <w:rsid w:val="009C03F0"/>
    <w:rsid w:val="009C0564"/>
    <w:rsid w:val="009C17DA"/>
    <w:rsid w:val="009C2685"/>
    <w:rsid w:val="009C2CE0"/>
    <w:rsid w:val="009C3077"/>
    <w:rsid w:val="009C37ED"/>
    <w:rsid w:val="009C39BC"/>
    <w:rsid w:val="009C4B7A"/>
    <w:rsid w:val="009C4BC2"/>
    <w:rsid w:val="009C4D22"/>
    <w:rsid w:val="009C5144"/>
    <w:rsid w:val="009C7249"/>
    <w:rsid w:val="009C7320"/>
    <w:rsid w:val="009C76FC"/>
    <w:rsid w:val="009D0729"/>
    <w:rsid w:val="009D0F66"/>
    <w:rsid w:val="009D1A06"/>
    <w:rsid w:val="009D1B4D"/>
    <w:rsid w:val="009D1BA4"/>
    <w:rsid w:val="009D20A9"/>
    <w:rsid w:val="009D20C9"/>
    <w:rsid w:val="009D20D1"/>
    <w:rsid w:val="009D22E4"/>
    <w:rsid w:val="009D22F7"/>
    <w:rsid w:val="009D2479"/>
    <w:rsid w:val="009D319C"/>
    <w:rsid w:val="009D4CBF"/>
    <w:rsid w:val="009D5BAB"/>
    <w:rsid w:val="009D5FF6"/>
    <w:rsid w:val="009D6293"/>
    <w:rsid w:val="009D6A0A"/>
    <w:rsid w:val="009D7580"/>
    <w:rsid w:val="009E0511"/>
    <w:rsid w:val="009E058F"/>
    <w:rsid w:val="009E0A9E"/>
    <w:rsid w:val="009E19A2"/>
    <w:rsid w:val="009E2752"/>
    <w:rsid w:val="009E39D6"/>
    <w:rsid w:val="009E3AFD"/>
    <w:rsid w:val="009E3CDD"/>
    <w:rsid w:val="009E42AF"/>
    <w:rsid w:val="009E461B"/>
    <w:rsid w:val="009E4A12"/>
    <w:rsid w:val="009E4B16"/>
    <w:rsid w:val="009E4F07"/>
    <w:rsid w:val="009E576D"/>
    <w:rsid w:val="009E5C60"/>
    <w:rsid w:val="009E64DB"/>
    <w:rsid w:val="009E6794"/>
    <w:rsid w:val="009E67DD"/>
    <w:rsid w:val="009E7189"/>
    <w:rsid w:val="009E79CB"/>
    <w:rsid w:val="009E7C89"/>
    <w:rsid w:val="009E7E46"/>
    <w:rsid w:val="009E7FC1"/>
    <w:rsid w:val="009F01E1"/>
    <w:rsid w:val="009F0B4D"/>
    <w:rsid w:val="009F1096"/>
    <w:rsid w:val="009F150E"/>
    <w:rsid w:val="009F1A85"/>
    <w:rsid w:val="009F266E"/>
    <w:rsid w:val="009F27AD"/>
    <w:rsid w:val="009F32D4"/>
    <w:rsid w:val="009F3CCE"/>
    <w:rsid w:val="009F3FB5"/>
    <w:rsid w:val="009F40B3"/>
    <w:rsid w:val="009F4129"/>
    <w:rsid w:val="009F521F"/>
    <w:rsid w:val="009F5356"/>
    <w:rsid w:val="009F553C"/>
    <w:rsid w:val="009F59E0"/>
    <w:rsid w:val="009F59F8"/>
    <w:rsid w:val="00A00457"/>
    <w:rsid w:val="00A005B0"/>
    <w:rsid w:val="00A01370"/>
    <w:rsid w:val="00A01373"/>
    <w:rsid w:val="00A01514"/>
    <w:rsid w:val="00A016A4"/>
    <w:rsid w:val="00A01F17"/>
    <w:rsid w:val="00A022A5"/>
    <w:rsid w:val="00A02B5E"/>
    <w:rsid w:val="00A03A22"/>
    <w:rsid w:val="00A04294"/>
    <w:rsid w:val="00A04634"/>
    <w:rsid w:val="00A0497B"/>
    <w:rsid w:val="00A04D67"/>
    <w:rsid w:val="00A05672"/>
    <w:rsid w:val="00A06119"/>
    <w:rsid w:val="00A06E12"/>
    <w:rsid w:val="00A0703A"/>
    <w:rsid w:val="00A07A48"/>
    <w:rsid w:val="00A108EE"/>
    <w:rsid w:val="00A10BB8"/>
    <w:rsid w:val="00A11C08"/>
    <w:rsid w:val="00A11F8C"/>
    <w:rsid w:val="00A1200D"/>
    <w:rsid w:val="00A13385"/>
    <w:rsid w:val="00A13415"/>
    <w:rsid w:val="00A137E4"/>
    <w:rsid w:val="00A13DDD"/>
    <w:rsid w:val="00A14008"/>
    <w:rsid w:val="00A142F6"/>
    <w:rsid w:val="00A145A4"/>
    <w:rsid w:val="00A14813"/>
    <w:rsid w:val="00A14E49"/>
    <w:rsid w:val="00A150B2"/>
    <w:rsid w:val="00A1566A"/>
    <w:rsid w:val="00A1572E"/>
    <w:rsid w:val="00A165BF"/>
    <w:rsid w:val="00A16E83"/>
    <w:rsid w:val="00A172E8"/>
    <w:rsid w:val="00A17427"/>
    <w:rsid w:val="00A178D4"/>
    <w:rsid w:val="00A179FF"/>
    <w:rsid w:val="00A21052"/>
    <w:rsid w:val="00A21A36"/>
    <w:rsid w:val="00A21DF7"/>
    <w:rsid w:val="00A221D6"/>
    <w:rsid w:val="00A22401"/>
    <w:rsid w:val="00A2275C"/>
    <w:rsid w:val="00A22A44"/>
    <w:rsid w:val="00A237BE"/>
    <w:rsid w:val="00A2391D"/>
    <w:rsid w:val="00A23C0B"/>
    <w:rsid w:val="00A25021"/>
    <w:rsid w:val="00A25294"/>
    <w:rsid w:val="00A254EE"/>
    <w:rsid w:val="00A25BE7"/>
    <w:rsid w:val="00A26475"/>
    <w:rsid w:val="00A26C39"/>
    <w:rsid w:val="00A27008"/>
    <w:rsid w:val="00A273DB"/>
    <w:rsid w:val="00A2787E"/>
    <w:rsid w:val="00A27CDF"/>
    <w:rsid w:val="00A3042A"/>
    <w:rsid w:val="00A309C6"/>
    <w:rsid w:val="00A30D13"/>
    <w:rsid w:val="00A3122C"/>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1278"/>
    <w:rsid w:val="00A428FB"/>
    <w:rsid w:val="00A43039"/>
    <w:rsid w:val="00A4376F"/>
    <w:rsid w:val="00A43FD0"/>
    <w:rsid w:val="00A44919"/>
    <w:rsid w:val="00A4549F"/>
    <w:rsid w:val="00A45B9B"/>
    <w:rsid w:val="00A45C93"/>
    <w:rsid w:val="00A460BF"/>
    <w:rsid w:val="00A462FE"/>
    <w:rsid w:val="00A46EFA"/>
    <w:rsid w:val="00A4787E"/>
    <w:rsid w:val="00A501C9"/>
    <w:rsid w:val="00A50506"/>
    <w:rsid w:val="00A50F0F"/>
    <w:rsid w:val="00A52233"/>
    <w:rsid w:val="00A52774"/>
    <w:rsid w:val="00A52A3E"/>
    <w:rsid w:val="00A53958"/>
    <w:rsid w:val="00A53C82"/>
    <w:rsid w:val="00A53F55"/>
    <w:rsid w:val="00A540F6"/>
    <w:rsid w:val="00A5417B"/>
    <w:rsid w:val="00A54599"/>
    <w:rsid w:val="00A547A3"/>
    <w:rsid w:val="00A54B82"/>
    <w:rsid w:val="00A55181"/>
    <w:rsid w:val="00A55416"/>
    <w:rsid w:val="00A55EAB"/>
    <w:rsid w:val="00A567ED"/>
    <w:rsid w:val="00A569D4"/>
    <w:rsid w:val="00A56A44"/>
    <w:rsid w:val="00A56B6B"/>
    <w:rsid w:val="00A570C6"/>
    <w:rsid w:val="00A5723F"/>
    <w:rsid w:val="00A57413"/>
    <w:rsid w:val="00A57DC7"/>
    <w:rsid w:val="00A57F1A"/>
    <w:rsid w:val="00A60163"/>
    <w:rsid w:val="00A6038D"/>
    <w:rsid w:val="00A60403"/>
    <w:rsid w:val="00A60CF0"/>
    <w:rsid w:val="00A61429"/>
    <w:rsid w:val="00A61514"/>
    <w:rsid w:val="00A61645"/>
    <w:rsid w:val="00A62080"/>
    <w:rsid w:val="00A62322"/>
    <w:rsid w:val="00A630A2"/>
    <w:rsid w:val="00A632B8"/>
    <w:rsid w:val="00A636DD"/>
    <w:rsid w:val="00A63A25"/>
    <w:rsid w:val="00A63BF3"/>
    <w:rsid w:val="00A64942"/>
    <w:rsid w:val="00A6585D"/>
    <w:rsid w:val="00A65911"/>
    <w:rsid w:val="00A65C0A"/>
    <w:rsid w:val="00A66118"/>
    <w:rsid w:val="00A66235"/>
    <w:rsid w:val="00A6643C"/>
    <w:rsid w:val="00A664E3"/>
    <w:rsid w:val="00A66F8E"/>
    <w:rsid w:val="00A67544"/>
    <w:rsid w:val="00A67678"/>
    <w:rsid w:val="00A7000A"/>
    <w:rsid w:val="00A70360"/>
    <w:rsid w:val="00A7075B"/>
    <w:rsid w:val="00A71629"/>
    <w:rsid w:val="00A71CE6"/>
    <w:rsid w:val="00A71D23"/>
    <w:rsid w:val="00A7333A"/>
    <w:rsid w:val="00A736B2"/>
    <w:rsid w:val="00A73D0D"/>
    <w:rsid w:val="00A74A92"/>
    <w:rsid w:val="00A74E31"/>
    <w:rsid w:val="00A75399"/>
    <w:rsid w:val="00A7541E"/>
    <w:rsid w:val="00A7548B"/>
    <w:rsid w:val="00A75CC1"/>
    <w:rsid w:val="00A75E88"/>
    <w:rsid w:val="00A7611B"/>
    <w:rsid w:val="00A8056E"/>
    <w:rsid w:val="00A814BC"/>
    <w:rsid w:val="00A82D58"/>
    <w:rsid w:val="00A8399D"/>
    <w:rsid w:val="00A83E3D"/>
    <w:rsid w:val="00A8443A"/>
    <w:rsid w:val="00A8479C"/>
    <w:rsid w:val="00A8557B"/>
    <w:rsid w:val="00A855A6"/>
    <w:rsid w:val="00A85A05"/>
    <w:rsid w:val="00A85D99"/>
    <w:rsid w:val="00A85FBB"/>
    <w:rsid w:val="00A86800"/>
    <w:rsid w:val="00A86D63"/>
    <w:rsid w:val="00A87797"/>
    <w:rsid w:val="00A90165"/>
    <w:rsid w:val="00A904A9"/>
    <w:rsid w:val="00A90E72"/>
    <w:rsid w:val="00A92286"/>
    <w:rsid w:val="00A922A2"/>
    <w:rsid w:val="00A93050"/>
    <w:rsid w:val="00A931F9"/>
    <w:rsid w:val="00A9327B"/>
    <w:rsid w:val="00A9361B"/>
    <w:rsid w:val="00A93B69"/>
    <w:rsid w:val="00A94335"/>
    <w:rsid w:val="00A95432"/>
    <w:rsid w:val="00A95C8A"/>
    <w:rsid w:val="00A963C7"/>
    <w:rsid w:val="00A96C23"/>
    <w:rsid w:val="00A97524"/>
    <w:rsid w:val="00AA080D"/>
    <w:rsid w:val="00AA0BF5"/>
    <w:rsid w:val="00AA0C2A"/>
    <w:rsid w:val="00AA10D8"/>
    <w:rsid w:val="00AA1626"/>
    <w:rsid w:val="00AA1C25"/>
    <w:rsid w:val="00AA1C7A"/>
    <w:rsid w:val="00AA2133"/>
    <w:rsid w:val="00AA3DB7"/>
    <w:rsid w:val="00AA3E36"/>
    <w:rsid w:val="00AA4073"/>
    <w:rsid w:val="00AA4141"/>
    <w:rsid w:val="00AA4358"/>
    <w:rsid w:val="00AA45A6"/>
    <w:rsid w:val="00AA50EB"/>
    <w:rsid w:val="00AA51F5"/>
    <w:rsid w:val="00AA54E1"/>
    <w:rsid w:val="00AA5E3B"/>
    <w:rsid w:val="00AA6752"/>
    <w:rsid w:val="00AA68B4"/>
    <w:rsid w:val="00AA7D6C"/>
    <w:rsid w:val="00AA7DA9"/>
    <w:rsid w:val="00AB0543"/>
    <w:rsid w:val="00AB0AC9"/>
    <w:rsid w:val="00AB185A"/>
    <w:rsid w:val="00AB1BA7"/>
    <w:rsid w:val="00AB1E04"/>
    <w:rsid w:val="00AB2777"/>
    <w:rsid w:val="00AB29CF"/>
    <w:rsid w:val="00AB3113"/>
    <w:rsid w:val="00AB32D8"/>
    <w:rsid w:val="00AB348A"/>
    <w:rsid w:val="00AB34B7"/>
    <w:rsid w:val="00AB3F38"/>
    <w:rsid w:val="00AB3F46"/>
    <w:rsid w:val="00AB43EC"/>
    <w:rsid w:val="00AB44FC"/>
    <w:rsid w:val="00AB4BF4"/>
    <w:rsid w:val="00AB52B4"/>
    <w:rsid w:val="00AB577C"/>
    <w:rsid w:val="00AB5ADF"/>
    <w:rsid w:val="00AB5E57"/>
    <w:rsid w:val="00AB5FB8"/>
    <w:rsid w:val="00AB725F"/>
    <w:rsid w:val="00AC00EF"/>
    <w:rsid w:val="00AC0705"/>
    <w:rsid w:val="00AC109B"/>
    <w:rsid w:val="00AC10A8"/>
    <w:rsid w:val="00AC209E"/>
    <w:rsid w:val="00AC2844"/>
    <w:rsid w:val="00AC4E94"/>
    <w:rsid w:val="00AC5636"/>
    <w:rsid w:val="00AC5B9D"/>
    <w:rsid w:val="00AC633B"/>
    <w:rsid w:val="00AC67A8"/>
    <w:rsid w:val="00AC74DA"/>
    <w:rsid w:val="00AC7A2B"/>
    <w:rsid w:val="00AC7C25"/>
    <w:rsid w:val="00AC7ECB"/>
    <w:rsid w:val="00AD0281"/>
    <w:rsid w:val="00AD0889"/>
    <w:rsid w:val="00AD0A51"/>
    <w:rsid w:val="00AD0A88"/>
    <w:rsid w:val="00AD0B37"/>
    <w:rsid w:val="00AD0EB6"/>
    <w:rsid w:val="00AD11F7"/>
    <w:rsid w:val="00AD1DB7"/>
    <w:rsid w:val="00AD1E29"/>
    <w:rsid w:val="00AD2852"/>
    <w:rsid w:val="00AD2D74"/>
    <w:rsid w:val="00AD38FA"/>
    <w:rsid w:val="00AD3976"/>
    <w:rsid w:val="00AD3AB0"/>
    <w:rsid w:val="00AD4390"/>
    <w:rsid w:val="00AD4D2A"/>
    <w:rsid w:val="00AD4F08"/>
    <w:rsid w:val="00AD542F"/>
    <w:rsid w:val="00AD5ADA"/>
    <w:rsid w:val="00AD5FBE"/>
    <w:rsid w:val="00AD6598"/>
    <w:rsid w:val="00AD666B"/>
    <w:rsid w:val="00AD6B6B"/>
    <w:rsid w:val="00AD7305"/>
    <w:rsid w:val="00AD75B2"/>
    <w:rsid w:val="00AD7D6C"/>
    <w:rsid w:val="00AD7E64"/>
    <w:rsid w:val="00AE00CA"/>
    <w:rsid w:val="00AE0BD4"/>
    <w:rsid w:val="00AE0C56"/>
    <w:rsid w:val="00AE141B"/>
    <w:rsid w:val="00AE149E"/>
    <w:rsid w:val="00AE2263"/>
    <w:rsid w:val="00AE22F2"/>
    <w:rsid w:val="00AE27EE"/>
    <w:rsid w:val="00AE28C5"/>
    <w:rsid w:val="00AE29FC"/>
    <w:rsid w:val="00AE2ADF"/>
    <w:rsid w:val="00AE2B81"/>
    <w:rsid w:val="00AE2F3F"/>
    <w:rsid w:val="00AE3AB3"/>
    <w:rsid w:val="00AE3B4E"/>
    <w:rsid w:val="00AE4DDA"/>
    <w:rsid w:val="00AE59EC"/>
    <w:rsid w:val="00AE67B3"/>
    <w:rsid w:val="00AE7864"/>
    <w:rsid w:val="00AE7933"/>
    <w:rsid w:val="00AE7949"/>
    <w:rsid w:val="00AF0929"/>
    <w:rsid w:val="00AF0B68"/>
    <w:rsid w:val="00AF213C"/>
    <w:rsid w:val="00AF2584"/>
    <w:rsid w:val="00AF25D5"/>
    <w:rsid w:val="00AF3DBB"/>
    <w:rsid w:val="00AF4B8B"/>
    <w:rsid w:val="00AF4B8D"/>
    <w:rsid w:val="00AF5021"/>
    <w:rsid w:val="00AF5194"/>
    <w:rsid w:val="00AF53EF"/>
    <w:rsid w:val="00AF58B5"/>
    <w:rsid w:val="00AF73C3"/>
    <w:rsid w:val="00AF795C"/>
    <w:rsid w:val="00AF7C3D"/>
    <w:rsid w:val="00B00752"/>
    <w:rsid w:val="00B0193D"/>
    <w:rsid w:val="00B02004"/>
    <w:rsid w:val="00B026C1"/>
    <w:rsid w:val="00B02B9C"/>
    <w:rsid w:val="00B02C89"/>
    <w:rsid w:val="00B02D41"/>
    <w:rsid w:val="00B0353B"/>
    <w:rsid w:val="00B040B2"/>
    <w:rsid w:val="00B04184"/>
    <w:rsid w:val="00B04D88"/>
    <w:rsid w:val="00B0537A"/>
    <w:rsid w:val="00B064C2"/>
    <w:rsid w:val="00B07150"/>
    <w:rsid w:val="00B078AA"/>
    <w:rsid w:val="00B1045F"/>
    <w:rsid w:val="00B10558"/>
    <w:rsid w:val="00B10ECC"/>
    <w:rsid w:val="00B12EF9"/>
    <w:rsid w:val="00B143EF"/>
    <w:rsid w:val="00B14680"/>
    <w:rsid w:val="00B149F1"/>
    <w:rsid w:val="00B1518D"/>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BF2"/>
    <w:rsid w:val="00B23C15"/>
    <w:rsid w:val="00B243F2"/>
    <w:rsid w:val="00B25762"/>
    <w:rsid w:val="00B25981"/>
    <w:rsid w:val="00B25B40"/>
    <w:rsid w:val="00B25DB1"/>
    <w:rsid w:val="00B25FDE"/>
    <w:rsid w:val="00B269CE"/>
    <w:rsid w:val="00B26AB0"/>
    <w:rsid w:val="00B26AD2"/>
    <w:rsid w:val="00B26CA2"/>
    <w:rsid w:val="00B30B4E"/>
    <w:rsid w:val="00B31246"/>
    <w:rsid w:val="00B32347"/>
    <w:rsid w:val="00B326FF"/>
    <w:rsid w:val="00B32864"/>
    <w:rsid w:val="00B340AA"/>
    <w:rsid w:val="00B34A9F"/>
    <w:rsid w:val="00B34B80"/>
    <w:rsid w:val="00B3501B"/>
    <w:rsid w:val="00B35CDA"/>
    <w:rsid w:val="00B372F2"/>
    <w:rsid w:val="00B37D97"/>
    <w:rsid w:val="00B37F8B"/>
    <w:rsid w:val="00B40BC3"/>
    <w:rsid w:val="00B411BD"/>
    <w:rsid w:val="00B41559"/>
    <w:rsid w:val="00B418E8"/>
    <w:rsid w:val="00B42285"/>
    <w:rsid w:val="00B4229B"/>
    <w:rsid w:val="00B4274B"/>
    <w:rsid w:val="00B435B1"/>
    <w:rsid w:val="00B4367F"/>
    <w:rsid w:val="00B438BA"/>
    <w:rsid w:val="00B44493"/>
    <w:rsid w:val="00B4469B"/>
    <w:rsid w:val="00B44ADE"/>
    <w:rsid w:val="00B44F99"/>
    <w:rsid w:val="00B45679"/>
    <w:rsid w:val="00B45876"/>
    <w:rsid w:val="00B45966"/>
    <w:rsid w:val="00B45C21"/>
    <w:rsid w:val="00B46082"/>
    <w:rsid w:val="00B46976"/>
    <w:rsid w:val="00B4732E"/>
    <w:rsid w:val="00B47A15"/>
    <w:rsid w:val="00B505C1"/>
    <w:rsid w:val="00B51130"/>
    <w:rsid w:val="00B5115A"/>
    <w:rsid w:val="00B51542"/>
    <w:rsid w:val="00B51D1D"/>
    <w:rsid w:val="00B5310E"/>
    <w:rsid w:val="00B5321B"/>
    <w:rsid w:val="00B539EB"/>
    <w:rsid w:val="00B54ACC"/>
    <w:rsid w:val="00B54B63"/>
    <w:rsid w:val="00B54DCB"/>
    <w:rsid w:val="00B55AC2"/>
    <w:rsid w:val="00B55DFA"/>
    <w:rsid w:val="00B5600C"/>
    <w:rsid w:val="00B560C9"/>
    <w:rsid w:val="00B561C6"/>
    <w:rsid w:val="00B5641C"/>
    <w:rsid w:val="00B56533"/>
    <w:rsid w:val="00B56569"/>
    <w:rsid w:val="00B56CFC"/>
    <w:rsid w:val="00B57777"/>
    <w:rsid w:val="00B57A17"/>
    <w:rsid w:val="00B6186B"/>
    <w:rsid w:val="00B61BE2"/>
    <w:rsid w:val="00B62442"/>
    <w:rsid w:val="00B6266F"/>
    <w:rsid w:val="00B62907"/>
    <w:rsid w:val="00B6293E"/>
    <w:rsid w:val="00B62E0B"/>
    <w:rsid w:val="00B63358"/>
    <w:rsid w:val="00B634A9"/>
    <w:rsid w:val="00B63C32"/>
    <w:rsid w:val="00B63D87"/>
    <w:rsid w:val="00B64222"/>
    <w:rsid w:val="00B64434"/>
    <w:rsid w:val="00B644EB"/>
    <w:rsid w:val="00B657E1"/>
    <w:rsid w:val="00B65814"/>
    <w:rsid w:val="00B659C5"/>
    <w:rsid w:val="00B66435"/>
    <w:rsid w:val="00B66559"/>
    <w:rsid w:val="00B70D58"/>
    <w:rsid w:val="00B711CE"/>
    <w:rsid w:val="00B71CA8"/>
    <w:rsid w:val="00B71DC8"/>
    <w:rsid w:val="00B732BA"/>
    <w:rsid w:val="00B73A6A"/>
    <w:rsid w:val="00B746C6"/>
    <w:rsid w:val="00B74B5B"/>
    <w:rsid w:val="00B7604C"/>
    <w:rsid w:val="00B7652C"/>
    <w:rsid w:val="00B76639"/>
    <w:rsid w:val="00B766BF"/>
    <w:rsid w:val="00B76FA6"/>
    <w:rsid w:val="00B774B7"/>
    <w:rsid w:val="00B77E20"/>
    <w:rsid w:val="00B80910"/>
    <w:rsid w:val="00B80B71"/>
    <w:rsid w:val="00B80C89"/>
    <w:rsid w:val="00B818F4"/>
    <w:rsid w:val="00B81BC9"/>
    <w:rsid w:val="00B8222F"/>
    <w:rsid w:val="00B82615"/>
    <w:rsid w:val="00B829BE"/>
    <w:rsid w:val="00B82A35"/>
    <w:rsid w:val="00B82CF3"/>
    <w:rsid w:val="00B83444"/>
    <w:rsid w:val="00B836ED"/>
    <w:rsid w:val="00B84BFE"/>
    <w:rsid w:val="00B84E75"/>
    <w:rsid w:val="00B853BE"/>
    <w:rsid w:val="00B8579F"/>
    <w:rsid w:val="00B862E9"/>
    <w:rsid w:val="00B86476"/>
    <w:rsid w:val="00B86A3D"/>
    <w:rsid w:val="00B86A65"/>
    <w:rsid w:val="00B875C7"/>
    <w:rsid w:val="00B879BB"/>
    <w:rsid w:val="00B87BCA"/>
    <w:rsid w:val="00B87C1E"/>
    <w:rsid w:val="00B87C56"/>
    <w:rsid w:val="00B87EC9"/>
    <w:rsid w:val="00B90D10"/>
    <w:rsid w:val="00B90FE5"/>
    <w:rsid w:val="00B910C7"/>
    <w:rsid w:val="00B919AD"/>
    <w:rsid w:val="00B91A2B"/>
    <w:rsid w:val="00B925E3"/>
    <w:rsid w:val="00B93204"/>
    <w:rsid w:val="00B93493"/>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3B3"/>
    <w:rsid w:val="00BB1548"/>
    <w:rsid w:val="00BB18A9"/>
    <w:rsid w:val="00BB1CE7"/>
    <w:rsid w:val="00BB2FD3"/>
    <w:rsid w:val="00BB2FDF"/>
    <w:rsid w:val="00BB2FFF"/>
    <w:rsid w:val="00BB4D2F"/>
    <w:rsid w:val="00BB5FCB"/>
    <w:rsid w:val="00BB604B"/>
    <w:rsid w:val="00BC00EC"/>
    <w:rsid w:val="00BC01DD"/>
    <w:rsid w:val="00BC04E1"/>
    <w:rsid w:val="00BC08C5"/>
    <w:rsid w:val="00BC12FB"/>
    <w:rsid w:val="00BC13BA"/>
    <w:rsid w:val="00BC160A"/>
    <w:rsid w:val="00BC1C3C"/>
    <w:rsid w:val="00BC21D1"/>
    <w:rsid w:val="00BC22F4"/>
    <w:rsid w:val="00BC28A5"/>
    <w:rsid w:val="00BC307F"/>
    <w:rsid w:val="00BC3159"/>
    <w:rsid w:val="00BC3257"/>
    <w:rsid w:val="00BC3838"/>
    <w:rsid w:val="00BC39DB"/>
    <w:rsid w:val="00BC3A32"/>
    <w:rsid w:val="00BC3B07"/>
    <w:rsid w:val="00BC4343"/>
    <w:rsid w:val="00BC46EF"/>
    <w:rsid w:val="00BC4A0D"/>
    <w:rsid w:val="00BC4E91"/>
    <w:rsid w:val="00BC6BC1"/>
    <w:rsid w:val="00BC6FD6"/>
    <w:rsid w:val="00BC793D"/>
    <w:rsid w:val="00BC7FF5"/>
    <w:rsid w:val="00BD008E"/>
    <w:rsid w:val="00BD0444"/>
    <w:rsid w:val="00BD051B"/>
    <w:rsid w:val="00BD0F02"/>
    <w:rsid w:val="00BD1AB1"/>
    <w:rsid w:val="00BD2ED3"/>
    <w:rsid w:val="00BD2F3B"/>
    <w:rsid w:val="00BD3038"/>
    <w:rsid w:val="00BD306A"/>
    <w:rsid w:val="00BD3372"/>
    <w:rsid w:val="00BD4708"/>
    <w:rsid w:val="00BD50AA"/>
    <w:rsid w:val="00BD5135"/>
    <w:rsid w:val="00BD596B"/>
    <w:rsid w:val="00BD7291"/>
    <w:rsid w:val="00BD7AFB"/>
    <w:rsid w:val="00BD7E7D"/>
    <w:rsid w:val="00BD7EA3"/>
    <w:rsid w:val="00BD7FE2"/>
    <w:rsid w:val="00BE0B19"/>
    <w:rsid w:val="00BE0DD8"/>
    <w:rsid w:val="00BE13F0"/>
    <w:rsid w:val="00BE1D82"/>
    <w:rsid w:val="00BE1DD1"/>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C5E"/>
    <w:rsid w:val="00BE6EA1"/>
    <w:rsid w:val="00BE7529"/>
    <w:rsid w:val="00BE7C4D"/>
    <w:rsid w:val="00BE7D1F"/>
    <w:rsid w:val="00BE7F6A"/>
    <w:rsid w:val="00BF00E9"/>
    <w:rsid w:val="00BF0274"/>
    <w:rsid w:val="00BF0296"/>
    <w:rsid w:val="00BF056E"/>
    <w:rsid w:val="00BF08C4"/>
    <w:rsid w:val="00BF0BAF"/>
    <w:rsid w:val="00BF19CE"/>
    <w:rsid w:val="00BF29E4"/>
    <w:rsid w:val="00BF2B6F"/>
    <w:rsid w:val="00BF351A"/>
    <w:rsid w:val="00BF3914"/>
    <w:rsid w:val="00BF49B1"/>
    <w:rsid w:val="00BF507C"/>
    <w:rsid w:val="00BF546B"/>
    <w:rsid w:val="00BF5552"/>
    <w:rsid w:val="00BF5ABE"/>
    <w:rsid w:val="00BF5CC9"/>
    <w:rsid w:val="00BF6830"/>
    <w:rsid w:val="00BF6CBF"/>
    <w:rsid w:val="00BF73F2"/>
    <w:rsid w:val="00C01671"/>
    <w:rsid w:val="00C02419"/>
    <w:rsid w:val="00C02766"/>
    <w:rsid w:val="00C02F76"/>
    <w:rsid w:val="00C03231"/>
    <w:rsid w:val="00C034E8"/>
    <w:rsid w:val="00C03EE8"/>
    <w:rsid w:val="00C049A2"/>
    <w:rsid w:val="00C04AAF"/>
    <w:rsid w:val="00C05356"/>
    <w:rsid w:val="00C053EA"/>
    <w:rsid w:val="00C05434"/>
    <w:rsid w:val="00C05AD9"/>
    <w:rsid w:val="00C05BEC"/>
    <w:rsid w:val="00C062A8"/>
    <w:rsid w:val="00C0669A"/>
    <w:rsid w:val="00C06E7D"/>
    <w:rsid w:val="00C07738"/>
    <w:rsid w:val="00C07EFB"/>
    <w:rsid w:val="00C102A2"/>
    <w:rsid w:val="00C1112B"/>
    <w:rsid w:val="00C11A88"/>
    <w:rsid w:val="00C11AC1"/>
    <w:rsid w:val="00C11BED"/>
    <w:rsid w:val="00C12012"/>
    <w:rsid w:val="00C126BE"/>
    <w:rsid w:val="00C12874"/>
    <w:rsid w:val="00C12990"/>
    <w:rsid w:val="00C12BC1"/>
    <w:rsid w:val="00C13BDA"/>
    <w:rsid w:val="00C13FFD"/>
    <w:rsid w:val="00C14632"/>
    <w:rsid w:val="00C167DB"/>
    <w:rsid w:val="00C16BC7"/>
    <w:rsid w:val="00C16C30"/>
    <w:rsid w:val="00C17E3C"/>
    <w:rsid w:val="00C20A00"/>
    <w:rsid w:val="00C21673"/>
    <w:rsid w:val="00C21C7A"/>
    <w:rsid w:val="00C23130"/>
    <w:rsid w:val="00C239EF"/>
    <w:rsid w:val="00C24631"/>
    <w:rsid w:val="00C255A5"/>
    <w:rsid w:val="00C255E4"/>
    <w:rsid w:val="00C25758"/>
    <w:rsid w:val="00C2577B"/>
    <w:rsid w:val="00C2584B"/>
    <w:rsid w:val="00C25942"/>
    <w:rsid w:val="00C25D34"/>
    <w:rsid w:val="00C25DD9"/>
    <w:rsid w:val="00C2663F"/>
    <w:rsid w:val="00C26DB8"/>
    <w:rsid w:val="00C272EF"/>
    <w:rsid w:val="00C307A0"/>
    <w:rsid w:val="00C30E58"/>
    <w:rsid w:val="00C312BD"/>
    <w:rsid w:val="00C31E01"/>
    <w:rsid w:val="00C32217"/>
    <w:rsid w:val="00C33C3D"/>
    <w:rsid w:val="00C33EF0"/>
    <w:rsid w:val="00C3400F"/>
    <w:rsid w:val="00C344A0"/>
    <w:rsid w:val="00C34B64"/>
    <w:rsid w:val="00C34C36"/>
    <w:rsid w:val="00C352B3"/>
    <w:rsid w:val="00C35EE2"/>
    <w:rsid w:val="00C3654C"/>
    <w:rsid w:val="00C36BAC"/>
    <w:rsid w:val="00C36BF5"/>
    <w:rsid w:val="00C36DBC"/>
    <w:rsid w:val="00C376BA"/>
    <w:rsid w:val="00C3787F"/>
    <w:rsid w:val="00C40373"/>
    <w:rsid w:val="00C40813"/>
    <w:rsid w:val="00C4082D"/>
    <w:rsid w:val="00C40AE6"/>
    <w:rsid w:val="00C411AF"/>
    <w:rsid w:val="00C4138D"/>
    <w:rsid w:val="00C413CB"/>
    <w:rsid w:val="00C41D0E"/>
    <w:rsid w:val="00C41D4B"/>
    <w:rsid w:val="00C41E3A"/>
    <w:rsid w:val="00C4304C"/>
    <w:rsid w:val="00C43315"/>
    <w:rsid w:val="00C43F62"/>
    <w:rsid w:val="00C441D3"/>
    <w:rsid w:val="00C452F5"/>
    <w:rsid w:val="00C46555"/>
    <w:rsid w:val="00C46B15"/>
    <w:rsid w:val="00C46F7D"/>
    <w:rsid w:val="00C4742E"/>
    <w:rsid w:val="00C479B5"/>
    <w:rsid w:val="00C47DA4"/>
    <w:rsid w:val="00C50242"/>
    <w:rsid w:val="00C5034D"/>
    <w:rsid w:val="00C5050E"/>
    <w:rsid w:val="00C50E99"/>
    <w:rsid w:val="00C516E0"/>
    <w:rsid w:val="00C51E83"/>
    <w:rsid w:val="00C52654"/>
    <w:rsid w:val="00C52744"/>
    <w:rsid w:val="00C52770"/>
    <w:rsid w:val="00C53AF9"/>
    <w:rsid w:val="00C53EB3"/>
    <w:rsid w:val="00C542D4"/>
    <w:rsid w:val="00C546BD"/>
    <w:rsid w:val="00C54D71"/>
    <w:rsid w:val="00C55E72"/>
    <w:rsid w:val="00C563F5"/>
    <w:rsid w:val="00C570F7"/>
    <w:rsid w:val="00C574BB"/>
    <w:rsid w:val="00C6007F"/>
    <w:rsid w:val="00C60B50"/>
    <w:rsid w:val="00C61E91"/>
    <w:rsid w:val="00C62254"/>
    <w:rsid w:val="00C62CD5"/>
    <w:rsid w:val="00C62CE7"/>
    <w:rsid w:val="00C636E6"/>
    <w:rsid w:val="00C639D6"/>
    <w:rsid w:val="00C63F8E"/>
    <w:rsid w:val="00C6413F"/>
    <w:rsid w:val="00C647FB"/>
    <w:rsid w:val="00C64DCD"/>
    <w:rsid w:val="00C654E0"/>
    <w:rsid w:val="00C66242"/>
    <w:rsid w:val="00C67719"/>
    <w:rsid w:val="00C67EAB"/>
    <w:rsid w:val="00C70824"/>
    <w:rsid w:val="00C70DFF"/>
    <w:rsid w:val="00C72017"/>
    <w:rsid w:val="00C74FEE"/>
    <w:rsid w:val="00C75A6B"/>
    <w:rsid w:val="00C763B6"/>
    <w:rsid w:val="00C7644F"/>
    <w:rsid w:val="00C768F6"/>
    <w:rsid w:val="00C80073"/>
    <w:rsid w:val="00C805E7"/>
    <w:rsid w:val="00C80B0D"/>
    <w:rsid w:val="00C80DEA"/>
    <w:rsid w:val="00C80ED7"/>
    <w:rsid w:val="00C8187B"/>
    <w:rsid w:val="00C832DC"/>
    <w:rsid w:val="00C8377F"/>
    <w:rsid w:val="00C83D54"/>
    <w:rsid w:val="00C84068"/>
    <w:rsid w:val="00C852A9"/>
    <w:rsid w:val="00C8646D"/>
    <w:rsid w:val="00C864DD"/>
    <w:rsid w:val="00C876BC"/>
    <w:rsid w:val="00C91DE3"/>
    <w:rsid w:val="00C92C7F"/>
    <w:rsid w:val="00C9369D"/>
    <w:rsid w:val="00C9383D"/>
    <w:rsid w:val="00C941BA"/>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B008E"/>
    <w:rsid w:val="00CB01FA"/>
    <w:rsid w:val="00CB03A3"/>
    <w:rsid w:val="00CB0737"/>
    <w:rsid w:val="00CB097A"/>
    <w:rsid w:val="00CB0E3E"/>
    <w:rsid w:val="00CB24A2"/>
    <w:rsid w:val="00CB26EC"/>
    <w:rsid w:val="00CB2881"/>
    <w:rsid w:val="00CB2D2A"/>
    <w:rsid w:val="00CB3DCD"/>
    <w:rsid w:val="00CB4793"/>
    <w:rsid w:val="00CB5B1E"/>
    <w:rsid w:val="00CB5D44"/>
    <w:rsid w:val="00CB62A4"/>
    <w:rsid w:val="00CB787A"/>
    <w:rsid w:val="00CC0C4A"/>
    <w:rsid w:val="00CC0D0B"/>
    <w:rsid w:val="00CC1241"/>
    <w:rsid w:val="00CC12E2"/>
    <w:rsid w:val="00CC17F0"/>
    <w:rsid w:val="00CC1853"/>
    <w:rsid w:val="00CC1927"/>
    <w:rsid w:val="00CC1BD5"/>
    <w:rsid w:val="00CC1D13"/>
    <w:rsid w:val="00CC1FAE"/>
    <w:rsid w:val="00CC3A23"/>
    <w:rsid w:val="00CC3BD5"/>
    <w:rsid w:val="00CC3CD6"/>
    <w:rsid w:val="00CC426A"/>
    <w:rsid w:val="00CC50D9"/>
    <w:rsid w:val="00CC70D9"/>
    <w:rsid w:val="00CC737C"/>
    <w:rsid w:val="00CC737E"/>
    <w:rsid w:val="00CD087D"/>
    <w:rsid w:val="00CD0F5D"/>
    <w:rsid w:val="00CD1C0B"/>
    <w:rsid w:val="00CD239A"/>
    <w:rsid w:val="00CD391A"/>
    <w:rsid w:val="00CD43DB"/>
    <w:rsid w:val="00CD4432"/>
    <w:rsid w:val="00CD469A"/>
    <w:rsid w:val="00CD4974"/>
    <w:rsid w:val="00CD5098"/>
    <w:rsid w:val="00CD5512"/>
    <w:rsid w:val="00CD5954"/>
    <w:rsid w:val="00CD5BCB"/>
    <w:rsid w:val="00CD6B7C"/>
    <w:rsid w:val="00CD6E3D"/>
    <w:rsid w:val="00CD71AB"/>
    <w:rsid w:val="00CD7958"/>
    <w:rsid w:val="00CD7AB6"/>
    <w:rsid w:val="00CE0109"/>
    <w:rsid w:val="00CE1813"/>
    <w:rsid w:val="00CE1DE7"/>
    <w:rsid w:val="00CE1FC5"/>
    <w:rsid w:val="00CE3E18"/>
    <w:rsid w:val="00CE46E5"/>
    <w:rsid w:val="00CE485A"/>
    <w:rsid w:val="00CE5279"/>
    <w:rsid w:val="00CE5528"/>
    <w:rsid w:val="00CE5A78"/>
    <w:rsid w:val="00CE6553"/>
    <w:rsid w:val="00CE7186"/>
    <w:rsid w:val="00CE722F"/>
    <w:rsid w:val="00CE78AE"/>
    <w:rsid w:val="00CE7DC2"/>
    <w:rsid w:val="00CE7E62"/>
    <w:rsid w:val="00CF195E"/>
    <w:rsid w:val="00CF19DA"/>
    <w:rsid w:val="00CF1C7F"/>
    <w:rsid w:val="00CF1CC0"/>
    <w:rsid w:val="00CF1D0F"/>
    <w:rsid w:val="00CF2107"/>
    <w:rsid w:val="00CF24F8"/>
    <w:rsid w:val="00CF2653"/>
    <w:rsid w:val="00CF2E6A"/>
    <w:rsid w:val="00CF38E8"/>
    <w:rsid w:val="00CF3CD3"/>
    <w:rsid w:val="00CF4247"/>
    <w:rsid w:val="00CF454E"/>
    <w:rsid w:val="00CF5239"/>
    <w:rsid w:val="00CF5263"/>
    <w:rsid w:val="00CF5418"/>
    <w:rsid w:val="00CF5E61"/>
    <w:rsid w:val="00CF60B5"/>
    <w:rsid w:val="00CF6E19"/>
    <w:rsid w:val="00D004FA"/>
    <w:rsid w:val="00D0162B"/>
    <w:rsid w:val="00D01B21"/>
    <w:rsid w:val="00D01E2F"/>
    <w:rsid w:val="00D030B7"/>
    <w:rsid w:val="00D03102"/>
    <w:rsid w:val="00D033A6"/>
    <w:rsid w:val="00D03420"/>
    <w:rsid w:val="00D03727"/>
    <w:rsid w:val="00D0378A"/>
    <w:rsid w:val="00D03D32"/>
    <w:rsid w:val="00D03ED9"/>
    <w:rsid w:val="00D04289"/>
    <w:rsid w:val="00D04E17"/>
    <w:rsid w:val="00D05132"/>
    <w:rsid w:val="00D05EA9"/>
    <w:rsid w:val="00D071F8"/>
    <w:rsid w:val="00D07252"/>
    <w:rsid w:val="00D073D9"/>
    <w:rsid w:val="00D074F4"/>
    <w:rsid w:val="00D07CE1"/>
    <w:rsid w:val="00D1026A"/>
    <w:rsid w:val="00D107CF"/>
    <w:rsid w:val="00D10E56"/>
    <w:rsid w:val="00D10E72"/>
    <w:rsid w:val="00D1199E"/>
    <w:rsid w:val="00D11B0B"/>
    <w:rsid w:val="00D12075"/>
    <w:rsid w:val="00D12293"/>
    <w:rsid w:val="00D13185"/>
    <w:rsid w:val="00D13A98"/>
    <w:rsid w:val="00D1415C"/>
    <w:rsid w:val="00D14236"/>
    <w:rsid w:val="00D14553"/>
    <w:rsid w:val="00D1455D"/>
    <w:rsid w:val="00D14DB1"/>
    <w:rsid w:val="00D15327"/>
    <w:rsid w:val="00D15F43"/>
    <w:rsid w:val="00D16096"/>
    <w:rsid w:val="00D16326"/>
    <w:rsid w:val="00D16E87"/>
    <w:rsid w:val="00D17A8D"/>
    <w:rsid w:val="00D17C6A"/>
    <w:rsid w:val="00D20546"/>
    <w:rsid w:val="00D20B8B"/>
    <w:rsid w:val="00D2162C"/>
    <w:rsid w:val="00D21A3C"/>
    <w:rsid w:val="00D233F1"/>
    <w:rsid w:val="00D24765"/>
    <w:rsid w:val="00D24B4F"/>
    <w:rsid w:val="00D256F8"/>
    <w:rsid w:val="00D259EB"/>
    <w:rsid w:val="00D25AA0"/>
    <w:rsid w:val="00D2685C"/>
    <w:rsid w:val="00D26A3B"/>
    <w:rsid w:val="00D302FD"/>
    <w:rsid w:val="00D3038A"/>
    <w:rsid w:val="00D3098D"/>
    <w:rsid w:val="00D31A02"/>
    <w:rsid w:val="00D32786"/>
    <w:rsid w:val="00D32A09"/>
    <w:rsid w:val="00D3323C"/>
    <w:rsid w:val="00D33456"/>
    <w:rsid w:val="00D335FB"/>
    <w:rsid w:val="00D3396F"/>
    <w:rsid w:val="00D33D4D"/>
    <w:rsid w:val="00D34A0B"/>
    <w:rsid w:val="00D36234"/>
    <w:rsid w:val="00D36371"/>
    <w:rsid w:val="00D408B4"/>
    <w:rsid w:val="00D40CA4"/>
    <w:rsid w:val="00D41005"/>
    <w:rsid w:val="00D41CC4"/>
    <w:rsid w:val="00D437D8"/>
    <w:rsid w:val="00D44994"/>
    <w:rsid w:val="00D44BD7"/>
    <w:rsid w:val="00D45C8D"/>
    <w:rsid w:val="00D45DF3"/>
    <w:rsid w:val="00D45EA5"/>
    <w:rsid w:val="00D46174"/>
    <w:rsid w:val="00D4632B"/>
    <w:rsid w:val="00D46B35"/>
    <w:rsid w:val="00D471AE"/>
    <w:rsid w:val="00D47DD0"/>
    <w:rsid w:val="00D47E1B"/>
    <w:rsid w:val="00D50183"/>
    <w:rsid w:val="00D5042D"/>
    <w:rsid w:val="00D51D12"/>
    <w:rsid w:val="00D52F94"/>
    <w:rsid w:val="00D5362B"/>
    <w:rsid w:val="00D55072"/>
    <w:rsid w:val="00D551A7"/>
    <w:rsid w:val="00D551B5"/>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22D"/>
    <w:rsid w:val="00D62BD2"/>
    <w:rsid w:val="00D62C97"/>
    <w:rsid w:val="00D63517"/>
    <w:rsid w:val="00D6394B"/>
    <w:rsid w:val="00D63B75"/>
    <w:rsid w:val="00D648A1"/>
    <w:rsid w:val="00D64B6B"/>
    <w:rsid w:val="00D64F4F"/>
    <w:rsid w:val="00D659B1"/>
    <w:rsid w:val="00D66C2E"/>
    <w:rsid w:val="00D66D92"/>
    <w:rsid w:val="00D66E18"/>
    <w:rsid w:val="00D672AE"/>
    <w:rsid w:val="00D6734D"/>
    <w:rsid w:val="00D67733"/>
    <w:rsid w:val="00D67823"/>
    <w:rsid w:val="00D679CF"/>
    <w:rsid w:val="00D679D3"/>
    <w:rsid w:val="00D70A36"/>
    <w:rsid w:val="00D71118"/>
    <w:rsid w:val="00D71FC3"/>
    <w:rsid w:val="00D72DE1"/>
    <w:rsid w:val="00D73133"/>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792"/>
    <w:rsid w:val="00D817C0"/>
    <w:rsid w:val="00D819B1"/>
    <w:rsid w:val="00D81BA1"/>
    <w:rsid w:val="00D82494"/>
    <w:rsid w:val="00D8332A"/>
    <w:rsid w:val="00D83736"/>
    <w:rsid w:val="00D83898"/>
    <w:rsid w:val="00D83AE9"/>
    <w:rsid w:val="00D83F48"/>
    <w:rsid w:val="00D84266"/>
    <w:rsid w:val="00D84C46"/>
    <w:rsid w:val="00D857B8"/>
    <w:rsid w:val="00D85D1F"/>
    <w:rsid w:val="00D87086"/>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5ECC"/>
    <w:rsid w:val="00D9683C"/>
    <w:rsid w:val="00D977A0"/>
    <w:rsid w:val="00D97884"/>
    <w:rsid w:val="00D97C79"/>
    <w:rsid w:val="00D97F43"/>
    <w:rsid w:val="00DA0712"/>
    <w:rsid w:val="00DA0A7F"/>
    <w:rsid w:val="00DA1C31"/>
    <w:rsid w:val="00DA20BC"/>
    <w:rsid w:val="00DA2575"/>
    <w:rsid w:val="00DA26BA"/>
    <w:rsid w:val="00DA272E"/>
    <w:rsid w:val="00DA2DBB"/>
    <w:rsid w:val="00DA2ED7"/>
    <w:rsid w:val="00DA2FA5"/>
    <w:rsid w:val="00DA36A2"/>
    <w:rsid w:val="00DA3E7A"/>
    <w:rsid w:val="00DA3EF7"/>
    <w:rsid w:val="00DA430C"/>
    <w:rsid w:val="00DA4DE3"/>
    <w:rsid w:val="00DA5471"/>
    <w:rsid w:val="00DA615D"/>
    <w:rsid w:val="00DA6598"/>
    <w:rsid w:val="00DA6A93"/>
    <w:rsid w:val="00DA6C0F"/>
    <w:rsid w:val="00DA6EBF"/>
    <w:rsid w:val="00DA702F"/>
    <w:rsid w:val="00DA721A"/>
    <w:rsid w:val="00DA7CCD"/>
    <w:rsid w:val="00DA7F8A"/>
    <w:rsid w:val="00DB0176"/>
    <w:rsid w:val="00DB0404"/>
    <w:rsid w:val="00DB069C"/>
    <w:rsid w:val="00DB08DD"/>
    <w:rsid w:val="00DB0CB1"/>
    <w:rsid w:val="00DB11F8"/>
    <w:rsid w:val="00DB18F8"/>
    <w:rsid w:val="00DB1AA3"/>
    <w:rsid w:val="00DB1F2A"/>
    <w:rsid w:val="00DB2175"/>
    <w:rsid w:val="00DB297F"/>
    <w:rsid w:val="00DB2C83"/>
    <w:rsid w:val="00DB3153"/>
    <w:rsid w:val="00DB317A"/>
    <w:rsid w:val="00DB3B82"/>
    <w:rsid w:val="00DB485D"/>
    <w:rsid w:val="00DB4C6E"/>
    <w:rsid w:val="00DB5293"/>
    <w:rsid w:val="00DB6810"/>
    <w:rsid w:val="00DB6ED8"/>
    <w:rsid w:val="00DC01EF"/>
    <w:rsid w:val="00DC06D5"/>
    <w:rsid w:val="00DC126C"/>
    <w:rsid w:val="00DC1301"/>
    <w:rsid w:val="00DC1327"/>
    <w:rsid w:val="00DC1350"/>
    <w:rsid w:val="00DC3237"/>
    <w:rsid w:val="00DC3401"/>
    <w:rsid w:val="00DC367A"/>
    <w:rsid w:val="00DC36F3"/>
    <w:rsid w:val="00DC38B7"/>
    <w:rsid w:val="00DC41A4"/>
    <w:rsid w:val="00DC4C33"/>
    <w:rsid w:val="00DC52CD"/>
    <w:rsid w:val="00DC5672"/>
    <w:rsid w:val="00DC5726"/>
    <w:rsid w:val="00DC5839"/>
    <w:rsid w:val="00DC60A2"/>
    <w:rsid w:val="00DC6600"/>
    <w:rsid w:val="00DC67BD"/>
    <w:rsid w:val="00DC6924"/>
    <w:rsid w:val="00DC71F2"/>
    <w:rsid w:val="00DC7770"/>
    <w:rsid w:val="00DC7E52"/>
    <w:rsid w:val="00DD07BA"/>
    <w:rsid w:val="00DD12C5"/>
    <w:rsid w:val="00DD2025"/>
    <w:rsid w:val="00DD20EA"/>
    <w:rsid w:val="00DD219C"/>
    <w:rsid w:val="00DD22EA"/>
    <w:rsid w:val="00DD23A0"/>
    <w:rsid w:val="00DD3EF5"/>
    <w:rsid w:val="00DD53FA"/>
    <w:rsid w:val="00DD58C2"/>
    <w:rsid w:val="00DD5F42"/>
    <w:rsid w:val="00DD617B"/>
    <w:rsid w:val="00DD6D4E"/>
    <w:rsid w:val="00DD7940"/>
    <w:rsid w:val="00DD79A6"/>
    <w:rsid w:val="00DE0443"/>
    <w:rsid w:val="00DE068C"/>
    <w:rsid w:val="00DE0E59"/>
    <w:rsid w:val="00DE0F6C"/>
    <w:rsid w:val="00DE12F0"/>
    <w:rsid w:val="00DE14D6"/>
    <w:rsid w:val="00DE219B"/>
    <w:rsid w:val="00DE3407"/>
    <w:rsid w:val="00DE3979"/>
    <w:rsid w:val="00DE4113"/>
    <w:rsid w:val="00DE52E3"/>
    <w:rsid w:val="00DE59FA"/>
    <w:rsid w:val="00DE6781"/>
    <w:rsid w:val="00DE70CB"/>
    <w:rsid w:val="00DE7C00"/>
    <w:rsid w:val="00DE7E91"/>
    <w:rsid w:val="00DF03E9"/>
    <w:rsid w:val="00DF03ED"/>
    <w:rsid w:val="00DF04EE"/>
    <w:rsid w:val="00DF0BF4"/>
    <w:rsid w:val="00DF10B2"/>
    <w:rsid w:val="00DF13AB"/>
    <w:rsid w:val="00DF179D"/>
    <w:rsid w:val="00DF1E9C"/>
    <w:rsid w:val="00DF2168"/>
    <w:rsid w:val="00DF2D2C"/>
    <w:rsid w:val="00DF4173"/>
    <w:rsid w:val="00DF4572"/>
    <w:rsid w:val="00DF4658"/>
    <w:rsid w:val="00DF5A1C"/>
    <w:rsid w:val="00DF5C5B"/>
    <w:rsid w:val="00DF61B1"/>
    <w:rsid w:val="00DF63F3"/>
    <w:rsid w:val="00DF6BD9"/>
    <w:rsid w:val="00DF6C8B"/>
    <w:rsid w:val="00DF6F17"/>
    <w:rsid w:val="00DF6F28"/>
    <w:rsid w:val="00DF78FA"/>
    <w:rsid w:val="00DF7AE1"/>
    <w:rsid w:val="00DF7F9B"/>
    <w:rsid w:val="00E002F1"/>
    <w:rsid w:val="00E0082C"/>
    <w:rsid w:val="00E01DAA"/>
    <w:rsid w:val="00E023E5"/>
    <w:rsid w:val="00E02432"/>
    <w:rsid w:val="00E04022"/>
    <w:rsid w:val="00E04DC9"/>
    <w:rsid w:val="00E06528"/>
    <w:rsid w:val="00E066DB"/>
    <w:rsid w:val="00E071FD"/>
    <w:rsid w:val="00E0728F"/>
    <w:rsid w:val="00E0749C"/>
    <w:rsid w:val="00E0755C"/>
    <w:rsid w:val="00E07679"/>
    <w:rsid w:val="00E112CA"/>
    <w:rsid w:val="00E14A7E"/>
    <w:rsid w:val="00E151E1"/>
    <w:rsid w:val="00E15AB0"/>
    <w:rsid w:val="00E16766"/>
    <w:rsid w:val="00E17619"/>
    <w:rsid w:val="00E17805"/>
    <w:rsid w:val="00E17CAC"/>
    <w:rsid w:val="00E20AD3"/>
    <w:rsid w:val="00E20F79"/>
    <w:rsid w:val="00E21278"/>
    <w:rsid w:val="00E2150A"/>
    <w:rsid w:val="00E22CCD"/>
    <w:rsid w:val="00E23296"/>
    <w:rsid w:val="00E239FC"/>
    <w:rsid w:val="00E23A11"/>
    <w:rsid w:val="00E23FB7"/>
    <w:rsid w:val="00E24A27"/>
    <w:rsid w:val="00E24B5C"/>
    <w:rsid w:val="00E25606"/>
    <w:rsid w:val="00E25655"/>
    <w:rsid w:val="00E25F89"/>
    <w:rsid w:val="00E26009"/>
    <w:rsid w:val="00E26046"/>
    <w:rsid w:val="00E26387"/>
    <w:rsid w:val="00E274C4"/>
    <w:rsid w:val="00E30808"/>
    <w:rsid w:val="00E309D3"/>
    <w:rsid w:val="00E30C18"/>
    <w:rsid w:val="00E3117A"/>
    <w:rsid w:val="00E311C3"/>
    <w:rsid w:val="00E32D62"/>
    <w:rsid w:val="00E32F5A"/>
    <w:rsid w:val="00E339DC"/>
    <w:rsid w:val="00E33E15"/>
    <w:rsid w:val="00E353A4"/>
    <w:rsid w:val="00E361B8"/>
    <w:rsid w:val="00E36A1B"/>
    <w:rsid w:val="00E37DDE"/>
    <w:rsid w:val="00E40949"/>
    <w:rsid w:val="00E40C38"/>
    <w:rsid w:val="00E42059"/>
    <w:rsid w:val="00E42428"/>
    <w:rsid w:val="00E429ED"/>
    <w:rsid w:val="00E431F8"/>
    <w:rsid w:val="00E43CF0"/>
    <w:rsid w:val="00E43F37"/>
    <w:rsid w:val="00E441E6"/>
    <w:rsid w:val="00E450ED"/>
    <w:rsid w:val="00E46372"/>
    <w:rsid w:val="00E46414"/>
    <w:rsid w:val="00E46A7A"/>
    <w:rsid w:val="00E46C47"/>
    <w:rsid w:val="00E47012"/>
    <w:rsid w:val="00E4765D"/>
    <w:rsid w:val="00E4791B"/>
    <w:rsid w:val="00E47E31"/>
    <w:rsid w:val="00E50838"/>
    <w:rsid w:val="00E50A11"/>
    <w:rsid w:val="00E50AC6"/>
    <w:rsid w:val="00E5108D"/>
    <w:rsid w:val="00E51463"/>
    <w:rsid w:val="00E51DDD"/>
    <w:rsid w:val="00E51FDD"/>
    <w:rsid w:val="00E523C6"/>
    <w:rsid w:val="00E52435"/>
    <w:rsid w:val="00E52904"/>
    <w:rsid w:val="00E53122"/>
    <w:rsid w:val="00E5351B"/>
    <w:rsid w:val="00E536D3"/>
    <w:rsid w:val="00E53FA9"/>
    <w:rsid w:val="00E54110"/>
    <w:rsid w:val="00E5414C"/>
    <w:rsid w:val="00E547B3"/>
    <w:rsid w:val="00E57050"/>
    <w:rsid w:val="00E5733D"/>
    <w:rsid w:val="00E57613"/>
    <w:rsid w:val="00E5761E"/>
    <w:rsid w:val="00E57EAC"/>
    <w:rsid w:val="00E604EF"/>
    <w:rsid w:val="00E61CC0"/>
    <w:rsid w:val="00E62070"/>
    <w:rsid w:val="00E6277B"/>
    <w:rsid w:val="00E64424"/>
    <w:rsid w:val="00E64C99"/>
    <w:rsid w:val="00E64CD3"/>
    <w:rsid w:val="00E64E8F"/>
    <w:rsid w:val="00E659E8"/>
    <w:rsid w:val="00E66105"/>
    <w:rsid w:val="00E66248"/>
    <w:rsid w:val="00E66945"/>
    <w:rsid w:val="00E671C9"/>
    <w:rsid w:val="00E6743F"/>
    <w:rsid w:val="00E6758E"/>
    <w:rsid w:val="00E67E23"/>
    <w:rsid w:val="00E70016"/>
    <w:rsid w:val="00E70658"/>
    <w:rsid w:val="00E70BC7"/>
    <w:rsid w:val="00E70F07"/>
    <w:rsid w:val="00E70FBC"/>
    <w:rsid w:val="00E72BDF"/>
    <w:rsid w:val="00E72C01"/>
    <w:rsid w:val="00E73612"/>
    <w:rsid w:val="00E73C7D"/>
    <w:rsid w:val="00E741AC"/>
    <w:rsid w:val="00E743DF"/>
    <w:rsid w:val="00E747AA"/>
    <w:rsid w:val="00E74F75"/>
    <w:rsid w:val="00E75174"/>
    <w:rsid w:val="00E75EBA"/>
    <w:rsid w:val="00E763B4"/>
    <w:rsid w:val="00E7685E"/>
    <w:rsid w:val="00E76B6E"/>
    <w:rsid w:val="00E77530"/>
    <w:rsid w:val="00E77848"/>
    <w:rsid w:val="00E779B3"/>
    <w:rsid w:val="00E804D2"/>
    <w:rsid w:val="00E80514"/>
    <w:rsid w:val="00E80CF7"/>
    <w:rsid w:val="00E80E5B"/>
    <w:rsid w:val="00E816C5"/>
    <w:rsid w:val="00E81AF2"/>
    <w:rsid w:val="00E81CA5"/>
    <w:rsid w:val="00E81CE0"/>
    <w:rsid w:val="00E81E7C"/>
    <w:rsid w:val="00E82087"/>
    <w:rsid w:val="00E8224D"/>
    <w:rsid w:val="00E82391"/>
    <w:rsid w:val="00E823B0"/>
    <w:rsid w:val="00E844D8"/>
    <w:rsid w:val="00E8519F"/>
    <w:rsid w:val="00E85387"/>
    <w:rsid w:val="00E85CC3"/>
    <w:rsid w:val="00E8644A"/>
    <w:rsid w:val="00E870A9"/>
    <w:rsid w:val="00E87289"/>
    <w:rsid w:val="00E90279"/>
    <w:rsid w:val="00E90635"/>
    <w:rsid w:val="00E909A1"/>
    <w:rsid w:val="00E90BFF"/>
    <w:rsid w:val="00E9134F"/>
    <w:rsid w:val="00E91869"/>
    <w:rsid w:val="00E91F04"/>
    <w:rsid w:val="00E91F35"/>
    <w:rsid w:val="00E9259E"/>
    <w:rsid w:val="00E95BA6"/>
    <w:rsid w:val="00E96137"/>
    <w:rsid w:val="00E9649B"/>
    <w:rsid w:val="00E96512"/>
    <w:rsid w:val="00E97648"/>
    <w:rsid w:val="00EA06CE"/>
    <w:rsid w:val="00EA07E9"/>
    <w:rsid w:val="00EA0E4A"/>
    <w:rsid w:val="00EA12B3"/>
    <w:rsid w:val="00EA1A54"/>
    <w:rsid w:val="00EA2226"/>
    <w:rsid w:val="00EA2483"/>
    <w:rsid w:val="00EA26D6"/>
    <w:rsid w:val="00EA26FC"/>
    <w:rsid w:val="00EA3B5A"/>
    <w:rsid w:val="00EA410E"/>
    <w:rsid w:val="00EA4FD1"/>
    <w:rsid w:val="00EA53C2"/>
    <w:rsid w:val="00EA5695"/>
    <w:rsid w:val="00EA5B0A"/>
    <w:rsid w:val="00EA5B4B"/>
    <w:rsid w:val="00EA65AD"/>
    <w:rsid w:val="00EA7197"/>
    <w:rsid w:val="00EA7FCF"/>
    <w:rsid w:val="00EB0CA3"/>
    <w:rsid w:val="00EB104F"/>
    <w:rsid w:val="00EB1387"/>
    <w:rsid w:val="00EB18A2"/>
    <w:rsid w:val="00EB1B27"/>
    <w:rsid w:val="00EB1DA8"/>
    <w:rsid w:val="00EB28C3"/>
    <w:rsid w:val="00EB2D2E"/>
    <w:rsid w:val="00EB4B75"/>
    <w:rsid w:val="00EB4CFF"/>
    <w:rsid w:val="00EB53A6"/>
    <w:rsid w:val="00EB5476"/>
    <w:rsid w:val="00EB5522"/>
    <w:rsid w:val="00EB5B26"/>
    <w:rsid w:val="00EB5FB6"/>
    <w:rsid w:val="00EB5FF6"/>
    <w:rsid w:val="00EB631F"/>
    <w:rsid w:val="00EB70B0"/>
    <w:rsid w:val="00EB74F4"/>
    <w:rsid w:val="00EB7633"/>
    <w:rsid w:val="00EB7736"/>
    <w:rsid w:val="00EB7808"/>
    <w:rsid w:val="00EC1DCD"/>
    <w:rsid w:val="00EC26D9"/>
    <w:rsid w:val="00EC296B"/>
    <w:rsid w:val="00EC2BF5"/>
    <w:rsid w:val="00EC2E2D"/>
    <w:rsid w:val="00EC363A"/>
    <w:rsid w:val="00EC462B"/>
    <w:rsid w:val="00EC4723"/>
    <w:rsid w:val="00EC56E0"/>
    <w:rsid w:val="00EC6057"/>
    <w:rsid w:val="00EC6847"/>
    <w:rsid w:val="00EC6EB4"/>
    <w:rsid w:val="00EC7DB6"/>
    <w:rsid w:val="00ED034B"/>
    <w:rsid w:val="00ED162F"/>
    <w:rsid w:val="00ED22E9"/>
    <w:rsid w:val="00ED2398"/>
    <w:rsid w:val="00ED2AE0"/>
    <w:rsid w:val="00ED2E52"/>
    <w:rsid w:val="00ED3024"/>
    <w:rsid w:val="00ED31DB"/>
    <w:rsid w:val="00ED35C4"/>
    <w:rsid w:val="00ED37B5"/>
    <w:rsid w:val="00ED3B0E"/>
    <w:rsid w:val="00ED3C23"/>
    <w:rsid w:val="00ED49B0"/>
    <w:rsid w:val="00ED4A85"/>
    <w:rsid w:val="00ED4B65"/>
    <w:rsid w:val="00ED4C80"/>
    <w:rsid w:val="00ED5FE4"/>
    <w:rsid w:val="00ED6A37"/>
    <w:rsid w:val="00ED6F8F"/>
    <w:rsid w:val="00ED6FAD"/>
    <w:rsid w:val="00ED71C5"/>
    <w:rsid w:val="00EE080F"/>
    <w:rsid w:val="00EE16FA"/>
    <w:rsid w:val="00EE18B9"/>
    <w:rsid w:val="00EE2A04"/>
    <w:rsid w:val="00EE32CE"/>
    <w:rsid w:val="00EE3C42"/>
    <w:rsid w:val="00EE3D4F"/>
    <w:rsid w:val="00EE477F"/>
    <w:rsid w:val="00EE534D"/>
    <w:rsid w:val="00EE5560"/>
    <w:rsid w:val="00EE596F"/>
    <w:rsid w:val="00EE5AD0"/>
    <w:rsid w:val="00EE69FE"/>
    <w:rsid w:val="00EE6ABC"/>
    <w:rsid w:val="00EE6F1E"/>
    <w:rsid w:val="00EE7A34"/>
    <w:rsid w:val="00EE7D82"/>
    <w:rsid w:val="00EF0348"/>
    <w:rsid w:val="00EF1BFD"/>
    <w:rsid w:val="00EF1F9C"/>
    <w:rsid w:val="00EF203A"/>
    <w:rsid w:val="00EF21E0"/>
    <w:rsid w:val="00EF25C1"/>
    <w:rsid w:val="00EF2732"/>
    <w:rsid w:val="00EF2CB7"/>
    <w:rsid w:val="00EF4366"/>
    <w:rsid w:val="00EF4CD6"/>
    <w:rsid w:val="00EF55A0"/>
    <w:rsid w:val="00EF63D1"/>
    <w:rsid w:val="00EF6513"/>
    <w:rsid w:val="00EF6683"/>
    <w:rsid w:val="00EF6844"/>
    <w:rsid w:val="00EF6CAC"/>
    <w:rsid w:val="00EF7002"/>
    <w:rsid w:val="00EF712D"/>
    <w:rsid w:val="00EF769B"/>
    <w:rsid w:val="00F00359"/>
    <w:rsid w:val="00F01C57"/>
    <w:rsid w:val="00F01E7E"/>
    <w:rsid w:val="00F02651"/>
    <w:rsid w:val="00F027BA"/>
    <w:rsid w:val="00F03E79"/>
    <w:rsid w:val="00F0628D"/>
    <w:rsid w:val="00F0661B"/>
    <w:rsid w:val="00F06651"/>
    <w:rsid w:val="00F07027"/>
    <w:rsid w:val="00F07DE6"/>
    <w:rsid w:val="00F1036F"/>
    <w:rsid w:val="00F1056C"/>
    <w:rsid w:val="00F107F1"/>
    <w:rsid w:val="00F10FC1"/>
    <w:rsid w:val="00F112FD"/>
    <w:rsid w:val="00F11B2D"/>
    <w:rsid w:val="00F131F7"/>
    <w:rsid w:val="00F133A1"/>
    <w:rsid w:val="00F13C08"/>
    <w:rsid w:val="00F13ECD"/>
    <w:rsid w:val="00F14D13"/>
    <w:rsid w:val="00F155CE"/>
    <w:rsid w:val="00F16750"/>
    <w:rsid w:val="00F16BF2"/>
    <w:rsid w:val="00F17EAE"/>
    <w:rsid w:val="00F2117B"/>
    <w:rsid w:val="00F2135D"/>
    <w:rsid w:val="00F218D4"/>
    <w:rsid w:val="00F21E9A"/>
    <w:rsid w:val="00F2250A"/>
    <w:rsid w:val="00F22738"/>
    <w:rsid w:val="00F22840"/>
    <w:rsid w:val="00F23696"/>
    <w:rsid w:val="00F23D26"/>
    <w:rsid w:val="00F245A3"/>
    <w:rsid w:val="00F24788"/>
    <w:rsid w:val="00F24DA7"/>
    <w:rsid w:val="00F25A20"/>
    <w:rsid w:val="00F26252"/>
    <w:rsid w:val="00F2640F"/>
    <w:rsid w:val="00F27A2D"/>
    <w:rsid w:val="00F27C34"/>
    <w:rsid w:val="00F27E46"/>
    <w:rsid w:val="00F301C2"/>
    <w:rsid w:val="00F302E1"/>
    <w:rsid w:val="00F3125E"/>
    <w:rsid w:val="00F31ADE"/>
    <w:rsid w:val="00F31B22"/>
    <w:rsid w:val="00F31B49"/>
    <w:rsid w:val="00F322FA"/>
    <w:rsid w:val="00F3288D"/>
    <w:rsid w:val="00F32D66"/>
    <w:rsid w:val="00F32F56"/>
    <w:rsid w:val="00F33D4F"/>
    <w:rsid w:val="00F34607"/>
    <w:rsid w:val="00F34790"/>
    <w:rsid w:val="00F34884"/>
    <w:rsid w:val="00F348C0"/>
    <w:rsid w:val="00F34CD6"/>
    <w:rsid w:val="00F35873"/>
    <w:rsid w:val="00F35920"/>
    <w:rsid w:val="00F365FB"/>
    <w:rsid w:val="00F366A5"/>
    <w:rsid w:val="00F36C5F"/>
    <w:rsid w:val="00F37259"/>
    <w:rsid w:val="00F40421"/>
    <w:rsid w:val="00F405A4"/>
    <w:rsid w:val="00F406F4"/>
    <w:rsid w:val="00F4172C"/>
    <w:rsid w:val="00F41F05"/>
    <w:rsid w:val="00F433BD"/>
    <w:rsid w:val="00F436B9"/>
    <w:rsid w:val="00F436BC"/>
    <w:rsid w:val="00F444ED"/>
    <w:rsid w:val="00F44EC5"/>
    <w:rsid w:val="00F470D6"/>
    <w:rsid w:val="00F47498"/>
    <w:rsid w:val="00F47506"/>
    <w:rsid w:val="00F50995"/>
    <w:rsid w:val="00F512B2"/>
    <w:rsid w:val="00F5283D"/>
    <w:rsid w:val="00F52ABA"/>
    <w:rsid w:val="00F52BC7"/>
    <w:rsid w:val="00F53611"/>
    <w:rsid w:val="00F53BF4"/>
    <w:rsid w:val="00F54266"/>
    <w:rsid w:val="00F55043"/>
    <w:rsid w:val="00F5626D"/>
    <w:rsid w:val="00F56681"/>
    <w:rsid w:val="00F56DCF"/>
    <w:rsid w:val="00F57034"/>
    <w:rsid w:val="00F57A2C"/>
    <w:rsid w:val="00F57B1F"/>
    <w:rsid w:val="00F60BE9"/>
    <w:rsid w:val="00F61BDE"/>
    <w:rsid w:val="00F61FD8"/>
    <w:rsid w:val="00F62478"/>
    <w:rsid w:val="00F62DBF"/>
    <w:rsid w:val="00F641FC"/>
    <w:rsid w:val="00F647F7"/>
    <w:rsid w:val="00F64C97"/>
    <w:rsid w:val="00F6503B"/>
    <w:rsid w:val="00F6583C"/>
    <w:rsid w:val="00F6589A"/>
    <w:rsid w:val="00F6665C"/>
    <w:rsid w:val="00F66920"/>
    <w:rsid w:val="00F673EE"/>
    <w:rsid w:val="00F676DE"/>
    <w:rsid w:val="00F6783E"/>
    <w:rsid w:val="00F67B53"/>
    <w:rsid w:val="00F70822"/>
    <w:rsid w:val="00F70DBE"/>
    <w:rsid w:val="00F71124"/>
    <w:rsid w:val="00F71888"/>
    <w:rsid w:val="00F719CD"/>
    <w:rsid w:val="00F71B21"/>
    <w:rsid w:val="00F71BB8"/>
    <w:rsid w:val="00F7222B"/>
    <w:rsid w:val="00F72584"/>
    <w:rsid w:val="00F7264F"/>
    <w:rsid w:val="00F7290D"/>
    <w:rsid w:val="00F7302F"/>
    <w:rsid w:val="00F732EC"/>
    <w:rsid w:val="00F73D08"/>
    <w:rsid w:val="00F74845"/>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25"/>
    <w:rsid w:val="00F8679A"/>
    <w:rsid w:val="00F86BFB"/>
    <w:rsid w:val="00F86F07"/>
    <w:rsid w:val="00F87117"/>
    <w:rsid w:val="00F8736C"/>
    <w:rsid w:val="00F90217"/>
    <w:rsid w:val="00F9030E"/>
    <w:rsid w:val="00F908C6"/>
    <w:rsid w:val="00F909DE"/>
    <w:rsid w:val="00F90ADB"/>
    <w:rsid w:val="00F90E78"/>
    <w:rsid w:val="00F91209"/>
    <w:rsid w:val="00F9184B"/>
    <w:rsid w:val="00F9221F"/>
    <w:rsid w:val="00F929AB"/>
    <w:rsid w:val="00F931C7"/>
    <w:rsid w:val="00F93559"/>
    <w:rsid w:val="00F93D72"/>
    <w:rsid w:val="00F93E65"/>
    <w:rsid w:val="00F94070"/>
    <w:rsid w:val="00F94593"/>
    <w:rsid w:val="00F9469E"/>
    <w:rsid w:val="00F950B5"/>
    <w:rsid w:val="00F9513F"/>
    <w:rsid w:val="00F956A6"/>
    <w:rsid w:val="00F9632B"/>
    <w:rsid w:val="00F96CDF"/>
    <w:rsid w:val="00F97120"/>
    <w:rsid w:val="00F97908"/>
    <w:rsid w:val="00F97B43"/>
    <w:rsid w:val="00FA07F8"/>
    <w:rsid w:val="00FA105C"/>
    <w:rsid w:val="00FA1475"/>
    <w:rsid w:val="00FA148A"/>
    <w:rsid w:val="00FA26BA"/>
    <w:rsid w:val="00FA27C8"/>
    <w:rsid w:val="00FA2D22"/>
    <w:rsid w:val="00FA35E3"/>
    <w:rsid w:val="00FA3B76"/>
    <w:rsid w:val="00FA45EE"/>
    <w:rsid w:val="00FA4D66"/>
    <w:rsid w:val="00FA56AE"/>
    <w:rsid w:val="00FA5A4E"/>
    <w:rsid w:val="00FA6157"/>
    <w:rsid w:val="00FA6FAE"/>
    <w:rsid w:val="00FA71F2"/>
    <w:rsid w:val="00FB0082"/>
    <w:rsid w:val="00FB0243"/>
    <w:rsid w:val="00FB0AC3"/>
    <w:rsid w:val="00FB1202"/>
    <w:rsid w:val="00FB1527"/>
    <w:rsid w:val="00FB1E67"/>
    <w:rsid w:val="00FB2506"/>
    <w:rsid w:val="00FB2537"/>
    <w:rsid w:val="00FB2A82"/>
    <w:rsid w:val="00FB31BD"/>
    <w:rsid w:val="00FB338E"/>
    <w:rsid w:val="00FB33DC"/>
    <w:rsid w:val="00FB37FB"/>
    <w:rsid w:val="00FB4338"/>
    <w:rsid w:val="00FB477E"/>
    <w:rsid w:val="00FB494F"/>
    <w:rsid w:val="00FB4C2A"/>
    <w:rsid w:val="00FB4C9C"/>
    <w:rsid w:val="00FB5148"/>
    <w:rsid w:val="00FB570B"/>
    <w:rsid w:val="00FB6165"/>
    <w:rsid w:val="00FB78E7"/>
    <w:rsid w:val="00FC0150"/>
    <w:rsid w:val="00FC03AB"/>
    <w:rsid w:val="00FC1342"/>
    <w:rsid w:val="00FC19F9"/>
    <w:rsid w:val="00FC1A24"/>
    <w:rsid w:val="00FC1DAD"/>
    <w:rsid w:val="00FC223F"/>
    <w:rsid w:val="00FC2E01"/>
    <w:rsid w:val="00FC4668"/>
    <w:rsid w:val="00FC4729"/>
    <w:rsid w:val="00FC4A8C"/>
    <w:rsid w:val="00FC53DB"/>
    <w:rsid w:val="00FC5ED5"/>
    <w:rsid w:val="00FC5FC2"/>
    <w:rsid w:val="00FC6177"/>
    <w:rsid w:val="00FC63D1"/>
    <w:rsid w:val="00FC6909"/>
    <w:rsid w:val="00FC7334"/>
    <w:rsid w:val="00FC7528"/>
    <w:rsid w:val="00FC7B52"/>
    <w:rsid w:val="00FD0572"/>
    <w:rsid w:val="00FD1A97"/>
    <w:rsid w:val="00FD2D7B"/>
    <w:rsid w:val="00FD3027"/>
    <w:rsid w:val="00FD37F6"/>
    <w:rsid w:val="00FD3C33"/>
    <w:rsid w:val="00FD4589"/>
    <w:rsid w:val="00FD4608"/>
    <w:rsid w:val="00FD473E"/>
    <w:rsid w:val="00FD5928"/>
    <w:rsid w:val="00FD595B"/>
    <w:rsid w:val="00FD5FAA"/>
    <w:rsid w:val="00FD66F4"/>
    <w:rsid w:val="00FD6E3E"/>
    <w:rsid w:val="00FD7363"/>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67CF"/>
    <w:rsid w:val="00FE6D20"/>
    <w:rsid w:val="00FE6FB9"/>
    <w:rsid w:val="00FE7549"/>
    <w:rsid w:val="00FE7BCC"/>
    <w:rsid w:val="00FE7CA0"/>
    <w:rsid w:val="00FF0832"/>
    <w:rsid w:val="00FF126D"/>
    <w:rsid w:val="00FF165B"/>
    <w:rsid w:val="00FF1EBA"/>
    <w:rsid w:val="00FF2310"/>
    <w:rsid w:val="00FF2319"/>
    <w:rsid w:val="00FF2E73"/>
    <w:rsid w:val="00FF34D1"/>
    <w:rsid w:val="00FF3F8A"/>
    <w:rsid w:val="00FF3FE2"/>
    <w:rsid w:val="00FF47E1"/>
    <w:rsid w:val="00FF4AE2"/>
    <w:rsid w:val="00FF4E8F"/>
    <w:rsid w:val="00FF4F38"/>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EFBF3"/>
  <w15:docId w15:val="{EC0596B3-C589-4914-9E2F-497DDA0FD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styleId="Revision">
    <w:name w:val="Revision"/>
    <w:hidden/>
    <w:uiPriority w:val="99"/>
    <w:semiHidden/>
    <w:rsid w:val="008143CB"/>
    <w:rPr>
      <w:sz w:val="22"/>
      <w:szCs w:val="22"/>
    </w:rPr>
  </w:style>
  <w:style w:type="paragraph" w:customStyle="1" w:styleId="Agreement">
    <w:name w:val="Agreement"/>
    <w:basedOn w:val="Normal"/>
    <w:next w:val="Normal"/>
    <w:uiPriority w:val="99"/>
    <w:qFormat/>
    <w:rsid w:val="00ED3B0E"/>
    <w:pPr>
      <w:numPr>
        <w:numId w:val="6"/>
      </w:numPr>
      <w:autoSpaceDE/>
      <w:autoSpaceDN/>
      <w:adjustRightInd/>
      <w:snapToGrid/>
      <w:spacing w:before="60" w:after="0"/>
      <w:jc w:val="left"/>
    </w:pPr>
    <w:rPr>
      <w:rFonts w:ascii="Arial" w:eastAsia="MS Mincho" w:hAnsi="Arial"/>
      <w:b/>
      <w:sz w:val="20"/>
      <w:szCs w:val="24"/>
      <w:lang w:val="en-GB" w:eastAsia="en-GB"/>
    </w:rPr>
  </w:style>
  <w:style w:type="paragraph" w:customStyle="1" w:styleId="TAH">
    <w:name w:val="TAH"/>
    <w:basedOn w:val="TAC"/>
    <w:link w:val="TAHCar"/>
    <w:qFormat/>
    <w:rsid w:val="00583783"/>
    <w:rPr>
      <w:b/>
    </w:rPr>
  </w:style>
  <w:style w:type="paragraph" w:customStyle="1" w:styleId="TAC">
    <w:name w:val="TAC"/>
    <w:basedOn w:val="Normal"/>
    <w:link w:val="TACChar"/>
    <w:qFormat/>
    <w:rsid w:val="00583783"/>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583783"/>
    <w:rPr>
      <w:rFonts w:ascii="Arial" w:hAnsi="Arial"/>
      <w:sz w:val="18"/>
      <w:lang w:val="en-GB"/>
    </w:rPr>
  </w:style>
  <w:style w:type="character" w:customStyle="1" w:styleId="TAHCar">
    <w:name w:val="TAH Car"/>
    <w:link w:val="TAH"/>
    <w:qFormat/>
    <w:rsid w:val="00583783"/>
    <w:rPr>
      <w:rFonts w:ascii="Arial" w:hAnsi="Arial"/>
      <w:b/>
      <w:sz w:val="18"/>
      <w:lang w:val="en-GB"/>
    </w:rPr>
  </w:style>
  <w:style w:type="paragraph" w:customStyle="1" w:styleId="TH">
    <w:name w:val="TH"/>
    <w:basedOn w:val="Normal"/>
    <w:link w:val="THChar"/>
    <w:qFormat/>
    <w:rsid w:val="00583783"/>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583783"/>
    <w:rPr>
      <w:rFonts w:ascii="Arial" w:hAnsi="Arial"/>
      <w:b/>
      <w:lang w:val="en-GB"/>
    </w:rPr>
  </w:style>
  <w:style w:type="paragraph" w:customStyle="1" w:styleId="B1">
    <w:name w:val="B1+"/>
    <w:basedOn w:val="Normal"/>
    <w:uiPriority w:val="99"/>
    <w:rsid w:val="00583783"/>
    <w:pPr>
      <w:numPr>
        <w:numId w:val="7"/>
      </w:numPr>
      <w:tabs>
        <w:tab w:val="clear" w:pos="737"/>
        <w:tab w:val="num" w:pos="720"/>
      </w:tabs>
      <w:overflowPunct w:val="0"/>
      <w:snapToGrid/>
      <w:spacing w:after="180"/>
      <w:ind w:left="720" w:hanging="360"/>
      <w:jc w:val="left"/>
      <w:textAlignment w:val="baseline"/>
    </w:pPr>
    <w:rPr>
      <w:sz w:val="20"/>
      <w:szCs w:val="20"/>
      <w:lang w:val="en-GB" w:eastAsia="zh-CN"/>
    </w:rPr>
  </w:style>
  <w:style w:type="paragraph" w:styleId="NormalWeb">
    <w:name w:val="Normal (Web)"/>
    <w:basedOn w:val="Normal"/>
    <w:uiPriority w:val="99"/>
    <w:qFormat/>
    <w:rsid w:val="00E46414"/>
    <w:pPr>
      <w:autoSpaceDE/>
      <w:autoSpaceDN/>
      <w:adjustRightInd/>
      <w:snapToGrid/>
      <w:spacing w:before="100" w:beforeAutospacing="1" w:after="100" w:afterAutospacing="1"/>
      <w:jc w:val="left"/>
    </w:pPr>
    <w:rPr>
      <w:rFonts w:ascii="Arial" w:hAnsi="Arial" w:cs="Arial"/>
      <w:color w:val="493118"/>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6976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3850984">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086326">
      <w:bodyDiv w:val="1"/>
      <w:marLeft w:val="0"/>
      <w:marRight w:val="0"/>
      <w:marTop w:val="0"/>
      <w:marBottom w:val="0"/>
      <w:divBdr>
        <w:top w:val="none" w:sz="0" w:space="0" w:color="auto"/>
        <w:left w:val="none" w:sz="0" w:space="0" w:color="auto"/>
        <w:bottom w:val="none" w:sz="0" w:space="0" w:color="auto"/>
        <w:right w:val="none" w:sz="0" w:space="0" w:color="auto"/>
      </w:divBdr>
    </w:div>
    <w:div w:id="46754803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3317449">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12530407">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92375383">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18220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D7BD86-2DF8-438E-9175-86CA38DA4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1229</TotalTime>
  <Pages>6</Pages>
  <Words>2771</Words>
  <Characters>14857</Characters>
  <Application>Microsoft Office Word</Application>
  <DocSecurity>0</DocSecurity>
  <Lines>225</Lines>
  <Paragraphs>83</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17545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Vip5</cp:lastModifiedBy>
  <cp:revision>29</cp:revision>
  <cp:lastPrinted>2007-06-18T22:08:00Z</cp:lastPrinted>
  <dcterms:created xsi:type="dcterms:W3CDTF">2023-08-03T03:58:00Z</dcterms:created>
  <dcterms:modified xsi:type="dcterms:W3CDTF">2023-08-11T00:48:00Z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