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91FE1" w14:textId="58758351" w:rsidR="001E350E" w:rsidRPr="004444A7" w:rsidRDefault="001E350E" w:rsidP="001E350E">
      <w:pPr>
        <w:tabs>
          <w:tab w:val="center" w:pos="4536"/>
          <w:tab w:val="right" w:pos="7938"/>
          <w:tab w:val="right" w:pos="9639"/>
        </w:tabs>
        <w:ind w:right="2"/>
        <w:rPr>
          <w:rFonts w:ascii="Arial" w:hAnsi="Arial" w:cs="Arial"/>
          <w:b/>
          <w:bCs/>
          <w:sz w:val="24"/>
        </w:rPr>
      </w:pPr>
      <w:bookmarkStart w:id="0" w:name="_Hlk125907313"/>
      <w:r w:rsidRPr="004444A7">
        <w:rPr>
          <w:rFonts w:ascii="Arial" w:hAnsi="Arial" w:cs="Arial"/>
          <w:b/>
          <w:bCs/>
          <w:sz w:val="24"/>
        </w:rPr>
        <w:t>3GPP TSG RAN WG1 #11</w:t>
      </w:r>
      <w:r>
        <w:rPr>
          <w:rFonts w:ascii="Arial" w:hAnsi="Arial" w:cs="Arial"/>
          <w:b/>
          <w:bCs/>
          <w:sz w:val="24"/>
        </w:rPr>
        <w:t>3</w:t>
      </w:r>
      <w:r w:rsidRPr="004444A7">
        <w:rPr>
          <w:rFonts w:ascii="Arial" w:hAnsi="Arial" w:cs="Arial"/>
          <w:b/>
          <w:bCs/>
          <w:sz w:val="24"/>
        </w:rPr>
        <w:tab/>
        <w:t xml:space="preserve"> </w:t>
      </w:r>
      <w:r w:rsidRPr="004444A7">
        <w:rPr>
          <w:rFonts w:ascii="Arial" w:hAnsi="Arial" w:cs="Arial"/>
          <w:b/>
          <w:bCs/>
          <w:sz w:val="24"/>
        </w:rPr>
        <w:tab/>
        <w:t xml:space="preserve">                                               R1-2</w:t>
      </w:r>
      <w:r>
        <w:rPr>
          <w:rFonts w:ascii="Arial" w:hAnsi="Arial" w:cs="Arial"/>
          <w:b/>
          <w:bCs/>
          <w:sz w:val="24"/>
        </w:rPr>
        <w:t>3</w:t>
      </w:r>
      <w:r w:rsidR="00797EF0">
        <w:rPr>
          <w:rFonts w:ascii="Arial" w:hAnsi="Arial" w:cs="Arial"/>
          <w:b/>
          <w:bCs/>
          <w:sz w:val="24"/>
        </w:rPr>
        <w:t>05412</w:t>
      </w:r>
    </w:p>
    <w:p w14:paraId="5274BA97" w14:textId="1F98D674" w:rsidR="002328B0" w:rsidRDefault="001E350E" w:rsidP="001E350E">
      <w:pPr>
        <w:pStyle w:val="a4"/>
        <w:tabs>
          <w:tab w:val="left" w:pos="1800"/>
        </w:tabs>
        <w:ind w:left="1800" w:hanging="1800"/>
        <w:rPr>
          <w:rFonts w:eastAsia="宋体"/>
          <w:sz w:val="22"/>
          <w:lang w:eastAsia="zh-CN"/>
        </w:rPr>
      </w:pPr>
      <w:r>
        <w:rPr>
          <w:rFonts w:cs="Arial"/>
          <w:bCs/>
          <w:sz w:val="24"/>
          <w:lang w:eastAsia="ja-JP"/>
        </w:rPr>
        <w:t>Incheon</w:t>
      </w:r>
      <w:r w:rsidRPr="004444A7">
        <w:rPr>
          <w:rFonts w:cs="Arial"/>
          <w:bCs/>
          <w:sz w:val="24"/>
          <w:lang w:eastAsia="ja-JP"/>
        </w:rPr>
        <w:t xml:space="preserve">, </w:t>
      </w:r>
      <w:r>
        <w:rPr>
          <w:rFonts w:cs="Arial"/>
          <w:bCs/>
          <w:sz w:val="24"/>
          <w:lang w:eastAsia="ja-JP"/>
        </w:rPr>
        <w:t>Korea, May 22</w:t>
      </w:r>
      <w:r w:rsidRPr="004444A7">
        <w:rPr>
          <w:rFonts w:cs="Arial"/>
          <w:bCs/>
          <w:sz w:val="24"/>
          <w:vertAlign w:val="superscript"/>
          <w:lang w:eastAsia="ja-JP"/>
        </w:rPr>
        <w:t>th</w:t>
      </w:r>
      <w:r w:rsidRPr="004444A7">
        <w:rPr>
          <w:rFonts w:cs="Arial"/>
          <w:bCs/>
          <w:sz w:val="24"/>
          <w:lang w:eastAsia="ja-JP"/>
        </w:rPr>
        <w:t xml:space="preserve"> – 26</w:t>
      </w:r>
      <w:r w:rsidRPr="004444A7">
        <w:rPr>
          <w:rFonts w:cs="Arial"/>
          <w:bCs/>
          <w:sz w:val="24"/>
          <w:vertAlign w:val="superscript"/>
          <w:lang w:eastAsia="ja-JP"/>
        </w:rPr>
        <w:t>th</w:t>
      </w:r>
      <w:r w:rsidRPr="004444A7">
        <w:rPr>
          <w:rFonts w:cs="Arial"/>
          <w:bCs/>
          <w:sz w:val="24"/>
          <w:lang w:eastAsia="ja-JP"/>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88E97E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C18B9" w:rsidRPr="001C18B9">
        <w:rPr>
          <w:sz w:val="22"/>
        </w:rPr>
        <w:t xml:space="preserve">Discussion on LS </w:t>
      </w:r>
      <w:r w:rsidR="001E350E">
        <w:rPr>
          <w:sz w:val="22"/>
        </w:rPr>
        <w:t>o</w:t>
      </w:r>
      <w:bookmarkStart w:id="1" w:name="_GoBack"/>
      <w:bookmarkEnd w:id="1"/>
      <w:r w:rsidR="001E350E">
        <w:rPr>
          <w:sz w:val="22"/>
        </w:rPr>
        <w:t>n 2 TA for multi-DCI multi-TRP</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AB211A5" w:rsidR="003A33FE" w:rsidRDefault="00A13D97" w:rsidP="00E6468B">
      <w:pPr>
        <w:pStyle w:val="00Text"/>
      </w:pPr>
      <w:r w:rsidRPr="00F43C9F">
        <w:rPr>
          <w:sz w:val="20"/>
        </w:rPr>
        <w:t>RAN</w:t>
      </w:r>
      <w:r w:rsidR="00036081" w:rsidRPr="00F43C9F">
        <w:rPr>
          <w:sz w:val="20"/>
        </w:rPr>
        <w:t>2</w:t>
      </w:r>
      <w:r w:rsidRPr="00F43C9F">
        <w:rPr>
          <w:sz w:val="20"/>
        </w:rPr>
        <w:t xml:space="preserve"> sent a LS </w:t>
      </w:r>
      <w:r w:rsidR="00B54F62" w:rsidRPr="00F43C9F">
        <w:rPr>
          <w:sz w:val="20"/>
        </w:rPr>
        <w:t xml:space="preserve">to RAN1 </w:t>
      </w:r>
      <w:r w:rsidRPr="00F43C9F">
        <w:rPr>
          <w:sz w:val="20"/>
        </w:rPr>
        <w:t xml:space="preserve">on </w:t>
      </w:r>
      <w:r w:rsidR="0092344C" w:rsidRPr="00F43C9F">
        <w:rPr>
          <w:sz w:val="20"/>
        </w:rPr>
        <w:t xml:space="preserve">the </w:t>
      </w:r>
      <w:r w:rsidR="001E350E">
        <w:rPr>
          <w:sz w:val="20"/>
        </w:rPr>
        <w:t xml:space="preserve">questions for 2 TA for multi-DCI multi-TRP </w:t>
      </w:r>
      <w:r w:rsidR="00F43C9F">
        <w:rPr>
          <w:sz w:val="20"/>
        </w:rPr>
        <w:fldChar w:fldCharType="begin"/>
      </w:r>
      <w:r w:rsidR="00F43C9F">
        <w:rPr>
          <w:sz w:val="20"/>
        </w:rPr>
        <w:instrText xml:space="preserve"> REF _Ref118277528 \r \h </w:instrText>
      </w:r>
      <w:r w:rsidR="00F43C9F">
        <w:rPr>
          <w:sz w:val="20"/>
        </w:rPr>
      </w:r>
      <w:r w:rsidR="00F43C9F">
        <w:rPr>
          <w:sz w:val="20"/>
        </w:rPr>
        <w:fldChar w:fldCharType="separate"/>
      </w:r>
      <w:r w:rsidR="00F43C9F">
        <w:rPr>
          <w:sz w:val="20"/>
        </w:rPr>
        <w:t>[1]</w:t>
      </w:r>
      <w:r w:rsidR="00F43C9F">
        <w:rPr>
          <w:sz w:val="20"/>
        </w:rPr>
        <w:fldChar w:fldCharType="end"/>
      </w:r>
      <w:r w:rsidR="0092344C" w:rsidRPr="00F43C9F">
        <w:rPr>
          <w:sz w:val="20"/>
        </w:rPr>
        <w:t xml:space="preserve">. </w:t>
      </w:r>
      <w:r w:rsidRPr="00F43C9F">
        <w:rPr>
          <w:rFonts w:hint="eastAsia"/>
          <w:sz w:val="20"/>
        </w:rPr>
        <w:t>I</w:t>
      </w:r>
      <w:r w:rsidRPr="00F43C9F">
        <w:rPr>
          <w:sz w:val="20"/>
        </w:rPr>
        <w:t xml:space="preserve">n this contribution, we </w:t>
      </w:r>
      <w:r w:rsidR="001E350E">
        <w:rPr>
          <w:sz w:val="20"/>
        </w:rPr>
        <w:t xml:space="preserve">try to answer these </w:t>
      </w:r>
      <w:r w:rsidRPr="00F43C9F">
        <w:rPr>
          <w:sz w:val="20"/>
        </w:rPr>
        <w:t>question</w:t>
      </w:r>
      <w:r w:rsidR="001E350E">
        <w:rPr>
          <w:sz w:val="20"/>
        </w:rPr>
        <w:t>s</w:t>
      </w:r>
      <w:r w:rsidR="00E6468B" w:rsidRPr="00F43C9F">
        <w:rPr>
          <w:sz w:val="20"/>
        </w:rPr>
        <w:t>.</w:t>
      </w:r>
    </w:p>
    <w:p w14:paraId="28F89C01" w14:textId="45A409CE" w:rsidR="00B57810" w:rsidRDefault="00E6468B" w:rsidP="00B00EC3">
      <w:pPr>
        <w:pStyle w:val="1"/>
        <w:rPr>
          <w:lang w:eastAsia="zh-CN"/>
        </w:rPr>
      </w:pPr>
      <w:r>
        <w:rPr>
          <w:lang w:eastAsia="zh-CN"/>
        </w:rPr>
        <w:t>Discussion</w:t>
      </w:r>
    </w:p>
    <w:p w14:paraId="0AD5C385" w14:textId="77777777" w:rsidR="001E350E" w:rsidRPr="00CC4EFD" w:rsidRDefault="001E350E" w:rsidP="001E350E">
      <w:pPr>
        <w:spacing w:after="120"/>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45BA7199" w14:textId="77777777" w:rsidR="001E350E" w:rsidRPr="00BB06AB" w:rsidRDefault="001E350E" w:rsidP="001E350E">
      <w:pPr>
        <w:spacing w:after="120"/>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CA4E1D6" w14:textId="77777777" w:rsidR="001E350E" w:rsidRDefault="001E350E" w:rsidP="001E350E">
      <w:pPr>
        <w:spacing w:after="120"/>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r>
        <w:rPr>
          <w:rFonts w:ascii="Arial" w:hAnsi="Arial" w:cs="Arial" w:hint="eastAsia"/>
          <w:lang w:eastAsia="zh-CN"/>
        </w:rPr>
        <w:t xml:space="preserve"> </w:t>
      </w:r>
      <w:r w:rsidRPr="003D379E" w:rsidDel="003D379E">
        <w:rPr>
          <w:rFonts w:ascii="Arial" w:hAnsi="Arial" w:cs="Arial"/>
        </w:rPr>
        <w:t xml:space="preserve"> </w:t>
      </w:r>
    </w:p>
    <w:p w14:paraId="7C788DC1" w14:textId="21BE8D19" w:rsidR="001E350E" w:rsidRPr="00317895" w:rsidRDefault="001E350E" w:rsidP="001E350E">
      <w:pPr>
        <w:spacing w:after="120"/>
        <w:rPr>
          <w:rFonts w:ascii="Arial" w:hAnsi="Arial" w:cs="Arial"/>
          <w:u w:val="single"/>
          <w:lang w:eastAsia="zh-CN"/>
        </w:rPr>
      </w:pPr>
      <w:r w:rsidRPr="00317895">
        <w:rPr>
          <w:rFonts w:ascii="Arial" w:hAnsi="Arial" w:cs="Arial"/>
          <w:b/>
          <w:u w:val="single"/>
        </w:rPr>
        <w:t>A</w:t>
      </w:r>
      <w:r w:rsidR="00317895" w:rsidRPr="00317895">
        <w:rPr>
          <w:rFonts w:ascii="Arial" w:hAnsi="Arial" w:cs="Arial"/>
          <w:b/>
          <w:u w:val="single"/>
        </w:rPr>
        <w:t>1a:</w:t>
      </w:r>
      <w:r w:rsidR="00317895" w:rsidRPr="00317895">
        <w:rPr>
          <w:rFonts w:ascii="Arial" w:hAnsi="Arial" w:cs="Arial"/>
          <w:u w:val="single"/>
        </w:rPr>
        <w:t xml:space="preserve"> </w:t>
      </w:r>
      <w:r w:rsidR="00317895">
        <w:rPr>
          <w:rFonts w:ascii="Arial" w:hAnsi="Arial" w:cs="Arial"/>
          <w:u w:val="single"/>
        </w:rPr>
        <w:t>No</w:t>
      </w:r>
      <w:r w:rsidRPr="00317895">
        <w:rPr>
          <w:rFonts w:ascii="Arial" w:hAnsi="Arial" w:cs="Arial"/>
          <w:u w:val="single"/>
        </w:rPr>
        <w:t>.</w:t>
      </w:r>
      <w:r w:rsidR="00317895">
        <w:rPr>
          <w:rFonts w:ascii="Arial" w:hAnsi="Arial" w:cs="Arial"/>
          <w:u w:val="single"/>
        </w:rPr>
        <w:t xml:space="preserve"> We see no strong motivation to introduce the association of serving cells and/or TRPs to the TAGs. If we understand this question correctly, the following association should be allowed. </w:t>
      </w:r>
      <w:r w:rsidRPr="00317895">
        <w:rPr>
          <w:rFonts w:ascii="Arial" w:hAnsi="Arial" w:cs="Arial"/>
          <w:u w:val="single"/>
          <w:lang w:eastAsia="zh-CN"/>
        </w:rPr>
        <w:t xml:space="preserve"> </w:t>
      </w:r>
    </w:p>
    <w:p w14:paraId="21CA0152" w14:textId="1E46D662" w:rsidR="00317895" w:rsidRDefault="00317895" w:rsidP="00317895">
      <w:pPr>
        <w:spacing w:after="120"/>
        <w:jc w:val="center"/>
      </w:pPr>
      <w:r>
        <w:object w:dxaOrig="11953" w:dyaOrig="4201" w14:anchorId="72FDA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92.1pt" o:ole="">
            <v:imagedata r:id="rId8" o:title=""/>
          </v:shape>
          <o:OLEObject Type="Embed" ProgID="Visio.Drawing.15" ShapeID="_x0000_i1025" DrawAspect="Content" ObjectID="_1745419635" r:id="rId9"/>
        </w:object>
      </w:r>
    </w:p>
    <w:p w14:paraId="3E426337" w14:textId="7BF06468" w:rsidR="00317895" w:rsidRPr="00317895" w:rsidRDefault="00317895" w:rsidP="00317895">
      <w:pPr>
        <w:overflowPunct w:val="0"/>
        <w:autoSpaceDE w:val="0"/>
        <w:autoSpaceDN w:val="0"/>
        <w:adjustRightInd w:val="0"/>
        <w:spacing w:after="120"/>
        <w:jc w:val="center"/>
        <w:textAlignment w:val="baseline"/>
        <w:rPr>
          <w:rFonts w:ascii="Arial" w:eastAsia="宋体" w:hAnsi="Arial"/>
          <w:szCs w:val="20"/>
          <w:lang w:eastAsia="zh-CN"/>
        </w:rPr>
      </w:pPr>
      <w:r w:rsidRPr="00317895">
        <w:rPr>
          <w:rFonts w:ascii="Arial" w:eastAsia="宋体" w:hAnsi="Arial" w:hint="eastAsia"/>
          <w:szCs w:val="20"/>
          <w:lang w:eastAsia="zh-CN"/>
        </w:rPr>
        <w:t>F</w:t>
      </w:r>
      <w:r w:rsidRPr="00317895">
        <w:rPr>
          <w:rFonts w:ascii="Arial" w:eastAsia="宋体" w:hAnsi="Arial"/>
          <w:szCs w:val="20"/>
          <w:lang w:eastAsia="zh-CN"/>
        </w:rPr>
        <w:t>igure 1</w:t>
      </w:r>
      <w:r>
        <w:rPr>
          <w:rFonts w:ascii="Arial" w:eastAsia="宋体" w:hAnsi="Arial"/>
          <w:szCs w:val="20"/>
          <w:lang w:eastAsia="zh-CN"/>
        </w:rPr>
        <w:t>: Cell A associated with TAG1 and TAG2 and Cell B associated with TAG1 and TAG3</w:t>
      </w:r>
    </w:p>
    <w:p w14:paraId="1E9B27F9" w14:textId="77777777" w:rsidR="00317895" w:rsidRDefault="00317895" w:rsidP="00317895">
      <w:pPr>
        <w:spacing w:after="120"/>
        <w:jc w:val="center"/>
        <w:rPr>
          <w:rFonts w:ascii="Arial" w:hAnsi="Arial" w:cs="Arial"/>
          <w:lang w:eastAsia="zh-CN"/>
        </w:rPr>
      </w:pPr>
    </w:p>
    <w:p w14:paraId="1EB9D602" w14:textId="77777777" w:rsidR="001E350E" w:rsidRDefault="001E350E" w:rsidP="001E350E">
      <w:pPr>
        <w:spacing w:after="120"/>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5A53C5EB" w14:textId="64E708AF" w:rsidR="001E350E" w:rsidRDefault="00317895" w:rsidP="001E350E">
      <w:pPr>
        <w:spacing w:after="120"/>
        <w:rPr>
          <w:rFonts w:ascii="Arial" w:hAnsi="Arial" w:cs="Arial"/>
          <w:u w:val="single"/>
        </w:rPr>
      </w:pPr>
      <w:r w:rsidRPr="00317895">
        <w:rPr>
          <w:rFonts w:ascii="Arial" w:hAnsi="Arial" w:cs="Arial"/>
          <w:b/>
          <w:u w:val="single"/>
        </w:rPr>
        <w:t>A1b:</w:t>
      </w:r>
      <w:r w:rsidRPr="00317895">
        <w:rPr>
          <w:rFonts w:ascii="Arial" w:hAnsi="Arial" w:cs="Arial"/>
          <w:u w:val="single"/>
        </w:rPr>
        <w:t xml:space="preserve"> </w:t>
      </w:r>
      <w:r>
        <w:rPr>
          <w:rFonts w:ascii="Arial" w:hAnsi="Arial" w:cs="Arial"/>
          <w:u w:val="single"/>
        </w:rPr>
        <w:t xml:space="preserve">Yes, 4 TAGs per cell group are </w:t>
      </w:r>
      <w:r w:rsidR="00D469C7">
        <w:rPr>
          <w:rFonts w:ascii="Arial" w:hAnsi="Arial" w:cs="Arial"/>
          <w:u w:val="single"/>
        </w:rPr>
        <w:t>sufficient</w:t>
      </w:r>
      <w:r>
        <w:rPr>
          <w:rFonts w:ascii="Arial" w:hAnsi="Arial" w:cs="Arial"/>
          <w:u w:val="single"/>
        </w:rPr>
        <w:t xml:space="preserve"> for M-DCI MTRP operation.</w:t>
      </w:r>
    </w:p>
    <w:p w14:paraId="43718888" w14:textId="77777777" w:rsidR="00317895" w:rsidRPr="00317895" w:rsidRDefault="00317895" w:rsidP="001E350E">
      <w:pPr>
        <w:spacing w:after="120"/>
        <w:rPr>
          <w:rFonts w:ascii="Arial" w:hAnsi="Arial" w:cs="Arial"/>
          <w:u w:val="single"/>
        </w:rPr>
      </w:pPr>
    </w:p>
    <w:p w14:paraId="5ADCB53E" w14:textId="77777777" w:rsidR="001E350E" w:rsidRPr="00BB06AB" w:rsidRDefault="001E350E" w:rsidP="001E350E">
      <w:pPr>
        <w:spacing w:after="120"/>
        <w:rPr>
          <w:rFonts w:ascii="Arial" w:hAnsi="Arial" w:cs="Arial"/>
          <w:b/>
          <w:bCs/>
        </w:rPr>
      </w:pPr>
      <w:r w:rsidRPr="00BB06AB">
        <w:rPr>
          <w:rFonts w:ascii="Arial" w:hAnsi="Arial" w:cs="Arial"/>
          <w:b/>
          <w:bCs/>
        </w:rPr>
        <w:t>Question 2 on operation</w:t>
      </w:r>
    </w:p>
    <w:p w14:paraId="6021E270" w14:textId="77777777" w:rsidR="001E350E" w:rsidRDefault="001E350E" w:rsidP="001E350E">
      <w:pPr>
        <w:spacing w:after="120"/>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1326AA41" w14:textId="77CCE27D" w:rsidR="00CA7E9E" w:rsidRDefault="00317895" w:rsidP="001E350E">
      <w:pPr>
        <w:spacing w:after="120"/>
        <w:rPr>
          <w:rFonts w:ascii="Arial" w:hAnsi="Arial" w:cs="Arial"/>
          <w:u w:val="single"/>
        </w:rPr>
      </w:pPr>
      <w:r w:rsidRPr="00317895">
        <w:rPr>
          <w:rFonts w:ascii="Arial" w:hAnsi="Arial" w:cs="Arial"/>
          <w:b/>
          <w:u w:val="single"/>
        </w:rPr>
        <w:t xml:space="preserve">A2: </w:t>
      </w:r>
      <w:r w:rsidR="00CA7E05">
        <w:rPr>
          <w:rFonts w:ascii="Arial" w:hAnsi="Arial" w:cs="Arial"/>
          <w:u w:val="single"/>
        </w:rPr>
        <w:t>Yes</w:t>
      </w:r>
      <w:r>
        <w:rPr>
          <w:rFonts w:ascii="Arial" w:hAnsi="Arial" w:cs="Arial"/>
          <w:u w:val="single"/>
        </w:rPr>
        <w:t>.</w:t>
      </w:r>
      <w:r w:rsidR="00B01F06">
        <w:rPr>
          <w:rFonts w:ascii="Arial" w:hAnsi="Arial" w:cs="Arial"/>
          <w:u w:val="single"/>
        </w:rPr>
        <w:t xml:space="preserve"> The expire of the time-alignment timer of one TAG only impact the associated TRP, not the other TRP associated with another TAG. </w:t>
      </w:r>
    </w:p>
    <w:p w14:paraId="0EF8D781" w14:textId="1A655504" w:rsidR="001E350E" w:rsidRPr="00317895" w:rsidRDefault="001E350E" w:rsidP="001E350E">
      <w:pPr>
        <w:spacing w:after="120"/>
        <w:rPr>
          <w:rFonts w:ascii="Arial" w:hAnsi="Arial" w:cs="Arial"/>
          <w:b/>
          <w:u w:val="single"/>
        </w:rPr>
      </w:pPr>
      <w:r w:rsidRPr="00317895">
        <w:rPr>
          <w:rFonts w:ascii="Arial" w:hAnsi="Arial" w:cs="Arial"/>
          <w:u w:val="single"/>
        </w:rPr>
        <w:t xml:space="preserve">It may include </w:t>
      </w:r>
      <w:r w:rsidR="00B01F06">
        <w:rPr>
          <w:rFonts w:ascii="Arial" w:hAnsi="Arial" w:cs="Arial"/>
          <w:u w:val="single"/>
        </w:rPr>
        <w:t xml:space="preserve">the following UL or DL operation </w:t>
      </w:r>
      <w:r w:rsidRPr="00317895">
        <w:rPr>
          <w:rFonts w:ascii="Arial" w:hAnsi="Arial" w:cs="Arial"/>
          <w:u w:val="single"/>
        </w:rPr>
        <w:t>(but not limited to)</w:t>
      </w:r>
    </w:p>
    <w:p w14:paraId="01CD1420" w14:textId="78C52CD6" w:rsidR="00DB3A42" w:rsidRDefault="001E350E" w:rsidP="00317895">
      <w:pPr>
        <w:pStyle w:val="af2"/>
        <w:numPr>
          <w:ilvl w:val="0"/>
          <w:numId w:val="21"/>
        </w:numPr>
        <w:overflowPunct w:val="0"/>
        <w:autoSpaceDE w:val="0"/>
        <w:autoSpaceDN w:val="0"/>
        <w:adjustRightInd w:val="0"/>
        <w:spacing w:after="120"/>
        <w:ind w:leftChars="0"/>
        <w:textAlignment w:val="baseline"/>
        <w:rPr>
          <w:rFonts w:ascii="Arial" w:hAnsi="Arial" w:cs="Arial"/>
          <w:u w:val="single"/>
        </w:rPr>
      </w:pPr>
      <w:r w:rsidRPr="00317895">
        <w:rPr>
          <w:rFonts w:ascii="Arial" w:hAnsi="Arial" w:cs="Arial"/>
          <w:u w:val="single"/>
        </w:rPr>
        <w:t>UL resource release</w:t>
      </w:r>
      <w:r w:rsidR="00B01F06">
        <w:rPr>
          <w:rFonts w:ascii="Arial" w:hAnsi="Arial" w:cs="Arial"/>
          <w:u w:val="single"/>
        </w:rPr>
        <w:t>/clearance</w:t>
      </w:r>
      <w:r w:rsidRPr="00317895">
        <w:rPr>
          <w:rFonts w:ascii="Arial" w:hAnsi="Arial" w:cs="Arial"/>
          <w:u w:val="single"/>
        </w:rPr>
        <w:t xml:space="preserve"> toward the TRP with expired </w:t>
      </w:r>
      <w:r w:rsidR="00B01F06">
        <w:rPr>
          <w:rFonts w:ascii="Arial" w:hAnsi="Arial" w:cs="Arial"/>
          <w:u w:val="single"/>
        </w:rPr>
        <w:t>TA</w:t>
      </w:r>
      <w:r w:rsidRPr="00317895">
        <w:rPr>
          <w:rFonts w:ascii="Arial" w:hAnsi="Arial" w:cs="Arial"/>
          <w:u w:val="single"/>
        </w:rPr>
        <w:t xml:space="preserve"> timer</w:t>
      </w:r>
    </w:p>
    <w:p w14:paraId="14949769" w14:textId="6739B1C7" w:rsidR="00317895" w:rsidRDefault="00B01F06" w:rsidP="00317895">
      <w:pPr>
        <w:pStyle w:val="af2"/>
        <w:numPr>
          <w:ilvl w:val="0"/>
          <w:numId w:val="21"/>
        </w:numPr>
        <w:overflowPunct w:val="0"/>
        <w:autoSpaceDE w:val="0"/>
        <w:autoSpaceDN w:val="0"/>
        <w:adjustRightInd w:val="0"/>
        <w:spacing w:after="120"/>
        <w:ind w:leftChars="0"/>
        <w:textAlignment w:val="baseline"/>
        <w:rPr>
          <w:rFonts w:ascii="Arial" w:hAnsi="Arial" w:cs="Arial"/>
          <w:u w:val="single"/>
        </w:rPr>
      </w:pPr>
      <w:r>
        <w:rPr>
          <w:rFonts w:ascii="Arial" w:hAnsi="Arial" w:cs="Arial"/>
          <w:u w:val="single"/>
        </w:rPr>
        <w:t xml:space="preserve">DL resource release/clearance/flushing </w:t>
      </w:r>
      <w:r w:rsidRPr="00317895">
        <w:rPr>
          <w:rFonts w:ascii="Arial" w:hAnsi="Arial" w:cs="Arial"/>
          <w:u w:val="single"/>
        </w:rPr>
        <w:t xml:space="preserve">toward the TRP with expired </w:t>
      </w:r>
      <w:r>
        <w:rPr>
          <w:rFonts w:ascii="Arial" w:hAnsi="Arial" w:cs="Arial"/>
          <w:u w:val="single"/>
        </w:rPr>
        <w:t>TA</w:t>
      </w:r>
      <w:r w:rsidRPr="00317895">
        <w:rPr>
          <w:rFonts w:ascii="Arial" w:hAnsi="Arial" w:cs="Arial"/>
          <w:u w:val="single"/>
        </w:rPr>
        <w:t xml:space="preserve"> timer</w:t>
      </w:r>
    </w:p>
    <w:p w14:paraId="70A0C600" w14:textId="77777777" w:rsidR="00B01F06" w:rsidRPr="00B01F06" w:rsidRDefault="00B01F06" w:rsidP="00B01F06">
      <w:pPr>
        <w:overflowPunct w:val="0"/>
        <w:autoSpaceDE w:val="0"/>
        <w:autoSpaceDN w:val="0"/>
        <w:adjustRightInd w:val="0"/>
        <w:spacing w:after="120"/>
        <w:textAlignment w:val="baseline"/>
        <w:rPr>
          <w:rFonts w:ascii="Arial" w:eastAsia="宋体" w:hAnsi="Arial" w:cs="Arial"/>
          <w:u w:val="single"/>
        </w:rPr>
      </w:pPr>
    </w:p>
    <w:p w14:paraId="69A8645B" w14:textId="6A4709FD" w:rsidR="00F65FEA" w:rsidRDefault="00F65FEA" w:rsidP="00F65FEA">
      <w:pPr>
        <w:pStyle w:val="01"/>
        <w:numPr>
          <w:ilvl w:val="0"/>
          <w:numId w:val="1"/>
        </w:numPr>
        <w:ind w:left="562" w:hanging="562"/>
      </w:pPr>
      <w:r>
        <w:lastRenderedPageBreak/>
        <w:t>Conclusion</w:t>
      </w:r>
    </w:p>
    <w:p w14:paraId="104C3E8B" w14:textId="4912C782" w:rsidR="002328B0" w:rsidRPr="00F43C9F" w:rsidRDefault="002328B0" w:rsidP="002328B0">
      <w:pPr>
        <w:pStyle w:val="00Text"/>
        <w:rPr>
          <w:sz w:val="20"/>
        </w:rPr>
      </w:pPr>
      <w:r w:rsidRPr="00F43C9F">
        <w:rPr>
          <w:sz w:val="20"/>
        </w:rPr>
        <w:t xml:space="preserve">In </w:t>
      </w:r>
      <w:r w:rsidR="00743324">
        <w:rPr>
          <w:sz w:val="20"/>
        </w:rPr>
        <w:t>what follows</w:t>
      </w:r>
      <w:r w:rsidRPr="00F43C9F">
        <w:rPr>
          <w:sz w:val="20"/>
        </w:rPr>
        <w:t>, we</w:t>
      </w:r>
      <w:r w:rsidR="00743324">
        <w:rPr>
          <w:sz w:val="20"/>
        </w:rPr>
        <w:t xml:space="preserve"> </w:t>
      </w:r>
      <w:r w:rsidR="00B01F06">
        <w:rPr>
          <w:sz w:val="20"/>
        </w:rPr>
        <w:t xml:space="preserve">have the following proposal. </w:t>
      </w:r>
    </w:p>
    <w:p w14:paraId="44BC644A" w14:textId="04F428E5" w:rsidR="00181170" w:rsidRPr="00767661" w:rsidRDefault="00B01F06" w:rsidP="00181170">
      <w:pPr>
        <w:pStyle w:val="00Text"/>
        <w:rPr>
          <w:b/>
          <w:bCs/>
          <w:i/>
          <w:iCs/>
        </w:rPr>
      </w:pPr>
      <w:r>
        <w:rPr>
          <w:b/>
          <w:bCs/>
          <w:i/>
          <w:iCs/>
        </w:rPr>
        <w:t xml:space="preserve">Proposal: Suggest to consider our answers provided above as RAN1 response to RAN2’s questions. </w:t>
      </w:r>
    </w:p>
    <w:p w14:paraId="5A95A0EE" w14:textId="1E0ECCEC" w:rsidR="009B2043" w:rsidRDefault="0044100E" w:rsidP="009B2043">
      <w:pPr>
        <w:pStyle w:val="01"/>
        <w:numPr>
          <w:ilvl w:val="0"/>
          <w:numId w:val="1"/>
        </w:numPr>
        <w:ind w:left="562" w:hanging="562"/>
      </w:pPr>
      <w:r>
        <w:t>R</w:t>
      </w:r>
      <w:r w:rsidR="009B2043">
        <w:t>eference</w:t>
      </w:r>
    </w:p>
    <w:p w14:paraId="66EAE849" w14:textId="124D6E35" w:rsidR="00253770" w:rsidRDefault="00036081" w:rsidP="00253770">
      <w:pPr>
        <w:pStyle w:val="05reference"/>
        <w:rPr>
          <w:szCs w:val="20"/>
          <w:lang w:val="it-IT"/>
        </w:rPr>
      </w:pPr>
      <w:bookmarkStart w:id="2" w:name="_Ref118277528"/>
      <w:r w:rsidRPr="00036081">
        <w:rPr>
          <w:szCs w:val="20"/>
          <w:lang w:val="it-IT"/>
        </w:rPr>
        <w:t>R</w:t>
      </w:r>
      <w:r w:rsidR="0092344C">
        <w:rPr>
          <w:szCs w:val="20"/>
          <w:lang w:val="it-IT"/>
        </w:rPr>
        <w:t>2</w:t>
      </w:r>
      <w:r w:rsidRPr="00036081">
        <w:rPr>
          <w:szCs w:val="20"/>
          <w:lang w:val="it-IT"/>
        </w:rPr>
        <w:t>-2</w:t>
      </w:r>
      <w:r w:rsidR="001E350E">
        <w:rPr>
          <w:szCs w:val="20"/>
          <w:lang w:val="it-IT"/>
        </w:rPr>
        <w:t>304342</w:t>
      </w:r>
      <w:r w:rsidR="005B3EED">
        <w:rPr>
          <w:szCs w:val="20"/>
          <w:lang w:val="it-IT"/>
        </w:rPr>
        <w:t xml:space="preserve">  </w:t>
      </w:r>
      <w:r w:rsidR="0092344C" w:rsidRPr="0092344C">
        <w:rPr>
          <w:szCs w:val="20"/>
          <w:lang w:val="it-IT"/>
        </w:rPr>
        <w:t xml:space="preserve">LS on </w:t>
      </w:r>
      <w:bookmarkEnd w:id="2"/>
      <w:r w:rsidR="001E350E" w:rsidRPr="001E350E">
        <w:rPr>
          <w:szCs w:val="20"/>
          <w:lang w:val="it-IT"/>
        </w:rPr>
        <w:t>2TA for multi-DCI multi-TRP</w:t>
      </w:r>
    </w:p>
    <w:sectPr w:rsidR="0025377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95897" w14:textId="77777777" w:rsidR="001F5C0C" w:rsidRDefault="001F5C0C">
      <w:r>
        <w:separator/>
      </w:r>
    </w:p>
  </w:endnote>
  <w:endnote w:type="continuationSeparator" w:id="0">
    <w:p w14:paraId="2303FE3C" w14:textId="77777777" w:rsidR="001F5C0C" w:rsidRDefault="001F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F1D8" w14:textId="77777777" w:rsidR="001F5C0C" w:rsidRDefault="001F5C0C">
      <w:r>
        <w:separator/>
      </w:r>
    </w:p>
  </w:footnote>
  <w:footnote w:type="continuationSeparator" w:id="0">
    <w:p w14:paraId="1D9145BB" w14:textId="77777777" w:rsidR="001F5C0C" w:rsidRDefault="001F5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5"/>
  </w:num>
  <w:num w:numId="3">
    <w:abstractNumId w:val="15"/>
  </w:num>
  <w:num w:numId="4">
    <w:abstractNumId w:val="10"/>
  </w:num>
  <w:num w:numId="5">
    <w:abstractNumId w:val="16"/>
  </w:num>
  <w:num w:numId="6">
    <w:abstractNumId w:val="9"/>
  </w:num>
  <w:num w:numId="7">
    <w:abstractNumId w:val="11"/>
  </w:num>
  <w:num w:numId="8">
    <w:abstractNumId w:val="4"/>
  </w:num>
  <w:num w:numId="9">
    <w:abstractNumId w:val="3"/>
  </w:num>
  <w:num w:numId="10">
    <w:abstractNumId w:val="13"/>
  </w:num>
  <w:num w:numId="11">
    <w:abstractNumId w:val="1"/>
  </w:num>
  <w:num w:numId="12">
    <w:abstractNumId w:val="17"/>
  </w:num>
  <w:num w:numId="13">
    <w:abstractNumId w:val="2"/>
  </w:num>
  <w:num w:numId="14">
    <w:abstractNumId w:val="7"/>
  </w:num>
  <w:num w:numId="15">
    <w:abstractNumId w:val="6"/>
  </w:num>
  <w:num w:numId="16">
    <w:abstractNumId w:val="18"/>
  </w:num>
  <w:num w:numId="17">
    <w:abstractNumId w:val="12"/>
  </w:num>
  <w:num w:numId="18">
    <w:abstractNumId w:val="8"/>
  </w:num>
  <w:num w:numId="19">
    <w:abstractNumId w:val="14"/>
  </w:num>
  <w:num w:numId="20">
    <w:abstractNumId w:val="19"/>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17895"/>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438E"/>
    <w:rsid w:val="004C5A8F"/>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BFD"/>
    <w:rsid w:val="0058641F"/>
    <w:rsid w:val="00587B2E"/>
    <w:rsid w:val="0059274C"/>
    <w:rsid w:val="005A09CE"/>
    <w:rsid w:val="005A2A02"/>
    <w:rsid w:val="005A2B2B"/>
    <w:rsid w:val="005A4F2A"/>
    <w:rsid w:val="005B0B17"/>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5BA"/>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45FD"/>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22C25"/>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6044"/>
    <w:rsid w:val="00CC758B"/>
    <w:rsid w:val="00CD1499"/>
    <w:rsid w:val="00CD171E"/>
    <w:rsid w:val="00CD319C"/>
    <w:rsid w:val="00CD3381"/>
    <w:rsid w:val="00CE01DB"/>
    <w:rsid w:val="00CE12AB"/>
    <w:rsid w:val="00CE17BE"/>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3C9F"/>
    <w:rsid w:val="00F45472"/>
    <w:rsid w:val="00F506B5"/>
    <w:rsid w:val="00F535D6"/>
    <w:rsid w:val="00F538F8"/>
    <w:rsid w:val="00F55AA2"/>
    <w:rsid w:val="00F5609C"/>
    <w:rsid w:val="00F611DD"/>
    <w:rsid w:val="00F61F07"/>
    <w:rsid w:val="00F62827"/>
    <w:rsid w:val="00F63E54"/>
    <w:rsid w:val="00F65FEA"/>
    <w:rsid w:val="00F70BD0"/>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2C74"/>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C6800-EA2A-4294-8CA1-A0D73BC4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曹建飞(Jeffrey Cao)</cp:lastModifiedBy>
  <cp:revision>5</cp:revision>
  <dcterms:created xsi:type="dcterms:W3CDTF">2023-05-09T07:03:00Z</dcterms:created>
  <dcterms:modified xsi:type="dcterms:W3CDTF">2023-05-12T10:01:00Z</dcterms:modified>
</cp:coreProperties>
</file>