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C754E1" w14:textId="6B66B981" w:rsidR="0059302B" w:rsidRPr="00967CFB" w:rsidRDefault="0059302B" w:rsidP="0059302B">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13</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F25E1C" w:rsidRPr="00F25E1C">
        <w:rPr>
          <w:rFonts w:ascii="Arial" w:hAnsi="Arial" w:cs="Arial"/>
          <w:b/>
          <w:bCs/>
          <w:sz w:val="28"/>
        </w:rPr>
        <w:t>R1-2305102</w:t>
      </w:r>
    </w:p>
    <w:p w14:paraId="52100072" w14:textId="77777777" w:rsidR="0059302B" w:rsidRPr="009513AC" w:rsidRDefault="0059302B" w:rsidP="0059302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31629D04" w14:textId="77777777" w:rsidR="00C1719D" w:rsidRPr="0059302B" w:rsidRDefault="00C1719D" w:rsidP="00C1719D">
      <w:pPr>
        <w:snapToGrid w:val="0"/>
        <w:spacing w:after="0" w:line="288" w:lineRule="auto"/>
        <w:ind w:left="1988" w:hanging="1988"/>
        <w:jc w:val="both"/>
        <w:rPr>
          <w:rFonts w:ascii="Arial" w:hAnsi="Arial" w:cs="Arial"/>
          <w:b/>
          <w:sz w:val="24"/>
        </w:rPr>
      </w:pPr>
    </w:p>
    <w:p w14:paraId="2F2E7613" w14:textId="6F0D3514" w:rsidR="00C1719D" w:rsidRDefault="00C1719D" w:rsidP="00C1719D">
      <w:pPr>
        <w:snapToGrid w:val="0"/>
        <w:spacing w:after="0" w:line="288" w:lineRule="auto"/>
        <w:ind w:left="1988" w:hanging="1988"/>
        <w:jc w:val="both"/>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r>
      <w:r w:rsidR="00581E96">
        <w:rPr>
          <w:rFonts w:ascii="Arial" w:hAnsi="Arial" w:cs="Arial"/>
          <w:b/>
          <w:sz w:val="24"/>
          <w:lang w:val="en-US"/>
        </w:rPr>
        <w:t>9.5.3</w:t>
      </w:r>
    </w:p>
    <w:p w14:paraId="247485A7"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t>CMCC</w:t>
      </w:r>
    </w:p>
    <w:p w14:paraId="25382DD6" w14:textId="720F0D79"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r>
      <w:r w:rsidR="008374EC">
        <w:rPr>
          <w:rFonts w:ascii="Arial" w:hAnsi="Arial" w:cs="Arial"/>
          <w:b/>
          <w:sz w:val="24"/>
          <w:lang w:val="en-US"/>
        </w:rPr>
        <w:t xml:space="preserve">Discussion on </w:t>
      </w:r>
      <w:r w:rsidR="009D73EE">
        <w:rPr>
          <w:rFonts w:ascii="Arial" w:hAnsi="Arial" w:cs="Arial"/>
          <w:b/>
          <w:sz w:val="24"/>
          <w:lang w:val="en-US"/>
        </w:rPr>
        <w:t>low power high accuracy positioning</w:t>
      </w:r>
    </w:p>
    <w:p w14:paraId="7743403B"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t>Discussion and Decision</w:t>
      </w:r>
    </w:p>
    <w:p w14:paraId="78018907" w14:textId="77777777" w:rsidR="00702009" w:rsidRPr="007F6112" w:rsidRDefault="00E71EC1" w:rsidP="00CA3E25">
      <w:pPr>
        <w:pStyle w:val="3GPPH1"/>
        <w:tabs>
          <w:tab w:val="clear" w:pos="432"/>
          <w:tab w:val="num" w:pos="426"/>
        </w:tabs>
        <w:snapToGrid w:val="0"/>
        <w:spacing w:beforeLines="50" w:before="120" w:after="0" w:line="288" w:lineRule="auto"/>
        <w:jc w:val="both"/>
        <w:rPr>
          <w:rFonts w:cs="Arial"/>
          <w:b/>
          <w:sz w:val="30"/>
          <w:szCs w:val="30"/>
        </w:rPr>
      </w:pPr>
      <w:r w:rsidRPr="007F6112">
        <w:rPr>
          <w:rFonts w:cs="Arial"/>
          <w:b/>
          <w:sz w:val="30"/>
          <w:szCs w:val="30"/>
        </w:rPr>
        <w:t>Introduction</w:t>
      </w:r>
    </w:p>
    <w:p w14:paraId="3DD50B07" w14:textId="122876AC" w:rsidR="001F1BF6" w:rsidRDefault="001F1BF6" w:rsidP="001F1BF6">
      <w:pPr>
        <w:spacing w:afterLines="50" w:line="288" w:lineRule="auto"/>
        <w:jc w:val="both"/>
        <w:rPr>
          <w:rFonts w:ascii="Arial" w:hAnsi="Arial" w:cs="Arial"/>
          <w:lang w:eastAsia="zh-CN"/>
        </w:rPr>
      </w:pPr>
      <w:r>
        <w:rPr>
          <w:rFonts w:ascii="Arial" w:hAnsi="Arial" w:cs="Arial"/>
          <w:lang w:eastAsia="zh-CN"/>
        </w:rPr>
        <w:t xml:space="preserve">In RAN#98-e meeting, a new WID on expanded and improved NR positioning was approved </w:t>
      </w:r>
      <w:r w:rsidR="0081390F">
        <w:rPr>
          <w:rFonts w:ascii="Arial" w:hAnsi="Arial" w:cs="Arial"/>
          <w:highlight w:val="yellow"/>
          <w:lang w:eastAsia="zh-CN"/>
        </w:rPr>
        <w:fldChar w:fldCharType="begin"/>
      </w:r>
      <w:r w:rsidR="0081390F">
        <w:rPr>
          <w:rFonts w:ascii="Arial" w:hAnsi="Arial" w:cs="Arial"/>
          <w:lang w:eastAsia="zh-CN"/>
        </w:rPr>
        <w:instrText xml:space="preserve"> REF _Ref127173010 \r \h </w:instrText>
      </w:r>
      <w:r w:rsidR="0081390F">
        <w:rPr>
          <w:rFonts w:ascii="Arial" w:hAnsi="Arial" w:cs="Arial"/>
          <w:highlight w:val="yellow"/>
          <w:lang w:eastAsia="zh-CN"/>
        </w:rPr>
      </w:r>
      <w:r w:rsidR="0081390F">
        <w:rPr>
          <w:rFonts w:ascii="Arial" w:hAnsi="Arial" w:cs="Arial"/>
          <w:highlight w:val="yellow"/>
          <w:lang w:eastAsia="zh-CN"/>
        </w:rPr>
        <w:fldChar w:fldCharType="separate"/>
      </w:r>
      <w:r w:rsidR="0081390F">
        <w:rPr>
          <w:rFonts w:ascii="Arial" w:hAnsi="Arial" w:cs="Arial"/>
          <w:lang w:eastAsia="zh-CN"/>
        </w:rPr>
        <w:t>[1]</w:t>
      </w:r>
      <w:r w:rsidR="0081390F">
        <w:rPr>
          <w:rFonts w:ascii="Arial" w:hAnsi="Arial" w:cs="Arial"/>
          <w:highlight w:val="yellow"/>
          <w:lang w:eastAsia="zh-CN"/>
        </w:rPr>
        <w:fldChar w:fldCharType="end"/>
      </w:r>
      <w:r>
        <w:rPr>
          <w:rFonts w:ascii="Arial" w:hAnsi="Arial" w:cs="Arial"/>
          <w:lang w:eastAsia="zh-CN"/>
        </w:rPr>
        <w:t xml:space="preserve">, in which the application of NR positioning is further expanded to enable sidelink positioning and ranging, improved accuracy, integrity and power efficiency, and positioning for RedCap UEs. </w:t>
      </w:r>
      <w:r>
        <w:rPr>
          <w:rFonts w:ascii="Arial" w:hAnsi="Arial" w:cs="Arial" w:hint="eastAsia"/>
          <w:lang w:eastAsia="zh-CN"/>
        </w:rPr>
        <w:t>T</w:t>
      </w:r>
      <w:r>
        <w:rPr>
          <w:rFonts w:ascii="Arial" w:hAnsi="Arial" w:cs="Arial"/>
          <w:lang w:eastAsia="zh-CN"/>
        </w:rPr>
        <w:t>o support power efficiency enhancements, the following objectives were identified:</w:t>
      </w:r>
    </w:p>
    <w:tbl>
      <w:tblPr>
        <w:tblStyle w:val="af1"/>
        <w:tblW w:w="0" w:type="auto"/>
        <w:tblLook w:val="04A0" w:firstRow="1" w:lastRow="0" w:firstColumn="1" w:lastColumn="0" w:noHBand="0" w:noVBand="1"/>
      </w:tblPr>
      <w:tblGrid>
        <w:gridCol w:w="9962"/>
      </w:tblGrid>
      <w:tr w:rsidR="001F1BF6" w:rsidRPr="001F1BF6" w14:paraId="7A434979" w14:textId="77777777" w:rsidTr="001F1BF6">
        <w:tc>
          <w:tcPr>
            <w:tcW w:w="9962" w:type="dxa"/>
          </w:tcPr>
          <w:p w14:paraId="16D70E1D" w14:textId="77777777" w:rsidR="001F1BF6" w:rsidRPr="001F1BF6" w:rsidRDefault="001F1BF6" w:rsidP="001F1BF6">
            <w:pPr>
              <w:numPr>
                <w:ilvl w:val="0"/>
                <w:numId w:val="40"/>
              </w:numPr>
              <w:overflowPunct/>
              <w:autoSpaceDE/>
              <w:autoSpaceDN/>
              <w:adjustRightInd/>
              <w:spacing w:after="0" w:line="288" w:lineRule="auto"/>
              <w:textAlignment w:val="auto"/>
              <w:rPr>
                <w:rFonts w:ascii="Arial" w:eastAsia="MS Mincho" w:hAnsi="Arial" w:cs="Arial"/>
                <w:lang w:val="en-US" w:eastAsia="ko-KR"/>
              </w:rPr>
            </w:pPr>
            <w:r w:rsidRPr="001F1BF6">
              <w:rPr>
                <w:rFonts w:ascii="Arial" w:eastAsia="MS Mincho" w:hAnsi="Arial" w:cs="Arial"/>
                <w:lang w:val="en-US" w:eastAsia="ko-KR"/>
              </w:rPr>
              <w:t>Specify enhancements for enabling LPHAP use-case 6 as defined in TS 22.104 including:</w:t>
            </w:r>
          </w:p>
          <w:p w14:paraId="534539C3" w14:textId="77777777" w:rsidR="001F1BF6" w:rsidRPr="001F1BF6" w:rsidRDefault="001F1BF6" w:rsidP="001F1BF6">
            <w:pPr>
              <w:numPr>
                <w:ilvl w:val="1"/>
                <w:numId w:val="40"/>
              </w:numPr>
              <w:overflowPunct/>
              <w:autoSpaceDE/>
              <w:autoSpaceDN/>
              <w:adjustRightInd/>
              <w:spacing w:after="0" w:line="288" w:lineRule="auto"/>
              <w:textAlignment w:val="auto"/>
              <w:rPr>
                <w:rFonts w:ascii="Arial" w:eastAsia="MS Mincho" w:hAnsi="Arial" w:cs="Arial"/>
                <w:lang w:val="en-US" w:eastAsia="ko-KR"/>
              </w:rPr>
            </w:pPr>
            <w:r w:rsidRPr="001F1BF6">
              <w:rPr>
                <w:rFonts w:ascii="Arial" w:hAnsi="Arial" w:cs="Arial"/>
                <w:lang w:val="en-US" w:eastAsia="ko-KR"/>
              </w:rPr>
              <w:t>Extending eDRX cycle beyond 10.24s in RRC_INACTIVE state towards meeting the battery life requirement for LPHAP [RAN2, RAN3, RAN4]</w:t>
            </w:r>
          </w:p>
          <w:p w14:paraId="21C5D5C4" w14:textId="77777777" w:rsidR="001F1BF6" w:rsidRPr="001F1BF6" w:rsidRDefault="001F1BF6" w:rsidP="001F1BF6">
            <w:pPr>
              <w:numPr>
                <w:ilvl w:val="2"/>
                <w:numId w:val="40"/>
              </w:numPr>
              <w:overflowPunct/>
              <w:autoSpaceDE/>
              <w:autoSpaceDN/>
              <w:adjustRightInd/>
              <w:spacing w:after="0" w:line="288" w:lineRule="auto"/>
              <w:textAlignment w:val="auto"/>
              <w:rPr>
                <w:rFonts w:ascii="Arial" w:eastAsia="MS Mincho" w:hAnsi="Arial" w:cs="Arial"/>
                <w:lang w:val="en-US" w:eastAsia="ko-KR"/>
              </w:rPr>
            </w:pPr>
            <w:r w:rsidRPr="001F1BF6">
              <w:rPr>
                <w:rFonts w:ascii="Arial" w:eastAsia="MS Mincho" w:hAnsi="Arial" w:cs="Arial"/>
                <w:lang w:val="en-US" w:eastAsia="ko-KR"/>
              </w:rPr>
              <w:t>Positioning-specific enhancement for eDRX cycle beyond 10.24s to be defined as part of Rel-18 WI on expanded and improved NR positioning.</w:t>
            </w:r>
          </w:p>
          <w:p w14:paraId="3DA69792" w14:textId="77777777" w:rsidR="001F1BF6" w:rsidRPr="001F1BF6" w:rsidRDefault="001F1BF6" w:rsidP="001F1BF6">
            <w:pPr>
              <w:numPr>
                <w:ilvl w:val="3"/>
                <w:numId w:val="40"/>
              </w:numPr>
              <w:overflowPunct/>
              <w:autoSpaceDE/>
              <w:autoSpaceDN/>
              <w:adjustRightInd/>
              <w:spacing w:after="0" w:line="288" w:lineRule="auto"/>
              <w:textAlignment w:val="auto"/>
              <w:rPr>
                <w:rFonts w:ascii="Arial" w:eastAsia="MS Mincho" w:hAnsi="Arial" w:cs="Arial"/>
                <w:lang w:val="en-US" w:eastAsia="ko-KR"/>
              </w:rPr>
            </w:pPr>
            <w:r w:rsidRPr="001F1BF6">
              <w:rPr>
                <w:rFonts w:ascii="Arial" w:eastAsia="MS Mincho" w:hAnsi="Arial" w:cs="Arial"/>
                <w:lang w:val="en-US" w:eastAsia="ko-KR"/>
              </w:rPr>
              <w:t>NOTE: Work on this objective should be coordinated with that in Rel-18 WI on eRedCap. Towards this, the feature of extending eDRX cycle beyond 10.24s should be defined as part of Rel-18 WI on eRedCap.</w:t>
            </w:r>
          </w:p>
          <w:p w14:paraId="3B118DF0" w14:textId="77777777" w:rsidR="001F1BF6" w:rsidRPr="001F1BF6" w:rsidRDefault="001F1BF6" w:rsidP="001F1BF6">
            <w:pPr>
              <w:numPr>
                <w:ilvl w:val="2"/>
                <w:numId w:val="40"/>
              </w:numPr>
              <w:overflowPunct/>
              <w:autoSpaceDE/>
              <w:autoSpaceDN/>
              <w:adjustRightInd/>
              <w:spacing w:after="0" w:line="288" w:lineRule="auto"/>
              <w:textAlignment w:val="auto"/>
              <w:rPr>
                <w:rFonts w:ascii="Arial" w:eastAsia="MS Mincho" w:hAnsi="Arial" w:cs="Arial"/>
                <w:lang w:val="en-US" w:eastAsia="ko-KR"/>
              </w:rPr>
            </w:pPr>
            <w:r w:rsidRPr="001F1BF6">
              <w:rPr>
                <w:rFonts w:ascii="Arial" w:eastAsia="MS Mincho" w:hAnsi="Arial" w:cs="Arial"/>
                <w:lang w:val="en-US" w:eastAsia="ko-KR"/>
              </w:rPr>
              <w:t>NOTE: Inputs from RAN1 as necessary may be facilitated via LSs</w:t>
            </w:r>
          </w:p>
          <w:p w14:paraId="2B7EF81F" w14:textId="77777777" w:rsidR="001F1BF6" w:rsidRPr="001F1BF6" w:rsidRDefault="001F1BF6" w:rsidP="001F1BF6">
            <w:pPr>
              <w:numPr>
                <w:ilvl w:val="1"/>
                <w:numId w:val="40"/>
              </w:numPr>
              <w:overflowPunct/>
              <w:autoSpaceDE/>
              <w:autoSpaceDN/>
              <w:adjustRightInd/>
              <w:spacing w:after="0" w:line="288" w:lineRule="auto"/>
              <w:textAlignment w:val="auto"/>
              <w:rPr>
                <w:rFonts w:ascii="Arial" w:eastAsia="MS Mincho" w:hAnsi="Arial" w:cs="Arial"/>
                <w:lang w:val="en-US" w:eastAsia="ko-KR"/>
              </w:rPr>
            </w:pPr>
            <w:r w:rsidRPr="001F1BF6">
              <w:rPr>
                <w:rFonts w:ascii="Arial" w:hAnsi="Arial" w:cs="Arial"/>
                <w:lang w:val="en-US" w:eastAsia="ko-KR"/>
              </w:rPr>
              <w:t>For UL and DL+UL positioning for UEs in RRC_INACTIVE state, specify SRS configuration enhancements based on SRS positioning validity area to avoid frequent RRC connection for SRS (re)configuration [RAN2, RAN1, RAN3].</w:t>
            </w:r>
          </w:p>
          <w:p w14:paraId="41017F20" w14:textId="77777777" w:rsidR="001F1BF6" w:rsidRPr="001F1BF6" w:rsidRDefault="001F1BF6" w:rsidP="001F1BF6">
            <w:pPr>
              <w:numPr>
                <w:ilvl w:val="2"/>
                <w:numId w:val="40"/>
              </w:numPr>
              <w:overflowPunct/>
              <w:autoSpaceDE/>
              <w:autoSpaceDN/>
              <w:adjustRightInd/>
              <w:spacing w:after="0" w:line="288" w:lineRule="auto"/>
              <w:textAlignment w:val="auto"/>
              <w:rPr>
                <w:rFonts w:ascii="Arial" w:eastAsia="MS Mincho" w:hAnsi="Arial" w:cs="Arial"/>
                <w:lang w:val="en-US" w:eastAsia="ko-KR"/>
              </w:rPr>
            </w:pPr>
            <w:r w:rsidRPr="001F1BF6">
              <w:rPr>
                <w:rFonts w:ascii="Arial" w:eastAsia="MS Mincho" w:hAnsi="Arial" w:cs="Arial"/>
                <w:lang w:val="en-US" w:eastAsia="ko-KR"/>
              </w:rPr>
              <w:t>SRS for positioning configurations in multiple cells</w:t>
            </w:r>
            <w:r w:rsidRPr="001F1BF6">
              <w:rPr>
                <w:rFonts w:ascii="Arial" w:eastAsia="等线" w:hAnsi="Arial" w:cs="Arial"/>
                <w:lang w:val="en-US" w:eastAsia="zh-CN"/>
              </w:rPr>
              <w:t xml:space="preserve"> [RAN2, RAN1]</w:t>
            </w:r>
            <w:r w:rsidRPr="001F1BF6">
              <w:rPr>
                <w:rFonts w:ascii="Arial" w:eastAsia="MS Mincho" w:hAnsi="Arial" w:cs="Arial"/>
                <w:lang w:val="en-US" w:eastAsia="ko-KR"/>
              </w:rPr>
              <w:t xml:space="preserve">. </w:t>
            </w:r>
          </w:p>
          <w:p w14:paraId="7176BB80" w14:textId="77777777" w:rsidR="001F1BF6" w:rsidRPr="001F1BF6" w:rsidRDefault="001F1BF6" w:rsidP="001F1BF6">
            <w:pPr>
              <w:numPr>
                <w:ilvl w:val="3"/>
                <w:numId w:val="40"/>
              </w:numPr>
              <w:overflowPunct/>
              <w:autoSpaceDE/>
              <w:autoSpaceDN/>
              <w:adjustRightInd/>
              <w:spacing w:after="0" w:line="288" w:lineRule="auto"/>
              <w:textAlignment w:val="auto"/>
              <w:rPr>
                <w:rFonts w:ascii="Arial" w:eastAsia="MS Mincho" w:hAnsi="Arial" w:cs="Arial"/>
                <w:lang w:val="en-US" w:eastAsia="ko-KR"/>
              </w:rPr>
            </w:pPr>
            <w:r w:rsidRPr="001F1BF6">
              <w:rPr>
                <w:rFonts w:ascii="Arial" w:eastAsia="MS Mincho" w:hAnsi="Arial" w:cs="Arial"/>
                <w:lang w:val="en-US" w:eastAsia="ko-KR"/>
              </w:rPr>
              <w:t>Note: Details including issues such as interference, timing advance, spatial relation information, pathloss reference and common SRS parameters across multiple cells can be further discussed during normative work.</w:t>
            </w:r>
          </w:p>
          <w:p w14:paraId="73040546" w14:textId="77777777" w:rsidR="001F1BF6" w:rsidRPr="001F1BF6" w:rsidRDefault="001F1BF6" w:rsidP="001F1BF6">
            <w:pPr>
              <w:numPr>
                <w:ilvl w:val="2"/>
                <w:numId w:val="40"/>
              </w:numPr>
              <w:overflowPunct/>
              <w:autoSpaceDE/>
              <w:autoSpaceDN/>
              <w:adjustRightInd/>
              <w:spacing w:after="0" w:line="288" w:lineRule="auto"/>
              <w:textAlignment w:val="auto"/>
              <w:rPr>
                <w:rFonts w:ascii="Arial" w:eastAsia="MS Mincho" w:hAnsi="Arial" w:cs="Arial"/>
                <w:lang w:val="en-US" w:eastAsia="ko-KR"/>
              </w:rPr>
            </w:pPr>
            <w:r w:rsidRPr="001F1BF6">
              <w:rPr>
                <w:rFonts w:ascii="Arial" w:eastAsia="MS Mincho" w:hAnsi="Arial" w:cs="Arial"/>
                <w:lang w:val="en-US" w:eastAsia="ko-KR"/>
              </w:rPr>
              <w:t>Pre-configuration of one or multiple SRS for positioning configurations</w:t>
            </w:r>
            <w:r w:rsidRPr="001F1BF6">
              <w:rPr>
                <w:rFonts w:ascii="Arial" w:eastAsia="等线" w:hAnsi="Arial" w:cs="Arial"/>
                <w:lang w:val="en-US" w:eastAsia="zh-CN"/>
              </w:rPr>
              <w:t xml:space="preserve"> [RAN2, RAN3]</w:t>
            </w:r>
            <w:r w:rsidRPr="001F1BF6">
              <w:rPr>
                <w:rFonts w:ascii="Arial" w:eastAsia="MS Mincho" w:hAnsi="Arial" w:cs="Arial"/>
                <w:lang w:val="en-US" w:eastAsia="ko-KR"/>
              </w:rPr>
              <w:t>.</w:t>
            </w:r>
          </w:p>
          <w:p w14:paraId="7C4B3E4B" w14:textId="77777777" w:rsidR="001F1BF6" w:rsidRPr="001F1BF6" w:rsidRDefault="001F1BF6" w:rsidP="001F1BF6">
            <w:pPr>
              <w:numPr>
                <w:ilvl w:val="2"/>
                <w:numId w:val="40"/>
              </w:numPr>
              <w:overflowPunct/>
              <w:autoSpaceDE/>
              <w:autoSpaceDN/>
              <w:adjustRightInd/>
              <w:spacing w:after="0" w:line="288" w:lineRule="auto"/>
              <w:textAlignment w:val="auto"/>
              <w:rPr>
                <w:rFonts w:ascii="Arial" w:eastAsia="MS Mincho" w:hAnsi="Arial" w:cs="Arial"/>
                <w:lang w:val="en-US" w:eastAsia="ko-KR"/>
              </w:rPr>
            </w:pPr>
            <w:bookmarkStart w:id="1" w:name="_Hlk122087734"/>
            <w:r w:rsidRPr="001F1BF6">
              <w:rPr>
                <w:rFonts w:ascii="Arial" w:eastAsia="MS Mincho" w:hAnsi="Arial" w:cs="Arial"/>
                <w:lang w:val="en-US" w:eastAsia="ko-KR"/>
              </w:rPr>
              <w:t xml:space="preserve">SRS for positioning </w:t>
            </w:r>
            <w:r w:rsidRPr="001F1BF6" w:rsidDel="002E6B2E">
              <w:rPr>
                <w:rFonts w:ascii="Arial" w:eastAsia="MS Mincho" w:hAnsi="Arial" w:cs="Arial"/>
                <w:lang w:val="en-US" w:eastAsia="ko-KR"/>
              </w:rPr>
              <w:t>activation/</w:t>
            </w:r>
            <w:r w:rsidRPr="001F1BF6">
              <w:rPr>
                <w:rFonts w:ascii="Arial" w:eastAsia="MS Mincho" w:hAnsi="Arial" w:cs="Arial"/>
                <w:lang w:val="en-US" w:eastAsia="ko-KR"/>
              </w:rPr>
              <w:t xml:space="preserve">request procedure(s) </w:t>
            </w:r>
            <w:bookmarkEnd w:id="1"/>
            <w:r w:rsidRPr="001F1BF6">
              <w:rPr>
                <w:rFonts w:ascii="Arial" w:eastAsia="MS Mincho" w:hAnsi="Arial" w:cs="Arial"/>
                <w:lang w:val="en-US" w:eastAsia="ko-KR"/>
              </w:rPr>
              <w:t>[RAN2, RAN1].</w:t>
            </w:r>
          </w:p>
          <w:p w14:paraId="6DA1CACA" w14:textId="77777777" w:rsidR="001F1BF6" w:rsidRPr="001F1BF6" w:rsidRDefault="001F1BF6" w:rsidP="001F1BF6">
            <w:pPr>
              <w:numPr>
                <w:ilvl w:val="1"/>
                <w:numId w:val="40"/>
              </w:numPr>
              <w:overflowPunct/>
              <w:autoSpaceDE/>
              <w:autoSpaceDN/>
              <w:adjustRightInd/>
              <w:spacing w:after="0" w:line="288" w:lineRule="auto"/>
              <w:textAlignment w:val="auto"/>
              <w:rPr>
                <w:rFonts w:ascii="Arial" w:eastAsia="MS Mincho" w:hAnsi="Arial" w:cs="Arial"/>
                <w:lang w:val="en-US" w:eastAsia="ko-KR"/>
              </w:rPr>
            </w:pPr>
            <w:r w:rsidRPr="001F1BF6">
              <w:rPr>
                <w:rFonts w:ascii="Arial" w:eastAsia="MS Mincho" w:hAnsi="Arial" w:cs="Arial"/>
                <w:lang w:val="en-US" w:eastAsia="ko-KR"/>
              </w:rPr>
              <w:t>Specify solutions for DL PRS measurements for a UE in RRC_IDLE state and reporting of the measurements in RRC_CONNECTED state [RAN2].</w:t>
            </w:r>
          </w:p>
          <w:p w14:paraId="72ED97D9" w14:textId="77777777" w:rsidR="001F1BF6" w:rsidRPr="001F1BF6" w:rsidRDefault="001F1BF6" w:rsidP="001F1BF6">
            <w:pPr>
              <w:numPr>
                <w:ilvl w:val="1"/>
                <w:numId w:val="40"/>
              </w:numPr>
              <w:overflowPunct/>
              <w:autoSpaceDE/>
              <w:autoSpaceDN/>
              <w:adjustRightInd/>
              <w:spacing w:after="0" w:line="288" w:lineRule="auto"/>
              <w:textAlignment w:val="auto"/>
              <w:rPr>
                <w:rFonts w:ascii="Arial" w:eastAsia="MS Mincho" w:hAnsi="Arial" w:cs="Arial"/>
                <w:lang w:val="en-US" w:eastAsia="ko-KR"/>
              </w:rPr>
            </w:pPr>
            <w:r w:rsidRPr="001F1BF6">
              <w:rPr>
                <w:rFonts w:ascii="Arial" w:eastAsia="MS Mincho" w:hAnsi="Arial" w:cs="Arial"/>
                <w:lang w:val="en-US" w:eastAsia="ko-KR"/>
              </w:rPr>
              <w:t>Specify solutions for alignment between eDRX and PRS configurations [RAN2].</w:t>
            </w:r>
          </w:p>
          <w:p w14:paraId="18B531C6" w14:textId="184B2115" w:rsidR="001F1BF6" w:rsidRPr="001F1BF6" w:rsidRDefault="001F1BF6" w:rsidP="001F1BF6">
            <w:pPr>
              <w:numPr>
                <w:ilvl w:val="1"/>
                <w:numId w:val="40"/>
              </w:numPr>
              <w:overflowPunct/>
              <w:autoSpaceDE/>
              <w:autoSpaceDN/>
              <w:adjustRightInd/>
              <w:spacing w:after="0" w:line="288" w:lineRule="auto"/>
              <w:textAlignment w:val="auto"/>
              <w:rPr>
                <w:rFonts w:ascii="Arial" w:hAnsi="Arial" w:cs="Arial"/>
                <w:lang w:val="en-US" w:eastAsia="ko-KR"/>
              </w:rPr>
            </w:pPr>
            <w:r w:rsidRPr="001F1BF6">
              <w:rPr>
                <w:rFonts w:ascii="Arial" w:hAnsi="Arial" w:cs="Arial"/>
                <w:lang w:val="en-US" w:eastAsia="ko-KR"/>
              </w:rPr>
              <w:t>Specify corresponding new core requirements, as well as identifying and specifying the impact on the existing RAN4 specification, including RRM measurements and procedures [RAN4].</w:t>
            </w:r>
          </w:p>
        </w:tc>
      </w:tr>
    </w:tbl>
    <w:p w14:paraId="3A8CBBA6" w14:textId="5EE78BCA" w:rsidR="004B09F5" w:rsidRDefault="004B09F5" w:rsidP="001A1117">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this contribution, we </w:t>
      </w:r>
      <w:r w:rsidR="008610D3">
        <w:rPr>
          <w:rFonts w:ascii="Arial" w:hAnsi="Arial" w:cs="Arial"/>
          <w:lang w:eastAsia="zh-CN"/>
        </w:rPr>
        <w:t xml:space="preserve">further </w:t>
      </w:r>
      <w:r>
        <w:rPr>
          <w:rFonts w:ascii="Arial" w:hAnsi="Arial" w:cs="Arial"/>
          <w:lang w:eastAsia="zh-CN"/>
        </w:rPr>
        <w:t>provide our</w:t>
      </w:r>
      <w:r w:rsidR="008610D3">
        <w:rPr>
          <w:rFonts w:ascii="Arial" w:hAnsi="Arial" w:cs="Arial"/>
          <w:lang w:eastAsia="zh-CN"/>
        </w:rPr>
        <w:t xml:space="preserve"> </w:t>
      </w:r>
      <w:r>
        <w:rPr>
          <w:rFonts w:ascii="Arial" w:hAnsi="Arial" w:cs="Arial"/>
          <w:lang w:eastAsia="zh-CN"/>
        </w:rPr>
        <w:t xml:space="preserve">views on </w:t>
      </w:r>
      <w:r w:rsidR="00EF5813">
        <w:rPr>
          <w:rFonts w:ascii="Arial" w:hAnsi="Arial" w:cs="Arial"/>
          <w:lang w:eastAsia="zh-CN"/>
        </w:rPr>
        <w:t xml:space="preserve">SRS </w:t>
      </w:r>
      <w:r w:rsidR="001F1BF6">
        <w:rPr>
          <w:rFonts w:ascii="Arial" w:hAnsi="Arial" w:cs="Arial"/>
          <w:lang w:eastAsia="zh-CN"/>
        </w:rPr>
        <w:t>configuration enhancements</w:t>
      </w:r>
      <w:r w:rsidR="008610D3">
        <w:rPr>
          <w:rFonts w:ascii="Arial" w:hAnsi="Arial" w:cs="Arial"/>
          <w:lang w:eastAsia="zh-CN"/>
        </w:rPr>
        <w:t xml:space="preserve"> based on the outcome</w:t>
      </w:r>
      <w:r w:rsidR="00652F9E">
        <w:rPr>
          <w:rFonts w:ascii="Arial" w:hAnsi="Arial" w:cs="Arial"/>
          <w:lang w:eastAsia="zh-CN"/>
        </w:rPr>
        <w:t>s</w:t>
      </w:r>
      <w:r w:rsidR="008610D3">
        <w:rPr>
          <w:rFonts w:ascii="Arial" w:hAnsi="Arial" w:cs="Arial"/>
          <w:lang w:eastAsia="zh-CN"/>
        </w:rPr>
        <w:t xml:space="preserve"> of </w:t>
      </w:r>
      <w:r w:rsidR="00D16A54">
        <w:rPr>
          <w:rFonts w:ascii="Arial" w:hAnsi="Arial" w:cs="Arial"/>
          <w:lang w:eastAsia="zh-CN"/>
        </w:rPr>
        <w:t xml:space="preserve">previous </w:t>
      </w:r>
      <w:r w:rsidR="008610D3">
        <w:rPr>
          <w:rFonts w:ascii="Arial" w:hAnsi="Arial" w:cs="Arial"/>
          <w:lang w:eastAsia="zh-CN"/>
        </w:rPr>
        <w:t>RAN1</w:t>
      </w:r>
      <w:r w:rsidR="00D16A54">
        <w:rPr>
          <w:rFonts w:ascii="Arial" w:hAnsi="Arial" w:cs="Arial"/>
          <w:lang w:eastAsia="zh-CN"/>
        </w:rPr>
        <w:t xml:space="preserve"> </w:t>
      </w:r>
      <w:r w:rsidR="008610D3">
        <w:rPr>
          <w:rFonts w:ascii="Arial" w:hAnsi="Arial" w:cs="Arial"/>
          <w:lang w:eastAsia="zh-CN"/>
        </w:rPr>
        <w:t>meeting</w:t>
      </w:r>
      <w:r w:rsidR="00D16A54">
        <w:rPr>
          <w:rFonts w:ascii="Arial" w:hAnsi="Arial" w:cs="Arial"/>
          <w:lang w:eastAsia="zh-CN"/>
        </w:rPr>
        <w:t>s</w:t>
      </w:r>
      <w:r w:rsidR="00BB4D50">
        <w:rPr>
          <w:rFonts w:ascii="Arial" w:hAnsi="Arial" w:cs="Arial"/>
          <w:lang w:eastAsia="zh-CN"/>
        </w:rPr>
        <w:t xml:space="preserve"> </w:t>
      </w:r>
      <w:r w:rsidR="00BB4D50">
        <w:rPr>
          <w:rFonts w:ascii="Arial" w:hAnsi="Arial" w:cs="Arial"/>
          <w:lang w:eastAsia="zh-CN"/>
        </w:rPr>
        <w:fldChar w:fldCharType="begin"/>
      </w:r>
      <w:r w:rsidR="00BB4D50">
        <w:rPr>
          <w:rFonts w:ascii="Arial" w:hAnsi="Arial" w:cs="Arial"/>
          <w:lang w:eastAsia="zh-CN"/>
        </w:rPr>
        <w:instrText xml:space="preserve"> REF _Ref130805420 \r \h </w:instrText>
      </w:r>
      <w:r w:rsidR="00BB4D50">
        <w:rPr>
          <w:rFonts w:ascii="Arial" w:hAnsi="Arial" w:cs="Arial"/>
          <w:lang w:eastAsia="zh-CN"/>
        </w:rPr>
      </w:r>
      <w:r w:rsidR="00BB4D50">
        <w:rPr>
          <w:rFonts w:ascii="Arial" w:hAnsi="Arial" w:cs="Arial"/>
          <w:lang w:eastAsia="zh-CN"/>
        </w:rPr>
        <w:fldChar w:fldCharType="separate"/>
      </w:r>
      <w:r w:rsidR="00BB4D50">
        <w:rPr>
          <w:rFonts w:ascii="Arial" w:hAnsi="Arial" w:cs="Arial"/>
          <w:lang w:eastAsia="zh-CN"/>
        </w:rPr>
        <w:t>[2]</w:t>
      </w:r>
      <w:r w:rsidR="00BB4D50">
        <w:rPr>
          <w:rFonts w:ascii="Arial" w:hAnsi="Arial" w:cs="Arial"/>
          <w:lang w:eastAsia="zh-CN"/>
        </w:rPr>
        <w:fldChar w:fldCharType="end"/>
      </w:r>
      <w:r>
        <w:rPr>
          <w:rFonts w:ascii="Arial" w:hAnsi="Arial" w:cs="Arial"/>
          <w:lang w:eastAsia="zh-CN"/>
        </w:rPr>
        <w:t>.</w:t>
      </w:r>
    </w:p>
    <w:p w14:paraId="273886C5" w14:textId="77777777" w:rsidR="00D76884" w:rsidRDefault="00D76884" w:rsidP="00C10043">
      <w:pPr>
        <w:spacing w:after="0" w:line="288" w:lineRule="auto"/>
        <w:jc w:val="both"/>
        <w:rPr>
          <w:rFonts w:ascii="Arial" w:hAnsi="Arial" w:cs="Arial"/>
          <w:lang w:eastAsia="zh-CN"/>
        </w:rPr>
      </w:pPr>
    </w:p>
    <w:p w14:paraId="60F3EE91" w14:textId="34D5AF88" w:rsidR="003076F9" w:rsidRPr="00621824" w:rsidRDefault="002B27D0" w:rsidP="00FE1517">
      <w:pPr>
        <w:pStyle w:val="3GPPH1"/>
        <w:snapToGrid w:val="0"/>
        <w:spacing w:beforeLines="50" w:before="120" w:after="0" w:line="288" w:lineRule="auto"/>
        <w:ind w:left="425" w:hanging="425"/>
        <w:jc w:val="both"/>
        <w:rPr>
          <w:rFonts w:cs="Arial"/>
          <w:b/>
          <w:sz w:val="30"/>
          <w:szCs w:val="30"/>
        </w:rPr>
      </w:pPr>
      <w:r>
        <w:rPr>
          <w:rFonts w:cs="Arial"/>
          <w:b/>
          <w:sz w:val="30"/>
          <w:szCs w:val="30"/>
        </w:rPr>
        <w:lastRenderedPageBreak/>
        <w:t>SRS in multiple cells</w:t>
      </w:r>
    </w:p>
    <w:p w14:paraId="088B595D" w14:textId="466AE821" w:rsidR="00785DE9" w:rsidRPr="00D47540" w:rsidRDefault="00785DE9" w:rsidP="00785DE9">
      <w:pPr>
        <w:pStyle w:val="3GPPH2"/>
        <w:numPr>
          <w:ilvl w:val="0"/>
          <w:numId w:val="0"/>
        </w:numPr>
        <w:rPr>
          <w:sz w:val="24"/>
          <w:szCs w:val="24"/>
          <w:lang w:eastAsia="zh-CN"/>
        </w:rPr>
      </w:pPr>
      <w:bookmarkStart w:id="2" w:name="_Ref31533076"/>
      <w:r w:rsidRPr="00D47540">
        <w:rPr>
          <w:sz w:val="24"/>
          <w:szCs w:val="24"/>
          <w:lang w:eastAsia="zh-CN"/>
        </w:rPr>
        <w:t>2.</w:t>
      </w:r>
      <w:r w:rsidR="00267D58">
        <w:rPr>
          <w:sz w:val="24"/>
          <w:szCs w:val="24"/>
          <w:lang w:eastAsia="zh-CN"/>
        </w:rPr>
        <w:t>1</w:t>
      </w:r>
      <w:r w:rsidR="00267D58" w:rsidRPr="00D47540">
        <w:rPr>
          <w:sz w:val="24"/>
          <w:szCs w:val="24"/>
          <w:lang w:eastAsia="zh-CN"/>
        </w:rPr>
        <w:t xml:space="preserve"> </w:t>
      </w:r>
      <w:r>
        <w:rPr>
          <w:sz w:val="24"/>
          <w:szCs w:val="24"/>
          <w:lang w:eastAsia="zh-CN"/>
        </w:rPr>
        <w:t>UL timing</w:t>
      </w:r>
    </w:p>
    <w:p w14:paraId="2EF0AB0B" w14:textId="0E580332" w:rsidR="005226FD" w:rsidRDefault="005226FD" w:rsidP="00A05C7C">
      <w:pPr>
        <w:snapToGrid w:val="0"/>
        <w:spacing w:beforeLines="50" w:before="120" w:line="288" w:lineRule="auto"/>
        <w:rPr>
          <w:rFonts w:ascii="Arial" w:hAnsi="Arial" w:cs="Arial"/>
          <w:lang w:val="en-US" w:eastAsia="zh-CN"/>
        </w:rPr>
      </w:pPr>
      <w:r>
        <w:rPr>
          <w:rFonts w:ascii="Arial" w:hAnsi="Arial" w:cs="Arial" w:hint="eastAsia"/>
          <w:lang w:val="en-US" w:eastAsia="zh-CN"/>
        </w:rPr>
        <w:t>I</w:t>
      </w:r>
      <w:r>
        <w:rPr>
          <w:rFonts w:ascii="Arial" w:hAnsi="Arial" w:cs="Arial"/>
          <w:lang w:val="en-US" w:eastAsia="zh-CN"/>
        </w:rPr>
        <w:t>n RAN1</w:t>
      </w:r>
      <w:r w:rsidR="00CF6C39">
        <w:rPr>
          <w:rFonts w:ascii="Arial" w:hAnsi="Arial" w:cs="Arial"/>
          <w:lang w:val="en-US" w:eastAsia="zh-CN"/>
        </w:rPr>
        <w:t>#112</w:t>
      </w:r>
      <w:r>
        <w:rPr>
          <w:rFonts w:ascii="Arial" w:hAnsi="Arial" w:cs="Arial"/>
          <w:lang w:val="en-US" w:eastAsia="zh-CN"/>
        </w:rPr>
        <w:t xml:space="preserve"> meeting, the following agreement was reached</w:t>
      </w:r>
      <w:r w:rsidR="00CF6C39">
        <w:rPr>
          <w:rFonts w:ascii="Arial" w:hAnsi="Arial" w:cs="Arial"/>
          <w:lang w:val="en-US" w:eastAsia="zh-CN"/>
        </w:rPr>
        <w:t xml:space="preserve"> on</w:t>
      </w:r>
      <w:r w:rsidR="00F75742">
        <w:rPr>
          <w:rFonts w:ascii="Arial" w:hAnsi="Arial" w:cs="Arial"/>
          <w:lang w:val="en-US" w:eastAsia="zh-CN"/>
        </w:rPr>
        <w:t xml:space="preserve"> </w:t>
      </w:r>
      <w:r w:rsidR="00CF6C39">
        <w:rPr>
          <w:rFonts w:ascii="Arial" w:hAnsi="Arial" w:cs="Arial"/>
          <w:lang w:val="en-US" w:eastAsia="zh-CN"/>
        </w:rPr>
        <w:t>determination of UL timing</w:t>
      </w:r>
      <w:r>
        <w:rPr>
          <w:rFonts w:ascii="Arial" w:hAnsi="Arial" w:cs="Arial"/>
          <w:lang w:val="en-US" w:eastAsia="zh-CN"/>
        </w:rPr>
        <w:t>:</w:t>
      </w:r>
    </w:p>
    <w:tbl>
      <w:tblPr>
        <w:tblStyle w:val="af1"/>
        <w:tblW w:w="0" w:type="auto"/>
        <w:tblLook w:val="04A0" w:firstRow="1" w:lastRow="0" w:firstColumn="1" w:lastColumn="0" w:noHBand="0" w:noVBand="1"/>
      </w:tblPr>
      <w:tblGrid>
        <w:gridCol w:w="9962"/>
      </w:tblGrid>
      <w:tr w:rsidR="005226FD" w14:paraId="242B32F5" w14:textId="77777777" w:rsidTr="005226FD">
        <w:tc>
          <w:tcPr>
            <w:tcW w:w="9962" w:type="dxa"/>
          </w:tcPr>
          <w:p w14:paraId="284EA8A3" w14:textId="77777777" w:rsidR="005226FD" w:rsidRPr="00A24568" w:rsidRDefault="005226FD" w:rsidP="00B81EA7">
            <w:pPr>
              <w:spacing w:after="0" w:line="288" w:lineRule="auto"/>
              <w:rPr>
                <w:b/>
                <w:lang w:eastAsia="x-none"/>
              </w:rPr>
            </w:pPr>
            <w:r w:rsidRPr="00A24568">
              <w:rPr>
                <w:b/>
                <w:highlight w:val="green"/>
                <w:lang w:eastAsia="x-none"/>
              </w:rPr>
              <w:t>Agreement</w:t>
            </w:r>
          </w:p>
          <w:p w14:paraId="6CA84190" w14:textId="77777777" w:rsidR="005226FD" w:rsidRPr="00A24568" w:rsidRDefault="005226FD" w:rsidP="00B81EA7">
            <w:pPr>
              <w:pStyle w:val="af9"/>
              <w:spacing w:line="288" w:lineRule="auto"/>
              <w:ind w:left="0"/>
              <w:rPr>
                <w:rFonts w:ascii="Times New Roman" w:hAnsi="Times New Roman"/>
                <w:iCs/>
              </w:rPr>
            </w:pPr>
            <w:r w:rsidRPr="00A24568">
              <w:rPr>
                <w:rFonts w:ascii="Times New Roman" w:eastAsia="等线" w:hAnsi="Times New Roman"/>
                <w:szCs w:val="20"/>
                <w:lang w:eastAsia="zh-CN"/>
              </w:rPr>
              <w:t>For the determination of UL timing to transmit SRS for positioning by UEs in RRC_INACTIVE state within the SRS positioning validity area</w:t>
            </w:r>
            <w:r w:rsidRPr="00A24568">
              <w:rPr>
                <w:rFonts w:ascii="Times New Roman" w:hAnsi="Times New Roman"/>
                <w:szCs w:val="20"/>
                <w:lang w:eastAsia="zh-CN"/>
              </w:rPr>
              <w:t>:</w:t>
            </w:r>
          </w:p>
          <w:p w14:paraId="0DE8350A" w14:textId="77777777" w:rsidR="005226FD" w:rsidRPr="00A24568" w:rsidRDefault="005226FD" w:rsidP="00B81EA7">
            <w:pPr>
              <w:pStyle w:val="af9"/>
              <w:numPr>
                <w:ilvl w:val="1"/>
                <w:numId w:val="49"/>
              </w:numPr>
              <w:spacing w:line="288" w:lineRule="auto"/>
              <w:rPr>
                <w:rFonts w:ascii="Times New Roman" w:hAnsi="Times New Roman"/>
                <w:szCs w:val="20"/>
                <w:lang w:eastAsia="zh-CN"/>
              </w:rPr>
            </w:pPr>
            <w:r w:rsidRPr="00A24568">
              <w:rPr>
                <w:rFonts w:ascii="Times New Roman" w:hAnsi="Times New Roman"/>
                <w:szCs w:val="20"/>
                <w:lang w:eastAsia="zh-CN"/>
              </w:rPr>
              <w:t>For the UL timing advance, further study the following options, including the DL reference timing for each option:</w:t>
            </w:r>
          </w:p>
          <w:p w14:paraId="204780B3" w14:textId="77777777" w:rsidR="005226FD" w:rsidRPr="00A24568" w:rsidRDefault="005226FD" w:rsidP="00B81EA7">
            <w:pPr>
              <w:numPr>
                <w:ilvl w:val="1"/>
                <w:numId w:val="48"/>
              </w:numPr>
              <w:overflowPunct/>
              <w:autoSpaceDE/>
              <w:autoSpaceDN/>
              <w:adjustRightInd/>
              <w:snapToGrid w:val="0"/>
              <w:spacing w:after="0" w:line="288" w:lineRule="auto"/>
              <w:contextualSpacing/>
              <w:textAlignment w:val="auto"/>
              <w:rPr>
                <w:rFonts w:eastAsia="宋体"/>
              </w:rPr>
            </w:pPr>
            <w:r w:rsidRPr="00A24568">
              <w:rPr>
                <w:rFonts w:eastAsia="宋体"/>
              </w:rPr>
              <w:t>Option 1: UE maintains the TA obtained from the last serving cell within the validity area</w:t>
            </w:r>
          </w:p>
          <w:p w14:paraId="7221121D" w14:textId="77777777" w:rsidR="005226FD" w:rsidRPr="00A24568" w:rsidRDefault="005226FD" w:rsidP="00B81EA7">
            <w:pPr>
              <w:numPr>
                <w:ilvl w:val="1"/>
                <w:numId w:val="48"/>
              </w:numPr>
              <w:overflowPunct/>
              <w:autoSpaceDE/>
              <w:autoSpaceDN/>
              <w:adjustRightInd/>
              <w:snapToGrid w:val="0"/>
              <w:spacing w:after="0" w:line="288" w:lineRule="auto"/>
              <w:contextualSpacing/>
              <w:textAlignment w:val="auto"/>
              <w:rPr>
                <w:rFonts w:eastAsia="宋体"/>
              </w:rPr>
            </w:pPr>
            <w:r w:rsidRPr="00A24568">
              <w:rPr>
                <w:rFonts w:eastAsia="宋体"/>
              </w:rPr>
              <w:t xml:space="preserve">Option 2: UE autonomously adjusts the TA </w:t>
            </w:r>
          </w:p>
          <w:p w14:paraId="79C0E07D" w14:textId="77777777" w:rsidR="005226FD" w:rsidRPr="00A24568" w:rsidRDefault="005226FD" w:rsidP="00B81EA7">
            <w:pPr>
              <w:numPr>
                <w:ilvl w:val="2"/>
                <w:numId w:val="48"/>
              </w:numPr>
              <w:overflowPunct/>
              <w:autoSpaceDE/>
              <w:autoSpaceDN/>
              <w:adjustRightInd/>
              <w:snapToGrid w:val="0"/>
              <w:spacing w:after="0" w:line="288" w:lineRule="auto"/>
              <w:contextualSpacing/>
              <w:textAlignment w:val="auto"/>
              <w:rPr>
                <w:rFonts w:eastAsia="宋体"/>
              </w:rPr>
            </w:pPr>
            <w:r w:rsidRPr="00A24568">
              <w:rPr>
                <w:rFonts w:eastAsia="宋体"/>
              </w:rPr>
              <w:t>FFS: how the UE adjusts the TA, e.g. up to UE implementation, or based on the TA from the last serving cell and the DL time difference measurement of SSBs from the last serving cell and the new camping cell.</w:t>
            </w:r>
          </w:p>
          <w:p w14:paraId="77710249" w14:textId="77777777" w:rsidR="005226FD" w:rsidRPr="00A24568" w:rsidRDefault="005226FD" w:rsidP="00B81EA7">
            <w:pPr>
              <w:numPr>
                <w:ilvl w:val="2"/>
                <w:numId w:val="48"/>
              </w:numPr>
              <w:overflowPunct/>
              <w:autoSpaceDE/>
              <w:autoSpaceDN/>
              <w:adjustRightInd/>
              <w:snapToGrid w:val="0"/>
              <w:spacing w:after="0" w:line="288" w:lineRule="auto"/>
              <w:contextualSpacing/>
              <w:textAlignment w:val="auto"/>
              <w:rPr>
                <w:rFonts w:eastAsia="宋体"/>
              </w:rPr>
            </w:pPr>
            <w:r w:rsidRPr="00A24568">
              <w:rPr>
                <w:rFonts w:eastAsia="宋体"/>
              </w:rPr>
              <w:t>FFS: whether there is RAN1 specification impact</w:t>
            </w:r>
          </w:p>
          <w:p w14:paraId="4571937E" w14:textId="77777777" w:rsidR="005226FD" w:rsidRPr="00A24568" w:rsidRDefault="005226FD" w:rsidP="00B81EA7">
            <w:pPr>
              <w:numPr>
                <w:ilvl w:val="1"/>
                <w:numId w:val="48"/>
              </w:numPr>
              <w:overflowPunct/>
              <w:autoSpaceDE/>
              <w:autoSpaceDN/>
              <w:adjustRightInd/>
              <w:snapToGrid w:val="0"/>
              <w:spacing w:after="0" w:line="288" w:lineRule="auto"/>
              <w:contextualSpacing/>
              <w:textAlignment w:val="auto"/>
              <w:rPr>
                <w:rFonts w:eastAsia="等线"/>
                <w:lang w:eastAsia="zh-CN"/>
              </w:rPr>
            </w:pPr>
            <w:r w:rsidRPr="00A24568">
              <w:rPr>
                <w:rFonts w:eastAsia="等线"/>
                <w:lang w:eastAsia="zh-CN"/>
              </w:rPr>
              <w:t>Option 3: UE maintains multiple TA values, e.g. UE obtains TA using RACH</w:t>
            </w:r>
          </w:p>
          <w:p w14:paraId="126412A0" w14:textId="77777777" w:rsidR="005226FD" w:rsidRPr="00B81EA7" w:rsidRDefault="005226FD" w:rsidP="00B81EA7">
            <w:pPr>
              <w:snapToGrid w:val="0"/>
              <w:spacing w:before="0" w:after="0" w:line="288" w:lineRule="auto"/>
              <w:rPr>
                <w:rFonts w:ascii="Arial" w:hAnsi="Arial" w:cs="Arial"/>
                <w:lang w:eastAsia="zh-CN"/>
              </w:rPr>
            </w:pPr>
          </w:p>
        </w:tc>
      </w:tr>
    </w:tbl>
    <w:p w14:paraId="6F11B518" w14:textId="03529BF9" w:rsidR="00053F9C" w:rsidRDefault="00053F9C" w:rsidP="00A05C7C">
      <w:pPr>
        <w:snapToGrid w:val="0"/>
        <w:spacing w:beforeLines="50" w:before="120" w:line="288" w:lineRule="auto"/>
        <w:rPr>
          <w:rFonts w:ascii="Arial" w:hAnsi="Arial" w:cs="Arial"/>
          <w:lang w:val="en-US" w:eastAsia="zh-CN"/>
        </w:rPr>
      </w:pPr>
      <w:r>
        <w:rPr>
          <w:rFonts w:ascii="Arial" w:hAnsi="Arial" w:cs="Arial"/>
          <w:lang w:val="en-US" w:eastAsia="zh-CN"/>
        </w:rPr>
        <w:t xml:space="preserve">In the last RAN1 meeting, this issue has been intensively discussed with a direction to merge Option 1 and Option 2; however, companies cannot </w:t>
      </w:r>
      <w:r w:rsidR="00AF46FA">
        <w:rPr>
          <w:rFonts w:ascii="Arial" w:hAnsi="Arial" w:cs="Arial"/>
          <w:lang w:val="en-US" w:eastAsia="zh-CN"/>
        </w:rPr>
        <w:t>converge</w:t>
      </w:r>
      <w:r>
        <w:rPr>
          <w:rFonts w:ascii="Arial" w:hAnsi="Arial" w:cs="Arial"/>
          <w:lang w:val="en-US" w:eastAsia="zh-CN"/>
        </w:rPr>
        <w:t xml:space="preserve"> on whether UE autonomous TA adjustment (i.e., Option 2) should be enable/disable or controlled by the NW, and no consensus was reached. The latest intermediate FL proposal is recapped below:</w:t>
      </w:r>
    </w:p>
    <w:tbl>
      <w:tblPr>
        <w:tblStyle w:val="af1"/>
        <w:tblW w:w="0" w:type="auto"/>
        <w:tblLook w:val="04A0" w:firstRow="1" w:lastRow="0" w:firstColumn="1" w:lastColumn="0" w:noHBand="0" w:noVBand="1"/>
      </w:tblPr>
      <w:tblGrid>
        <w:gridCol w:w="9962"/>
      </w:tblGrid>
      <w:tr w:rsidR="00053F9C" w14:paraId="582F671B" w14:textId="77777777" w:rsidTr="00053F9C">
        <w:tc>
          <w:tcPr>
            <w:tcW w:w="9962" w:type="dxa"/>
          </w:tcPr>
          <w:p w14:paraId="15562BD4" w14:textId="77777777" w:rsidR="00053F9C" w:rsidRPr="001A1692" w:rsidRDefault="00053F9C" w:rsidP="00053F9C">
            <w:pPr>
              <w:spacing w:beforeLines="50" w:afterLines="50"/>
              <w:outlineLvl w:val="3"/>
              <w:rPr>
                <w:sz w:val="24"/>
                <w:szCs w:val="24"/>
                <w:lang w:val="en-US" w:eastAsia="zh-CN"/>
              </w:rPr>
            </w:pPr>
            <w:r w:rsidRPr="001A1692">
              <w:rPr>
                <w:rStyle w:val="aff5"/>
                <w:sz w:val="24"/>
                <w:szCs w:val="24"/>
              </w:rPr>
              <w:t>Updated Proposal 1-2 (III)</w:t>
            </w:r>
          </w:p>
          <w:p w14:paraId="25DC310B" w14:textId="77777777" w:rsidR="00053F9C" w:rsidRPr="00F81701" w:rsidRDefault="00053F9C" w:rsidP="00053F9C">
            <w:r w:rsidRPr="00F81701">
              <w:t>For the determination of UL timing to transmit SRS for positioning by UEs in RRC_INACTIVE state within the SRS positioning validity area, support the following to determine a valid TA:</w:t>
            </w:r>
          </w:p>
          <w:p w14:paraId="0B524259" w14:textId="77777777" w:rsidR="00053F9C" w:rsidRPr="00F81701" w:rsidRDefault="00053F9C" w:rsidP="00053F9C">
            <w:pPr>
              <w:pStyle w:val="af9"/>
              <w:numPr>
                <w:ilvl w:val="0"/>
                <w:numId w:val="58"/>
              </w:numPr>
              <w:rPr>
                <w:rFonts w:ascii="Times New Roman" w:hAnsi="Times New Roman"/>
                <w:sz w:val="20"/>
                <w:szCs w:val="20"/>
              </w:rPr>
            </w:pPr>
            <w:r w:rsidRPr="00F81701">
              <w:rPr>
                <w:rFonts w:ascii="Times New Roman" w:eastAsiaTheme="minorEastAsia" w:hAnsi="Times New Roman"/>
                <w:sz w:val="20"/>
                <w:szCs w:val="20"/>
                <w:lang w:eastAsia="zh-CN"/>
              </w:rPr>
              <w:t>By default, UE maintains the TA obtained from the last serving cell within the validity area</w:t>
            </w:r>
          </w:p>
          <w:p w14:paraId="6DC81184" w14:textId="77777777" w:rsidR="00053F9C" w:rsidRPr="00F81701" w:rsidRDefault="00053F9C" w:rsidP="00053F9C">
            <w:pPr>
              <w:pStyle w:val="af9"/>
              <w:numPr>
                <w:ilvl w:val="1"/>
                <w:numId w:val="58"/>
              </w:numPr>
              <w:rPr>
                <w:rFonts w:ascii="Times New Roman" w:hAnsi="Times New Roman"/>
                <w:sz w:val="20"/>
                <w:szCs w:val="20"/>
              </w:rPr>
            </w:pPr>
            <w:r w:rsidRPr="00F81701">
              <w:rPr>
                <w:rFonts w:ascii="Times New Roman" w:hAnsi="Times New Roman"/>
                <w:color w:val="FF0000"/>
                <w:sz w:val="20"/>
                <w:szCs w:val="20"/>
              </w:rPr>
              <w:t>[Note: This assumes that the geometric cell coverage is small.]</w:t>
            </w:r>
          </w:p>
          <w:p w14:paraId="2F54F635" w14:textId="7CFBB081" w:rsidR="00053F9C" w:rsidRPr="00F81701" w:rsidRDefault="00053F9C" w:rsidP="00053F9C">
            <w:pPr>
              <w:pStyle w:val="af9"/>
              <w:numPr>
                <w:ilvl w:val="0"/>
                <w:numId w:val="58"/>
              </w:numPr>
              <w:rPr>
                <w:rFonts w:ascii="Times New Roman" w:hAnsi="Times New Roman"/>
                <w:sz w:val="20"/>
                <w:szCs w:val="20"/>
              </w:rPr>
            </w:pPr>
            <w:r w:rsidRPr="00F81701">
              <w:rPr>
                <w:rFonts w:ascii="Times New Roman" w:eastAsiaTheme="minorEastAsia" w:hAnsi="Times New Roman"/>
                <w:sz w:val="20"/>
                <w:szCs w:val="20"/>
                <w:lang w:eastAsia="zh-CN"/>
              </w:rPr>
              <w:t>Additionally,</w:t>
            </w:r>
            <w:r w:rsidRPr="00F81701">
              <w:rPr>
                <w:rFonts w:ascii="Times New Roman" w:eastAsiaTheme="minorEastAsia" w:hAnsi="Times New Roman"/>
                <w:color w:val="FF0000"/>
                <w:sz w:val="20"/>
                <w:szCs w:val="20"/>
                <w:lang w:eastAsia="zh-CN"/>
              </w:rPr>
              <w:t xml:space="preserve"> [</w:t>
            </w:r>
            <w:r w:rsidRPr="00F81701">
              <w:rPr>
                <w:rFonts w:ascii="Times New Roman" w:hAnsi="Times New Roman"/>
                <w:color w:val="FF0000"/>
                <w:sz w:val="20"/>
                <w:szCs w:val="20"/>
              </w:rPr>
              <w:t>if allowed by the network]</w:t>
            </w:r>
            <w:r w:rsidRPr="00F81701">
              <w:rPr>
                <w:rFonts w:ascii="Times New Roman" w:hAnsi="Times New Roman"/>
                <w:sz w:val="20"/>
                <w:szCs w:val="20"/>
              </w:rPr>
              <w:t>, UE may autonomously adjust</w:t>
            </w:r>
            <w:r>
              <w:rPr>
                <w:rFonts w:ascii="Times New Roman" w:hAnsi="Times New Roman"/>
                <w:strike/>
                <w:sz w:val="20"/>
                <w:szCs w:val="20"/>
              </w:rPr>
              <w:t xml:space="preserve"> </w:t>
            </w:r>
            <w:r w:rsidRPr="00F81701">
              <w:rPr>
                <w:rFonts w:ascii="Times New Roman" w:hAnsi="Times New Roman"/>
                <w:sz w:val="20"/>
                <w:szCs w:val="20"/>
              </w:rPr>
              <w:t xml:space="preserve">the TA in accordance to changes in the DL reference timing. </w:t>
            </w:r>
          </w:p>
          <w:p w14:paraId="69760F77" w14:textId="77777777" w:rsidR="00053F9C" w:rsidRPr="00F81701" w:rsidRDefault="00053F9C" w:rsidP="00053F9C">
            <w:pPr>
              <w:pStyle w:val="af9"/>
              <w:numPr>
                <w:ilvl w:val="1"/>
                <w:numId w:val="58"/>
              </w:numPr>
              <w:rPr>
                <w:rFonts w:ascii="Times New Roman" w:hAnsi="Times New Roman"/>
                <w:sz w:val="20"/>
                <w:szCs w:val="20"/>
              </w:rPr>
            </w:pPr>
            <w:r w:rsidRPr="00F81701">
              <w:rPr>
                <w:rFonts w:ascii="Times New Roman" w:hAnsi="Times New Roman"/>
                <w:sz w:val="20"/>
                <w:szCs w:val="20"/>
              </w:rPr>
              <w:t>FFS: whether/how to define additional rules to enable the UE autonomous TA adjustment, and if supported, whether the rule applies only for cell-reselection scenarios or for both same-cell mobility and cell-reselection scenarios.</w:t>
            </w:r>
          </w:p>
          <w:p w14:paraId="77141325" w14:textId="61AA378F" w:rsidR="00053F9C" w:rsidRPr="00484190" w:rsidRDefault="00053F9C" w:rsidP="00053F9C">
            <w:pPr>
              <w:pStyle w:val="af9"/>
              <w:numPr>
                <w:ilvl w:val="0"/>
                <w:numId w:val="58"/>
              </w:numPr>
              <w:rPr>
                <w:rFonts w:ascii="Times New Roman" w:eastAsiaTheme="minorEastAsia" w:hAnsi="Times New Roman"/>
                <w:sz w:val="20"/>
                <w:szCs w:val="20"/>
                <w:lang w:eastAsia="zh-CN"/>
              </w:rPr>
            </w:pPr>
            <w:r w:rsidRPr="00F81701">
              <w:rPr>
                <w:rFonts w:ascii="Times New Roman" w:eastAsiaTheme="minorEastAsia" w:hAnsi="Times New Roman"/>
                <w:sz w:val="20"/>
                <w:szCs w:val="20"/>
                <w:lang w:eastAsia="zh-CN"/>
              </w:rPr>
              <w:t>The DL reference timing follows the DL timing of current camping cell.</w:t>
            </w:r>
          </w:p>
        </w:tc>
      </w:tr>
    </w:tbl>
    <w:p w14:paraId="521B1A77" w14:textId="003B6972" w:rsidR="00053F9C" w:rsidRDefault="00053F9C" w:rsidP="00A05C7C">
      <w:pPr>
        <w:snapToGrid w:val="0"/>
        <w:spacing w:beforeLines="50" w:before="120" w:line="288" w:lineRule="auto"/>
        <w:rPr>
          <w:rFonts w:ascii="Arial" w:hAnsi="Arial" w:cs="Arial"/>
          <w:lang w:val="en-US" w:eastAsia="zh-CN"/>
        </w:rPr>
      </w:pPr>
      <w:r>
        <w:rPr>
          <w:rFonts w:ascii="Arial" w:hAnsi="Arial" w:cs="Arial" w:hint="eastAsia"/>
          <w:lang w:val="en-US" w:eastAsia="zh-CN"/>
        </w:rPr>
        <w:t>F</w:t>
      </w:r>
      <w:r>
        <w:rPr>
          <w:rFonts w:ascii="Arial" w:hAnsi="Arial" w:cs="Arial"/>
          <w:lang w:val="en-US" w:eastAsia="zh-CN"/>
        </w:rPr>
        <w:t xml:space="preserve">rom companies’ understandings on the applicable </w:t>
      </w:r>
      <w:r w:rsidR="007A4996">
        <w:rPr>
          <w:rFonts w:ascii="Arial" w:hAnsi="Arial" w:cs="Arial"/>
          <w:lang w:val="en-US" w:eastAsia="zh-CN"/>
        </w:rPr>
        <w:t>scenarios of LPHAP</w:t>
      </w:r>
      <w:r>
        <w:rPr>
          <w:rFonts w:ascii="Arial" w:hAnsi="Arial" w:cs="Arial"/>
          <w:lang w:val="en-US" w:eastAsia="zh-CN"/>
        </w:rPr>
        <w:t>, the following is included:</w:t>
      </w:r>
    </w:p>
    <w:p w14:paraId="188AF027" w14:textId="0E6D5EE4" w:rsidR="00053F9C" w:rsidRDefault="00A1389E" w:rsidP="00053F9C">
      <w:pPr>
        <w:pStyle w:val="af9"/>
        <w:numPr>
          <w:ilvl w:val="0"/>
          <w:numId w:val="57"/>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Scenario</w:t>
      </w:r>
      <w:r w:rsidR="009E269C">
        <w:rPr>
          <w:rFonts w:ascii="Arial" w:hAnsi="Arial" w:cs="Arial"/>
          <w:sz w:val="20"/>
          <w:szCs w:val="20"/>
          <w:lang w:eastAsia="zh-CN"/>
        </w:rPr>
        <w:t xml:space="preserve"> 1:</w:t>
      </w:r>
      <w:r>
        <w:rPr>
          <w:rFonts w:ascii="Arial" w:hAnsi="Arial" w:cs="Arial"/>
          <w:sz w:val="20"/>
          <w:szCs w:val="20"/>
          <w:lang w:eastAsia="zh-CN"/>
        </w:rPr>
        <w:t xml:space="preserve"> Indoor scenario. </w:t>
      </w:r>
      <w:r w:rsidR="00053F9C">
        <w:rPr>
          <w:rFonts w:ascii="Arial" w:hAnsi="Arial" w:cs="Arial"/>
          <w:sz w:val="20"/>
          <w:szCs w:val="20"/>
          <w:lang w:eastAsia="zh-CN"/>
        </w:rPr>
        <w:t>The typical use cases include</w:t>
      </w:r>
      <w:r w:rsidR="009E269C">
        <w:rPr>
          <w:rFonts w:ascii="Arial" w:hAnsi="Arial" w:cs="Arial"/>
          <w:sz w:val="20"/>
          <w:szCs w:val="20"/>
          <w:lang w:eastAsia="zh-CN"/>
        </w:rPr>
        <w:t xml:space="preserve"> </w:t>
      </w:r>
      <w:r w:rsidR="000D6A7E">
        <w:rPr>
          <w:rFonts w:ascii="Arial" w:hAnsi="Arial" w:cs="Arial"/>
          <w:sz w:val="20"/>
          <w:szCs w:val="20"/>
          <w:lang w:eastAsia="zh-CN"/>
        </w:rPr>
        <w:t>autonomous</w:t>
      </w:r>
      <w:r w:rsidR="009E269C">
        <w:rPr>
          <w:rFonts w:ascii="Arial" w:hAnsi="Arial" w:cs="Arial"/>
          <w:sz w:val="20"/>
          <w:szCs w:val="20"/>
          <w:lang w:eastAsia="zh-CN"/>
        </w:rPr>
        <w:t xml:space="preserve"> assembly lines, products management, etc. </w:t>
      </w:r>
      <w:r w:rsidR="00053F9C" w:rsidRPr="00484190">
        <w:rPr>
          <w:rFonts w:ascii="Arial" w:hAnsi="Arial" w:cs="Arial"/>
          <w:sz w:val="20"/>
          <w:szCs w:val="20"/>
          <w:lang w:eastAsia="zh-CN"/>
        </w:rPr>
        <w:t xml:space="preserve">The validity area </w:t>
      </w:r>
      <w:r w:rsidR="009E269C">
        <w:rPr>
          <w:rFonts w:ascii="Arial" w:hAnsi="Arial" w:cs="Arial"/>
          <w:sz w:val="20"/>
          <w:szCs w:val="20"/>
          <w:lang w:eastAsia="zh-CN"/>
        </w:rPr>
        <w:t>consists of multiple cells</w:t>
      </w:r>
      <w:r w:rsidR="00053F9C" w:rsidRPr="00484190">
        <w:rPr>
          <w:rFonts w:ascii="Arial" w:hAnsi="Arial" w:cs="Arial"/>
          <w:sz w:val="20"/>
          <w:szCs w:val="20"/>
          <w:lang w:eastAsia="zh-CN"/>
        </w:rPr>
        <w:t xml:space="preserve"> </w:t>
      </w:r>
      <w:r w:rsidR="009E269C">
        <w:rPr>
          <w:rFonts w:ascii="Arial" w:hAnsi="Arial" w:cs="Arial"/>
          <w:sz w:val="20"/>
          <w:szCs w:val="20"/>
          <w:lang w:eastAsia="zh-CN"/>
        </w:rPr>
        <w:t xml:space="preserve">in indoor scenarios (e.g., indoor factory). In such </w:t>
      </w:r>
      <w:r w:rsidR="000D6A7E">
        <w:rPr>
          <w:rFonts w:ascii="Arial" w:hAnsi="Arial" w:cs="Arial"/>
          <w:sz w:val="20"/>
          <w:szCs w:val="20"/>
          <w:lang w:eastAsia="zh-CN"/>
        </w:rPr>
        <w:t xml:space="preserve">a </w:t>
      </w:r>
      <w:r w:rsidR="009E269C">
        <w:rPr>
          <w:rFonts w:ascii="Arial" w:hAnsi="Arial" w:cs="Arial"/>
          <w:sz w:val="20"/>
          <w:szCs w:val="20"/>
          <w:lang w:eastAsia="zh-CN"/>
        </w:rPr>
        <w:t xml:space="preserve">condition, the geometrical </w:t>
      </w:r>
      <w:r w:rsidR="000D6A7E">
        <w:rPr>
          <w:rFonts w:ascii="Arial" w:hAnsi="Arial" w:cs="Arial"/>
          <w:sz w:val="20"/>
          <w:szCs w:val="20"/>
          <w:lang w:eastAsia="zh-CN"/>
        </w:rPr>
        <w:t>coverage of adjacent cells</w:t>
      </w:r>
      <w:r w:rsidR="009E269C">
        <w:rPr>
          <w:rFonts w:ascii="Arial" w:hAnsi="Arial" w:cs="Arial"/>
          <w:sz w:val="20"/>
          <w:szCs w:val="20"/>
          <w:lang w:eastAsia="zh-CN"/>
        </w:rPr>
        <w:t xml:space="preserve"> is</w:t>
      </w:r>
      <w:r w:rsidR="000D6A7E">
        <w:rPr>
          <w:rFonts w:ascii="Arial" w:hAnsi="Arial" w:cs="Arial"/>
          <w:sz w:val="20"/>
          <w:szCs w:val="20"/>
          <w:lang w:eastAsia="zh-CN"/>
        </w:rPr>
        <w:t xml:space="preserve"> small and</w:t>
      </w:r>
      <w:r w:rsidR="009E269C">
        <w:rPr>
          <w:rFonts w:ascii="Arial" w:hAnsi="Arial" w:cs="Arial"/>
          <w:sz w:val="20"/>
          <w:szCs w:val="20"/>
          <w:lang w:eastAsia="zh-CN"/>
        </w:rPr>
        <w:t xml:space="preserve"> similar (</w:t>
      </w:r>
      <w:r w:rsidR="000D6A7E">
        <w:rPr>
          <w:rFonts w:ascii="Arial" w:hAnsi="Arial" w:cs="Arial"/>
          <w:sz w:val="20"/>
          <w:szCs w:val="20"/>
          <w:lang w:eastAsia="zh-CN"/>
        </w:rPr>
        <w:t>as</w:t>
      </w:r>
      <w:r w:rsidR="009E269C">
        <w:rPr>
          <w:rFonts w:ascii="Arial" w:hAnsi="Arial" w:cs="Arial"/>
          <w:sz w:val="20"/>
          <w:szCs w:val="20"/>
          <w:lang w:eastAsia="zh-CN"/>
        </w:rPr>
        <w:t xml:space="preserve"> we have agreed that a validity area consists of cells configured in the same band and carrier with same BWP parameters, </w:t>
      </w:r>
      <w:r w:rsidR="000D6A7E">
        <w:rPr>
          <w:rFonts w:ascii="Arial" w:hAnsi="Arial" w:cs="Arial"/>
          <w:sz w:val="20"/>
          <w:szCs w:val="20"/>
          <w:lang w:eastAsia="zh-CN"/>
        </w:rPr>
        <w:t>which is an</w:t>
      </w:r>
      <w:r w:rsidR="009E269C">
        <w:rPr>
          <w:rFonts w:ascii="Arial" w:hAnsi="Arial" w:cs="Arial"/>
          <w:sz w:val="20"/>
          <w:szCs w:val="20"/>
          <w:lang w:eastAsia="zh-CN"/>
        </w:rPr>
        <w:t xml:space="preserve"> intra-frequency deployment</w:t>
      </w:r>
      <w:r w:rsidR="000D6A7E">
        <w:rPr>
          <w:rFonts w:ascii="Arial" w:hAnsi="Arial" w:cs="Arial"/>
          <w:sz w:val="20"/>
          <w:szCs w:val="20"/>
          <w:lang w:eastAsia="zh-CN"/>
        </w:rPr>
        <w:t>).</w:t>
      </w:r>
    </w:p>
    <w:p w14:paraId="20C5BCED" w14:textId="0C9191CF" w:rsidR="000D6A7E" w:rsidRPr="00484190" w:rsidRDefault="00A1389E" w:rsidP="007A4996">
      <w:pPr>
        <w:pStyle w:val="af9"/>
        <w:numPr>
          <w:ilvl w:val="0"/>
          <w:numId w:val="57"/>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lastRenderedPageBreak/>
        <w:t>Scenario</w:t>
      </w:r>
      <w:r w:rsidR="009E269C">
        <w:rPr>
          <w:rFonts w:ascii="Arial" w:eastAsiaTheme="minorEastAsia" w:hAnsi="Arial" w:cs="Arial"/>
          <w:sz w:val="20"/>
          <w:szCs w:val="20"/>
          <w:lang w:eastAsia="zh-CN"/>
        </w:rPr>
        <w:t xml:space="preserve"> 2: </w:t>
      </w:r>
      <w:r>
        <w:rPr>
          <w:rFonts w:ascii="Arial" w:eastAsiaTheme="minorEastAsia" w:hAnsi="Arial" w:cs="Arial"/>
          <w:sz w:val="20"/>
          <w:szCs w:val="20"/>
          <w:lang w:eastAsia="zh-CN"/>
        </w:rPr>
        <w:t xml:space="preserve">Outdoor scenario. </w:t>
      </w:r>
      <w:r w:rsidR="009E269C">
        <w:rPr>
          <w:rFonts w:ascii="Arial" w:eastAsiaTheme="minorEastAsia" w:hAnsi="Arial" w:cs="Arial"/>
          <w:sz w:val="20"/>
          <w:szCs w:val="20"/>
          <w:lang w:eastAsia="zh-CN"/>
        </w:rPr>
        <w:t xml:space="preserve">The typical use cases include logistics, etc. The validity area </w:t>
      </w:r>
      <w:r w:rsidR="009E269C">
        <w:rPr>
          <w:rFonts w:ascii="Arial" w:hAnsi="Arial" w:cs="Arial"/>
          <w:sz w:val="20"/>
          <w:szCs w:val="20"/>
          <w:lang w:eastAsia="zh-CN"/>
        </w:rPr>
        <w:t>consists of multiple cells</w:t>
      </w:r>
      <w:r w:rsidR="009E269C">
        <w:rPr>
          <w:rFonts w:ascii="Arial" w:eastAsiaTheme="minorEastAsia" w:hAnsi="Arial" w:cs="Arial"/>
          <w:sz w:val="20"/>
          <w:szCs w:val="20"/>
          <w:lang w:eastAsia="zh-CN"/>
        </w:rPr>
        <w:t xml:space="preserve"> in outdoor scenarios (e.g., Highway)</w:t>
      </w:r>
      <w:r w:rsidR="000D6A7E">
        <w:rPr>
          <w:rFonts w:ascii="Arial" w:eastAsiaTheme="minorEastAsia" w:hAnsi="Arial" w:cs="Arial"/>
          <w:sz w:val="20"/>
          <w:szCs w:val="20"/>
          <w:lang w:eastAsia="zh-CN"/>
        </w:rPr>
        <w:t xml:space="preserve">. In such a condition, </w:t>
      </w:r>
      <w:r w:rsidR="000D6A7E">
        <w:rPr>
          <w:rFonts w:ascii="Arial" w:hAnsi="Arial" w:cs="Arial"/>
          <w:sz w:val="20"/>
          <w:szCs w:val="20"/>
          <w:lang w:eastAsia="zh-CN"/>
        </w:rPr>
        <w:t>the geometrical coverage of adjacent cells is similar, and the cell size can be as large as 500m~1km.</w:t>
      </w:r>
    </w:p>
    <w:p w14:paraId="62D2C42D" w14:textId="7A97056D" w:rsidR="009E269C" w:rsidRPr="00484190" w:rsidRDefault="00A1389E" w:rsidP="00484190">
      <w:pPr>
        <w:pStyle w:val="af9"/>
        <w:numPr>
          <w:ilvl w:val="0"/>
          <w:numId w:val="57"/>
        </w:numPr>
        <w:snapToGrid w:val="0"/>
        <w:spacing w:beforeLines="50" w:before="120" w:line="288" w:lineRule="auto"/>
        <w:rPr>
          <w:rFonts w:ascii="Arial" w:hAnsi="Arial" w:cs="Arial"/>
          <w:lang w:eastAsia="zh-CN"/>
        </w:rPr>
      </w:pPr>
      <w:r>
        <w:rPr>
          <w:rFonts w:ascii="Arial" w:eastAsiaTheme="minorEastAsia" w:hAnsi="Arial" w:cs="Arial"/>
          <w:sz w:val="20"/>
          <w:szCs w:val="20"/>
          <w:lang w:eastAsia="zh-CN"/>
        </w:rPr>
        <w:t>Scenario</w:t>
      </w:r>
      <w:r w:rsidR="000D6A7E">
        <w:rPr>
          <w:rFonts w:ascii="Arial" w:eastAsiaTheme="minorEastAsia" w:hAnsi="Arial" w:cs="Arial"/>
          <w:sz w:val="20"/>
          <w:szCs w:val="20"/>
          <w:lang w:eastAsia="zh-CN"/>
        </w:rPr>
        <w:t xml:space="preserve"> 3: </w:t>
      </w:r>
      <w:r>
        <w:rPr>
          <w:rFonts w:ascii="Arial" w:eastAsiaTheme="minorEastAsia" w:hAnsi="Arial" w:cs="Arial"/>
          <w:sz w:val="20"/>
          <w:szCs w:val="20"/>
          <w:lang w:eastAsia="zh-CN"/>
        </w:rPr>
        <w:t xml:space="preserve">Indoor and outdoor scenario. </w:t>
      </w:r>
      <w:r w:rsidR="000D6A7E">
        <w:rPr>
          <w:rFonts w:ascii="Arial" w:eastAsiaTheme="minorEastAsia" w:hAnsi="Arial" w:cs="Arial"/>
          <w:sz w:val="20"/>
          <w:szCs w:val="20"/>
          <w:lang w:eastAsia="zh-CN"/>
        </w:rPr>
        <w:t xml:space="preserve">The typical use cases include autonomous assembly lines and logistics, etc., in an industrial estate. The validity area may </w:t>
      </w:r>
      <w:r w:rsidR="000D6A7E">
        <w:rPr>
          <w:rFonts w:ascii="Arial" w:hAnsi="Arial" w:cs="Arial"/>
          <w:sz w:val="20"/>
          <w:szCs w:val="20"/>
          <w:lang w:eastAsia="zh-CN"/>
        </w:rPr>
        <w:t>consist of multiple cells</w:t>
      </w:r>
      <w:r w:rsidR="000D6A7E">
        <w:rPr>
          <w:rFonts w:ascii="Arial" w:eastAsiaTheme="minorEastAsia" w:hAnsi="Arial" w:cs="Arial"/>
          <w:sz w:val="20"/>
          <w:szCs w:val="20"/>
          <w:lang w:eastAsia="zh-CN"/>
        </w:rPr>
        <w:t xml:space="preserve"> in both indoor and outdoor scenarios. In such a condition, </w:t>
      </w:r>
      <w:r w:rsidR="000D6A7E">
        <w:rPr>
          <w:rFonts w:ascii="Arial" w:hAnsi="Arial" w:cs="Arial"/>
          <w:sz w:val="20"/>
          <w:szCs w:val="20"/>
          <w:lang w:eastAsia="zh-CN"/>
        </w:rPr>
        <w:t>the geometrical coverage of adjacent cells is diverse.</w:t>
      </w:r>
    </w:p>
    <w:p w14:paraId="551918D2" w14:textId="253F6DE4" w:rsidR="00F61525" w:rsidRDefault="00BC78E8" w:rsidP="00BC78E8">
      <w:pPr>
        <w:snapToGrid w:val="0"/>
        <w:spacing w:beforeLines="50" w:before="120" w:line="288" w:lineRule="auto"/>
        <w:rPr>
          <w:rFonts w:ascii="Arial" w:hAnsi="Arial" w:cs="Arial"/>
          <w:lang w:val="en-US" w:eastAsia="zh-CN"/>
        </w:rPr>
      </w:pPr>
      <w:r>
        <w:rPr>
          <w:rFonts w:ascii="Arial" w:hAnsi="Arial" w:cs="Arial" w:hint="eastAsia"/>
          <w:lang w:val="en-US" w:eastAsia="zh-CN"/>
        </w:rPr>
        <w:t>F</w:t>
      </w:r>
      <w:r>
        <w:rPr>
          <w:rFonts w:ascii="Arial" w:hAnsi="Arial" w:cs="Arial"/>
          <w:lang w:val="en-US" w:eastAsia="zh-CN"/>
        </w:rPr>
        <w:t xml:space="preserve">or </w:t>
      </w:r>
      <w:r w:rsidR="00FD089E">
        <w:rPr>
          <w:rFonts w:ascii="Arial" w:hAnsi="Arial" w:cs="Arial"/>
          <w:lang w:val="en-US" w:eastAsia="zh-CN"/>
        </w:rPr>
        <w:t>Scenario</w:t>
      </w:r>
      <w:r w:rsidR="00F61525">
        <w:rPr>
          <w:rFonts w:ascii="Arial" w:hAnsi="Arial" w:cs="Arial"/>
          <w:lang w:val="en-US" w:eastAsia="zh-CN"/>
        </w:rPr>
        <w:t xml:space="preserve"> </w:t>
      </w:r>
      <w:r>
        <w:rPr>
          <w:rFonts w:ascii="Arial" w:hAnsi="Arial" w:cs="Arial"/>
          <w:lang w:val="en-US" w:eastAsia="zh-CN"/>
        </w:rPr>
        <w:t>1, UE maintains the TA obtained from the last serving cell within the validity area</w:t>
      </w:r>
      <w:r w:rsidR="00F61525">
        <w:rPr>
          <w:rFonts w:ascii="Arial" w:hAnsi="Arial" w:cs="Arial"/>
          <w:lang w:val="en-US" w:eastAsia="zh-CN"/>
        </w:rPr>
        <w:t xml:space="preserve"> (i.e., Option 1) is feasible by NW deployment and implementation</w:t>
      </w:r>
      <w:r w:rsidR="0091757A">
        <w:rPr>
          <w:rFonts w:ascii="Arial" w:hAnsi="Arial" w:cs="Arial"/>
          <w:lang w:val="en-US" w:eastAsia="zh-CN"/>
        </w:rPr>
        <w:t xml:space="preserve"> so that </w:t>
      </w:r>
      <w:r w:rsidR="00F61525">
        <w:rPr>
          <w:rFonts w:ascii="Arial" w:hAnsi="Arial" w:cs="Arial"/>
          <w:lang w:val="en-US" w:eastAsia="zh-CN"/>
        </w:rPr>
        <w:t>the size of a validity area can be covered by the CP. For example, a range of 703 m for 30kHz SCS in FR1.</w:t>
      </w:r>
    </w:p>
    <w:p w14:paraId="3D63D32A" w14:textId="28538A44" w:rsidR="007A4996" w:rsidRDefault="00F61525" w:rsidP="00BC78E8">
      <w:pPr>
        <w:snapToGrid w:val="0"/>
        <w:spacing w:beforeLines="50" w:before="120" w:line="288" w:lineRule="auto"/>
        <w:rPr>
          <w:rFonts w:ascii="Arial" w:hAnsi="Arial" w:cs="Arial"/>
          <w:lang w:val="en-US" w:eastAsia="zh-CN"/>
        </w:rPr>
      </w:pPr>
      <w:r>
        <w:rPr>
          <w:rFonts w:ascii="Arial" w:hAnsi="Arial" w:cs="Arial"/>
          <w:lang w:val="en-US" w:eastAsia="zh-CN"/>
        </w:rPr>
        <w:t xml:space="preserve">On the other hand, regarding </w:t>
      </w:r>
      <w:r w:rsidR="0091757A">
        <w:rPr>
          <w:rFonts w:ascii="Arial" w:hAnsi="Arial" w:cs="Arial"/>
          <w:lang w:val="en-US" w:eastAsia="zh-CN"/>
        </w:rPr>
        <w:t>Scenario</w:t>
      </w:r>
      <w:r>
        <w:rPr>
          <w:rFonts w:ascii="Arial" w:hAnsi="Arial" w:cs="Arial"/>
          <w:lang w:val="en-US" w:eastAsia="zh-CN"/>
        </w:rPr>
        <w:t xml:space="preserve"> 2 and </w:t>
      </w:r>
      <w:r w:rsidR="0091757A">
        <w:rPr>
          <w:rFonts w:ascii="Arial" w:hAnsi="Arial" w:cs="Arial"/>
          <w:lang w:val="en-US" w:eastAsia="zh-CN"/>
        </w:rPr>
        <w:t>Scenario</w:t>
      </w:r>
      <w:r>
        <w:rPr>
          <w:rFonts w:ascii="Arial" w:hAnsi="Arial" w:cs="Arial"/>
          <w:lang w:val="en-US" w:eastAsia="zh-CN"/>
        </w:rPr>
        <w:t xml:space="preserve"> 3, </w:t>
      </w:r>
      <w:r w:rsidR="0091757A">
        <w:rPr>
          <w:rFonts w:ascii="Arial" w:hAnsi="Arial" w:cs="Arial"/>
          <w:lang w:val="en-US" w:eastAsia="zh-CN"/>
        </w:rPr>
        <w:t xml:space="preserve">only supporting Option 1 may limit the applicable scenarios of LPHAP, </w:t>
      </w:r>
      <w:r w:rsidR="00B8267F">
        <w:rPr>
          <w:rFonts w:ascii="Arial" w:hAnsi="Arial" w:cs="Arial"/>
          <w:lang w:val="en-US" w:eastAsia="zh-CN"/>
        </w:rPr>
        <w:t>therefore,</w:t>
      </w:r>
      <w:r w:rsidR="0091757A">
        <w:rPr>
          <w:rFonts w:ascii="Arial" w:hAnsi="Arial" w:cs="Arial"/>
          <w:lang w:val="en-US" w:eastAsia="zh-CN"/>
        </w:rPr>
        <w:t xml:space="preserve"> supporting Option 1 together with Option 2 can provide a more general and complete solution.</w:t>
      </w:r>
    </w:p>
    <w:p w14:paraId="287B80F3" w14:textId="3270D8CA" w:rsidR="00BD2E95" w:rsidRDefault="00BC78E8" w:rsidP="00BC78E8">
      <w:pPr>
        <w:snapToGrid w:val="0"/>
        <w:spacing w:beforeLines="50" w:before="120" w:line="288" w:lineRule="auto"/>
        <w:rPr>
          <w:rFonts w:ascii="Arial" w:hAnsi="Arial" w:cs="Arial"/>
          <w:b/>
          <w:bCs/>
          <w:lang w:val="en-US" w:eastAsia="zh-CN"/>
        </w:rPr>
      </w:pPr>
      <w:r w:rsidRPr="00B81EA7">
        <w:rPr>
          <w:rFonts w:ascii="Arial" w:hAnsi="Arial" w:cs="Arial"/>
          <w:b/>
          <w:bCs/>
          <w:lang w:val="en-US" w:eastAsia="zh-CN"/>
        </w:rPr>
        <w:t xml:space="preserve">Observation 1: </w:t>
      </w:r>
      <w:r w:rsidRPr="00106A74">
        <w:rPr>
          <w:rFonts w:ascii="Arial" w:hAnsi="Arial" w:cs="Arial"/>
          <w:b/>
          <w:bCs/>
          <w:lang w:val="en-US" w:eastAsia="zh-CN"/>
        </w:rPr>
        <w:t xml:space="preserve">UE </w:t>
      </w:r>
      <w:r w:rsidR="00B8267F" w:rsidRPr="00106A74">
        <w:rPr>
          <w:rFonts w:ascii="Arial" w:hAnsi="Arial" w:cs="Arial"/>
          <w:b/>
          <w:bCs/>
          <w:lang w:val="en-US" w:eastAsia="zh-CN"/>
        </w:rPr>
        <w:t>maintain</w:t>
      </w:r>
      <w:r w:rsidR="00B8267F">
        <w:rPr>
          <w:rFonts w:ascii="Arial" w:hAnsi="Arial" w:cs="Arial"/>
          <w:b/>
          <w:bCs/>
          <w:lang w:val="en-US" w:eastAsia="zh-CN"/>
        </w:rPr>
        <w:t>s</w:t>
      </w:r>
      <w:r w:rsidR="00B8267F" w:rsidRPr="00603D70">
        <w:rPr>
          <w:rFonts w:ascii="Arial" w:hAnsi="Arial" w:cs="Arial"/>
          <w:b/>
          <w:bCs/>
          <w:lang w:val="en-US" w:eastAsia="zh-CN"/>
        </w:rPr>
        <w:t xml:space="preserve"> </w:t>
      </w:r>
      <w:r w:rsidRPr="00603D70">
        <w:rPr>
          <w:rFonts w:ascii="Arial" w:hAnsi="Arial" w:cs="Arial"/>
          <w:b/>
          <w:bCs/>
          <w:lang w:val="en-US" w:eastAsia="zh-CN"/>
        </w:rPr>
        <w:t>the TA obtained from the last serving cell within the validity area</w:t>
      </w:r>
      <w:r w:rsidRPr="00B81EA7">
        <w:rPr>
          <w:rFonts w:ascii="Arial" w:hAnsi="Arial" w:cs="Arial"/>
          <w:b/>
          <w:bCs/>
          <w:lang w:val="en-US" w:eastAsia="zh-CN"/>
        </w:rPr>
        <w:t xml:space="preserve"> </w:t>
      </w:r>
      <w:r w:rsidR="00B8267F">
        <w:rPr>
          <w:rFonts w:ascii="Arial" w:hAnsi="Arial" w:cs="Arial"/>
          <w:b/>
          <w:bCs/>
          <w:lang w:val="en-US" w:eastAsia="zh-CN"/>
        </w:rPr>
        <w:t>(i.e., Option 1) is applicable to indoor scenarios, where</w:t>
      </w:r>
      <w:r w:rsidR="00BD2E95">
        <w:rPr>
          <w:rFonts w:ascii="Arial" w:hAnsi="Arial" w:cs="Arial"/>
          <w:b/>
          <w:bCs/>
          <w:lang w:val="en-US" w:eastAsia="zh-CN"/>
        </w:rPr>
        <w:t>:</w:t>
      </w:r>
    </w:p>
    <w:p w14:paraId="417290FC" w14:textId="712C25BB" w:rsidR="00BD2E95" w:rsidRPr="00603D70" w:rsidRDefault="00664BCC" w:rsidP="009A09EC">
      <w:pPr>
        <w:pStyle w:val="af9"/>
        <w:numPr>
          <w:ilvl w:val="0"/>
          <w:numId w:val="41"/>
        </w:numPr>
        <w:snapToGrid w:val="0"/>
        <w:spacing w:beforeLines="50" w:before="120" w:line="288" w:lineRule="auto"/>
        <w:ind w:left="851"/>
        <w:rPr>
          <w:rFonts w:ascii="Arial" w:hAnsi="Arial" w:cs="Arial"/>
          <w:b/>
          <w:bCs/>
          <w:sz w:val="20"/>
          <w:szCs w:val="20"/>
          <w:lang w:eastAsia="zh-CN"/>
        </w:rPr>
      </w:pPr>
      <w:r w:rsidRPr="00603D70">
        <w:rPr>
          <w:rFonts w:ascii="Arial" w:hAnsi="Arial" w:cs="Arial"/>
          <w:b/>
          <w:bCs/>
          <w:sz w:val="20"/>
          <w:szCs w:val="20"/>
          <w:lang w:eastAsia="zh-CN"/>
        </w:rPr>
        <w:t>The geometrical coverage of adjacent cells within the validity area</w:t>
      </w:r>
      <w:r w:rsidR="00B8267F">
        <w:rPr>
          <w:rFonts w:ascii="Arial" w:hAnsi="Arial" w:cs="Arial"/>
          <w:b/>
          <w:bCs/>
          <w:sz w:val="20"/>
          <w:szCs w:val="20"/>
          <w:lang w:eastAsia="zh-CN"/>
        </w:rPr>
        <w:t xml:space="preserve"> is similar</w:t>
      </w:r>
      <w:r w:rsidRPr="00603D70">
        <w:rPr>
          <w:rFonts w:ascii="Arial" w:hAnsi="Arial" w:cs="Arial"/>
          <w:b/>
          <w:bCs/>
          <w:sz w:val="20"/>
          <w:szCs w:val="20"/>
          <w:lang w:eastAsia="zh-CN"/>
        </w:rPr>
        <w:t>.</w:t>
      </w:r>
    </w:p>
    <w:p w14:paraId="2419CB96" w14:textId="68CA6CB8" w:rsidR="00BC78E8" w:rsidRPr="00B81EA7" w:rsidRDefault="00BC78E8" w:rsidP="009A09EC">
      <w:pPr>
        <w:pStyle w:val="af9"/>
        <w:numPr>
          <w:ilvl w:val="0"/>
          <w:numId w:val="41"/>
        </w:numPr>
        <w:snapToGrid w:val="0"/>
        <w:spacing w:beforeLines="50" w:before="120" w:line="288" w:lineRule="auto"/>
        <w:ind w:left="851"/>
        <w:rPr>
          <w:rFonts w:ascii="Arial" w:hAnsi="Arial" w:cs="Arial"/>
          <w:b/>
          <w:bCs/>
          <w:sz w:val="20"/>
          <w:szCs w:val="20"/>
          <w:lang w:eastAsia="zh-CN"/>
        </w:rPr>
      </w:pPr>
      <w:r w:rsidRPr="00B81EA7">
        <w:rPr>
          <w:rFonts w:ascii="Arial" w:hAnsi="Arial" w:cs="Arial"/>
          <w:b/>
          <w:bCs/>
          <w:sz w:val="20"/>
          <w:szCs w:val="20"/>
          <w:lang w:eastAsia="zh-CN"/>
        </w:rPr>
        <w:t>The size of the positioning area should be covered by the CP (e.g., a coverage of 703m with 30 kHz SCS)</w:t>
      </w:r>
      <w:r w:rsidR="001501BD" w:rsidRPr="00B81EA7">
        <w:rPr>
          <w:rFonts w:ascii="Arial" w:hAnsi="Arial" w:cs="Arial"/>
          <w:b/>
          <w:bCs/>
          <w:sz w:val="20"/>
          <w:szCs w:val="20"/>
          <w:lang w:eastAsia="zh-CN"/>
        </w:rPr>
        <w:t>.</w:t>
      </w:r>
    </w:p>
    <w:p w14:paraId="785BEAD4" w14:textId="2DAEA1F1" w:rsidR="00664BCC" w:rsidRDefault="00664BCC" w:rsidP="00BC78E8">
      <w:pPr>
        <w:snapToGrid w:val="0"/>
        <w:spacing w:beforeLines="50" w:before="120" w:line="288" w:lineRule="auto"/>
        <w:rPr>
          <w:rFonts w:ascii="Arial" w:hAnsi="Arial" w:cs="Arial"/>
          <w:b/>
          <w:bCs/>
          <w:lang w:val="en-US" w:eastAsia="zh-CN"/>
        </w:rPr>
      </w:pPr>
      <w:r>
        <w:rPr>
          <w:rFonts w:ascii="Arial" w:hAnsi="Arial" w:cs="Arial" w:hint="eastAsia"/>
          <w:b/>
          <w:bCs/>
          <w:lang w:val="en-US" w:eastAsia="zh-CN"/>
        </w:rPr>
        <w:t>O</w:t>
      </w:r>
      <w:r>
        <w:rPr>
          <w:rFonts w:ascii="Arial" w:hAnsi="Arial" w:cs="Arial"/>
          <w:b/>
          <w:bCs/>
          <w:lang w:val="en-US" w:eastAsia="zh-CN"/>
        </w:rPr>
        <w:t xml:space="preserve">bservation 2: </w:t>
      </w:r>
      <w:r w:rsidR="00B8267F">
        <w:rPr>
          <w:rFonts w:ascii="Arial" w:hAnsi="Arial" w:cs="Arial"/>
          <w:b/>
          <w:bCs/>
          <w:lang w:val="en-US" w:eastAsia="zh-CN"/>
        </w:rPr>
        <w:t>Supporting both Option 1 and Option 2 provides a general and complete solution, which is applicable to more complicated outdoor, or indoor and outdoor scenarios, where</w:t>
      </w:r>
    </w:p>
    <w:p w14:paraId="5742C1EC" w14:textId="13D5C709" w:rsidR="00B8267F" w:rsidRPr="00603D70" w:rsidRDefault="00B8267F" w:rsidP="00B8267F">
      <w:pPr>
        <w:pStyle w:val="af9"/>
        <w:numPr>
          <w:ilvl w:val="0"/>
          <w:numId w:val="41"/>
        </w:numPr>
        <w:snapToGrid w:val="0"/>
        <w:spacing w:beforeLines="50" w:before="120" w:line="288" w:lineRule="auto"/>
        <w:ind w:left="851"/>
        <w:rPr>
          <w:rFonts w:ascii="Arial" w:hAnsi="Arial" w:cs="Arial"/>
          <w:b/>
          <w:bCs/>
          <w:sz w:val="20"/>
          <w:szCs w:val="20"/>
          <w:lang w:eastAsia="zh-CN"/>
        </w:rPr>
      </w:pPr>
      <w:r w:rsidRPr="00603D70">
        <w:rPr>
          <w:rFonts w:ascii="Arial" w:hAnsi="Arial" w:cs="Arial"/>
          <w:b/>
          <w:bCs/>
          <w:sz w:val="20"/>
          <w:szCs w:val="20"/>
          <w:lang w:eastAsia="zh-CN"/>
        </w:rPr>
        <w:t>The geometrical coverage of adjacent cells within the validity area</w:t>
      </w:r>
      <w:r>
        <w:rPr>
          <w:rFonts w:ascii="Arial" w:hAnsi="Arial" w:cs="Arial"/>
          <w:b/>
          <w:bCs/>
          <w:sz w:val="20"/>
          <w:szCs w:val="20"/>
          <w:lang w:eastAsia="zh-CN"/>
        </w:rPr>
        <w:t xml:space="preserve"> is diverse</w:t>
      </w:r>
      <w:r w:rsidRPr="00603D70">
        <w:rPr>
          <w:rFonts w:ascii="Arial" w:hAnsi="Arial" w:cs="Arial"/>
          <w:b/>
          <w:bCs/>
          <w:sz w:val="20"/>
          <w:szCs w:val="20"/>
          <w:lang w:eastAsia="zh-CN"/>
        </w:rPr>
        <w:t>.</w:t>
      </w:r>
    </w:p>
    <w:p w14:paraId="4D944DBC" w14:textId="26A3D840" w:rsidR="00B8267F" w:rsidRPr="00B81EA7" w:rsidRDefault="00B8267F" w:rsidP="00B8267F">
      <w:pPr>
        <w:pStyle w:val="af9"/>
        <w:numPr>
          <w:ilvl w:val="0"/>
          <w:numId w:val="41"/>
        </w:numPr>
        <w:snapToGrid w:val="0"/>
        <w:spacing w:beforeLines="50" w:before="120" w:line="288" w:lineRule="auto"/>
        <w:ind w:left="851"/>
        <w:rPr>
          <w:rFonts w:ascii="Arial" w:hAnsi="Arial" w:cs="Arial"/>
          <w:b/>
          <w:bCs/>
          <w:sz w:val="20"/>
          <w:szCs w:val="20"/>
          <w:lang w:eastAsia="zh-CN"/>
        </w:rPr>
      </w:pPr>
      <w:r w:rsidRPr="00B81EA7">
        <w:rPr>
          <w:rFonts w:ascii="Arial" w:hAnsi="Arial" w:cs="Arial"/>
          <w:b/>
          <w:bCs/>
          <w:sz w:val="20"/>
          <w:szCs w:val="20"/>
          <w:lang w:eastAsia="zh-CN"/>
        </w:rPr>
        <w:t xml:space="preserve">The size of the positioning area </w:t>
      </w:r>
      <w:r>
        <w:rPr>
          <w:rFonts w:ascii="Arial" w:hAnsi="Arial" w:cs="Arial"/>
          <w:b/>
          <w:bCs/>
          <w:sz w:val="20"/>
          <w:szCs w:val="20"/>
          <w:lang w:eastAsia="zh-CN"/>
        </w:rPr>
        <w:t xml:space="preserve">may </w:t>
      </w:r>
      <w:r w:rsidR="001A75C3">
        <w:rPr>
          <w:rFonts w:ascii="Arial" w:hAnsi="Arial" w:cs="Arial"/>
          <w:b/>
          <w:bCs/>
          <w:sz w:val="20"/>
          <w:szCs w:val="20"/>
          <w:lang w:eastAsia="zh-CN"/>
        </w:rPr>
        <w:t>be limited</w:t>
      </w:r>
      <w:r w:rsidRPr="00B81EA7">
        <w:rPr>
          <w:rFonts w:ascii="Arial" w:hAnsi="Arial" w:cs="Arial"/>
          <w:b/>
          <w:bCs/>
          <w:sz w:val="20"/>
          <w:szCs w:val="20"/>
          <w:lang w:eastAsia="zh-CN"/>
        </w:rPr>
        <w:t>.</w:t>
      </w:r>
    </w:p>
    <w:p w14:paraId="50D38818" w14:textId="080FAF64" w:rsidR="00A3102E" w:rsidRDefault="00A3102E" w:rsidP="00BC78E8">
      <w:pPr>
        <w:snapToGrid w:val="0"/>
        <w:spacing w:beforeLines="50" w:before="120" w:line="288" w:lineRule="auto"/>
        <w:rPr>
          <w:rFonts w:ascii="Arial" w:hAnsi="Arial" w:cs="Arial"/>
          <w:lang w:val="en-US" w:eastAsia="zh-CN"/>
        </w:rPr>
      </w:pPr>
    </w:p>
    <w:p w14:paraId="425A46BB" w14:textId="3A4B4ABD" w:rsidR="00D266FC" w:rsidRDefault="00D266FC" w:rsidP="00BC78E8">
      <w:pPr>
        <w:snapToGrid w:val="0"/>
        <w:spacing w:beforeLines="50" w:before="120" w:line="288" w:lineRule="auto"/>
        <w:rPr>
          <w:rFonts w:ascii="Arial" w:hAnsi="Arial" w:cs="Arial"/>
          <w:lang w:val="en-US" w:eastAsia="zh-CN"/>
        </w:rPr>
      </w:pPr>
      <w:r w:rsidRPr="00C50C24">
        <w:rPr>
          <w:rFonts w:ascii="Arial" w:hAnsi="Arial" w:cs="Arial"/>
          <w:lang w:val="en-US" w:eastAsia="zh-CN"/>
        </w:rPr>
        <w:t xml:space="preserve">In addition, </w:t>
      </w:r>
      <w:r>
        <w:rPr>
          <w:rFonts w:ascii="Arial" w:hAnsi="Arial" w:cs="Arial"/>
          <w:lang w:val="en-US" w:eastAsia="zh-CN"/>
        </w:rPr>
        <w:t>the UE autonomous TA adjustment should be controlled from NW perspective, to avoid unpredictable UE behavior and severe UL interferences. In our views, the simplest solution to let NW</w:t>
      </w:r>
      <w:r w:rsidR="001A75C3">
        <w:rPr>
          <w:rFonts w:ascii="Arial" w:hAnsi="Arial" w:cs="Arial"/>
          <w:lang w:val="en-US" w:eastAsia="zh-CN"/>
        </w:rPr>
        <w:t xml:space="preserve"> </w:t>
      </w:r>
      <w:r>
        <w:rPr>
          <w:rFonts w:ascii="Arial" w:hAnsi="Arial" w:cs="Arial"/>
          <w:lang w:val="en-US" w:eastAsia="zh-CN"/>
        </w:rPr>
        <w:t>enable or disable of UE autonomous TA adjustment. From the above analysis, whether UE autonomous TA adjustment is needed is highly dependent on the applicable scenarios, which is predictable and even under the control of NW deployment and implementation. From this perspective, we believe that it is reasonable and feasible from NW side to properly control UE’s behavior.</w:t>
      </w:r>
    </w:p>
    <w:p w14:paraId="2E56250D" w14:textId="5CC852D6" w:rsidR="005F1D80" w:rsidRDefault="00F44CF1" w:rsidP="00A05C7C">
      <w:pPr>
        <w:snapToGrid w:val="0"/>
        <w:spacing w:beforeLines="50" w:before="120" w:line="288" w:lineRule="auto"/>
        <w:rPr>
          <w:rFonts w:ascii="Arial" w:hAnsi="Arial" w:cs="Arial"/>
          <w:b/>
          <w:bCs/>
          <w:lang w:val="en-US" w:eastAsia="zh-CN"/>
        </w:rPr>
      </w:pPr>
      <w:r>
        <w:rPr>
          <w:rFonts w:ascii="Arial" w:hAnsi="Arial" w:cs="Arial"/>
          <w:b/>
          <w:bCs/>
          <w:lang w:val="en-US" w:eastAsia="zh-CN"/>
        </w:rPr>
        <w:t xml:space="preserve">Proposal </w:t>
      </w:r>
      <w:r w:rsidR="00F75742">
        <w:rPr>
          <w:rFonts w:ascii="Arial" w:hAnsi="Arial" w:cs="Arial"/>
          <w:b/>
          <w:bCs/>
          <w:lang w:val="en-US" w:eastAsia="zh-CN"/>
        </w:rPr>
        <w:t>1</w:t>
      </w:r>
      <w:r w:rsidR="005F1D80" w:rsidRPr="005F1D80">
        <w:rPr>
          <w:rFonts w:ascii="Arial" w:hAnsi="Arial" w:cs="Arial"/>
          <w:b/>
          <w:bCs/>
          <w:lang w:val="en-US" w:eastAsia="zh-CN"/>
        </w:rPr>
        <w:t xml:space="preserve">: </w:t>
      </w:r>
      <w:r w:rsidR="00A3102E" w:rsidRPr="00B81EA7">
        <w:rPr>
          <w:rFonts w:ascii="Arial" w:hAnsi="Arial" w:cs="Arial"/>
          <w:b/>
          <w:bCs/>
          <w:lang w:val="en-US" w:eastAsia="zh-CN"/>
        </w:rPr>
        <w:t>For the determination of UL timing to transmit SRS for positioning by UEs in RRC_INACTIVE state within the SRS positioning validity area:</w:t>
      </w:r>
    </w:p>
    <w:p w14:paraId="018555E7" w14:textId="0C1ECED6" w:rsidR="007E69A1" w:rsidRPr="00484190" w:rsidRDefault="00B24562" w:rsidP="00A05C7C">
      <w:pPr>
        <w:pStyle w:val="af9"/>
        <w:numPr>
          <w:ilvl w:val="0"/>
          <w:numId w:val="50"/>
        </w:numPr>
        <w:snapToGrid w:val="0"/>
        <w:spacing w:beforeLines="50" w:before="120" w:line="288" w:lineRule="auto"/>
        <w:ind w:left="851"/>
        <w:rPr>
          <w:rFonts w:ascii="Arial" w:hAnsi="Arial" w:cs="Arial"/>
          <w:b/>
          <w:bCs/>
          <w:sz w:val="20"/>
          <w:szCs w:val="20"/>
          <w:lang w:eastAsia="zh-CN"/>
        </w:rPr>
      </w:pPr>
      <w:r w:rsidRPr="00484190">
        <w:rPr>
          <w:rFonts w:ascii="Arial" w:hAnsi="Arial" w:cs="Arial"/>
          <w:b/>
          <w:bCs/>
          <w:sz w:val="20"/>
          <w:szCs w:val="20"/>
          <w:lang w:eastAsia="zh-CN"/>
        </w:rPr>
        <w:t>By default, UE maintains the TA obtained from the last serving cell within the validity area</w:t>
      </w:r>
    </w:p>
    <w:p w14:paraId="3EB1DC84" w14:textId="0DE7C3D9" w:rsidR="00B24562" w:rsidRPr="00484190" w:rsidRDefault="00B24562" w:rsidP="008B6C03">
      <w:pPr>
        <w:pStyle w:val="af9"/>
        <w:numPr>
          <w:ilvl w:val="0"/>
          <w:numId w:val="50"/>
        </w:numPr>
        <w:snapToGrid w:val="0"/>
        <w:spacing w:beforeLines="50" w:before="120" w:line="288" w:lineRule="auto"/>
        <w:ind w:left="851"/>
        <w:rPr>
          <w:rFonts w:ascii="Arial" w:hAnsi="Arial" w:cs="Arial"/>
          <w:b/>
          <w:bCs/>
          <w:sz w:val="20"/>
          <w:szCs w:val="20"/>
          <w:lang w:eastAsia="zh-CN"/>
        </w:rPr>
      </w:pPr>
      <w:r w:rsidRPr="00484190">
        <w:rPr>
          <w:rFonts w:ascii="Arial" w:hAnsi="Arial" w:cs="Arial"/>
          <w:b/>
          <w:bCs/>
          <w:sz w:val="20"/>
          <w:szCs w:val="20"/>
          <w:lang w:eastAsia="zh-CN"/>
        </w:rPr>
        <w:t xml:space="preserve">Additionally, if enabled by the network, UE may autonomously adjust the TA in accordance to changes in the DL reference timing. </w:t>
      </w:r>
    </w:p>
    <w:p w14:paraId="2B3F2D69" w14:textId="32078F6B" w:rsidR="00B24562" w:rsidRDefault="00B24562" w:rsidP="00484190">
      <w:pPr>
        <w:pStyle w:val="af9"/>
        <w:numPr>
          <w:ilvl w:val="0"/>
          <w:numId w:val="50"/>
        </w:numPr>
        <w:snapToGrid w:val="0"/>
        <w:spacing w:beforeLines="50" w:before="120" w:line="288" w:lineRule="auto"/>
        <w:ind w:left="851"/>
        <w:rPr>
          <w:rFonts w:ascii="Arial" w:hAnsi="Arial" w:cs="Arial"/>
          <w:b/>
          <w:bCs/>
          <w:sz w:val="20"/>
          <w:szCs w:val="20"/>
          <w:lang w:eastAsia="zh-CN"/>
        </w:rPr>
      </w:pPr>
      <w:r w:rsidRPr="00484190">
        <w:rPr>
          <w:rFonts w:ascii="Arial" w:hAnsi="Arial" w:cs="Arial"/>
          <w:b/>
          <w:bCs/>
          <w:sz w:val="20"/>
          <w:szCs w:val="20"/>
          <w:lang w:eastAsia="zh-CN"/>
        </w:rPr>
        <w:t>The DL reference timing follows the DL timing of current camping cell.</w:t>
      </w:r>
    </w:p>
    <w:p w14:paraId="6B07356C" w14:textId="77777777" w:rsidR="00B24562" w:rsidRPr="00B81EA7" w:rsidRDefault="00B24562" w:rsidP="00484190">
      <w:pPr>
        <w:pStyle w:val="af9"/>
        <w:snapToGrid w:val="0"/>
        <w:spacing w:beforeLines="50" w:before="120" w:line="288" w:lineRule="auto"/>
        <w:ind w:left="851"/>
        <w:rPr>
          <w:rFonts w:ascii="Arial" w:hAnsi="Arial" w:cs="Arial"/>
          <w:b/>
          <w:bCs/>
          <w:lang w:eastAsia="zh-CN"/>
        </w:rPr>
      </w:pPr>
    </w:p>
    <w:p w14:paraId="21347BA4" w14:textId="21E2A390" w:rsidR="00AB5B74" w:rsidRDefault="00AB5B74" w:rsidP="00484190">
      <w:pPr>
        <w:pStyle w:val="af9"/>
        <w:snapToGrid w:val="0"/>
        <w:spacing w:beforeLines="50" w:before="120" w:line="288" w:lineRule="auto"/>
        <w:ind w:left="851"/>
        <w:rPr>
          <w:rFonts w:ascii="Arial" w:hAnsi="Arial" w:cs="Arial"/>
          <w:lang w:eastAsia="zh-CN"/>
        </w:rPr>
      </w:pPr>
    </w:p>
    <w:p w14:paraId="0EA98F15" w14:textId="251E3814" w:rsidR="002D2B2F" w:rsidRPr="00484190" w:rsidRDefault="002D2B2F" w:rsidP="00484190">
      <w:pPr>
        <w:snapToGrid w:val="0"/>
        <w:spacing w:beforeLines="50" w:before="120" w:afterLines="50" w:line="288" w:lineRule="auto"/>
        <w:outlineLvl w:val="1"/>
        <w:rPr>
          <w:rFonts w:ascii="Arial" w:hAnsi="Arial" w:cs="Arial"/>
          <w:sz w:val="24"/>
          <w:szCs w:val="24"/>
          <w:lang w:eastAsia="zh-CN"/>
        </w:rPr>
      </w:pPr>
      <w:r w:rsidRPr="00484190">
        <w:rPr>
          <w:rFonts w:ascii="Arial" w:hAnsi="Arial" w:cs="Arial"/>
          <w:sz w:val="24"/>
          <w:szCs w:val="24"/>
          <w:lang w:eastAsia="zh-CN"/>
        </w:rPr>
        <w:t>2.2 Reference RS for the RSRP change threshold</w:t>
      </w:r>
    </w:p>
    <w:p w14:paraId="7E587339" w14:textId="3CB8A713" w:rsidR="00185567" w:rsidRDefault="002D2B2F" w:rsidP="002D2B2F">
      <w:pPr>
        <w:snapToGrid w:val="0"/>
        <w:spacing w:beforeLines="50" w:before="120" w:line="288" w:lineRule="auto"/>
        <w:rPr>
          <w:rFonts w:ascii="Arial" w:hAnsi="Arial" w:cs="Arial"/>
          <w:lang w:val="en-US" w:eastAsia="zh-CN"/>
        </w:rPr>
      </w:pPr>
      <w:r>
        <w:rPr>
          <w:rFonts w:ascii="Arial" w:hAnsi="Arial" w:cs="Arial" w:hint="eastAsia"/>
          <w:lang w:val="en-US" w:eastAsia="zh-CN"/>
        </w:rPr>
        <w:t>I</w:t>
      </w:r>
      <w:r>
        <w:rPr>
          <w:rFonts w:ascii="Arial" w:hAnsi="Arial" w:cs="Arial"/>
          <w:lang w:val="en-US" w:eastAsia="zh-CN"/>
        </w:rPr>
        <w:t xml:space="preserve">n Rel-17, </w:t>
      </w:r>
      <w:r w:rsidR="00185567">
        <w:rPr>
          <w:rFonts w:ascii="Arial" w:hAnsi="Arial" w:cs="Arial"/>
          <w:lang w:val="en-US" w:eastAsia="zh-CN"/>
        </w:rPr>
        <w:t>the TA validation for SRS transmission in RRC_INACTIVE state has been specified in TS38.321:</w:t>
      </w:r>
    </w:p>
    <w:tbl>
      <w:tblPr>
        <w:tblStyle w:val="af1"/>
        <w:tblW w:w="0" w:type="auto"/>
        <w:tblLook w:val="04A0" w:firstRow="1" w:lastRow="0" w:firstColumn="1" w:lastColumn="0" w:noHBand="0" w:noVBand="1"/>
      </w:tblPr>
      <w:tblGrid>
        <w:gridCol w:w="9962"/>
      </w:tblGrid>
      <w:tr w:rsidR="00185567" w14:paraId="5753577B" w14:textId="77777777" w:rsidTr="00185567">
        <w:tc>
          <w:tcPr>
            <w:tcW w:w="9962" w:type="dxa"/>
          </w:tcPr>
          <w:p w14:paraId="4EED337F" w14:textId="77777777" w:rsidR="00185567" w:rsidRPr="000B2AEF" w:rsidRDefault="00185567" w:rsidP="00484190">
            <w:pPr>
              <w:pStyle w:val="3"/>
              <w:numPr>
                <w:ilvl w:val="0"/>
                <w:numId w:val="0"/>
              </w:numPr>
              <w:outlineLvl w:val="2"/>
              <w:rPr>
                <w:lang w:eastAsia="zh-CN"/>
              </w:rPr>
            </w:pPr>
            <w:bookmarkStart w:id="3" w:name="_Toc109217654"/>
            <w:r w:rsidRPr="000B2AEF">
              <w:rPr>
                <w:lang w:eastAsia="zh-CN"/>
              </w:rPr>
              <w:lastRenderedPageBreak/>
              <w:t>5.26.2</w:t>
            </w:r>
            <w:r w:rsidRPr="000B2AEF">
              <w:rPr>
                <w:lang w:eastAsia="zh-CN"/>
              </w:rPr>
              <w:tab/>
              <w:t>TA validation for SRS transmission in RRC_INACTIVE</w:t>
            </w:r>
            <w:bookmarkEnd w:id="3"/>
          </w:p>
          <w:p w14:paraId="7CDD74A9" w14:textId="77777777" w:rsidR="00185567" w:rsidRPr="000B2AEF" w:rsidRDefault="00185567" w:rsidP="00185567">
            <w:pPr>
              <w:rPr>
                <w:lang w:eastAsia="ko-KR"/>
              </w:rPr>
            </w:pPr>
            <w:bookmarkStart w:id="4" w:name="_Hlk95993306"/>
            <w:r w:rsidRPr="000B2AEF">
              <w:rPr>
                <w:lang w:eastAsia="ko-KR"/>
              </w:rPr>
              <w:t>RRC configures the following parameters for validation for SRS transmission in RRC_INACTIVE:</w:t>
            </w:r>
          </w:p>
          <w:p w14:paraId="56D17C51" w14:textId="77777777" w:rsidR="00185567" w:rsidRPr="000B2AEF" w:rsidRDefault="00185567" w:rsidP="00185567">
            <w:pPr>
              <w:pStyle w:val="B1"/>
              <w:rPr>
                <w:lang w:eastAsia="ko-KR"/>
              </w:rPr>
            </w:pPr>
            <w:r w:rsidRPr="000B2AEF">
              <w:rPr>
                <w:lang w:eastAsia="ko-KR"/>
              </w:rPr>
              <w:t>-</w:t>
            </w:r>
            <w:r w:rsidRPr="000B2AEF">
              <w:rPr>
                <w:lang w:eastAsia="ko-KR"/>
              </w:rPr>
              <w:tab/>
            </w:r>
            <w:r w:rsidRPr="000B2AEF">
              <w:rPr>
                <w:i/>
                <w:iCs/>
                <w:lang w:eastAsia="ko-KR"/>
              </w:rPr>
              <w:t>inactivePosSRS-RSRP-ChangeThreshold</w:t>
            </w:r>
            <w:r w:rsidRPr="000B2AEF">
              <w:rPr>
                <w:lang w:eastAsia="ko-KR"/>
              </w:rPr>
              <w:t>: RSRP threshold for the increase/decrease of RSRP for time alignment validation.</w:t>
            </w:r>
          </w:p>
          <w:p w14:paraId="3D9B1242" w14:textId="77777777" w:rsidR="00185567" w:rsidRPr="000B2AEF" w:rsidRDefault="00185567" w:rsidP="00185567">
            <w:pPr>
              <w:rPr>
                <w:rFonts w:eastAsia="等线"/>
                <w:lang w:eastAsia="zh-CN"/>
              </w:rPr>
            </w:pPr>
            <w:r w:rsidRPr="000B2AEF">
              <w:rPr>
                <w:rFonts w:eastAsia="等线"/>
                <w:lang w:eastAsia="zh-CN"/>
              </w:rPr>
              <w:t>The MAC entity shall:</w:t>
            </w:r>
          </w:p>
          <w:p w14:paraId="011837DC" w14:textId="77777777" w:rsidR="00185567" w:rsidRPr="000B2AEF" w:rsidRDefault="00185567" w:rsidP="00185567">
            <w:pPr>
              <w:pStyle w:val="B1"/>
              <w:rPr>
                <w:lang w:eastAsia="zh-CN"/>
              </w:rPr>
            </w:pPr>
            <w:r w:rsidRPr="000B2AEF">
              <w:rPr>
                <w:lang w:eastAsia="zh-CN"/>
              </w:rPr>
              <w:t>1&gt;</w:t>
            </w:r>
            <w:r w:rsidRPr="000B2AEF">
              <w:rPr>
                <w:lang w:eastAsia="zh-CN"/>
              </w:rPr>
              <w:tab/>
              <w:t xml:space="preserve">if the UE receives configuration for </w:t>
            </w:r>
            <w:r w:rsidRPr="000B2AEF">
              <w:rPr>
                <w:rFonts w:eastAsia="等线"/>
                <w:lang w:eastAsia="zh-CN"/>
              </w:rPr>
              <w:t>SRS transmission in RRC_INACTIVE</w:t>
            </w:r>
            <w:r w:rsidRPr="000B2AEF">
              <w:rPr>
                <w:lang w:eastAsia="zh-CN"/>
              </w:rPr>
              <w:t>:</w:t>
            </w:r>
          </w:p>
          <w:p w14:paraId="1923AA26" w14:textId="77777777" w:rsidR="00185567" w:rsidRPr="000B2AEF" w:rsidRDefault="00185567" w:rsidP="00185567">
            <w:pPr>
              <w:pStyle w:val="B2"/>
              <w:rPr>
                <w:lang w:eastAsia="zh-CN"/>
              </w:rPr>
            </w:pPr>
            <w:r w:rsidRPr="000B2AEF">
              <w:rPr>
                <w:lang w:eastAsia="zh-CN"/>
              </w:rPr>
              <w:t>2&gt;</w:t>
            </w:r>
            <w:r w:rsidRPr="000B2AEF">
              <w:rPr>
                <w:lang w:eastAsia="zh-CN"/>
              </w:rPr>
              <w:tab/>
              <w:t xml:space="preserve">store the RSRP of the downlink pathloss reference </w:t>
            </w:r>
            <w:r w:rsidRPr="000B2AEF">
              <w:t>with the current RSRP value of the downlink pathloss reference as in TS 38.331 [5].</w:t>
            </w:r>
          </w:p>
          <w:p w14:paraId="08432244" w14:textId="77777777" w:rsidR="00185567" w:rsidRPr="000B2AEF" w:rsidRDefault="00185567" w:rsidP="00185567">
            <w:pPr>
              <w:pStyle w:val="B1"/>
              <w:rPr>
                <w:lang w:eastAsia="zh-CN"/>
              </w:rPr>
            </w:pPr>
            <w:r w:rsidRPr="000B2AEF">
              <w:rPr>
                <w:lang w:eastAsia="zh-CN"/>
              </w:rPr>
              <w:t>1&gt;</w:t>
            </w:r>
            <w:r w:rsidRPr="000B2AEF">
              <w:rPr>
                <w:lang w:eastAsia="zh-CN"/>
              </w:rPr>
              <w:tab/>
              <w:t>else if</w:t>
            </w:r>
            <w:r w:rsidRPr="000B2AEF">
              <w:t xml:space="preserve"> Timing Advance Command MAC CE</w:t>
            </w:r>
            <w:r w:rsidRPr="000B2AEF">
              <w:rPr>
                <w:lang w:eastAsia="zh-CN"/>
              </w:rPr>
              <w:t xml:space="preserve"> is received for </w:t>
            </w:r>
            <w:r w:rsidRPr="000B2AEF">
              <w:rPr>
                <w:i/>
                <w:lang w:eastAsia="zh-CN"/>
              </w:rPr>
              <w:t>inactivePosSRS-TimeAlignmentTimer</w:t>
            </w:r>
            <w:r w:rsidRPr="000B2AEF">
              <w:rPr>
                <w:lang w:eastAsia="zh-CN"/>
              </w:rPr>
              <w:t xml:space="preserve"> as in clause 5.2:</w:t>
            </w:r>
          </w:p>
          <w:p w14:paraId="12863AFF" w14:textId="77777777" w:rsidR="00185567" w:rsidRPr="000B2AEF" w:rsidRDefault="00185567" w:rsidP="00185567">
            <w:pPr>
              <w:pStyle w:val="B2"/>
              <w:rPr>
                <w:rFonts w:eastAsia="等线"/>
                <w:lang w:eastAsia="zh-CN"/>
              </w:rPr>
            </w:pPr>
            <w:r w:rsidRPr="000B2AEF">
              <w:rPr>
                <w:lang w:eastAsia="zh-CN"/>
              </w:rPr>
              <w:t>2&gt;</w:t>
            </w:r>
            <w:r w:rsidRPr="000B2AEF">
              <w:rPr>
                <w:lang w:eastAsia="zh-CN"/>
              </w:rPr>
              <w:tab/>
              <w:t>update the stored downlink pathloss reference with the current RSRP value of the downlink pathloss reference.</w:t>
            </w:r>
          </w:p>
          <w:p w14:paraId="429211E1" w14:textId="77777777" w:rsidR="00185567" w:rsidRPr="000B2AEF" w:rsidRDefault="00185567" w:rsidP="00185567">
            <w:pPr>
              <w:rPr>
                <w:rFonts w:eastAsia="等线"/>
                <w:lang w:eastAsia="zh-CN"/>
              </w:rPr>
            </w:pPr>
            <w:r w:rsidRPr="000B2AEF">
              <w:rPr>
                <w:rFonts w:eastAsia="等线"/>
                <w:lang w:eastAsia="zh-CN"/>
              </w:rPr>
              <w:t>The MAC entity shall consider the TA to be valid when the following condition is fulfilled:</w:t>
            </w:r>
          </w:p>
          <w:p w14:paraId="559885D6" w14:textId="78C4C0A2" w:rsidR="00185567" w:rsidRDefault="00185567" w:rsidP="00484190">
            <w:pPr>
              <w:pStyle w:val="B1"/>
              <w:rPr>
                <w:rFonts w:ascii="Arial" w:hAnsi="Arial" w:cs="Arial"/>
                <w:lang w:val="en-US" w:eastAsia="zh-CN"/>
              </w:rPr>
            </w:pPr>
            <w:r w:rsidRPr="000B2AEF">
              <w:rPr>
                <w:rFonts w:eastAsia="等线"/>
                <w:lang w:eastAsia="zh-CN"/>
              </w:rPr>
              <w:t>1&gt;</w:t>
            </w:r>
            <w:r w:rsidRPr="000B2AEF">
              <w:rPr>
                <w:rFonts w:eastAsia="等线"/>
                <w:lang w:eastAsia="zh-CN"/>
              </w:rPr>
              <w:tab/>
            </w:r>
            <w:r w:rsidRPr="00484190">
              <w:rPr>
                <w:lang w:eastAsia="zh-CN"/>
              </w:rPr>
              <w:t>compared</w:t>
            </w:r>
            <w:r w:rsidRPr="000B2AEF">
              <w:rPr>
                <w:rFonts w:eastAsia="等线"/>
                <w:lang w:eastAsia="zh-CN"/>
              </w:rPr>
              <w:t xml:space="preserve"> to the stored downlink pathloss reference RSRP value, the current RSRP value of the downlink pathloss reference has not increased/decreased by more than</w:t>
            </w:r>
            <w:r w:rsidRPr="000B2AEF">
              <w:rPr>
                <w:rFonts w:eastAsia="等线"/>
                <w:iCs/>
                <w:lang w:eastAsia="zh-CN"/>
              </w:rPr>
              <w:t xml:space="preserve"> </w:t>
            </w:r>
            <w:r w:rsidRPr="000B2AEF">
              <w:rPr>
                <w:i/>
                <w:lang w:eastAsia="zh-CN"/>
              </w:rPr>
              <w:t>inactivePosSRS</w:t>
            </w:r>
            <w:r w:rsidRPr="000B2AEF">
              <w:rPr>
                <w:rFonts w:eastAsia="等线"/>
                <w:i/>
                <w:lang w:eastAsia="zh-CN"/>
              </w:rPr>
              <w:t>-RSRP-ChangeThreshold</w:t>
            </w:r>
            <w:r w:rsidRPr="000B2AEF">
              <w:rPr>
                <w:rFonts w:eastAsia="等线"/>
                <w:lang w:eastAsia="zh-CN"/>
              </w:rPr>
              <w:t>, if configured.</w:t>
            </w:r>
            <w:bookmarkEnd w:id="4"/>
          </w:p>
        </w:tc>
      </w:tr>
    </w:tbl>
    <w:p w14:paraId="12EE5893" w14:textId="08053337" w:rsidR="00185567" w:rsidRDefault="00D85C44" w:rsidP="002D2B2F">
      <w:pPr>
        <w:snapToGrid w:val="0"/>
        <w:spacing w:beforeLines="50" w:before="120" w:line="288" w:lineRule="auto"/>
        <w:rPr>
          <w:rFonts w:ascii="Arial" w:hAnsi="Arial" w:cs="Arial"/>
          <w:lang w:val="en-US" w:eastAsia="zh-CN"/>
        </w:rPr>
      </w:pPr>
      <w:r>
        <w:rPr>
          <w:rFonts w:ascii="Arial" w:hAnsi="Arial" w:cs="Arial" w:hint="eastAsia"/>
          <w:lang w:val="en-US" w:eastAsia="zh-CN"/>
        </w:rPr>
        <w:t>T</w:t>
      </w:r>
      <w:r>
        <w:rPr>
          <w:rFonts w:ascii="Arial" w:hAnsi="Arial" w:cs="Arial"/>
          <w:lang w:val="en-US" w:eastAsia="zh-CN"/>
        </w:rPr>
        <w:t>he derivation of downlink pathloss reference is included in TS 38.331:</w:t>
      </w:r>
    </w:p>
    <w:tbl>
      <w:tblPr>
        <w:tblStyle w:val="af1"/>
        <w:tblW w:w="0" w:type="auto"/>
        <w:tblLook w:val="04A0" w:firstRow="1" w:lastRow="0" w:firstColumn="1" w:lastColumn="0" w:noHBand="0" w:noVBand="1"/>
      </w:tblPr>
      <w:tblGrid>
        <w:gridCol w:w="9962"/>
      </w:tblGrid>
      <w:tr w:rsidR="00D85C44" w14:paraId="5D0E48EE" w14:textId="77777777" w:rsidTr="00D85C44">
        <w:tc>
          <w:tcPr>
            <w:tcW w:w="9962" w:type="dxa"/>
          </w:tcPr>
          <w:p w14:paraId="0E8AEE1D" w14:textId="77777777" w:rsidR="00FA225D" w:rsidRPr="00962B3F" w:rsidRDefault="00FA225D" w:rsidP="00484190">
            <w:pPr>
              <w:pStyle w:val="3"/>
              <w:numPr>
                <w:ilvl w:val="0"/>
                <w:numId w:val="0"/>
              </w:numPr>
              <w:outlineLvl w:val="2"/>
            </w:pPr>
            <w:r w:rsidRPr="00962B3F">
              <w:t>5.7.17</w:t>
            </w:r>
            <w:r w:rsidRPr="00962B3F">
              <w:tab/>
              <w:t>Derivation of pathloss reference for TA validation of SRS for Positioning transmission and CG-SDT in RRC_INACTIVE</w:t>
            </w:r>
          </w:p>
          <w:p w14:paraId="02DD884F" w14:textId="77777777" w:rsidR="00FA225D" w:rsidRPr="00962B3F" w:rsidRDefault="00FA225D" w:rsidP="00FA225D">
            <w:pPr>
              <w:rPr>
                <w:rFonts w:eastAsia="等线"/>
                <w:lang w:eastAsia="zh-CN"/>
              </w:rPr>
            </w:pPr>
            <w:r w:rsidRPr="00962B3F">
              <w:rPr>
                <w:rFonts w:eastAsia="等线"/>
                <w:lang w:eastAsia="zh-CN"/>
              </w:rPr>
              <w:t>Upon request from lower layer for pathloss reference derivation for TA validation for SRS for Positioning transmission or CG-SDT in RRC_INACTIVE, the UE shall:</w:t>
            </w:r>
          </w:p>
          <w:p w14:paraId="07C2F3E7" w14:textId="77777777" w:rsidR="00FA225D" w:rsidRPr="00962B3F" w:rsidRDefault="00FA225D" w:rsidP="00FA225D">
            <w:pPr>
              <w:pStyle w:val="B1"/>
              <w:rPr>
                <w:lang w:eastAsia="zh-CN"/>
              </w:rPr>
            </w:pPr>
            <w:r w:rsidRPr="00962B3F">
              <w:rPr>
                <w:lang w:eastAsia="zh-CN"/>
              </w:rPr>
              <w:t>1&gt;</w:t>
            </w:r>
            <w:r w:rsidRPr="00962B3F">
              <w:rPr>
                <w:lang w:eastAsia="zh-CN"/>
              </w:rPr>
              <w:tab/>
              <w:t xml:space="preserve">acquire </w:t>
            </w:r>
            <w:r w:rsidRPr="00962B3F">
              <w:rPr>
                <w:i/>
                <w:lang w:eastAsia="zh-CN"/>
              </w:rPr>
              <w:t xml:space="preserve">SIB2, </w:t>
            </w:r>
            <w:r w:rsidRPr="00962B3F">
              <w:rPr>
                <w:lang w:eastAsia="zh-CN"/>
              </w:rPr>
              <w:t>if stored version is invalid:</w:t>
            </w:r>
          </w:p>
          <w:p w14:paraId="5D13970C" w14:textId="77777777" w:rsidR="00FA225D" w:rsidRPr="00962B3F" w:rsidRDefault="00FA225D" w:rsidP="00FA225D">
            <w:pPr>
              <w:pStyle w:val="B2"/>
              <w:rPr>
                <w:rFonts w:eastAsia="等线"/>
                <w:lang w:eastAsia="zh-CN"/>
              </w:rPr>
            </w:pPr>
            <w:r w:rsidRPr="00962B3F">
              <w:rPr>
                <w:lang w:eastAsia="zh-CN"/>
              </w:rPr>
              <w:t>2&gt;</w:t>
            </w:r>
            <w:r w:rsidRPr="00962B3F">
              <w:rPr>
                <w:lang w:eastAsia="zh-CN"/>
              </w:rPr>
              <w:tab/>
              <w:t xml:space="preserve">verify the configuration of </w:t>
            </w:r>
            <w:r w:rsidRPr="00962B3F">
              <w:rPr>
                <w:i/>
                <w:iCs/>
                <w:lang w:eastAsia="zh-CN"/>
              </w:rPr>
              <w:t>nrofSS-BlocksToAverage</w:t>
            </w:r>
            <w:r w:rsidRPr="00962B3F">
              <w:rPr>
                <w:lang w:eastAsia="zh-CN"/>
              </w:rPr>
              <w:t xml:space="preserve"> and </w:t>
            </w:r>
            <w:r w:rsidRPr="00962B3F">
              <w:rPr>
                <w:i/>
                <w:iCs/>
                <w:lang w:eastAsia="zh-CN"/>
              </w:rPr>
              <w:t>absThreshSS-BlocksConsolidation</w:t>
            </w:r>
            <w:r w:rsidRPr="00962B3F">
              <w:rPr>
                <w:lang w:eastAsia="zh-CN"/>
              </w:rPr>
              <w:t xml:space="preserve"> is available</w:t>
            </w:r>
            <w:r w:rsidRPr="00962B3F">
              <w:rPr>
                <w:rFonts w:eastAsia="等线"/>
                <w:lang w:eastAsia="zh-CN"/>
              </w:rPr>
              <w:t>.</w:t>
            </w:r>
          </w:p>
          <w:p w14:paraId="539685AF" w14:textId="77777777" w:rsidR="00FA225D" w:rsidRPr="00962B3F" w:rsidRDefault="00FA225D" w:rsidP="00FA225D">
            <w:pPr>
              <w:pStyle w:val="B30"/>
              <w:rPr>
                <w:lang w:eastAsia="zh-CN"/>
              </w:rPr>
            </w:pPr>
            <w:r w:rsidRPr="00962B3F">
              <w:rPr>
                <w:lang w:eastAsia="zh-CN"/>
              </w:rPr>
              <w:t>3&gt;</w:t>
            </w:r>
            <w:r w:rsidRPr="00962B3F">
              <w:rPr>
                <w:lang w:eastAsia="zh-CN"/>
              </w:rPr>
              <w:tab/>
              <w:t xml:space="preserve">if </w:t>
            </w:r>
            <w:r w:rsidRPr="00962B3F">
              <w:rPr>
                <w:i/>
                <w:lang w:eastAsia="zh-CN"/>
              </w:rPr>
              <w:t>absThreshSS-BlocksConsolidation</w:t>
            </w:r>
            <w:r w:rsidRPr="00962B3F">
              <w:rPr>
                <w:lang w:eastAsia="zh-CN"/>
              </w:rPr>
              <w:t xml:space="preserve"> is not configured or if a</w:t>
            </w:r>
            <w:r w:rsidRPr="00962B3F">
              <w:rPr>
                <w:i/>
                <w:lang w:eastAsia="zh-CN"/>
              </w:rPr>
              <w:t>bsThreshSS-BlocksConsolidation</w:t>
            </w:r>
            <w:r w:rsidRPr="00962B3F">
              <w:rPr>
                <w:lang w:eastAsia="zh-CN"/>
              </w:rPr>
              <w:t xml:space="preserve"> is configured and the highest beam measurement quantity value is below or equal to </w:t>
            </w:r>
            <w:r w:rsidRPr="00962B3F">
              <w:rPr>
                <w:i/>
                <w:lang w:eastAsia="zh-CN"/>
              </w:rPr>
              <w:t>absThreshSS-BlocksConsolidation</w:t>
            </w:r>
            <w:r w:rsidRPr="00962B3F">
              <w:rPr>
                <w:lang w:eastAsia="zh-CN"/>
              </w:rPr>
              <w:t>:</w:t>
            </w:r>
          </w:p>
          <w:p w14:paraId="50936F6D" w14:textId="77777777" w:rsidR="00FA225D" w:rsidRPr="00962B3F" w:rsidRDefault="00FA225D" w:rsidP="00FA225D">
            <w:pPr>
              <w:pStyle w:val="B4"/>
              <w:rPr>
                <w:rFonts w:eastAsia="等线"/>
                <w:lang w:eastAsia="zh-CN"/>
              </w:rPr>
            </w:pPr>
            <w:r w:rsidRPr="00962B3F">
              <w:rPr>
                <w:lang w:eastAsia="zh-CN"/>
              </w:rPr>
              <w:t>4&gt;</w:t>
            </w:r>
            <w:r w:rsidRPr="00962B3F">
              <w:rPr>
                <w:lang w:eastAsia="zh-CN"/>
              </w:rPr>
              <w:tab/>
            </w:r>
            <w:r w:rsidRPr="00962B3F">
              <w:rPr>
                <w:rFonts w:eastAsia="等线"/>
                <w:lang w:eastAsia="zh-CN"/>
              </w:rPr>
              <w:t>derive the downlink pathloss reference RSRP for TA validation as the highest beam measurement quantity value, where each beam measurement quantity is described in TS 38.215 [24].</w:t>
            </w:r>
          </w:p>
          <w:p w14:paraId="4326952B" w14:textId="77777777" w:rsidR="00FA225D" w:rsidRPr="00962B3F" w:rsidRDefault="00FA225D" w:rsidP="00FA225D">
            <w:pPr>
              <w:pStyle w:val="B30"/>
              <w:rPr>
                <w:lang w:eastAsia="zh-CN"/>
              </w:rPr>
            </w:pPr>
            <w:r w:rsidRPr="00962B3F">
              <w:rPr>
                <w:lang w:eastAsia="zh-CN"/>
              </w:rPr>
              <w:t>3&gt;</w:t>
            </w:r>
            <w:r w:rsidRPr="00962B3F">
              <w:rPr>
                <w:lang w:eastAsia="zh-CN"/>
              </w:rPr>
              <w:tab/>
              <w:t>else:</w:t>
            </w:r>
          </w:p>
          <w:p w14:paraId="5FC32925" w14:textId="46A78AFF" w:rsidR="00D85C44" w:rsidRPr="00484190" w:rsidRDefault="00FA225D" w:rsidP="00484190">
            <w:pPr>
              <w:pStyle w:val="B4"/>
            </w:pPr>
            <w:r w:rsidRPr="00962B3F">
              <w:rPr>
                <w:rFonts w:eastAsia="等线"/>
                <w:lang w:eastAsia="zh-CN"/>
              </w:rPr>
              <w:t>4&gt;</w:t>
            </w:r>
            <w:r w:rsidRPr="00962B3F">
              <w:rPr>
                <w:rFonts w:eastAsia="等线"/>
                <w:lang w:eastAsia="zh-CN"/>
              </w:rPr>
              <w:tab/>
              <w:t xml:space="preserve">derive the downlink pathloss reference RSRP for TA validation as the linear average of the power values of up to </w:t>
            </w:r>
            <w:r w:rsidRPr="00962B3F">
              <w:rPr>
                <w:rFonts w:eastAsia="等线"/>
                <w:i/>
                <w:lang w:eastAsia="zh-CN"/>
              </w:rPr>
              <w:t>nrofSS-BlocksToAverage</w:t>
            </w:r>
            <w:r w:rsidRPr="00962B3F">
              <w:rPr>
                <w:rFonts w:eastAsia="等线"/>
                <w:lang w:eastAsia="zh-CN"/>
              </w:rPr>
              <w:t xml:space="preserve"> of the highest beam measurement quantity values above </w:t>
            </w:r>
            <w:r w:rsidRPr="00962B3F">
              <w:rPr>
                <w:rFonts w:eastAsia="等线"/>
                <w:i/>
                <w:lang w:eastAsia="zh-CN"/>
              </w:rPr>
              <w:t>absThreshSS-BlocksConsolidation</w:t>
            </w:r>
            <w:r w:rsidRPr="00962B3F">
              <w:rPr>
                <w:rFonts w:eastAsia="等线"/>
                <w:lang w:eastAsia="zh-CN"/>
              </w:rPr>
              <w:t>, where each beam measurement quantity is described in TS 38.215 [24].</w:t>
            </w:r>
          </w:p>
        </w:tc>
      </w:tr>
    </w:tbl>
    <w:p w14:paraId="73403161" w14:textId="77777777" w:rsidR="00131689" w:rsidRDefault="00131689" w:rsidP="00131689">
      <w:pPr>
        <w:snapToGrid w:val="0"/>
        <w:spacing w:beforeLines="50" w:before="120" w:line="288" w:lineRule="auto"/>
        <w:rPr>
          <w:rFonts w:ascii="Arial" w:hAnsi="Arial" w:cs="Arial"/>
          <w:lang w:val="en-US" w:eastAsia="zh-CN"/>
        </w:rPr>
      </w:pPr>
      <w:r w:rsidRPr="0030044A">
        <w:rPr>
          <w:rFonts w:ascii="Arial" w:hAnsi="Arial" w:cs="Arial"/>
          <w:lang w:val="en-US" w:eastAsia="zh-CN"/>
        </w:rPr>
        <w:t xml:space="preserve">In RAN1#112 meeting, </w:t>
      </w:r>
      <w:r>
        <w:rPr>
          <w:rFonts w:ascii="Arial" w:hAnsi="Arial" w:cs="Arial"/>
          <w:lang w:val="en-US" w:eastAsia="zh-CN"/>
        </w:rPr>
        <w:t>whether the value of TA timer and RSRP change threshold configured in the SRS configurations for UEs in RRC_INACTIVE state can be extended to multiple cells, and the following agreement was achieved:</w:t>
      </w:r>
    </w:p>
    <w:tbl>
      <w:tblPr>
        <w:tblStyle w:val="af1"/>
        <w:tblW w:w="0" w:type="auto"/>
        <w:tblLook w:val="04A0" w:firstRow="1" w:lastRow="0" w:firstColumn="1" w:lastColumn="0" w:noHBand="0" w:noVBand="1"/>
      </w:tblPr>
      <w:tblGrid>
        <w:gridCol w:w="9962"/>
      </w:tblGrid>
      <w:tr w:rsidR="00131689" w:rsidRPr="00C50C24" w14:paraId="0154AF6D" w14:textId="77777777" w:rsidTr="00C50C24">
        <w:tc>
          <w:tcPr>
            <w:tcW w:w="9962" w:type="dxa"/>
          </w:tcPr>
          <w:p w14:paraId="00B33F4B" w14:textId="77777777" w:rsidR="00131689" w:rsidRPr="00C50C24" w:rsidRDefault="00131689" w:rsidP="00C50C24">
            <w:pPr>
              <w:spacing w:after="0" w:line="288" w:lineRule="auto"/>
              <w:rPr>
                <w:b/>
                <w:lang w:eastAsia="x-none"/>
              </w:rPr>
            </w:pPr>
            <w:r w:rsidRPr="00C50C24">
              <w:rPr>
                <w:b/>
                <w:highlight w:val="green"/>
                <w:lang w:eastAsia="x-none"/>
              </w:rPr>
              <w:t>Agreement</w:t>
            </w:r>
          </w:p>
          <w:p w14:paraId="778FC6D5" w14:textId="77777777" w:rsidR="00131689" w:rsidRPr="00C50C24" w:rsidRDefault="00131689" w:rsidP="00C50C24">
            <w:pPr>
              <w:pStyle w:val="af9"/>
              <w:spacing w:line="288" w:lineRule="auto"/>
              <w:ind w:left="0"/>
              <w:rPr>
                <w:rFonts w:ascii="Times New Roman" w:hAnsi="Times New Roman"/>
                <w:sz w:val="20"/>
                <w:szCs w:val="20"/>
                <w:lang w:eastAsia="zh-CN"/>
              </w:rPr>
            </w:pPr>
            <w:r w:rsidRPr="00C50C24">
              <w:rPr>
                <w:rFonts w:ascii="Times New Roman" w:eastAsia="等线" w:hAnsi="Times New Roman"/>
                <w:sz w:val="20"/>
                <w:szCs w:val="20"/>
                <w:lang w:eastAsia="zh-CN"/>
              </w:rPr>
              <w:t>From RAN1 perspective, it is feasible to configure SRS positioning validity area-specific TA timer (e.g., with larger values) for a UE in RRC_INACTIVE state. Details can be up to RAN2.</w:t>
            </w:r>
          </w:p>
          <w:p w14:paraId="61CBC81F" w14:textId="77777777" w:rsidR="00131689" w:rsidRPr="00C50C24" w:rsidRDefault="00131689" w:rsidP="00C50C24">
            <w:pPr>
              <w:numPr>
                <w:ilvl w:val="0"/>
                <w:numId w:val="48"/>
              </w:numPr>
              <w:overflowPunct/>
              <w:autoSpaceDE/>
              <w:autoSpaceDN/>
              <w:adjustRightInd/>
              <w:snapToGrid w:val="0"/>
              <w:spacing w:after="0" w:line="288" w:lineRule="auto"/>
              <w:ind w:hanging="363"/>
              <w:contextualSpacing/>
              <w:textAlignment w:val="auto"/>
              <w:rPr>
                <w:rFonts w:eastAsia="宋体"/>
              </w:rPr>
            </w:pPr>
            <w:r w:rsidRPr="00C50C24">
              <w:rPr>
                <w:rFonts w:eastAsia="宋体"/>
              </w:rPr>
              <w:t>For TA validation, use of area-specific RSRP change threshold is feasible</w:t>
            </w:r>
          </w:p>
          <w:p w14:paraId="61C94479" w14:textId="77777777" w:rsidR="00131689" w:rsidRPr="00C50C24" w:rsidRDefault="00131689" w:rsidP="00C50C24">
            <w:pPr>
              <w:numPr>
                <w:ilvl w:val="1"/>
                <w:numId w:val="48"/>
              </w:numPr>
              <w:overflowPunct/>
              <w:autoSpaceDE/>
              <w:autoSpaceDN/>
              <w:adjustRightInd/>
              <w:snapToGrid w:val="0"/>
              <w:spacing w:after="0" w:line="288" w:lineRule="auto"/>
              <w:contextualSpacing/>
              <w:textAlignment w:val="auto"/>
              <w:rPr>
                <w:rFonts w:eastAsia="宋体"/>
              </w:rPr>
            </w:pPr>
            <w:r w:rsidRPr="00C50C24">
              <w:rPr>
                <w:rFonts w:eastAsia="宋体"/>
              </w:rPr>
              <w:lastRenderedPageBreak/>
              <w:t>FFS: which RS is the reference RS for the RSRP change threshold</w:t>
            </w:r>
          </w:p>
        </w:tc>
      </w:tr>
    </w:tbl>
    <w:p w14:paraId="28DA976E" w14:textId="3882262E" w:rsidR="00131689" w:rsidRDefault="00131689" w:rsidP="00131689">
      <w:pPr>
        <w:snapToGrid w:val="0"/>
        <w:spacing w:beforeLines="50" w:before="120" w:line="288" w:lineRule="auto"/>
        <w:rPr>
          <w:rFonts w:ascii="Arial" w:hAnsi="Arial" w:cs="Arial"/>
          <w:lang w:val="en-US" w:eastAsia="zh-CN"/>
        </w:rPr>
      </w:pPr>
      <w:r>
        <w:rPr>
          <w:rFonts w:ascii="Arial" w:hAnsi="Arial" w:cs="Arial" w:hint="eastAsia"/>
          <w:lang w:val="en-US" w:eastAsia="zh-CN"/>
        </w:rPr>
        <w:lastRenderedPageBreak/>
        <w:t>D</w:t>
      </w:r>
      <w:r>
        <w:rPr>
          <w:rFonts w:ascii="Arial" w:hAnsi="Arial" w:cs="Arial"/>
          <w:lang w:val="en-US" w:eastAsia="zh-CN"/>
        </w:rPr>
        <w:t xml:space="preserve">uring the last RAN1 meeting, as this issue is related to the discussion on the determination of a valid TA, the discussion was postponed. In our views, the procedure for UE to judge the TA validation along with the derivation of downlink pathloss reference </w:t>
      </w:r>
      <w:r w:rsidR="00F05A0C">
        <w:rPr>
          <w:rFonts w:ascii="Arial" w:hAnsi="Arial" w:cs="Arial"/>
          <w:lang w:val="en-US" w:eastAsia="zh-CN"/>
        </w:rPr>
        <w:t xml:space="preserve">specified in Rel-17 should be reused as much as possible. In this sense, considering the SRS transmission in multiple cells, the most straightforward solution, related to our proposal in Section 2.1, is that the downlink reference RS is derived from the cell the UE determines a valid TA. That is, if by default, the UE </w:t>
      </w:r>
      <w:r w:rsidR="003A1753">
        <w:rPr>
          <w:rFonts w:ascii="Arial" w:hAnsi="Arial" w:cs="Arial"/>
          <w:lang w:val="en-US" w:eastAsia="zh-CN"/>
        </w:rPr>
        <w:t>maintains the TA from the last serving cell within the validity area, the reference RS is derived from the last serving cell. If UE is enabled to autonomous adjust TA, and when the UE moves to a new camping cell, it adjust the TA based on the changing in DL timing change, the reference RS is derived from the new camping cell.</w:t>
      </w:r>
    </w:p>
    <w:p w14:paraId="0D8EBF09" w14:textId="04ADF261" w:rsidR="00464889" w:rsidRDefault="002D2B2F" w:rsidP="002D2B2F">
      <w:pPr>
        <w:snapToGrid w:val="0"/>
        <w:spacing w:beforeLines="50" w:before="120" w:line="288" w:lineRule="auto"/>
        <w:rPr>
          <w:rFonts w:ascii="Arial" w:hAnsi="Arial" w:cs="Arial"/>
          <w:b/>
          <w:bCs/>
          <w:lang w:val="en-US" w:eastAsia="zh-CN"/>
        </w:rPr>
      </w:pPr>
      <w:r w:rsidRPr="00B81EA7">
        <w:rPr>
          <w:rFonts w:ascii="Arial" w:hAnsi="Arial" w:cs="Arial"/>
          <w:b/>
          <w:bCs/>
          <w:lang w:val="en-US" w:eastAsia="zh-CN"/>
        </w:rPr>
        <w:t xml:space="preserve">Proposal 2: </w:t>
      </w:r>
      <w:r w:rsidR="00464889">
        <w:rPr>
          <w:rFonts w:ascii="Arial" w:hAnsi="Arial" w:cs="Arial"/>
          <w:b/>
          <w:bCs/>
          <w:lang w:val="en-US" w:eastAsia="zh-CN"/>
        </w:rPr>
        <w:t>The downlink pathloss reference for TA validation is derived from the cell where UE determines the valid TA.</w:t>
      </w:r>
    </w:p>
    <w:p w14:paraId="43F42F75" w14:textId="77777777" w:rsidR="002D2B2F" w:rsidRDefault="002D2B2F" w:rsidP="00A05C7C">
      <w:pPr>
        <w:snapToGrid w:val="0"/>
        <w:spacing w:beforeLines="50" w:before="120" w:line="288" w:lineRule="auto"/>
        <w:rPr>
          <w:rFonts w:ascii="Arial" w:hAnsi="Arial" w:cs="Arial"/>
          <w:lang w:val="en-US" w:eastAsia="zh-CN"/>
        </w:rPr>
      </w:pPr>
    </w:p>
    <w:p w14:paraId="0C01EE51" w14:textId="3B9670E2" w:rsidR="00540E22" w:rsidRPr="00FA293F" w:rsidRDefault="00451F4F" w:rsidP="00FA293F">
      <w:pPr>
        <w:snapToGrid w:val="0"/>
        <w:spacing w:beforeLines="50" w:before="120" w:afterLines="50" w:line="288" w:lineRule="auto"/>
        <w:outlineLvl w:val="1"/>
        <w:rPr>
          <w:rFonts w:ascii="Arial" w:hAnsi="Arial" w:cs="Arial"/>
          <w:lang w:eastAsia="zh-CN"/>
        </w:rPr>
      </w:pPr>
      <w:r w:rsidRPr="00FA293F">
        <w:rPr>
          <w:rFonts w:ascii="Arial" w:hAnsi="Arial" w:cs="Arial"/>
          <w:sz w:val="24"/>
          <w:szCs w:val="24"/>
          <w:lang w:eastAsia="zh-CN"/>
        </w:rPr>
        <w:t>2.3 Spatial relation information</w:t>
      </w:r>
    </w:p>
    <w:p w14:paraId="5F254614" w14:textId="324A183A" w:rsidR="00244463" w:rsidRDefault="00BE6B09" w:rsidP="00B81EA7">
      <w:pPr>
        <w:snapToGrid w:val="0"/>
        <w:spacing w:beforeLines="50" w:before="120" w:afterLines="50" w:line="288" w:lineRule="auto"/>
        <w:rPr>
          <w:rFonts w:ascii="Arial" w:hAnsi="Arial" w:cs="Arial"/>
          <w:lang w:val="en-US" w:eastAsia="zh-CN"/>
        </w:rPr>
      </w:pPr>
      <w:r w:rsidRPr="00BE6B09">
        <w:rPr>
          <w:rFonts w:ascii="Arial" w:hAnsi="Arial" w:cs="Arial" w:hint="eastAsia"/>
          <w:lang w:val="en-US" w:eastAsia="zh-CN"/>
        </w:rPr>
        <w:t>I</w:t>
      </w:r>
      <w:r w:rsidRPr="00BE6B09">
        <w:rPr>
          <w:rFonts w:ascii="Arial" w:hAnsi="Arial" w:cs="Arial"/>
          <w:lang w:val="en-US" w:eastAsia="zh-CN"/>
        </w:rPr>
        <w:t xml:space="preserve">n </w:t>
      </w:r>
      <w:r>
        <w:rPr>
          <w:rFonts w:ascii="Arial" w:hAnsi="Arial" w:cs="Arial"/>
          <w:lang w:val="en-US" w:eastAsia="zh-CN"/>
        </w:rPr>
        <w:t xml:space="preserve">Rel-17, </w:t>
      </w:r>
      <w:r w:rsidR="00CC3479">
        <w:rPr>
          <w:rFonts w:ascii="Arial" w:hAnsi="Arial" w:cs="Arial"/>
          <w:lang w:val="en-US" w:eastAsia="zh-CN"/>
        </w:rPr>
        <w:t>it was specified to reuse the validity criteria of open loop power control as the validity criteria of the spatial relation information for the configured RS, and if UE determines that the validity rule cannot be met, the SRS transmission is suspended.</w:t>
      </w:r>
      <w:r w:rsidR="00244463">
        <w:rPr>
          <w:rFonts w:ascii="Arial" w:hAnsi="Arial" w:cs="Arial"/>
          <w:lang w:val="en-US" w:eastAsia="zh-CN"/>
        </w:rPr>
        <w:t xml:space="preserve"> </w:t>
      </w:r>
      <w:r w:rsidR="0070212D">
        <w:rPr>
          <w:rFonts w:ascii="Arial" w:hAnsi="Arial" w:cs="Arial" w:hint="eastAsia"/>
          <w:lang w:val="en-US" w:eastAsia="zh-CN"/>
        </w:rPr>
        <w:t>F</w:t>
      </w:r>
      <w:r w:rsidR="0070212D">
        <w:rPr>
          <w:rFonts w:ascii="Arial" w:hAnsi="Arial" w:cs="Arial"/>
          <w:lang w:val="en-US" w:eastAsia="zh-CN"/>
        </w:rPr>
        <w:t>or a configured SRS in multiple cells, as the UE</w:t>
      </w:r>
      <w:r w:rsidR="00AB5B74">
        <w:rPr>
          <w:rFonts w:ascii="Arial" w:hAnsi="Arial" w:cs="Arial"/>
          <w:lang w:val="en-US" w:eastAsia="zh-CN"/>
        </w:rPr>
        <w:t xml:space="preserve"> can move</w:t>
      </w:r>
      <w:r w:rsidR="0070212D">
        <w:rPr>
          <w:rFonts w:ascii="Arial" w:hAnsi="Arial" w:cs="Arial"/>
          <w:lang w:val="en-US" w:eastAsia="zh-CN"/>
        </w:rPr>
        <w:t xml:space="preserve"> outside of the serving cell, the validity rule of spatial relation information </w:t>
      </w:r>
      <w:r w:rsidR="002F3A16">
        <w:rPr>
          <w:rFonts w:ascii="Arial" w:hAnsi="Arial" w:cs="Arial"/>
          <w:lang w:val="en-US" w:eastAsia="zh-CN"/>
        </w:rPr>
        <w:t xml:space="preserve">is not applicable to keep </w:t>
      </w:r>
      <w:r w:rsidR="005B4FF0">
        <w:rPr>
          <w:rFonts w:ascii="Arial" w:hAnsi="Arial" w:cs="Arial"/>
          <w:lang w:val="en-US" w:eastAsia="zh-CN"/>
        </w:rPr>
        <w:t>such</w:t>
      </w:r>
      <w:r w:rsidR="002F3A16">
        <w:rPr>
          <w:rFonts w:ascii="Arial" w:hAnsi="Arial" w:cs="Arial"/>
          <w:lang w:val="en-US" w:eastAsia="zh-CN"/>
        </w:rPr>
        <w:t xml:space="preserve"> </w:t>
      </w:r>
      <w:r w:rsidR="005B4FF0">
        <w:rPr>
          <w:rFonts w:ascii="Arial" w:hAnsi="Arial" w:cs="Arial"/>
          <w:lang w:val="en-US" w:eastAsia="zh-CN"/>
        </w:rPr>
        <w:t xml:space="preserve">SRS valid across multiple cells. </w:t>
      </w:r>
    </w:p>
    <w:p w14:paraId="5F9039FE" w14:textId="139F56A4" w:rsidR="00ED45FD" w:rsidRDefault="00ED45FD" w:rsidP="00B81EA7">
      <w:pPr>
        <w:snapToGrid w:val="0"/>
        <w:spacing w:beforeLines="50" w:before="120" w:afterLines="50" w:line="288" w:lineRule="auto"/>
        <w:rPr>
          <w:rFonts w:ascii="Arial" w:hAnsi="Arial" w:cs="Arial"/>
          <w:lang w:val="en-US" w:eastAsia="zh-CN"/>
        </w:rPr>
      </w:pPr>
      <w:r>
        <w:rPr>
          <w:rFonts w:ascii="Arial" w:hAnsi="Arial" w:cs="Arial"/>
          <w:lang w:val="en-US" w:eastAsia="zh-CN"/>
        </w:rPr>
        <w:t>In RAN1#112bis-e meeting, the following agreements on spatial relation information of SRS in multiple cells were agreed:</w:t>
      </w:r>
    </w:p>
    <w:tbl>
      <w:tblPr>
        <w:tblStyle w:val="af1"/>
        <w:tblW w:w="0" w:type="auto"/>
        <w:tblLook w:val="04A0" w:firstRow="1" w:lastRow="0" w:firstColumn="1" w:lastColumn="0" w:noHBand="0" w:noVBand="1"/>
      </w:tblPr>
      <w:tblGrid>
        <w:gridCol w:w="9962"/>
      </w:tblGrid>
      <w:tr w:rsidR="00451F4F" w:rsidRPr="00A924E8" w14:paraId="3CADFC08" w14:textId="77777777" w:rsidTr="00451F4F">
        <w:tc>
          <w:tcPr>
            <w:tcW w:w="9962" w:type="dxa"/>
          </w:tcPr>
          <w:p w14:paraId="3294AA6D" w14:textId="487CB3B7" w:rsidR="00ED45FD" w:rsidRPr="00484190" w:rsidRDefault="00ED45FD" w:rsidP="00484190">
            <w:pPr>
              <w:spacing w:before="0" w:after="0" w:line="288" w:lineRule="auto"/>
              <w:rPr>
                <w:lang w:eastAsia="zh-CN"/>
              </w:rPr>
            </w:pPr>
            <w:r w:rsidRPr="00A924E8">
              <w:rPr>
                <w:b/>
                <w:highlight w:val="darkYellow"/>
                <w:lang w:val="en-US" w:eastAsia="x-none"/>
              </w:rPr>
              <w:t>Working assumption</w:t>
            </w:r>
          </w:p>
          <w:p w14:paraId="0C5AEC92" w14:textId="77777777" w:rsidR="00ED45FD" w:rsidRPr="00053F9C" w:rsidRDefault="00ED45FD" w:rsidP="00484190">
            <w:pPr>
              <w:spacing w:before="0" w:after="0" w:line="288" w:lineRule="auto"/>
              <w:rPr>
                <w:lang w:val="en-US" w:eastAsia="x-none"/>
              </w:rPr>
            </w:pPr>
            <w:r w:rsidRPr="00CA2FA4">
              <w:rPr>
                <w:lang w:val="en-US" w:eastAsia="x-none"/>
              </w:rPr>
              <w:t xml:space="preserve">For the spatial relation of an SRS for positioning configuration in multiple cells for UEs in RRC_INACTIVE state, support </w:t>
            </w:r>
            <w:r w:rsidRPr="00B10D96">
              <w:rPr>
                <w:lang w:val="en-US" w:eastAsia="x-none"/>
              </w:rPr>
              <w:t xml:space="preserve">that </w:t>
            </w:r>
            <w:r w:rsidRPr="000B19F2">
              <w:rPr>
                <w:lang w:eastAsia="zh-CN"/>
              </w:rPr>
              <w:t>s</w:t>
            </w:r>
            <w:r w:rsidRPr="005324CE">
              <w:rPr>
                <w:lang w:eastAsia="zh-CN"/>
              </w:rPr>
              <w:t xml:space="preserve">patial relation information can be absent </w:t>
            </w:r>
            <w:r w:rsidRPr="00CF6C39">
              <w:rPr>
                <w:lang w:eastAsia="zh-CN"/>
              </w:rPr>
              <w:t>or present in the configuration</w:t>
            </w:r>
            <w:r w:rsidRPr="00053F9C">
              <w:rPr>
                <w:lang w:eastAsia="zh-CN"/>
              </w:rPr>
              <w:t>.</w:t>
            </w:r>
          </w:p>
          <w:p w14:paraId="6D54CBAA" w14:textId="73075D34" w:rsidR="00ED45FD" w:rsidRPr="00053F9C" w:rsidRDefault="00ED45FD" w:rsidP="00484190">
            <w:pPr>
              <w:spacing w:before="0" w:after="0" w:line="288" w:lineRule="auto"/>
              <w:rPr>
                <w:lang w:eastAsia="zh-CN"/>
              </w:rPr>
            </w:pPr>
          </w:p>
          <w:p w14:paraId="058AB34C" w14:textId="77777777" w:rsidR="00ED45FD" w:rsidRPr="00053F9C" w:rsidRDefault="00ED45FD" w:rsidP="00484190">
            <w:pPr>
              <w:spacing w:before="0" w:after="0" w:line="288" w:lineRule="auto"/>
              <w:rPr>
                <w:b/>
                <w:bCs/>
                <w:lang w:eastAsia="x-none"/>
              </w:rPr>
            </w:pPr>
            <w:r w:rsidRPr="00053F9C">
              <w:rPr>
                <w:b/>
                <w:bCs/>
                <w:highlight w:val="green"/>
                <w:lang w:eastAsia="x-none"/>
              </w:rPr>
              <w:t>Agreement</w:t>
            </w:r>
          </w:p>
          <w:p w14:paraId="350D2069" w14:textId="77777777" w:rsidR="00ED45FD" w:rsidRPr="00053F9C" w:rsidRDefault="00ED45FD" w:rsidP="00484190">
            <w:pPr>
              <w:spacing w:before="0" w:after="0" w:line="288" w:lineRule="auto"/>
              <w:rPr>
                <w:b/>
                <w:bCs/>
                <w:iCs/>
                <w:lang w:val="en-US" w:eastAsia="x-none"/>
              </w:rPr>
            </w:pPr>
            <w:r w:rsidRPr="00053F9C">
              <w:rPr>
                <w:lang w:val="en-US" w:eastAsia="x-none"/>
              </w:rPr>
              <w:t>For the spatial relation of an SRS for positioning configuration in multiple cells for UEs in RRC_INACTIVE state:</w:t>
            </w:r>
          </w:p>
          <w:p w14:paraId="53A11FA7" w14:textId="77777777" w:rsidR="00ED45FD" w:rsidRPr="00B10D96" w:rsidRDefault="00ED45FD" w:rsidP="00484190">
            <w:pPr>
              <w:numPr>
                <w:ilvl w:val="1"/>
                <w:numId w:val="54"/>
              </w:numPr>
              <w:overflowPunct/>
              <w:autoSpaceDE/>
              <w:autoSpaceDN/>
              <w:adjustRightInd/>
              <w:spacing w:before="0" w:after="0" w:line="288" w:lineRule="auto"/>
              <w:textAlignment w:val="auto"/>
              <w:rPr>
                <w:b/>
                <w:bCs/>
                <w:iCs/>
                <w:lang w:val="en-US" w:eastAsia="x-none"/>
              </w:rPr>
            </w:pPr>
            <w:r w:rsidRPr="00A924E8">
              <w:rPr>
                <w:lang w:val="en-US" w:eastAsia="x-none"/>
              </w:rPr>
              <w:t>W</w:t>
            </w:r>
            <w:r w:rsidRPr="00CA2FA4">
              <w:rPr>
                <w:lang w:val="en-US" w:eastAsia="x-none"/>
              </w:rPr>
              <w:t>hen the spatial relation information is absent in the configuration, the UE may use a fixed spatial domain transmission filter for transmissions of the SRS configured by the higher layer parameter SRS-PosResource across multiple SRS resources or it may use a different spatial domain transmission filter across multiple SRS resources;</w:t>
            </w:r>
          </w:p>
          <w:p w14:paraId="67483CC1" w14:textId="77777777" w:rsidR="00ED45FD" w:rsidRPr="00B10D96" w:rsidRDefault="00ED45FD" w:rsidP="00484190">
            <w:pPr>
              <w:numPr>
                <w:ilvl w:val="1"/>
                <w:numId w:val="54"/>
              </w:numPr>
              <w:overflowPunct/>
              <w:autoSpaceDE/>
              <w:autoSpaceDN/>
              <w:adjustRightInd/>
              <w:spacing w:before="0" w:after="0" w:line="288" w:lineRule="auto"/>
              <w:textAlignment w:val="auto"/>
              <w:rPr>
                <w:lang w:val="en-US" w:eastAsia="x-none"/>
              </w:rPr>
            </w:pPr>
            <w:r w:rsidRPr="00A924E8">
              <w:rPr>
                <w:lang w:val="en-US" w:eastAsia="x-none"/>
              </w:rPr>
              <w:t>W</w:t>
            </w:r>
            <w:r w:rsidRPr="00CA2FA4">
              <w:rPr>
                <w:lang w:val="en-US" w:eastAsia="x-none"/>
              </w:rPr>
              <w:t>hen the spatial relation information is provided in the configuration, it is applicable across the cells within the SRS positioning validity area. Further study the configuration details.</w:t>
            </w:r>
          </w:p>
          <w:p w14:paraId="0C97F566" w14:textId="59320EC6" w:rsidR="00ED45FD" w:rsidRPr="00484190" w:rsidRDefault="00ED45FD" w:rsidP="00484190">
            <w:pPr>
              <w:numPr>
                <w:ilvl w:val="2"/>
                <w:numId w:val="54"/>
              </w:numPr>
              <w:overflowPunct/>
              <w:autoSpaceDE/>
              <w:autoSpaceDN/>
              <w:adjustRightInd/>
              <w:spacing w:after="0" w:line="288" w:lineRule="auto"/>
              <w:textAlignment w:val="auto"/>
              <w:rPr>
                <w:b/>
                <w:bCs/>
                <w:iCs/>
                <w:lang w:eastAsia="x-none"/>
              </w:rPr>
            </w:pPr>
            <w:r w:rsidRPr="00484190">
              <w:rPr>
                <w:lang w:val="en-US" w:eastAsia="x-none"/>
              </w:rPr>
              <w:t>FFS: spatial relation information validity criteria, and whether/how to determine UE fallback behavior if validity criteria for spatial relation of the configured RS is not met.</w:t>
            </w:r>
          </w:p>
        </w:tc>
      </w:tr>
    </w:tbl>
    <w:p w14:paraId="64E686C2" w14:textId="229450E4" w:rsidR="00C96815" w:rsidRDefault="00C96815" w:rsidP="00BE6B09">
      <w:pPr>
        <w:snapToGrid w:val="0"/>
        <w:spacing w:beforeLines="50" w:before="120" w:line="288" w:lineRule="auto"/>
        <w:rPr>
          <w:rFonts w:ascii="Arial" w:hAnsi="Arial" w:cs="Arial"/>
          <w:lang w:val="en-US" w:eastAsia="zh-CN"/>
        </w:rPr>
      </w:pPr>
      <w:r>
        <w:rPr>
          <w:rFonts w:ascii="Arial" w:hAnsi="Arial" w:cs="Arial" w:hint="eastAsia"/>
          <w:lang w:val="en-US" w:eastAsia="zh-CN"/>
        </w:rPr>
        <w:t>I</w:t>
      </w:r>
      <w:r>
        <w:rPr>
          <w:rFonts w:ascii="Arial" w:hAnsi="Arial" w:cs="Arial"/>
          <w:lang w:val="en-US" w:eastAsia="zh-CN"/>
        </w:rPr>
        <w:t>t was agreed that spatial relation information is absent or present in the configuration are both supported</w:t>
      </w:r>
      <w:r w:rsidR="00776833">
        <w:rPr>
          <w:rFonts w:ascii="Arial" w:hAnsi="Arial" w:cs="Arial"/>
          <w:lang w:val="en-US" w:eastAsia="zh-CN"/>
        </w:rPr>
        <w:t>, and in case that spatial relation information is absent, reuse the UE behavior in the current specification.</w:t>
      </w:r>
      <w:r w:rsidR="00CE74A3">
        <w:rPr>
          <w:rFonts w:ascii="Arial" w:hAnsi="Arial" w:cs="Arial"/>
          <w:lang w:val="en-US" w:eastAsia="zh-CN"/>
        </w:rPr>
        <w:t xml:space="preserve"> There is one remaining issue on the configuration details </w:t>
      </w:r>
      <w:r w:rsidR="0092771B">
        <w:rPr>
          <w:rFonts w:ascii="Arial" w:hAnsi="Arial" w:cs="Arial"/>
          <w:lang w:val="en-US" w:eastAsia="zh-CN"/>
        </w:rPr>
        <w:t xml:space="preserve">and validity criteria, if </w:t>
      </w:r>
      <w:r w:rsidR="009A043D">
        <w:rPr>
          <w:rFonts w:ascii="Arial" w:hAnsi="Arial" w:cs="Arial"/>
          <w:lang w:val="en-US" w:eastAsia="zh-CN"/>
        </w:rPr>
        <w:t>needed</w:t>
      </w:r>
      <w:r w:rsidR="0092771B">
        <w:rPr>
          <w:rFonts w:ascii="Arial" w:hAnsi="Arial" w:cs="Arial"/>
          <w:lang w:val="en-US" w:eastAsia="zh-CN"/>
        </w:rPr>
        <w:t xml:space="preserve">, </w:t>
      </w:r>
      <w:r w:rsidR="00CE74A3">
        <w:rPr>
          <w:rFonts w:ascii="Arial" w:hAnsi="Arial" w:cs="Arial"/>
          <w:lang w:val="en-US" w:eastAsia="zh-CN"/>
        </w:rPr>
        <w:t>in case that spatial relation information is provided</w:t>
      </w:r>
      <w:r w:rsidR="0092771B">
        <w:rPr>
          <w:rFonts w:ascii="Arial" w:hAnsi="Arial" w:cs="Arial"/>
          <w:lang w:val="en-US" w:eastAsia="zh-CN"/>
        </w:rPr>
        <w:t>.</w:t>
      </w:r>
    </w:p>
    <w:p w14:paraId="10ED3808" w14:textId="12692593" w:rsidR="00A22D49" w:rsidRDefault="00073F26" w:rsidP="00BE6B09">
      <w:pPr>
        <w:snapToGrid w:val="0"/>
        <w:spacing w:beforeLines="50" w:before="120" w:line="288" w:lineRule="auto"/>
        <w:rPr>
          <w:rFonts w:ascii="Arial" w:hAnsi="Arial" w:cs="Arial"/>
          <w:lang w:val="en-US" w:eastAsia="zh-CN"/>
        </w:rPr>
      </w:pPr>
      <w:r>
        <w:rPr>
          <w:rFonts w:ascii="Arial" w:hAnsi="Arial" w:cs="Arial"/>
          <w:lang w:val="en-US" w:eastAsia="zh-CN"/>
        </w:rPr>
        <w:t>A</w:t>
      </w:r>
      <w:r w:rsidR="00BC6A03">
        <w:rPr>
          <w:rFonts w:ascii="Arial" w:hAnsi="Arial" w:cs="Arial"/>
          <w:lang w:val="en-US" w:eastAsia="zh-CN"/>
        </w:rPr>
        <w:t>s the UE trajectory within the validity area is not predictable,</w:t>
      </w:r>
      <w:r>
        <w:rPr>
          <w:rFonts w:ascii="Arial" w:hAnsi="Arial" w:cs="Arial"/>
          <w:lang w:val="en-US" w:eastAsia="zh-CN"/>
        </w:rPr>
        <w:t xml:space="preserve"> to provide spatial relation information applicable across cells within the </w:t>
      </w:r>
      <w:r w:rsidR="00F83BFD">
        <w:rPr>
          <w:rFonts w:ascii="Arial" w:hAnsi="Arial" w:cs="Arial"/>
          <w:lang w:val="en-US" w:eastAsia="zh-CN"/>
        </w:rPr>
        <w:t xml:space="preserve">validity area, </w:t>
      </w:r>
      <w:r w:rsidR="00422734">
        <w:rPr>
          <w:rFonts w:ascii="Arial" w:hAnsi="Arial" w:cs="Arial"/>
          <w:lang w:val="en-US" w:eastAsia="zh-CN"/>
        </w:rPr>
        <w:t xml:space="preserve">one solution is to define the UE fallback behavior when the UE determines that it is not able to accurately measure the configured RS in the spatial relation information, in such cases, the UE can up to its implementation use a fixed spatial domain transmission filter or different spatial domain </w:t>
      </w:r>
      <w:r w:rsidR="00422734">
        <w:rPr>
          <w:rFonts w:ascii="Arial" w:hAnsi="Arial" w:cs="Arial"/>
          <w:lang w:val="en-US" w:eastAsia="zh-CN"/>
        </w:rPr>
        <w:lastRenderedPageBreak/>
        <w:t xml:space="preserve">transmission filter for transmissions of SRS resources. Alternatively, a potential solution is to provide a list of candidate RS of spatial relation information for each SRS resource, </w:t>
      </w:r>
      <w:r w:rsidR="00AC6002">
        <w:rPr>
          <w:rFonts w:ascii="Arial" w:hAnsi="Arial" w:cs="Arial"/>
          <w:lang w:val="en-US" w:eastAsia="zh-CN"/>
        </w:rPr>
        <w:t xml:space="preserve">each SRS resource is associated with one cell, </w:t>
      </w:r>
      <w:r w:rsidR="00422734">
        <w:rPr>
          <w:rFonts w:ascii="Arial" w:hAnsi="Arial" w:cs="Arial"/>
          <w:lang w:val="en-US" w:eastAsia="zh-CN"/>
        </w:rPr>
        <w:t xml:space="preserve">and the UE will transmit </w:t>
      </w:r>
      <w:r w:rsidR="00AC6002">
        <w:rPr>
          <w:rFonts w:ascii="Arial" w:hAnsi="Arial" w:cs="Arial"/>
          <w:lang w:val="en-US" w:eastAsia="zh-CN"/>
        </w:rPr>
        <w:t>a</w:t>
      </w:r>
      <w:r w:rsidR="00D20C96">
        <w:rPr>
          <w:rFonts w:ascii="Arial" w:hAnsi="Arial" w:cs="Arial"/>
          <w:lang w:val="en-US" w:eastAsia="zh-CN"/>
        </w:rPr>
        <w:t>n</w:t>
      </w:r>
      <w:r w:rsidR="00422734">
        <w:rPr>
          <w:rFonts w:ascii="Arial" w:hAnsi="Arial" w:cs="Arial"/>
          <w:lang w:val="en-US" w:eastAsia="zh-CN"/>
        </w:rPr>
        <w:t xml:space="preserve"> SRS resource</w:t>
      </w:r>
      <w:r w:rsidR="00AC6002">
        <w:rPr>
          <w:rFonts w:ascii="Arial" w:hAnsi="Arial" w:cs="Arial"/>
          <w:lang w:val="en-US" w:eastAsia="zh-CN"/>
        </w:rPr>
        <w:t xml:space="preserve"> if it can accurately measure</w:t>
      </w:r>
      <w:r w:rsidR="00D20C96">
        <w:rPr>
          <w:rFonts w:ascii="Arial" w:hAnsi="Arial" w:cs="Arial"/>
          <w:lang w:val="en-US" w:eastAsia="zh-CN"/>
        </w:rPr>
        <w:t xml:space="preserve"> </w:t>
      </w:r>
      <w:r w:rsidR="00AC6002">
        <w:rPr>
          <w:rFonts w:ascii="Arial" w:hAnsi="Arial" w:cs="Arial"/>
          <w:lang w:val="en-US" w:eastAsia="zh-CN"/>
        </w:rPr>
        <w:t xml:space="preserve">at least one DL RS from the associated cell, </w:t>
      </w:r>
      <w:r w:rsidR="0065438C">
        <w:rPr>
          <w:rFonts w:ascii="Arial" w:hAnsi="Arial" w:cs="Arial"/>
          <w:lang w:val="en-US" w:eastAsia="zh-CN"/>
        </w:rPr>
        <w:t>using</w:t>
      </w:r>
      <w:r w:rsidR="00422734">
        <w:rPr>
          <w:rFonts w:ascii="Arial" w:hAnsi="Arial" w:cs="Arial"/>
          <w:lang w:val="en-US" w:eastAsia="zh-CN"/>
        </w:rPr>
        <w:t xml:space="preserve"> a direction based on its DL measurement of the configured candidate RS. </w:t>
      </w:r>
      <w:r w:rsidR="00A22D49">
        <w:rPr>
          <w:rFonts w:ascii="Arial" w:hAnsi="Arial" w:cs="Arial"/>
          <w:lang w:val="en-US" w:eastAsia="zh-CN"/>
        </w:rPr>
        <w:t xml:space="preserve">For example, as shown below, </w:t>
      </w:r>
      <w:r w:rsidR="00FF1766">
        <w:rPr>
          <w:rFonts w:ascii="Arial" w:hAnsi="Arial" w:cs="Arial"/>
          <w:lang w:val="en-US" w:eastAsia="zh-CN"/>
        </w:rPr>
        <w:t>6</w:t>
      </w:r>
      <w:r w:rsidR="00A22D49">
        <w:rPr>
          <w:rFonts w:ascii="Arial" w:hAnsi="Arial" w:cs="Arial"/>
          <w:lang w:val="en-US" w:eastAsia="zh-CN"/>
        </w:rPr>
        <w:t xml:space="preserve"> SRS resources are configured</w:t>
      </w:r>
      <w:r w:rsidR="00FF1766">
        <w:rPr>
          <w:rFonts w:ascii="Arial" w:hAnsi="Arial" w:cs="Arial"/>
          <w:lang w:val="en-US" w:eastAsia="zh-CN"/>
        </w:rPr>
        <w:t xml:space="preserve"> associating with cell #1~#6. T</w:t>
      </w:r>
      <w:r w:rsidR="00A22D49">
        <w:rPr>
          <w:rFonts w:ascii="Arial" w:hAnsi="Arial" w:cs="Arial"/>
          <w:lang w:val="en-US" w:eastAsia="zh-CN"/>
        </w:rPr>
        <w:t>he candidate RS of SRS resource #1 is DL RS #</w:t>
      </w:r>
      <w:r w:rsidR="006F4605">
        <w:rPr>
          <w:rFonts w:ascii="Arial" w:hAnsi="Arial" w:cs="Arial"/>
          <w:lang w:val="en-US" w:eastAsia="zh-CN"/>
        </w:rPr>
        <w:t>1-1</w:t>
      </w:r>
      <w:r w:rsidR="00A22D49">
        <w:rPr>
          <w:rFonts w:ascii="Arial" w:hAnsi="Arial" w:cs="Arial"/>
          <w:lang w:val="en-US" w:eastAsia="zh-CN"/>
        </w:rPr>
        <w:t>~#</w:t>
      </w:r>
      <w:r w:rsidR="006F4605">
        <w:rPr>
          <w:rFonts w:ascii="Arial" w:hAnsi="Arial" w:cs="Arial"/>
          <w:lang w:val="en-US" w:eastAsia="zh-CN"/>
        </w:rPr>
        <w:t>1-8</w:t>
      </w:r>
      <w:r w:rsidR="00A22D49">
        <w:rPr>
          <w:rFonts w:ascii="Arial" w:hAnsi="Arial" w:cs="Arial"/>
          <w:lang w:val="en-US" w:eastAsia="zh-CN"/>
        </w:rPr>
        <w:t xml:space="preserve"> from cell 1, the candidate RS of SRS resource #2 is DL RS #</w:t>
      </w:r>
      <w:r w:rsidR="006F4605">
        <w:rPr>
          <w:rFonts w:ascii="Arial" w:hAnsi="Arial" w:cs="Arial"/>
          <w:lang w:val="en-US" w:eastAsia="zh-CN"/>
        </w:rPr>
        <w:t>2-1</w:t>
      </w:r>
      <w:r w:rsidR="00A22D49">
        <w:rPr>
          <w:rFonts w:ascii="Arial" w:hAnsi="Arial" w:cs="Arial"/>
          <w:lang w:val="en-US" w:eastAsia="zh-CN"/>
        </w:rPr>
        <w:t>~#</w:t>
      </w:r>
      <w:r w:rsidR="006F4605">
        <w:rPr>
          <w:rFonts w:ascii="Arial" w:hAnsi="Arial" w:cs="Arial"/>
          <w:lang w:val="en-US" w:eastAsia="zh-CN"/>
        </w:rPr>
        <w:t>2-8</w:t>
      </w:r>
      <w:r w:rsidR="00A22D49">
        <w:rPr>
          <w:rFonts w:ascii="Arial" w:hAnsi="Arial" w:cs="Arial"/>
          <w:lang w:val="en-US" w:eastAsia="zh-CN"/>
        </w:rPr>
        <w:t xml:space="preserve"> from cell 2, and so on</w:t>
      </w:r>
      <w:r w:rsidR="006F4605">
        <w:rPr>
          <w:rFonts w:ascii="Arial" w:hAnsi="Arial" w:cs="Arial"/>
          <w:lang w:val="en-US" w:eastAsia="zh-CN"/>
        </w:rPr>
        <w:t>. W</w:t>
      </w:r>
      <w:r w:rsidR="00A22D49">
        <w:rPr>
          <w:rFonts w:ascii="Arial" w:hAnsi="Arial" w:cs="Arial"/>
          <w:lang w:val="en-US" w:eastAsia="zh-CN"/>
        </w:rPr>
        <w:t xml:space="preserve">hen </w:t>
      </w:r>
      <w:r w:rsidR="00EF0D80">
        <w:rPr>
          <w:rFonts w:ascii="Arial" w:hAnsi="Arial" w:cs="Arial"/>
          <w:lang w:val="en-US" w:eastAsia="zh-CN"/>
        </w:rPr>
        <w:t xml:space="preserve">the </w:t>
      </w:r>
      <w:r w:rsidR="00A22D49">
        <w:rPr>
          <w:rFonts w:ascii="Arial" w:hAnsi="Arial" w:cs="Arial"/>
          <w:lang w:val="en-US" w:eastAsia="zh-CN"/>
        </w:rPr>
        <w:t xml:space="preserve">UE is at location A, it can accurately measure </w:t>
      </w:r>
      <w:r w:rsidR="00EF0D80">
        <w:rPr>
          <w:rFonts w:ascii="Arial" w:hAnsi="Arial" w:cs="Arial"/>
          <w:lang w:val="en-US" w:eastAsia="zh-CN"/>
        </w:rPr>
        <w:t>DL RS from cells #1/2/4/5, and further based on the DL measurements of the candidate RS, the UE will transmit SRS resources #1/2/4/5 using direction related to DL RS #1-1/2-8/4-5/5-6, respectively.</w:t>
      </w:r>
      <w:r w:rsidR="00D74115">
        <w:rPr>
          <w:rFonts w:ascii="Arial" w:hAnsi="Arial" w:cs="Arial"/>
          <w:lang w:val="en-US" w:eastAsia="zh-CN"/>
        </w:rPr>
        <w:t xml:space="preserve"> When UE moves from location A to location B, based on the DL measurements at location B, the UE will transmit SRS resources #</w:t>
      </w:r>
      <w:r w:rsidR="00C34172">
        <w:rPr>
          <w:rFonts w:ascii="Arial" w:hAnsi="Arial" w:cs="Arial"/>
          <w:lang w:val="en-US" w:eastAsia="zh-CN"/>
        </w:rPr>
        <w:t>2/3/5/6</w:t>
      </w:r>
      <w:r w:rsidR="00D74115">
        <w:rPr>
          <w:rFonts w:ascii="Arial" w:hAnsi="Arial" w:cs="Arial"/>
          <w:lang w:val="en-US" w:eastAsia="zh-CN"/>
        </w:rPr>
        <w:t xml:space="preserve"> using direction related to DL RS #</w:t>
      </w:r>
      <w:r w:rsidR="00C34172">
        <w:rPr>
          <w:rFonts w:ascii="Arial" w:hAnsi="Arial" w:cs="Arial"/>
          <w:lang w:val="en-US" w:eastAsia="zh-CN"/>
        </w:rPr>
        <w:t>2-2/3-8/5-4/6-7</w:t>
      </w:r>
      <w:r w:rsidR="00D74115">
        <w:rPr>
          <w:rFonts w:ascii="Arial" w:hAnsi="Arial" w:cs="Arial"/>
          <w:lang w:val="en-US" w:eastAsia="zh-CN"/>
        </w:rPr>
        <w:t>, respectively</w:t>
      </w:r>
      <w:r w:rsidR="00C34172">
        <w:rPr>
          <w:rFonts w:ascii="Arial" w:hAnsi="Arial" w:cs="Arial"/>
          <w:lang w:val="en-US" w:eastAsia="zh-CN"/>
        </w:rPr>
        <w:t>.</w:t>
      </w:r>
    </w:p>
    <w:p w14:paraId="058BC5DA" w14:textId="5E31DF2F" w:rsidR="000A3677" w:rsidRDefault="000A3677" w:rsidP="00BE6B09">
      <w:pPr>
        <w:snapToGrid w:val="0"/>
        <w:spacing w:beforeLines="50" w:before="120" w:line="288" w:lineRule="auto"/>
        <w:rPr>
          <w:rFonts w:ascii="Arial" w:hAnsi="Arial" w:cs="Arial"/>
          <w:lang w:val="en-US" w:eastAsia="zh-CN"/>
        </w:rPr>
      </w:pPr>
      <w:r>
        <w:rPr>
          <w:rFonts w:ascii="Arial" w:hAnsi="Arial" w:cs="Arial"/>
          <w:lang w:val="en-US" w:eastAsia="zh-CN"/>
        </w:rPr>
        <w:t>It is noted that the latter solution may have better positioning performance when compared to the former one, but at the cost of resource overhead increase.</w:t>
      </w:r>
    </w:p>
    <w:p w14:paraId="344E2A28" w14:textId="016DA54D" w:rsidR="00AC6002" w:rsidRDefault="00AC71C9" w:rsidP="00484190">
      <w:pPr>
        <w:snapToGrid w:val="0"/>
        <w:spacing w:beforeLines="50" w:before="120" w:line="288" w:lineRule="auto"/>
        <w:jc w:val="center"/>
        <w:rPr>
          <w:rFonts w:ascii="Arial" w:hAnsi="Arial" w:cs="Arial"/>
          <w:lang w:val="en-US" w:eastAsia="zh-CN"/>
        </w:rPr>
      </w:pPr>
      <w:r>
        <w:object w:dxaOrig="11328" w:dyaOrig="8232" w14:anchorId="1AC3E8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55pt;height:327.8pt" o:ole="">
            <v:imagedata r:id="rId14" o:title=""/>
          </v:shape>
          <o:OLEObject Type="Embed" ProgID="Visio.Drawing.15" ShapeID="_x0000_i1025" DrawAspect="Content" ObjectID="_1745649702" r:id="rId15"/>
        </w:object>
      </w:r>
    </w:p>
    <w:p w14:paraId="4E3ACBAB" w14:textId="21DD6BF0" w:rsidR="00073F26" w:rsidRDefault="000A3677" w:rsidP="00484190">
      <w:pPr>
        <w:snapToGrid w:val="0"/>
        <w:spacing w:beforeLines="50" w:before="120" w:line="288" w:lineRule="auto"/>
        <w:jc w:val="center"/>
        <w:rPr>
          <w:rFonts w:ascii="Arial" w:hAnsi="Arial" w:cs="Arial"/>
          <w:lang w:val="en-US" w:eastAsia="zh-CN"/>
        </w:rPr>
      </w:pPr>
      <w:r>
        <w:rPr>
          <w:rFonts w:ascii="Arial" w:hAnsi="Arial" w:cs="Arial" w:hint="eastAsia"/>
          <w:lang w:val="en-US" w:eastAsia="zh-CN"/>
        </w:rPr>
        <w:t>F</w:t>
      </w:r>
      <w:r>
        <w:rPr>
          <w:rFonts w:ascii="Arial" w:hAnsi="Arial" w:cs="Arial"/>
          <w:lang w:val="en-US" w:eastAsia="zh-CN"/>
        </w:rPr>
        <w:t>igure 1: Illustration of spatial relation information configuration</w:t>
      </w:r>
    </w:p>
    <w:p w14:paraId="0B9A5719" w14:textId="680CBCF7" w:rsidR="0081517F" w:rsidRDefault="00521FD4" w:rsidP="0081517F">
      <w:pPr>
        <w:snapToGrid w:val="0"/>
        <w:spacing w:beforeLines="50" w:before="120" w:line="288" w:lineRule="auto"/>
        <w:rPr>
          <w:rFonts w:ascii="Arial" w:hAnsi="Arial" w:cs="Arial"/>
          <w:b/>
          <w:bCs/>
          <w:lang w:val="en-US" w:eastAsia="zh-CN"/>
        </w:rPr>
      </w:pPr>
      <w:r>
        <w:rPr>
          <w:rFonts w:ascii="Arial" w:hAnsi="Arial" w:cs="Arial" w:hint="eastAsia"/>
          <w:b/>
          <w:bCs/>
          <w:lang w:val="en-US" w:eastAsia="zh-CN"/>
        </w:rPr>
        <w:t>P</w:t>
      </w:r>
      <w:r>
        <w:rPr>
          <w:rFonts w:ascii="Arial" w:hAnsi="Arial" w:cs="Arial"/>
          <w:b/>
          <w:bCs/>
          <w:lang w:val="en-US" w:eastAsia="zh-CN"/>
        </w:rPr>
        <w:t xml:space="preserve">roposal </w:t>
      </w:r>
      <w:r w:rsidR="00E312E6">
        <w:rPr>
          <w:rFonts w:ascii="Arial" w:hAnsi="Arial" w:cs="Arial"/>
          <w:b/>
          <w:bCs/>
          <w:lang w:val="en-US" w:eastAsia="zh-CN"/>
        </w:rPr>
        <w:t>3</w:t>
      </w:r>
      <w:r>
        <w:rPr>
          <w:rFonts w:ascii="Arial" w:hAnsi="Arial" w:cs="Arial"/>
          <w:b/>
          <w:bCs/>
          <w:lang w:val="en-US" w:eastAsia="zh-CN"/>
        </w:rPr>
        <w:t xml:space="preserve">: </w:t>
      </w:r>
      <w:r w:rsidR="00D024C8" w:rsidRPr="00B81EA7">
        <w:rPr>
          <w:rFonts w:ascii="Arial" w:hAnsi="Arial" w:cs="Arial"/>
          <w:b/>
          <w:bCs/>
          <w:lang w:val="en-US" w:eastAsia="zh-CN"/>
        </w:rPr>
        <w:t>For the spatial relation of an SRS for positioning configuration in multiple cells for UEs in RRC_INACTIVE state,</w:t>
      </w:r>
      <w:r w:rsidR="00D024C8">
        <w:rPr>
          <w:rFonts w:ascii="Arial" w:hAnsi="Arial" w:cs="Arial"/>
          <w:b/>
          <w:bCs/>
          <w:lang w:val="en-US" w:eastAsia="zh-CN"/>
        </w:rPr>
        <w:t xml:space="preserve"> support </w:t>
      </w:r>
      <w:r w:rsidR="00D20C96">
        <w:rPr>
          <w:rFonts w:ascii="Arial" w:hAnsi="Arial" w:cs="Arial"/>
          <w:b/>
          <w:bCs/>
          <w:lang w:val="en-US" w:eastAsia="zh-CN"/>
        </w:rPr>
        <w:t>one of the following</w:t>
      </w:r>
      <w:r w:rsidR="00D024C8">
        <w:rPr>
          <w:rFonts w:ascii="Arial" w:hAnsi="Arial" w:cs="Arial"/>
          <w:b/>
          <w:bCs/>
          <w:lang w:val="en-US" w:eastAsia="zh-CN"/>
        </w:rPr>
        <w:t xml:space="preserve"> </w:t>
      </w:r>
      <w:r w:rsidR="00D20C96">
        <w:rPr>
          <w:rFonts w:ascii="Arial" w:hAnsi="Arial" w:cs="Arial"/>
          <w:b/>
          <w:bCs/>
          <w:lang w:val="en-US" w:eastAsia="zh-CN"/>
        </w:rPr>
        <w:t xml:space="preserve">alternatives </w:t>
      </w:r>
      <w:r w:rsidR="00D20C96" w:rsidRPr="00484190">
        <w:rPr>
          <w:rFonts w:ascii="Arial" w:hAnsi="Arial" w:cs="Arial"/>
          <w:b/>
          <w:bCs/>
          <w:lang w:val="en-US" w:eastAsia="zh-CN"/>
        </w:rPr>
        <w:t>when the spatial relation information is provided in the configuration</w:t>
      </w:r>
      <w:r w:rsidR="00D024C8">
        <w:rPr>
          <w:rFonts w:ascii="Arial" w:hAnsi="Arial" w:cs="Arial"/>
          <w:b/>
          <w:bCs/>
          <w:lang w:val="en-US" w:eastAsia="zh-CN"/>
        </w:rPr>
        <w:t>:</w:t>
      </w:r>
    </w:p>
    <w:p w14:paraId="7393DAE9" w14:textId="7EB074A1" w:rsidR="00D024C8" w:rsidRDefault="00D20C96" w:rsidP="00D024C8">
      <w:pPr>
        <w:pStyle w:val="af9"/>
        <w:numPr>
          <w:ilvl w:val="1"/>
          <w:numId w:val="49"/>
        </w:numPr>
        <w:spacing w:line="288" w:lineRule="auto"/>
        <w:rPr>
          <w:rFonts w:ascii="Arial" w:hAnsi="Arial" w:cs="Arial"/>
          <w:b/>
          <w:bCs/>
          <w:sz w:val="20"/>
          <w:szCs w:val="20"/>
          <w:lang w:eastAsia="zh-CN"/>
        </w:rPr>
      </w:pPr>
      <w:r>
        <w:rPr>
          <w:rFonts w:ascii="Arial" w:hAnsi="Arial" w:cs="Arial"/>
          <w:b/>
          <w:bCs/>
          <w:sz w:val="20"/>
          <w:szCs w:val="20"/>
          <w:lang w:eastAsia="zh-CN"/>
        </w:rPr>
        <w:t>Alt 1</w:t>
      </w:r>
      <w:r w:rsidR="00D024C8" w:rsidRPr="00A80DE7">
        <w:rPr>
          <w:rFonts w:ascii="Arial" w:hAnsi="Arial" w:cs="Arial"/>
          <w:b/>
          <w:bCs/>
          <w:sz w:val="20"/>
          <w:szCs w:val="20"/>
          <w:lang w:eastAsia="zh-CN"/>
        </w:rPr>
        <w:t xml:space="preserve">: </w:t>
      </w:r>
      <w:r w:rsidRPr="00484190">
        <w:rPr>
          <w:rFonts w:ascii="Arial" w:hAnsi="Arial" w:cs="Arial"/>
          <w:b/>
          <w:bCs/>
          <w:sz w:val="20"/>
          <w:szCs w:val="20"/>
          <w:lang w:eastAsia="zh-CN"/>
        </w:rPr>
        <w:t xml:space="preserve">When the UE determines that it is not able to accurately measure the configured RS in the spatial relation information, </w:t>
      </w:r>
      <w:r w:rsidR="00CA2FA4">
        <w:rPr>
          <w:rFonts w:ascii="Arial" w:hAnsi="Arial" w:cs="Arial"/>
          <w:b/>
          <w:bCs/>
          <w:sz w:val="20"/>
          <w:szCs w:val="20"/>
          <w:lang w:eastAsia="zh-CN"/>
        </w:rPr>
        <w:t>it can</w:t>
      </w:r>
      <w:r w:rsidRPr="00484190">
        <w:rPr>
          <w:rFonts w:ascii="Arial" w:hAnsi="Arial" w:cs="Arial"/>
          <w:b/>
          <w:bCs/>
          <w:sz w:val="20"/>
          <w:szCs w:val="20"/>
          <w:lang w:eastAsia="zh-CN"/>
        </w:rPr>
        <w:t xml:space="preserve"> use a fixed spatial domain transmission filter or different spatial domain transmission filter for transmissions of SRS resources.</w:t>
      </w:r>
    </w:p>
    <w:p w14:paraId="7CCE9210" w14:textId="3484645A" w:rsidR="00D20C96" w:rsidRPr="00484190" w:rsidRDefault="00D20C96" w:rsidP="00D024C8">
      <w:pPr>
        <w:pStyle w:val="af9"/>
        <w:numPr>
          <w:ilvl w:val="1"/>
          <w:numId w:val="49"/>
        </w:numPr>
        <w:spacing w:line="288" w:lineRule="auto"/>
        <w:rPr>
          <w:rFonts w:ascii="Arial" w:eastAsiaTheme="minorEastAsia" w:hAnsi="Arial" w:cs="Arial"/>
          <w:b/>
          <w:bCs/>
          <w:sz w:val="20"/>
          <w:szCs w:val="20"/>
          <w:lang w:eastAsia="zh-CN"/>
        </w:rPr>
      </w:pPr>
      <w:r>
        <w:rPr>
          <w:rFonts w:ascii="Arial" w:eastAsiaTheme="minorEastAsia" w:hAnsi="Arial" w:cs="Arial" w:hint="eastAsia"/>
          <w:b/>
          <w:bCs/>
          <w:sz w:val="20"/>
          <w:szCs w:val="20"/>
          <w:lang w:eastAsia="zh-CN"/>
        </w:rPr>
        <w:t>A</w:t>
      </w:r>
      <w:r>
        <w:rPr>
          <w:rFonts w:ascii="Arial" w:eastAsiaTheme="minorEastAsia" w:hAnsi="Arial" w:cs="Arial"/>
          <w:b/>
          <w:bCs/>
          <w:sz w:val="20"/>
          <w:szCs w:val="20"/>
          <w:lang w:eastAsia="zh-CN"/>
        </w:rPr>
        <w:t>lt. 2: Configure a</w:t>
      </w:r>
      <w:r w:rsidRPr="00484190">
        <w:rPr>
          <w:rFonts w:ascii="Arial" w:eastAsiaTheme="minorEastAsia" w:hAnsi="Arial" w:cs="Arial"/>
          <w:b/>
          <w:bCs/>
          <w:sz w:val="20"/>
          <w:szCs w:val="20"/>
          <w:lang w:eastAsia="zh-CN"/>
        </w:rPr>
        <w:t xml:space="preserve"> list of candidate RS of spatial relation information</w:t>
      </w:r>
      <w:r>
        <w:rPr>
          <w:rFonts w:ascii="Arial" w:eastAsiaTheme="minorEastAsia" w:hAnsi="Arial" w:cs="Arial"/>
          <w:b/>
          <w:bCs/>
          <w:sz w:val="20"/>
          <w:szCs w:val="20"/>
          <w:lang w:eastAsia="zh-CN"/>
        </w:rPr>
        <w:t xml:space="preserve"> (associated with one cell)</w:t>
      </w:r>
      <w:r w:rsidRPr="00484190">
        <w:rPr>
          <w:rFonts w:ascii="Arial" w:eastAsiaTheme="minorEastAsia" w:hAnsi="Arial" w:cs="Arial"/>
          <w:b/>
          <w:bCs/>
          <w:sz w:val="20"/>
          <w:szCs w:val="20"/>
          <w:lang w:eastAsia="zh-CN"/>
        </w:rPr>
        <w:t xml:space="preserve"> for each SRS resource</w:t>
      </w:r>
      <w:r>
        <w:rPr>
          <w:rFonts w:ascii="Arial" w:eastAsiaTheme="minorEastAsia" w:hAnsi="Arial" w:cs="Arial"/>
          <w:b/>
          <w:bCs/>
          <w:sz w:val="20"/>
          <w:szCs w:val="20"/>
          <w:lang w:eastAsia="zh-CN"/>
        </w:rPr>
        <w:t>. T</w:t>
      </w:r>
      <w:r w:rsidRPr="00484190">
        <w:rPr>
          <w:rFonts w:ascii="Arial" w:eastAsiaTheme="minorEastAsia" w:hAnsi="Arial" w:cs="Arial"/>
          <w:b/>
          <w:bCs/>
          <w:sz w:val="20"/>
          <w:szCs w:val="20"/>
          <w:lang w:eastAsia="zh-CN"/>
        </w:rPr>
        <w:t xml:space="preserve">he UE will transmit </w:t>
      </w:r>
      <w:r w:rsidRPr="00CA2FA4">
        <w:rPr>
          <w:rFonts w:ascii="Arial" w:eastAsiaTheme="minorEastAsia" w:hAnsi="Arial" w:cs="Arial"/>
          <w:b/>
          <w:bCs/>
          <w:sz w:val="20"/>
          <w:szCs w:val="20"/>
          <w:lang w:eastAsia="zh-CN"/>
        </w:rPr>
        <w:t>an</w:t>
      </w:r>
      <w:r w:rsidRPr="00484190">
        <w:rPr>
          <w:rFonts w:ascii="Arial" w:eastAsiaTheme="minorEastAsia" w:hAnsi="Arial" w:cs="Arial"/>
          <w:b/>
          <w:bCs/>
          <w:sz w:val="20"/>
          <w:szCs w:val="20"/>
          <w:lang w:eastAsia="zh-CN"/>
        </w:rPr>
        <w:t xml:space="preserve"> SRS resource if it can accurately measure</w:t>
      </w:r>
      <w:r>
        <w:rPr>
          <w:rFonts w:ascii="Arial" w:eastAsiaTheme="minorEastAsia" w:hAnsi="Arial" w:cs="Arial"/>
          <w:b/>
          <w:bCs/>
          <w:sz w:val="20"/>
          <w:szCs w:val="20"/>
          <w:lang w:eastAsia="zh-CN"/>
        </w:rPr>
        <w:t xml:space="preserve"> </w:t>
      </w:r>
      <w:r w:rsidRPr="00484190">
        <w:rPr>
          <w:rFonts w:ascii="Arial" w:eastAsiaTheme="minorEastAsia" w:hAnsi="Arial" w:cs="Arial"/>
          <w:b/>
          <w:bCs/>
          <w:sz w:val="20"/>
          <w:szCs w:val="20"/>
          <w:lang w:eastAsia="zh-CN"/>
        </w:rPr>
        <w:t xml:space="preserve">at </w:t>
      </w:r>
      <w:r w:rsidRPr="00484190">
        <w:rPr>
          <w:rFonts w:ascii="Arial" w:eastAsiaTheme="minorEastAsia" w:hAnsi="Arial" w:cs="Arial"/>
          <w:b/>
          <w:bCs/>
          <w:sz w:val="20"/>
          <w:szCs w:val="20"/>
          <w:lang w:eastAsia="zh-CN"/>
        </w:rPr>
        <w:lastRenderedPageBreak/>
        <w:t xml:space="preserve">least one </w:t>
      </w:r>
      <w:r>
        <w:rPr>
          <w:rFonts w:ascii="Arial" w:eastAsiaTheme="minorEastAsia" w:hAnsi="Arial" w:cs="Arial"/>
          <w:b/>
          <w:bCs/>
          <w:sz w:val="20"/>
          <w:szCs w:val="20"/>
          <w:lang w:eastAsia="zh-CN"/>
        </w:rPr>
        <w:t>candidate</w:t>
      </w:r>
      <w:r w:rsidRPr="00484190">
        <w:rPr>
          <w:rFonts w:ascii="Arial" w:eastAsiaTheme="minorEastAsia" w:hAnsi="Arial" w:cs="Arial"/>
          <w:b/>
          <w:bCs/>
          <w:sz w:val="20"/>
          <w:szCs w:val="20"/>
          <w:lang w:eastAsia="zh-CN"/>
        </w:rPr>
        <w:t xml:space="preserve"> RS from the associated cell, using a direction based on its DL measurement of the configured candidate RS.</w:t>
      </w:r>
    </w:p>
    <w:p w14:paraId="7248974F" w14:textId="6D24FC05" w:rsidR="00D024C8" w:rsidRPr="00B81EA7" w:rsidRDefault="00A80DE7" w:rsidP="00B81EA7">
      <w:pPr>
        <w:pStyle w:val="af9"/>
        <w:numPr>
          <w:ilvl w:val="2"/>
          <w:numId w:val="49"/>
        </w:numPr>
        <w:spacing w:beforeLines="50" w:before="120" w:line="288" w:lineRule="auto"/>
        <w:ind w:left="1259"/>
        <w:rPr>
          <w:rFonts w:ascii="Arial" w:hAnsi="Arial" w:cs="Arial"/>
          <w:b/>
          <w:bCs/>
          <w:sz w:val="20"/>
          <w:szCs w:val="20"/>
          <w:lang w:eastAsia="zh-CN"/>
        </w:rPr>
      </w:pPr>
      <w:r>
        <w:rPr>
          <w:rFonts w:ascii="Arial" w:hAnsi="Arial" w:cs="Arial"/>
          <w:b/>
          <w:bCs/>
          <w:sz w:val="20"/>
          <w:szCs w:val="20"/>
          <w:lang w:eastAsia="zh-CN"/>
        </w:rPr>
        <w:t>No validity criteria of</w:t>
      </w:r>
      <w:r w:rsidRPr="00B81EA7">
        <w:rPr>
          <w:rFonts w:ascii="Arial" w:hAnsi="Arial" w:cs="Arial"/>
          <w:b/>
          <w:bCs/>
          <w:sz w:val="20"/>
          <w:szCs w:val="20"/>
          <w:lang w:eastAsia="zh-CN"/>
        </w:rPr>
        <w:t xml:space="preserve"> spatial relation for the configured RS and corresponding UE fallback behavior is required.</w:t>
      </w:r>
    </w:p>
    <w:p w14:paraId="245DFF9C" w14:textId="77777777" w:rsidR="00521FD4" w:rsidRPr="00223687" w:rsidRDefault="00521FD4" w:rsidP="0081517F">
      <w:pPr>
        <w:snapToGrid w:val="0"/>
        <w:spacing w:beforeLines="50" w:before="120" w:line="288" w:lineRule="auto"/>
        <w:rPr>
          <w:rFonts w:ascii="Arial" w:hAnsi="Arial" w:cs="Arial"/>
          <w:b/>
          <w:bCs/>
          <w:lang w:val="en-US" w:eastAsia="zh-CN"/>
        </w:rPr>
      </w:pPr>
    </w:p>
    <w:p w14:paraId="0D59D084" w14:textId="55F8C503" w:rsidR="009757B6" w:rsidRPr="00FA293F" w:rsidRDefault="00FA293F" w:rsidP="00FA293F">
      <w:pPr>
        <w:snapToGrid w:val="0"/>
        <w:spacing w:beforeLines="50" w:before="120" w:afterLines="50" w:line="288" w:lineRule="auto"/>
        <w:outlineLvl w:val="1"/>
        <w:rPr>
          <w:rFonts w:ascii="Arial" w:hAnsi="Arial" w:cs="Arial"/>
          <w:sz w:val="24"/>
          <w:szCs w:val="24"/>
          <w:lang w:eastAsia="zh-CN"/>
        </w:rPr>
      </w:pPr>
      <w:r w:rsidRPr="00FA293F">
        <w:rPr>
          <w:rFonts w:ascii="Arial" w:hAnsi="Arial" w:cs="Arial"/>
          <w:sz w:val="24"/>
          <w:szCs w:val="24"/>
          <w:lang w:eastAsia="zh-CN"/>
        </w:rPr>
        <w:t xml:space="preserve">2.4 </w:t>
      </w:r>
      <w:r w:rsidR="009757B6" w:rsidRPr="00FA293F">
        <w:rPr>
          <w:rFonts w:ascii="Arial" w:hAnsi="Arial" w:cs="Arial" w:hint="eastAsia"/>
          <w:sz w:val="24"/>
          <w:szCs w:val="24"/>
          <w:lang w:eastAsia="zh-CN"/>
        </w:rPr>
        <w:t>P</w:t>
      </w:r>
      <w:r w:rsidR="009757B6" w:rsidRPr="00FA293F">
        <w:rPr>
          <w:rFonts w:ascii="Arial" w:hAnsi="Arial" w:cs="Arial"/>
          <w:sz w:val="24"/>
          <w:szCs w:val="24"/>
          <w:lang w:eastAsia="zh-CN"/>
        </w:rPr>
        <w:t>ower control</w:t>
      </w:r>
    </w:p>
    <w:p w14:paraId="48F35488" w14:textId="7EC790DD" w:rsidR="00896F9B" w:rsidRDefault="005B4FF0" w:rsidP="00A05C7C">
      <w:pPr>
        <w:snapToGrid w:val="0"/>
        <w:spacing w:beforeLines="50" w:before="120" w:line="288" w:lineRule="auto"/>
        <w:rPr>
          <w:rFonts w:ascii="Arial" w:hAnsi="Arial" w:cs="Arial"/>
          <w:lang w:val="en-US" w:eastAsia="zh-CN"/>
        </w:rPr>
      </w:pPr>
      <w:r w:rsidRPr="00BE6B09">
        <w:rPr>
          <w:rFonts w:ascii="Arial" w:hAnsi="Arial" w:cs="Arial" w:hint="eastAsia"/>
          <w:lang w:val="en-US" w:eastAsia="zh-CN"/>
        </w:rPr>
        <w:t>I</w:t>
      </w:r>
      <w:r w:rsidRPr="00BE6B09">
        <w:rPr>
          <w:rFonts w:ascii="Arial" w:hAnsi="Arial" w:cs="Arial"/>
          <w:lang w:val="en-US" w:eastAsia="zh-CN"/>
        </w:rPr>
        <w:t xml:space="preserve">n </w:t>
      </w:r>
      <w:r>
        <w:rPr>
          <w:rFonts w:ascii="Arial" w:hAnsi="Arial" w:cs="Arial"/>
          <w:lang w:val="en-US" w:eastAsia="zh-CN"/>
        </w:rPr>
        <w:t xml:space="preserve">Rel-17, it was specified to reuse the validity criteria of open loop power control in Rel-16, and if UE determines that </w:t>
      </w:r>
      <w:r w:rsidR="008F3DB4">
        <w:rPr>
          <w:rFonts w:ascii="Arial" w:hAnsi="Arial" w:cs="Arial"/>
          <w:lang w:val="en-US" w:eastAsia="zh-CN"/>
        </w:rPr>
        <w:t>it cannot accurately measure the pathloss RS</w:t>
      </w:r>
      <w:r>
        <w:rPr>
          <w:rFonts w:ascii="Arial" w:hAnsi="Arial" w:cs="Arial"/>
          <w:lang w:val="en-US" w:eastAsia="zh-CN"/>
        </w:rPr>
        <w:t>, the SRS transmission is suspended.</w:t>
      </w:r>
    </w:p>
    <w:p w14:paraId="490D66D8" w14:textId="52773AF3" w:rsidR="00896F9B" w:rsidRDefault="00896F9B" w:rsidP="00A05C7C">
      <w:pPr>
        <w:snapToGrid w:val="0"/>
        <w:spacing w:beforeLines="50" w:before="120" w:line="288" w:lineRule="auto"/>
        <w:rPr>
          <w:rFonts w:ascii="Arial" w:hAnsi="Arial" w:cs="Arial"/>
          <w:lang w:val="en-US" w:eastAsia="zh-CN"/>
        </w:rPr>
      </w:pPr>
      <w:r>
        <w:rPr>
          <w:rFonts w:ascii="Arial" w:hAnsi="Arial" w:cs="Arial" w:hint="eastAsia"/>
          <w:lang w:val="en-US" w:eastAsia="zh-CN"/>
        </w:rPr>
        <w:t>I</w:t>
      </w:r>
      <w:r>
        <w:rPr>
          <w:rFonts w:ascii="Arial" w:hAnsi="Arial" w:cs="Arial"/>
          <w:lang w:val="en-US" w:eastAsia="zh-CN"/>
        </w:rPr>
        <w:t>n the last RAN1 meeting, the following options on power control was approved</w:t>
      </w:r>
      <w:r w:rsidR="000D1132">
        <w:rPr>
          <w:rFonts w:ascii="Arial" w:hAnsi="Arial" w:cs="Arial"/>
          <w:lang w:val="en-US" w:eastAsia="zh-CN"/>
        </w:rPr>
        <w:t>, where similar as spatial relation information, the pathloss RS is absent or present in the configuration are both supported</w:t>
      </w:r>
      <w:r>
        <w:rPr>
          <w:rFonts w:ascii="Arial" w:hAnsi="Arial" w:cs="Arial"/>
          <w:lang w:val="en-US" w:eastAsia="zh-CN"/>
        </w:rPr>
        <w:t>:</w:t>
      </w:r>
    </w:p>
    <w:tbl>
      <w:tblPr>
        <w:tblStyle w:val="af1"/>
        <w:tblW w:w="0" w:type="auto"/>
        <w:tblLook w:val="04A0" w:firstRow="1" w:lastRow="0" w:firstColumn="1" w:lastColumn="0" w:noHBand="0" w:noVBand="1"/>
      </w:tblPr>
      <w:tblGrid>
        <w:gridCol w:w="9962"/>
      </w:tblGrid>
      <w:tr w:rsidR="00896F9B" w14:paraId="193D50B2" w14:textId="77777777" w:rsidTr="00896F9B">
        <w:tc>
          <w:tcPr>
            <w:tcW w:w="9962" w:type="dxa"/>
          </w:tcPr>
          <w:p w14:paraId="62D5E88C" w14:textId="77777777" w:rsidR="000D1132" w:rsidRPr="008D5C40" w:rsidRDefault="000D1132" w:rsidP="00484190">
            <w:pPr>
              <w:spacing w:before="0" w:after="0" w:line="288" w:lineRule="auto"/>
              <w:rPr>
                <w:b/>
                <w:bCs/>
                <w:lang w:eastAsia="x-none"/>
              </w:rPr>
            </w:pPr>
            <w:r w:rsidRPr="008D5C40">
              <w:rPr>
                <w:b/>
                <w:bCs/>
                <w:highlight w:val="darkYellow"/>
                <w:lang w:eastAsia="x-none"/>
              </w:rPr>
              <w:t>Working assumption</w:t>
            </w:r>
          </w:p>
          <w:p w14:paraId="43473008" w14:textId="77777777" w:rsidR="000D1132" w:rsidRPr="008D5C40" w:rsidRDefault="000D1132" w:rsidP="00484190">
            <w:pPr>
              <w:spacing w:before="0" w:after="0" w:line="288" w:lineRule="auto"/>
              <w:rPr>
                <w:lang w:val="en-US" w:eastAsia="x-none"/>
              </w:rPr>
            </w:pPr>
            <w:r w:rsidRPr="008D5C40">
              <w:rPr>
                <w:lang w:val="en-US" w:eastAsia="x-none"/>
              </w:rPr>
              <w:t>For the power control of an SRS for positioning configuration in multiple cells for a UE in RRC_INACTIVE state, support the following options:</w:t>
            </w:r>
          </w:p>
          <w:p w14:paraId="1D0A6F56" w14:textId="77777777" w:rsidR="000D1132" w:rsidRPr="008D5C40" w:rsidRDefault="000D1132" w:rsidP="00484190">
            <w:pPr>
              <w:numPr>
                <w:ilvl w:val="1"/>
                <w:numId w:val="55"/>
              </w:numPr>
              <w:overflowPunct/>
              <w:autoSpaceDE/>
              <w:autoSpaceDN/>
              <w:adjustRightInd/>
              <w:spacing w:before="0" w:after="0" w:line="288" w:lineRule="auto"/>
              <w:textAlignment w:val="auto"/>
              <w:rPr>
                <w:lang w:val="en-US" w:eastAsia="x-none"/>
              </w:rPr>
            </w:pPr>
            <w:r w:rsidRPr="008D5C40">
              <w:rPr>
                <w:rFonts w:hint="eastAsia"/>
                <w:lang w:val="en-US" w:eastAsia="x-none"/>
              </w:rPr>
              <w:t>O</w:t>
            </w:r>
            <w:r w:rsidRPr="008D5C40">
              <w:rPr>
                <w:lang w:val="en-US" w:eastAsia="x-none"/>
              </w:rPr>
              <w:t xml:space="preserve">ption 1: Pathloss RS is absent in the configuration. </w:t>
            </w:r>
          </w:p>
          <w:p w14:paraId="345DF435" w14:textId="77777777" w:rsidR="000D1132" w:rsidRPr="008D5C40" w:rsidRDefault="000D1132" w:rsidP="00484190">
            <w:pPr>
              <w:numPr>
                <w:ilvl w:val="1"/>
                <w:numId w:val="55"/>
              </w:numPr>
              <w:overflowPunct/>
              <w:autoSpaceDE/>
              <w:autoSpaceDN/>
              <w:adjustRightInd/>
              <w:spacing w:before="0" w:after="0" w:line="288" w:lineRule="auto"/>
              <w:textAlignment w:val="auto"/>
              <w:rPr>
                <w:lang w:val="en-US" w:eastAsia="x-none"/>
              </w:rPr>
            </w:pPr>
            <w:r w:rsidRPr="008D5C40">
              <w:rPr>
                <w:rFonts w:hint="eastAsia"/>
                <w:lang w:val="en-US" w:eastAsia="x-none"/>
              </w:rPr>
              <w:t>O</w:t>
            </w:r>
            <w:r w:rsidRPr="008D5C40">
              <w:rPr>
                <w:lang w:val="en-US" w:eastAsia="x-none"/>
              </w:rPr>
              <w:t>ption 2: Pathloss RS is provided in the configuration.</w:t>
            </w:r>
          </w:p>
          <w:p w14:paraId="17A3301A" w14:textId="77777777" w:rsidR="000D1132" w:rsidRDefault="000D1132" w:rsidP="00484190">
            <w:pPr>
              <w:spacing w:before="0" w:after="0" w:line="288" w:lineRule="auto"/>
              <w:rPr>
                <w:b/>
                <w:lang w:eastAsia="x-none"/>
              </w:rPr>
            </w:pPr>
          </w:p>
          <w:p w14:paraId="0156B2D0" w14:textId="77777777" w:rsidR="000D1132" w:rsidRPr="00FD476A" w:rsidRDefault="000D1132" w:rsidP="00484190">
            <w:pPr>
              <w:spacing w:before="0" w:after="0" w:line="288" w:lineRule="auto"/>
              <w:rPr>
                <w:b/>
                <w:bCs/>
                <w:lang w:eastAsia="x-none"/>
              </w:rPr>
            </w:pPr>
            <w:r w:rsidRPr="00FD476A">
              <w:rPr>
                <w:b/>
                <w:bCs/>
                <w:highlight w:val="green"/>
                <w:lang w:eastAsia="x-none"/>
              </w:rPr>
              <w:t>Agreement</w:t>
            </w:r>
          </w:p>
          <w:p w14:paraId="76168CC8" w14:textId="77777777" w:rsidR="000D1132" w:rsidRPr="00FD476A" w:rsidRDefault="000D1132" w:rsidP="00484190">
            <w:pPr>
              <w:spacing w:before="0" w:after="0" w:line="288" w:lineRule="auto"/>
              <w:rPr>
                <w:lang w:val="en-US" w:eastAsia="x-none"/>
              </w:rPr>
            </w:pPr>
            <w:r w:rsidRPr="00FD476A">
              <w:rPr>
                <w:lang w:val="en-US" w:eastAsia="x-none"/>
              </w:rPr>
              <w:t xml:space="preserve">For the power control of an SRS for positioning configuration in multiple cells for a UE in RRC_INACTIVE state, when pathloss RS is absent in the configuration, </w:t>
            </w:r>
            <w:r>
              <w:rPr>
                <w:lang w:val="en-US" w:eastAsia="x-none"/>
              </w:rPr>
              <w:t>the</w:t>
            </w:r>
            <w:r w:rsidRPr="00FD476A">
              <w:rPr>
                <w:lang w:val="en-US" w:eastAsia="x-none"/>
              </w:rPr>
              <w:t xml:space="preserve"> UE determines the pathloss RS</w:t>
            </w:r>
            <w:r>
              <w:rPr>
                <w:lang w:val="en-US" w:eastAsia="x-none"/>
              </w:rPr>
              <w:t xml:space="preserve"> u</w:t>
            </w:r>
            <w:r w:rsidRPr="00FD476A">
              <w:rPr>
                <w:lang w:val="en-US" w:eastAsia="x-none"/>
              </w:rPr>
              <w:t>sing a RS resource obtained from the SS/PBCH block of the camping cell that the UE uses to obtain MIB as the pathloss RS</w:t>
            </w:r>
            <w:r>
              <w:rPr>
                <w:lang w:val="en-US" w:eastAsia="x-none"/>
              </w:rPr>
              <w:t>.</w:t>
            </w:r>
          </w:p>
          <w:p w14:paraId="72D570D6" w14:textId="602DF22B" w:rsidR="000D1132" w:rsidRDefault="000D1132" w:rsidP="00484190">
            <w:pPr>
              <w:spacing w:before="0" w:after="0" w:line="288" w:lineRule="auto"/>
              <w:rPr>
                <w:b/>
                <w:lang w:val="en-US" w:eastAsia="x-none"/>
              </w:rPr>
            </w:pPr>
          </w:p>
          <w:p w14:paraId="4FBCF679" w14:textId="77777777" w:rsidR="000D1132" w:rsidRPr="00FD476A" w:rsidRDefault="000D1132" w:rsidP="00484190">
            <w:pPr>
              <w:spacing w:before="0" w:after="0" w:line="288" w:lineRule="auto"/>
              <w:rPr>
                <w:b/>
                <w:bCs/>
                <w:lang w:eastAsia="x-none"/>
              </w:rPr>
            </w:pPr>
            <w:r w:rsidRPr="00FD476A">
              <w:rPr>
                <w:b/>
                <w:bCs/>
                <w:highlight w:val="green"/>
                <w:lang w:eastAsia="x-none"/>
              </w:rPr>
              <w:t>Agreement</w:t>
            </w:r>
          </w:p>
          <w:p w14:paraId="1F48621E" w14:textId="77777777" w:rsidR="000D1132" w:rsidRPr="003B3A53" w:rsidRDefault="000D1132" w:rsidP="00484190">
            <w:pPr>
              <w:spacing w:before="0" w:after="0" w:line="288" w:lineRule="auto"/>
              <w:rPr>
                <w:lang w:val="en-US" w:eastAsia="x-none"/>
              </w:rPr>
            </w:pPr>
            <w:r w:rsidRPr="003B3A53">
              <w:rPr>
                <w:lang w:val="en-US" w:eastAsia="x-none"/>
              </w:rPr>
              <w:t>For the power control of an SRS for positioning configuration in multiple cells for a UE in RRC_INACTIVE state, when pathloss RS is provided in the configuration, support one or multiple of the following alternatives on how to configure pathloss RS (down-selection to be made in RAN1#113 meeting):</w:t>
            </w:r>
          </w:p>
          <w:p w14:paraId="36E8CA6D" w14:textId="77777777" w:rsidR="000D1132" w:rsidRPr="003B3A53" w:rsidRDefault="000D1132" w:rsidP="00484190">
            <w:pPr>
              <w:numPr>
                <w:ilvl w:val="1"/>
                <w:numId w:val="55"/>
              </w:numPr>
              <w:overflowPunct/>
              <w:autoSpaceDE/>
              <w:autoSpaceDN/>
              <w:adjustRightInd/>
              <w:spacing w:before="0" w:after="0" w:line="288" w:lineRule="auto"/>
              <w:textAlignment w:val="auto"/>
              <w:rPr>
                <w:lang w:val="en-US" w:eastAsia="x-none"/>
              </w:rPr>
            </w:pPr>
            <w:r w:rsidRPr="003B3A53">
              <w:rPr>
                <w:lang w:val="en-US" w:eastAsia="x-none"/>
              </w:rPr>
              <w:t>Alt. 2-1: Reuse the configuration of pathloss RS in Rel-17;</w:t>
            </w:r>
          </w:p>
          <w:p w14:paraId="1BAA93E9" w14:textId="77777777" w:rsidR="000D1132" w:rsidRPr="003B3A53" w:rsidRDefault="000D1132" w:rsidP="00484190">
            <w:pPr>
              <w:numPr>
                <w:ilvl w:val="2"/>
                <w:numId w:val="55"/>
              </w:numPr>
              <w:overflowPunct/>
              <w:autoSpaceDE/>
              <w:autoSpaceDN/>
              <w:adjustRightInd/>
              <w:spacing w:before="0" w:after="0" w:line="288" w:lineRule="auto"/>
              <w:textAlignment w:val="auto"/>
              <w:rPr>
                <w:lang w:val="en-US" w:eastAsia="x-none"/>
              </w:rPr>
            </w:pPr>
            <w:r w:rsidRPr="003B3A53">
              <w:rPr>
                <w:lang w:val="en-US" w:eastAsia="x-none"/>
              </w:rPr>
              <w:t>Reuse the validity criteria of OPLC for SRS transmissions by RRC_INAC</w:t>
            </w:r>
            <w:r>
              <w:rPr>
                <w:lang w:val="en-US" w:eastAsia="x-none"/>
              </w:rPr>
              <w:t>TI</w:t>
            </w:r>
            <w:r w:rsidRPr="003B3A53">
              <w:rPr>
                <w:lang w:val="en-US" w:eastAsia="x-none"/>
              </w:rPr>
              <w:t>VE UEs in Rel-17</w:t>
            </w:r>
            <w:r>
              <w:rPr>
                <w:lang w:val="en-US" w:eastAsia="x-none"/>
              </w:rPr>
              <w:t xml:space="preserve">, i.e. when the </w:t>
            </w:r>
            <w:r w:rsidRPr="003B3A53">
              <w:rPr>
                <w:lang w:val="en-US" w:eastAsia="x-none"/>
              </w:rPr>
              <w:t>pathloss RS can</w:t>
            </w:r>
            <w:r>
              <w:rPr>
                <w:lang w:val="en-US" w:eastAsia="x-none"/>
              </w:rPr>
              <w:t>not</w:t>
            </w:r>
            <w:r w:rsidRPr="003B3A53">
              <w:rPr>
                <w:lang w:val="en-US" w:eastAsia="x-none"/>
              </w:rPr>
              <w:t xml:space="preserve"> be accurately measured. When the validity criteria of OPLC fail, pathloss is calculated based on the RS resources obtained from SS/PBCH block of the new camping cell that the UE uses to obtain MIB.</w:t>
            </w:r>
          </w:p>
          <w:p w14:paraId="79F92317" w14:textId="77777777" w:rsidR="000D1132" w:rsidRPr="003B3A53" w:rsidRDefault="000D1132" w:rsidP="00484190">
            <w:pPr>
              <w:numPr>
                <w:ilvl w:val="1"/>
                <w:numId w:val="55"/>
              </w:numPr>
              <w:overflowPunct/>
              <w:autoSpaceDE/>
              <w:autoSpaceDN/>
              <w:adjustRightInd/>
              <w:spacing w:before="0" w:after="0" w:line="288" w:lineRule="auto"/>
              <w:textAlignment w:val="auto"/>
              <w:rPr>
                <w:lang w:val="en-US" w:eastAsia="x-none"/>
              </w:rPr>
            </w:pPr>
            <w:r w:rsidRPr="003B3A53">
              <w:rPr>
                <w:rFonts w:hint="eastAsia"/>
                <w:lang w:val="en-US" w:eastAsia="x-none"/>
              </w:rPr>
              <w:t>A</w:t>
            </w:r>
            <w:r w:rsidRPr="003B3A53">
              <w:rPr>
                <w:lang w:val="en-US" w:eastAsia="x-none"/>
              </w:rPr>
              <w:t>lt. 2-4: Configure a list of candidate pathloss RSs or candidate cells per SRS for positioning resource set. The UE transmits SRS resources in a SRS resource set using a pathloss RS determined from the candidate pathloss RSs based on its DL measurements on the candidate pathloss RSs;</w:t>
            </w:r>
          </w:p>
          <w:p w14:paraId="65C41434" w14:textId="77777777" w:rsidR="000D1132" w:rsidRPr="003B3A53" w:rsidRDefault="000D1132" w:rsidP="00484190">
            <w:pPr>
              <w:numPr>
                <w:ilvl w:val="2"/>
                <w:numId w:val="55"/>
              </w:numPr>
              <w:overflowPunct/>
              <w:autoSpaceDE/>
              <w:autoSpaceDN/>
              <w:adjustRightInd/>
              <w:spacing w:before="0" w:after="0" w:line="288" w:lineRule="auto"/>
              <w:textAlignment w:val="auto"/>
              <w:rPr>
                <w:lang w:val="en-US" w:eastAsia="x-none"/>
              </w:rPr>
            </w:pPr>
            <w:r w:rsidRPr="003B3A53">
              <w:rPr>
                <w:rFonts w:hint="eastAsia"/>
                <w:lang w:val="en-US" w:eastAsia="x-none"/>
              </w:rPr>
              <w:t>F</w:t>
            </w:r>
            <w:r w:rsidRPr="003B3A53">
              <w:rPr>
                <w:lang w:val="en-US" w:eastAsia="x-none"/>
              </w:rPr>
              <w:t xml:space="preserve">FS: whether/how to define validity criteria of </w:t>
            </w:r>
            <w:r>
              <w:rPr>
                <w:lang w:val="en-US" w:eastAsia="x-none"/>
              </w:rPr>
              <w:t>OLPC</w:t>
            </w:r>
            <w:r w:rsidRPr="003B3A53">
              <w:rPr>
                <w:lang w:val="en-US" w:eastAsia="x-none"/>
              </w:rPr>
              <w:t xml:space="preserve"> and UE fallback behavior if validity criteria fail.</w:t>
            </w:r>
          </w:p>
          <w:p w14:paraId="2E47E9A1" w14:textId="77777777" w:rsidR="000D1132" w:rsidRPr="003B3A53" w:rsidRDefault="000D1132" w:rsidP="00484190">
            <w:pPr>
              <w:numPr>
                <w:ilvl w:val="1"/>
                <w:numId w:val="55"/>
              </w:numPr>
              <w:overflowPunct/>
              <w:autoSpaceDE/>
              <w:autoSpaceDN/>
              <w:adjustRightInd/>
              <w:spacing w:before="0" w:after="0" w:line="288" w:lineRule="auto"/>
              <w:textAlignment w:val="auto"/>
              <w:rPr>
                <w:lang w:val="en-US" w:eastAsia="x-none"/>
              </w:rPr>
            </w:pPr>
            <w:r w:rsidRPr="003B3A53">
              <w:rPr>
                <w:rFonts w:hint="eastAsia"/>
                <w:lang w:val="en-US" w:eastAsia="x-none"/>
              </w:rPr>
              <w:t>A</w:t>
            </w:r>
            <w:r w:rsidRPr="003B3A53">
              <w:rPr>
                <w:lang w:val="en-US" w:eastAsia="x-none"/>
              </w:rPr>
              <w:t>lt. 2-5: Reuse the configuration of pathloss RS in Rel-17</w:t>
            </w:r>
            <w:r>
              <w:rPr>
                <w:lang w:val="en-US" w:eastAsia="x-none"/>
              </w:rPr>
              <w:t xml:space="preserve">. </w:t>
            </w:r>
            <w:r w:rsidRPr="003B3A53">
              <w:rPr>
                <w:lang w:val="en-US" w:eastAsia="x-none"/>
              </w:rPr>
              <w:t>The UE only transmits SRS resources in a SRS resource set associated with pathloss RS that can be accurately measured.</w:t>
            </w:r>
          </w:p>
          <w:p w14:paraId="17DA9E0E" w14:textId="77777777" w:rsidR="000D1132" w:rsidRDefault="000D1132" w:rsidP="00484190">
            <w:pPr>
              <w:numPr>
                <w:ilvl w:val="2"/>
                <w:numId w:val="55"/>
              </w:numPr>
              <w:overflowPunct/>
              <w:autoSpaceDE/>
              <w:autoSpaceDN/>
              <w:adjustRightInd/>
              <w:spacing w:before="0" w:after="0" w:line="288" w:lineRule="auto"/>
              <w:textAlignment w:val="auto"/>
              <w:rPr>
                <w:lang w:val="en-US" w:eastAsia="x-none"/>
              </w:rPr>
            </w:pPr>
            <w:r w:rsidRPr="003B3A53">
              <w:rPr>
                <w:rFonts w:hint="eastAsia"/>
                <w:lang w:val="en-US" w:eastAsia="x-none"/>
              </w:rPr>
              <w:t>F</w:t>
            </w:r>
            <w:r w:rsidRPr="003B3A53">
              <w:rPr>
                <w:lang w:val="en-US" w:eastAsia="x-none"/>
              </w:rPr>
              <w:t xml:space="preserve">FS: whether/how to define validity criteria of </w:t>
            </w:r>
            <w:r>
              <w:rPr>
                <w:lang w:val="en-US" w:eastAsia="x-none"/>
              </w:rPr>
              <w:t>OLPC</w:t>
            </w:r>
            <w:r w:rsidRPr="003B3A53">
              <w:rPr>
                <w:lang w:val="en-US" w:eastAsia="x-none"/>
              </w:rPr>
              <w:t xml:space="preserve"> and UE fallback behavior if validity criteria fail.</w:t>
            </w:r>
          </w:p>
          <w:p w14:paraId="38EE4D63" w14:textId="77777777" w:rsidR="000D1132" w:rsidRDefault="000D1132" w:rsidP="00484190">
            <w:pPr>
              <w:numPr>
                <w:ilvl w:val="1"/>
                <w:numId w:val="55"/>
              </w:numPr>
              <w:overflowPunct/>
              <w:autoSpaceDE/>
              <w:autoSpaceDN/>
              <w:adjustRightInd/>
              <w:spacing w:before="0" w:after="0" w:line="288" w:lineRule="auto"/>
              <w:textAlignment w:val="auto"/>
              <w:rPr>
                <w:lang w:val="en-US" w:eastAsia="x-none"/>
              </w:rPr>
            </w:pPr>
            <w:r w:rsidRPr="003B3A53">
              <w:rPr>
                <w:lang w:val="en-US" w:eastAsia="x-none"/>
              </w:rPr>
              <w:t>Alt. 2-</w:t>
            </w:r>
            <w:r>
              <w:rPr>
                <w:lang w:val="en-US" w:eastAsia="x-none"/>
              </w:rPr>
              <w:t>6</w:t>
            </w:r>
            <w:r w:rsidRPr="003B3A53">
              <w:rPr>
                <w:lang w:val="en-US" w:eastAsia="x-none"/>
              </w:rPr>
              <w:t>: Reuse the configuration of pathloss RS in Rel-17;</w:t>
            </w:r>
          </w:p>
          <w:p w14:paraId="291BA1B0" w14:textId="77777777" w:rsidR="000D1132" w:rsidRDefault="000D1132" w:rsidP="00484190">
            <w:pPr>
              <w:numPr>
                <w:ilvl w:val="2"/>
                <w:numId w:val="55"/>
              </w:numPr>
              <w:overflowPunct/>
              <w:autoSpaceDE/>
              <w:autoSpaceDN/>
              <w:adjustRightInd/>
              <w:spacing w:before="0" w:after="0" w:line="288" w:lineRule="auto"/>
              <w:textAlignment w:val="auto"/>
              <w:rPr>
                <w:lang w:val="en-US" w:eastAsia="x-none"/>
              </w:rPr>
            </w:pPr>
            <w:r>
              <w:rPr>
                <w:lang w:val="en-US" w:eastAsia="x-none"/>
              </w:rPr>
              <w:t>A</w:t>
            </w:r>
            <w:r w:rsidRPr="003B3A53">
              <w:rPr>
                <w:lang w:val="en-US" w:eastAsia="x-none"/>
              </w:rPr>
              <w:t xml:space="preserve"> cell-agnostic DL RS can be the pathloss RS in the validity area and the cell-agnostic DL RS itself.</w:t>
            </w:r>
          </w:p>
          <w:p w14:paraId="2416A4CC" w14:textId="77777777" w:rsidR="000D1132" w:rsidRPr="003B3A53" w:rsidRDefault="000D1132" w:rsidP="00484190">
            <w:pPr>
              <w:numPr>
                <w:ilvl w:val="1"/>
                <w:numId w:val="55"/>
              </w:numPr>
              <w:overflowPunct/>
              <w:autoSpaceDE/>
              <w:autoSpaceDN/>
              <w:adjustRightInd/>
              <w:spacing w:before="0" w:after="0" w:line="288" w:lineRule="auto"/>
              <w:textAlignment w:val="auto"/>
              <w:rPr>
                <w:lang w:val="en-US" w:eastAsia="x-none"/>
              </w:rPr>
            </w:pPr>
            <w:r>
              <w:rPr>
                <w:lang w:val="en-US" w:eastAsia="x-none"/>
              </w:rPr>
              <w:t>Note: UE power consumption should be considered</w:t>
            </w:r>
          </w:p>
          <w:p w14:paraId="7249EE06" w14:textId="0F0DB4F3" w:rsidR="00896F9B" w:rsidRPr="00B81EA7" w:rsidRDefault="00896F9B" w:rsidP="00484190">
            <w:pPr>
              <w:spacing w:after="0" w:line="288" w:lineRule="auto"/>
              <w:rPr>
                <w:lang w:eastAsia="zh-CN"/>
              </w:rPr>
            </w:pPr>
          </w:p>
        </w:tc>
      </w:tr>
    </w:tbl>
    <w:p w14:paraId="36BA1796" w14:textId="70CD4AE3" w:rsidR="00B10D96" w:rsidRDefault="00C9086E" w:rsidP="00A05C7C">
      <w:pPr>
        <w:snapToGrid w:val="0"/>
        <w:spacing w:beforeLines="50" w:before="120" w:line="288" w:lineRule="auto"/>
        <w:rPr>
          <w:rFonts w:ascii="Arial" w:hAnsi="Arial" w:cs="Arial"/>
          <w:lang w:val="en-US" w:eastAsia="zh-CN"/>
        </w:rPr>
      </w:pPr>
      <w:r>
        <w:rPr>
          <w:rFonts w:ascii="Arial" w:hAnsi="Arial" w:cs="Arial" w:hint="eastAsia"/>
          <w:lang w:val="en-US" w:eastAsia="zh-CN"/>
        </w:rPr>
        <w:t>T</w:t>
      </w:r>
      <w:r>
        <w:rPr>
          <w:rFonts w:ascii="Arial" w:hAnsi="Arial" w:cs="Arial"/>
          <w:lang w:val="en-US" w:eastAsia="zh-CN"/>
        </w:rPr>
        <w:t xml:space="preserve">o support SRS in multiple cells, </w:t>
      </w:r>
      <w:r w:rsidR="00803E79">
        <w:rPr>
          <w:rFonts w:ascii="Arial" w:hAnsi="Arial" w:cs="Arial"/>
          <w:lang w:val="en-US" w:eastAsia="zh-CN"/>
        </w:rPr>
        <w:t xml:space="preserve">the power control mechanism should be considered to keep such SRS valid within multiple cells and meanwhile avoid introducing severe UL interferences to these cells. </w:t>
      </w:r>
      <w:r w:rsidR="002F3795">
        <w:rPr>
          <w:rFonts w:ascii="Arial" w:hAnsi="Arial" w:cs="Arial"/>
          <w:lang w:val="en-US" w:eastAsia="zh-CN"/>
        </w:rPr>
        <w:t>In our views, Alt. 2-</w:t>
      </w:r>
      <w:r w:rsidR="002F3795">
        <w:rPr>
          <w:rFonts w:ascii="Arial" w:hAnsi="Arial" w:cs="Arial"/>
          <w:lang w:val="en-US" w:eastAsia="zh-CN"/>
        </w:rPr>
        <w:lastRenderedPageBreak/>
        <w:t xml:space="preserve">1 is the most simple solution with minimum specification impact. In addition, we are also open for Alt. </w:t>
      </w:r>
      <w:r w:rsidR="00B10D96">
        <w:rPr>
          <w:rFonts w:ascii="Arial" w:hAnsi="Arial" w:cs="Arial"/>
          <w:lang w:val="en-US" w:eastAsia="zh-CN"/>
        </w:rPr>
        <w:t>2-4</w:t>
      </w:r>
      <w:r w:rsidR="00990FA4">
        <w:rPr>
          <w:rFonts w:ascii="Arial" w:hAnsi="Arial" w:cs="Arial"/>
          <w:lang w:val="en-US" w:eastAsia="zh-CN"/>
        </w:rPr>
        <w:t xml:space="preserve">, which </w:t>
      </w:r>
      <w:r w:rsidR="00B10D96">
        <w:rPr>
          <w:rFonts w:ascii="Arial" w:hAnsi="Arial" w:cs="Arial"/>
          <w:lang w:val="en-US" w:eastAsia="zh-CN"/>
        </w:rPr>
        <w:t xml:space="preserve">can be adopted together with Alt. 2 proposed for spatial relation information configuration. </w:t>
      </w:r>
    </w:p>
    <w:p w14:paraId="10673C47" w14:textId="0EBED058" w:rsidR="00812595" w:rsidRPr="00031B56" w:rsidRDefault="00812595" w:rsidP="00031B56">
      <w:pPr>
        <w:pStyle w:val="3GPPText"/>
        <w:overflowPunct/>
        <w:autoSpaceDE/>
        <w:autoSpaceDN/>
        <w:adjustRightInd/>
        <w:spacing w:before="0" w:after="0" w:line="288" w:lineRule="auto"/>
        <w:textAlignment w:val="auto"/>
        <w:rPr>
          <w:rFonts w:ascii="Arial" w:hAnsi="Arial" w:cs="Arial"/>
          <w:b/>
          <w:bCs/>
          <w:sz w:val="20"/>
          <w:lang w:eastAsia="zh-CN"/>
        </w:rPr>
      </w:pPr>
      <w:r w:rsidRPr="00B81EA7">
        <w:rPr>
          <w:rFonts w:ascii="Arial" w:hAnsi="Arial" w:cs="Arial"/>
          <w:b/>
          <w:bCs/>
          <w:sz w:val="20"/>
          <w:lang w:eastAsia="zh-CN"/>
        </w:rPr>
        <w:t xml:space="preserve">Proposal </w:t>
      </w:r>
      <w:r w:rsidR="00E312E6">
        <w:rPr>
          <w:rFonts w:ascii="Arial" w:hAnsi="Arial" w:cs="Arial"/>
          <w:b/>
          <w:bCs/>
          <w:sz w:val="20"/>
          <w:lang w:eastAsia="zh-CN"/>
        </w:rPr>
        <w:t>4</w:t>
      </w:r>
      <w:r w:rsidRPr="00B81EA7">
        <w:rPr>
          <w:rFonts w:ascii="Arial" w:hAnsi="Arial" w:cs="Arial"/>
          <w:b/>
          <w:bCs/>
          <w:sz w:val="20"/>
          <w:lang w:eastAsia="zh-CN"/>
        </w:rPr>
        <w:t>:</w:t>
      </w:r>
      <w:r w:rsidR="009575E5" w:rsidRPr="00B81EA7">
        <w:rPr>
          <w:rFonts w:ascii="Arial" w:hAnsi="Arial" w:cs="Arial"/>
          <w:b/>
          <w:bCs/>
          <w:sz w:val="20"/>
          <w:lang w:eastAsia="zh-CN"/>
        </w:rPr>
        <w:t xml:space="preserve"> </w:t>
      </w:r>
      <w:r w:rsidR="00A03CFE" w:rsidRPr="00B81EA7">
        <w:rPr>
          <w:rFonts w:ascii="Arial" w:hAnsi="Arial" w:cs="Arial"/>
          <w:b/>
          <w:bCs/>
          <w:sz w:val="20"/>
          <w:lang w:eastAsia="zh-CN"/>
        </w:rPr>
        <w:t xml:space="preserve">For the power control of an SRS for positioning configuration in multiple cells for UEs in RRC_INACTIVE state, </w:t>
      </w:r>
      <w:r w:rsidR="00B10D96" w:rsidRPr="00484190">
        <w:rPr>
          <w:rFonts w:ascii="Arial" w:hAnsi="Arial" w:cs="Arial"/>
          <w:b/>
          <w:bCs/>
          <w:sz w:val="20"/>
          <w:lang w:eastAsia="zh-CN"/>
        </w:rPr>
        <w:t>when pathloss RS is provided in the configuration</w:t>
      </w:r>
      <w:r w:rsidR="00B10D96">
        <w:rPr>
          <w:rFonts w:ascii="Arial" w:hAnsi="Arial" w:cs="Arial"/>
          <w:b/>
          <w:bCs/>
          <w:sz w:val="20"/>
          <w:lang w:eastAsia="zh-CN"/>
        </w:rPr>
        <w:t xml:space="preserve">, </w:t>
      </w:r>
      <w:r w:rsidR="00A03CFE" w:rsidRPr="00B81EA7">
        <w:rPr>
          <w:rFonts w:ascii="Arial" w:hAnsi="Arial" w:cs="Arial"/>
          <w:b/>
          <w:bCs/>
          <w:sz w:val="20"/>
          <w:lang w:eastAsia="zh-CN"/>
        </w:rPr>
        <w:t xml:space="preserve">support </w:t>
      </w:r>
      <w:r w:rsidR="00B10D96">
        <w:rPr>
          <w:rFonts w:ascii="Arial" w:hAnsi="Arial" w:cs="Arial"/>
          <w:b/>
          <w:bCs/>
          <w:sz w:val="20"/>
          <w:lang w:eastAsia="zh-CN"/>
        </w:rPr>
        <w:t xml:space="preserve">one of </w:t>
      </w:r>
      <w:r w:rsidR="00A03CFE" w:rsidRPr="00B81EA7">
        <w:rPr>
          <w:rFonts w:ascii="Arial" w:hAnsi="Arial" w:cs="Arial"/>
          <w:b/>
          <w:bCs/>
          <w:sz w:val="20"/>
          <w:lang w:eastAsia="zh-CN"/>
        </w:rPr>
        <w:t>the following option</w:t>
      </w:r>
      <w:r w:rsidR="00B10D96">
        <w:rPr>
          <w:rFonts w:ascii="Arial" w:hAnsi="Arial" w:cs="Arial"/>
          <w:b/>
          <w:bCs/>
          <w:sz w:val="20"/>
          <w:lang w:eastAsia="zh-CN"/>
        </w:rPr>
        <w:t>s</w:t>
      </w:r>
      <w:r w:rsidR="00A03CFE" w:rsidRPr="00031B56">
        <w:rPr>
          <w:rFonts w:ascii="Arial" w:hAnsi="Arial" w:cs="Arial"/>
          <w:b/>
          <w:bCs/>
          <w:sz w:val="20"/>
          <w:lang w:eastAsia="zh-CN"/>
        </w:rPr>
        <w:t>:</w:t>
      </w:r>
    </w:p>
    <w:p w14:paraId="486806EC" w14:textId="77777777" w:rsidR="00B10D96" w:rsidRPr="00484190" w:rsidRDefault="00B10D96" w:rsidP="00A37638">
      <w:pPr>
        <w:pStyle w:val="af9"/>
        <w:numPr>
          <w:ilvl w:val="0"/>
          <w:numId w:val="44"/>
        </w:numPr>
        <w:snapToGrid w:val="0"/>
        <w:spacing w:beforeLines="50" w:before="120" w:line="288" w:lineRule="auto"/>
        <w:ind w:left="709"/>
        <w:rPr>
          <w:rFonts w:ascii="Arial" w:hAnsi="Arial" w:cs="Arial"/>
          <w:b/>
          <w:bCs/>
          <w:lang w:eastAsia="x-none"/>
        </w:rPr>
      </w:pPr>
      <w:r w:rsidRPr="00484190">
        <w:rPr>
          <w:rFonts w:ascii="Arial" w:hAnsi="Arial" w:cs="Arial"/>
          <w:b/>
          <w:bCs/>
          <w:sz w:val="20"/>
          <w:szCs w:val="20"/>
          <w:lang w:eastAsia="zh-CN"/>
        </w:rPr>
        <w:t>Alt. 2-1: Reuse the configuration of pathloss RS in Rel-17;</w:t>
      </w:r>
    </w:p>
    <w:p w14:paraId="59DE5A42" w14:textId="2451173E" w:rsidR="00B10D96" w:rsidRDefault="00B10D96" w:rsidP="00B10D96">
      <w:pPr>
        <w:numPr>
          <w:ilvl w:val="2"/>
          <w:numId w:val="44"/>
        </w:numPr>
        <w:overflowPunct/>
        <w:autoSpaceDE/>
        <w:autoSpaceDN/>
        <w:adjustRightInd/>
        <w:spacing w:beforeLines="50" w:before="120" w:after="0" w:line="288" w:lineRule="auto"/>
        <w:textAlignment w:val="auto"/>
        <w:rPr>
          <w:rFonts w:ascii="Arial" w:hAnsi="Arial" w:cs="Arial"/>
          <w:b/>
          <w:bCs/>
          <w:lang w:val="en-US" w:eastAsia="x-none"/>
        </w:rPr>
      </w:pPr>
      <w:r w:rsidRPr="00484190">
        <w:rPr>
          <w:rFonts w:ascii="Arial" w:hAnsi="Arial" w:cs="Arial"/>
          <w:b/>
          <w:bCs/>
          <w:lang w:val="en-US" w:eastAsia="x-none"/>
        </w:rPr>
        <w:t>Reuse the validity criteria of O</w:t>
      </w:r>
      <w:r w:rsidR="004608A8">
        <w:rPr>
          <w:rFonts w:ascii="Arial" w:hAnsi="Arial" w:cs="Arial"/>
          <w:b/>
          <w:bCs/>
          <w:lang w:val="en-US" w:eastAsia="x-none"/>
        </w:rPr>
        <w:t>LP</w:t>
      </w:r>
      <w:r w:rsidRPr="00484190">
        <w:rPr>
          <w:rFonts w:ascii="Arial" w:hAnsi="Arial" w:cs="Arial"/>
          <w:b/>
          <w:bCs/>
          <w:lang w:val="en-US" w:eastAsia="x-none"/>
        </w:rPr>
        <w:t>C for SRS transmissions by RRC_INACTIVE UEs in Rel-17, i.e. when the pathloss RS cannot be accurately measured. When the validity criteria of O</w:t>
      </w:r>
      <w:r w:rsidR="004608A8">
        <w:rPr>
          <w:rFonts w:ascii="Arial" w:hAnsi="Arial" w:cs="Arial"/>
          <w:b/>
          <w:bCs/>
          <w:lang w:val="en-US" w:eastAsia="x-none"/>
        </w:rPr>
        <w:t>LPC</w:t>
      </w:r>
      <w:r w:rsidRPr="00484190">
        <w:rPr>
          <w:rFonts w:ascii="Arial" w:hAnsi="Arial" w:cs="Arial"/>
          <w:b/>
          <w:bCs/>
          <w:lang w:val="en-US" w:eastAsia="x-none"/>
        </w:rPr>
        <w:t xml:space="preserve"> fail, pathloss is calculated based on the RS resources obtained from SS/PBCH block of the new camping cell that the UE uses to obtain MIB.</w:t>
      </w:r>
    </w:p>
    <w:p w14:paraId="2668AEF9" w14:textId="4D1E268D" w:rsidR="004608A8" w:rsidRDefault="004608A8" w:rsidP="004608A8">
      <w:pPr>
        <w:pStyle w:val="af9"/>
        <w:numPr>
          <w:ilvl w:val="0"/>
          <w:numId w:val="44"/>
        </w:numPr>
        <w:snapToGrid w:val="0"/>
        <w:spacing w:beforeLines="50" w:before="120" w:line="288" w:lineRule="auto"/>
        <w:ind w:left="709"/>
        <w:rPr>
          <w:rFonts w:ascii="Arial" w:hAnsi="Arial" w:cs="Arial"/>
          <w:b/>
          <w:bCs/>
          <w:sz w:val="20"/>
          <w:szCs w:val="20"/>
          <w:lang w:eastAsia="zh-CN"/>
        </w:rPr>
      </w:pPr>
      <w:r w:rsidRPr="00484190">
        <w:rPr>
          <w:rFonts w:ascii="Arial" w:hAnsi="Arial" w:cs="Arial"/>
          <w:b/>
          <w:bCs/>
          <w:sz w:val="20"/>
          <w:szCs w:val="20"/>
          <w:lang w:eastAsia="zh-CN"/>
        </w:rPr>
        <w:t xml:space="preserve">Alt. 2-4: Configure a list of candidate pathloss RSs or candidate cells per SRS for positioning resource set. The UE transmits SRS resources in </w:t>
      </w:r>
      <w:r w:rsidR="00D24449" w:rsidRPr="00484190">
        <w:rPr>
          <w:rFonts w:ascii="Arial" w:hAnsi="Arial" w:cs="Arial"/>
          <w:b/>
          <w:bCs/>
          <w:sz w:val="20"/>
          <w:szCs w:val="20"/>
          <w:lang w:eastAsia="zh-CN"/>
        </w:rPr>
        <w:t>an</w:t>
      </w:r>
      <w:r w:rsidRPr="00484190">
        <w:rPr>
          <w:rFonts w:ascii="Arial" w:hAnsi="Arial" w:cs="Arial"/>
          <w:b/>
          <w:bCs/>
          <w:sz w:val="20"/>
          <w:szCs w:val="20"/>
          <w:lang w:eastAsia="zh-CN"/>
        </w:rPr>
        <w:t xml:space="preserve"> SRS resource set using a pathloss RS determined from the candidate pathloss RSs based on its DL measurements on the candidate pathloss RSs;</w:t>
      </w:r>
    </w:p>
    <w:p w14:paraId="10CF10F4" w14:textId="4522D875" w:rsidR="004608A8" w:rsidRDefault="004608A8" w:rsidP="004608A8">
      <w:pPr>
        <w:numPr>
          <w:ilvl w:val="2"/>
          <w:numId w:val="44"/>
        </w:numPr>
        <w:overflowPunct/>
        <w:autoSpaceDE/>
        <w:autoSpaceDN/>
        <w:adjustRightInd/>
        <w:spacing w:beforeLines="50" w:before="120" w:after="0" w:line="288" w:lineRule="auto"/>
        <w:textAlignment w:val="auto"/>
        <w:rPr>
          <w:rFonts w:ascii="Arial" w:hAnsi="Arial" w:cs="Arial"/>
          <w:b/>
          <w:bCs/>
          <w:lang w:val="en-US" w:eastAsia="x-none"/>
        </w:rPr>
      </w:pPr>
      <w:r w:rsidRPr="00484190">
        <w:rPr>
          <w:rFonts w:ascii="Arial" w:hAnsi="Arial" w:cs="Arial"/>
          <w:b/>
          <w:bCs/>
          <w:lang w:val="en-US" w:eastAsia="x-none"/>
        </w:rPr>
        <w:t xml:space="preserve">No validity criteria of </w:t>
      </w:r>
      <w:r>
        <w:rPr>
          <w:rFonts w:ascii="Arial" w:hAnsi="Arial" w:cs="Arial"/>
          <w:b/>
          <w:bCs/>
          <w:lang w:val="en-US" w:eastAsia="x-none"/>
        </w:rPr>
        <w:t>OLPC</w:t>
      </w:r>
      <w:r w:rsidRPr="00484190">
        <w:rPr>
          <w:rFonts w:ascii="Arial" w:hAnsi="Arial" w:cs="Arial"/>
          <w:b/>
          <w:bCs/>
          <w:lang w:val="en-US" w:eastAsia="x-none"/>
        </w:rPr>
        <w:t xml:space="preserve"> and corresponding UE fallback behavior is required.</w:t>
      </w:r>
    </w:p>
    <w:p w14:paraId="6A21526F" w14:textId="284179DD" w:rsidR="0080429E" w:rsidRDefault="0080429E" w:rsidP="00A05C7C">
      <w:pPr>
        <w:snapToGrid w:val="0"/>
        <w:spacing w:beforeLines="50" w:before="120" w:line="288" w:lineRule="auto"/>
        <w:rPr>
          <w:rFonts w:ascii="Arial" w:hAnsi="Arial" w:cs="Arial"/>
          <w:lang w:val="en-US" w:eastAsia="zh-CN"/>
        </w:rPr>
      </w:pPr>
    </w:p>
    <w:p w14:paraId="543555C7" w14:textId="6252E096" w:rsidR="005324CE" w:rsidRDefault="005324CE" w:rsidP="005324CE">
      <w:pPr>
        <w:snapToGrid w:val="0"/>
        <w:spacing w:beforeLines="50" w:before="120" w:line="288" w:lineRule="auto"/>
        <w:rPr>
          <w:rFonts w:ascii="Arial" w:hAnsi="Arial" w:cs="Arial"/>
          <w:lang w:val="en-US" w:eastAsia="zh-CN"/>
        </w:rPr>
      </w:pPr>
      <w:r>
        <w:rPr>
          <w:rFonts w:ascii="Arial" w:hAnsi="Arial" w:cs="Arial"/>
          <w:lang w:val="en-US" w:eastAsia="zh-CN"/>
        </w:rPr>
        <w:t xml:space="preserve">In addition, there is an FFS point under the agreement of power control made in RAN1#112 meeting, on whether p0 and alpha can be commonly configured across cells within the validity area. In our views, </w:t>
      </w:r>
      <w:r w:rsidRPr="00484190">
        <w:rPr>
          <w:rFonts w:ascii="Arial" w:hAnsi="Arial" w:cs="Arial"/>
          <w:lang w:val="en-US" w:eastAsia="zh-CN"/>
        </w:rPr>
        <w:t xml:space="preserve">p0 represents the targeted received power and alpha is the pathloss compensation factor, for typical scenarios of LPHAP in which the geometrical coverage and propagation environment among different cells are quite similar, it </w:t>
      </w:r>
      <w:r w:rsidR="000265C5">
        <w:rPr>
          <w:rFonts w:ascii="Arial" w:hAnsi="Arial" w:cs="Arial"/>
          <w:lang w:val="en-US" w:eastAsia="zh-CN"/>
        </w:rPr>
        <w:t>is feasible</w:t>
      </w:r>
      <w:r w:rsidRPr="00484190">
        <w:rPr>
          <w:rFonts w:ascii="Arial" w:hAnsi="Arial" w:cs="Arial"/>
          <w:lang w:val="en-US" w:eastAsia="zh-CN"/>
        </w:rPr>
        <w:t xml:space="preserve"> to introduce per cell basis p0 and alpha. In addition, p0 and alpha is per resource set configured, in which different resources can be sent towards different TRPs but still can share the same p0 and alpha. From this perspective, </w:t>
      </w:r>
      <w:r w:rsidR="000265C5">
        <w:rPr>
          <w:rFonts w:ascii="Arial" w:hAnsi="Arial" w:cs="Arial"/>
          <w:lang w:val="en-US" w:eastAsia="zh-CN"/>
        </w:rPr>
        <w:t xml:space="preserve">to </w:t>
      </w:r>
      <w:r w:rsidRPr="00484190">
        <w:rPr>
          <w:rFonts w:ascii="Arial" w:hAnsi="Arial" w:cs="Arial"/>
          <w:lang w:val="en-US" w:eastAsia="zh-CN"/>
        </w:rPr>
        <w:t>configure p0 and alpha as common parameters across cells</w:t>
      </w:r>
      <w:r w:rsidR="000265C5">
        <w:rPr>
          <w:rFonts w:ascii="Arial" w:hAnsi="Arial" w:cs="Arial"/>
          <w:lang w:val="en-US" w:eastAsia="zh-CN"/>
        </w:rPr>
        <w:t xml:space="preserve"> is the most straightforward solution</w:t>
      </w:r>
      <w:r w:rsidRPr="00484190">
        <w:rPr>
          <w:rFonts w:ascii="Arial" w:hAnsi="Arial" w:cs="Arial"/>
          <w:lang w:val="en-US" w:eastAsia="zh-CN"/>
        </w:rPr>
        <w:t>.</w:t>
      </w:r>
      <w:r>
        <w:rPr>
          <w:rFonts w:ascii="Arial" w:hAnsi="Arial" w:cs="Arial"/>
          <w:lang w:val="en-US" w:eastAsia="zh-CN"/>
        </w:rPr>
        <w:t xml:space="preserve"> </w:t>
      </w:r>
      <w:r>
        <w:rPr>
          <w:rFonts w:ascii="Arial" w:hAnsi="Arial" w:cs="Arial" w:hint="eastAsia"/>
          <w:lang w:val="en-US" w:eastAsia="zh-CN"/>
        </w:rPr>
        <w:t>O</w:t>
      </w:r>
      <w:r>
        <w:rPr>
          <w:rFonts w:ascii="Arial" w:hAnsi="Arial" w:cs="Arial"/>
          <w:lang w:val="en-US" w:eastAsia="zh-CN"/>
        </w:rPr>
        <w:t xml:space="preserve">n the other hand, </w:t>
      </w:r>
      <w:r w:rsidR="00B36015">
        <w:rPr>
          <w:rFonts w:ascii="Arial" w:hAnsi="Arial" w:cs="Arial"/>
          <w:lang w:val="en-US" w:eastAsia="zh-CN"/>
        </w:rPr>
        <w:t xml:space="preserve">it should be noted that the configuration of p0 and alpha is </w:t>
      </w:r>
      <w:r w:rsidR="00575447">
        <w:rPr>
          <w:rFonts w:ascii="Arial" w:hAnsi="Arial" w:cs="Arial"/>
          <w:lang w:val="en-US" w:eastAsia="zh-CN"/>
        </w:rPr>
        <w:t xml:space="preserve">also </w:t>
      </w:r>
      <w:r w:rsidR="00B36015">
        <w:rPr>
          <w:rFonts w:ascii="Arial" w:hAnsi="Arial" w:cs="Arial"/>
          <w:lang w:val="en-US" w:eastAsia="zh-CN"/>
        </w:rPr>
        <w:t>related to the solution of pathloss RS configuration. As p0 and alpha are predictable, if</w:t>
      </w:r>
      <w:r w:rsidR="00B74E09">
        <w:rPr>
          <w:rFonts w:ascii="Arial" w:hAnsi="Arial" w:cs="Arial"/>
          <w:lang w:val="en-US" w:eastAsia="zh-CN"/>
        </w:rPr>
        <w:t xml:space="preserve">, for example, </w:t>
      </w:r>
      <w:r w:rsidR="00B36015">
        <w:rPr>
          <w:rFonts w:ascii="Arial" w:hAnsi="Arial" w:cs="Arial"/>
          <w:lang w:val="en-US" w:eastAsia="zh-CN"/>
        </w:rPr>
        <w:t xml:space="preserve">Alt. 2-4 </w:t>
      </w:r>
      <w:r w:rsidR="00B74E09">
        <w:rPr>
          <w:rFonts w:ascii="Arial" w:hAnsi="Arial" w:cs="Arial"/>
          <w:lang w:val="en-US" w:eastAsia="zh-CN"/>
        </w:rPr>
        <w:t xml:space="preserve">agreed in the last RAN1 meeting </w:t>
      </w:r>
      <w:r w:rsidR="00B36015">
        <w:rPr>
          <w:rFonts w:ascii="Arial" w:hAnsi="Arial" w:cs="Arial"/>
          <w:lang w:val="en-US" w:eastAsia="zh-CN"/>
        </w:rPr>
        <w:t>is adopted, such parameters can be per cell-basis.</w:t>
      </w:r>
    </w:p>
    <w:p w14:paraId="782BDF51" w14:textId="78A5A4E8" w:rsidR="000C5FE3" w:rsidRDefault="005324CE" w:rsidP="005324CE">
      <w:pPr>
        <w:pStyle w:val="3GPPText"/>
        <w:overflowPunct/>
        <w:autoSpaceDE/>
        <w:autoSpaceDN/>
        <w:adjustRightInd/>
        <w:spacing w:before="0" w:after="0" w:line="288" w:lineRule="auto"/>
        <w:textAlignment w:val="auto"/>
        <w:rPr>
          <w:rFonts w:ascii="Arial" w:hAnsi="Arial" w:cs="Arial"/>
          <w:b/>
          <w:bCs/>
          <w:sz w:val="20"/>
          <w:lang w:eastAsia="zh-CN"/>
        </w:rPr>
      </w:pPr>
      <w:r w:rsidRPr="00484190">
        <w:rPr>
          <w:rFonts w:ascii="Arial" w:hAnsi="Arial" w:cs="Arial"/>
          <w:b/>
          <w:bCs/>
          <w:sz w:val="20"/>
          <w:lang w:eastAsia="zh-CN"/>
        </w:rPr>
        <w:t xml:space="preserve">Proposal </w:t>
      </w:r>
      <w:r w:rsidR="00E312E6">
        <w:rPr>
          <w:rFonts w:ascii="Arial" w:hAnsi="Arial" w:cs="Arial"/>
          <w:b/>
          <w:bCs/>
          <w:sz w:val="20"/>
          <w:lang w:eastAsia="zh-CN"/>
        </w:rPr>
        <w:t>5</w:t>
      </w:r>
      <w:r w:rsidRPr="00484190">
        <w:rPr>
          <w:rFonts w:ascii="Arial" w:hAnsi="Arial" w:cs="Arial"/>
          <w:b/>
          <w:bCs/>
          <w:sz w:val="20"/>
          <w:lang w:eastAsia="zh-CN"/>
        </w:rPr>
        <w:t xml:space="preserve">: </w:t>
      </w:r>
      <w:r w:rsidR="000C5FE3">
        <w:rPr>
          <w:rFonts w:ascii="Arial" w:hAnsi="Arial" w:cs="Arial"/>
          <w:b/>
          <w:bCs/>
          <w:sz w:val="20"/>
          <w:lang w:eastAsia="zh-CN"/>
        </w:rPr>
        <w:t>Depends on the supported solution of pathloss RS configuration,</w:t>
      </w:r>
      <w:r w:rsidRPr="00484190">
        <w:rPr>
          <w:rFonts w:ascii="Arial" w:hAnsi="Arial" w:cs="Arial"/>
          <w:b/>
          <w:bCs/>
          <w:sz w:val="20"/>
          <w:lang w:eastAsia="zh-CN"/>
        </w:rPr>
        <w:t xml:space="preserve"> p0 and alpha</w:t>
      </w:r>
      <w:r w:rsidR="000C5FE3">
        <w:rPr>
          <w:rFonts w:ascii="Arial" w:hAnsi="Arial" w:cs="Arial"/>
          <w:b/>
          <w:bCs/>
          <w:sz w:val="20"/>
          <w:lang w:eastAsia="zh-CN"/>
        </w:rPr>
        <w:t>:</w:t>
      </w:r>
    </w:p>
    <w:p w14:paraId="3F65D06D" w14:textId="696FC917" w:rsidR="005324CE" w:rsidRPr="000C5FE3" w:rsidRDefault="000C5FE3" w:rsidP="00A37638">
      <w:pPr>
        <w:pStyle w:val="af9"/>
        <w:numPr>
          <w:ilvl w:val="0"/>
          <w:numId w:val="44"/>
        </w:numPr>
        <w:snapToGrid w:val="0"/>
        <w:spacing w:beforeLines="50" w:before="120" w:line="288" w:lineRule="auto"/>
        <w:ind w:left="709"/>
        <w:rPr>
          <w:rFonts w:ascii="Arial" w:hAnsi="Arial" w:cs="Arial"/>
          <w:b/>
          <w:bCs/>
          <w:sz w:val="20"/>
          <w:szCs w:val="20"/>
          <w:lang w:eastAsia="zh-CN"/>
        </w:rPr>
      </w:pPr>
      <w:r w:rsidRPr="000C5FE3">
        <w:rPr>
          <w:rFonts w:ascii="Arial" w:hAnsi="Arial" w:cs="Arial"/>
          <w:b/>
          <w:bCs/>
          <w:sz w:val="20"/>
          <w:szCs w:val="20"/>
          <w:lang w:eastAsia="zh-CN"/>
        </w:rPr>
        <w:t xml:space="preserve">Option 1: </w:t>
      </w:r>
      <w:r w:rsidR="005324CE" w:rsidRPr="00484190">
        <w:rPr>
          <w:rFonts w:ascii="Arial" w:hAnsi="Arial" w:cs="Arial"/>
          <w:b/>
          <w:bCs/>
          <w:sz w:val="20"/>
          <w:szCs w:val="20"/>
          <w:lang w:eastAsia="zh-CN"/>
        </w:rPr>
        <w:t>are commonly configured across cells within the validity area.</w:t>
      </w:r>
    </w:p>
    <w:p w14:paraId="00826834" w14:textId="57502C79" w:rsidR="000C5FE3" w:rsidRPr="00484190" w:rsidRDefault="000C5FE3" w:rsidP="00484190">
      <w:pPr>
        <w:pStyle w:val="af9"/>
        <w:numPr>
          <w:ilvl w:val="0"/>
          <w:numId w:val="44"/>
        </w:numPr>
        <w:snapToGrid w:val="0"/>
        <w:spacing w:beforeLines="50" w:before="120" w:line="288" w:lineRule="auto"/>
        <w:ind w:left="709"/>
        <w:rPr>
          <w:rFonts w:ascii="Arial" w:hAnsi="Arial" w:cs="Arial"/>
          <w:b/>
          <w:bCs/>
          <w:sz w:val="20"/>
          <w:szCs w:val="20"/>
          <w:lang w:eastAsia="zh-CN"/>
        </w:rPr>
      </w:pPr>
      <w:r w:rsidRPr="00A37638">
        <w:rPr>
          <w:rFonts w:ascii="Arial" w:hAnsi="Arial" w:cs="Arial" w:hint="eastAsia"/>
          <w:b/>
          <w:bCs/>
          <w:sz w:val="20"/>
          <w:szCs w:val="20"/>
          <w:lang w:eastAsia="zh-CN"/>
        </w:rPr>
        <w:t>O</w:t>
      </w:r>
      <w:r w:rsidRPr="00A37638">
        <w:rPr>
          <w:rFonts w:ascii="Arial" w:hAnsi="Arial" w:cs="Arial"/>
          <w:b/>
          <w:bCs/>
          <w:sz w:val="20"/>
          <w:szCs w:val="20"/>
          <w:lang w:eastAsia="zh-CN"/>
        </w:rPr>
        <w:t>ption 2: can be p</w:t>
      </w:r>
      <w:bookmarkStart w:id="5" w:name="_GoBack"/>
      <w:bookmarkEnd w:id="5"/>
      <w:r w:rsidRPr="00A37638">
        <w:rPr>
          <w:rFonts w:ascii="Arial" w:hAnsi="Arial" w:cs="Arial"/>
          <w:b/>
          <w:bCs/>
          <w:sz w:val="20"/>
          <w:szCs w:val="20"/>
          <w:lang w:eastAsia="zh-CN"/>
        </w:rPr>
        <w:t>er-cell basis.</w:t>
      </w:r>
    </w:p>
    <w:p w14:paraId="4EDE4BB9" w14:textId="3FF9CDC0" w:rsidR="005324CE" w:rsidRPr="005324CE" w:rsidRDefault="005324CE" w:rsidP="00484190">
      <w:pPr>
        <w:snapToGrid w:val="0"/>
        <w:spacing w:beforeLines="50" w:before="120" w:line="288" w:lineRule="auto"/>
        <w:rPr>
          <w:rFonts w:ascii="Arial" w:hAnsi="Arial" w:cs="Arial"/>
          <w:lang w:eastAsia="zh-CN"/>
        </w:rPr>
      </w:pPr>
    </w:p>
    <w:p w14:paraId="4EF63E85" w14:textId="359FAB9F" w:rsidR="005324CE" w:rsidRPr="005324CE" w:rsidRDefault="005324CE" w:rsidP="00A05C7C">
      <w:pPr>
        <w:snapToGrid w:val="0"/>
        <w:spacing w:beforeLines="50" w:before="120" w:line="288" w:lineRule="auto"/>
        <w:rPr>
          <w:rFonts w:ascii="Arial" w:hAnsi="Arial" w:cs="Arial"/>
          <w:lang w:val="en-US" w:eastAsia="zh-CN"/>
        </w:rPr>
      </w:pPr>
    </w:p>
    <w:p w14:paraId="4E215682" w14:textId="0F32EC90" w:rsidR="00FA293F" w:rsidRPr="00FA293F" w:rsidRDefault="00FA293F" w:rsidP="00FA293F">
      <w:pPr>
        <w:snapToGrid w:val="0"/>
        <w:spacing w:beforeLines="50" w:before="120" w:afterLines="50" w:line="288" w:lineRule="auto"/>
        <w:outlineLvl w:val="1"/>
        <w:rPr>
          <w:rFonts w:ascii="Arial" w:hAnsi="Arial" w:cs="Arial"/>
          <w:sz w:val="24"/>
          <w:szCs w:val="24"/>
          <w:lang w:eastAsia="zh-CN"/>
        </w:rPr>
      </w:pPr>
      <w:r w:rsidRPr="00FA293F">
        <w:rPr>
          <w:rFonts w:ascii="Arial" w:hAnsi="Arial" w:cs="Arial" w:hint="eastAsia"/>
          <w:sz w:val="24"/>
          <w:szCs w:val="24"/>
          <w:lang w:eastAsia="zh-CN"/>
        </w:rPr>
        <w:t>2</w:t>
      </w:r>
      <w:r w:rsidRPr="00FA293F">
        <w:rPr>
          <w:rFonts w:ascii="Arial" w:hAnsi="Arial" w:cs="Arial"/>
          <w:sz w:val="24"/>
          <w:szCs w:val="24"/>
          <w:lang w:eastAsia="zh-CN"/>
        </w:rPr>
        <w:t>.5 UL interference</w:t>
      </w:r>
    </w:p>
    <w:p w14:paraId="05E7C292" w14:textId="41F65B2B" w:rsidR="00FA293F" w:rsidRDefault="00521FD4" w:rsidP="00FA293F">
      <w:pPr>
        <w:spacing w:beforeLines="50" w:before="120" w:after="0" w:line="288" w:lineRule="auto"/>
        <w:jc w:val="both"/>
        <w:rPr>
          <w:rFonts w:ascii="Arial" w:hAnsi="Arial" w:cs="Arial"/>
          <w:lang w:eastAsia="zh-CN"/>
        </w:rPr>
      </w:pPr>
      <w:r>
        <w:rPr>
          <w:rFonts w:ascii="Arial" w:hAnsi="Arial" w:cs="Arial"/>
          <w:lang w:eastAsia="zh-CN"/>
        </w:rPr>
        <w:t>Based on</w:t>
      </w:r>
      <w:r w:rsidR="00FA293F">
        <w:rPr>
          <w:rFonts w:ascii="Arial" w:hAnsi="Arial" w:cs="Arial"/>
          <w:lang w:eastAsia="zh-CN"/>
        </w:rPr>
        <w:t xml:space="preserve"> the discussion on timing advance</w:t>
      </w:r>
      <w:r>
        <w:rPr>
          <w:rFonts w:ascii="Arial" w:hAnsi="Arial" w:cs="Arial"/>
          <w:lang w:eastAsia="zh-CN"/>
        </w:rPr>
        <w:t xml:space="preserve"> in Section 2.2</w:t>
      </w:r>
      <w:r w:rsidR="00FA293F">
        <w:rPr>
          <w:rFonts w:ascii="Arial" w:hAnsi="Arial" w:cs="Arial"/>
          <w:lang w:eastAsia="zh-CN"/>
        </w:rPr>
        <w:t xml:space="preserve">, </w:t>
      </w:r>
      <w:r>
        <w:rPr>
          <w:rFonts w:ascii="Arial" w:hAnsi="Arial" w:cs="Arial"/>
          <w:lang w:eastAsia="zh-CN"/>
        </w:rPr>
        <w:t xml:space="preserve">with proper TA values, the UL interference </w:t>
      </w:r>
      <w:r w:rsidR="001B6195">
        <w:rPr>
          <w:rFonts w:ascii="Arial" w:hAnsi="Arial" w:cs="Arial"/>
          <w:lang w:eastAsia="zh-CN"/>
        </w:rPr>
        <w:t xml:space="preserve">due to misalignment of UL timing </w:t>
      </w:r>
      <w:r>
        <w:rPr>
          <w:rFonts w:ascii="Arial" w:hAnsi="Arial" w:cs="Arial"/>
          <w:lang w:eastAsia="zh-CN"/>
        </w:rPr>
        <w:t>is not an issue</w:t>
      </w:r>
      <w:r w:rsidR="00FA293F">
        <w:rPr>
          <w:rFonts w:ascii="Arial" w:hAnsi="Arial" w:cs="Arial"/>
          <w:lang w:eastAsia="zh-CN"/>
        </w:rPr>
        <w:t>. In addition, there may have another interference caused by SRS collision. However, in R16 positioning, the SRS positioning configuration is determined by serving gNB and such potential collision and interference still exists, and no optimization is considered in previous releases. In our views, such optimization or coordination of SRS resources in multiple cells can also be addressed based on NW implementation, and does not need to be specified.</w:t>
      </w:r>
    </w:p>
    <w:p w14:paraId="271FFF15" w14:textId="1C3DBDB0" w:rsidR="00FA293F" w:rsidRPr="00244463" w:rsidRDefault="00FA293F" w:rsidP="00FA293F">
      <w:pPr>
        <w:spacing w:beforeLines="50" w:before="120" w:after="0" w:line="288" w:lineRule="auto"/>
        <w:jc w:val="both"/>
        <w:rPr>
          <w:rFonts w:ascii="Arial" w:hAnsi="Arial" w:cs="Arial"/>
          <w:b/>
          <w:bCs/>
          <w:lang w:eastAsia="zh-CN"/>
        </w:rPr>
      </w:pPr>
      <w:r w:rsidRPr="00446BF5">
        <w:rPr>
          <w:rFonts w:ascii="Arial" w:hAnsi="Arial" w:cs="Arial" w:hint="eastAsia"/>
          <w:b/>
          <w:bCs/>
          <w:lang w:eastAsia="zh-CN"/>
        </w:rPr>
        <w:t>P</w:t>
      </w:r>
      <w:r w:rsidRPr="00446BF5">
        <w:rPr>
          <w:rFonts w:ascii="Arial" w:hAnsi="Arial" w:cs="Arial"/>
          <w:b/>
          <w:bCs/>
          <w:lang w:eastAsia="zh-CN"/>
        </w:rPr>
        <w:t xml:space="preserve">roposal </w:t>
      </w:r>
      <w:r w:rsidR="00E312E6">
        <w:rPr>
          <w:rFonts w:ascii="Arial" w:hAnsi="Arial" w:cs="Arial"/>
          <w:b/>
          <w:bCs/>
          <w:lang w:eastAsia="zh-CN"/>
        </w:rPr>
        <w:t>6</w:t>
      </w:r>
      <w:r w:rsidRPr="00446BF5">
        <w:rPr>
          <w:rFonts w:ascii="Arial" w:hAnsi="Arial" w:cs="Arial"/>
          <w:b/>
          <w:bCs/>
          <w:lang w:eastAsia="zh-CN"/>
        </w:rPr>
        <w:t xml:space="preserve">: </w:t>
      </w:r>
      <w:r w:rsidR="001B6195">
        <w:rPr>
          <w:rFonts w:ascii="Arial" w:hAnsi="Arial" w:cs="Arial"/>
          <w:b/>
          <w:bCs/>
          <w:lang w:eastAsia="zh-CN"/>
        </w:rPr>
        <w:t>UL i</w:t>
      </w:r>
      <w:r w:rsidRPr="00446BF5">
        <w:rPr>
          <w:rFonts w:ascii="Arial" w:hAnsi="Arial" w:cs="Arial"/>
          <w:b/>
          <w:bCs/>
          <w:lang w:eastAsia="zh-CN"/>
        </w:rPr>
        <w:t xml:space="preserve">nterference </w:t>
      </w:r>
      <w:r w:rsidR="001B6195">
        <w:rPr>
          <w:rFonts w:ascii="Arial" w:hAnsi="Arial" w:cs="Arial"/>
          <w:b/>
          <w:bCs/>
          <w:lang w:eastAsia="zh-CN"/>
        </w:rPr>
        <w:t xml:space="preserve">due to SRS collision </w:t>
      </w:r>
      <w:r w:rsidRPr="00446BF5">
        <w:rPr>
          <w:rFonts w:ascii="Arial" w:hAnsi="Arial" w:cs="Arial"/>
          <w:b/>
          <w:bCs/>
          <w:lang w:eastAsia="zh-CN"/>
        </w:rPr>
        <w:t>can be addressed by NW implementation. No specification work is required.</w:t>
      </w:r>
    </w:p>
    <w:p w14:paraId="63A7B4B0" w14:textId="77777777" w:rsidR="00FA293F" w:rsidRDefault="00FA293F" w:rsidP="00A05C7C">
      <w:pPr>
        <w:snapToGrid w:val="0"/>
        <w:spacing w:beforeLines="50" w:before="120" w:line="288" w:lineRule="auto"/>
        <w:rPr>
          <w:rFonts w:ascii="Arial" w:hAnsi="Arial" w:cs="Arial"/>
          <w:lang w:val="en-US" w:eastAsia="zh-CN"/>
        </w:rPr>
      </w:pPr>
    </w:p>
    <w:p w14:paraId="71FE3E41" w14:textId="66475D53" w:rsidR="0080429E" w:rsidRPr="00B81EA7" w:rsidRDefault="0080429E" w:rsidP="00B81EA7">
      <w:pPr>
        <w:pStyle w:val="3GPPH1"/>
        <w:snapToGrid w:val="0"/>
        <w:spacing w:beforeLines="50" w:before="120" w:after="0" w:line="288" w:lineRule="auto"/>
        <w:ind w:left="425" w:hanging="425"/>
        <w:jc w:val="both"/>
        <w:rPr>
          <w:rFonts w:cs="Arial"/>
          <w:b/>
          <w:sz w:val="30"/>
          <w:szCs w:val="30"/>
        </w:rPr>
      </w:pPr>
      <w:r w:rsidRPr="00B81EA7">
        <w:rPr>
          <w:rFonts w:cs="Arial"/>
          <w:b/>
          <w:sz w:val="30"/>
          <w:szCs w:val="30"/>
        </w:rPr>
        <w:t xml:space="preserve">SRS </w:t>
      </w:r>
      <w:r w:rsidR="008A1D0C" w:rsidRPr="00B81EA7">
        <w:rPr>
          <w:rFonts w:cs="Arial"/>
          <w:b/>
          <w:sz w:val="30"/>
          <w:szCs w:val="30"/>
        </w:rPr>
        <w:t xml:space="preserve">pre-configuration, </w:t>
      </w:r>
      <w:r w:rsidRPr="00B81EA7">
        <w:rPr>
          <w:rFonts w:cs="Arial"/>
          <w:b/>
          <w:sz w:val="30"/>
          <w:szCs w:val="30"/>
        </w:rPr>
        <w:t>activation and/or request procedure(s)</w:t>
      </w:r>
    </w:p>
    <w:p w14:paraId="0AD94B74" w14:textId="35F33992" w:rsidR="0080429E" w:rsidRDefault="008A1D0C" w:rsidP="008A1D0C">
      <w:pPr>
        <w:snapToGrid w:val="0"/>
        <w:spacing w:beforeLines="50" w:before="120" w:line="288" w:lineRule="auto"/>
        <w:rPr>
          <w:rFonts w:ascii="Arial" w:hAnsi="Arial" w:cs="Arial"/>
          <w:lang w:val="en-US" w:eastAsia="zh-CN"/>
        </w:rPr>
      </w:pPr>
      <w:r w:rsidRPr="008A1D0C">
        <w:rPr>
          <w:rFonts w:ascii="Arial" w:hAnsi="Arial" w:cs="Arial" w:hint="eastAsia"/>
          <w:lang w:val="en-US" w:eastAsia="zh-CN"/>
        </w:rPr>
        <w:t>I</w:t>
      </w:r>
      <w:r w:rsidRPr="008A1D0C">
        <w:rPr>
          <w:rFonts w:ascii="Arial" w:hAnsi="Arial" w:cs="Arial"/>
          <w:lang w:val="en-US" w:eastAsia="zh-CN"/>
        </w:rPr>
        <w:t xml:space="preserve">n Rel-17 positioning, </w:t>
      </w:r>
      <w:r w:rsidR="007C358D">
        <w:rPr>
          <w:rFonts w:ascii="Arial" w:hAnsi="Arial" w:cs="Arial"/>
          <w:lang w:val="en-US" w:eastAsia="zh-CN"/>
        </w:rPr>
        <w:t xml:space="preserve">pre-configuration of measurement gaps, NW (de)activation and UE request of a pre-configured measurement gap was specified. </w:t>
      </w:r>
      <w:r w:rsidR="00490A3D">
        <w:rPr>
          <w:rFonts w:ascii="Arial" w:hAnsi="Arial" w:cs="Arial"/>
          <w:lang w:val="en-US" w:eastAsia="zh-CN"/>
        </w:rPr>
        <w:t xml:space="preserve">Similar mechanism can be used for pre-configuration, activation/request of SRS for positioning resources. </w:t>
      </w:r>
    </w:p>
    <w:p w14:paraId="7AEF7C77" w14:textId="1592C922" w:rsidR="00390F1A" w:rsidRPr="00390F1A" w:rsidRDefault="00490A3D" w:rsidP="00A05C7C">
      <w:pPr>
        <w:snapToGrid w:val="0"/>
        <w:spacing w:beforeLines="50" w:before="120" w:line="288" w:lineRule="auto"/>
        <w:rPr>
          <w:rFonts w:ascii="Arial" w:hAnsi="Arial" w:cs="Arial"/>
          <w:lang w:val="en-US" w:eastAsia="zh-CN"/>
        </w:rPr>
      </w:pPr>
      <w:r>
        <w:rPr>
          <w:rFonts w:ascii="Arial" w:hAnsi="Arial" w:cs="Arial" w:hint="eastAsia"/>
          <w:lang w:val="en-US" w:eastAsia="zh-CN"/>
        </w:rPr>
        <w:t>F</w:t>
      </w:r>
      <w:r>
        <w:rPr>
          <w:rFonts w:ascii="Arial" w:hAnsi="Arial" w:cs="Arial"/>
          <w:lang w:val="en-US" w:eastAsia="zh-CN"/>
        </w:rPr>
        <w:t xml:space="preserve">rom RAN1 perspective, the condition of UE request of a pre-configured SRS for positioning should be discussed. In our views, </w:t>
      </w:r>
      <w:r w:rsidR="007952A6">
        <w:rPr>
          <w:rFonts w:ascii="Arial" w:hAnsi="Arial" w:cs="Arial"/>
          <w:lang w:val="en-US" w:eastAsia="zh-CN"/>
        </w:rPr>
        <w:t>at least when a UE moves outside of a validity area, it can request</w:t>
      </w:r>
      <w:r w:rsidR="007952A6">
        <w:rPr>
          <w:rFonts w:ascii="Arial" w:hAnsi="Arial" w:cs="Arial"/>
          <w:lang w:eastAsia="zh-CN"/>
        </w:rPr>
        <w:t xml:space="preserve"> and get activated </w:t>
      </w:r>
      <w:r w:rsidR="00390F1A" w:rsidRPr="00390F1A">
        <w:rPr>
          <w:rFonts w:ascii="Arial" w:hAnsi="Arial" w:cs="Arial"/>
          <w:lang w:val="en-US" w:eastAsia="zh-CN"/>
        </w:rPr>
        <w:t>a pre-configured SRS for positioning update without re-entering the RRC_CONNECTED state, e.g., via 2/4-step RACH procedures. Details are up to RAN2.</w:t>
      </w:r>
    </w:p>
    <w:p w14:paraId="5EAFE1AF" w14:textId="07A2D7D7" w:rsidR="0080429E" w:rsidRPr="00BD5AD0" w:rsidRDefault="00390F1A" w:rsidP="007952A6">
      <w:pPr>
        <w:snapToGrid w:val="0"/>
        <w:spacing w:beforeLines="50" w:before="120" w:line="288" w:lineRule="auto"/>
        <w:rPr>
          <w:rFonts w:ascii="Arial" w:hAnsi="Arial" w:cs="Arial"/>
          <w:b/>
          <w:bCs/>
          <w:lang w:eastAsia="zh-CN"/>
        </w:rPr>
      </w:pPr>
      <w:r w:rsidRPr="00390F1A">
        <w:rPr>
          <w:rFonts w:ascii="Arial" w:hAnsi="Arial" w:cs="Arial" w:hint="eastAsia"/>
          <w:b/>
          <w:bCs/>
          <w:lang w:val="en-US" w:eastAsia="zh-CN"/>
        </w:rPr>
        <w:t>P</w:t>
      </w:r>
      <w:r w:rsidRPr="00390F1A">
        <w:rPr>
          <w:rFonts w:ascii="Arial" w:hAnsi="Arial" w:cs="Arial"/>
          <w:b/>
          <w:bCs/>
          <w:lang w:val="en-US" w:eastAsia="zh-CN"/>
        </w:rPr>
        <w:t xml:space="preserve">roposal </w:t>
      </w:r>
      <w:r w:rsidR="00E312E6">
        <w:rPr>
          <w:rFonts w:ascii="Arial" w:hAnsi="Arial" w:cs="Arial"/>
          <w:b/>
          <w:bCs/>
          <w:lang w:val="en-US" w:eastAsia="zh-CN"/>
        </w:rPr>
        <w:t>7</w:t>
      </w:r>
      <w:r w:rsidRPr="00390F1A">
        <w:rPr>
          <w:rFonts w:ascii="Arial" w:hAnsi="Arial" w:cs="Arial"/>
          <w:b/>
          <w:bCs/>
          <w:lang w:val="en-US" w:eastAsia="zh-CN"/>
        </w:rPr>
        <w:t xml:space="preserve">: </w:t>
      </w:r>
      <w:r w:rsidR="007952A6" w:rsidRPr="00B81EA7">
        <w:rPr>
          <w:rFonts w:ascii="Arial" w:hAnsi="Arial" w:cs="Arial"/>
          <w:b/>
          <w:bCs/>
          <w:lang w:val="en-US" w:eastAsia="zh-CN"/>
        </w:rPr>
        <w:t xml:space="preserve">At least when </w:t>
      </w:r>
      <w:r w:rsidR="007952A6">
        <w:rPr>
          <w:rFonts w:ascii="Arial" w:hAnsi="Arial" w:cs="Arial"/>
          <w:b/>
          <w:bCs/>
          <w:lang w:val="en-US" w:eastAsia="zh-CN"/>
        </w:rPr>
        <w:t>a</w:t>
      </w:r>
      <w:r w:rsidR="007952A6" w:rsidRPr="00B81EA7">
        <w:rPr>
          <w:rFonts w:ascii="Arial" w:hAnsi="Arial" w:cs="Arial"/>
          <w:b/>
          <w:bCs/>
          <w:lang w:val="en-US" w:eastAsia="zh-CN"/>
        </w:rPr>
        <w:t xml:space="preserve"> UE moves outside of a validity area, it can request and get activated a pre-configured SRS for positioning update without re-entering the RRC_CONNECTED state</w:t>
      </w:r>
      <w:r w:rsidR="007952A6">
        <w:rPr>
          <w:rFonts w:ascii="Arial" w:hAnsi="Arial" w:cs="Arial"/>
          <w:b/>
          <w:bCs/>
          <w:lang w:val="en-US" w:eastAsia="zh-CN"/>
        </w:rPr>
        <w:t>. RAN1 waits for RAN2’s progress on this issue.</w:t>
      </w:r>
    </w:p>
    <w:p w14:paraId="59DE8FEE" w14:textId="77777777" w:rsidR="0080429E" w:rsidRPr="00812595" w:rsidRDefault="0080429E" w:rsidP="00A05C7C">
      <w:pPr>
        <w:snapToGrid w:val="0"/>
        <w:spacing w:beforeLines="50" w:before="120" w:line="288" w:lineRule="auto"/>
        <w:rPr>
          <w:rFonts w:ascii="Arial" w:hAnsi="Arial" w:cs="Arial"/>
          <w:lang w:val="en-US" w:eastAsia="zh-CN"/>
        </w:rPr>
      </w:pPr>
    </w:p>
    <w:p w14:paraId="0DDD2F13" w14:textId="5AABB881" w:rsidR="00984C6B"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Conclusions</w:t>
      </w:r>
    </w:p>
    <w:bookmarkEnd w:id="2"/>
    <w:p w14:paraId="76C266E2" w14:textId="6AECAE11" w:rsidR="005A0588" w:rsidRDefault="005A0588" w:rsidP="00CA3E25">
      <w:pPr>
        <w:snapToGrid w:val="0"/>
        <w:spacing w:beforeLines="50" w:before="120" w:after="0" w:line="288" w:lineRule="auto"/>
        <w:rPr>
          <w:rFonts w:ascii="Arial" w:eastAsia="Batang" w:hAnsi="Arial" w:cs="Arial"/>
        </w:rPr>
      </w:pPr>
      <w:r w:rsidRPr="00B14366">
        <w:rPr>
          <w:rFonts w:ascii="Arial" w:eastAsia="Batang" w:hAnsi="Arial" w:cs="Arial"/>
        </w:rPr>
        <w:t xml:space="preserve">In this contribution, we </w:t>
      </w:r>
      <w:r w:rsidR="00EB1B66">
        <w:rPr>
          <w:rFonts w:ascii="Arial" w:hAnsi="Arial" w:cs="Arial"/>
        </w:rPr>
        <w:t>provide our views on</w:t>
      </w:r>
      <w:r w:rsidRPr="00B14366">
        <w:rPr>
          <w:rFonts w:ascii="Arial" w:hAnsi="Arial" w:cs="Arial"/>
          <w:lang w:val="fi-FI"/>
        </w:rPr>
        <w:t xml:space="preserve"> </w:t>
      </w:r>
      <w:r w:rsidR="005E2158">
        <w:rPr>
          <w:rFonts w:ascii="Arial" w:hAnsi="Arial" w:cs="Arial"/>
          <w:lang w:val="fi-FI"/>
        </w:rPr>
        <w:t>LPHAP</w:t>
      </w:r>
      <w:r w:rsidR="00EB1B66">
        <w:rPr>
          <w:rFonts w:ascii="Arial" w:hAnsi="Arial" w:cs="Arial"/>
          <w:lang w:val="fi-FI"/>
        </w:rPr>
        <w:t>, and</w:t>
      </w:r>
      <w:r w:rsidRPr="00B14366">
        <w:rPr>
          <w:rFonts w:ascii="Arial" w:eastAsia="Batang" w:hAnsi="Arial" w:cs="Arial"/>
        </w:rPr>
        <w:t xml:space="preserve"> the following</w:t>
      </w:r>
      <w:r w:rsidR="005326F7">
        <w:rPr>
          <w:rFonts w:ascii="Arial" w:eastAsia="Batang" w:hAnsi="Arial" w:cs="Arial"/>
        </w:rPr>
        <w:t xml:space="preserve"> </w:t>
      </w:r>
      <w:r w:rsidR="00AA237E">
        <w:rPr>
          <w:rFonts w:ascii="Arial" w:eastAsia="Batang" w:hAnsi="Arial" w:cs="Arial"/>
        </w:rPr>
        <w:t xml:space="preserve">observations and </w:t>
      </w:r>
      <w:r w:rsidR="0081205F">
        <w:rPr>
          <w:rFonts w:ascii="Arial" w:eastAsia="Batang" w:hAnsi="Arial" w:cs="Arial"/>
        </w:rPr>
        <w:t>proposals</w:t>
      </w:r>
      <w:r w:rsidR="00EB1B66">
        <w:rPr>
          <w:rFonts w:ascii="Arial" w:eastAsia="Batang" w:hAnsi="Arial" w:cs="Arial"/>
        </w:rPr>
        <w:t xml:space="preserve"> </w:t>
      </w:r>
      <w:r w:rsidRPr="00B14366">
        <w:rPr>
          <w:rFonts w:ascii="Arial" w:eastAsia="Batang" w:hAnsi="Arial" w:cs="Arial"/>
        </w:rPr>
        <w:t>are made:</w:t>
      </w:r>
    </w:p>
    <w:p w14:paraId="1058CA12" w14:textId="77777777" w:rsidR="00306648" w:rsidRDefault="00306648" w:rsidP="00306648">
      <w:pPr>
        <w:snapToGrid w:val="0"/>
        <w:spacing w:beforeLines="50" w:before="120" w:line="288" w:lineRule="auto"/>
        <w:rPr>
          <w:rFonts w:ascii="Arial" w:hAnsi="Arial" w:cs="Arial"/>
          <w:b/>
          <w:bCs/>
          <w:lang w:val="en-US" w:eastAsia="zh-CN"/>
        </w:rPr>
      </w:pPr>
      <w:r w:rsidRPr="00B81EA7">
        <w:rPr>
          <w:rFonts w:ascii="Arial" w:hAnsi="Arial" w:cs="Arial"/>
          <w:b/>
          <w:bCs/>
          <w:lang w:val="en-US" w:eastAsia="zh-CN"/>
        </w:rPr>
        <w:t xml:space="preserve">Observation 1: </w:t>
      </w:r>
      <w:r w:rsidRPr="00106A74">
        <w:rPr>
          <w:rFonts w:ascii="Arial" w:hAnsi="Arial" w:cs="Arial"/>
          <w:b/>
          <w:bCs/>
          <w:lang w:val="en-US" w:eastAsia="zh-CN"/>
        </w:rPr>
        <w:t>UE maintain</w:t>
      </w:r>
      <w:r>
        <w:rPr>
          <w:rFonts w:ascii="Arial" w:hAnsi="Arial" w:cs="Arial"/>
          <w:b/>
          <w:bCs/>
          <w:lang w:val="en-US" w:eastAsia="zh-CN"/>
        </w:rPr>
        <w:t>s</w:t>
      </w:r>
      <w:r w:rsidRPr="00603D70">
        <w:rPr>
          <w:rFonts w:ascii="Arial" w:hAnsi="Arial" w:cs="Arial"/>
          <w:b/>
          <w:bCs/>
          <w:lang w:val="en-US" w:eastAsia="zh-CN"/>
        </w:rPr>
        <w:t xml:space="preserve"> the TA obtained from the last serving cell within the validity area</w:t>
      </w:r>
      <w:r w:rsidRPr="00B81EA7">
        <w:rPr>
          <w:rFonts w:ascii="Arial" w:hAnsi="Arial" w:cs="Arial"/>
          <w:b/>
          <w:bCs/>
          <w:lang w:val="en-US" w:eastAsia="zh-CN"/>
        </w:rPr>
        <w:t xml:space="preserve"> </w:t>
      </w:r>
      <w:r>
        <w:rPr>
          <w:rFonts w:ascii="Arial" w:hAnsi="Arial" w:cs="Arial"/>
          <w:b/>
          <w:bCs/>
          <w:lang w:val="en-US" w:eastAsia="zh-CN"/>
        </w:rPr>
        <w:t>(i.e., Option 1) is applicable to indoor scenarios, where:</w:t>
      </w:r>
    </w:p>
    <w:p w14:paraId="394CC94A" w14:textId="77777777" w:rsidR="00306648" w:rsidRPr="00603D70" w:rsidRDefault="00306648" w:rsidP="00306648">
      <w:pPr>
        <w:pStyle w:val="af9"/>
        <w:numPr>
          <w:ilvl w:val="0"/>
          <w:numId w:val="41"/>
        </w:numPr>
        <w:snapToGrid w:val="0"/>
        <w:spacing w:beforeLines="50" w:before="120" w:line="288" w:lineRule="auto"/>
        <w:ind w:left="851"/>
        <w:rPr>
          <w:rFonts w:ascii="Arial" w:hAnsi="Arial" w:cs="Arial"/>
          <w:b/>
          <w:bCs/>
          <w:sz w:val="20"/>
          <w:szCs w:val="20"/>
          <w:lang w:eastAsia="zh-CN"/>
        </w:rPr>
      </w:pPr>
      <w:r w:rsidRPr="00603D70">
        <w:rPr>
          <w:rFonts w:ascii="Arial" w:hAnsi="Arial" w:cs="Arial"/>
          <w:b/>
          <w:bCs/>
          <w:sz w:val="20"/>
          <w:szCs w:val="20"/>
          <w:lang w:eastAsia="zh-CN"/>
        </w:rPr>
        <w:t>The geometrical coverage of adjacent cells within the validity area</w:t>
      </w:r>
      <w:r>
        <w:rPr>
          <w:rFonts w:ascii="Arial" w:hAnsi="Arial" w:cs="Arial"/>
          <w:b/>
          <w:bCs/>
          <w:sz w:val="20"/>
          <w:szCs w:val="20"/>
          <w:lang w:eastAsia="zh-CN"/>
        </w:rPr>
        <w:t xml:space="preserve"> is similar</w:t>
      </w:r>
      <w:r w:rsidRPr="00603D70">
        <w:rPr>
          <w:rFonts w:ascii="Arial" w:hAnsi="Arial" w:cs="Arial"/>
          <w:b/>
          <w:bCs/>
          <w:sz w:val="20"/>
          <w:szCs w:val="20"/>
          <w:lang w:eastAsia="zh-CN"/>
        </w:rPr>
        <w:t>.</w:t>
      </w:r>
    </w:p>
    <w:p w14:paraId="51D2F0ED" w14:textId="77777777" w:rsidR="00306648" w:rsidRPr="00B81EA7" w:rsidRDefault="00306648" w:rsidP="00306648">
      <w:pPr>
        <w:pStyle w:val="af9"/>
        <w:numPr>
          <w:ilvl w:val="0"/>
          <w:numId w:val="41"/>
        </w:numPr>
        <w:snapToGrid w:val="0"/>
        <w:spacing w:beforeLines="50" w:before="120" w:line="288" w:lineRule="auto"/>
        <w:ind w:left="851"/>
        <w:rPr>
          <w:rFonts w:ascii="Arial" w:hAnsi="Arial" w:cs="Arial"/>
          <w:b/>
          <w:bCs/>
          <w:sz w:val="20"/>
          <w:szCs w:val="20"/>
          <w:lang w:eastAsia="zh-CN"/>
        </w:rPr>
      </w:pPr>
      <w:r w:rsidRPr="00B81EA7">
        <w:rPr>
          <w:rFonts w:ascii="Arial" w:hAnsi="Arial" w:cs="Arial"/>
          <w:b/>
          <w:bCs/>
          <w:sz w:val="20"/>
          <w:szCs w:val="20"/>
          <w:lang w:eastAsia="zh-CN"/>
        </w:rPr>
        <w:t>The size of the positioning area should be covered by the CP (e.g., a coverage of 703m with 30 kHz SCS).</w:t>
      </w:r>
    </w:p>
    <w:p w14:paraId="24719428" w14:textId="77777777" w:rsidR="00306648" w:rsidRDefault="00306648" w:rsidP="00306648">
      <w:pPr>
        <w:snapToGrid w:val="0"/>
        <w:spacing w:beforeLines="50" w:before="120" w:line="288" w:lineRule="auto"/>
        <w:rPr>
          <w:rFonts w:ascii="Arial" w:hAnsi="Arial" w:cs="Arial"/>
          <w:b/>
          <w:bCs/>
          <w:lang w:val="en-US" w:eastAsia="zh-CN"/>
        </w:rPr>
      </w:pPr>
      <w:r>
        <w:rPr>
          <w:rFonts w:ascii="Arial" w:hAnsi="Arial" w:cs="Arial" w:hint="eastAsia"/>
          <w:b/>
          <w:bCs/>
          <w:lang w:val="en-US" w:eastAsia="zh-CN"/>
        </w:rPr>
        <w:t>O</w:t>
      </w:r>
      <w:r>
        <w:rPr>
          <w:rFonts w:ascii="Arial" w:hAnsi="Arial" w:cs="Arial"/>
          <w:b/>
          <w:bCs/>
          <w:lang w:val="en-US" w:eastAsia="zh-CN"/>
        </w:rPr>
        <w:t>bservation 2: Supporting both Option 1 and Option 2 provides a general and complete solution, which is applicable to more complicated outdoor, or indoor and outdoor scenarios, where</w:t>
      </w:r>
    </w:p>
    <w:p w14:paraId="344D9720" w14:textId="77777777" w:rsidR="00306648" w:rsidRPr="00603D70" w:rsidRDefault="00306648" w:rsidP="00306648">
      <w:pPr>
        <w:pStyle w:val="af9"/>
        <w:numPr>
          <w:ilvl w:val="0"/>
          <w:numId w:val="41"/>
        </w:numPr>
        <w:snapToGrid w:val="0"/>
        <w:spacing w:beforeLines="50" w:before="120" w:line="288" w:lineRule="auto"/>
        <w:ind w:left="851"/>
        <w:rPr>
          <w:rFonts w:ascii="Arial" w:hAnsi="Arial" w:cs="Arial"/>
          <w:b/>
          <w:bCs/>
          <w:sz w:val="20"/>
          <w:szCs w:val="20"/>
          <w:lang w:eastAsia="zh-CN"/>
        </w:rPr>
      </w:pPr>
      <w:r w:rsidRPr="00603D70">
        <w:rPr>
          <w:rFonts w:ascii="Arial" w:hAnsi="Arial" w:cs="Arial"/>
          <w:b/>
          <w:bCs/>
          <w:sz w:val="20"/>
          <w:szCs w:val="20"/>
          <w:lang w:eastAsia="zh-CN"/>
        </w:rPr>
        <w:t>The geometrical coverage of adjacent cells within the validity area</w:t>
      </w:r>
      <w:r>
        <w:rPr>
          <w:rFonts w:ascii="Arial" w:hAnsi="Arial" w:cs="Arial"/>
          <w:b/>
          <w:bCs/>
          <w:sz w:val="20"/>
          <w:szCs w:val="20"/>
          <w:lang w:eastAsia="zh-CN"/>
        </w:rPr>
        <w:t xml:space="preserve"> is diverse</w:t>
      </w:r>
      <w:r w:rsidRPr="00603D70">
        <w:rPr>
          <w:rFonts w:ascii="Arial" w:hAnsi="Arial" w:cs="Arial"/>
          <w:b/>
          <w:bCs/>
          <w:sz w:val="20"/>
          <w:szCs w:val="20"/>
          <w:lang w:eastAsia="zh-CN"/>
        </w:rPr>
        <w:t>.</w:t>
      </w:r>
    </w:p>
    <w:p w14:paraId="1FAB833D" w14:textId="77777777" w:rsidR="00306648" w:rsidRPr="00B81EA7" w:rsidRDefault="00306648" w:rsidP="00306648">
      <w:pPr>
        <w:pStyle w:val="af9"/>
        <w:numPr>
          <w:ilvl w:val="0"/>
          <w:numId w:val="41"/>
        </w:numPr>
        <w:snapToGrid w:val="0"/>
        <w:spacing w:beforeLines="50" w:before="120" w:line="288" w:lineRule="auto"/>
        <w:ind w:left="851"/>
        <w:rPr>
          <w:rFonts w:ascii="Arial" w:hAnsi="Arial" w:cs="Arial"/>
          <w:b/>
          <w:bCs/>
          <w:sz w:val="20"/>
          <w:szCs w:val="20"/>
          <w:lang w:eastAsia="zh-CN"/>
        </w:rPr>
      </w:pPr>
      <w:r w:rsidRPr="00B81EA7">
        <w:rPr>
          <w:rFonts w:ascii="Arial" w:hAnsi="Arial" w:cs="Arial"/>
          <w:b/>
          <w:bCs/>
          <w:sz w:val="20"/>
          <w:szCs w:val="20"/>
          <w:lang w:eastAsia="zh-CN"/>
        </w:rPr>
        <w:t xml:space="preserve">The size of the positioning area </w:t>
      </w:r>
      <w:r>
        <w:rPr>
          <w:rFonts w:ascii="Arial" w:hAnsi="Arial" w:cs="Arial"/>
          <w:b/>
          <w:bCs/>
          <w:sz w:val="20"/>
          <w:szCs w:val="20"/>
          <w:lang w:eastAsia="zh-CN"/>
        </w:rPr>
        <w:t>may not be</w:t>
      </w:r>
      <w:r w:rsidRPr="00B81EA7">
        <w:rPr>
          <w:rFonts w:ascii="Arial" w:hAnsi="Arial" w:cs="Arial"/>
          <w:b/>
          <w:bCs/>
          <w:sz w:val="20"/>
          <w:szCs w:val="20"/>
          <w:lang w:eastAsia="zh-CN"/>
        </w:rPr>
        <w:t xml:space="preserve"> covered by the CP (e.g., a coverage of 703m with 30 kHz SCS).</w:t>
      </w:r>
    </w:p>
    <w:p w14:paraId="3B3006DC" w14:textId="77777777" w:rsidR="0078103A" w:rsidRPr="00B81EA7" w:rsidRDefault="0078103A" w:rsidP="00B81EA7">
      <w:pPr>
        <w:snapToGrid w:val="0"/>
        <w:spacing w:beforeLines="50" w:before="120" w:line="288" w:lineRule="auto"/>
        <w:rPr>
          <w:rFonts w:ascii="Arial" w:hAnsi="Arial" w:cs="Arial"/>
          <w:b/>
          <w:bCs/>
          <w:lang w:val="en-US" w:eastAsia="zh-CN"/>
        </w:rPr>
      </w:pPr>
    </w:p>
    <w:p w14:paraId="1DB30282" w14:textId="77777777" w:rsidR="00E2341D" w:rsidRDefault="00E2341D" w:rsidP="00E2341D">
      <w:pPr>
        <w:snapToGrid w:val="0"/>
        <w:spacing w:beforeLines="50" w:before="120" w:line="288" w:lineRule="auto"/>
        <w:rPr>
          <w:rFonts w:ascii="Arial" w:hAnsi="Arial" w:cs="Arial"/>
          <w:b/>
          <w:bCs/>
          <w:lang w:val="en-US" w:eastAsia="zh-CN"/>
        </w:rPr>
      </w:pPr>
      <w:r>
        <w:rPr>
          <w:rFonts w:ascii="Arial" w:hAnsi="Arial" w:cs="Arial"/>
          <w:b/>
          <w:bCs/>
          <w:lang w:val="en-US" w:eastAsia="zh-CN"/>
        </w:rPr>
        <w:t>Proposal 1</w:t>
      </w:r>
      <w:r w:rsidRPr="005F1D80">
        <w:rPr>
          <w:rFonts w:ascii="Arial" w:hAnsi="Arial" w:cs="Arial"/>
          <w:b/>
          <w:bCs/>
          <w:lang w:val="en-US" w:eastAsia="zh-CN"/>
        </w:rPr>
        <w:t xml:space="preserve">: </w:t>
      </w:r>
      <w:r w:rsidRPr="00B81EA7">
        <w:rPr>
          <w:rFonts w:ascii="Arial" w:hAnsi="Arial" w:cs="Arial"/>
          <w:b/>
          <w:bCs/>
          <w:lang w:val="en-US" w:eastAsia="zh-CN"/>
        </w:rPr>
        <w:t>For the determination of UL timing to transmit SRS for positioning by UEs in RRC_INACTIVE state within the SRS positioning validity area:</w:t>
      </w:r>
    </w:p>
    <w:p w14:paraId="7773E6FA" w14:textId="77777777" w:rsidR="00E2341D" w:rsidRPr="00B81EA7" w:rsidRDefault="00E2341D" w:rsidP="00E2341D">
      <w:pPr>
        <w:pStyle w:val="af9"/>
        <w:numPr>
          <w:ilvl w:val="0"/>
          <w:numId w:val="50"/>
        </w:numPr>
        <w:snapToGrid w:val="0"/>
        <w:spacing w:beforeLines="50" w:before="120" w:line="288" w:lineRule="auto"/>
        <w:ind w:left="851"/>
        <w:rPr>
          <w:rFonts w:ascii="Arial" w:hAnsi="Arial" w:cs="Arial"/>
          <w:b/>
          <w:bCs/>
          <w:sz w:val="20"/>
          <w:szCs w:val="20"/>
          <w:lang w:eastAsia="zh-CN"/>
        </w:rPr>
      </w:pPr>
      <w:r w:rsidRPr="00C50C24">
        <w:rPr>
          <w:rFonts w:ascii="Arial" w:hAnsi="Arial" w:cs="Arial"/>
          <w:b/>
          <w:bCs/>
          <w:sz w:val="20"/>
          <w:szCs w:val="20"/>
          <w:lang w:eastAsia="zh-CN"/>
        </w:rPr>
        <w:t>By default, UE maintains the TA obtained from the last serving cell within the validity area</w:t>
      </w:r>
    </w:p>
    <w:p w14:paraId="3470F60A" w14:textId="77777777" w:rsidR="00E2341D" w:rsidRDefault="00E2341D" w:rsidP="00E2341D">
      <w:pPr>
        <w:pStyle w:val="af9"/>
        <w:numPr>
          <w:ilvl w:val="0"/>
          <w:numId w:val="50"/>
        </w:numPr>
        <w:snapToGrid w:val="0"/>
        <w:spacing w:beforeLines="50" w:before="120" w:line="288" w:lineRule="auto"/>
        <w:ind w:left="851"/>
        <w:rPr>
          <w:rFonts w:ascii="Arial" w:hAnsi="Arial" w:cs="Arial"/>
          <w:b/>
          <w:bCs/>
          <w:sz w:val="20"/>
          <w:szCs w:val="20"/>
          <w:lang w:eastAsia="zh-CN"/>
        </w:rPr>
      </w:pPr>
      <w:r w:rsidRPr="00C50C24">
        <w:rPr>
          <w:rFonts w:ascii="Arial" w:hAnsi="Arial" w:cs="Arial"/>
          <w:b/>
          <w:bCs/>
          <w:sz w:val="20"/>
          <w:szCs w:val="20"/>
          <w:lang w:eastAsia="zh-CN"/>
        </w:rPr>
        <w:t xml:space="preserve">Additionally, if </w:t>
      </w:r>
      <w:r>
        <w:rPr>
          <w:rFonts w:ascii="Arial" w:hAnsi="Arial" w:cs="Arial"/>
          <w:b/>
          <w:bCs/>
          <w:sz w:val="20"/>
          <w:szCs w:val="20"/>
          <w:lang w:eastAsia="zh-CN"/>
        </w:rPr>
        <w:t>enabled</w:t>
      </w:r>
      <w:r w:rsidRPr="00C50C24">
        <w:rPr>
          <w:rFonts w:ascii="Arial" w:hAnsi="Arial" w:cs="Arial"/>
          <w:b/>
          <w:bCs/>
          <w:sz w:val="20"/>
          <w:szCs w:val="20"/>
          <w:lang w:eastAsia="zh-CN"/>
        </w:rPr>
        <w:t xml:space="preserve"> by the network, UE may autonomously adjust the TA in accordance to changes in the DL reference timing. </w:t>
      </w:r>
    </w:p>
    <w:p w14:paraId="7D35E7EA" w14:textId="665BC97E" w:rsidR="0084546E" w:rsidRPr="00484190" w:rsidRDefault="00E2341D" w:rsidP="00484190">
      <w:pPr>
        <w:pStyle w:val="af9"/>
        <w:numPr>
          <w:ilvl w:val="0"/>
          <w:numId w:val="50"/>
        </w:numPr>
        <w:snapToGrid w:val="0"/>
        <w:spacing w:beforeLines="50" w:before="120" w:line="288" w:lineRule="auto"/>
        <w:ind w:left="851"/>
        <w:rPr>
          <w:rFonts w:ascii="Arial" w:hAnsi="Arial" w:cs="Arial"/>
          <w:b/>
          <w:bCs/>
          <w:lang w:eastAsia="zh-CN"/>
        </w:rPr>
      </w:pPr>
      <w:r w:rsidRPr="00C50C24">
        <w:rPr>
          <w:rFonts w:ascii="Arial" w:hAnsi="Arial" w:cs="Arial"/>
          <w:b/>
          <w:bCs/>
          <w:sz w:val="20"/>
          <w:szCs w:val="20"/>
          <w:lang w:eastAsia="zh-CN"/>
        </w:rPr>
        <w:t>The DL reference timing follows the DL timing of current camping cell.</w:t>
      </w:r>
    </w:p>
    <w:p w14:paraId="301AD0C6" w14:textId="492F48B3" w:rsidR="00E62807" w:rsidRPr="00162E39" w:rsidRDefault="0084546E" w:rsidP="00484190">
      <w:pPr>
        <w:spacing w:beforeLines="50" w:before="120" w:line="288" w:lineRule="auto"/>
        <w:rPr>
          <w:lang w:eastAsia="zh-CN"/>
        </w:rPr>
      </w:pPr>
      <w:r w:rsidRPr="00484190">
        <w:rPr>
          <w:rFonts w:ascii="Arial" w:hAnsi="Arial" w:cs="Arial"/>
          <w:b/>
          <w:bCs/>
          <w:lang w:eastAsia="zh-CN"/>
        </w:rPr>
        <w:t>Proposal 2: The downlink pathloss reference for TA validation is derived from the cell where UE determines the valid TA.</w:t>
      </w:r>
    </w:p>
    <w:p w14:paraId="3BA44028" w14:textId="77777777" w:rsidR="0084546E" w:rsidRDefault="0084546E" w:rsidP="0084546E">
      <w:pPr>
        <w:snapToGrid w:val="0"/>
        <w:spacing w:beforeLines="50" w:before="120" w:line="288" w:lineRule="auto"/>
        <w:rPr>
          <w:rFonts w:ascii="Arial" w:hAnsi="Arial" w:cs="Arial"/>
          <w:b/>
          <w:bCs/>
          <w:lang w:val="en-US" w:eastAsia="zh-CN"/>
        </w:rPr>
      </w:pPr>
      <w:r>
        <w:rPr>
          <w:rFonts w:ascii="Arial" w:hAnsi="Arial" w:cs="Arial" w:hint="eastAsia"/>
          <w:b/>
          <w:bCs/>
          <w:lang w:val="en-US" w:eastAsia="zh-CN"/>
        </w:rPr>
        <w:t>P</w:t>
      </w:r>
      <w:r>
        <w:rPr>
          <w:rFonts w:ascii="Arial" w:hAnsi="Arial" w:cs="Arial"/>
          <w:b/>
          <w:bCs/>
          <w:lang w:val="en-US" w:eastAsia="zh-CN"/>
        </w:rPr>
        <w:t xml:space="preserve">roposal 3: </w:t>
      </w:r>
      <w:r w:rsidRPr="00B81EA7">
        <w:rPr>
          <w:rFonts w:ascii="Arial" w:hAnsi="Arial" w:cs="Arial"/>
          <w:b/>
          <w:bCs/>
          <w:lang w:val="en-US" w:eastAsia="zh-CN"/>
        </w:rPr>
        <w:t>For the spatial relation of an SRS for positioning configuration in multiple cells for UEs in RRC_INACTIVE state,</w:t>
      </w:r>
      <w:r>
        <w:rPr>
          <w:rFonts w:ascii="Arial" w:hAnsi="Arial" w:cs="Arial"/>
          <w:b/>
          <w:bCs/>
          <w:lang w:val="en-US" w:eastAsia="zh-CN"/>
        </w:rPr>
        <w:t xml:space="preserve"> support one of the following alternatives </w:t>
      </w:r>
      <w:r w:rsidRPr="00C50C24">
        <w:rPr>
          <w:rFonts w:ascii="Arial" w:hAnsi="Arial" w:cs="Arial"/>
          <w:b/>
          <w:bCs/>
          <w:lang w:val="en-US" w:eastAsia="zh-CN"/>
        </w:rPr>
        <w:t>when the spatial relation information is provided in the configuration</w:t>
      </w:r>
      <w:r>
        <w:rPr>
          <w:rFonts w:ascii="Arial" w:hAnsi="Arial" w:cs="Arial"/>
          <w:b/>
          <w:bCs/>
          <w:lang w:val="en-US" w:eastAsia="zh-CN"/>
        </w:rPr>
        <w:t>:</w:t>
      </w:r>
    </w:p>
    <w:p w14:paraId="273E026B" w14:textId="77777777" w:rsidR="0084546E" w:rsidRDefault="0084546E" w:rsidP="0084546E">
      <w:pPr>
        <w:pStyle w:val="af9"/>
        <w:numPr>
          <w:ilvl w:val="1"/>
          <w:numId w:val="49"/>
        </w:numPr>
        <w:spacing w:line="288" w:lineRule="auto"/>
        <w:rPr>
          <w:rFonts w:ascii="Arial" w:hAnsi="Arial" w:cs="Arial"/>
          <w:b/>
          <w:bCs/>
          <w:sz w:val="20"/>
          <w:szCs w:val="20"/>
          <w:lang w:eastAsia="zh-CN"/>
        </w:rPr>
      </w:pPr>
      <w:r>
        <w:rPr>
          <w:rFonts w:ascii="Arial" w:hAnsi="Arial" w:cs="Arial"/>
          <w:b/>
          <w:bCs/>
          <w:sz w:val="20"/>
          <w:szCs w:val="20"/>
          <w:lang w:eastAsia="zh-CN"/>
        </w:rPr>
        <w:lastRenderedPageBreak/>
        <w:t>Alt 1</w:t>
      </w:r>
      <w:r w:rsidRPr="00A80DE7">
        <w:rPr>
          <w:rFonts w:ascii="Arial" w:hAnsi="Arial" w:cs="Arial"/>
          <w:b/>
          <w:bCs/>
          <w:sz w:val="20"/>
          <w:szCs w:val="20"/>
          <w:lang w:eastAsia="zh-CN"/>
        </w:rPr>
        <w:t xml:space="preserve">: </w:t>
      </w:r>
      <w:r w:rsidRPr="00C50C24">
        <w:rPr>
          <w:rFonts w:ascii="Arial" w:hAnsi="Arial" w:cs="Arial"/>
          <w:b/>
          <w:bCs/>
          <w:sz w:val="20"/>
          <w:szCs w:val="20"/>
          <w:lang w:eastAsia="zh-CN"/>
        </w:rPr>
        <w:t xml:space="preserve">When the UE determines that it is not able to accurately measure the configured RS in the spatial relation information, </w:t>
      </w:r>
      <w:r>
        <w:rPr>
          <w:rFonts w:ascii="Arial" w:hAnsi="Arial" w:cs="Arial"/>
          <w:b/>
          <w:bCs/>
          <w:sz w:val="20"/>
          <w:szCs w:val="20"/>
          <w:lang w:eastAsia="zh-CN"/>
        </w:rPr>
        <w:t>it can</w:t>
      </w:r>
      <w:r w:rsidRPr="00C50C24">
        <w:rPr>
          <w:rFonts w:ascii="Arial" w:hAnsi="Arial" w:cs="Arial"/>
          <w:b/>
          <w:bCs/>
          <w:sz w:val="20"/>
          <w:szCs w:val="20"/>
          <w:lang w:eastAsia="zh-CN"/>
        </w:rPr>
        <w:t xml:space="preserve"> use a fixed spatial domain transmission filter or different spatial domain transmission filter for transmissions of SRS resources.</w:t>
      </w:r>
    </w:p>
    <w:p w14:paraId="10EF8C14" w14:textId="77777777" w:rsidR="0084546E" w:rsidRPr="00C50C24" w:rsidRDefault="0084546E" w:rsidP="0084546E">
      <w:pPr>
        <w:pStyle w:val="af9"/>
        <w:numPr>
          <w:ilvl w:val="1"/>
          <w:numId w:val="49"/>
        </w:numPr>
        <w:spacing w:line="288" w:lineRule="auto"/>
        <w:rPr>
          <w:rFonts w:ascii="Arial" w:eastAsiaTheme="minorEastAsia" w:hAnsi="Arial" w:cs="Arial"/>
          <w:b/>
          <w:bCs/>
          <w:sz w:val="20"/>
          <w:szCs w:val="20"/>
          <w:lang w:eastAsia="zh-CN"/>
        </w:rPr>
      </w:pPr>
      <w:r>
        <w:rPr>
          <w:rFonts w:ascii="Arial" w:eastAsiaTheme="minorEastAsia" w:hAnsi="Arial" w:cs="Arial" w:hint="eastAsia"/>
          <w:b/>
          <w:bCs/>
          <w:sz w:val="20"/>
          <w:szCs w:val="20"/>
          <w:lang w:eastAsia="zh-CN"/>
        </w:rPr>
        <w:t>A</w:t>
      </w:r>
      <w:r>
        <w:rPr>
          <w:rFonts w:ascii="Arial" w:eastAsiaTheme="minorEastAsia" w:hAnsi="Arial" w:cs="Arial"/>
          <w:b/>
          <w:bCs/>
          <w:sz w:val="20"/>
          <w:szCs w:val="20"/>
          <w:lang w:eastAsia="zh-CN"/>
        </w:rPr>
        <w:t>lt. 2: Configure a</w:t>
      </w:r>
      <w:r w:rsidRPr="00C50C24">
        <w:rPr>
          <w:rFonts w:ascii="Arial" w:eastAsiaTheme="minorEastAsia" w:hAnsi="Arial" w:cs="Arial"/>
          <w:b/>
          <w:bCs/>
          <w:sz w:val="20"/>
          <w:szCs w:val="20"/>
          <w:lang w:eastAsia="zh-CN"/>
        </w:rPr>
        <w:t xml:space="preserve"> list of candidate RS of spatial relation information</w:t>
      </w:r>
      <w:r>
        <w:rPr>
          <w:rFonts w:ascii="Arial" w:eastAsiaTheme="minorEastAsia" w:hAnsi="Arial" w:cs="Arial"/>
          <w:b/>
          <w:bCs/>
          <w:sz w:val="20"/>
          <w:szCs w:val="20"/>
          <w:lang w:eastAsia="zh-CN"/>
        </w:rPr>
        <w:t xml:space="preserve"> (associated with one cell)</w:t>
      </w:r>
      <w:r w:rsidRPr="00C50C24">
        <w:rPr>
          <w:rFonts w:ascii="Arial" w:eastAsiaTheme="minorEastAsia" w:hAnsi="Arial" w:cs="Arial"/>
          <w:b/>
          <w:bCs/>
          <w:sz w:val="20"/>
          <w:szCs w:val="20"/>
          <w:lang w:eastAsia="zh-CN"/>
        </w:rPr>
        <w:t xml:space="preserve"> for each SRS resource</w:t>
      </w:r>
      <w:r>
        <w:rPr>
          <w:rFonts w:ascii="Arial" w:eastAsiaTheme="minorEastAsia" w:hAnsi="Arial" w:cs="Arial"/>
          <w:b/>
          <w:bCs/>
          <w:sz w:val="20"/>
          <w:szCs w:val="20"/>
          <w:lang w:eastAsia="zh-CN"/>
        </w:rPr>
        <w:t>. T</w:t>
      </w:r>
      <w:r w:rsidRPr="00C50C24">
        <w:rPr>
          <w:rFonts w:ascii="Arial" w:eastAsiaTheme="minorEastAsia" w:hAnsi="Arial" w:cs="Arial"/>
          <w:b/>
          <w:bCs/>
          <w:sz w:val="20"/>
          <w:szCs w:val="20"/>
          <w:lang w:eastAsia="zh-CN"/>
        </w:rPr>
        <w:t xml:space="preserve">he UE will transmit </w:t>
      </w:r>
      <w:r w:rsidRPr="00CA2FA4">
        <w:rPr>
          <w:rFonts w:ascii="Arial" w:eastAsiaTheme="minorEastAsia" w:hAnsi="Arial" w:cs="Arial"/>
          <w:b/>
          <w:bCs/>
          <w:sz w:val="20"/>
          <w:szCs w:val="20"/>
          <w:lang w:eastAsia="zh-CN"/>
        </w:rPr>
        <w:t>an</w:t>
      </w:r>
      <w:r w:rsidRPr="00C50C24">
        <w:rPr>
          <w:rFonts w:ascii="Arial" w:eastAsiaTheme="minorEastAsia" w:hAnsi="Arial" w:cs="Arial"/>
          <w:b/>
          <w:bCs/>
          <w:sz w:val="20"/>
          <w:szCs w:val="20"/>
          <w:lang w:eastAsia="zh-CN"/>
        </w:rPr>
        <w:t xml:space="preserve"> SRS resource if it can accurately measure</w:t>
      </w:r>
      <w:r>
        <w:rPr>
          <w:rFonts w:ascii="Arial" w:eastAsiaTheme="minorEastAsia" w:hAnsi="Arial" w:cs="Arial"/>
          <w:b/>
          <w:bCs/>
          <w:sz w:val="20"/>
          <w:szCs w:val="20"/>
          <w:lang w:eastAsia="zh-CN"/>
        </w:rPr>
        <w:t xml:space="preserve"> </w:t>
      </w:r>
      <w:r w:rsidRPr="00C50C24">
        <w:rPr>
          <w:rFonts w:ascii="Arial" w:eastAsiaTheme="minorEastAsia" w:hAnsi="Arial" w:cs="Arial"/>
          <w:b/>
          <w:bCs/>
          <w:sz w:val="20"/>
          <w:szCs w:val="20"/>
          <w:lang w:eastAsia="zh-CN"/>
        </w:rPr>
        <w:t xml:space="preserve">at least one </w:t>
      </w:r>
      <w:r>
        <w:rPr>
          <w:rFonts w:ascii="Arial" w:eastAsiaTheme="minorEastAsia" w:hAnsi="Arial" w:cs="Arial"/>
          <w:b/>
          <w:bCs/>
          <w:sz w:val="20"/>
          <w:szCs w:val="20"/>
          <w:lang w:eastAsia="zh-CN"/>
        </w:rPr>
        <w:t>candidate</w:t>
      </w:r>
      <w:r w:rsidRPr="00C50C24">
        <w:rPr>
          <w:rFonts w:ascii="Arial" w:eastAsiaTheme="minorEastAsia" w:hAnsi="Arial" w:cs="Arial"/>
          <w:b/>
          <w:bCs/>
          <w:sz w:val="20"/>
          <w:szCs w:val="20"/>
          <w:lang w:eastAsia="zh-CN"/>
        </w:rPr>
        <w:t xml:space="preserve"> RS from the associated cell, using a direction based on its DL measurement of the configured candidate RS.</w:t>
      </w:r>
    </w:p>
    <w:p w14:paraId="50DDA080" w14:textId="77777777" w:rsidR="0084546E" w:rsidRPr="00B81EA7" w:rsidRDefault="0084546E" w:rsidP="0084546E">
      <w:pPr>
        <w:pStyle w:val="af9"/>
        <w:numPr>
          <w:ilvl w:val="2"/>
          <w:numId w:val="49"/>
        </w:numPr>
        <w:spacing w:beforeLines="50" w:before="120" w:line="288" w:lineRule="auto"/>
        <w:ind w:left="1259"/>
        <w:rPr>
          <w:rFonts w:ascii="Arial" w:hAnsi="Arial" w:cs="Arial"/>
          <w:b/>
          <w:bCs/>
          <w:sz w:val="20"/>
          <w:szCs w:val="20"/>
          <w:lang w:eastAsia="zh-CN"/>
        </w:rPr>
      </w:pPr>
      <w:r>
        <w:rPr>
          <w:rFonts w:ascii="Arial" w:hAnsi="Arial" w:cs="Arial"/>
          <w:b/>
          <w:bCs/>
          <w:sz w:val="20"/>
          <w:szCs w:val="20"/>
          <w:lang w:eastAsia="zh-CN"/>
        </w:rPr>
        <w:t>No validity criteria of</w:t>
      </w:r>
      <w:r w:rsidRPr="00B81EA7">
        <w:rPr>
          <w:rFonts w:ascii="Arial" w:hAnsi="Arial" w:cs="Arial"/>
          <w:b/>
          <w:bCs/>
          <w:sz w:val="20"/>
          <w:szCs w:val="20"/>
          <w:lang w:eastAsia="zh-CN"/>
        </w:rPr>
        <w:t xml:space="preserve"> spatial relation for the configured RS and corresponding UE fallback behavior is required.</w:t>
      </w:r>
    </w:p>
    <w:p w14:paraId="1ED59901" w14:textId="77777777" w:rsidR="00A12FE3" w:rsidRPr="00031B56" w:rsidRDefault="00A12FE3" w:rsidP="00484190">
      <w:pPr>
        <w:pStyle w:val="3GPPText"/>
        <w:overflowPunct/>
        <w:autoSpaceDE/>
        <w:autoSpaceDN/>
        <w:adjustRightInd/>
        <w:spacing w:beforeLines="50" w:after="0" w:line="288" w:lineRule="auto"/>
        <w:textAlignment w:val="auto"/>
        <w:rPr>
          <w:rFonts w:ascii="Arial" w:hAnsi="Arial" w:cs="Arial"/>
          <w:b/>
          <w:bCs/>
          <w:sz w:val="20"/>
          <w:lang w:eastAsia="zh-CN"/>
        </w:rPr>
      </w:pPr>
      <w:r w:rsidRPr="00B81EA7">
        <w:rPr>
          <w:rFonts w:ascii="Arial" w:hAnsi="Arial" w:cs="Arial"/>
          <w:b/>
          <w:bCs/>
          <w:sz w:val="20"/>
          <w:lang w:eastAsia="zh-CN"/>
        </w:rPr>
        <w:t xml:space="preserve">Proposal </w:t>
      </w:r>
      <w:r>
        <w:rPr>
          <w:rFonts w:ascii="Arial" w:hAnsi="Arial" w:cs="Arial"/>
          <w:b/>
          <w:bCs/>
          <w:sz w:val="20"/>
          <w:lang w:eastAsia="zh-CN"/>
        </w:rPr>
        <w:t>4</w:t>
      </w:r>
      <w:r w:rsidRPr="00B81EA7">
        <w:rPr>
          <w:rFonts w:ascii="Arial" w:hAnsi="Arial" w:cs="Arial"/>
          <w:b/>
          <w:bCs/>
          <w:sz w:val="20"/>
          <w:lang w:eastAsia="zh-CN"/>
        </w:rPr>
        <w:t xml:space="preserve">: For the power control of an SRS for positioning configuration in multiple cells for UEs in RRC_INACTIVE state, </w:t>
      </w:r>
      <w:r w:rsidRPr="00C50C24">
        <w:rPr>
          <w:rFonts w:ascii="Arial" w:hAnsi="Arial" w:cs="Arial"/>
          <w:b/>
          <w:bCs/>
          <w:sz w:val="20"/>
          <w:lang w:eastAsia="zh-CN"/>
        </w:rPr>
        <w:t>when pathloss RS is provided in the configuration</w:t>
      </w:r>
      <w:r>
        <w:rPr>
          <w:rFonts w:ascii="Arial" w:hAnsi="Arial" w:cs="Arial"/>
          <w:b/>
          <w:bCs/>
          <w:sz w:val="20"/>
          <w:lang w:eastAsia="zh-CN"/>
        </w:rPr>
        <w:t xml:space="preserve">, </w:t>
      </w:r>
      <w:r w:rsidRPr="00B81EA7">
        <w:rPr>
          <w:rFonts w:ascii="Arial" w:hAnsi="Arial" w:cs="Arial"/>
          <w:b/>
          <w:bCs/>
          <w:sz w:val="20"/>
          <w:lang w:eastAsia="zh-CN"/>
        </w:rPr>
        <w:t xml:space="preserve">support </w:t>
      </w:r>
      <w:r>
        <w:rPr>
          <w:rFonts w:ascii="Arial" w:hAnsi="Arial" w:cs="Arial"/>
          <w:b/>
          <w:bCs/>
          <w:sz w:val="20"/>
          <w:lang w:eastAsia="zh-CN"/>
        </w:rPr>
        <w:t xml:space="preserve">one of </w:t>
      </w:r>
      <w:r w:rsidRPr="00B81EA7">
        <w:rPr>
          <w:rFonts w:ascii="Arial" w:hAnsi="Arial" w:cs="Arial"/>
          <w:b/>
          <w:bCs/>
          <w:sz w:val="20"/>
          <w:lang w:eastAsia="zh-CN"/>
        </w:rPr>
        <w:t>the following option</w:t>
      </w:r>
      <w:r>
        <w:rPr>
          <w:rFonts w:ascii="Arial" w:hAnsi="Arial" w:cs="Arial"/>
          <w:b/>
          <w:bCs/>
          <w:sz w:val="20"/>
          <w:lang w:eastAsia="zh-CN"/>
        </w:rPr>
        <w:t>s</w:t>
      </w:r>
      <w:r w:rsidRPr="00031B56">
        <w:rPr>
          <w:rFonts w:ascii="Arial" w:hAnsi="Arial" w:cs="Arial"/>
          <w:b/>
          <w:bCs/>
          <w:sz w:val="20"/>
          <w:lang w:eastAsia="zh-CN"/>
        </w:rPr>
        <w:t>:</w:t>
      </w:r>
    </w:p>
    <w:p w14:paraId="035B8CAA" w14:textId="77777777" w:rsidR="00A12FE3" w:rsidRPr="00C50C24" w:rsidRDefault="00A12FE3" w:rsidP="00A12FE3">
      <w:pPr>
        <w:pStyle w:val="af9"/>
        <w:numPr>
          <w:ilvl w:val="0"/>
          <w:numId w:val="44"/>
        </w:numPr>
        <w:snapToGrid w:val="0"/>
        <w:spacing w:beforeLines="50" w:before="120" w:line="288" w:lineRule="auto"/>
        <w:ind w:left="709"/>
        <w:rPr>
          <w:rFonts w:ascii="Arial" w:hAnsi="Arial" w:cs="Arial"/>
          <w:b/>
          <w:bCs/>
          <w:lang w:eastAsia="x-none"/>
        </w:rPr>
      </w:pPr>
      <w:r w:rsidRPr="00C50C24">
        <w:rPr>
          <w:rFonts w:ascii="Arial" w:hAnsi="Arial" w:cs="Arial"/>
          <w:b/>
          <w:bCs/>
          <w:sz w:val="20"/>
          <w:szCs w:val="20"/>
          <w:lang w:eastAsia="zh-CN"/>
        </w:rPr>
        <w:t>Alt. 2-1: Reuse the configuration of pathloss RS in Rel-17;</w:t>
      </w:r>
    </w:p>
    <w:p w14:paraId="6A300C4E" w14:textId="77777777" w:rsidR="00A12FE3" w:rsidRDefault="00A12FE3" w:rsidP="00A12FE3">
      <w:pPr>
        <w:numPr>
          <w:ilvl w:val="2"/>
          <w:numId w:val="44"/>
        </w:numPr>
        <w:overflowPunct/>
        <w:autoSpaceDE/>
        <w:autoSpaceDN/>
        <w:adjustRightInd/>
        <w:spacing w:beforeLines="50" w:before="120" w:after="0" w:line="288" w:lineRule="auto"/>
        <w:textAlignment w:val="auto"/>
        <w:rPr>
          <w:rFonts w:ascii="Arial" w:hAnsi="Arial" w:cs="Arial"/>
          <w:b/>
          <w:bCs/>
          <w:lang w:val="en-US" w:eastAsia="x-none"/>
        </w:rPr>
      </w:pPr>
      <w:r w:rsidRPr="00C50C24">
        <w:rPr>
          <w:rFonts w:ascii="Arial" w:hAnsi="Arial" w:cs="Arial"/>
          <w:b/>
          <w:bCs/>
          <w:lang w:val="en-US" w:eastAsia="x-none"/>
        </w:rPr>
        <w:t>Reuse the validity criteria of O</w:t>
      </w:r>
      <w:r>
        <w:rPr>
          <w:rFonts w:ascii="Arial" w:hAnsi="Arial" w:cs="Arial"/>
          <w:b/>
          <w:bCs/>
          <w:lang w:val="en-US" w:eastAsia="x-none"/>
        </w:rPr>
        <w:t>LP</w:t>
      </w:r>
      <w:r w:rsidRPr="00C50C24">
        <w:rPr>
          <w:rFonts w:ascii="Arial" w:hAnsi="Arial" w:cs="Arial"/>
          <w:b/>
          <w:bCs/>
          <w:lang w:val="en-US" w:eastAsia="x-none"/>
        </w:rPr>
        <w:t>C for SRS transmissions by RRC_INACTIVE UEs in Rel-17, i.e. when the pathloss RS cannot be accurately measured. When the validity criteria of O</w:t>
      </w:r>
      <w:r>
        <w:rPr>
          <w:rFonts w:ascii="Arial" w:hAnsi="Arial" w:cs="Arial"/>
          <w:b/>
          <w:bCs/>
          <w:lang w:val="en-US" w:eastAsia="x-none"/>
        </w:rPr>
        <w:t>LPC</w:t>
      </w:r>
      <w:r w:rsidRPr="00C50C24">
        <w:rPr>
          <w:rFonts w:ascii="Arial" w:hAnsi="Arial" w:cs="Arial"/>
          <w:b/>
          <w:bCs/>
          <w:lang w:val="en-US" w:eastAsia="x-none"/>
        </w:rPr>
        <w:t xml:space="preserve"> fail, pathloss is calculated based on the RS resources obtained from SS/PBCH block of the new camping cell that the UE uses to obtain MIB.</w:t>
      </w:r>
    </w:p>
    <w:p w14:paraId="5054EF2A" w14:textId="10C743C0" w:rsidR="00A12FE3" w:rsidRDefault="00A12FE3" w:rsidP="00A12FE3">
      <w:pPr>
        <w:pStyle w:val="af9"/>
        <w:numPr>
          <w:ilvl w:val="0"/>
          <w:numId w:val="44"/>
        </w:numPr>
        <w:snapToGrid w:val="0"/>
        <w:spacing w:beforeLines="50" w:before="120" w:line="288" w:lineRule="auto"/>
        <w:ind w:left="709"/>
        <w:rPr>
          <w:rFonts w:ascii="Arial" w:hAnsi="Arial" w:cs="Arial"/>
          <w:b/>
          <w:bCs/>
          <w:sz w:val="20"/>
          <w:szCs w:val="20"/>
          <w:lang w:eastAsia="zh-CN"/>
        </w:rPr>
      </w:pPr>
      <w:r w:rsidRPr="00C50C24">
        <w:rPr>
          <w:rFonts w:ascii="Arial" w:hAnsi="Arial" w:cs="Arial" w:hint="eastAsia"/>
          <w:b/>
          <w:bCs/>
          <w:sz w:val="20"/>
          <w:szCs w:val="20"/>
          <w:lang w:eastAsia="zh-CN"/>
        </w:rPr>
        <w:t>A</w:t>
      </w:r>
      <w:r w:rsidRPr="00C50C24">
        <w:rPr>
          <w:rFonts w:ascii="Arial" w:hAnsi="Arial" w:cs="Arial"/>
          <w:b/>
          <w:bCs/>
          <w:sz w:val="20"/>
          <w:szCs w:val="20"/>
          <w:lang w:eastAsia="zh-CN"/>
        </w:rPr>
        <w:t xml:space="preserve">lt. 2-4: Configure a list of candidate pathloss RSs or candidate cells per SRS for positioning resource set. The UE transmits SRS resources in </w:t>
      </w:r>
      <w:r w:rsidR="00D24449" w:rsidRPr="00C50C24">
        <w:rPr>
          <w:rFonts w:ascii="Arial" w:hAnsi="Arial" w:cs="Arial"/>
          <w:b/>
          <w:bCs/>
          <w:sz w:val="20"/>
          <w:szCs w:val="20"/>
          <w:lang w:eastAsia="zh-CN"/>
        </w:rPr>
        <w:t>an</w:t>
      </w:r>
      <w:r w:rsidRPr="00C50C24">
        <w:rPr>
          <w:rFonts w:ascii="Arial" w:hAnsi="Arial" w:cs="Arial"/>
          <w:b/>
          <w:bCs/>
          <w:sz w:val="20"/>
          <w:szCs w:val="20"/>
          <w:lang w:eastAsia="zh-CN"/>
        </w:rPr>
        <w:t xml:space="preserve"> SRS resource set using a pathloss RS determined from the candidate pathloss RSs based on its DL measurements on the candidate pathloss RSs;</w:t>
      </w:r>
    </w:p>
    <w:p w14:paraId="65680E80" w14:textId="77777777" w:rsidR="00A12FE3" w:rsidRDefault="00A12FE3" w:rsidP="00A12FE3">
      <w:pPr>
        <w:numPr>
          <w:ilvl w:val="2"/>
          <w:numId w:val="44"/>
        </w:numPr>
        <w:overflowPunct/>
        <w:autoSpaceDE/>
        <w:autoSpaceDN/>
        <w:adjustRightInd/>
        <w:spacing w:beforeLines="50" w:before="120" w:after="0" w:line="288" w:lineRule="auto"/>
        <w:textAlignment w:val="auto"/>
        <w:rPr>
          <w:rFonts w:ascii="Arial" w:hAnsi="Arial" w:cs="Arial"/>
          <w:b/>
          <w:bCs/>
          <w:lang w:val="en-US" w:eastAsia="x-none"/>
        </w:rPr>
      </w:pPr>
      <w:r w:rsidRPr="00C50C24">
        <w:rPr>
          <w:rFonts w:ascii="Arial" w:hAnsi="Arial" w:cs="Arial"/>
          <w:b/>
          <w:bCs/>
          <w:lang w:val="en-US" w:eastAsia="x-none"/>
        </w:rPr>
        <w:t xml:space="preserve">No validity criteria of </w:t>
      </w:r>
      <w:r>
        <w:rPr>
          <w:rFonts w:ascii="Arial" w:hAnsi="Arial" w:cs="Arial"/>
          <w:b/>
          <w:bCs/>
          <w:lang w:val="en-US" w:eastAsia="x-none"/>
        </w:rPr>
        <w:t>OLPC</w:t>
      </w:r>
      <w:r w:rsidRPr="00C50C24">
        <w:rPr>
          <w:rFonts w:ascii="Arial" w:hAnsi="Arial" w:cs="Arial"/>
          <w:b/>
          <w:bCs/>
          <w:lang w:val="en-US" w:eastAsia="x-none"/>
        </w:rPr>
        <w:t xml:space="preserve"> and corresponding UE fallback behavior is required.</w:t>
      </w:r>
    </w:p>
    <w:p w14:paraId="1C705DF2" w14:textId="77777777" w:rsidR="00A12FE3" w:rsidRPr="00A12FE3" w:rsidRDefault="00A12FE3" w:rsidP="00484190">
      <w:pPr>
        <w:pStyle w:val="3GPPText"/>
        <w:overflowPunct/>
        <w:autoSpaceDE/>
        <w:autoSpaceDN/>
        <w:adjustRightInd/>
        <w:spacing w:beforeLines="50" w:after="0" w:line="288" w:lineRule="auto"/>
        <w:textAlignment w:val="auto"/>
        <w:rPr>
          <w:rFonts w:ascii="Arial" w:hAnsi="Arial" w:cs="Arial"/>
          <w:b/>
          <w:bCs/>
          <w:sz w:val="20"/>
          <w:lang w:eastAsia="zh-CN"/>
        </w:rPr>
      </w:pPr>
      <w:r w:rsidRPr="00E2341D">
        <w:rPr>
          <w:rFonts w:ascii="Arial" w:hAnsi="Arial" w:cs="Arial" w:hint="eastAsia"/>
          <w:b/>
          <w:bCs/>
          <w:sz w:val="20"/>
          <w:lang w:eastAsia="zh-CN"/>
        </w:rPr>
        <w:t>P</w:t>
      </w:r>
      <w:r w:rsidRPr="00A12FE3">
        <w:rPr>
          <w:rFonts w:ascii="Arial" w:hAnsi="Arial" w:cs="Arial"/>
          <w:b/>
          <w:bCs/>
          <w:sz w:val="20"/>
          <w:lang w:eastAsia="zh-CN"/>
        </w:rPr>
        <w:t>roposal 5: Depends on the supported solution of pathloss RS configuration, p0 and alpha:</w:t>
      </w:r>
    </w:p>
    <w:p w14:paraId="1DD0D6CC" w14:textId="77777777" w:rsidR="00A12FE3" w:rsidRPr="00A12FE3" w:rsidRDefault="00A12FE3" w:rsidP="00E2341D">
      <w:pPr>
        <w:pStyle w:val="af9"/>
        <w:numPr>
          <w:ilvl w:val="0"/>
          <w:numId w:val="44"/>
        </w:numPr>
        <w:snapToGrid w:val="0"/>
        <w:spacing w:beforeLines="50" w:before="120" w:line="288" w:lineRule="auto"/>
        <w:ind w:left="709"/>
        <w:rPr>
          <w:rFonts w:ascii="Arial" w:hAnsi="Arial" w:cs="Arial"/>
          <w:b/>
          <w:bCs/>
          <w:sz w:val="20"/>
          <w:szCs w:val="20"/>
          <w:lang w:eastAsia="zh-CN"/>
        </w:rPr>
      </w:pPr>
      <w:r w:rsidRPr="00A12FE3">
        <w:rPr>
          <w:rFonts w:ascii="Arial" w:hAnsi="Arial" w:cs="Arial"/>
          <w:b/>
          <w:bCs/>
          <w:sz w:val="20"/>
          <w:szCs w:val="20"/>
          <w:lang w:eastAsia="zh-CN"/>
        </w:rPr>
        <w:t>Option 1: are commonly configured across cells within the validity area.</w:t>
      </w:r>
    </w:p>
    <w:p w14:paraId="68F3C358" w14:textId="4A4A3975" w:rsidR="00A12FE3" w:rsidRPr="00484190" w:rsidRDefault="00A12FE3" w:rsidP="00484190">
      <w:pPr>
        <w:pStyle w:val="af9"/>
        <w:spacing w:beforeLines="50" w:before="120" w:line="288" w:lineRule="auto"/>
        <w:rPr>
          <w:sz w:val="20"/>
          <w:szCs w:val="20"/>
          <w:lang w:eastAsia="zh-CN"/>
        </w:rPr>
      </w:pPr>
      <w:r w:rsidRPr="00484190">
        <w:rPr>
          <w:rFonts w:ascii="Arial" w:hAnsi="Arial" w:cs="Arial"/>
          <w:b/>
          <w:bCs/>
          <w:sz w:val="20"/>
          <w:szCs w:val="20"/>
          <w:lang w:eastAsia="zh-CN"/>
        </w:rPr>
        <w:t>Option 2: can be per-cell basis.</w:t>
      </w:r>
    </w:p>
    <w:p w14:paraId="662055A6" w14:textId="48156FC5" w:rsidR="00D30AD4" w:rsidRPr="00B81EA7" w:rsidRDefault="00D30AD4" w:rsidP="00B81EA7">
      <w:pPr>
        <w:spacing w:beforeLines="50" w:before="120" w:line="288" w:lineRule="auto"/>
        <w:jc w:val="both"/>
        <w:rPr>
          <w:rFonts w:ascii="Arial" w:hAnsi="Arial" w:cs="Arial"/>
          <w:b/>
          <w:bCs/>
          <w:lang w:val="en-US" w:eastAsia="zh-CN"/>
        </w:rPr>
      </w:pPr>
      <w:r w:rsidRPr="00B81EA7">
        <w:rPr>
          <w:rFonts w:ascii="Arial" w:hAnsi="Arial" w:cs="Arial"/>
          <w:b/>
          <w:bCs/>
          <w:lang w:eastAsia="zh-CN"/>
        </w:rPr>
        <w:t xml:space="preserve">Proposal </w:t>
      </w:r>
      <w:r w:rsidR="00A12FE3">
        <w:rPr>
          <w:rFonts w:ascii="Arial" w:hAnsi="Arial" w:cs="Arial"/>
          <w:b/>
          <w:bCs/>
          <w:lang w:eastAsia="zh-CN"/>
        </w:rPr>
        <w:t>6</w:t>
      </w:r>
      <w:r w:rsidRPr="00B81EA7">
        <w:rPr>
          <w:rFonts w:ascii="Arial" w:hAnsi="Arial" w:cs="Arial"/>
          <w:b/>
          <w:bCs/>
          <w:lang w:eastAsia="zh-CN"/>
        </w:rPr>
        <w:t>: UL interference due to SRS collision can be addressed by NW implementation. No specification work is required.</w:t>
      </w:r>
    </w:p>
    <w:p w14:paraId="3DE4DDAC" w14:textId="796DC476" w:rsidR="005E2158" w:rsidRPr="005E2158" w:rsidRDefault="00D30AD4" w:rsidP="00E513A1">
      <w:pPr>
        <w:snapToGrid w:val="0"/>
        <w:spacing w:beforeLines="50" w:before="120" w:line="288" w:lineRule="auto"/>
        <w:rPr>
          <w:rFonts w:ascii="Arial" w:hAnsi="Arial" w:cs="Arial"/>
          <w:lang w:val="en-US" w:eastAsia="zh-CN"/>
        </w:rPr>
      </w:pPr>
      <w:r w:rsidRPr="00390F1A">
        <w:rPr>
          <w:rFonts w:ascii="Arial" w:hAnsi="Arial" w:cs="Arial" w:hint="eastAsia"/>
          <w:b/>
          <w:bCs/>
          <w:lang w:val="en-US" w:eastAsia="zh-CN"/>
        </w:rPr>
        <w:t>P</w:t>
      </w:r>
      <w:r w:rsidRPr="00390F1A">
        <w:rPr>
          <w:rFonts w:ascii="Arial" w:hAnsi="Arial" w:cs="Arial"/>
          <w:b/>
          <w:bCs/>
          <w:lang w:val="en-US" w:eastAsia="zh-CN"/>
        </w:rPr>
        <w:t xml:space="preserve">roposal </w:t>
      </w:r>
      <w:r w:rsidR="00A12FE3">
        <w:rPr>
          <w:rFonts w:ascii="Arial" w:hAnsi="Arial" w:cs="Arial"/>
          <w:b/>
          <w:bCs/>
          <w:lang w:val="en-US" w:eastAsia="zh-CN"/>
        </w:rPr>
        <w:t>7</w:t>
      </w:r>
      <w:r w:rsidRPr="00390F1A">
        <w:rPr>
          <w:rFonts w:ascii="Arial" w:hAnsi="Arial" w:cs="Arial"/>
          <w:b/>
          <w:bCs/>
          <w:lang w:val="en-US" w:eastAsia="zh-CN"/>
        </w:rPr>
        <w:t xml:space="preserve">: </w:t>
      </w:r>
      <w:r w:rsidRPr="0031534A">
        <w:rPr>
          <w:rFonts w:ascii="Arial" w:hAnsi="Arial" w:cs="Arial"/>
          <w:b/>
          <w:bCs/>
          <w:lang w:val="en-US" w:eastAsia="zh-CN"/>
        </w:rPr>
        <w:t xml:space="preserve">At least when </w:t>
      </w:r>
      <w:r>
        <w:rPr>
          <w:rFonts w:ascii="Arial" w:hAnsi="Arial" w:cs="Arial"/>
          <w:b/>
          <w:bCs/>
          <w:lang w:val="en-US" w:eastAsia="zh-CN"/>
        </w:rPr>
        <w:t>a</w:t>
      </w:r>
      <w:r w:rsidRPr="0031534A">
        <w:rPr>
          <w:rFonts w:ascii="Arial" w:hAnsi="Arial" w:cs="Arial"/>
          <w:b/>
          <w:bCs/>
          <w:lang w:val="en-US" w:eastAsia="zh-CN"/>
        </w:rPr>
        <w:t xml:space="preserve"> UE moves outside of a validity area, it can request and get activated a pre-configured SRS for positioning update without re-entering the RRC_CONNECTED state</w:t>
      </w:r>
      <w:r>
        <w:rPr>
          <w:rFonts w:ascii="Arial" w:hAnsi="Arial" w:cs="Arial"/>
          <w:b/>
          <w:bCs/>
          <w:lang w:val="en-US" w:eastAsia="zh-CN"/>
        </w:rPr>
        <w:t>. RAN1 waits for RAN2’s progress on this issue.</w:t>
      </w:r>
    </w:p>
    <w:p w14:paraId="7934C443" w14:textId="77777777" w:rsidR="00DD3E79" w:rsidRPr="00E513A1" w:rsidRDefault="00DD3E79" w:rsidP="007153AA">
      <w:pPr>
        <w:snapToGrid w:val="0"/>
        <w:spacing w:beforeLines="50" w:before="120" w:after="0" w:line="288" w:lineRule="auto"/>
        <w:rPr>
          <w:rFonts w:ascii="Arial" w:hAnsi="Arial" w:cs="Arial"/>
          <w:b/>
          <w:bCs/>
          <w:lang w:val="en-US" w:eastAsia="zh-CN"/>
        </w:rPr>
      </w:pPr>
    </w:p>
    <w:p w14:paraId="1551C519" w14:textId="47B906A6" w:rsidR="00D97565"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10097B98" w14:textId="4BEDD522" w:rsidR="006534CD" w:rsidRPr="00B81EA7" w:rsidRDefault="00E16705" w:rsidP="00E16705">
      <w:pPr>
        <w:widowControl w:val="0"/>
        <w:numPr>
          <w:ilvl w:val="0"/>
          <w:numId w:val="2"/>
        </w:numPr>
        <w:overflowPunct/>
        <w:autoSpaceDE/>
        <w:adjustRightInd/>
        <w:spacing w:line="288" w:lineRule="auto"/>
        <w:jc w:val="both"/>
        <w:textAlignment w:val="auto"/>
        <w:rPr>
          <w:rFonts w:ascii="Arial" w:eastAsia="宋体" w:hAnsi="Arial" w:cs="Arial"/>
          <w:bCs/>
        </w:rPr>
      </w:pPr>
      <w:bookmarkStart w:id="6" w:name="_Ref127173010"/>
      <w:r w:rsidRPr="00E81065">
        <w:rPr>
          <w:rFonts w:ascii="Arial" w:hAnsi="Arial" w:cs="Arial"/>
          <w:bCs/>
          <w:noProof/>
        </w:rPr>
        <w:t>RP-223549</w:t>
      </w:r>
      <w:r w:rsidRPr="00E81065">
        <w:rPr>
          <w:rFonts w:ascii="Arial" w:hAnsi="Arial" w:cs="Arial"/>
          <w:bCs/>
          <w:noProof/>
          <w:lang w:eastAsia="zh-CN"/>
        </w:rPr>
        <w:t xml:space="preserve">, </w:t>
      </w:r>
      <w:r w:rsidRPr="00E81065">
        <w:rPr>
          <w:rFonts w:ascii="Arial" w:eastAsia="Batang" w:hAnsi="Arial" w:cs="Arial"/>
          <w:bCs/>
          <w:lang w:eastAsia="zh-CN"/>
        </w:rPr>
        <w:t>New WID on Expanded and Improved NR Positioning</w:t>
      </w:r>
      <w:r>
        <w:rPr>
          <w:rFonts w:ascii="Arial" w:hAnsi="Arial" w:cs="Arial" w:hint="eastAsia"/>
          <w:bCs/>
          <w:lang w:eastAsia="zh-CN"/>
        </w:rPr>
        <w:t>,</w:t>
      </w:r>
      <w:r>
        <w:rPr>
          <w:rFonts w:ascii="Arial" w:hAnsi="Arial" w:cs="Arial"/>
          <w:bCs/>
          <w:lang w:eastAsia="zh-CN"/>
        </w:rPr>
        <w:t xml:space="preserve"> Intel Corporation, CATT, Ericsson, 3GPP TSG RAN Meeting 98-e.</w:t>
      </w:r>
      <w:bookmarkEnd w:id="6"/>
    </w:p>
    <w:p w14:paraId="7E16611D" w14:textId="0316D24A" w:rsidR="009A371C" w:rsidRPr="00E8548E" w:rsidRDefault="00E8548E">
      <w:pPr>
        <w:widowControl w:val="0"/>
        <w:numPr>
          <w:ilvl w:val="0"/>
          <w:numId w:val="2"/>
        </w:numPr>
        <w:overflowPunct/>
        <w:autoSpaceDE/>
        <w:adjustRightInd/>
        <w:spacing w:line="288" w:lineRule="auto"/>
        <w:jc w:val="both"/>
        <w:textAlignment w:val="auto"/>
        <w:rPr>
          <w:rFonts w:ascii="Arial" w:eastAsia="宋体" w:hAnsi="Arial" w:cs="Arial"/>
          <w:bCs/>
        </w:rPr>
      </w:pPr>
      <w:bookmarkStart w:id="7" w:name="_Ref130805420"/>
      <w:r w:rsidRPr="004010DA">
        <w:rPr>
          <w:rFonts w:ascii="Arial" w:eastAsia="Batang" w:hAnsi="Arial" w:cs="Arial"/>
          <w:bCs/>
          <w:lang w:eastAsia="zh-CN"/>
        </w:rPr>
        <w:t>R1-2304243</w:t>
      </w:r>
      <w:r w:rsidRPr="004010DA">
        <w:rPr>
          <w:rFonts w:ascii="Arial" w:eastAsia="Batang" w:hAnsi="Arial" w:cs="Arial" w:hint="eastAsia"/>
          <w:bCs/>
          <w:lang w:eastAsia="zh-CN"/>
        </w:rPr>
        <w:t>,</w:t>
      </w:r>
      <w:r w:rsidRPr="004010DA">
        <w:rPr>
          <w:rFonts w:ascii="Arial" w:eastAsia="Batang" w:hAnsi="Arial" w:cs="Arial"/>
          <w:bCs/>
          <w:lang w:eastAsia="zh-CN"/>
        </w:rPr>
        <w:t xml:space="preserve"> RAN1 agreements for Rel-18 WI on Expanded and Improved NR Positioning, Rapporteur (Intel Corporation), 3GPP TSG RAN WG1 Meeting #112bis-e</w:t>
      </w:r>
      <w:r>
        <w:rPr>
          <w:rFonts w:ascii="Arial" w:eastAsia="Batang" w:hAnsi="Arial" w:cs="Arial"/>
          <w:bCs/>
          <w:lang w:eastAsia="zh-CN"/>
        </w:rPr>
        <w:t>.</w:t>
      </w:r>
      <w:bookmarkEnd w:id="7"/>
    </w:p>
    <w:sectPr w:rsidR="009A371C" w:rsidRPr="00E8548E" w:rsidSect="00CA2848">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2A0D2" w14:textId="77777777" w:rsidR="001F6CA9" w:rsidRDefault="001F6CA9">
      <w:r>
        <w:separator/>
      </w:r>
    </w:p>
  </w:endnote>
  <w:endnote w:type="continuationSeparator" w:id="0">
    <w:p w14:paraId="08A7F4C3" w14:textId="77777777" w:rsidR="001F6CA9" w:rsidRDefault="001F6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微软雅黑">
    <w:panose1 w:val="020B0503020204020204"/>
    <w:charset w:val="86"/>
    <w:family w:val="swiss"/>
    <w:pitch w:val="variable"/>
    <w:sig w:usb0="80000287" w:usb1="280F3C52" w:usb2="00000016" w:usb3="00000000" w:csb0="0004001F"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NimbusRomNo9L-Regu">
    <w:altName w:val="Times New Roman"/>
    <w:charset w:val="00"/>
    <w:family w:val="auto"/>
    <w:pitch w:val="default"/>
    <w:sig w:usb0="00000000" w:usb1="00000000" w:usb2="00000000" w:usb3="00000000" w:csb0="00000001" w:csb1="00000000"/>
  </w:font>
  <w:font w:name="CMMI10">
    <w:altName w:val="Times New Roman"/>
    <w:charset w:val="00"/>
    <w:family w:val="roman"/>
    <w:pitch w:val="default"/>
  </w:font>
  <w:font w:name="CMSY10">
    <w:altName w:val="Times New Roman"/>
    <w:charset w:val="00"/>
    <w:family w:val="roman"/>
    <w:pitch w:val="default"/>
  </w:font>
  <w:font w:name="CMR10">
    <w:altName w:val="Times New Roman"/>
    <w:charset w:val="00"/>
    <w:family w:val="roman"/>
    <w:pitch w:val="default"/>
  </w:font>
  <w:font w:name="SymbolMT">
    <w:altName w:val="Cambria"/>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053F9C" w:rsidRDefault="00053F9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053F9C" w:rsidRDefault="00053F9C"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053F9C" w:rsidRPr="00270202" w:rsidRDefault="00053F9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23138B" w14:textId="77777777" w:rsidR="001F6CA9" w:rsidRDefault="001F6CA9">
      <w:r>
        <w:separator/>
      </w:r>
    </w:p>
  </w:footnote>
  <w:footnote w:type="continuationSeparator" w:id="0">
    <w:p w14:paraId="2A504F31" w14:textId="77777777" w:rsidR="001F6CA9" w:rsidRDefault="001F6C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053F9C" w:rsidRDefault="00053F9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277DCD"/>
    <w:multiLevelType w:val="multilevel"/>
    <w:tmpl w:val="00277DCD"/>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35A50CB"/>
    <w:multiLevelType w:val="hybridMultilevel"/>
    <w:tmpl w:val="6720966A"/>
    <w:lvl w:ilvl="0" w:tplc="4280948E">
      <w:start w:val="1"/>
      <w:numFmt w:val="bullet"/>
      <w:lvlText w:val="○"/>
      <w:lvlJc w:val="left"/>
      <w:pPr>
        <w:ind w:left="420" w:hanging="420"/>
      </w:pPr>
      <w:rPr>
        <w:rFonts w:ascii="Calibri" w:eastAsia="宋体" w:hAnsi="Calibri" w:cstheme="minorBid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9716D5A"/>
    <w:multiLevelType w:val="hybridMultilevel"/>
    <w:tmpl w:val="B4DCCBEA"/>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0B4F0084"/>
    <w:multiLevelType w:val="hybridMultilevel"/>
    <w:tmpl w:val="BBCC2016"/>
    <w:lvl w:ilvl="0" w:tplc="BB040296">
      <w:start w:val="1"/>
      <w:numFmt w:val="bullet"/>
      <w:lvlText w:val=""/>
      <w:lvlJc w:val="left"/>
      <w:pPr>
        <w:ind w:left="420" w:hanging="420"/>
      </w:pPr>
      <w:rPr>
        <w:rFonts w:ascii="Symbol" w:hAnsi="Symbol" w:hint="default"/>
        <w:b w:val="0"/>
        <w:bCs w:val="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4"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FB5F49"/>
    <w:multiLevelType w:val="hybridMultilevel"/>
    <w:tmpl w:val="90E4F5E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8E41260"/>
    <w:multiLevelType w:val="hybridMultilevel"/>
    <w:tmpl w:val="5B28901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D2E11D6"/>
    <w:multiLevelType w:val="hybridMultilevel"/>
    <w:tmpl w:val="CC7076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2" w15:restartNumberingAfterBreak="0">
    <w:nsid w:val="21184D38"/>
    <w:multiLevelType w:val="hybridMultilevel"/>
    <w:tmpl w:val="4BB842E4"/>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26F25C5D"/>
    <w:multiLevelType w:val="hybridMultilevel"/>
    <w:tmpl w:val="C2A2376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B951F87"/>
    <w:multiLevelType w:val="hybridMultilevel"/>
    <w:tmpl w:val="2F4E4310"/>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DAA7BCD"/>
    <w:multiLevelType w:val="multilevel"/>
    <w:tmpl w:val="46269D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algun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3AAE647D"/>
    <w:multiLevelType w:val="hybridMultilevel"/>
    <w:tmpl w:val="DD3A9336"/>
    <w:lvl w:ilvl="0" w:tplc="21F4DEC8">
      <w:start w:val="1"/>
      <w:numFmt w:val="bullet"/>
      <w:lvlText w:val="●"/>
      <w:lvlJc w:val="left"/>
      <w:pPr>
        <w:ind w:left="420" w:hanging="420"/>
      </w:pPr>
      <w:rPr>
        <w:rFonts w:ascii="Calibri" w:eastAsia="宋体" w:hAnsi="Calibri" w:cstheme="minorBidi" w:hint="default"/>
        <w:sz w:val="16"/>
      </w:rPr>
    </w:lvl>
    <w:lvl w:ilvl="1" w:tplc="4280948E">
      <w:start w:val="1"/>
      <w:numFmt w:val="bullet"/>
      <w:lvlText w:val="○"/>
      <w:lvlJc w:val="left"/>
      <w:pPr>
        <w:ind w:left="840" w:hanging="420"/>
      </w:pPr>
      <w:rPr>
        <w:rFonts w:ascii="Calibri" w:eastAsia="宋体" w:hAnsi="Calibri" w:cstheme="minorBidi"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CBF1EEF"/>
    <w:multiLevelType w:val="hybridMultilevel"/>
    <w:tmpl w:val="DCBCA14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00001B4"/>
    <w:multiLevelType w:val="hybridMultilevel"/>
    <w:tmpl w:val="0560AC32"/>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4BF03D4"/>
    <w:multiLevelType w:val="hybridMultilevel"/>
    <w:tmpl w:val="2EA60E7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58542F1"/>
    <w:multiLevelType w:val="hybridMultilevel"/>
    <w:tmpl w:val="9EC0A7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F7B779C"/>
    <w:multiLevelType w:val="hybridMultilevel"/>
    <w:tmpl w:val="F8384574"/>
    <w:lvl w:ilvl="0" w:tplc="476A37E4">
      <w:start w:val="1"/>
      <w:numFmt w:val="bullet"/>
      <w:lvlText w:val="●"/>
      <w:lvlJc w:val="left"/>
      <w:pPr>
        <w:ind w:left="420" w:hanging="420"/>
      </w:pPr>
      <w:rPr>
        <w:rFonts w:ascii="Calibri" w:eastAsia="宋体" w:hAnsi="Calibri" w:cstheme="minorBidi" w:hint="default"/>
        <w:sz w:val="18"/>
      </w:rPr>
    </w:lvl>
    <w:lvl w:ilvl="1" w:tplc="4280948E">
      <w:start w:val="1"/>
      <w:numFmt w:val="bullet"/>
      <w:lvlText w:val="○"/>
      <w:lvlJc w:val="left"/>
      <w:pPr>
        <w:ind w:left="840" w:hanging="420"/>
      </w:pPr>
      <w:rPr>
        <w:rFonts w:ascii="Calibri" w:eastAsia="宋体" w:hAnsi="Calibri" w:cstheme="minorBidi"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13C3DB8"/>
    <w:multiLevelType w:val="multilevel"/>
    <w:tmpl w:val="513C3DB8"/>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57017872"/>
    <w:multiLevelType w:val="hybridMultilevel"/>
    <w:tmpl w:val="FA868F7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微软雅黑" w:eastAsia="微软雅黑" w:hAnsi="微软雅黑"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5C9455F8"/>
    <w:multiLevelType w:val="hybridMultilevel"/>
    <w:tmpl w:val="3A123F3A"/>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F951ECA"/>
    <w:multiLevelType w:val="hybridMultilevel"/>
    <w:tmpl w:val="AEC8D68C"/>
    <w:lvl w:ilvl="0" w:tplc="6C30EA6A">
      <w:start w:val="1"/>
      <w:numFmt w:val="bullet"/>
      <w:lvlText w:val="•"/>
      <w:lvlJc w:val="left"/>
      <w:pPr>
        <w:tabs>
          <w:tab w:val="num" w:pos="720"/>
        </w:tabs>
        <w:ind w:left="720" w:hanging="360"/>
      </w:pPr>
      <w:rPr>
        <w:rFonts w:ascii="Arial" w:hAnsi="Arial" w:hint="default"/>
      </w:rPr>
    </w:lvl>
    <w:lvl w:ilvl="1" w:tplc="AD7AAA3A" w:tentative="1">
      <w:start w:val="1"/>
      <w:numFmt w:val="bullet"/>
      <w:lvlText w:val="•"/>
      <w:lvlJc w:val="left"/>
      <w:pPr>
        <w:tabs>
          <w:tab w:val="num" w:pos="1440"/>
        </w:tabs>
        <w:ind w:left="1440" w:hanging="360"/>
      </w:pPr>
      <w:rPr>
        <w:rFonts w:ascii="Arial" w:hAnsi="Arial" w:hint="default"/>
      </w:rPr>
    </w:lvl>
    <w:lvl w:ilvl="2" w:tplc="13C85A0C">
      <w:start w:val="1"/>
      <w:numFmt w:val="bullet"/>
      <w:lvlText w:val="•"/>
      <w:lvlJc w:val="left"/>
      <w:pPr>
        <w:tabs>
          <w:tab w:val="num" w:pos="2160"/>
        </w:tabs>
        <w:ind w:left="2160" w:hanging="360"/>
      </w:pPr>
      <w:rPr>
        <w:rFonts w:ascii="Arial" w:hAnsi="Arial" w:hint="default"/>
      </w:rPr>
    </w:lvl>
    <w:lvl w:ilvl="3" w:tplc="15DABB98" w:tentative="1">
      <w:start w:val="1"/>
      <w:numFmt w:val="bullet"/>
      <w:lvlText w:val="•"/>
      <w:lvlJc w:val="left"/>
      <w:pPr>
        <w:tabs>
          <w:tab w:val="num" w:pos="2880"/>
        </w:tabs>
        <w:ind w:left="2880" w:hanging="360"/>
      </w:pPr>
      <w:rPr>
        <w:rFonts w:ascii="Arial" w:hAnsi="Arial" w:hint="default"/>
      </w:rPr>
    </w:lvl>
    <w:lvl w:ilvl="4" w:tplc="3488A4D6" w:tentative="1">
      <w:start w:val="1"/>
      <w:numFmt w:val="bullet"/>
      <w:lvlText w:val="•"/>
      <w:lvlJc w:val="left"/>
      <w:pPr>
        <w:tabs>
          <w:tab w:val="num" w:pos="3600"/>
        </w:tabs>
        <w:ind w:left="3600" w:hanging="360"/>
      </w:pPr>
      <w:rPr>
        <w:rFonts w:ascii="Arial" w:hAnsi="Arial" w:hint="default"/>
      </w:rPr>
    </w:lvl>
    <w:lvl w:ilvl="5" w:tplc="23746166" w:tentative="1">
      <w:start w:val="1"/>
      <w:numFmt w:val="bullet"/>
      <w:lvlText w:val="•"/>
      <w:lvlJc w:val="left"/>
      <w:pPr>
        <w:tabs>
          <w:tab w:val="num" w:pos="4320"/>
        </w:tabs>
        <w:ind w:left="4320" w:hanging="360"/>
      </w:pPr>
      <w:rPr>
        <w:rFonts w:ascii="Arial" w:hAnsi="Arial" w:hint="default"/>
      </w:rPr>
    </w:lvl>
    <w:lvl w:ilvl="6" w:tplc="11069544" w:tentative="1">
      <w:start w:val="1"/>
      <w:numFmt w:val="bullet"/>
      <w:lvlText w:val="•"/>
      <w:lvlJc w:val="left"/>
      <w:pPr>
        <w:tabs>
          <w:tab w:val="num" w:pos="5040"/>
        </w:tabs>
        <w:ind w:left="5040" w:hanging="360"/>
      </w:pPr>
      <w:rPr>
        <w:rFonts w:ascii="Arial" w:hAnsi="Arial" w:hint="default"/>
      </w:rPr>
    </w:lvl>
    <w:lvl w:ilvl="7" w:tplc="FE0CA266" w:tentative="1">
      <w:start w:val="1"/>
      <w:numFmt w:val="bullet"/>
      <w:lvlText w:val="•"/>
      <w:lvlJc w:val="left"/>
      <w:pPr>
        <w:tabs>
          <w:tab w:val="num" w:pos="5760"/>
        </w:tabs>
        <w:ind w:left="5760" w:hanging="360"/>
      </w:pPr>
      <w:rPr>
        <w:rFonts w:ascii="Arial" w:hAnsi="Arial" w:hint="default"/>
      </w:rPr>
    </w:lvl>
    <w:lvl w:ilvl="8" w:tplc="CE2E5644"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6589097D"/>
    <w:multiLevelType w:val="hybridMultilevel"/>
    <w:tmpl w:val="5960321C"/>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C2C24B1"/>
    <w:multiLevelType w:val="hybridMultilevel"/>
    <w:tmpl w:val="B46E541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06C3E55"/>
    <w:multiLevelType w:val="hybridMultilevel"/>
    <w:tmpl w:val="0330C9F6"/>
    <w:lvl w:ilvl="0" w:tplc="BB040296">
      <w:start w:val="1"/>
      <w:numFmt w:val="bullet"/>
      <w:lvlText w:val=""/>
      <w:lvlJc w:val="left"/>
      <w:pPr>
        <w:ind w:left="420" w:hanging="420"/>
      </w:pPr>
      <w:rPr>
        <w:rFonts w:ascii="Symbol" w:hAnsi="Symbol" w:hint="default"/>
        <w:b w:val="0"/>
        <w:bCs w:val="0"/>
      </w:rPr>
    </w:lvl>
    <w:lvl w:ilvl="1" w:tplc="04090003">
      <w:start w:val="1"/>
      <w:numFmt w:val="bullet"/>
      <w:lvlText w:val=""/>
      <w:lvlJc w:val="left"/>
      <w:pPr>
        <w:ind w:left="840" w:hanging="420"/>
      </w:pPr>
      <w:rPr>
        <w:rFonts w:ascii="Wingdings" w:hAnsi="Wingdings" w:hint="default"/>
      </w:rPr>
    </w:lvl>
    <w:lvl w:ilvl="2" w:tplc="4280948E">
      <w:start w:val="1"/>
      <w:numFmt w:val="bullet"/>
      <w:lvlText w:val="○"/>
      <w:lvlJc w:val="left"/>
      <w:pPr>
        <w:ind w:left="1260" w:hanging="420"/>
      </w:pPr>
      <w:rPr>
        <w:rFonts w:ascii="Calibri" w:eastAsia="宋体" w:hAnsi="Calibri" w:cstheme="minorBidi" w:hint="default"/>
        <w:sz w:val="18"/>
      </w:rPr>
    </w:lvl>
    <w:lvl w:ilvl="3" w:tplc="08090005">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3E5646A"/>
    <w:multiLevelType w:val="hybridMultilevel"/>
    <w:tmpl w:val="ED9C04C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4EA0F97"/>
    <w:multiLevelType w:val="multilevel"/>
    <w:tmpl w:val="9696A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7CB73D10"/>
    <w:multiLevelType w:val="hybridMultilevel"/>
    <w:tmpl w:val="7B58673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CF10D5B"/>
    <w:multiLevelType w:val="hybridMultilevel"/>
    <w:tmpl w:val="14543E1C"/>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E194703"/>
    <w:multiLevelType w:val="hybridMultilevel"/>
    <w:tmpl w:val="5B10EC8C"/>
    <w:lvl w:ilvl="0" w:tplc="BB040296">
      <w:start w:val="1"/>
      <w:numFmt w:val="bullet"/>
      <w:lvlText w:val=""/>
      <w:lvlJc w:val="left"/>
      <w:pPr>
        <w:ind w:left="420" w:hanging="420"/>
      </w:pPr>
      <w:rPr>
        <w:rFonts w:ascii="Symbol" w:hAnsi="Symbol" w:hint="default"/>
        <w:b w:val="0"/>
        <w:bCs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21"/>
  </w:num>
  <w:num w:numId="3">
    <w:abstractNumId w:val="7"/>
  </w:num>
  <w:num w:numId="4">
    <w:abstractNumId w:val="30"/>
  </w:num>
  <w:num w:numId="5">
    <w:abstractNumId w:val="31"/>
  </w:num>
  <w:num w:numId="6">
    <w:abstractNumId w:val="15"/>
  </w:num>
  <w:num w:numId="7">
    <w:abstractNumId w:val="8"/>
  </w:num>
  <w:num w:numId="8">
    <w:abstractNumId w:val="32"/>
  </w:num>
  <w:num w:numId="9">
    <w:abstractNumId w:val="36"/>
  </w:num>
  <w:num w:numId="10">
    <w:abstractNumId w:val="4"/>
  </w:num>
  <w:num w:numId="11">
    <w:abstractNumId w:val="14"/>
  </w:num>
  <w:num w:numId="12">
    <w:abstractNumId w:val="39"/>
  </w:num>
  <w:num w:numId="13">
    <w:abstractNumId w:val="59"/>
  </w:num>
  <w:num w:numId="14">
    <w:abstractNumId w:val="41"/>
  </w:num>
  <w:num w:numId="15">
    <w:abstractNumId w:val="26"/>
  </w:num>
  <w:num w:numId="16">
    <w:abstractNumId w:val="54"/>
  </w:num>
  <w:num w:numId="17">
    <w:abstractNumId w:val="18"/>
  </w:num>
  <w:num w:numId="18">
    <w:abstractNumId w:val="55"/>
  </w:num>
  <w:num w:numId="19">
    <w:abstractNumId w:val="24"/>
  </w:num>
  <w:num w:numId="20">
    <w:abstractNumId w:val="38"/>
  </w:num>
  <w:num w:numId="21">
    <w:abstractNumId w:val="46"/>
  </w:num>
  <w:num w:numId="22">
    <w:abstractNumId w:val="33"/>
  </w:num>
  <w:num w:numId="23">
    <w:abstractNumId w:val="17"/>
  </w:num>
  <w:num w:numId="24">
    <w:abstractNumId w:val="6"/>
  </w:num>
  <w:num w:numId="25">
    <w:abstractNumId w:val="57"/>
  </w:num>
  <w:num w:numId="26">
    <w:abstractNumId w:val="3"/>
  </w:num>
  <w:num w:numId="27">
    <w:abstractNumId w:val="16"/>
  </w:num>
  <w:num w:numId="28">
    <w:abstractNumId w:val="13"/>
  </w:num>
  <w:num w:numId="29">
    <w:abstractNumId w:val="12"/>
  </w:num>
  <w:num w:numId="30">
    <w:abstractNumId w:val="47"/>
  </w:num>
  <w:num w:numId="31">
    <w:abstractNumId w:val="27"/>
  </w:num>
  <w:num w:numId="32">
    <w:abstractNumId w:val="22"/>
  </w:num>
  <w:num w:numId="33">
    <w:abstractNumId w:val="23"/>
  </w:num>
  <w:num w:numId="34">
    <w:abstractNumId w:val="56"/>
  </w:num>
  <w:num w:numId="35">
    <w:abstractNumId w:val="53"/>
  </w:num>
  <w:num w:numId="36">
    <w:abstractNumId w:val="50"/>
  </w:num>
  <w:num w:numId="37">
    <w:abstractNumId w:val="35"/>
  </w:num>
  <w:num w:numId="38">
    <w:abstractNumId w:val="51"/>
  </w:num>
  <w:num w:numId="39">
    <w:abstractNumId w:val="25"/>
  </w:num>
  <w:num w:numId="40">
    <w:abstractNumId w:val="5"/>
  </w:num>
  <w:num w:numId="41">
    <w:abstractNumId w:val="58"/>
  </w:num>
  <w:num w:numId="42">
    <w:abstractNumId w:val="45"/>
  </w:num>
  <w:num w:numId="43">
    <w:abstractNumId w:val="10"/>
  </w:num>
  <w:num w:numId="44">
    <w:abstractNumId w:val="34"/>
  </w:num>
  <w:num w:numId="45">
    <w:abstractNumId w:val="14"/>
  </w:num>
  <w:num w:numId="46">
    <w:abstractNumId w:val="43"/>
  </w:num>
  <w:num w:numId="47">
    <w:abstractNumId w:val="20"/>
  </w:num>
  <w:num w:numId="48">
    <w:abstractNumId w:val="48"/>
  </w:num>
  <w:num w:numId="49">
    <w:abstractNumId w:val="29"/>
  </w:num>
  <w:num w:numId="50">
    <w:abstractNumId w:val="11"/>
  </w:num>
  <w:num w:numId="51">
    <w:abstractNumId w:val="52"/>
  </w:num>
  <w:num w:numId="52">
    <w:abstractNumId w:val="7"/>
  </w:num>
  <w:num w:numId="53">
    <w:abstractNumId w:val="37"/>
  </w:num>
  <w:num w:numId="54">
    <w:abstractNumId w:val="44"/>
  </w:num>
  <w:num w:numId="55">
    <w:abstractNumId w:val="42"/>
  </w:num>
  <w:num w:numId="56">
    <w:abstractNumId w:val="2"/>
  </w:num>
  <w:num w:numId="57">
    <w:abstractNumId w:val="19"/>
  </w:num>
  <w:num w:numId="58">
    <w:abstractNumId w:val="40"/>
  </w:num>
  <w:num w:numId="59">
    <w:abstractNumId w:val="9"/>
  </w:num>
  <w:num w:numId="60">
    <w:abstractNumId w:val="0"/>
  </w:num>
  <w:num w:numId="61">
    <w:abstractNumId w:val="4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DA0"/>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8B8"/>
    <w:rsid w:val="00006C7A"/>
    <w:rsid w:val="000072BD"/>
    <w:rsid w:val="0000792C"/>
    <w:rsid w:val="00007964"/>
    <w:rsid w:val="00007CEF"/>
    <w:rsid w:val="00007CF1"/>
    <w:rsid w:val="00007E9D"/>
    <w:rsid w:val="000101EF"/>
    <w:rsid w:val="000108D3"/>
    <w:rsid w:val="00010BA8"/>
    <w:rsid w:val="00010D1F"/>
    <w:rsid w:val="00010E97"/>
    <w:rsid w:val="00010FD1"/>
    <w:rsid w:val="00011703"/>
    <w:rsid w:val="00011897"/>
    <w:rsid w:val="00011E7D"/>
    <w:rsid w:val="00011F10"/>
    <w:rsid w:val="00011F97"/>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4EA6"/>
    <w:rsid w:val="00015120"/>
    <w:rsid w:val="000155FE"/>
    <w:rsid w:val="000156C8"/>
    <w:rsid w:val="00015BCB"/>
    <w:rsid w:val="000162B2"/>
    <w:rsid w:val="0001633F"/>
    <w:rsid w:val="0001666A"/>
    <w:rsid w:val="00016DCE"/>
    <w:rsid w:val="000170B6"/>
    <w:rsid w:val="0001729B"/>
    <w:rsid w:val="000172A4"/>
    <w:rsid w:val="00017309"/>
    <w:rsid w:val="00017802"/>
    <w:rsid w:val="00020020"/>
    <w:rsid w:val="00020331"/>
    <w:rsid w:val="000205C1"/>
    <w:rsid w:val="000205FD"/>
    <w:rsid w:val="0002060C"/>
    <w:rsid w:val="000208B8"/>
    <w:rsid w:val="0002094A"/>
    <w:rsid w:val="0002096C"/>
    <w:rsid w:val="00020A6F"/>
    <w:rsid w:val="00020A94"/>
    <w:rsid w:val="00020C2B"/>
    <w:rsid w:val="00020D52"/>
    <w:rsid w:val="00020D61"/>
    <w:rsid w:val="00020E1E"/>
    <w:rsid w:val="00020EA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5C5"/>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B56"/>
    <w:rsid w:val="00031B8C"/>
    <w:rsid w:val="00031CE1"/>
    <w:rsid w:val="00031EDD"/>
    <w:rsid w:val="000321DC"/>
    <w:rsid w:val="00032214"/>
    <w:rsid w:val="0003248B"/>
    <w:rsid w:val="00032A64"/>
    <w:rsid w:val="00032BCB"/>
    <w:rsid w:val="00033000"/>
    <w:rsid w:val="0003311F"/>
    <w:rsid w:val="000334D2"/>
    <w:rsid w:val="000336FB"/>
    <w:rsid w:val="00033834"/>
    <w:rsid w:val="00033A55"/>
    <w:rsid w:val="00033AE8"/>
    <w:rsid w:val="00033B86"/>
    <w:rsid w:val="00033E5C"/>
    <w:rsid w:val="00034922"/>
    <w:rsid w:val="000349B7"/>
    <w:rsid w:val="000349DB"/>
    <w:rsid w:val="00034AF8"/>
    <w:rsid w:val="00034DC2"/>
    <w:rsid w:val="00034E3E"/>
    <w:rsid w:val="00034F4E"/>
    <w:rsid w:val="000350B6"/>
    <w:rsid w:val="0003540B"/>
    <w:rsid w:val="000355BC"/>
    <w:rsid w:val="00035841"/>
    <w:rsid w:val="000358C5"/>
    <w:rsid w:val="000358C8"/>
    <w:rsid w:val="00035A53"/>
    <w:rsid w:val="00035AB0"/>
    <w:rsid w:val="00035CAB"/>
    <w:rsid w:val="00036231"/>
    <w:rsid w:val="00036255"/>
    <w:rsid w:val="00036390"/>
    <w:rsid w:val="00036A16"/>
    <w:rsid w:val="00036C45"/>
    <w:rsid w:val="00036FA7"/>
    <w:rsid w:val="000371DA"/>
    <w:rsid w:val="000371E8"/>
    <w:rsid w:val="000372FA"/>
    <w:rsid w:val="000377E3"/>
    <w:rsid w:val="00037910"/>
    <w:rsid w:val="00037A21"/>
    <w:rsid w:val="00037DDF"/>
    <w:rsid w:val="000404F2"/>
    <w:rsid w:val="000405A5"/>
    <w:rsid w:val="000409BD"/>
    <w:rsid w:val="00040A16"/>
    <w:rsid w:val="00040F7A"/>
    <w:rsid w:val="000412B7"/>
    <w:rsid w:val="000413B8"/>
    <w:rsid w:val="00041483"/>
    <w:rsid w:val="000417B1"/>
    <w:rsid w:val="0004182E"/>
    <w:rsid w:val="000418C8"/>
    <w:rsid w:val="000426B1"/>
    <w:rsid w:val="000427BE"/>
    <w:rsid w:val="00042955"/>
    <w:rsid w:val="00042AC6"/>
    <w:rsid w:val="00042BFB"/>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1FB"/>
    <w:rsid w:val="000453F6"/>
    <w:rsid w:val="00045BDD"/>
    <w:rsid w:val="00045F22"/>
    <w:rsid w:val="000466F8"/>
    <w:rsid w:val="00046743"/>
    <w:rsid w:val="000468C4"/>
    <w:rsid w:val="00046925"/>
    <w:rsid w:val="00046CB8"/>
    <w:rsid w:val="00046CD6"/>
    <w:rsid w:val="00046CE4"/>
    <w:rsid w:val="00046E63"/>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870"/>
    <w:rsid w:val="00051A5A"/>
    <w:rsid w:val="00051DFA"/>
    <w:rsid w:val="00051F3D"/>
    <w:rsid w:val="0005201C"/>
    <w:rsid w:val="00052379"/>
    <w:rsid w:val="0005291A"/>
    <w:rsid w:val="00052AE3"/>
    <w:rsid w:val="00052FBE"/>
    <w:rsid w:val="000531A8"/>
    <w:rsid w:val="000534AE"/>
    <w:rsid w:val="00053698"/>
    <w:rsid w:val="00053849"/>
    <w:rsid w:val="00053A47"/>
    <w:rsid w:val="00053B4E"/>
    <w:rsid w:val="00053D49"/>
    <w:rsid w:val="00053F9C"/>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9FC"/>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A66"/>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CBE"/>
    <w:rsid w:val="00063F57"/>
    <w:rsid w:val="00064177"/>
    <w:rsid w:val="000642E1"/>
    <w:rsid w:val="0006430B"/>
    <w:rsid w:val="0006436D"/>
    <w:rsid w:val="0006480B"/>
    <w:rsid w:val="0006485F"/>
    <w:rsid w:val="00064A2B"/>
    <w:rsid w:val="00064ABD"/>
    <w:rsid w:val="0006549C"/>
    <w:rsid w:val="0006578F"/>
    <w:rsid w:val="00065BC6"/>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40B"/>
    <w:rsid w:val="000726F6"/>
    <w:rsid w:val="00072777"/>
    <w:rsid w:val="000727BE"/>
    <w:rsid w:val="000727F4"/>
    <w:rsid w:val="00072931"/>
    <w:rsid w:val="00072C88"/>
    <w:rsid w:val="00072E75"/>
    <w:rsid w:val="00072EFA"/>
    <w:rsid w:val="00072F54"/>
    <w:rsid w:val="00073202"/>
    <w:rsid w:val="00073785"/>
    <w:rsid w:val="0007390D"/>
    <w:rsid w:val="00073B89"/>
    <w:rsid w:val="00073C79"/>
    <w:rsid w:val="00073CF3"/>
    <w:rsid w:val="00073F26"/>
    <w:rsid w:val="0007408B"/>
    <w:rsid w:val="00074375"/>
    <w:rsid w:val="000743A0"/>
    <w:rsid w:val="00074A6F"/>
    <w:rsid w:val="00074BF5"/>
    <w:rsid w:val="00074C1F"/>
    <w:rsid w:val="00074C7D"/>
    <w:rsid w:val="00074E31"/>
    <w:rsid w:val="00074F25"/>
    <w:rsid w:val="000752CD"/>
    <w:rsid w:val="0007562D"/>
    <w:rsid w:val="00075680"/>
    <w:rsid w:val="0007590A"/>
    <w:rsid w:val="00075999"/>
    <w:rsid w:val="00075AD0"/>
    <w:rsid w:val="00075C81"/>
    <w:rsid w:val="00075C8B"/>
    <w:rsid w:val="00076082"/>
    <w:rsid w:val="00076B8A"/>
    <w:rsid w:val="00077208"/>
    <w:rsid w:val="00077579"/>
    <w:rsid w:val="00077CCC"/>
    <w:rsid w:val="00077D69"/>
    <w:rsid w:val="00077E0C"/>
    <w:rsid w:val="00077FCD"/>
    <w:rsid w:val="000801D3"/>
    <w:rsid w:val="0008028A"/>
    <w:rsid w:val="000805B2"/>
    <w:rsid w:val="00080786"/>
    <w:rsid w:val="00080848"/>
    <w:rsid w:val="00080A91"/>
    <w:rsid w:val="00080AEC"/>
    <w:rsid w:val="00080D37"/>
    <w:rsid w:val="00080D74"/>
    <w:rsid w:val="00080DFE"/>
    <w:rsid w:val="0008161E"/>
    <w:rsid w:val="0008167E"/>
    <w:rsid w:val="000818F6"/>
    <w:rsid w:val="00081AF9"/>
    <w:rsid w:val="00082152"/>
    <w:rsid w:val="000822D4"/>
    <w:rsid w:val="000822F5"/>
    <w:rsid w:val="00082380"/>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8D"/>
    <w:rsid w:val="00084B97"/>
    <w:rsid w:val="00084BC2"/>
    <w:rsid w:val="00084BFE"/>
    <w:rsid w:val="00084EE0"/>
    <w:rsid w:val="00085239"/>
    <w:rsid w:val="000855C3"/>
    <w:rsid w:val="00085AD2"/>
    <w:rsid w:val="00085C4A"/>
    <w:rsid w:val="0008624E"/>
    <w:rsid w:val="000862BA"/>
    <w:rsid w:val="000864D5"/>
    <w:rsid w:val="000869DA"/>
    <w:rsid w:val="00086A9C"/>
    <w:rsid w:val="00086B50"/>
    <w:rsid w:val="00086C4D"/>
    <w:rsid w:val="00086CF2"/>
    <w:rsid w:val="0008731C"/>
    <w:rsid w:val="0008760B"/>
    <w:rsid w:val="00087674"/>
    <w:rsid w:val="00087881"/>
    <w:rsid w:val="00087BAB"/>
    <w:rsid w:val="00087CE7"/>
    <w:rsid w:val="00087E29"/>
    <w:rsid w:val="00087F91"/>
    <w:rsid w:val="00087FBB"/>
    <w:rsid w:val="0009014A"/>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3C5"/>
    <w:rsid w:val="000943E9"/>
    <w:rsid w:val="00094483"/>
    <w:rsid w:val="000947B7"/>
    <w:rsid w:val="00094BA2"/>
    <w:rsid w:val="00094FA6"/>
    <w:rsid w:val="00094FC6"/>
    <w:rsid w:val="00095055"/>
    <w:rsid w:val="00095671"/>
    <w:rsid w:val="00095920"/>
    <w:rsid w:val="00095BF1"/>
    <w:rsid w:val="00095F53"/>
    <w:rsid w:val="00096040"/>
    <w:rsid w:val="0009612D"/>
    <w:rsid w:val="0009630E"/>
    <w:rsid w:val="0009653B"/>
    <w:rsid w:val="000965AF"/>
    <w:rsid w:val="0009680E"/>
    <w:rsid w:val="000968D8"/>
    <w:rsid w:val="00096C48"/>
    <w:rsid w:val="0009709B"/>
    <w:rsid w:val="000979F0"/>
    <w:rsid w:val="00097AE8"/>
    <w:rsid w:val="00097CD8"/>
    <w:rsid w:val="000A02DC"/>
    <w:rsid w:val="000A0CA1"/>
    <w:rsid w:val="000A0E99"/>
    <w:rsid w:val="000A1AD3"/>
    <w:rsid w:val="000A1D49"/>
    <w:rsid w:val="000A2042"/>
    <w:rsid w:val="000A2383"/>
    <w:rsid w:val="000A23B7"/>
    <w:rsid w:val="000A2CEF"/>
    <w:rsid w:val="000A2D45"/>
    <w:rsid w:val="000A2D6B"/>
    <w:rsid w:val="000A2D70"/>
    <w:rsid w:val="000A2FAB"/>
    <w:rsid w:val="000A3677"/>
    <w:rsid w:val="000A3703"/>
    <w:rsid w:val="000A3A22"/>
    <w:rsid w:val="000A3A3A"/>
    <w:rsid w:val="000A3ACB"/>
    <w:rsid w:val="000A3B14"/>
    <w:rsid w:val="000A3E62"/>
    <w:rsid w:val="000A406E"/>
    <w:rsid w:val="000A4492"/>
    <w:rsid w:val="000A49DE"/>
    <w:rsid w:val="000A49F0"/>
    <w:rsid w:val="000A4A2E"/>
    <w:rsid w:val="000A4B74"/>
    <w:rsid w:val="000A4D58"/>
    <w:rsid w:val="000A4F14"/>
    <w:rsid w:val="000A5287"/>
    <w:rsid w:val="000A52A6"/>
    <w:rsid w:val="000A52B9"/>
    <w:rsid w:val="000A54BA"/>
    <w:rsid w:val="000A54DF"/>
    <w:rsid w:val="000A5AE2"/>
    <w:rsid w:val="000A5BE9"/>
    <w:rsid w:val="000A5D77"/>
    <w:rsid w:val="000A61CB"/>
    <w:rsid w:val="000A64B8"/>
    <w:rsid w:val="000A6788"/>
    <w:rsid w:val="000A6903"/>
    <w:rsid w:val="000A6AC6"/>
    <w:rsid w:val="000A6C17"/>
    <w:rsid w:val="000A6C64"/>
    <w:rsid w:val="000A6CFE"/>
    <w:rsid w:val="000A6F16"/>
    <w:rsid w:val="000A70BA"/>
    <w:rsid w:val="000A7396"/>
    <w:rsid w:val="000A7412"/>
    <w:rsid w:val="000A7C88"/>
    <w:rsid w:val="000A7CD2"/>
    <w:rsid w:val="000A7E17"/>
    <w:rsid w:val="000A7FF2"/>
    <w:rsid w:val="000B028D"/>
    <w:rsid w:val="000B02C2"/>
    <w:rsid w:val="000B081C"/>
    <w:rsid w:val="000B08B5"/>
    <w:rsid w:val="000B0B0D"/>
    <w:rsid w:val="000B0C1F"/>
    <w:rsid w:val="000B0DBC"/>
    <w:rsid w:val="000B107F"/>
    <w:rsid w:val="000B10AB"/>
    <w:rsid w:val="000B1214"/>
    <w:rsid w:val="000B12FD"/>
    <w:rsid w:val="000B17A1"/>
    <w:rsid w:val="000B1835"/>
    <w:rsid w:val="000B18D3"/>
    <w:rsid w:val="000B19F2"/>
    <w:rsid w:val="000B1B8F"/>
    <w:rsid w:val="000B1C47"/>
    <w:rsid w:val="000B1CD3"/>
    <w:rsid w:val="000B1D55"/>
    <w:rsid w:val="000B1ED1"/>
    <w:rsid w:val="000B22DD"/>
    <w:rsid w:val="000B2454"/>
    <w:rsid w:val="000B256B"/>
    <w:rsid w:val="000B285D"/>
    <w:rsid w:val="000B28DE"/>
    <w:rsid w:val="000B2B88"/>
    <w:rsid w:val="000B2D4C"/>
    <w:rsid w:val="000B30C3"/>
    <w:rsid w:val="000B32D4"/>
    <w:rsid w:val="000B38DA"/>
    <w:rsid w:val="000B3935"/>
    <w:rsid w:val="000B3A6A"/>
    <w:rsid w:val="000B3A7A"/>
    <w:rsid w:val="000B3A8F"/>
    <w:rsid w:val="000B3F37"/>
    <w:rsid w:val="000B3FD3"/>
    <w:rsid w:val="000B40FF"/>
    <w:rsid w:val="000B4968"/>
    <w:rsid w:val="000B49D7"/>
    <w:rsid w:val="000B4AA0"/>
    <w:rsid w:val="000B534F"/>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50B"/>
    <w:rsid w:val="000C5759"/>
    <w:rsid w:val="000C5E7D"/>
    <w:rsid w:val="000C5FE3"/>
    <w:rsid w:val="000C628A"/>
    <w:rsid w:val="000C62DF"/>
    <w:rsid w:val="000C673C"/>
    <w:rsid w:val="000C69F8"/>
    <w:rsid w:val="000C71D9"/>
    <w:rsid w:val="000C723D"/>
    <w:rsid w:val="000C727B"/>
    <w:rsid w:val="000C73F4"/>
    <w:rsid w:val="000C7590"/>
    <w:rsid w:val="000C7C3E"/>
    <w:rsid w:val="000C7EF4"/>
    <w:rsid w:val="000D037E"/>
    <w:rsid w:val="000D0A0F"/>
    <w:rsid w:val="000D0AB8"/>
    <w:rsid w:val="000D0BCC"/>
    <w:rsid w:val="000D0DCF"/>
    <w:rsid w:val="000D0F9A"/>
    <w:rsid w:val="000D1132"/>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A7E"/>
    <w:rsid w:val="000D6DEF"/>
    <w:rsid w:val="000D6E96"/>
    <w:rsid w:val="000D722F"/>
    <w:rsid w:val="000D7268"/>
    <w:rsid w:val="000D72E4"/>
    <w:rsid w:val="000D75CC"/>
    <w:rsid w:val="000D7783"/>
    <w:rsid w:val="000D7887"/>
    <w:rsid w:val="000D7C7C"/>
    <w:rsid w:val="000D7D70"/>
    <w:rsid w:val="000D7E2A"/>
    <w:rsid w:val="000D7F39"/>
    <w:rsid w:val="000E011D"/>
    <w:rsid w:val="000E059C"/>
    <w:rsid w:val="000E0F97"/>
    <w:rsid w:val="000E1453"/>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CA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0F7C07"/>
    <w:rsid w:val="00100013"/>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20FA"/>
    <w:rsid w:val="00102147"/>
    <w:rsid w:val="00102202"/>
    <w:rsid w:val="00102298"/>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74"/>
    <w:rsid w:val="00106A95"/>
    <w:rsid w:val="00106B50"/>
    <w:rsid w:val="00106CC3"/>
    <w:rsid w:val="00106CD8"/>
    <w:rsid w:val="00106E7E"/>
    <w:rsid w:val="001074D1"/>
    <w:rsid w:val="001074DF"/>
    <w:rsid w:val="00107536"/>
    <w:rsid w:val="00107627"/>
    <w:rsid w:val="00107924"/>
    <w:rsid w:val="00107954"/>
    <w:rsid w:val="00107CC7"/>
    <w:rsid w:val="00107CDC"/>
    <w:rsid w:val="00110352"/>
    <w:rsid w:val="00110654"/>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55"/>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5E4"/>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1B4"/>
    <w:rsid w:val="00126260"/>
    <w:rsid w:val="0012742F"/>
    <w:rsid w:val="00127486"/>
    <w:rsid w:val="001274AC"/>
    <w:rsid w:val="001275E6"/>
    <w:rsid w:val="00127DE2"/>
    <w:rsid w:val="00127F28"/>
    <w:rsid w:val="00127F2F"/>
    <w:rsid w:val="001301E5"/>
    <w:rsid w:val="00130711"/>
    <w:rsid w:val="00130714"/>
    <w:rsid w:val="00130782"/>
    <w:rsid w:val="00130953"/>
    <w:rsid w:val="00130AA9"/>
    <w:rsid w:val="00131683"/>
    <w:rsid w:val="00131689"/>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09"/>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DB5"/>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E78"/>
    <w:rsid w:val="00143FFE"/>
    <w:rsid w:val="00144297"/>
    <w:rsid w:val="00144598"/>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1BD"/>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ABA"/>
    <w:rsid w:val="00154B50"/>
    <w:rsid w:val="00154EDB"/>
    <w:rsid w:val="00155006"/>
    <w:rsid w:val="001550EA"/>
    <w:rsid w:val="001553FD"/>
    <w:rsid w:val="00155F7A"/>
    <w:rsid w:val="00156260"/>
    <w:rsid w:val="00156366"/>
    <w:rsid w:val="001565AE"/>
    <w:rsid w:val="0015674F"/>
    <w:rsid w:val="001573B9"/>
    <w:rsid w:val="001575A4"/>
    <w:rsid w:val="00157A5E"/>
    <w:rsid w:val="00157D69"/>
    <w:rsid w:val="0016019C"/>
    <w:rsid w:val="001601B3"/>
    <w:rsid w:val="00160674"/>
    <w:rsid w:val="00160786"/>
    <w:rsid w:val="00160A35"/>
    <w:rsid w:val="00160A84"/>
    <w:rsid w:val="00160BD6"/>
    <w:rsid w:val="00161513"/>
    <w:rsid w:val="001616E2"/>
    <w:rsid w:val="001618A3"/>
    <w:rsid w:val="001620B6"/>
    <w:rsid w:val="00162262"/>
    <w:rsid w:val="001622C7"/>
    <w:rsid w:val="001625EC"/>
    <w:rsid w:val="00162BD5"/>
    <w:rsid w:val="00162CF1"/>
    <w:rsid w:val="00162D4F"/>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72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67E56"/>
    <w:rsid w:val="00170397"/>
    <w:rsid w:val="001706E4"/>
    <w:rsid w:val="001708D0"/>
    <w:rsid w:val="001709AE"/>
    <w:rsid w:val="00170F8D"/>
    <w:rsid w:val="00171553"/>
    <w:rsid w:val="00171617"/>
    <w:rsid w:val="00171642"/>
    <w:rsid w:val="00171944"/>
    <w:rsid w:val="00171A4D"/>
    <w:rsid w:val="00171C0B"/>
    <w:rsid w:val="00171C63"/>
    <w:rsid w:val="00171D31"/>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DDB"/>
    <w:rsid w:val="00174F2F"/>
    <w:rsid w:val="00175163"/>
    <w:rsid w:val="0017527D"/>
    <w:rsid w:val="001752EC"/>
    <w:rsid w:val="00175467"/>
    <w:rsid w:val="0017597C"/>
    <w:rsid w:val="00175B5A"/>
    <w:rsid w:val="00175C0B"/>
    <w:rsid w:val="00176414"/>
    <w:rsid w:val="001764FE"/>
    <w:rsid w:val="0017661D"/>
    <w:rsid w:val="001766C1"/>
    <w:rsid w:val="001767F0"/>
    <w:rsid w:val="00176967"/>
    <w:rsid w:val="00176C39"/>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58D"/>
    <w:rsid w:val="00182608"/>
    <w:rsid w:val="00182B62"/>
    <w:rsid w:val="00182E52"/>
    <w:rsid w:val="00182E75"/>
    <w:rsid w:val="00183319"/>
    <w:rsid w:val="00183374"/>
    <w:rsid w:val="001836DF"/>
    <w:rsid w:val="00183B24"/>
    <w:rsid w:val="00183CC6"/>
    <w:rsid w:val="00183D8A"/>
    <w:rsid w:val="00183E8B"/>
    <w:rsid w:val="00183F11"/>
    <w:rsid w:val="001840F5"/>
    <w:rsid w:val="00184A95"/>
    <w:rsid w:val="00184DAB"/>
    <w:rsid w:val="00184F51"/>
    <w:rsid w:val="00185229"/>
    <w:rsid w:val="00185254"/>
    <w:rsid w:val="00185257"/>
    <w:rsid w:val="00185567"/>
    <w:rsid w:val="00185A16"/>
    <w:rsid w:val="00185A87"/>
    <w:rsid w:val="00185BE1"/>
    <w:rsid w:val="00185C4E"/>
    <w:rsid w:val="00185E59"/>
    <w:rsid w:val="00185F10"/>
    <w:rsid w:val="00186153"/>
    <w:rsid w:val="001862BC"/>
    <w:rsid w:val="00186395"/>
    <w:rsid w:val="00186544"/>
    <w:rsid w:val="00186AD7"/>
    <w:rsid w:val="00186B4D"/>
    <w:rsid w:val="00186DCB"/>
    <w:rsid w:val="00186E50"/>
    <w:rsid w:val="00186F58"/>
    <w:rsid w:val="001870AB"/>
    <w:rsid w:val="0018767B"/>
    <w:rsid w:val="00187C75"/>
    <w:rsid w:val="00187FF6"/>
    <w:rsid w:val="001902FA"/>
    <w:rsid w:val="00190307"/>
    <w:rsid w:val="00190927"/>
    <w:rsid w:val="00190BD5"/>
    <w:rsid w:val="00190EDC"/>
    <w:rsid w:val="00191727"/>
    <w:rsid w:val="00191A2B"/>
    <w:rsid w:val="00191BFE"/>
    <w:rsid w:val="00191EBF"/>
    <w:rsid w:val="00192377"/>
    <w:rsid w:val="001923DB"/>
    <w:rsid w:val="001925E5"/>
    <w:rsid w:val="001927B9"/>
    <w:rsid w:val="0019287C"/>
    <w:rsid w:val="00192D98"/>
    <w:rsid w:val="00192F16"/>
    <w:rsid w:val="00192FF4"/>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DEF"/>
    <w:rsid w:val="00196FF4"/>
    <w:rsid w:val="0019734F"/>
    <w:rsid w:val="00197553"/>
    <w:rsid w:val="001975CF"/>
    <w:rsid w:val="001977AE"/>
    <w:rsid w:val="00197803"/>
    <w:rsid w:val="0019785E"/>
    <w:rsid w:val="00197B20"/>
    <w:rsid w:val="00197C85"/>
    <w:rsid w:val="00197E21"/>
    <w:rsid w:val="00197E7A"/>
    <w:rsid w:val="00197F13"/>
    <w:rsid w:val="001A0303"/>
    <w:rsid w:val="001A032E"/>
    <w:rsid w:val="001A0421"/>
    <w:rsid w:val="001A067A"/>
    <w:rsid w:val="001A0891"/>
    <w:rsid w:val="001A09BB"/>
    <w:rsid w:val="001A09BF"/>
    <w:rsid w:val="001A0BD6"/>
    <w:rsid w:val="001A0E67"/>
    <w:rsid w:val="001A1117"/>
    <w:rsid w:val="001A13A1"/>
    <w:rsid w:val="001A14C7"/>
    <w:rsid w:val="001A1503"/>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208"/>
    <w:rsid w:val="001A45FA"/>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5C3"/>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EE6"/>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195"/>
    <w:rsid w:val="001B63C9"/>
    <w:rsid w:val="001B6488"/>
    <w:rsid w:val="001B6A07"/>
    <w:rsid w:val="001B6AB4"/>
    <w:rsid w:val="001B6AD6"/>
    <w:rsid w:val="001B6C77"/>
    <w:rsid w:val="001B6D83"/>
    <w:rsid w:val="001B70CF"/>
    <w:rsid w:val="001B716B"/>
    <w:rsid w:val="001B748B"/>
    <w:rsid w:val="001B74AB"/>
    <w:rsid w:val="001B768E"/>
    <w:rsid w:val="001B7CE8"/>
    <w:rsid w:val="001C002C"/>
    <w:rsid w:val="001C003A"/>
    <w:rsid w:val="001C0085"/>
    <w:rsid w:val="001C027A"/>
    <w:rsid w:val="001C04E1"/>
    <w:rsid w:val="001C063F"/>
    <w:rsid w:val="001C0883"/>
    <w:rsid w:val="001C09DD"/>
    <w:rsid w:val="001C144B"/>
    <w:rsid w:val="001C16A9"/>
    <w:rsid w:val="001C191F"/>
    <w:rsid w:val="001C1B6A"/>
    <w:rsid w:val="001C1BDF"/>
    <w:rsid w:val="001C1E53"/>
    <w:rsid w:val="001C1ECB"/>
    <w:rsid w:val="001C1FEB"/>
    <w:rsid w:val="001C1FFA"/>
    <w:rsid w:val="001C2012"/>
    <w:rsid w:val="001C211D"/>
    <w:rsid w:val="001C2E60"/>
    <w:rsid w:val="001C315A"/>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6F3"/>
    <w:rsid w:val="001C6AEF"/>
    <w:rsid w:val="001C6B14"/>
    <w:rsid w:val="001C6E88"/>
    <w:rsid w:val="001C7000"/>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40"/>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3FA9"/>
    <w:rsid w:val="001E420B"/>
    <w:rsid w:val="001E4299"/>
    <w:rsid w:val="001E4583"/>
    <w:rsid w:val="001E46EE"/>
    <w:rsid w:val="001E4704"/>
    <w:rsid w:val="001E4D18"/>
    <w:rsid w:val="001E50CB"/>
    <w:rsid w:val="001E51F7"/>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569"/>
    <w:rsid w:val="001F0BE5"/>
    <w:rsid w:val="001F0D5E"/>
    <w:rsid w:val="001F0DDF"/>
    <w:rsid w:val="001F0E7D"/>
    <w:rsid w:val="001F10B8"/>
    <w:rsid w:val="001F158C"/>
    <w:rsid w:val="001F15ED"/>
    <w:rsid w:val="001F1641"/>
    <w:rsid w:val="001F16FD"/>
    <w:rsid w:val="001F1B1E"/>
    <w:rsid w:val="001F1BE5"/>
    <w:rsid w:val="001F1BF6"/>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CA9"/>
    <w:rsid w:val="001F6E45"/>
    <w:rsid w:val="001F70C2"/>
    <w:rsid w:val="001F7317"/>
    <w:rsid w:val="001F740B"/>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400"/>
    <w:rsid w:val="00201646"/>
    <w:rsid w:val="0020181B"/>
    <w:rsid w:val="00201C7E"/>
    <w:rsid w:val="00201D11"/>
    <w:rsid w:val="00201D85"/>
    <w:rsid w:val="00201E81"/>
    <w:rsid w:val="00202201"/>
    <w:rsid w:val="00202257"/>
    <w:rsid w:val="002025E4"/>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0B3"/>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75"/>
    <w:rsid w:val="00211601"/>
    <w:rsid w:val="00211D31"/>
    <w:rsid w:val="00211DD9"/>
    <w:rsid w:val="00212054"/>
    <w:rsid w:val="002125B4"/>
    <w:rsid w:val="00212816"/>
    <w:rsid w:val="002129B2"/>
    <w:rsid w:val="00212C89"/>
    <w:rsid w:val="00212D30"/>
    <w:rsid w:val="00212FB0"/>
    <w:rsid w:val="002130BD"/>
    <w:rsid w:val="00213104"/>
    <w:rsid w:val="00213598"/>
    <w:rsid w:val="00213825"/>
    <w:rsid w:val="00213851"/>
    <w:rsid w:val="00213AF9"/>
    <w:rsid w:val="00213E54"/>
    <w:rsid w:val="00213FE2"/>
    <w:rsid w:val="00214130"/>
    <w:rsid w:val="002144B7"/>
    <w:rsid w:val="002146F8"/>
    <w:rsid w:val="00214961"/>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87"/>
    <w:rsid w:val="002236AF"/>
    <w:rsid w:val="00223833"/>
    <w:rsid w:val="00223ACD"/>
    <w:rsid w:val="00223ADC"/>
    <w:rsid w:val="00223F34"/>
    <w:rsid w:val="002241C9"/>
    <w:rsid w:val="00224373"/>
    <w:rsid w:val="00224506"/>
    <w:rsid w:val="0022469B"/>
    <w:rsid w:val="00224890"/>
    <w:rsid w:val="002248E2"/>
    <w:rsid w:val="002249B7"/>
    <w:rsid w:val="00224A9B"/>
    <w:rsid w:val="00224C25"/>
    <w:rsid w:val="0022522A"/>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73A"/>
    <w:rsid w:val="0023480D"/>
    <w:rsid w:val="002348E2"/>
    <w:rsid w:val="002349C5"/>
    <w:rsid w:val="00234AAA"/>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405C9"/>
    <w:rsid w:val="00240A3A"/>
    <w:rsid w:val="00240B7D"/>
    <w:rsid w:val="00240E65"/>
    <w:rsid w:val="00240F76"/>
    <w:rsid w:val="00240F8E"/>
    <w:rsid w:val="0024103F"/>
    <w:rsid w:val="00241210"/>
    <w:rsid w:val="00241702"/>
    <w:rsid w:val="00241971"/>
    <w:rsid w:val="002419F3"/>
    <w:rsid w:val="00241B28"/>
    <w:rsid w:val="00241B82"/>
    <w:rsid w:val="00241C24"/>
    <w:rsid w:val="00241C51"/>
    <w:rsid w:val="00241C7B"/>
    <w:rsid w:val="00241D7C"/>
    <w:rsid w:val="00241F38"/>
    <w:rsid w:val="002421F2"/>
    <w:rsid w:val="00242268"/>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63"/>
    <w:rsid w:val="002444CB"/>
    <w:rsid w:val="00244606"/>
    <w:rsid w:val="002446E1"/>
    <w:rsid w:val="00244924"/>
    <w:rsid w:val="002449F5"/>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C28"/>
    <w:rsid w:val="0026509A"/>
    <w:rsid w:val="002651FC"/>
    <w:rsid w:val="002655F1"/>
    <w:rsid w:val="00265701"/>
    <w:rsid w:val="00265DB4"/>
    <w:rsid w:val="00265E3B"/>
    <w:rsid w:val="00265E9A"/>
    <w:rsid w:val="00266098"/>
    <w:rsid w:val="00266210"/>
    <w:rsid w:val="00266E46"/>
    <w:rsid w:val="00266F5D"/>
    <w:rsid w:val="00266FA0"/>
    <w:rsid w:val="0026716C"/>
    <w:rsid w:val="0026748C"/>
    <w:rsid w:val="002676F7"/>
    <w:rsid w:val="0026772D"/>
    <w:rsid w:val="002678FE"/>
    <w:rsid w:val="00267ACB"/>
    <w:rsid w:val="00267AF3"/>
    <w:rsid w:val="00267D58"/>
    <w:rsid w:val="00270202"/>
    <w:rsid w:val="002705FD"/>
    <w:rsid w:val="00270851"/>
    <w:rsid w:val="00270C63"/>
    <w:rsid w:val="00270C7F"/>
    <w:rsid w:val="00270C98"/>
    <w:rsid w:val="00270E57"/>
    <w:rsid w:val="00271308"/>
    <w:rsid w:val="00271394"/>
    <w:rsid w:val="0027153D"/>
    <w:rsid w:val="00271738"/>
    <w:rsid w:val="002717BD"/>
    <w:rsid w:val="0027193C"/>
    <w:rsid w:val="00271B1E"/>
    <w:rsid w:val="00271BAF"/>
    <w:rsid w:val="00271EEF"/>
    <w:rsid w:val="002723BC"/>
    <w:rsid w:val="0027242C"/>
    <w:rsid w:val="00272474"/>
    <w:rsid w:val="002725CD"/>
    <w:rsid w:val="00272633"/>
    <w:rsid w:val="00272944"/>
    <w:rsid w:val="00272C9D"/>
    <w:rsid w:val="00272D06"/>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3D"/>
    <w:rsid w:val="00281DD0"/>
    <w:rsid w:val="0028203A"/>
    <w:rsid w:val="002825CE"/>
    <w:rsid w:val="002826D0"/>
    <w:rsid w:val="00282852"/>
    <w:rsid w:val="00282878"/>
    <w:rsid w:val="002829E8"/>
    <w:rsid w:val="00282AE3"/>
    <w:rsid w:val="00282B6C"/>
    <w:rsid w:val="00282E14"/>
    <w:rsid w:val="00282E22"/>
    <w:rsid w:val="0028309B"/>
    <w:rsid w:val="00283112"/>
    <w:rsid w:val="00283181"/>
    <w:rsid w:val="00283362"/>
    <w:rsid w:val="002833CD"/>
    <w:rsid w:val="002835A5"/>
    <w:rsid w:val="002836DC"/>
    <w:rsid w:val="00283A53"/>
    <w:rsid w:val="00283CE6"/>
    <w:rsid w:val="00283D6B"/>
    <w:rsid w:val="00283FCD"/>
    <w:rsid w:val="00284154"/>
    <w:rsid w:val="002841C0"/>
    <w:rsid w:val="002842CB"/>
    <w:rsid w:val="00284630"/>
    <w:rsid w:val="00284705"/>
    <w:rsid w:val="00284E2F"/>
    <w:rsid w:val="00284E7F"/>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58D"/>
    <w:rsid w:val="002877DE"/>
    <w:rsid w:val="00287C28"/>
    <w:rsid w:val="00290254"/>
    <w:rsid w:val="002906A4"/>
    <w:rsid w:val="00290FC4"/>
    <w:rsid w:val="00291177"/>
    <w:rsid w:val="00291219"/>
    <w:rsid w:val="00291403"/>
    <w:rsid w:val="0029178F"/>
    <w:rsid w:val="00291B01"/>
    <w:rsid w:val="00291E3B"/>
    <w:rsid w:val="0029206E"/>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18"/>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1EB9"/>
    <w:rsid w:val="002A205B"/>
    <w:rsid w:val="002A20C0"/>
    <w:rsid w:val="002A22F3"/>
    <w:rsid w:val="002A24F5"/>
    <w:rsid w:val="002A26FC"/>
    <w:rsid w:val="002A272B"/>
    <w:rsid w:val="002A2837"/>
    <w:rsid w:val="002A2E5C"/>
    <w:rsid w:val="002A2F2C"/>
    <w:rsid w:val="002A2FE5"/>
    <w:rsid w:val="002A3036"/>
    <w:rsid w:val="002A3118"/>
    <w:rsid w:val="002A317E"/>
    <w:rsid w:val="002A31CC"/>
    <w:rsid w:val="002A31FF"/>
    <w:rsid w:val="002A35BA"/>
    <w:rsid w:val="002A3668"/>
    <w:rsid w:val="002A3771"/>
    <w:rsid w:val="002A3A98"/>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5BA"/>
    <w:rsid w:val="002A79B4"/>
    <w:rsid w:val="002A7A6A"/>
    <w:rsid w:val="002A7AB4"/>
    <w:rsid w:val="002A7B72"/>
    <w:rsid w:val="002A7C1B"/>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0"/>
    <w:rsid w:val="002B27D9"/>
    <w:rsid w:val="002B2802"/>
    <w:rsid w:val="002B285C"/>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856"/>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716"/>
    <w:rsid w:val="002B783E"/>
    <w:rsid w:val="002C0017"/>
    <w:rsid w:val="002C04C2"/>
    <w:rsid w:val="002C0818"/>
    <w:rsid w:val="002C08D3"/>
    <w:rsid w:val="002C0CDC"/>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188"/>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6E51"/>
    <w:rsid w:val="002C706B"/>
    <w:rsid w:val="002C782F"/>
    <w:rsid w:val="002C7B03"/>
    <w:rsid w:val="002C7B0D"/>
    <w:rsid w:val="002C7CF4"/>
    <w:rsid w:val="002C7D95"/>
    <w:rsid w:val="002D001E"/>
    <w:rsid w:val="002D0298"/>
    <w:rsid w:val="002D0372"/>
    <w:rsid w:val="002D04DC"/>
    <w:rsid w:val="002D0657"/>
    <w:rsid w:val="002D07A9"/>
    <w:rsid w:val="002D09B3"/>
    <w:rsid w:val="002D0D83"/>
    <w:rsid w:val="002D1371"/>
    <w:rsid w:val="002D13B7"/>
    <w:rsid w:val="002D151D"/>
    <w:rsid w:val="002D158E"/>
    <w:rsid w:val="002D15C0"/>
    <w:rsid w:val="002D16EF"/>
    <w:rsid w:val="002D199E"/>
    <w:rsid w:val="002D2057"/>
    <w:rsid w:val="002D21F9"/>
    <w:rsid w:val="002D24C3"/>
    <w:rsid w:val="002D28E0"/>
    <w:rsid w:val="002D2A7D"/>
    <w:rsid w:val="002D2AC4"/>
    <w:rsid w:val="002D2B2F"/>
    <w:rsid w:val="002D2B4E"/>
    <w:rsid w:val="002D2C8B"/>
    <w:rsid w:val="002D2D1A"/>
    <w:rsid w:val="002D2D87"/>
    <w:rsid w:val="002D2E34"/>
    <w:rsid w:val="002D3271"/>
    <w:rsid w:val="002D32F7"/>
    <w:rsid w:val="002D3848"/>
    <w:rsid w:val="002D3968"/>
    <w:rsid w:val="002D3D7B"/>
    <w:rsid w:val="002D425A"/>
    <w:rsid w:val="002D4322"/>
    <w:rsid w:val="002D4496"/>
    <w:rsid w:val="002D45B7"/>
    <w:rsid w:val="002D46E5"/>
    <w:rsid w:val="002D4722"/>
    <w:rsid w:val="002D47FC"/>
    <w:rsid w:val="002D49CC"/>
    <w:rsid w:val="002D4A54"/>
    <w:rsid w:val="002D4B11"/>
    <w:rsid w:val="002D4E37"/>
    <w:rsid w:val="002D52E0"/>
    <w:rsid w:val="002D52EF"/>
    <w:rsid w:val="002D565C"/>
    <w:rsid w:val="002D57D5"/>
    <w:rsid w:val="002D5A0C"/>
    <w:rsid w:val="002D5DEA"/>
    <w:rsid w:val="002D5E2D"/>
    <w:rsid w:val="002D6127"/>
    <w:rsid w:val="002D63EE"/>
    <w:rsid w:val="002D662E"/>
    <w:rsid w:val="002D66C2"/>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703"/>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E3"/>
    <w:rsid w:val="002E58FE"/>
    <w:rsid w:val="002E5ABC"/>
    <w:rsid w:val="002E5B1B"/>
    <w:rsid w:val="002E5BDD"/>
    <w:rsid w:val="002E5C56"/>
    <w:rsid w:val="002E5FF4"/>
    <w:rsid w:val="002E679D"/>
    <w:rsid w:val="002E695A"/>
    <w:rsid w:val="002E6C98"/>
    <w:rsid w:val="002E6CE4"/>
    <w:rsid w:val="002E6D1F"/>
    <w:rsid w:val="002E70B0"/>
    <w:rsid w:val="002E7321"/>
    <w:rsid w:val="002E7894"/>
    <w:rsid w:val="002E7BB2"/>
    <w:rsid w:val="002E7C5F"/>
    <w:rsid w:val="002F0045"/>
    <w:rsid w:val="002F00F0"/>
    <w:rsid w:val="002F025B"/>
    <w:rsid w:val="002F0292"/>
    <w:rsid w:val="002F0684"/>
    <w:rsid w:val="002F07AE"/>
    <w:rsid w:val="002F0A6E"/>
    <w:rsid w:val="002F0ADB"/>
    <w:rsid w:val="002F0E96"/>
    <w:rsid w:val="002F1014"/>
    <w:rsid w:val="002F17A3"/>
    <w:rsid w:val="002F2508"/>
    <w:rsid w:val="002F27F9"/>
    <w:rsid w:val="002F29D2"/>
    <w:rsid w:val="002F2AE0"/>
    <w:rsid w:val="002F300D"/>
    <w:rsid w:val="002F3687"/>
    <w:rsid w:val="002F3795"/>
    <w:rsid w:val="002F3A16"/>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4A"/>
    <w:rsid w:val="003004CC"/>
    <w:rsid w:val="00300AAD"/>
    <w:rsid w:val="00300AEF"/>
    <w:rsid w:val="00300D53"/>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23"/>
    <w:rsid w:val="00304784"/>
    <w:rsid w:val="00304AC5"/>
    <w:rsid w:val="00304BB6"/>
    <w:rsid w:val="00304FCA"/>
    <w:rsid w:val="00305410"/>
    <w:rsid w:val="00306079"/>
    <w:rsid w:val="0030617D"/>
    <w:rsid w:val="003064B4"/>
    <w:rsid w:val="003065FB"/>
    <w:rsid w:val="00306648"/>
    <w:rsid w:val="003068F4"/>
    <w:rsid w:val="003069B7"/>
    <w:rsid w:val="00306C20"/>
    <w:rsid w:val="00307285"/>
    <w:rsid w:val="003076F9"/>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033"/>
    <w:rsid w:val="00313428"/>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2B9"/>
    <w:rsid w:val="003243A9"/>
    <w:rsid w:val="00324731"/>
    <w:rsid w:val="003249F8"/>
    <w:rsid w:val="00324A34"/>
    <w:rsid w:val="00324EA0"/>
    <w:rsid w:val="00325319"/>
    <w:rsid w:val="0032551F"/>
    <w:rsid w:val="0032581F"/>
    <w:rsid w:val="00325CB5"/>
    <w:rsid w:val="00325D02"/>
    <w:rsid w:val="003260B3"/>
    <w:rsid w:val="003260C1"/>
    <w:rsid w:val="0032649F"/>
    <w:rsid w:val="0032661F"/>
    <w:rsid w:val="003268E2"/>
    <w:rsid w:val="0032695B"/>
    <w:rsid w:val="00326BBA"/>
    <w:rsid w:val="00327191"/>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B04"/>
    <w:rsid w:val="00330C30"/>
    <w:rsid w:val="00330DE8"/>
    <w:rsid w:val="00330F99"/>
    <w:rsid w:val="00330FE6"/>
    <w:rsid w:val="00331406"/>
    <w:rsid w:val="003314D9"/>
    <w:rsid w:val="00331931"/>
    <w:rsid w:val="00331BCC"/>
    <w:rsid w:val="003321C3"/>
    <w:rsid w:val="00332962"/>
    <w:rsid w:val="00332B77"/>
    <w:rsid w:val="00332C85"/>
    <w:rsid w:val="00332E4F"/>
    <w:rsid w:val="00333049"/>
    <w:rsid w:val="00334021"/>
    <w:rsid w:val="0033443F"/>
    <w:rsid w:val="003346B9"/>
    <w:rsid w:val="00334B8C"/>
    <w:rsid w:val="00334F23"/>
    <w:rsid w:val="00335250"/>
    <w:rsid w:val="00335664"/>
    <w:rsid w:val="0033592C"/>
    <w:rsid w:val="00335DF1"/>
    <w:rsid w:val="00335E2A"/>
    <w:rsid w:val="00336225"/>
    <w:rsid w:val="00336576"/>
    <w:rsid w:val="00336780"/>
    <w:rsid w:val="003367C5"/>
    <w:rsid w:val="003370D3"/>
    <w:rsid w:val="003376CF"/>
    <w:rsid w:val="00337880"/>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F2"/>
    <w:rsid w:val="00344D03"/>
    <w:rsid w:val="00345073"/>
    <w:rsid w:val="0034511B"/>
    <w:rsid w:val="0034668E"/>
    <w:rsid w:val="003467AD"/>
    <w:rsid w:val="00346D3D"/>
    <w:rsid w:val="00346DD2"/>
    <w:rsid w:val="003471DC"/>
    <w:rsid w:val="00347265"/>
    <w:rsid w:val="0034745C"/>
    <w:rsid w:val="003477C4"/>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26"/>
    <w:rsid w:val="003531B0"/>
    <w:rsid w:val="003531B3"/>
    <w:rsid w:val="003532D2"/>
    <w:rsid w:val="0035335B"/>
    <w:rsid w:val="00353471"/>
    <w:rsid w:val="003536C6"/>
    <w:rsid w:val="00353987"/>
    <w:rsid w:val="003539B2"/>
    <w:rsid w:val="00353F9F"/>
    <w:rsid w:val="0035414B"/>
    <w:rsid w:val="00354328"/>
    <w:rsid w:val="003545D6"/>
    <w:rsid w:val="00354782"/>
    <w:rsid w:val="003549C0"/>
    <w:rsid w:val="00354B09"/>
    <w:rsid w:val="00354C42"/>
    <w:rsid w:val="00354F4A"/>
    <w:rsid w:val="00355122"/>
    <w:rsid w:val="003552C6"/>
    <w:rsid w:val="0035553F"/>
    <w:rsid w:val="00355760"/>
    <w:rsid w:val="00355947"/>
    <w:rsid w:val="00355A83"/>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259"/>
    <w:rsid w:val="0036349F"/>
    <w:rsid w:val="003634A1"/>
    <w:rsid w:val="003635DD"/>
    <w:rsid w:val="00363B63"/>
    <w:rsid w:val="00363F7A"/>
    <w:rsid w:val="003643AE"/>
    <w:rsid w:val="00364A63"/>
    <w:rsid w:val="00364B44"/>
    <w:rsid w:val="00364F11"/>
    <w:rsid w:val="00365351"/>
    <w:rsid w:val="00365514"/>
    <w:rsid w:val="0036561B"/>
    <w:rsid w:val="00365F7D"/>
    <w:rsid w:val="0036616D"/>
    <w:rsid w:val="00366919"/>
    <w:rsid w:val="00366B92"/>
    <w:rsid w:val="00366C57"/>
    <w:rsid w:val="00366FD7"/>
    <w:rsid w:val="003671C1"/>
    <w:rsid w:val="0036726B"/>
    <w:rsid w:val="00367D2F"/>
    <w:rsid w:val="003700A7"/>
    <w:rsid w:val="00370161"/>
    <w:rsid w:val="00370168"/>
    <w:rsid w:val="003701BD"/>
    <w:rsid w:val="003701FC"/>
    <w:rsid w:val="0037023A"/>
    <w:rsid w:val="00370285"/>
    <w:rsid w:val="003703C0"/>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65"/>
    <w:rsid w:val="003802CE"/>
    <w:rsid w:val="003802E7"/>
    <w:rsid w:val="00380300"/>
    <w:rsid w:val="00380503"/>
    <w:rsid w:val="0038084F"/>
    <w:rsid w:val="00380892"/>
    <w:rsid w:val="00381685"/>
    <w:rsid w:val="003818CD"/>
    <w:rsid w:val="00381EFE"/>
    <w:rsid w:val="00381F70"/>
    <w:rsid w:val="003821E7"/>
    <w:rsid w:val="003827F2"/>
    <w:rsid w:val="00382903"/>
    <w:rsid w:val="00382D95"/>
    <w:rsid w:val="0038302D"/>
    <w:rsid w:val="003831FE"/>
    <w:rsid w:val="00383483"/>
    <w:rsid w:val="00383C38"/>
    <w:rsid w:val="00383D4B"/>
    <w:rsid w:val="00383DDB"/>
    <w:rsid w:val="00383E25"/>
    <w:rsid w:val="003842A0"/>
    <w:rsid w:val="003842A8"/>
    <w:rsid w:val="003848D9"/>
    <w:rsid w:val="00384A9B"/>
    <w:rsid w:val="00385192"/>
    <w:rsid w:val="003852CC"/>
    <w:rsid w:val="00385503"/>
    <w:rsid w:val="0038556E"/>
    <w:rsid w:val="0038577C"/>
    <w:rsid w:val="00385823"/>
    <w:rsid w:val="00385AF5"/>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A40"/>
    <w:rsid w:val="00390B8F"/>
    <w:rsid w:val="00390C2B"/>
    <w:rsid w:val="00390C56"/>
    <w:rsid w:val="00390F1A"/>
    <w:rsid w:val="00390F22"/>
    <w:rsid w:val="0039122C"/>
    <w:rsid w:val="0039124D"/>
    <w:rsid w:val="003914C2"/>
    <w:rsid w:val="00391A53"/>
    <w:rsid w:val="00391A92"/>
    <w:rsid w:val="00391B43"/>
    <w:rsid w:val="00391B90"/>
    <w:rsid w:val="00392332"/>
    <w:rsid w:val="00392392"/>
    <w:rsid w:val="003926BE"/>
    <w:rsid w:val="0039295A"/>
    <w:rsid w:val="00392DB8"/>
    <w:rsid w:val="00393058"/>
    <w:rsid w:val="003933E7"/>
    <w:rsid w:val="00393651"/>
    <w:rsid w:val="00393B78"/>
    <w:rsid w:val="00393C38"/>
    <w:rsid w:val="00393F4B"/>
    <w:rsid w:val="00393FB1"/>
    <w:rsid w:val="0039444E"/>
    <w:rsid w:val="003945D5"/>
    <w:rsid w:val="00394775"/>
    <w:rsid w:val="00394B44"/>
    <w:rsid w:val="00394C79"/>
    <w:rsid w:val="0039502C"/>
    <w:rsid w:val="003950DF"/>
    <w:rsid w:val="003956CC"/>
    <w:rsid w:val="003956FE"/>
    <w:rsid w:val="0039598F"/>
    <w:rsid w:val="00395AFB"/>
    <w:rsid w:val="00395B63"/>
    <w:rsid w:val="00395E36"/>
    <w:rsid w:val="003960D5"/>
    <w:rsid w:val="0039610F"/>
    <w:rsid w:val="0039665F"/>
    <w:rsid w:val="00396FFE"/>
    <w:rsid w:val="00397117"/>
    <w:rsid w:val="00397682"/>
    <w:rsid w:val="003978B8"/>
    <w:rsid w:val="0039795D"/>
    <w:rsid w:val="00397B96"/>
    <w:rsid w:val="00397BD0"/>
    <w:rsid w:val="00397C89"/>
    <w:rsid w:val="00397F16"/>
    <w:rsid w:val="003A0091"/>
    <w:rsid w:val="003A0311"/>
    <w:rsid w:val="003A0322"/>
    <w:rsid w:val="003A06CE"/>
    <w:rsid w:val="003A0736"/>
    <w:rsid w:val="003A07F5"/>
    <w:rsid w:val="003A1135"/>
    <w:rsid w:val="003A1341"/>
    <w:rsid w:val="003A162C"/>
    <w:rsid w:val="003A1753"/>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30"/>
    <w:rsid w:val="003A672D"/>
    <w:rsid w:val="003A67EA"/>
    <w:rsid w:val="003A6BC9"/>
    <w:rsid w:val="003A6C31"/>
    <w:rsid w:val="003A6CF6"/>
    <w:rsid w:val="003A76A9"/>
    <w:rsid w:val="003A7747"/>
    <w:rsid w:val="003A7812"/>
    <w:rsid w:val="003A7D84"/>
    <w:rsid w:val="003A7F73"/>
    <w:rsid w:val="003B0299"/>
    <w:rsid w:val="003B0599"/>
    <w:rsid w:val="003B076F"/>
    <w:rsid w:val="003B0901"/>
    <w:rsid w:val="003B0A58"/>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BBB"/>
    <w:rsid w:val="003B2DAD"/>
    <w:rsid w:val="003B2DB4"/>
    <w:rsid w:val="003B3326"/>
    <w:rsid w:val="003B3435"/>
    <w:rsid w:val="003B4482"/>
    <w:rsid w:val="003B4FC5"/>
    <w:rsid w:val="003B5469"/>
    <w:rsid w:val="003B54EF"/>
    <w:rsid w:val="003B5673"/>
    <w:rsid w:val="003B5699"/>
    <w:rsid w:val="003B570F"/>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BA"/>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5581"/>
    <w:rsid w:val="003C58E9"/>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F90"/>
    <w:rsid w:val="003D2050"/>
    <w:rsid w:val="003D2091"/>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59C"/>
    <w:rsid w:val="003D76A5"/>
    <w:rsid w:val="003D78AB"/>
    <w:rsid w:val="003D79E8"/>
    <w:rsid w:val="003D7DE3"/>
    <w:rsid w:val="003E0066"/>
    <w:rsid w:val="003E0385"/>
    <w:rsid w:val="003E089F"/>
    <w:rsid w:val="003E0ADB"/>
    <w:rsid w:val="003E0CE4"/>
    <w:rsid w:val="003E1304"/>
    <w:rsid w:val="003E13F6"/>
    <w:rsid w:val="003E15AA"/>
    <w:rsid w:val="003E1748"/>
    <w:rsid w:val="003E1A12"/>
    <w:rsid w:val="003E1CF4"/>
    <w:rsid w:val="003E1FAC"/>
    <w:rsid w:val="003E20C9"/>
    <w:rsid w:val="003E2228"/>
    <w:rsid w:val="003E240A"/>
    <w:rsid w:val="003E294E"/>
    <w:rsid w:val="003E2BBD"/>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7C6"/>
    <w:rsid w:val="00401BBE"/>
    <w:rsid w:val="004023DB"/>
    <w:rsid w:val="004024AB"/>
    <w:rsid w:val="0040286C"/>
    <w:rsid w:val="00402F2C"/>
    <w:rsid w:val="0040303D"/>
    <w:rsid w:val="004030DA"/>
    <w:rsid w:val="0040379F"/>
    <w:rsid w:val="00403805"/>
    <w:rsid w:val="00403824"/>
    <w:rsid w:val="00403863"/>
    <w:rsid w:val="00403891"/>
    <w:rsid w:val="00403DBD"/>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714"/>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4"/>
    <w:rsid w:val="00422736"/>
    <w:rsid w:val="004228B8"/>
    <w:rsid w:val="00422A01"/>
    <w:rsid w:val="00422C11"/>
    <w:rsid w:val="00422DB5"/>
    <w:rsid w:val="00422DE5"/>
    <w:rsid w:val="0042307B"/>
    <w:rsid w:val="004230D5"/>
    <w:rsid w:val="00423326"/>
    <w:rsid w:val="00423338"/>
    <w:rsid w:val="0042351C"/>
    <w:rsid w:val="004237CC"/>
    <w:rsid w:val="00424503"/>
    <w:rsid w:val="00424958"/>
    <w:rsid w:val="00424DF8"/>
    <w:rsid w:val="00424E5F"/>
    <w:rsid w:val="00424FDF"/>
    <w:rsid w:val="004250E7"/>
    <w:rsid w:val="00425454"/>
    <w:rsid w:val="004255F8"/>
    <w:rsid w:val="00425617"/>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0C54"/>
    <w:rsid w:val="00431043"/>
    <w:rsid w:val="004311D8"/>
    <w:rsid w:val="004314E7"/>
    <w:rsid w:val="00431778"/>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9A2"/>
    <w:rsid w:val="00434A45"/>
    <w:rsid w:val="00434D46"/>
    <w:rsid w:val="00435248"/>
    <w:rsid w:val="0043533E"/>
    <w:rsid w:val="004353C1"/>
    <w:rsid w:val="0043542F"/>
    <w:rsid w:val="004355EB"/>
    <w:rsid w:val="00435602"/>
    <w:rsid w:val="004356FA"/>
    <w:rsid w:val="00435AB3"/>
    <w:rsid w:val="00435AE9"/>
    <w:rsid w:val="00435CCF"/>
    <w:rsid w:val="00436219"/>
    <w:rsid w:val="0043623C"/>
    <w:rsid w:val="00436329"/>
    <w:rsid w:val="00436480"/>
    <w:rsid w:val="00436511"/>
    <w:rsid w:val="0043691A"/>
    <w:rsid w:val="00436A3B"/>
    <w:rsid w:val="00436CF4"/>
    <w:rsid w:val="00436EE0"/>
    <w:rsid w:val="00436FAD"/>
    <w:rsid w:val="00437027"/>
    <w:rsid w:val="00437064"/>
    <w:rsid w:val="004371AB"/>
    <w:rsid w:val="004372F1"/>
    <w:rsid w:val="004374A3"/>
    <w:rsid w:val="00437651"/>
    <w:rsid w:val="00437D51"/>
    <w:rsid w:val="00437D90"/>
    <w:rsid w:val="00437E53"/>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057"/>
    <w:rsid w:val="004422CB"/>
    <w:rsid w:val="004425C2"/>
    <w:rsid w:val="00442615"/>
    <w:rsid w:val="00442824"/>
    <w:rsid w:val="00442A1D"/>
    <w:rsid w:val="00442FCF"/>
    <w:rsid w:val="00442FFB"/>
    <w:rsid w:val="004430FD"/>
    <w:rsid w:val="00443531"/>
    <w:rsid w:val="00443532"/>
    <w:rsid w:val="004436AE"/>
    <w:rsid w:val="004437EC"/>
    <w:rsid w:val="0044389A"/>
    <w:rsid w:val="00443F9A"/>
    <w:rsid w:val="00444188"/>
    <w:rsid w:val="004442A7"/>
    <w:rsid w:val="004443B8"/>
    <w:rsid w:val="00444508"/>
    <w:rsid w:val="00444885"/>
    <w:rsid w:val="00444901"/>
    <w:rsid w:val="00444934"/>
    <w:rsid w:val="00444AE5"/>
    <w:rsid w:val="00444BC1"/>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BF5"/>
    <w:rsid w:val="00446D5A"/>
    <w:rsid w:val="00447486"/>
    <w:rsid w:val="004502AB"/>
    <w:rsid w:val="0045063D"/>
    <w:rsid w:val="00450778"/>
    <w:rsid w:val="00450D3B"/>
    <w:rsid w:val="00450F2C"/>
    <w:rsid w:val="00450FB9"/>
    <w:rsid w:val="0045126E"/>
    <w:rsid w:val="00451457"/>
    <w:rsid w:val="004518C0"/>
    <w:rsid w:val="004518D5"/>
    <w:rsid w:val="004519BF"/>
    <w:rsid w:val="00451B06"/>
    <w:rsid w:val="00451BEB"/>
    <w:rsid w:val="00451F4F"/>
    <w:rsid w:val="0045212B"/>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2A2"/>
    <w:rsid w:val="004563A3"/>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8A8"/>
    <w:rsid w:val="00460921"/>
    <w:rsid w:val="00460958"/>
    <w:rsid w:val="00460C14"/>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69E"/>
    <w:rsid w:val="00464889"/>
    <w:rsid w:val="00464919"/>
    <w:rsid w:val="00464AFE"/>
    <w:rsid w:val="00464C4E"/>
    <w:rsid w:val="00464E61"/>
    <w:rsid w:val="00464EE0"/>
    <w:rsid w:val="004650FC"/>
    <w:rsid w:val="0046534E"/>
    <w:rsid w:val="00465461"/>
    <w:rsid w:val="00465467"/>
    <w:rsid w:val="00465573"/>
    <w:rsid w:val="0046584C"/>
    <w:rsid w:val="004658C3"/>
    <w:rsid w:val="00465C0F"/>
    <w:rsid w:val="00465EB3"/>
    <w:rsid w:val="00466260"/>
    <w:rsid w:val="004662E3"/>
    <w:rsid w:val="0046645E"/>
    <w:rsid w:val="004664C5"/>
    <w:rsid w:val="004666EC"/>
    <w:rsid w:val="0046680F"/>
    <w:rsid w:val="004668F1"/>
    <w:rsid w:val="00467011"/>
    <w:rsid w:val="0046748D"/>
    <w:rsid w:val="00467838"/>
    <w:rsid w:val="0047041E"/>
    <w:rsid w:val="004704BB"/>
    <w:rsid w:val="00470750"/>
    <w:rsid w:val="00470893"/>
    <w:rsid w:val="00470A8A"/>
    <w:rsid w:val="00470C63"/>
    <w:rsid w:val="00470CD8"/>
    <w:rsid w:val="00470D7E"/>
    <w:rsid w:val="00470E35"/>
    <w:rsid w:val="0047166D"/>
    <w:rsid w:val="00471856"/>
    <w:rsid w:val="004718C5"/>
    <w:rsid w:val="004718FD"/>
    <w:rsid w:val="004719A1"/>
    <w:rsid w:val="00471A95"/>
    <w:rsid w:val="00471B31"/>
    <w:rsid w:val="00471DB0"/>
    <w:rsid w:val="00471E77"/>
    <w:rsid w:val="00471ED6"/>
    <w:rsid w:val="00471F3B"/>
    <w:rsid w:val="00471FAB"/>
    <w:rsid w:val="00471FF6"/>
    <w:rsid w:val="004720E5"/>
    <w:rsid w:val="004726CC"/>
    <w:rsid w:val="00472A35"/>
    <w:rsid w:val="00472ACB"/>
    <w:rsid w:val="00472DCC"/>
    <w:rsid w:val="004733E6"/>
    <w:rsid w:val="004739BD"/>
    <w:rsid w:val="00473D2D"/>
    <w:rsid w:val="00473ED1"/>
    <w:rsid w:val="00473F5F"/>
    <w:rsid w:val="004740D7"/>
    <w:rsid w:val="0047410D"/>
    <w:rsid w:val="004745C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442"/>
    <w:rsid w:val="004764F8"/>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17DF"/>
    <w:rsid w:val="00482389"/>
    <w:rsid w:val="0048268E"/>
    <w:rsid w:val="004827D4"/>
    <w:rsid w:val="004828DE"/>
    <w:rsid w:val="00482943"/>
    <w:rsid w:val="00482ADC"/>
    <w:rsid w:val="00482B1F"/>
    <w:rsid w:val="00482BAD"/>
    <w:rsid w:val="0048321E"/>
    <w:rsid w:val="0048357B"/>
    <w:rsid w:val="00483846"/>
    <w:rsid w:val="004838D0"/>
    <w:rsid w:val="00483D11"/>
    <w:rsid w:val="00483D20"/>
    <w:rsid w:val="0048406D"/>
    <w:rsid w:val="0048410E"/>
    <w:rsid w:val="00484190"/>
    <w:rsid w:val="00484425"/>
    <w:rsid w:val="00484503"/>
    <w:rsid w:val="004849BA"/>
    <w:rsid w:val="00484C46"/>
    <w:rsid w:val="00484C71"/>
    <w:rsid w:val="00484E42"/>
    <w:rsid w:val="004855C3"/>
    <w:rsid w:val="004855C6"/>
    <w:rsid w:val="00485969"/>
    <w:rsid w:val="0048598C"/>
    <w:rsid w:val="00485E8A"/>
    <w:rsid w:val="0048620B"/>
    <w:rsid w:val="0048628F"/>
    <w:rsid w:val="004862DE"/>
    <w:rsid w:val="0048656C"/>
    <w:rsid w:val="004866A5"/>
    <w:rsid w:val="00486974"/>
    <w:rsid w:val="00486CF2"/>
    <w:rsid w:val="00486E40"/>
    <w:rsid w:val="00486E83"/>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649"/>
    <w:rsid w:val="0049093B"/>
    <w:rsid w:val="00490A3D"/>
    <w:rsid w:val="00490E94"/>
    <w:rsid w:val="00490EE3"/>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AC2"/>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32"/>
    <w:rsid w:val="004968B8"/>
    <w:rsid w:val="00496BEF"/>
    <w:rsid w:val="00496DA1"/>
    <w:rsid w:val="0049792C"/>
    <w:rsid w:val="00497990"/>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67E"/>
    <w:rsid w:val="004A6A43"/>
    <w:rsid w:val="004A6AC0"/>
    <w:rsid w:val="004A6CD1"/>
    <w:rsid w:val="004A6D49"/>
    <w:rsid w:val="004A6F26"/>
    <w:rsid w:val="004A705C"/>
    <w:rsid w:val="004A717D"/>
    <w:rsid w:val="004A7222"/>
    <w:rsid w:val="004A7276"/>
    <w:rsid w:val="004A727C"/>
    <w:rsid w:val="004A7901"/>
    <w:rsid w:val="004A7D2A"/>
    <w:rsid w:val="004A7EE7"/>
    <w:rsid w:val="004A7FB0"/>
    <w:rsid w:val="004A7FF9"/>
    <w:rsid w:val="004B0043"/>
    <w:rsid w:val="004B0156"/>
    <w:rsid w:val="004B0706"/>
    <w:rsid w:val="004B0787"/>
    <w:rsid w:val="004B09F5"/>
    <w:rsid w:val="004B0C8C"/>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60B"/>
    <w:rsid w:val="004B57A6"/>
    <w:rsid w:val="004B57BB"/>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2A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3F4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A6B"/>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B83"/>
    <w:rsid w:val="004D3DB8"/>
    <w:rsid w:val="004D438D"/>
    <w:rsid w:val="004D4586"/>
    <w:rsid w:val="004D459A"/>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6BD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241"/>
    <w:rsid w:val="004E6364"/>
    <w:rsid w:val="004E63C9"/>
    <w:rsid w:val="004E6661"/>
    <w:rsid w:val="004E672D"/>
    <w:rsid w:val="004E6C79"/>
    <w:rsid w:val="004E6CEA"/>
    <w:rsid w:val="004E6F31"/>
    <w:rsid w:val="004E7691"/>
    <w:rsid w:val="004E76A5"/>
    <w:rsid w:val="004E7B7F"/>
    <w:rsid w:val="004E7E45"/>
    <w:rsid w:val="004E7F36"/>
    <w:rsid w:val="004F01B4"/>
    <w:rsid w:val="004F020A"/>
    <w:rsid w:val="004F0406"/>
    <w:rsid w:val="004F07D7"/>
    <w:rsid w:val="004F080C"/>
    <w:rsid w:val="004F0B88"/>
    <w:rsid w:val="004F0C82"/>
    <w:rsid w:val="004F1040"/>
    <w:rsid w:val="004F1051"/>
    <w:rsid w:val="004F105A"/>
    <w:rsid w:val="004F12B0"/>
    <w:rsid w:val="004F133C"/>
    <w:rsid w:val="004F13D2"/>
    <w:rsid w:val="004F1A00"/>
    <w:rsid w:val="004F1C6A"/>
    <w:rsid w:val="004F1D32"/>
    <w:rsid w:val="004F1EF5"/>
    <w:rsid w:val="004F2126"/>
    <w:rsid w:val="004F2179"/>
    <w:rsid w:val="004F23E0"/>
    <w:rsid w:val="004F2826"/>
    <w:rsid w:val="004F288E"/>
    <w:rsid w:val="004F29FD"/>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E53"/>
    <w:rsid w:val="004F4F81"/>
    <w:rsid w:val="004F510C"/>
    <w:rsid w:val="004F5350"/>
    <w:rsid w:val="004F56D8"/>
    <w:rsid w:val="004F58AB"/>
    <w:rsid w:val="004F5E2A"/>
    <w:rsid w:val="004F64B1"/>
    <w:rsid w:val="004F66FA"/>
    <w:rsid w:val="004F67A9"/>
    <w:rsid w:val="004F6AFE"/>
    <w:rsid w:val="004F6F20"/>
    <w:rsid w:val="004F7208"/>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473"/>
    <w:rsid w:val="00501723"/>
    <w:rsid w:val="005018DA"/>
    <w:rsid w:val="00501A8C"/>
    <w:rsid w:val="00501EC9"/>
    <w:rsid w:val="00501F0D"/>
    <w:rsid w:val="00502239"/>
    <w:rsid w:val="0050296A"/>
    <w:rsid w:val="005029A2"/>
    <w:rsid w:val="00502B04"/>
    <w:rsid w:val="00502D5B"/>
    <w:rsid w:val="00502F59"/>
    <w:rsid w:val="00502FCA"/>
    <w:rsid w:val="00503347"/>
    <w:rsid w:val="005035E7"/>
    <w:rsid w:val="005038A7"/>
    <w:rsid w:val="0050397E"/>
    <w:rsid w:val="00503B21"/>
    <w:rsid w:val="00503BDF"/>
    <w:rsid w:val="00503C88"/>
    <w:rsid w:val="00503FAD"/>
    <w:rsid w:val="005041B1"/>
    <w:rsid w:val="00504639"/>
    <w:rsid w:val="00504BA7"/>
    <w:rsid w:val="005050AC"/>
    <w:rsid w:val="005050F8"/>
    <w:rsid w:val="00505272"/>
    <w:rsid w:val="005053E2"/>
    <w:rsid w:val="00505A2A"/>
    <w:rsid w:val="00505E39"/>
    <w:rsid w:val="0050614B"/>
    <w:rsid w:val="0050640B"/>
    <w:rsid w:val="00506571"/>
    <w:rsid w:val="005066B3"/>
    <w:rsid w:val="005067D2"/>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3D2"/>
    <w:rsid w:val="00511DBD"/>
    <w:rsid w:val="00511E67"/>
    <w:rsid w:val="00512182"/>
    <w:rsid w:val="00512489"/>
    <w:rsid w:val="00512747"/>
    <w:rsid w:val="005128FF"/>
    <w:rsid w:val="00512A11"/>
    <w:rsid w:val="00512AD3"/>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3C1"/>
    <w:rsid w:val="005154AC"/>
    <w:rsid w:val="00515907"/>
    <w:rsid w:val="00515DAD"/>
    <w:rsid w:val="00515E2B"/>
    <w:rsid w:val="005167B8"/>
    <w:rsid w:val="00516908"/>
    <w:rsid w:val="00516B94"/>
    <w:rsid w:val="00516B96"/>
    <w:rsid w:val="00516DC3"/>
    <w:rsid w:val="00517119"/>
    <w:rsid w:val="005173A4"/>
    <w:rsid w:val="0051747D"/>
    <w:rsid w:val="005174C4"/>
    <w:rsid w:val="00517632"/>
    <w:rsid w:val="0051770E"/>
    <w:rsid w:val="00517A27"/>
    <w:rsid w:val="00517AD7"/>
    <w:rsid w:val="00517C91"/>
    <w:rsid w:val="0052001B"/>
    <w:rsid w:val="005205C8"/>
    <w:rsid w:val="005206F7"/>
    <w:rsid w:val="00520B87"/>
    <w:rsid w:val="00520CF8"/>
    <w:rsid w:val="00520F9B"/>
    <w:rsid w:val="0052140B"/>
    <w:rsid w:val="00521490"/>
    <w:rsid w:val="00521723"/>
    <w:rsid w:val="00521BC9"/>
    <w:rsid w:val="00521D65"/>
    <w:rsid w:val="00521DB1"/>
    <w:rsid w:val="00521FD4"/>
    <w:rsid w:val="0052217F"/>
    <w:rsid w:val="005221A4"/>
    <w:rsid w:val="005225D6"/>
    <w:rsid w:val="005226FD"/>
    <w:rsid w:val="00522906"/>
    <w:rsid w:val="00522931"/>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4CE"/>
    <w:rsid w:val="005326F7"/>
    <w:rsid w:val="005328D4"/>
    <w:rsid w:val="00532A66"/>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BB8"/>
    <w:rsid w:val="00536F6C"/>
    <w:rsid w:val="0053704E"/>
    <w:rsid w:val="00537919"/>
    <w:rsid w:val="00537942"/>
    <w:rsid w:val="00537AB9"/>
    <w:rsid w:val="00537BE9"/>
    <w:rsid w:val="00537E22"/>
    <w:rsid w:val="00540147"/>
    <w:rsid w:val="005407CC"/>
    <w:rsid w:val="00540A18"/>
    <w:rsid w:val="00540E22"/>
    <w:rsid w:val="00540EB6"/>
    <w:rsid w:val="0054154E"/>
    <w:rsid w:val="005417A0"/>
    <w:rsid w:val="00541ACD"/>
    <w:rsid w:val="00541E2B"/>
    <w:rsid w:val="00541F16"/>
    <w:rsid w:val="005421F5"/>
    <w:rsid w:val="0054238C"/>
    <w:rsid w:val="005426E1"/>
    <w:rsid w:val="00542AC7"/>
    <w:rsid w:val="00542B82"/>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EE3"/>
    <w:rsid w:val="00547FA0"/>
    <w:rsid w:val="00547FC0"/>
    <w:rsid w:val="00550125"/>
    <w:rsid w:val="005504D9"/>
    <w:rsid w:val="005507EC"/>
    <w:rsid w:val="00550922"/>
    <w:rsid w:val="00550B50"/>
    <w:rsid w:val="00550BC9"/>
    <w:rsid w:val="00550C17"/>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DF4"/>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EC2"/>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E17"/>
    <w:rsid w:val="00565E28"/>
    <w:rsid w:val="00565F7D"/>
    <w:rsid w:val="00565FA5"/>
    <w:rsid w:val="0056613E"/>
    <w:rsid w:val="00566375"/>
    <w:rsid w:val="005663DD"/>
    <w:rsid w:val="00566B83"/>
    <w:rsid w:val="00566C80"/>
    <w:rsid w:val="00566E03"/>
    <w:rsid w:val="0056719E"/>
    <w:rsid w:val="005676C4"/>
    <w:rsid w:val="00567997"/>
    <w:rsid w:val="00567BE6"/>
    <w:rsid w:val="00567C2E"/>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447"/>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2BC"/>
    <w:rsid w:val="00580735"/>
    <w:rsid w:val="005809EB"/>
    <w:rsid w:val="00580CC3"/>
    <w:rsid w:val="00580E45"/>
    <w:rsid w:val="00581038"/>
    <w:rsid w:val="0058134E"/>
    <w:rsid w:val="005815D2"/>
    <w:rsid w:val="005818D4"/>
    <w:rsid w:val="005819D7"/>
    <w:rsid w:val="00581C51"/>
    <w:rsid w:val="00581E96"/>
    <w:rsid w:val="00581F00"/>
    <w:rsid w:val="00581F40"/>
    <w:rsid w:val="005829CC"/>
    <w:rsid w:val="00582DD0"/>
    <w:rsid w:val="00582E3D"/>
    <w:rsid w:val="00583147"/>
    <w:rsid w:val="00583250"/>
    <w:rsid w:val="00583350"/>
    <w:rsid w:val="005836D0"/>
    <w:rsid w:val="0058377F"/>
    <w:rsid w:val="005837D3"/>
    <w:rsid w:val="00583B99"/>
    <w:rsid w:val="00583C6C"/>
    <w:rsid w:val="00583E78"/>
    <w:rsid w:val="00584003"/>
    <w:rsid w:val="00584138"/>
    <w:rsid w:val="00584496"/>
    <w:rsid w:val="0058495F"/>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2FD0"/>
    <w:rsid w:val="0059302B"/>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0D"/>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242"/>
    <w:rsid w:val="005A14D5"/>
    <w:rsid w:val="005A165B"/>
    <w:rsid w:val="005A1A9D"/>
    <w:rsid w:val="005A1B59"/>
    <w:rsid w:val="005A1D03"/>
    <w:rsid w:val="005A1E1F"/>
    <w:rsid w:val="005A1E9D"/>
    <w:rsid w:val="005A2158"/>
    <w:rsid w:val="005A2229"/>
    <w:rsid w:val="005A23B0"/>
    <w:rsid w:val="005A25EB"/>
    <w:rsid w:val="005A27B3"/>
    <w:rsid w:val="005A28F0"/>
    <w:rsid w:val="005A29CF"/>
    <w:rsid w:val="005A2AE1"/>
    <w:rsid w:val="005A2B1C"/>
    <w:rsid w:val="005A2B60"/>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5FC7"/>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103"/>
    <w:rsid w:val="005B0299"/>
    <w:rsid w:val="005B0529"/>
    <w:rsid w:val="005B056C"/>
    <w:rsid w:val="005B0B96"/>
    <w:rsid w:val="005B0F23"/>
    <w:rsid w:val="005B13B6"/>
    <w:rsid w:val="005B1697"/>
    <w:rsid w:val="005B16E2"/>
    <w:rsid w:val="005B17CE"/>
    <w:rsid w:val="005B1AF3"/>
    <w:rsid w:val="005B1BC6"/>
    <w:rsid w:val="005B233F"/>
    <w:rsid w:val="005B27F5"/>
    <w:rsid w:val="005B2D4D"/>
    <w:rsid w:val="005B2EB8"/>
    <w:rsid w:val="005B31A9"/>
    <w:rsid w:val="005B355C"/>
    <w:rsid w:val="005B36FE"/>
    <w:rsid w:val="005B3AB2"/>
    <w:rsid w:val="005B3C58"/>
    <w:rsid w:val="005B3C7C"/>
    <w:rsid w:val="005B3C87"/>
    <w:rsid w:val="005B3CB8"/>
    <w:rsid w:val="005B3FEB"/>
    <w:rsid w:val="005B46D4"/>
    <w:rsid w:val="005B482F"/>
    <w:rsid w:val="005B4853"/>
    <w:rsid w:val="005B4911"/>
    <w:rsid w:val="005B4B05"/>
    <w:rsid w:val="005B4C5C"/>
    <w:rsid w:val="005B4E3D"/>
    <w:rsid w:val="005B4E83"/>
    <w:rsid w:val="005B4FF0"/>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25C"/>
    <w:rsid w:val="005D33B6"/>
    <w:rsid w:val="005D35E3"/>
    <w:rsid w:val="005D4429"/>
    <w:rsid w:val="005D4764"/>
    <w:rsid w:val="005D5242"/>
    <w:rsid w:val="005D52AE"/>
    <w:rsid w:val="005D5499"/>
    <w:rsid w:val="005D550E"/>
    <w:rsid w:val="005D576B"/>
    <w:rsid w:val="005D594D"/>
    <w:rsid w:val="005D5975"/>
    <w:rsid w:val="005D5E46"/>
    <w:rsid w:val="005D609E"/>
    <w:rsid w:val="005D6132"/>
    <w:rsid w:val="005D6275"/>
    <w:rsid w:val="005D642C"/>
    <w:rsid w:val="005D64A5"/>
    <w:rsid w:val="005D65FA"/>
    <w:rsid w:val="005D6929"/>
    <w:rsid w:val="005D6B30"/>
    <w:rsid w:val="005D6E1C"/>
    <w:rsid w:val="005D7110"/>
    <w:rsid w:val="005D76AC"/>
    <w:rsid w:val="005D7741"/>
    <w:rsid w:val="005D7C8C"/>
    <w:rsid w:val="005D7E04"/>
    <w:rsid w:val="005E0079"/>
    <w:rsid w:val="005E0082"/>
    <w:rsid w:val="005E0C81"/>
    <w:rsid w:val="005E0E13"/>
    <w:rsid w:val="005E0F0D"/>
    <w:rsid w:val="005E1173"/>
    <w:rsid w:val="005E11F2"/>
    <w:rsid w:val="005E1385"/>
    <w:rsid w:val="005E1393"/>
    <w:rsid w:val="005E1A58"/>
    <w:rsid w:val="005E1C06"/>
    <w:rsid w:val="005E1F2A"/>
    <w:rsid w:val="005E1FEB"/>
    <w:rsid w:val="005E20C9"/>
    <w:rsid w:val="005E2158"/>
    <w:rsid w:val="005E2369"/>
    <w:rsid w:val="005E23B0"/>
    <w:rsid w:val="005E23D8"/>
    <w:rsid w:val="005E2980"/>
    <w:rsid w:val="005E2E2C"/>
    <w:rsid w:val="005E2F89"/>
    <w:rsid w:val="005E32AC"/>
    <w:rsid w:val="005E35FD"/>
    <w:rsid w:val="005E383F"/>
    <w:rsid w:val="005E39D1"/>
    <w:rsid w:val="005E3A1A"/>
    <w:rsid w:val="005E3B3E"/>
    <w:rsid w:val="005E41E2"/>
    <w:rsid w:val="005E444B"/>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1674"/>
    <w:rsid w:val="005F1AF3"/>
    <w:rsid w:val="005F1BA3"/>
    <w:rsid w:val="005F1C0B"/>
    <w:rsid w:val="005F1CE1"/>
    <w:rsid w:val="005F1D80"/>
    <w:rsid w:val="005F1FE4"/>
    <w:rsid w:val="005F271F"/>
    <w:rsid w:val="005F28DA"/>
    <w:rsid w:val="005F2E3C"/>
    <w:rsid w:val="005F2F6A"/>
    <w:rsid w:val="005F327D"/>
    <w:rsid w:val="005F369B"/>
    <w:rsid w:val="005F37B4"/>
    <w:rsid w:val="005F3970"/>
    <w:rsid w:val="005F3D60"/>
    <w:rsid w:val="005F3F7F"/>
    <w:rsid w:val="005F40E5"/>
    <w:rsid w:val="005F438B"/>
    <w:rsid w:val="005F46CA"/>
    <w:rsid w:val="005F46D9"/>
    <w:rsid w:val="005F4950"/>
    <w:rsid w:val="005F4B2B"/>
    <w:rsid w:val="005F4B43"/>
    <w:rsid w:val="005F4DD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328"/>
    <w:rsid w:val="005F7BB3"/>
    <w:rsid w:val="005F7CC2"/>
    <w:rsid w:val="005F7F11"/>
    <w:rsid w:val="00600127"/>
    <w:rsid w:val="00600292"/>
    <w:rsid w:val="006004D6"/>
    <w:rsid w:val="006004DE"/>
    <w:rsid w:val="006008D3"/>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6D4"/>
    <w:rsid w:val="006039C5"/>
    <w:rsid w:val="00603B1B"/>
    <w:rsid w:val="00603B63"/>
    <w:rsid w:val="00603D70"/>
    <w:rsid w:val="00603FF7"/>
    <w:rsid w:val="00604148"/>
    <w:rsid w:val="006043D7"/>
    <w:rsid w:val="00604528"/>
    <w:rsid w:val="00604555"/>
    <w:rsid w:val="00604594"/>
    <w:rsid w:val="00604708"/>
    <w:rsid w:val="00604AAE"/>
    <w:rsid w:val="00604CFF"/>
    <w:rsid w:val="00605207"/>
    <w:rsid w:val="00605338"/>
    <w:rsid w:val="00605344"/>
    <w:rsid w:val="00605399"/>
    <w:rsid w:val="006053C5"/>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C00"/>
    <w:rsid w:val="00611E25"/>
    <w:rsid w:val="006125E9"/>
    <w:rsid w:val="006127FA"/>
    <w:rsid w:val="006128AA"/>
    <w:rsid w:val="006128FF"/>
    <w:rsid w:val="00612C24"/>
    <w:rsid w:val="00612C73"/>
    <w:rsid w:val="00612D3C"/>
    <w:rsid w:val="00612FB6"/>
    <w:rsid w:val="00613036"/>
    <w:rsid w:val="006134CE"/>
    <w:rsid w:val="006137F1"/>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85D"/>
    <w:rsid w:val="00615BDB"/>
    <w:rsid w:val="00615EFE"/>
    <w:rsid w:val="00616194"/>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824"/>
    <w:rsid w:val="00621931"/>
    <w:rsid w:val="00621A16"/>
    <w:rsid w:val="00621A4F"/>
    <w:rsid w:val="00621B6A"/>
    <w:rsid w:val="00621C0B"/>
    <w:rsid w:val="00621C72"/>
    <w:rsid w:val="00621CAD"/>
    <w:rsid w:val="00622266"/>
    <w:rsid w:val="006223B5"/>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E44"/>
    <w:rsid w:val="00627EFF"/>
    <w:rsid w:val="006300D7"/>
    <w:rsid w:val="006306E2"/>
    <w:rsid w:val="00630E24"/>
    <w:rsid w:val="00631007"/>
    <w:rsid w:val="00631186"/>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B21"/>
    <w:rsid w:val="00634EC7"/>
    <w:rsid w:val="00635210"/>
    <w:rsid w:val="006356FE"/>
    <w:rsid w:val="006357C8"/>
    <w:rsid w:val="006358F0"/>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8B1"/>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0F"/>
    <w:rsid w:val="0065153D"/>
    <w:rsid w:val="006518B1"/>
    <w:rsid w:val="0065196F"/>
    <w:rsid w:val="006519E5"/>
    <w:rsid w:val="00651AD3"/>
    <w:rsid w:val="00651AD5"/>
    <w:rsid w:val="00651FA0"/>
    <w:rsid w:val="00652353"/>
    <w:rsid w:val="00652388"/>
    <w:rsid w:val="006523AF"/>
    <w:rsid w:val="006524CD"/>
    <w:rsid w:val="00652BB4"/>
    <w:rsid w:val="00652C42"/>
    <w:rsid w:val="00652F9E"/>
    <w:rsid w:val="00653205"/>
    <w:rsid w:val="00653273"/>
    <w:rsid w:val="006534CD"/>
    <w:rsid w:val="006537ED"/>
    <w:rsid w:val="006537FA"/>
    <w:rsid w:val="00653830"/>
    <w:rsid w:val="00653ABF"/>
    <w:rsid w:val="00653B8D"/>
    <w:rsid w:val="00654346"/>
    <w:rsid w:val="0065438C"/>
    <w:rsid w:val="006544F6"/>
    <w:rsid w:val="00654591"/>
    <w:rsid w:val="00654B42"/>
    <w:rsid w:val="00654C81"/>
    <w:rsid w:val="00654EE4"/>
    <w:rsid w:val="00655054"/>
    <w:rsid w:val="00655070"/>
    <w:rsid w:val="00655223"/>
    <w:rsid w:val="0065523C"/>
    <w:rsid w:val="006552C8"/>
    <w:rsid w:val="006556BD"/>
    <w:rsid w:val="00655780"/>
    <w:rsid w:val="006557BD"/>
    <w:rsid w:val="0065594D"/>
    <w:rsid w:val="00655C91"/>
    <w:rsid w:val="00655CE9"/>
    <w:rsid w:val="006561FF"/>
    <w:rsid w:val="00656310"/>
    <w:rsid w:val="0065665D"/>
    <w:rsid w:val="006567BF"/>
    <w:rsid w:val="0065684E"/>
    <w:rsid w:val="0065694E"/>
    <w:rsid w:val="00656B14"/>
    <w:rsid w:val="00656C59"/>
    <w:rsid w:val="00656D6F"/>
    <w:rsid w:val="00656F0C"/>
    <w:rsid w:val="00657005"/>
    <w:rsid w:val="006578D9"/>
    <w:rsid w:val="0065797D"/>
    <w:rsid w:val="00657A5B"/>
    <w:rsid w:val="00657F67"/>
    <w:rsid w:val="006601F9"/>
    <w:rsid w:val="006602D1"/>
    <w:rsid w:val="006605DC"/>
    <w:rsid w:val="006609E6"/>
    <w:rsid w:val="00660DAD"/>
    <w:rsid w:val="00660EDA"/>
    <w:rsid w:val="00661636"/>
    <w:rsid w:val="0066178A"/>
    <w:rsid w:val="00661996"/>
    <w:rsid w:val="00661B1F"/>
    <w:rsid w:val="00661B33"/>
    <w:rsid w:val="00661C4E"/>
    <w:rsid w:val="00661CC2"/>
    <w:rsid w:val="00661E2C"/>
    <w:rsid w:val="00662166"/>
    <w:rsid w:val="006621F4"/>
    <w:rsid w:val="0066249D"/>
    <w:rsid w:val="0066279C"/>
    <w:rsid w:val="00662966"/>
    <w:rsid w:val="00662974"/>
    <w:rsid w:val="00662A3C"/>
    <w:rsid w:val="00662C57"/>
    <w:rsid w:val="00662FA2"/>
    <w:rsid w:val="0066331F"/>
    <w:rsid w:val="00663551"/>
    <w:rsid w:val="006635DC"/>
    <w:rsid w:val="00663908"/>
    <w:rsid w:val="00663AAF"/>
    <w:rsid w:val="0066402E"/>
    <w:rsid w:val="00664032"/>
    <w:rsid w:val="006644FB"/>
    <w:rsid w:val="006646D1"/>
    <w:rsid w:val="006646F4"/>
    <w:rsid w:val="00664B8B"/>
    <w:rsid w:val="00664B8C"/>
    <w:rsid w:val="00664BC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47"/>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56D"/>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ECB"/>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3D2"/>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68EC"/>
    <w:rsid w:val="00687107"/>
    <w:rsid w:val="00687141"/>
    <w:rsid w:val="0068721F"/>
    <w:rsid w:val="006878FA"/>
    <w:rsid w:val="00687BA5"/>
    <w:rsid w:val="00687CDE"/>
    <w:rsid w:val="00687E09"/>
    <w:rsid w:val="006901CD"/>
    <w:rsid w:val="006905B3"/>
    <w:rsid w:val="00690744"/>
    <w:rsid w:val="00690D12"/>
    <w:rsid w:val="00690D66"/>
    <w:rsid w:val="00690F0E"/>
    <w:rsid w:val="006913E9"/>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9AD"/>
    <w:rsid w:val="00694F91"/>
    <w:rsid w:val="00695184"/>
    <w:rsid w:val="006952BF"/>
    <w:rsid w:val="006958E7"/>
    <w:rsid w:val="00695AD8"/>
    <w:rsid w:val="00695C33"/>
    <w:rsid w:val="00695E95"/>
    <w:rsid w:val="00695F2E"/>
    <w:rsid w:val="00696244"/>
    <w:rsid w:val="00696651"/>
    <w:rsid w:val="00696787"/>
    <w:rsid w:val="006969D6"/>
    <w:rsid w:val="00696A1A"/>
    <w:rsid w:val="00696CBA"/>
    <w:rsid w:val="00697055"/>
    <w:rsid w:val="0069716C"/>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4A01"/>
    <w:rsid w:val="006A5052"/>
    <w:rsid w:val="006A5185"/>
    <w:rsid w:val="006A5556"/>
    <w:rsid w:val="006A5912"/>
    <w:rsid w:val="006A5976"/>
    <w:rsid w:val="006A5A24"/>
    <w:rsid w:val="006A5A45"/>
    <w:rsid w:val="006A5AA2"/>
    <w:rsid w:val="006A5CA3"/>
    <w:rsid w:val="006A5CF7"/>
    <w:rsid w:val="006A5E26"/>
    <w:rsid w:val="006A60A4"/>
    <w:rsid w:val="006A64BD"/>
    <w:rsid w:val="006A66BA"/>
    <w:rsid w:val="006A6725"/>
    <w:rsid w:val="006A69DF"/>
    <w:rsid w:val="006A6B14"/>
    <w:rsid w:val="006A6B69"/>
    <w:rsid w:val="006A6F1D"/>
    <w:rsid w:val="006A6FAF"/>
    <w:rsid w:val="006A7574"/>
    <w:rsid w:val="006A7912"/>
    <w:rsid w:val="006A7BF2"/>
    <w:rsid w:val="006A7C40"/>
    <w:rsid w:val="006A7D8B"/>
    <w:rsid w:val="006A7F27"/>
    <w:rsid w:val="006A7FDD"/>
    <w:rsid w:val="006B0296"/>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E55"/>
    <w:rsid w:val="006B40F5"/>
    <w:rsid w:val="006B415A"/>
    <w:rsid w:val="006B43A2"/>
    <w:rsid w:val="006B49F6"/>
    <w:rsid w:val="006B4D4E"/>
    <w:rsid w:val="006B526B"/>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DCD"/>
    <w:rsid w:val="006B7F6B"/>
    <w:rsid w:val="006C03B2"/>
    <w:rsid w:val="006C0771"/>
    <w:rsid w:val="006C0985"/>
    <w:rsid w:val="006C09DD"/>
    <w:rsid w:val="006C0A1A"/>
    <w:rsid w:val="006C187D"/>
    <w:rsid w:val="006C1A89"/>
    <w:rsid w:val="006C1B3F"/>
    <w:rsid w:val="006C2249"/>
    <w:rsid w:val="006C2B68"/>
    <w:rsid w:val="006C2E51"/>
    <w:rsid w:val="006C3713"/>
    <w:rsid w:val="006C375B"/>
    <w:rsid w:val="006C377A"/>
    <w:rsid w:val="006C3818"/>
    <w:rsid w:val="006C38A8"/>
    <w:rsid w:val="006C38DB"/>
    <w:rsid w:val="006C3BE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DC1"/>
    <w:rsid w:val="006C6E92"/>
    <w:rsid w:val="006C7130"/>
    <w:rsid w:val="006C7415"/>
    <w:rsid w:val="006C75C9"/>
    <w:rsid w:val="006C763E"/>
    <w:rsid w:val="006C79FC"/>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A72"/>
    <w:rsid w:val="006D7B3C"/>
    <w:rsid w:val="006D7B93"/>
    <w:rsid w:val="006D7DAD"/>
    <w:rsid w:val="006E00B2"/>
    <w:rsid w:val="006E05E0"/>
    <w:rsid w:val="006E088D"/>
    <w:rsid w:val="006E09BF"/>
    <w:rsid w:val="006E0A6A"/>
    <w:rsid w:val="006E0B16"/>
    <w:rsid w:val="006E0E60"/>
    <w:rsid w:val="006E0ED0"/>
    <w:rsid w:val="006E108C"/>
    <w:rsid w:val="006E11D4"/>
    <w:rsid w:val="006E13B5"/>
    <w:rsid w:val="006E176F"/>
    <w:rsid w:val="006E1CD3"/>
    <w:rsid w:val="006E2190"/>
    <w:rsid w:val="006E22CC"/>
    <w:rsid w:val="006E2526"/>
    <w:rsid w:val="006E2816"/>
    <w:rsid w:val="006E2896"/>
    <w:rsid w:val="006E2AA6"/>
    <w:rsid w:val="006E2B27"/>
    <w:rsid w:val="006E2FED"/>
    <w:rsid w:val="006E32B6"/>
    <w:rsid w:val="006E348C"/>
    <w:rsid w:val="006E34DD"/>
    <w:rsid w:val="006E3A42"/>
    <w:rsid w:val="006E3AF0"/>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73A"/>
    <w:rsid w:val="006E58AC"/>
    <w:rsid w:val="006E5DBD"/>
    <w:rsid w:val="006E5E9E"/>
    <w:rsid w:val="006E6388"/>
    <w:rsid w:val="006E63AC"/>
    <w:rsid w:val="006E67E2"/>
    <w:rsid w:val="006E6A05"/>
    <w:rsid w:val="006E6DA9"/>
    <w:rsid w:val="006E6F03"/>
    <w:rsid w:val="006E6FBF"/>
    <w:rsid w:val="006E71A8"/>
    <w:rsid w:val="006E725B"/>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0EBE"/>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908"/>
    <w:rsid w:val="006F3B01"/>
    <w:rsid w:val="006F3BDF"/>
    <w:rsid w:val="006F4072"/>
    <w:rsid w:val="006F4189"/>
    <w:rsid w:val="006F42EA"/>
    <w:rsid w:val="006F435C"/>
    <w:rsid w:val="006F449F"/>
    <w:rsid w:val="006F4605"/>
    <w:rsid w:val="006F461B"/>
    <w:rsid w:val="006F4641"/>
    <w:rsid w:val="006F4A19"/>
    <w:rsid w:val="006F4B36"/>
    <w:rsid w:val="006F4DA7"/>
    <w:rsid w:val="006F557B"/>
    <w:rsid w:val="006F5927"/>
    <w:rsid w:val="006F598B"/>
    <w:rsid w:val="006F5B41"/>
    <w:rsid w:val="006F6051"/>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12D"/>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6E86"/>
    <w:rsid w:val="007070E2"/>
    <w:rsid w:val="0070711F"/>
    <w:rsid w:val="00707352"/>
    <w:rsid w:val="0070743B"/>
    <w:rsid w:val="007078D0"/>
    <w:rsid w:val="00707A20"/>
    <w:rsid w:val="00707D11"/>
    <w:rsid w:val="007101EE"/>
    <w:rsid w:val="00710399"/>
    <w:rsid w:val="00710457"/>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3AA"/>
    <w:rsid w:val="0071574D"/>
    <w:rsid w:val="0071594B"/>
    <w:rsid w:val="00715DFE"/>
    <w:rsid w:val="00715F49"/>
    <w:rsid w:val="0071623A"/>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17DE5"/>
    <w:rsid w:val="00720759"/>
    <w:rsid w:val="007208F9"/>
    <w:rsid w:val="00720BD4"/>
    <w:rsid w:val="00720F97"/>
    <w:rsid w:val="0072151E"/>
    <w:rsid w:val="007215A9"/>
    <w:rsid w:val="007218A9"/>
    <w:rsid w:val="0072190B"/>
    <w:rsid w:val="00721947"/>
    <w:rsid w:val="00721AC9"/>
    <w:rsid w:val="00721E1D"/>
    <w:rsid w:val="00721EC2"/>
    <w:rsid w:val="00722A7A"/>
    <w:rsid w:val="00722B72"/>
    <w:rsid w:val="00722CBE"/>
    <w:rsid w:val="00722CDF"/>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49B"/>
    <w:rsid w:val="0072665F"/>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5E81"/>
    <w:rsid w:val="007360CF"/>
    <w:rsid w:val="00736130"/>
    <w:rsid w:val="007361A5"/>
    <w:rsid w:val="007361C3"/>
    <w:rsid w:val="0073637C"/>
    <w:rsid w:val="00736421"/>
    <w:rsid w:val="007368ED"/>
    <w:rsid w:val="00736D7B"/>
    <w:rsid w:val="007373F1"/>
    <w:rsid w:val="0073759D"/>
    <w:rsid w:val="007377DA"/>
    <w:rsid w:val="007377ED"/>
    <w:rsid w:val="007379C8"/>
    <w:rsid w:val="00737BBB"/>
    <w:rsid w:val="00737C8E"/>
    <w:rsid w:val="00737D2D"/>
    <w:rsid w:val="00737F20"/>
    <w:rsid w:val="007400A7"/>
    <w:rsid w:val="007402D6"/>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7E"/>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2E"/>
    <w:rsid w:val="007515C8"/>
    <w:rsid w:val="007517D1"/>
    <w:rsid w:val="00751C69"/>
    <w:rsid w:val="00751CF8"/>
    <w:rsid w:val="00751EF4"/>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3E5"/>
    <w:rsid w:val="007544F2"/>
    <w:rsid w:val="0075465D"/>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8B6"/>
    <w:rsid w:val="007678E5"/>
    <w:rsid w:val="00767EED"/>
    <w:rsid w:val="00770732"/>
    <w:rsid w:val="00770BE7"/>
    <w:rsid w:val="00770CEE"/>
    <w:rsid w:val="00770DE6"/>
    <w:rsid w:val="00771AAB"/>
    <w:rsid w:val="00771CAA"/>
    <w:rsid w:val="00771CFB"/>
    <w:rsid w:val="00771FB5"/>
    <w:rsid w:val="007721AD"/>
    <w:rsid w:val="00772571"/>
    <w:rsid w:val="00772900"/>
    <w:rsid w:val="00772D15"/>
    <w:rsid w:val="00772DC3"/>
    <w:rsid w:val="00772FC4"/>
    <w:rsid w:val="0077321A"/>
    <w:rsid w:val="007733C4"/>
    <w:rsid w:val="00773F28"/>
    <w:rsid w:val="007743A1"/>
    <w:rsid w:val="007744EF"/>
    <w:rsid w:val="007750DC"/>
    <w:rsid w:val="00775330"/>
    <w:rsid w:val="007758DC"/>
    <w:rsid w:val="00775BAA"/>
    <w:rsid w:val="00775E93"/>
    <w:rsid w:val="00775EFD"/>
    <w:rsid w:val="00775F11"/>
    <w:rsid w:val="00776126"/>
    <w:rsid w:val="007762CD"/>
    <w:rsid w:val="0077666F"/>
    <w:rsid w:val="00776832"/>
    <w:rsid w:val="00776833"/>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0FD8"/>
    <w:rsid w:val="0078103A"/>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40B"/>
    <w:rsid w:val="0078573B"/>
    <w:rsid w:val="00785957"/>
    <w:rsid w:val="00785A8A"/>
    <w:rsid w:val="00785DE9"/>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85E"/>
    <w:rsid w:val="00787977"/>
    <w:rsid w:val="00787A55"/>
    <w:rsid w:val="00787CC2"/>
    <w:rsid w:val="00787FE8"/>
    <w:rsid w:val="00787FF1"/>
    <w:rsid w:val="007905F4"/>
    <w:rsid w:val="007906BF"/>
    <w:rsid w:val="00790CD6"/>
    <w:rsid w:val="00790D2F"/>
    <w:rsid w:val="00791548"/>
    <w:rsid w:val="007916D2"/>
    <w:rsid w:val="00791ACE"/>
    <w:rsid w:val="00791ADE"/>
    <w:rsid w:val="00791AFB"/>
    <w:rsid w:val="00791BEA"/>
    <w:rsid w:val="00791C72"/>
    <w:rsid w:val="00791D75"/>
    <w:rsid w:val="007922A9"/>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2A6"/>
    <w:rsid w:val="007954AC"/>
    <w:rsid w:val="007959D0"/>
    <w:rsid w:val="00795B83"/>
    <w:rsid w:val="00795E1B"/>
    <w:rsid w:val="0079601B"/>
    <w:rsid w:val="007962E1"/>
    <w:rsid w:val="0079663F"/>
    <w:rsid w:val="00796F91"/>
    <w:rsid w:val="0079727F"/>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96"/>
    <w:rsid w:val="007A49C5"/>
    <w:rsid w:val="007A4AF1"/>
    <w:rsid w:val="007A4C4B"/>
    <w:rsid w:val="007A5288"/>
    <w:rsid w:val="007A55C3"/>
    <w:rsid w:val="007A5904"/>
    <w:rsid w:val="007A590F"/>
    <w:rsid w:val="007A5A76"/>
    <w:rsid w:val="007A5DBC"/>
    <w:rsid w:val="007A618D"/>
    <w:rsid w:val="007A6306"/>
    <w:rsid w:val="007A6333"/>
    <w:rsid w:val="007A6477"/>
    <w:rsid w:val="007A6660"/>
    <w:rsid w:val="007A6909"/>
    <w:rsid w:val="007A6DC6"/>
    <w:rsid w:val="007A75A3"/>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2AC"/>
    <w:rsid w:val="007B3323"/>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E35"/>
    <w:rsid w:val="007B630D"/>
    <w:rsid w:val="007B6394"/>
    <w:rsid w:val="007B668A"/>
    <w:rsid w:val="007B697F"/>
    <w:rsid w:val="007B6B8A"/>
    <w:rsid w:val="007B6D2A"/>
    <w:rsid w:val="007B70E8"/>
    <w:rsid w:val="007B73AD"/>
    <w:rsid w:val="007B7832"/>
    <w:rsid w:val="007B79EE"/>
    <w:rsid w:val="007B7A3B"/>
    <w:rsid w:val="007C0160"/>
    <w:rsid w:val="007C020C"/>
    <w:rsid w:val="007C0880"/>
    <w:rsid w:val="007C0AD2"/>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29"/>
    <w:rsid w:val="007C2F99"/>
    <w:rsid w:val="007C32D0"/>
    <w:rsid w:val="007C3482"/>
    <w:rsid w:val="007C358D"/>
    <w:rsid w:val="007C377D"/>
    <w:rsid w:val="007C3CBD"/>
    <w:rsid w:val="007C3D88"/>
    <w:rsid w:val="007C3E76"/>
    <w:rsid w:val="007C3F14"/>
    <w:rsid w:val="007C3F7A"/>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328"/>
    <w:rsid w:val="007D149C"/>
    <w:rsid w:val="007D1558"/>
    <w:rsid w:val="007D15F5"/>
    <w:rsid w:val="007D1836"/>
    <w:rsid w:val="007D1843"/>
    <w:rsid w:val="007D188E"/>
    <w:rsid w:val="007D1B7C"/>
    <w:rsid w:val="007D212C"/>
    <w:rsid w:val="007D214A"/>
    <w:rsid w:val="007D23F9"/>
    <w:rsid w:val="007D2B63"/>
    <w:rsid w:val="007D2CB5"/>
    <w:rsid w:val="007D2D40"/>
    <w:rsid w:val="007D357E"/>
    <w:rsid w:val="007D3889"/>
    <w:rsid w:val="007D39A2"/>
    <w:rsid w:val="007D39D7"/>
    <w:rsid w:val="007D3A6B"/>
    <w:rsid w:val="007D3B9F"/>
    <w:rsid w:val="007D3FC1"/>
    <w:rsid w:val="007D45C4"/>
    <w:rsid w:val="007D4FF2"/>
    <w:rsid w:val="007D50CE"/>
    <w:rsid w:val="007D512C"/>
    <w:rsid w:val="007D523F"/>
    <w:rsid w:val="007D526F"/>
    <w:rsid w:val="007D575D"/>
    <w:rsid w:val="007D59F2"/>
    <w:rsid w:val="007D5A24"/>
    <w:rsid w:val="007D5B38"/>
    <w:rsid w:val="007D5E36"/>
    <w:rsid w:val="007D615C"/>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A3F"/>
    <w:rsid w:val="007E1A55"/>
    <w:rsid w:val="007E1C54"/>
    <w:rsid w:val="007E1CB1"/>
    <w:rsid w:val="007E201B"/>
    <w:rsid w:val="007E205D"/>
    <w:rsid w:val="007E2146"/>
    <w:rsid w:val="007E2395"/>
    <w:rsid w:val="007E2A10"/>
    <w:rsid w:val="007E2A59"/>
    <w:rsid w:val="007E2B1C"/>
    <w:rsid w:val="007E2B64"/>
    <w:rsid w:val="007E2E85"/>
    <w:rsid w:val="007E3288"/>
    <w:rsid w:val="007E3E10"/>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07"/>
    <w:rsid w:val="007E6847"/>
    <w:rsid w:val="007E69A1"/>
    <w:rsid w:val="007E6EF1"/>
    <w:rsid w:val="007E714F"/>
    <w:rsid w:val="007E73E9"/>
    <w:rsid w:val="007E73ED"/>
    <w:rsid w:val="007E78A8"/>
    <w:rsid w:val="007E7A70"/>
    <w:rsid w:val="007E7B2B"/>
    <w:rsid w:val="007E7CBA"/>
    <w:rsid w:val="007F00BA"/>
    <w:rsid w:val="007F05E0"/>
    <w:rsid w:val="007F0ACD"/>
    <w:rsid w:val="007F0B77"/>
    <w:rsid w:val="007F0CE9"/>
    <w:rsid w:val="007F0D37"/>
    <w:rsid w:val="007F0D61"/>
    <w:rsid w:val="007F0DD3"/>
    <w:rsid w:val="007F1061"/>
    <w:rsid w:val="007F1178"/>
    <w:rsid w:val="007F14FD"/>
    <w:rsid w:val="007F153C"/>
    <w:rsid w:val="007F18C0"/>
    <w:rsid w:val="007F1A69"/>
    <w:rsid w:val="007F1D07"/>
    <w:rsid w:val="007F22A5"/>
    <w:rsid w:val="007F254F"/>
    <w:rsid w:val="007F2DBB"/>
    <w:rsid w:val="007F2E8D"/>
    <w:rsid w:val="007F2ED4"/>
    <w:rsid w:val="007F2F23"/>
    <w:rsid w:val="007F2F4D"/>
    <w:rsid w:val="007F3028"/>
    <w:rsid w:val="007F3080"/>
    <w:rsid w:val="007F3BF0"/>
    <w:rsid w:val="007F3FB0"/>
    <w:rsid w:val="007F4298"/>
    <w:rsid w:val="007F438F"/>
    <w:rsid w:val="007F43A9"/>
    <w:rsid w:val="007F49D3"/>
    <w:rsid w:val="007F4ACC"/>
    <w:rsid w:val="007F4D96"/>
    <w:rsid w:val="007F50BC"/>
    <w:rsid w:val="007F50EA"/>
    <w:rsid w:val="007F5105"/>
    <w:rsid w:val="007F54A9"/>
    <w:rsid w:val="007F5608"/>
    <w:rsid w:val="007F5874"/>
    <w:rsid w:val="007F58C1"/>
    <w:rsid w:val="007F5C6B"/>
    <w:rsid w:val="007F5CEE"/>
    <w:rsid w:val="007F5D4A"/>
    <w:rsid w:val="007F6112"/>
    <w:rsid w:val="007F6196"/>
    <w:rsid w:val="007F6200"/>
    <w:rsid w:val="007F63DB"/>
    <w:rsid w:val="007F6562"/>
    <w:rsid w:val="007F656C"/>
    <w:rsid w:val="007F65DC"/>
    <w:rsid w:val="007F65F2"/>
    <w:rsid w:val="007F6A1F"/>
    <w:rsid w:val="007F6DA9"/>
    <w:rsid w:val="007F6F09"/>
    <w:rsid w:val="007F70D6"/>
    <w:rsid w:val="007F70F6"/>
    <w:rsid w:val="007F72F3"/>
    <w:rsid w:val="007F7864"/>
    <w:rsid w:val="007F7937"/>
    <w:rsid w:val="007F795B"/>
    <w:rsid w:val="007F7B6D"/>
    <w:rsid w:val="007F7C2F"/>
    <w:rsid w:val="007F7E26"/>
    <w:rsid w:val="00800040"/>
    <w:rsid w:val="00800104"/>
    <w:rsid w:val="00800184"/>
    <w:rsid w:val="00800401"/>
    <w:rsid w:val="00800734"/>
    <w:rsid w:val="008007D3"/>
    <w:rsid w:val="00800993"/>
    <w:rsid w:val="00800994"/>
    <w:rsid w:val="00800D5F"/>
    <w:rsid w:val="00800D7A"/>
    <w:rsid w:val="008013B8"/>
    <w:rsid w:val="0080162A"/>
    <w:rsid w:val="0080179D"/>
    <w:rsid w:val="00801838"/>
    <w:rsid w:val="0080187F"/>
    <w:rsid w:val="00801A45"/>
    <w:rsid w:val="00801C93"/>
    <w:rsid w:val="00801FBC"/>
    <w:rsid w:val="0080226E"/>
    <w:rsid w:val="00802410"/>
    <w:rsid w:val="008027BE"/>
    <w:rsid w:val="008028FA"/>
    <w:rsid w:val="00802927"/>
    <w:rsid w:val="00802A29"/>
    <w:rsid w:val="00802C79"/>
    <w:rsid w:val="008030BC"/>
    <w:rsid w:val="00803483"/>
    <w:rsid w:val="008039AF"/>
    <w:rsid w:val="00803D8B"/>
    <w:rsid w:val="00803E2E"/>
    <w:rsid w:val="00803E79"/>
    <w:rsid w:val="00804004"/>
    <w:rsid w:val="008041E1"/>
    <w:rsid w:val="0080429E"/>
    <w:rsid w:val="00804581"/>
    <w:rsid w:val="00804867"/>
    <w:rsid w:val="00804A69"/>
    <w:rsid w:val="00804B2F"/>
    <w:rsid w:val="00805767"/>
    <w:rsid w:val="00805809"/>
    <w:rsid w:val="00805A48"/>
    <w:rsid w:val="00805B10"/>
    <w:rsid w:val="00805CB3"/>
    <w:rsid w:val="00806979"/>
    <w:rsid w:val="0080699F"/>
    <w:rsid w:val="00806CD1"/>
    <w:rsid w:val="00806D29"/>
    <w:rsid w:val="00806E8D"/>
    <w:rsid w:val="00807540"/>
    <w:rsid w:val="00807562"/>
    <w:rsid w:val="008076B5"/>
    <w:rsid w:val="0080770D"/>
    <w:rsid w:val="00807A13"/>
    <w:rsid w:val="00807B4E"/>
    <w:rsid w:val="00807D28"/>
    <w:rsid w:val="00807D5E"/>
    <w:rsid w:val="00807E1B"/>
    <w:rsid w:val="0081012C"/>
    <w:rsid w:val="008101F9"/>
    <w:rsid w:val="008102B2"/>
    <w:rsid w:val="008105AC"/>
    <w:rsid w:val="00810C3E"/>
    <w:rsid w:val="00810D23"/>
    <w:rsid w:val="00810DE9"/>
    <w:rsid w:val="00810E35"/>
    <w:rsid w:val="00810EAE"/>
    <w:rsid w:val="00811036"/>
    <w:rsid w:val="008115AE"/>
    <w:rsid w:val="008117CD"/>
    <w:rsid w:val="00811954"/>
    <w:rsid w:val="00811A01"/>
    <w:rsid w:val="00811EF6"/>
    <w:rsid w:val="00811FC6"/>
    <w:rsid w:val="0081205F"/>
    <w:rsid w:val="008123D5"/>
    <w:rsid w:val="008124AF"/>
    <w:rsid w:val="008124FE"/>
    <w:rsid w:val="00812595"/>
    <w:rsid w:val="008127B0"/>
    <w:rsid w:val="0081304D"/>
    <w:rsid w:val="0081369D"/>
    <w:rsid w:val="00813745"/>
    <w:rsid w:val="0081389D"/>
    <w:rsid w:val="0081390F"/>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17F"/>
    <w:rsid w:val="00815454"/>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BDE"/>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27C"/>
    <w:rsid w:val="00834512"/>
    <w:rsid w:val="008345C2"/>
    <w:rsid w:val="00834746"/>
    <w:rsid w:val="00834780"/>
    <w:rsid w:val="008349A7"/>
    <w:rsid w:val="008349E7"/>
    <w:rsid w:val="00834A9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4EC"/>
    <w:rsid w:val="0083768C"/>
    <w:rsid w:val="00837722"/>
    <w:rsid w:val="00837BED"/>
    <w:rsid w:val="00837C38"/>
    <w:rsid w:val="00837DF8"/>
    <w:rsid w:val="00837E01"/>
    <w:rsid w:val="008401C3"/>
    <w:rsid w:val="008403BA"/>
    <w:rsid w:val="008404D7"/>
    <w:rsid w:val="00840634"/>
    <w:rsid w:val="00840A68"/>
    <w:rsid w:val="00840A83"/>
    <w:rsid w:val="00840C39"/>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3C95"/>
    <w:rsid w:val="00844318"/>
    <w:rsid w:val="008444F8"/>
    <w:rsid w:val="00844750"/>
    <w:rsid w:val="00844B4C"/>
    <w:rsid w:val="00844F44"/>
    <w:rsid w:val="00845035"/>
    <w:rsid w:val="0084503E"/>
    <w:rsid w:val="0084504C"/>
    <w:rsid w:val="00845369"/>
    <w:rsid w:val="0084546E"/>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28C"/>
    <w:rsid w:val="008577BE"/>
    <w:rsid w:val="008579E4"/>
    <w:rsid w:val="00857C34"/>
    <w:rsid w:val="00860033"/>
    <w:rsid w:val="00860315"/>
    <w:rsid w:val="0086037F"/>
    <w:rsid w:val="00860653"/>
    <w:rsid w:val="0086067F"/>
    <w:rsid w:val="00860DBF"/>
    <w:rsid w:val="008610D3"/>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5F"/>
    <w:rsid w:val="00862988"/>
    <w:rsid w:val="00862CD6"/>
    <w:rsid w:val="00862E74"/>
    <w:rsid w:val="00863479"/>
    <w:rsid w:val="008634C0"/>
    <w:rsid w:val="00863AA0"/>
    <w:rsid w:val="00863C9F"/>
    <w:rsid w:val="00863FEF"/>
    <w:rsid w:val="0086417A"/>
    <w:rsid w:val="0086424A"/>
    <w:rsid w:val="008649F1"/>
    <w:rsid w:val="00864A04"/>
    <w:rsid w:val="00864A9F"/>
    <w:rsid w:val="008650AB"/>
    <w:rsid w:val="008651C4"/>
    <w:rsid w:val="00865696"/>
    <w:rsid w:val="008657E1"/>
    <w:rsid w:val="008659D7"/>
    <w:rsid w:val="00865D4C"/>
    <w:rsid w:val="00865DE1"/>
    <w:rsid w:val="008662A7"/>
    <w:rsid w:val="00866453"/>
    <w:rsid w:val="00866781"/>
    <w:rsid w:val="0086775A"/>
    <w:rsid w:val="00867879"/>
    <w:rsid w:val="008679E6"/>
    <w:rsid w:val="00867A12"/>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1CA"/>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A2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0FCC"/>
    <w:rsid w:val="008810DF"/>
    <w:rsid w:val="008810FA"/>
    <w:rsid w:val="00881842"/>
    <w:rsid w:val="00881F28"/>
    <w:rsid w:val="00881F60"/>
    <w:rsid w:val="00882365"/>
    <w:rsid w:val="0088261A"/>
    <w:rsid w:val="008828EC"/>
    <w:rsid w:val="00882BB1"/>
    <w:rsid w:val="00882DF8"/>
    <w:rsid w:val="00883004"/>
    <w:rsid w:val="008835EB"/>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87E"/>
    <w:rsid w:val="00886CB3"/>
    <w:rsid w:val="0088754F"/>
    <w:rsid w:val="0088766B"/>
    <w:rsid w:val="00887771"/>
    <w:rsid w:val="0089035C"/>
    <w:rsid w:val="008907B2"/>
    <w:rsid w:val="00890A69"/>
    <w:rsid w:val="00890B03"/>
    <w:rsid w:val="00890BCD"/>
    <w:rsid w:val="00890F04"/>
    <w:rsid w:val="00890F2B"/>
    <w:rsid w:val="0089112E"/>
    <w:rsid w:val="008911A2"/>
    <w:rsid w:val="008911F1"/>
    <w:rsid w:val="008916B4"/>
    <w:rsid w:val="008917C3"/>
    <w:rsid w:val="008919FC"/>
    <w:rsid w:val="00891F63"/>
    <w:rsid w:val="0089206B"/>
    <w:rsid w:val="008922DC"/>
    <w:rsid w:val="008922DF"/>
    <w:rsid w:val="008923DD"/>
    <w:rsid w:val="00892F5D"/>
    <w:rsid w:val="00893024"/>
    <w:rsid w:val="00893158"/>
    <w:rsid w:val="008932D3"/>
    <w:rsid w:val="00893AC0"/>
    <w:rsid w:val="00893ADC"/>
    <w:rsid w:val="00893B3B"/>
    <w:rsid w:val="00893C44"/>
    <w:rsid w:val="00893E2F"/>
    <w:rsid w:val="00893E96"/>
    <w:rsid w:val="008940FF"/>
    <w:rsid w:val="0089430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9B"/>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0C2C"/>
    <w:rsid w:val="008A111D"/>
    <w:rsid w:val="008A1597"/>
    <w:rsid w:val="008A197B"/>
    <w:rsid w:val="008A1C65"/>
    <w:rsid w:val="008A1C6C"/>
    <w:rsid w:val="008A1CB6"/>
    <w:rsid w:val="008A1CF8"/>
    <w:rsid w:val="008A1D0C"/>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4B0"/>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CC2"/>
    <w:rsid w:val="008B2D1D"/>
    <w:rsid w:val="008B2DB1"/>
    <w:rsid w:val="008B2DEB"/>
    <w:rsid w:val="008B35ED"/>
    <w:rsid w:val="008B398B"/>
    <w:rsid w:val="008B3A21"/>
    <w:rsid w:val="008B3BDF"/>
    <w:rsid w:val="008B3C04"/>
    <w:rsid w:val="008B41AC"/>
    <w:rsid w:val="008B41EF"/>
    <w:rsid w:val="008B4230"/>
    <w:rsid w:val="008B42FA"/>
    <w:rsid w:val="008B43A7"/>
    <w:rsid w:val="008B447F"/>
    <w:rsid w:val="008B49DF"/>
    <w:rsid w:val="008B49F6"/>
    <w:rsid w:val="008B4B0D"/>
    <w:rsid w:val="008B4B33"/>
    <w:rsid w:val="008B5577"/>
    <w:rsid w:val="008B5F91"/>
    <w:rsid w:val="008B60E9"/>
    <w:rsid w:val="008B60ED"/>
    <w:rsid w:val="008B624E"/>
    <w:rsid w:val="008B681E"/>
    <w:rsid w:val="008B68F3"/>
    <w:rsid w:val="008B6C03"/>
    <w:rsid w:val="008B6D6B"/>
    <w:rsid w:val="008B6E5C"/>
    <w:rsid w:val="008B6FCF"/>
    <w:rsid w:val="008B757A"/>
    <w:rsid w:val="008B766A"/>
    <w:rsid w:val="008B7A0E"/>
    <w:rsid w:val="008C0044"/>
    <w:rsid w:val="008C0563"/>
    <w:rsid w:val="008C087C"/>
    <w:rsid w:val="008C0E3C"/>
    <w:rsid w:val="008C12AB"/>
    <w:rsid w:val="008C13C3"/>
    <w:rsid w:val="008C1762"/>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E6C"/>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905"/>
    <w:rsid w:val="008C7C64"/>
    <w:rsid w:val="008C7D94"/>
    <w:rsid w:val="008C7F77"/>
    <w:rsid w:val="008D0121"/>
    <w:rsid w:val="008D02CB"/>
    <w:rsid w:val="008D02DE"/>
    <w:rsid w:val="008D0459"/>
    <w:rsid w:val="008D0586"/>
    <w:rsid w:val="008D05D2"/>
    <w:rsid w:val="008D0E89"/>
    <w:rsid w:val="008D1138"/>
    <w:rsid w:val="008D13DC"/>
    <w:rsid w:val="008D149D"/>
    <w:rsid w:val="008D1635"/>
    <w:rsid w:val="008D1BA2"/>
    <w:rsid w:val="008D1CB4"/>
    <w:rsid w:val="008D1E23"/>
    <w:rsid w:val="008D21AB"/>
    <w:rsid w:val="008D233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B93"/>
    <w:rsid w:val="008D5CC8"/>
    <w:rsid w:val="008D5D2A"/>
    <w:rsid w:val="008D5FB9"/>
    <w:rsid w:val="008D5FCD"/>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4"/>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37C"/>
    <w:rsid w:val="008E145E"/>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AA0"/>
    <w:rsid w:val="008E4CF3"/>
    <w:rsid w:val="008E4D72"/>
    <w:rsid w:val="008E51C3"/>
    <w:rsid w:val="008E5436"/>
    <w:rsid w:val="008E5564"/>
    <w:rsid w:val="008E5B5F"/>
    <w:rsid w:val="008E5D5A"/>
    <w:rsid w:val="008E5D7A"/>
    <w:rsid w:val="008E5E0A"/>
    <w:rsid w:val="008E627A"/>
    <w:rsid w:val="008E6333"/>
    <w:rsid w:val="008E63D4"/>
    <w:rsid w:val="008E6788"/>
    <w:rsid w:val="008E6B9F"/>
    <w:rsid w:val="008E78BE"/>
    <w:rsid w:val="008E7DB3"/>
    <w:rsid w:val="008F01AB"/>
    <w:rsid w:val="008F0454"/>
    <w:rsid w:val="008F0460"/>
    <w:rsid w:val="008F0812"/>
    <w:rsid w:val="008F0B1F"/>
    <w:rsid w:val="008F0C10"/>
    <w:rsid w:val="008F0D27"/>
    <w:rsid w:val="008F1059"/>
    <w:rsid w:val="008F10CB"/>
    <w:rsid w:val="008F11F2"/>
    <w:rsid w:val="008F1264"/>
    <w:rsid w:val="008F1CF8"/>
    <w:rsid w:val="008F20AE"/>
    <w:rsid w:val="008F2201"/>
    <w:rsid w:val="008F2484"/>
    <w:rsid w:val="008F2595"/>
    <w:rsid w:val="008F2694"/>
    <w:rsid w:val="008F2890"/>
    <w:rsid w:val="008F2B4B"/>
    <w:rsid w:val="008F3601"/>
    <w:rsid w:val="008F3798"/>
    <w:rsid w:val="008F3B94"/>
    <w:rsid w:val="008F3D2D"/>
    <w:rsid w:val="008F3D7C"/>
    <w:rsid w:val="008F3DB4"/>
    <w:rsid w:val="008F3DC9"/>
    <w:rsid w:val="008F3F02"/>
    <w:rsid w:val="008F4107"/>
    <w:rsid w:val="008F4240"/>
    <w:rsid w:val="008F45CD"/>
    <w:rsid w:val="008F473A"/>
    <w:rsid w:val="008F48AD"/>
    <w:rsid w:val="008F4BFE"/>
    <w:rsid w:val="008F4C66"/>
    <w:rsid w:val="008F4E3F"/>
    <w:rsid w:val="008F505D"/>
    <w:rsid w:val="008F5184"/>
    <w:rsid w:val="008F51AC"/>
    <w:rsid w:val="008F52F0"/>
    <w:rsid w:val="008F558E"/>
    <w:rsid w:val="008F564F"/>
    <w:rsid w:val="008F595E"/>
    <w:rsid w:val="008F5BCF"/>
    <w:rsid w:val="008F6188"/>
    <w:rsid w:val="008F61EB"/>
    <w:rsid w:val="008F6649"/>
    <w:rsid w:val="008F67E4"/>
    <w:rsid w:val="008F6AE1"/>
    <w:rsid w:val="008F6CD1"/>
    <w:rsid w:val="008F754C"/>
    <w:rsid w:val="008F7B94"/>
    <w:rsid w:val="008F7BD6"/>
    <w:rsid w:val="008F7CEF"/>
    <w:rsid w:val="008F7E34"/>
    <w:rsid w:val="008F7F61"/>
    <w:rsid w:val="0090009E"/>
    <w:rsid w:val="009000FD"/>
    <w:rsid w:val="00900434"/>
    <w:rsid w:val="00900688"/>
    <w:rsid w:val="009007EA"/>
    <w:rsid w:val="00900A0A"/>
    <w:rsid w:val="00900DDE"/>
    <w:rsid w:val="00900DF1"/>
    <w:rsid w:val="009010AF"/>
    <w:rsid w:val="009010F7"/>
    <w:rsid w:val="00901425"/>
    <w:rsid w:val="00901845"/>
    <w:rsid w:val="00901C3B"/>
    <w:rsid w:val="00901EEA"/>
    <w:rsid w:val="009020D2"/>
    <w:rsid w:val="009021DE"/>
    <w:rsid w:val="009022BC"/>
    <w:rsid w:val="0090255A"/>
    <w:rsid w:val="00902734"/>
    <w:rsid w:val="0090291D"/>
    <w:rsid w:val="00902997"/>
    <w:rsid w:val="00902A2C"/>
    <w:rsid w:val="00902AA6"/>
    <w:rsid w:val="00902C01"/>
    <w:rsid w:val="00902F77"/>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5C25"/>
    <w:rsid w:val="00905E4A"/>
    <w:rsid w:val="00906000"/>
    <w:rsid w:val="00906100"/>
    <w:rsid w:val="009064CA"/>
    <w:rsid w:val="009067B8"/>
    <w:rsid w:val="00906ACB"/>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54F"/>
    <w:rsid w:val="00912611"/>
    <w:rsid w:val="009126B0"/>
    <w:rsid w:val="00912EA1"/>
    <w:rsid w:val="0091350E"/>
    <w:rsid w:val="00913F4C"/>
    <w:rsid w:val="0091404B"/>
    <w:rsid w:val="0091423A"/>
    <w:rsid w:val="009142B4"/>
    <w:rsid w:val="009143B5"/>
    <w:rsid w:val="00914404"/>
    <w:rsid w:val="00914923"/>
    <w:rsid w:val="00914A5D"/>
    <w:rsid w:val="00914A6C"/>
    <w:rsid w:val="00914CA1"/>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57A"/>
    <w:rsid w:val="00917F9F"/>
    <w:rsid w:val="0092010D"/>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32C"/>
    <w:rsid w:val="009225B6"/>
    <w:rsid w:val="0092270B"/>
    <w:rsid w:val="0092286C"/>
    <w:rsid w:val="00922945"/>
    <w:rsid w:val="00922D50"/>
    <w:rsid w:val="00923151"/>
    <w:rsid w:val="00923391"/>
    <w:rsid w:val="00923766"/>
    <w:rsid w:val="009237D7"/>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670"/>
    <w:rsid w:val="0092771B"/>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739"/>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A9B"/>
    <w:rsid w:val="00943BD7"/>
    <w:rsid w:val="00943C09"/>
    <w:rsid w:val="00943C79"/>
    <w:rsid w:val="00943D09"/>
    <w:rsid w:val="00944202"/>
    <w:rsid w:val="00944335"/>
    <w:rsid w:val="00944467"/>
    <w:rsid w:val="0094452C"/>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A"/>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547"/>
    <w:rsid w:val="009575E5"/>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8B7"/>
    <w:rsid w:val="0096691D"/>
    <w:rsid w:val="00966C05"/>
    <w:rsid w:val="00966EC4"/>
    <w:rsid w:val="009673A3"/>
    <w:rsid w:val="009674F9"/>
    <w:rsid w:val="0096766C"/>
    <w:rsid w:val="00967851"/>
    <w:rsid w:val="009679AA"/>
    <w:rsid w:val="00967D2D"/>
    <w:rsid w:val="00967EBF"/>
    <w:rsid w:val="0097020F"/>
    <w:rsid w:val="00970292"/>
    <w:rsid w:val="00970496"/>
    <w:rsid w:val="00970DBD"/>
    <w:rsid w:val="00970F7A"/>
    <w:rsid w:val="00970FE3"/>
    <w:rsid w:val="009710D6"/>
    <w:rsid w:val="00971190"/>
    <w:rsid w:val="0097123C"/>
    <w:rsid w:val="00971EC5"/>
    <w:rsid w:val="00971F6B"/>
    <w:rsid w:val="00971FCC"/>
    <w:rsid w:val="009720F3"/>
    <w:rsid w:val="0097259F"/>
    <w:rsid w:val="009726A3"/>
    <w:rsid w:val="0097298A"/>
    <w:rsid w:val="00972A0B"/>
    <w:rsid w:val="00972BB7"/>
    <w:rsid w:val="00972C06"/>
    <w:rsid w:val="00972C28"/>
    <w:rsid w:val="00972F4C"/>
    <w:rsid w:val="00972FEB"/>
    <w:rsid w:val="00973257"/>
    <w:rsid w:val="0097383E"/>
    <w:rsid w:val="009738E5"/>
    <w:rsid w:val="009739F2"/>
    <w:rsid w:val="009739F8"/>
    <w:rsid w:val="00973C78"/>
    <w:rsid w:val="00973DA5"/>
    <w:rsid w:val="00973F29"/>
    <w:rsid w:val="00973F3E"/>
    <w:rsid w:val="00974182"/>
    <w:rsid w:val="009744FF"/>
    <w:rsid w:val="00974520"/>
    <w:rsid w:val="00974950"/>
    <w:rsid w:val="0097496E"/>
    <w:rsid w:val="00974A23"/>
    <w:rsid w:val="00974D25"/>
    <w:rsid w:val="00974D6B"/>
    <w:rsid w:val="00974EBD"/>
    <w:rsid w:val="009751BA"/>
    <w:rsid w:val="00975502"/>
    <w:rsid w:val="00975672"/>
    <w:rsid w:val="009757B6"/>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5F87"/>
    <w:rsid w:val="00986259"/>
    <w:rsid w:val="00986700"/>
    <w:rsid w:val="00986956"/>
    <w:rsid w:val="00986FE7"/>
    <w:rsid w:val="009874F6"/>
    <w:rsid w:val="009876A0"/>
    <w:rsid w:val="00987818"/>
    <w:rsid w:val="00987968"/>
    <w:rsid w:val="009879B5"/>
    <w:rsid w:val="009879F4"/>
    <w:rsid w:val="00987FE4"/>
    <w:rsid w:val="009905F4"/>
    <w:rsid w:val="009908F2"/>
    <w:rsid w:val="00990FA4"/>
    <w:rsid w:val="00991146"/>
    <w:rsid w:val="009915AF"/>
    <w:rsid w:val="009917F3"/>
    <w:rsid w:val="009917FB"/>
    <w:rsid w:val="0099189E"/>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4DAA"/>
    <w:rsid w:val="00995360"/>
    <w:rsid w:val="00995379"/>
    <w:rsid w:val="009954AD"/>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CFC"/>
    <w:rsid w:val="00997EFF"/>
    <w:rsid w:val="00997FB7"/>
    <w:rsid w:val="009A0212"/>
    <w:rsid w:val="009A031F"/>
    <w:rsid w:val="009A041C"/>
    <w:rsid w:val="009A043D"/>
    <w:rsid w:val="009A0707"/>
    <w:rsid w:val="009A0962"/>
    <w:rsid w:val="009A09EC"/>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1C"/>
    <w:rsid w:val="009A37AC"/>
    <w:rsid w:val="009A3AB5"/>
    <w:rsid w:val="009A422E"/>
    <w:rsid w:val="009A4289"/>
    <w:rsid w:val="009A45BE"/>
    <w:rsid w:val="009A4893"/>
    <w:rsid w:val="009A4ACF"/>
    <w:rsid w:val="009A4D85"/>
    <w:rsid w:val="009A516A"/>
    <w:rsid w:val="009A528E"/>
    <w:rsid w:val="009A554B"/>
    <w:rsid w:val="009A56A1"/>
    <w:rsid w:val="009A5B00"/>
    <w:rsid w:val="009A5BF5"/>
    <w:rsid w:val="009A6127"/>
    <w:rsid w:val="009A637B"/>
    <w:rsid w:val="009A6456"/>
    <w:rsid w:val="009A6BAA"/>
    <w:rsid w:val="009A6C74"/>
    <w:rsid w:val="009A6D91"/>
    <w:rsid w:val="009A7154"/>
    <w:rsid w:val="009A7159"/>
    <w:rsid w:val="009A75E9"/>
    <w:rsid w:val="009A78D1"/>
    <w:rsid w:val="009B003C"/>
    <w:rsid w:val="009B0097"/>
    <w:rsid w:val="009B0264"/>
    <w:rsid w:val="009B0A7D"/>
    <w:rsid w:val="009B0CB8"/>
    <w:rsid w:val="009B0D82"/>
    <w:rsid w:val="009B10C1"/>
    <w:rsid w:val="009B10DA"/>
    <w:rsid w:val="009B1130"/>
    <w:rsid w:val="009B1153"/>
    <w:rsid w:val="009B1168"/>
    <w:rsid w:val="009B1741"/>
    <w:rsid w:val="009B1B92"/>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5D9F"/>
    <w:rsid w:val="009B616B"/>
    <w:rsid w:val="009B62DC"/>
    <w:rsid w:val="009B62F3"/>
    <w:rsid w:val="009B6589"/>
    <w:rsid w:val="009B68AD"/>
    <w:rsid w:val="009B6976"/>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181"/>
    <w:rsid w:val="009C250F"/>
    <w:rsid w:val="009C281C"/>
    <w:rsid w:val="009C298A"/>
    <w:rsid w:val="009C29EC"/>
    <w:rsid w:val="009C2CDB"/>
    <w:rsid w:val="009C3413"/>
    <w:rsid w:val="009C3D88"/>
    <w:rsid w:val="009C4362"/>
    <w:rsid w:val="009C44A6"/>
    <w:rsid w:val="009C44C1"/>
    <w:rsid w:val="009C4871"/>
    <w:rsid w:val="009C4883"/>
    <w:rsid w:val="009C50D0"/>
    <w:rsid w:val="009C5190"/>
    <w:rsid w:val="009C520B"/>
    <w:rsid w:val="009C5411"/>
    <w:rsid w:val="009C5785"/>
    <w:rsid w:val="009C5796"/>
    <w:rsid w:val="009C5874"/>
    <w:rsid w:val="009C6258"/>
    <w:rsid w:val="009C638E"/>
    <w:rsid w:val="009C6768"/>
    <w:rsid w:val="009C6894"/>
    <w:rsid w:val="009C6B3B"/>
    <w:rsid w:val="009C6B7B"/>
    <w:rsid w:val="009C6E93"/>
    <w:rsid w:val="009C6F64"/>
    <w:rsid w:val="009C7147"/>
    <w:rsid w:val="009C71F0"/>
    <w:rsid w:val="009C778E"/>
    <w:rsid w:val="009C78E8"/>
    <w:rsid w:val="009C7E8C"/>
    <w:rsid w:val="009C7F47"/>
    <w:rsid w:val="009D0361"/>
    <w:rsid w:val="009D0720"/>
    <w:rsid w:val="009D079F"/>
    <w:rsid w:val="009D081F"/>
    <w:rsid w:val="009D0854"/>
    <w:rsid w:val="009D0897"/>
    <w:rsid w:val="009D090F"/>
    <w:rsid w:val="009D09ED"/>
    <w:rsid w:val="009D11CC"/>
    <w:rsid w:val="009D16AF"/>
    <w:rsid w:val="009D1CCC"/>
    <w:rsid w:val="009D20A6"/>
    <w:rsid w:val="009D2118"/>
    <w:rsid w:val="009D215B"/>
    <w:rsid w:val="009D22EA"/>
    <w:rsid w:val="009D239F"/>
    <w:rsid w:val="009D28D1"/>
    <w:rsid w:val="009D2931"/>
    <w:rsid w:val="009D29E2"/>
    <w:rsid w:val="009D2A33"/>
    <w:rsid w:val="009D2A3E"/>
    <w:rsid w:val="009D2C43"/>
    <w:rsid w:val="009D2C49"/>
    <w:rsid w:val="009D2E2C"/>
    <w:rsid w:val="009D312F"/>
    <w:rsid w:val="009D314D"/>
    <w:rsid w:val="009D33BB"/>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608A"/>
    <w:rsid w:val="009D610C"/>
    <w:rsid w:val="009D62E7"/>
    <w:rsid w:val="009D69DA"/>
    <w:rsid w:val="009D6A30"/>
    <w:rsid w:val="009D6D32"/>
    <w:rsid w:val="009D7207"/>
    <w:rsid w:val="009D734F"/>
    <w:rsid w:val="009D73EE"/>
    <w:rsid w:val="009D75A4"/>
    <w:rsid w:val="009D75D6"/>
    <w:rsid w:val="009D76C8"/>
    <w:rsid w:val="009D7852"/>
    <w:rsid w:val="009D7932"/>
    <w:rsid w:val="009D7DA0"/>
    <w:rsid w:val="009E07F9"/>
    <w:rsid w:val="009E0C95"/>
    <w:rsid w:val="009E0D2B"/>
    <w:rsid w:val="009E11A9"/>
    <w:rsid w:val="009E176B"/>
    <w:rsid w:val="009E1E13"/>
    <w:rsid w:val="009E1E54"/>
    <w:rsid w:val="009E1F70"/>
    <w:rsid w:val="009E1FFC"/>
    <w:rsid w:val="009E269C"/>
    <w:rsid w:val="009E2A61"/>
    <w:rsid w:val="009E2F97"/>
    <w:rsid w:val="009E3090"/>
    <w:rsid w:val="009E3235"/>
    <w:rsid w:val="009E3369"/>
    <w:rsid w:val="009E35F6"/>
    <w:rsid w:val="009E3790"/>
    <w:rsid w:val="009E38B9"/>
    <w:rsid w:val="009E3BEC"/>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AF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7AD"/>
    <w:rsid w:val="009F2E7E"/>
    <w:rsid w:val="009F322D"/>
    <w:rsid w:val="009F32D6"/>
    <w:rsid w:val="009F3363"/>
    <w:rsid w:val="009F33D5"/>
    <w:rsid w:val="009F361D"/>
    <w:rsid w:val="009F36B8"/>
    <w:rsid w:val="009F39F6"/>
    <w:rsid w:val="009F3A00"/>
    <w:rsid w:val="009F3A42"/>
    <w:rsid w:val="009F3A4B"/>
    <w:rsid w:val="009F41E1"/>
    <w:rsid w:val="009F4375"/>
    <w:rsid w:val="009F45E8"/>
    <w:rsid w:val="009F4652"/>
    <w:rsid w:val="009F4834"/>
    <w:rsid w:val="009F4CDB"/>
    <w:rsid w:val="009F4F05"/>
    <w:rsid w:val="009F548A"/>
    <w:rsid w:val="009F5606"/>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7169"/>
    <w:rsid w:val="009F71B9"/>
    <w:rsid w:val="009F7235"/>
    <w:rsid w:val="009F7240"/>
    <w:rsid w:val="009F7411"/>
    <w:rsid w:val="009F76CB"/>
    <w:rsid w:val="009F774D"/>
    <w:rsid w:val="009F7883"/>
    <w:rsid w:val="009F7AC9"/>
    <w:rsid w:val="009F7B48"/>
    <w:rsid w:val="009F7BD3"/>
    <w:rsid w:val="009F7C7A"/>
    <w:rsid w:val="009F7C89"/>
    <w:rsid w:val="00A00248"/>
    <w:rsid w:val="00A002C0"/>
    <w:rsid w:val="00A00519"/>
    <w:rsid w:val="00A007D3"/>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3CFE"/>
    <w:rsid w:val="00A0403F"/>
    <w:rsid w:val="00A04101"/>
    <w:rsid w:val="00A04399"/>
    <w:rsid w:val="00A04541"/>
    <w:rsid w:val="00A04846"/>
    <w:rsid w:val="00A04A92"/>
    <w:rsid w:val="00A04F7D"/>
    <w:rsid w:val="00A0533D"/>
    <w:rsid w:val="00A053CB"/>
    <w:rsid w:val="00A0559E"/>
    <w:rsid w:val="00A05840"/>
    <w:rsid w:val="00A05A1F"/>
    <w:rsid w:val="00A05BA9"/>
    <w:rsid w:val="00A05C7C"/>
    <w:rsid w:val="00A05CF4"/>
    <w:rsid w:val="00A05DFF"/>
    <w:rsid w:val="00A05FF8"/>
    <w:rsid w:val="00A06CE9"/>
    <w:rsid w:val="00A06F57"/>
    <w:rsid w:val="00A07538"/>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DC6"/>
    <w:rsid w:val="00A12EE8"/>
    <w:rsid w:val="00A12FA1"/>
    <w:rsid w:val="00A12FE3"/>
    <w:rsid w:val="00A131A4"/>
    <w:rsid w:val="00A1342F"/>
    <w:rsid w:val="00A13511"/>
    <w:rsid w:val="00A1365A"/>
    <w:rsid w:val="00A13715"/>
    <w:rsid w:val="00A1389E"/>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0C"/>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17FC0"/>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49"/>
    <w:rsid w:val="00A22D9C"/>
    <w:rsid w:val="00A23459"/>
    <w:rsid w:val="00A2349B"/>
    <w:rsid w:val="00A235C7"/>
    <w:rsid w:val="00A2361D"/>
    <w:rsid w:val="00A23730"/>
    <w:rsid w:val="00A23921"/>
    <w:rsid w:val="00A2394B"/>
    <w:rsid w:val="00A23AB0"/>
    <w:rsid w:val="00A23BB6"/>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B3"/>
    <w:rsid w:val="00A3030C"/>
    <w:rsid w:val="00A3072C"/>
    <w:rsid w:val="00A30815"/>
    <w:rsid w:val="00A30837"/>
    <w:rsid w:val="00A30BAE"/>
    <w:rsid w:val="00A30C69"/>
    <w:rsid w:val="00A30CE4"/>
    <w:rsid w:val="00A30DF3"/>
    <w:rsid w:val="00A3102E"/>
    <w:rsid w:val="00A311D9"/>
    <w:rsid w:val="00A313D0"/>
    <w:rsid w:val="00A314A9"/>
    <w:rsid w:val="00A31591"/>
    <w:rsid w:val="00A315B8"/>
    <w:rsid w:val="00A3170C"/>
    <w:rsid w:val="00A31A06"/>
    <w:rsid w:val="00A31C37"/>
    <w:rsid w:val="00A31DAB"/>
    <w:rsid w:val="00A31E88"/>
    <w:rsid w:val="00A32087"/>
    <w:rsid w:val="00A321B5"/>
    <w:rsid w:val="00A321EE"/>
    <w:rsid w:val="00A325C2"/>
    <w:rsid w:val="00A325CC"/>
    <w:rsid w:val="00A327E2"/>
    <w:rsid w:val="00A329D0"/>
    <w:rsid w:val="00A32A56"/>
    <w:rsid w:val="00A32C37"/>
    <w:rsid w:val="00A32E5C"/>
    <w:rsid w:val="00A3345F"/>
    <w:rsid w:val="00A334DA"/>
    <w:rsid w:val="00A33753"/>
    <w:rsid w:val="00A33C3D"/>
    <w:rsid w:val="00A33C9E"/>
    <w:rsid w:val="00A33E01"/>
    <w:rsid w:val="00A340A1"/>
    <w:rsid w:val="00A3439D"/>
    <w:rsid w:val="00A34788"/>
    <w:rsid w:val="00A34AB0"/>
    <w:rsid w:val="00A34C1C"/>
    <w:rsid w:val="00A34D1D"/>
    <w:rsid w:val="00A34F2A"/>
    <w:rsid w:val="00A35018"/>
    <w:rsid w:val="00A352E3"/>
    <w:rsid w:val="00A353C4"/>
    <w:rsid w:val="00A35735"/>
    <w:rsid w:val="00A35A0B"/>
    <w:rsid w:val="00A35AEE"/>
    <w:rsid w:val="00A35B32"/>
    <w:rsid w:val="00A35DD7"/>
    <w:rsid w:val="00A362A4"/>
    <w:rsid w:val="00A362CB"/>
    <w:rsid w:val="00A36694"/>
    <w:rsid w:val="00A36943"/>
    <w:rsid w:val="00A36A6F"/>
    <w:rsid w:val="00A36AD0"/>
    <w:rsid w:val="00A36EE6"/>
    <w:rsid w:val="00A373DE"/>
    <w:rsid w:val="00A3747D"/>
    <w:rsid w:val="00A37638"/>
    <w:rsid w:val="00A37A20"/>
    <w:rsid w:val="00A37A2A"/>
    <w:rsid w:val="00A37A59"/>
    <w:rsid w:val="00A37B12"/>
    <w:rsid w:val="00A37E00"/>
    <w:rsid w:val="00A40531"/>
    <w:rsid w:val="00A40889"/>
    <w:rsid w:val="00A40A2D"/>
    <w:rsid w:val="00A41009"/>
    <w:rsid w:val="00A4102E"/>
    <w:rsid w:val="00A41179"/>
    <w:rsid w:val="00A4165C"/>
    <w:rsid w:val="00A41772"/>
    <w:rsid w:val="00A41B97"/>
    <w:rsid w:val="00A41C3C"/>
    <w:rsid w:val="00A41CA6"/>
    <w:rsid w:val="00A4215B"/>
    <w:rsid w:val="00A42659"/>
    <w:rsid w:val="00A42721"/>
    <w:rsid w:val="00A42897"/>
    <w:rsid w:val="00A42937"/>
    <w:rsid w:val="00A429DE"/>
    <w:rsid w:val="00A42B2B"/>
    <w:rsid w:val="00A42D16"/>
    <w:rsid w:val="00A42D52"/>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1A45"/>
    <w:rsid w:val="00A51FB2"/>
    <w:rsid w:val="00A52065"/>
    <w:rsid w:val="00A520D0"/>
    <w:rsid w:val="00A521E0"/>
    <w:rsid w:val="00A5225A"/>
    <w:rsid w:val="00A52C29"/>
    <w:rsid w:val="00A52D1E"/>
    <w:rsid w:val="00A52EF2"/>
    <w:rsid w:val="00A531B6"/>
    <w:rsid w:val="00A53440"/>
    <w:rsid w:val="00A539C9"/>
    <w:rsid w:val="00A53A6D"/>
    <w:rsid w:val="00A53EA7"/>
    <w:rsid w:val="00A53F8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44E"/>
    <w:rsid w:val="00A62690"/>
    <w:rsid w:val="00A62953"/>
    <w:rsid w:val="00A62961"/>
    <w:rsid w:val="00A62AD2"/>
    <w:rsid w:val="00A62BAB"/>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4D2"/>
    <w:rsid w:val="00A66824"/>
    <w:rsid w:val="00A66A5A"/>
    <w:rsid w:val="00A66C20"/>
    <w:rsid w:val="00A66C7C"/>
    <w:rsid w:val="00A66FD5"/>
    <w:rsid w:val="00A6724C"/>
    <w:rsid w:val="00A677C1"/>
    <w:rsid w:val="00A67A8E"/>
    <w:rsid w:val="00A67ABD"/>
    <w:rsid w:val="00A67AC6"/>
    <w:rsid w:val="00A67E4D"/>
    <w:rsid w:val="00A70027"/>
    <w:rsid w:val="00A70270"/>
    <w:rsid w:val="00A70465"/>
    <w:rsid w:val="00A70725"/>
    <w:rsid w:val="00A707FE"/>
    <w:rsid w:val="00A70A35"/>
    <w:rsid w:val="00A70AF7"/>
    <w:rsid w:val="00A70C0A"/>
    <w:rsid w:val="00A70C9B"/>
    <w:rsid w:val="00A70FDF"/>
    <w:rsid w:val="00A7141F"/>
    <w:rsid w:val="00A7166D"/>
    <w:rsid w:val="00A71822"/>
    <w:rsid w:val="00A71D6B"/>
    <w:rsid w:val="00A7222B"/>
    <w:rsid w:val="00A72415"/>
    <w:rsid w:val="00A72F79"/>
    <w:rsid w:val="00A72FB2"/>
    <w:rsid w:val="00A730F4"/>
    <w:rsid w:val="00A7320C"/>
    <w:rsid w:val="00A73602"/>
    <w:rsid w:val="00A73873"/>
    <w:rsid w:val="00A73B41"/>
    <w:rsid w:val="00A73BB5"/>
    <w:rsid w:val="00A73C40"/>
    <w:rsid w:val="00A73E1A"/>
    <w:rsid w:val="00A73EC3"/>
    <w:rsid w:val="00A74000"/>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46"/>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DE7"/>
    <w:rsid w:val="00A80E52"/>
    <w:rsid w:val="00A80FD1"/>
    <w:rsid w:val="00A8135C"/>
    <w:rsid w:val="00A81633"/>
    <w:rsid w:val="00A8221B"/>
    <w:rsid w:val="00A82665"/>
    <w:rsid w:val="00A82979"/>
    <w:rsid w:val="00A82A27"/>
    <w:rsid w:val="00A82C3B"/>
    <w:rsid w:val="00A82D62"/>
    <w:rsid w:val="00A82DBA"/>
    <w:rsid w:val="00A82EE1"/>
    <w:rsid w:val="00A83098"/>
    <w:rsid w:val="00A831F0"/>
    <w:rsid w:val="00A834EC"/>
    <w:rsid w:val="00A83597"/>
    <w:rsid w:val="00A835D2"/>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C98"/>
    <w:rsid w:val="00A9004B"/>
    <w:rsid w:val="00A90279"/>
    <w:rsid w:val="00A905F1"/>
    <w:rsid w:val="00A90750"/>
    <w:rsid w:val="00A907DB"/>
    <w:rsid w:val="00A90E27"/>
    <w:rsid w:val="00A90FDA"/>
    <w:rsid w:val="00A91218"/>
    <w:rsid w:val="00A91270"/>
    <w:rsid w:val="00A91342"/>
    <w:rsid w:val="00A91469"/>
    <w:rsid w:val="00A914EE"/>
    <w:rsid w:val="00A9164F"/>
    <w:rsid w:val="00A916D9"/>
    <w:rsid w:val="00A918F6"/>
    <w:rsid w:val="00A91BAB"/>
    <w:rsid w:val="00A91BC7"/>
    <w:rsid w:val="00A91D3C"/>
    <w:rsid w:val="00A91F3E"/>
    <w:rsid w:val="00A924E8"/>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143"/>
    <w:rsid w:val="00A9727C"/>
    <w:rsid w:val="00A97666"/>
    <w:rsid w:val="00A977E4"/>
    <w:rsid w:val="00A97B8C"/>
    <w:rsid w:val="00A97BCA"/>
    <w:rsid w:val="00A97E1F"/>
    <w:rsid w:val="00A97E7B"/>
    <w:rsid w:val="00AA0003"/>
    <w:rsid w:val="00AA0BE7"/>
    <w:rsid w:val="00AA0EDB"/>
    <w:rsid w:val="00AA123C"/>
    <w:rsid w:val="00AA158B"/>
    <w:rsid w:val="00AA179E"/>
    <w:rsid w:val="00AA1D12"/>
    <w:rsid w:val="00AA1EEC"/>
    <w:rsid w:val="00AA2061"/>
    <w:rsid w:val="00AA210C"/>
    <w:rsid w:val="00AA237E"/>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987"/>
    <w:rsid w:val="00AB0ADE"/>
    <w:rsid w:val="00AB0CA0"/>
    <w:rsid w:val="00AB0E85"/>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48"/>
    <w:rsid w:val="00AB55B2"/>
    <w:rsid w:val="00AB57AD"/>
    <w:rsid w:val="00AB583A"/>
    <w:rsid w:val="00AB5B74"/>
    <w:rsid w:val="00AB5BDE"/>
    <w:rsid w:val="00AB608B"/>
    <w:rsid w:val="00AB642C"/>
    <w:rsid w:val="00AB6578"/>
    <w:rsid w:val="00AB69A5"/>
    <w:rsid w:val="00AB6B31"/>
    <w:rsid w:val="00AB6CC0"/>
    <w:rsid w:val="00AB6D62"/>
    <w:rsid w:val="00AB6E20"/>
    <w:rsid w:val="00AB7134"/>
    <w:rsid w:val="00AB76D5"/>
    <w:rsid w:val="00AB7787"/>
    <w:rsid w:val="00AB78AC"/>
    <w:rsid w:val="00AB78B0"/>
    <w:rsid w:val="00AB7E40"/>
    <w:rsid w:val="00AC0464"/>
    <w:rsid w:val="00AC0732"/>
    <w:rsid w:val="00AC0CB3"/>
    <w:rsid w:val="00AC1191"/>
    <w:rsid w:val="00AC1281"/>
    <w:rsid w:val="00AC1A8C"/>
    <w:rsid w:val="00AC21CD"/>
    <w:rsid w:val="00AC21F8"/>
    <w:rsid w:val="00AC262F"/>
    <w:rsid w:val="00AC26FE"/>
    <w:rsid w:val="00AC2C69"/>
    <w:rsid w:val="00AC2CE6"/>
    <w:rsid w:val="00AC2D4E"/>
    <w:rsid w:val="00AC3084"/>
    <w:rsid w:val="00AC3431"/>
    <w:rsid w:val="00AC3539"/>
    <w:rsid w:val="00AC38E9"/>
    <w:rsid w:val="00AC446F"/>
    <w:rsid w:val="00AC45D6"/>
    <w:rsid w:val="00AC4D53"/>
    <w:rsid w:val="00AC4E2E"/>
    <w:rsid w:val="00AC4EEF"/>
    <w:rsid w:val="00AC5544"/>
    <w:rsid w:val="00AC5A3B"/>
    <w:rsid w:val="00AC5E01"/>
    <w:rsid w:val="00AC6002"/>
    <w:rsid w:val="00AC61B3"/>
    <w:rsid w:val="00AC63F4"/>
    <w:rsid w:val="00AC6434"/>
    <w:rsid w:val="00AC6521"/>
    <w:rsid w:val="00AC690A"/>
    <w:rsid w:val="00AC6C43"/>
    <w:rsid w:val="00AC6D0A"/>
    <w:rsid w:val="00AC6F7C"/>
    <w:rsid w:val="00AC7142"/>
    <w:rsid w:val="00AC71C9"/>
    <w:rsid w:val="00AC731E"/>
    <w:rsid w:val="00AC7B8E"/>
    <w:rsid w:val="00AC7E94"/>
    <w:rsid w:val="00AC7F62"/>
    <w:rsid w:val="00AD00BC"/>
    <w:rsid w:val="00AD0280"/>
    <w:rsid w:val="00AD06CA"/>
    <w:rsid w:val="00AD0A67"/>
    <w:rsid w:val="00AD0A76"/>
    <w:rsid w:val="00AD0D1F"/>
    <w:rsid w:val="00AD0ED1"/>
    <w:rsid w:val="00AD0FF9"/>
    <w:rsid w:val="00AD12BD"/>
    <w:rsid w:val="00AD163D"/>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DBD"/>
    <w:rsid w:val="00AE0E65"/>
    <w:rsid w:val="00AE0E9E"/>
    <w:rsid w:val="00AE11DE"/>
    <w:rsid w:val="00AE12FE"/>
    <w:rsid w:val="00AE1418"/>
    <w:rsid w:val="00AE141F"/>
    <w:rsid w:val="00AE14B7"/>
    <w:rsid w:val="00AE1597"/>
    <w:rsid w:val="00AE183B"/>
    <w:rsid w:val="00AE1C80"/>
    <w:rsid w:val="00AE1F9D"/>
    <w:rsid w:val="00AE2205"/>
    <w:rsid w:val="00AE232B"/>
    <w:rsid w:val="00AE2726"/>
    <w:rsid w:val="00AE2BF0"/>
    <w:rsid w:val="00AE2BFE"/>
    <w:rsid w:val="00AE2C77"/>
    <w:rsid w:val="00AE3004"/>
    <w:rsid w:val="00AE39A1"/>
    <w:rsid w:val="00AE3CE1"/>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46FA"/>
    <w:rsid w:val="00AF5021"/>
    <w:rsid w:val="00AF5088"/>
    <w:rsid w:val="00AF50DD"/>
    <w:rsid w:val="00AF5178"/>
    <w:rsid w:val="00AF5193"/>
    <w:rsid w:val="00AF5363"/>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E"/>
    <w:rsid w:val="00AF7999"/>
    <w:rsid w:val="00AF7C78"/>
    <w:rsid w:val="00AF7CAD"/>
    <w:rsid w:val="00AF7F09"/>
    <w:rsid w:val="00B002BA"/>
    <w:rsid w:val="00B00306"/>
    <w:rsid w:val="00B00522"/>
    <w:rsid w:val="00B0068A"/>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5E3"/>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4F1"/>
    <w:rsid w:val="00B075EC"/>
    <w:rsid w:val="00B07614"/>
    <w:rsid w:val="00B07CBE"/>
    <w:rsid w:val="00B07F35"/>
    <w:rsid w:val="00B10089"/>
    <w:rsid w:val="00B104FE"/>
    <w:rsid w:val="00B1093D"/>
    <w:rsid w:val="00B109D0"/>
    <w:rsid w:val="00B10BD1"/>
    <w:rsid w:val="00B10D96"/>
    <w:rsid w:val="00B10E06"/>
    <w:rsid w:val="00B10FC2"/>
    <w:rsid w:val="00B11158"/>
    <w:rsid w:val="00B111BF"/>
    <w:rsid w:val="00B114C4"/>
    <w:rsid w:val="00B115A1"/>
    <w:rsid w:val="00B11882"/>
    <w:rsid w:val="00B118D4"/>
    <w:rsid w:val="00B11E29"/>
    <w:rsid w:val="00B122D6"/>
    <w:rsid w:val="00B12417"/>
    <w:rsid w:val="00B12440"/>
    <w:rsid w:val="00B124BA"/>
    <w:rsid w:val="00B12E5E"/>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316"/>
    <w:rsid w:val="00B2043A"/>
    <w:rsid w:val="00B2095A"/>
    <w:rsid w:val="00B20A3F"/>
    <w:rsid w:val="00B20E2B"/>
    <w:rsid w:val="00B21016"/>
    <w:rsid w:val="00B212DA"/>
    <w:rsid w:val="00B215F9"/>
    <w:rsid w:val="00B21BE4"/>
    <w:rsid w:val="00B21CA7"/>
    <w:rsid w:val="00B21D72"/>
    <w:rsid w:val="00B21D85"/>
    <w:rsid w:val="00B21DF9"/>
    <w:rsid w:val="00B220B5"/>
    <w:rsid w:val="00B22780"/>
    <w:rsid w:val="00B227AF"/>
    <w:rsid w:val="00B227BE"/>
    <w:rsid w:val="00B22805"/>
    <w:rsid w:val="00B232DE"/>
    <w:rsid w:val="00B233A2"/>
    <w:rsid w:val="00B233A9"/>
    <w:rsid w:val="00B236BE"/>
    <w:rsid w:val="00B239CC"/>
    <w:rsid w:val="00B2413A"/>
    <w:rsid w:val="00B24266"/>
    <w:rsid w:val="00B24562"/>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736"/>
    <w:rsid w:val="00B279E7"/>
    <w:rsid w:val="00B27BFB"/>
    <w:rsid w:val="00B27C26"/>
    <w:rsid w:val="00B27D54"/>
    <w:rsid w:val="00B27E32"/>
    <w:rsid w:val="00B30338"/>
    <w:rsid w:val="00B305C0"/>
    <w:rsid w:val="00B30746"/>
    <w:rsid w:val="00B30995"/>
    <w:rsid w:val="00B30A1F"/>
    <w:rsid w:val="00B30E83"/>
    <w:rsid w:val="00B30E90"/>
    <w:rsid w:val="00B31295"/>
    <w:rsid w:val="00B312C6"/>
    <w:rsid w:val="00B31E5F"/>
    <w:rsid w:val="00B31F71"/>
    <w:rsid w:val="00B3207A"/>
    <w:rsid w:val="00B322AA"/>
    <w:rsid w:val="00B32410"/>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015"/>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4F"/>
    <w:rsid w:val="00B43761"/>
    <w:rsid w:val="00B437BD"/>
    <w:rsid w:val="00B43985"/>
    <w:rsid w:val="00B439FA"/>
    <w:rsid w:val="00B43AF6"/>
    <w:rsid w:val="00B43D4D"/>
    <w:rsid w:val="00B43E1A"/>
    <w:rsid w:val="00B440CF"/>
    <w:rsid w:val="00B4422D"/>
    <w:rsid w:val="00B4425A"/>
    <w:rsid w:val="00B443C5"/>
    <w:rsid w:val="00B4485B"/>
    <w:rsid w:val="00B44A41"/>
    <w:rsid w:val="00B44B46"/>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589"/>
    <w:rsid w:val="00B47784"/>
    <w:rsid w:val="00B4783F"/>
    <w:rsid w:val="00B47877"/>
    <w:rsid w:val="00B4788F"/>
    <w:rsid w:val="00B47CEF"/>
    <w:rsid w:val="00B47F92"/>
    <w:rsid w:val="00B504F7"/>
    <w:rsid w:val="00B50671"/>
    <w:rsid w:val="00B5092E"/>
    <w:rsid w:val="00B50F5B"/>
    <w:rsid w:val="00B511A4"/>
    <w:rsid w:val="00B51296"/>
    <w:rsid w:val="00B51420"/>
    <w:rsid w:val="00B51526"/>
    <w:rsid w:val="00B51993"/>
    <w:rsid w:val="00B51A40"/>
    <w:rsid w:val="00B51D13"/>
    <w:rsid w:val="00B52260"/>
    <w:rsid w:val="00B523A8"/>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C3A"/>
    <w:rsid w:val="00B54D18"/>
    <w:rsid w:val="00B553CF"/>
    <w:rsid w:val="00B5541D"/>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6205"/>
    <w:rsid w:val="00B664EC"/>
    <w:rsid w:val="00B665AE"/>
    <w:rsid w:val="00B66801"/>
    <w:rsid w:val="00B6796C"/>
    <w:rsid w:val="00B67B2B"/>
    <w:rsid w:val="00B67F3C"/>
    <w:rsid w:val="00B7030B"/>
    <w:rsid w:val="00B70333"/>
    <w:rsid w:val="00B705EE"/>
    <w:rsid w:val="00B70889"/>
    <w:rsid w:val="00B70989"/>
    <w:rsid w:val="00B709B5"/>
    <w:rsid w:val="00B709CF"/>
    <w:rsid w:val="00B70A49"/>
    <w:rsid w:val="00B70D2B"/>
    <w:rsid w:val="00B70DC2"/>
    <w:rsid w:val="00B70EDB"/>
    <w:rsid w:val="00B711A3"/>
    <w:rsid w:val="00B71A5D"/>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3B61"/>
    <w:rsid w:val="00B74182"/>
    <w:rsid w:val="00B741B3"/>
    <w:rsid w:val="00B741DB"/>
    <w:rsid w:val="00B74791"/>
    <w:rsid w:val="00B74A0D"/>
    <w:rsid w:val="00B74A73"/>
    <w:rsid w:val="00B74E09"/>
    <w:rsid w:val="00B74EC0"/>
    <w:rsid w:val="00B7506F"/>
    <w:rsid w:val="00B754FE"/>
    <w:rsid w:val="00B75667"/>
    <w:rsid w:val="00B75964"/>
    <w:rsid w:val="00B75A3F"/>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52"/>
    <w:rsid w:val="00B80460"/>
    <w:rsid w:val="00B8053A"/>
    <w:rsid w:val="00B8053B"/>
    <w:rsid w:val="00B80733"/>
    <w:rsid w:val="00B80795"/>
    <w:rsid w:val="00B80B67"/>
    <w:rsid w:val="00B80F5B"/>
    <w:rsid w:val="00B80FD8"/>
    <w:rsid w:val="00B812D2"/>
    <w:rsid w:val="00B81578"/>
    <w:rsid w:val="00B81684"/>
    <w:rsid w:val="00B817F4"/>
    <w:rsid w:val="00B81AB6"/>
    <w:rsid w:val="00B81BBD"/>
    <w:rsid w:val="00B81EA7"/>
    <w:rsid w:val="00B8206A"/>
    <w:rsid w:val="00B820D0"/>
    <w:rsid w:val="00B82158"/>
    <w:rsid w:val="00B821AB"/>
    <w:rsid w:val="00B822CA"/>
    <w:rsid w:val="00B824AB"/>
    <w:rsid w:val="00B8267F"/>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CBC"/>
    <w:rsid w:val="00B90DC8"/>
    <w:rsid w:val="00B91356"/>
    <w:rsid w:val="00B916D8"/>
    <w:rsid w:val="00B91C36"/>
    <w:rsid w:val="00B91E0F"/>
    <w:rsid w:val="00B926E0"/>
    <w:rsid w:val="00B928B6"/>
    <w:rsid w:val="00B92A28"/>
    <w:rsid w:val="00B92CFB"/>
    <w:rsid w:val="00B92DE1"/>
    <w:rsid w:val="00B92EF0"/>
    <w:rsid w:val="00B92EFE"/>
    <w:rsid w:val="00B930B8"/>
    <w:rsid w:val="00B93238"/>
    <w:rsid w:val="00B93626"/>
    <w:rsid w:val="00B93A34"/>
    <w:rsid w:val="00B93B55"/>
    <w:rsid w:val="00B93C36"/>
    <w:rsid w:val="00B93DE5"/>
    <w:rsid w:val="00B94054"/>
    <w:rsid w:val="00B94253"/>
    <w:rsid w:val="00B94319"/>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00"/>
    <w:rsid w:val="00BB1B24"/>
    <w:rsid w:val="00BB1C4F"/>
    <w:rsid w:val="00BB1D50"/>
    <w:rsid w:val="00BB1F78"/>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4D50"/>
    <w:rsid w:val="00BB5321"/>
    <w:rsid w:val="00BB56F2"/>
    <w:rsid w:val="00BB56F3"/>
    <w:rsid w:val="00BB5893"/>
    <w:rsid w:val="00BB5C62"/>
    <w:rsid w:val="00BB5EB1"/>
    <w:rsid w:val="00BB5F40"/>
    <w:rsid w:val="00BB5FA0"/>
    <w:rsid w:val="00BB61DC"/>
    <w:rsid w:val="00BB6431"/>
    <w:rsid w:val="00BB6472"/>
    <w:rsid w:val="00BB6C81"/>
    <w:rsid w:val="00BB6D67"/>
    <w:rsid w:val="00BB6FF8"/>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5E4B"/>
    <w:rsid w:val="00BC5E7A"/>
    <w:rsid w:val="00BC600D"/>
    <w:rsid w:val="00BC6064"/>
    <w:rsid w:val="00BC6085"/>
    <w:rsid w:val="00BC620A"/>
    <w:rsid w:val="00BC6A03"/>
    <w:rsid w:val="00BC6BDE"/>
    <w:rsid w:val="00BC70D5"/>
    <w:rsid w:val="00BC7102"/>
    <w:rsid w:val="00BC71C5"/>
    <w:rsid w:val="00BC7659"/>
    <w:rsid w:val="00BC77C9"/>
    <w:rsid w:val="00BC78E8"/>
    <w:rsid w:val="00BC7A00"/>
    <w:rsid w:val="00BC7A42"/>
    <w:rsid w:val="00BC7AF7"/>
    <w:rsid w:val="00BC7E70"/>
    <w:rsid w:val="00BC7EB4"/>
    <w:rsid w:val="00BD013E"/>
    <w:rsid w:val="00BD082C"/>
    <w:rsid w:val="00BD09A3"/>
    <w:rsid w:val="00BD0F6C"/>
    <w:rsid w:val="00BD0FC4"/>
    <w:rsid w:val="00BD1005"/>
    <w:rsid w:val="00BD140B"/>
    <w:rsid w:val="00BD1663"/>
    <w:rsid w:val="00BD1A21"/>
    <w:rsid w:val="00BD238C"/>
    <w:rsid w:val="00BD23A1"/>
    <w:rsid w:val="00BD2451"/>
    <w:rsid w:val="00BD2A08"/>
    <w:rsid w:val="00BD2BC8"/>
    <w:rsid w:val="00BD2E95"/>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AD0"/>
    <w:rsid w:val="00BD5CE6"/>
    <w:rsid w:val="00BD5FA4"/>
    <w:rsid w:val="00BD62BB"/>
    <w:rsid w:val="00BD64A2"/>
    <w:rsid w:val="00BD64FA"/>
    <w:rsid w:val="00BD6509"/>
    <w:rsid w:val="00BD663F"/>
    <w:rsid w:val="00BD66A1"/>
    <w:rsid w:val="00BD6893"/>
    <w:rsid w:val="00BD689C"/>
    <w:rsid w:val="00BD6A22"/>
    <w:rsid w:val="00BD6E48"/>
    <w:rsid w:val="00BD71D4"/>
    <w:rsid w:val="00BD78EF"/>
    <w:rsid w:val="00BD79AF"/>
    <w:rsid w:val="00BD7A82"/>
    <w:rsid w:val="00BD7F9E"/>
    <w:rsid w:val="00BE00A9"/>
    <w:rsid w:val="00BE06D1"/>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EC6"/>
    <w:rsid w:val="00BE2FCA"/>
    <w:rsid w:val="00BE312F"/>
    <w:rsid w:val="00BE3466"/>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09"/>
    <w:rsid w:val="00BE6B6B"/>
    <w:rsid w:val="00BE6EF0"/>
    <w:rsid w:val="00BE7424"/>
    <w:rsid w:val="00BE76AE"/>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244"/>
    <w:rsid w:val="00BF5454"/>
    <w:rsid w:val="00BF56A8"/>
    <w:rsid w:val="00BF5BB4"/>
    <w:rsid w:val="00BF5C2F"/>
    <w:rsid w:val="00BF5C4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097"/>
    <w:rsid w:val="00C04378"/>
    <w:rsid w:val="00C04567"/>
    <w:rsid w:val="00C04AA5"/>
    <w:rsid w:val="00C04C5F"/>
    <w:rsid w:val="00C04D1E"/>
    <w:rsid w:val="00C05049"/>
    <w:rsid w:val="00C05094"/>
    <w:rsid w:val="00C0519C"/>
    <w:rsid w:val="00C051D0"/>
    <w:rsid w:val="00C05470"/>
    <w:rsid w:val="00C057E0"/>
    <w:rsid w:val="00C05863"/>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D3E"/>
    <w:rsid w:val="00C07E00"/>
    <w:rsid w:val="00C10043"/>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ADC"/>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260"/>
    <w:rsid w:val="00C142E8"/>
    <w:rsid w:val="00C14384"/>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7099"/>
    <w:rsid w:val="00C1719D"/>
    <w:rsid w:val="00C1733B"/>
    <w:rsid w:val="00C1741D"/>
    <w:rsid w:val="00C174EC"/>
    <w:rsid w:val="00C17593"/>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F77"/>
    <w:rsid w:val="00C212F0"/>
    <w:rsid w:val="00C2179C"/>
    <w:rsid w:val="00C21B1D"/>
    <w:rsid w:val="00C222CF"/>
    <w:rsid w:val="00C226C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549"/>
    <w:rsid w:val="00C24C5E"/>
    <w:rsid w:val="00C24CA2"/>
    <w:rsid w:val="00C24D02"/>
    <w:rsid w:val="00C24EE5"/>
    <w:rsid w:val="00C24F74"/>
    <w:rsid w:val="00C250CF"/>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9DE"/>
    <w:rsid w:val="00C33AA7"/>
    <w:rsid w:val="00C33B36"/>
    <w:rsid w:val="00C33CE8"/>
    <w:rsid w:val="00C33DCE"/>
    <w:rsid w:val="00C33EE8"/>
    <w:rsid w:val="00C34172"/>
    <w:rsid w:val="00C3463A"/>
    <w:rsid w:val="00C346BB"/>
    <w:rsid w:val="00C346C1"/>
    <w:rsid w:val="00C347F2"/>
    <w:rsid w:val="00C34852"/>
    <w:rsid w:val="00C34977"/>
    <w:rsid w:val="00C34C05"/>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1C58"/>
    <w:rsid w:val="00C41F29"/>
    <w:rsid w:val="00C42027"/>
    <w:rsid w:val="00C42130"/>
    <w:rsid w:val="00C42619"/>
    <w:rsid w:val="00C42784"/>
    <w:rsid w:val="00C429E1"/>
    <w:rsid w:val="00C4317C"/>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0D"/>
    <w:rsid w:val="00C50DA6"/>
    <w:rsid w:val="00C50DF4"/>
    <w:rsid w:val="00C50FE0"/>
    <w:rsid w:val="00C5160F"/>
    <w:rsid w:val="00C51D11"/>
    <w:rsid w:val="00C5257E"/>
    <w:rsid w:val="00C526D1"/>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2B3"/>
    <w:rsid w:val="00C543F0"/>
    <w:rsid w:val="00C545B1"/>
    <w:rsid w:val="00C5462F"/>
    <w:rsid w:val="00C548BE"/>
    <w:rsid w:val="00C549CC"/>
    <w:rsid w:val="00C54B97"/>
    <w:rsid w:val="00C54C62"/>
    <w:rsid w:val="00C54C97"/>
    <w:rsid w:val="00C55454"/>
    <w:rsid w:val="00C5561B"/>
    <w:rsid w:val="00C559E1"/>
    <w:rsid w:val="00C55ADC"/>
    <w:rsid w:val="00C55BF4"/>
    <w:rsid w:val="00C55C7A"/>
    <w:rsid w:val="00C55D48"/>
    <w:rsid w:val="00C55D9F"/>
    <w:rsid w:val="00C55EBD"/>
    <w:rsid w:val="00C5638E"/>
    <w:rsid w:val="00C56918"/>
    <w:rsid w:val="00C569CA"/>
    <w:rsid w:val="00C56A5F"/>
    <w:rsid w:val="00C5707E"/>
    <w:rsid w:val="00C57CC6"/>
    <w:rsid w:val="00C57D03"/>
    <w:rsid w:val="00C60193"/>
    <w:rsid w:val="00C601EB"/>
    <w:rsid w:val="00C60D11"/>
    <w:rsid w:val="00C60EC1"/>
    <w:rsid w:val="00C610CC"/>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1CB2"/>
    <w:rsid w:val="00C72130"/>
    <w:rsid w:val="00C72176"/>
    <w:rsid w:val="00C723AF"/>
    <w:rsid w:val="00C72485"/>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21B"/>
    <w:rsid w:val="00C75412"/>
    <w:rsid w:val="00C75488"/>
    <w:rsid w:val="00C755E8"/>
    <w:rsid w:val="00C75970"/>
    <w:rsid w:val="00C75AC4"/>
    <w:rsid w:val="00C75B22"/>
    <w:rsid w:val="00C75C9D"/>
    <w:rsid w:val="00C7676E"/>
    <w:rsid w:val="00C768E3"/>
    <w:rsid w:val="00C76A47"/>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0D49"/>
    <w:rsid w:val="00C8166A"/>
    <w:rsid w:val="00C8198E"/>
    <w:rsid w:val="00C81B30"/>
    <w:rsid w:val="00C820A1"/>
    <w:rsid w:val="00C82375"/>
    <w:rsid w:val="00C82387"/>
    <w:rsid w:val="00C82399"/>
    <w:rsid w:val="00C82496"/>
    <w:rsid w:val="00C82640"/>
    <w:rsid w:val="00C82A88"/>
    <w:rsid w:val="00C83AEB"/>
    <w:rsid w:val="00C83B30"/>
    <w:rsid w:val="00C83BCE"/>
    <w:rsid w:val="00C83D58"/>
    <w:rsid w:val="00C83D79"/>
    <w:rsid w:val="00C842A4"/>
    <w:rsid w:val="00C84317"/>
    <w:rsid w:val="00C845CE"/>
    <w:rsid w:val="00C84B15"/>
    <w:rsid w:val="00C84D26"/>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86E"/>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6FD"/>
    <w:rsid w:val="00C92ABA"/>
    <w:rsid w:val="00C92C2A"/>
    <w:rsid w:val="00C92EB9"/>
    <w:rsid w:val="00C9318C"/>
    <w:rsid w:val="00C9323B"/>
    <w:rsid w:val="00C93297"/>
    <w:rsid w:val="00C93BB6"/>
    <w:rsid w:val="00C945C2"/>
    <w:rsid w:val="00C945EC"/>
    <w:rsid w:val="00C94C81"/>
    <w:rsid w:val="00C94E45"/>
    <w:rsid w:val="00C94FDA"/>
    <w:rsid w:val="00C95300"/>
    <w:rsid w:val="00C9550A"/>
    <w:rsid w:val="00C95548"/>
    <w:rsid w:val="00C95730"/>
    <w:rsid w:val="00C95962"/>
    <w:rsid w:val="00C95CD4"/>
    <w:rsid w:val="00C95CFA"/>
    <w:rsid w:val="00C96043"/>
    <w:rsid w:val="00C96323"/>
    <w:rsid w:val="00C96815"/>
    <w:rsid w:val="00C96D6D"/>
    <w:rsid w:val="00C96FE0"/>
    <w:rsid w:val="00C970B0"/>
    <w:rsid w:val="00C97348"/>
    <w:rsid w:val="00C9736C"/>
    <w:rsid w:val="00C97AF1"/>
    <w:rsid w:val="00CA0186"/>
    <w:rsid w:val="00CA036A"/>
    <w:rsid w:val="00CA0698"/>
    <w:rsid w:val="00CA09AA"/>
    <w:rsid w:val="00CA0BA0"/>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2FA4"/>
    <w:rsid w:val="00CA3030"/>
    <w:rsid w:val="00CA3254"/>
    <w:rsid w:val="00CA348D"/>
    <w:rsid w:val="00CA3597"/>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164"/>
    <w:rsid w:val="00CA6254"/>
    <w:rsid w:val="00CA636F"/>
    <w:rsid w:val="00CA6819"/>
    <w:rsid w:val="00CA7050"/>
    <w:rsid w:val="00CA71D1"/>
    <w:rsid w:val="00CA73B2"/>
    <w:rsid w:val="00CA73E5"/>
    <w:rsid w:val="00CA74E8"/>
    <w:rsid w:val="00CA76F9"/>
    <w:rsid w:val="00CA7824"/>
    <w:rsid w:val="00CA7C48"/>
    <w:rsid w:val="00CA7E55"/>
    <w:rsid w:val="00CA7F8B"/>
    <w:rsid w:val="00CB03A3"/>
    <w:rsid w:val="00CB047F"/>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606"/>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984"/>
    <w:rsid w:val="00CB4E0E"/>
    <w:rsid w:val="00CB4FA5"/>
    <w:rsid w:val="00CB558B"/>
    <w:rsid w:val="00CB5823"/>
    <w:rsid w:val="00CB5861"/>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B7FE8"/>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479"/>
    <w:rsid w:val="00CC3710"/>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7A"/>
    <w:rsid w:val="00CC7DF5"/>
    <w:rsid w:val="00CC7EEB"/>
    <w:rsid w:val="00CC7F92"/>
    <w:rsid w:val="00CD0246"/>
    <w:rsid w:val="00CD04B6"/>
    <w:rsid w:val="00CD04FE"/>
    <w:rsid w:val="00CD0740"/>
    <w:rsid w:val="00CD0768"/>
    <w:rsid w:val="00CD08A6"/>
    <w:rsid w:val="00CD0CAF"/>
    <w:rsid w:val="00CD0D74"/>
    <w:rsid w:val="00CD14CB"/>
    <w:rsid w:val="00CD16D7"/>
    <w:rsid w:val="00CD179D"/>
    <w:rsid w:val="00CD1841"/>
    <w:rsid w:val="00CD1D72"/>
    <w:rsid w:val="00CD1E74"/>
    <w:rsid w:val="00CD223B"/>
    <w:rsid w:val="00CD2585"/>
    <w:rsid w:val="00CD25A6"/>
    <w:rsid w:val="00CD283A"/>
    <w:rsid w:val="00CD28DD"/>
    <w:rsid w:val="00CD28F4"/>
    <w:rsid w:val="00CD2D47"/>
    <w:rsid w:val="00CD2F60"/>
    <w:rsid w:val="00CD309B"/>
    <w:rsid w:val="00CD3122"/>
    <w:rsid w:val="00CD325D"/>
    <w:rsid w:val="00CD3D0C"/>
    <w:rsid w:val="00CD3E10"/>
    <w:rsid w:val="00CD3F09"/>
    <w:rsid w:val="00CD3F47"/>
    <w:rsid w:val="00CD3F6F"/>
    <w:rsid w:val="00CD3FAF"/>
    <w:rsid w:val="00CD417E"/>
    <w:rsid w:val="00CD4542"/>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496"/>
    <w:rsid w:val="00CD787F"/>
    <w:rsid w:val="00CD7927"/>
    <w:rsid w:val="00CD7F46"/>
    <w:rsid w:val="00CE025E"/>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A44"/>
    <w:rsid w:val="00CE3DE5"/>
    <w:rsid w:val="00CE3E3B"/>
    <w:rsid w:val="00CE3E54"/>
    <w:rsid w:val="00CE414F"/>
    <w:rsid w:val="00CE42CD"/>
    <w:rsid w:val="00CE452A"/>
    <w:rsid w:val="00CE45F5"/>
    <w:rsid w:val="00CE4E95"/>
    <w:rsid w:val="00CE5011"/>
    <w:rsid w:val="00CE51D5"/>
    <w:rsid w:val="00CE576E"/>
    <w:rsid w:val="00CE5861"/>
    <w:rsid w:val="00CE59E1"/>
    <w:rsid w:val="00CE5BCC"/>
    <w:rsid w:val="00CE5E50"/>
    <w:rsid w:val="00CE5FF9"/>
    <w:rsid w:val="00CE63B8"/>
    <w:rsid w:val="00CE697C"/>
    <w:rsid w:val="00CE69F3"/>
    <w:rsid w:val="00CE6AD5"/>
    <w:rsid w:val="00CE6E24"/>
    <w:rsid w:val="00CE71C9"/>
    <w:rsid w:val="00CE74A3"/>
    <w:rsid w:val="00CE74C5"/>
    <w:rsid w:val="00CE7563"/>
    <w:rsid w:val="00CE76BD"/>
    <w:rsid w:val="00CE7747"/>
    <w:rsid w:val="00CE79BC"/>
    <w:rsid w:val="00CF00A2"/>
    <w:rsid w:val="00CF02AC"/>
    <w:rsid w:val="00CF057C"/>
    <w:rsid w:val="00CF063F"/>
    <w:rsid w:val="00CF06E6"/>
    <w:rsid w:val="00CF0754"/>
    <w:rsid w:val="00CF07C6"/>
    <w:rsid w:val="00CF081B"/>
    <w:rsid w:val="00CF0AF1"/>
    <w:rsid w:val="00CF0B3D"/>
    <w:rsid w:val="00CF1272"/>
    <w:rsid w:val="00CF1354"/>
    <w:rsid w:val="00CF18AB"/>
    <w:rsid w:val="00CF19CE"/>
    <w:rsid w:val="00CF1AA6"/>
    <w:rsid w:val="00CF20C8"/>
    <w:rsid w:val="00CF2334"/>
    <w:rsid w:val="00CF233B"/>
    <w:rsid w:val="00CF23D5"/>
    <w:rsid w:val="00CF2639"/>
    <w:rsid w:val="00CF277A"/>
    <w:rsid w:val="00CF2D42"/>
    <w:rsid w:val="00CF2DB0"/>
    <w:rsid w:val="00CF2DD0"/>
    <w:rsid w:val="00CF2EC1"/>
    <w:rsid w:val="00CF2F6F"/>
    <w:rsid w:val="00CF2FBF"/>
    <w:rsid w:val="00CF33BA"/>
    <w:rsid w:val="00CF381D"/>
    <w:rsid w:val="00CF3936"/>
    <w:rsid w:val="00CF3F01"/>
    <w:rsid w:val="00CF405D"/>
    <w:rsid w:val="00CF406C"/>
    <w:rsid w:val="00CF40E7"/>
    <w:rsid w:val="00CF448D"/>
    <w:rsid w:val="00CF46E1"/>
    <w:rsid w:val="00CF48F2"/>
    <w:rsid w:val="00CF4C1B"/>
    <w:rsid w:val="00CF4D11"/>
    <w:rsid w:val="00CF4D47"/>
    <w:rsid w:val="00CF4D6B"/>
    <w:rsid w:val="00CF4E61"/>
    <w:rsid w:val="00CF50A9"/>
    <w:rsid w:val="00CF5283"/>
    <w:rsid w:val="00CF52ED"/>
    <w:rsid w:val="00CF5337"/>
    <w:rsid w:val="00CF53CD"/>
    <w:rsid w:val="00CF56A4"/>
    <w:rsid w:val="00CF5A90"/>
    <w:rsid w:val="00CF5BED"/>
    <w:rsid w:val="00CF61A3"/>
    <w:rsid w:val="00CF6317"/>
    <w:rsid w:val="00CF64F9"/>
    <w:rsid w:val="00CF66DE"/>
    <w:rsid w:val="00CF6848"/>
    <w:rsid w:val="00CF6AC6"/>
    <w:rsid w:val="00CF6AF3"/>
    <w:rsid w:val="00CF6B37"/>
    <w:rsid w:val="00CF6C39"/>
    <w:rsid w:val="00CF6C9A"/>
    <w:rsid w:val="00CF6F64"/>
    <w:rsid w:val="00CF721A"/>
    <w:rsid w:val="00CF72B0"/>
    <w:rsid w:val="00CF74AD"/>
    <w:rsid w:val="00CF78EA"/>
    <w:rsid w:val="00CF7A95"/>
    <w:rsid w:val="00CF7CCF"/>
    <w:rsid w:val="00D0011B"/>
    <w:rsid w:val="00D002B6"/>
    <w:rsid w:val="00D002EE"/>
    <w:rsid w:val="00D00359"/>
    <w:rsid w:val="00D00522"/>
    <w:rsid w:val="00D00701"/>
    <w:rsid w:val="00D00B22"/>
    <w:rsid w:val="00D010E6"/>
    <w:rsid w:val="00D0129D"/>
    <w:rsid w:val="00D017A8"/>
    <w:rsid w:val="00D017EE"/>
    <w:rsid w:val="00D0182B"/>
    <w:rsid w:val="00D0186E"/>
    <w:rsid w:val="00D01C73"/>
    <w:rsid w:val="00D01D3B"/>
    <w:rsid w:val="00D02156"/>
    <w:rsid w:val="00D02193"/>
    <w:rsid w:val="00D02369"/>
    <w:rsid w:val="00D02427"/>
    <w:rsid w:val="00D024C8"/>
    <w:rsid w:val="00D02556"/>
    <w:rsid w:val="00D027F5"/>
    <w:rsid w:val="00D02C36"/>
    <w:rsid w:val="00D02C7A"/>
    <w:rsid w:val="00D02CED"/>
    <w:rsid w:val="00D02E17"/>
    <w:rsid w:val="00D032BD"/>
    <w:rsid w:val="00D03303"/>
    <w:rsid w:val="00D03426"/>
    <w:rsid w:val="00D036C6"/>
    <w:rsid w:val="00D0434F"/>
    <w:rsid w:val="00D0438E"/>
    <w:rsid w:val="00D04898"/>
    <w:rsid w:val="00D04A64"/>
    <w:rsid w:val="00D04FC8"/>
    <w:rsid w:val="00D050F2"/>
    <w:rsid w:val="00D05393"/>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35B"/>
    <w:rsid w:val="00D0769D"/>
    <w:rsid w:val="00D078A9"/>
    <w:rsid w:val="00D078C9"/>
    <w:rsid w:val="00D07ACA"/>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A54"/>
    <w:rsid w:val="00D16BA8"/>
    <w:rsid w:val="00D16C6F"/>
    <w:rsid w:val="00D174E5"/>
    <w:rsid w:val="00D17566"/>
    <w:rsid w:val="00D17A36"/>
    <w:rsid w:val="00D17B2F"/>
    <w:rsid w:val="00D17F37"/>
    <w:rsid w:val="00D20171"/>
    <w:rsid w:val="00D202D3"/>
    <w:rsid w:val="00D2032A"/>
    <w:rsid w:val="00D2032F"/>
    <w:rsid w:val="00D208E7"/>
    <w:rsid w:val="00D20951"/>
    <w:rsid w:val="00D20B08"/>
    <w:rsid w:val="00D20C8F"/>
    <w:rsid w:val="00D20C96"/>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2AD"/>
    <w:rsid w:val="00D24449"/>
    <w:rsid w:val="00D24633"/>
    <w:rsid w:val="00D24885"/>
    <w:rsid w:val="00D248AE"/>
    <w:rsid w:val="00D25077"/>
    <w:rsid w:val="00D256FE"/>
    <w:rsid w:val="00D25802"/>
    <w:rsid w:val="00D25E30"/>
    <w:rsid w:val="00D25EC9"/>
    <w:rsid w:val="00D261FB"/>
    <w:rsid w:val="00D26283"/>
    <w:rsid w:val="00D263B5"/>
    <w:rsid w:val="00D26586"/>
    <w:rsid w:val="00D266FC"/>
    <w:rsid w:val="00D2698B"/>
    <w:rsid w:val="00D26B3F"/>
    <w:rsid w:val="00D26DBE"/>
    <w:rsid w:val="00D26F24"/>
    <w:rsid w:val="00D2728D"/>
    <w:rsid w:val="00D27639"/>
    <w:rsid w:val="00D27ACF"/>
    <w:rsid w:val="00D27D59"/>
    <w:rsid w:val="00D27F01"/>
    <w:rsid w:val="00D27FBF"/>
    <w:rsid w:val="00D27FC5"/>
    <w:rsid w:val="00D3074E"/>
    <w:rsid w:val="00D30AD4"/>
    <w:rsid w:val="00D30BC5"/>
    <w:rsid w:val="00D30C46"/>
    <w:rsid w:val="00D30D92"/>
    <w:rsid w:val="00D30FC7"/>
    <w:rsid w:val="00D315A6"/>
    <w:rsid w:val="00D315CF"/>
    <w:rsid w:val="00D31B45"/>
    <w:rsid w:val="00D31B9F"/>
    <w:rsid w:val="00D31BEA"/>
    <w:rsid w:val="00D320CE"/>
    <w:rsid w:val="00D321C9"/>
    <w:rsid w:val="00D32287"/>
    <w:rsid w:val="00D327C9"/>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609F"/>
    <w:rsid w:val="00D3610A"/>
    <w:rsid w:val="00D3622E"/>
    <w:rsid w:val="00D363C3"/>
    <w:rsid w:val="00D36408"/>
    <w:rsid w:val="00D3646C"/>
    <w:rsid w:val="00D36541"/>
    <w:rsid w:val="00D365EA"/>
    <w:rsid w:val="00D3668C"/>
    <w:rsid w:val="00D3679F"/>
    <w:rsid w:val="00D36831"/>
    <w:rsid w:val="00D369EA"/>
    <w:rsid w:val="00D36A72"/>
    <w:rsid w:val="00D36C8E"/>
    <w:rsid w:val="00D36DEF"/>
    <w:rsid w:val="00D37131"/>
    <w:rsid w:val="00D37C2D"/>
    <w:rsid w:val="00D404CE"/>
    <w:rsid w:val="00D405B9"/>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60C"/>
    <w:rsid w:val="00D43888"/>
    <w:rsid w:val="00D43A49"/>
    <w:rsid w:val="00D440D2"/>
    <w:rsid w:val="00D4429F"/>
    <w:rsid w:val="00D44336"/>
    <w:rsid w:val="00D4446F"/>
    <w:rsid w:val="00D448BD"/>
    <w:rsid w:val="00D44A5C"/>
    <w:rsid w:val="00D45178"/>
    <w:rsid w:val="00D45331"/>
    <w:rsid w:val="00D45581"/>
    <w:rsid w:val="00D45777"/>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40"/>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65"/>
    <w:rsid w:val="00D523A5"/>
    <w:rsid w:val="00D52460"/>
    <w:rsid w:val="00D5294C"/>
    <w:rsid w:val="00D52ACC"/>
    <w:rsid w:val="00D52E1D"/>
    <w:rsid w:val="00D52F2A"/>
    <w:rsid w:val="00D535EF"/>
    <w:rsid w:val="00D5373C"/>
    <w:rsid w:val="00D53768"/>
    <w:rsid w:val="00D537C6"/>
    <w:rsid w:val="00D53AFA"/>
    <w:rsid w:val="00D53B1A"/>
    <w:rsid w:val="00D53C63"/>
    <w:rsid w:val="00D53D1D"/>
    <w:rsid w:val="00D540EB"/>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32F"/>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AF2"/>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5FA"/>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2D6B"/>
    <w:rsid w:val="00D73347"/>
    <w:rsid w:val="00D7355F"/>
    <w:rsid w:val="00D73581"/>
    <w:rsid w:val="00D73678"/>
    <w:rsid w:val="00D73A3C"/>
    <w:rsid w:val="00D73A6B"/>
    <w:rsid w:val="00D73D0F"/>
    <w:rsid w:val="00D73D43"/>
    <w:rsid w:val="00D73DAD"/>
    <w:rsid w:val="00D73E0D"/>
    <w:rsid w:val="00D74019"/>
    <w:rsid w:val="00D74115"/>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884"/>
    <w:rsid w:val="00D768D9"/>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C93"/>
    <w:rsid w:val="00D80CCB"/>
    <w:rsid w:val="00D80CFA"/>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B4B"/>
    <w:rsid w:val="00D84268"/>
    <w:rsid w:val="00D846C5"/>
    <w:rsid w:val="00D84EC7"/>
    <w:rsid w:val="00D85245"/>
    <w:rsid w:val="00D856E4"/>
    <w:rsid w:val="00D85C44"/>
    <w:rsid w:val="00D8636C"/>
    <w:rsid w:val="00D865CF"/>
    <w:rsid w:val="00D86833"/>
    <w:rsid w:val="00D86B37"/>
    <w:rsid w:val="00D86B97"/>
    <w:rsid w:val="00D86ED1"/>
    <w:rsid w:val="00D87123"/>
    <w:rsid w:val="00D87154"/>
    <w:rsid w:val="00D87637"/>
    <w:rsid w:val="00D8778A"/>
    <w:rsid w:val="00D87842"/>
    <w:rsid w:val="00D879E1"/>
    <w:rsid w:val="00D90203"/>
    <w:rsid w:val="00D90343"/>
    <w:rsid w:val="00D908CC"/>
    <w:rsid w:val="00D90E7C"/>
    <w:rsid w:val="00D91009"/>
    <w:rsid w:val="00D9120D"/>
    <w:rsid w:val="00D9126A"/>
    <w:rsid w:val="00D912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0F"/>
    <w:rsid w:val="00D94E77"/>
    <w:rsid w:val="00D94FF3"/>
    <w:rsid w:val="00D95212"/>
    <w:rsid w:val="00D9525D"/>
    <w:rsid w:val="00D952DE"/>
    <w:rsid w:val="00D95300"/>
    <w:rsid w:val="00D957C0"/>
    <w:rsid w:val="00D9596D"/>
    <w:rsid w:val="00D95BF0"/>
    <w:rsid w:val="00D95BFF"/>
    <w:rsid w:val="00D95E37"/>
    <w:rsid w:val="00D96193"/>
    <w:rsid w:val="00D961EC"/>
    <w:rsid w:val="00D96264"/>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4C"/>
    <w:rsid w:val="00DA01B9"/>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92A"/>
    <w:rsid w:val="00DA4C85"/>
    <w:rsid w:val="00DA4C86"/>
    <w:rsid w:val="00DA4D11"/>
    <w:rsid w:val="00DA5A53"/>
    <w:rsid w:val="00DA5CA9"/>
    <w:rsid w:val="00DA5DC3"/>
    <w:rsid w:val="00DA5E7E"/>
    <w:rsid w:val="00DA65B3"/>
    <w:rsid w:val="00DA6E39"/>
    <w:rsid w:val="00DA6E9E"/>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5CA"/>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4A0"/>
    <w:rsid w:val="00DB4C4B"/>
    <w:rsid w:val="00DB4F9D"/>
    <w:rsid w:val="00DB50AE"/>
    <w:rsid w:val="00DB53AA"/>
    <w:rsid w:val="00DB56C8"/>
    <w:rsid w:val="00DB5A21"/>
    <w:rsid w:val="00DB5BC0"/>
    <w:rsid w:val="00DB5BEA"/>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E8C"/>
    <w:rsid w:val="00DB7F53"/>
    <w:rsid w:val="00DC0349"/>
    <w:rsid w:val="00DC0715"/>
    <w:rsid w:val="00DC080E"/>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7D5"/>
    <w:rsid w:val="00DC2898"/>
    <w:rsid w:val="00DC28A6"/>
    <w:rsid w:val="00DC28C5"/>
    <w:rsid w:val="00DC28EC"/>
    <w:rsid w:val="00DC2ED4"/>
    <w:rsid w:val="00DC345B"/>
    <w:rsid w:val="00DC3544"/>
    <w:rsid w:val="00DC3977"/>
    <w:rsid w:val="00DC3E1F"/>
    <w:rsid w:val="00DC3EED"/>
    <w:rsid w:val="00DC4205"/>
    <w:rsid w:val="00DC4B72"/>
    <w:rsid w:val="00DC4D40"/>
    <w:rsid w:val="00DC4D82"/>
    <w:rsid w:val="00DC4E9C"/>
    <w:rsid w:val="00DC522F"/>
    <w:rsid w:val="00DC588E"/>
    <w:rsid w:val="00DC58CD"/>
    <w:rsid w:val="00DC598D"/>
    <w:rsid w:val="00DC5C24"/>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AE2"/>
    <w:rsid w:val="00DD1C7F"/>
    <w:rsid w:val="00DD1ED7"/>
    <w:rsid w:val="00DD2249"/>
    <w:rsid w:val="00DD242B"/>
    <w:rsid w:val="00DD26AE"/>
    <w:rsid w:val="00DD2862"/>
    <w:rsid w:val="00DD296E"/>
    <w:rsid w:val="00DD2E2F"/>
    <w:rsid w:val="00DD2FE5"/>
    <w:rsid w:val="00DD3401"/>
    <w:rsid w:val="00DD3430"/>
    <w:rsid w:val="00DD3480"/>
    <w:rsid w:val="00DD3565"/>
    <w:rsid w:val="00DD373B"/>
    <w:rsid w:val="00DD3E79"/>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A2"/>
    <w:rsid w:val="00DD6E64"/>
    <w:rsid w:val="00DD761C"/>
    <w:rsid w:val="00DD7DF3"/>
    <w:rsid w:val="00DD7E4A"/>
    <w:rsid w:val="00DD7EF8"/>
    <w:rsid w:val="00DD7F98"/>
    <w:rsid w:val="00DE0171"/>
    <w:rsid w:val="00DE0333"/>
    <w:rsid w:val="00DE0558"/>
    <w:rsid w:val="00DE0AAA"/>
    <w:rsid w:val="00DE0C2B"/>
    <w:rsid w:val="00DE16BD"/>
    <w:rsid w:val="00DE16DD"/>
    <w:rsid w:val="00DE1838"/>
    <w:rsid w:val="00DE192C"/>
    <w:rsid w:val="00DE1BBD"/>
    <w:rsid w:val="00DE1CB8"/>
    <w:rsid w:val="00DE2148"/>
    <w:rsid w:val="00DE21CF"/>
    <w:rsid w:val="00DE279F"/>
    <w:rsid w:val="00DE29EE"/>
    <w:rsid w:val="00DE2D4B"/>
    <w:rsid w:val="00DE2F22"/>
    <w:rsid w:val="00DE3083"/>
    <w:rsid w:val="00DE3E7C"/>
    <w:rsid w:val="00DE45AC"/>
    <w:rsid w:val="00DE464E"/>
    <w:rsid w:val="00DE4664"/>
    <w:rsid w:val="00DE47CE"/>
    <w:rsid w:val="00DE480D"/>
    <w:rsid w:val="00DE4850"/>
    <w:rsid w:val="00DE4B0C"/>
    <w:rsid w:val="00DE4C2C"/>
    <w:rsid w:val="00DE4D74"/>
    <w:rsid w:val="00DE4EBB"/>
    <w:rsid w:val="00DE516B"/>
    <w:rsid w:val="00DE589A"/>
    <w:rsid w:val="00DE5C6B"/>
    <w:rsid w:val="00DE5CFF"/>
    <w:rsid w:val="00DE61AA"/>
    <w:rsid w:val="00DE65D3"/>
    <w:rsid w:val="00DE65EB"/>
    <w:rsid w:val="00DE695A"/>
    <w:rsid w:val="00DE7012"/>
    <w:rsid w:val="00DE74F1"/>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8A8"/>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825"/>
    <w:rsid w:val="00DF4920"/>
    <w:rsid w:val="00DF4A7D"/>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8DF"/>
    <w:rsid w:val="00DF7E1D"/>
    <w:rsid w:val="00E000A6"/>
    <w:rsid w:val="00E00149"/>
    <w:rsid w:val="00E003DB"/>
    <w:rsid w:val="00E004D1"/>
    <w:rsid w:val="00E00A07"/>
    <w:rsid w:val="00E00BCF"/>
    <w:rsid w:val="00E00C11"/>
    <w:rsid w:val="00E00EFF"/>
    <w:rsid w:val="00E00FBC"/>
    <w:rsid w:val="00E019CB"/>
    <w:rsid w:val="00E019EA"/>
    <w:rsid w:val="00E01C92"/>
    <w:rsid w:val="00E0204F"/>
    <w:rsid w:val="00E028E6"/>
    <w:rsid w:val="00E02C20"/>
    <w:rsid w:val="00E02E67"/>
    <w:rsid w:val="00E03253"/>
    <w:rsid w:val="00E032C1"/>
    <w:rsid w:val="00E0362B"/>
    <w:rsid w:val="00E039C0"/>
    <w:rsid w:val="00E03B67"/>
    <w:rsid w:val="00E03DF6"/>
    <w:rsid w:val="00E040D2"/>
    <w:rsid w:val="00E0430E"/>
    <w:rsid w:val="00E04345"/>
    <w:rsid w:val="00E046AE"/>
    <w:rsid w:val="00E046C1"/>
    <w:rsid w:val="00E0471E"/>
    <w:rsid w:val="00E0481F"/>
    <w:rsid w:val="00E049D3"/>
    <w:rsid w:val="00E049EC"/>
    <w:rsid w:val="00E04D5D"/>
    <w:rsid w:val="00E04EE6"/>
    <w:rsid w:val="00E05204"/>
    <w:rsid w:val="00E05207"/>
    <w:rsid w:val="00E0536E"/>
    <w:rsid w:val="00E05A43"/>
    <w:rsid w:val="00E05B03"/>
    <w:rsid w:val="00E05CEE"/>
    <w:rsid w:val="00E0613C"/>
    <w:rsid w:val="00E06730"/>
    <w:rsid w:val="00E06910"/>
    <w:rsid w:val="00E06AF4"/>
    <w:rsid w:val="00E07686"/>
    <w:rsid w:val="00E07E45"/>
    <w:rsid w:val="00E07FD4"/>
    <w:rsid w:val="00E1007C"/>
    <w:rsid w:val="00E102BD"/>
    <w:rsid w:val="00E102E3"/>
    <w:rsid w:val="00E1039D"/>
    <w:rsid w:val="00E103F8"/>
    <w:rsid w:val="00E104DE"/>
    <w:rsid w:val="00E1074E"/>
    <w:rsid w:val="00E10F50"/>
    <w:rsid w:val="00E116D7"/>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05"/>
    <w:rsid w:val="00E167D4"/>
    <w:rsid w:val="00E16B7D"/>
    <w:rsid w:val="00E1729E"/>
    <w:rsid w:val="00E17584"/>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05"/>
    <w:rsid w:val="00E22EE3"/>
    <w:rsid w:val="00E23179"/>
    <w:rsid w:val="00E23224"/>
    <w:rsid w:val="00E2341D"/>
    <w:rsid w:val="00E23667"/>
    <w:rsid w:val="00E23851"/>
    <w:rsid w:val="00E23ACC"/>
    <w:rsid w:val="00E23ADB"/>
    <w:rsid w:val="00E2446F"/>
    <w:rsid w:val="00E245DC"/>
    <w:rsid w:val="00E247AA"/>
    <w:rsid w:val="00E24D31"/>
    <w:rsid w:val="00E250DB"/>
    <w:rsid w:val="00E25386"/>
    <w:rsid w:val="00E25394"/>
    <w:rsid w:val="00E254EC"/>
    <w:rsid w:val="00E257F2"/>
    <w:rsid w:val="00E25ADB"/>
    <w:rsid w:val="00E25F49"/>
    <w:rsid w:val="00E260C3"/>
    <w:rsid w:val="00E2617B"/>
    <w:rsid w:val="00E26420"/>
    <w:rsid w:val="00E2690E"/>
    <w:rsid w:val="00E26B8E"/>
    <w:rsid w:val="00E27152"/>
    <w:rsid w:val="00E272F4"/>
    <w:rsid w:val="00E272FE"/>
    <w:rsid w:val="00E27703"/>
    <w:rsid w:val="00E2789C"/>
    <w:rsid w:val="00E27C81"/>
    <w:rsid w:val="00E304B6"/>
    <w:rsid w:val="00E30517"/>
    <w:rsid w:val="00E30596"/>
    <w:rsid w:val="00E3070A"/>
    <w:rsid w:val="00E30761"/>
    <w:rsid w:val="00E307E4"/>
    <w:rsid w:val="00E30A72"/>
    <w:rsid w:val="00E30BDD"/>
    <w:rsid w:val="00E311A5"/>
    <w:rsid w:val="00E312E6"/>
    <w:rsid w:val="00E31371"/>
    <w:rsid w:val="00E31506"/>
    <w:rsid w:val="00E31534"/>
    <w:rsid w:val="00E319CB"/>
    <w:rsid w:val="00E32003"/>
    <w:rsid w:val="00E3202A"/>
    <w:rsid w:val="00E32122"/>
    <w:rsid w:val="00E322BF"/>
    <w:rsid w:val="00E32582"/>
    <w:rsid w:val="00E32679"/>
    <w:rsid w:val="00E327EE"/>
    <w:rsid w:val="00E32E0E"/>
    <w:rsid w:val="00E32E59"/>
    <w:rsid w:val="00E32F5E"/>
    <w:rsid w:val="00E33351"/>
    <w:rsid w:val="00E33802"/>
    <w:rsid w:val="00E33814"/>
    <w:rsid w:val="00E339C6"/>
    <w:rsid w:val="00E33BB9"/>
    <w:rsid w:val="00E33E4D"/>
    <w:rsid w:val="00E3457A"/>
    <w:rsid w:val="00E347CD"/>
    <w:rsid w:val="00E34D6E"/>
    <w:rsid w:val="00E34F08"/>
    <w:rsid w:val="00E35657"/>
    <w:rsid w:val="00E356B0"/>
    <w:rsid w:val="00E35A7B"/>
    <w:rsid w:val="00E35DF1"/>
    <w:rsid w:val="00E35F47"/>
    <w:rsid w:val="00E362BC"/>
    <w:rsid w:val="00E3648F"/>
    <w:rsid w:val="00E365D2"/>
    <w:rsid w:val="00E36A3E"/>
    <w:rsid w:val="00E36E98"/>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83C"/>
    <w:rsid w:val="00E419AD"/>
    <w:rsid w:val="00E41A3E"/>
    <w:rsid w:val="00E41D2F"/>
    <w:rsid w:val="00E41FB9"/>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A7B"/>
    <w:rsid w:val="00E50A7C"/>
    <w:rsid w:val="00E50CEB"/>
    <w:rsid w:val="00E50E76"/>
    <w:rsid w:val="00E510A3"/>
    <w:rsid w:val="00E513A1"/>
    <w:rsid w:val="00E51548"/>
    <w:rsid w:val="00E515A3"/>
    <w:rsid w:val="00E51812"/>
    <w:rsid w:val="00E51B0C"/>
    <w:rsid w:val="00E51E23"/>
    <w:rsid w:val="00E521C6"/>
    <w:rsid w:val="00E52532"/>
    <w:rsid w:val="00E52547"/>
    <w:rsid w:val="00E52643"/>
    <w:rsid w:val="00E52C2C"/>
    <w:rsid w:val="00E52C64"/>
    <w:rsid w:val="00E52CCE"/>
    <w:rsid w:val="00E52DFA"/>
    <w:rsid w:val="00E52E57"/>
    <w:rsid w:val="00E52F76"/>
    <w:rsid w:val="00E5315C"/>
    <w:rsid w:val="00E53782"/>
    <w:rsid w:val="00E538E0"/>
    <w:rsid w:val="00E53E22"/>
    <w:rsid w:val="00E53E3F"/>
    <w:rsid w:val="00E53F0A"/>
    <w:rsid w:val="00E53F67"/>
    <w:rsid w:val="00E53FD0"/>
    <w:rsid w:val="00E54042"/>
    <w:rsid w:val="00E544E0"/>
    <w:rsid w:val="00E5476E"/>
    <w:rsid w:val="00E54D33"/>
    <w:rsid w:val="00E54D58"/>
    <w:rsid w:val="00E5503E"/>
    <w:rsid w:val="00E55582"/>
    <w:rsid w:val="00E55ABF"/>
    <w:rsid w:val="00E55BED"/>
    <w:rsid w:val="00E55D2C"/>
    <w:rsid w:val="00E56699"/>
    <w:rsid w:val="00E5711F"/>
    <w:rsid w:val="00E573BA"/>
    <w:rsid w:val="00E5765B"/>
    <w:rsid w:val="00E578B2"/>
    <w:rsid w:val="00E57B4F"/>
    <w:rsid w:val="00E6000E"/>
    <w:rsid w:val="00E60241"/>
    <w:rsid w:val="00E6029F"/>
    <w:rsid w:val="00E602C9"/>
    <w:rsid w:val="00E60369"/>
    <w:rsid w:val="00E60778"/>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07"/>
    <w:rsid w:val="00E62896"/>
    <w:rsid w:val="00E629F9"/>
    <w:rsid w:val="00E62ABD"/>
    <w:rsid w:val="00E62AF2"/>
    <w:rsid w:val="00E6300E"/>
    <w:rsid w:val="00E63060"/>
    <w:rsid w:val="00E630F7"/>
    <w:rsid w:val="00E631EB"/>
    <w:rsid w:val="00E632E3"/>
    <w:rsid w:val="00E63434"/>
    <w:rsid w:val="00E63EE9"/>
    <w:rsid w:val="00E640B3"/>
    <w:rsid w:val="00E6412A"/>
    <w:rsid w:val="00E64286"/>
    <w:rsid w:val="00E642E8"/>
    <w:rsid w:val="00E6468D"/>
    <w:rsid w:val="00E64763"/>
    <w:rsid w:val="00E64D86"/>
    <w:rsid w:val="00E654C9"/>
    <w:rsid w:val="00E655D8"/>
    <w:rsid w:val="00E65698"/>
    <w:rsid w:val="00E65E6B"/>
    <w:rsid w:val="00E66244"/>
    <w:rsid w:val="00E6640D"/>
    <w:rsid w:val="00E6682F"/>
    <w:rsid w:val="00E668B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8F9"/>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823"/>
    <w:rsid w:val="00E81F9F"/>
    <w:rsid w:val="00E81FE9"/>
    <w:rsid w:val="00E81FFC"/>
    <w:rsid w:val="00E8211E"/>
    <w:rsid w:val="00E82155"/>
    <w:rsid w:val="00E824BB"/>
    <w:rsid w:val="00E826C8"/>
    <w:rsid w:val="00E828DA"/>
    <w:rsid w:val="00E82D10"/>
    <w:rsid w:val="00E83280"/>
    <w:rsid w:val="00E832C9"/>
    <w:rsid w:val="00E83469"/>
    <w:rsid w:val="00E835BA"/>
    <w:rsid w:val="00E83671"/>
    <w:rsid w:val="00E8395E"/>
    <w:rsid w:val="00E83BF7"/>
    <w:rsid w:val="00E83E6E"/>
    <w:rsid w:val="00E83E82"/>
    <w:rsid w:val="00E843F9"/>
    <w:rsid w:val="00E84A52"/>
    <w:rsid w:val="00E850F7"/>
    <w:rsid w:val="00E85279"/>
    <w:rsid w:val="00E852E4"/>
    <w:rsid w:val="00E85483"/>
    <w:rsid w:val="00E8548E"/>
    <w:rsid w:val="00E859CA"/>
    <w:rsid w:val="00E85E58"/>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74F"/>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59A"/>
    <w:rsid w:val="00E94762"/>
    <w:rsid w:val="00E94B36"/>
    <w:rsid w:val="00E94BF4"/>
    <w:rsid w:val="00E94C65"/>
    <w:rsid w:val="00E94CE0"/>
    <w:rsid w:val="00E952E8"/>
    <w:rsid w:val="00E9533A"/>
    <w:rsid w:val="00E95490"/>
    <w:rsid w:val="00E955A8"/>
    <w:rsid w:val="00E95754"/>
    <w:rsid w:val="00E959CE"/>
    <w:rsid w:val="00E95B52"/>
    <w:rsid w:val="00E95D01"/>
    <w:rsid w:val="00E960E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0F31"/>
    <w:rsid w:val="00EA1027"/>
    <w:rsid w:val="00EA1060"/>
    <w:rsid w:val="00EA12B5"/>
    <w:rsid w:val="00EA12C3"/>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5F7"/>
    <w:rsid w:val="00EA475F"/>
    <w:rsid w:val="00EA4877"/>
    <w:rsid w:val="00EA4AC2"/>
    <w:rsid w:val="00EA4D38"/>
    <w:rsid w:val="00EA4FFE"/>
    <w:rsid w:val="00EA5029"/>
    <w:rsid w:val="00EA5080"/>
    <w:rsid w:val="00EA5335"/>
    <w:rsid w:val="00EA5C16"/>
    <w:rsid w:val="00EA5EB9"/>
    <w:rsid w:val="00EA5F39"/>
    <w:rsid w:val="00EA5FC9"/>
    <w:rsid w:val="00EA6506"/>
    <w:rsid w:val="00EA66F6"/>
    <w:rsid w:val="00EA673B"/>
    <w:rsid w:val="00EA708C"/>
    <w:rsid w:val="00EA72BF"/>
    <w:rsid w:val="00EA7690"/>
    <w:rsid w:val="00EA7A7E"/>
    <w:rsid w:val="00EA7AF2"/>
    <w:rsid w:val="00EA7BCA"/>
    <w:rsid w:val="00EA7BDD"/>
    <w:rsid w:val="00EA7C2F"/>
    <w:rsid w:val="00EA7CE6"/>
    <w:rsid w:val="00EA7D24"/>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204B"/>
    <w:rsid w:val="00EB2435"/>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C5C"/>
    <w:rsid w:val="00EC2E21"/>
    <w:rsid w:val="00EC2F72"/>
    <w:rsid w:val="00EC32D6"/>
    <w:rsid w:val="00EC331F"/>
    <w:rsid w:val="00EC3411"/>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5FD"/>
    <w:rsid w:val="00ED4792"/>
    <w:rsid w:val="00ED4A3C"/>
    <w:rsid w:val="00ED4F25"/>
    <w:rsid w:val="00ED5122"/>
    <w:rsid w:val="00ED532C"/>
    <w:rsid w:val="00ED54F7"/>
    <w:rsid w:val="00ED58F2"/>
    <w:rsid w:val="00ED58FE"/>
    <w:rsid w:val="00ED5947"/>
    <w:rsid w:val="00ED5B50"/>
    <w:rsid w:val="00ED5BDA"/>
    <w:rsid w:val="00ED5EFE"/>
    <w:rsid w:val="00ED5F7B"/>
    <w:rsid w:val="00ED645E"/>
    <w:rsid w:val="00ED699D"/>
    <w:rsid w:val="00ED6E32"/>
    <w:rsid w:val="00ED6E86"/>
    <w:rsid w:val="00ED7363"/>
    <w:rsid w:val="00ED7423"/>
    <w:rsid w:val="00ED7772"/>
    <w:rsid w:val="00ED779D"/>
    <w:rsid w:val="00ED7884"/>
    <w:rsid w:val="00ED7DA9"/>
    <w:rsid w:val="00ED7DD3"/>
    <w:rsid w:val="00ED7E3A"/>
    <w:rsid w:val="00EE0074"/>
    <w:rsid w:val="00EE010A"/>
    <w:rsid w:val="00EE0130"/>
    <w:rsid w:val="00EE0327"/>
    <w:rsid w:val="00EE08BC"/>
    <w:rsid w:val="00EE09EA"/>
    <w:rsid w:val="00EE0A49"/>
    <w:rsid w:val="00EE0E09"/>
    <w:rsid w:val="00EE12DA"/>
    <w:rsid w:val="00EE12F6"/>
    <w:rsid w:val="00EE14D7"/>
    <w:rsid w:val="00EE15CA"/>
    <w:rsid w:val="00EE18BB"/>
    <w:rsid w:val="00EE1A03"/>
    <w:rsid w:val="00EE1CDA"/>
    <w:rsid w:val="00EE24B7"/>
    <w:rsid w:val="00EE27AE"/>
    <w:rsid w:val="00EE2AAB"/>
    <w:rsid w:val="00EE2BAC"/>
    <w:rsid w:val="00EE2D73"/>
    <w:rsid w:val="00EE2E6D"/>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0C8"/>
    <w:rsid w:val="00EF0225"/>
    <w:rsid w:val="00EF082A"/>
    <w:rsid w:val="00EF0BBB"/>
    <w:rsid w:val="00EF0CE6"/>
    <w:rsid w:val="00EF0D80"/>
    <w:rsid w:val="00EF0E50"/>
    <w:rsid w:val="00EF0EC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C98"/>
    <w:rsid w:val="00EF2D50"/>
    <w:rsid w:val="00EF34CD"/>
    <w:rsid w:val="00EF35A4"/>
    <w:rsid w:val="00EF366F"/>
    <w:rsid w:val="00EF38C9"/>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01"/>
    <w:rsid w:val="00EF5630"/>
    <w:rsid w:val="00EF573A"/>
    <w:rsid w:val="00EF5813"/>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538"/>
    <w:rsid w:val="00F006E4"/>
    <w:rsid w:val="00F00923"/>
    <w:rsid w:val="00F00C9D"/>
    <w:rsid w:val="00F01034"/>
    <w:rsid w:val="00F01537"/>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A0C"/>
    <w:rsid w:val="00F05DB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A77"/>
    <w:rsid w:val="00F12B3D"/>
    <w:rsid w:val="00F12D63"/>
    <w:rsid w:val="00F1301B"/>
    <w:rsid w:val="00F13179"/>
    <w:rsid w:val="00F134F0"/>
    <w:rsid w:val="00F138CE"/>
    <w:rsid w:val="00F13EB3"/>
    <w:rsid w:val="00F13FAF"/>
    <w:rsid w:val="00F14022"/>
    <w:rsid w:val="00F1403E"/>
    <w:rsid w:val="00F1415B"/>
    <w:rsid w:val="00F1444C"/>
    <w:rsid w:val="00F1472F"/>
    <w:rsid w:val="00F1476B"/>
    <w:rsid w:val="00F149F8"/>
    <w:rsid w:val="00F14F61"/>
    <w:rsid w:val="00F14F9F"/>
    <w:rsid w:val="00F154EC"/>
    <w:rsid w:val="00F156C3"/>
    <w:rsid w:val="00F15860"/>
    <w:rsid w:val="00F1598C"/>
    <w:rsid w:val="00F15DD7"/>
    <w:rsid w:val="00F15F91"/>
    <w:rsid w:val="00F1674F"/>
    <w:rsid w:val="00F16BB1"/>
    <w:rsid w:val="00F16F7C"/>
    <w:rsid w:val="00F16FC8"/>
    <w:rsid w:val="00F178C3"/>
    <w:rsid w:val="00F17A8F"/>
    <w:rsid w:val="00F20046"/>
    <w:rsid w:val="00F20540"/>
    <w:rsid w:val="00F206FE"/>
    <w:rsid w:val="00F20891"/>
    <w:rsid w:val="00F2094D"/>
    <w:rsid w:val="00F20DF1"/>
    <w:rsid w:val="00F20F5B"/>
    <w:rsid w:val="00F20FD7"/>
    <w:rsid w:val="00F21048"/>
    <w:rsid w:val="00F210AB"/>
    <w:rsid w:val="00F215C3"/>
    <w:rsid w:val="00F21857"/>
    <w:rsid w:val="00F21886"/>
    <w:rsid w:val="00F218EF"/>
    <w:rsid w:val="00F21A0B"/>
    <w:rsid w:val="00F21C3A"/>
    <w:rsid w:val="00F21DB6"/>
    <w:rsid w:val="00F21F1D"/>
    <w:rsid w:val="00F22157"/>
    <w:rsid w:val="00F22266"/>
    <w:rsid w:val="00F222A3"/>
    <w:rsid w:val="00F22444"/>
    <w:rsid w:val="00F22469"/>
    <w:rsid w:val="00F227B6"/>
    <w:rsid w:val="00F229BA"/>
    <w:rsid w:val="00F22A03"/>
    <w:rsid w:val="00F22C96"/>
    <w:rsid w:val="00F22CAA"/>
    <w:rsid w:val="00F234B7"/>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1C"/>
    <w:rsid w:val="00F25E4C"/>
    <w:rsid w:val="00F25EB4"/>
    <w:rsid w:val="00F2617C"/>
    <w:rsid w:val="00F261EE"/>
    <w:rsid w:val="00F2643A"/>
    <w:rsid w:val="00F26886"/>
    <w:rsid w:val="00F26922"/>
    <w:rsid w:val="00F2699C"/>
    <w:rsid w:val="00F26AF5"/>
    <w:rsid w:val="00F278EB"/>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245"/>
    <w:rsid w:val="00F3236F"/>
    <w:rsid w:val="00F32374"/>
    <w:rsid w:val="00F323F6"/>
    <w:rsid w:val="00F32F0E"/>
    <w:rsid w:val="00F32F3E"/>
    <w:rsid w:val="00F33036"/>
    <w:rsid w:val="00F33580"/>
    <w:rsid w:val="00F3383E"/>
    <w:rsid w:val="00F3386F"/>
    <w:rsid w:val="00F34286"/>
    <w:rsid w:val="00F342E5"/>
    <w:rsid w:val="00F346BC"/>
    <w:rsid w:val="00F348DD"/>
    <w:rsid w:val="00F34A4F"/>
    <w:rsid w:val="00F34B18"/>
    <w:rsid w:val="00F34CB9"/>
    <w:rsid w:val="00F3521B"/>
    <w:rsid w:val="00F3546F"/>
    <w:rsid w:val="00F35532"/>
    <w:rsid w:val="00F35561"/>
    <w:rsid w:val="00F35865"/>
    <w:rsid w:val="00F35C57"/>
    <w:rsid w:val="00F35E92"/>
    <w:rsid w:val="00F36217"/>
    <w:rsid w:val="00F363C3"/>
    <w:rsid w:val="00F3651B"/>
    <w:rsid w:val="00F369F3"/>
    <w:rsid w:val="00F36A49"/>
    <w:rsid w:val="00F370CB"/>
    <w:rsid w:val="00F377A2"/>
    <w:rsid w:val="00F37922"/>
    <w:rsid w:val="00F37ABA"/>
    <w:rsid w:val="00F37AEF"/>
    <w:rsid w:val="00F37AFD"/>
    <w:rsid w:val="00F37CA4"/>
    <w:rsid w:val="00F37CAE"/>
    <w:rsid w:val="00F40179"/>
    <w:rsid w:val="00F401FC"/>
    <w:rsid w:val="00F40744"/>
    <w:rsid w:val="00F4081B"/>
    <w:rsid w:val="00F40BCD"/>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CF1"/>
    <w:rsid w:val="00F44EC5"/>
    <w:rsid w:val="00F454BB"/>
    <w:rsid w:val="00F4559F"/>
    <w:rsid w:val="00F45685"/>
    <w:rsid w:val="00F457F9"/>
    <w:rsid w:val="00F45C90"/>
    <w:rsid w:val="00F45DC4"/>
    <w:rsid w:val="00F4626D"/>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2CA"/>
    <w:rsid w:val="00F503E9"/>
    <w:rsid w:val="00F50671"/>
    <w:rsid w:val="00F50849"/>
    <w:rsid w:val="00F50B26"/>
    <w:rsid w:val="00F50FA2"/>
    <w:rsid w:val="00F513BA"/>
    <w:rsid w:val="00F51447"/>
    <w:rsid w:val="00F514EF"/>
    <w:rsid w:val="00F51690"/>
    <w:rsid w:val="00F516F4"/>
    <w:rsid w:val="00F51713"/>
    <w:rsid w:val="00F51823"/>
    <w:rsid w:val="00F51A56"/>
    <w:rsid w:val="00F51AE7"/>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3EC"/>
    <w:rsid w:val="00F56592"/>
    <w:rsid w:val="00F5662E"/>
    <w:rsid w:val="00F568B1"/>
    <w:rsid w:val="00F568FF"/>
    <w:rsid w:val="00F56918"/>
    <w:rsid w:val="00F56B25"/>
    <w:rsid w:val="00F56BF2"/>
    <w:rsid w:val="00F56D4B"/>
    <w:rsid w:val="00F56DCF"/>
    <w:rsid w:val="00F56E5E"/>
    <w:rsid w:val="00F571BA"/>
    <w:rsid w:val="00F572A2"/>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25"/>
    <w:rsid w:val="00F61564"/>
    <w:rsid w:val="00F61701"/>
    <w:rsid w:val="00F61902"/>
    <w:rsid w:val="00F61E07"/>
    <w:rsid w:val="00F61FDE"/>
    <w:rsid w:val="00F620AE"/>
    <w:rsid w:val="00F622E3"/>
    <w:rsid w:val="00F62377"/>
    <w:rsid w:val="00F62640"/>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5742"/>
    <w:rsid w:val="00F75A0C"/>
    <w:rsid w:val="00F761E4"/>
    <w:rsid w:val="00F76337"/>
    <w:rsid w:val="00F763DF"/>
    <w:rsid w:val="00F76786"/>
    <w:rsid w:val="00F76841"/>
    <w:rsid w:val="00F76A60"/>
    <w:rsid w:val="00F76B03"/>
    <w:rsid w:val="00F76B74"/>
    <w:rsid w:val="00F76B87"/>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BFD"/>
    <w:rsid w:val="00F83E5F"/>
    <w:rsid w:val="00F83FE2"/>
    <w:rsid w:val="00F840B0"/>
    <w:rsid w:val="00F845FE"/>
    <w:rsid w:val="00F84702"/>
    <w:rsid w:val="00F84849"/>
    <w:rsid w:val="00F849D7"/>
    <w:rsid w:val="00F84A2F"/>
    <w:rsid w:val="00F84B56"/>
    <w:rsid w:val="00F84B65"/>
    <w:rsid w:val="00F84BAB"/>
    <w:rsid w:val="00F850EB"/>
    <w:rsid w:val="00F853A4"/>
    <w:rsid w:val="00F855CB"/>
    <w:rsid w:val="00F856C8"/>
    <w:rsid w:val="00F85744"/>
    <w:rsid w:val="00F859FD"/>
    <w:rsid w:val="00F85AF8"/>
    <w:rsid w:val="00F85B4E"/>
    <w:rsid w:val="00F85F4B"/>
    <w:rsid w:val="00F85F9B"/>
    <w:rsid w:val="00F862D9"/>
    <w:rsid w:val="00F8639E"/>
    <w:rsid w:val="00F863EB"/>
    <w:rsid w:val="00F86484"/>
    <w:rsid w:val="00F86538"/>
    <w:rsid w:val="00F8683A"/>
    <w:rsid w:val="00F86B20"/>
    <w:rsid w:val="00F86C43"/>
    <w:rsid w:val="00F87181"/>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2D4C"/>
    <w:rsid w:val="00F92F6E"/>
    <w:rsid w:val="00F93528"/>
    <w:rsid w:val="00F93607"/>
    <w:rsid w:val="00F937D2"/>
    <w:rsid w:val="00F938B2"/>
    <w:rsid w:val="00F93A3D"/>
    <w:rsid w:val="00F93D13"/>
    <w:rsid w:val="00F93D67"/>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87"/>
    <w:rsid w:val="00F965D9"/>
    <w:rsid w:val="00F969B1"/>
    <w:rsid w:val="00F969CD"/>
    <w:rsid w:val="00F96C7A"/>
    <w:rsid w:val="00F96E4D"/>
    <w:rsid w:val="00F96E7C"/>
    <w:rsid w:val="00F9709C"/>
    <w:rsid w:val="00F975AD"/>
    <w:rsid w:val="00F975B5"/>
    <w:rsid w:val="00F97654"/>
    <w:rsid w:val="00F9775F"/>
    <w:rsid w:val="00F97761"/>
    <w:rsid w:val="00F97765"/>
    <w:rsid w:val="00FA035E"/>
    <w:rsid w:val="00FA04BE"/>
    <w:rsid w:val="00FA0509"/>
    <w:rsid w:val="00FA08EA"/>
    <w:rsid w:val="00FA0A08"/>
    <w:rsid w:val="00FA0C0B"/>
    <w:rsid w:val="00FA0D60"/>
    <w:rsid w:val="00FA0E7C"/>
    <w:rsid w:val="00FA109A"/>
    <w:rsid w:val="00FA10D7"/>
    <w:rsid w:val="00FA1140"/>
    <w:rsid w:val="00FA1564"/>
    <w:rsid w:val="00FA1766"/>
    <w:rsid w:val="00FA1863"/>
    <w:rsid w:val="00FA1C2E"/>
    <w:rsid w:val="00FA1CBF"/>
    <w:rsid w:val="00FA1D6C"/>
    <w:rsid w:val="00FA1D8F"/>
    <w:rsid w:val="00FA1E26"/>
    <w:rsid w:val="00FA1EE2"/>
    <w:rsid w:val="00FA2002"/>
    <w:rsid w:val="00FA21AE"/>
    <w:rsid w:val="00FA225D"/>
    <w:rsid w:val="00FA2526"/>
    <w:rsid w:val="00FA2729"/>
    <w:rsid w:val="00FA293F"/>
    <w:rsid w:val="00FA2AB0"/>
    <w:rsid w:val="00FA2E85"/>
    <w:rsid w:val="00FA36E8"/>
    <w:rsid w:val="00FA375C"/>
    <w:rsid w:val="00FA3867"/>
    <w:rsid w:val="00FA3B53"/>
    <w:rsid w:val="00FA3C84"/>
    <w:rsid w:val="00FA40C9"/>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8D7"/>
    <w:rsid w:val="00FA6A8C"/>
    <w:rsid w:val="00FA6D62"/>
    <w:rsid w:val="00FA6EB3"/>
    <w:rsid w:val="00FA70DF"/>
    <w:rsid w:val="00FA7152"/>
    <w:rsid w:val="00FA71E0"/>
    <w:rsid w:val="00FA78BC"/>
    <w:rsid w:val="00FA7A05"/>
    <w:rsid w:val="00FA7A20"/>
    <w:rsid w:val="00FA7AA6"/>
    <w:rsid w:val="00FA7C04"/>
    <w:rsid w:val="00FA7C3D"/>
    <w:rsid w:val="00FB0249"/>
    <w:rsid w:val="00FB0443"/>
    <w:rsid w:val="00FB053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34"/>
    <w:rsid w:val="00FB2F94"/>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498"/>
    <w:rsid w:val="00FB68CE"/>
    <w:rsid w:val="00FB6B9D"/>
    <w:rsid w:val="00FB6BE6"/>
    <w:rsid w:val="00FB721D"/>
    <w:rsid w:val="00FB72CB"/>
    <w:rsid w:val="00FB7401"/>
    <w:rsid w:val="00FB74B6"/>
    <w:rsid w:val="00FB74CE"/>
    <w:rsid w:val="00FB7747"/>
    <w:rsid w:val="00FB77BB"/>
    <w:rsid w:val="00FB7A9C"/>
    <w:rsid w:val="00FB7B28"/>
    <w:rsid w:val="00FB7F07"/>
    <w:rsid w:val="00FC0363"/>
    <w:rsid w:val="00FC04F0"/>
    <w:rsid w:val="00FC0AB4"/>
    <w:rsid w:val="00FC0B9B"/>
    <w:rsid w:val="00FC0C16"/>
    <w:rsid w:val="00FC0E12"/>
    <w:rsid w:val="00FC10D5"/>
    <w:rsid w:val="00FC1162"/>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4F4"/>
    <w:rsid w:val="00FC654F"/>
    <w:rsid w:val="00FC65A0"/>
    <w:rsid w:val="00FC6613"/>
    <w:rsid w:val="00FC6B41"/>
    <w:rsid w:val="00FC6C0E"/>
    <w:rsid w:val="00FC6E9B"/>
    <w:rsid w:val="00FC72F7"/>
    <w:rsid w:val="00FC7308"/>
    <w:rsid w:val="00FC748F"/>
    <w:rsid w:val="00FC77B0"/>
    <w:rsid w:val="00FC7F93"/>
    <w:rsid w:val="00FD003E"/>
    <w:rsid w:val="00FD021C"/>
    <w:rsid w:val="00FD04C1"/>
    <w:rsid w:val="00FD089E"/>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1D9"/>
    <w:rsid w:val="00FD53A6"/>
    <w:rsid w:val="00FD5A44"/>
    <w:rsid w:val="00FD5B93"/>
    <w:rsid w:val="00FD5DD4"/>
    <w:rsid w:val="00FD5EB1"/>
    <w:rsid w:val="00FD60F2"/>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85"/>
    <w:rsid w:val="00FE0C6A"/>
    <w:rsid w:val="00FE0C87"/>
    <w:rsid w:val="00FE151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76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5C8"/>
    <w:rsid w:val="00FF6CF6"/>
    <w:rsid w:val="00FF6EE3"/>
    <w:rsid w:val="00FF6FAC"/>
    <w:rsid w:val="00FF707C"/>
    <w:rsid w:val="00FF74C8"/>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832B48A0-3768-4E40-8C3D-C441DFD3B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h1,제목 1(no line)"/>
    <w:next w:val="a"/>
    <w:link w:val="10"/>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qFormat/>
    <w:rsid w:val="00A63872"/>
  </w:style>
  <w:style w:type="paragraph" w:customStyle="1" w:styleId="B30">
    <w:name w:val="B3"/>
    <w:basedOn w:val="32"/>
    <w:link w:val="B3Char2"/>
    <w:qFormat/>
    <w:rsid w:val="00A63872"/>
  </w:style>
  <w:style w:type="paragraph" w:customStyle="1" w:styleId="B4">
    <w:name w:val="B4"/>
    <w:basedOn w:val="42"/>
    <w:link w:val="B4Char"/>
    <w:qFormat/>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uiPriority w:val="99"/>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uiPriority w:val="99"/>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qFormat/>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qFormat/>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13"/>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Doc-text2">
    <w:name w:val="Doc-text2"/>
    <w:basedOn w:val="a"/>
    <w:link w:val="Doc-text2Char"/>
    <w:qFormat/>
    <w:rsid w:val="00EF581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EF5813"/>
    <w:rPr>
      <w:rFonts w:ascii="Arial" w:eastAsia="MS Mincho" w:hAnsi="Arial"/>
      <w:szCs w:val="24"/>
      <w:lang w:val="en-GB" w:eastAsia="en-GB"/>
    </w:rPr>
  </w:style>
  <w:style w:type="character" w:styleId="aff5">
    <w:name w:val="Strong"/>
    <w:uiPriority w:val="22"/>
    <w:qFormat/>
    <w:rsid w:val="00053F9C"/>
    <w:rPr>
      <w:b/>
      <w:bCs/>
    </w:rPr>
  </w:style>
  <w:style w:type="character" w:customStyle="1" w:styleId="B3Char2">
    <w:name w:val="B3 Char2"/>
    <w:link w:val="B30"/>
    <w:qFormat/>
    <w:rsid w:val="00FA225D"/>
    <w:rPr>
      <w:rFonts w:ascii="Times New Roman" w:hAnsi="Times New Roman"/>
      <w:lang w:val="en-GB"/>
    </w:rPr>
  </w:style>
  <w:style w:type="character" w:customStyle="1" w:styleId="B4Char">
    <w:name w:val="B4 Char"/>
    <w:link w:val="B4"/>
    <w:qFormat/>
    <w:rsid w:val="00FA225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3293022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001791">
      <w:bodyDiv w:val="1"/>
      <w:marLeft w:val="0"/>
      <w:marRight w:val="0"/>
      <w:marTop w:val="0"/>
      <w:marBottom w:val="0"/>
      <w:divBdr>
        <w:top w:val="none" w:sz="0" w:space="0" w:color="auto"/>
        <w:left w:val="none" w:sz="0" w:space="0" w:color="auto"/>
        <w:bottom w:val="none" w:sz="0" w:space="0" w:color="auto"/>
        <w:right w:val="none" w:sz="0" w:space="0" w:color="auto"/>
      </w:divBdr>
      <w:divsChild>
        <w:div w:id="408576028">
          <w:marLeft w:val="2707"/>
          <w:marRight w:val="0"/>
          <w:marTop w:val="0"/>
          <w:marBottom w:val="0"/>
          <w:divBdr>
            <w:top w:val="none" w:sz="0" w:space="0" w:color="auto"/>
            <w:left w:val="none" w:sz="0" w:space="0" w:color="auto"/>
            <w:bottom w:val="none" w:sz="0" w:space="0" w:color="auto"/>
            <w:right w:val="none" w:sz="0" w:space="0" w:color="auto"/>
          </w:divBdr>
        </w:div>
        <w:div w:id="1194424478">
          <w:marLeft w:val="2707"/>
          <w:marRight w:val="0"/>
          <w:marTop w:val="0"/>
          <w:marBottom w:val="0"/>
          <w:divBdr>
            <w:top w:val="none" w:sz="0" w:space="0" w:color="auto"/>
            <w:left w:val="none" w:sz="0" w:space="0" w:color="auto"/>
            <w:bottom w:val="none" w:sz="0" w:space="0" w:color="auto"/>
            <w:right w:val="none" w:sz="0" w:space="0" w:color="auto"/>
          </w:divBdr>
        </w:div>
      </w:divsChild>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674202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813CDE40-37B5-4255-AE3E-E4922C4ECA6A}">
  <ds:schemaRefs>
    <ds:schemaRef ds:uri="http://schemas.openxmlformats.org/officeDocument/2006/bibliography"/>
  </ds:schemaRefs>
</ds:datastoreItem>
</file>

<file path=customXml/itemProps6.xml><?xml version="1.0" encoding="utf-8"?>
<ds:datastoreItem xmlns:ds="http://schemas.openxmlformats.org/officeDocument/2006/customXml" ds:itemID="{06F484BE-27E8-492F-ADD5-03EB21FB4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4110</Words>
  <Characters>23428</Characters>
  <Application>Microsoft Office Word</Application>
  <DocSecurity>0</DocSecurity>
  <Lines>195</Lines>
  <Paragraphs>54</Paragraphs>
  <ScaleCrop>false</ScaleCrop>
  <Company>CMCC</Company>
  <LinksUpToDate>false</LinksUpToDate>
  <CharactersWithSpaces>27484</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CMCC</dc:creator>
  <cp:keywords>CTPClassification=:VisualMarkings=, CTPClassification=CTP_PUBLIC:VisualMarkings=, CTPClassification=CTP_NT</cp:keywords>
  <dc:description/>
  <cp:lastModifiedBy>CMCC</cp:lastModifiedBy>
  <cp:revision>5</cp:revision>
  <cp:lastPrinted>2016-05-08T07:33:00Z</cp:lastPrinted>
  <dcterms:created xsi:type="dcterms:W3CDTF">2023-05-15T01:51:00Z</dcterms:created>
  <dcterms:modified xsi:type="dcterms:W3CDTF">2023-05-15T01:55:00Z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