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2AAABE04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1D70D3B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  <w:r w:rsidR="00C6577E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(to be confirmed)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2D7EE1" w:rsidRPr="003E4C44" w14:paraId="69FA5922" w14:textId="14B88B18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64F1686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B0507DE" w14:textId="2C875F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891030E" w14:textId="31A44F54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Duplex </w:t>
            </w:r>
            <w:r w:rsidRPr="009D5462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F259DE5" w14:textId="635C5DCF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LP-WUS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2AC2B075" w14:textId="7ABCA915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9D5462">
              <w:rPr>
                <w:rFonts w:ascii="Arial" w:hAnsi="Arial" w:cs="Arial"/>
                <w:szCs w:val="18"/>
              </w:rPr>
              <w:t xml:space="preserve">R18 XR </w:t>
            </w:r>
            <w:r w:rsidRPr="009D5462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2F1D75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70DDDEEE" w14:textId="22DFD17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(80min)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E096AE7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2A5713FC" w14:textId="6050C2D1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69A66BE2" w14:textId="02108F4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0FA7236F" w14:textId="3D8ABD36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1F4E7ED8" w14:textId="6297CA8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MIMO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406125F7" w14:textId="16A16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NES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38DAA1EE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Duplex </w:t>
            </w:r>
            <w:r w:rsidRPr="00C6577E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5C4B67D5" w14:textId="6C4AD7F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LP-WUS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52DB8844" w14:textId="030B9C0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XR </w:t>
            </w:r>
            <w:r w:rsidRPr="00C6577E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06BCD0BE" w14:textId="4E328C9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TEI </w:t>
            </w:r>
            <w:r w:rsidRPr="00C6577E">
              <w:rPr>
                <w:rFonts w:ascii="Arial" w:hAnsi="Arial" w:cs="Arial"/>
                <w:sz w:val="16"/>
                <w:szCs w:val="18"/>
              </w:rPr>
              <w:t>(20min)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75F65F2B" w14:textId="2F069139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MIMO </w:t>
            </w:r>
            <w:r w:rsidRPr="002D7EE1">
              <w:rPr>
                <w:rFonts w:ascii="Arial" w:hAnsi="Arial" w:cs="Arial"/>
                <w:sz w:val="16"/>
                <w:szCs w:val="18"/>
              </w:rPr>
              <w:t>(120min)</w:t>
            </w:r>
          </w:p>
          <w:p w14:paraId="14A0C545" w14:textId="12E2BA4F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NES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08FC30FF" w14:textId="32B1163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Duplex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64197EA3" w14:textId="2E5DE480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LP-WUS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58A4EB5" w14:textId="2D517A49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0129C5">
              <w:rPr>
                <w:rFonts w:ascii="Arial" w:hAnsi="Arial" w:cs="Arial"/>
                <w:color w:val="FF0000"/>
                <w:szCs w:val="18"/>
              </w:rPr>
              <w:t xml:space="preserve">R18 XR </w:t>
            </w:r>
            <w:r w:rsidRPr="000129C5">
              <w:rPr>
                <w:rFonts w:ascii="Arial" w:hAnsi="Arial" w:cs="Arial"/>
                <w:color w:val="FF0000"/>
                <w:sz w:val="16"/>
                <w:szCs w:val="18"/>
              </w:rPr>
              <w:t>(45min)</w:t>
            </w:r>
          </w:p>
          <w:p w14:paraId="76BC9D0A" w14:textId="31185ECC" w:rsidR="002D7EE1" w:rsidRPr="000129C5" w:rsidRDefault="000129C5" w:rsidP="005405A4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="002D7EE1" w:rsidRPr="000129C5">
              <w:rPr>
                <w:rFonts w:ascii="Arial" w:hAnsi="Arial" w:cs="Arial"/>
                <w:color w:val="FF0000"/>
                <w:szCs w:val="18"/>
              </w:rPr>
              <w:t xml:space="preserve">18 NES 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(</w:t>
            </w:r>
            <w:r w:rsidR="005405A4" w:rsidRPr="000129C5">
              <w:rPr>
                <w:rFonts w:ascii="Arial" w:hAnsi="Arial" w:cs="Arial"/>
                <w:color w:val="FF0000"/>
                <w:sz w:val="16"/>
                <w:szCs w:val="18"/>
              </w:rPr>
              <w:t>30</w:t>
            </w:r>
            <w:r w:rsidR="002D7EE1" w:rsidRPr="000129C5">
              <w:rPr>
                <w:rFonts w:ascii="Arial" w:hAnsi="Arial" w:cs="Arial"/>
                <w:color w:val="FF0000"/>
                <w:sz w:val="16"/>
                <w:szCs w:val="18"/>
              </w:rPr>
              <w:t>min)</w:t>
            </w:r>
          </w:p>
        </w:tc>
      </w:tr>
      <w:tr w:rsidR="002D7EE1" w:rsidRPr="003E4C44" w14:paraId="5F86E9B0" w14:textId="3CE17295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629338F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24F71DED" w14:textId="712C1FE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59C3F455" w14:textId="24E7E65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9FA6CFB" w14:textId="55864587" w:rsid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>
              <w:rPr>
                <w:rFonts w:ascii="Arial" w:hAnsi="Arial" w:cs="Arial"/>
                <w:color w:val="FF0000"/>
                <w:szCs w:val="18"/>
              </w:rPr>
              <w:t>R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18 AI/ML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4D813F23" w14:textId="0F4192AD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424F65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424F65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  <w:r w:rsidRPr="00424F65">
              <w:rPr>
                <w:rFonts w:ascii="Arial" w:hAnsi="Arial" w:cs="Arial"/>
                <w:color w:val="FF0000"/>
                <w:szCs w:val="18"/>
              </w:rPr>
              <w:t xml:space="preserve"> 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6A1BFD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64A20F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72600EE2" w14:textId="24E010A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8F9B73C" w14:textId="3C30BB02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6A27E6E4" w14:textId="6EF71EDC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B706AD2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Coverage</w:t>
            </w:r>
            <w:r w:rsidRPr="00C6577E">
              <w:rPr>
                <w:rFonts w:ascii="Arial" w:hAnsi="Arial" w:cs="Arial"/>
                <w:sz w:val="16"/>
                <w:szCs w:val="18"/>
              </w:rPr>
              <w:t xml:space="preserve"> (40min)</w:t>
            </w:r>
          </w:p>
          <w:p w14:paraId="74E55599" w14:textId="57EA326E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4646B45D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7D19D29" w14:textId="559221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Mobility</w:t>
            </w:r>
            <w:r w:rsidRPr="00C6577E">
              <w:rPr>
                <w:rFonts w:ascii="Arial" w:hAnsi="Arial" w:cs="Arial"/>
                <w:szCs w:val="18"/>
              </w:rPr>
              <w:br/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D081C11" w14:textId="5B2981E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  <w:p w14:paraId="2FF591FA" w14:textId="413EB08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2D7EE1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2D7EE1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B80FF64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Coverage</w:t>
            </w:r>
            <w:r w:rsidRPr="002D7EE1">
              <w:rPr>
                <w:rFonts w:ascii="Arial" w:hAnsi="Arial" w:cs="Arial"/>
                <w:sz w:val="16"/>
                <w:szCs w:val="18"/>
              </w:rPr>
              <w:t xml:space="preserve"> (60min)</w:t>
            </w:r>
          </w:p>
          <w:p w14:paraId="3A02C752" w14:textId="77777777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 xml:space="preserve">R18 AI/ML </w:t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1F8C773E" w:rsidR="002D7EE1" w:rsidRPr="002D7EE1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2D7EE1">
              <w:rPr>
                <w:rFonts w:ascii="Arial" w:hAnsi="Arial" w:cs="Arial"/>
                <w:szCs w:val="18"/>
              </w:rPr>
              <w:t>R18 Mobility</w:t>
            </w:r>
            <w:r w:rsidRPr="002D7EE1">
              <w:rPr>
                <w:rFonts w:ascii="Arial" w:hAnsi="Arial" w:cs="Arial"/>
                <w:szCs w:val="18"/>
              </w:rPr>
              <w:br/>
            </w:r>
            <w:r w:rsidRPr="002D7EE1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1E06DB2E" w14:textId="60BF5D82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AI/ML </w:t>
            </w:r>
            <w:r w:rsidRPr="00C6577E">
              <w:rPr>
                <w:rFonts w:ascii="Arial" w:hAnsi="Arial" w:cs="Arial"/>
                <w:sz w:val="16"/>
                <w:szCs w:val="18"/>
              </w:rPr>
              <w:t>(140min)</w:t>
            </w:r>
          </w:p>
          <w:p w14:paraId="12E1DF58" w14:textId="61B66F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RedCap </w:t>
            </w:r>
            <w:r w:rsidRPr="00C6577E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</w:tr>
      <w:tr w:rsidR="002D7EE1" w:rsidRPr="003E4C44" w14:paraId="1C88317A" w14:textId="7E41E34B" w:rsidTr="00C6577E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2D7EE1" w:rsidRPr="003E4C44" w:rsidRDefault="002D7EE1" w:rsidP="002D7EE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4148D6E1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ITU NTN Evaluation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(30min)</w:t>
            </w:r>
          </w:p>
          <w:p w14:paraId="3B554CBB" w14:textId="72F1AB89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259F19AB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Sidelink </w:t>
            </w:r>
            <w:r w:rsidRPr="000129C5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13E0817" w14:textId="71114AAE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UAV </w:t>
            </w:r>
            <w:r w:rsidRPr="000129C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526D70D5" w14:textId="63FAFD46" w:rsidR="002D7EE1" w:rsidRPr="000129C5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0129C5">
              <w:rPr>
                <w:rFonts w:ascii="Arial" w:hAnsi="Arial" w:cs="Arial"/>
                <w:szCs w:val="18"/>
              </w:rPr>
              <w:t xml:space="preserve">R18 NTN </w:t>
            </w:r>
            <w:r w:rsidRPr="000129C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6BA37E" w14:textId="44681EE4" w:rsidR="002D7EE1" w:rsidRPr="00A65C5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>R18 UE features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C6577E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C6577E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6261FBB6" w14:textId="47CCBC7A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4B8E7F7C" w14:textId="4FA5B696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C93F37B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12F0948C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34BD854D" w14:textId="327F70B0" w:rsidR="002D7EE1" w:rsidRPr="00424F65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AF98DD" w14:textId="59FD3943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(180min)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F252559" w14:textId="0831216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F16A511" w14:textId="780B9E10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40B9BA85" w14:textId="02C75FEF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UAV </w:t>
            </w:r>
            <w:r w:rsidRPr="00C6577E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6C46A06E" w14:textId="77777777" w:rsidR="002D7EE1" w:rsidRPr="009D5462" w:rsidRDefault="002D7EE1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 w:val="16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UE features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(60min)</w:t>
            </w:r>
          </w:p>
          <w:p w14:paraId="303546FA" w14:textId="539CA321" w:rsidR="009D5462" w:rsidRPr="009D5462" w:rsidRDefault="009D5462" w:rsidP="002D7EE1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  <w:r w:rsidRPr="009D5462">
              <w:rPr>
                <w:rFonts w:ascii="Arial" w:hAnsi="Arial" w:cs="Arial"/>
                <w:color w:val="FF0000"/>
                <w:szCs w:val="18"/>
              </w:rPr>
              <w:t xml:space="preserve">R18 Positioning </w:t>
            </w:r>
            <w:r w:rsidRPr="009D5462">
              <w:rPr>
                <w:rFonts w:ascii="Arial" w:hAnsi="Arial" w:cs="Arial"/>
                <w:color w:val="FF0000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FFFF00"/>
            <w:vAlign w:val="center"/>
          </w:tcPr>
          <w:p w14:paraId="45A8F3C4" w14:textId="319C2D98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Sidelink </w:t>
            </w:r>
            <w:r w:rsidRPr="00C6577E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5472A2FA" w14:textId="77777777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  <w:lang w:val="fr-FR"/>
              </w:rPr>
            </w:pPr>
            <w:r w:rsidRPr="00C6577E">
              <w:rPr>
                <w:rFonts w:ascii="Arial" w:hAnsi="Arial" w:cs="Arial"/>
                <w:szCs w:val="18"/>
                <w:lang w:val="fr-FR"/>
              </w:rPr>
              <w:t xml:space="preserve">R18 NTN </w:t>
            </w:r>
            <w:r w:rsidRPr="00C6577E">
              <w:rPr>
                <w:rFonts w:ascii="Arial" w:hAnsi="Arial" w:cs="Arial"/>
                <w:sz w:val="16"/>
                <w:szCs w:val="18"/>
                <w:lang w:val="fr-FR"/>
              </w:rPr>
              <w:t>(30min)</w:t>
            </w:r>
          </w:p>
          <w:p w14:paraId="06F0A350" w14:textId="13414F44" w:rsidR="002D7EE1" w:rsidRPr="00C6577E" w:rsidRDefault="002D7EE1" w:rsidP="002D7EE1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6577E">
              <w:rPr>
                <w:rFonts w:ascii="Arial" w:hAnsi="Arial" w:cs="Arial"/>
                <w:szCs w:val="18"/>
              </w:rPr>
              <w:t xml:space="preserve">R18 Positioning </w:t>
            </w:r>
            <w:r w:rsidRPr="00C6577E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C6577E" w:rsidRDefault="003D62B1" w:rsidP="003D62B1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C6577E">
        <w:rPr>
          <w:rFonts w:ascii="Arial" w:hAnsi="Arial" w:cs="Arial"/>
          <w:b/>
          <w:color w:val="FF0000"/>
          <w:sz w:val="40"/>
          <w:u w:val="single"/>
        </w:rPr>
        <w:lastRenderedPageBreak/>
        <w:t xml:space="preserve">RAN1#112bis-e </w:t>
      </w:r>
      <w:r w:rsidR="00E70C9C" w:rsidRPr="00C6577E">
        <w:rPr>
          <w:rFonts w:ascii="Arial" w:hAnsi="Arial" w:cs="Arial"/>
          <w:b/>
          <w:color w:val="FF0000"/>
          <w:sz w:val="40"/>
          <w:u w:val="single"/>
        </w:rPr>
        <w:t>Offline</w:t>
      </w:r>
      <w:r w:rsidRPr="00C6577E">
        <w:rPr>
          <w:rFonts w:ascii="Arial" w:hAnsi="Arial" w:cs="Arial"/>
          <w:b/>
          <w:color w:val="FF0000"/>
          <w:sz w:val="40"/>
          <w:u w:val="single"/>
        </w:rPr>
        <w:t xml:space="preserve"> Schedule</w:t>
      </w:r>
      <w:r w:rsidR="001727C5" w:rsidRPr="00C6577E">
        <w:rPr>
          <w:rFonts w:ascii="Arial" w:hAnsi="Arial" w:cs="Arial"/>
          <w:b/>
          <w:color w:val="FF0000"/>
          <w:sz w:val="40"/>
          <w:u w:val="single"/>
        </w:rPr>
        <w:t xml:space="preserve"> (MS Teams)</w:t>
      </w:r>
      <w:r w:rsidRPr="00C6577E">
        <w:rPr>
          <w:rFonts w:ascii="Arial" w:hAnsi="Arial" w:cs="Arial"/>
          <w:color w:val="FF0000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7AA0262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2489A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1809FE1B" w:rsidR="00BC057B" w:rsidRPr="00282B14" w:rsidRDefault="00916A30" w:rsidP="00916A30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9.5.2 CPP Proposal on RSCP </w:t>
            </w:r>
            <w:r>
              <w:rPr>
                <w:rFonts w:ascii="Arial" w:hAnsi="Arial" w:cs="Arial"/>
                <w:sz w:val="16"/>
                <w:szCs w:val="18"/>
                <w:lang w:eastAsia="zh-CN"/>
              </w:rPr>
              <w:t>&amp;</w:t>
            </w:r>
            <w:bookmarkStart w:id="0" w:name="_GoBack"/>
            <w:bookmarkEnd w:id="0"/>
            <w:r w:rsidRPr="003C74B8">
              <w:rPr>
                <w:rFonts w:ascii="Arial" w:hAnsi="Arial" w:cs="Arial"/>
                <w:sz w:val="16"/>
                <w:szCs w:val="18"/>
                <w:lang w:eastAsia="zh-CN"/>
              </w:rPr>
              <w:t xml:space="preserve"> RSCPD (Ren – CATT)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3AD1690C" w:rsidR="00BC057B" w:rsidRPr="00282B14" w:rsidRDefault="003C74B8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9.12.1</w:t>
            </w: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5C094765" w:rsidR="00BC057B" w:rsidRPr="00282B14" w:rsidRDefault="003C74B8" w:rsidP="003C74B8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9.12.2</w:t>
            </w: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45795E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42AE04F5" w14:textId="0A99742C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</w:p>
    <w:p w14:paraId="522CC47E" w14:textId="69230653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96C99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47D1E343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0BC19ADB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6C99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96C99" w:rsidRPr="00BA5299" w:rsidRDefault="00796C99" w:rsidP="00796C99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052F9519" w14:textId="77777777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0D77944F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2191E0E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8A2F76B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139D318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108202A1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F63838A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07BA1DA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07A84159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5CDFBA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817ECAD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28DF9DD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1AFD57B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619DB270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C7BCE13" w14:textId="77777777" w:rsidR="00796C99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49D8358" w:rsidR="00796C99" w:rsidRPr="00C55F68" w:rsidRDefault="00796C99" w:rsidP="00796C99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C6577E" w:rsidRPr="003E4C44" w14:paraId="4250A5C3" w14:textId="77777777" w:rsidTr="00C6577E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C6577E" w:rsidRPr="003E4C44" w:rsidRDefault="00C6577E" w:rsidP="00C6577E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</w:tcPr>
          <w:p w14:paraId="1CCC45BF" w14:textId="54EA1D1C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  <w:r w:rsidR="00356BC5" w:rsidRPr="00B26F5C">
              <w:rPr>
                <w:rFonts w:ascii="Arial" w:hAnsi="Arial" w:cs="Arial"/>
                <w:szCs w:val="20"/>
              </w:rPr>
              <w:t>. CSI</w:t>
            </w:r>
            <w:r w:rsidR="00356BC5" w:rsidRPr="00B26F5C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Unified TCI</w:t>
            </w:r>
            <w:r w:rsidR="00356BC5">
              <w:rPr>
                <w:rFonts w:ascii="Arial" w:hAnsi="Arial" w:cs="Arial"/>
                <w:szCs w:val="20"/>
              </w:rPr>
              <w:br/>
            </w:r>
            <w:r w:rsidR="001F1D03" w:rsidRPr="00B26F5C">
              <w:rPr>
                <w:rFonts w:ascii="Arial" w:hAnsi="Arial" w:cs="Arial"/>
                <w:szCs w:val="20"/>
              </w:rPr>
              <w:t>. SRI/TPMI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8TX</w:t>
            </w:r>
          </w:p>
          <w:p w14:paraId="7C7BEAE4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B136CDC" w14:textId="6E689436" w:rsidR="00C6577E" w:rsidRPr="00B26F5C" w:rsidRDefault="00C6577E" w:rsidP="00B26F5C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03D7CE21" w14:textId="497657C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(80min)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</w:p>
          <w:p w14:paraId="30D26B3E" w14:textId="78034F1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90B8968" w14:textId="42A2A10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(50min)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Receiver</w:t>
            </w:r>
            <w:r w:rsidR="00B26F5C">
              <w:rPr>
                <w:rFonts w:ascii="Arial" w:hAnsi="Arial" w:cs="Arial"/>
                <w:szCs w:val="20"/>
              </w:rPr>
              <w:br/>
              <w:t xml:space="preserve"> architecture</w:t>
            </w:r>
          </w:p>
          <w:p w14:paraId="1B40CD99" w14:textId="31FD754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2A02E09" w14:textId="469D4A8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(50min)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752B5490" w14:textId="044407E2" w:rsidR="00C6577E" w:rsidRPr="00B26F5C" w:rsidRDefault="00C6577E" w:rsidP="001F1D03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(100min)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Two TA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DMRS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SRS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UL precoding for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 multi-panel</w:t>
            </w:r>
          </w:p>
          <w:p w14:paraId="7DC99919" w14:textId="2094656A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64BC89D" w14:textId="1914606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(80min)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. </w:t>
            </w:r>
            <w:r w:rsidR="00B26F5C">
              <w:rPr>
                <w:rFonts w:ascii="Arial" w:hAnsi="Arial" w:cs="Arial"/>
                <w:szCs w:val="20"/>
              </w:rPr>
              <w:t>S</w:t>
            </w:r>
            <w:r w:rsidR="00B26F5C" w:rsidRPr="00B26F5C">
              <w:rPr>
                <w:rFonts w:ascii="Arial" w:hAnsi="Arial" w:cs="Arial"/>
                <w:szCs w:val="20"/>
              </w:rPr>
              <w:t>patial</w:t>
            </w:r>
            <w:r w:rsidR="00B26F5C">
              <w:rPr>
                <w:rFonts w:ascii="Arial" w:hAnsi="Arial" w:cs="Arial"/>
                <w:szCs w:val="20"/>
              </w:rPr>
              <w:t>/</w:t>
            </w:r>
            <w:r w:rsidR="00B26F5C" w:rsidRPr="00B26F5C">
              <w:rPr>
                <w:rFonts w:ascii="Arial" w:hAnsi="Arial" w:cs="Arial"/>
                <w:szCs w:val="20"/>
              </w:rPr>
              <w:t>power</w:t>
            </w:r>
            <w:r w:rsidR="00B26F5C">
              <w:rPr>
                <w:rFonts w:ascii="Arial" w:hAnsi="Arial" w:cs="Arial"/>
                <w:szCs w:val="20"/>
              </w:rPr>
              <w:br/>
            </w:r>
            <w:r w:rsidR="00B26F5C" w:rsidRPr="00B26F5C">
              <w:rPr>
                <w:rFonts w:ascii="Arial" w:hAnsi="Arial" w:cs="Arial"/>
                <w:szCs w:val="20"/>
              </w:rPr>
              <w:t xml:space="preserve"> domain</w:t>
            </w:r>
            <w:r w:rsidR="00B26F5C">
              <w:rPr>
                <w:rFonts w:ascii="Arial" w:hAnsi="Arial" w:cs="Arial"/>
                <w:szCs w:val="20"/>
              </w:rPr>
              <w:br/>
              <w:t>. C</w:t>
            </w:r>
            <w:r w:rsidR="00B26F5C" w:rsidRPr="00B26F5C">
              <w:rPr>
                <w:rFonts w:ascii="Arial" w:hAnsi="Arial" w:cs="Arial"/>
                <w:szCs w:val="20"/>
              </w:rPr>
              <w:t>ell DTX/DRX</w:t>
            </w:r>
          </w:p>
        </w:tc>
        <w:tc>
          <w:tcPr>
            <w:tcW w:w="1818" w:type="dxa"/>
            <w:shd w:val="clear" w:color="auto" w:fill="FFFFFF" w:themeFill="background1"/>
          </w:tcPr>
          <w:p w14:paraId="449D76A2" w14:textId="7D755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  <w:r w:rsidR="001F1D03" w:rsidRPr="00B26F5C">
              <w:rPr>
                <w:rFonts w:ascii="Arial" w:hAnsi="Arial" w:cs="Arial"/>
                <w:szCs w:val="20"/>
              </w:rPr>
              <w:br/>
            </w:r>
          </w:p>
          <w:p w14:paraId="4D79B345" w14:textId="43C01CF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  <w:r w:rsidR="00B26F5C">
              <w:rPr>
                <w:rFonts w:ascii="Arial" w:hAnsi="Arial" w:cs="Arial"/>
                <w:szCs w:val="20"/>
              </w:rPr>
              <w:br/>
              <w:t>. L1 design</w:t>
            </w:r>
            <w:r w:rsidR="00B26F5C">
              <w:rPr>
                <w:rFonts w:ascii="Arial" w:hAnsi="Arial" w:cs="Arial"/>
                <w:szCs w:val="20"/>
              </w:rPr>
              <w:br/>
              <w:t>. Evaluation</w:t>
            </w:r>
          </w:p>
          <w:p w14:paraId="20B816B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4B63761" w14:textId="50DF47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5FF22C4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9D824C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6A1F641" w14:textId="689A1302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(30min)</w:t>
            </w:r>
          </w:p>
        </w:tc>
        <w:tc>
          <w:tcPr>
            <w:tcW w:w="1818" w:type="dxa"/>
            <w:shd w:val="clear" w:color="auto" w:fill="FFFFFF" w:themeFill="background1"/>
          </w:tcPr>
          <w:p w14:paraId="648F776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12785611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8C3562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41CB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7EC6375C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DF884FC" w14:textId="4BCA60D3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4E6C90FE" w14:textId="21E4B41C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(90min)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D</w:t>
            </w:r>
            <w:r w:rsidR="001F1D03" w:rsidRPr="00B26F5C">
              <w:rPr>
                <w:rFonts w:ascii="Arial" w:hAnsi="Arial" w:cs="Arial"/>
                <w:szCs w:val="20"/>
              </w:rPr>
              <w:t>ynamic TDD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>. SBFD</w:t>
            </w:r>
            <w:r w:rsidR="001F1D03" w:rsidRPr="00B26F5C">
              <w:rPr>
                <w:rFonts w:ascii="Arial" w:hAnsi="Arial" w:cs="Arial"/>
                <w:szCs w:val="20"/>
              </w:rPr>
              <w:br/>
              <w:t xml:space="preserve">. </w:t>
            </w:r>
            <w:r w:rsidR="00B26F5C" w:rsidRPr="00B26F5C">
              <w:rPr>
                <w:rFonts w:ascii="Arial" w:hAnsi="Arial" w:cs="Arial"/>
                <w:szCs w:val="20"/>
              </w:rPr>
              <w:t>E</w:t>
            </w:r>
            <w:r w:rsidR="001F1D03" w:rsidRPr="00B26F5C">
              <w:rPr>
                <w:rFonts w:ascii="Arial" w:hAnsi="Arial" w:cs="Arial"/>
                <w:szCs w:val="20"/>
              </w:rPr>
              <w:t>valuation</w:t>
            </w:r>
          </w:p>
          <w:p w14:paraId="6F9D914F" w14:textId="77777777" w:rsidR="001F1D03" w:rsidRPr="00B26F5C" w:rsidRDefault="001F1D03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0B56973" w14:textId="1CBA48B1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(35min)</w:t>
            </w:r>
          </w:p>
          <w:p w14:paraId="08FCC53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62267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3A9B33F3" w14:textId="6426F8C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(35min)</w:t>
            </w:r>
          </w:p>
          <w:p w14:paraId="3AFAE00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C15549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2212AD30" w14:textId="457246D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TEI (20min)</w:t>
            </w:r>
          </w:p>
        </w:tc>
        <w:tc>
          <w:tcPr>
            <w:tcW w:w="1818" w:type="dxa"/>
            <w:shd w:val="clear" w:color="auto" w:fill="auto"/>
          </w:tcPr>
          <w:p w14:paraId="6F6368A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MIMO (120min)</w:t>
            </w:r>
          </w:p>
          <w:p w14:paraId="648A9195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1EDEB27B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418AC4A8" w14:textId="45E15E06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NES (60min)</w:t>
            </w:r>
          </w:p>
        </w:tc>
        <w:tc>
          <w:tcPr>
            <w:tcW w:w="1818" w:type="dxa"/>
            <w:shd w:val="clear" w:color="auto" w:fill="auto"/>
          </w:tcPr>
          <w:p w14:paraId="1279DBED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R18 Duplex (60min)</w:t>
            </w:r>
          </w:p>
          <w:p w14:paraId="0F6B3287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E10814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67F6DE79" w14:textId="3B8B50AB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LP-WUS (45min)</w:t>
            </w:r>
          </w:p>
          <w:p w14:paraId="76268FF8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C8071AE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4C1BDD3" w14:textId="406E24A4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XR (45min)</w:t>
            </w:r>
          </w:p>
          <w:p w14:paraId="06584BDA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543F5890" w14:textId="77777777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</w:p>
          <w:p w14:paraId="03A7400B" w14:textId="0462901D" w:rsidR="00C6577E" w:rsidRPr="00B26F5C" w:rsidRDefault="00C6577E" w:rsidP="00C6577E">
            <w:pPr>
              <w:spacing w:before="120" w:after="120"/>
              <w:jc w:val="left"/>
              <w:rPr>
                <w:rFonts w:ascii="Arial" w:hAnsi="Arial" w:cs="Arial"/>
                <w:szCs w:val="20"/>
              </w:rPr>
            </w:pPr>
            <w:r w:rsidRPr="00B26F5C">
              <w:rPr>
                <w:rFonts w:ascii="Arial" w:hAnsi="Arial" w:cs="Arial"/>
                <w:szCs w:val="20"/>
              </w:rPr>
              <w:t>Rel-18 NES (45min)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2F20" w14:textId="77777777" w:rsidR="002818BD" w:rsidRDefault="002818BD" w:rsidP="00F74BC2">
      <w:pPr>
        <w:spacing w:after="0" w:line="240" w:lineRule="auto"/>
      </w:pPr>
      <w:r>
        <w:separator/>
      </w:r>
    </w:p>
  </w:endnote>
  <w:endnote w:type="continuationSeparator" w:id="0">
    <w:p w14:paraId="0D53A31E" w14:textId="77777777" w:rsidR="002818BD" w:rsidRDefault="002818B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1D2A4" w14:textId="77777777" w:rsidR="002818BD" w:rsidRDefault="002818BD" w:rsidP="00F74BC2">
      <w:pPr>
        <w:spacing w:after="0" w:line="240" w:lineRule="auto"/>
      </w:pPr>
      <w:r>
        <w:separator/>
      </w:r>
    </w:p>
  </w:footnote>
  <w:footnote w:type="continuationSeparator" w:id="0">
    <w:p w14:paraId="475E100E" w14:textId="77777777" w:rsidR="002818BD" w:rsidRDefault="002818BD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29C5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C5A5E"/>
    <w:rsid w:val="000D74A7"/>
    <w:rsid w:val="000D7FC5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1D03"/>
    <w:rsid w:val="001F776C"/>
    <w:rsid w:val="00200408"/>
    <w:rsid w:val="00201756"/>
    <w:rsid w:val="00206ED5"/>
    <w:rsid w:val="00223863"/>
    <w:rsid w:val="002255FC"/>
    <w:rsid w:val="00243A2E"/>
    <w:rsid w:val="00254C17"/>
    <w:rsid w:val="00261235"/>
    <w:rsid w:val="002676E0"/>
    <w:rsid w:val="002818BD"/>
    <w:rsid w:val="00282B14"/>
    <w:rsid w:val="00285A10"/>
    <w:rsid w:val="00286E8F"/>
    <w:rsid w:val="002904C6"/>
    <w:rsid w:val="00290554"/>
    <w:rsid w:val="002A1E7D"/>
    <w:rsid w:val="002A3CF1"/>
    <w:rsid w:val="002A63FE"/>
    <w:rsid w:val="002A6743"/>
    <w:rsid w:val="002A6C4A"/>
    <w:rsid w:val="002A74DC"/>
    <w:rsid w:val="002C2773"/>
    <w:rsid w:val="002C5C53"/>
    <w:rsid w:val="002D0BEC"/>
    <w:rsid w:val="002D7CA1"/>
    <w:rsid w:val="002D7EE1"/>
    <w:rsid w:val="002E56AC"/>
    <w:rsid w:val="002F6713"/>
    <w:rsid w:val="002F7CE3"/>
    <w:rsid w:val="00311FC5"/>
    <w:rsid w:val="003274CA"/>
    <w:rsid w:val="00331181"/>
    <w:rsid w:val="00332EF4"/>
    <w:rsid w:val="00347FCD"/>
    <w:rsid w:val="00356BC5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4B8"/>
    <w:rsid w:val="003C7D6F"/>
    <w:rsid w:val="003D109A"/>
    <w:rsid w:val="003D21BB"/>
    <w:rsid w:val="003D62B1"/>
    <w:rsid w:val="003E063D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24F6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4902"/>
    <w:rsid w:val="004F4CD1"/>
    <w:rsid w:val="004F76B5"/>
    <w:rsid w:val="0050507F"/>
    <w:rsid w:val="00511299"/>
    <w:rsid w:val="005139C0"/>
    <w:rsid w:val="00523366"/>
    <w:rsid w:val="00530FE9"/>
    <w:rsid w:val="00532525"/>
    <w:rsid w:val="005329B8"/>
    <w:rsid w:val="005405A4"/>
    <w:rsid w:val="00563415"/>
    <w:rsid w:val="00567F34"/>
    <w:rsid w:val="00573F3B"/>
    <w:rsid w:val="00576180"/>
    <w:rsid w:val="0058505D"/>
    <w:rsid w:val="005852D8"/>
    <w:rsid w:val="00586C99"/>
    <w:rsid w:val="005971A1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600FD3"/>
    <w:rsid w:val="00621F3C"/>
    <w:rsid w:val="006228B1"/>
    <w:rsid w:val="0063200E"/>
    <w:rsid w:val="00636F00"/>
    <w:rsid w:val="006403EF"/>
    <w:rsid w:val="00640EE9"/>
    <w:rsid w:val="00646790"/>
    <w:rsid w:val="00651941"/>
    <w:rsid w:val="00653FED"/>
    <w:rsid w:val="00655550"/>
    <w:rsid w:val="0065794F"/>
    <w:rsid w:val="006635DA"/>
    <w:rsid w:val="006648F0"/>
    <w:rsid w:val="006651CC"/>
    <w:rsid w:val="00675DAE"/>
    <w:rsid w:val="00682071"/>
    <w:rsid w:val="006861E6"/>
    <w:rsid w:val="006973C6"/>
    <w:rsid w:val="006A02DB"/>
    <w:rsid w:val="006B2A0F"/>
    <w:rsid w:val="006B42FE"/>
    <w:rsid w:val="006B6D38"/>
    <w:rsid w:val="006C783F"/>
    <w:rsid w:val="006D3650"/>
    <w:rsid w:val="006E4AF4"/>
    <w:rsid w:val="006E6E88"/>
    <w:rsid w:val="006F1360"/>
    <w:rsid w:val="006F5FF9"/>
    <w:rsid w:val="006F6BA2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35AE8"/>
    <w:rsid w:val="007442B0"/>
    <w:rsid w:val="007452BA"/>
    <w:rsid w:val="00745821"/>
    <w:rsid w:val="00762D33"/>
    <w:rsid w:val="0076363A"/>
    <w:rsid w:val="00765120"/>
    <w:rsid w:val="00780975"/>
    <w:rsid w:val="00781824"/>
    <w:rsid w:val="007846CD"/>
    <w:rsid w:val="007875EA"/>
    <w:rsid w:val="007904B3"/>
    <w:rsid w:val="00796C99"/>
    <w:rsid w:val="007A1533"/>
    <w:rsid w:val="007A7E15"/>
    <w:rsid w:val="007B783C"/>
    <w:rsid w:val="007C079E"/>
    <w:rsid w:val="007D3DCC"/>
    <w:rsid w:val="007D430B"/>
    <w:rsid w:val="007E1FA3"/>
    <w:rsid w:val="007E5AF9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B2F17"/>
    <w:rsid w:val="008B54AF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6A30"/>
    <w:rsid w:val="00917B45"/>
    <w:rsid w:val="00926EB2"/>
    <w:rsid w:val="0093417C"/>
    <w:rsid w:val="00934C3D"/>
    <w:rsid w:val="00940CEA"/>
    <w:rsid w:val="0094180E"/>
    <w:rsid w:val="009650B3"/>
    <w:rsid w:val="00966CD0"/>
    <w:rsid w:val="0097482E"/>
    <w:rsid w:val="00975746"/>
    <w:rsid w:val="0099192B"/>
    <w:rsid w:val="009A03EB"/>
    <w:rsid w:val="009A330B"/>
    <w:rsid w:val="009B6C43"/>
    <w:rsid w:val="009C0526"/>
    <w:rsid w:val="009D5462"/>
    <w:rsid w:val="009E0DC4"/>
    <w:rsid w:val="009E2AB9"/>
    <w:rsid w:val="009E36F3"/>
    <w:rsid w:val="00A037D9"/>
    <w:rsid w:val="00A03EFB"/>
    <w:rsid w:val="00A2648D"/>
    <w:rsid w:val="00A31DE3"/>
    <w:rsid w:val="00A32723"/>
    <w:rsid w:val="00A33465"/>
    <w:rsid w:val="00A50D17"/>
    <w:rsid w:val="00A51FF4"/>
    <w:rsid w:val="00A65C5E"/>
    <w:rsid w:val="00A70DAF"/>
    <w:rsid w:val="00A8443B"/>
    <w:rsid w:val="00A93A3A"/>
    <w:rsid w:val="00AA0B15"/>
    <w:rsid w:val="00AA43EA"/>
    <w:rsid w:val="00AA5743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26F5C"/>
    <w:rsid w:val="00B322B2"/>
    <w:rsid w:val="00B37F28"/>
    <w:rsid w:val="00B46178"/>
    <w:rsid w:val="00B511E5"/>
    <w:rsid w:val="00B526B4"/>
    <w:rsid w:val="00B54EB1"/>
    <w:rsid w:val="00B65869"/>
    <w:rsid w:val="00B669CD"/>
    <w:rsid w:val="00B70E75"/>
    <w:rsid w:val="00B7170B"/>
    <w:rsid w:val="00B75B87"/>
    <w:rsid w:val="00B77B0D"/>
    <w:rsid w:val="00B849FB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E07C4"/>
    <w:rsid w:val="00BE5BC8"/>
    <w:rsid w:val="00BF16A1"/>
    <w:rsid w:val="00BF47E7"/>
    <w:rsid w:val="00BF5459"/>
    <w:rsid w:val="00C242C3"/>
    <w:rsid w:val="00C47018"/>
    <w:rsid w:val="00C5557C"/>
    <w:rsid w:val="00C55F68"/>
    <w:rsid w:val="00C56966"/>
    <w:rsid w:val="00C63858"/>
    <w:rsid w:val="00C63FE7"/>
    <w:rsid w:val="00C64D76"/>
    <w:rsid w:val="00C6577E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22781"/>
    <w:rsid w:val="00D31211"/>
    <w:rsid w:val="00D40142"/>
    <w:rsid w:val="00D60367"/>
    <w:rsid w:val="00D61128"/>
    <w:rsid w:val="00D6250B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D2315"/>
    <w:rsid w:val="00DE32F2"/>
    <w:rsid w:val="00E001CD"/>
    <w:rsid w:val="00E01BBF"/>
    <w:rsid w:val="00E335C9"/>
    <w:rsid w:val="00E43051"/>
    <w:rsid w:val="00E44AB1"/>
    <w:rsid w:val="00E45090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3BDD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866"/>
    <w:rsid w:val="00F5366D"/>
    <w:rsid w:val="00F54AB2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2</cp:revision>
  <cp:lastPrinted>2023-04-14T03:23:00Z</cp:lastPrinted>
  <dcterms:created xsi:type="dcterms:W3CDTF">2023-04-18T02:16:00Z</dcterms:created>
  <dcterms:modified xsi:type="dcterms:W3CDTF">2023-04-18T02:16:00Z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