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872B8" w14:textId="4B70FA4E" w:rsidR="006B6E47" w:rsidRPr="00CF195E" w:rsidRDefault="006B6E47" w:rsidP="006B6E4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478EB71" wp14:editId="0DED472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870E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2bis-e</w:t>
      </w:r>
      <w:r w:rsidRPr="008E2019">
        <w:rPr>
          <w:b/>
          <w:bCs/>
          <w:lang w:eastAsia="zh-CN"/>
        </w:rPr>
        <w:t> </w:t>
      </w:r>
      <w:r w:rsidRPr="00CF195E">
        <w:rPr>
          <w:b/>
          <w:kern w:val="2"/>
          <w:lang w:eastAsia="zh-CN"/>
        </w:rPr>
        <w:tab/>
      </w:r>
      <w:r w:rsidRPr="00530BF3">
        <w:rPr>
          <w:b/>
          <w:kern w:val="2"/>
          <w:lang w:eastAsia="zh-CN"/>
        </w:rPr>
        <w:t>R1-2</w:t>
      </w:r>
      <w:r>
        <w:rPr>
          <w:b/>
          <w:kern w:val="2"/>
          <w:lang w:eastAsia="zh-CN"/>
        </w:rPr>
        <w:t>3</w:t>
      </w:r>
      <w:r w:rsidR="00120340">
        <w:rPr>
          <w:b/>
          <w:kern w:val="2"/>
          <w:lang w:eastAsia="zh-CN"/>
        </w:rPr>
        <w:t>02382</w:t>
      </w:r>
    </w:p>
    <w:p w14:paraId="2E876DCB" w14:textId="40ED3590" w:rsidR="006C08E1" w:rsidRPr="006B6E47" w:rsidRDefault="007A2C77" w:rsidP="006C08E1">
      <w:pPr>
        <w:rPr>
          <w:b/>
          <w:kern w:val="2"/>
          <w:lang w:eastAsia="zh-CN"/>
        </w:rPr>
      </w:pPr>
      <w:r w:rsidRPr="00A716B3">
        <w:rPr>
          <w:b/>
          <w:kern w:val="2"/>
          <w:lang w:eastAsia="zh-CN"/>
        </w:rPr>
        <w:t>E-meeting, 17-26 April,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A40FC7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8A4B7C">
        <w:rPr>
          <w:b/>
          <w:color w:val="000000" w:themeColor="text1"/>
          <w:kern w:val="2"/>
          <w:lang w:eastAsia="zh-CN"/>
        </w:rPr>
        <w:t>4</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B85EEF0" w14:textId="6014F1C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323EAD">
        <w:rPr>
          <w:rFonts w:hint="eastAsia"/>
          <w:b/>
          <w:color w:val="000000" w:themeColor="text1"/>
          <w:kern w:val="2"/>
          <w:lang w:eastAsia="zh-CN"/>
        </w:rPr>
        <w:t>Discussion</w:t>
      </w:r>
      <w:r w:rsidR="00323EAD">
        <w:rPr>
          <w:b/>
          <w:color w:val="000000" w:themeColor="text1"/>
          <w:kern w:val="2"/>
          <w:lang w:eastAsia="zh-CN"/>
        </w:rPr>
        <w:t xml:space="preserve"> </w:t>
      </w:r>
      <w:r w:rsidR="00323EAD">
        <w:rPr>
          <w:rFonts w:hint="eastAsia"/>
          <w:b/>
          <w:color w:val="000000" w:themeColor="text1"/>
          <w:kern w:val="2"/>
          <w:lang w:eastAsia="zh-CN"/>
        </w:rPr>
        <w:t>on</w:t>
      </w:r>
      <w:r w:rsidR="008A4B7C">
        <w:rPr>
          <w:b/>
          <w:color w:val="000000" w:themeColor="text1"/>
          <w:kern w:val="2"/>
          <w:lang w:eastAsia="zh-CN"/>
        </w:rPr>
        <w:t xml:space="preserve"> PRS</w:t>
      </w:r>
      <w:r w:rsidR="00323EAD">
        <w:rPr>
          <w:b/>
          <w:color w:val="000000" w:themeColor="text1"/>
          <w:kern w:val="2"/>
          <w:lang w:eastAsia="zh-CN"/>
        </w:rPr>
        <w:t>/</w:t>
      </w:r>
      <w:r w:rsidR="008A4B7C">
        <w:rPr>
          <w:b/>
          <w:color w:val="000000" w:themeColor="text1"/>
          <w:kern w:val="2"/>
          <w:lang w:eastAsia="zh-CN"/>
        </w:rPr>
        <w:t>SRS BW</w:t>
      </w:r>
      <w:r w:rsidR="00595EAD">
        <w:rPr>
          <w:b/>
          <w:color w:val="000000" w:themeColor="text1"/>
          <w:kern w:val="2"/>
          <w:lang w:eastAsia="zh-CN"/>
        </w:rPr>
        <w:t xml:space="preserve"> aggregation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1"/>
        <w:rPr>
          <w:color w:val="000000" w:themeColor="text1"/>
        </w:rPr>
      </w:pPr>
      <w:r w:rsidRPr="00112CC8">
        <w:rPr>
          <w:color w:val="000000" w:themeColor="text1"/>
        </w:rPr>
        <w:t>Introduction</w:t>
      </w:r>
    </w:p>
    <w:p w14:paraId="3C46167F" w14:textId="37A3DF35" w:rsidR="0037556E" w:rsidRPr="0037556E" w:rsidRDefault="00B0685D" w:rsidP="0037556E">
      <w:pPr>
        <w:rPr>
          <w:lang w:eastAsia="zh-CN"/>
        </w:rPr>
      </w:pPr>
      <w:bookmarkStart w:id="0" w:name="_Hlk126226656"/>
      <w:r>
        <w:rPr>
          <w:lang w:eastAsia="zh-CN"/>
        </w:rPr>
        <w:t>A</w:t>
      </w:r>
      <w:r w:rsidR="0037556E" w:rsidRPr="0037556E">
        <w:rPr>
          <w:lang w:eastAsia="zh-CN"/>
        </w:rPr>
        <w:t xml:space="preserve"> new WID on positioning was approved in RAN#98-e</w:t>
      </w:r>
      <w:r w:rsidR="00801053">
        <w:rPr>
          <w:lang w:eastAsia="zh-CN"/>
        </w:rPr>
        <w:fldChar w:fldCharType="begin"/>
      </w:r>
      <w:r w:rsidR="00801053">
        <w:rPr>
          <w:lang w:eastAsia="zh-CN"/>
        </w:rPr>
        <w:instrText xml:space="preserve"> REF _Hlk126226815 \r \h </w:instrText>
      </w:r>
      <w:r w:rsidR="00801053">
        <w:rPr>
          <w:lang w:eastAsia="zh-CN"/>
        </w:rPr>
      </w:r>
      <w:r w:rsidR="00801053">
        <w:rPr>
          <w:lang w:eastAsia="zh-CN"/>
        </w:rPr>
        <w:fldChar w:fldCharType="separate"/>
      </w:r>
      <w:r w:rsidR="005C7772">
        <w:rPr>
          <w:lang w:eastAsia="zh-CN"/>
        </w:rPr>
        <w:t>[1]</w:t>
      </w:r>
      <w:r w:rsidR="00801053">
        <w:rPr>
          <w:lang w:eastAsia="zh-CN"/>
        </w:rPr>
        <w:fldChar w:fldCharType="end"/>
      </w:r>
      <w:r w:rsidR="0037556E" w:rsidRPr="0037556E">
        <w:rPr>
          <w:lang w:eastAsia="zh-CN"/>
        </w:rPr>
        <w:t xml:space="preserve"> and it has the following objectives related to bandwidth aggregation,</w:t>
      </w:r>
      <w:bookmarkEnd w:id="0"/>
      <w:r w:rsidR="0037556E" w:rsidRPr="0037556E">
        <w:rPr>
          <w:lang w:eastAsia="zh-CN"/>
        </w:rPr>
        <w:t xml:space="preserve"> </w:t>
      </w:r>
      <w:r w:rsidR="0037556E">
        <w:rPr>
          <w:lang w:eastAsia="zh-CN"/>
        </w:rPr>
        <w:t xml:space="preserve">and </w:t>
      </w:r>
      <w:r w:rsidR="0037556E" w:rsidRPr="0037556E">
        <w:rPr>
          <w:lang w:eastAsia="zh-CN"/>
        </w:rPr>
        <w:t>with R</w:t>
      </w:r>
      <w:r>
        <w:rPr>
          <w:lang w:eastAsia="zh-CN"/>
        </w:rPr>
        <w:t>AN</w:t>
      </w:r>
      <w:r w:rsidR="0037556E" w:rsidRPr="0037556E">
        <w:rPr>
          <w:lang w:eastAsia="zh-CN"/>
        </w:rPr>
        <w:t>1 as the leading group for discussion:</w:t>
      </w:r>
    </w:p>
    <w:tbl>
      <w:tblPr>
        <w:tblStyle w:val="ae"/>
        <w:tblW w:w="0" w:type="auto"/>
        <w:tblLook w:val="04A0" w:firstRow="1" w:lastRow="0" w:firstColumn="1" w:lastColumn="0" w:noHBand="0" w:noVBand="1"/>
      </w:tblPr>
      <w:tblGrid>
        <w:gridCol w:w="8296"/>
      </w:tblGrid>
      <w:tr w:rsidR="0037556E" w:rsidRPr="00380A7D" w14:paraId="2D4A0411" w14:textId="77777777" w:rsidTr="00790717">
        <w:tc>
          <w:tcPr>
            <w:tcW w:w="8296" w:type="dxa"/>
          </w:tcPr>
          <w:p w14:paraId="573524B3" w14:textId="77777777" w:rsidR="0037556E" w:rsidRPr="002B5166" w:rsidRDefault="0037556E" w:rsidP="00120340">
            <w:pPr>
              <w:widowControl/>
              <w:numPr>
                <w:ilvl w:val="0"/>
                <w:numId w:val="6"/>
              </w:numPr>
              <w:autoSpaceDE/>
              <w:autoSpaceDN/>
              <w:adjustRightInd/>
              <w:snapToGrid/>
              <w:spacing w:after="0" w:line="276" w:lineRule="auto"/>
              <w:jc w:val="left"/>
              <w:rPr>
                <w:rFonts w:eastAsia="MS Mincho"/>
                <w:lang w:eastAsia="ko-KR"/>
              </w:rPr>
            </w:pPr>
            <w:r w:rsidRPr="002B5166">
              <w:rPr>
                <w:rFonts w:eastAsia="MS Mincho"/>
                <w:lang w:eastAsia="ko-KR"/>
              </w:rPr>
              <w:t xml:space="preserve">Specify bandwidth aggregation for positioning measurements across up to three </w:t>
            </w:r>
            <w:bookmarkStart w:id="1" w:name="OLE_LINK18"/>
            <w:r w:rsidRPr="002B5166">
              <w:rPr>
                <w:rFonts w:eastAsia="MS Mincho"/>
                <w:lang w:eastAsia="ko-KR"/>
              </w:rPr>
              <w:t xml:space="preserve">intra-band </w:t>
            </w:r>
            <w:bookmarkStart w:id="2" w:name="OLE_LINK19"/>
            <w:r w:rsidRPr="002B5166">
              <w:rPr>
                <w:rFonts w:eastAsia="MS Mincho"/>
                <w:lang w:eastAsia="ko-KR"/>
              </w:rPr>
              <w:t>contiguous carriers</w:t>
            </w:r>
            <w:bookmarkEnd w:id="1"/>
            <w:bookmarkEnd w:id="2"/>
            <w:r w:rsidRPr="002B5166">
              <w:rPr>
                <w:rFonts w:eastAsia="MS Mincho"/>
                <w:lang w:eastAsia="ko-KR"/>
              </w:rPr>
              <w:t xml:space="preserve"> [RAN1, RAN2, RAN4].</w:t>
            </w:r>
          </w:p>
          <w:p w14:paraId="2CCDC3B7" w14:textId="77777777" w:rsidR="0037556E" w:rsidRPr="002B5166" w:rsidRDefault="0037556E" w:rsidP="00120340">
            <w:pPr>
              <w:widowControl/>
              <w:numPr>
                <w:ilvl w:val="1"/>
                <w:numId w:val="6"/>
              </w:numPr>
              <w:autoSpaceDE/>
              <w:autoSpaceDN/>
              <w:adjustRightInd/>
              <w:snapToGrid/>
              <w:spacing w:after="0" w:line="276" w:lineRule="auto"/>
              <w:jc w:val="left"/>
              <w:rPr>
                <w:lang w:eastAsia="ko-KR"/>
              </w:rPr>
            </w:pPr>
            <w:r w:rsidRPr="002B5166">
              <w:rPr>
                <w:lang w:eastAsia="ko-KR"/>
              </w:rPr>
              <w:t xml:space="preserve">Specify </w:t>
            </w:r>
            <w:proofErr w:type="spellStart"/>
            <w:r w:rsidRPr="002B5166">
              <w:rPr>
                <w:lang w:eastAsia="ko-KR"/>
              </w:rPr>
              <w:t>signalling</w:t>
            </w:r>
            <w:proofErr w:type="spellEnd"/>
            <w:r w:rsidRPr="002B5166">
              <w:rPr>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CDA1167" w14:textId="77777777" w:rsidR="0037556E" w:rsidRPr="002B5166" w:rsidRDefault="0037556E" w:rsidP="00120340">
            <w:pPr>
              <w:widowControl/>
              <w:numPr>
                <w:ilvl w:val="2"/>
                <w:numId w:val="6"/>
              </w:numPr>
              <w:autoSpaceDE/>
              <w:autoSpaceDN/>
              <w:adjustRightInd/>
              <w:snapToGrid/>
              <w:spacing w:after="0" w:line="276" w:lineRule="auto"/>
              <w:jc w:val="left"/>
              <w:rPr>
                <w:lang w:eastAsia="ko-KR"/>
              </w:rPr>
            </w:pPr>
            <w:r w:rsidRPr="002B5166">
              <w:rPr>
                <w:lang w:eastAsia="ko-KR"/>
              </w:rPr>
              <w:t>NOTE: The support of bandwidth aggregation for positioning measurements applies only to timing related measurements (e.g., RSTD, RTOA, and UE/gNB Rx-Tx time difference).</w:t>
            </w:r>
          </w:p>
          <w:p w14:paraId="1C561400" w14:textId="793C068A" w:rsidR="0037556E" w:rsidRPr="0037556E" w:rsidRDefault="0037556E" w:rsidP="00120340">
            <w:pPr>
              <w:pStyle w:val="af3"/>
              <w:numPr>
                <w:ilvl w:val="1"/>
                <w:numId w:val="6"/>
              </w:numPr>
              <w:overflowPunct w:val="0"/>
              <w:snapToGrid/>
              <w:spacing w:after="180"/>
              <w:ind w:firstLineChars="0"/>
              <w:contextualSpacing/>
              <w:jc w:val="left"/>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tc>
      </w:tr>
    </w:tbl>
    <w:p w14:paraId="1FA3DD7E" w14:textId="4C121CD5" w:rsidR="00BB1836" w:rsidRDefault="00BB1836" w:rsidP="0090314E">
      <w:pPr>
        <w:rPr>
          <w:lang w:eastAsia="zh-CN"/>
        </w:rPr>
      </w:pPr>
    </w:p>
    <w:p w14:paraId="1C2766C5" w14:textId="77777777" w:rsidR="0037556E" w:rsidRDefault="0037556E" w:rsidP="0037556E">
      <w:pPr>
        <w:rPr>
          <w:lang w:eastAsia="zh-CN"/>
        </w:rPr>
      </w:pPr>
      <w:r>
        <w:rPr>
          <w:lang w:eastAsia="zh-CN"/>
        </w:rPr>
        <w:t xml:space="preserve">In this paper, we further provide our views on the PRS BW aggregation and SRS BW aggregation. </w:t>
      </w:r>
    </w:p>
    <w:p w14:paraId="6DE8EF0B" w14:textId="77777777" w:rsidR="0037556E" w:rsidRPr="0037556E" w:rsidRDefault="0037556E" w:rsidP="0090314E">
      <w:pPr>
        <w:rPr>
          <w:lang w:eastAsia="zh-CN"/>
        </w:rPr>
      </w:pPr>
    </w:p>
    <w:p w14:paraId="19E5CD04" w14:textId="31D3038B" w:rsidR="004F4C1F" w:rsidRDefault="004F4C1F" w:rsidP="00120340">
      <w:pPr>
        <w:pStyle w:val="1"/>
        <w:rPr>
          <w:lang w:eastAsia="zh-CN"/>
        </w:rPr>
      </w:pPr>
      <w:r>
        <w:rPr>
          <w:rFonts w:hint="eastAsia"/>
          <w:lang w:eastAsia="zh-CN"/>
        </w:rPr>
        <w:t>S</w:t>
      </w:r>
      <w:r>
        <w:rPr>
          <w:lang w:eastAsia="zh-CN"/>
        </w:rPr>
        <w:t>ame antenna port assumption</w:t>
      </w:r>
    </w:p>
    <w:p w14:paraId="39D2D37D" w14:textId="5700285B" w:rsidR="005C7123" w:rsidRDefault="004C389F" w:rsidP="00086574">
      <w:pPr>
        <w:spacing w:beforeLines="50" w:before="120"/>
        <w:rPr>
          <w:lang w:eastAsia="zh-CN"/>
        </w:rPr>
      </w:pPr>
      <w:r>
        <w:rPr>
          <w:lang w:eastAsia="zh-CN"/>
        </w:rPr>
        <w:t>We think that from RAN1 perspective, it should be clear that the aggregated PRS and SRS should be in the same antenna port, a</w:t>
      </w:r>
      <w:r w:rsidRPr="006B6E47">
        <w:rPr>
          <w:lang w:eastAsia="zh-CN"/>
        </w:rPr>
        <w:t xml:space="preserve">ccording </w:t>
      </w:r>
      <w:r w:rsidR="006B6E47" w:rsidRPr="006B6E47">
        <w:rPr>
          <w:lang w:eastAsia="zh-CN"/>
        </w:rPr>
        <w:t xml:space="preserve">to the </w:t>
      </w:r>
      <w:r>
        <w:rPr>
          <w:rFonts w:hint="eastAsia"/>
          <w:lang w:eastAsia="zh-CN"/>
        </w:rPr>
        <w:t>f</w:t>
      </w:r>
      <w:r>
        <w:rPr>
          <w:lang w:eastAsia="zh-CN"/>
        </w:rPr>
        <w:t xml:space="preserve">ollowing </w:t>
      </w:r>
      <w:r w:rsidR="006B6E47" w:rsidRPr="006B6E47">
        <w:rPr>
          <w:lang w:eastAsia="zh-CN"/>
        </w:rPr>
        <w:t>definition of antenna ports in TS 38.211 [2]</w:t>
      </w:r>
      <w:bookmarkStart w:id="3" w:name="_Hlk131512912"/>
      <w:r w:rsidR="006B6E47" w:rsidRPr="006B6E47">
        <w:rPr>
          <w:lang w:eastAsia="zh-CN"/>
        </w:rPr>
        <w:t xml:space="preserve"> </w:t>
      </w:r>
      <w:bookmarkEnd w:id="3"/>
    </w:p>
    <w:tbl>
      <w:tblPr>
        <w:tblStyle w:val="ae"/>
        <w:tblW w:w="0" w:type="auto"/>
        <w:tblLook w:val="04A0" w:firstRow="1" w:lastRow="0" w:firstColumn="1" w:lastColumn="0" w:noHBand="0" w:noVBand="1"/>
      </w:tblPr>
      <w:tblGrid>
        <w:gridCol w:w="9307"/>
      </w:tblGrid>
      <w:tr w:rsidR="004C389F" w14:paraId="1A7A284C" w14:textId="77777777" w:rsidTr="00790717">
        <w:tc>
          <w:tcPr>
            <w:tcW w:w="9307" w:type="dxa"/>
          </w:tcPr>
          <w:p w14:paraId="27962145" w14:textId="77777777" w:rsidR="004C389F" w:rsidRPr="00AE2F84" w:rsidRDefault="004C389F" w:rsidP="00790717">
            <w:pPr>
              <w:keepNext/>
              <w:keepLines/>
              <w:autoSpaceDE/>
              <w:autoSpaceDN/>
              <w:adjustRightInd/>
              <w:snapToGrid/>
              <w:spacing w:before="120" w:after="180"/>
              <w:jc w:val="left"/>
              <w:outlineLvl w:val="2"/>
              <w:rPr>
                <w:rFonts w:ascii="Arial" w:eastAsia="等线" w:hAnsi="Arial"/>
                <w:sz w:val="28"/>
                <w:szCs w:val="20"/>
                <w:lang w:val="en-GB"/>
              </w:rPr>
            </w:pPr>
            <w:bookmarkStart w:id="4" w:name="_Toc19796382"/>
            <w:bookmarkStart w:id="5" w:name="_Toc26459608"/>
            <w:bookmarkStart w:id="6" w:name="_Toc29230252"/>
            <w:bookmarkStart w:id="7" w:name="_Toc36026511"/>
            <w:bookmarkStart w:id="8" w:name="_Toc45107350"/>
            <w:bookmarkStart w:id="9" w:name="_Toc51774019"/>
            <w:bookmarkStart w:id="10" w:name="_Toc106014708"/>
            <w:r w:rsidRPr="00AE2F84">
              <w:rPr>
                <w:rFonts w:ascii="Arial" w:eastAsia="等线" w:hAnsi="Arial"/>
                <w:sz w:val="28"/>
                <w:szCs w:val="20"/>
                <w:lang w:val="en-GB"/>
              </w:rPr>
              <w:t>4.4.1</w:t>
            </w:r>
            <w:r w:rsidRPr="00AE2F84">
              <w:rPr>
                <w:rFonts w:ascii="Arial" w:eastAsia="等线" w:hAnsi="Arial"/>
                <w:sz w:val="28"/>
                <w:szCs w:val="20"/>
                <w:lang w:val="en-GB"/>
              </w:rPr>
              <w:tab/>
              <w:t>Antenna ports</w:t>
            </w:r>
            <w:bookmarkEnd w:id="4"/>
            <w:bookmarkEnd w:id="5"/>
            <w:bookmarkEnd w:id="6"/>
            <w:bookmarkEnd w:id="7"/>
            <w:bookmarkEnd w:id="8"/>
            <w:bookmarkEnd w:id="9"/>
            <w:bookmarkEnd w:id="10"/>
          </w:p>
          <w:p w14:paraId="45870A17" w14:textId="77777777" w:rsidR="004C389F" w:rsidRPr="00AE2F84" w:rsidRDefault="004C389F" w:rsidP="00790717">
            <w:pPr>
              <w:autoSpaceDE/>
              <w:autoSpaceDN/>
              <w:adjustRightInd/>
              <w:snapToGrid/>
              <w:spacing w:after="180"/>
              <w:jc w:val="left"/>
              <w:rPr>
                <w:rFonts w:eastAsia="等线"/>
                <w:sz w:val="20"/>
                <w:szCs w:val="20"/>
                <w:lang w:val="en-GB"/>
              </w:rPr>
            </w:pPr>
            <w:r w:rsidRPr="00AE2F84">
              <w:rPr>
                <w:rFonts w:eastAsia="等线"/>
                <w:sz w:val="20"/>
                <w:szCs w:val="20"/>
                <w:lang w:val="en-GB"/>
              </w:rPr>
              <w:t xml:space="preserve">An antenna port is defined such that the channel over which a symbol on the antenna port is conveyed can be inferred from the channel over which another symbol on the same antenna port is conveyed. </w:t>
            </w:r>
          </w:p>
          <w:p w14:paraId="689AECC5" w14:textId="1D8012D8" w:rsidR="004C389F" w:rsidRDefault="004C389F" w:rsidP="00790717">
            <w:pPr>
              <w:spacing w:beforeLines="50" w:before="120"/>
              <w:rPr>
                <w:lang w:eastAsia="zh-CN"/>
              </w:rPr>
            </w:pPr>
          </w:p>
        </w:tc>
      </w:tr>
    </w:tbl>
    <w:p w14:paraId="528A752C" w14:textId="3D774697" w:rsidR="004F4C1F" w:rsidRDefault="004F4C1F" w:rsidP="00086574">
      <w:pPr>
        <w:spacing w:beforeLines="50" w:before="120"/>
        <w:rPr>
          <w:lang w:eastAsia="zh-CN"/>
        </w:rPr>
      </w:pPr>
      <w:r>
        <w:rPr>
          <w:rFonts w:hint="eastAsia"/>
          <w:lang w:eastAsia="zh-CN"/>
        </w:rPr>
        <w:t>R</w:t>
      </w:r>
      <w:r>
        <w:rPr>
          <w:lang w:eastAsia="zh-CN"/>
        </w:rPr>
        <w:t xml:space="preserve">AN4 may decide from RF perspective to state that they are from the same RF chain, but the current requirement matches RAN1 definition of antenna ports, and it should </w:t>
      </w:r>
      <w:proofErr w:type="gramStart"/>
      <w:r>
        <w:rPr>
          <w:lang w:eastAsia="zh-CN"/>
        </w:rPr>
        <w:t>overrides</w:t>
      </w:r>
      <w:proofErr w:type="gramEnd"/>
      <w:r>
        <w:rPr>
          <w:lang w:eastAsia="zh-CN"/>
        </w:rPr>
        <w:t xml:space="preserve"> any other less-stringent requirements such as QCL.</w:t>
      </w:r>
    </w:p>
    <w:p w14:paraId="7E92DCD4" w14:textId="731E307A" w:rsidR="001B6327" w:rsidRDefault="004F4C1F" w:rsidP="00086574">
      <w:pPr>
        <w:spacing w:beforeLines="50" w:before="120"/>
        <w:rPr>
          <w:lang w:eastAsia="zh-CN"/>
        </w:rPr>
      </w:pPr>
      <w:r>
        <w:rPr>
          <w:lang w:eastAsia="zh-CN"/>
        </w:rPr>
        <w:t>It is also worth noting that i</w:t>
      </w:r>
      <w:r w:rsidR="001B6327">
        <w:rPr>
          <w:lang w:eastAsia="zh-CN"/>
        </w:rPr>
        <w:t xml:space="preserve">n coverage enhancement of </w:t>
      </w:r>
      <w:proofErr w:type="spellStart"/>
      <w:r w:rsidR="001B6327">
        <w:rPr>
          <w:lang w:eastAsia="zh-CN"/>
        </w:rPr>
        <w:t>TBoMS</w:t>
      </w:r>
      <w:proofErr w:type="spellEnd"/>
      <w:r w:rsidR="00C531D8">
        <w:rPr>
          <w:lang w:eastAsia="zh-CN"/>
        </w:rPr>
        <w:t xml:space="preserve">, the following </w:t>
      </w:r>
      <w:r>
        <w:rPr>
          <w:lang w:eastAsia="zh-CN"/>
        </w:rPr>
        <w:t>description</w:t>
      </w:r>
      <w:r w:rsidR="00C531D8">
        <w:rPr>
          <w:lang w:eastAsia="zh-CN"/>
        </w:rPr>
        <w:t xml:space="preserve"> with regards to the same antenna port description has already captured in clause 6.2 </w:t>
      </w:r>
      <w:r w:rsidR="00C531D8">
        <w:rPr>
          <w:rFonts w:hint="eastAsia"/>
          <w:lang w:eastAsia="zh-CN"/>
        </w:rPr>
        <w:t>o</w:t>
      </w:r>
      <w:r w:rsidR="00C531D8">
        <w:rPr>
          <w:lang w:eastAsia="zh-CN"/>
        </w:rPr>
        <w:t>f TS 38.211.</w:t>
      </w:r>
    </w:p>
    <w:tbl>
      <w:tblPr>
        <w:tblStyle w:val="ae"/>
        <w:tblW w:w="0" w:type="auto"/>
        <w:tblLook w:val="04A0" w:firstRow="1" w:lastRow="0" w:firstColumn="1" w:lastColumn="0" w:noHBand="0" w:noVBand="1"/>
      </w:tblPr>
      <w:tblGrid>
        <w:gridCol w:w="9307"/>
      </w:tblGrid>
      <w:tr w:rsidR="00C531D8" w14:paraId="3098A853" w14:textId="77777777" w:rsidTr="00C531D8">
        <w:tc>
          <w:tcPr>
            <w:tcW w:w="9307" w:type="dxa"/>
          </w:tcPr>
          <w:p w14:paraId="7500891A" w14:textId="527B2525" w:rsidR="00C531D8" w:rsidRPr="00120340" w:rsidRDefault="00C531D8" w:rsidP="00120340">
            <w:pPr>
              <w:rPr>
                <w:sz w:val="20"/>
                <w:szCs w:val="20"/>
              </w:rPr>
            </w:pPr>
            <w:r>
              <w:t xml:space="preserve">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w:t>
            </w:r>
            <w:r>
              <w:lastRenderedPageBreak/>
              <w:t>symbols are transmitted within the same actual time-domain window.</w:t>
            </w:r>
          </w:p>
        </w:tc>
      </w:tr>
    </w:tbl>
    <w:p w14:paraId="499BA3AE" w14:textId="3C5F9FE8" w:rsidR="00C531D8" w:rsidRDefault="00C531D8" w:rsidP="00086574">
      <w:pPr>
        <w:spacing w:beforeLines="50" w:before="120"/>
        <w:rPr>
          <w:lang w:eastAsia="zh-CN"/>
        </w:rPr>
      </w:pPr>
      <w:r>
        <w:rPr>
          <w:rFonts w:hint="eastAsia"/>
          <w:lang w:eastAsia="zh-CN"/>
        </w:rPr>
        <w:lastRenderedPageBreak/>
        <w:t>T</w:t>
      </w:r>
      <w:r>
        <w:rPr>
          <w:lang w:eastAsia="zh-CN"/>
        </w:rPr>
        <w:t xml:space="preserve">herefore, we </w:t>
      </w:r>
      <w:r w:rsidR="004F4C1F">
        <w:rPr>
          <w:lang w:eastAsia="zh-CN"/>
        </w:rPr>
        <w:t>think</w:t>
      </w:r>
      <w:r>
        <w:rPr>
          <w:lang w:eastAsia="zh-CN"/>
        </w:rPr>
        <w:t xml:space="preserve"> aggregated PRS/SRS</w:t>
      </w:r>
      <w:r w:rsidR="004F4C1F">
        <w:rPr>
          <w:lang w:eastAsia="zh-CN"/>
        </w:rPr>
        <w:t xml:space="preserve"> should be the same antenna port from RAN1 point of view, and it should be captured in the RAN1 specification</w:t>
      </w:r>
      <w:r>
        <w:rPr>
          <w:lang w:eastAsia="zh-CN"/>
        </w:rPr>
        <w:t>.</w:t>
      </w:r>
    </w:p>
    <w:p w14:paraId="5FB175C4" w14:textId="6D144F72" w:rsidR="00C531D8" w:rsidRPr="00B916F6" w:rsidRDefault="00C531D8" w:rsidP="00120340">
      <w:pPr>
        <w:spacing w:beforeLines="50" w:before="120"/>
        <w:rPr>
          <w:b/>
          <w:i/>
          <w:szCs w:val="20"/>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1</w:t>
      </w:r>
      <w:r w:rsidRPr="003A6E32">
        <w:rPr>
          <w:b/>
          <w:i/>
        </w:rPr>
        <w:fldChar w:fldCharType="end"/>
      </w:r>
      <w:r w:rsidRPr="003A6E32">
        <w:rPr>
          <w:b/>
          <w:i/>
        </w:rPr>
        <w:t>:</w:t>
      </w:r>
      <w:r>
        <w:rPr>
          <w:b/>
          <w:i/>
        </w:rPr>
        <w:t xml:space="preserve"> For the PRS</w:t>
      </w:r>
      <w:r w:rsidR="005C7772">
        <w:rPr>
          <w:b/>
          <w:i/>
        </w:rPr>
        <w:t>/SRS</w:t>
      </w:r>
      <w:r>
        <w:rPr>
          <w:b/>
          <w:i/>
        </w:rPr>
        <w:t xml:space="preserve"> BW aggregation, the aggregated PRS resources in </w:t>
      </w:r>
      <w:r>
        <w:rPr>
          <w:rFonts w:hint="eastAsia"/>
          <w:b/>
          <w:i/>
          <w:lang w:eastAsia="zh-CN"/>
        </w:rPr>
        <w:t>multiple</w:t>
      </w:r>
      <w:r>
        <w:rPr>
          <w:b/>
          <w:i/>
          <w:lang w:eastAsia="zh-CN"/>
        </w:rPr>
        <w:t xml:space="preserve"> PFLs and the aggregated SRS resource in multiple carriers</w:t>
      </w:r>
      <w:r>
        <w:rPr>
          <w:b/>
          <w:i/>
        </w:rPr>
        <w:t xml:space="preserve"> should </w:t>
      </w:r>
      <w:r w:rsidR="004F4C1F">
        <w:rPr>
          <w:b/>
          <w:i/>
        </w:rPr>
        <w:t>correspond to</w:t>
      </w:r>
      <w:r>
        <w:rPr>
          <w:b/>
          <w:i/>
        </w:rPr>
        <w:t xml:space="preserve"> the </w:t>
      </w:r>
      <w:r w:rsidRPr="00B916F6">
        <w:rPr>
          <w:b/>
          <w:i/>
          <w:szCs w:val="20"/>
        </w:rPr>
        <w:t>same antenna port</w:t>
      </w:r>
      <w:r>
        <w:rPr>
          <w:b/>
          <w:i/>
          <w:szCs w:val="20"/>
        </w:rPr>
        <w:t>.</w:t>
      </w:r>
    </w:p>
    <w:p w14:paraId="5589F3FF" w14:textId="2BC3D346" w:rsidR="00C531D8" w:rsidRDefault="00C531D8" w:rsidP="00086574">
      <w:pPr>
        <w:spacing w:beforeLines="50" w:before="120"/>
        <w:rPr>
          <w:lang w:eastAsia="zh-CN"/>
        </w:rPr>
      </w:pPr>
    </w:p>
    <w:p w14:paraId="433D6EAF" w14:textId="77777777" w:rsidR="004F4C1F" w:rsidRDefault="004F4C1F" w:rsidP="004F4C1F">
      <w:pPr>
        <w:pStyle w:val="1"/>
        <w:rPr>
          <w:lang w:eastAsia="zh-CN"/>
        </w:rPr>
      </w:pPr>
      <w:r>
        <w:rPr>
          <w:lang w:eastAsia="zh-CN"/>
        </w:rPr>
        <w:t>PRS BW aggregation</w:t>
      </w:r>
    </w:p>
    <w:p w14:paraId="26CBF70F" w14:textId="77777777" w:rsidR="004F4C1F" w:rsidRPr="004D6F97" w:rsidRDefault="004F4C1F" w:rsidP="004F4C1F">
      <w:pPr>
        <w:pStyle w:val="2"/>
        <w:rPr>
          <w:lang w:eastAsia="zh-CN"/>
        </w:rPr>
      </w:pPr>
      <w:r>
        <w:rPr>
          <w:rFonts w:hint="eastAsia"/>
          <w:lang w:eastAsia="zh-CN"/>
        </w:rPr>
        <w:t>Common</w:t>
      </w:r>
      <w:r>
        <w:rPr>
          <w:lang w:eastAsia="zh-CN"/>
        </w:rPr>
        <w:t xml:space="preserve"> transmission properties for aggregated PRS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F4C1F" w14:paraId="63E47120" w14:textId="77777777" w:rsidTr="00790717">
        <w:tc>
          <w:tcPr>
            <w:tcW w:w="9307" w:type="dxa"/>
            <w:shd w:val="clear" w:color="auto" w:fill="auto"/>
          </w:tcPr>
          <w:p w14:paraId="79D1B8DC" w14:textId="77777777" w:rsidR="004F4C1F" w:rsidRDefault="004F4C1F" w:rsidP="00790717">
            <w:pPr>
              <w:spacing w:afterLines="50"/>
              <w:rPr>
                <w:b/>
                <w:bCs/>
                <w:szCs w:val="20"/>
              </w:rPr>
            </w:pPr>
            <w:r w:rsidRPr="0004760D">
              <w:rPr>
                <w:b/>
                <w:bCs/>
                <w:szCs w:val="20"/>
                <w:highlight w:val="green"/>
              </w:rPr>
              <w:t>Agreement</w:t>
            </w:r>
          </w:p>
          <w:p w14:paraId="7DADDBE2" w14:textId="77777777" w:rsidR="004F4C1F" w:rsidRPr="0004760D" w:rsidRDefault="004F4C1F" w:rsidP="00790717">
            <w:pPr>
              <w:spacing w:afterLines="50"/>
              <w:rPr>
                <w:bCs/>
                <w:szCs w:val="20"/>
              </w:rPr>
            </w:pPr>
            <w:r w:rsidRPr="0004760D">
              <w:rPr>
                <w:bCs/>
                <w:szCs w:val="20"/>
              </w:rPr>
              <w:t xml:space="preserve">To enable PRS bandwidth aggregation between PRS in two or three different PFLs, the following conditions should be satisfied for the aggregated PRS resources from a TRP across the aggregated PFLs:  </w:t>
            </w:r>
          </w:p>
          <w:p w14:paraId="11D978FF" w14:textId="77777777" w:rsidR="004F4C1F" w:rsidRPr="00BA3DE0" w:rsidRDefault="004F4C1F" w:rsidP="00120340">
            <w:pPr>
              <w:numPr>
                <w:ilvl w:val="0"/>
                <w:numId w:val="5"/>
              </w:numPr>
              <w:autoSpaceDE/>
              <w:autoSpaceDN/>
              <w:adjustRightInd/>
              <w:spacing w:afterLines="50"/>
              <w:ind w:hanging="363"/>
              <w:contextualSpacing/>
              <w:rPr>
                <w:szCs w:val="20"/>
              </w:rPr>
            </w:pPr>
            <w:r w:rsidRPr="0004760D">
              <w:rPr>
                <w:szCs w:val="20"/>
              </w:rPr>
              <w:t>In th</w:t>
            </w:r>
            <w:r w:rsidRPr="00BA3DE0">
              <w:rPr>
                <w:szCs w:val="20"/>
              </w:rPr>
              <w:t xml:space="preserve">e same slot, in same symbols, by the same TRP associated with the same ARP, from the same RF chain (i.e. the same antenna), this implies </w:t>
            </w:r>
          </w:p>
          <w:p w14:paraId="5F0386E8" w14:textId="77777777" w:rsidR="004F4C1F" w:rsidRPr="00BA3DE0" w:rsidRDefault="004F4C1F" w:rsidP="00120340">
            <w:pPr>
              <w:numPr>
                <w:ilvl w:val="1"/>
                <w:numId w:val="5"/>
              </w:numPr>
              <w:autoSpaceDE/>
              <w:autoSpaceDN/>
              <w:adjustRightInd/>
              <w:spacing w:afterLines="50"/>
              <w:ind w:hanging="363"/>
              <w:contextualSpacing/>
              <w:rPr>
                <w:szCs w:val="20"/>
              </w:rPr>
            </w:pPr>
            <w:r w:rsidRPr="00BA3DE0">
              <w:rPr>
                <w:szCs w:val="20"/>
              </w:rPr>
              <w:t>FFS: The same gNB Tx TEG and the same UE Rx TEG, the maximum TX timing error margin</w:t>
            </w:r>
          </w:p>
          <w:p w14:paraId="255B5BEF" w14:textId="77777777" w:rsidR="004F4C1F" w:rsidRPr="00BA3DE0" w:rsidRDefault="004F4C1F" w:rsidP="00120340">
            <w:pPr>
              <w:numPr>
                <w:ilvl w:val="1"/>
                <w:numId w:val="5"/>
              </w:numPr>
              <w:autoSpaceDE/>
              <w:autoSpaceDN/>
              <w:adjustRightInd/>
              <w:spacing w:afterLines="50"/>
              <w:ind w:hanging="363"/>
              <w:contextualSpacing/>
              <w:rPr>
                <w:szCs w:val="20"/>
              </w:rPr>
            </w:pPr>
            <w:r w:rsidRPr="00BA3DE0">
              <w:rPr>
                <w:szCs w:val="20"/>
              </w:rPr>
              <w:t>The same QCL</w:t>
            </w:r>
          </w:p>
          <w:p w14:paraId="3CE297A5" w14:textId="77777777" w:rsidR="004F4C1F" w:rsidRPr="00BA3DE0" w:rsidRDefault="004F4C1F" w:rsidP="00120340">
            <w:pPr>
              <w:numPr>
                <w:ilvl w:val="0"/>
                <w:numId w:val="5"/>
              </w:numPr>
              <w:autoSpaceDE/>
              <w:autoSpaceDN/>
              <w:adjustRightInd/>
              <w:spacing w:afterLines="50"/>
              <w:contextualSpacing/>
              <w:rPr>
                <w:szCs w:val="20"/>
              </w:rPr>
            </w:pPr>
            <w:r w:rsidRPr="00BA3DE0">
              <w:rPr>
                <w:szCs w:val="20"/>
              </w:rPr>
              <w:t xml:space="preserve">The same number of symbols, symbol location within one slot, repetition factor, </w:t>
            </w:r>
          </w:p>
          <w:p w14:paraId="5BE07B24" w14:textId="77777777" w:rsidR="004F4C1F" w:rsidRPr="00BA3DE0" w:rsidRDefault="004F4C1F" w:rsidP="00120340">
            <w:pPr>
              <w:numPr>
                <w:ilvl w:val="0"/>
                <w:numId w:val="5"/>
              </w:numPr>
              <w:autoSpaceDE/>
              <w:autoSpaceDN/>
              <w:adjustRightInd/>
              <w:spacing w:afterLines="50"/>
              <w:contextualSpacing/>
              <w:rPr>
                <w:szCs w:val="20"/>
              </w:rPr>
            </w:pPr>
            <w:r w:rsidRPr="00BA3DE0">
              <w:rPr>
                <w:szCs w:val="20"/>
              </w:rPr>
              <w:t>FFS: the same periodicity and slot offset</w:t>
            </w:r>
          </w:p>
          <w:p w14:paraId="4DE10AFD" w14:textId="77777777" w:rsidR="004F4C1F" w:rsidRPr="00BA3DE0" w:rsidRDefault="004F4C1F" w:rsidP="00120340">
            <w:pPr>
              <w:numPr>
                <w:ilvl w:val="0"/>
                <w:numId w:val="5"/>
              </w:numPr>
              <w:autoSpaceDE/>
              <w:autoSpaceDN/>
              <w:adjustRightInd/>
              <w:spacing w:afterLines="50"/>
              <w:contextualSpacing/>
              <w:rPr>
                <w:szCs w:val="20"/>
              </w:rPr>
            </w:pPr>
            <w:r w:rsidRPr="00BA3DE0">
              <w:rPr>
                <w:szCs w:val="20"/>
              </w:rPr>
              <w:t>FFS muting pattern</w:t>
            </w:r>
          </w:p>
          <w:p w14:paraId="4D6F6FDD"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The same numerology, i.e. the same CP and SCS</w:t>
            </w:r>
          </w:p>
          <w:p w14:paraId="472356F6"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The same or different bandwidths</w:t>
            </w:r>
          </w:p>
          <w:p w14:paraId="31CC07DD"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 xml:space="preserve">The same comb </w:t>
            </w:r>
            <w:proofErr w:type="gramStart"/>
            <w:r w:rsidRPr="00BA3DE0">
              <w:rPr>
                <w:szCs w:val="20"/>
              </w:rPr>
              <w:t>size</w:t>
            </w:r>
            <w:proofErr w:type="gramEnd"/>
          </w:p>
          <w:p w14:paraId="7B5683B8"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 xml:space="preserve">FFS: The same number of PRS resource sets and resources for a TRP </w:t>
            </w:r>
          </w:p>
          <w:p w14:paraId="41083343"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The same power per subcarrier</w:t>
            </w:r>
          </w:p>
          <w:p w14:paraId="72A37045"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 xml:space="preserve">FFS: the same </w:t>
            </w:r>
            <w:r w:rsidRPr="00BA3DE0">
              <w:rPr>
                <w:i/>
                <w:szCs w:val="20"/>
              </w:rPr>
              <w:t>NR-DL-PRS-SFN0-Offset</w:t>
            </w:r>
            <w:r w:rsidRPr="00BA3DE0">
              <w:rPr>
                <w:szCs w:val="20"/>
              </w:rPr>
              <w:t xml:space="preserve"> </w:t>
            </w:r>
          </w:p>
          <w:p w14:paraId="03170C98"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Aggregated PFLs are configured on the same aligned numerology grid</w:t>
            </w:r>
          </w:p>
          <w:p w14:paraId="264ACAB5"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FFS: How to maintain contiguous PRS pattern across aggregated bandwidths even in the presence of guard tones (</w:t>
            </w:r>
            <w:proofErr w:type="spellStart"/>
            <w:r w:rsidRPr="00BA3DE0">
              <w:rPr>
                <w:szCs w:val="20"/>
              </w:rPr>
              <w:t>e.g</w:t>
            </w:r>
            <w:proofErr w:type="spellEnd"/>
            <w:r w:rsidRPr="00BA3DE0">
              <w:rPr>
                <w:szCs w:val="20"/>
              </w:rPr>
              <w:t>, PFLs with different RE-offset configurations, PFLs with different point A)</w:t>
            </w:r>
          </w:p>
          <w:p w14:paraId="1E4F5108" w14:textId="77777777" w:rsidR="004F4C1F" w:rsidRPr="00BA3DE0" w:rsidRDefault="004F4C1F" w:rsidP="00120340">
            <w:pPr>
              <w:numPr>
                <w:ilvl w:val="0"/>
                <w:numId w:val="5"/>
              </w:numPr>
              <w:autoSpaceDE/>
              <w:autoSpaceDN/>
              <w:adjustRightInd/>
              <w:spacing w:afterLines="50"/>
              <w:ind w:hanging="363"/>
              <w:contextualSpacing/>
              <w:rPr>
                <w:szCs w:val="20"/>
              </w:rPr>
            </w:pPr>
            <w:r w:rsidRPr="00BA3DE0">
              <w:rPr>
                <w:szCs w:val="20"/>
              </w:rPr>
              <w:t>Phase continuity b</w:t>
            </w:r>
            <w:r w:rsidRPr="0004760D">
              <w:rPr>
                <w:szCs w:val="20"/>
              </w:rPr>
              <w:t xml:space="preserve">etween aggregated PFLs </w:t>
            </w:r>
          </w:p>
        </w:tc>
      </w:tr>
    </w:tbl>
    <w:p w14:paraId="4DD4D4EE" w14:textId="5D6FF3DA" w:rsidR="004F4C1F" w:rsidRDefault="004F4C1F" w:rsidP="004F4C1F">
      <w:pPr>
        <w:spacing w:beforeLines="50" w:before="120"/>
        <w:rPr>
          <w:lang w:eastAsia="zh-CN"/>
        </w:rPr>
      </w:pPr>
      <w:r w:rsidRPr="00104917">
        <w:rPr>
          <w:lang w:eastAsia="zh-CN"/>
        </w:rPr>
        <w:t>In the RAN1 #1</w:t>
      </w:r>
      <w:r>
        <w:rPr>
          <w:lang w:eastAsia="zh-CN"/>
        </w:rPr>
        <w:t xml:space="preserve">12 </w:t>
      </w:r>
      <w:r w:rsidRPr="00104917">
        <w:rPr>
          <w:lang w:eastAsia="zh-CN"/>
        </w:rPr>
        <w:t>meeting</w:t>
      </w:r>
      <w:r>
        <w:rPr>
          <w:lang w:eastAsia="zh-CN"/>
        </w:rPr>
        <w:t xml:space="preserve">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5C7772">
        <w:rPr>
          <w:lang w:eastAsia="zh-CN"/>
        </w:rPr>
        <w:t>[1]</w:t>
      </w:r>
      <w:r>
        <w:rPr>
          <w:lang w:eastAsia="zh-CN"/>
        </w:rPr>
        <w:fldChar w:fldCharType="end"/>
      </w:r>
      <w:r>
        <w:rPr>
          <w:lang w:eastAsia="zh-CN"/>
        </w:rPr>
        <w:t xml:space="preserve">, it was agreed that </w:t>
      </w:r>
      <w:r w:rsidRPr="0004760D">
        <w:rPr>
          <w:bCs/>
          <w:szCs w:val="20"/>
        </w:rPr>
        <w:t>the aggregated PRS resources</w:t>
      </w:r>
      <w:r>
        <w:rPr>
          <w:bCs/>
          <w:szCs w:val="20"/>
        </w:rPr>
        <w:t xml:space="preserve"> shall have same configuration in certain common transmission properties. For example, the </w:t>
      </w:r>
      <w:r w:rsidRPr="0004760D">
        <w:rPr>
          <w:bCs/>
          <w:szCs w:val="20"/>
        </w:rPr>
        <w:t>aggregated PRS resources</w:t>
      </w:r>
      <w:r>
        <w:rPr>
          <w:bCs/>
          <w:szCs w:val="20"/>
        </w:rPr>
        <w:t xml:space="preserve"> shall be transmitted in </w:t>
      </w:r>
      <w:r w:rsidRPr="0004760D">
        <w:rPr>
          <w:szCs w:val="20"/>
        </w:rPr>
        <w:t>th</w:t>
      </w:r>
      <w:r w:rsidRPr="00BA3DE0">
        <w:rPr>
          <w:szCs w:val="20"/>
        </w:rPr>
        <w:t>e same slot, in same symbols, by the same TRP associated with the same ARP, from the same RF chain</w:t>
      </w:r>
      <w:r>
        <w:rPr>
          <w:szCs w:val="20"/>
        </w:rPr>
        <w:t xml:space="preserve"> </w:t>
      </w:r>
      <w:r w:rsidRPr="00BA3DE0">
        <w:rPr>
          <w:szCs w:val="20"/>
        </w:rPr>
        <w:t>(i.e. the same antenna)</w:t>
      </w:r>
      <w:r>
        <w:rPr>
          <w:szCs w:val="20"/>
        </w:rPr>
        <w:t>.</w:t>
      </w:r>
    </w:p>
    <w:p w14:paraId="002F9C7F" w14:textId="54CFBA80" w:rsidR="00C71082" w:rsidRDefault="00C71082" w:rsidP="00086574">
      <w:pPr>
        <w:spacing w:beforeLines="50" w:before="120"/>
        <w:rPr>
          <w:lang w:eastAsia="zh-CN"/>
        </w:rPr>
      </w:pPr>
      <w:r>
        <w:rPr>
          <w:rFonts w:hint="eastAsia"/>
          <w:lang w:eastAsia="zh-CN"/>
        </w:rPr>
        <w:t>R</w:t>
      </w:r>
      <w:r>
        <w:rPr>
          <w:lang w:eastAsia="zh-CN"/>
        </w:rPr>
        <w:t>egarding the TEG between aggregated PRS resources, RAN4 RF already agreed that no TAE requirement will be defined for this, and we do not need to revisit TEG feature</w:t>
      </w:r>
      <w:r w:rsidR="00632913">
        <w:rPr>
          <w:lang w:eastAsia="zh-CN"/>
        </w:rPr>
        <w:t xml:space="preserve"> </w:t>
      </w:r>
      <w:r w:rsidR="00632913">
        <w:rPr>
          <w:lang w:eastAsia="zh-CN"/>
        </w:rPr>
        <w:fldChar w:fldCharType="begin"/>
      </w:r>
      <w:r w:rsidR="00632913">
        <w:rPr>
          <w:lang w:eastAsia="zh-CN"/>
        </w:rPr>
        <w:instrText xml:space="preserve"> REF _Ref131525133 \r \h </w:instrText>
      </w:r>
      <w:r w:rsidR="00632913">
        <w:rPr>
          <w:lang w:eastAsia="zh-CN"/>
        </w:rPr>
      </w:r>
      <w:r w:rsidR="00632913">
        <w:rPr>
          <w:lang w:eastAsia="zh-CN"/>
        </w:rPr>
        <w:fldChar w:fldCharType="separate"/>
      </w:r>
      <w:r w:rsidR="005C7772">
        <w:rPr>
          <w:lang w:eastAsia="zh-CN"/>
        </w:rPr>
        <w:t>[3]</w:t>
      </w:r>
      <w:r w:rsidR="00632913">
        <w:rPr>
          <w:lang w:eastAsia="zh-CN"/>
        </w:rPr>
        <w:fldChar w:fldCharType="end"/>
      </w:r>
      <w:r>
        <w:rPr>
          <w:lang w:eastAsia="zh-CN"/>
        </w:rPr>
        <w:t>.</w:t>
      </w:r>
    </w:p>
    <w:tbl>
      <w:tblPr>
        <w:tblStyle w:val="ae"/>
        <w:tblW w:w="0" w:type="auto"/>
        <w:tblLook w:val="04A0" w:firstRow="1" w:lastRow="0" w:firstColumn="1" w:lastColumn="0" w:noHBand="0" w:noVBand="1"/>
      </w:tblPr>
      <w:tblGrid>
        <w:gridCol w:w="9307"/>
      </w:tblGrid>
      <w:tr w:rsidR="00C531D8" w14:paraId="2F8DBC01" w14:textId="77777777" w:rsidTr="00C531D8">
        <w:tc>
          <w:tcPr>
            <w:tcW w:w="9307" w:type="dxa"/>
          </w:tcPr>
          <w:p w14:paraId="35CCF04F" w14:textId="77777777" w:rsidR="00C531D8" w:rsidRPr="00C531D8" w:rsidRDefault="00C531D8" w:rsidP="00C531D8">
            <w:pPr>
              <w:overflowPunct w:val="0"/>
              <w:snapToGrid/>
              <w:spacing w:after="180"/>
              <w:jc w:val="left"/>
              <w:textAlignment w:val="baseline"/>
              <w:rPr>
                <w:rFonts w:ascii="Arial" w:eastAsia="等线" w:hAnsi="Arial" w:cs="Arial"/>
                <w:b/>
                <w:sz w:val="24"/>
                <w:szCs w:val="20"/>
                <w:lang w:val="en-GB" w:eastAsia="en-GB"/>
              </w:rPr>
            </w:pPr>
            <w:r w:rsidRPr="00C531D8">
              <w:rPr>
                <w:rFonts w:ascii="Arial" w:eastAsia="等线" w:hAnsi="Arial" w:cs="Arial"/>
                <w:b/>
                <w:color w:val="0000FF"/>
                <w:sz w:val="24"/>
                <w:szCs w:val="20"/>
                <w:lang w:val="en-GB" w:eastAsia="en-GB"/>
              </w:rPr>
              <w:t>R4-2220544</w:t>
            </w:r>
            <w:r w:rsidRPr="00C531D8">
              <w:rPr>
                <w:rFonts w:ascii="Arial" w:eastAsia="等线" w:hAnsi="Arial" w:cs="Arial"/>
                <w:b/>
                <w:color w:val="0000FF"/>
                <w:sz w:val="24"/>
                <w:szCs w:val="20"/>
                <w:lang w:val="en-GB" w:eastAsia="en-GB"/>
              </w:rPr>
              <w:tab/>
            </w:r>
            <w:r w:rsidRPr="00C531D8">
              <w:rPr>
                <w:rFonts w:ascii="Arial" w:eastAsia="等线" w:hAnsi="Arial" w:cs="Arial"/>
                <w:b/>
                <w:sz w:val="24"/>
                <w:szCs w:val="20"/>
                <w:lang w:val="en-GB" w:eastAsia="en-GB"/>
              </w:rPr>
              <w:t>WF for study on expanded and improved NR positioning</w:t>
            </w:r>
          </w:p>
          <w:p w14:paraId="122BDC45" w14:textId="77777777" w:rsidR="00C531D8" w:rsidRPr="00C531D8" w:rsidRDefault="00C531D8" w:rsidP="00C531D8">
            <w:pPr>
              <w:overflowPunct w:val="0"/>
              <w:snapToGrid/>
              <w:spacing w:after="180"/>
              <w:jc w:val="left"/>
              <w:textAlignment w:val="baseline"/>
              <w:rPr>
                <w:rFonts w:eastAsia="等线"/>
                <w:i/>
                <w:sz w:val="20"/>
                <w:szCs w:val="20"/>
                <w:lang w:val="en-GB" w:eastAsia="en-GB"/>
              </w:rPr>
            </w:pP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t>Type: other</w:t>
            </w:r>
            <w:r w:rsidRPr="00C531D8">
              <w:rPr>
                <w:rFonts w:eastAsia="等线"/>
                <w:i/>
                <w:sz w:val="20"/>
                <w:szCs w:val="20"/>
                <w:lang w:val="en-GB" w:eastAsia="en-GB"/>
              </w:rPr>
              <w:tab/>
            </w:r>
            <w:r w:rsidRPr="00C531D8">
              <w:rPr>
                <w:rFonts w:eastAsia="等线"/>
                <w:i/>
                <w:sz w:val="20"/>
                <w:szCs w:val="20"/>
                <w:lang w:val="en-GB" w:eastAsia="en-GB"/>
              </w:rPr>
              <w:tab/>
            </w:r>
            <w:proofErr w:type="gramStart"/>
            <w:r w:rsidRPr="00C531D8">
              <w:rPr>
                <w:rFonts w:eastAsia="等线"/>
                <w:i/>
                <w:sz w:val="20"/>
                <w:szCs w:val="20"/>
                <w:lang w:val="en-GB" w:eastAsia="en-GB"/>
              </w:rPr>
              <w:t>For</w:t>
            </w:r>
            <w:proofErr w:type="gramEnd"/>
            <w:r w:rsidRPr="00C531D8">
              <w:rPr>
                <w:rFonts w:eastAsia="等线"/>
                <w:i/>
                <w:sz w:val="20"/>
                <w:szCs w:val="20"/>
                <w:lang w:val="en-GB" w:eastAsia="en-GB"/>
              </w:rPr>
              <w:t>: Approval</w:t>
            </w:r>
            <w:r w:rsidRPr="00C531D8">
              <w:rPr>
                <w:rFonts w:eastAsia="等线"/>
                <w:i/>
                <w:sz w:val="20"/>
                <w:szCs w:val="20"/>
                <w:lang w:val="en-GB" w:eastAsia="en-GB"/>
              </w:rPr>
              <w:br/>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t>Source: Intel Corporation</w:t>
            </w:r>
          </w:p>
          <w:p w14:paraId="37AE072D" w14:textId="77777777" w:rsidR="00C531D8" w:rsidRPr="00C531D8" w:rsidRDefault="00C531D8" w:rsidP="00C531D8">
            <w:pPr>
              <w:overflowPunct w:val="0"/>
              <w:snapToGrid/>
              <w:spacing w:after="180"/>
              <w:jc w:val="left"/>
              <w:textAlignment w:val="baseline"/>
              <w:rPr>
                <w:rFonts w:ascii="Arial" w:eastAsia="等线" w:hAnsi="Arial" w:cs="Arial"/>
                <w:b/>
                <w:sz w:val="20"/>
                <w:szCs w:val="20"/>
                <w:lang w:val="en-GB" w:eastAsia="en-GB"/>
              </w:rPr>
            </w:pPr>
            <w:r w:rsidRPr="00C531D8">
              <w:rPr>
                <w:rFonts w:ascii="Arial" w:eastAsia="等线" w:hAnsi="Arial" w:cs="Arial"/>
                <w:b/>
                <w:sz w:val="20"/>
                <w:szCs w:val="20"/>
                <w:lang w:val="en-GB" w:eastAsia="en-GB"/>
              </w:rPr>
              <w:t xml:space="preserve">Abstract: </w:t>
            </w:r>
          </w:p>
          <w:p w14:paraId="2A562776" w14:textId="77777777" w:rsidR="00C531D8" w:rsidRPr="00C531D8" w:rsidRDefault="00C531D8" w:rsidP="00C531D8">
            <w:pPr>
              <w:overflowPunct w:val="0"/>
              <w:snapToGrid/>
              <w:spacing w:after="180"/>
              <w:jc w:val="left"/>
              <w:textAlignment w:val="baseline"/>
              <w:rPr>
                <w:rFonts w:eastAsia="等线"/>
                <w:sz w:val="20"/>
                <w:szCs w:val="20"/>
                <w:lang w:val="en-GB" w:eastAsia="en-GB"/>
              </w:rPr>
            </w:pPr>
            <w:r w:rsidRPr="00C531D8">
              <w:rPr>
                <w:rFonts w:eastAsia="等线"/>
                <w:sz w:val="20"/>
                <w:szCs w:val="20"/>
                <w:lang w:val="en-GB" w:eastAsia="en-GB"/>
              </w:rPr>
              <w:t>[</w:t>
            </w:r>
            <w:proofErr w:type="gramStart"/>
            <w:r w:rsidRPr="00C531D8">
              <w:rPr>
                <w:rFonts w:eastAsia="等线"/>
                <w:sz w:val="20"/>
                <w:szCs w:val="20"/>
                <w:lang w:val="en-GB" w:eastAsia="en-GB"/>
              </w:rPr>
              <w:t>105][</w:t>
            </w:r>
            <w:proofErr w:type="gramEnd"/>
            <w:r w:rsidRPr="00C531D8">
              <w:rPr>
                <w:rFonts w:eastAsia="等线"/>
                <w:sz w:val="20"/>
                <w:szCs w:val="20"/>
                <w:lang w:val="en-GB" w:eastAsia="en-GB"/>
              </w:rPr>
              <w:t>100] Main Session; [WF for Approval]</w:t>
            </w:r>
          </w:p>
          <w:p w14:paraId="463492BD" w14:textId="77777777" w:rsidR="00C531D8" w:rsidRPr="00C531D8" w:rsidRDefault="00C531D8" w:rsidP="00C531D8">
            <w:pPr>
              <w:overflowPunct w:val="0"/>
              <w:snapToGrid/>
              <w:spacing w:after="180"/>
              <w:jc w:val="left"/>
              <w:textAlignment w:val="baseline"/>
              <w:rPr>
                <w:rFonts w:eastAsia="等线"/>
                <w:color w:val="993300"/>
                <w:sz w:val="20"/>
                <w:szCs w:val="20"/>
                <w:u w:val="single"/>
                <w:lang w:val="en-GB" w:eastAsia="en-GB"/>
              </w:rPr>
            </w:pPr>
            <w:r w:rsidRPr="00C531D8">
              <w:rPr>
                <w:rFonts w:ascii="Arial" w:eastAsia="等线" w:hAnsi="Arial" w:cs="Arial"/>
                <w:b/>
                <w:sz w:val="20"/>
                <w:szCs w:val="20"/>
                <w:lang w:val="en-GB" w:eastAsia="en-GB"/>
              </w:rPr>
              <w:t xml:space="preserve">Decision: </w:t>
            </w:r>
            <w:r w:rsidRPr="00C531D8">
              <w:rPr>
                <w:rFonts w:ascii="Arial" w:eastAsia="等线" w:hAnsi="Arial" w:cs="Arial"/>
                <w:b/>
                <w:sz w:val="20"/>
                <w:szCs w:val="20"/>
                <w:lang w:val="en-GB" w:eastAsia="en-GB"/>
              </w:rPr>
              <w:tab/>
            </w:r>
            <w:r w:rsidRPr="00C531D8">
              <w:rPr>
                <w:rFonts w:ascii="Arial" w:eastAsia="等线" w:hAnsi="Arial" w:cs="Arial"/>
                <w:b/>
                <w:sz w:val="20"/>
                <w:szCs w:val="20"/>
                <w:lang w:val="en-GB" w:eastAsia="en-GB"/>
              </w:rPr>
              <w:tab/>
            </w:r>
            <w:r w:rsidRPr="00C531D8">
              <w:rPr>
                <w:rFonts w:eastAsia="等线"/>
                <w:color w:val="993300"/>
                <w:sz w:val="20"/>
                <w:szCs w:val="20"/>
                <w:u w:val="single"/>
                <w:lang w:val="en-GB" w:eastAsia="en-GB"/>
              </w:rPr>
              <w:t xml:space="preserve">The document was </w:t>
            </w:r>
            <w:r w:rsidRPr="00C531D8">
              <w:rPr>
                <w:rFonts w:ascii="Arial" w:eastAsia="等线" w:hAnsi="Arial" w:cs="Arial"/>
                <w:b/>
                <w:color w:val="993300"/>
                <w:sz w:val="20"/>
                <w:szCs w:val="20"/>
                <w:u w:val="single"/>
                <w:lang w:val="en-GB" w:eastAsia="en-GB"/>
              </w:rPr>
              <w:t>approved</w:t>
            </w:r>
            <w:r w:rsidRPr="00C531D8">
              <w:rPr>
                <w:rFonts w:eastAsia="等线"/>
                <w:color w:val="993300"/>
                <w:sz w:val="20"/>
                <w:szCs w:val="20"/>
                <w:u w:val="single"/>
                <w:lang w:val="en-GB" w:eastAsia="en-GB"/>
              </w:rPr>
              <w:t>.</w:t>
            </w:r>
          </w:p>
          <w:p w14:paraId="71E74718" w14:textId="77777777" w:rsidR="00C531D8" w:rsidRDefault="00C531D8" w:rsidP="00086574">
            <w:pPr>
              <w:spacing w:beforeLines="50" w:before="120"/>
              <w:rPr>
                <w:lang w:val="en-GB" w:eastAsia="zh-CN"/>
              </w:rPr>
            </w:pPr>
          </w:p>
          <w:p w14:paraId="58B7E1B8" w14:textId="77777777" w:rsidR="00C531D8" w:rsidRPr="00C531D8" w:rsidRDefault="00C531D8" w:rsidP="00120340">
            <w:pPr>
              <w:keepNext/>
              <w:keepLines/>
              <w:tabs>
                <w:tab w:val="left" w:pos="432"/>
                <w:tab w:val="left" w:pos="576"/>
              </w:tabs>
              <w:autoSpaceDE/>
              <w:autoSpaceDN/>
              <w:adjustRightInd/>
              <w:snapToGrid/>
              <w:spacing w:before="180" w:after="180" w:line="257" w:lineRule="auto"/>
              <w:jc w:val="left"/>
              <w:outlineLvl w:val="1"/>
              <w:rPr>
                <w:rFonts w:ascii="Arial" w:hAnsi="Arial"/>
                <w:sz w:val="24"/>
                <w:szCs w:val="24"/>
                <w:lang w:val="en-GB"/>
              </w:rPr>
            </w:pPr>
            <w:r w:rsidRPr="00C531D8">
              <w:rPr>
                <w:rFonts w:ascii="Arial" w:hAnsi="Arial"/>
                <w:sz w:val="24"/>
                <w:szCs w:val="24"/>
                <w:lang w:val="en-GB"/>
              </w:rPr>
              <w:lastRenderedPageBreak/>
              <w:t>TAE for single RF chain architecture</w:t>
            </w:r>
          </w:p>
          <w:p w14:paraId="215B2C4F" w14:textId="77777777" w:rsidR="00C531D8" w:rsidRPr="00C531D8" w:rsidRDefault="00C531D8" w:rsidP="00C531D8">
            <w:pPr>
              <w:autoSpaceDE/>
              <w:autoSpaceDN/>
              <w:adjustRightInd/>
              <w:snapToGrid/>
              <w:spacing w:afterLines="50" w:line="256" w:lineRule="auto"/>
              <w:jc w:val="left"/>
              <w:rPr>
                <w:b/>
                <w:sz w:val="20"/>
                <w:szCs w:val="20"/>
                <w:lang w:val="en-GB" w:eastAsia="zh-CN"/>
              </w:rPr>
            </w:pPr>
            <w:r w:rsidRPr="00C531D8">
              <w:rPr>
                <w:b/>
                <w:sz w:val="20"/>
                <w:szCs w:val="20"/>
                <w:lang w:val="en-GB" w:eastAsia="zh-CN"/>
              </w:rPr>
              <w:t>Agreement:</w:t>
            </w:r>
          </w:p>
          <w:p w14:paraId="41BF8BB8" w14:textId="77777777" w:rsidR="00C531D8" w:rsidRPr="00C531D8" w:rsidRDefault="00C531D8" w:rsidP="00120340">
            <w:pPr>
              <w:numPr>
                <w:ilvl w:val="0"/>
                <w:numId w:val="11"/>
              </w:numPr>
              <w:autoSpaceDE/>
              <w:autoSpaceDN/>
              <w:adjustRightInd/>
              <w:snapToGrid/>
              <w:spacing w:after="180" w:line="256" w:lineRule="auto"/>
              <w:jc w:val="left"/>
              <w:rPr>
                <w:sz w:val="20"/>
                <w:szCs w:val="20"/>
                <w:lang w:val="en-GB"/>
              </w:rPr>
            </w:pPr>
            <w:r w:rsidRPr="00C531D8">
              <w:rPr>
                <w:sz w:val="20"/>
                <w:szCs w:val="20"/>
                <w:lang w:val="en-GB"/>
              </w:rPr>
              <w:t>No need to discuss TAE for single RF chain architecture</w:t>
            </w:r>
          </w:p>
          <w:p w14:paraId="1938B53E" w14:textId="0B7CF4AA" w:rsidR="00C531D8" w:rsidRPr="00120340" w:rsidRDefault="00C531D8" w:rsidP="00120340">
            <w:pPr>
              <w:numPr>
                <w:ilvl w:val="1"/>
                <w:numId w:val="11"/>
              </w:numPr>
              <w:overflowPunct w:val="0"/>
              <w:autoSpaceDE/>
              <w:autoSpaceDN/>
              <w:adjustRightInd/>
              <w:snapToGrid/>
              <w:spacing w:after="180" w:line="256" w:lineRule="auto"/>
              <w:jc w:val="left"/>
              <w:textAlignment w:val="baseline"/>
              <w:rPr>
                <w:lang w:val="en-GB" w:eastAsia="zh-CN"/>
              </w:rPr>
            </w:pPr>
            <w:r w:rsidRPr="00C531D8">
              <w:rPr>
                <w:sz w:val="20"/>
                <w:szCs w:val="20"/>
                <w:lang w:val="en-GB"/>
              </w:rPr>
              <w:t>TAE refers to the TAE requirements across carriers in BS specification</w:t>
            </w:r>
          </w:p>
        </w:tc>
      </w:tr>
    </w:tbl>
    <w:p w14:paraId="6F4A0129" w14:textId="5E4DD6E0" w:rsidR="00C531D8" w:rsidRDefault="004F4C1F" w:rsidP="00086574">
      <w:pPr>
        <w:spacing w:beforeLines="50" w:before="120"/>
        <w:rPr>
          <w:lang w:eastAsia="zh-CN"/>
        </w:rPr>
      </w:pPr>
      <w:r w:rsidRPr="003A6E32">
        <w:rPr>
          <w:b/>
          <w:i/>
        </w:rPr>
        <w:lastRenderedPageBreak/>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2</w:t>
      </w:r>
      <w:r w:rsidRPr="003A6E32">
        <w:rPr>
          <w:b/>
          <w:i/>
        </w:rPr>
        <w:fldChar w:fldCharType="end"/>
      </w:r>
      <w:r w:rsidRPr="003A6E32">
        <w:rPr>
          <w:b/>
          <w:i/>
        </w:rPr>
        <w:t>:</w:t>
      </w:r>
      <w:r>
        <w:rPr>
          <w:b/>
          <w:i/>
        </w:rPr>
        <w:t xml:space="preserve"> </w:t>
      </w:r>
      <w:r>
        <w:rPr>
          <w:rFonts w:hint="eastAsia"/>
          <w:b/>
          <w:i/>
          <w:lang w:eastAsia="zh-CN"/>
        </w:rPr>
        <w:t>RAN</w:t>
      </w:r>
      <w:r>
        <w:rPr>
          <w:b/>
          <w:i/>
        </w:rPr>
        <w:t>1 should not discuss whether aggregated PRS are from the same TEG or not, as long as they correspond to the same antenna port.</w:t>
      </w:r>
    </w:p>
    <w:p w14:paraId="5548CA8B" w14:textId="77777777" w:rsidR="004F4C1F" w:rsidRDefault="004F4C1F" w:rsidP="00086574">
      <w:pPr>
        <w:spacing w:beforeLines="50" w:before="120"/>
        <w:rPr>
          <w:lang w:eastAsia="zh-CN"/>
        </w:rPr>
      </w:pPr>
    </w:p>
    <w:p w14:paraId="659430A1" w14:textId="77777777" w:rsidR="00632913" w:rsidRDefault="00632913" w:rsidP="00632913">
      <w:pPr>
        <w:spacing w:beforeLines="50" w:before="120"/>
        <w:rPr>
          <w:szCs w:val="20"/>
          <w:lang w:eastAsia="zh-CN"/>
        </w:rPr>
      </w:pPr>
      <w:r w:rsidRPr="003D4D15">
        <w:rPr>
          <w:szCs w:val="20"/>
          <w:lang w:eastAsia="zh-CN"/>
        </w:rPr>
        <w:t xml:space="preserve">The last meeting agreed the aggregated PRS resources should be transmitted in same slot, in same symbols, by the same TRP associated with the same ARP, from the same RF chain. The goal of the agreement is to enable the aggregated PRS resources to be transmitted on the same time-domain location so that the UE can jointly process these aggregated PRS resources. Therefore, it is straightforward to configure the aggregated PRS resources with the same periodicity, slot offset, and muting pattern to guarantee the same-time location of aggregated PRS resources. Similarly, the number of PRS resource sets and resources for a TRP should be the same. </w:t>
      </w:r>
    </w:p>
    <w:p w14:paraId="121D7998" w14:textId="788A0B77" w:rsidR="00632913" w:rsidRDefault="00632913" w:rsidP="00632913">
      <w:pPr>
        <w:spacing w:beforeLines="50" w:before="120"/>
        <w:rPr>
          <w:lang w:eastAsia="zh-CN"/>
        </w:rPr>
      </w:pPr>
      <w:r w:rsidRPr="003D4D15">
        <w:rPr>
          <w:szCs w:val="20"/>
          <w:lang w:eastAsia="zh-CN"/>
        </w:rPr>
        <w:t>As mentioned above, it is ultimately necessary to ensure that the time-domain location of the aggregated resources is the same. And NR-DL-PRS-SFN0-Offset and dl-PRS-</w:t>
      </w:r>
      <w:proofErr w:type="spellStart"/>
      <w:r w:rsidRPr="003D4D15">
        <w:rPr>
          <w:szCs w:val="20"/>
          <w:lang w:eastAsia="zh-CN"/>
        </w:rPr>
        <w:t>ResourceSlotOffset</w:t>
      </w:r>
      <w:proofErr w:type="spellEnd"/>
      <w:r w:rsidRPr="003D4D15">
        <w:rPr>
          <w:szCs w:val="20"/>
          <w:lang w:eastAsia="zh-CN"/>
        </w:rPr>
        <w:t xml:space="preserve"> together determine the slot position of the PRS resource. Therefore, from a flexible design point of view, the NR-DL-PRS-SFN0-Offset of the aggregated PRS resources can be different</w:t>
      </w:r>
      <w:r w:rsidR="00C531D8">
        <w:rPr>
          <w:szCs w:val="20"/>
          <w:lang w:eastAsia="zh-CN"/>
        </w:rPr>
        <w:t xml:space="preserve"> as long as they eventually appear on the same symbol</w:t>
      </w:r>
      <w:r w:rsidRPr="003D4D15">
        <w:rPr>
          <w:szCs w:val="20"/>
          <w:lang w:eastAsia="zh-CN"/>
        </w:rPr>
        <w:t>.</w:t>
      </w:r>
    </w:p>
    <w:p w14:paraId="62DC501C" w14:textId="0BE1FDD6" w:rsidR="00632913" w:rsidRPr="00120340" w:rsidRDefault="00C531D8" w:rsidP="00120340">
      <w:pPr>
        <w:spacing w:beforeLines="50" w:before="120"/>
        <w:rPr>
          <w:b/>
          <w:i/>
          <w:szCs w:val="20"/>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3</w:t>
      </w:r>
      <w:r w:rsidRPr="003A6E32">
        <w:rPr>
          <w:b/>
          <w:i/>
        </w:rPr>
        <w:fldChar w:fldCharType="end"/>
      </w:r>
      <w:r w:rsidRPr="003A6E32">
        <w:rPr>
          <w:b/>
          <w:i/>
        </w:rPr>
        <w:t>:</w:t>
      </w:r>
      <w:r>
        <w:rPr>
          <w:b/>
          <w:i/>
        </w:rPr>
        <w:t xml:space="preserve"> </w:t>
      </w:r>
      <w:r w:rsidR="00746BBA">
        <w:rPr>
          <w:b/>
          <w:i/>
        </w:rPr>
        <w:t xml:space="preserve">For the PRS BW aggregation, the </w:t>
      </w:r>
      <w:r w:rsidR="006B6E47">
        <w:rPr>
          <w:b/>
          <w:i/>
        </w:rPr>
        <w:t>aggregated</w:t>
      </w:r>
      <w:r w:rsidR="00746BBA">
        <w:rPr>
          <w:b/>
          <w:i/>
        </w:rPr>
        <w:t xml:space="preserve"> PRS resources in </w:t>
      </w:r>
      <w:r w:rsidR="00746BBA">
        <w:rPr>
          <w:rFonts w:hint="eastAsia"/>
          <w:b/>
          <w:i/>
          <w:lang w:eastAsia="zh-CN"/>
        </w:rPr>
        <w:t>multiple</w:t>
      </w:r>
      <w:r w:rsidR="00746BBA">
        <w:rPr>
          <w:b/>
          <w:i/>
          <w:lang w:eastAsia="zh-CN"/>
        </w:rPr>
        <w:t xml:space="preserve"> PFLs</w:t>
      </w:r>
      <w:r w:rsidR="00746BBA">
        <w:rPr>
          <w:b/>
          <w:i/>
        </w:rPr>
        <w:t xml:space="preserve"> </w:t>
      </w:r>
      <w:r w:rsidR="00632913">
        <w:rPr>
          <w:b/>
          <w:i/>
        </w:rPr>
        <w:t>should have the following properties:</w:t>
      </w:r>
      <w:bookmarkStart w:id="11" w:name="OLE_LINK42"/>
      <w:bookmarkStart w:id="12" w:name="OLE_LINK43"/>
    </w:p>
    <w:p w14:paraId="38FA24DA" w14:textId="77777777" w:rsidR="00632913" w:rsidRPr="00120340" w:rsidRDefault="00632913" w:rsidP="00120340">
      <w:pPr>
        <w:pStyle w:val="3GPPAgreements"/>
        <w:rPr>
          <w:b/>
          <w:i/>
        </w:rPr>
      </w:pPr>
      <w:r w:rsidRPr="00120340">
        <w:rPr>
          <w:b/>
          <w:i/>
        </w:rPr>
        <w:t>The same periodicity and slot offset</w:t>
      </w:r>
      <w:r w:rsidRPr="00120340" w:rsidDel="003D4D15">
        <w:rPr>
          <w:b/>
          <w:i/>
        </w:rPr>
        <w:t xml:space="preserve"> </w:t>
      </w:r>
    </w:p>
    <w:p w14:paraId="210EF7F1" w14:textId="7593CF8B" w:rsidR="005E7077" w:rsidRPr="00120340" w:rsidRDefault="00632913" w:rsidP="00120340">
      <w:pPr>
        <w:pStyle w:val="3GPPAgreements"/>
        <w:rPr>
          <w:b/>
          <w:i/>
        </w:rPr>
      </w:pPr>
      <w:r w:rsidRPr="00120340">
        <w:rPr>
          <w:rFonts w:hint="eastAsia"/>
          <w:b/>
          <w:i/>
        </w:rPr>
        <w:t>T</w:t>
      </w:r>
      <w:r w:rsidRPr="00120340">
        <w:rPr>
          <w:b/>
          <w:i/>
        </w:rPr>
        <w:t>he same muting pattern</w:t>
      </w:r>
    </w:p>
    <w:p w14:paraId="4D8E5DF3" w14:textId="3DCD4E68" w:rsidR="00632913" w:rsidRPr="00120340" w:rsidRDefault="00632913" w:rsidP="00120340">
      <w:pPr>
        <w:pStyle w:val="3GPPAgreements"/>
        <w:rPr>
          <w:b/>
          <w:i/>
        </w:rPr>
      </w:pPr>
      <w:r w:rsidRPr="00120340">
        <w:rPr>
          <w:b/>
          <w:i/>
        </w:rPr>
        <w:t>The same number of PRS resource sets and resources for a TRP</w:t>
      </w:r>
    </w:p>
    <w:p w14:paraId="640134C3" w14:textId="77777777" w:rsidR="00EE3405" w:rsidRDefault="00EE3405" w:rsidP="00845D85">
      <w:pPr>
        <w:rPr>
          <w:b/>
          <w:i/>
        </w:rPr>
      </w:pPr>
      <w:bookmarkStart w:id="13" w:name="_GoBack"/>
      <w:bookmarkEnd w:id="11"/>
      <w:bookmarkEnd w:id="12"/>
      <w:bookmarkEnd w:id="13"/>
    </w:p>
    <w:p w14:paraId="16268F0D" w14:textId="094A0C4F" w:rsidR="0099284F" w:rsidRDefault="004B6808" w:rsidP="004B6808">
      <w:pPr>
        <w:pStyle w:val="2"/>
      </w:pPr>
      <w:r>
        <w:t>On-demand</w:t>
      </w:r>
      <w:r>
        <w:rPr>
          <w:rFonts w:hint="eastAsia"/>
          <w:lang w:eastAsia="zh-CN"/>
        </w:rPr>
        <w:t xml:space="preserve"> </w:t>
      </w:r>
      <w:r w:rsidR="00391A02">
        <w:t>PRS resource configuration</w:t>
      </w:r>
    </w:p>
    <w:tbl>
      <w:tblPr>
        <w:tblStyle w:val="ae"/>
        <w:tblW w:w="0" w:type="auto"/>
        <w:tblLook w:val="04A0" w:firstRow="1" w:lastRow="0" w:firstColumn="1" w:lastColumn="0" w:noHBand="0" w:noVBand="1"/>
      </w:tblPr>
      <w:tblGrid>
        <w:gridCol w:w="9307"/>
      </w:tblGrid>
      <w:tr w:rsidR="004B6808" w14:paraId="04F26AB0" w14:textId="77777777" w:rsidTr="004B6808">
        <w:tc>
          <w:tcPr>
            <w:tcW w:w="9307" w:type="dxa"/>
          </w:tcPr>
          <w:p w14:paraId="62F38839" w14:textId="77777777" w:rsidR="004B6808" w:rsidRDefault="004B6808" w:rsidP="004B6808">
            <w:pPr>
              <w:rPr>
                <w:b/>
                <w:bCs/>
                <w:szCs w:val="20"/>
              </w:rPr>
            </w:pPr>
            <w:r w:rsidRPr="0058016F">
              <w:rPr>
                <w:b/>
                <w:bCs/>
                <w:szCs w:val="20"/>
                <w:highlight w:val="green"/>
              </w:rPr>
              <w:t>Agreement</w:t>
            </w:r>
          </w:p>
          <w:p w14:paraId="33BDEBF1" w14:textId="77777777" w:rsidR="004B6808" w:rsidRPr="007D5D7F" w:rsidRDefault="004B6808" w:rsidP="00120340">
            <w:pPr>
              <w:pStyle w:val="af3"/>
              <w:numPr>
                <w:ilvl w:val="0"/>
                <w:numId w:val="9"/>
              </w:numPr>
              <w:autoSpaceDE/>
              <w:autoSpaceDN/>
              <w:adjustRightInd/>
              <w:spacing w:after="0"/>
              <w:ind w:firstLineChars="0"/>
              <w:contextualSpacing/>
              <w:jc w:val="left"/>
              <w:textAlignment w:val="baseline"/>
            </w:pPr>
            <w:r w:rsidRPr="007D5D7F">
              <w:t xml:space="preserve">Support LMF-initiated and UE-initiated on-demand PRS request for </w:t>
            </w:r>
            <w:r w:rsidRPr="007D5D7F">
              <w:rPr>
                <w:rFonts w:hint="eastAsia"/>
                <w:lang w:eastAsia="zh-CN"/>
              </w:rPr>
              <w:t>PRS</w:t>
            </w:r>
            <w:r w:rsidRPr="007D5D7F">
              <w:t xml:space="preserve"> bandwidth aggregation</w:t>
            </w:r>
          </w:p>
          <w:p w14:paraId="18115259" w14:textId="77777777" w:rsidR="004B6808" w:rsidRPr="007D5D7F" w:rsidRDefault="004B6808" w:rsidP="00120340">
            <w:pPr>
              <w:pStyle w:val="af3"/>
              <w:numPr>
                <w:ilvl w:val="1"/>
                <w:numId w:val="9"/>
              </w:numPr>
              <w:autoSpaceDE/>
              <w:autoSpaceDN/>
              <w:adjustRightInd/>
              <w:spacing w:after="0"/>
              <w:ind w:firstLineChars="0"/>
              <w:contextualSpacing/>
              <w:jc w:val="left"/>
              <w:textAlignment w:val="baseline"/>
            </w:pPr>
            <w:r w:rsidRPr="007D5D7F">
              <w:t>FFS details</w:t>
            </w:r>
          </w:p>
          <w:p w14:paraId="6B90D2FB" w14:textId="77777777" w:rsidR="004B6808" w:rsidRPr="007D5D7F" w:rsidRDefault="004B6808" w:rsidP="00120340">
            <w:pPr>
              <w:pStyle w:val="af3"/>
              <w:numPr>
                <w:ilvl w:val="0"/>
                <w:numId w:val="9"/>
              </w:numPr>
              <w:autoSpaceDE/>
              <w:autoSpaceDN/>
              <w:adjustRightInd/>
              <w:spacing w:after="0"/>
              <w:ind w:firstLineChars="0"/>
              <w:contextualSpacing/>
              <w:jc w:val="left"/>
              <w:textAlignment w:val="baseline"/>
            </w:pPr>
            <w:r w:rsidRPr="007D5D7F">
              <w:t>Support preconfigured on-demand PRS across PFLs for PRS bandwidth aggregations</w:t>
            </w:r>
          </w:p>
          <w:p w14:paraId="289C082D" w14:textId="7B684323" w:rsidR="004B6808" w:rsidRDefault="004B6808" w:rsidP="00120340">
            <w:pPr>
              <w:pStyle w:val="af3"/>
              <w:numPr>
                <w:ilvl w:val="1"/>
                <w:numId w:val="9"/>
              </w:numPr>
              <w:autoSpaceDE/>
              <w:autoSpaceDN/>
              <w:adjustRightInd/>
              <w:spacing w:after="0"/>
              <w:ind w:firstLineChars="0"/>
              <w:contextualSpacing/>
              <w:jc w:val="left"/>
              <w:textAlignment w:val="baseline"/>
            </w:pPr>
            <w:r w:rsidRPr="007D5D7F">
              <w:t>FFS details</w:t>
            </w:r>
          </w:p>
        </w:tc>
      </w:tr>
    </w:tbl>
    <w:p w14:paraId="50D7DED6" w14:textId="045ED045" w:rsidR="00D90F8F" w:rsidRPr="00847074" w:rsidRDefault="006B6E47" w:rsidP="00847074">
      <w:pPr>
        <w:spacing w:beforeLines="50" w:before="120"/>
        <w:rPr>
          <w:lang w:eastAsia="zh-CN"/>
        </w:rPr>
      </w:pPr>
      <w:r>
        <w:rPr>
          <w:lang w:eastAsia="zh-CN"/>
        </w:rPr>
        <w:t>The l</w:t>
      </w:r>
      <w:r w:rsidR="004B6808">
        <w:rPr>
          <w:lang w:eastAsia="zh-CN"/>
        </w:rPr>
        <w:t xml:space="preserve">ast meeting agreed to support </w:t>
      </w:r>
      <w:r w:rsidR="004B6808" w:rsidRPr="007D5D7F">
        <w:t>LMF-initiated</w:t>
      </w:r>
      <w:r w:rsidR="004B6808">
        <w:t>/</w:t>
      </w:r>
      <w:r w:rsidR="004B6808" w:rsidRPr="007D5D7F">
        <w:t xml:space="preserve">UE-initiated on-demand PRS request </w:t>
      </w:r>
      <w:r w:rsidR="004B6808">
        <w:t xml:space="preserve">and </w:t>
      </w:r>
      <w:r w:rsidR="004B6808" w:rsidRPr="007D5D7F">
        <w:t>preconfigured on-demand PRS across PFLs for PRS bandwidth aggregations</w:t>
      </w:r>
      <w:r w:rsidR="004B6808">
        <w:t>.</w:t>
      </w:r>
      <w:r w:rsidR="00093FF1">
        <w:t xml:space="preserve"> </w:t>
      </w:r>
      <w:r w:rsidR="00847074">
        <w:t>F</w:t>
      </w:r>
      <w:r>
        <w:t>rom</w:t>
      </w:r>
      <w:r w:rsidR="00847074">
        <w:t xml:space="preserve"> RAN1’s perspective, there is nothing </w:t>
      </w:r>
      <w:r>
        <w:t xml:space="preserve">need to be </w:t>
      </w:r>
      <w:r w:rsidR="00847074">
        <w:t>further detailed and the signaling detail is up to RAN2.</w:t>
      </w:r>
    </w:p>
    <w:p w14:paraId="0CB62916" w14:textId="3C7EC63C" w:rsidR="006E6C2F" w:rsidRDefault="004F4C1F" w:rsidP="006E6C2F">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4</w:t>
      </w:r>
      <w:r w:rsidRPr="003A6E32">
        <w:rPr>
          <w:b/>
          <w:i/>
        </w:rPr>
        <w:fldChar w:fldCharType="end"/>
      </w:r>
      <w:r w:rsidRPr="003A6E32">
        <w:rPr>
          <w:b/>
          <w:i/>
        </w:rPr>
        <w:t>:</w:t>
      </w:r>
      <w:r>
        <w:rPr>
          <w:b/>
          <w:i/>
        </w:rPr>
        <w:t xml:space="preserve"> </w:t>
      </w:r>
      <w:r w:rsidR="00BB7A8C">
        <w:rPr>
          <w:b/>
          <w:i/>
        </w:rPr>
        <w:t xml:space="preserve">The details of </w:t>
      </w:r>
      <w:r w:rsidR="00BB7A8C" w:rsidRPr="00BB7A8C">
        <w:rPr>
          <w:b/>
          <w:i/>
        </w:rPr>
        <w:t>LMF-initiated/UE-initiated on-demand PRS request and preconfigured on-demand PRS across PFLs for PRS bandwidth aggregations</w:t>
      </w:r>
      <w:r w:rsidR="00BB7A8C">
        <w:rPr>
          <w:b/>
          <w:i/>
        </w:rPr>
        <w:t xml:space="preserve"> is up to RAN2. </w:t>
      </w:r>
    </w:p>
    <w:p w14:paraId="0B0CFF98" w14:textId="77777777" w:rsidR="006E6C2F" w:rsidRPr="00C93218" w:rsidRDefault="006E6C2F">
      <w:pPr>
        <w:rPr>
          <w:lang w:eastAsia="zh-CN"/>
        </w:rPr>
      </w:pPr>
    </w:p>
    <w:p w14:paraId="791370D5" w14:textId="511A10DF" w:rsidR="003325F7" w:rsidRDefault="008A4B7C" w:rsidP="008A4B7C">
      <w:pPr>
        <w:pStyle w:val="1"/>
        <w:rPr>
          <w:lang w:eastAsia="zh-CN"/>
        </w:rPr>
      </w:pPr>
      <w:r>
        <w:rPr>
          <w:lang w:eastAsia="zh-CN"/>
        </w:rPr>
        <w:t>SRS BW aggregation</w:t>
      </w:r>
    </w:p>
    <w:p w14:paraId="4631BDA8" w14:textId="2069B551" w:rsidR="00B3393D" w:rsidRPr="00B3393D" w:rsidRDefault="003F765F" w:rsidP="00AB2FCE">
      <w:pPr>
        <w:pStyle w:val="2"/>
        <w:rPr>
          <w:lang w:eastAsia="zh-CN"/>
        </w:rPr>
      </w:pPr>
      <w:r>
        <w:rPr>
          <w:lang w:eastAsia="zh-CN"/>
        </w:rPr>
        <w:t xml:space="preserve">RRC </w:t>
      </w:r>
      <w:r w:rsidR="00C71082">
        <w:rPr>
          <w:lang w:eastAsia="zh-CN"/>
        </w:rPr>
        <w:t>state</w:t>
      </w:r>
    </w:p>
    <w:p w14:paraId="4E2BE082" w14:textId="49D1BC6B" w:rsidR="00C71082" w:rsidRPr="00D01749" w:rsidRDefault="00B3393D" w:rsidP="00AB2FCE">
      <w:pPr>
        <w:rPr>
          <w:bCs/>
        </w:rPr>
      </w:pPr>
      <w:r w:rsidRPr="00D01749">
        <w:rPr>
          <w:rFonts w:hint="eastAsia"/>
          <w:bCs/>
          <w:iCs/>
          <w:lang w:eastAsia="zh-CN"/>
        </w:rPr>
        <w:t>I</w:t>
      </w:r>
      <w:r w:rsidRPr="00D01749">
        <w:rPr>
          <w:bCs/>
          <w:iCs/>
          <w:lang w:eastAsia="zh-CN"/>
        </w:rPr>
        <w:t xml:space="preserve">n the bandwidth aggregation section of the agreed WID, it suggests to </w:t>
      </w:r>
      <w:r w:rsidRPr="00D01749">
        <w:rPr>
          <w:lang w:eastAsia="ko-KR"/>
        </w:rPr>
        <w:t xml:space="preserve">specify RRM requirements in RRC_CONNECTED state and RRC_INACTIVE state. </w:t>
      </w:r>
      <w:r w:rsidRPr="00D01749">
        <w:t xml:space="preserve">Furthermore, </w:t>
      </w:r>
      <w:r w:rsidRPr="00D01749">
        <w:rPr>
          <w:rFonts w:eastAsiaTheme="minorEastAsia"/>
          <w:iCs/>
          <w:lang w:val="en-GB" w:eastAsia="zh-CN"/>
        </w:rPr>
        <w:t xml:space="preserve">SRS transmission for positioning is </w:t>
      </w:r>
      <w:r w:rsidRPr="00D01749">
        <w:rPr>
          <w:rFonts w:eastAsiaTheme="minorEastAsia"/>
          <w:iCs/>
          <w:lang w:val="en-GB" w:eastAsia="zh-CN"/>
        </w:rPr>
        <w:lastRenderedPageBreak/>
        <w:t>already supported for UE in RRC</w:t>
      </w:r>
      <w:r w:rsidR="00C71082" w:rsidRPr="00D01749">
        <w:rPr>
          <w:rFonts w:eastAsiaTheme="minorEastAsia"/>
          <w:iCs/>
          <w:lang w:val="en-GB" w:eastAsia="zh-CN"/>
        </w:rPr>
        <w:t>_INACTIVE state</w:t>
      </w:r>
      <w:r w:rsidRPr="00D01749">
        <w:rPr>
          <w:rFonts w:eastAsiaTheme="minorEastAsia"/>
          <w:iCs/>
          <w:lang w:val="en-GB" w:eastAsia="zh-CN"/>
        </w:rPr>
        <w:t xml:space="preserve"> in Rel-17, where SRS can be transmitted outside the initial UL BWP. Thus, </w:t>
      </w:r>
      <w:r w:rsidR="00C71082" w:rsidRPr="00D01749">
        <w:rPr>
          <w:rFonts w:eastAsiaTheme="minorEastAsia"/>
          <w:iCs/>
          <w:lang w:val="en-GB" w:eastAsia="zh-CN"/>
        </w:rPr>
        <w:t>there is no blocking issue</w:t>
      </w:r>
      <w:r w:rsidRPr="00D01749">
        <w:rPr>
          <w:rFonts w:hint="eastAsia"/>
          <w:bCs/>
        </w:rPr>
        <w:t xml:space="preserve"> to support </w:t>
      </w:r>
      <w:r w:rsidR="000B1CE4" w:rsidRPr="00D01749">
        <w:rPr>
          <w:rFonts w:eastAsiaTheme="minorEastAsia"/>
          <w:iCs/>
          <w:lang w:val="en-GB"/>
        </w:rPr>
        <w:t>intra-band contiguous aggregation for</w:t>
      </w:r>
      <w:r w:rsidR="000B1CE4" w:rsidRPr="00D01749">
        <w:rPr>
          <w:bCs/>
        </w:rPr>
        <w:t xml:space="preserve"> </w:t>
      </w:r>
      <w:r w:rsidRPr="00D01749">
        <w:rPr>
          <w:bCs/>
        </w:rPr>
        <w:t>SRS</w:t>
      </w:r>
      <w:r w:rsidR="000B1CE4" w:rsidRPr="00D01749">
        <w:rPr>
          <w:bCs/>
        </w:rPr>
        <w:t xml:space="preserve"> resources</w:t>
      </w:r>
      <w:r w:rsidRPr="00D01749">
        <w:rPr>
          <w:bCs/>
        </w:rPr>
        <w:t xml:space="preserve"> </w:t>
      </w:r>
      <w:r w:rsidR="00BA703D" w:rsidRPr="00D01749">
        <w:rPr>
          <w:bCs/>
        </w:rPr>
        <w:t>beyond</w:t>
      </w:r>
      <w:r w:rsidR="006B6E47" w:rsidRPr="00D01749">
        <w:rPr>
          <w:bCs/>
        </w:rPr>
        <w:t xml:space="preserve"> the</w:t>
      </w:r>
      <w:r w:rsidR="00BA703D" w:rsidRPr="00D01749">
        <w:rPr>
          <w:bCs/>
        </w:rPr>
        <w:t xml:space="preserve"> </w:t>
      </w:r>
      <w:r w:rsidR="000B1CE4" w:rsidRPr="00D01749">
        <w:rPr>
          <w:bCs/>
        </w:rPr>
        <w:t>UL carrie</w:t>
      </w:r>
      <w:r w:rsidR="00BA703D" w:rsidRPr="00D01749">
        <w:rPr>
          <w:bCs/>
        </w:rPr>
        <w:t>r</w:t>
      </w:r>
      <w:r w:rsidR="000B1CE4" w:rsidRPr="00D01749">
        <w:rPr>
          <w:bCs/>
        </w:rPr>
        <w:t xml:space="preserve"> </w:t>
      </w:r>
      <w:r w:rsidR="00C71082" w:rsidRPr="00D01749">
        <w:rPr>
          <w:bCs/>
        </w:rPr>
        <w:t xml:space="preserve">yet still within the same band </w:t>
      </w:r>
      <w:r w:rsidRPr="00D01749">
        <w:rPr>
          <w:bCs/>
        </w:rPr>
        <w:t>in RRC_INACTIVE state</w:t>
      </w:r>
      <w:r w:rsidR="000B1CE4" w:rsidRPr="00D01749">
        <w:rPr>
          <w:bCs/>
        </w:rPr>
        <w:t>.</w:t>
      </w:r>
    </w:p>
    <w:p w14:paraId="27F436B4" w14:textId="0450385A" w:rsidR="00C71082" w:rsidRPr="00D01749" w:rsidRDefault="00C71082" w:rsidP="00AB2FCE">
      <w:pPr>
        <w:rPr>
          <w:bCs/>
          <w:lang w:eastAsia="zh-CN"/>
        </w:rPr>
      </w:pPr>
      <w:r w:rsidRPr="00D01749">
        <w:rPr>
          <w:rFonts w:hint="eastAsia"/>
          <w:bCs/>
          <w:lang w:eastAsia="zh-CN"/>
        </w:rPr>
        <w:t>I</w:t>
      </w:r>
      <w:r w:rsidRPr="00D01749">
        <w:rPr>
          <w:bCs/>
          <w:lang w:eastAsia="zh-CN"/>
        </w:rPr>
        <w:t>n addition, allowing SRS BW aggregation in RRC_INACTIVE state can also enable RTT positioning with BW aggregation in RRC_INACTIVE state, since we already agreed that DL measurement via DL-PRS with BW aggregation can be supported in any RRC state.</w:t>
      </w:r>
    </w:p>
    <w:p w14:paraId="6C62CC25" w14:textId="0E362217" w:rsidR="00000301" w:rsidRPr="00D01749" w:rsidRDefault="000B1CE4" w:rsidP="00AB2FCE">
      <w:pPr>
        <w:rPr>
          <w:bCs/>
          <w:iCs/>
          <w:lang w:eastAsia="zh-CN"/>
        </w:rPr>
      </w:pPr>
      <w:r w:rsidRPr="00D01749">
        <w:rPr>
          <w:rFonts w:hint="eastAsia"/>
          <w:bCs/>
          <w:iCs/>
          <w:lang w:eastAsia="zh-CN"/>
        </w:rPr>
        <w:t>T</w:t>
      </w:r>
      <w:r w:rsidRPr="00D01749">
        <w:rPr>
          <w:bCs/>
          <w:iCs/>
          <w:lang w:eastAsia="zh-CN"/>
        </w:rPr>
        <w:t>herefore, we have the following proposal.</w:t>
      </w:r>
      <w:r w:rsidR="00000301" w:rsidRPr="00D01749">
        <w:rPr>
          <w:rFonts w:eastAsiaTheme="minorEastAsia"/>
          <w:iCs/>
          <w:lang w:val="en-GB" w:eastAsia="zh-CN"/>
        </w:rPr>
        <w:t xml:space="preserve"> </w:t>
      </w:r>
    </w:p>
    <w:p w14:paraId="0A35DBAC" w14:textId="22F7EBAD" w:rsidR="000B1CE4" w:rsidRDefault="004F4C1F" w:rsidP="0014008C">
      <w:pPr>
        <w:rPr>
          <w:b/>
          <w:i/>
        </w:rPr>
      </w:pPr>
      <w:bookmarkStart w:id="14" w:name="OLE_LINK77"/>
      <w:bookmarkStart w:id="15" w:name="OLE_LINK78"/>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5</w:t>
      </w:r>
      <w:r w:rsidRPr="003A6E32">
        <w:rPr>
          <w:b/>
          <w:i/>
        </w:rPr>
        <w:fldChar w:fldCharType="end"/>
      </w:r>
      <w:r w:rsidRPr="003A6E32">
        <w:rPr>
          <w:b/>
          <w:i/>
        </w:rPr>
        <w:t>:</w:t>
      </w:r>
      <w:r>
        <w:rPr>
          <w:b/>
          <w:i/>
        </w:rPr>
        <w:t xml:space="preserve"> </w:t>
      </w:r>
      <w:r w:rsidR="00F638FC">
        <w:rPr>
          <w:b/>
          <w:i/>
          <w:lang w:eastAsia="zh-CN"/>
        </w:rPr>
        <w:t>Support</w:t>
      </w:r>
      <w:r w:rsidR="0014008C">
        <w:rPr>
          <w:b/>
          <w:i/>
          <w:lang w:eastAsia="zh-CN"/>
        </w:rPr>
        <w:t xml:space="preserve"> </w:t>
      </w:r>
      <w:r w:rsidR="00BA703D" w:rsidRPr="00BA703D">
        <w:rPr>
          <w:b/>
          <w:i/>
          <w:lang w:eastAsia="zh-CN"/>
        </w:rPr>
        <w:t>intra-band contiguous</w:t>
      </w:r>
      <w:r w:rsidR="00BA703D">
        <w:rPr>
          <w:b/>
          <w:i/>
          <w:lang w:eastAsia="zh-CN"/>
        </w:rPr>
        <w:t xml:space="preserve"> </w:t>
      </w:r>
      <w:r w:rsidR="000B1CE4">
        <w:rPr>
          <w:b/>
          <w:i/>
          <w:lang w:eastAsia="zh-CN"/>
        </w:rPr>
        <w:t>S</w:t>
      </w:r>
      <w:r w:rsidR="000B1CE4">
        <w:rPr>
          <w:b/>
          <w:i/>
        </w:rPr>
        <w:t>RS bandwidth aggregation</w:t>
      </w:r>
      <w:r w:rsidR="00BA703D">
        <w:rPr>
          <w:b/>
          <w:i/>
        </w:rPr>
        <w:t xml:space="preserve"> for UE</w:t>
      </w:r>
      <w:r w:rsidR="00632913">
        <w:rPr>
          <w:b/>
          <w:i/>
        </w:rPr>
        <w:t xml:space="preserve"> both</w:t>
      </w:r>
      <w:r w:rsidR="00BA703D">
        <w:rPr>
          <w:b/>
          <w:i/>
        </w:rPr>
        <w:t xml:space="preserve"> in</w:t>
      </w:r>
      <w:r w:rsidR="00632913">
        <w:rPr>
          <w:b/>
          <w:i/>
        </w:rPr>
        <w:t xml:space="preserve"> RRC_CONNECTED state and</w:t>
      </w:r>
      <w:r w:rsidR="00BA703D">
        <w:rPr>
          <w:b/>
          <w:i/>
        </w:rPr>
        <w:t xml:space="preserve"> RRC_INACTIVE state.</w:t>
      </w:r>
    </w:p>
    <w:p w14:paraId="12699CDA" w14:textId="3B099B3D" w:rsidR="00FB46ED" w:rsidRPr="00813373" w:rsidRDefault="001A114F" w:rsidP="0014008C">
      <w:pPr>
        <w:rPr>
          <w:bCs/>
        </w:rPr>
      </w:pPr>
      <w:r w:rsidRPr="00813373">
        <w:rPr>
          <w:bCs/>
          <w:iCs/>
        </w:rPr>
        <w:t xml:space="preserve">In order to support SRS </w:t>
      </w:r>
      <w:r w:rsidR="004F4C1F">
        <w:rPr>
          <w:bCs/>
          <w:iCs/>
        </w:rPr>
        <w:t xml:space="preserve">BW </w:t>
      </w:r>
      <w:r w:rsidRPr="00813373">
        <w:rPr>
          <w:bCs/>
          <w:iCs/>
        </w:rPr>
        <w:t xml:space="preserve">aggregation in </w:t>
      </w:r>
      <w:r w:rsidRPr="00813373">
        <w:rPr>
          <w:bCs/>
        </w:rPr>
        <w:t xml:space="preserve">RRC_INACTIVE state, </w:t>
      </w:r>
      <w:r w:rsidR="00E10CAC" w:rsidRPr="00813373">
        <w:rPr>
          <w:bCs/>
        </w:rPr>
        <w:t xml:space="preserve">one or two </w:t>
      </w:r>
      <w:r w:rsidR="004F4C1F">
        <w:rPr>
          <w:bCs/>
        </w:rPr>
        <w:t>carrier</w:t>
      </w:r>
      <w:r w:rsidR="004F4C1F" w:rsidRPr="00813373">
        <w:rPr>
          <w:bCs/>
        </w:rPr>
        <w:t xml:space="preserve">s </w:t>
      </w:r>
      <w:r w:rsidR="0010795F">
        <w:rPr>
          <w:bCs/>
        </w:rPr>
        <w:t xml:space="preserve">containing the SRS configuration </w:t>
      </w:r>
      <w:r w:rsidR="004F4C1F">
        <w:rPr>
          <w:bCs/>
        </w:rPr>
        <w:t xml:space="preserve">should be provided in addition to the current “anchor carrier” in the </w:t>
      </w:r>
      <w:proofErr w:type="spellStart"/>
      <w:r w:rsidR="004F4C1F">
        <w:rPr>
          <w:bCs/>
        </w:rPr>
        <w:t>RRCRelease</w:t>
      </w:r>
      <w:proofErr w:type="spellEnd"/>
      <w:r w:rsidR="004F4C1F">
        <w:rPr>
          <w:bCs/>
        </w:rPr>
        <w:t xml:space="preserve"> message. In order to identify the carriers, a</w:t>
      </w:r>
      <w:r w:rsidR="0010795F">
        <w:rPr>
          <w:bCs/>
        </w:rPr>
        <w:t xml:space="preserve"> frequency information for the carrier should be provided as any regular </w:t>
      </w:r>
      <w:proofErr w:type="spellStart"/>
      <w:r w:rsidR="0010795F">
        <w:rPr>
          <w:bCs/>
        </w:rPr>
        <w:t>SCell</w:t>
      </w:r>
      <w:proofErr w:type="spellEnd"/>
      <w:r w:rsidR="0010795F">
        <w:rPr>
          <w:bCs/>
        </w:rPr>
        <w:t xml:space="preserve"> frequency info.</w:t>
      </w:r>
    </w:p>
    <w:p w14:paraId="46552797" w14:textId="35EB06DA" w:rsidR="00E83790" w:rsidRPr="00E83790" w:rsidRDefault="004F4C1F" w:rsidP="0014008C">
      <w:pPr>
        <w:rPr>
          <w:b/>
          <w:i/>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6</w:t>
      </w:r>
      <w:r w:rsidRPr="003A6E32">
        <w:rPr>
          <w:b/>
          <w:i/>
        </w:rPr>
        <w:fldChar w:fldCharType="end"/>
      </w:r>
      <w:r w:rsidRPr="003A6E32">
        <w:rPr>
          <w:b/>
          <w:i/>
        </w:rPr>
        <w:t>:</w:t>
      </w:r>
      <w:r>
        <w:rPr>
          <w:b/>
          <w:i/>
        </w:rPr>
        <w:t xml:space="preserve"> </w:t>
      </w:r>
      <w:r w:rsidR="00E83790">
        <w:rPr>
          <w:b/>
          <w:i/>
          <w:lang w:eastAsia="zh-CN"/>
        </w:rPr>
        <w:t xml:space="preserve">To support </w:t>
      </w:r>
      <w:r w:rsidR="00E83790" w:rsidRPr="00BA703D">
        <w:rPr>
          <w:b/>
          <w:i/>
          <w:lang w:eastAsia="zh-CN"/>
        </w:rPr>
        <w:t>intra-band contiguous</w:t>
      </w:r>
      <w:r w:rsidR="00E83790">
        <w:rPr>
          <w:b/>
          <w:i/>
          <w:lang w:eastAsia="zh-CN"/>
        </w:rPr>
        <w:t xml:space="preserve"> S</w:t>
      </w:r>
      <w:r w:rsidR="00E83790">
        <w:rPr>
          <w:b/>
          <w:i/>
        </w:rPr>
        <w:t xml:space="preserve">RS bandwidth aggregation for UE in RRC_INACTIVE state, </w:t>
      </w:r>
      <w:r w:rsidR="0010795F">
        <w:rPr>
          <w:b/>
          <w:i/>
        </w:rPr>
        <w:t xml:space="preserve">frequency information of </w:t>
      </w:r>
      <w:r w:rsidR="00E83790" w:rsidRPr="00E83790">
        <w:rPr>
          <w:b/>
          <w:i/>
          <w:lang w:eastAsia="zh-CN"/>
        </w:rPr>
        <w:t xml:space="preserve">one or two additional </w:t>
      </w:r>
      <w:r w:rsidR="0010795F">
        <w:rPr>
          <w:b/>
          <w:i/>
          <w:lang w:eastAsia="zh-CN"/>
        </w:rPr>
        <w:t>carriers</w:t>
      </w:r>
      <w:r w:rsidR="0010795F" w:rsidRPr="00E83790">
        <w:rPr>
          <w:b/>
          <w:i/>
          <w:lang w:eastAsia="zh-CN"/>
        </w:rPr>
        <w:t xml:space="preserve"> </w:t>
      </w:r>
      <w:r w:rsidR="00E83790" w:rsidRPr="00E83790">
        <w:rPr>
          <w:b/>
          <w:i/>
          <w:lang w:eastAsia="zh-CN"/>
        </w:rPr>
        <w:t xml:space="preserve">should be </w:t>
      </w:r>
      <w:r w:rsidR="0010795F">
        <w:rPr>
          <w:b/>
          <w:i/>
          <w:lang w:eastAsia="zh-CN"/>
        </w:rPr>
        <w:t>provided</w:t>
      </w:r>
      <w:r w:rsidR="0010795F" w:rsidRPr="00E83790">
        <w:rPr>
          <w:b/>
          <w:i/>
          <w:lang w:eastAsia="zh-CN"/>
        </w:rPr>
        <w:t xml:space="preserve"> </w:t>
      </w:r>
      <w:r w:rsidR="00E83790" w:rsidRPr="00E83790">
        <w:rPr>
          <w:b/>
          <w:i/>
          <w:lang w:eastAsia="zh-CN"/>
        </w:rPr>
        <w:t xml:space="preserve">by </w:t>
      </w:r>
      <w:proofErr w:type="spellStart"/>
      <w:r w:rsidR="00E83790" w:rsidRPr="00E83790">
        <w:rPr>
          <w:b/>
          <w:i/>
          <w:lang w:eastAsia="zh-CN"/>
        </w:rPr>
        <w:t>RRCRelease</w:t>
      </w:r>
      <w:proofErr w:type="spellEnd"/>
      <w:r w:rsidR="00E83790" w:rsidRPr="00E83790">
        <w:rPr>
          <w:b/>
          <w:i/>
          <w:lang w:eastAsia="zh-CN"/>
        </w:rPr>
        <w:t xml:space="preserve"> </w:t>
      </w:r>
      <w:r w:rsidR="0010795F">
        <w:rPr>
          <w:b/>
          <w:i/>
          <w:lang w:eastAsia="zh-CN"/>
        </w:rPr>
        <w:t>message</w:t>
      </w:r>
      <w:r w:rsidR="00E83790" w:rsidRPr="00E83790">
        <w:rPr>
          <w:b/>
          <w:i/>
          <w:lang w:eastAsia="zh-CN"/>
        </w:rPr>
        <w:t>.</w:t>
      </w:r>
    </w:p>
    <w:p w14:paraId="7A15AFF6" w14:textId="77777777" w:rsidR="00FB46ED" w:rsidRDefault="00FB46ED" w:rsidP="0014008C">
      <w:pPr>
        <w:rPr>
          <w:b/>
          <w:i/>
        </w:rPr>
      </w:pPr>
    </w:p>
    <w:bookmarkEnd w:id="14"/>
    <w:bookmarkEnd w:id="15"/>
    <w:p w14:paraId="5107A2AF" w14:textId="04302AD5" w:rsidR="00BA703D" w:rsidRPr="00B3393D" w:rsidRDefault="00BA703D" w:rsidP="00BA703D">
      <w:pPr>
        <w:pStyle w:val="2"/>
        <w:rPr>
          <w:lang w:eastAsia="zh-CN"/>
        </w:rPr>
      </w:pPr>
      <w:r>
        <w:rPr>
          <w:szCs w:val="20"/>
        </w:rPr>
        <w:t>T</w:t>
      </w:r>
      <w:r w:rsidRPr="000C738C">
        <w:rPr>
          <w:szCs w:val="20"/>
        </w:rPr>
        <w:t xml:space="preserve">he relationship between </w:t>
      </w:r>
      <w:r w:rsidRPr="000C738C">
        <w:rPr>
          <w:rFonts w:hint="eastAsia"/>
          <w:szCs w:val="20"/>
        </w:rPr>
        <w:t xml:space="preserve">UL </w:t>
      </w:r>
      <w:r w:rsidRPr="000C738C">
        <w:rPr>
          <w:szCs w:val="20"/>
        </w:rPr>
        <w:t>communication CA and SRS bandwidth aggregation</w:t>
      </w:r>
    </w:p>
    <w:tbl>
      <w:tblPr>
        <w:tblStyle w:val="ae"/>
        <w:tblW w:w="0" w:type="auto"/>
        <w:tblLook w:val="04A0" w:firstRow="1" w:lastRow="0" w:firstColumn="1" w:lastColumn="0" w:noHBand="0" w:noVBand="1"/>
      </w:tblPr>
      <w:tblGrid>
        <w:gridCol w:w="9307"/>
      </w:tblGrid>
      <w:tr w:rsidR="00BA703D" w14:paraId="1033241A" w14:textId="77777777" w:rsidTr="00BA703D">
        <w:tc>
          <w:tcPr>
            <w:tcW w:w="9307" w:type="dxa"/>
          </w:tcPr>
          <w:p w14:paraId="5BC05AC3" w14:textId="77777777" w:rsidR="00BA703D" w:rsidRPr="000C738C" w:rsidRDefault="00BA703D" w:rsidP="00BA703D">
            <w:pPr>
              <w:rPr>
                <w:b/>
                <w:szCs w:val="20"/>
              </w:rPr>
            </w:pPr>
            <w:r w:rsidRPr="000C738C">
              <w:rPr>
                <w:b/>
                <w:szCs w:val="20"/>
                <w:highlight w:val="green"/>
              </w:rPr>
              <w:t>Agreement</w:t>
            </w:r>
          </w:p>
          <w:p w14:paraId="7D66DC21" w14:textId="77777777" w:rsidR="00BA703D" w:rsidRPr="000C738C" w:rsidRDefault="00BA703D" w:rsidP="00BA703D">
            <w:pPr>
              <w:rPr>
                <w:szCs w:val="20"/>
              </w:rPr>
            </w:pPr>
            <w:r w:rsidRPr="000C738C">
              <w:rPr>
                <w:szCs w:val="20"/>
              </w:rPr>
              <w:t xml:space="preserve">Study the relationship between </w:t>
            </w:r>
            <w:r w:rsidRPr="000C738C">
              <w:rPr>
                <w:rFonts w:hint="eastAsia"/>
                <w:szCs w:val="20"/>
              </w:rPr>
              <w:t xml:space="preserve">UL </w:t>
            </w:r>
            <w:r w:rsidRPr="000C738C">
              <w:rPr>
                <w:szCs w:val="20"/>
              </w:rPr>
              <w:t>communication CA and SRS bandwidth aggregation, including</w:t>
            </w:r>
          </w:p>
          <w:p w14:paraId="6E17D067" w14:textId="77777777" w:rsidR="00BA703D" w:rsidRPr="000C738C" w:rsidRDefault="00BA703D" w:rsidP="00120340">
            <w:pPr>
              <w:pStyle w:val="af3"/>
              <w:numPr>
                <w:ilvl w:val="0"/>
                <w:numId w:val="10"/>
              </w:numPr>
              <w:autoSpaceDE/>
              <w:autoSpaceDN/>
              <w:adjustRightInd/>
              <w:spacing w:after="0"/>
              <w:ind w:firstLineChars="0"/>
              <w:contextualSpacing/>
              <w:textAlignment w:val="baseline"/>
              <w:rPr>
                <w:szCs w:val="20"/>
              </w:rPr>
            </w:pPr>
            <w:r w:rsidRPr="000C738C">
              <w:rPr>
                <w:szCs w:val="20"/>
              </w:rPr>
              <w:t>Whether to support the decoupling of the SRS bandwidth aggregation and the communication carrier aggregation for UE capabilities</w:t>
            </w:r>
          </w:p>
          <w:p w14:paraId="0F10BD19" w14:textId="012D3FA4" w:rsidR="00BA703D" w:rsidRPr="00BA703D" w:rsidRDefault="00BA703D" w:rsidP="00120340">
            <w:pPr>
              <w:pStyle w:val="af3"/>
              <w:numPr>
                <w:ilvl w:val="0"/>
                <w:numId w:val="10"/>
              </w:numPr>
              <w:autoSpaceDE/>
              <w:autoSpaceDN/>
              <w:adjustRightInd/>
              <w:spacing w:after="0"/>
              <w:ind w:firstLineChars="0"/>
              <w:contextualSpacing/>
              <w:textAlignment w:val="baseline"/>
              <w:rPr>
                <w:szCs w:val="20"/>
              </w:rPr>
            </w:pPr>
            <w:r w:rsidRPr="000C738C">
              <w:rPr>
                <w:szCs w:val="20"/>
              </w:rPr>
              <w:t>Whether to support the configuration of SRS BW aggregation not limited by the allowed configuration of communication CA, i.e. SRS outside BWP and across carriers</w:t>
            </w:r>
          </w:p>
        </w:tc>
      </w:tr>
    </w:tbl>
    <w:p w14:paraId="2328CAD4" w14:textId="77777777" w:rsidR="0010795F" w:rsidRDefault="0010795F" w:rsidP="006E69AE">
      <w:pPr>
        <w:rPr>
          <w:lang w:eastAsia="zh-CN"/>
        </w:rPr>
      </w:pPr>
    </w:p>
    <w:p w14:paraId="709E3B08" w14:textId="4271CF41" w:rsidR="006E69AE" w:rsidRDefault="006B6E47" w:rsidP="006E69AE">
      <w:pPr>
        <w:rPr>
          <w:lang w:val="en-GB" w:eastAsia="zh-CN"/>
        </w:rPr>
      </w:pPr>
      <w:r>
        <w:rPr>
          <w:lang w:eastAsia="zh-CN"/>
        </w:rPr>
        <w:t>The l</w:t>
      </w:r>
      <w:r w:rsidR="00BA703D">
        <w:rPr>
          <w:lang w:eastAsia="zh-CN"/>
        </w:rPr>
        <w:t xml:space="preserve">ast meeting agreed to study </w:t>
      </w:r>
      <w:r w:rsidR="00BA703D" w:rsidRPr="000C738C">
        <w:rPr>
          <w:szCs w:val="20"/>
        </w:rPr>
        <w:t xml:space="preserve">the relationship between </w:t>
      </w:r>
      <w:r w:rsidR="00BA703D" w:rsidRPr="000C738C">
        <w:rPr>
          <w:rFonts w:hint="eastAsia"/>
          <w:szCs w:val="20"/>
        </w:rPr>
        <w:t xml:space="preserve">UL </w:t>
      </w:r>
      <w:r w:rsidR="00BA703D" w:rsidRPr="000C738C">
        <w:rPr>
          <w:szCs w:val="20"/>
        </w:rPr>
        <w:t>communication CA and SRS bandwidth aggregation</w:t>
      </w:r>
      <w:r w:rsidR="00BA703D">
        <w:rPr>
          <w:szCs w:val="20"/>
        </w:rPr>
        <w:t>.</w:t>
      </w:r>
      <w:r w:rsidR="006E69AE">
        <w:rPr>
          <w:szCs w:val="20"/>
        </w:rPr>
        <w:t xml:space="preserve"> </w:t>
      </w:r>
      <w:r w:rsidR="006E69AE">
        <w:rPr>
          <w:lang w:val="en-GB"/>
        </w:rPr>
        <w:t>C</w:t>
      </w:r>
      <w:r w:rsidR="006E69AE" w:rsidRPr="00AA5FDB">
        <w:rPr>
          <w:lang w:val="en-GB"/>
        </w:rPr>
        <w:t xml:space="preserve">onsidering actual application scenarios, some do not require a very high communication rate, but may require very high positioning </w:t>
      </w:r>
      <w:r w:rsidR="006E69AE">
        <w:rPr>
          <w:lang w:val="en-GB"/>
        </w:rPr>
        <w:t>accuracy,</w:t>
      </w:r>
      <w:r w:rsidR="006E69AE" w:rsidRPr="00AA5FDB">
        <w:rPr>
          <w:lang w:val="en-GB"/>
        </w:rPr>
        <w:t xml:space="preserve"> </w:t>
      </w:r>
      <w:r w:rsidR="006E69AE">
        <w:rPr>
          <w:lang w:val="en-GB"/>
        </w:rPr>
        <w:t>s</w:t>
      </w:r>
      <w:r w:rsidR="006E69AE" w:rsidRPr="00AA5FDB">
        <w:rPr>
          <w:lang w:val="en-GB"/>
        </w:rPr>
        <w:t xml:space="preserve">uch as AGV navigation, autopilot, etc. Therefore, positioning and communication are independent processes from the perspective of requirements and </w:t>
      </w:r>
      <w:r w:rsidR="006E69AE">
        <w:rPr>
          <w:lang w:val="en-GB"/>
        </w:rPr>
        <w:t>services, and thus</w:t>
      </w:r>
      <w:r w:rsidR="006E69AE" w:rsidRPr="00AA5FDB">
        <w:rPr>
          <w:lang w:val="en-GB"/>
        </w:rPr>
        <w:t xml:space="preserve"> carrier aggregation used for communication and bandwidth aggregation used for positioning </w:t>
      </w:r>
      <w:r w:rsidR="006E69AE">
        <w:rPr>
          <w:lang w:val="en-GB"/>
        </w:rPr>
        <w:t>should</w:t>
      </w:r>
      <w:r w:rsidR="006E69AE" w:rsidRPr="00AA5FDB">
        <w:rPr>
          <w:lang w:val="en-GB"/>
        </w:rPr>
        <w:t xml:space="preserve"> be decoupled</w:t>
      </w:r>
      <w:r w:rsidR="006E69AE">
        <w:rPr>
          <w:lang w:val="en-GB"/>
        </w:rPr>
        <w:t xml:space="preserve"> so that both UE and network could design the BB/RF tailored to the communication and positioning individually</w:t>
      </w:r>
      <w:r w:rsidR="006E69AE" w:rsidRPr="00AA5FDB">
        <w:rPr>
          <w:lang w:val="en-GB"/>
        </w:rPr>
        <w:t xml:space="preserve">. </w:t>
      </w:r>
      <w:r w:rsidR="006E69AE">
        <w:rPr>
          <w:lang w:val="en-GB"/>
        </w:rPr>
        <w:t>For example</w:t>
      </w:r>
      <w:r w:rsidR="006E69AE" w:rsidRPr="00AA5FDB">
        <w:rPr>
          <w:lang w:val="en-GB"/>
        </w:rPr>
        <w:t xml:space="preserve">, </w:t>
      </w:r>
      <w:r w:rsidR="006E69AE">
        <w:rPr>
          <w:rFonts w:hint="eastAsia"/>
          <w:lang w:val="en-GB"/>
        </w:rPr>
        <w:t>a</w:t>
      </w:r>
      <w:r w:rsidR="006E69AE" w:rsidRPr="00AA5FDB">
        <w:rPr>
          <w:lang w:val="en-GB"/>
        </w:rPr>
        <w:t xml:space="preserve"> UE may not support carrier aggregation</w:t>
      </w:r>
      <w:r w:rsidR="006E69AE">
        <w:rPr>
          <w:lang w:val="en-GB"/>
        </w:rPr>
        <w:t xml:space="preserve"> for communication</w:t>
      </w:r>
      <w:r w:rsidR="006E69AE" w:rsidRPr="00AA5FDB">
        <w:rPr>
          <w:lang w:val="en-GB"/>
        </w:rPr>
        <w:t xml:space="preserve">, but may support bandwidth aggregation </w:t>
      </w:r>
      <w:r w:rsidR="006E69AE">
        <w:rPr>
          <w:lang w:val="en-GB"/>
        </w:rPr>
        <w:t>for</w:t>
      </w:r>
      <w:r w:rsidR="006E69AE" w:rsidRPr="00AA5FDB">
        <w:rPr>
          <w:lang w:val="en-GB"/>
        </w:rPr>
        <w:t xml:space="preserve"> positioning </w:t>
      </w:r>
      <w:r w:rsidR="006E69AE">
        <w:rPr>
          <w:lang w:val="en-GB"/>
        </w:rPr>
        <w:t>to reduce the cost of baseband processing and L1/L2 buffering</w:t>
      </w:r>
      <w:r w:rsidR="006E69AE" w:rsidRPr="00AA5FDB">
        <w:rPr>
          <w:lang w:val="en-GB"/>
        </w:rPr>
        <w:t xml:space="preserve">. </w:t>
      </w:r>
      <w:r w:rsidR="006E69AE">
        <w:rPr>
          <w:lang w:val="en-GB" w:eastAsia="zh-CN"/>
        </w:rPr>
        <w:t>So, we propose to decouple the positioning bandwidth aggregation with communication carrier aggregation.</w:t>
      </w:r>
    </w:p>
    <w:p w14:paraId="1411F559" w14:textId="77777777" w:rsidR="006E69AE" w:rsidRDefault="006E69AE" w:rsidP="006E69AE">
      <w:pPr>
        <w:rPr>
          <w:lang w:eastAsia="zh-CN"/>
        </w:rPr>
      </w:pPr>
      <w:r>
        <w:rPr>
          <w:lang w:eastAsia="zh-CN"/>
        </w:rPr>
        <w:t>For UL-SRS, because the SRS is configured in the BWP of the serving cell, the SRS bandwidth aggregation depends on the communication carrier aggregation. The decoupling of the SRS bandwidth aggregation and communication carrier aggregation include enhancements such as</w:t>
      </w:r>
    </w:p>
    <w:p w14:paraId="0FFE0D35" w14:textId="77777777" w:rsidR="006E69AE" w:rsidRDefault="006E69AE" w:rsidP="00120340">
      <w:pPr>
        <w:pStyle w:val="af3"/>
        <w:numPr>
          <w:ilvl w:val="0"/>
          <w:numId w:val="7"/>
        </w:numPr>
        <w:ind w:firstLineChars="0"/>
        <w:rPr>
          <w:lang w:eastAsia="zh-CN"/>
        </w:rPr>
      </w:pPr>
      <w:r>
        <w:rPr>
          <w:rFonts w:hint="eastAsia"/>
          <w:lang w:eastAsia="zh-CN"/>
        </w:rPr>
        <w:t>A</w:t>
      </w:r>
      <w:r>
        <w:rPr>
          <w:lang w:eastAsia="zh-CN"/>
        </w:rPr>
        <w:t xml:space="preserve"> separate UE capability for SRS carrier/BW aggregation should be defined independent from UE communication CA capabilities, e.g. bandwidth class.</w:t>
      </w:r>
    </w:p>
    <w:p w14:paraId="204D74BC" w14:textId="77777777" w:rsidR="006E69AE" w:rsidRDefault="006E69AE" w:rsidP="00120340">
      <w:pPr>
        <w:pStyle w:val="af3"/>
        <w:numPr>
          <w:ilvl w:val="0"/>
          <w:numId w:val="7"/>
        </w:numPr>
        <w:ind w:firstLineChars="0"/>
        <w:rPr>
          <w:lang w:eastAsia="zh-CN"/>
        </w:rPr>
      </w:pPr>
      <w:r>
        <w:rPr>
          <w:rFonts w:hint="eastAsia"/>
          <w:lang w:eastAsia="zh-CN"/>
        </w:rPr>
        <w:t>T</w:t>
      </w:r>
      <w:r>
        <w:rPr>
          <w:lang w:eastAsia="zh-CN"/>
        </w:rPr>
        <w:t>he configuration of SRS BW aggregation should be not limited by the allowed configuration of UE communication CA.</w:t>
      </w:r>
    </w:p>
    <w:p w14:paraId="568418E7" w14:textId="17E42073" w:rsidR="006E69AE" w:rsidRPr="008A4B7C" w:rsidRDefault="004F4C1F" w:rsidP="006E69AE">
      <w:pPr>
        <w:rPr>
          <w:b/>
          <w:i/>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7</w:t>
      </w:r>
      <w:r w:rsidRPr="003A6E32">
        <w:rPr>
          <w:b/>
          <w:i/>
        </w:rPr>
        <w:fldChar w:fldCharType="end"/>
      </w:r>
      <w:r w:rsidRPr="003A6E32">
        <w:rPr>
          <w:b/>
          <w:i/>
        </w:rPr>
        <w:t>:</w:t>
      </w:r>
      <w:r>
        <w:rPr>
          <w:b/>
          <w:i/>
        </w:rPr>
        <w:t xml:space="preserve"> </w:t>
      </w:r>
      <w:r w:rsidR="006E69AE" w:rsidRPr="000C4B4A">
        <w:rPr>
          <w:b/>
          <w:i/>
        </w:rPr>
        <w:t xml:space="preserve">Support </w:t>
      </w:r>
      <w:r w:rsidR="006E69AE">
        <w:rPr>
          <w:b/>
          <w:i/>
        </w:rPr>
        <w:t xml:space="preserve">the </w:t>
      </w:r>
      <w:r w:rsidR="006E69AE" w:rsidRPr="000C4B4A">
        <w:rPr>
          <w:b/>
          <w:i/>
        </w:rPr>
        <w:t>decoupling</w:t>
      </w:r>
      <w:r w:rsidR="006E69AE">
        <w:rPr>
          <w:b/>
          <w:i/>
        </w:rPr>
        <w:t xml:space="preserve"> of</w:t>
      </w:r>
      <w:r w:rsidR="006E69AE" w:rsidRPr="000C4B4A">
        <w:rPr>
          <w:b/>
          <w:i/>
        </w:rPr>
        <w:t xml:space="preserve"> the SRS bandwidth aggregation </w:t>
      </w:r>
      <w:r w:rsidR="006E69AE">
        <w:rPr>
          <w:b/>
          <w:i/>
        </w:rPr>
        <w:t>and the</w:t>
      </w:r>
      <w:r w:rsidR="006E69AE" w:rsidRPr="000C4B4A">
        <w:rPr>
          <w:b/>
          <w:i/>
        </w:rPr>
        <w:t xml:space="preserve"> communication carrier aggregation</w:t>
      </w:r>
      <w:r w:rsidR="006E69AE">
        <w:rPr>
          <w:b/>
          <w:i/>
          <w:lang w:eastAsia="zh-CN"/>
        </w:rPr>
        <w:t xml:space="preserve"> for UE capabilities.</w:t>
      </w:r>
    </w:p>
    <w:p w14:paraId="24BC3022" w14:textId="426FBE36" w:rsidR="006E69AE" w:rsidRDefault="004F4C1F" w:rsidP="006E69AE">
      <w:pPr>
        <w:rPr>
          <w:b/>
          <w:i/>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8</w:t>
      </w:r>
      <w:r w:rsidRPr="003A6E32">
        <w:rPr>
          <w:b/>
          <w:i/>
        </w:rPr>
        <w:fldChar w:fldCharType="end"/>
      </w:r>
      <w:r w:rsidRPr="003A6E32">
        <w:rPr>
          <w:b/>
          <w:i/>
        </w:rPr>
        <w:t>:</w:t>
      </w:r>
      <w:r>
        <w:rPr>
          <w:b/>
          <w:i/>
        </w:rPr>
        <w:t xml:space="preserve"> </w:t>
      </w:r>
      <w:r w:rsidR="006E69AE" w:rsidRPr="000C4B4A">
        <w:rPr>
          <w:b/>
          <w:i/>
        </w:rPr>
        <w:t xml:space="preserve">Support </w:t>
      </w:r>
      <w:r w:rsidR="006E69AE">
        <w:rPr>
          <w:b/>
          <w:i/>
        </w:rPr>
        <w:t>the configuration of SRS BW aggregation not limited by the allowed configuration of communication CA.</w:t>
      </w:r>
      <w:r w:rsidR="006E69AE" w:rsidRPr="008A4B7C">
        <w:rPr>
          <w:b/>
          <w:i/>
          <w:lang w:eastAsia="zh-CN"/>
        </w:rPr>
        <w:t xml:space="preserve"> </w:t>
      </w:r>
    </w:p>
    <w:p w14:paraId="0187B1A6" w14:textId="77777777" w:rsidR="00085BF6" w:rsidRPr="008A4B7C" w:rsidRDefault="00085BF6" w:rsidP="006E69AE">
      <w:pPr>
        <w:rPr>
          <w:b/>
          <w:i/>
          <w:lang w:eastAsia="zh-CN"/>
        </w:rPr>
      </w:pPr>
    </w:p>
    <w:p w14:paraId="3158FC95" w14:textId="77777777" w:rsidR="00085BF6" w:rsidRPr="00B3393D" w:rsidRDefault="00085BF6" w:rsidP="00085BF6">
      <w:pPr>
        <w:pStyle w:val="2"/>
        <w:rPr>
          <w:lang w:eastAsia="zh-CN"/>
        </w:rPr>
      </w:pPr>
      <w:r>
        <w:rPr>
          <w:lang w:eastAsia="zh-CN"/>
        </w:rPr>
        <w:t>Power control</w:t>
      </w:r>
    </w:p>
    <w:tbl>
      <w:tblPr>
        <w:tblStyle w:val="ae"/>
        <w:tblW w:w="0" w:type="auto"/>
        <w:tblLook w:val="04A0" w:firstRow="1" w:lastRow="0" w:firstColumn="1" w:lastColumn="0" w:noHBand="0" w:noVBand="1"/>
      </w:tblPr>
      <w:tblGrid>
        <w:gridCol w:w="9307"/>
      </w:tblGrid>
      <w:tr w:rsidR="00085BF6" w14:paraId="0E7A0161" w14:textId="77777777" w:rsidTr="00790717">
        <w:tc>
          <w:tcPr>
            <w:tcW w:w="9307" w:type="dxa"/>
          </w:tcPr>
          <w:p w14:paraId="3DDEB180" w14:textId="77777777" w:rsidR="00085BF6" w:rsidRPr="000C738C" w:rsidRDefault="00085BF6" w:rsidP="00790717">
            <w:pPr>
              <w:rPr>
                <w:b/>
                <w:szCs w:val="20"/>
              </w:rPr>
            </w:pPr>
            <w:r w:rsidRPr="000C738C">
              <w:rPr>
                <w:b/>
                <w:szCs w:val="20"/>
                <w:highlight w:val="green"/>
              </w:rPr>
              <w:t>Agreement</w:t>
            </w:r>
          </w:p>
          <w:p w14:paraId="234C5F62" w14:textId="77777777" w:rsidR="00085BF6" w:rsidRPr="007D5D7F" w:rsidRDefault="00085BF6" w:rsidP="00790717">
            <w:pPr>
              <w:rPr>
                <w:szCs w:val="20"/>
              </w:rPr>
            </w:pPr>
            <w:r w:rsidRPr="007D5D7F">
              <w:rPr>
                <w:szCs w:val="20"/>
              </w:rPr>
              <w:t>To enable SRS bandwi</w:t>
            </w:r>
            <w:r w:rsidRPr="007D5D7F">
              <w:rPr>
                <w:rFonts w:hint="eastAsia"/>
                <w:szCs w:val="20"/>
              </w:rPr>
              <w:t>d</w:t>
            </w:r>
            <w:r w:rsidRPr="007D5D7F">
              <w:rPr>
                <w:szCs w:val="20"/>
              </w:rPr>
              <w:t xml:space="preserve">th aggregation between </w:t>
            </w:r>
            <w:r>
              <w:rPr>
                <w:szCs w:val="20"/>
              </w:rPr>
              <w:t xml:space="preserve">SRS in </w:t>
            </w:r>
            <w:r w:rsidRPr="007D5D7F">
              <w:rPr>
                <w:szCs w:val="20"/>
              </w:rPr>
              <w:t xml:space="preserve">two or three carriers, the following conditions should be satisfied for the </w:t>
            </w:r>
            <w:r>
              <w:rPr>
                <w:szCs w:val="20"/>
              </w:rPr>
              <w:t xml:space="preserve">aggregated </w:t>
            </w:r>
            <w:r w:rsidRPr="007D5D7F">
              <w:rPr>
                <w:szCs w:val="20"/>
              </w:rPr>
              <w:t>SRS resources across the aggregated carriers</w:t>
            </w:r>
          </w:p>
          <w:p w14:paraId="43F3EAF3" w14:textId="77777777" w:rsidR="00085BF6" w:rsidRPr="007D5D7F" w:rsidRDefault="00085BF6" w:rsidP="00120340">
            <w:pPr>
              <w:numPr>
                <w:ilvl w:val="0"/>
                <w:numId w:val="5"/>
              </w:numPr>
              <w:autoSpaceDE/>
              <w:autoSpaceDN/>
              <w:adjustRightInd/>
              <w:spacing w:after="0"/>
              <w:contextualSpacing/>
              <w:jc w:val="left"/>
              <w:rPr>
                <w:szCs w:val="20"/>
              </w:rPr>
            </w:pPr>
            <w:r w:rsidRPr="007D5D7F">
              <w:rPr>
                <w:bCs/>
                <w:iCs/>
                <w:szCs w:val="20"/>
              </w:rPr>
              <w:t xml:space="preserve">In the same slot, in same symbols, from the same antenna, </w:t>
            </w:r>
            <w:r>
              <w:rPr>
                <w:bCs/>
                <w:iCs/>
                <w:szCs w:val="20"/>
              </w:rPr>
              <w:t>this implies</w:t>
            </w:r>
          </w:p>
          <w:p w14:paraId="7F893687" w14:textId="77777777" w:rsidR="00085BF6" w:rsidRPr="0012713F" w:rsidRDefault="00085BF6" w:rsidP="00120340">
            <w:pPr>
              <w:numPr>
                <w:ilvl w:val="1"/>
                <w:numId w:val="5"/>
              </w:numPr>
              <w:autoSpaceDE/>
              <w:autoSpaceDN/>
              <w:adjustRightInd/>
              <w:spacing w:after="0"/>
              <w:contextualSpacing/>
              <w:rPr>
                <w:szCs w:val="20"/>
              </w:rPr>
            </w:pPr>
            <w:r>
              <w:rPr>
                <w:szCs w:val="20"/>
              </w:rPr>
              <w:t xml:space="preserve">FFS: </w:t>
            </w:r>
            <w:r w:rsidRPr="007D5D7F">
              <w:rPr>
                <w:szCs w:val="20"/>
              </w:rPr>
              <w:t>The same gNB Rx TEG and the same UE Tx TEG</w:t>
            </w:r>
          </w:p>
          <w:p w14:paraId="4DFDD978" w14:textId="77777777" w:rsidR="00085BF6" w:rsidRPr="0012713F" w:rsidRDefault="00085BF6" w:rsidP="00120340">
            <w:pPr>
              <w:pStyle w:val="af3"/>
              <w:numPr>
                <w:ilvl w:val="1"/>
                <w:numId w:val="5"/>
              </w:numPr>
              <w:autoSpaceDE/>
              <w:autoSpaceDN/>
              <w:adjustRightInd/>
              <w:spacing w:after="0"/>
              <w:ind w:firstLineChars="0"/>
              <w:contextualSpacing/>
              <w:rPr>
                <w:bCs/>
                <w:iCs/>
              </w:rPr>
            </w:pPr>
            <w:r w:rsidRPr="007D5D7F">
              <w:rPr>
                <w:bCs/>
                <w:iCs/>
              </w:rPr>
              <w:t>The same spatial relation</w:t>
            </w:r>
          </w:p>
          <w:p w14:paraId="1E8CB753" w14:textId="77777777" w:rsidR="00085BF6" w:rsidRPr="0012713F" w:rsidRDefault="00085BF6" w:rsidP="00120340">
            <w:pPr>
              <w:numPr>
                <w:ilvl w:val="0"/>
                <w:numId w:val="5"/>
              </w:numPr>
              <w:autoSpaceDE/>
              <w:autoSpaceDN/>
              <w:adjustRightInd/>
              <w:spacing w:after="0"/>
              <w:ind w:hanging="363"/>
              <w:contextualSpacing/>
              <w:rPr>
                <w:szCs w:val="20"/>
              </w:rPr>
            </w:pPr>
            <w:r w:rsidRPr="007D5D7F">
              <w:rPr>
                <w:szCs w:val="20"/>
              </w:rPr>
              <w:t xml:space="preserve">The same </w:t>
            </w:r>
            <w:proofErr w:type="spellStart"/>
            <w:r w:rsidRPr="007D5D7F">
              <w:rPr>
                <w:rFonts w:hint="eastAsia"/>
                <w:i/>
                <w:szCs w:val="20"/>
              </w:rPr>
              <w:t>startPosition</w:t>
            </w:r>
            <w:proofErr w:type="spellEnd"/>
            <w:r w:rsidRPr="007D5D7F">
              <w:rPr>
                <w:rFonts w:hint="eastAsia"/>
                <w:i/>
                <w:szCs w:val="20"/>
              </w:rPr>
              <w:t xml:space="preserve">, </w:t>
            </w:r>
            <w:proofErr w:type="spellStart"/>
            <w:r w:rsidRPr="007D5D7F">
              <w:rPr>
                <w:rFonts w:hint="eastAsia"/>
                <w:i/>
                <w:szCs w:val="20"/>
              </w:rPr>
              <w:t>nrofSymbols</w:t>
            </w:r>
            <w:proofErr w:type="spellEnd"/>
          </w:p>
          <w:p w14:paraId="17619FC1" w14:textId="77777777" w:rsidR="00085BF6" w:rsidRPr="007D5D7F" w:rsidRDefault="00085BF6" w:rsidP="00120340">
            <w:pPr>
              <w:numPr>
                <w:ilvl w:val="0"/>
                <w:numId w:val="5"/>
              </w:numPr>
              <w:autoSpaceDE/>
              <w:autoSpaceDN/>
              <w:adjustRightInd/>
              <w:spacing w:after="0"/>
              <w:contextualSpacing/>
              <w:jc w:val="left"/>
              <w:rPr>
                <w:szCs w:val="20"/>
              </w:rPr>
            </w:pPr>
            <w:r>
              <w:rPr>
                <w:szCs w:val="20"/>
              </w:rPr>
              <w:t xml:space="preserve">FFS: </w:t>
            </w:r>
            <w:proofErr w:type="spellStart"/>
            <w:r w:rsidRPr="007D5D7F">
              <w:rPr>
                <w:rFonts w:hint="eastAsia"/>
                <w:i/>
                <w:szCs w:val="20"/>
              </w:rPr>
              <w:t>periodicityAndOffset</w:t>
            </w:r>
            <w:proofErr w:type="spellEnd"/>
            <w:r w:rsidRPr="007D5D7F">
              <w:rPr>
                <w:rFonts w:hint="eastAsia"/>
                <w:i/>
                <w:szCs w:val="20"/>
              </w:rPr>
              <w:t xml:space="preserve">, </w:t>
            </w:r>
            <w:r w:rsidRPr="007D5D7F">
              <w:rPr>
                <w:rFonts w:hint="eastAsia"/>
                <w:szCs w:val="20"/>
              </w:rPr>
              <w:t>and</w:t>
            </w:r>
            <w:r w:rsidRPr="007D5D7F">
              <w:rPr>
                <w:rFonts w:hint="eastAsia"/>
                <w:i/>
                <w:szCs w:val="20"/>
              </w:rPr>
              <w:t xml:space="preserve"> </w:t>
            </w:r>
            <w:proofErr w:type="spellStart"/>
            <w:r w:rsidRPr="007D5D7F">
              <w:rPr>
                <w:rFonts w:hint="eastAsia"/>
                <w:i/>
                <w:szCs w:val="20"/>
              </w:rPr>
              <w:t>slotOffset</w:t>
            </w:r>
            <w:proofErr w:type="spellEnd"/>
          </w:p>
          <w:p w14:paraId="173A7639" w14:textId="77777777" w:rsidR="00085BF6" w:rsidRPr="007D5D7F" w:rsidRDefault="00085BF6" w:rsidP="00120340">
            <w:pPr>
              <w:numPr>
                <w:ilvl w:val="0"/>
                <w:numId w:val="5"/>
              </w:numPr>
              <w:autoSpaceDE/>
              <w:autoSpaceDN/>
              <w:adjustRightInd/>
              <w:spacing w:after="0"/>
              <w:ind w:hanging="363"/>
              <w:contextualSpacing/>
              <w:rPr>
                <w:szCs w:val="20"/>
              </w:rPr>
            </w:pPr>
            <w:r w:rsidRPr="007D5D7F">
              <w:rPr>
                <w:szCs w:val="20"/>
              </w:rPr>
              <w:t>The same numerology, i.e. the same CP and SCS</w:t>
            </w:r>
          </w:p>
          <w:p w14:paraId="38D62AA5" w14:textId="77777777" w:rsidR="00085BF6" w:rsidRPr="007D5D7F" w:rsidRDefault="00085BF6" w:rsidP="00120340">
            <w:pPr>
              <w:numPr>
                <w:ilvl w:val="0"/>
                <w:numId w:val="5"/>
              </w:numPr>
              <w:autoSpaceDE/>
              <w:autoSpaceDN/>
              <w:adjustRightInd/>
              <w:spacing w:after="0"/>
              <w:ind w:hanging="363"/>
              <w:contextualSpacing/>
              <w:rPr>
                <w:szCs w:val="20"/>
              </w:rPr>
            </w:pPr>
            <w:r w:rsidRPr="007D5D7F">
              <w:rPr>
                <w:szCs w:val="20"/>
              </w:rPr>
              <w:t>The same or different bandwidths</w:t>
            </w:r>
          </w:p>
          <w:p w14:paraId="0B2ECFCA" w14:textId="77777777" w:rsidR="00085BF6" w:rsidRPr="007D5D7F" w:rsidRDefault="00085BF6" w:rsidP="00120340">
            <w:pPr>
              <w:numPr>
                <w:ilvl w:val="0"/>
                <w:numId w:val="5"/>
              </w:numPr>
              <w:autoSpaceDE/>
              <w:autoSpaceDN/>
              <w:adjustRightInd/>
              <w:spacing w:after="0"/>
              <w:ind w:hanging="363"/>
              <w:contextualSpacing/>
              <w:rPr>
                <w:szCs w:val="20"/>
              </w:rPr>
            </w:pPr>
            <w:r w:rsidRPr="007D5D7F">
              <w:rPr>
                <w:szCs w:val="20"/>
              </w:rPr>
              <w:t xml:space="preserve">The same comb </w:t>
            </w:r>
            <w:proofErr w:type="gramStart"/>
            <w:r w:rsidRPr="007D5D7F">
              <w:rPr>
                <w:szCs w:val="20"/>
              </w:rPr>
              <w:t>size</w:t>
            </w:r>
            <w:proofErr w:type="gramEnd"/>
          </w:p>
          <w:p w14:paraId="1DE635AD" w14:textId="77777777" w:rsidR="00085BF6" w:rsidRPr="007D5D7F" w:rsidRDefault="00085BF6" w:rsidP="00120340">
            <w:pPr>
              <w:numPr>
                <w:ilvl w:val="0"/>
                <w:numId w:val="5"/>
              </w:numPr>
              <w:autoSpaceDE/>
              <w:autoSpaceDN/>
              <w:adjustRightInd/>
              <w:spacing w:after="0"/>
              <w:ind w:hanging="363"/>
              <w:contextualSpacing/>
              <w:rPr>
                <w:szCs w:val="20"/>
              </w:rPr>
            </w:pPr>
            <w:r>
              <w:rPr>
                <w:szCs w:val="20"/>
              </w:rPr>
              <w:t xml:space="preserve">FFS: </w:t>
            </w:r>
            <w:r w:rsidRPr="007D5D7F">
              <w:rPr>
                <w:szCs w:val="20"/>
              </w:rPr>
              <w:t xml:space="preserve">The same number of SRS resource sets and resources </w:t>
            </w:r>
          </w:p>
          <w:p w14:paraId="23A5F7A7" w14:textId="77777777" w:rsidR="00085BF6" w:rsidRDefault="00085BF6" w:rsidP="00120340">
            <w:pPr>
              <w:pStyle w:val="af3"/>
              <w:numPr>
                <w:ilvl w:val="0"/>
                <w:numId w:val="5"/>
              </w:numPr>
              <w:autoSpaceDE/>
              <w:autoSpaceDN/>
              <w:adjustRightInd/>
              <w:spacing w:after="0"/>
              <w:ind w:firstLineChars="0"/>
              <w:contextualSpacing/>
              <w:rPr>
                <w:bCs/>
                <w:iCs/>
              </w:rPr>
            </w:pPr>
            <w:r w:rsidRPr="007D5D7F">
              <w:rPr>
                <w:bCs/>
                <w:iCs/>
              </w:rPr>
              <w:t>The same Tx PSD (power per subcarrier)</w:t>
            </w:r>
          </w:p>
          <w:p w14:paraId="311A9849" w14:textId="77777777" w:rsidR="00085BF6" w:rsidRDefault="00085BF6" w:rsidP="00120340">
            <w:pPr>
              <w:pStyle w:val="af3"/>
              <w:numPr>
                <w:ilvl w:val="1"/>
                <w:numId w:val="5"/>
              </w:numPr>
              <w:autoSpaceDE/>
              <w:autoSpaceDN/>
              <w:adjustRightInd/>
              <w:spacing w:after="0"/>
              <w:ind w:firstLineChars="0"/>
              <w:contextualSpacing/>
              <w:rPr>
                <w:bCs/>
                <w:iCs/>
              </w:rPr>
            </w:pPr>
            <w:r>
              <w:rPr>
                <w:bCs/>
                <w:iCs/>
              </w:rPr>
              <w:t>FFS whether to need</w:t>
            </w:r>
            <w:r w:rsidRPr="007D5D7F">
              <w:rPr>
                <w:bCs/>
                <w:iCs/>
              </w:rPr>
              <w:t xml:space="preserve"> the same pathloss RS, Po and alpha</w:t>
            </w:r>
          </w:p>
          <w:p w14:paraId="64510175" w14:textId="77777777" w:rsidR="00085BF6" w:rsidRPr="007D5D7F" w:rsidRDefault="00085BF6" w:rsidP="00120340">
            <w:pPr>
              <w:pStyle w:val="af3"/>
              <w:numPr>
                <w:ilvl w:val="1"/>
                <w:numId w:val="5"/>
              </w:numPr>
              <w:autoSpaceDE/>
              <w:autoSpaceDN/>
              <w:adjustRightInd/>
              <w:spacing w:after="0"/>
              <w:ind w:firstLineChars="0"/>
              <w:contextualSpacing/>
              <w:rPr>
                <w:bCs/>
                <w:iCs/>
              </w:rPr>
            </w:pPr>
            <w:r>
              <w:rPr>
                <w:bCs/>
                <w:iCs/>
              </w:rPr>
              <w:t>Note: the Tx PSD is not captured in RAN1 specifications</w:t>
            </w:r>
          </w:p>
          <w:p w14:paraId="12B1D6A6" w14:textId="77777777" w:rsidR="00085BF6" w:rsidRDefault="00085BF6" w:rsidP="00120340">
            <w:pPr>
              <w:pStyle w:val="af3"/>
              <w:numPr>
                <w:ilvl w:val="0"/>
                <w:numId w:val="5"/>
              </w:numPr>
              <w:autoSpaceDE/>
              <w:autoSpaceDN/>
              <w:adjustRightInd/>
              <w:spacing w:after="0"/>
              <w:ind w:firstLineChars="0"/>
              <w:contextualSpacing/>
              <w:rPr>
                <w:bCs/>
                <w:iCs/>
              </w:rPr>
            </w:pPr>
            <w:r w:rsidRPr="007D5D7F">
              <w:rPr>
                <w:bCs/>
                <w:iCs/>
              </w:rPr>
              <w:t>FFS: SRS with RE-offset configuration which maintains contiguous SRS pattern across aggregated bandwidths even in the presence of guard tones</w:t>
            </w:r>
          </w:p>
          <w:p w14:paraId="4B845C6B" w14:textId="77777777" w:rsidR="00085BF6" w:rsidRPr="0012713F" w:rsidRDefault="00085BF6" w:rsidP="00120340">
            <w:pPr>
              <w:numPr>
                <w:ilvl w:val="0"/>
                <w:numId w:val="5"/>
              </w:numPr>
              <w:autoSpaceDE/>
              <w:autoSpaceDN/>
              <w:adjustRightInd/>
              <w:spacing w:after="0"/>
              <w:contextualSpacing/>
              <w:rPr>
                <w:bCs/>
                <w:iCs/>
              </w:rPr>
            </w:pPr>
            <w:r>
              <w:rPr>
                <w:szCs w:val="20"/>
              </w:rPr>
              <w:t>P</w:t>
            </w:r>
            <w:r w:rsidRPr="0012713F">
              <w:rPr>
                <w:szCs w:val="20"/>
              </w:rPr>
              <w:t xml:space="preserve">hase continuity between aggregated </w:t>
            </w:r>
            <w:r>
              <w:rPr>
                <w:szCs w:val="20"/>
              </w:rPr>
              <w:t xml:space="preserve">SRS in different </w:t>
            </w:r>
            <w:r w:rsidRPr="0012713F">
              <w:rPr>
                <w:szCs w:val="20"/>
              </w:rPr>
              <w:t>carriers</w:t>
            </w:r>
          </w:p>
          <w:p w14:paraId="2FDA64F7" w14:textId="77777777" w:rsidR="00085BF6" w:rsidRDefault="00085BF6" w:rsidP="00790717">
            <w:pPr>
              <w:rPr>
                <w:szCs w:val="20"/>
              </w:rPr>
            </w:pPr>
          </w:p>
          <w:p w14:paraId="68602761" w14:textId="77777777" w:rsidR="00085BF6" w:rsidRPr="000C738C" w:rsidRDefault="00085BF6" w:rsidP="00790717">
            <w:pPr>
              <w:rPr>
                <w:b/>
                <w:bCs/>
                <w:szCs w:val="20"/>
              </w:rPr>
            </w:pPr>
            <w:r w:rsidRPr="000C738C">
              <w:rPr>
                <w:b/>
                <w:bCs/>
                <w:szCs w:val="20"/>
                <w:highlight w:val="green"/>
              </w:rPr>
              <w:t>Agreement</w:t>
            </w:r>
          </w:p>
          <w:p w14:paraId="4BD3914C" w14:textId="77777777" w:rsidR="00085BF6" w:rsidRPr="00803CFF" w:rsidRDefault="00085BF6" w:rsidP="00790717">
            <w:pPr>
              <w:rPr>
                <w:szCs w:val="20"/>
              </w:rPr>
            </w:pPr>
            <w:r w:rsidRPr="000C738C">
              <w:rPr>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0C738C">
              <w:rPr>
                <w:szCs w:val="20"/>
              </w:rPr>
              <w:t>P_</w:t>
            </w:r>
            <w:proofErr w:type="gramStart"/>
            <w:r w:rsidRPr="000C738C">
              <w:rPr>
                <w:szCs w:val="20"/>
              </w:rPr>
              <w:t>c,max</w:t>
            </w:r>
            <w:proofErr w:type="spellEnd"/>
            <w:proofErr w:type="gramEnd"/>
          </w:p>
        </w:tc>
      </w:tr>
    </w:tbl>
    <w:p w14:paraId="7993A7DF" w14:textId="77777777" w:rsidR="00085BF6" w:rsidRDefault="00085BF6" w:rsidP="00085BF6">
      <w:pPr>
        <w:rPr>
          <w:lang w:eastAsia="zh-CN"/>
        </w:rPr>
      </w:pPr>
    </w:p>
    <w:p w14:paraId="309C1AB6" w14:textId="77777777" w:rsidR="00085BF6" w:rsidRDefault="00085BF6" w:rsidP="00085BF6">
      <w:pPr>
        <w:rPr>
          <w:lang w:eastAsia="zh-CN"/>
        </w:rPr>
      </w:pPr>
      <w:r>
        <w:rPr>
          <w:lang w:eastAsia="zh-CN"/>
        </w:rPr>
        <w:t xml:space="preserve">To ensure the same Tx PSD across the aggregated carriers, the simpler way is only configuring one set of power control related parameters, i.e. </w:t>
      </w:r>
      <w:r w:rsidRPr="007D5D7F">
        <w:rPr>
          <w:bCs/>
          <w:iCs/>
        </w:rPr>
        <w:t>pathloss RS, Po and alpha</w:t>
      </w:r>
      <w:r>
        <w:rPr>
          <w:bCs/>
          <w:iCs/>
        </w:rPr>
        <w:t xml:space="preserve">, for the aggregated SRS resources across the aggregated carriers. </w:t>
      </w:r>
      <w:r w:rsidRPr="00697A5D">
        <w:rPr>
          <w:bCs/>
          <w:iCs/>
        </w:rPr>
        <w:t>It's also beneficial to save</w:t>
      </w:r>
      <w:r>
        <w:rPr>
          <w:bCs/>
          <w:iCs/>
        </w:rPr>
        <w:t xml:space="preserve"> signaling overhead.</w:t>
      </w:r>
    </w:p>
    <w:p w14:paraId="6FB985F7" w14:textId="53E10611" w:rsidR="00085BF6" w:rsidRDefault="0010795F" w:rsidP="00085BF6">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C7772">
        <w:rPr>
          <w:b/>
          <w:i/>
          <w:noProof/>
        </w:rPr>
        <w:t>9</w:t>
      </w:r>
      <w:r w:rsidRPr="003A6E32">
        <w:rPr>
          <w:b/>
          <w:i/>
        </w:rPr>
        <w:fldChar w:fldCharType="end"/>
      </w:r>
      <w:r w:rsidRPr="003A6E32">
        <w:rPr>
          <w:b/>
          <w:i/>
        </w:rPr>
        <w:t>:</w:t>
      </w:r>
      <w:r w:rsidR="00085BF6">
        <w:rPr>
          <w:b/>
          <w:i/>
        </w:rPr>
        <w:t xml:space="preserve"> For power control of SRS bandwidth aggregation across multiple carriers, support to configure one set of </w:t>
      </w:r>
      <w:r w:rsidR="00085BF6" w:rsidRPr="00697A5D">
        <w:rPr>
          <w:b/>
          <w:i/>
        </w:rPr>
        <w:t>pathloss RS, Po and alpha</w:t>
      </w:r>
      <w:r w:rsidR="00085BF6">
        <w:rPr>
          <w:b/>
          <w:i/>
        </w:rPr>
        <w:t>.</w:t>
      </w:r>
    </w:p>
    <w:p w14:paraId="0DFFFBDB" w14:textId="2C04A721" w:rsidR="0010795F" w:rsidRDefault="0010795F" w:rsidP="00085BF6">
      <w:pPr>
        <w:rPr>
          <w:lang w:eastAsia="zh-CN"/>
        </w:rPr>
      </w:pPr>
      <w:r>
        <w:rPr>
          <w:lang w:eastAsia="zh-CN"/>
        </w:rPr>
        <w:t>It was agreed to further study the power control mechanism when</w:t>
      </w:r>
      <w:r w:rsidR="00085BF6">
        <w:rPr>
          <w:lang w:eastAsia="zh-CN"/>
        </w:rPr>
        <w:t xml:space="preserve"> total up</w:t>
      </w:r>
      <w:r w:rsidR="00085BF6" w:rsidRPr="00697A5D">
        <w:rPr>
          <w:lang w:eastAsia="zh-CN"/>
        </w:rPr>
        <w:t xml:space="preserve">link transmission power across multiple carriers </w:t>
      </w:r>
      <w:r w:rsidRPr="00697A5D">
        <w:rPr>
          <w:lang w:eastAsia="zh-CN"/>
        </w:rPr>
        <w:t>exceed</w:t>
      </w:r>
      <w:r>
        <w:rPr>
          <w:lang w:eastAsia="zh-CN"/>
        </w:rPr>
        <w:t>s</w:t>
      </w:r>
      <w:r w:rsidRPr="00697A5D">
        <w:rPr>
          <w:lang w:eastAsia="zh-CN"/>
        </w:rPr>
        <w:t xml:space="preserve"> </w:t>
      </w:r>
      <w:r w:rsidR="00085BF6" w:rsidRPr="00697A5D">
        <w:rPr>
          <w:lang w:eastAsia="zh-CN"/>
        </w:rPr>
        <w:t>the max</w:t>
      </w:r>
      <w:r w:rsidR="005C7772">
        <w:rPr>
          <w:lang w:eastAsia="zh-CN"/>
        </w:rPr>
        <w:t>imum UE transmission</w:t>
      </w:r>
      <w:r w:rsidR="00085BF6" w:rsidRPr="00697A5D">
        <w:rPr>
          <w:lang w:eastAsia="zh-CN"/>
        </w:rPr>
        <w:t xml:space="preserve"> power.</w:t>
      </w:r>
      <w:r w:rsidR="005C7772">
        <w:rPr>
          <w:lang w:eastAsia="zh-CN"/>
        </w:rPr>
        <w:t xml:space="preserve"> </w:t>
      </w:r>
      <w:r w:rsidR="005C7772">
        <w:rPr>
          <w:rFonts w:hint="eastAsia"/>
          <w:lang w:eastAsia="zh-CN"/>
        </w:rPr>
        <w:t>In</w:t>
      </w:r>
      <w:r w:rsidR="005C7772">
        <w:rPr>
          <w:lang w:eastAsia="zh-CN"/>
        </w:rPr>
        <w:t xml:space="preserve"> this case,</w:t>
      </w:r>
      <w:r w:rsidR="00085BF6" w:rsidRPr="00697A5D">
        <w:rPr>
          <w:lang w:eastAsia="zh-CN"/>
        </w:rPr>
        <w:t xml:space="preserve"> the </w:t>
      </w:r>
      <w:r>
        <w:rPr>
          <w:lang w:eastAsia="zh-CN"/>
        </w:rPr>
        <w:t xml:space="preserve">actual </w:t>
      </w:r>
      <w:r w:rsidR="00085BF6" w:rsidRPr="00697A5D">
        <w:rPr>
          <w:lang w:eastAsia="zh-CN"/>
        </w:rPr>
        <w:t xml:space="preserve">power allocation of </w:t>
      </w:r>
      <w:r w:rsidR="00790717">
        <w:rPr>
          <w:lang w:eastAsia="zh-CN"/>
        </w:rPr>
        <w:t xml:space="preserve">the aggregated </w:t>
      </w:r>
      <w:r w:rsidR="005C7772">
        <w:rPr>
          <w:lang w:eastAsia="zh-CN"/>
        </w:rPr>
        <w:t xml:space="preserve">SRS </w:t>
      </w:r>
      <w:r w:rsidR="00085BF6" w:rsidRPr="00697A5D">
        <w:rPr>
          <w:lang w:eastAsia="zh-CN"/>
        </w:rPr>
        <w:t>carrier</w:t>
      </w:r>
      <w:r w:rsidR="005C7772">
        <w:rPr>
          <w:lang w:eastAsia="zh-CN"/>
        </w:rPr>
        <w:t>s</w:t>
      </w:r>
      <w:r w:rsidR="00085BF6" w:rsidRPr="00697A5D">
        <w:rPr>
          <w:lang w:eastAsia="zh-CN"/>
        </w:rPr>
        <w:t xml:space="preserve"> should be </w:t>
      </w:r>
      <w:r>
        <w:rPr>
          <w:lang w:eastAsia="zh-CN"/>
        </w:rPr>
        <w:t>scaled down equally to maintain the same PSD</w:t>
      </w:r>
      <w:r w:rsidR="00790717">
        <w:rPr>
          <w:lang w:eastAsia="zh-CN"/>
        </w:rPr>
        <w:t xml:space="preserve"> without </w:t>
      </w:r>
      <w:r w:rsidR="005C7772">
        <w:rPr>
          <w:lang w:eastAsia="zh-CN"/>
        </w:rPr>
        <w:t xml:space="preserve">any </w:t>
      </w:r>
      <w:r w:rsidR="00790717">
        <w:rPr>
          <w:lang w:eastAsia="zh-CN"/>
        </w:rPr>
        <w:t>priority among those carriers</w:t>
      </w:r>
      <w:r w:rsidR="00085BF6" w:rsidRPr="00697A5D">
        <w:rPr>
          <w:lang w:eastAsia="zh-CN"/>
        </w:rPr>
        <w:t>.</w:t>
      </w:r>
      <w:r w:rsidRPr="0010795F">
        <w:rPr>
          <w:lang w:eastAsia="zh-CN"/>
        </w:rPr>
        <w:t xml:space="preserve"> </w:t>
      </w:r>
    </w:p>
    <w:p w14:paraId="44335D1B" w14:textId="77527FFA" w:rsidR="00085BF6" w:rsidRDefault="005C7772" w:rsidP="00120340">
      <w:pPr>
        <w:rPr>
          <w:b/>
          <w:i/>
        </w:rPr>
      </w:pPr>
      <w:r w:rsidRPr="00120340">
        <w:rPr>
          <w:b/>
          <w:i/>
        </w:rPr>
        <w:t xml:space="preserve">Proposal </w:t>
      </w:r>
      <w:r w:rsidRPr="00120340">
        <w:rPr>
          <w:b/>
          <w:i/>
        </w:rPr>
        <w:fldChar w:fldCharType="begin"/>
      </w:r>
      <w:r w:rsidRPr="00120340">
        <w:rPr>
          <w:b/>
          <w:i/>
        </w:rPr>
        <w:instrText xml:space="preserve"> SEQ Proposal \* ARABIC </w:instrText>
      </w:r>
      <w:r w:rsidRPr="00120340">
        <w:rPr>
          <w:b/>
          <w:i/>
        </w:rPr>
        <w:fldChar w:fldCharType="separate"/>
      </w:r>
      <w:r>
        <w:rPr>
          <w:b/>
          <w:i/>
          <w:noProof/>
        </w:rPr>
        <w:t>10</w:t>
      </w:r>
      <w:r w:rsidRPr="00120340">
        <w:rPr>
          <w:b/>
          <w:i/>
        </w:rPr>
        <w:fldChar w:fldCharType="end"/>
      </w:r>
      <w:r w:rsidRPr="00120340">
        <w:rPr>
          <w:b/>
          <w:i/>
        </w:rPr>
        <w:t>:</w:t>
      </w:r>
      <w:r w:rsidR="00085BF6">
        <w:rPr>
          <w:b/>
          <w:i/>
        </w:rPr>
        <w:t xml:space="preserve"> The </w:t>
      </w:r>
      <w:r>
        <w:rPr>
          <w:b/>
          <w:i/>
        </w:rPr>
        <w:t xml:space="preserve">same </w:t>
      </w:r>
      <w:r w:rsidR="00085BF6">
        <w:rPr>
          <w:b/>
          <w:i/>
        </w:rPr>
        <w:t xml:space="preserve">transmission power </w:t>
      </w:r>
      <w:r>
        <w:rPr>
          <w:b/>
          <w:i/>
        </w:rPr>
        <w:t xml:space="preserve">reduction </w:t>
      </w:r>
      <w:r w:rsidR="00085BF6">
        <w:rPr>
          <w:b/>
          <w:i/>
        </w:rPr>
        <w:t xml:space="preserve">of </w:t>
      </w:r>
      <w:r>
        <w:rPr>
          <w:b/>
          <w:i/>
        </w:rPr>
        <w:t xml:space="preserve">the aggregated SRS </w:t>
      </w:r>
      <w:r w:rsidR="00085BF6">
        <w:rPr>
          <w:b/>
          <w:i/>
        </w:rPr>
        <w:t>carrier</w:t>
      </w:r>
      <w:r>
        <w:rPr>
          <w:b/>
          <w:i/>
        </w:rPr>
        <w:t>s</w:t>
      </w:r>
      <w:r w:rsidR="00085BF6">
        <w:rPr>
          <w:b/>
          <w:i/>
        </w:rPr>
        <w:t xml:space="preserve"> </w:t>
      </w:r>
      <w:r>
        <w:rPr>
          <w:b/>
          <w:i/>
        </w:rPr>
        <w:t xml:space="preserve">should be applied </w:t>
      </w:r>
      <w:r w:rsidRPr="005C7772">
        <w:rPr>
          <w:b/>
          <w:i/>
        </w:rPr>
        <w:t xml:space="preserve">in the case when the total uplink transmission power across multiple carriers exceeds </w:t>
      </w:r>
      <w:proofErr w:type="spellStart"/>
      <w:r w:rsidRPr="005C7772">
        <w:rPr>
          <w:b/>
          <w:i/>
        </w:rPr>
        <w:t>P_</w:t>
      </w:r>
      <w:proofErr w:type="gramStart"/>
      <w:r w:rsidRPr="005C7772">
        <w:rPr>
          <w:b/>
          <w:i/>
        </w:rPr>
        <w:t>c,max</w:t>
      </w:r>
      <w:proofErr w:type="spellEnd"/>
      <w:r>
        <w:rPr>
          <w:b/>
          <w:i/>
        </w:rPr>
        <w:t>.</w:t>
      </w:r>
      <w:proofErr w:type="gramEnd"/>
    </w:p>
    <w:p w14:paraId="2BB165BF" w14:textId="77777777" w:rsidR="004A7DD5" w:rsidRPr="00085BF6" w:rsidRDefault="004A7DD5" w:rsidP="000C4B4A">
      <w:pPr>
        <w:rPr>
          <w:lang w:eastAsia="zh-CN"/>
        </w:rPr>
      </w:pPr>
    </w:p>
    <w:p w14:paraId="4221B16D" w14:textId="4240EEF7" w:rsidR="00E9347C" w:rsidRDefault="00E9347C" w:rsidP="00E9347C">
      <w:pPr>
        <w:pStyle w:val="1"/>
        <w:rPr>
          <w:lang w:eastAsia="zh-CN"/>
        </w:rPr>
      </w:pPr>
      <w:r>
        <w:rPr>
          <w:rFonts w:hint="eastAsia"/>
          <w:lang w:eastAsia="zh-CN"/>
        </w:rPr>
        <w:t>C</w:t>
      </w:r>
      <w:r>
        <w:rPr>
          <w:lang w:eastAsia="zh-CN"/>
        </w:rPr>
        <w:t>onclusion</w:t>
      </w:r>
    </w:p>
    <w:p w14:paraId="37245341" w14:textId="10CE2ED2"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 on the solutions to support</w:t>
      </w:r>
      <w:r w:rsidR="008A4B7C">
        <w:rPr>
          <w:lang w:eastAsia="zh-CN"/>
        </w:rPr>
        <w:t xml:space="preserve"> PRS/SRS bandwidth aggregation</w:t>
      </w:r>
      <w:r w:rsidR="000361EB">
        <w:rPr>
          <w:lang w:eastAsia="zh-CN"/>
        </w:rPr>
        <w:t>. Based on the discussion, we have the following</w:t>
      </w:r>
      <w:r w:rsidR="002C1981">
        <w:rPr>
          <w:lang w:eastAsia="zh-CN"/>
        </w:rPr>
        <w:t xml:space="preserve"> </w:t>
      </w:r>
      <w:r w:rsidR="000361EB">
        <w:rPr>
          <w:lang w:eastAsia="zh-CN"/>
        </w:rPr>
        <w:t>proposals.</w:t>
      </w:r>
    </w:p>
    <w:p w14:paraId="2411620F" w14:textId="77777777" w:rsidR="005C7772" w:rsidRPr="00B916F6" w:rsidRDefault="005C7772" w:rsidP="005C7772">
      <w:pPr>
        <w:spacing w:beforeLines="50" w:before="120"/>
        <w:rPr>
          <w:b/>
          <w:i/>
          <w:szCs w:val="20"/>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1</w:t>
      </w:r>
      <w:r w:rsidRPr="003A6E32">
        <w:rPr>
          <w:b/>
          <w:i/>
        </w:rPr>
        <w:fldChar w:fldCharType="end"/>
      </w:r>
      <w:r w:rsidRPr="003A6E32">
        <w:rPr>
          <w:b/>
          <w:i/>
        </w:rPr>
        <w:t>:</w:t>
      </w:r>
      <w:r>
        <w:rPr>
          <w:b/>
          <w:i/>
        </w:rPr>
        <w:t xml:space="preserve"> For the PRS/SRS BW aggregation, the aggregated PRS resources in </w:t>
      </w:r>
      <w:r>
        <w:rPr>
          <w:rFonts w:hint="eastAsia"/>
          <w:b/>
          <w:i/>
          <w:lang w:eastAsia="zh-CN"/>
        </w:rPr>
        <w:t>multiple</w:t>
      </w:r>
      <w:r>
        <w:rPr>
          <w:b/>
          <w:i/>
          <w:lang w:eastAsia="zh-CN"/>
        </w:rPr>
        <w:t xml:space="preserve"> PFLs and the aggregated SRS resource in multiple carriers</w:t>
      </w:r>
      <w:r>
        <w:rPr>
          <w:b/>
          <w:i/>
        </w:rPr>
        <w:t xml:space="preserve"> should correspond to the </w:t>
      </w:r>
      <w:r w:rsidRPr="00B916F6">
        <w:rPr>
          <w:b/>
          <w:i/>
          <w:szCs w:val="20"/>
        </w:rPr>
        <w:t>same antenna port</w:t>
      </w:r>
      <w:r>
        <w:rPr>
          <w:b/>
          <w:i/>
          <w:szCs w:val="20"/>
        </w:rPr>
        <w:t>.</w:t>
      </w:r>
    </w:p>
    <w:p w14:paraId="241332C1" w14:textId="77777777" w:rsidR="005C7772" w:rsidRDefault="005C7772" w:rsidP="005C7772">
      <w:pPr>
        <w:spacing w:beforeLines="50" w:before="120"/>
        <w:rPr>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2</w:t>
      </w:r>
      <w:r w:rsidRPr="003A6E32">
        <w:rPr>
          <w:b/>
          <w:i/>
        </w:rPr>
        <w:fldChar w:fldCharType="end"/>
      </w:r>
      <w:r w:rsidRPr="003A6E32">
        <w:rPr>
          <w:b/>
          <w:i/>
        </w:rPr>
        <w:t>:</w:t>
      </w:r>
      <w:r>
        <w:rPr>
          <w:b/>
          <w:i/>
        </w:rPr>
        <w:t xml:space="preserve"> </w:t>
      </w:r>
      <w:r>
        <w:rPr>
          <w:rFonts w:hint="eastAsia"/>
          <w:b/>
          <w:i/>
          <w:lang w:eastAsia="zh-CN"/>
        </w:rPr>
        <w:t>RAN</w:t>
      </w:r>
      <w:r>
        <w:rPr>
          <w:b/>
          <w:i/>
        </w:rPr>
        <w:t>1 should not discuss whether aggregated PRS are from the same TEG or not, as long as they correspond to the same antenna port.</w:t>
      </w:r>
    </w:p>
    <w:p w14:paraId="2B8794BA" w14:textId="77777777" w:rsidR="005C7772" w:rsidRPr="00185603" w:rsidRDefault="005C7772" w:rsidP="005C7772">
      <w:pPr>
        <w:spacing w:beforeLines="50" w:before="120"/>
        <w:rPr>
          <w:b/>
          <w:i/>
          <w:szCs w:val="20"/>
        </w:rPr>
      </w:pPr>
      <w:r w:rsidRPr="003A6E32">
        <w:rPr>
          <w:b/>
          <w:i/>
        </w:rPr>
        <w:lastRenderedPageBreak/>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3</w:t>
      </w:r>
      <w:r w:rsidRPr="003A6E32">
        <w:rPr>
          <w:b/>
          <w:i/>
        </w:rPr>
        <w:fldChar w:fldCharType="end"/>
      </w:r>
      <w:r w:rsidRPr="003A6E32">
        <w:rPr>
          <w:b/>
          <w:i/>
        </w:rPr>
        <w:t>:</w:t>
      </w:r>
      <w:r>
        <w:rPr>
          <w:b/>
          <w:i/>
        </w:rPr>
        <w:t xml:space="preserve"> For the PRS BW aggregation, the aggregated PRS resources in </w:t>
      </w:r>
      <w:r>
        <w:rPr>
          <w:rFonts w:hint="eastAsia"/>
          <w:b/>
          <w:i/>
          <w:lang w:eastAsia="zh-CN"/>
        </w:rPr>
        <w:t>multiple</w:t>
      </w:r>
      <w:r>
        <w:rPr>
          <w:b/>
          <w:i/>
          <w:lang w:eastAsia="zh-CN"/>
        </w:rPr>
        <w:t xml:space="preserve"> PFLs</w:t>
      </w:r>
      <w:r>
        <w:rPr>
          <w:b/>
          <w:i/>
        </w:rPr>
        <w:t xml:space="preserve"> should have the following properties:</w:t>
      </w:r>
    </w:p>
    <w:p w14:paraId="0B61788B" w14:textId="77777777" w:rsidR="005C7772" w:rsidRPr="00185603" w:rsidRDefault="005C7772" w:rsidP="005C7772">
      <w:pPr>
        <w:pStyle w:val="3GPPAgreements"/>
        <w:rPr>
          <w:b/>
          <w:i/>
        </w:rPr>
      </w:pPr>
      <w:r w:rsidRPr="00185603">
        <w:rPr>
          <w:b/>
          <w:i/>
        </w:rPr>
        <w:t>The same periodicity and slot offset</w:t>
      </w:r>
      <w:r w:rsidRPr="00185603" w:rsidDel="003D4D15">
        <w:rPr>
          <w:b/>
          <w:i/>
        </w:rPr>
        <w:t xml:space="preserve"> </w:t>
      </w:r>
    </w:p>
    <w:p w14:paraId="355A1F39" w14:textId="77777777" w:rsidR="005C7772" w:rsidRPr="00185603" w:rsidRDefault="005C7772" w:rsidP="005C7772">
      <w:pPr>
        <w:pStyle w:val="3GPPAgreements"/>
        <w:rPr>
          <w:b/>
          <w:i/>
        </w:rPr>
      </w:pPr>
      <w:r w:rsidRPr="00185603">
        <w:rPr>
          <w:rFonts w:hint="eastAsia"/>
          <w:b/>
          <w:i/>
        </w:rPr>
        <w:t>T</w:t>
      </w:r>
      <w:r w:rsidRPr="00185603">
        <w:rPr>
          <w:b/>
          <w:i/>
        </w:rPr>
        <w:t>he same muting pattern</w:t>
      </w:r>
    </w:p>
    <w:p w14:paraId="5D6CA66C" w14:textId="77777777" w:rsidR="005C7772" w:rsidRPr="00185603" w:rsidRDefault="005C7772" w:rsidP="005C7772">
      <w:pPr>
        <w:pStyle w:val="3GPPAgreements"/>
        <w:rPr>
          <w:b/>
          <w:i/>
        </w:rPr>
      </w:pPr>
      <w:r w:rsidRPr="00185603">
        <w:rPr>
          <w:b/>
          <w:i/>
        </w:rPr>
        <w:t>The same number of PRS resource sets and resources for a TRP</w:t>
      </w:r>
    </w:p>
    <w:p w14:paraId="08AB7BB3" w14:textId="77777777" w:rsidR="005C7772" w:rsidRDefault="005C7772" w:rsidP="005C7772">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4</w:t>
      </w:r>
      <w:r w:rsidRPr="003A6E32">
        <w:rPr>
          <w:b/>
          <w:i/>
        </w:rPr>
        <w:fldChar w:fldCharType="end"/>
      </w:r>
      <w:r w:rsidRPr="003A6E32">
        <w:rPr>
          <w:b/>
          <w:i/>
        </w:rPr>
        <w:t>:</w:t>
      </w:r>
      <w:r>
        <w:rPr>
          <w:b/>
          <w:i/>
        </w:rPr>
        <w:t xml:space="preserve"> The details of </w:t>
      </w:r>
      <w:r w:rsidRPr="00BB7A8C">
        <w:rPr>
          <w:b/>
          <w:i/>
        </w:rPr>
        <w:t>LMF-initiated/UE-initiated on-demand PRS request and preconfigured on-demand PRS across PFLs for PRS bandwidth aggregations</w:t>
      </w:r>
      <w:r>
        <w:rPr>
          <w:b/>
          <w:i/>
        </w:rPr>
        <w:t xml:space="preserve"> is up to RAN2. </w:t>
      </w:r>
    </w:p>
    <w:p w14:paraId="6EEBEBC5" w14:textId="77777777" w:rsidR="005C7772" w:rsidRDefault="005C7772" w:rsidP="005C7772">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5</w:t>
      </w:r>
      <w:r w:rsidRPr="003A6E32">
        <w:rPr>
          <w:b/>
          <w:i/>
        </w:rPr>
        <w:fldChar w:fldCharType="end"/>
      </w:r>
      <w:r w:rsidRPr="003A6E32">
        <w:rPr>
          <w:b/>
          <w:i/>
        </w:rPr>
        <w:t>:</w:t>
      </w:r>
      <w:r>
        <w:rPr>
          <w:b/>
          <w:i/>
        </w:rPr>
        <w:t xml:space="preserve"> </w:t>
      </w:r>
      <w:r>
        <w:rPr>
          <w:b/>
          <w:i/>
          <w:lang w:eastAsia="zh-CN"/>
        </w:rPr>
        <w:t xml:space="preserve">Support </w:t>
      </w:r>
      <w:r w:rsidRPr="00BA703D">
        <w:rPr>
          <w:b/>
          <w:i/>
          <w:lang w:eastAsia="zh-CN"/>
        </w:rPr>
        <w:t>intra-band contiguous</w:t>
      </w:r>
      <w:r>
        <w:rPr>
          <w:b/>
          <w:i/>
          <w:lang w:eastAsia="zh-CN"/>
        </w:rPr>
        <w:t xml:space="preserve"> S</w:t>
      </w:r>
      <w:r>
        <w:rPr>
          <w:b/>
          <w:i/>
        </w:rPr>
        <w:t>RS bandwidth aggregation for UE both in RRC_CONNECTED state and RRC_INACTIVE state.</w:t>
      </w:r>
    </w:p>
    <w:p w14:paraId="03F18849" w14:textId="640613F0" w:rsidR="005C7772" w:rsidRPr="00E83790" w:rsidRDefault="005C7772" w:rsidP="005C7772">
      <w:pPr>
        <w:rPr>
          <w:b/>
          <w:i/>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6</w:t>
      </w:r>
      <w:r w:rsidRPr="003A6E32">
        <w:rPr>
          <w:b/>
          <w:i/>
        </w:rPr>
        <w:fldChar w:fldCharType="end"/>
      </w:r>
      <w:r w:rsidRPr="003A6E32">
        <w:rPr>
          <w:b/>
          <w:i/>
        </w:rPr>
        <w:t>:</w:t>
      </w:r>
      <w:r>
        <w:rPr>
          <w:b/>
          <w:i/>
        </w:rPr>
        <w:t xml:space="preserve"> </w:t>
      </w:r>
      <w:r>
        <w:rPr>
          <w:b/>
          <w:i/>
          <w:lang w:eastAsia="zh-CN"/>
        </w:rPr>
        <w:t xml:space="preserve">To support </w:t>
      </w:r>
      <w:r w:rsidRPr="00BA703D">
        <w:rPr>
          <w:b/>
          <w:i/>
          <w:lang w:eastAsia="zh-CN"/>
        </w:rPr>
        <w:t>intra-band contiguous</w:t>
      </w:r>
      <w:r>
        <w:rPr>
          <w:b/>
          <w:i/>
          <w:lang w:eastAsia="zh-CN"/>
        </w:rPr>
        <w:t xml:space="preserve"> S</w:t>
      </w:r>
      <w:r>
        <w:rPr>
          <w:b/>
          <w:i/>
        </w:rPr>
        <w:t xml:space="preserve">RS bandwidth aggregation for UE in RRC_INACTIVE state, frequency information of </w:t>
      </w:r>
      <w:r w:rsidRPr="00E83790">
        <w:rPr>
          <w:b/>
          <w:i/>
          <w:lang w:eastAsia="zh-CN"/>
        </w:rPr>
        <w:t xml:space="preserve">one or two additional </w:t>
      </w:r>
      <w:r>
        <w:rPr>
          <w:b/>
          <w:i/>
          <w:lang w:eastAsia="zh-CN"/>
        </w:rPr>
        <w:t>carriers</w:t>
      </w:r>
      <w:r w:rsidRPr="00E83790">
        <w:rPr>
          <w:b/>
          <w:i/>
          <w:lang w:eastAsia="zh-CN"/>
        </w:rPr>
        <w:t xml:space="preserve"> should be </w:t>
      </w:r>
      <w:r>
        <w:rPr>
          <w:b/>
          <w:i/>
          <w:lang w:eastAsia="zh-CN"/>
        </w:rPr>
        <w:t>provided</w:t>
      </w:r>
      <w:r w:rsidRPr="00E83790">
        <w:rPr>
          <w:b/>
          <w:i/>
          <w:lang w:eastAsia="zh-CN"/>
        </w:rPr>
        <w:t xml:space="preserve"> by </w:t>
      </w:r>
      <w:proofErr w:type="spellStart"/>
      <w:r w:rsidRPr="00E83790">
        <w:rPr>
          <w:b/>
          <w:i/>
          <w:lang w:eastAsia="zh-CN"/>
        </w:rPr>
        <w:t>RRCRelease</w:t>
      </w:r>
      <w:proofErr w:type="spellEnd"/>
      <w:r w:rsidRPr="00E83790">
        <w:rPr>
          <w:b/>
          <w:i/>
          <w:lang w:eastAsia="zh-CN"/>
        </w:rPr>
        <w:t xml:space="preserve"> </w:t>
      </w:r>
      <w:r>
        <w:rPr>
          <w:b/>
          <w:i/>
          <w:lang w:eastAsia="zh-CN"/>
        </w:rPr>
        <w:t>message</w:t>
      </w:r>
      <w:r w:rsidRPr="00E83790">
        <w:rPr>
          <w:b/>
          <w:i/>
          <w:lang w:eastAsia="zh-CN"/>
        </w:rPr>
        <w:t>.</w:t>
      </w:r>
    </w:p>
    <w:p w14:paraId="7475389E" w14:textId="77777777" w:rsidR="005C7772" w:rsidRPr="008A4B7C" w:rsidRDefault="005C7772" w:rsidP="005C7772">
      <w:pPr>
        <w:rPr>
          <w:b/>
          <w:i/>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7</w:t>
      </w:r>
      <w:r w:rsidRPr="003A6E32">
        <w:rPr>
          <w:b/>
          <w:i/>
        </w:rPr>
        <w:fldChar w:fldCharType="end"/>
      </w:r>
      <w:r w:rsidRPr="003A6E32">
        <w:rPr>
          <w:b/>
          <w:i/>
        </w:rPr>
        <w:t>:</w:t>
      </w:r>
      <w:r>
        <w:rPr>
          <w:b/>
          <w:i/>
        </w:rPr>
        <w:t xml:space="preserve"> </w:t>
      </w:r>
      <w:r w:rsidRPr="000C4B4A">
        <w:rPr>
          <w:b/>
          <w:i/>
        </w:rPr>
        <w:t xml:space="preserve">Support </w:t>
      </w:r>
      <w:r>
        <w:rPr>
          <w:b/>
          <w:i/>
        </w:rPr>
        <w:t xml:space="preserve">the </w:t>
      </w:r>
      <w:r w:rsidRPr="000C4B4A">
        <w:rPr>
          <w:b/>
          <w:i/>
        </w:rPr>
        <w:t>decoupling</w:t>
      </w:r>
      <w:r>
        <w:rPr>
          <w:b/>
          <w:i/>
        </w:rPr>
        <w:t xml:space="preserve"> of</w:t>
      </w:r>
      <w:r w:rsidRPr="000C4B4A">
        <w:rPr>
          <w:b/>
          <w:i/>
        </w:rPr>
        <w:t xml:space="preserve"> the SRS bandwidth aggregation </w:t>
      </w:r>
      <w:r>
        <w:rPr>
          <w:b/>
          <w:i/>
        </w:rPr>
        <w:t>and the</w:t>
      </w:r>
      <w:r w:rsidRPr="000C4B4A">
        <w:rPr>
          <w:b/>
          <w:i/>
        </w:rPr>
        <w:t xml:space="preserve"> communication carrier aggregation</w:t>
      </w:r>
      <w:r>
        <w:rPr>
          <w:b/>
          <w:i/>
          <w:lang w:eastAsia="zh-CN"/>
        </w:rPr>
        <w:t xml:space="preserve"> for UE capabilities.</w:t>
      </w:r>
    </w:p>
    <w:p w14:paraId="500A01A1" w14:textId="77777777" w:rsidR="005C7772" w:rsidRDefault="005C7772" w:rsidP="005C7772">
      <w:pPr>
        <w:rPr>
          <w:b/>
          <w:i/>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8</w:t>
      </w:r>
      <w:r w:rsidRPr="003A6E32">
        <w:rPr>
          <w:b/>
          <w:i/>
        </w:rPr>
        <w:fldChar w:fldCharType="end"/>
      </w:r>
      <w:r w:rsidRPr="003A6E32">
        <w:rPr>
          <w:b/>
          <w:i/>
        </w:rPr>
        <w:t>:</w:t>
      </w:r>
      <w:r>
        <w:rPr>
          <w:b/>
          <w:i/>
        </w:rPr>
        <w:t xml:space="preserve"> </w:t>
      </w:r>
      <w:r w:rsidRPr="000C4B4A">
        <w:rPr>
          <w:b/>
          <w:i/>
        </w:rPr>
        <w:t xml:space="preserve">Support </w:t>
      </w:r>
      <w:r>
        <w:rPr>
          <w:b/>
          <w:i/>
        </w:rPr>
        <w:t>the configuration of SRS BW aggregation not limited by the allowed configuration of communication CA.</w:t>
      </w:r>
      <w:r w:rsidRPr="008A4B7C">
        <w:rPr>
          <w:b/>
          <w:i/>
          <w:lang w:eastAsia="zh-CN"/>
        </w:rPr>
        <w:t xml:space="preserve"> </w:t>
      </w:r>
    </w:p>
    <w:p w14:paraId="374BAB31" w14:textId="77777777" w:rsidR="002E2B12" w:rsidRDefault="002E2B12" w:rsidP="002E2B12">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9</w:t>
      </w:r>
      <w:r w:rsidRPr="003A6E32">
        <w:rPr>
          <w:b/>
          <w:i/>
        </w:rPr>
        <w:fldChar w:fldCharType="end"/>
      </w:r>
      <w:r w:rsidRPr="003A6E32">
        <w:rPr>
          <w:b/>
          <w:i/>
        </w:rPr>
        <w:t>:</w:t>
      </w:r>
      <w:r>
        <w:rPr>
          <w:b/>
          <w:i/>
        </w:rPr>
        <w:t xml:space="preserve"> For power control of SRS bandwidth aggregation across multiple carriers, support to configure one set of </w:t>
      </w:r>
      <w:r w:rsidRPr="00697A5D">
        <w:rPr>
          <w:b/>
          <w:i/>
        </w:rPr>
        <w:t>pathloss RS, Po and alpha</w:t>
      </w:r>
      <w:r>
        <w:rPr>
          <w:b/>
          <w:i/>
        </w:rPr>
        <w:t>.</w:t>
      </w:r>
    </w:p>
    <w:p w14:paraId="4CDF7B75" w14:textId="77777777" w:rsidR="002E2B12" w:rsidRDefault="002E2B12" w:rsidP="002E2B12">
      <w:pPr>
        <w:rPr>
          <w:b/>
          <w:i/>
        </w:rPr>
      </w:pPr>
      <w:r w:rsidRPr="00185603">
        <w:rPr>
          <w:b/>
          <w:i/>
        </w:rPr>
        <w:t xml:space="preserve">Proposal </w:t>
      </w:r>
      <w:r w:rsidRPr="00185603">
        <w:rPr>
          <w:b/>
          <w:i/>
        </w:rPr>
        <w:fldChar w:fldCharType="begin"/>
      </w:r>
      <w:r w:rsidRPr="00185603">
        <w:rPr>
          <w:b/>
          <w:i/>
        </w:rPr>
        <w:instrText xml:space="preserve"> SEQ Proposal \* ARABIC </w:instrText>
      </w:r>
      <w:r w:rsidRPr="00185603">
        <w:rPr>
          <w:b/>
          <w:i/>
        </w:rPr>
        <w:fldChar w:fldCharType="separate"/>
      </w:r>
      <w:r>
        <w:rPr>
          <w:b/>
          <w:i/>
          <w:noProof/>
        </w:rPr>
        <w:t>10</w:t>
      </w:r>
      <w:r w:rsidRPr="00185603">
        <w:rPr>
          <w:b/>
          <w:i/>
        </w:rPr>
        <w:fldChar w:fldCharType="end"/>
      </w:r>
      <w:r w:rsidRPr="00185603">
        <w:rPr>
          <w:b/>
          <w:i/>
        </w:rPr>
        <w:t>:</w:t>
      </w:r>
      <w:r>
        <w:rPr>
          <w:b/>
          <w:i/>
        </w:rPr>
        <w:t xml:space="preserve"> The same transmission power reduction of the aggregated SRS carriers should be applied </w:t>
      </w:r>
      <w:r w:rsidRPr="005C7772">
        <w:rPr>
          <w:b/>
          <w:i/>
        </w:rPr>
        <w:t xml:space="preserve">in the case when the total uplink transmission power across multiple carriers exceeds </w:t>
      </w:r>
      <w:proofErr w:type="spellStart"/>
      <w:r w:rsidRPr="005C7772">
        <w:rPr>
          <w:b/>
          <w:i/>
        </w:rPr>
        <w:t>P_</w:t>
      </w:r>
      <w:proofErr w:type="gramStart"/>
      <w:r w:rsidRPr="005C7772">
        <w:rPr>
          <w:b/>
          <w:i/>
        </w:rPr>
        <w:t>c,max</w:t>
      </w:r>
      <w:proofErr w:type="spellEnd"/>
      <w:r>
        <w:rPr>
          <w:b/>
          <w:i/>
        </w:rPr>
        <w:t>.</w:t>
      </w:r>
      <w:proofErr w:type="gramEnd"/>
    </w:p>
    <w:p w14:paraId="20990674" w14:textId="77777777" w:rsidR="00D775B5" w:rsidRPr="00120340" w:rsidRDefault="00D775B5"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B22D711" w14:textId="77777777" w:rsidR="00086574" w:rsidRDefault="00BF33B9" w:rsidP="00086574">
      <w:pPr>
        <w:pStyle w:val="References"/>
        <w:numPr>
          <w:ilvl w:val="0"/>
          <w:numId w:val="4"/>
        </w:numPr>
        <w:rPr>
          <w:color w:val="000000" w:themeColor="text1"/>
        </w:rPr>
      </w:pPr>
      <w:bookmarkStart w:id="16" w:name="_Hlk126226815"/>
      <w:bookmarkStart w:id="17" w:name="OLE_LINK38"/>
      <w:bookmarkStart w:id="18" w:name="_Ref94100334"/>
      <w:bookmarkStart w:id="19" w:name="_Ref100738124"/>
      <w:bookmarkStart w:id="20" w:name="_Ref86845911"/>
      <w:r>
        <w:rPr>
          <w:color w:val="000000" w:themeColor="text1"/>
          <w:lang w:eastAsia="zh-CN"/>
        </w:rPr>
        <w:t>RAN1, Chair’s Notes RAN1#110 v</w:t>
      </w:r>
      <w:r w:rsidR="004D6F97">
        <w:rPr>
          <w:color w:val="000000" w:themeColor="text1"/>
          <w:lang w:eastAsia="zh-CN"/>
        </w:rPr>
        <w:t>20</w:t>
      </w:r>
      <w:r>
        <w:rPr>
          <w:color w:val="000000" w:themeColor="text1"/>
          <w:lang w:eastAsia="zh-CN"/>
        </w:rPr>
        <w:t xml:space="preserve">, RAN1#112, </w:t>
      </w:r>
      <w:r w:rsidRPr="00BF33B9">
        <w:rPr>
          <w:color w:val="000000" w:themeColor="text1"/>
          <w:lang w:eastAsia="zh-CN"/>
        </w:rPr>
        <w:t>A</w:t>
      </w:r>
      <w:r w:rsidRPr="00BF33B9">
        <w:rPr>
          <w:rFonts w:hint="eastAsia"/>
          <w:color w:val="000000" w:themeColor="text1"/>
          <w:lang w:eastAsia="zh-CN"/>
        </w:rPr>
        <w:t>thens</w:t>
      </w:r>
      <w:r w:rsidRPr="00BF33B9">
        <w:rPr>
          <w:color w:val="000000" w:themeColor="text1"/>
          <w:lang w:eastAsia="zh-CN"/>
        </w:rPr>
        <w:t>, G</w:t>
      </w:r>
      <w:r w:rsidRPr="00BF33B9">
        <w:rPr>
          <w:rFonts w:hint="eastAsia"/>
          <w:color w:val="000000" w:themeColor="text1"/>
          <w:lang w:eastAsia="zh-CN"/>
        </w:rPr>
        <w:t>reece</w:t>
      </w:r>
      <w:r>
        <w:rPr>
          <w:color w:val="000000" w:themeColor="text1"/>
          <w:lang w:eastAsia="zh-CN"/>
        </w:rPr>
        <w:t>, 27</w:t>
      </w:r>
      <w:r w:rsidRPr="00BF33B9">
        <w:rPr>
          <w:color w:val="000000" w:themeColor="text1"/>
          <w:vertAlign w:val="superscript"/>
          <w:lang w:eastAsia="zh-CN"/>
        </w:rPr>
        <w:t>th</w:t>
      </w:r>
      <w:r>
        <w:rPr>
          <w:color w:val="000000" w:themeColor="text1"/>
          <w:lang w:eastAsia="zh-CN"/>
        </w:rPr>
        <w:t xml:space="preserve"> February </w:t>
      </w:r>
      <w:r w:rsidRPr="00E97B20">
        <w:rPr>
          <w:color w:val="000000" w:themeColor="text1"/>
          <w:lang w:eastAsia="zh-CN"/>
        </w:rPr>
        <w:t xml:space="preserve">– </w:t>
      </w:r>
      <w:r>
        <w:rPr>
          <w:color w:val="000000" w:themeColor="text1"/>
          <w:lang w:eastAsia="zh-CN"/>
        </w:rPr>
        <w:t>3</w:t>
      </w:r>
      <w:r>
        <w:rPr>
          <w:color w:val="000000" w:themeColor="text1"/>
          <w:vertAlign w:val="superscript"/>
          <w:lang w:eastAsia="zh-CN"/>
        </w:rPr>
        <w:t>rd</w:t>
      </w:r>
      <w:r>
        <w:rPr>
          <w:color w:val="000000" w:themeColor="text1"/>
          <w:lang w:eastAsia="zh-CN"/>
        </w:rPr>
        <w:t xml:space="preserve"> March</w:t>
      </w:r>
      <w:r w:rsidRPr="00E97B20">
        <w:rPr>
          <w:color w:val="000000" w:themeColor="text1"/>
          <w:lang w:eastAsia="zh-CN"/>
        </w:rPr>
        <w:t>, 202</w:t>
      </w:r>
      <w:r>
        <w:rPr>
          <w:color w:val="000000" w:themeColor="text1"/>
          <w:lang w:eastAsia="zh-CN"/>
        </w:rPr>
        <w:t>3</w:t>
      </w:r>
      <w:r w:rsidRPr="00C745C2">
        <w:rPr>
          <w:color w:val="000000" w:themeColor="text1"/>
          <w:lang w:eastAsia="zh-CN"/>
        </w:rPr>
        <w:t>.</w:t>
      </w:r>
      <w:bookmarkStart w:id="21" w:name="_Ref118399683"/>
      <w:bookmarkStart w:id="22" w:name="_Ref126598855"/>
      <w:bookmarkEnd w:id="16"/>
      <w:bookmarkEnd w:id="17"/>
      <w:bookmarkEnd w:id="18"/>
      <w:bookmarkEnd w:id="19"/>
      <w:bookmarkEnd w:id="20"/>
    </w:p>
    <w:p w14:paraId="1FA44EFD" w14:textId="039F27B6" w:rsidR="00AB2389" w:rsidRPr="004C389F" w:rsidRDefault="00A44063" w:rsidP="00086574">
      <w:pPr>
        <w:pStyle w:val="References"/>
        <w:numPr>
          <w:ilvl w:val="0"/>
          <w:numId w:val="4"/>
        </w:numPr>
        <w:rPr>
          <w:color w:val="000000" w:themeColor="text1"/>
        </w:rPr>
      </w:pPr>
      <w:bookmarkStart w:id="23" w:name="_Ref130893575"/>
      <w:r w:rsidRPr="00086574">
        <w:t>TS 38.</w:t>
      </w:r>
      <w:r w:rsidR="00086574" w:rsidRPr="00086574">
        <w:t xml:space="preserve">211, </w:t>
      </w:r>
      <w:bookmarkStart w:id="24" w:name="OLE_LINK44"/>
      <w:bookmarkStart w:id="25" w:name="OLE_LINK45"/>
      <w:r w:rsidR="00086574" w:rsidRPr="00086574">
        <w:t>Physical channels and modulation</w:t>
      </w:r>
      <w:bookmarkEnd w:id="24"/>
      <w:bookmarkEnd w:id="25"/>
      <w:r>
        <w:t xml:space="preserve"> (Release 17).</w:t>
      </w:r>
      <w:bookmarkEnd w:id="21"/>
      <w:bookmarkEnd w:id="22"/>
      <w:bookmarkEnd w:id="23"/>
    </w:p>
    <w:p w14:paraId="0BC320ED" w14:textId="33048378" w:rsidR="00632913" w:rsidRPr="00120340" w:rsidRDefault="00C531D8" w:rsidP="00C531D8">
      <w:pPr>
        <w:pStyle w:val="References"/>
        <w:numPr>
          <w:ilvl w:val="0"/>
          <w:numId w:val="4"/>
        </w:numPr>
        <w:rPr>
          <w:color w:val="000000" w:themeColor="text1"/>
        </w:rPr>
      </w:pPr>
      <w:bookmarkStart w:id="26" w:name="_Ref131525133"/>
      <w:r w:rsidRPr="00C531D8">
        <w:rPr>
          <w:color w:val="000000" w:themeColor="text1"/>
        </w:rPr>
        <w:t xml:space="preserve">R4-2300001, Meeting Report </w:t>
      </w:r>
      <w:r w:rsidRPr="004F4C1F">
        <w:rPr>
          <w:color w:val="000000" w:themeColor="text1"/>
        </w:rPr>
        <w:t>for TSG RAN WG4</w:t>
      </w:r>
      <w:r>
        <w:rPr>
          <w:color w:val="000000" w:themeColor="text1"/>
        </w:rPr>
        <w:t xml:space="preserve"> </w:t>
      </w:r>
      <w:r w:rsidRPr="00C531D8">
        <w:rPr>
          <w:color w:val="000000" w:themeColor="text1"/>
        </w:rPr>
        <w:t>meeting: 105</w:t>
      </w:r>
      <w:r w:rsidR="00632913" w:rsidRPr="00C531D8">
        <w:rPr>
          <w:color w:val="000000" w:themeColor="text1"/>
        </w:rPr>
        <w:t>, RAN4#105, Toulouse, FRANCE, 14th – 18th November, 2022</w:t>
      </w:r>
      <w:bookmarkEnd w:id="26"/>
    </w:p>
    <w:p w14:paraId="39C286A5" w14:textId="0AEE9497" w:rsidR="00BB1836" w:rsidRDefault="00BB1836" w:rsidP="006649F8">
      <w:pPr>
        <w:rPr>
          <w:lang w:eastAsia="zh-CN"/>
        </w:rPr>
      </w:pPr>
    </w:p>
    <w:p w14:paraId="7DC719E7" w14:textId="77777777" w:rsidR="00BF33B9" w:rsidRPr="00BF33B9" w:rsidRDefault="00BF33B9" w:rsidP="006649F8">
      <w:pPr>
        <w:rPr>
          <w:lang w:eastAsia="zh-CN"/>
        </w:rPr>
      </w:pPr>
    </w:p>
    <w:sectPr w:rsidR="00BF33B9" w:rsidRPr="00BF33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758C" w14:textId="77777777" w:rsidR="00240C73" w:rsidRDefault="00240C73">
      <w:r>
        <w:separator/>
      </w:r>
    </w:p>
  </w:endnote>
  <w:endnote w:type="continuationSeparator" w:id="0">
    <w:p w14:paraId="3FA3D9BB" w14:textId="77777777" w:rsidR="00240C73" w:rsidRDefault="00240C73">
      <w:r>
        <w:continuationSeparator/>
      </w:r>
    </w:p>
  </w:endnote>
  <w:endnote w:type="continuationNotice" w:id="1">
    <w:p w14:paraId="5CE44509" w14:textId="77777777" w:rsidR="00240C73" w:rsidRDefault="00240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F522F" w14:textId="77777777" w:rsidR="00240C73" w:rsidRDefault="00240C73">
      <w:r>
        <w:separator/>
      </w:r>
    </w:p>
  </w:footnote>
  <w:footnote w:type="continuationSeparator" w:id="0">
    <w:p w14:paraId="65FB71D3" w14:textId="77777777" w:rsidR="00240C73" w:rsidRDefault="00240C73">
      <w:r>
        <w:continuationSeparator/>
      </w:r>
    </w:p>
  </w:footnote>
  <w:footnote w:type="continuationNotice" w:id="1">
    <w:p w14:paraId="19A210EB" w14:textId="77777777" w:rsidR="00240C73" w:rsidRDefault="00240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A7389E"/>
    <w:multiLevelType w:val="hybridMultilevel"/>
    <w:tmpl w:val="66869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81155B"/>
    <w:multiLevelType w:val="hybridMultilevel"/>
    <w:tmpl w:val="57607A6C"/>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7"/>
  </w:num>
  <w:num w:numId="6">
    <w:abstractNumId w:val="9"/>
  </w:num>
  <w:num w:numId="7">
    <w:abstractNumId w:val="8"/>
  </w:num>
  <w:num w:numId="8">
    <w:abstractNumId w:val="0"/>
  </w:num>
  <w:num w:numId="9">
    <w:abstractNumId w:val="10"/>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01"/>
    <w:rsid w:val="00000D04"/>
    <w:rsid w:val="00000DB2"/>
    <w:rsid w:val="00001829"/>
    <w:rsid w:val="000020F6"/>
    <w:rsid w:val="00002893"/>
    <w:rsid w:val="000033A3"/>
    <w:rsid w:val="00003605"/>
    <w:rsid w:val="00003C56"/>
    <w:rsid w:val="00003E39"/>
    <w:rsid w:val="00003EC2"/>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A96"/>
    <w:rsid w:val="00015EFB"/>
    <w:rsid w:val="000165E2"/>
    <w:rsid w:val="000172BE"/>
    <w:rsid w:val="000173EE"/>
    <w:rsid w:val="00017772"/>
    <w:rsid w:val="00017D8A"/>
    <w:rsid w:val="0002016C"/>
    <w:rsid w:val="00020A5D"/>
    <w:rsid w:val="00020DD8"/>
    <w:rsid w:val="00022445"/>
    <w:rsid w:val="00022FFC"/>
    <w:rsid w:val="00023029"/>
    <w:rsid w:val="00023388"/>
    <w:rsid w:val="00023425"/>
    <w:rsid w:val="000241BE"/>
    <w:rsid w:val="000242F2"/>
    <w:rsid w:val="00024D89"/>
    <w:rsid w:val="00026D4B"/>
    <w:rsid w:val="000275C6"/>
    <w:rsid w:val="00027AD6"/>
    <w:rsid w:val="000300FC"/>
    <w:rsid w:val="0003024C"/>
    <w:rsid w:val="0003027E"/>
    <w:rsid w:val="00030F18"/>
    <w:rsid w:val="00031AD9"/>
    <w:rsid w:val="00031ADB"/>
    <w:rsid w:val="00032056"/>
    <w:rsid w:val="0003213C"/>
    <w:rsid w:val="000328CA"/>
    <w:rsid w:val="00032B9F"/>
    <w:rsid w:val="00032E40"/>
    <w:rsid w:val="0003376B"/>
    <w:rsid w:val="00034676"/>
    <w:rsid w:val="000346E6"/>
    <w:rsid w:val="00034838"/>
    <w:rsid w:val="000352B3"/>
    <w:rsid w:val="00035B74"/>
    <w:rsid w:val="00035BFE"/>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E60"/>
    <w:rsid w:val="00050596"/>
    <w:rsid w:val="00051918"/>
    <w:rsid w:val="00051AA0"/>
    <w:rsid w:val="00052AD2"/>
    <w:rsid w:val="000530DF"/>
    <w:rsid w:val="00053AFF"/>
    <w:rsid w:val="000540A0"/>
    <w:rsid w:val="00054E0C"/>
    <w:rsid w:val="00054FEB"/>
    <w:rsid w:val="0005541D"/>
    <w:rsid w:val="000565C8"/>
    <w:rsid w:val="00056C51"/>
    <w:rsid w:val="00057DC8"/>
    <w:rsid w:val="00060961"/>
    <w:rsid w:val="000612E1"/>
    <w:rsid w:val="000614FE"/>
    <w:rsid w:val="00063E8B"/>
    <w:rsid w:val="00065D38"/>
    <w:rsid w:val="00066110"/>
    <w:rsid w:val="00066A64"/>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BF6"/>
    <w:rsid w:val="00085E04"/>
    <w:rsid w:val="00086574"/>
    <w:rsid w:val="00086800"/>
    <w:rsid w:val="00086DC4"/>
    <w:rsid w:val="00087913"/>
    <w:rsid w:val="00087CAF"/>
    <w:rsid w:val="000902DC"/>
    <w:rsid w:val="000911AE"/>
    <w:rsid w:val="000915A0"/>
    <w:rsid w:val="00091EA3"/>
    <w:rsid w:val="00092EC2"/>
    <w:rsid w:val="00093697"/>
    <w:rsid w:val="00093D42"/>
    <w:rsid w:val="00093DD0"/>
    <w:rsid w:val="00093FF1"/>
    <w:rsid w:val="00094A16"/>
    <w:rsid w:val="00094DE6"/>
    <w:rsid w:val="0009606A"/>
    <w:rsid w:val="00096356"/>
    <w:rsid w:val="00096C7B"/>
    <w:rsid w:val="00097C99"/>
    <w:rsid w:val="000A0F14"/>
    <w:rsid w:val="000A1441"/>
    <w:rsid w:val="000A149D"/>
    <w:rsid w:val="000A1A06"/>
    <w:rsid w:val="000A1B60"/>
    <w:rsid w:val="000A21B4"/>
    <w:rsid w:val="000A25A2"/>
    <w:rsid w:val="000A2CC7"/>
    <w:rsid w:val="000A2ED6"/>
    <w:rsid w:val="000A3286"/>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1CE4"/>
    <w:rsid w:val="000B2985"/>
    <w:rsid w:val="000B2C88"/>
    <w:rsid w:val="000B3342"/>
    <w:rsid w:val="000B39DA"/>
    <w:rsid w:val="000B51FA"/>
    <w:rsid w:val="000B565A"/>
    <w:rsid w:val="000B5905"/>
    <w:rsid w:val="000B5975"/>
    <w:rsid w:val="000B5C49"/>
    <w:rsid w:val="000B6196"/>
    <w:rsid w:val="000B6E2C"/>
    <w:rsid w:val="000B76C5"/>
    <w:rsid w:val="000B7A10"/>
    <w:rsid w:val="000C115D"/>
    <w:rsid w:val="000C1535"/>
    <w:rsid w:val="000C161D"/>
    <w:rsid w:val="000C186C"/>
    <w:rsid w:val="000C252B"/>
    <w:rsid w:val="000C2D59"/>
    <w:rsid w:val="000C2FBD"/>
    <w:rsid w:val="000C3019"/>
    <w:rsid w:val="000C3B0C"/>
    <w:rsid w:val="000C3E60"/>
    <w:rsid w:val="000C422D"/>
    <w:rsid w:val="000C4B4A"/>
    <w:rsid w:val="000C5F91"/>
    <w:rsid w:val="000C6025"/>
    <w:rsid w:val="000C6215"/>
    <w:rsid w:val="000C67E1"/>
    <w:rsid w:val="000D0214"/>
    <w:rsid w:val="000D0565"/>
    <w:rsid w:val="000D0672"/>
    <w:rsid w:val="000D0E4E"/>
    <w:rsid w:val="000D113C"/>
    <w:rsid w:val="000D12D1"/>
    <w:rsid w:val="000D159A"/>
    <w:rsid w:val="000D1796"/>
    <w:rsid w:val="000D22CC"/>
    <w:rsid w:val="000D34B7"/>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779"/>
    <w:rsid w:val="001078C2"/>
    <w:rsid w:val="0010795F"/>
    <w:rsid w:val="00107E1C"/>
    <w:rsid w:val="00110243"/>
    <w:rsid w:val="001112C4"/>
    <w:rsid w:val="00111444"/>
    <w:rsid w:val="00111654"/>
    <w:rsid w:val="00111723"/>
    <w:rsid w:val="001129B5"/>
    <w:rsid w:val="00112BE6"/>
    <w:rsid w:val="00112CC8"/>
    <w:rsid w:val="001141E3"/>
    <w:rsid w:val="001144DF"/>
    <w:rsid w:val="0011557B"/>
    <w:rsid w:val="00116751"/>
    <w:rsid w:val="00116C65"/>
    <w:rsid w:val="00117C85"/>
    <w:rsid w:val="00120340"/>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08C"/>
    <w:rsid w:val="0014063E"/>
    <w:rsid w:val="0014087D"/>
    <w:rsid w:val="00140BAE"/>
    <w:rsid w:val="00140F74"/>
    <w:rsid w:val="00141191"/>
    <w:rsid w:val="0014159C"/>
    <w:rsid w:val="001419C1"/>
    <w:rsid w:val="00142665"/>
    <w:rsid w:val="00143110"/>
    <w:rsid w:val="001432D3"/>
    <w:rsid w:val="0014384A"/>
    <w:rsid w:val="001442C6"/>
    <w:rsid w:val="0014450F"/>
    <w:rsid w:val="001448D1"/>
    <w:rsid w:val="00144D8F"/>
    <w:rsid w:val="00145C74"/>
    <w:rsid w:val="001462E9"/>
    <w:rsid w:val="00146E32"/>
    <w:rsid w:val="00150D25"/>
    <w:rsid w:val="00150FBD"/>
    <w:rsid w:val="00151619"/>
    <w:rsid w:val="00151A7D"/>
    <w:rsid w:val="00152835"/>
    <w:rsid w:val="001559EB"/>
    <w:rsid w:val="001559FA"/>
    <w:rsid w:val="00156323"/>
    <w:rsid w:val="00156374"/>
    <w:rsid w:val="001563E8"/>
    <w:rsid w:val="001577D8"/>
    <w:rsid w:val="0015790C"/>
    <w:rsid w:val="00157FC3"/>
    <w:rsid w:val="0016027E"/>
    <w:rsid w:val="00160739"/>
    <w:rsid w:val="001610F3"/>
    <w:rsid w:val="0016271E"/>
    <w:rsid w:val="00162D7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2807"/>
    <w:rsid w:val="00172864"/>
    <w:rsid w:val="00172B82"/>
    <w:rsid w:val="00172EFA"/>
    <w:rsid w:val="00172FBA"/>
    <w:rsid w:val="00173509"/>
    <w:rsid w:val="00173608"/>
    <w:rsid w:val="001745EC"/>
    <w:rsid w:val="001747B7"/>
    <w:rsid w:val="00175C30"/>
    <w:rsid w:val="00177069"/>
    <w:rsid w:val="00177216"/>
    <w:rsid w:val="00177DA7"/>
    <w:rsid w:val="00177FC1"/>
    <w:rsid w:val="001815A2"/>
    <w:rsid w:val="001818B6"/>
    <w:rsid w:val="00181D42"/>
    <w:rsid w:val="00181FC1"/>
    <w:rsid w:val="00183034"/>
    <w:rsid w:val="001830F7"/>
    <w:rsid w:val="00183EE6"/>
    <w:rsid w:val="00183F30"/>
    <w:rsid w:val="001841C5"/>
    <w:rsid w:val="00184A2C"/>
    <w:rsid w:val="0018588A"/>
    <w:rsid w:val="00185A47"/>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14F"/>
    <w:rsid w:val="001A1293"/>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23BF"/>
    <w:rsid w:val="001B3964"/>
    <w:rsid w:val="001B3F1A"/>
    <w:rsid w:val="001B4131"/>
    <w:rsid w:val="001B4452"/>
    <w:rsid w:val="001B466C"/>
    <w:rsid w:val="001B4F34"/>
    <w:rsid w:val="001B52EC"/>
    <w:rsid w:val="001B554A"/>
    <w:rsid w:val="001B55D6"/>
    <w:rsid w:val="001B586C"/>
    <w:rsid w:val="001B6327"/>
    <w:rsid w:val="001B6564"/>
    <w:rsid w:val="001B691A"/>
    <w:rsid w:val="001B6C09"/>
    <w:rsid w:val="001B6F87"/>
    <w:rsid w:val="001C02D8"/>
    <w:rsid w:val="001C04E3"/>
    <w:rsid w:val="001C1D02"/>
    <w:rsid w:val="001C2378"/>
    <w:rsid w:val="001C2439"/>
    <w:rsid w:val="001C2E9C"/>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053"/>
    <w:rsid w:val="00203427"/>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480B"/>
    <w:rsid w:val="002158FC"/>
    <w:rsid w:val="00216199"/>
    <w:rsid w:val="002173D2"/>
    <w:rsid w:val="00217546"/>
    <w:rsid w:val="00220894"/>
    <w:rsid w:val="00221596"/>
    <w:rsid w:val="002220A6"/>
    <w:rsid w:val="002229DA"/>
    <w:rsid w:val="00224952"/>
    <w:rsid w:val="00224BC6"/>
    <w:rsid w:val="00224DD2"/>
    <w:rsid w:val="00225A6A"/>
    <w:rsid w:val="00225AC7"/>
    <w:rsid w:val="00225ACC"/>
    <w:rsid w:val="00225F53"/>
    <w:rsid w:val="00226F12"/>
    <w:rsid w:val="00227935"/>
    <w:rsid w:val="00227AEA"/>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C73"/>
    <w:rsid w:val="00240E54"/>
    <w:rsid w:val="002451C5"/>
    <w:rsid w:val="00245F1F"/>
    <w:rsid w:val="0024663B"/>
    <w:rsid w:val="00246DF0"/>
    <w:rsid w:val="00247103"/>
    <w:rsid w:val="00250067"/>
    <w:rsid w:val="00251162"/>
    <w:rsid w:val="002516DE"/>
    <w:rsid w:val="00251F81"/>
    <w:rsid w:val="0025285C"/>
    <w:rsid w:val="00252BE0"/>
    <w:rsid w:val="00253561"/>
    <w:rsid w:val="00253588"/>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8DF"/>
    <w:rsid w:val="00297D0D"/>
    <w:rsid w:val="002A10B5"/>
    <w:rsid w:val="002A12A8"/>
    <w:rsid w:val="002A1617"/>
    <w:rsid w:val="002A1E92"/>
    <w:rsid w:val="002A204D"/>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6B"/>
    <w:rsid w:val="002B2723"/>
    <w:rsid w:val="002B303A"/>
    <w:rsid w:val="002B318B"/>
    <w:rsid w:val="002B5166"/>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81"/>
    <w:rsid w:val="002C1A31"/>
    <w:rsid w:val="002C1E1A"/>
    <w:rsid w:val="002C20F2"/>
    <w:rsid w:val="002C2C5D"/>
    <w:rsid w:val="002C38B2"/>
    <w:rsid w:val="002C3F9C"/>
    <w:rsid w:val="002C48B8"/>
    <w:rsid w:val="002C4CFC"/>
    <w:rsid w:val="002C5AFA"/>
    <w:rsid w:val="002C669E"/>
    <w:rsid w:val="002C6713"/>
    <w:rsid w:val="002C7832"/>
    <w:rsid w:val="002D011E"/>
    <w:rsid w:val="002D02B8"/>
    <w:rsid w:val="002D0439"/>
    <w:rsid w:val="002D0456"/>
    <w:rsid w:val="002D062A"/>
    <w:rsid w:val="002D08B4"/>
    <w:rsid w:val="002D0E55"/>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2B12"/>
    <w:rsid w:val="002E2F47"/>
    <w:rsid w:val="002E392A"/>
    <w:rsid w:val="002E3C65"/>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D9B"/>
    <w:rsid w:val="00305FF9"/>
    <w:rsid w:val="0030659D"/>
    <w:rsid w:val="00306921"/>
    <w:rsid w:val="00306E6B"/>
    <w:rsid w:val="003076A1"/>
    <w:rsid w:val="003100C8"/>
    <w:rsid w:val="00311161"/>
    <w:rsid w:val="00311738"/>
    <w:rsid w:val="00312400"/>
    <w:rsid w:val="00312739"/>
    <w:rsid w:val="00312D10"/>
    <w:rsid w:val="00313BBA"/>
    <w:rsid w:val="00313DF6"/>
    <w:rsid w:val="00314328"/>
    <w:rsid w:val="00315611"/>
    <w:rsid w:val="00315769"/>
    <w:rsid w:val="00317794"/>
    <w:rsid w:val="003178DA"/>
    <w:rsid w:val="00317DB8"/>
    <w:rsid w:val="00317F7E"/>
    <w:rsid w:val="00320618"/>
    <w:rsid w:val="0032100B"/>
    <w:rsid w:val="0032105B"/>
    <w:rsid w:val="00321569"/>
    <w:rsid w:val="00321BD7"/>
    <w:rsid w:val="0032260F"/>
    <w:rsid w:val="003228DA"/>
    <w:rsid w:val="00323D6B"/>
    <w:rsid w:val="00323EAD"/>
    <w:rsid w:val="003241BE"/>
    <w:rsid w:val="00324479"/>
    <w:rsid w:val="00326957"/>
    <w:rsid w:val="00326AE2"/>
    <w:rsid w:val="00327411"/>
    <w:rsid w:val="0032754A"/>
    <w:rsid w:val="00331426"/>
    <w:rsid w:val="0033171D"/>
    <w:rsid w:val="00331FC3"/>
    <w:rsid w:val="003325F7"/>
    <w:rsid w:val="003327C7"/>
    <w:rsid w:val="003336B3"/>
    <w:rsid w:val="003343D8"/>
    <w:rsid w:val="00335B75"/>
    <w:rsid w:val="00335D8C"/>
    <w:rsid w:val="00336072"/>
    <w:rsid w:val="003363A1"/>
    <w:rsid w:val="0034016E"/>
    <w:rsid w:val="00341CD2"/>
    <w:rsid w:val="0034226D"/>
    <w:rsid w:val="00342972"/>
    <w:rsid w:val="00342E1F"/>
    <w:rsid w:val="00342FDD"/>
    <w:rsid w:val="0034429B"/>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487C"/>
    <w:rsid w:val="00365411"/>
    <w:rsid w:val="00365FA2"/>
    <w:rsid w:val="00366C69"/>
    <w:rsid w:val="00367441"/>
    <w:rsid w:val="003675B1"/>
    <w:rsid w:val="00367B1D"/>
    <w:rsid w:val="00370E4F"/>
    <w:rsid w:val="003711E1"/>
    <w:rsid w:val="00371215"/>
    <w:rsid w:val="0037280E"/>
    <w:rsid w:val="00372F0D"/>
    <w:rsid w:val="003731ED"/>
    <w:rsid w:val="00374059"/>
    <w:rsid w:val="0037535B"/>
    <w:rsid w:val="0037552D"/>
    <w:rsid w:val="0037556E"/>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4CA"/>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1A02"/>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1"/>
    <w:rsid w:val="003A2EC3"/>
    <w:rsid w:val="003A36F2"/>
    <w:rsid w:val="003A3D39"/>
    <w:rsid w:val="003A3EC7"/>
    <w:rsid w:val="003A40B4"/>
    <w:rsid w:val="003A446A"/>
    <w:rsid w:val="003A493D"/>
    <w:rsid w:val="003A6357"/>
    <w:rsid w:val="003A6750"/>
    <w:rsid w:val="003A69EA"/>
    <w:rsid w:val="003A7834"/>
    <w:rsid w:val="003B0B5B"/>
    <w:rsid w:val="003B0E79"/>
    <w:rsid w:val="003B19A2"/>
    <w:rsid w:val="003B1C1F"/>
    <w:rsid w:val="003B2536"/>
    <w:rsid w:val="003B3575"/>
    <w:rsid w:val="003B3DDC"/>
    <w:rsid w:val="003B50BC"/>
    <w:rsid w:val="003B5D97"/>
    <w:rsid w:val="003B6366"/>
    <w:rsid w:val="003B63A4"/>
    <w:rsid w:val="003B68FE"/>
    <w:rsid w:val="003B6D7D"/>
    <w:rsid w:val="003B7D7E"/>
    <w:rsid w:val="003C1012"/>
    <w:rsid w:val="003C11C9"/>
    <w:rsid w:val="003C1229"/>
    <w:rsid w:val="003C16B1"/>
    <w:rsid w:val="003C1FD4"/>
    <w:rsid w:val="003C213D"/>
    <w:rsid w:val="003C25AD"/>
    <w:rsid w:val="003C2D21"/>
    <w:rsid w:val="003C511E"/>
    <w:rsid w:val="003C5E6B"/>
    <w:rsid w:val="003C7A6C"/>
    <w:rsid w:val="003C7AD7"/>
    <w:rsid w:val="003D0CAC"/>
    <w:rsid w:val="003D0FC3"/>
    <w:rsid w:val="003D1795"/>
    <w:rsid w:val="003D2C1D"/>
    <w:rsid w:val="003D2C34"/>
    <w:rsid w:val="003D3DDD"/>
    <w:rsid w:val="003D5441"/>
    <w:rsid w:val="003D57ED"/>
    <w:rsid w:val="003D5CBF"/>
    <w:rsid w:val="003D60BF"/>
    <w:rsid w:val="003D61D0"/>
    <w:rsid w:val="003D66D2"/>
    <w:rsid w:val="003D6E99"/>
    <w:rsid w:val="003D7B6B"/>
    <w:rsid w:val="003E07AE"/>
    <w:rsid w:val="003E14FC"/>
    <w:rsid w:val="003E1BE4"/>
    <w:rsid w:val="003E2976"/>
    <w:rsid w:val="003E3B08"/>
    <w:rsid w:val="003E4858"/>
    <w:rsid w:val="003E5339"/>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77E"/>
    <w:rsid w:val="003F4CED"/>
    <w:rsid w:val="003F5DAF"/>
    <w:rsid w:val="003F6CD2"/>
    <w:rsid w:val="003F7410"/>
    <w:rsid w:val="003F765F"/>
    <w:rsid w:val="003F788D"/>
    <w:rsid w:val="0040126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F9A"/>
    <w:rsid w:val="004140CA"/>
    <w:rsid w:val="00414C65"/>
    <w:rsid w:val="00415D76"/>
    <w:rsid w:val="0041622D"/>
    <w:rsid w:val="00416665"/>
    <w:rsid w:val="00416A67"/>
    <w:rsid w:val="00416ACB"/>
    <w:rsid w:val="00416DFB"/>
    <w:rsid w:val="00417C6E"/>
    <w:rsid w:val="00417CA4"/>
    <w:rsid w:val="00421085"/>
    <w:rsid w:val="00421DCF"/>
    <w:rsid w:val="00422341"/>
    <w:rsid w:val="00422E21"/>
    <w:rsid w:val="00423641"/>
    <w:rsid w:val="00424CA4"/>
    <w:rsid w:val="00424EB2"/>
    <w:rsid w:val="004259CA"/>
    <w:rsid w:val="00425BBA"/>
    <w:rsid w:val="00425CD5"/>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967"/>
    <w:rsid w:val="00445E41"/>
    <w:rsid w:val="004461D9"/>
    <w:rsid w:val="00446AC6"/>
    <w:rsid w:val="00446DE2"/>
    <w:rsid w:val="0044759B"/>
    <w:rsid w:val="00447F54"/>
    <w:rsid w:val="00450B7E"/>
    <w:rsid w:val="0045136B"/>
    <w:rsid w:val="0045156C"/>
    <w:rsid w:val="00451A0F"/>
    <w:rsid w:val="00451C7E"/>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3BD"/>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14E"/>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11"/>
    <w:rsid w:val="004A7092"/>
    <w:rsid w:val="004A7158"/>
    <w:rsid w:val="004A76B4"/>
    <w:rsid w:val="004A7DD5"/>
    <w:rsid w:val="004B1A99"/>
    <w:rsid w:val="004B4663"/>
    <w:rsid w:val="004B49E6"/>
    <w:rsid w:val="004B4D69"/>
    <w:rsid w:val="004B4F15"/>
    <w:rsid w:val="004B6808"/>
    <w:rsid w:val="004B6A7C"/>
    <w:rsid w:val="004B733C"/>
    <w:rsid w:val="004C000D"/>
    <w:rsid w:val="004C01A8"/>
    <w:rsid w:val="004C1840"/>
    <w:rsid w:val="004C1F0E"/>
    <w:rsid w:val="004C24C9"/>
    <w:rsid w:val="004C31B6"/>
    <w:rsid w:val="004C389F"/>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6F97"/>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270E"/>
    <w:rsid w:val="004F2F7E"/>
    <w:rsid w:val="004F32B5"/>
    <w:rsid w:val="004F407E"/>
    <w:rsid w:val="004F4C1F"/>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3EB1"/>
    <w:rsid w:val="00514070"/>
    <w:rsid w:val="005142CD"/>
    <w:rsid w:val="005143C9"/>
    <w:rsid w:val="005143F6"/>
    <w:rsid w:val="00514B71"/>
    <w:rsid w:val="0051565E"/>
    <w:rsid w:val="005157A9"/>
    <w:rsid w:val="00516764"/>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12C2"/>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745"/>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4E74"/>
    <w:rsid w:val="00585028"/>
    <w:rsid w:val="005854D1"/>
    <w:rsid w:val="00585F5B"/>
    <w:rsid w:val="0058620A"/>
    <w:rsid w:val="00587FC0"/>
    <w:rsid w:val="005906AD"/>
    <w:rsid w:val="00590DA6"/>
    <w:rsid w:val="0059159E"/>
    <w:rsid w:val="00591692"/>
    <w:rsid w:val="00591C7D"/>
    <w:rsid w:val="00591D4B"/>
    <w:rsid w:val="00592AE6"/>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5EAD"/>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D87"/>
    <w:rsid w:val="005B7DD1"/>
    <w:rsid w:val="005C00A0"/>
    <w:rsid w:val="005C0496"/>
    <w:rsid w:val="005C25CB"/>
    <w:rsid w:val="005C28FA"/>
    <w:rsid w:val="005C2CA2"/>
    <w:rsid w:val="005C40F4"/>
    <w:rsid w:val="005C43BE"/>
    <w:rsid w:val="005C440E"/>
    <w:rsid w:val="005C44F3"/>
    <w:rsid w:val="005C5A6F"/>
    <w:rsid w:val="005C6D9F"/>
    <w:rsid w:val="005C7123"/>
    <w:rsid w:val="005C712D"/>
    <w:rsid w:val="005C7772"/>
    <w:rsid w:val="005C7C75"/>
    <w:rsid w:val="005D0E4F"/>
    <w:rsid w:val="005D1E32"/>
    <w:rsid w:val="005D206B"/>
    <w:rsid w:val="005D22B7"/>
    <w:rsid w:val="005D270F"/>
    <w:rsid w:val="005D2739"/>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53F9"/>
    <w:rsid w:val="005E5912"/>
    <w:rsid w:val="005E654A"/>
    <w:rsid w:val="005E706B"/>
    <w:rsid w:val="005E7077"/>
    <w:rsid w:val="005E713A"/>
    <w:rsid w:val="005E775D"/>
    <w:rsid w:val="005F032B"/>
    <w:rsid w:val="005F0A43"/>
    <w:rsid w:val="005F27BF"/>
    <w:rsid w:val="005F290D"/>
    <w:rsid w:val="005F4171"/>
    <w:rsid w:val="005F46D6"/>
    <w:rsid w:val="005F4940"/>
    <w:rsid w:val="005F4DD6"/>
    <w:rsid w:val="005F50D8"/>
    <w:rsid w:val="005F53A1"/>
    <w:rsid w:val="005F644F"/>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7AB"/>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2913"/>
    <w:rsid w:val="00632A43"/>
    <w:rsid w:val="006331B6"/>
    <w:rsid w:val="00634ACF"/>
    <w:rsid w:val="00635035"/>
    <w:rsid w:val="0063580D"/>
    <w:rsid w:val="00635CAE"/>
    <w:rsid w:val="00636513"/>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370B"/>
    <w:rsid w:val="00654068"/>
    <w:rsid w:val="00654B38"/>
    <w:rsid w:val="00654B83"/>
    <w:rsid w:val="00655061"/>
    <w:rsid w:val="0065510C"/>
    <w:rsid w:val="00655B63"/>
    <w:rsid w:val="006571F6"/>
    <w:rsid w:val="00660D7D"/>
    <w:rsid w:val="00660E31"/>
    <w:rsid w:val="006618CC"/>
    <w:rsid w:val="00662111"/>
    <w:rsid w:val="00662118"/>
    <w:rsid w:val="006638AD"/>
    <w:rsid w:val="0066474A"/>
    <w:rsid w:val="006649F8"/>
    <w:rsid w:val="00665125"/>
    <w:rsid w:val="00665908"/>
    <w:rsid w:val="0066732C"/>
    <w:rsid w:val="006679F5"/>
    <w:rsid w:val="00667B77"/>
    <w:rsid w:val="0067039F"/>
    <w:rsid w:val="006707E6"/>
    <w:rsid w:val="00670851"/>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6660"/>
    <w:rsid w:val="00696723"/>
    <w:rsid w:val="00697733"/>
    <w:rsid w:val="006A1DB7"/>
    <w:rsid w:val="006A254E"/>
    <w:rsid w:val="006A2C30"/>
    <w:rsid w:val="006A301C"/>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8CA"/>
    <w:rsid w:val="006B4A28"/>
    <w:rsid w:val="006B555A"/>
    <w:rsid w:val="006B600A"/>
    <w:rsid w:val="006B60BB"/>
    <w:rsid w:val="006B6635"/>
    <w:rsid w:val="006B6E47"/>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69AE"/>
    <w:rsid w:val="006E6C2F"/>
    <w:rsid w:val="006E70CD"/>
    <w:rsid w:val="006E799D"/>
    <w:rsid w:val="006F04DF"/>
    <w:rsid w:val="006F0593"/>
    <w:rsid w:val="006F0B47"/>
    <w:rsid w:val="006F1064"/>
    <w:rsid w:val="006F1EB7"/>
    <w:rsid w:val="006F2505"/>
    <w:rsid w:val="006F25BA"/>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C42"/>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6036"/>
    <w:rsid w:val="00726279"/>
    <w:rsid w:val="00726A9B"/>
    <w:rsid w:val="00726FEA"/>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6C"/>
    <w:rsid w:val="00742C83"/>
    <w:rsid w:val="0074360F"/>
    <w:rsid w:val="00744A64"/>
    <w:rsid w:val="00744C14"/>
    <w:rsid w:val="00744D47"/>
    <w:rsid w:val="00744EA0"/>
    <w:rsid w:val="007451B9"/>
    <w:rsid w:val="0074638D"/>
    <w:rsid w:val="00746484"/>
    <w:rsid w:val="00746BBA"/>
    <w:rsid w:val="00746CBE"/>
    <w:rsid w:val="0074704F"/>
    <w:rsid w:val="00747A3B"/>
    <w:rsid w:val="00747F48"/>
    <w:rsid w:val="00747F4C"/>
    <w:rsid w:val="00750294"/>
    <w:rsid w:val="00751091"/>
    <w:rsid w:val="00751586"/>
    <w:rsid w:val="00751651"/>
    <w:rsid w:val="007516EE"/>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6CC"/>
    <w:rsid w:val="00776AEA"/>
    <w:rsid w:val="00776AF9"/>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06CE"/>
    <w:rsid w:val="00790717"/>
    <w:rsid w:val="0079162F"/>
    <w:rsid w:val="007916AC"/>
    <w:rsid w:val="00791862"/>
    <w:rsid w:val="00794042"/>
    <w:rsid w:val="00794924"/>
    <w:rsid w:val="007951D0"/>
    <w:rsid w:val="00795F01"/>
    <w:rsid w:val="00796C89"/>
    <w:rsid w:val="00797024"/>
    <w:rsid w:val="00797045"/>
    <w:rsid w:val="00797218"/>
    <w:rsid w:val="007A0BC2"/>
    <w:rsid w:val="007A0D95"/>
    <w:rsid w:val="007A0F2E"/>
    <w:rsid w:val="007A1116"/>
    <w:rsid w:val="007A1158"/>
    <w:rsid w:val="007A13CE"/>
    <w:rsid w:val="007A15FE"/>
    <w:rsid w:val="007A1F44"/>
    <w:rsid w:val="007A23FF"/>
    <w:rsid w:val="007A295B"/>
    <w:rsid w:val="007A2C77"/>
    <w:rsid w:val="007A3059"/>
    <w:rsid w:val="007A3424"/>
    <w:rsid w:val="007A35EF"/>
    <w:rsid w:val="007A43A2"/>
    <w:rsid w:val="007A4AFF"/>
    <w:rsid w:val="007A4D04"/>
    <w:rsid w:val="007A4DE6"/>
    <w:rsid w:val="007A4F07"/>
    <w:rsid w:val="007A6EFF"/>
    <w:rsid w:val="007A7A6A"/>
    <w:rsid w:val="007A7A96"/>
    <w:rsid w:val="007A7D9B"/>
    <w:rsid w:val="007B03AF"/>
    <w:rsid w:val="007B0469"/>
    <w:rsid w:val="007B1543"/>
    <w:rsid w:val="007B181D"/>
    <w:rsid w:val="007B1AC0"/>
    <w:rsid w:val="007B270A"/>
    <w:rsid w:val="007B2D3B"/>
    <w:rsid w:val="007B3251"/>
    <w:rsid w:val="007B470D"/>
    <w:rsid w:val="007B52CD"/>
    <w:rsid w:val="007B6B9C"/>
    <w:rsid w:val="007B6CFA"/>
    <w:rsid w:val="007B6E25"/>
    <w:rsid w:val="007B7DC1"/>
    <w:rsid w:val="007B7EDB"/>
    <w:rsid w:val="007B7F89"/>
    <w:rsid w:val="007C0B39"/>
    <w:rsid w:val="007C0CC5"/>
    <w:rsid w:val="007C19AD"/>
    <w:rsid w:val="007C2316"/>
    <w:rsid w:val="007C2444"/>
    <w:rsid w:val="007C3598"/>
    <w:rsid w:val="007C3FA8"/>
    <w:rsid w:val="007C45B2"/>
    <w:rsid w:val="007C4741"/>
    <w:rsid w:val="007C498B"/>
    <w:rsid w:val="007C4F71"/>
    <w:rsid w:val="007C68DA"/>
    <w:rsid w:val="007C6F32"/>
    <w:rsid w:val="007C7F85"/>
    <w:rsid w:val="007D0485"/>
    <w:rsid w:val="007D0A15"/>
    <w:rsid w:val="007D105D"/>
    <w:rsid w:val="007D1395"/>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1053"/>
    <w:rsid w:val="00801339"/>
    <w:rsid w:val="00802E74"/>
    <w:rsid w:val="00803085"/>
    <w:rsid w:val="00804B92"/>
    <w:rsid w:val="00804E21"/>
    <w:rsid w:val="00805092"/>
    <w:rsid w:val="008051F2"/>
    <w:rsid w:val="00806AAF"/>
    <w:rsid w:val="008070AC"/>
    <w:rsid w:val="00807A60"/>
    <w:rsid w:val="008101FD"/>
    <w:rsid w:val="008106B7"/>
    <w:rsid w:val="00810D8D"/>
    <w:rsid w:val="00810DC4"/>
    <w:rsid w:val="00811464"/>
    <w:rsid w:val="00811835"/>
    <w:rsid w:val="00813373"/>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074"/>
    <w:rsid w:val="00825125"/>
    <w:rsid w:val="008257CC"/>
    <w:rsid w:val="008274BF"/>
    <w:rsid w:val="00827D4E"/>
    <w:rsid w:val="00830178"/>
    <w:rsid w:val="00830DC3"/>
    <w:rsid w:val="00831555"/>
    <w:rsid w:val="00831F52"/>
    <w:rsid w:val="00832154"/>
    <w:rsid w:val="00832F5C"/>
    <w:rsid w:val="00833BF4"/>
    <w:rsid w:val="00834192"/>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5D85"/>
    <w:rsid w:val="008462E8"/>
    <w:rsid w:val="008469D9"/>
    <w:rsid w:val="00846DC0"/>
    <w:rsid w:val="00847074"/>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2AA"/>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2E53"/>
    <w:rsid w:val="008833E8"/>
    <w:rsid w:val="00885B92"/>
    <w:rsid w:val="00885D22"/>
    <w:rsid w:val="00887B48"/>
    <w:rsid w:val="00887C1A"/>
    <w:rsid w:val="008903CB"/>
    <w:rsid w:val="0089176E"/>
    <w:rsid w:val="008917E0"/>
    <w:rsid w:val="00892365"/>
    <w:rsid w:val="00892BE5"/>
    <w:rsid w:val="0089387C"/>
    <w:rsid w:val="00893DC0"/>
    <w:rsid w:val="0089444E"/>
    <w:rsid w:val="008949DF"/>
    <w:rsid w:val="008951DB"/>
    <w:rsid w:val="00895300"/>
    <w:rsid w:val="0089568B"/>
    <w:rsid w:val="00895F36"/>
    <w:rsid w:val="00896C81"/>
    <w:rsid w:val="00896D83"/>
    <w:rsid w:val="00897BAC"/>
    <w:rsid w:val="008A017B"/>
    <w:rsid w:val="008A0AB2"/>
    <w:rsid w:val="008A0B04"/>
    <w:rsid w:val="008A0CFC"/>
    <w:rsid w:val="008A12FE"/>
    <w:rsid w:val="008A24D6"/>
    <w:rsid w:val="008A28B6"/>
    <w:rsid w:val="008A2BB1"/>
    <w:rsid w:val="008A3466"/>
    <w:rsid w:val="008A389F"/>
    <w:rsid w:val="008A390D"/>
    <w:rsid w:val="008A3BBD"/>
    <w:rsid w:val="008A3D02"/>
    <w:rsid w:val="008A4B7C"/>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202"/>
    <w:rsid w:val="008F5840"/>
    <w:rsid w:val="008F5E32"/>
    <w:rsid w:val="008F5EEF"/>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A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4063F"/>
    <w:rsid w:val="00940D7C"/>
    <w:rsid w:val="00940E3A"/>
    <w:rsid w:val="00941617"/>
    <w:rsid w:val="00942C80"/>
    <w:rsid w:val="00943197"/>
    <w:rsid w:val="009435F2"/>
    <w:rsid w:val="0094423D"/>
    <w:rsid w:val="0094479F"/>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4267"/>
    <w:rsid w:val="00954353"/>
    <w:rsid w:val="009546F7"/>
    <w:rsid w:val="00954FED"/>
    <w:rsid w:val="00955C0A"/>
    <w:rsid w:val="00955C4F"/>
    <w:rsid w:val="00956F7D"/>
    <w:rsid w:val="00957DF3"/>
    <w:rsid w:val="009617B6"/>
    <w:rsid w:val="00962BA1"/>
    <w:rsid w:val="0096328C"/>
    <w:rsid w:val="009644B1"/>
    <w:rsid w:val="009656C1"/>
    <w:rsid w:val="009657F1"/>
    <w:rsid w:val="0096625D"/>
    <w:rsid w:val="0096654B"/>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C3D"/>
    <w:rsid w:val="00986E7F"/>
    <w:rsid w:val="00987536"/>
    <w:rsid w:val="00990730"/>
    <w:rsid w:val="00990BD5"/>
    <w:rsid w:val="00991919"/>
    <w:rsid w:val="0099196F"/>
    <w:rsid w:val="0099284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CE1"/>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86F"/>
    <w:rsid w:val="009C1953"/>
    <w:rsid w:val="009C2685"/>
    <w:rsid w:val="009C346F"/>
    <w:rsid w:val="009C39BC"/>
    <w:rsid w:val="009C4BC2"/>
    <w:rsid w:val="009C4D22"/>
    <w:rsid w:val="009C4DAD"/>
    <w:rsid w:val="009C5E04"/>
    <w:rsid w:val="009C65B5"/>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2F76"/>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3E45"/>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5E3D"/>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B69"/>
    <w:rsid w:val="00A93D59"/>
    <w:rsid w:val="00A94663"/>
    <w:rsid w:val="00A94983"/>
    <w:rsid w:val="00A9602F"/>
    <w:rsid w:val="00A963C7"/>
    <w:rsid w:val="00A96504"/>
    <w:rsid w:val="00A96710"/>
    <w:rsid w:val="00AA024A"/>
    <w:rsid w:val="00AA132C"/>
    <w:rsid w:val="00AA1626"/>
    <w:rsid w:val="00AA1C25"/>
    <w:rsid w:val="00AA35AD"/>
    <w:rsid w:val="00AA3DB7"/>
    <w:rsid w:val="00AA40CE"/>
    <w:rsid w:val="00AA4AFB"/>
    <w:rsid w:val="00AA51F5"/>
    <w:rsid w:val="00AA53BE"/>
    <w:rsid w:val="00AA5E3B"/>
    <w:rsid w:val="00AA63C5"/>
    <w:rsid w:val="00AA657F"/>
    <w:rsid w:val="00AA68B4"/>
    <w:rsid w:val="00AB0543"/>
    <w:rsid w:val="00AB0AC9"/>
    <w:rsid w:val="00AB185A"/>
    <w:rsid w:val="00AB1BA7"/>
    <w:rsid w:val="00AB1E04"/>
    <w:rsid w:val="00AB1F9B"/>
    <w:rsid w:val="00AB1F9E"/>
    <w:rsid w:val="00AB2389"/>
    <w:rsid w:val="00AB29CF"/>
    <w:rsid w:val="00AB2FCE"/>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4B34"/>
    <w:rsid w:val="00AD4D2A"/>
    <w:rsid w:val="00AD542F"/>
    <w:rsid w:val="00AD5EDB"/>
    <w:rsid w:val="00AD6ADC"/>
    <w:rsid w:val="00AD7305"/>
    <w:rsid w:val="00AD79C3"/>
    <w:rsid w:val="00AD7A89"/>
    <w:rsid w:val="00AD7E64"/>
    <w:rsid w:val="00AD7EBE"/>
    <w:rsid w:val="00AE0A6F"/>
    <w:rsid w:val="00AE0A79"/>
    <w:rsid w:val="00AE0C56"/>
    <w:rsid w:val="00AE149E"/>
    <w:rsid w:val="00AE21A6"/>
    <w:rsid w:val="00AE22F2"/>
    <w:rsid w:val="00AE29FC"/>
    <w:rsid w:val="00AE2CFC"/>
    <w:rsid w:val="00AE2F3F"/>
    <w:rsid w:val="00AE2F84"/>
    <w:rsid w:val="00AE3B4E"/>
    <w:rsid w:val="00AE59EC"/>
    <w:rsid w:val="00AE62FB"/>
    <w:rsid w:val="00AE67B3"/>
    <w:rsid w:val="00AE7864"/>
    <w:rsid w:val="00AE7949"/>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40B2"/>
    <w:rsid w:val="00B04546"/>
    <w:rsid w:val="00B04B2C"/>
    <w:rsid w:val="00B056C6"/>
    <w:rsid w:val="00B0685D"/>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1B40"/>
    <w:rsid w:val="00B21D2C"/>
    <w:rsid w:val="00B2237F"/>
    <w:rsid w:val="00B2298D"/>
    <w:rsid w:val="00B22C0D"/>
    <w:rsid w:val="00B23AF4"/>
    <w:rsid w:val="00B23C15"/>
    <w:rsid w:val="00B247C1"/>
    <w:rsid w:val="00B25762"/>
    <w:rsid w:val="00B25932"/>
    <w:rsid w:val="00B25B40"/>
    <w:rsid w:val="00B25FDE"/>
    <w:rsid w:val="00B26AB0"/>
    <w:rsid w:val="00B26AD2"/>
    <w:rsid w:val="00B26CA2"/>
    <w:rsid w:val="00B27725"/>
    <w:rsid w:val="00B307BC"/>
    <w:rsid w:val="00B30B4E"/>
    <w:rsid w:val="00B30E61"/>
    <w:rsid w:val="00B31246"/>
    <w:rsid w:val="00B32070"/>
    <w:rsid w:val="00B326FF"/>
    <w:rsid w:val="00B32E86"/>
    <w:rsid w:val="00B33017"/>
    <w:rsid w:val="00B3393D"/>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47426"/>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5AC8"/>
    <w:rsid w:val="00B66916"/>
    <w:rsid w:val="00B66B89"/>
    <w:rsid w:val="00B70CAD"/>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DE0"/>
    <w:rsid w:val="00BA55B9"/>
    <w:rsid w:val="00BA667F"/>
    <w:rsid w:val="00BA6F85"/>
    <w:rsid w:val="00BA703D"/>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B7A8C"/>
    <w:rsid w:val="00BC00EC"/>
    <w:rsid w:val="00BC0117"/>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F3B"/>
    <w:rsid w:val="00BD3372"/>
    <w:rsid w:val="00BD50AA"/>
    <w:rsid w:val="00BD5135"/>
    <w:rsid w:val="00BD6182"/>
    <w:rsid w:val="00BD7291"/>
    <w:rsid w:val="00BD7EA3"/>
    <w:rsid w:val="00BD7FE2"/>
    <w:rsid w:val="00BE0B19"/>
    <w:rsid w:val="00BE0DD8"/>
    <w:rsid w:val="00BE13F0"/>
    <w:rsid w:val="00BE1529"/>
    <w:rsid w:val="00BE1BC7"/>
    <w:rsid w:val="00BE1D17"/>
    <w:rsid w:val="00BE1D82"/>
    <w:rsid w:val="00BE1EE4"/>
    <w:rsid w:val="00BE1F8B"/>
    <w:rsid w:val="00BE2B4F"/>
    <w:rsid w:val="00BE2D9C"/>
    <w:rsid w:val="00BE2F39"/>
    <w:rsid w:val="00BE332D"/>
    <w:rsid w:val="00BE3CF1"/>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3B9"/>
    <w:rsid w:val="00BF351A"/>
    <w:rsid w:val="00BF3914"/>
    <w:rsid w:val="00BF49B1"/>
    <w:rsid w:val="00BF5552"/>
    <w:rsid w:val="00BF6562"/>
    <w:rsid w:val="00BF73F2"/>
    <w:rsid w:val="00C01671"/>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0E3"/>
    <w:rsid w:val="00C2663F"/>
    <w:rsid w:val="00C26DB8"/>
    <w:rsid w:val="00C311E1"/>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1D8"/>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54E0"/>
    <w:rsid w:val="00C660CE"/>
    <w:rsid w:val="00C67EAB"/>
    <w:rsid w:val="00C67FB8"/>
    <w:rsid w:val="00C70DFF"/>
    <w:rsid w:val="00C71082"/>
    <w:rsid w:val="00C71336"/>
    <w:rsid w:val="00C719D8"/>
    <w:rsid w:val="00C72830"/>
    <w:rsid w:val="00C745C2"/>
    <w:rsid w:val="00C74662"/>
    <w:rsid w:val="00C75A6B"/>
    <w:rsid w:val="00C763B6"/>
    <w:rsid w:val="00C7644F"/>
    <w:rsid w:val="00C768F6"/>
    <w:rsid w:val="00C80073"/>
    <w:rsid w:val="00C80842"/>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218"/>
    <w:rsid w:val="00C9369D"/>
    <w:rsid w:val="00C944FA"/>
    <w:rsid w:val="00C95854"/>
    <w:rsid w:val="00C95E1C"/>
    <w:rsid w:val="00C95EFF"/>
    <w:rsid w:val="00C9658C"/>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843"/>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2573"/>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BBC"/>
    <w:rsid w:val="00CF2E7A"/>
    <w:rsid w:val="00CF4247"/>
    <w:rsid w:val="00CF490A"/>
    <w:rsid w:val="00CF5263"/>
    <w:rsid w:val="00CF60B5"/>
    <w:rsid w:val="00CF6111"/>
    <w:rsid w:val="00CF631E"/>
    <w:rsid w:val="00CF78E6"/>
    <w:rsid w:val="00CF7D4C"/>
    <w:rsid w:val="00D004FA"/>
    <w:rsid w:val="00D01749"/>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41F"/>
    <w:rsid w:val="00D16E87"/>
    <w:rsid w:val="00D16F33"/>
    <w:rsid w:val="00D20143"/>
    <w:rsid w:val="00D208A4"/>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2ED6"/>
    <w:rsid w:val="00D437D8"/>
    <w:rsid w:val="00D44994"/>
    <w:rsid w:val="00D45DF3"/>
    <w:rsid w:val="00D46174"/>
    <w:rsid w:val="00D462C7"/>
    <w:rsid w:val="00D4687F"/>
    <w:rsid w:val="00D46A22"/>
    <w:rsid w:val="00D47096"/>
    <w:rsid w:val="00D47DD0"/>
    <w:rsid w:val="00D50183"/>
    <w:rsid w:val="00D516DF"/>
    <w:rsid w:val="00D51D12"/>
    <w:rsid w:val="00D5319D"/>
    <w:rsid w:val="00D531B7"/>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44A4"/>
    <w:rsid w:val="00D651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CD3"/>
    <w:rsid w:val="00D90F8F"/>
    <w:rsid w:val="00D919E6"/>
    <w:rsid w:val="00D91BE1"/>
    <w:rsid w:val="00D91C7B"/>
    <w:rsid w:val="00D92574"/>
    <w:rsid w:val="00D92C29"/>
    <w:rsid w:val="00D936E2"/>
    <w:rsid w:val="00D943D4"/>
    <w:rsid w:val="00D949F8"/>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0980"/>
    <w:rsid w:val="00DD2025"/>
    <w:rsid w:val="00DD2222"/>
    <w:rsid w:val="00DD22EA"/>
    <w:rsid w:val="00DD23A0"/>
    <w:rsid w:val="00DD292F"/>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826"/>
    <w:rsid w:val="00DF1E9C"/>
    <w:rsid w:val="00DF2E73"/>
    <w:rsid w:val="00DF4572"/>
    <w:rsid w:val="00DF4626"/>
    <w:rsid w:val="00DF4658"/>
    <w:rsid w:val="00DF4ACA"/>
    <w:rsid w:val="00DF564D"/>
    <w:rsid w:val="00DF595E"/>
    <w:rsid w:val="00DF6003"/>
    <w:rsid w:val="00DF6C8B"/>
    <w:rsid w:val="00DF6F17"/>
    <w:rsid w:val="00DF78FA"/>
    <w:rsid w:val="00DF7A09"/>
    <w:rsid w:val="00E00082"/>
    <w:rsid w:val="00E002F1"/>
    <w:rsid w:val="00E0082C"/>
    <w:rsid w:val="00E01DAA"/>
    <w:rsid w:val="00E022B3"/>
    <w:rsid w:val="00E023E5"/>
    <w:rsid w:val="00E02432"/>
    <w:rsid w:val="00E03B17"/>
    <w:rsid w:val="00E04022"/>
    <w:rsid w:val="00E04577"/>
    <w:rsid w:val="00E0494B"/>
    <w:rsid w:val="00E05195"/>
    <w:rsid w:val="00E05736"/>
    <w:rsid w:val="00E06B83"/>
    <w:rsid w:val="00E0728F"/>
    <w:rsid w:val="00E0755C"/>
    <w:rsid w:val="00E1046A"/>
    <w:rsid w:val="00E10CAC"/>
    <w:rsid w:val="00E13A2A"/>
    <w:rsid w:val="00E13EA1"/>
    <w:rsid w:val="00E14A7E"/>
    <w:rsid w:val="00E14EE6"/>
    <w:rsid w:val="00E151E1"/>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5F89"/>
    <w:rsid w:val="00E2745F"/>
    <w:rsid w:val="00E318FE"/>
    <w:rsid w:val="00E323D5"/>
    <w:rsid w:val="00E32D62"/>
    <w:rsid w:val="00E339DC"/>
    <w:rsid w:val="00E33E15"/>
    <w:rsid w:val="00E33E17"/>
    <w:rsid w:val="00E35210"/>
    <w:rsid w:val="00E358C7"/>
    <w:rsid w:val="00E361B8"/>
    <w:rsid w:val="00E36A1B"/>
    <w:rsid w:val="00E37E91"/>
    <w:rsid w:val="00E40609"/>
    <w:rsid w:val="00E429ED"/>
    <w:rsid w:val="00E43F37"/>
    <w:rsid w:val="00E450ED"/>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5468"/>
    <w:rsid w:val="00E5733D"/>
    <w:rsid w:val="00E57DBB"/>
    <w:rsid w:val="00E601AD"/>
    <w:rsid w:val="00E61CC0"/>
    <w:rsid w:val="00E6247B"/>
    <w:rsid w:val="00E626CC"/>
    <w:rsid w:val="00E6277B"/>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5174"/>
    <w:rsid w:val="00E75EBA"/>
    <w:rsid w:val="00E763B4"/>
    <w:rsid w:val="00E7666D"/>
    <w:rsid w:val="00E77848"/>
    <w:rsid w:val="00E80514"/>
    <w:rsid w:val="00E80E5B"/>
    <w:rsid w:val="00E816C5"/>
    <w:rsid w:val="00E81CE0"/>
    <w:rsid w:val="00E81E7C"/>
    <w:rsid w:val="00E8224D"/>
    <w:rsid w:val="00E8357B"/>
    <w:rsid w:val="00E83790"/>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83"/>
    <w:rsid w:val="00E95BA6"/>
    <w:rsid w:val="00E96CC0"/>
    <w:rsid w:val="00E97648"/>
    <w:rsid w:val="00E979AC"/>
    <w:rsid w:val="00E97B20"/>
    <w:rsid w:val="00EA0E4A"/>
    <w:rsid w:val="00EA119F"/>
    <w:rsid w:val="00EA1A54"/>
    <w:rsid w:val="00EA2226"/>
    <w:rsid w:val="00EA26FC"/>
    <w:rsid w:val="00EA313D"/>
    <w:rsid w:val="00EA3B5A"/>
    <w:rsid w:val="00EA3CC2"/>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24C"/>
    <w:rsid w:val="00EB0CA3"/>
    <w:rsid w:val="00EB104F"/>
    <w:rsid w:val="00EB1348"/>
    <w:rsid w:val="00EB1B27"/>
    <w:rsid w:val="00EB1DA8"/>
    <w:rsid w:val="00EB2C3D"/>
    <w:rsid w:val="00EB4CFF"/>
    <w:rsid w:val="00EB5476"/>
    <w:rsid w:val="00EB5BE7"/>
    <w:rsid w:val="00EB6102"/>
    <w:rsid w:val="00EB6215"/>
    <w:rsid w:val="00EB642D"/>
    <w:rsid w:val="00EB70B0"/>
    <w:rsid w:val="00EB7633"/>
    <w:rsid w:val="00EB7736"/>
    <w:rsid w:val="00EC0B16"/>
    <w:rsid w:val="00EC1C8D"/>
    <w:rsid w:val="00EC1E53"/>
    <w:rsid w:val="00EC2E2D"/>
    <w:rsid w:val="00EC35F6"/>
    <w:rsid w:val="00EC37BB"/>
    <w:rsid w:val="00EC3B59"/>
    <w:rsid w:val="00EC4077"/>
    <w:rsid w:val="00EC462B"/>
    <w:rsid w:val="00EC4723"/>
    <w:rsid w:val="00EC4AEB"/>
    <w:rsid w:val="00EC56E0"/>
    <w:rsid w:val="00EC6057"/>
    <w:rsid w:val="00EC6847"/>
    <w:rsid w:val="00EC7728"/>
    <w:rsid w:val="00EC7DB6"/>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21A"/>
    <w:rsid w:val="00EE3405"/>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841"/>
    <w:rsid w:val="00EF393F"/>
    <w:rsid w:val="00EF4366"/>
    <w:rsid w:val="00EF4CD6"/>
    <w:rsid w:val="00EF55A0"/>
    <w:rsid w:val="00EF5E53"/>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1C2"/>
    <w:rsid w:val="00F302E1"/>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6238"/>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4F46"/>
    <w:rsid w:val="00F55043"/>
    <w:rsid w:val="00F55988"/>
    <w:rsid w:val="00F56A08"/>
    <w:rsid w:val="00F56DCF"/>
    <w:rsid w:val="00F57034"/>
    <w:rsid w:val="00F60965"/>
    <w:rsid w:val="00F60BE9"/>
    <w:rsid w:val="00F619B3"/>
    <w:rsid w:val="00F61FD8"/>
    <w:rsid w:val="00F62BA2"/>
    <w:rsid w:val="00F62DBF"/>
    <w:rsid w:val="00F638FC"/>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C6D"/>
    <w:rsid w:val="00F84FAB"/>
    <w:rsid w:val="00F85536"/>
    <w:rsid w:val="00F8643F"/>
    <w:rsid w:val="00F8657A"/>
    <w:rsid w:val="00F8679A"/>
    <w:rsid w:val="00F87117"/>
    <w:rsid w:val="00F872FD"/>
    <w:rsid w:val="00F8736C"/>
    <w:rsid w:val="00F9022B"/>
    <w:rsid w:val="00F9030E"/>
    <w:rsid w:val="00F90ADB"/>
    <w:rsid w:val="00F90E78"/>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A69BF"/>
    <w:rsid w:val="00FB0082"/>
    <w:rsid w:val="00FB0243"/>
    <w:rsid w:val="00FB14D7"/>
    <w:rsid w:val="00FB1527"/>
    <w:rsid w:val="00FB1BAC"/>
    <w:rsid w:val="00FB2537"/>
    <w:rsid w:val="00FB2E66"/>
    <w:rsid w:val="00FB33DC"/>
    <w:rsid w:val="00FB39A3"/>
    <w:rsid w:val="00FB4338"/>
    <w:rsid w:val="00FB46ED"/>
    <w:rsid w:val="00FB477E"/>
    <w:rsid w:val="00FB4C9C"/>
    <w:rsid w:val="00FB5089"/>
    <w:rsid w:val="00FB5F80"/>
    <w:rsid w:val="00FB6043"/>
    <w:rsid w:val="00FB6165"/>
    <w:rsid w:val="00FB6C80"/>
    <w:rsid w:val="00FC0150"/>
    <w:rsid w:val="00FC03AB"/>
    <w:rsid w:val="00FC0EA5"/>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2E0"/>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22B3"/>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 w:type="paragraph" w:customStyle="1" w:styleId="ZT">
    <w:name w:val="ZT"/>
    <w:rsid w:val="00086574"/>
    <w:pPr>
      <w:framePr w:wrap="notBeside" w:hAnchor="margin" w:yAlign="center"/>
      <w:widowControl w:val="0"/>
      <w:spacing w:line="240" w:lineRule="atLeast"/>
      <w:jc w:val="right"/>
    </w:pPr>
    <w:rPr>
      <w:rFonts w:ascii="Arial" w:eastAsiaTheme="minorEastAsia" w:hAnsi="Arial"/>
      <w:b/>
      <w:sz w:val="34"/>
      <w:lang w:val="en-GB"/>
    </w:rPr>
  </w:style>
  <w:style w:type="table" w:customStyle="1" w:styleId="11">
    <w:name w:val="网格型1"/>
    <w:basedOn w:val="a1"/>
    <w:next w:val="ae"/>
    <w:uiPriority w:val="39"/>
    <w:rsid w:val="0008657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AE2F84"/>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B6808"/>
    <w:rPr>
      <w:rFonts w:ascii="Times" w:eastAsia="Batang" w:hAnsi="Times"/>
      <w:szCs w:val="24"/>
      <w:lang w:val="en-GB" w:eastAsia="x-none"/>
    </w:rPr>
  </w:style>
  <w:style w:type="paragraph" w:customStyle="1" w:styleId="30">
    <w:name w:val="标题3"/>
    <w:basedOn w:val="a"/>
    <w:rsid w:val="00085BF6"/>
    <w:pPr>
      <w:widowControl w:val="0"/>
      <w:snapToGrid/>
      <w:spacing w:after="0" w:line="360" w:lineRule="auto"/>
      <w:ind w:left="1134"/>
    </w:pPr>
    <w:rPr>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266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694593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79135270">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7F60B-61BD-4DD9-9FAF-F0758EE5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2341</Words>
  <Characters>13346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3</cp:revision>
  <cp:lastPrinted>2007-06-18T22:08:00Z</cp:lastPrinted>
  <dcterms:created xsi:type="dcterms:W3CDTF">2023-04-06T08:37:00Z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(3)4t7WBIhzLwc1XHB/BHWt6UmiCGiQL8x08zdR58iT+lkSveNaRU5v20dWHNNanlviT8lOhID1
1+2GBEYUjHq9CnILrC40CM/CBAhJ2bSQpkO2ikLF6goOw+I+JsYVIcmkjk4KM7ulOgJ9J4tS
8yVtnzKvdVE8lc5sSL8WSHW1pYfly2ByY4aNhugS3TtlD4j8m+F5ELVrxENJ+uaG72vLUfYr
MZC5Ahl/RRnqMSKhhL</vt:lpwstr>
  </property>
  <property fmtid="{D5CDD505-2E9C-101B-9397-08002B2CF9AE}" pid="13" name="_2015_ms_pID_725343_00">
    <vt:lpwstr>_2015_ms_pID_725343</vt:lpwstr>
  </property>
  <property fmtid="{D5CDD505-2E9C-101B-9397-08002B2CF9AE}" pid="14" name="_2015_ms_pID_7253431">
    <vt:lpwstr>Kr/FKqAurQQ9kOayglfALZXC/zQjdrnpwZ+2cXLEBq86VLZe6wbbJf
9EngsO75V4fArA6QyX8Rdq+FQap03unZZx+AG1fUA3+sn6J5qlMq/uYiAvwwYU05cHKuC1kj
cuPZSTua7Ab3sU2VLVa8SAtAUMhvZnbyH9Sv6aZNi+czL+ApB+Vf1P+H6T1j5nVSQ+gzNs0h
vc/V1nHf0TyBtfaJk5MzknVxxxPKPtP6Gw+B</vt:lpwstr>
  </property>
  <property fmtid="{D5CDD505-2E9C-101B-9397-08002B2CF9AE}" pid="15" name="_2015_ms_pID_7253431_00">
    <vt:lpwstr>_2015_ms_pID_7253431</vt:lpwstr>
  </property>
  <property fmtid="{D5CDD505-2E9C-101B-9397-08002B2CF9AE}" pid="16" name="_2015_ms_pID_7253432">
    <vt:lpwstr>3114Zrqr6BAijKXB7MsoP3jMh/WBph1VQzQ8
wxe3dghJeA8nzcwrUGM8C8RGLhKzYQ==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1680775595</vt:lpwstr>
  </property>
</Properties>
</file>