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76E38C" w:rsidR="00E90E49" w:rsidRPr="00E06540" w:rsidRDefault="00E90E49" w:rsidP="00E35559">
      <w:pPr>
        <w:pStyle w:val="3GPPHeader"/>
        <w:spacing w:after="60"/>
        <w:rPr>
          <w:sz w:val="32"/>
          <w:szCs w:val="32"/>
        </w:rPr>
      </w:pPr>
      <w:r w:rsidRPr="00CE0424">
        <w:t>3GPP TSG-RAN WG</w:t>
      </w:r>
      <w:r w:rsidR="008F1C4E">
        <w:t>1</w:t>
      </w:r>
      <w:r w:rsidRPr="00CE0424">
        <w:t xml:space="preserve"> </w:t>
      </w:r>
      <w:r w:rsidR="008F1C4E" w:rsidRPr="00810D49">
        <w:t xml:space="preserve">Meeting </w:t>
      </w:r>
      <w:r w:rsidRPr="00810D49">
        <w:t>#</w:t>
      </w:r>
      <w:r w:rsidR="004B5701" w:rsidRPr="00E06540">
        <w:t>1</w:t>
      </w:r>
      <w:r w:rsidR="00A26389" w:rsidRPr="00E06540">
        <w:t>1</w:t>
      </w:r>
      <w:r w:rsidR="00740E81" w:rsidRPr="00810D49">
        <w:t>2</w:t>
      </w:r>
      <w:r w:rsidRPr="00810D49">
        <w:tab/>
      </w:r>
      <w:r w:rsidR="00CD33E5">
        <w:t>R1-</w:t>
      </w:r>
      <w:r w:rsidR="00810D49" w:rsidRPr="00C668AE">
        <w:t>230168</w:t>
      </w:r>
      <w:r w:rsidR="00810D49" w:rsidRPr="00810D49">
        <w:t>4</w:t>
      </w:r>
    </w:p>
    <w:p w14:paraId="3086AC07" w14:textId="3A19E5F8" w:rsidR="00E90E49" w:rsidRPr="00810D49" w:rsidRDefault="00810D49" w:rsidP="00357380">
      <w:pPr>
        <w:pStyle w:val="3GPPHeader"/>
      </w:pPr>
      <w:r w:rsidRPr="00810D49">
        <w:t>Athens, Greece</w:t>
      </w:r>
      <w:r w:rsidR="004B5701" w:rsidRPr="00810D49">
        <w:t xml:space="preserve">, </w:t>
      </w:r>
      <w:r w:rsidR="00740E81" w:rsidRPr="00810D49">
        <w:t>February 27 – March 3</w:t>
      </w:r>
      <w:proofErr w:type="gramStart"/>
      <w:r w:rsidR="00740E81" w:rsidRPr="00810D49">
        <w:rPr>
          <w:rFonts w:asciiTheme="minorHAnsi" w:eastAsiaTheme="minorEastAsia" w:hAnsi="Ericsson Hilda" w:cstheme="minorBidi"/>
          <w:b w:val="0"/>
          <w:color w:val="000000" w:themeColor="text1"/>
          <w:spacing w:val="-6"/>
          <w:kern w:val="20"/>
          <w:sz w:val="32"/>
          <w:szCs w:val="32"/>
        </w:rPr>
        <w:t xml:space="preserve"> </w:t>
      </w:r>
      <w:r w:rsidR="00617D36" w:rsidRPr="00810D49">
        <w:t>202</w:t>
      </w:r>
      <w:r w:rsidR="00740E81" w:rsidRPr="00810D49">
        <w:t>3</w:t>
      </w:r>
      <w:proofErr w:type="gramEnd"/>
    </w:p>
    <w:p w14:paraId="3982483C" w14:textId="398D80C3" w:rsidR="00E90E49" w:rsidRPr="00810D49" w:rsidRDefault="00E90E49" w:rsidP="00311702">
      <w:pPr>
        <w:pStyle w:val="3GPPHeader"/>
        <w:rPr>
          <w:sz w:val="22"/>
        </w:rPr>
      </w:pPr>
      <w:r w:rsidRPr="00810D49">
        <w:rPr>
          <w:sz w:val="22"/>
        </w:rPr>
        <w:t>Agenda Item:</w:t>
      </w:r>
      <w:r w:rsidRPr="00810D49">
        <w:rPr>
          <w:sz w:val="22"/>
        </w:rPr>
        <w:tab/>
      </w:r>
      <w:r w:rsidR="00B6335A" w:rsidRPr="00E06540">
        <w:rPr>
          <w:sz w:val="22"/>
        </w:rPr>
        <w:t>9</w:t>
      </w:r>
      <w:r w:rsidR="00633732" w:rsidRPr="00E06540">
        <w:rPr>
          <w:sz w:val="22"/>
        </w:rPr>
        <w:t>.</w:t>
      </w:r>
      <w:r w:rsidR="00B6335A" w:rsidRPr="00E06540">
        <w:rPr>
          <w:sz w:val="22"/>
        </w:rPr>
        <w:t>5</w:t>
      </w:r>
      <w:r w:rsidR="00633732" w:rsidRPr="00E06540">
        <w:rPr>
          <w:sz w:val="22"/>
        </w:rPr>
        <w:t>.</w:t>
      </w:r>
      <w:r w:rsidR="002B014E" w:rsidRPr="00810D49">
        <w:rPr>
          <w:sz w:val="22"/>
        </w:rPr>
        <w:t>5</w:t>
      </w:r>
    </w:p>
    <w:p w14:paraId="5619E868" w14:textId="340C98CB" w:rsidR="00E90E49" w:rsidRPr="00CE0424" w:rsidRDefault="003D3C45" w:rsidP="00F64C2B">
      <w:pPr>
        <w:pStyle w:val="3GPPHeader"/>
        <w:rPr>
          <w:sz w:val="22"/>
        </w:rPr>
      </w:pPr>
      <w:r w:rsidRPr="00810D49">
        <w:rPr>
          <w:sz w:val="22"/>
        </w:rPr>
        <w:t>Source:</w:t>
      </w:r>
      <w:r w:rsidR="00E90E49" w:rsidRPr="00810D49">
        <w:rPr>
          <w:sz w:val="22"/>
        </w:rPr>
        <w:tab/>
      </w:r>
      <w:r w:rsidR="00F64C2B" w:rsidRPr="00810D49">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w:t>
      </w:r>
      <w:proofErr w:type="spellStart"/>
      <w:r w:rsidR="0039705F" w:rsidRPr="005D6F7F">
        <w:rPr>
          <w:sz w:val="22"/>
        </w:rPr>
        <w:t>RedCap</w:t>
      </w:r>
      <w:proofErr w:type="spellEnd"/>
      <w:r w:rsidR="0039705F" w:rsidRPr="005D6F7F">
        <w:rPr>
          <w:sz w:val="22"/>
        </w:rPr>
        <w:t xml:space="preserve">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222CC7">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proofErr w:type="spellStart"/>
      <w:r w:rsidR="009172BD" w:rsidRPr="00C123DA">
        <w:rPr>
          <w:szCs w:val="20"/>
          <w:lang w:eastAsia="ja-JP"/>
        </w:rPr>
        <w:t>RedCap</w:t>
      </w:r>
      <w:proofErr w:type="spellEnd"/>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740E81">
            <w:pPr>
              <w:numPr>
                <w:ilvl w:val="0"/>
                <w:numId w:val="38"/>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707CE213" w14:textId="77777777" w:rsidR="00740E81" w:rsidRDefault="00740E81" w:rsidP="00740E81">
            <w:pPr>
              <w:numPr>
                <w:ilvl w:val="1"/>
                <w:numId w:val="38"/>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740E81">
            <w:pPr>
              <w:numPr>
                <w:ilvl w:val="2"/>
                <w:numId w:val="38"/>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1C67F600" w14:textId="3C5B2E47" w:rsidR="00EE3F8F" w:rsidRPr="00740E81" w:rsidRDefault="00740E81" w:rsidP="00740E81">
            <w:pPr>
              <w:numPr>
                <w:ilvl w:val="1"/>
                <w:numId w:val="38"/>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65B3E330" w14:textId="540B1937" w:rsidR="00E72554"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A6FC6">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proofErr w:type="spellStart"/>
      <w:r w:rsidR="00275AA6" w:rsidRPr="00C123DA">
        <w:rPr>
          <w:szCs w:val="20"/>
          <w:lang w:eastAsia="ja-JP"/>
        </w:rPr>
        <w:t>RedCap</w:t>
      </w:r>
      <w:proofErr w:type="spellEnd"/>
      <w:r w:rsidR="00275AA6" w:rsidRPr="00C123DA">
        <w:rPr>
          <w:szCs w:val="20"/>
          <w:lang w:eastAsia="ja-JP"/>
        </w:rPr>
        <w:t xml:space="preserve"> positioning in terms of </w:t>
      </w:r>
      <w:r w:rsidR="00740E81" w:rsidRPr="00740E81">
        <w:rPr>
          <w:szCs w:val="20"/>
          <w:lang w:eastAsia="ja-JP"/>
        </w:rPr>
        <w:t xml:space="preserve">the support of </w:t>
      </w:r>
      <w:r w:rsidR="00740E81">
        <w:rPr>
          <w:szCs w:val="20"/>
          <w:lang w:eastAsia="ja-JP"/>
        </w:rPr>
        <w:t>frequency hopping for reception of DL-PRS and transmission of UL SRS</w:t>
      </w:r>
      <w:r w:rsidRPr="00C123DA">
        <w:rPr>
          <w:szCs w:val="20"/>
          <w:lang w:eastAsia="ja-JP"/>
        </w:rPr>
        <w:t>.</w:t>
      </w:r>
    </w:p>
    <w:p w14:paraId="05F186CD" w14:textId="6292B889" w:rsidR="0084156B" w:rsidRDefault="0084156B" w:rsidP="0084156B">
      <w:pPr>
        <w:pStyle w:val="Proposal"/>
        <w:numPr>
          <w:ilvl w:val="0"/>
          <w:numId w:val="0"/>
        </w:numPr>
        <w:rPr>
          <w:szCs w:val="20"/>
        </w:rPr>
      </w:pPr>
    </w:p>
    <w:p w14:paraId="7BC42719" w14:textId="77777777" w:rsidR="0084156B" w:rsidRDefault="0084156B" w:rsidP="0084156B">
      <w:pPr>
        <w:pStyle w:val="Heading1"/>
        <w:rPr>
          <w:lang w:val="en-US"/>
        </w:rPr>
      </w:pPr>
      <w:r>
        <w:rPr>
          <w:lang w:val="en-US"/>
        </w:rPr>
        <w:t>DL-PRS Frequency Hopping</w:t>
      </w:r>
    </w:p>
    <w:p w14:paraId="2F1CE018" w14:textId="77777777" w:rsidR="0084156B" w:rsidRDefault="0084156B" w:rsidP="0084156B">
      <w:pPr>
        <w:jc w:val="both"/>
        <w:rPr>
          <w:lang w:val="en-GB" w:eastAsia="ja-JP"/>
        </w:rPr>
      </w:pPr>
      <w:r>
        <w:rPr>
          <w:lang w:val="en-GB" w:eastAsia="ja-JP"/>
        </w:rPr>
        <w:t xml:space="preserve">Partially overlapped PRS frequency hopping across wide bandwidth is one attractive solution for </w:t>
      </w:r>
      <w:proofErr w:type="spellStart"/>
      <w:r>
        <w:rPr>
          <w:lang w:val="en-GB" w:eastAsia="ja-JP"/>
        </w:rPr>
        <w:t>RedCap</w:t>
      </w:r>
      <w:proofErr w:type="spellEnd"/>
      <w:r>
        <w:rPr>
          <w:lang w:val="en-GB" w:eastAsia="ja-JP"/>
        </w:rPr>
        <w:t xml:space="preserve"> UE to get similar high positioning accuracy as normal UE via accumulated wider bandwidth. In the existing PRS transmission supported by NR for normal UE, one PRS resource set includes one or more PRS resource(s) and each PRS resource is associated with one PRS resource ID which corresponds to one beam transmitted from one TRP. The potential solutions to reuse the existing wideband PRS transmission for narrowband PRS frequency hopping reception at the UE side include </w:t>
      </w:r>
      <w:proofErr w:type="spellStart"/>
      <w:r>
        <w:rPr>
          <w:lang w:val="en-GB" w:eastAsia="ja-JP"/>
        </w:rPr>
        <w:t>i</w:t>
      </w:r>
      <w:r>
        <w:rPr>
          <w:lang w:eastAsia="ja-JP"/>
        </w:rPr>
        <w:t>ntra</w:t>
      </w:r>
      <w:proofErr w:type="spellEnd"/>
      <w:r>
        <w:rPr>
          <w:lang w:eastAsia="ja-JP"/>
        </w:rPr>
        <w:t>-slot PRS frequency hopping, inter-slot PRS frequency hopping and intra-slot plus inter-slot PRS frequency hopping.</w:t>
      </w:r>
    </w:p>
    <w:p w14:paraId="01CDD5DC" w14:textId="77777777" w:rsidR="0084156B" w:rsidRDefault="0084156B" w:rsidP="0084156B">
      <w:pPr>
        <w:jc w:val="both"/>
        <w:rPr>
          <w:lang w:val="en-GB" w:eastAsia="ja-JP"/>
        </w:rPr>
      </w:pPr>
    </w:p>
    <w:p w14:paraId="509203EE" w14:textId="77777777" w:rsidR="0084156B" w:rsidRPr="00A72D17" w:rsidRDefault="0084156B" w:rsidP="0084156B">
      <w:pPr>
        <w:pStyle w:val="Heading2"/>
      </w:pPr>
      <w:r w:rsidRPr="00A72D17">
        <w:t xml:space="preserve">Intra slot </w:t>
      </w:r>
      <w:r>
        <w:t xml:space="preserve">Rx </w:t>
      </w:r>
      <w:r w:rsidRPr="00A72D17">
        <w:t>PRS frequency hopping</w:t>
      </w:r>
    </w:p>
    <w:p w14:paraId="0CADA559" w14:textId="6E804D8D" w:rsidR="0084156B" w:rsidRPr="00A72D17" w:rsidRDefault="0084156B" w:rsidP="0084156B">
      <w:pPr>
        <w:pStyle w:val="Heading3"/>
      </w:pPr>
      <w:r>
        <w:t xml:space="preserve">Intra slot PRS frequency hopping </w:t>
      </w:r>
      <w:r w:rsidR="277CDEFF">
        <w:t>u</w:t>
      </w:r>
      <w:r>
        <w:t xml:space="preserve">sing existing PRS </w:t>
      </w:r>
      <w:proofErr w:type="gramStart"/>
      <w:r>
        <w:t>configurations</w:t>
      </w:r>
      <w:proofErr w:type="gramEnd"/>
    </w:p>
    <w:p w14:paraId="0866BD00" w14:textId="3ECBAE86" w:rsidR="0084156B" w:rsidRDefault="0084156B" w:rsidP="0084156B">
      <w:pPr>
        <w:jc w:val="both"/>
        <w:rPr>
          <w:lang w:val="en-GB" w:eastAsia="ja-JP"/>
        </w:rPr>
      </w:pPr>
      <w:r w:rsidRPr="62015FF0">
        <w:rPr>
          <w:lang w:val="en-GB" w:eastAsia="ja-JP"/>
        </w:rPr>
        <w:t xml:space="preserve">In the intra-slot PRS frequency hopping, one </w:t>
      </w:r>
      <w:proofErr w:type="spellStart"/>
      <w:r w:rsidRPr="62015FF0">
        <w:rPr>
          <w:lang w:val="en-GB" w:eastAsia="ja-JP"/>
        </w:rPr>
        <w:t>RedCap</w:t>
      </w:r>
      <w:proofErr w:type="spellEnd"/>
      <w:r w:rsidRPr="62015FF0">
        <w:rPr>
          <w:lang w:val="en-GB" w:eastAsia="ja-JP"/>
        </w:rPr>
        <w:t xml:space="preserve"> UE scans whole wideband within one slot as show in Fig. 1. This solution is attractive when the UE is fast moving (low coherence time), or when measurement latency is a concern. To enable intra-slot PRS frequency hopping, UE needs to parse </w:t>
      </w:r>
      <w:r w:rsidRPr="62015FF0">
        <w:rPr>
          <w:lang w:val="en-GB" w:eastAsia="ja-JP"/>
        </w:rPr>
        <w:lastRenderedPageBreak/>
        <w:t xml:space="preserve">the whole wideband PRS quickly. </w:t>
      </w:r>
      <w:r w:rsidR="0054770D" w:rsidRPr="62015FF0">
        <w:rPr>
          <w:lang w:val="en-GB" w:eastAsia="ja-JP"/>
        </w:rPr>
        <w:t>I</w:t>
      </w:r>
      <w:r w:rsidRPr="62015FF0">
        <w:rPr>
          <w:lang w:val="en-GB" w:eastAsia="ja-JP"/>
        </w:rPr>
        <w:t>n F</w:t>
      </w:r>
      <w:r w:rsidR="22E6129E" w:rsidRPr="62015FF0">
        <w:rPr>
          <w:lang w:val="en-GB" w:eastAsia="ja-JP"/>
        </w:rPr>
        <w:t>ig.</w:t>
      </w:r>
      <w:r w:rsidRPr="62015FF0">
        <w:rPr>
          <w:lang w:val="en-GB" w:eastAsia="ja-JP"/>
        </w:rPr>
        <w:t>1</w:t>
      </w:r>
      <w:r w:rsidR="1457AE69" w:rsidRPr="62015FF0">
        <w:rPr>
          <w:lang w:val="en-GB" w:eastAsia="ja-JP"/>
        </w:rPr>
        <w:t>-(a)</w:t>
      </w:r>
      <w:r w:rsidR="3C9FE8AA" w:rsidRPr="62015FF0">
        <w:rPr>
          <w:lang w:val="en-GB" w:eastAsia="ja-JP"/>
        </w:rPr>
        <w:t>,</w:t>
      </w:r>
      <w:r w:rsidRPr="62015FF0">
        <w:rPr>
          <w:lang w:val="en-GB" w:eastAsia="ja-JP"/>
        </w:rPr>
        <w:t xml:space="preserve"> the full bandwidth of a </w:t>
      </w:r>
      <w:proofErr w:type="spellStart"/>
      <w:r w:rsidR="3FD6F1F4" w:rsidRPr="62015FF0">
        <w:rPr>
          <w:lang w:val="en-GB" w:eastAsia="ja-JP"/>
        </w:rPr>
        <w:t>R</w:t>
      </w:r>
      <w:r w:rsidR="3C9FE8AA" w:rsidRPr="62015FF0">
        <w:rPr>
          <w:lang w:val="en-GB" w:eastAsia="ja-JP"/>
        </w:rPr>
        <w:t>ed</w:t>
      </w:r>
      <w:r w:rsidR="4A2D37B6" w:rsidRPr="62015FF0">
        <w:rPr>
          <w:lang w:val="en-GB" w:eastAsia="ja-JP"/>
        </w:rPr>
        <w:t>C</w:t>
      </w:r>
      <w:r w:rsidR="3C9FE8AA" w:rsidRPr="62015FF0">
        <w:rPr>
          <w:lang w:val="en-GB" w:eastAsia="ja-JP"/>
        </w:rPr>
        <w:t>ap</w:t>
      </w:r>
      <w:proofErr w:type="spellEnd"/>
      <w:r w:rsidRPr="62015FF0">
        <w:rPr>
          <w:lang w:val="en-GB" w:eastAsia="ja-JP"/>
        </w:rPr>
        <w:t xml:space="preserve"> UE is at most 20MHz, meaning that at least 6 hops (accounting for overlap) are needed to capture the full FR1 bandwidth of 100MHz. Intra slot PRS frequency hopping requires good SNR condition, since each hop cannot occupy more than 1 symbol, as is the case for indoor scenarios. A short retuning time of at most 1 symbol is also required, </w:t>
      </w:r>
      <w:proofErr w:type="gramStart"/>
      <w:r w:rsidRPr="62015FF0">
        <w:rPr>
          <w:lang w:val="en-GB" w:eastAsia="ja-JP"/>
        </w:rPr>
        <w:t>in order to</w:t>
      </w:r>
      <w:proofErr w:type="gramEnd"/>
      <w:r w:rsidRPr="62015FF0">
        <w:rPr>
          <w:lang w:val="en-GB" w:eastAsia="ja-JP"/>
        </w:rPr>
        <w:t xml:space="preserve"> keep the whole hopping procedure within a slot</w:t>
      </w:r>
      <w:r w:rsidR="2C7D779F" w:rsidRPr="62015FF0">
        <w:rPr>
          <w:lang w:val="en-GB" w:eastAsia="ja-JP"/>
        </w:rPr>
        <w:t xml:space="preserve">. </w:t>
      </w:r>
      <w:r w:rsidRPr="62015FF0">
        <w:rPr>
          <w:lang w:val="en-GB" w:eastAsia="ja-JP"/>
        </w:rPr>
        <w:t xml:space="preserve">The PRS intra slot hopping for </w:t>
      </w:r>
      <w:r w:rsidR="6E55BA6E" w:rsidRPr="62015FF0">
        <w:rPr>
          <w:lang w:val="en-GB" w:eastAsia="ja-JP"/>
        </w:rPr>
        <w:t>6</w:t>
      </w:r>
      <w:r w:rsidRPr="62015FF0">
        <w:rPr>
          <w:lang w:val="en-GB" w:eastAsia="ja-JP"/>
        </w:rPr>
        <w:t xml:space="preserve"> hops is illustrated in </w:t>
      </w:r>
      <w:r w:rsidR="1FF5E42A" w:rsidRPr="62015FF0">
        <w:rPr>
          <w:lang w:val="en-GB" w:eastAsia="ja-JP"/>
        </w:rPr>
        <w:t>F</w:t>
      </w:r>
      <w:r w:rsidRPr="62015FF0">
        <w:rPr>
          <w:lang w:val="en-GB" w:eastAsia="ja-JP"/>
        </w:rPr>
        <w:t>ig</w:t>
      </w:r>
      <w:r w:rsidR="3875E6B6" w:rsidRPr="62015FF0">
        <w:rPr>
          <w:lang w:val="en-GB" w:eastAsia="ja-JP"/>
        </w:rPr>
        <w:t>.</w:t>
      </w:r>
      <w:r w:rsidRPr="62015FF0">
        <w:rPr>
          <w:lang w:val="en-GB" w:eastAsia="ja-JP"/>
        </w:rPr>
        <w:t xml:space="preserve"> 1.</w:t>
      </w:r>
    </w:p>
    <w:p w14:paraId="3BA7E6CE" w14:textId="77777777" w:rsidR="00CE5950" w:rsidRDefault="00CE5950" w:rsidP="0084156B">
      <w:pPr>
        <w:jc w:val="both"/>
        <w:rPr>
          <w:lang w:val="en-GB" w:eastAsia="ja-JP"/>
        </w:rPr>
      </w:pPr>
    </w:p>
    <w:p w14:paraId="0A3111AB" w14:textId="15303205" w:rsidR="00CE5950" w:rsidRDefault="0084156B" w:rsidP="00E06540">
      <w:pPr>
        <w:keepNext/>
        <w:jc w:val="center"/>
      </w:pPr>
      <w:r>
        <w:rPr>
          <w:noProof/>
        </w:rPr>
        <w:drawing>
          <wp:inline distT="0" distB="0" distL="0" distR="0" wp14:anchorId="2B339BD3" wp14:editId="347B31AE">
            <wp:extent cx="3764840" cy="2177506"/>
            <wp:effectExtent l="0" t="0" r="0" b="0"/>
            <wp:docPr id="17" name="Picture 1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3764840" cy="2177506"/>
                    </a:xfrm>
                    <a:prstGeom prst="rect">
                      <a:avLst/>
                    </a:prstGeom>
                  </pic:spPr>
                </pic:pic>
              </a:graphicData>
            </a:graphic>
          </wp:inline>
        </w:drawing>
      </w:r>
    </w:p>
    <w:p w14:paraId="18097093" w14:textId="3B877E76" w:rsidR="1093CBCE" w:rsidRDefault="7BD81E68" w:rsidP="4FCA9578">
      <w:pPr>
        <w:keepNext/>
        <w:jc w:val="center"/>
      </w:pPr>
      <w:r>
        <w:t>(a)</w:t>
      </w:r>
    </w:p>
    <w:p w14:paraId="6E184A7F" w14:textId="37276D73" w:rsidR="38953536" w:rsidRDefault="38953536" w:rsidP="38953536">
      <w:pPr>
        <w:keepNext/>
        <w:jc w:val="center"/>
      </w:pPr>
    </w:p>
    <w:p w14:paraId="4379EA92" w14:textId="08B9F010" w:rsidR="1093CBCE" w:rsidRDefault="69A560AD" w:rsidP="00E06540">
      <w:pPr>
        <w:jc w:val="center"/>
      </w:pPr>
      <w:r>
        <w:rPr>
          <w:noProof/>
        </w:rPr>
        <w:drawing>
          <wp:inline distT="0" distB="0" distL="0" distR="0" wp14:anchorId="7DFD3A60" wp14:editId="090D614D">
            <wp:extent cx="4619625" cy="2829520"/>
            <wp:effectExtent l="0" t="0" r="0" b="0"/>
            <wp:docPr id="159668613" name="Picture 159668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619625" cy="2829520"/>
                    </a:xfrm>
                    <a:prstGeom prst="rect">
                      <a:avLst/>
                    </a:prstGeom>
                  </pic:spPr>
                </pic:pic>
              </a:graphicData>
            </a:graphic>
          </wp:inline>
        </w:drawing>
      </w:r>
    </w:p>
    <w:p w14:paraId="342C1DCF" w14:textId="21453278" w:rsidR="1093CBCE" w:rsidRDefault="13DC0DCF" w:rsidP="4FCA9578">
      <w:pPr>
        <w:jc w:val="center"/>
      </w:pPr>
      <w:r>
        <w:t>(b)</w:t>
      </w:r>
      <w:r w:rsidR="134E50B1">
        <w:t xml:space="preserve"> </w:t>
      </w:r>
    </w:p>
    <w:p w14:paraId="686D66D0" w14:textId="45042D61" w:rsidR="0084156B" w:rsidRDefault="00CE5950" w:rsidP="00E06540">
      <w:pPr>
        <w:pStyle w:val="Caption"/>
        <w:jc w:val="center"/>
        <w:rPr>
          <w:lang w:val="en-GB" w:eastAsia="ja-JP"/>
        </w:rPr>
      </w:pPr>
      <w:r>
        <w:t xml:space="preserve">Figure </w:t>
      </w:r>
      <w:r>
        <w:fldChar w:fldCharType="begin"/>
      </w:r>
      <w:r>
        <w:instrText xml:space="preserve"> SEQ Figure \* ARABIC </w:instrText>
      </w:r>
      <w:r>
        <w:fldChar w:fldCharType="separate"/>
      </w:r>
      <w:r w:rsidR="00C12DF8">
        <w:rPr>
          <w:noProof/>
        </w:rPr>
        <w:t>1</w:t>
      </w:r>
      <w:r>
        <w:fldChar w:fldCharType="end"/>
      </w:r>
      <w:r>
        <w:t xml:space="preserve"> </w:t>
      </w:r>
      <w:r w:rsidR="5E80D940">
        <w:t xml:space="preserve">Examples for </w:t>
      </w:r>
      <w:r>
        <w:t>intra slot frequency hopping</w:t>
      </w:r>
    </w:p>
    <w:p w14:paraId="480E3425" w14:textId="77777777" w:rsidR="0084156B" w:rsidRDefault="0084156B" w:rsidP="0084156B">
      <w:pPr>
        <w:jc w:val="both"/>
        <w:rPr>
          <w:lang w:val="en-GB" w:eastAsia="ja-JP"/>
        </w:rPr>
      </w:pPr>
    </w:p>
    <w:p w14:paraId="63F34F93" w14:textId="39A9843B" w:rsidR="0084156B" w:rsidRPr="00A733D4" w:rsidRDefault="0084156B" w:rsidP="00E06540">
      <w:pPr>
        <w:pStyle w:val="Observation"/>
      </w:pPr>
      <w:bookmarkStart w:id="0" w:name="_Toc127548930"/>
      <w:r>
        <w:t>Intra-slot PRS frequency hopping requires a short RF retuning time</w:t>
      </w:r>
      <w:r w:rsidR="40693BA0">
        <w:t>.</w:t>
      </w:r>
      <w:bookmarkEnd w:id="0"/>
    </w:p>
    <w:p w14:paraId="084095F8" w14:textId="15187582" w:rsidR="0084156B" w:rsidRDefault="0084156B" w:rsidP="00E06540">
      <w:pPr>
        <w:pStyle w:val="Observation"/>
      </w:pPr>
      <w:bookmarkStart w:id="1" w:name="_Toc127548931"/>
      <w:r>
        <w:t>Intra-slot PRS frequency hopping is feasible for indoor scenarios from the SNR perspective</w:t>
      </w:r>
      <w:r w:rsidR="5A1DACED">
        <w:t>.</w:t>
      </w:r>
      <w:bookmarkEnd w:id="1"/>
    </w:p>
    <w:p w14:paraId="30C5FD39" w14:textId="74853FF9" w:rsidR="0084156B" w:rsidRDefault="0084156B" w:rsidP="6E41BB4E">
      <w:pPr>
        <w:jc w:val="both"/>
      </w:pPr>
      <w:r>
        <w:t>To realize intra slot hopping, it is necessary for the UE to receive a copy of the PRS for each hop. We note that some of the PRS configurations include repetitions of the staggered patterns. For example,</w:t>
      </w:r>
      <w:r w:rsidR="00F03569">
        <w:t xml:space="preserve"> </w:t>
      </w:r>
      <w:r>
        <w:t xml:space="preserve">comb-2 12 symbols PRS contain 6 copies of the PRS patterns. </w:t>
      </w:r>
      <w:r w:rsidR="007A133A">
        <w:t>F</w:t>
      </w:r>
      <w:r>
        <w:t xml:space="preserve">or indoor </w:t>
      </w:r>
      <w:r w:rsidR="007A133A">
        <w:t>scenarios</w:t>
      </w:r>
      <w:r>
        <w:t xml:space="preserve">, reception of only a single comb is enough to resolve the time of arrival, </w:t>
      </w:r>
      <w:proofErr w:type="gramStart"/>
      <w:r>
        <w:t>i.e.</w:t>
      </w:r>
      <w:proofErr w:type="gramEnd"/>
      <w:r>
        <w:t xml:space="preserve"> the UE does not require to receive all the resource element of the combed pattern.  This </w:t>
      </w:r>
      <w:r w:rsidR="5808CF35">
        <w:t>mean</w:t>
      </w:r>
      <w:r w:rsidR="1B55B5D5">
        <w:t>s</w:t>
      </w:r>
      <w:r>
        <w:t xml:space="preserve"> that the UE could drop some of the PRS pattern </w:t>
      </w:r>
      <w:r>
        <w:lastRenderedPageBreak/>
        <w:t xml:space="preserve">symbols to retune.  Hence, the PRS hopping could be realized using comb-2 and hopping during every second symbol of the 12-symbol resource. </w:t>
      </w:r>
    </w:p>
    <w:p w14:paraId="36903B0A" w14:textId="77777777" w:rsidR="0084156B" w:rsidRDefault="0084156B" w:rsidP="0084156B"/>
    <w:p w14:paraId="5635C579" w14:textId="4EEDA8E8" w:rsidR="0084156B" w:rsidRDefault="0084156B" w:rsidP="00E06540">
      <w:pPr>
        <w:pStyle w:val="Observation"/>
      </w:pPr>
      <w:bookmarkStart w:id="2" w:name="_Toc127548932"/>
      <w:r>
        <w:t xml:space="preserve">Intra-slot PRS frequency hopping can be implemented for indoor </w:t>
      </w:r>
      <w:r w:rsidR="00005FA7">
        <w:t>scenarios</w:t>
      </w:r>
      <w:r>
        <w:t xml:space="preserve"> with </w:t>
      </w:r>
      <w:proofErr w:type="gramStart"/>
      <w:r>
        <w:t>comb-2</w:t>
      </w:r>
      <w:proofErr w:type="gramEnd"/>
      <w:r>
        <w:t>, 12 symbols PRS, assuming a retuning time less than 1 OFDM symbol.</w:t>
      </w:r>
      <w:bookmarkEnd w:id="2"/>
      <w:r>
        <w:t xml:space="preserve"> </w:t>
      </w:r>
    </w:p>
    <w:p w14:paraId="67E5A0CD" w14:textId="77777777" w:rsidR="0084156B" w:rsidRDefault="0084156B" w:rsidP="00983531">
      <w:pPr>
        <w:pStyle w:val="Observation"/>
        <w:numPr>
          <w:ilvl w:val="0"/>
          <w:numId w:val="0"/>
        </w:numPr>
      </w:pPr>
    </w:p>
    <w:p w14:paraId="6F56BD40" w14:textId="5D93C82D" w:rsidR="0084156B" w:rsidRDefault="0084156B" w:rsidP="0084156B">
      <w:r>
        <w:t xml:space="preserve">From the specification perspective, it is thus only necessary to evaluate/define short retuning time to enable intra slot </w:t>
      </w:r>
      <w:r w:rsidR="002E4419">
        <w:t xml:space="preserve">frequency </w:t>
      </w:r>
      <w:r>
        <w:t xml:space="preserve">hopping. We thus propose to send an LS to RAN4 asking to evaluate the feasibility of 1 symbol or less retuning time. </w:t>
      </w:r>
    </w:p>
    <w:p w14:paraId="6DA725DA" w14:textId="77777777" w:rsidR="0084156B" w:rsidRDefault="0084156B" w:rsidP="0084156B"/>
    <w:p w14:paraId="7535BA20" w14:textId="7A4613EF" w:rsidR="0084156B" w:rsidRPr="00256819" w:rsidRDefault="0084156B" w:rsidP="00E06540">
      <w:pPr>
        <w:pStyle w:val="Proposal"/>
      </w:pPr>
      <w:bookmarkStart w:id="3" w:name="_Toc127517025"/>
      <w:r>
        <w:t>Send an LS to RAN4 asking for the feasibility of &lt;1 OFDM symbol retuning time for the purpose of PRS frequency hopping.</w:t>
      </w:r>
      <w:bookmarkEnd w:id="3"/>
      <w:r>
        <w:t xml:space="preserve"> </w:t>
      </w:r>
    </w:p>
    <w:p w14:paraId="2932434E" w14:textId="79475D81" w:rsidR="0084156B" w:rsidRPr="00A72D17" w:rsidRDefault="0084156B" w:rsidP="0084156B">
      <w:pPr>
        <w:pStyle w:val="Heading3"/>
      </w:pPr>
      <w:r>
        <w:t xml:space="preserve">Intra slot PRS frequency hopping </w:t>
      </w:r>
      <w:r w:rsidR="0EFB3F4D">
        <w:t>u</w:t>
      </w:r>
      <w:r>
        <w:t>sing e</w:t>
      </w:r>
      <w:r w:rsidR="00F90374">
        <w:t>n</w:t>
      </w:r>
      <w:r>
        <w:t xml:space="preserve">hanced PRS </w:t>
      </w:r>
      <w:proofErr w:type="gramStart"/>
      <w:r>
        <w:t>configurations</w:t>
      </w:r>
      <w:proofErr w:type="gramEnd"/>
    </w:p>
    <w:p w14:paraId="05762EE8" w14:textId="3F604189" w:rsidR="0084156B" w:rsidRDefault="0084156B" w:rsidP="0084156B">
      <w:pPr>
        <w:jc w:val="both"/>
        <w:rPr>
          <w:lang w:eastAsia="ja-JP"/>
        </w:rPr>
      </w:pPr>
      <w:r>
        <w:rPr>
          <w:lang w:eastAsia="ja-JP"/>
        </w:rPr>
        <w:t xml:space="preserve">One issue with using PRS frequency hopping with existing configuration is that the applicable configuration </w:t>
      </w:r>
      <w:r w:rsidR="00756E5D">
        <w:rPr>
          <w:lang w:eastAsia="ja-JP"/>
        </w:rPr>
        <w:t>requires</w:t>
      </w:r>
      <w:r>
        <w:rPr>
          <w:lang w:eastAsia="ja-JP"/>
        </w:rPr>
        <w:t xml:space="preserve"> to have a low comb offset. The current specification does not allow repetition patterns together with partial staggering.  Such configuration would make the deployment of frequency hopping for </w:t>
      </w:r>
      <w:proofErr w:type="spellStart"/>
      <w:r w:rsidR="2D0732AC" w:rsidRPr="713D30B8">
        <w:rPr>
          <w:lang w:eastAsia="ja-JP"/>
        </w:rPr>
        <w:t>R</w:t>
      </w:r>
      <w:r w:rsidRPr="713D30B8">
        <w:rPr>
          <w:lang w:eastAsia="ja-JP"/>
        </w:rPr>
        <w:t>ed</w:t>
      </w:r>
      <w:r w:rsidR="5DBF5BB9" w:rsidRPr="713D30B8">
        <w:rPr>
          <w:lang w:eastAsia="ja-JP"/>
        </w:rPr>
        <w:t>C</w:t>
      </w:r>
      <w:r w:rsidRPr="713D30B8">
        <w:rPr>
          <w:lang w:eastAsia="ja-JP"/>
        </w:rPr>
        <w:t>ap</w:t>
      </w:r>
      <w:proofErr w:type="spellEnd"/>
      <w:r>
        <w:rPr>
          <w:lang w:eastAsia="ja-JP"/>
        </w:rPr>
        <w:t xml:space="preserve"> UEs much more efficient, and therefore, we propose to discuss the use of partially stagger</w:t>
      </w:r>
      <w:r w:rsidR="00C27060">
        <w:rPr>
          <w:lang w:eastAsia="ja-JP"/>
        </w:rPr>
        <w:t>ed</w:t>
      </w:r>
      <w:r>
        <w:rPr>
          <w:lang w:eastAsia="ja-JP"/>
        </w:rPr>
        <w:t xml:space="preserve"> PRS resources, for example 1 symbol and comb 12, as well as sub-slot repetitions.</w:t>
      </w:r>
    </w:p>
    <w:p w14:paraId="21F232DB" w14:textId="77777777" w:rsidR="0084156B" w:rsidRDefault="0084156B" w:rsidP="0084156B">
      <w:pPr>
        <w:jc w:val="both"/>
        <w:rPr>
          <w:lang w:eastAsia="ja-JP"/>
        </w:rPr>
      </w:pPr>
    </w:p>
    <w:p w14:paraId="6395B45A" w14:textId="6ABEF517" w:rsidR="0084156B" w:rsidRDefault="0084156B" w:rsidP="0084156B">
      <w:pPr>
        <w:jc w:val="both"/>
        <w:rPr>
          <w:lang w:eastAsia="ja-JP"/>
        </w:rPr>
      </w:pPr>
      <w:r w:rsidRPr="618673EE">
        <w:rPr>
          <w:lang w:eastAsia="ja-JP"/>
        </w:rPr>
        <w:t>Partially staggered PRS patterns are applicable at least for indoor positioning and would enable resource efficient repetitions compared to existing patterns</w:t>
      </w:r>
      <w:r w:rsidR="00C31718" w:rsidRPr="618673EE">
        <w:rPr>
          <w:lang w:eastAsia="ja-JP"/>
        </w:rPr>
        <w:t>.</w:t>
      </w:r>
    </w:p>
    <w:p w14:paraId="0134D4C3" w14:textId="77777777" w:rsidR="0084156B" w:rsidRDefault="0084156B" w:rsidP="0084156B">
      <w:pPr>
        <w:jc w:val="both"/>
        <w:rPr>
          <w:lang w:eastAsia="ja-JP"/>
        </w:rPr>
      </w:pPr>
    </w:p>
    <w:p w14:paraId="62D2FE2D" w14:textId="77777777" w:rsidR="0084156B" w:rsidRDefault="76E5C811" w:rsidP="00E06540">
      <w:pPr>
        <w:pStyle w:val="Observation"/>
      </w:pPr>
      <w:bookmarkStart w:id="4" w:name="_Toc127548933"/>
      <w:r>
        <w:t xml:space="preserve">Current repetition framework only </w:t>
      </w:r>
      <w:proofErr w:type="gramStart"/>
      <w:r>
        <w:t>support</w:t>
      </w:r>
      <w:proofErr w:type="gramEnd"/>
      <w:r>
        <w:t xml:space="preserve"> slot-level repetition</w:t>
      </w:r>
      <w:bookmarkEnd w:id="4"/>
    </w:p>
    <w:p w14:paraId="3B309AB5" w14:textId="77777777" w:rsidR="0084156B" w:rsidRDefault="76E5C811" w:rsidP="0084156B">
      <w:pPr>
        <w:pStyle w:val="Proposal"/>
        <w:rPr>
          <w:lang w:eastAsia="ja-JP"/>
        </w:rPr>
      </w:pPr>
      <w:bookmarkStart w:id="5" w:name="_Toc127517026"/>
      <w:r w:rsidRPr="6C01805C">
        <w:rPr>
          <w:lang w:eastAsia="ja-JP"/>
        </w:rPr>
        <w:t>Support partially staggered PRS patterns</w:t>
      </w:r>
      <w:bookmarkEnd w:id="5"/>
    </w:p>
    <w:p w14:paraId="52ABF6E8" w14:textId="77777777" w:rsidR="0084156B" w:rsidRPr="00256819" w:rsidRDefault="76E5C811" w:rsidP="0084156B">
      <w:pPr>
        <w:pStyle w:val="Proposal"/>
        <w:rPr>
          <w:lang w:eastAsia="ja-JP"/>
        </w:rPr>
      </w:pPr>
      <w:bookmarkStart w:id="6" w:name="_Toc127517027"/>
      <w:r w:rsidRPr="6C01805C">
        <w:rPr>
          <w:lang w:eastAsia="ja-JP"/>
        </w:rPr>
        <w:t xml:space="preserve">Support sub-slot (symbol) level </w:t>
      </w:r>
      <w:proofErr w:type="gramStart"/>
      <w:r w:rsidRPr="6C01805C">
        <w:rPr>
          <w:lang w:eastAsia="ja-JP"/>
        </w:rPr>
        <w:t>repetitions</w:t>
      </w:r>
      <w:bookmarkEnd w:id="6"/>
      <w:proofErr w:type="gramEnd"/>
    </w:p>
    <w:p w14:paraId="2A2C045D" w14:textId="77777777" w:rsidR="0084156B" w:rsidRPr="00A72D17" w:rsidRDefault="76E5C811" w:rsidP="0084156B">
      <w:pPr>
        <w:pStyle w:val="Heading2"/>
      </w:pPr>
      <w:r>
        <w:t xml:space="preserve">Inter slot Rx PRS frequency </w:t>
      </w:r>
      <w:proofErr w:type="gramStart"/>
      <w:r>
        <w:t>hopping</w:t>
      </w:r>
      <w:proofErr w:type="gramEnd"/>
    </w:p>
    <w:p w14:paraId="3258D696" w14:textId="2A8A4AE6" w:rsidR="0084156B" w:rsidRDefault="0084156B" w:rsidP="0084156B">
      <w:pPr>
        <w:jc w:val="both"/>
        <w:rPr>
          <w:lang w:val="en-GB" w:eastAsia="ja-JP"/>
        </w:rPr>
      </w:pPr>
      <w:r w:rsidRPr="618673EE">
        <w:rPr>
          <w:lang w:val="en-GB" w:eastAsia="ja-JP"/>
        </w:rPr>
        <w:t xml:space="preserve">In the inter-slot PRS frequency hopping, one </w:t>
      </w:r>
      <w:proofErr w:type="spellStart"/>
      <w:r w:rsidRPr="618673EE">
        <w:rPr>
          <w:lang w:val="en-GB" w:eastAsia="ja-JP"/>
        </w:rPr>
        <w:t>RedCap</w:t>
      </w:r>
      <w:proofErr w:type="spellEnd"/>
      <w:r w:rsidRPr="618673EE">
        <w:rPr>
          <w:lang w:val="en-GB" w:eastAsia="ja-JP"/>
        </w:rPr>
        <w:t xml:space="preserve"> UE scans whole wideband within multiple slots and one hop covers one or more slots as shown in Fig. 2. This kind of PRS transmission and reception is good for deep coverage (</w:t>
      </w:r>
      <w:proofErr w:type="gramStart"/>
      <w:r w:rsidRPr="618673EE">
        <w:rPr>
          <w:lang w:val="en-GB" w:eastAsia="ja-JP"/>
        </w:rPr>
        <w:t>i.e.</w:t>
      </w:r>
      <w:proofErr w:type="gramEnd"/>
      <w:r w:rsidRPr="618673EE">
        <w:rPr>
          <w:lang w:val="en-GB" w:eastAsia="ja-JP"/>
        </w:rPr>
        <w:t xml:space="preserve"> if the network signal is weak for some target UEs). </w:t>
      </w:r>
      <w:r w:rsidR="29EF77E2" w:rsidRPr="4EBF3ED3">
        <w:rPr>
          <w:lang w:val="en-GB" w:eastAsia="ja-JP"/>
        </w:rPr>
        <w:t xml:space="preserve"> </w:t>
      </w:r>
      <w:r w:rsidRPr="618673EE">
        <w:rPr>
          <w:lang w:val="en-GB" w:eastAsia="ja-JP"/>
        </w:rPr>
        <w:t xml:space="preserve">Inter slot frequency hopping can be realised using the PRS repetition framework, by configuring sufficient repetitions to cover the number of required hops for the UE.  The specification impact is only to define the requirement for UEs using the repetition for hopping based on its retuning time and overlap need, which is a RAN4 issue. </w:t>
      </w:r>
    </w:p>
    <w:p w14:paraId="152D0778" w14:textId="77777777" w:rsidR="0084156B" w:rsidRDefault="0084156B" w:rsidP="0084156B">
      <w:pPr>
        <w:jc w:val="both"/>
        <w:rPr>
          <w:lang w:val="en-GB" w:eastAsia="ja-JP"/>
        </w:rPr>
      </w:pPr>
    </w:p>
    <w:p w14:paraId="7B844B4D" w14:textId="77777777" w:rsidR="0084156B" w:rsidRPr="00A34EBE" w:rsidRDefault="76E5C811" w:rsidP="0084156B">
      <w:pPr>
        <w:pStyle w:val="Proposal"/>
        <w:rPr>
          <w:lang w:val="en-GB" w:eastAsia="ja-JP"/>
        </w:rPr>
      </w:pPr>
      <w:bookmarkStart w:id="7" w:name="_Toc127517028"/>
      <w:r w:rsidRPr="6C01805C">
        <w:rPr>
          <w:lang w:val="en-GB" w:eastAsia="ja-JP"/>
        </w:rPr>
        <w:t xml:space="preserve">Inter slot PRS frequency hopping can be implemented without RAN1 specification </w:t>
      </w:r>
      <w:proofErr w:type="gramStart"/>
      <w:r w:rsidRPr="6C01805C">
        <w:rPr>
          <w:lang w:val="en-GB" w:eastAsia="ja-JP"/>
        </w:rPr>
        <w:t>impact</w:t>
      </w:r>
      <w:bookmarkEnd w:id="7"/>
      <w:proofErr w:type="gramEnd"/>
    </w:p>
    <w:p w14:paraId="1D49B878" w14:textId="4455EB4C" w:rsidR="0084156B" w:rsidRDefault="76E5C811" w:rsidP="0084156B">
      <w:pPr>
        <w:pStyle w:val="Proposal"/>
        <w:rPr>
          <w:lang w:val="en-GB" w:eastAsia="ja-JP"/>
        </w:rPr>
      </w:pPr>
      <w:bookmarkStart w:id="8" w:name="_Toc127517029"/>
      <w:r w:rsidRPr="6C01805C">
        <w:rPr>
          <w:lang w:val="en-GB" w:eastAsia="ja-JP"/>
        </w:rPr>
        <w:t>Send an LS to RAN4 informing that from the RAN1 perspective, inter slot PRS hopping is feasible and asking to define the requirement(s) for redcap UEs using PRS repetition for frequency hopping.</w:t>
      </w:r>
      <w:bookmarkEnd w:id="8"/>
    </w:p>
    <w:p w14:paraId="303691DC" w14:textId="77777777" w:rsidR="0084156B" w:rsidRPr="00256819" w:rsidRDefault="0084156B" w:rsidP="0084156B">
      <w:pPr>
        <w:jc w:val="both"/>
        <w:rPr>
          <w:lang w:val="en-GB" w:eastAsia="ja-JP"/>
        </w:rPr>
      </w:pPr>
    </w:p>
    <w:p w14:paraId="38867C97" w14:textId="77777777" w:rsidR="0084156B" w:rsidRDefault="0084156B" w:rsidP="0084156B">
      <w:pPr>
        <w:jc w:val="center"/>
      </w:pPr>
    </w:p>
    <w:p w14:paraId="128E341A" w14:textId="5F04BE18" w:rsidR="0084156B" w:rsidRDefault="0084156B" w:rsidP="00E06540">
      <w:pPr>
        <w:jc w:val="center"/>
      </w:pPr>
    </w:p>
    <w:p w14:paraId="0EEC8D7B" w14:textId="77777777" w:rsidR="006D423F" w:rsidRDefault="35750F8D" w:rsidP="00E06540">
      <w:pPr>
        <w:keepNext/>
        <w:jc w:val="center"/>
      </w:pPr>
      <w:r>
        <w:rPr>
          <w:noProof/>
        </w:rPr>
        <w:lastRenderedPageBreak/>
        <w:drawing>
          <wp:inline distT="0" distB="0" distL="0" distR="0" wp14:anchorId="449C80C3" wp14:editId="4547735F">
            <wp:extent cx="3885468" cy="2525554"/>
            <wp:effectExtent l="0" t="0" r="0" b="0"/>
            <wp:docPr id="808173686" name="Picture 808173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885468" cy="2525554"/>
                    </a:xfrm>
                    <a:prstGeom prst="rect">
                      <a:avLst/>
                    </a:prstGeom>
                  </pic:spPr>
                </pic:pic>
              </a:graphicData>
            </a:graphic>
          </wp:inline>
        </w:drawing>
      </w:r>
    </w:p>
    <w:p w14:paraId="42E9F787" w14:textId="08D97F36" w:rsidR="0084156B" w:rsidRPr="00074BD3" w:rsidRDefault="006D423F" w:rsidP="00074BD3">
      <w:pPr>
        <w:pStyle w:val="Caption"/>
        <w:jc w:val="center"/>
      </w:pPr>
      <w:r>
        <w:t xml:space="preserve">Figure </w:t>
      </w:r>
      <w:r>
        <w:fldChar w:fldCharType="begin"/>
      </w:r>
      <w:r>
        <w:instrText xml:space="preserve"> SEQ Figure \* ARABIC </w:instrText>
      </w:r>
      <w:r>
        <w:fldChar w:fldCharType="separate"/>
      </w:r>
      <w:r w:rsidR="00C12DF8">
        <w:rPr>
          <w:noProof/>
        </w:rPr>
        <w:t>2</w:t>
      </w:r>
      <w:r>
        <w:fldChar w:fldCharType="end"/>
      </w:r>
      <w:r w:rsidRPr="006D423F">
        <w:t xml:space="preserve"> </w:t>
      </w:r>
      <w:r>
        <w:t>Example for inter-slot PRS frequency hopping</w:t>
      </w:r>
    </w:p>
    <w:p w14:paraId="24C9DB33" w14:textId="4F329CAB" w:rsidR="0084156B" w:rsidRDefault="25954E24" w:rsidP="0084156B">
      <w:pPr>
        <w:pStyle w:val="Heading2"/>
      </w:pPr>
      <w:r>
        <w:t>S</w:t>
      </w:r>
      <w:r w:rsidR="76E5C811">
        <w:t>upport of Tx frequency hopping across PRS resources</w:t>
      </w:r>
    </w:p>
    <w:p w14:paraId="6EEAEF3E" w14:textId="1EDED679" w:rsidR="0084156B" w:rsidRDefault="00640B80" w:rsidP="0084156B">
      <w:pPr>
        <w:rPr>
          <w:lang w:val="en-GB" w:eastAsia="ja-JP"/>
        </w:rPr>
      </w:pPr>
      <w:r>
        <w:rPr>
          <w:lang w:val="en-GB" w:eastAsia="ja-JP"/>
        </w:rPr>
        <w:t>I</w:t>
      </w:r>
      <w:r w:rsidR="0084156B">
        <w:rPr>
          <w:lang w:val="en-GB" w:eastAsia="ja-JP"/>
        </w:rPr>
        <w:t xml:space="preserve">n the current framework, repetitions are supported within a PRS resource. PRS frequency hopping could be implemented by combining multiple resources. </w:t>
      </w:r>
      <w:r w:rsidR="00D967D2">
        <w:rPr>
          <w:lang w:val="en-GB" w:eastAsia="ja-JP"/>
        </w:rPr>
        <w:t>T</w:t>
      </w:r>
      <w:r w:rsidR="0084156B">
        <w:rPr>
          <w:lang w:val="en-GB" w:eastAsia="ja-JP"/>
        </w:rPr>
        <w:t xml:space="preserve">his would allow efficient use of resources by supporting Tx frequency hopping.  The UE would need to be supplied with a list of resources to be used in a single measurement, and these resources should be subject to conditions at the transmitter, </w:t>
      </w:r>
      <w:proofErr w:type="gramStart"/>
      <w:r w:rsidR="0084156B">
        <w:rPr>
          <w:lang w:val="en-GB" w:eastAsia="ja-JP"/>
        </w:rPr>
        <w:t>e.g.</w:t>
      </w:r>
      <w:proofErr w:type="gramEnd"/>
      <w:r w:rsidR="0084156B">
        <w:rPr>
          <w:lang w:val="en-GB" w:eastAsia="ja-JP"/>
        </w:rPr>
        <w:t xml:space="preserve"> transmitted with the same beam</w:t>
      </w:r>
      <w:r w:rsidR="2D49DC2E" w:rsidRPr="15FA9BD2">
        <w:rPr>
          <w:lang w:val="en-GB" w:eastAsia="ja-JP"/>
        </w:rPr>
        <w:t>.</w:t>
      </w:r>
    </w:p>
    <w:p w14:paraId="45E914CF" w14:textId="77777777" w:rsidR="0084156B" w:rsidRDefault="0084156B" w:rsidP="0084156B">
      <w:pPr>
        <w:rPr>
          <w:lang w:val="en-GB" w:eastAsia="ja-JP"/>
        </w:rPr>
      </w:pPr>
    </w:p>
    <w:p w14:paraId="19D029A2" w14:textId="65D694EE" w:rsidR="0084156B" w:rsidRDefault="14DB9D3E" w:rsidP="0084156B">
      <w:pPr>
        <w:pStyle w:val="Proposal"/>
        <w:rPr>
          <w:lang w:val="en-GB" w:eastAsia="ja-JP"/>
        </w:rPr>
      </w:pPr>
      <w:bookmarkStart w:id="9" w:name="_Toc127517030"/>
      <w:r w:rsidRPr="618673EE">
        <w:rPr>
          <w:lang w:val="en-GB" w:eastAsia="ja-JP"/>
        </w:rPr>
        <w:t>F</w:t>
      </w:r>
      <w:r w:rsidR="0084156B" w:rsidRPr="618673EE">
        <w:rPr>
          <w:lang w:val="en-GB" w:eastAsia="ja-JP"/>
        </w:rPr>
        <w:t>requency hopping across PRS resources</w:t>
      </w:r>
      <w:r w:rsidR="0E7506DA" w:rsidRPr="618673EE">
        <w:rPr>
          <w:lang w:val="en-GB" w:eastAsia="ja-JP"/>
        </w:rPr>
        <w:t xml:space="preserve"> can be FFS</w:t>
      </w:r>
      <w:r w:rsidR="51CE922E" w:rsidRPr="618673EE">
        <w:rPr>
          <w:lang w:val="en-GB" w:eastAsia="ja-JP"/>
        </w:rPr>
        <w:t xml:space="preserve"> </w:t>
      </w:r>
      <w:proofErr w:type="gramStart"/>
      <w:r w:rsidR="51CE922E" w:rsidRPr="618673EE">
        <w:rPr>
          <w:lang w:val="en-GB" w:eastAsia="ja-JP"/>
        </w:rPr>
        <w:t>including</w:t>
      </w:r>
      <w:bookmarkEnd w:id="9"/>
      <w:proofErr w:type="gramEnd"/>
    </w:p>
    <w:p w14:paraId="61D9FCEC" w14:textId="728F83AA" w:rsidR="0084156B" w:rsidRDefault="492D2D77" w:rsidP="0084156B">
      <w:pPr>
        <w:pStyle w:val="Proposal"/>
        <w:numPr>
          <w:ilvl w:val="2"/>
          <w:numId w:val="2"/>
        </w:numPr>
        <w:rPr>
          <w:lang w:val="en-GB" w:eastAsia="ja-JP"/>
        </w:rPr>
      </w:pPr>
      <w:bookmarkStart w:id="10" w:name="_Toc127517031"/>
      <w:r w:rsidRPr="618673EE">
        <w:rPr>
          <w:lang w:val="en-GB" w:eastAsia="ja-JP"/>
        </w:rPr>
        <w:t>H</w:t>
      </w:r>
      <w:r w:rsidR="0084156B" w:rsidRPr="618673EE">
        <w:rPr>
          <w:lang w:val="en-GB" w:eastAsia="ja-JP"/>
        </w:rPr>
        <w:t>ow to link PRS resources in assistance data</w:t>
      </w:r>
      <w:bookmarkEnd w:id="10"/>
    </w:p>
    <w:p w14:paraId="02C8D81C" w14:textId="2D09BCD7" w:rsidR="0084156B" w:rsidRPr="00F05BF5" w:rsidRDefault="0084156B" w:rsidP="0084156B">
      <w:pPr>
        <w:pStyle w:val="Proposal"/>
        <w:numPr>
          <w:ilvl w:val="2"/>
          <w:numId w:val="2"/>
        </w:numPr>
      </w:pPr>
      <w:bookmarkStart w:id="11" w:name="_Toc127517032"/>
      <w:r w:rsidRPr="618673EE">
        <w:rPr>
          <w:lang w:val="en-GB" w:eastAsia="ja-JP"/>
        </w:rPr>
        <w:t>Tx conditions for the linked resources</w:t>
      </w:r>
      <w:bookmarkEnd w:id="11"/>
    </w:p>
    <w:p w14:paraId="6E174CA3" w14:textId="77777777" w:rsidR="0084156B" w:rsidRDefault="0084156B" w:rsidP="0084156B">
      <w:pPr>
        <w:pStyle w:val="Heading2"/>
      </w:pPr>
      <w:proofErr w:type="spellStart"/>
      <w:r>
        <w:t>Intra+Inter</w:t>
      </w:r>
      <w:proofErr w:type="spellEnd"/>
      <w:r>
        <w:t xml:space="preserve"> slot PRS frequency </w:t>
      </w:r>
      <w:proofErr w:type="gramStart"/>
      <w:r>
        <w:t>hopping</w:t>
      </w:r>
      <w:proofErr w:type="gramEnd"/>
    </w:p>
    <w:p w14:paraId="5ABAD408" w14:textId="77777777" w:rsidR="0084156B" w:rsidRDefault="0084156B" w:rsidP="0084156B">
      <w:pPr>
        <w:jc w:val="both"/>
        <w:rPr>
          <w:lang w:val="en-GB" w:eastAsia="ja-JP"/>
        </w:rPr>
      </w:pPr>
      <w:r>
        <w:rPr>
          <w:lang w:val="en-GB" w:eastAsia="ja-JP"/>
        </w:rPr>
        <w:t xml:space="preserve">In the intra-slot plus inter-slot PRS frequency hopping, one </w:t>
      </w:r>
      <w:proofErr w:type="spellStart"/>
      <w:r>
        <w:rPr>
          <w:lang w:val="en-GB" w:eastAsia="ja-JP"/>
        </w:rPr>
        <w:t>RedCap</w:t>
      </w:r>
      <w:proofErr w:type="spellEnd"/>
      <w:r>
        <w:rPr>
          <w:lang w:val="en-GB" w:eastAsia="ja-JP"/>
        </w:rPr>
        <w:t xml:space="preserve"> UE scans whole wideband over more slots and one slot may include more hops as shown in Fig. 3. This kind of PRS transmission and reception is useful when the available repetition number of one PRS resource is more than 1 but less than the number of PRS frequency hops.</w:t>
      </w:r>
    </w:p>
    <w:p w14:paraId="4C651A1C" w14:textId="77777777" w:rsidR="0084156B" w:rsidRDefault="0084156B" w:rsidP="0084156B">
      <w:pPr>
        <w:jc w:val="both"/>
        <w:rPr>
          <w:lang w:val="en-GB" w:eastAsia="ja-JP"/>
        </w:rPr>
      </w:pPr>
    </w:p>
    <w:p w14:paraId="390CEDDD" w14:textId="77777777" w:rsidR="00471D45" w:rsidRDefault="0084156B" w:rsidP="00E06540">
      <w:pPr>
        <w:keepNext/>
        <w:jc w:val="center"/>
      </w:pPr>
      <w:r>
        <w:rPr>
          <w:noProof/>
        </w:rPr>
        <w:lastRenderedPageBreak/>
        <w:drawing>
          <wp:inline distT="0" distB="0" distL="0" distR="0" wp14:anchorId="78F29B8C" wp14:editId="0E464066">
            <wp:extent cx="4469765" cy="2699385"/>
            <wp:effectExtent l="0" t="0" r="635" b="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9765" cy="2699385"/>
                    </a:xfrm>
                    <a:prstGeom prst="rect">
                      <a:avLst/>
                    </a:prstGeom>
                    <a:noFill/>
                    <a:ln>
                      <a:noFill/>
                    </a:ln>
                  </pic:spPr>
                </pic:pic>
              </a:graphicData>
            </a:graphic>
          </wp:inline>
        </w:drawing>
      </w:r>
    </w:p>
    <w:p w14:paraId="006E6A2D" w14:textId="1B7D2F50" w:rsidR="0084156B" w:rsidRPr="00ED1B59" w:rsidRDefault="00471D45" w:rsidP="00E06540">
      <w:pPr>
        <w:pStyle w:val="Caption"/>
        <w:jc w:val="center"/>
        <w:rPr>
          <w:lang w:val="en-GB"/>
        </w:rPr>
      </w:pPr>
      <w:r>
        <w:t xml:space="preserve">Figure </w:t>
      </w:r>
      <w:r>
        <w:fldChar w:fldCharType="begin"/>
      </w:r>
      <w:r>
        <w:instrText xml:space="preserve"> SEQ Figure \* ARABIC </w:instrText>
      </w:r>
      <w:r>
        <w:fldChar w:fldCharType="separate"/>
      </w:r>
      <w:r w:rsidR="00C12DF8">
        <w:rPr>
          <w:noProof/>
        </w:rPr>
        <w:t>3</w:t>
      </w:r>
      <w:r>
        <w:fldChar w:fldCharType="end"/>
      </w:r>
      <w:r w:rsidRPr="00471D45">
        <w:t xml:space="preserve"> </w:t>
      </w:r>
      <w:r>
        <w:t>Example for intra-slot plus i</w:t>
      </w:r>
      <w:r w:rsidRPr="00256819">
        <w:t>nt</w:t>
      </w:r>
      <w:r>
        <w:t>er</w:t>
      </w:r>
      <w:r w:rsidRPr="00256819">
        <w:t>-slot PRS frequency hopping</w:t>
      </w:r>
      <w:r>
        <w:t xml:space="preserve">  </w:t>
      </w:r>
    </w:p>
    <w:p w14:paraId="26EBF0AE" w14:textId="77777777" w:rsidR="0084156B" w:rsidRDefault="0084156B" w:rsidP="0084156B">
      <w:pPr>
        <w:jc w:val="both"/>
        <w:rPr>
          <w:lang w:val="en-GB" w:eastAsia="ja-JP"/>
        </w:rPr>
      </w:pPr>
    </w:p>
    <w:p w14:paraId="447CFCC2" w14:textId="77777777" w:rsidR="0084156B" w:rsidRDefault="0084156B" w:rsidP="0084156B">
      <w:pPr>
        <w:jc w:val="both"/>
        <w:rPr>
          <w:lang w:val="en-GB" w:eastAsia="ja-JP"/>
        </w:rPr>
      </w:pPr>
      <w:r>
        <w:rPr>
          <w:lang w:val="en-GB" w:eastAsia="ja-JP"/>
        </w:rPr>
        <w:t xml:space="preserve">According to the analysis above, the existing PRS configuration in NR Rel-17 can be reused to support PRS frequency hopping in </w:t>
      </w:r>
      <w:proofErr w:type="spellStart"/>
      <w:r>
        <w:rPr>
          <w:lang w:val="en-GB" w:eastAsia="ja-JP"/>
        </w:rPr>
        <w:t>RedCap</w:t>
      </w:r>
      <w:proofErr w:type="spellEnd"/>
      <w:r>
        <w:rPr>
          <w:lang w:val="en-GB" w:eastAsia="ja-JP"/>
        </w:rPr>
        <w:t xml:space="preserve"> positioning.</w:t>
      </w:r>
    </w:p>
    <w:p w14:paraId="09F970A4" w14:textId="77777777" w:rsidR="0084156B" w:rsidRDefault="0084156B" w:rsidP="0084156B">
      <w:pPr>
        <w:jc w:val="both"/>
        <w:rPr>
          <w:lang w:val="en-GB" w:eastAsia="ja-JP"/>
        </w:rPr>
      </w:pPr>
    </w:p>
    <w:p w14:paraId="0EDBBCF5" w14:textId="2E97D2A0" w:rsidR="0084156B" w:rsidRPr="00074BD3" w:rsidRDefault="0084156B" w:rsidP="00074BD3">
      <w:pPr>
        <w:pStyle w:val="Proposal"/>
        <w:rPr>
          <w:szCs w:val="20"/>
        </w:rPr>
      </w:pPr>
      <w:bookmarkStart w:id="12" w:name="_Toc127517033"/>
      <w:r>
        <w:rPr>
          <w:szCs w:val="20"/>
        </w:rPr>
        <w:t xml:space="preserve">The wideband PRS transmission from network for normal NR UEs can be reused by </w:t>
      </w:r>
      <w:proofErr w:type="spellStart"/>
      <w:r>
        <w:rPr>
          <w:szCs w:val="20"/>
        </w:rPr>
        <w:t>RedCap</w:t>
      </w:r>
      <w:proofErr w:type="spellEnd"/>
      <w:r>
        <w:rPr>
          <w:szCs w:val="20"/>
        </w:rPr>
        <w:t xml:space="preserve"> UEs for positioning purpose with PRS-frequency-hopping reception at the UE side.</w:t>
      </w:r>
      <w:bookmarkEnd w:id="12"/>
    </w:p>
    <w:p w14:paraId="1749E7B3" w14:textId="706B0968" w:rsidR="00740E81" w:rsidRDefault="03BFA8B0" w:rsidP="00740E81">
      <w:pPr>
        <w:pStyle w:val="Heading1"/>
        <w:rPr>
          <w:lang w:val="en-US"/>
        </w:rPr>
      </w:pPr>
      <w:r w:rsidRPr="6C01805C">
        <w:rPr>
          <w:lang w:val="en-US"/>
        </w:rPr>
        <w:t>UL-SRS Frequency Hopping</w:t>
      </w:r>
    </w:p>
    <w:p w14:paraId="200338F4" w14:textId="77777777" w:rsidR="002F6582" w:rsidRDefault="002F6582" w:rsidP="002F6582">
      <w:pPr>
        <w:pStyle w:val="Heading2"/>
      </w:pPr>
      <w:r>
        <w:t>RF retuning</w:t>
      </w:r>
    </w:p>
    <w:p w14:paraId="33E208DA" w14:textId="5EB8E33D" w:rsidR="002F6582" w:rsidRDefault="00E86497" w:rsidP="00E06540">
      <w:pPr>
        <w:jc w:val="both"/>
        <w:rPr>
          <w:lang w:val="en-GB" w:eastAsia="ja-JP"/>
        </w:rPr>
      </w:pPr>
      <w:r>
        <w:rPr>
          <w:lang w:val="en-GB" w:eastAsia="ja-JP"/>
        </w:rPr>
        <w:t xml:space="preserve">For partially overlapped SRS </w:t>
      </w:r>
      <w:r w:rsidR="00AC68AB">
        <w:rPr>
          <w:lang w:val="en-GB" w:eastAsia="ja-JP"/>
        </w:rPr>
        <w:t>frequency</w:t>
      </w:r>
      <w:r>
        <w:rPr>
          <w:lang w:val="en-GB" w:eastAsia="ja-JP"/>
        </w:rPr>
        <w:t xml:space="preserve"> hopping, the </w:t>
      </w:r>
      <w:proofErr w:type="spellStart"/>
      <w:r>
        <w:rPr>
          <w:lang w:val="en-GB" w:eastAsia="ja-JP"/>
        </w:rPr>
        <w:t>RedCap</w:t>
      </w:r>
      <w:proofErr w:type="spellEnd"/>
      <w:r>
        <w:rPr>
          <w:lang w:val="en-GB" w:eastAsia="ja-JP"/>
        </w:rPr>
        <w:t xml:space="preserve"> UE needs to retune its </w:t>
      </w:r>
      <w:proofErr w:type="spellStart"/>
      <w:r>
        <w:rPr>
          <w:lang w:val="en-GB" w:eastAsia="ja-JP"/>
        </w:rPr>
        <w:t>center</w:t>
      </w:r>
      <w:proofErr w:type="spellEnd"/>
      <w:r>
        <w:rPr>
          <w:lang w:val="en-GB" w:eastAsia="ja-JP"/>
        </w:rPr>
        <w:t xml:space="preserve"> frequency </w:t>
      </w:r>
      <w:r w:rsidR="002E0CB3">
        <w:rPr>
          <w:lang w:val="en-GB" w:eastAsia="ja-JP"/>
        </w:rPr>
        <w:t xml:space="preserve">to </w:t>
      </w:r>
      <w:r w:rsidR="000703B5">
        <w:rPr>
          <w:lang w:val="en-GB" w:eastAsia="ja-JP"/>
        </w:rPr>
        <w:t xml:space="preserve">different </w:t>
      </w:r>
      <w:r w:rsidR="00403374">
        <w:rPr>
          <w:lang w:val="en-GB" w:eastAsia="ja-JP"/>
        </w:rPr>
        <w:t xml:space="preserve">parts of the </w:t>
      </w:r>
      <w:r w:rsidR="00EB4E08">
        <w:rPr>
          <w:lang w:val="en-GB" w:eastAsia="ja-JP"/>
        </w:rPr>
        <w:t xml:space="preserve">cell </w:t>
      </w:r>
      <w:r w:rsidR="00403374">
        <w:rPr>
          <w:lang w:val="en-GB" w:eastAsia="ja-JP"/>
        </w:rPr>
        <w:t>PRB grid</w:t>
      </w:r>
      <w:r w:rsidR="00EB4E08">
        <w:rPr>
          <w:lang w:val="en-GB" w:eastAsia="ja-JP"/>
        </w:rPr>
        <w:t xml:space="preserve">. However, </w:t>
      </w:r>
      <w:r w:rsidR="009B6B8E">
        <w:rPr>
          <w:lang w:val="en-GB" w:eastAsia="ja-JP"/>
        </w:rPr>
        <w:t xml:space="preserve">there is a time delay for the </w:t>
      </w:r>
      <w:proofErr w:type="spellStart"/>
      <w:r w:rsidR="009B6B8E">
        <w:rPr>
          <w:lang w:val="en-GB" w:eastAsia="ja-JP"/>
        </w:rPr>
        <w:t>RedCap</w:t>
      </w:r>
      <w:proofErr w:type="spellEnd"/>
      <w:r w:rsidR="009B6B8E">
        <w:rPr>
          <w:lang w:val="en-GB" w:eastAsia="ja-JP"/>
        </w:rPr>
        <w:t xml:space="preserve"> UE to tune its </w:t>
      </w:r>
      <w:r w:rsidR="00950D1E">
        <w:rPr>
          <w:lang w:val="en-GB" w:eastAsia="ja-JP"/>
        </w:rPr>
        <w:t>tran</w:t>
      </w:r>
      <w:r w:rsidR="00060B17">
        <w:rPr>
          <w:lang w:val="en-GB" w:eastAsia="ja-JP"/>
        </w:rPr>
        <w:t>s</w:t>
      </w:r>
      <w:r w:rsidR="00950D1E">
        <w:rPr>
          <w:lang w:val="en-GB" w:eastAsia="ja-JP"/>
        </w:rPr>
        <w:t>ceiver</w:t>
      </w:r>
      <w:r w:rsidR="009B6B8E">
        <w:rPr>
          <w:lang w:val="en-GB" w:eastAsia="ja-JP"/>
        </w:rPr>
        <w:t xml:space="preserve"> </w:t>
      </w:r>
      <w:r w:rsidR="00950D1E">
        <w:rPr>
          <w:lang w:val="en-GB" w:eastAsia="ja-JP"/>
        </w:rPr>
        <w:t>and baseband to</w:t>
      </w:r>
      <w:r w:rsidR="009B6B8E">
        <w:rPr>
          <w:lang w:val="en-GB" w:eastAsia="ja-JP"/>
        </w:rPr>
        <w:t xml:space="preserve"> </w:t>
      </w:r>
      <w:r w:rsidR="00950D1E">
        <w:rPr>
          <w:lang w:val="en-GB" w:eastAsia="ja-JP"/>
        </w:rPr>
        <w:t xml:space="preserve">prepare the transmission. </w:t>
      </w:r>
      <w:r w:rsidR="002F6582">
        <w:rPr>
          <w:lang w:val="en-GB" w:eastAsia="ja-JP"/>
        </w:rPr>
        <w:t xml:space="preserve">In [14], there are some </w:t>
      </w:r>
      <w:r w:rsidR="00950D1E">
        <w:rPr>
          <w:lang w:val="en-GB" w:eastAsia="ja-JP"/>
        </w:rPr>
        <w:t>range</w:t>
      </w:r>
      <w:r w:rsidR="008A6CAC">
        <w:rPr>
          <w:lang w:val="en-GB" w:eastAsia="ja-JP"/>
        </w:rPr>
        <w:t>s</w:t>
      </w:r>
      <w:r w:rsidR="00950D1E">
        <w:rPr>
          <w:lang w:val="en-GB" w:eastAsia="ja-JP"/>
        </w:rPr>
        <w:t xml:space="preserve"> of the time factor:</w:t>
      </w:r>
    </w:p>
    <w:p w14:paraId="3E4D85E3" w14:textId="77777777" w:rsidR="00950D1E" w:rsidRDefault="00950D1E" w:rsidP="002F6582">
      <w:pPr>
        <w:rPr>
          <w:lang w:val="en-GB" w:eastAsia="ja-JP"/>
        </w:rPr>
      </w:pPr>
    </w:p>
    <w:p w14:paraId="0E3DE75A" w14:textId="77777777" w:rsidR="004E0766" w:rsidRPr="008A3628" w:rsidRDefault="004E0766" w:rsidP="004E0766">
      <w:pPr>
        <w:numPr>
          <w:ilvl w:val="0"/>
          <w:numId w:val="44"/>
        </w:numPr>
        <w:spacing w:before="120" w:after="120"/>
        <w:ind w:left="714" w:hanging="357"/>
        <w:rPr>
          <w:rFonts w:ascii="Arial" w:eastAsia="PMingLiU" w:hAnsi="Arial" w:cs="Arial"/>
          <w:lang w:eastAsia="zh-TW"/>
        </w:rPr>
      </w:pPr>
      <w:r w:rsidRPr="008A3628">
        <w:rPr>
          <w:rFonts w:ascii="Arial" w:eastAsia="PMingLiU" w:hAnsi="Arial" w:cs="Arial"/>
          <w:lang w:eastAsia="zh-TW"/>
        </w:rPr>
        <w:t>How fast is the UE RF bandwidth adaptation</w:t>
      </w:r>
      <w:r>
        <w:rPr>
          <w:rFonts w:ascii="Arial" w:eastAsia="PMingLiU" w:hAnsi="Arial" w:cs="Arial"/>
          <w:lang w:eastAsia="zh-TW"/>
        </w:rPr>
        <w:t>?</w:t>
      </w:r>
    </w:p>
    <w:p w14:paraId="77E113E6" w14:textId="77777777" w:rsidR="004E0766" w:rsidRDefault="004E0766" w:rsidP="004E0766">
      <w:pPr>
        <w:numPr>
          <w:ilvl w:val="1"/>
          <w:numId w:val="44"/>
        </w:numPr>
        <w:rPr>
          <w:rFonts w:ascii="Arial" w:eastAsia="PMingLiU" w:hAnsi="Arial" w:cs="Arial"/>
          <w:lang w:eastAsia="zh-TW"/>
        </w:rPr>
      </w:pPr>
      <w:r>
        <w:rPr>
          <w:rFonts w:ascii="Arial" w:eastAsia="PMingLiU" w:hAnsi="Arial" w:cs="Arial" w:hint="eastAsia"/>
          <w:lang w:eastAsia="zh-TW"/>
        </w:rPr>
        <w:t>Transition time (RF aspect</w:t>
      </w:r>
      <w:r>
        <w:rPr>
          <w:rFonts w:ascii="Arial" w:eastAsia="PMingLiU" w:hAnsi="Arial" w:cs="Arial"/>
          <w:lang w:eastAsia="zh-TW"/>
        </w:rPr>
        <w:t>s</w:t>
      </w:r>
      <w:r>
        <w:rPr>
          <w:rFonts w:ascii="Arial" w:eastAsia="PMingLiU" w:hAnsi="Arial" w:cs="Arial" w:hint="eastAsia"/>
          <w:lang w:eastAsia="zh-TW"/>
        </w:rPr>
        <w:t>)</w:t>
      </w:r>
    </w:p>
    <w:p w14:paraId="10C56534" w14:textId="77777777" w:rsidR="004E0766" w:rsidRDefault="004E0766" w:rsidP="004E0766">
      <w:pPr>
        <w:numPr>
          <w:ilvl w:val="2"/>
          <w:numId w:val="44"/>
        </w:numPr>
        <w:rPr>
          <w:rFonts w:ascii="Arial" w:eastAsia="PMingLiU" w:hAnsi="Arial" w:cs="Arial"/>
          <w:lang w:eastAsia="zh-TW"/>
        </w:rPr>
      </w:pPr>
      <w:r>
        <w:rPr>
          <w:rFonts w:ascii="Arial" w:eastAsia="PMingLiU" w:hAnsi="Arial" w:cs="Arial" w:hint="eastAsia"/>
          <w:lang w:eastAsia="zh-TW"/>
        </w:rPr>
        <w:t>F</w:t>
      </w:r>
      <w:r>
        <w:rPr>
          <w:rFonts w:ascii="Arial" w:eastAsia="PMingLiU" w:hAnsi="Arial" w:cs="Arial"/>
          <w:lang w:eastAsia="zh-TW"/>
        </w:rPr>
        <w:t>or intra-band operation, at least for sub6, the transition time can be up to 20 µ</w:t>
      </w:r>
      <w:r>
        <w:rPr>
          <w:rFonts w:ascii="Arial" w:eastAsia="PMingLiU" w:hAnsi="Arial" w:cs="Arial" w:hint="eastAsia"/>
          <w:lang w:eastAsia="zh-TW"/>
        </w:rPr>
        <w:t>s</w:t>
      </w:r>
      <w:r>
        <w:rPr>
          <w:rFonts w:ascii="Arial" w:eastAsia="PMingLiU" w:hAnsi="Arial" w:cs="Arial"/>
          <w:lang w:eastAsia="zh-TW"/>
        </w:rPr>
        <w:t xml:space="preserve"> if the center frequency is the same before and after the bandwidth adaptation, regardless other conditions listed in the </w:t>
      </w:r>
      <w:proofErr w:type="gramStart"/>
      <w:r>
        <w:rPr>
          <w:rFonts w:ascii="Arial" w:eastAsia="PMingLiU" w:hAnsi="Arial" w:cs="Arial"/>
          <w:lang w:eastAsia="zh-TW"/>
        </w:rPr>
        <w:t>LS</w:t>
      </w:r>
      <w:proofErr w:type="gramEnd"/>
    </w:p>
    <w:p w14:paraId="7FC83F19" w14:textId="77777777" w:rsidR="004E0766" w:rsidRPr="00CC0ADD" w:rsidRDefault="004E0766" w:rsidP="004E0766">
      <w:pPr>
        <w:numPr>
          <w:ilvl w:val="2"/>
          <w:numId w:val="44"/>
        </w:numPr>
        <w:rPr>
          <w:rFonts w:ascii="Arial" w:eastAsia="PMingLiU" w:hAnsi="Arial" w:cs="Arial"/>
          <w:lang w:eastAsia="zh-TW"/>
        </w:rPr>
      </w:pPr>
      <w:r>
        <w:rPr>
          <w:rFonts w:ascii="Arial" w:eastAsia="PMingLiU" w:hAnsi="Arial" w:cs="Arial" w:hint="eastAsia"/>
          <w:lang w:eastAsia="zh-TW"/>
        </w:rPr>
        <w:t xml:space="preserve">For intra-band operation, </w:t>
      </w:r>
      <w:r>
        <w:rPr>
          <w:rFonts w:ascii="Arial" w:eastAsia="PMingLiU" w:hAnsi="Arial" w:cs="Arial"/>
          <w:lang w:eastAsia="zh-TW"/>
        </w:rPr>
        <w:t xml:space="preserve">at least for sub6, </w:t>
      </w:r>
      <w:r>
        <w:rPr>
          <w:rFonts w:ascii="Arial" w:eastAsia="PMingLiU" w:hAnsi="Arial" w:cs="Arial" w:hint="eastAsia"/>
          <w:lang w:eastAsia="zh-TW"/>
        </w:rPr>
        <w:t xml:space="preserve">the transition time is 50~200 </w:t>
      </w:r>
      <w:r>
        <w:rPr>
          <w:rFonts w:ascii="Arial" w:eastAsia="PMingLiU" w:hAnsi="Arial" w:cs="Arial"/>
          <w:lang w:eastAsia="zh-TW"/>
        </w:rPr>
        <w:t>µ</w:t>
      </w:r>
      <w:r>
        <w:rPr>
          <w:rFonts w:ascii="Arial" w:eastAsia="PMingLiU" w:hAnsi="Arial" w:cs="Arial" w:hint="eastAsia"/>
          <w:lang w:eastAsia="zh-TW"/>
        </w:rPr>
        <w:t>s</w:t>
      </w:r>
      <w:r>
        <w:rPr>
          <w:rFonts w:ascii="Arial" w:eastAsia="PMingLiU" w:hAnsi="Arial" w:cs="Arial"/>
          <w:lang w:eastAsia="zh-TW"/>
        </w:rPr>
        <w:t xml:space="preserve"> if the center frequency is different before and after the bandwidth adaptation, regardless other conditions listed in the </w:t>
      </w:r>
      <w:proofErr w:type="gramStart"/>
      <w:r>
        <w:rPr>
          <w:rFonts w:ascii="Arial" w:eastAsia="PMingLiU" w:hAnsi="Arial" w:cs="Arial"/>
          <w:lang w:eastAsia="zh-TW"/>
        </w:rPr>
        <w:t>LS</w:t>
      </w:r>
      <w:proofErr w:type="gramEnd"/>
    </w:p>
    <w:p w14:paraId="40299FAA" w14:textId="77777777" w:rsidR="004E0766" w:rsidRDefault="004E0766" w:rsidP="004E0766">
      <w:pPr>
        <w:numPr>
          <w:ilvl w:val="2"/>
          <w:numId w:val="44"/>
        </w:numPr>
        <w:rPr>
          <w:rFonts w:ascii="Arial" w:eastAsia="PMingLiU" w:hAnsi="Arial" w:cs="Arial"/>
          <w:lang w:eastAsia="zh-TW"/>
        </w:rPr>
      </w:pPr>
      <w:r>
        <w:rPr>
          <w:rFonts w:ascii="Arial" w:eastAsia="PMingLiU" w:hAnsi="Arial" w:cs="Arial" w:hint="eastAsia"/>
          <w:lang w:eastAsia="zh-TW"/>
        </w:rPr>
        <w:t xml:space="preserve">For inter-band operation, </w:t>
      </w:r>
      <w:r>
        <w:rPr>
          <w:rFonts w:ascii="Arial" w:eastAsia="PMingLiU" w:hAnsi="Arial" w:cs="Arial"/>
          <w:lang w:eastAsia="zh-TW"/>
        </w:rPr>
        <w:t xml:space="preserve">at least for sub6, </w:t>
      </w:r>
      <w:r>
        <w:rPr>
          <w:rFonts w:ascii="Arial" w:eastAsia="PMingLiU" w:hAnsi="Arial" w:cs="Arial" w:hint="eastAsia"/>
          <w:lang w:eastAsia="zh-TW"/>
        </w:rPr>
        <w:t xml:space="preserve">the transition time can be up to 900 </w:t>
      </w:r>
      <w:r>
        <w:rPr>
          <w:rFonts w:ascii="Arial" w:eastAsia="PMingLiU" w:hAnsi="Arial" w:cs="Arial"/>
          <w:lang w:eastAsia="zh-TW"/>
        </w:rPr>
        <w:t>µ</w:t>
      </w:r>
      <w:r>
        <w:rPr>
          <w:rFonts w:ascii="Arial" w:eastAsia="PMingLiU" w:hAnsi="Arial" w:cs="Arial" w:hint="eastAsia"/>
          <w:lang w:eastAsia="zh-TW"/>
        </w:rPr>
        <w:t xml:space="preserve">s, </w:t>
      </w:r>
      <w:r>
        <w:rPr>
          <w:rFonts w:ascii="Arial" w:eastAsia="PMingLiU" w:hAnsi="Arial" w:cs="Arial"/>
          <w:lang w:eastAsia="zh-TW"/>
        </w:rPr>
        <w:t>regardless the conditions listed in the LS. RAN1 should note that this time does not include AGC settling time which is covered in baseband aspects.</w:t>
      </w:r>
    </w:p>
    <w:p w14:paraId="17DF00B8" w14:textId="77777777" w:rsidR="004E0766" w:rsidRDefault="004E0766" w:rsidP="004E0766">
      <w:pPr>
        <w:numPr>
          <w:ilvl w:val="1"/>
          <w:numId w:val="44"/>
        </w:numPr>
        <w:spacing w:before="120"/>
        <w:rPr>
          <w:rFonts w:ascii="Arial" w:eastAsia="PMingLiU" w:hAnsi="Arial" w:cs="Arial"/>
          <w:lang w:eastAsia="zh-TW"/>
        </w:rPr>
      </w:pPr>
      <w:r>
        <w:rPr>
          <w:rFonts w:ascii="Arial" w:eastAsia="PMingLiU" w:hAnsi="Arial" w:cs="Arial" w:hint="eastAsia"/>
          <w:lang w:eastAsia="zh-TW"/>
        </w:rPr>
        <w:t>Transition time (</w:t>
      </w:r>
      <w:r>
        <w:rPr>
          <w:rFonts w:ascii="Arial" w:eastAsia="PMingLiU" w:hAnsi="Arial" w:cs="Arial"/>
          <w:lang w:eastAsia="zh-TW"/>
        </w:rPr>
        <w:t>baseband</w:t>
      </w:r>
      <w:r>
        <w:rPr>
          <w:rFonts w:ascii="Arial" w:eastAsia="PMingLiU" w:hAnsi="Arial" w:cs="Arial" w:hint="eastAsia"/>
          <w:lang w:eastAsia="zh-TW"/>
        </w:rPr>
        <w:t xml:space="preserve"> aspect</w:t>
      </w:r>
      <w:r>
        <w:rPr>
          <w:rFonts w:ascii="Arial" w:eastAsia="PMingLiU" w:hAnsi="Arial" w:cs="Arial"/>
          <w:lang w:eastAsia="zh-TW"/>
        </w:rPr>
        <w:t>s</w:t>
      </w:r>
      <w:r>
        <w:rPr>
          <w:rFonts w:ascii="Arial" w:eastAsia="PMingLiU" w:hAnsi="Arial" w:cs="Arial" w:hint="eastAsia"/>
          <w:lang w:eastAsia="zh-TW"/>
        </w:rPr>
        <w:t>)</w:t>
      </w:r>
    </w:p>
    <w:p w14:paraId="612B6304" w14:textId="77777777" w:rsidR="004E0766" w:rsidRDefault="004E0766" w:rsidP="004E0766">
      <w:pPr>
        <w:numPr>
          <w:ilvl w:val="2"/>
          <w:numId w:val="44"/>
        </w:numPr>
        <w:rPr>
          <w:rFonts w:ascii="Arial" w:eastAsia="PMingLiU" w:hAnsi="Arial" w:cs="Arial"/>
          <w:lang w:eastAsia="zh-TW"/>
        </w:rPr>
      </w:pPr>
      <w:r>
        <w:rPr>
          <w:rFonts w:ascii="Arial" w:eastAsia="PMingLiU" w:hAnsi="Arial" w:cs="Arial" w:hint="eastAsia"/>
          <w:lang w:eastAsia="zh-TW"/>
        </w:rPr>
        <w:t>For single-carrier operation, the total transition tim</w:t>
      </w:r>
      <w:r>
        <w:rPr>
          <w:rFonts w:ascii="Arial" w:eastAsia="PMingLiU" w:hAnsi="Arial" w:cs="Arial"/>
          <w:lang w:eastAsia="zh-TW"/>
        </w:rPr>
        <w:t xml:space="preserve">e </w:t>
      </w:r>
      <w:r>
        <w:rPr>
          <w:rFonts w:ascii="Arial" w:eastAsia="PMingLiU" w:hAnsi="Arial" w:cs="Arial" w:hint="eastAsia"/>
          <w:lang w:eastAsia="zh-TW"/>
        </w:rPr>
        <w:t>includ</w:t>
      </w:r>
      <w:r>
        <w:rPr>
          <w:rFonts w:ascii="Arial" w:eastAsia="PMingLiU" w:hAnsi="Arial" w:cs="Arial"/>
          <w:lang w:eastAsia="zh-TW"/>
        </w:rPr>
        <w:t>es</w:t>
      </w:r>
      <w:r>
        <w:rPr>
          <w:rFonts w:ascii="Arial" w:eastAsia="PMingLiU" w:hAnsi="Arial" w:cs="Arial" w:hint="eastAsia"/>
          <w:lang w:eastAsia="zh-TW"/>
        </w:rPr>
        <w:t xml:space="preserve"> </w:t>
      </w:r>
      <w:r>
        <w:rPr>
          <w:rFonts w:ascii="Arial" w:eastAsia="PMingLiU" w:hAnsi="Arial" w:cs="Arial"/>
          <w:lang w:eastAsia="zh-TW"/>
        </w:rPr>
        <w:t xml:space="preserve">the </w:t>
      </w:r>
      <w:r>
        <w:rPr>
          <w:rFonts w:ascii="Arial" w:eastAsia="PMingLiU" w:hAnsi="Arial" w:cs="Arial" w:hint="eastAsia"/>
          <w:lang w:eastAsia="zh-TW"/>
        </w:rPr>
        <w:t xml:space="preserve">processing time of the bandwidth adaptation signaling, RF transition </w:t>
      </w:r>
      <w:r>
        <w:rPr>
          <w:rFonts w:ascii="Arial" w:eastAsia="PMingLiU" w:hAnsi="Arial" w:cs="Arial" w:hint="eastAsia"/>
          <w:lang w:eastAsia="zh-TW"/>
        </w:rPr>
        <w:lastRenderedPageBreak/>
        <w:t xml:space="preserve">time and </w:t>
      </w:r>
      <w:r>
        <w:rPr>
          <w:rFonts w:ascii="Arial" w:eastAsia="PMingLiU" w:hAnsi="Arial" w:cs="Arial"/>
          <w:lang w:eastAsia="zh-TW"/>
        </w:rPr>
        <w:t xml:space="preserve">the </w:t>
      </w:r>
      <w:r>
        <w:rPr>
          <w:rFonts w:ascii="Arial" w:eastAsia="PMingLiU" w:hAnsi="Arial" w:cs="Arial" w:hint="eastAsia"/>
          <w:lang w:eastAsia="zh-TW"/>
        </w:rPr>
        <w:t>waiting time for slot boundary alignment</w:t>
      </w:r>
      <w:r>
        <w:rPr>
          <w:rFonts w:ascii="Arial" w:eastAsia="PMingLiU" w:hAnsi="Arial" w:cs="Arial"/>
          <w:lang w:eastAsia="zh-TW"/>
        </w:rPr>
        <w:t xml:space="preserve"> if DL signal from the same cell is assumed before and after the bandwidth </w:t>
      </w:r>
      <w:proofErr w:type="gramStart"/>
      <w:r>
        <w:rPr>
          <w:rFonts w:ascii="Arial" w:eastAsia="PMingLiU" w:hAnsi="Arial" w:cs="Arial"/>
          <w:lang w:eastAsia="zh-TW"/>
        </w:rPr>
        <w:t>adaptation</w:t>
      </w:r>
      <w:proofErr w:type="gramEnd"/>
    </w:p>
    <w:p w14:paraId="588277EE" w14:textId="77777777" w:rsidR="004E0766" w:rsidRDefault="004E0766" w:rsidP="004E0766">
      <w:pPr>
        <w:numPr>
          <w:ilvl w:val="2"/>
          <w:numId w:val="44"/>
        </w:numPr>
        <w:rPr>
          <w:rFonts w:ascii="Arial" w:eastAsia="PMingLiU" w:hAnsi="Arial" w:cs="Arial"/>
          <w:lang w:eastAsia="zh-TW"/>
        </w:rPr>
      </w:pPr>
      <w:r>
        <w:rPr>
          <w:rFonts w:ascii="Arial" w:eastAsia="PMingLiU" w:hAnsi="Arial" w:cs="Arial" w:hint="eastAsia"/>
          <w:lang w:eastAsia="zh-TW"/>
        </w:rPr>
        <w:t>For multiple-carrier operation, the total transition time</w:t>
      </w:r>
      <w:r>
        <w:rPr>
          <w:rFonts w:ascii="Arial" w:eastAsia="PMingLiU" w:hAnsi="Arial" w:cs="Arial"/>
          <w:lang w:eastAsia="zh-TW"/>
        </w:rPr>
        <w:t xml:space="preserve"> includes the </w:t>
      </w:r>
      <w:r>
        <w:rPr>
          <w:rFonts w:ascii="Arial" w:eastAsia="PMingLiU" w:hAnsi="Arial" w:cs="Arial" w:hint="eastAsia"/>
          <w:lang w:eastAsia="zh-TW"/>
        </w:rPr>
        <w:t xml:space="preserve">processing time of the bandwidth adaptation signaling, RF transition time, </w:t>
      </w:r>
      <w:r>
        <w:rPr>
          <w:rFonts w:ascii="Arial" w:eastAsia="PMingLiU" w:hAnsi="Arial" w:cs="Arial"/>
          <w:lang w:eastAsia="zh-TW"/>
        </w:rPr>
        <w:t xml:space="preserve">the </w:t>
      </w:r>
      <w:r>
        <w:rPr>
          <w:rFonts w:ascii="Arial" w:eastAsia="PMingLiU" w:hAnsi="Arial" w:cs="Arial" w:hint="eastAsia"/>
          <w:lang w:eastAsia="zh-TW"/>
        </w:rPr>
        <w:t>waiting time for slot boundary alignment</w:t>
      </w:r>
      <w:r>
        <w:rPr>
          <w:rFonts w:ascii="Arial" w:eastAsia="PMingLiU" w:hAnsi="Arial" w:cs="Arial"/>
          <w:lang w:eastAsia="zh-TW"/>
        </w:rPr>
        <w:t xml:space="preserve"> and the waiting time for reference signals for AGC </w:t>
      </w:r>
      <w:proofErr w:type="gramStart"/>
      <w:r>
        <w:rPr>
          <w:rFonts w:ascii="Arial" w:eastAsia="PMingLiU" w:hAnsi="Arial" w:cs="Arial"/>
          <w:lang w:eastAsia="zh-TW"/>
        </w:rPr>
        <w:t>settling</w:t>
      </w:r>
      <w:proofErr w:type="gramEnd"/>
    </w:p>
    <w:p w14:paraId="203FB962" w14:textId="77777777" w:rsidR="004E0766" w:rsidRDefault="004E0766" w:rsidP="004E0766">
      <w:pPr>
        <w:numPr>
          <w:ilvl w:val="2"/>
          <w:numId w:val="44"/>
        </w:numPr>
        <w:rPr>
          <w:rFonts w:ascii="Arial" w:eastAsia="PMingLiU" w:hAnsi="Arial" w:cs="Arial"/>
          <w:lang w:eastAsia="zh-TW"/>
        </w:rPr>
      </w:pPr>
      <w:r>
        <w:rPr>
          <w:rFonts w:ascii="Arial" w:eastAsia="PMingLiU" w:hAnsi="Arial" w:cs="Arial"/>
          <w:lang w:eastAsia="zh-TW"/>
        </w:rPr>
        <w:t xml:space="preserve">It’s </w:t>
      </w:r>
      <w:r>
        <w:rPr>
          <w:rFonts w:ascii="Arial" w:eastAsia="PMingLiU" w:hAnsi="Arial" w:cs="Arial" w:hint="eastAsia"/>
          <w:lang w:eastAsia="zh-TW"/>
        </w:rPr>
        <w:t xml:space="preserve">difficult </w:t>
      </w:r>
      <w:r>
        <w:rPr>
          <w:rFonts w:ascii="Arial" w:eastAsia="PMingLiU" w:hAnsi="Arial" w:cs="Arial"/>
          <w:lang w:eastAsia="zh-TW"/>
        </w:rPr>
        <w:t xml:space="preserve">for RAN4 </w:t>
      </w:r>
      <w:r>
        <w:rPr>
          <w:rFonts w:ascii="Arial" w:eastAsia="PMingLiU" w:hAnsi="Arial" w:cs="Arial" w:hint="eastAsia"/>
          <w:lang w:eastAsia="zh-TW"/>
        </w:rPr>
        <w:t xml:space="preserve">to conclude </w:t>
      </w:r>
      <w:r>
        <w:rPr>
          <w:rFonts w:ascii="Arial" w:eastAsia="PMingLiU" w:hAnsi="Arial" w:cs="Arial"/>
          <w:lang w:eastAsia="zh-TW"/>
        </w:rPr>
        <w:t xml:space="preserve">quantitative </w:t>
      </w:r>
      <w:r>
        <w:rPr>
          <w:rFonts w:ascii="Arial" w:eastAsia="PMingLiU" w:hAnsi="Arial" w:cs="Arial" w:hint="eastAsia"/>
          <w:lang w:eastAsia="zh-TW"/>
        </w:rPr>
        <w:t>value</w:t>
      </w:r>
      <w:r>
        <w:rPr>
          <w:rFonts w:ascii="Arial" w:eastAsia="PMingLiU" w:hAnsi="Arial" w:cs="Arial"/>
          <w:lang w:eastAsia="zh-TW"/>
        </w:rPr>
        <w:t>s now</w:t>
      </w:r>
      <w:r>
        <w:rPr>
          <w:rFonts w:ascii="Arial" w:eastAsia="PMingLiU" w:hAnsi="Arial" w:cs="Arial" w:hint="eastAsia"/>
          <w:lang w:eastAsia="zh-TW"/>
        </w:rPr>
        <w:t xml:space="preserve"> because it highly depends on the bandwidth adaptation design</w:t>
      </w:r>
      <w:r>
        <w:rPr>
          <w:rFonts w:ascii="Arial" w:eastAsia="PMingLiU" w:hAnsi="Arial" w:cs="Arial"/>
          <w:lang w:eastAsia="zh-TW"/>
        </w:rPr>
        <w:t xml:space="preserve"> as well as the final physical design of </w:t>
      </w:r>
      <w:proofErr w:type="gramStart"/>
      <w:r>
        <w:rPr>
          <w:rFonts w:ascii="Arial" w:eastAsia="PMingLiU" w:hAnsi="Arial" w:cs="Arial"/>
          <w:lang w:eastAsia="zh-TW"/>
        </w:rPr>
        <w:t>e.g.</w:t>
      </w:r>
      <w:proofErr w:type="gramEnd"/>
      <w:r>
        <w:rPr>
          <w:rFonts w:ascii="Arial" w:eastAsia="PMingLiU" w:hAnsi="Arial" w:cs="Arial"/>
          <w:lang w:eastAsia="zh-TW"/>
        </w:rPr>
        <w:t xml:space="preserve"> reference signals.</w:t>
      </w:r>
    </w:p>
    <w:p w14:paraId="5AA063DC" w14:textId="77777777" w:rsidR="004E0766" w:rsidRDefault="004E0766" w:rsidP="002F6582">
      <w:pPr>
        <w:rPr>
          <w:lang w:eastAsia="ja-JP"/>
        </w:rPr>
      </w:pPr>
    </w:p>
    <w:p w14:paraId="675A00D2" w14:textId="6DBC0E5C" w:rsidR="007253A3" w:rsidRPr="009C5807" w:rsidRDefault="00D50B0A" w:rsidP="00074BD3">
      <w:pPr>
        <w:jc w:val="both"/>
        <w:rPr>
          <w:lang w:eastAsia="ja-JP"/>
        </w:rPr>
      </w:pPr>
      <w:r w:rsidRPr="618673EE">
        <w:rPr>
          <w:lang w:eastAsia="ja-JP"/>
        </w:rPr>
        <w:t xml:space="preserve">The above answer from RAN4 gives a time factor for </w:t>
      </w:r>
      <w:r w:rsidR="00962BCD" w:rsidRPr="618673EE">
        <w:rPr>
          <w:lang w:eastAsia="ja-JP"/>
        </w:rPr>
        <w:t xml:space="preserve">a </w:t>
      </w:r>
      <w:proofErr w:type="spellStart"/>
      <w:r w:rsidR="00962BCD" w:rsidRPr="618673EE">
        <w:rPr>
          <w:lang w:eastAsia="ja-JP"/>
        </w:rPr>
        <w:t>RedCap</w:t>
      </w:r>
      <w:proofErr w:type="spellEnd"/>
      <w:r w:rsidR="00962BCD" w:rsidRPr="618673EE">
        <w:rPr>
          <w:lang w:eastAsia="ja-JP"/>
        </w:rPr>
        <w:t xml:space="preserve"> </w:t>
      </w:r>
      <w:r w:rsidRPr="618673EE">
        <w:rPr>
          <w:lang w:eastAsia="ja-JP"/>
        </w:rPr>
        <w:t>UE to retune from one center frequency to another center frequency and such time factor is in a range of the 50us to 200 us for RF transition time</w:t>
      </w:r>
      <w:r w:rsidR="00962BCD" w:rsidRPr="618673EE">
        <w:rPr>
          <w:lang w:eastAsia="ja-JP"/>
        </w:rPr>
        <w:t>.</w:t>
      </w:r>
      <w:r w:rsidR="002F447F" w:rsidRPr="618673EE">
        <w:rPr>
          <w:lang w:eastAsia="ja-JP"/>
        </w:rPr>
        <w:t xml:space="preserve"> </w:t>
      </w:r>
      <w:r w:rsidR="00F82DFB" w:rsidRPr="618673EE">
        <w:rPr>
          <w:lang w:eastAsia="ja-JP"/>
        </w:rPr>
        <w:t>On top of this, in 38.133, the tuning delay from one BWP to another is specified below:</w:t>
      </w:r>
    </w:p>
    <w:p w14:paraId="0653FC68" w14:textId="5379BA80" w:rsidR="007253A3" w:rsidRDefault="62A01205" w:rsidP="00E06540">
      <w:pPr>
        <w:jc w:val="center"/>
        <w:rPr>
          <w:rFonts w:ascii="Arial" w:eastAsia="Arial" w:hAnsi="Arial" w:cs="Arial"/>
          <w:b/>
          <w:bCs/>
          <w:sz w:val="20"/>
          <w:szCs w:val="20"/>
          <w:lang w:val="en-GB"/>
        </w:rPr>
      </w:pPr>
      <w:r w:rsidRPr="7931A903">
        <w:rPr>
          <w:rFonts w:ascii="Arial" w:eastAsia="Arial" w:hAnsi="Arial" w:cs="Arial"/>
          <w:b/>
          <w:bCs/>
          <w:sz w:val="20"/>
          <w:szCs w:val="20"/>
          <w:lang w:val="en-GB"/>
        </w:rPr>
        <w:t>Table 8.6A.2-1: BWP switch delay</w:t>
      </w:r>
    </w:p>
    <w:tbl>
      <w:tblPr>
        <w:tblW w:w="0" w:type="auto"/>
        <w:jc w:val="center"/>
        <w:tblLayout w:type="fixed"/>
        <w:tblLook w:val="04A0" w:firstRow="1" w:lastRow="0" w:firstColumn="1" w:lastColumn="0" w:noHBand="0" w:noVBand="1"/>
      </w:tblPr>
      <w:tblGrid>
        <w:gridCol w:w="645"/>
        <w:gridCol w:w="990"/>
        <w:gridCol w:w="1965"/>
        <w:gridCol w:w="1965"/>
      </w:tblGrid>
      <w:tr w:rsidR="7931A903" w14:paraId="5221C235" w14:textId="77777777" w:rsidTr="00E06540">
        <w:trPr>
          <w:trHeight w:val="300"/>
          <w:jc w:val="center"/>
        </w:trPr>
        <w:tc>
          <w:tcPr>
            <w:tcW w:w="645" w:type="dxa"/>
            <w:tcBorders>
              <w:top w:val="single" w:sz="8" w:space="0" w:color="auto"/>
              <w:left w:val="single" w:sz="8" w:space="0" w:color="auto"/>
              <w:bottom w:val="nil"/>
              <w:right w:val="single" w:sz="8" w:space="0" w:color="auto"/>
            </w:tcBorders>
            <w:tcMar>
              <w:left w:w="108" w:type="dxa"/>
              <w:right w:w="108" w:type="dxa"/>
            </w:tcMar>
            <w:vAlign w:val="center"/>
          </w:tcPr>
          <w:p w14:paraId="2C800F76" w14:textId="4FB6ED3B" w:rsidR="7931A903" w:rsidRDefault="7931A903"/>
        </w:tc>
        <w:tc>
          <w:tcPr>
            <w:tcW w:w="990" w:type="dxa"/>
            <w:tcBorders>
              <w:top w:val="single" w:sz="8" w:space="0" w:color="auto"/>
              <w:left w:val="single" w:sz="8" w:space="0" w:color="auto"/>
              <w:bottom w:val="nil"/>
              <w:right w:val="single" w:sz="8" w:space="0" w:color="auto"/>
            </w:tcBorders>
            <w:tcMar>
              <w:left w:w="108" w:type="dxa"/>
              <w:right w:w="108" w:type="dxa"/>
            </w:tcMar>
          </w:tcPr>
          <w:p w14:paraId="3523B0B3" w14:textId="3D90A718" w:rsidR="7931A903" w:rsidRDefault="7931A903" w:rsidP="00E06540">
            <w:pPr>
              <w:jc w:val="center"/>
              <w:rPr>
                <w:rFonts w:ascii="Arial" w:eastAsia="Arial" w:hAnsi="Arial" w:cs="Arial"/>
                <w:b/>
                <w:bCs/>
                <w:sz w:val="18"/>
                <w:szCs w:val="18"/>
                <w:lang w:val="en-GB"/>
              </w:rPr>
            </w:pPr>
            <w:r w:rsidRPr="7931A903">
              <w:rPr>
                <w:rFonts w:ascii="Arial" w:eastAsia="Arial" w:hAnsi="Arial" w:cs="Arial"/>
                <w:b/>
                <w:bCs/>
                <w:sz w:val="18"/>
                <w:szCs w:val="18"/>
                <w:lang w:val="en-GB"/>
              </w:rPr>
              <w:t xml:space="preserve">NR Slot length </w:t>
            </w:r>
          </w:p>
        </w:tc>
        <w:tc>
          <w:tcPr>
            <w:tcW w:w="393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0923E20" w14:textId="7084E650" w:rsidR="7931A903" w:rsidRDefault="7931A903" w:rsidP="00E06540">
            <w:pPr>
              <w:jc w:val="center"/>
              <w:rPr>
                <w:rFonts w:ascii="Arial" w:eastAsia="Arial" w:hAnsi="Arial" w:cs="Arial"/>
                <w:b/>
                <w:bCs/>
                <w:sz w:val="18"/>
                <w:szCs w:val="18"/>
                <w:lang w:val="en-GB"/>
              </w:rPr>
            </w:pPr>
            <w:r w:rsidRPr="7931A903">
              <w:rPr>
                <w:rFonts w:ascii="Arial" w:eastAsia="Arial" w:hAnsi="Arial" w:cs="Arial"/>
                <w:b/>
                <w:bCs/>
                <w:sz w:val="18"/>
                <w:szCs w:val="18"/>
                <w:lang w:val="en-GB"/>
              </w:rPr>
              <w:t xml:space="preserve">BWP switch delay </w:t>
            </w:r>
            <w:proofErr w:type="spellStart"/>
            <w:r w:rsidRPr="7931A903">
              <w:rPr>
                <w:rFonts w:ascii="Arial" w:eastAsia="Arial" w:hAnsi="Arial" w:cs="Arial"/>
                <w:b/>
                <w:bCs/>
                <w:sz w:val="18"/>
                <w:szCs w:val="18"/>
                <w:lang w:val="en-GB"/>
              </w:rPr>
              <w:t>T</w:t>
            </w:r>
            <w:r w:rsidRPr="7931A903">
              <w:rPr>
                <w:rFonts w:ascii="Arial" w:eastAsia="Arial" w:hAnsi="Arial" w:cs="Arial"/>
                <w:b/>
                <w:bCs/>
                <w:sz w:val="18"/>
                <w:szCs w:val="18"/>
                <w:vertAlign w:val="subscript"/>
                <w:lang w:val="en-GB"/>
              </w:rPr>
              <w:t>BWPswitchDelay</w:t>
            </w:r>
            <w:proofErr w:type="spellEnd"/>
            <w:r w:rsidRPr="7931A903">
              <w:rPr>
                <w:rFonts w:ascii="Arial" w:eastAsia="Arial" w:hAnsi="Arial" w:cs="Arial"/>
                <w:b/>
                <w:bCs/>
                <w:sz w:val="18"/>
                <w:szCs w:val="18"/>
                <w:lang w:val="en-GB"/>
              </w:rPr>
              <w:t xml:space="preserve"> (slots)</w:t>
            </w:r>
          </w:p>
        </w:tc>
      </w:tr>
      <w:tr w:rsidR="7931A903" w14:paraId="0CBA191C" w14:textId="77777777" w:rsidTr="00E06540">
        <w:trPr>
          <w:trHeight w:val="300"/>
          <w:jc w:val="center"/>
        </w:trPr>
        <w:tc>
          <w:tcPr>
            <w:tcW w:w="645" w:type="dxa"/>
            <w:tcBorders>
              <w:top w:val="nil"/>
              <w:left w:val="single" w:sz="8" w:space="0" w:color="auto"/>
              <w:bottom w:val="single" w:sz="8" w:space="0" w:color="auto"/>
              <w:right w:val="single" w:sz="8" w:space="0" w:color="auto"/>
            </w:tcBorders>
            <w:tcMar>
              <w:left w:w="108" w:type="dxa"/>
              <w:right w:w="108" w:type="dxa"/>
            </w:tcMar>
            <w:vAlign w:val="center"/>
          </w:tcPr>
          <w:p w14:paraId="7EE08F48" w14:textId="6C67B66E" w:rsidR="7931A903" w:rsidRDefault="7931A903" w:rsidP="00E06540">
            <w:pPr>
              <w:jc w:val="center"/>
              <w:rPr>
                <w:rFonts w:ascii="Arial" w:eastAsia="Arial" w:hAnsi="Arial" w:cs="Arial"/>
                <w:b/>
                <w:bCs/>
                <w:sz w:val="18"/>
                <w:szCs w:val="18"/>
                <w:lang w:val="en-GB"/>
              </w:rPr>
            </w:pPr>
            <w:r w:rsidRPr="7931A903">
              <w:rPr>
                <w:rFonts w:ascii="Arial" w:eastAsia="Arial" w:hAnsi="Arial" w:cs="Arial"/>
                <w:b/>
                <w:bCs/>
                <w:sz w:val="18"/>
                <w:szCs w:val="18"/>
                <w:lang w:val="en-GB"/>
              </w:rPr>
              <w:t xml:space="preserve"> </w:t>
            </w:r>
          </w:p>
        </w:tc>
        <w:tc>
          <w:tcPr>
            <w:tcW w:w="990" w:type="dxa"/>
            <w:tcBorders>
              <w:top w:val="nil"/>
              <w:left w:val="single" w:sz="8" w:space="0" w:color="auto"/>
              <w:bottom w:val="single" w:sz="8" w:space="0" w:color="auto"/>
              <w:right w:val="single" w:sz="8" w:space="0" w:color="auto"/>
            </w:tcBorders>
            <w:tcMar>
              <w:left w:w="108" w:type="dxa"/>
              <w:right w:w="108" w:type="dxa"/>
            </w:tcMar>
          </w:tcPr>
          <w:p w14:paraId="53015796" w14:textId="6A7BE8FA" w:rsidR="7931A903" w:rsidRDefault="7931A903" w:rsidP="00E06540">
            <w:pPr>
              <w:jc w:val="center"/>
              <w:rPr>
                <w:rFonts w:ascii="Arial" w:eastAsia="Arial" w:hAnsi="Arial" w:cs="Arial"/>
                <w:b/>
                <w:bCs/>
                <w:sz w:val="18"/>
                <w:szCs w:val="18"/>
                <w:lang w:val="en-GB"/>
              </w:rPr>
            </w:pPr>
            <w:r w:rsidRPr="7931A903">
              <w:rPr>
                <w:rFonts w:ascii="Arial" w:eastAsia="Arial" w:hAnsi="Arial" w:cs="Arial"/>
                <w:b/>
                <w:bCs/>
                <w:sz w:val="18"/>
                <w:szCs w:val="18"/>
                <w:lang w:val="en-GB"/>
              </w:rPr>
              <w:t>(</w:t>
            </w:r>
            <w:proofErr w:type="spellStart"/>
            <w:r w:rsidRPr="7931A903">
              <w:rPr>
                <w:rFonts w:ascii="Arial" w:eastAsia="Arial" w:hAnsi="Arial" w:cs="Arial"/>
                <w:b/>
                <w:bCs/>
                <w:sz w:val="18"/>
                <w:szCs w:val="18"/>
                <w:lang w:val="en-GB"/>
              </w:rPr>
              <w:t>ms</w:t>
            </w:r>
            <w:proofErr w:type="spellEnd"/>
            <w:r w:rsidRPr="7931A903">
              <w:rPr>
                <w:rFonts w:ascii="Arial" w:eastAsia="Arial" w:hAnsi="Arial" w:cs="Arial"/>
                <w:b/>
                <w:bCs/>
                <w:sz w:val="18"/>
                <w:szCs w:val="18"/>
                <w:lang w:val="en-GB"/>
              </w:rPr>
              <w:t>)</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50409604" w14:textId="723DB49E" w:rsidR="7931A903" w:rsidRDefault="7931A903" w:rsidP="00E06540">
            <w:pPr>
              <w:jc w:val="center"/>
              <w:rPr>
                <w:rFonts w:ascii="Arial" w:eastAsia="Arial" w:hAnsi="Arial" w:cs="Arial"/>
                <w:b/>
                <w:bCs/>
                <w:sz w:val="18"/>
                <w:szCs w:val="18"/>
                <w:vertAlign w:val="superscript"/>
                <w:lang w:val="en-GB"/>
              </w:rPr>
            </w:pPr>
            <w:r w:rsidRPr="7931A903">
              <w:rPr>
                <w:rFonts w:ascii="Arial" w:eastAsia="Arial" w:hAnsi="Arial" w:cs="Arial"/>
                <w:b/>
                <w:bCs/>
                <w:sz w:val="18"/>
                <w:szCs w:val="18"/>
                <w:lang w:val="en-GB"/>
              </w:rPr>
              <w:t>Type 1</w:t>
            </w:r>
            <w:r w:rsidRPr="7931A903">
              <w:rPr>
                <w:rFonts w:ascii="Arial" w:eastAsia="Arial" w:hAnsi="Arial" w:cs="Arial"/>
                <w:b/>
                <w:bCs/>
                <w:sz w:val="18"/>
                <w:szCs w:val="18"/>
                <w:vertAlign w:val="superscript"/>
                <w:lang w:val="en-GB"/>
              </w:rPr>
              <w:t>Note 1</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436E2ECB" w14:textId="78715336" w:rsidR="7931A903" w:rsidRDefault="7931A903" w:rsidP="00E06540">
            <w:pPr>
              <w:jc w:val="center"/>
              <w:rPr>
                <w:rFonts w:ascii="Arial" w:eastAsia="Arial" w:hAnsi="Arial" w:cs="Arial"/>
                <w:b/>
                <w:bCs/>
                <w:sz w:val="18"/>
                <w:szCs w:val="18"/>
                <w:vertAlign w:val="superscript"/>
                <w:lang w:val="en-GB"/>
              </w:rPr>
            </w:pPr>
            <w:r w:rsidRPr="7931A903">
              <w:rPr>
                <w:rFonts w:ascii="Arial" w:eastAsia="Arial" w:hAnsi="Arial" w:cs="Arial"/>
                <w:b/>
                <w:bCs/>
                <w:sz w:val="18"/>
                <w:szCs w:val="18"/>
                <w:lang w:val="en-GB"/>
              </w:rPr>
              <w:t>Type 2</w:t>
            </w:r>
            <w:r w:rsidRPr="7931A903">
              <w:rPr>
                <w:rFonts w:ascii="Arial" w:eastAsia="Arial" w:hAnsi="Arial" w:cs="Arial"/>
                <w:b/>
                <w:bCs/>
                <w:sz w:val="18"/>
                <w:szCs w:val="18"/>
                <w:vertAlign w:val="superscript"/>
                <w:lang w:val="en-GB"/>
              </w:rPr>
              <w:t>Note 1</w:t>
            </w:r>
          </w:p>
        </w:tc>
      </w:tr>
      <w:tr w:rsidR="7931A903" w14:paraId="64792C75" w14:textId="77777777" w:rsidTr="00E06540">
        <w:trPr>
          <w:trHeight w:val="300"/>
          <w:jc w:val="center"/>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160DC911" w14:textId="7DC92892"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0598E626" w14:textId="1E7844BB"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1</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63EBABD8" w14:textId="3FBF2F37"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1</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67EE42CA" w14:textId="2FBAF08B"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3</w:t>
            </w:r>
          </w:p>
        </w:tc>
      </w:tr>
      <w:tr w:rsidR="7931A903" w14:paraId="0917B8C4" w14:textId="77777777" w:rsidTr="00E06540">
        <w:trPr>
          <w:trHeight w:val="300"/>
          <w:jc w:val="center"/>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205E5091" w14:textId="123F6E5A"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1</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12C3575" w14:textId="5F602657"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0.5</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7A739732" w14:textId="51604E50"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2</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0585E103" w14:textId="4B885C06"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5</w:t>
            </w:r>
          </w:p>
        </w:tc>
      </w:tr>
      <w:tr w:rsidR="7931A903" w14:paraId="6FAA7405" w14:textId="77777777" w:rsidTr="00E06540">
        <w:trPr>
          <w:trHeight w:val="300"/>
          <w:jc w:val="center"/>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107F41BC" w14:textId="3BC0ED58"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2</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35A598CB" w14:textId="287D2C2E"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0.25</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5B22A065" w14:textId="3419897D"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3</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6CE25FC8" w14:textId="54586670"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9</w:t>
            </w:r>
          </w:p>
        </w:tc>
      </w:tr>
      <w:tr w:rsidR="7931A903" w14:paraId="682C7E1D" w14:textId="77777777" w:rsidTr="00E06540">
        <w:trPr>
          <w:trHeight w:val="300"/>
          <w:jc w:val="center"/>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5566B2CD" w14:textId="244BC967"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3</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1B3CDFC" w14:textId="7A8B6E52"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0.125</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65577893" w14:textId="21E26584"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6</w:t>
            </w:r>
          </w:p>
        </w:tc>
        <w:tc>
          <w:tcPr>
            <w:tcW w:w="1965" w:type="dxa"/>
            <w:tcBorders>
              <w:top w:val="single" w:sz="8" w:space="0" w:color="auto"/>
              <w:left w:val="single" w:sz="8" w:space="0" w:color="auto"/>
              <w:bottom w:val="single" w:sz="8" w:space="0" w:color="auto"/>
              <w:right w:val="single" w:sz="8" w:space="0" w:color="auto"/>
            </w:tcBorders>
            <w:tcMar>
              <w:left w:w="108" w:type="dxa"/>
              <w:right w:w="108" w:type="dxa"/>
            </w:tcMar>
          </w:tcPr>
          <w:p w14:paraId="6829D128" w14:textId="542082A7" w:rsidR="7931A903" w:rsidRDefault="7931A903" w:rsidP="00E06540">
            <w:pPr>
              <w:jc w:val="center"/>
              <w:rPr>
                <w:rFonts w:ascii="Arial" w:eastAsia="Arial" w:hAnsi="Arial" w:cs="Arial"/>
                <w:sz w:val="18"/>
                <w:szCs w:val="18"/>
                <w:lang w:val="en-GB"/>
              </w:rPr>
            </w:pPr>
            <w:r w:rsidRPr="7931A903">
              <w:rPr>
                <w:rFonts w:ascii="Arial" w:eastAsia="Arial" w:hAnsi="Arial" w:cs="Arial"/>
                <w:sz w:val="18"/>
                <w:szCs w:val="18"/>
                <w:lang w:val="en-GB"/>
              </w:rPr>
              <w:t>18</w:t>
            </w:r>
          </w:p>
        </w:tc>
      </w:tr>
      <w:tr w:rsidR="7931A903" w14:paraId="7E5F01F3" w14:textId="77777777" w:rsidTr="00E06540">
        <w:trPr>
          <w:trHeight w:val="300"/>
          <w:jc w:val="center"/>
        </w:trPr>
        <w:tc>
          <w:tcPr>
            <w:tcW w:w="556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21C5DA6" w14:textId="0B159660" w:rsidR="7931A903" w:rsidRDefault="7931A903" w:rsidP="00E06540">
            <w:pPr>
              <w:ind w:left="851" w:hanging="851"/>
              <w:rPr>
                <w:rFonts w:ascii="Arial" w:eastAsia="Arial" w:hAnsi="Arial" w:cs="Arial"/>
                <w:sz w:val="18"/>
                <w:szCs w:val="18"/>
                <w:lang w:val="en-GB"/>
              </w:rPr>
            </w:pPr>
            <w:r w:rsidRPr="7931A903">
              <w:rPr>
                <w:rFonts w:ascii="Arial" w:eastAsia="Arial" w:hAnsi="Arial" w:cs="Arial"/>
                <w:sz w:val="18"/>
                <w:szCs w:val="18"/>
                <w:lang w:val="en-GB"/>
              </w:rPr>
              <w:t xml:space="preserve">Note </w:t>
            </w:r>
            <w:proofErr w:type="gramStart"/>
            <w:r w:rsidRPr="7931A903">
              <w:rPr>
                <w:rFonts w:ascii="Arial" w:eastAsia="Arial" w:hAnsi="Arial" w:cs="Arial"/>
                <w:sz w:val="18"/>
                <w:szCs w:val="18"/>
                <w:lang w:val="en-GB"/>
              </w:rPr>
              <w:t>1:Depends</w:t>
            </w:r>
            <w:proofErr w:type="gramEnd"/>
            <w:r w:rsidRPr="7931A903">
              <w:rPr>
                <w:rFonts w:ascii="Arial" w:eastAsia="Arial" w:hAnsi="Arial" w:cs="Arial"/>
                <w:sz w:val="18"/>
                <w:szCs w:val="18"/>
                <w:lang w:val="en-GB"/>
              </w:rPr>
              <w:t xml:space="preserve"> on UE capability.</w:t>
            </w:r>
          </w:p>
          <w:p w14:paraId="06909B35" w14:textId="7509260E" w:rsidR="7931A903" w:rsidRDefault="7931A903" w:rsidP="00E06540">
            <w:pPr>
              <w:ind w:left="851" w:hanging="851"/>
              <w:rPr>
                <w:rFonts w:ascii="Arial" w:eastAsia="Arial" w:hAnsi="Arial" w:cs="Arial"/>
                <w:sz w:val="18"/>
                <w:szCs w:val="18"/>
                <w:lang w:val="en-GB"/>
              </w:rPr>
            </w:pPr>
            <w:r w:rsidRPr="7931A903">
              <w:rPr>
                <w:rFonts w:ascii="Arial" w:eastAsia="Arial" w:hAnsi="Arial" w:cs="Arial"/>
                <w:sz w:val="18"/>
                <w:szCs w:val="18"/>
                <w:lang w:val="en-GB"/>
              </w:rPr>
              <w:t xml:space="preserve">Note </w:t>
            </w:r>
            <w:proofErr w:type="gramStart"/>
            <w:r w:rsidRPr="7931A903">
              <w:rPr>
                <w:rFonts w:ascii="Arial" w:eastAsia="Arial" w:hAnsi="Arial" w:cs="Arial"/>
                <w:sz w:val="18"/>
                <w:szCs w:val="18"/>
                <w:lang w:val="en-GB"/>
              </w:rPr>
              <w:t>2:If</w:t>
            </w:r>
            <w:proofErr w:type="gramEnd"/>
            <w:r w:rsidRPr="7931A903">
              <w:rPr>
                <w:rFonts w:ascii="Arial" w:eastAsia="Arial" w:hAnsi="Arial" w:cs="Arial"/>
                <w:sz w:val="18"/>
                <w:szCs w:val="18"/>
                <w:lang w:val="en-GB"/>
              </w:rPr>
              <w:t xml:space="preserve"> the BWP switch involves changing of SCS, the BWP switch delay is determined by the smaller SCS between the SCS before BWP switch and the SCS after BWP switch.</w:t>
            </w:r>
          </w:p>
        </w:tc>
      </w:tr>
    </w:tbl>
    <w:p w14:paraId="4DB09A59" w14:textId="2DB9AD8F" w:rsidR="55DF92FC" w:rsidRDefault="55DF92FC" w:rsidP="55DF92FC">
      <w:pPr>
        <w:rPr>
          <w:lang w:eastAsia="ja-JP"/>
        </w:rPr>
      </w:pPr>
    </w:p>
    <w:p w14:paraId="2EDA7E54" w14:textId="38378AA8" w:rsidR="00120A4F" w:rsidRPr="007F6955" w:rsidRDefault="00120A4F" w:rsidP="00E06540">
      <w:pPr>
        <w:jc w:val="both"/>
        <w:rPr>
          <w:lang w:eastAsia="ja-JP"/>
        </w:rPr>
      </w:pPr>
      <w:r w:rsidRPr="64C8EF65">
        <w:rPr>
          <w:lang w:eastAsia="ja-JP"/>
        </w:rPr>
        <w:t xml:space="preserve">If the </w:t>
      </w:r>
      <w:proofErr w:type="spellStart"/>
      <w:r w:rsidRPr="64C8EF65">
        <w:rPr>
          <w:lang w:eastAsia="ja-JP"/>
        </w:rPr>
        <w:t>RedCap</w:t>
      </w:r>
      <w:proofErr w:type="spellEnd"/>
      <w:r w:rsidRPr="64C8EF65">
        <w:rPr>
          <w:lang w:eastAsia="ja-JP"/>
        </w:rPr>
        <w:t xml:space="preserve"> UE for UL SRS frequency hopping would follow the BWP switching mechanism, the BWP switching delay needs to be followed. UE is not expected to transmit during the </w:t>
      </w:r>
      <w:proofErr w:type="spellStart"/>
      <w:r w:rsidRPr="64C8EF65">
        <w:rPr>
          <w:lang w:eastAsia="ja-JP"/>
        </w:rPr>
        <w:t>T_BwpswitchDelay</w:t>
      </w:r>
      <w:proofErr w:type="spellEnd"/>
      <w:r w:rsidRPr="64C8EF65">
        <w:rPr>
          <w:lang w:eastAsia="ja-JP"/>
        </w:rPr>
        <w:t xml:space="preserve"> and frequency hopping for </w:t>
      </w:r>
      <w:proofErr w:type="spellStart"/>
      <w:r w:rsidRPr="64C8EF65">
        <w:rPr>
          <w:lang w:eastAsia="ja-JP"/>
        </w:rPr>
        <w:t>RedCap</w:t>
      </w:r>
      <w:proofErr w:type="spellEnd"/>
      <w:r w:rsidRPr="64C8EF65">
        <w:rPr>
          <w:lang w:eastAsia="ja-JP"/>
        </w:rPr>
        <w:t xml:space="preserve"> UE can only be configured inter-slot wise. However, the BWP switching delay may considering the delay of PDCCH/RRC message processing, SCS configuration change between BWP switching, it could be discussed that whether some of the BWP parameters could be fixed for frequency hopping and thus the BWP switching delay could be reduced. In 38.133, additional RRC processing delay would be required (clause 8.6.3 in TS 38.133) on top of Table 8.6.2-1 BWP switching delay. For discussion purpose, the BWP related parameter is listed below and for UL SRS transmission for frequency hopping, there is no need to change SCS and </w:t>
      </w:r>
      <w:r w:rsidR="1FE016B5" w:rsidRPr="5EEB89F6">
        <w:rPr>
          <w:lang w:eastAsia="ja-JP"/>
        </w:rPr>
        <w:t>cy</w:t>
      </w:r>
      <w:r w:rsidR="2F473CA5" w:rsidRPr="5EEB89F6">
        <w:rPr>
          <w:lang w:eastAsia="ja-JP"/>
        </w:rPr>
        <w:t>c</w:t>
      </w:r>
      <w:r w:rsidR="40F0B605" w:rsidRPr="5EEB89F6">
        <w:rPr>
          <w:lang w:eastAsia="ja-JP"/>
        </w:rPr>
        <w:t>lic</w:t>
      </w:r>
      <w:r w:rsidR="00D031B7">
        <w:rPr>
          <w:lang w:eastAsia="ja-JP"/>
        </w:rPr>
        <w:t xml:space="preserve"> </w:t>
      </w:r>
      <w:r w:rsidRPr="64C8EF65">
        <w:rPr>
          <w:lang w:eastAsia="ja-JP"/>
        </w:rPr>
        <w:t xml:space="preserve">prefix. </w:t>
      </w:r>
    </w:p>
    <w:p w14:paraId="0F2D20C7" w14:textId="77777777" w:rsidR="00120A4F" w:rsidRDefault="00120A4F" w:rsidP="00120A4F">
      <w:pPr>
        <w:rPr>
          <w:lang w:eastAsia="ja-JP"/>
        </w:rPr>
      </w:pPr>
    </w:p>
    <w:p w14:paraId="514F37FA" w14:textId="77777777" w:rsidR="00120A4F" w:rsidRPr="00B916EC" w:rsidRDefault="00120A4F" w:rsidP="00120A4F">
      <w:pPr>
        <w:ind w:left="567"/>
      </w:pPr>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rPr>
        <w:t>[4, TS 38.211] or [6, TS 38.214]</w:t>
      </w:r>
      <w:r w:rsidRPr="00B916EC">
        <w:t>:</w:t>
      </w:r>
    </w:p>
    <w:p w14:paraId="672348CF" w14:textId="77777777" w:rsidR="00120A4F" w:rsidRPr="00B916EC" w:rsidRDefault="00120A4F" w:rsidP="00120A4F">
      <w:pPr>
        <w:pStyle w:val="B1"/>
        <w:ind w:left="1135"/>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4FAD28FB" w14:textId="77777777" w:rsidR="00120A4F" w:rsidRPr="00D156EB" w:rsidRDefault="00120A4F" w:rsidP="00120A4F">
      <w:pPr>
        <w:pStyle w:val="B1"/>
        <w:ind w:left="1135"/>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410A01B8" w14:textId="77777777" w:rsidR="00120A4F" w:rsidRPr="00F415B1" w:rsidRDefault="00120A4F" w:rsidP="00120A4F">
      <w:pPr>
        <w:pStyle w:val="B1"/>
        <w:ind w:left="1135"/>
      </w:pPr>
      <w:r w:rsidRPr="00F415B1">
        <w:rPr>
          <w:rFonts w:eastAsia="MS Mincho"/>
        </w:rPr>
        <w:t>-</w:t>
      </w:r>
      <w:r w:rsidRPr="00F415B1">
        <w:rPr>
          <w:rFonts w:eastAsia="MS Mincho"/>
        </w:rPr>
        <w:tab/>
      </w:r>
      <w:r w:rsidRPr="00F415B1">
        <w:t xml:space="preserve">a common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t xml:space="preserve"> 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t xml:space="preserve"> provided by </w:t>
      </w:r>
      <w:proofErr w:type="spellStart"/>
      <w:r w:rsidRPr="00F415B1">
        <w:rPr>
          <w:i/>
        </w:rPr>
        <w:t>locationAndBandwidth</w:t>
      </w:r>
      <w:proofErr w:type="spellEnd"/>
      <w:r w:rsidRPr="00F415B1">
        <w:rPr>
          <w:i/>
        </w:rPr>
        <w:t xml:space="preserve"> </w:t>
      </w:r>
      <w:r w:rsidRPr="00F415B1">
        <w:t xml:space="preserve">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t xml:space="preserve"> provided by </w:t>
      </w:r>
      <w:proofErr w:type="spellStart"/>
      <w:r w:rsidRPr="00F415B1">
        <w:rPr>
          <w:i/>
        </w:rPr>
        <w:t>offsetToCarrier</w:t>
      </w:r>
      <w:proofErr w:type="spellEnd"/>
      <w:r w:rsidRPr="00F415B1">
        <w:t xml:space="preserve"> for the </w:t>
      </w:r>
      <w:proofErr w:type="spellStart"/>
      <w:r w:rsidRPr="00F415B1">
        <w:rPr>
          <w:i/>
        </w:rPr>
        <w:t>subcarrierSpacing</w:t>
      </w:r>
      <w:proofErr w:type="spellEnd"/>
    </w:p>
    <w:p w14:paraId="37F0D632" w14:textId="77777777" w:rsidR="00120A4F" w:rsidRPr="00B916EC" w:rsidRDefault="00120A4F" w:rsidP="00120A4F">
      <w:pPr>
        <w:pStyle w:val="B1"/>
        <w:ind w:left="1135"/>
      </w:pPr>
      <w:r>
        <w:t>-</w:t>
      </w:r>
      <w:r>
        <w:tab/>
      </w:r>
      <w:r w:rsidRPr="00B916EC">
        <w:t xml:space="preserve">an index in the set of DL BWPs or UL BWPs by respective </w:t>
      </w:r>
      <w:r w:rsidRPr="0062263B">
        <w:rPr>
          <w:i/>
        </w:rPr>
        <w:t>BWP-Id</w:t>
      </w:r>
    </w:p>
    <w:p w14:paraId="2D561AA6" w14:textId="77777777" w:rsidR="00120A4F" w:rsidRPr="00B916EC" w:rsidRDefault="00120A4F" w:rsidP="00120A4F">
      <w:pPr>
        <w:pStyle w:val="B1"/>
        <w:ind w:left="1135"/>
      </w:pPr>
      <w:r>
        <w:lastRenderedPageBreak/>
        <w:t>-</w:t>
      </w:r>
      <w:r>
        <w:tab/>
        <w:t xml:space="preserve">a set of BWP-common and a set of BWP-dedicated parameters by </w:t>
      </w:r>
      <w:r w:rsidRPr="00275A2D">
        <w:rPr>
          <w:i/>
          <w:noProof/>
        </w:rPr>
        <w:t>BWP-DownlinkCommon</w:t>
      </w:r>
      <w:r>
        <w:t xml:space="preserve"> and </w:t>
      </w:r>
      <w:r w:rsidRPr="00275A2D">
        <w:rPr>
          <w:i/>
          <w:noProof/>
        </w:rPr>
        <w:t>BWP-Downlink</w:t>
      </w:r>
      <w:r>
        <w:rPr>
          <w:i/>
          <w:noProof/>
        </w:rPr>
        <w:t xml:space="preserve">Dedicated </w:t>
      </w:r>
      <w:r>
        <w:rPr>
          <w:noProof/>
        </w:rPr>
        <w:t>for the DL BWP, or</w:t>
      </w:r>
      <w:r>
        <w:t xml:space="preserve"> </w:t>
      </w:r>
      <w:r w:rsidRPr="00275A2D">
        <w:rPr>
          <w:i/>
          <w:noProof/>
        </w:rPr>
        <w:t>BWP-</w:t>
      </w:r>
      <w:r>
        <w:rPr>
          <w:i/>
          <w:noProof/>
        </w:rPr>
        <w:t>Up</w:t>
      </w:r>
      <w:r w:rsidRPr="00275A2D">
        <w:rPr>
          <w:i/>
          <w:noProof/>
        </w:rPr>
        <w:t>linkCommon</w:t>
      </w:r>
      <w:r>
        <w:t xml:space="preserve"> and </w:t>
      </w:r>
      <w:r w:rsidRPr="00275A2D">
        <w:rPr>
          <w:i/>
          <w:noProof/>
        </w:rPr>
        <w:t>BWP-</w:t>
      </w:r>
      <w:r>
        <w:rPr>
          <w:i/>
          <w:noProof/>
        </w:rPr>
        <w:t>Up</w:t>
      </w:r>
      <w:r w:rsidRPr="00275A2D">
        <w:rPr>
          <w:i/>
          <w:noProof/>
        </w:rPr>
        <w:t>link</w:t>
      </w:r>
      <w:r>
        <w:rPr>
          <w:i/>
          <w:noProof/>
        </w:rPr>
        <w:t xml:space="preserve">Dedicated </w:t>
      </w:r>
      <w:r>
        <w:rPr>
          <w:noProof/>
        </w:rPr>
        <w:t>for the UL BWP</w:t>
      </w:r>
      <w:r w:rsidRPr="00B916EC" w:rsidDel="00E25D0D">
        <w:t xml:space="preserve"> </w:t>
      </w:r>
      <w:r>
        <w:t>[12, TS 38.331]</w:t>
      </w:r>
    </w:p>
    <w:p w14:paraId="5B492E04" w14:textId="45CF20C7" w:rsidR="00120A4F" w:rsidRDefault="00120A4F" w:rsidP="00983531">
      <w:pPr>
        <w:pStyle w:val="Observation"/>
      </w:pPr>
      <w:bookmarkStart w:id="13" w:name="_Toc127548934"/>
      <w:r>
        <w:t>BWP switching delay may be reduced if some of parameter</w:t>
      </w:r>
      <w:r w:rsidR="275B537F">
        <w:t>s</w:t>
      </w:r>
      <w:r>
        <w:t xml:space="preserve"> for BWP configuration could be fixed and pre-known by </w:t>
      </w:r>
      <w:proofErr w:type="spellStart"/>
      <w:r>
        <w:t>RedCap</w:t>
      </w:r>
      <w:proofErr w:type="spellEnd"/>
      <w:r>
        <w:t xml:space="preserve"> UE for frequency hopping.</w:t>
      </w:r>
      <w:bookmarkEnd w:id="13"/>
    </w:p>
    <w:p w14:paraId="217735E2" w14:textId="77777777" w:rsidR="00120A4F" w:rsidRPr="007F6955" w:rsidRDefault="00120A4F" w:rsidP="00120A4F"/>
    <w:p w14:paraId="755ADE30" w14:textId="0F288E61" w:rsidR="00120A4F" w:rsidRDefault="00120A4F" w:rsidP="00E06540">
      <w:pPr>
        <w:jc w:val="both"/>
        <w:rPr>
          <w:lang w:eastAsia="ja-JP"/>
        </w:rPr>
      </w:pPr>
      <w:r>
        <w:rPr>
          <w:lang w:eastAsia="ja-JP"/>
        </w:rPr>
        <w:t xml:space="preserve">If following the legacy BWP framework, it is not allowed the BWP </w:t>
      </w:r>
      <w:proofErr w:type="gramStart"/>
      <w:r>
        <w:rPr>
          <w:lang w:eastAsia="ja-JP"/>
        </w:rPr>
        <w:t>be</w:t>
      </w:r>
      <w:proofErr w:type="gramEnd"/>
      <w:r>
        <w:rPr>
          <w:lang w:eastAsia="ja-JP"/>
        </w:rPr>
        <w:t xml:space="preserve"> configured larger than the UE CC BW. However, in LTE, a cat-M UE with 6 PRB RF bandwidth can be configured within a wider cell BW, </w:t>
      </w:r>
      <w:proofErr w:type="spellStart"/>
      <w:r>
        <w:rPr>
          <w:lang w:eastAsia="ja-JP"/>
        </w:rPr>
        <w:t>e.g</w:t>
      </w:r>
      <w:proofErr w:type="spellEnd"/>
      <w:r>
        <w:rPr>
          <w:lang w:eastAsia="ja-JP"/>
        </w:rPr>
        <w:t xml:space="preserve"> 20MHz. It leaves another option of the discussion whether it would be allowed for a </w:t>
      </w:r>
      <w:proofErr w:type="spellStart"/>
      <w:r>
        <w:rPr>
          <w:lang w:eastAsia="ja-JP"/>
        </w:rPr>
        <w:t>RedCap</w:t>
      </w:r>
      <w:proofErr w:type="spellEnd"/>
      <w:r>
        <w:rPr>
          <w:lang w:eastAsia="ja-JP"/>
        </w:rPr>
        <w:t xml:space="preserve"> UE to be configured with a “wider” BWP than its RF bandwidth for frequency hopping only. In this case, the RF tuning time could be discussed within a BWP and thus it could be possible to use one or at most two symbols time to tuning from one center frequency to another. For discussion purpose, the BL/CE UE RF tuning time is quoted below for clause 5.2.5 in TS 36.211:</w:t>
      </w:r>
    </w:p>
    <w:p w14:paraId="3A0AD565" w14:textId="77777777" w:rsidR="00120A4F" w:rsidRDefault="00120A4F" w:rsidP="00120A4F">
      <w:pPr>
        <w:ind w:left="1134"/>
        <w:rPr>
          <w:lang w:eastAsia="ja-JP"/>
        </w:rPr>
      </w:pPr>
    </w:p>
    <w:p w14:paraId="4CA94434" w14:textId="4F0DF926" w:rsidR="00120A4F" w:rsidRDefault="00120A4F" w:rsidP="00120A4F">
      <w:pPr>
        <w:ind w:left="1134"/>
      </w:pPr>
      <w:r>
        <w:t xml:space="preserve">For BL/CE UEs, a guard period of at most </w:t>
      </w:r>
      <w:r w:rsidR="00642EB7">
        <w:rPr>
          <w:noProof/>
          <w:position w:val="-14"/>
        </w:rPr>
      </w:r>
      <w:r w:rsidR="00642EB7">
        <w:rPr>
          <w:noProof/>
          <w:position w:val="-14"/>
        </w:rPr>
        <w:object w:dxaOrig="600" w:dyaOrig="375" w14:anchorId="3990D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18.9pt;mso-width-percent:0;mso-height-percent:0;mso-width-percent:0;mso-height-percent:0" o:ole="">
            <v:imagedata r:id="rId17" o:title=""/>
          </v:shape>
          <o:OLEObject Type="Embed" ProgID="Equation.3" ShapeID="_x0000_i1025" DrawAspect="Content" ObjectID="_1738168784" r:id="rId18"/>
        </w:object>
      </w:r>
      <w:r>
        <w:t xml:space="preserve"> SC-FDMA symbols is created for Tx-to-Tx frequency retuning between two consecutive subframes.</w:t>
      </w:r>
      <w:r w:rsidRPr="00F16BEA">
        <w:t xml:space="preserve"> </w:t>
      </w:r>
    </w:p>
    <w:p w14:paraId="14AA67CB" w14:textId="77777777" w:rsidR="00120A4F" w:rsidRDefault="00120A4F" w:rsidP="00120A4F">
      <w:pPr>
        <w:ind w:left="1134"/>
      </w:pPr>
    </w:p>
    <w:p w14:paraId="685C959C" w14:textId="77777777" w:rsidR="00120A4F" w:rsidRDefault="00120A4F" w:rsidP="00120A4F">
      <w:pPr>
        <w:pStyle w:val="B1"/>
        <w:ind w:left="1418"/>
      </w:pPr>
      <w:r>
        <w:t>If the UE retunes from a first narrowband carrying PUSCH to a second narrowband carrying PUSCH, or if the UE retunes from a first narrowband carrying PUCCH to a second narrowband carrying PUCCH,</w:t>
      </w:r>
    </w:p>
    <w:p w14:paraId="42E46AB9" w14:textId="661BF6FA" w:rsidR="00120A4F" w:rsidRDefault="00120A4F" w:rsidP="00120A4F">
      <w:pPr>
        <w:pStyle w:val="B2"/>
        <w:ind w:left="1701"/>
      </w:pPr>
      <w:r>
        <w:t>-</w:t>
      </w:r>
      <w:r>
        <w:tab/>
        <w:t xml:space="preserve">if </w:t>
      </w:r>
      <w:r w:rsidR="00642EB7">
        <w:rPr>
          <w:noProof/>
          <w:position w:val="-14"/>
        </w:rPr>
      </w:r>
      <w:r w:rsidR="00642EB7">
        <w:rPr>
          <w:noProof/>
          <w:position w:val="-14"/>
        </w:rPr>
        <w:object w:dxaOrig="900" w:dyaOrig="375" w14:anchorId="6F42ED9F">
          <v:shape id="_x0000_i1026" type="#_x0000_t75" alt="" style="width:44.85pt;height:18.9pt;mso-width-percent:0;mso-height-percent:0;mso-width-percent:0;mso-height-percent:0" o:ole="">
            <v:imagedata r:id="rId19" o:title=""/>
          </v:shape>
          <o:OLEObject Type="Embed" ProgID="Equation.3" ShapeID="_x0000_i1026" DrawAspect="Content" ObjectID="_1738168785" r:id="rId20"/>
        </w:object>
      </w:r>
      <w:r>
        <w:t xml:space="preserve">, a guard period is created by the UE not transmitting the last SC-FDMA symbol in the first </w:t>
      </w:r>
      <w:proofErr w:type="gramStart"/>
      <w:r>
        <w:t>subframe;</w:t>
      </w:r>
      <w:proofErr w:type="gramEnd"/>
    </w:p>
    <w:p w14:paraId="4FDF0802" w14:textId="59DEBC4C" w:rsidR="00120A4F" w:rsidRDefault="00120A4F" w:rsidP="00120A4F">
      <w:pPr>
        <w:pStyle w:val="B2"/>
        <w:ind w:left="1701"/>
      </w:pPr>
      <w:r>
        <w:t>-</w:t>
      </w:r>
      <w:r>
        <w:tab/>
        <w:t xml:space="preserve">if </w:t>
      </w:r>
      <w:r w:rsidR="00642EB7">
        <w:rPr>
          <w:noProof/>
          <w:position w:val="-14"/>
        </w:rPr>
      </w:r>
      <w:r w:rsidR="00642EB7">
        <w:rPr>
          <w:noProof/>
          <w:position w:val="-14"/>
        </w:rPr>
        <w:object w:dxaOrig="945" w:dyaOrig="375" w14:anchorId="752359F1">
          <v:shape id="_x0000_i1027" type="#_x0000_t75" alt="" style="width:47.2pt;height:18.9pt;mso-width-percent:0;mso-height-percent:0;mso-width-percent:0;mso-height-percent:0" o:ole="">
            <v:imagedata r:id="rId21" o:title=""/>
          </v:shape>
          <o:OLEObject Type="Embed" ProgID="Equation.3" ShapeID="_x0000_i1027" DrawAspect="Content" ObjectID="_1738168786" r:id="rId22"/>
        </w:object>
      </w:r>
      <w:r>
        <w:t>, a guard period is created by the UE not transmitting the last SC-FDMA symbol in the first subframe and the first SC-FDMA symbol in the second subframe.</w:t>
      </w:r>
    </w:p>
    <w:p w14:paraId="3A431589" w14:textId="77777777" w:rsidR="00120A4F" w:rsidRPr="001F6871" w:rsidRDefault="00120A4F" w:rsidP="00120A4F">
      <w:pPr>
        <w:ind w:left="1134"/>
      </w:pPr>
    </w:p>
    <w:p w14:paraId="3A9DF652" w14:textId="29B61C31" w:rsidR="00120A4F" w:rsidRDefault="00120A4F" w:rsidP="00983531">
      <w:pPr>
        <w:pStyle w:val="Observation"/>
      </w:pPr>
      <w:bookmarkStart w:id="14" w:name="_Toc127548935"/>
      <w:r>
        <w:t>T</w:t>
      </w:r>
      <w:r w:rsidRPr="00C03180">
        <w:t xml:space="preserve">he BL/CE UE </w:t>
      </w:r>
      <w:r>
        <w:t xml:space="preserve">need 1 or 2 symbol guard period to Re-tune from one </w:t>
      </w:r>
      <w:proofErr w:type="spellStart"/>
      <w:r>
        <w:t>center</w:t>
      </w:r>
      <w:proofErr w:type="spellEnd"/>
      <w:r>
        <w:t xml:space="preserve"> frequency to another </w:t>
      </w:r>
      <w:proofErr w:type="spellStart"/>
      <w:r>
        <w:t>center</w:t>
      </w:r>
      <w:proofErr w:type="spellEnd"/>
      <w:r>
        <w:t xml:space="preserve"> frequency within a cell BW</w:t>
      </w:r>
      <w:r w:rsidR="6598D1FD">
        <w:t>.</w:t>
      </w:r>
      <w:bookmarkEnd w:id="14"/>
    </w:p>
    <w:p w14:paraId="58FF818D" w14:textId="77777777" w:rsidR="00120A4F" w:rsidRPr="00B51936" w:rsidRDefault="00120A4F" w:rsidP="00E06540">
      <w:pPr>
        <w:jc w:val="both"/>
      </w:pPr>
      <w:r>
        <w:t xml:space="preserve">It can be observed that the tuning time needed for BL/CE UE is much less than the BWP switching delay and as the frequency hopping for </w:t>
      </w:r>
      <w:proofErr w:type="spellStart"/>
      <w:r>
        <w:t>RedCap</w:t>
      </w:r>
      <w:proofErr w:type="spellEnd"/>
      <w:r>
        <w:t xml:space="preserve"> UE resembles the case of Tx-Tx frequency retuning, the similar time delay could be expected when a </w:t>
      </w:r>
      <w:proofErr w:type="spellStart"/>
      <w:r>
        <w:t>RedCap</w:t>
      </w:r>
      <w:proofErr w:type="spellEnd"/>
      <w:r>
        <w:t xml:space="preserve"> UE retunes frequency for a hop. </w:t>
      </w:r>
    </w:p>
    <w:p w14:paraId="5D19EF4A" w14:textId="77777777" w:rsidR="00120A4F" w:rsidRDefault="00120A4F" w:rsidP="00120A4F"/>
    <w:p w14:paraId="46FDC765" w14:textId="0D0ECD47" w:rsidR="00120A4F" w:rsidRDefault="00120A4F" w:rsidP="00120A4F">
      <w:r>
        <w:t xml:space="preserve">Based on above discussion, we think there is a need to discuss the </w:t>
      </w:r>
      <w:r w:rsidR="00E50C0E">
        <w:t>r</w:t>
      </w:r>
      <w:r>
        <w:t xml:space="preserve">e-tuning time for the frequency hop for a </w:t>
      </w:r>
      <w:proofErr w:type="spellStart"/>
      <w:r>
        <w:t>RedCap</w:t>
      </w:r>
      <w:proofErr w:type="spellEnd"/>
      <w:r>
        <w:t xml:space="preserve"> with below two options:</w:t>
      </w:r>
    </w:p>
    <w:p w14:paraId="10D73B8C" w14:textId="77777777" w:rsidR="00120A4F" w:rsidRDefault="00120A4F" w:rsidP="00120A4F"/>
    <w:p w14:paraId="2C1412C6" w14:textId="16D26243" w:rsidR="00120A4F" w:rsidRDefault="50F6C3B5" w:rsidP="00E06540">
      <w:pPr>
        <w:pStyle w:val="ListParagraph"/>
        <w:numPr>
          <w:ilvl w:val="1"/>
          <w:numId w:val="2"/>
        </w:numPr>
        <w:rPr>
          <w:lang w:val="en-US"/>
        </w:rPr>
      </w:pPr>
      <w:r w:rsidRPr="0EB24DF1">
        <w:rPr>
          <w:lang w:val="en-US"/>
        </w:rPr>
        <w:t xml:space="preserve">Option 1: </w:t>
      </w:r>
      <w:r w:rsidR="00120A4F">
        <w:rPr>
          <w:lang w:val="en-US"/>
        </w:rPr>
        <w:t xml:space="preserve">BWP switching time when some BWP </w:t>
      </w:r>
      <w:r w:rsidR="00120A4F" w:rsidRPr="0EB24DF1">
        <w:rPr>
          <w:lang w:val="en-US"/>
        </w:rPr>
        <w:t>parameter</w:t>
      </w:r>
      <w:r w:rsidR="731BB9D7" w:rsidRPr="0EB24DF1">
        <w:rPr>
          <w:lang w:val="en-US"/>
        </w:rPr>
        <w:t>s</w:t>
      </w:r>
      <w:r w:rsidR="00120A4F" w:rsidRPr="0EB24DF1">
        <w:rPr>
          <w:lang w:val="en-US"/>
        </w:rPr>
        <w:t xml:space="preserve"> </w:t>
      </w:r>
      <w:r w:rsidR="13DB8270" w:rsidRPr="0EB24DF1">
        <w:rPr>
          <w:lang w:val="en-US"/>
        </w:rPr>
        <w:t>are</w:t>
      </w:r>
      <w:r w:rsidR="00120A4F">
        <w:rPr>
          <w:lang w:val="en-US"/>
        </w:rPr>
        <w:t xml:space="preserve"> </w:t>
      </w:r>
      <w:proofErr w:type="gramStart"/>
      <w:r w:rsidR="00120A4F">
        <w:rPr>
          <w:lang w:val="en-US"/>
        </w:rPr>
        <w:t>fixed</w:t>
      </w:r>
      <w:proofErr w:type="gramEnd"/>
      <w:r w:rsidR="00120A4F">
        <w:rPr>
          <w:lang w:val="en-US"/>
        </w:rPr>
        <w:t xml:space="preserve"> and others are </w:t>
      </w:r>
      <w:proofErr w:type="spellStart"/>
      <w:r w:rsidR="00120A4F">
        <w:rPr>
          <w:lang w:val="en-US"/>
        </w:rPr>
        <w:t>preknown</w:t>
      </w:r>
      <w:proofErr w:type="spellEnd"/>
      <w:r w:rsidR="00120A4F">
        <w:rPr>
          <w:lang w:val="en-US"/>
        </w:rPr>
        <w:t xml:space="preserve"> to UE.</w:t>
      </w:r>
    </w:p>
    <w:p w14:paraId="1920F027" w14:textId="19071010" w:rsidR="00120A4F" w:rsidRDefault="2E3D4A86" w:rsidP="00E06540">
      <w:pPr>
        <w:pStyle w:val="ListParagraph"/>
        <w:numPr>
          <w:ilvl w:val="1"/>
          <w:numId w:val="2"/>
        </w:numPr>
        <w:rPr>
          <w:lang w:val="en-US"/>
        </w:rPr>
      </w:pPr>
      <w:r w:rsidRPr="409CD7EC">
        <w:rPr>
          <w:lang w:val="en-US"/>
        </w:rPr>
        <w:t xml:space="preserve">Option 2: </w:t>
      </w:r>
      <w:r w:rsidR="00120A4F">
        <w:rPr>
          <w:lang w:val="en-US"/>
        </w:rPr>
        <w:t xml:space="preserve">RF tuning time if </w:t>
      </w:r>
      <w:proofErr w:type="spellStart"/>
      <w:r w:rsidR="00120A4F">
        <w:rPr>
          <w:lang w:val="en-US"/>
        </w:rPr>
        <w:t>RedCap</w:t>
      </w:r>
      <w:proofErr w:type="spellEnd"/>
      <w:r w:rsidR="00120A4F">
        <w:rPr>
          <w:lang w:val="en-US"/>
        </w:rPr>
        <w:t xml:space="preserve"> could be configured with a wider BWP than its CC BW.</w:t>
      </w:r>
    </w:p>
    <w:p w14:paraId="1FA9C0D1" w14:textId="77777777" w:rsidR="00120A4F" w:rsidRDefault="00120A4F" w:rsidP="00120A4F"/>
    <w:p w14:paraId="4E56D1B0" w14:textId="7CE9CB14" w:rsidR="00120A4F" w:rsidRDefault="00120A4F" w:rsidP="00120A4F">
      <w:pPr>
        <w:pStyle w:val="Proposal"/>
      </w:pPr>
      <w:bookmarkStart w:id="15" w:name="_Toc127517034"/>
      <w:r>
        <w:t>Discuss the RF tuning time based on above two options.</w:t>
      </w:r>
      <w:bookmarkEnd w:id="15"/>
    </w:p>
    <w:p w14:paraId="110C8EB7" w14:textId="2F54C919" w:rsidR="006A2719" w:rsidRPr="00074BD3" w:rsidRDefault="00957BE2" w:rsidP="002F6582">
      <w:pPr>
        <w:pStyle w:val="Proposal"/>
        <w:numPr>
          <w:ilvl w:val="2"/>
          <w:numId w:val="2"/>
        </w:numPr>
      </w:pPr>
      <w:bookmarkStart w:id="16" w:name="_Toc127517035"/>
      <w:r>
        <w:t>Send an LS to RAN4 on the two options.</w:t>
      </w:r>
      <w:bookmarkEnd w:id="16"/>
      <w:r>
        <w:t xml:space="preserve"> </w:t>
      </w:r>
    </w:p>
    <w:p w14:paraId="3A22F72E" w14:textId="22C591DE" w:rsidR="004253A0" w:rsidRPr="00B93705" w:rsidRDefault="5F89B5B8" w:rsidP="002F6582">
      <w:pPr>
        <w:pStyle w:val="Heading2"/>
      </w:pPr>
      <w:r>
        <w:t xml:space="preserve">Resource </w:t>
      </w:r>
      <w:r w:rsidR="4E19829E">
        <w:t>a</w:t>
      </w:r>
      <w:r>
        <w:t>llocation</w:t>
      </w:r>
      <w:r w:rsidR="6D9B0558" w:rsidRPr="00E06540">
        <w:rPr>
          <w:lang w:val="en-US"/>
        </w:rPr>
        <w:t xml:space="preserve">for </w:t>
      </w:r>
      <w:r w:rsidR="364E331C" w:rsidRPr="00E06540">
        <w:rPr>
          <w:lang w:val="en-US"/>
        </w:rPr>
        <w:t xml:space="preserve">Tx bandwidth </w:t>
      </w:r>
      <w:proofErr w:type="gramStart"/>
      <w:r w:rsidR="364E331C" w:rsidRPr="00E06540">
        <w:rPr>
          <w:lang w:val="en-US"/>
        </w:rPr>
        <w:t>hopping</w:t>
      </w:r>
      <w:proofErr w:type="gramEnd"/>
    </w:p>
    <w:p w14:paraId="1309EE2A" w14:textId="77777777" w:rsidR="004253A0" w:rsidRDefault="004253A0" w:rsidP="00C22318">
      <w:pPr>
        <w:jc w:val="both"/>
        <w:rPr>
          <w:lang w:val="en-GB" w:eastAsia="ja-JP"/>
        </w:rPr>
      </w:pPr>
    </w:p>
    <w:p w14:paraId="1B94D0F3" w14:textId="0B9DA557" w:rsidR="00872C84" w:rsidRPr="007718CE" w:rsidRDefault="006C4D50" w:rsidP="00872C84">
      <w:pPr>
        <w:pStyle w:val="Heading3"/>
      </w:pPr>
      <w:r w:rsidRPr="007718CE">
        <w:lastRenderedPageBreak/>
        <w:t xml:space="preserve">SRS bandwidth hopping via BWP </w:t>
      </w:r>
      <w:proofErr w:type="gramStart"/>
      <w:r w:rsidRPr="007718CE">
        <w:t>switching</w:t>
      </w:r>
      <w:proofErr w:type="gramEnd"/>
    </w:p>
    <w:p w14:paraId="5A0BFBFF" w14:textId="0686FCE1" w:rsidR="00A5055F" w:rsidRDefault="00A5055F" w:rsidP="001E4BD2">
      <w:r>
        <w:rPr>
          <w:lang w:val="en-GB" w:eastAsia="ja-JP"/>
        </w:rPr>
        <w:t>The simplest way to implement Tx bandwidth hopping is to re-use the BWP switching framework</w:t>
      </w:r>
      <w:r w:rsidR="001E4BD2">
        <w:rPr>
          <w:lang w:val="en-GB" w:eastAsia="ja-JP"/>
        </w:rPr>
        <w:t>, and configure/reconfigure multiple BWPs</w:t>
      </w:r>
      <w:r w:rsidR="005637CA">
        <w:rPr>
          <w:lang w:val="en-GB" w:eastAsia="ja-JP"/>
        </w:rPr>
        <w:t xml:space="preserve"> as illustrated in the figure below:</w:t>
      </w:r>
    </w:p>
    <w:p w14:paraId="18CF5CC7" w14:textId="77777777" w:rsidR="00A5055F" w:rsidRDefault="00A5055F" w:rsidP="00A5055F"/>
    <w:p w14:paraId="749E95A4" w14:textId="77777777" w:rsidR="00D237AB" w:rsidRDefault="7259774F" w:rsidP="00E06540">
      <w:pPr>
        <w:keepNext/>
        <w:jc w:val="center"/>
      </w:pPr>
      <w:r>
        <w:rPr>
          <w:noProof/>
        </w:rPr>
        <w:drawing>
          <wp:inline distT="0" distB="0" distL="0" distR="0" wp14:anchorId="060F4903" wp14:editId="0E3A987C">
            <wp:extent cx="1987987" cy="2125242"/>
            <wp:effectExtent l="0" t="0" r="0" b="0"/>
            <wp:docPr id="90735223" name="Picture 9073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87987" cy="2125242"/>
                    </a:xfrm>
                    <a:prstGeom prst="rect">
                      <a:avLst/>
                    </a:prstGeom>
                  </pic:spPr>
                </pic:pic>
              </a:graphicData>
            </a:graphic>
          </wp:inline>
        </w:drawing>
      </w:r>
    </w:p>
    <w:p w14:paraId="15F9CE92" w14:textId="6C437775" w:rsidR="00A5055F" w:rsidRDefault="00D237AB" w:rsidP="00E06540">
      <w:pPr>
        <w:pStyle w:val="Caption"/>
        <w:jc w:val="center"/>
      </w:pPr>
      <w:r>
        <w:t xml:space="preserve">Figure </w:t>
      </w:r>
      <w:r>
        <w:fldChar w:fldCharType="begin"/>
      </w:r>
      <w:r>
        <w:instrText xml:space="preserve"> SEQ Figure \* ARABIC </w:instrText>
      </w:r>
      <w:r>
        <w:fldChar w:fldCharType="separate"/>
      </w:r>
      <w:r w:rsidR="00C12DF8">
        <w:rPr>
          <w:noProof/>
        </w:rPr>
        <w:t>4</w:t>
      </w:r>
      <w:r>
        <w:fldChar w:fldCharType="end"/>
      </w:r>
      <w:r w:rsidR="000B598D">
        <w:t xml:space="preserve"> </w:t>
      </w:r>
      <w:r w:rsidR="00C37754">
        <w:t xml:space="preserve">SRS frequency hopping via more </w:t>
      </w:r>
      <w:proofErr w:type="gramStart"/>
      <w:r w:rsidR="00C37754">
        <w:t>BWPs</w:t>
      </w:r>
      <w:proofErr w:type="gramEnd"/>
    </w:p>
    <w:p w14:paraId="5AAD1F23" w14:textId="1FFAFD8A" w:rsidR="00A5055F" w:rsidRDefault="000B598D" w:rsidP="00E06540">
      <w:pPr>
        <w:jc w:val="center"/>
        <w:rPr>
          <w:lang w:eastAsia="ja-JP"/>
        </w:rPr>
      </w:pPr>
      <w:r w:rsidRPr="000B598D">
        <w:t xml:space="preserve"> </w:t>
      </w:r>
    </w:p>
    <w:p w14:paraId="5198041C" w14:textId="160B59C7" w:rsidR="008238F8" w:rsidRDefault="762EA48F" w:rsidP="00E06540">
      <w:pPr>
        <w:jc w:val="both"/>
        <w:rPr>
          <w:lang w:eastAsia="ja-JP"/>
        </w:rPr>
      </w:pPr>
      <w:r w:rsidRPr="1CAB9D21">
        <w:rPr>
          <w:lang w:eastAsia="ja-JP"/>
        </w:rPr>
        <w:t>T</w:t>
      </w:r>
      <w:r w:rsidR="6522182F" w:rsidRPr="1CAB9D21">
        <w:rPr>
          <w:lang w:eastAsia="ja-JP"/>
        </w:rPr>
        <w:t>he</w:t>
      </w:r>
      <w:r w:rsidR="008238F8" w:rsidRPr="17375B30">
        <w:rPr>
          <w:lang w:eastAsia="ja-JP"/>
        </w:rPr>
        <w:t xml:space="preserve"> advantage of re-using the BWP switching framework is that it would allow the support of SRS bandwidth hopping with relatively low specification impact. However, the total time for hopping will be constrained by the switching capability of the UEs.</w:t>
      </w:r>
      <w:r w:rsidR="005436DB" w:rsidRPr="17375B30">
        <w:rPr>
          <w:lang w:eastAsia="ja-JP"/>
        </w:rPr>
        <w:t xml:space="preserve"> The </w:t>
      </w:r>
      <w:r w:rsidR="00983531">
        <w:rPr>
          <w:lang w:eastAsia="ja-JP"/>
        </w:rPr>
        <w:t xml:space="preserve">current existing </w:t>
      </w:r>
      <w:r w:rsidR="005436DB" w:rsidRPr="17375B30">
        <w:rPr>
          <w:lang w:eastAsia="ja-JP"/>
        </w:rPr>
        <w:t xml:space="preserve">retuning time and switching delays put the gap between hops </w:t>
      </w:r>
      <w:r w:rsidR="00D047C3" w:rsidRPr="17375B30">
        <w:rPr>
          <w:lang w:eastAsia="ja-JP"/>
        </w:rPr>
        <w:t>between</w:t>
      </w:r>
      <w:r w:rsidR="00F349C7" w:rsidRPr="17375B30">
        <w:rPr>
          <w:lang w:eastAsia="ja-JP"/>
        </w:rPr>
        <w:t xml:space="preserve"> up to</w:t>
      </w:r>
      <w:r w:rsidR="005436DB" w:rsidRPr="17375B30">
        <w:rPr>
          <w:lang w:eastAsia="ja-JP"/>
        </w:rPr>
        <w:t xml:space="preserve"> 1ms</w:t>
      </w:r>
      <w:r w:rsidR="00D047C3" w:rsidRPr="17375B30">
        <w:rPr>
          <w:lang w:eastAsia="ja-JP"/>
        </w:rPr>
        <w:t xml:space="preserve"> and 3ms</w:t>
      </w:r>
      <w:r w:rsidR="00F349C7" w:rsidRPr="17375B30">
        <w:rPr>
          <w:lang w:eastAsia="ja-JP"/>
        </w:rPr>
        <w:t xml:space="preserve"> for </w:t>
      </w:r>
      <w:r w:rsidR="00C401B6" w:rsidRPr="17375B30">
        <w:rPr>
          <w:lang w:eastAsia="ja-JP"/>
        </w:rPr>
        <w:t>15kHz SCS</w:t>
      </w:r>
      <w:r w:rsidR="00D047C3" w:rsidRPr="17375B30">
        <w:rPr>
          <w:lang w:eastAsia="ja-JP"/>
        </w:rPr>
        <w:t xml:space="preserve">. </w:t>
      </w:r>
      <w:r w:rsidR="00985BC8" w:rsidRPr="17375B30">
        <w:rPr>
          <w:lang w:eastAsia="ja-JP"/>
        </w:rPr>
        <w:t xml:space="preserve">This means that to span a </w:t>
      </w:r>
      <w:r w:rsidR="00D04469" w:rsidRPr="17375B30">
        <w:rPr>
          <w:lang w:eastAsia="ja-JP"/>
        </w:rPr>
        <w:t>100MHz bandwidth with 6 20MHz hops (accounting for overlap)</w:t>
      </w:r>
      <w:r w:rsidR="0053448E" w:rsidRPr="17375B30">
        <w:rPr>
          <w:lang w:eastAsia="ja-JP"/>
        </w:rPr>
        <w:t xml:space="preserve"> could require between </w:t>
      </w:r>
      <w:r w:rsidR="00DE47CB" w:rsidRPr="17375B30">
        <w:rPr>
          <w:lang w:eastAsia="ja-JP"/>
        </w:rPr>
        <w:t xml:space="preserve">11ms and </w:t>
      </w:r>
      <w:r w:rsidR="00EE3180" w:rsidRPr="17375B30">
        <w:rPr>
          <w:lang w:eastAsia="ja-JP"/>
        </w:rPr>
        <w:t>19ms</w:t>
      </w:r>
      <w:r w:rsidR="00994273" w:rsidRPr="17375B30">
        <w:rPr>
          <w:lang w:eastAsia="ja-JP"/>
        </w:rPr>
        <w:t>.</w:t>
      </w:r>
      <w:r w:rsidR="00B7010E">
        <w:rPr>
          <w:lang w:eastAsia="ja-JP"/>
        </w:rPr>
        <w:t xml:space="preserve"> For some use cases with low mobility UEs (</w:t>
      </w:r>
      <w:proofErr w:type="gramStart"/>
      <w:r w:rsidR="00B7010E">
        <w:rPr>
          <w:lang w:eastAsia="ja-JP"/>
        </w:rPr>
        <w:t>e.g.</w:t>
      </w:r>
      <w:proofErr w:type="gramEnd"/>
      <w:r w:rsidR="00B7010E">
        <w:rPr>
          <w:lang w:eastAsia="ja-JP"/>
        </w:rPr>
        <w:t xml:space="preserve"> asset tracking in a factory), </w:t>
      </w:r>
      <w:r w:rsidR="00AE08C8">
        <w:rPr>
          <w:lang w:eastAsia="ja-JP"/>
        </w:rPr>
        <w:t xml:space="preserve">such solution may be applicable and with low specification impact. </w:t>
      </w:r>
    </w:p>
    <w:p w14:paraId="615542AA" w14:textId="77777777" w:rsidR="00994273" w:rsidRDefault="00994273" w:rsidP="005B47B6">
      <w:pPr>
        <w:rPr>
          <w:lang w:eastAsia="ja-JP"/>
        </w:rPr>
      </w:pPr>
    </w:p>
    <w:p w14:paraId="78DE2190" w14:textId="4C7FEDF3" w:rsidR="00994273" w:rsidRDefault="00994273" w:rsidP="00E06540">
      <w:pPr>
        <w:pStyle w:val="Observation"/>
      </w:pPr>
      <w:bookmarkStart w:id="17" w:name="_Toc127548936"/>
      <w:r>
        <w:t xml:space="preserve">The use of BWP switching </w:t>
      </w:r>
      <w:r w:rsidR="00757308">
        <w:t xml:space="preserve">to implement SRS bandwidth hopping is condition to </w:t>
      </w:r>
      <w:r w:rsidR="000105E1">
        <w:t>channel coherence time</w:t>
      </w:r>
      <w:r w:rsidR="0000476B">
        <w:t xml:space="preserve"> compatible with the </w:t>
      </w:r>
      <w:r w:rsidR="00F41B8B">
        <w:t>total BWP switching time across all hops</w:t>
      </w:r>
      <w:r w:rsidR="000105E1">
        <w:t>.</w:t>
      </w:r>
      <w:bookmarkEnd w:id="17"/>
      <w:r w:rsidR="000105E1">
        <w:t xml:space="preserve">  </w:t>
      </w:r>
    </w:p>
    <w:p w14:paraId="08C87CA2" w14:textId="77777777" w:rsidR="00E26612" w:rsidRDefault="00E26612" w:rsidP="00E26612">
      <w:pPr>
        <w:rPr>
          <w:lang w:val="en-GB" w:eastAsia="ja-JP"/>
        </w:rPr>
      </w:pPr>
      <w:r>
        <w:rPr>
          <w:lang w:val="en-GB" w:eastAsia="ja-JP"/>
        </w:rPr>
        <w:t>Currently the BWP switching can be only trigged with below mechanisms:</w:t>
      </w:r>
    </w:p>
    <w:p w14:paraId="0E61F971" w14:textId="77777777" w:rsidR="00E26612" w:rsidRDefault="00E26612" w:rsidP="00E26612">
      <w:pPr>
        <w:rPr>
          <w:lang w:val="en-GB" w:eastAsia="ja-JP"/>
        </w:rPr>
      </w:pPr>
    </w:p>
    <w:p w14:paraId="5FAB2C6E" w14:textId="77777777" w:rsidR="00E26612" w:rsidRDefault="00E26612" w:rsidP="00E26612">
      <w:pPr>
        <w:numPr>
          <w:ilvl w:val="0"/>
          <w:numId w:val="47"/>
        </w:numPr>
        <w:shd w:val="clear" w:color="auto" w:fill="FFFFFF"/>
        <w:spacing w:line="240" w:lineRule="atLeast"/>
        <w:rPr>
          <w:color w:val="000000"/>
          <w:sz w:val="27"/>
          <w:szCs w:val="27"/>
        </w:rPr>
      </w:pPr>
      <w:r>
        <w:rPr>
          <w:rFonts w:ascii="Verdana" w:hAnsi="Verdana"/>
          <w:color w:val="000000"/>
          <w:sz w:val="20"/>
          <w:szCs w:val="20"/>
        </w:rPr>
        <w:t>By PDCCH (</w:t>
      </w:r>
      <w:proofErr w:type="spellStart"/>
      <w:r>
        <w:rPr>
          <w:rFonts w:ascii="Verdana" w:hAnsi="Verdana"/>
          <w:color w:val="000000"/>
          <w:sz w:val="20"/>
          <w:szCs w:val="20"/>
        </w:rPr>
        <w:t>i.e</w:t>
      </w:r>
      <w:proofErr w:type="spellEnd"/>
      <w:r>
        <w:rPr>
          <w:rFonts w:ascii="Verdana" w:hAnsi="Verdana"/>
          <w:color w:val="000000"/>
          <w:sz w:val="20"/>
          <w:szCs w:val="20"/>
        </w:rPr>
        <w:t>, DCI</w:t>
      </w:r>
      <w:proofErr w:type="gramStart"/>
      <w:r>
        <w:rPr>
          <w:rFonts w:ascii="Verdana" w:hAnsi="Verdana"/>
          <w:color w:val="000000"/>
          <w:sz w:val="20"/>
          <w:szCs w:val="20"/>
        </w:rPr>
        <w:t>) :</w:t>
      </w:r>
      <w:proofErr w:type="gramEnd"/>
      <w:r>
        <w:rPr>
          <w:rFonts w:ascii="Verdana" w:hAnsi="Verdana"/>
          <w:color w:val="000000"/>
          <w:sz w:val="20"/>
          <w:szCs w:val="20"/>
        </w:rPr>
        <w:t xml:space="preserve"> A specific BWP can be activated by Bandwidth part indicator in DCI Format 0_1 (a UL Grant)</w:t>
      </w:r>
    </w:p>
    <w:p w14:paraId="44D463A2" w14:textId="77777777" w:rsidR="00E26612" w:rsidRDefault="00E26612" w:rsidP="00E26612">
      <w:pPr>
        <w:numPr>
          <w:ilvl w:val="0"/>
          <w:numId w:val="47"/>
        </w:numPr>
        <w:shd w:val="clear" w:color="auto" w:fill="FFFFFF"/>
        <w:spacing w:before="100" w:beforeAutospacing="1" w:after="100" w:afterAutospacing="1"/>
        <w:rPr>
          <w:color w:val="000000"/>
          <w:sz w:val="27"/>
          <w:szCs w:val="27"/>
        </w:rPr>
      </w:pPr>
      <w:r>
        <w:rPr>
          <w:rFonts w:ascii="Verdana" w:hAnsi="Verdana"/>
          <w:color w:val="000000"/>
          <w:sz w:val="20"/>
          <w:szCs w:val="20"/>
        </w:rPr>
        <w:t xml:space="preserve">By the </w:t>
      </w:r>
      <w:proofErr w:type="spellStart"/>
      <w:r>
        <w:rPr>
          <w:rFonts w:ascii="Verdana" w:hAnsi="Verdana"/>
          <w:color w:val="000000"/>
          <w:sz w:val="20"/>
          <w:szCs w:val="20"/>
        </w:rPr>
        <w:t>bwp-</w:t>
      </w:r>
      <w:proofErr w:type="gramStart"/>
      <w:r>
        <w:rPr>
          <w:rFonts w:ascii="Verdana" w:hAnsi="Verdana"/>
          <w:color w:val="000000"/>
          <w:sz w:val="20"/>
          <w:szCs w:val="20"/>
        </w:rPr>
        <w:t>InactivityTimer</w:t>
      </w:r>
      <w:proofErr w:type="spellEnd"/>
      <w:r>
        <w:rPr>
          <w:rFonts w:ascii="Verdana" w:hAnsi="Verdana"/>
          <w:color w:val="000000"/>
          <w:sz w:val="20"/>
          <w:szCs w:val="20"/>
        </w:rPr>
        <w:t xml:space="preserve"> :</w:t>
      </w:r>
      <w:proofErr w:type="gramEnd"/>
      <w:r>
        <w:rPr>
          <w:rFonts w:ascii="Verdana" w:hAnsi="Verdana"/>
          <w:color w:val="000000"/>
          <w:sz w:val="20"/>
          <w:szCs w:val="20"/>
        </w:rPr>
        <w:t xml:space="preserve"> </w:t>
      </w:r>
    </w:p>
    <w:p w14:paraId="22FF185E" w14:textId="77777777" w:rsidR="00E26612" w:rsidRDefault="00E26612" w:rsidP="00E26612">
      <w:pPr>
        <w:numPr>
          <w:ilvl w:val="0"/>
          <w:numId w:val="47"/>
        </w:numPr>
        <w:shd w:val="clear" w:color="auto" w:fill="FFFFFF"/>
        <w:spacing w:before="100" w:beforeAutospacing="1" w:after="100" w:afterAutospacing="1"/>
        <w:rPr>
          <w:color w:val="000000"/>
          <w:sz w:val="27"/>
          <w:szCs w:val="27"/>
        </w:rPr>
      </w:pPr>
      <w:r>
        <w:rPr>
          <w:rFonts w:ascii="Verdana" w:hAnsi="Verdana"/>
          <w:color w:val="000000"/>
          <w:sz w:val="20"/>
          <w:szCs w:val="20"/>
        </w:rPr>
        <w:t xml:space="preserve">By RRC </w:t>
      </w:r>
      <w:proofErr w:type="spellStart"/>
      <w:r>
        <w:rPr>
          <w:rFonts w:ascii="Verdana" w:hAnsi="Verdana"/>
          <w:color w:val="000000"/>
          <w:sz w:val="20"/>
          <w:szCs w:val="20"/>
        </w:rPr>
        <w:t>signalling</w:t>
      </w:r>
      <w:proofErr w:type="spellEnd"/>
    </w:p>
    <w:p w14:paraId="2F5691CF" w14:textId="77777777" w:rsidR="00E26612" w:rsidRDefault="00E26612" w:rsidP="00E26612">
      <w:pPr>
        <w:numPr>
          <w:ilvl w:val="0"/>
          <w:numId w:val="47"/>
        </w:numPr>
        <w:shd w:val="clear" w:color="auto" w:fill="FFFFFF"/>
        <w:spacing w:before="100" w:beforeAutospacing="1" w:after="100" w:afterAutospacing="1"/>
        <w:rPr>
          <w:color w:val="000000"/>
          <w:sz w:val="27"/>
          <w:szCs w:val="27"/>
        </w:rPr>
      </w:pPr>
      <w:r>
        <w:rPr>
          <w:rFonts w:ascii="Verdana" w:hAnsi="Verdana"/>
          <w:color w:val="000000"/>
          <w:sz w:val="20"/>
          <w:szCs w:val="20"/>
        </w:rPr>
        <w:t xml:space="preserve">By the MAC entity itself upon initiation of </w:t>
      </w:r>
      <w:proofErr w:type="gramStart"/>
      <w:r>
        <w:rPr>
          <w:rFonts w:ascii="Verdana" w:hAnsi="Verdana"/>
          <w:color w:val="000000"/>
          <w:sz w:val="20"/>
          <w:szCs w:val="20"/>
        </w:rPr>
        <w:t>Random Access</w:t>
      </w:r>
      <w:proofErr w:type="gramEnd"/>
      <w:r>
        <w:rPr>
          <w:rFonts w:ascii="Verdana" w:hAnsi="Verdana"/>
          <w:color w:val="000000"/>
          <w:sz w:val="20"/>
          <w:szCs w:val="20"/>
        </w:rPr>
        <w:t xml:space="preserve"> procedure  </w:t>
      </w:r>
    </w:p>
    <w:p w14:paraId="27248CDD" w14:textId="77777777" w:rsidR="00E26612" w:rsidRDefault="00E26612" w:rsidP="00E26612">
      <w:pPr>
        <w:rPr>
          <w:lang w:eastAsia="ja-JP"/>
        </w:rPr>
      </w:pPr>
    </w:p>
    <w:p w14:paraId="403CCBE2" w14:textId="050E0637" w:rsidR="00E26612" w:rsidRPr="00372C27" w:rsidRDefault="00E26612" w:rsidP="00E06540">
      <w:pPr>
        <w:jc w:val="both"/>
        <w:rPr>
          <w:lang w:eastAsia="ja-JP"/>
        </w:rPr>
      </w:pPr>
      <w:r>
        <w:rPr>
          <w:lang w:eastAsia="ja-JP"/>
        </w:rPr>
        <w:t xml:space="preserve">The RRC and MAC entity could be used for frequency hopping and with some modification on parameters, each frequency hop could be associated with different BWPs. There are at most 4 UL BWPs configured for </w:t>
      </w:r>
      <w:proofErr w:type="spellStart"/>
      <w:r>
        <w:rPr>
          <w:lang w:eastAsia="ja-JP"/>
        </w:rPr>
        <w:t>RedCap</w:t>
      </w:r>
      <w:proofErr w:type="spellEnd"/>
      <w:r>
        <w:rPr>
          <w:lang w:eastAsia="ja-JP"/>
        </w:rPr>
        <w:t xml:space="preserve"> UE in this case. As discussed in RF retuning section, there is also an option that a </w:t>
      </w:r>
      <w:proofErr w:type="spellStart"/>
      <w:r>
        <w:rPr>
          <w:lang w:eastAsia="ja-JP"/>
        </w:rPr>
        <w:t>RedCap</w:t>
      </w:r>
      <w:proofErr w:type="spellEnd"/>
      <w:r>
        <w:rPr>
          <w:lang w:eastAsia="ja-JP"/>
        </w:rPr>
        <w:t xml:space="preserve"> UE could be configured with a wider BWP than its CC BW as one exception case for UL SRS frequency hopping only. In such a case, new parameter could be defined to </w:t>
      </w:r>
      <w:r w:rsidR="60D04C87" w:rsidRPr="05893E1E">
        <w:rPr>
          <w:lang w:eastAsia="ja-JP"/>
        </w:rPr>
        <w:t xml:space="preserve">be </w:t>
      </w:r>
      <w:r>
        <w:rPr>
          <w:lang w:eastAsia="ja-JP"/>
        </w:rPr>
        <w:t xml:space="preserve">associated the RB allocation for each frequency hop. </w:t>
      </w:r>
    </w:p>
    <w:p w14:paraId="77666F85" w14:textId="77777777" w:rsidR="00E26612" w:rsidRPr="00831B5F" w:rsidRDefault="00E26612" w:rsidP="00E26612">
      <w:pPr>
        <w:rPr>
          <w:lang w:eastAsia="ja-JP"/>
        </w:rPr>
      </w:pPr>
    </w:p>
    <w:p w14:paraId="2FD13A07" w14:textId="77777777" w:rsidR="00E26612" w:rsidRDefault="00E26612" w:rsidP="00E06540">
      <w:pPr>
        <w:jc w:val="both"/>
      </w:pPr>
      <w:r>
        <w:t>As for paired spectrum, the DL and UL BWP could be configured and switched separately. For UL SRS frequency hopping, the frequency hopping configuration can be focused on UL BWP only. For unpaired spectrum, the DL and UL BWP are linked and switched together. As it requires a CSS configured also, it would mean both DL and UL BWP should be configured for unpaired spectrum.</w:t>
      </w:r>
    </w:p>
    <w:p w14:paraId="08ABEA00" w14:textId="77777777" w:rsidR="00E26612" w:rsidRDefault="00E26612" w:rsidP="00E26612"/>
    <w:p w14:paraId="463CB21B" w14:textId="77777777" w:rsidR="00E26612" w:rsidRDefault="00E26612" w:rsidP="00E26612">
      <w:pPr>
        <w:tabs>
          <w:tab w:val="left" w:pos="720"/>
        </w:tabs>
        <w:ind w:left="567"/>
        <w:rPr>
          <w:i/>
          <w:iCs/>
          <w:lang w:eastAsia="x-none"/>
        </w:rPr>
      </w:pPr>
      <w:bookmarkStart w:id="18" w:name="_Hlk535002764"/>
      <w:r w:rsidRPr="008F3861">
        <w:rPr>
          <w:rFonts w:eastAsia="MS Mincho"/>
          <w:i/>
          <w:iCs/>
        </w:rPr>
        <w:t xml:space="preserve">For each DL BWP in a set of DL BWPs of the </w:t>
      </w:r>
      <w:proofErr w:type="spellStart"/>
      <w:r w:rsidRPr="008F3861">
        <w:rPr>
          <w:rFonts w:eastAsia="MS Mincho"/>
          <w:i/>
          <w:iCs/>
        </w:rPr>
        <w:t>PCell</w:t>
      </w:r>
      <w:proofErr w:type="spellEnd"/>
      <w:r w:rsidRPr="008F3861">
        <w:rPr>
          <w:rFonts w:eastAsia="MS Mincho"/>
          <w:i/>
          <w:iCs/>
        </w:rPr>
        <w:t xml:space="preserve">, a UE can be configured CORESETs for every type of CSS sets and for USS as described in clause 10.1. The </w:t>
      </w:r>
      <w:r w:rsidRPr="008F3861">
        <w:rPr>
          <w:i/>
          <w:iCs/>
          <w:lang w:eastAsia="x-none"/>
        </w:rPr>
        <w:t xml:space="preserve">UE does not expect to be configured without a CSS set on the </w:t>
      </w:r>
      <w:proofErr w:type="spellStart"/>
      <w:r w:rsidRPr="008F3861">
        <w:rPr>
          <w:i/>
          <w:iCs/>
          <w:lang w:eastAsia="x-none"/>
        </w:rPr>
        <w:t>PCell</w:t>
      </w:r>
      <w:proofErr w:type="spellEnd"/>
      <w:r w:rsidRPr="008F3861">
        <w:rPr>
          <w:i/>
          <w:iCs/>
          <w:lang w:eastAsia="x-none"/>
        </w:rPr>
        <w:t xml:space="preserve"> in the active DL BWP.</w:t>
      </w:r>
    </w:p>
    <w:p w14:paraId="64ACBB96" w14:textId="77777777" w:rsidR="00264B71" w:rsidRPr="008F3861" w:rsidRDefault="00264B71" w:rsidP="00E26612">
      <w:pPr>
        <w:tabs>
          <w:tab w:val="left" w:pos="720"/>
        </w:tabs>
        <w:ind w:left="567"/>
        <w:rPr>
          <w:rFonts w:eastAsia="MS Mincho"/>
          <w:i/>
          <w:iCs/>
        </w:rPr>
      </w:pPr>
    </w:p>
    <w:p w14:paraId="18B7AFEF" w14:textId="0611120C" w:rsidR="00264B71" w:rsidRDefault="00264B71" w:rsidP="00264B71">
      <w:pPr>
        <w:pStyle w:val="Observation"/>
      </w:pPr>
      <w:bookmarkStart w:id="19" w:name="_Toc127548937"/>
      <w:bookmarkEnd w:id="18"/>
      <w:r>
        <w:t xml:space="preserve">Frequency hopping configuration may be different for paired </w:t>
      </w:r>
      <w:r w:rsidR="21AFFD3D">
        <w:t xml:space="preserve">spectrum </w:t>
      </w:r>
      <w:r w:rsidR="0BDAC4B9">
        <w:t>and unpa</w:t>
      </w:r>
      <w:r w:rsidR="5A7171C7">
        <w:t>i</w:t>
      </w:r>
      <w:r w:rsidR="0BDAC4B9">
        <w:t>r</w:t>
      </w:r>
      <w:r w:rsidR="3A7DA110">
        <w:t>e</w:t>
      </w:r>
      <w:r w:rsidR="0BDAC4B9">
        <w:t>d</w:t>
      </w:r>
      <w:r>
        <w:t xml:space="preserve"> spectrum</w:t>
      </w:r>
      <w:r w:rsidR="474C7CD8">
        <w:t>.</w:t>
      </w:r>
      <w:bookmarkEnd w:id="19"/>
    </w:p>
    <w:p w14:paraId="59E52250" w14:textId="08B6DC19" w:rsidR="00264B71" w:rsidRDefault="00264B71" w:rsidP="00E06540">
      <w:pPr>
        <w:jc w:val="both"/>
      </w:pPr>
      <w:r>
        <w:t xml:space="preserve">When a </w:t>
      </w:r>
      <w:proofErr w:type="spellStart"/>
      <w:r>
        <w:t>RedCap</w:t>
      </w:r>
      <w:proofErr w:type="spellEnd"/>
      <w:r>
        <w:t xml:space="preserve"> is configured with a frequency hopping pattern, network would need to reserve the resource accordingly, to reduce the scheduler complexity, the frequency hops duration should be kept short taking account the overhead of frequency retuning. However, a </w:t>
      </w:r>
      <w:proofErr w:type="spellStart"/>
      <w:r>
        <w:t>RedCap</w:t>
      </w:r>
      <w:proofErr w:type="spellEnd"/>
      <w:r>
        <w:t xml:space="preserve"> UE needs to be synchronized to the DL and keep track of the cell timing. This is because during the frequency hop for each SRS transmission, UE still needs to meet the 0.1ppm frequency error requirement </w:t>
      </w:r>
      <w:proofErr w:type="gramStart"/>
      <w:r>
        <w:t>and also</w:t>
      </w:r>
      <w:proofErr w:type="gramEnd"/>
      <w:r>
        <w:t xml:space="preserve"> </w:t>
      </w:r>
      <w:r w:rsidR="3A959A7D">
        <w:t>maintain</w:t>
      </w:r>
      <w:r w:rsidR="4069B208">
        <w:t>s</w:t>
      </w:r>
      <w:r>
        <w:t xml:space="preserve"> the timing of Uplink frame boundary without new update on the time advance for each hop. For the paired spectrum, if there is no change on DL BWP, UE can keep tracking with cell timing. For the </w:t>
      </w:r>
      <w:proofErr w:type="spellStart"/>
      <w:r>
        <w:t>unpaird</w:t>
      </w:r>
      <w:proofErr w:type="spellEnd"/>
      <w:r>
        <w:t xml:space="preserve"> spectrum, as DL and UL BWP is switched together and if there is no CSI-RS or SSB with the DL BWP which </w:t>
      </w:r>
      <w:proofErr w:type="spellStart"/>
      <w:r>
        <w:t>RedCap</w:t>
      </w:r>
      <w:proofErr w:type="spellEnd"/>
      <w:r>
        <w:t xml:space="preserve"> switched to, UE may lose the cell timing. To consider this, an additional time gap may be needed between the frequency hops for UE to re-sync to the cell timing for an unpaired spectrum. This may apply to a </w:t>
      </w:r>
      <w:proofErr w:type="spellStart"/>
      <w:r>
        <w:t>RedCap</w:t>
      </w:r>
      <w:proofErr w:type="spellEnd"/>
      <w:r>
        <w:t xml:space="preserve"> operating at HD-FDD mode also. </w:t>
      </w:r>
    </w:p>
    <w:p w14:paraId="466243A2" w14:textId="77777777" w:rsidR="00264B71" w:rsidRDefault="00264B71" w:rsidP="00264B71"/>
    <w:p w14:paraId="2DD14364" w14:textId="258BED03" w:rsidR="008238F8" w:rsidRPr="00E06540" w:rsidRDefault="00264B71" w:rsidP="005B47B6">
      <w:pPr>
        <w:pStyle w:val="Observation"/>
      </w:pPr>
      <w:bookmarkStart w:id="20" w:name="_Toc127548938"/>
      <w:r>
        <w:t xml:space="preserve">An additional time gap may be needed for </w:t>
      </w:r>
      <w:proofErr w:type="spellStart"/>
      <w:r>
        <w:t>RedCap</w:t>
      </w:r>
      <w:proofErr w:type="spellEnd"/>
      <w:r>
        <w:t xml:space="preserve"> to re-sync to cell timing between the frequency hops.</w:t>
      </w:r>
      <w:bookmarkEnd w:id="20"/>
      <w:r>
        <w:t xml:space="preserve"> </w:t>
      </w:r>
    </w:p>
    <w:p w14:paraId="4CBE03F2" w14:textId="0B8AFF70" w:rsidR="005B47B6" w:rsidRDefault="005B47B6" w:rsidP="005B47B6">
      <w:pPr>
        <w:pStyle w:val="Heading3"/>
      </w:pPr>
      <w:r>
        <w:t xml:space="preserve">Virtual wide </w:t>
      </w:r>
      <w:r w:rsidR="001E765A">
        <w:t>bandwidth</w:t>
      </w:r>
    </w:p>
    <w:p w14:paraId="781DE888" w14:textId="77777777" w:rsidR="00701B0A" w:rsidRDefault="00701B0A" w:rsidP="00E06540">
      <w:pPr>
        <w:jc w:val="both"/>
        <w:rPr>
          <w:lang w:val="en-GB" w:eastAsia="ja-JP"/>
        </w:rPr>
      </w:pPr>
      <w:r>
        <w:rPr>
          <w:lang w:val="en-GB" w:eastAsia="ja-JP"/>
        </w:rPr>
        <w:t xml:space="preserve">As previously discussed, the use of the BWP switching mechanism may be too slow to efficiently transmit a wideband SRS wider than the </w:t>
      </w:r>
      <w:proofErr w:type="spellStart"/>
      <w:r>
        <w:rPr>
          <w:lang w:val="en-GB" w:eastAsia="ja-JP"/>
        </w:rPr>
        <w:t>RedCap</w:t>
      </w:r>
      <w:proofErr w:type="spellEnd"/>
      <w:r>
        <w:rPr>
          <w:lang w:val="en-GB" w:eastAsia="ja-JP"/>
        </w:rPr>
        <w:t xml:space="preserve"> UE RF capability.  Therefore, we propose to consider a special configuration of the SRS for positioning, with the total bandwidth over all hops exceed the bandwidth of the UL BWP.  When the UE is transmitting the SRS for positioning with bandwidth hopping, it is thus operating outside of the BWP framework, and specific parameters to the SRS with bandwidth hopping must be used, independently from the configured BWP bandwidth. Therefore, we propose that when UL SRS for positioning is transmitted with </w:t>
      </w:r>
      <w:proofErr w:type="spellStart"/>
      <w:r>
        <w:rPr>
          <w:lang w:val="en-GB" w:eastAsia="ja-JP"/>
        </w:rPr>
        <w:t>tx</w:t>
      </w:r>
      <w:proofErr w:type="spellEnd"/>
      <w:r>
        <w:rPr>
          <w:lang w:val="en-GB" w:eastAsia="ja-JP"/>
        </w:rPr>
        <w:t xml:space="preserve"> bandwidth hopping in a slot, the other UL transmissions should follow some pre-established collision rules and either be suspended, or UL SRS should be dropped. </w:t>
      </w:r>
    </w:p>
    <w:p w14:paraId="2E6E96CE" w14:textId="77777777" w:rsidR="00701B0A" w:rsidRDefault="00701B0A" w:rsidP="00701B0A">
      <w:pPr>
        <w:rPr>
          <w:lang w:val="en-GB" w:eastAsia="ja-JP"/>
        </w:rPr>
      </w:pPr>
    </w:p>
    <w:p w14:paraId="639C17CD" w14:textId="591B55A0" w:rsidR="00701B0A" w:rsidRDefault="00701B0A" w:rsidP="00701B0A">
      <w:pPr>
        <w:pStyle w:val="Proposal"/>
        <w:rPr>
          <w:lang w:val="en-GB" w:eastAsia="ja-JP"/>
        </w:rPr>
      </w:pPr>
      <w:bookmarkStart w:id="21" w:name="_Toc127517036"/>
      <w:r w:rsidRPr="2353FD14">
        <w:rPr>
          <w:lang w:val="en-GB" w:eastAsia="ja-JP"/>
        </w:rPr>
        <w:t>When the SRS for positioning is using Tx bandwidth hopping, the active BWP bandwidth does not apply</w:t>
      </w:r>
      <w:r w:rsidR="00407038">
        <w:rPr>
          <w:lang w:val="en-GB" w:eastAsia="ja-JP"/>
        </w:rPr>
        <w:t xml:space="preserve"> during transmission of the hops outside of the BWP</w:t>
      </w:r>
      <w:r w:rsidRPr="2353FD14">
        <w:rPr>
          <w:lang w:val="en-GB" w:eastAsia="ja-JP"/>
        </w:rPr>
        <w:t>.</w:t>
      </w:r>
      <w:bookmarkEnd w:id="21"/>
      <w:r w:rsidRPr="2353FD14">
        <w:rPr>
          <w:lang w:val="en-GB" w:eastAsia="ja-JP"/>
        </w:rPr>
        <w:t xml:space="preserve"> </w:t>
      </w:r>
    </w:p>
    <w:p w14:paraId="764A11CC" w14:textId="5F2C4D00" w:rsidR="00701B0A" w:rsidRDefault="00701B0A" w:rsidP="00701B0A">
      <w:pPr>
        <w:pStyle w:val="Proposal"/>
        <w:rPr>
          <w:lang w:val="en-GB" w:eastAsia="ja-JP"/>
        </w:rPr>
      </w:pPr>
      <w:bookmarkStart w:id="22" w:name="_Toc127517037"/>
      <w:r>
        <w:rPr>
          <w:lang w:val="en-GB" w:eastAsia="ja-JP"/>
        </w:rPr>
        <w:t xml:space="preserve">The UE is not expected to transmit other UL signals in the same slot as the one used by </w:t>
      </w:r>
      <w:proofErr w:type="gramStart"/>
      <w:r>
        <w:rPr>
          <w:lang w:val="en-GB" w:eastAsia="ja-JP"/>
        </w:rPr>
        <w:t>a</w:t>
      </w:r>
      <w:proofErr w:type="gramEnd"/>
      <w:r>
        <w:rPr>
          <w:lang w:val="en-GB" w:eastAsia="ja-JP"/>
        </w:rPr>
        <w:t xml:space="preserve"> SRS with Tx bandwidth hopping</w:t>
      </w:r>
      <w:r w:rsidR="00C02909">
        <w:rPr>
          <w:lang w:val="en-GB" w:eastAsia="ja-JP"/>
        </w:rPr>
        <w:t xml:space="preserve"> while the UE is hopping outside of the active BWP bandwidth</w:t>
      </w:r>
      <w:r>
        <w:rPr>
          <w:lang w:val="en-GB" w:eastAsia="ja-JP"/>
        </w:rPr>
        <w:t>.</w:t>
      </w:r>
      <w:bookmarkEnd w:id="22"/>
      <w:r>
        <w:rPr>
          <w:lang w:val="en-GB" w:eastAsia="ja-JP"/>
        </w:rPr>
        <w:t xml:space="preserve"> </w:t>
      </w:r>
    </w:p>
    <w:p w14:paraId="1299C8C1" w14:textId="77777777" w:rsidR="00701B0A" w:rsidRDefault="00701B0A" w:rsidP="00701B0A">
      <w:pPr>
        <w:pStyle w:val="Proposal"/>
        <w:numPr>
          <w:ilvl w:val="2"/>
          <w:numId w:val="2"/>
        </w:numPr>
        <w:rPr>
          <w:lang w:val="en-GB" w:eastAsia="ja-JP"/>
        </w:rPr>
      </w:pPr>
      <w:bookmarkStart w:id="23" w:name="_Toc127517038"/>
      <w:r>
        <w:rPr>
          <w:lang w:val="en-GB" w:eastAsia="ja-JP"/>
        </w:rPr>
        <w:t>FFS: collision rules to prioritize SRS or other transmissions.</w:t>
      </w:r>
      <w:bookmarkEnd w:id="23"/>
      <w:r>
        <w:rPr>
          <w:lang w:val="en-GB" w:eastAsia="ja-JP"/>
        </w:rPr>
        <w:t xml:space="preserve"> </w:t>
      </w:r>
    </w:p>
    <w:p w14:paraId="74C16B36" w14:textId="36A0C886" w:rsidR="0001041F" w:rsidRDefault="004A0882" w:rsidP="00C22318">
      <w:pPr>
        <w:jc w:val="both"/>
        <w:rPr>
          <w:lang w:val="en-GB" w:eastAsia="ja-JP"/>
        </w:rPr>
      </w:pPr>
      <w:proofErr w:type="gramStart"/>
      <w:r>
        <w:rPr>
          <w:lang w:val="en-GB" w:eastAsia="ja-JP"/>
        </w:rPr>
        <w:t>Similar to</w:t>
      </w:r>
      <w:proofErr w:type="gramEnd"/>
      <w:r>
        <w:rPr>
          <w:lang w:val="en-GB" w:eastAsia="ja-JP"/>
        </w:rPr>
        <w:t xml:space="preserve"> DL-PRS frequency hopping, </w:t>
      </w:r>
      <w:r w:rsidR="00B93705">
        <w:rPr>
          <w:lang w:val="en-GB" w:eastAsia="ja-JP"/>
        </w:rPr>
        <w:t xml:space="preserve">partially overlapped </w:t>
      </w:r>
      <w:r>
        <w:rPr>
          <w:lang w:val="en-GB" w:eastAsia="ja-JP"/>
        </w:rPr>
        <w:t xml:space="preserve">SRS frequency hopping across wide bandwidth is also one attractive solution for </w:t>
      </w:r>
      <w:proofErr w:type="spellStart"/>
      <w:r>
        <w:rPr>
          <w:lang w:val="en-GB" w:eastAsia="ja-JP"/>
        </w:rPr>
        <w:t>RedCap</w:t>
      </w:r>
      <w:proofErr w:type="spellEnd"/>
      <w:r>
        <w:rPr>
          <w:lang w:val="en-GB" w:eastAsia="ja-JP"/>
        </w:rPr>
        <w:t xml:space="preserve"> UE to get similar high positioning accuracy as normal UE via accumulated wider bandwidth in UL. In the existing SRS transmission </w:t>
      </w:r>
      <w:r w:rsidR="00EE07F7">
        <w:rPr>
          <w:lang w:val="en-GB" w:eastAsia="ja-JP"/>
        </w:rPr>
        <w:t>in NR for positioning</w:t>
      </w:r>
      <w:r>
        <w:rPr>
          <w:lang w:val="en-GB" w:eastAsia="ja-JP"/>
        </w:rPr>
        <w:t xml:space="preserve">, </w:t>
      </w:r>
      <w:r w:rsidR="00EE07F7">
        <w:rPr>
          <w:lang w:val="en-GB" w:eastAsia="ja-JP"/>
        </w:rPr>
        <w:t xml:space="preserve">one UE can be configured with </w:t>
      </w:r>
      <w:r w:rsidR="0001041F">
        <w:rPr>
          <w:lang w:val="en-GB" w:eastAsia="ja-JP"/>
        </w:rPr>
        <w:t>one or more</w:t>
      </w:r>
      <w:r w:rsidR="00EE07F7">
        <w:rPr>
          <w:lang w:val="en-GB" w:eastAsia="ja-JP"/>
        </w:rPr>
        <w:t xml:space="preserve"> SRS resource sets</w:t>
      </w:r>
      <w:r w:rsidR="0001041F">
        <w:rPr>
          <w:lang w:val="en-GB" w:eastAsia="ja-JP"/>
        </w:rPr>
        <w:t xml:space="preserve"> and/or one or more </w:t>
      </w:r>
      <w:r w:rsidR="00EE07F7">
        <w:rPr>
          <w:lang w:val="en-GB" w:eastAsia="ja-JP"/>
        </w:rPr>
        <w:t>positioning SRS resource sets</w:t>
      </w:r>
      <w:r w:rsidR="0001041F">
        <w:rPr>
          <w:lang w:val="en-GB" w:eastAsia="ja-JP"/>
        </w:rPr>
        <w:t xml:space="preserve">, where </w:t>
      </w:r>
      <w:r w:rsidR="00B93705">
        <w:rPr>
          <w:lang w:val="en-GB" w:eastAsia="ja-JP"/>
        </w:rPr>
        <w:t>each</w:t>
      </w:r>
      <w:r w:rsidR="0001041F">
        <w:rPr>
          <w:lang w:val="en-GB" w:eastAsia="ja-JP"/>
        </w:rPr>
        <w:t xml:space="preserve"> SRS resource set include</w:t>
      </w:r>
      <w:r w:rsidR="00B93705">
        <w:rPr>
          <w:lang w:val="en-GB" w:eastAsia="ja-JP"/>
        </w:rPr>
        <w:t>s</w:t>
      </w:r>
      <w:r w:rsidR="0001041F">
        <w:rPr>
          <w:lang w:val="en-GB" w:eastAsia="ja-JP"/>
        </w:rPr>
        <w:t xml:space="preserve"> one or more </w:t>
      </w:r>
      <w:r w:rsidR="00EE07F7">
        <w:rPr>
          <w:lang w:val="en-GB" w:eastAsia="ja-JP"/>
        </w:rPr>
        <w:t>SRS resource</w:t>
      </w:r>
      <w:r w:rsidR="00B7091C">
        <w:rPr>
          <w:lang w:val="en-GB" w:eastAsia="ja-JP"/>
        </w:rPr>
        <w:t>(</w:t>
      </w:r>
      <w:r w:rsidR="00EE07F7">
        <w:rPr>
          <w:lang w:val="en-GB" w:eastAsia="ja-JP"/>
        </w:rPr>
        <w:t>s</w:t>
      </w:r>
      <w:proofErr w:type="gramStart"/>
      <w:r w:rsidR="00B7091C">
        <w:rPr>
          <w:lang w:val="en-GB" w:eastAsia="ja-JP"/>
        </w:rPr>
        <w:t>)</w:t>
      </w:r>
      <w:proofErr w:type="gramEnd"/>
      <w:r w:rsidR="00EE07F7">
        <w:rPr>
          <w:lang w:val="en-GB" w:eastAsia="ja-JP"/>
        </w:rPr>
        <w:t xml:space="preserve"> and</w:t>
      </w:r>
      <w:r w:rsidR="0001041F">
        <w:rPr>
          <w:lang w:val="en-GB" w:eastAsia="ja-JP"/>
        </w:rPr>
        <w:t xml:space="preserve"> each positioning SRS resource set include</w:t>
      </w:r>
      <w:r w:rsidR="00B93705">
        <w:rPr>
          <w:lang w:val="en-GB" w:eastAsia="ja-JP"/>
        </w:rPr>
        <w:t>s</w:t>
      </w:r>
      <w:r w:rsidR="0001041F">
        <w:rPr>
          <w:lang w:val="en-GB" w:eastAsia="ja-JP"/>
        </w:rPr>
        <w:t xml:space="preserve"> one or more positioning SRS resource</w:t>
      </w:r>
      <w:r w:rsidR="00B7091C">
        <w:rPr>
          <w:lang w:val="en-GB" w:eastAsia="ja-JP"/>
        </w:rPr>
        <w:t>(</w:t>
      </w:r>
      <w:r w:rsidR="0001041F">
        <w:rPr>
          <w:lang w:val="en-GB" w:eastAsia="ja-JP"/>
        </w:rPr>
        <w:t>s</w:t>
      </w:r>
      <w:r w:rsidR="00B7091C">
        <w:rPr>
          <w:lang w:val="en-GB" w:eastAsia="ja-JP"/>
        </w:rPr>
        <w:t>)</w:t>
      </w:r>
      <w:r w:rsidR="00BC6EFB">
        <w:rPr>
          <w:lang w:val="en-GB" w:eastAsia="ja-JP"/>
        </w:rPr>
        <w:t>.</w:t>
      </w:r>
      <w:r w:rsidR="0001041F">
        <w:rPr>
          <w:lang w:val="en-GB" w:eastAsia="ja-JP"/>
        </w:rPr>
        <w:t xml:space="preserve"> </w:t>
      </w:r>
      <w:r w:rsidR="00B7091C">
        <w:rPr>
          <w:lang w:val="en-GB" w:eastAsia="ja-JP"/>
        </w:rPr>
        <w:t>One</w:t>
      </w:r>
      <w:r w:rsidR="005551D5">
        <w:rPr>
          <w:lang w:val="en-GB" w:eastAsia="ja-JP"/>
        </w:rPr>
        <w:t xml:space="preserve"> or more</w:t>
      </w:r>
      <w:r w:rsidR="00B93705">
        <w:rPr>
          <w:lang w:val="en-GB" w:eastAsia="ja-JP"/>
        </w:rPr>
        <w:t xml:space="preserve"> </w:t>
      </w:r>
      <w:r w:rsidR="0001041F">
        <w:rPr>
          <w:lang w:val="en-GB" w:eastAsia="ja-JP"/>
        </w:rPr>
        <w:t>measurement result</w:t>
      </w:r>
      <w:r w:rsidR="005551D5">
        <w:rPr>
          <w:lang w:val="en-GB" w:eastAsia="ja-JP"/>
        </w:rPr>
        <w:t>s</w:t>
      </w:r>
      <w:r w:rsidR="00B93705">
        <w:rPr>
          <w:lang w:val="en-GB" w:eastAsia="ja-JP"/>
        </w:rPr>
        <w:t xml:space="preserve"> (</w:t>
      </w:r>
      <w:proofErr w:type="gramStart"/>
      <w:r w:rsidR="00B93705">
        <w:rPr>
          <w:lang w:val="en-GB" w:eastAsia="ja-JP"/>
        </w:rPr>
        <w:t>e.g.</w:t>
      </w:r>
      <w:proofErr w:type="gramEnd"/>
      <w:r w:rsidR="00B93705">
        <w:rPr>
          <w:lang w:val="en-GB" w:eastAsia="ja-JP"/>
        </w:rPr>
        <w:t xml:space="preserve"> UL RTOA and gNB Rx-Tx time difference) from gNB to LMF can be </w:t>
      </w:r>
      <w:r w:rsidR="0001041F">
        <w:rPr>
          <w:lang w:val="en-GB" w:eastAsia="ja-JP"/>
        </w:rPr>
        <w:t xml:space="preserve">associated with one SRS resource set ID and one SRS resource ID or </w:t>
      </w:r>
      <w:r w:rsidR="00B7091C">
        <w:rPr>
          <w:lang w:val="en-GB" w:eastAsia="ja-JP"/>
        </w:rPr>
        <w:t xml:space="preserve">can be </w:t>
      </w:r>
      <w:r w:rsidR="00B93705">
        <w:rPr>
          <w:lang w:val="en-GB" w:eastAsia="ja-JP"/>
        </w:rPr>
        <w:t xml:space="preserve">associated with </w:t>
      </w:r>
      <w:r w:rsidR="0001041F">
        <w:rPr>
          <w:lang w:val="en-GB" w:eastAsia="ja-JP"/>
        </w:rPr>
        <w:t xml:space="preserve">one positioning SRS resource set ID and one positioning SRS resource ID </w:t>
      </w:r>
      <w:r w:rsidR="0001041F">
        <w:rPr>
          <w:lang w:val="en-GB" w:eastAsia="ja-JP"/>
        </w:rPr>
        <w:fldChar w:fldCharType="begin"/>
      </w:r>
      <w:r w:rsidR="0001041F">
        <w:rPr>
          <w:lang w:val="en-GB" w:eastAsia="ja-JP"/>
        </w:rPr>
        <w:instrText xml:space="preserve"> REF _Ref127298770 \r \h </w:instrText>
      </w:r>
      <w:r w:rsidR="0001041F">
        <w:rPr>
          <w:lang w:val="en-GB" w:eastAsia="ja-JP"/>
        </w:rPr>
      </w:r>
      <w:r w:rsidR="0001041F">
        <w:rPr>
          <w:lang w:val="en-GB" w:eastAsia="ja-JP"/>
        </w:rPr>
        <w:fldChar w:fldCharType="separate"/>
      </w:r>
      <w:r w:rsidR="00AB31A2">
        <w:rPr>
          <w:lang w:val="en-GB" w:eastAsia="ja-JP"/>
        </w:rPr>
        <w:t>[12]</w:t>
      </w:r>
      <w:r w:rsidR="0001041F">
        <w:rPr>
          <w:lang w:val="en-GB" w:eastAsia="ja-JP"/>
        </w:rPr>
        <w:fldChar w:fldCharType="end"/>
      </w:r>
      <w:r w:rsidR="0001041F">
        <w:rPr>
          <w:lang w:val="en-GB" w:eastAsia="ja-JP"/>
        </w:rPr>
        <w:t>. So</w:t>
      </w:r>
      <w:r w:rsidR="00B7091C">
        <w:rPr>
          <w:lang w:val="en-GB" w:eastAsia="ja-JP"/>
        </w:rPr>
        <w:t>,</w:t>
      </w:r>
      <w:r w:rsidR="0001041F">
        <w:rPr>
          <w:lang w:val="en-GB" w:eastAsia="ja-JP"/>
        </w:rPr>
        <w:t xml:space="preserve"> </w:t>
      </w:r>
      <w:r w:rsidR="00B93705">
        <w:rPr>
          <w:lang w:val="en-GB" w:eastAsia="ja-JP"/>
        </w:rPr>
        <w:t>it is expected that partiall</w:t>
      </w:r>
      <w:r w:rsidR="00B7091C">
        <w:rPr>
          <w:lang w:val="en-GB" w:eastAsia="ja-JP"/>
        </w:rPr>
        <w:t>y</w:t>
      </w:r>
      <w:r w:rsidR="00B93705">
        <w:rPr>
          <w:lang w:val="en-GB" w:eastAsia="ja-JP"/>
        </w:rPr>
        <w:t xml:space="preserve"> overlapped </w:t>
      </w:r>
      <w:r w:rsidR="0001041F">
        <w:rPr>
          <w:lang w:val="en-GB" w:eastAsia="ja-JP"/>
        </w:rPr>
        <w:t xml:space="preserve">SRS frequency hopping </w:t>
      </w:r>
      <w:r w:rsidR="00B7091C">
        <w:rPr>
          <w:lang w:val="en-GB" w:eastAsia="ja-JP"/>
        </w:rPr>
        <w:t>is</w:t>
      </w:r>
      <w:r w:rsidR="0001041F">
        <w:rPr>
          <w:lang w:val="en-GB" w:eastAsia="ja-JP"/>
        </w:rPr>
        <w:t xml:space="preserve"> supported </w:t>
      </w:r>
      <w:r w:rsidR="00C0662C">
        <w:rPr>
          <w:lang w:val="en-GB" w:eastAsia="ja-JP"/>
        </w:rPr>
        <w:t>in</w:t>
      </w:r>
      <w:r w:rsidR="00B7091C">
        <w:rPr>
          <w:lang w:val="en-GB" w:eastAsia="ja-JP"/>
        </w:rPr>
        <w:t xml:space="preserve"> one</w:t>
      </w:r>
      <w:r w:rsidR="0001041F">
        <w:rPr>
          <w:lang w:val="en-GB" w:eastAsia="ja-JP"/>
        </w:rPr>
        <w:t xml:space="preserve"> </w:t>
      </w:r>
      <w:r w:rsidR="00C0662C">
        <w:rPr>
          <w:lang w:val="en-GB" w:eastAsia="ja-JP"/>
        </w:rPr>
        <w:t xml:space="preserve">(positioning) </w:t>
      </w:r>
      <w:r w:rsidR="0001041F">
        <w:rPr>
          <w:lang w:val="en-GB" w:eastAsia="ja-JP"/>
        </w:rPr>
        <w:t>SRS resource</w:t>
      </w:r>
      <w:r w:rsidR="00B7091C">
        <w:rPr>
          <w:lang w:val="en-GB" w:eastAsia="ja-JP"/>
        </w:rPr>
        <w:t>.</w:t>
      </w:r>
      <w:r w:rsidR="0001041F">
        <w:rPr>
          <w:lang w:val="en-GB" w:eastAsia="ja-JP"/>
        </w:rPr>
        <w:t xml:space="preserve"> </w:t>
      </w:r>
    </w:p>
    <w:p w14:paraId="3717A4C1" w14:textId="21184AF8" w:rsidR="00B7091C" w:rsidRDefault="00B7091C" w:rsidP="00C22318">
      <w:pPr>
        <w:jc w:val="both"/>
        <w:rPr>
          <w:lang w:val="en-GB" w:eastAsia="ja-JP"/>
        </w:rPr>
      </w:pPr>
    </w:p>
    <w:p w14:paraId="3F2AC105" w14:textId="3049D49F" w:rsidR="00B7091C" w:rsidRPr="00497AD1" w:rsidRDefault="4683F9A8" w:rsidP="00B7091C">
      <w:pPr>
        <w:pStyle w:val="Proposal"/>
        <w:rPr>
          <w:szCs w:val="20"/>
        </w:rPr>
      </w:pPr>
      <w:bookmarkStart w:id="24" w:name="_Toc127517039"/>
      <w:r>
        <w:t xml:space="preserve">Partially overlapped SRS frequency hopping </w:t>
      </w:r>
      <w:r w:rsidR="0D7F6C58">
        <w:t>needs to be</w:t>
      </w:r>
      <w:r>
        <w:t xml:space="preserve"> supported </w:t>
      </w:r>
      <w:r w:rsidR="70D1C30B">
        <w:t>in</w:t>
      </w:r>
      <w:r w:rsidR="04A25E12">
        <w:t xml:space="preserve"> </w:t>
      </w:r>
      <w:r>
        <w:t xml:space="preserve">one </w:t>
      </w:r>
      <w:r w:rsidR="70D1C30B">
        <w:t xml:space="preserve">(positioning) </w:t>
      </w:r>
      <w:r>
        <w:t>SRS resource.</w:t>
      </w:r>
      <w:bookmarkEnd w:id="24"/>
    </w:p>
    <w:p w14:paraId="78F1DF76" w14:textId="77777777" w:rsidR="00CC21BB" w:rsidRDefault="00CC21BB" w:rsidP="00C22318">
      <w:pPr>
        <w:jc w:val="both"/>
        <w:rPr>
          <w:lang w:val="en-GB" w:eastAsia="ja-JP"/>
        </w:rPr>
      </w:pPr>
    </w:p>
    <w:p w14:paraId="6EE0DE99" w14:textId="0A3A4E17" w:rsidR="00B7091C" w:rsidRPr="00526A9A" w:rsidRDefault="00D247C9" w:rsidP="00C22318">
      <w:pPr>
        <w:jc w:val="both"/>
        <w:rPr>
          <w:lang w:val="en-GB" w:eastAsia="ja-JP"/>
        </w:rPr>
      </w:pPr>
      <w:r w:rsidRPr="6E41BB4E">
        <w:rPr>
          <w:lang w:val="en-GB" w:eastAsia="ja-JP"/>
        </w:rPr>
        <w:t>In t</w:t>
      </w:r>
      <w:r w:rsidR="00526A9A" w:rsidRPr="6E41BB4E">
        <w:rPr>
          <w:lang w:val="en-GB" w:eastAsia="ja-JP"/>
        </w:rPr>
        <w:t>he existing</w:t>
      </w:r>
      <w:r w:rsidRPr="6E41BB4E">
        <w:rPr>
          <w:lang w:val="en-GB" w:eastAsia="ja-JP"/>
        </w:rPr>
        <w:t xml:space="preserve"> solutions in NR, one</w:t>
      </w:r>
      <w:r w:rsidR="00526A9A" w:rsidRPr="6E41BB4E">
        <w:rPr>
          <w:lang w:val="en-GB" w:eastAsia="ja-JP"/>
        </w:rPr>
        <w:t xml:space="preserve"> SRS resource</w:t>
      </w:r>
      <w:r w:rsidRPr="6E41BB4E">
        <w:rPr>
          <w:lang w:val="en-GB" w:eastAsia="ja-JP"/>
        </w:rPr>
        <w:t xml:space="preserve"> </w:t>
      </w:r>
      <w:r w:rsidR="00526A9A" w:rsidRPr="6E41BB4E">
        <w:rPr>
          <w:lang w:val="en-GB" w:eastAsia="ja-JP"/>
        </w:rPr>
        <w:t xml:space="preserve">already can support SRS frequency hopping within one BWP as shown in Fig. </w:t>
      </w:r>
      <w:r w:rsidR="2F952BFF" w:rsidRPr="6E41BB4E">
        <w:rPr>
          <w:lang w:val="en-GB" w:eastAsia="ja-JP"/>
        </w:rPr>
        <w:t>5</w:t>
      </w:r>
      <w:r w:rsidR="00526A9A" w:rsidRPr="6E41BB4E">
        <w:rPr>
          <w:lang w:val="en-GB" w:eastAsia="ja-JP"/>
        </w:rPr>
        <w:t xml:space="preserve">, where the repetition </w:t>
      </w:r>
      <w:r w:rsidR="003B5A82" w:rsidRPr="6E41BB4E">
        <w:rPr>
          <w:lang w:val="en-GB" w:eastAsia="ja-JP"/>
        </w:rPr>
        <w:t>factor</w:t>
      </w:r>
      <w:r w:rsidR="00526A9A" w:rsidRPr="6E41BB4E">
        <w:rPr>
          <w:lang w:val="en-GB" w:eastAsia="ja-JP"/>
        </w:rPr>
        <w:t xml:space="preserve"> in Fig. </w:t>
      </w:r>
      <w:r w:rsidR="0277D407" w:rsidRPr="6E41BB4E">
        <w:rPr>
          <w:lang w:val="en-GB" w:eastAsia="ja-JP"/>
        </w:rPr>
        <w:t>5</w:t>
      </w:r>
      <w:r w:rsidR="00526A9A" w:rsidRPr="6E41BB4E">
        <w:rPr>
          <w:lang w:val="en-GB" w:eastAsia="ja-JP"/>
        </w:rPr>
        <w:t xml:space="preserve">-(a) is 1 and the repetition </w:t>
      </w:r>
      <w:r w:rsidR="003B5A82" w:rsidRPr="6E41BB4E">
        <w:rPr>
          <w:lang w:val="en-GB" w:eastAsia="ja-JP"/>
        </w:rPr>
        <w:t>factor</w:t>
      </w:r>
      <w:r w:rsidR="00526A9A" w:rsidRPr="6E41BB4E">
        <w:rPr>
          <w:lang w:val="en-GB" w:eastAsia="ja-JP"/>
        </w:rPr>
        <w:t xml:space="preserve"> in Fig. </w:t>
      </w:r>
      <w:r w:rsidR="0840D6C6" w:rsidRPr="6E41BB4E">
        <w:rPr>
          <w:lang w:val="en-GB" w:eastAsia="ja-JP"/>
        </w:rPr>
        <w:t>5</w:t>
      </w:r>
      <w:r w:rsidR="00526A9A" w:rsidRPr="6E41BB4E">
        <w:rPr>
          <w:lang w:val="en-GB" w:eastAsia="ja-JP"/>
        </w:rPr>
        <w:t xml:space="preserve">-(b) is 2. </w:t>
      </w:r>
      <w:r w:rsidR="00CC21BB" w:rsidRPr="6E41BB4E">
        <w:rPr>
          <w:lang w:val="en-GB" w:eastAsia="ja-JP"/>
        </w:rPr>
        <w:t xml:space="preserve">However, in the existing SRS frequency hopping patterns, two adjacent hops </w:t>
      </w:r>
      <w:r w:rsidR="00B006EF" w:rsidRPr="6E41BB4E">
        <w:rPr>
          <w:lang w:val="en-GB" w:eastAsia="ja-JP"/>
        </w:rPr>
        <w:t>do not overlap</w:t>
      </w:r>
      <w:r w:rsidR="00CC21BB" w:rsidRPr="6E41BB4E">
        <w:rPr>
          <w:lang w:val="en-GB" w:eastAsia="ja-JP"/>
        </w:rPr>
        <w:t xml:space="preserve"> in frequency domain. </w:t>
      </w:r>
      <w:r w:rsidR="00CD26EC" w:rsidRPr="6E41BB4E">
        <w:rPr>
          <w:lang w:val="en-GB" w:eastAsia="ja-JP"/>
        </w:rPr>
        <w:t xml:space="preserve">Moreover, frequency hopping is not supported at all for the SRS for positioning. </w:t>
      </w:r>
      <w:r w:rsidR="00CC21BB" w:rsidRPr="6E41BB4E">
        <w:rPr>
          <w:lang w:val="en-GB" w:eastAsia="ja-JP"/>
        </w:rPr>
        <w:t>Therefore</w:t>
      </w:r>
      <w:r w:rsidRPr="6E41BB4E">
        <w:rPr>
          <w:lang w:val="en-GB" w:eastAsia="ja-JP"/>
        </w:rPr>
        <w:t>,</w:t>
      </w:r>
      <w:r w:rsidR="00CC21BB" w:rsidRPr="6E41BB4E">
        <w:rPr>
          <w:lang w:val="en-GB" w:eastAsia="ja-JP"/>
        </w:rPr>
        <w:t xml:space="preserve"> enhancement</w:t>
      </w:r>
      <w:r w:rsidR="00CC7A13" w:rsidRPr="6E41BB4E">
        <w:rPr>
          <w:lang w:val="en-GB" w:eastAsia="ja-JP"/>
        </w:rPr>
        <w:t>s</w:t>
      </w:r>
      <w:r w:rsidR="00CC21BB" w:rsidRPr="6E41BB4E">
        <w:rPr>
          <w:lang w:val="en-GB" w:eastAsia="ja-JP"/>
        </w:rPr>
        <w:t xml:space="preserve"> to support partially overlapped SRS frequency hopping in one SRS resource or in one positioning SRS resource </w:t>
      </w:r>
      <w:r w:rsidR="00CC7A13" w:rsidRPr="6E41BB4E">
        <w:rPr>
          <w:lang w:val="en-GB" w:eastAsia="ja-JP"/>
        </w:rPr>
        <w:t>need to be specified</w:t>
      </w:r>
      <w:r w:rsidR="00CC21BB" w:rsidRPr="6E41BB4E">
        <w:rPr>
          <w:lang w:val="en-GB" w:eastAsia="ja-JP"/>
        </w:rPr>
        <w:t>.</w:t>
      </w:r>
    </w:p>
    <w:p w14:paraId="47B15096" w14:textId="25F0BE95" w:rsidR="00526A9A" w:rsidRDefault="00526A9A" w:rsidP="00C22318">
      <w:pPr>
        <w:jc w:val="both"/>
        <w:rPr>
          <w:lang w:val="en-GB" w:eastAsia="ja-JP"/>
        </w:rPr>
      </w:pPr>
    </w:p>
    <w:p w14:paraId="097C19FD" w14:textId="4765056F" w:rsidR="00526A9A" w:rsidRDefault="00526A9A" w:rsidP="00E06540">
      <w:pPr>
        <w:keepNext/>
        <w:jc w:val="center"/>
      </w:pPr>
      <w:r>
        <w:rPr>
          <w:noProof/>
        </w:rPr>
        <w:drawing>
          <wp:inline distT="0" distB="0" distL="0" distR="0" wp14:anchorId="55E8AB89" wp14:editId="796B4598">
            <wp:extent cx="1574369" cy="1804022"/>
            <wp:effectExtent l="0" t="0" r="0" b="0"/>
            <wp:docPr id="29" name="Picture 29"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74369" cy="1804022"/>
                    </a:xfrm>
                    <a:prstGeom prst="rect">
                      <a:avLst/>
                    </a:prstGeom>
                  </pic:spPr>
                </pic:pic>
              </a:graphicData>
            </a:graphic>
          </wp:inline>
        </w:drawing>
      </w:r>
      <w:r w:rsidR="41B25F67">
        <w:t xml:space="preserve">    </w:t>
      </w:r>
      <w:r w:rsidR="00C37754">
        <w:rPr>
          <w:noProof/>
        </w:rPr>
        <w:drawing>
          <wp:inline distT="0" distB="0" distL="0" distR="0" wp14:anchorId="53315549" wp14:editId="026D7AD1">
            <wp:extent cx="1576863" cy="1806880"/>
            <wp:effectExtent l="0" t="0" r="0" b="0"/>
            <wp:docPr id="31" name="Picture 31" descr="A picture containing text, clipart,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576863" cy="1806880"/>
                    </a:xfrm>
                    <a:prstGeom prst="rect">
                      <a:avLst/>
                    </a:prstGeom>
                  </pic:spPr>
                </pic:pic>
              </a:graphicData>
            </a:graphic>
          </wp:inline>
        </w:drawing>
      </w:r>
      <w:r>
        <w:t xml:space="preserve">          </w:t>
      </w:r>
    </w:p>
    <w:p w14:paraId="78FDB11C" w14:textId="2D8BB904" w:rsidR="00526A9A" w:rsidRDefault="00526A9A" w:rsidP="6E41BB4E">
      <w:pPr>
        <w:pStyle w:val="ListParagraph"/>
        <w:rPr>
          <w:rFonts w:eastAsiaTheme="minorEastAsia" w:cs="Calibri"/>
          <w:color w:val="000000"/>
          <w:lang w:val="en-US"/>
        </w:rPr>
      </w:pPr>
      <w:r w:rsidRPr="6E41BB4E">
        <w:rPr>
          <w:rFonts w:ascii="Times New Roman" w:eastAsia="Times New Roman" w:hAnsi="Times New Roman"/>
          <w:color w:val="000000" w:themeColor="text1"/>
          <w:sz w:val="24"/>
        </w:rPr>
        <w:t xml:space="preserve">           </w:t>
      </w:r>
      <w:r w:rsidR="5A870513" w:rsidRPr="6E41BB4E">
        <w:rPr>
          <w:rFonts w:ascii="Times New Roman" w:eastAsia="Times New Roman" w:hAnsi="Times New Roman"/>
          <w:color w:val="000000" w:themeColor="text1"/>
          <w:sz w:val="24"/>
        </w:rPr>
        <w:t xml:space="preserve">        </w:t>
      </w:r>
      <w:r w:rsidR="4D0851A7" w:rsidRPr="6E41BB4E">
        <w:rPr>
          <w:rFonts w:ascii="Times New Roman" w:eastAsia="Times New Roman" w:hAnsi="Times New Roman"/>
          <w:color w:val="000000" w:themeColor="text1"/>
          <w:sz w:val="24"/>
        </w:rPr>
        <w:t xml:space="preserve">  </w:t>
      </w:r>
      <w:r w:rsidRPr="6E41BB4E">
        <w:rPr>
          <w:rFonts w:ascii="Times New Roman" w:eastAsia="Times New Roman" w:hAnsi="Times New Roman"/>
          <w:color w:val="000000" w:themeColor="text1"/>
          <w:sz w:val="24"/>
        </w:rPr>
        <w:t xml:space="preserve">(a) </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1</w:t>
      </w:r>
      <w:r w:rsidRPr="6E41BB4E">
        <w:rPr>
          <w:rFonts w:eastAsiaTheme="minorEastAsia" w:cs="Calibri"/>
          <w:color w:val="000000" w:themeColor="text1"/>
        </w:rPr>
        <w:t xml:space="preserve">         </w:t>
      </w:r>
      <w:r w:rsidRPr="6E41BB4E">
        <w:rPr>
          <w:rFonts w:eastAsiaTheme="minorEastAsia" w:cs="Calibri"/>
          <w:color w:val="000000" w:themeColor="text1"/>
          <w:lang w:val="en-US"/>
        </w:rPr>
        <w:t xml:space="preserve"> </w:t>
      </w:r>
      <w:r w:rsidRPr="6E41BB4E">
        <w:rPr>
          <w:rFonts w:eastAsiaTheme="minorEastAsia" w:cs="Calibri"/>
          <w:color w:val="000000" w:themeColor="text1"/>
        </w:rPr>
        <w:t xml:space="preserve"> </w:t>
      </w:r>
      <w:r w:rsidR="00D247C9" w:rsidRPr="6E41BB4E">
        <w:rPr>
          <w:rFonts w:eastAsiaTheme="minorEastAsia" w:cs="Calibri"/>
          <w:color w:val="000000" w:themeColor="text1"/>
          <w:lang w:val="en-US"/>
        </w:rPr>
        <w:t xml:space="preserve">  </w:t>
      </w:r>
      <w:r w:rsidRPr="6E41BB4E">
        <w:rPr>
          <w:rFonts w:eastAsiaTheme="minorEastAsia" w:cs="Calibri"/>
          <w:color w:val="000000" w:themeColor="text1"/>
        </w:rPr>
        <w:t>(b)</w:t>
      </w:r>
      <w:r w:rsidRPr="6E41BB4E">
        <w:rPr>
          <w:rFonts w:eastAsiaTheme="minorEastAsia" w:cs="Calibri"/>
          <w:color w:val="000000" w:themeColor="text1"/>
          <w:lang w:val="en-US"/>
        </w:rPr>
        <w:t xml:space="preserve"> Repetition </w:t>
      </w:r>
      <w:r w:rsidR="003B5A82" w:rsidRPr="6E41BB4E">
        <w:rPr>
          <w:rFonts w:eastAsiaTheme="minorEastAsia" w:cs="Calibri"/>
          <w:color w:val="000000" w:themeColor="text1"/>
          <w:lang w:val="en-US"/>
        </w:rPr>
        <w:t>factor</w:t>
      </w:r>
      <w:r w:rsidRPr="6E41BB4E">
        <w:rPr>
          <w:rFonts w:eastAsiaTheme="minorEastAsia" w:cs="Calibri"/>
          <w:color w:val="000000" w:themeColor="text1"/>
          <w:lang w:val="en-US"/>
        </w:rPr>
        <w:t xml:space="preserve"> = 2</w:t>
      </w:r>
    </w:p>
    <w:p w14:paraId="70A3A3F4" w14:textId="1D8035EA" w:rsidR="00C37754" w:rsidRDefault="00C37754" w:rsidP="00C37754">
      <w:pPr>
        <w:pStyle w:val="Caption"/>
        <w:jc w:val="center"/>
      </w:pPr>
      <w:r>
        <w:t xml:space="preserve">Figure </w:t>
      </w:r>
      <w:r>
        <w:fldChar w:fldCharType="begin"/>
      </w:r>
      <w:r>
        <w:instrText xml:space="preserve"> SEQ Figure \* ARABIC </w:instrText>
      </w:r>
      <w:r>
        <w:fldChar w:fldCharType="separate"/>
      </w:r>
      <w:r w:rsidR="00C12DF8">
        <w:rPr>
          <w:noProof/>
        </w:rPr>
        <w:t>5</w:t>
      </w:r>
      <w:r>
        <w:fldChar w:fldCharType="end"/>
      </w:r>
      <w:r w:rsidRPr="00C37754">
        <w:t xml:space="preserve"> </w:t>
      </w:r>
      <w:r>
        <w:t>Examples of i</w:t>
      </w:r>
      <w:r w:rsidRPr="00A9587B">
        <w:t xml:space="preserve">ntra-slot </w:t>
      </w:r>
      <w:r>
        <w:t xml:space="preserve">SRS </w:t>
      </w:r>
      <w:r w:rsidRPr="00A9587B">
        <w:t>frequency hopping</w:t>
      </w:r>
      <w:r>
        <w:t xml:space="preserve"> in one SRS </w:t>
      </w:r>
      <w:proofErr w:type="gramStart"/>
      <w:r>
        <w:t>resource</w:t>
      </w:r>
      <w:proofErr w:type="gramEnd"/>
    </w:p>
    <w:p w14:paraId="378073D6" w14:textId="25F2F464" w:rsidR="00526A9A" w:rsidRPr="00A9587B" w:rsidRDefault="00526A9A" w:rsidP="00C22FA8"/>
    <w:p w14:paraId="068AFA62" w14:textId="5DC445DC" w:rsidR="005C2867" w:rsidRDefault="00CC21BB" w:rsidP="00C22318">
      <w:pPr>
        <w:jc w:val="both"/>
        <w:rPr>
          <w:lang w:val="en-GB" w:eastAsia="ja-JP"/>
        </w:rPr>
      </w:pPr>
      <w:r>
        <w:rPr>
          <w:lang w:val="en-GB" w:eastAsia="ja-JP"/>
        </w:rPr>
        <w:t xml:space="preserve">One potential solution to </w:t>
      </w:r>
      <w:r w:rsidR="004C3A72">
        <w:rPr>
          <w:lang w:val="en-GB" w:eastAsia="ja-JP"/>
        </w:rPr>
        <w:t xml:space="preserve">specify </w:t>
      </w:r>
      <w:r>
        <w:rPr>
          <w:lang w:val="en-GB" w:eastAsia="ja-JP"/>
        </w:rPr>
        <w:t>support partially overlapped SRS frequency hopping configuration</w:t>
      </w:r>
      <w:r w:rsidR="005C2867">
        <w:rPr>
          <w:lang w:val="en-GB" w:eastAsia="ja-JP"/>
        </w:rPr>
        <w:t xml:space="preserve"> by extending the SRS configuration to include bandwidth </w:t>
      </w:r>
      <w:proofErr w:type="spellStart"/>
      <w:r w:rsidR="005C2867">
        <w:rPr>
          <w:lang w:val="en-GB" w:eastAsia="ja-JP"/>
        </w:rPr>
        <w:t>tx</w:t>
      </w:r>
      <w:proofErr w:type="spellEnd"/>
      <w:r w:rsidR="005C2867">
        <w:rPr>
          <w:lang w:val="en-GB" w:eastAsia="ja-JP"/>
        </w:rPr>
        <w:t xml:space="preserve"> hopping parameters, including:</w:t>
      </w:r>
    </w:p>
    <w:p w14:paraId="259F69E2" w14:textId="3C28F094" w:rsidR="003D0A43" w:rsidRDefault="005C2867" w:rsidP="00C22318">
      <w:pPr>
        <w:jc w:val="both"/>
        <w:rPr>
          <w:lang w:val="en-GB" w:eastAsia="ja-JP"/>
        </w:rPr>
      </w:pPr>
      <w:r>
        <w:rPr>
          <w:lang w:val="en-GB" w:eastAsia="ja-JP"/>
        </w:rPr>
        <w:t>-</w:t>
      </w:r>
      <w:r w:rsidR="006B40FF">
        <w:rPr>
          <w:lang w:val="en-GB" w:eastAsia="ja-JP"/>
        </w:rPr>
        <w:t xml:space="preserve"> V</w:t>
      </w:r>
      <w:r w:rsidR="00CC21BB">
        <w:rPr>
          <w:lang w:val="en-GB" w:eastAsia="ja-JP"/>
        </w:rPr>
        <w:t xml:space="preserve">irtual wide bandwidth, </w:t>
      </w:r>
      <w:r w:rsidR="00974C09">
        <w:rPr>
          <w:lang w:val="en-GB" w:eastAsia="ja-JP"/>
        </w:rPr>
        <w:t xml:space="preserve">wider than the redcap RF bandwidth. </w:t>
      </w:r>
      <w:r w:rsidR="00C45EB4">
        <w:rPr>
          <w:lang w:val="en-GB" w:eastAsia="ja-JP"/>
        </w:rPr>
        <w:t>indicates the target wide bandwidth for SRS frequency hopping</w:t>
      </w:r>
      <w:r w:rsidR="003D0A43">
        <w:rPr>
          <w:lang w:val="en-GB" w:eastAsia="ja-JP"/>
        </w:rPr>
        <w:t xml:space="preserve">, </w:t>
      </w:r>
      <w:proofErr w:type="gramStart"/>
      <w:r w:rsidR="00C45EB4">
        <w:rPr>
          <w:lang w:val="en-GB" w:eastAsia="ja-JP"/>
        </w:rPr>
        <w:t>e.g</w:t>
      </w:r>
      <w:r w:rsidR="003D0A43">
        <w:rPr>
          <w:lang w:val="en-GB" w:eastAsia="ja-JP"/>
        </w:rPr>
        <w:t>.</w:t>
      </w:r>
      <w:proofErr w:type="gramEnd"/>
      <w:r w:rsidR="003D0A43">
        <w:rPr>
          <w:lang w:val="en-GB" w:eastAsia="ja-JP"/>
        </w:rPr>
        <w:t xml:space="preserve"> 100MHz in FR1. </w:t>
      </w:r>
    </w:p>
    <w:p w14:paraId="2EAB908F" w14:textId="2C4DC8BC" w:rsidR="006B40FF" w:rsidRDefault="003D0A43" w:rsidP="00C22318">
      <w:pPr>
        <w:jc w:val="both"/>
        <w:rPr>
          <w:lang w:val="en-GB" w:eastAsia="ja-JP"/>
        </w:rPr>
      </w:pPr>
      <w:r>
        <w:rPr>
          <w:lang w:val="en-GB" w:eastAsia="ja-JP"/>
        </w:rPr>
        <w:t xml:space="preserve">- </w:t>
      </w:r>
      <w:r w:rsidR="006B40FF">
        <w:rPr>
          <w:lang w:val="en-GB" w:eastAsia="ja-JP"/>
        </w:rPr>
        <w:t>O</w:t>
      </w:r>
      <w:r w:rsidR="00BB273A">
        <w:rPr>
          <w:lang w:val="en-GB" w:eastAsia="ja-JP"/>
        </w:rPr>
        <w:t>verlap</w:t>
      </w:r>
      <w:r w:rsidR="00473D60">
        <w:rPr>
          <w:lang w:val="en-GB" w:eastAsia="ja-JP"/>
        </w:rPr>
        <w:t xml:space="preserve"> </w:t>
      </w:r>
      <w:r w:rsidR="003B5A82">
        <w:rPr>
          <w:lang w:val="en-GB" w:eastAsia="ja-JP"/>
        </w:rPr>
        <w:t>offset</w:t>
      </w:r>
      <w:r w:rsidR="00287114">
        <w:rPr>
          <w:lang w:val="en-GB" w:eastAsia="ja-JP"/>
        </w:rPr>
        <w:t xml:space="preserve">. This is </w:t>
      </w:r>
      <w:r w:rsidR="00376330">
        <w:rPr>
          <w:lang w:val="en-GB" w:eastAsia="ja-JP"/>
        </w:rPr>
        <w:t>the number of overlapped RBs of two adjacent hops</w:t>
      </w:r>
      <w:r w:rsidR="00287114">
        <w:rPr>
          <w:lang w:val="en-GB" w:eastAsia="ja-JP"/>
        </w:rPr>
        <w:t>, common for all the hops</w:t>
      </w:r>
      <w:r w:rsidR="00E25270">
        <w:rPr>
          <w:lang w:val="en-GB" w:eastAsia="ja-JP"/>
        </w:rPr>
        <w:t xml:space="preserve">, as shown in figure </w:t>
      </w:r>
      <w:r w:rsidR="00D50638">
        <w:rPr>
          <w:lang w:val="en-GB" w:eastAsia="ja-JP"/>
        </w:rPr>
        <w:t>6</w:t>
      </w:r>
      <w:r w:rsidR="00E25270">
        <w:rPr>
          <w:lang w:val="en-GB" w:eastAsia="ja-JP"/>
        </w:rPr>
        <w:t>a.</w:t>
      </w:r>
    </w:p>
    <w:p w14:paraId="1881AD97" w14:textId="082E8863" w:rsidR="00473D60" w:rsidRDefault="006B40FF" w:rsidP="00C22318">
      <w:pPr>
        <w:jc w:val="both"/>
        <w:rPr>
          <w:lang w:val="en-GB" w:eastAsia="ja-JP"/>
        </w:rPr>
      </w:pPr>
      <w:r w:rsidRPr="6E41BB4E">
        <w:rPr>
          <w:lang w:val="en-GB" w:eastAsia="ja-JP"/>
        </w:rPr>
        <w:t>- T</w:t>
      </w:r>
      <w:r w:rsidR="00BB273A" w:rsidRPr="6E41BB4E">
        <w:rPr>
          <w:lang w:val="en-GB" w:eastAsia="ja-JP"/>
        </w:rPr>
        <w:t>ime gap</w:t>
      </w:r>
      <w:r w:rsidR="00A00BCC" w:rsidRPr="6E41BB4E">
        <w:rPr>
          <w:lang w:val="en-GB" w:eastAsia="ja-JP"/>
        </w:rPr>
        <w:t>,</w:t>
      </w:r>
      <w:r w:rsidR="00473D60" w:rsidRPr="6E41BB4E">
        <w:rPr>
          <w:lang w:val="en-GB" w:eastAsia="ja-JP"/>
        </w:rPr>
        <w:t xml:space="preserve"> indicates the number of symbols between two adjacent hops for RF retuning as shown in Fig. </w:t>
      </w:r>
      <w:r w:rsidR="00D50638" w:rsidRPr="6E41BB4E">
        <w:rPr>
          <w:lang w:val="en-GB" w:eastAsia="ja-JP"/>
        </w:rPr>
        <w:t>6b</w:t>
      </w:r>
    </w:p>
    <w:p w14:paraId="1EEB1AE8" w14:textId="1B1970B4" w:rsidR="00D50638" w:rsidRDefault="00700248" w:rsidP="00E06540">
      <w:pPr>
        <w:keepNext/>
        <w:jc w:val="center"/>
      </w:pPr>
      <w:r>
        <w:rPr>
          <w:noProof/>
        </w:rPr>
        <w:drawing>
          <wp:inline distT="0" distB="0" distL="0" distR="0" wp14:anchorId="4137B8DD" wp14:editId="7E38E8B4">
            <wp:extent cx="2620800" cy="2235600"/>
            <wp:effectExtent l="0" t="0" r="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20800" cy="2235600"/>
                    </a:xfrm>
                    <a:prstGeom prst="rect">
                      <a:avLst/>
                    </a:prstGeom>
                    <a:noFill/>
                    <a:ln>
                      <a:noFill/>
                    </a:ln>
                  </pic:spPr>
                </pic:pic>
              </a:graphicData>
            </a:graphic>
          </wp:inline>
        </w:drawing>
      </w:r>
      <w:r w:rsidR="00D50638">
        <w:rPr>
          <w:noProof/>
        </w:rPr>
        <w:drawing>
          <wp:inline distT="0" distB="0" distL="0" distR="0" wp14:anchorId="3A0562B6" wp14:editId="7BA8B83B">
            <wp:extent cx="2676355" cy="2282343"/>
            <wp:effectExtent l="0" t="0" r="0" b="0"/>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0403" cy="2319906"/>
                    </a:xfrm>
                    <a:prstGeom prst="rect">
                      <a:avLst/>
                    </a:prstGeom>
                    <a:noFill/>
                    <a:ln>
                      <a:noFill/>
                    </a:ln>
                  </pic:spPr>
                </pic:pic>
              </a:graphicData>
            </a:graphic>
          </wp:inline>
        </w:drawing>
      </w:r>
    </w:p>
    <w:p w14:paraId="58D88D67" w14:textId="2A12C883" w:rsidR="00387482" w:rsidRDefault="00387482" w:rsidP="00700248">
      <w:pPr>
        <w:jc w:val="center"/>
      </w:pPr>
    </w:p>
    <w:p w14:paraId="33E989BE" w14:textId="25751BC6" w:rsidR="00387482" w:rsidRPr="00A9587B" w:rsidRDefault="00387482" w:rsidP="00E06540">
      <w:pPr>
        <w:pStyle w:val="ListParagraph"/>
      </w:pPr>
      <w:r w:rsidRPr="6E41BB4E">
        <w:rPr>
          <w:rFonts w:ascii="Times New Roman" w:eastAsia="Times New Roman" w:hAnsi="Times New Roman"/>
          <w:color w:val="000000" w:themeColor="text1"/>
          <w:sz w:val="24"/>
          <w:lang w:val="en-US"/>
        </w:rPr>
        <w:t xml:space="preserve">   </w:t>
      </w:r>
      <w:r w:rsidR="08D8E00C" w:rsidRPr="6E41BB4E">
        <w:rPr>
          <w:rFonts w:ascii="Times New Roman" w:eastAsia="Times New Roman" w:hAnsi="Times New Roman"/>
          <w:color w:val="000000" w:themeColor="text1"/>
          <w:sz w:val="24"/>
          <w:lang w:val="en-US"/>
        </w:rPr>
        <w:t xml:space="preserve">   </w:t>
      </w:r>
      <w:r w:rsidRPr="6E41BB4E">
        <w:rPr>
          <w:rFonts w:ascii="Times New Roman" w:eastAsia="Times New Roman" w:hAnsi="Times New Roman"/>
          <w:color w:val="000000" w:themeColor="text1"/>
          <w:sz w:val="24"/>
        </w:rPr>
        <w:t xml:space="preserve">(a) </w:t>
      </w:r>
      <w:r w:rsidRPr="6E41BB4E">
        <w:rPr>
          <w:rFonts w:eastAsiaTheme="minorEastAsia" w:cs="Calibri"/>
          <w:color w:val="000000" w:themeColor="text1"/>
        </w:rPr>
        <w:t xml:space="preserve"> </w:t>
      </w:r>
      <w:r w:rsidRPr="6E41BB4E">
        <w:rPr>
          <w:rFonts w:eastAsiaTheme="minorEastAsia" w:cs="Calibri"/>
          <w:color w:val="000000" w:themeColor="text1"/>
          <w:lang w:val="en-US"/>
        </w:rPr>
        <w:t>One overlap offset</w:t>
      </w:r>
      <w:r w:rsidR="00700248" w:rsidRPr="6E41BB4E">
        <w:rPr>
          <w:rFonts w:eastAsiaTheme="minorEastAsia" w:cs="Calibri"/>
          <w:color w:val="000000" w:themeColor="text1"/>
          <w:lang w:val="en-US"/>
        </w:rPr>
        <w:t xml:space="preserve"> indication</w:t>
      </w:r>
      <w:r w:rsidRPr="6E41BB4E">
        <w:rPr>
          <w:rFonts w:eastAsiaTheme="minorEastAsia" w:cs="Calibri"/>
          <w:color w:val="000000" w:themeColor="text1"/>
        </w:rPr>
        <w:t xml:space="preserve">       </w:t>
      </w:r>
      <w:r w:rsidR="00700248" w:rsidRPr="6E41BB4E">
        <w:rPr>
          <w:rFonts w:eastAsiaTheme="minorEastAsia" w:cs="Calibri"/>
          <w:color w:val="000000" w:themeColor="text1"/>
          <w:lang w:val="en-US"/>
        </w:rPr>
        <w:t xml:space="preserve"> </w:t>
      </w:r>
      <w:r w:rsidR="6F892AE7" w:rsidRPr="6E41BB4E">
        <w:rPr>
          <w:rFonts w:eastAsiaTheme="minorEastAsia" w:cs="Calibri"/>
          <w:color w:val="000000" w:themeColor="text1"/>
          <w:lang w:val="en-US"/>
        </w:rPr>
        <w:t xml:space="preserve">           </w:t>
      </w:r>
      <w:r w:rsidRPr="6E41BB4E">
        <w:rPr>
          <w:rFonts w:eastAsiaTheme="minorEastAsia" w:cs="Calibri"/>
          <w:color w:val="000000" w:themeColor="text1"/>
        </w:rPr>
        <w:t>(b)</w:t>
      </w:r>
      <w:r w:rsidRPr="6E41BB4E">
        <w:rPr>
          <w:rFonts w:eastAsiaTheme="minorEastAsia" w:cs="Calibri"/>
          <w:color w:val="000000" w:themeColor="text1"/>
          <w:lang w:val="en-US"/>
        </w:rPr>
        <w:t xml:space="preserve"> One list of overlap offsets</w:t>
      </w:r>
      <w:r w:rsidR="00700248" w:rsidRPr="6E41BB4E">
        <w:rPr>
          <w:rFonts w:eastAsiaTheme="minorEastAsia" w:cs="Calibri"/>
          <w:color w:val="000000" w:themeColor="text1"/>
          <w:lang w:val="en-US"/>
        </w:rPr>
        <w:t xml:space="preserve"> indication</w:t>
      </w:r>
    </w:p>
    <w:p w14:paraId="5638CFF6" w14:textId="12121E09" w:rsidR="00D50638" w:rsidRDefault="00D50638" w:rsidP="00D50638">
      <w:pPr>
        <w:pStyle w:val="Caption"/>
        <w:jc w:val="center"/>
      </w:pPr>
      <w:r>
        <w:t xml:space="preserve">Figure </w:t>
      </w:r>
      <w:r>
        <w:fldChar w:fldCharType="begin"/>
      </w:r>
      <w:r>
        <w:instrText xml:space="preserve"> SEQ Figure \* ARABIC </w:instrText>
      </w:r>
      <w:r>
        <w:fldChar w:fldCharType="separate"/>
      </w:r>
      <w:r w:rsidR="00C12DF8">
        <w:rPr>
          <w:noProof/>
        </w:rPr>
        <w:t>6</w:t>
      </w:r>
      <w:r>
        <w:fldChar w:fldCharType="end"/>
      </w:r>
      <w:r w:rsidRPr="00D50638">
        <w:t xml:space="preserve"> </w:t>
      </w:r>
      <w:r>
        <w:t xml:space="preserve">Intra-slot SRS frequency hopping via overlap offset </w:t>
      </w:r>
      <w:proofErr w:type="gramStart"/>
      <w:r>
        <w:t>indication</w:t>
      </w:r>
      <w:proofErr w:type="gramEnd"/>
    </w:p>
    <w:p w14:paraId="26801EA5" w14:textId="77777777" w:rsidR="00342EB8" w:rsidRDefault="00342EB8" w:rsidP="00387482"/>
    <w:p w14:paraId="0238292D" w14:textId="77777777" w:rsidR="002C6B03" w:rsidRDefault="002C6B03" w:rsidP="00387482"/>
    <w:p w14:paraId="003B2E1E" w14:textId="691DE108" w:rsidR="002C6B03" w:rsidRDefault="002C6B03" w:rsidP="002C6B03">
      <w:pPr>
        <w:jc w:val="both"/>
      </w:pPr>
      <w:r>
        <w:t>Alternatively,</w:t>
      </w:r>
      <w:r w:rsidR="000863B1">
        <w:t xml:space="preserve"> instead of configuring the overlap offset, </w:t>
      </w:r>
      <w:r>
        <w:t xml:space="preserve">the partially overlapped SRS frequency hopping also can be configured via more RF carrier frequencies and each RF carrier frequency indicates the start RB of one </w:t>
      </w:r>
      <w:proofErr w:type="gramStart"/>
      <w:r>
        <w:t>hop,</w:t>
      </w:r>
      <w:r w:rsidR="7B92573F">
        <w:t xml:space="preserve"> </w:t>
      </w:r>
      <w:r>
        <w:t>or</w:t>
      </w:r>
      <w:proofErr w:type="gramEnd"/>
      <w:r>
        <w:t xml:space="preserve"> can be configured via more frequency offsets and each frequency offset indicates the start RB of one hop compared to the start RB of the first hop. This solution does not require the change of other BWP parameters.</w:t>
      </w:r>
    </w:p>
    <w:p w14:paraId="586EFC03" w14:textId="34C6DA21" w:rsidR="000D2612" w:rsidRDefault="000D2612" w:rsidP="002C6B03">
      <w:pPr>
        <w:jc w:val="both"/>
      </w:pPr>
    </w:p>
    <w:p w14:paraId="2A66C142" w14:textId="77777777" w:rsidR="00D50638" w:rsidRDefault="000D2612" w:rsidP="00E06540">
      <w:pPr>
        <w:keepNext/>
        <w:jc w:val="center"/>
      </w:pPr>
      <w:r>
        <w:rPr>
          <w:noProof/>
        </w:rPr>
        <w:drawing>
          <wp:inline distT="0" distB="0" distL="0" distR="0" wp14:anchorId="4AADED47" wp14:editId="3EF1EB82">
            <wp:extent cx="2444400" cy="2170800"/>
            <wp:effectExtent l="0" t="0" r="0" b="0"/>
            <wp:docPr id="22" name="Picture 2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histogram&#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44400" cy="2170800"/>
                    </a:xfrm>
                    <a:prstGeom prst="rect">
                      <a:avLst/>
                    </a:prstGeom>
                    <a:noFill/>
                    <a:ln>
                      <a:noFill/>
                    </a:ln>
                  </pic:spPr>
                </pic:pic>
              </a:graphicData>
            </a:graphic>
          </wp:inline>
        </w:drawing>
      </w:r>
    </w:p>
    <w:p w14:paraId="6C180CD3" w14:textId="6BD85CAA" w:rsidR="000D2612" w:rsidRDefault="00D50638" w:rsidP="00E06540">
      <w:pPr>
        <w:pStyle w:val="Caption"/>
        <w:jc w:val="center"/>
      </w:pPr>
      <w:r>
        <w:t xml:space="preserve">Figure </w:t>
      </w:r>
      <w:r>
        <w:fldChar w:fldCharType="begin"/>
      </w:r>
      <w:r>
        <w:instrText xml:space="preserve"> SEQ Figure \* ARABIC </w:instrText>
      </w:r>
      <w:r>
        <w:fldChar w:fldCharType="separate"/>
      </w:r>
      <w:r w:rsidR="00C12DF8">
        <w:rPr>
          <w:noProof/>
        </w:rPr>
        <w:t>7</w:t>
      </w:r>
      <w:r>
        <w:fldChar w:fldCharType="end"/>
      </w:r>
      <w:r w:rsidRPr="00D50638">
        <w:t xml:space="preserve"> </w:t>
      </w:r>
      <w:r>
        <w:t xml:space="preserve">Intra-slot SRS frequency hopping via more RF carrier </w:t>
      </w:r>
      <w:proofErr w:type="gramStart"/>
      <w:r>
        <w:t>frequencies</w:t>
      </w:r>
      <w:proofErr w:type="gramEnd"/>
    </w:p>
    <w:p w14:paraId="7412551D" w14:textId="42C0FA2E" w:rsidR="000D2612" w:rsidRPr="000D2612" w:rsidRDefault="00D50638" w:rsidP="000D2612">
      <w:pPr>
        <w:jc w:val="center"/>
      </w:pPr>
      <w:r>
        <w:t xml:space="preserve"> </w:t>
      </w:r>
    </w:p>
    <w:p w14:paraId="464329BE" w14:textId="701482B7" w:rsidR="002C6B03" w:rsidRDefault="536EE80B" w:rsidP="002C6B03">
      <w:pPr>
        <w:jc w:val="both"/>
      </w:pPr>
      <w:r>
        <w:t>I</w:t>
      </w:r>
      <w:r w:rsidR="008231E3">
        <w:t xml:space="preserve">n our view, the </w:t>
      </w:r>
      <w:r w:rsidR="00317D17">
        <w:t xml:space="preserve">simplest way to implement bandwidth hopping is </w:t>
      </w:r>
      <w:r w:rsidR="003B2DA2">
        <w:t>to specify the</w:t>
      </w:r>
      <w:r w:rsidR="00CE0314">
        <w:t xml:space="preserve"> targeted full bandwidth after hopping, the gap between each </w:t>
      </w:r>
      <w:proofErr w:type="gramStart"/>
      <w:r w:rsidR="00CE0314">
        <w:t>hops</w:t>
      </w:r>
      <w:proofErr w:type="gramEnd"/>
      <w:r w:rsidR="00CE0314">
        <w:t xml:space="preserve"> and the overlap</w:t>
      </w:r>
      <w:r w:rsidR="00985764">
        <w:t xml:space="preserve">, as shown in </w:t>
      </w:r>
      <w:r w:rsidR="33D4BD0E">
        <w:t>F</w:t>
      </w:r>
      <w:r w:rsidR="00985764">
        <w:t>ig</w:t>
      </w:r>
      <w:r w:rsidR="163593CE">
        <w:t>.</w:t>
      </w:r>
      <w:r w:rsidR="00985764">
        <w:t xml:space="preserve"> </w:t>
      </w:r>
      <w:r w:rsidR="00511C39">
        <w:t>6</w:t>
      </w:r>
      <w:r w:rsidR="00985764">
        <w:t xml:space="preserve">. </w:t>
      </w:r>
      <w:r w:rsidR="008D5079">
        <w:t>Therefore,</w:t>
      </w:r>
      <w:r w:rsidR="00985764">
        <w:t xml:space="preserve"> we propose the following:</w:t>
      </w:r>
    </w:p>
    <w:p w14:paraId="5580D4ED" w14:textId="77777777" w:rsidR="008231E3" w:rsidRDefault="008231E3" w:rsidP="002C6B03">
      <w:pPr>
        <w:jc w:val="both"/>
      </w:pPr>
    </w:p>
    <w:p w14:paraId="14381DB5" w14:textId="6D7B55C1" w:rsidR="005F5AA0" w:rsidRDefault="004F7EF6" w:rsidP="002C6B03">
      <w:pPr>
        <w:pStyle w:val="Proposal"/>
        <w:rPr>
          <w:szCs w:val="20"/>
        </w:rPr>
      </w:pPr>
      <w:bookmarkStart w:id="25" w:name="_Toc127517040"/>
      <w:r>
        <w:rPr>
          <w:szCs w:val="20"/>
        </w:rPr>
        <w:t xml:space="preserve">SRS </w:t>
      </w:r>
      <w:r w:rsidR="009D7553">
        <w:rPr>
          <w:szCs w:val="20"/>
        </w:rPr>
        <w:t xml:space="preserve">for positioning </w:t>
      </w:r>
      <w:r>
        <w:rPr>
          <w:szCs w:val="20"/>
        </w:rPr>
        <w:t xml:space="preserve">Tx bandwidth hopping </w:t>
      </w:r>
      <w:r w:rsidR="00B179C1">
        <w:rPr>
          <w:szCs w:val="20"/>
        </w:rPr>
        <w:t>is supported for Redcap UEs</w:t>
      </w:r>
      <w:r w:rsidR="005F5AA0">
        <w:rPr>
          <w:szCs w:val="20"/>
        </w:rPr>
        <w:t>, by extending the SRS configuration with</w:t>
      </w:r>
      <w:r w:rsidR="00283EA7">
        <w:rPr>
          <w:szCs w:val="20"/>
        </w:rPr>
        <w:t xml:space="preserve"> </w:t>
      </w:r>
      <w:proofErr w:type="gramStart"/>
      <w:r w:rsidR="00283EA7">
        <w:rPr>
          <w:szCs w:val="20"/>
        </w:rPr>
        <w:t>at least</w:t>
      </w:r>
      <w:bookmarkEnd w:id="25"/>
      <w:proofErr w:type="gramEnd"/>
    </w:p>
    <w:p w14:paraId="369330F6" w14:textId="77777777" w:rsidR="00C84E59" w:rsidRDefault="009D7553" w:rsidP="005F5AA0">
      <w:pPr>
        <w:pStyle w:val="Proposal"/>
        <w:numPr>
          <w:ilvl w:val="2"/>
          <w:numId w:val="2"/>
        </w:numPr>
        <w:rPr>
          <w:szCs w:val="20"/>
        </w:rPr>
      </w:pPr>
      <w:r>
        <w:rPr>
          <w:szCs w:val="20"/>
        </w:rPr>
        <w:t xml:space="preserve"> </w:t>
      </w:r>
      <w:bookmarkStart w:id="26" w:name="_Toc127517041"/>
      <w:r w:rsidR="00C84E59">
        <w:rPr>
          <w:szCs w:val="20"/>
        </w:rPr>
        <w:t xml:space="preserve">The total BW to be covered over all </w:t>
      </w:r>
      <w:proofErr w:type="gramStart"/>
      <w:r w:rsidR="00C84E59">
        <w:rPr>
          <w:szCs w:val="20"/>
        </w:rPr>
        <w:t>hops</w:t>
      </w:r>
      <w:bookmarkEnd w:id="26"/>
      <w:proofErr w:type="gramEnd"/>
    </w:p>
    <w:p w14:paraId="1AB8EBD1" w14:textId="77777777" w:rsidR="00C84E59" w:rsidRDefault="00C84E59" w:rsidP="005F5AA0">
      <w:pPr>
        <w:pStyle w:val="Proposal"/>
        <w:numPr>
          <w:ilvl w:val="2"/>
          <w:numId w:val="2"/>
        </w:numPr>
        <w:rPr>
          <w:szCs w:val="20"/>
        </w:rPr>
      </w:pPr>
      <w:bookmarkStart w:id="27" w:name="_Toc127517042"/>
      <w:r>
        <w:rPr>
          <w:szCs w:val="20"/>
        </w:rPr>
        <w:t xml:space="preserve">The gap (in symbols) between each </w:t>
      </w:r>
      <w:proofErr w:type="gramStart"/>
      <w:r>
        <w:rPr>
          <w:szCs w:val="20"/>
        </w:rPr>
        <w:t>hops</w:t>
      </w:r>
      <w:bookmarkEnd w:id="27"/>
      <w:proofErr w:type="gramEnd"/>
    </w:p>
    <w:p w14:paraId="742A7AA1" w14:textId="77777777" w:rsidR="007505E4" w:rsidRDefault="00EE07E2" w:rsidP="005F5AA0">
      <w:pPr>
        <w:pStyle w:val="Proposal"/>
        <w:numPr>
          <w:ilvl w:val="2"/>
          <w:numId w:val="2"/>
        </w:numPr>
        <w:rPr>
          <w:szCs w:val="20"/>
        </w:rPr>
      </w:pPr>
      <w:bookmarkStart w:id="28" w:name="_Toc127517043"/>
      <w:r>
        <w:rPr>
          <w:szCs w:val="20"/>
        </w:rPr>
        <w:t xml:space="preserve">The overlap between </w:t>
      </w:r>
      <w:r w:rsidR="00AE6EE3">
        <w:rPr>
          <w:szCs w:val="20"/>
        </w:rPr>
        <w:t>hops</w:t>
      </w:r>
      <w:bookmarkEnd w:id="28"/>
    </w:p>
    <w:p w14:paraId="2AB78135" w14:textId="28557644" w:rsidR="002C6B03" w:rsidRPr="00F94812" w:rsidRDefault="007505E4" w:rsidP="00E06540">
      <w:pPr>
        <w:pStyle w:val="Proposal"/>
        <w:numPr>
          <w:ilvl w:val="3"/>
          <w:numId w:val="2"/>
        </w:numPr>
        <w:rPr>
          <w:szCs w:val="20"/>
        </w:rPr>
      </w:pPr>
      <w:bookmarkStart w:id="29" w:name="_Toc127517044"/>
      <w:r>
        <w:rPr>
          <w:szCs w:val="20"/>
        </w:rPr>
        <w:t xml:space="preserve">FFS: whether the overlap is </w:t>
      </w:r>
      <w:r w:rsidR="004C271B">
        <w:rPr>
          <w:szCs w:val="20"/>
        </w:rPr>
        <w:t>common for all hops or specific for each hop.</w:t>
      </w:r>
      <w:bookmarkEnd w:id="29"/>
    </w:p>
    <w:p w14:paraId="1E19884D" w14:textId="0F174C0D" w:rsidR="003B5A82" w:rsidRDefault="003B5A82" w:rsidP="002C6B03"/>
    <w:p w14:paraId="0BCD517D" w14:textId="2E4454D0" w:rsidR="002C6B03" w:rsidRPr="002C6B03" w:rsidRDefault="008C18E2" w:rsidP="002C6B03">
      <w:pPr>
        <w:jc w:val="both"/>
      </w:pPr>
      <w:r>
        <w:t xml:space="preserve">Should coverage be an issue, BW hopping should </w:t>
      </w:r>
      <w:r w:rsidR="00EB7482">
        <w:t xml:space="preserve">also support repetitions. </w:t>
      </w:r>
      <w:r w:rsidR="002C6B03" w:rsidRPr="002C6B03">
        <w:t xml:space="preserve">Regarding </w:t>
      </w:r>
      <w:r w:rsidR="002C6B03">
        <w:t xml:space="preserve">the </w:t>
      </w:r>
      <w:r w:rsidR="002C6B03" w:rsidRPr="002C6B03">
        <w:t xml:space="preserve">repetition </w:t>
      </w:r>
      <w:r w:rsidR="000D2612">
        <w:t>for partially overlapped SRS frequency hopping</w:t>
      </w:r>
      <w:r w:rsidR="00E5262B">
        <w:t xml:space="preserve">, </w:t>
      </w:r>
      <w:r w:rsidR="000D2612">
        <w:t>one new</w:t>
      </w:r>
      <w:r w:rsidR="00E5262B">
        <w:t xml:space="preserve"> repetition </w:t>
      </w:r>
      <w:r w:rsidR="000D2612">
        <w:t>number</w:t>
      </w:r>
      <w:r w:rsidR="00E5262B">
        <w:t xml:space="preserve"> can be </w:t>
      </w:r>
      <w:r w:rsidR="000D2612">
        <w:t>introduced</w:t>
      </w:r>
      <w:r w:rsidR="00E5262B">
        <w:t xml:space="preserve"> </w:t>
      </w:r>
      <w:r w:rsidR="00AE1791">
        <w:t>in the configuration for th</w:t>
      </w:r>
      <w:r w:rsidR="00C644E0">
        <w:t>is</w:t>
      </w:r>
      <w:r w:rsidR="00AE1791">
        <w:t xml:space="preserve"> new SRS frequency hopping pattern</w:t>
      </w:r>
      <w:r w:rsidR="00707327">
        <w:t xml:space="preserve">. </w:t>
      </w:r>
      <w:r w:rsidR="00B5416A" w:rsidRPr="00646BEC">
        <w:t xml:space="preserve">The repetition pattern could </w:t>
      </w:r>
      <w:r w:rsidR="00055776" w:rsidRPr="00646BEC">
        <w:t xml:space="preserve">operate by </w:t>
      </w:r>
      <w:r w:rsidR="000B40F9" w:rsidRPr="00646BEC">
        <w:t xml:space="preserve">either “hop first, then repeat” as shown in figure </w:t>
      </w:r>
      <w:r w:rsidR="00646BEC" w:rsidRPr="00646BEC">
        <w:t>8</w:t>
      </w:r>
      <w:r w:rsidR="000B40F9" w:rsidRPr="00646BEC">
        <w:t>-a or “repeat, then hop”</w:t>
      </w:r>
      <w:r w:rsidR="00834134" w:rsidRPr="00646BEC">
        <w:t xml:space="preserve"> as shown in figure </w:t>
      </w:r>
      <w:r w:rsidR="00646BEC" w:rsidRPr="00646BEC">
        <w:t>8</w:t>
      </w:r>
      <w:r w:rsidR="00834134" w:rsidRPr="00646BEC">
        <w:t>-b</w:t>
      </w:r>
      <w:r w:rsidR="000B40F9" w:rsidRPr="00646BEC">
        <w:t xml:space="preserve">. </w:t>
      </w:r>
      <w:r w:rsidR="00582FCE" w:rsidRPr="00646BEC">
        <w:t xml:space="preserve">in the former, </w:t>
      </w:r>
      <w:r w:rsidR="00AE1791" w:rsidRPr="00646BEC">
        <w:t xml:space="preserve">this repetition </w:t>
      </w:r>
      <w:r w:rsidR="00C644E0" w:rsidRPr="00646BEC">
        <w:t>number</w:t>
      </w:r>
      <w:r w:rsidR="00AE1791" w:rsidRPr="00646BEC">
        <w:t xml:space="preserve"> can indicate the number of SRS frequency hopping where each hop has one symbol in one SRS frequency hopping as shown in Fig. </w:t>
      </w:r>
      <w:r w:rsidR="00646BEC" w:rsidRPr="00646BEC">
        <w:t>8</w:t>
      </w:r>
      <w:r w:rsidR="00AE1791" w:rsidRPr="00646BEC">
        <w:t>-(a)</w:t>
      </w:r>
      <w:r w:rsidR="00582FCE" w:rsidRPr="00646BEC">
        <w:t>. in the latter</w:t>
      </w:r>
      <w:r w:rsidR="00AE1791" w:rsidRPr="00646BEC">
        <w:t>,</w:t>
      </w:r>
      <w:r w:rsidR="00582FCE" w:rsidRPr="00646BEC">
        <w:t xml:space="preserve"> </w:t>
      </w:r>
      <w:r w:rsidR="00AE1791" w:rsidRPr="00646BEC">
        <w:t xml:space="preserve">the repetition </w:t>
      </w:r>
      <w:r w:rsidR="00C644E0" w:rsidRPr="00646BEC">
        <w:t>number</w:t>
      </w:r>
      <w:r w:rsidR="00AE1791" w:rsidRPr="00646BEC">
        <w:t xml:space="preserve"> can be utilized to indicate the number of symbols in one SRS hop as shown in Fig. </w:t>
      </w:r>
      <w:r w:rsidR="00646BEC" w:rsidRPr="00646BEC">
        <w:t>8</w:t>
      </w:r>
      <w:r w:rsidR="00AE1791" w:rsidRPr="00646BEC">
        <w:t>-(b).</w:t>
      </w:r>
      <w:r w:rsidR="00AE1791">
        <w:t xml:space="preserve">  </w:t>
      </w:r>
    </w:p>
    <w:p w14:paraId="451E8E76" w14:textId="77777777" w:rsidR="00473D60" w:rsidRDefault="00473D60" w:rsidP="00C22318">
      <w:pPr>
        <w:jc w:val="both"/>
        <w:rPr>
          <w:lang w:val="en-GB" w:eastAsia="ja-JP"/>
        </w:rPr>
      </w:pPr>
    </w:p>
    <w:p w14:paraId="749B197F" w14:textId="33809814" w:rsidR="00503721" w:rsidRDefault="00503721" w:rsidP="00C22318">
      <w:pPr>
        <w:jc w:val="both"/>
        <w:rPr>
          <w:lang w:val="en-GB" w:eastAsia="ja-JP"/>
        </w:rPr>
      </w:pPr>
      <w:r>
        <w:rPr>
          <w:lang w:val="en-GB" w:eastAsia="ja-JP"/>
        </w:rPr>
        <w:t xml:space="preserve">It should be noted that support of both frequency hopping and repetition will imply that SRS hopping will </w:t>
      </w:r>
      <w:proofErr w:type="gramStart"/>
      <w:r>
        <w:rPr>
          <w:lang w:val="en-GB" w:eastAsia="ja-JP"/>
        </w:rPr>
        <w:t>in all likelihood</w:t>
      </w:r>
      <w:proofErr w:type="gramEnd"/>
      <w:r>
        <w:rPr>
          <w:lang w:val="en-GB" w:eastAsia="ja-JP"/>
        </w:rPr>
        <w:t xml:space="preserve"> be done over multiple slots. </w:t>
      </w:r>
      <w:proofErr w:type="gramStart"/>
      <w:r w:rsidR="00AC2964">
        <w:rPr>
          <w:lang w:val="en-GB" w:eastAsia="ja-JP"/>
        </w:rPr>
        <w:t>In order to</w:t>
      </w:r>
      <w:proofErr w:type="gramEnd"/>
      <w:r w:rsidR="00AC2964">
        <w:rPr>
          <w:lang w:val="en-GB" w:eastAsia="ja-JP"/>
        </w:rPr>
        <w:t xml:space="preserve"> avoid phase discontinuity issues, </w:t>
      </w:r>
      <w:r w:rsidR="00DE6872">
        <w:rPr>
          <w:lang w:val="en-GB" w:eastAsia="ja-JP"/>
        </w:rPr>
        <w:t>the transmission should not</w:t>
      </w:r>
      <w:r w:rsidR="00AD5D55">
        <w:rPr>
          <w:lang w:val="en-GB" w:eastAsia="ja-JP"/>
        </w:rPr>
        <w:t xml:space="preserve"> </w:t>
      </w:r>
      <w:r w:rsidR="00CA28A4">
        <w:rPr>
          <w:lang w:val="en-GB" w:eastAsia="ja-JP"/>
        </w:rPr>
        <w:t>be mixed with any other UL transmission</w:t>
      </w:r>
      <w:r w:rsidR="0090542B">
        <w:rPr>
          <w:lang w:val="en-GB" w:eastAsia="ja-JP"/>
        </w:rPr>
        <w:t xml:space="preserve">, and therefore all slots involved should be dedicated to the UL SRS for bandwidth hopping. </w:t>
      </w:r>
    </w:p>
    <w:p w14:paraId="13BBE315" w14:textId="77777777" w:rsidR="00687ECD" w:rsidRDefault="00687ECD" w:rsidP="00C22318">
      <w:pPr>
        <w:jc w:val="both"/>
        <w:rPr>
          <w:lang w:val="en-GB" w:eastAsia="ja-JP"/>
        </w:rPr>
      </w:pPr>
    </w:p>
    <w:p w14:paraId="2DF7B1D5" w14:textId="1C137DD0" w:rsidR="00687ECD" w:rsidRDefault="5DF94951" w:rsidP="00E06540">
      <w:pPr>
        <w:pStyle w:val="Observation"/>
      </w:pPr>
      <w:bookmarkStart w:id="30" w:name="_Toc127548939"/>
      <w:r>
        <w:lastRenderedPageBreak/>
        <w:t>All slots involved in BW hopping should not include other transmission than the UL SRS for BW hopping.</w:t>
      </w:r>
      <w:bookmarkEnd w:id="30"/>
      <w:r>
        <w:t xml:space="preserve"> </w:t>
      </w:r>
    </w:p>
    <w:p w14:paraId="5CC36289" w14:textId="41ED3BDE" w:rsidR="00CC21BB" w:rsidRDefault="00473D60" w:rsidP="00C22318">
      <w:pPr>
        <w:jc w:val="both"/>
        <w:rPr>
          <w:lang w:val="en-GB" w:eastAsia="ja-JP"/>
        </w:rPr>
      </w:pPr>
      <w:r>
        <w:rPr>
          <w:lang w:val="en-GB" w:eastAsia="ja-JP"/>
        </w:rPr>
        <w:t xml:space="preserve">   </w:t>
      </w:r>
      <w:r w:rsidR="00BB273A">
        <w:rPr>
          <w:lang w:val="en-GB" w:eastAsia="ja-JP"/>
        </w:rPr>
        <w:t xml:space="preserve">      </w:t>
      </w:r>
      <w:r w:rsidR="00CC21BB">
        <w:rPr>
          <w:lang w:val="en-GB" w:eastAsia="ja-JP"/>
        </w:rPr>
        <w:t xml:space="preserve">   </w:t>
      </w:r>
      <w:r w:rsidR="00705BAB">
        <w:rPr>
          <w:lang w:val="en-GB" w:eastAsia="ja-JP"/>
        </w:rPr>
        <w:t xml:space="preserve"> </w:t>
      </w:r>
    </w:p>
    <w:p w14:paraId="0DB2D511" w14:textId="21D0E8A0" w:rsidR="003336CF" w:rsidRDefault="003336CF" w:rsidP="003336CF">
      <w:pPr>
        <w:jc w:val="center"/>
      </w:pPr>
      <w:r>
        <w:rPr>
          <w:noProof/>
        </w:rPr>
        <w:drawing>
          <wp:inline distT="0" distB="0" distL="0" distR="0" wp14:anchorId="1EFA91A9" wp14:editId="3310AD30">
            <wp:extent cx="4140403" cy="21202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56251" cy="2128359"/>
                    </a:xfrm>
                    <a:prstGeom prst="rect">
                      <a:avLst/>
                    </a:prstGeom>
                    <a:noFill/>
                    <a:ln>
                      <a:noFill/>
                    </a:ln>
                  </pic:spPr>
                </pic:pic>
              </a:graphicData>
            </a:graphic>
          </wp:inline>
        </w:drawing>
      </w:r>
    </w:p>
    <w:p w14:paraId="667901F6" w14:textId="14F3DC0E" w:rsidR="003336CF" w:rsidRPr="003336CF" w:rsidRDefault="003336CF" w:rsidP="003336CF">
      <w:pPr>
        <w:jc w:val="center"/>
      </w:pPr>
      <w:r w:rsidRPr="003336CF">
        <w:t xml:space="preserve">(a) Repetition </w:t>
      </w:r>
      <w:r w:rsidR="00C644E0">
        <w:t>number</w:t>
      </w:r>
      <w:r w:rsidRPr="003336CF">
        <w:t xml:space="preserve"> is the number of SRS frequency hopping</w:t>
      </w:r>
    </w:p>
    <w:p w14:paraId="7B8FBA72" w14:textId="4273C497" w:rsidR="003336CF" w:rsidRDefault="003336CF" w:rsidP="003336CF">
      <w:pPr>
        <w:jc w:val="center"/>
      </w:pPr>
    </w:p>
    <w:p w14:paraId="6F85A2B2" w14:textId="77777777" w:rsidR="008D5079" w:rsidRDefault="00C644E0" w:rsidP="00E06540">
      <w:pPr>
        <w:keepNext/>
        <w:jc w:val="center"/>
      </w:pPr>
      <w:r>
        <w:rPr>
          <w:noProof/>
        </w:rPr>
        <w:drawing>
          <wp:inline distT="0" distB="0" distL="0" distR="0" wp14:anchorId="6C4D0445" wp14:editId="60904B5C">
            <wp:extent cx="4338000" cy="2221200"/>
            <wp:effectExtent l="0" t="0" r="0" b="0"/>
            <wp:docPr id="23" name="Picture 2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icon&#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8000" cy="2221200"/>
                    </a:xfrm>
                    <a:prstGeom prst="rect">
                      <a:avLst/>
                    </a:prstGeom>
                    <a:noFill/>
                    <a:ln>
                      <a:noFill/>
                    </a:ln>
                  </pic:spPr>
                </pic:pic>
              </a:graphicData>
            </a:graphic>
          </wp:inline>
        </w:drawing>
      </w:r>
    </w:p>
    <w:p w14:paraId="6B5EC61A" w14:textId="77777777" w:rsidR="008D5079" w:rsidRPr="003336CF" w:rsidRDefault="008D5079" w:rsidP="008D5079">
      <w:pPr>
        <w:jc w:val="center"/>
      </w:pPr>
      <w:r>
        <w:t xml:space="preserve">(b) </w:t>
      </w:r>
      <w:r w:rsidRPr="003336CF">
        <w:t xml:space="preserve">Repetition </w:t>
      </w:r>
      <w:r>
        <w:t>number</w:t>
      </w:r>
      <w:r w:rsidRPr="003336CF">
        <w:t xml:space="preserve"> is the number of </w:t>
      </w:r>
      <w:r>
        <w:t>symbols in one SRS hop</w:t>
      </w:r>
    </w:p>
    <w:p w14:paraId="189A1D01" w14:textId="77B46BD2" w:rsidR="00AE1791" w:rsidRPr="00A9587B" w:rsidRDefault="008D5079" w:rsidP="00642EB7">
      <w:pPr>
        <w:pStyle w:val="Caption"/>
        <w:jc w:val="center"/>
      </w:pPr>
      <w:r>
        <w:t xml:space="preserve">Figure </w:t>
      </w:r>
      <w:r>
        <w:fldChar w:fldCharType="begin"/>
      </w:r>
      <w:r>
        <w:instrText xml:space="preserve"> SEQ Figure \* ARABIC </w:instrText>
      </w:r>
      <w:r>
        <w:fldChar w:fldCharType="separate"/>
      </w:r>
      <w:r w:rsidR="00C12DF8">
        <w:rPr>
          <w:noProof/>
        </w:rPr>
        <w:t>8</w:t>
      </w:r>
      <w:r>
        <w:fldChar w:fldCharType="end"/>
      </w:r>
      <w:r w:rsidRPr="008D5079">
        <w:t xml:space="preserve"> </w:t>
      </w:r>
      <w:r>
        <w:t>Repetition number definition in partially overlapped SRS frequency hopping</w:t>
      </w:r>
    </w:p>
    <w:p w14:paraId="61653B68" w14:textId="237764A0" w:rsidR="00C22318" w:rsidRDefault="005056D4" w:rsidP="00C22318">
      <w:pPr>
        <w:jc w:val="both"/>
        <w:rPr>
          <w:lang w:val="en-GB" w:eastAsia="ja-JP"/>
        </w:rPr>
      </w:pPr>
      <w:r>
        <w:rPr>
          <w:lang w:val="en-GB" w:eastAsia="ja-JP"/>
        </w:rPr>
        <w:t xml:space="preserve"> </w:t>
      </w:r>
      <w:r w:rsidR="00F5178E">
        <w:rPr>
          <w:lang w:val="en-GB" w:eastAsia="ja-JP"/>
        </w:rPr>
        <w:t xml:space="preserve">  </w:t>
      </w:r>
    </w:p>
    <w:p w14:paraId="4FE916C4" w14:textId="6CE279EA" w:rsidR="00D302E1" w:rsidRPr="00642EB7" w:rsidRDefault="4C1FDF94" w:rsidP="00C22318">
      <w:pPr>
        <w:pStyle w:val="Proposal"/>
        <w:rPr>
          <w:szCs w:val="20"/>
        </w:rPr>
      </w:pPr>
      <w:bookmarkStart w:id="31" w:name="_Toc127517045"/>
      <w:r w:rsidRPr="6C01805C">
        <w:rPr>
          <w:lang w:val="en-GB"/>
        </w:rPr>
        <w:t xml:space="preserve">A new </w:t>
      </w:r>
      <w:r w:rsidR="7DD81487">
        <w:t xml:space="preserve">repetition </w:t>
      </w:r>
      <w:r>
        <w:t>number</w:t>
      </w:r>
      <w:r w:rsidR="7DD81487">
        <w:t xml:space="preserve"> </w:t>
      </w:r>
      <w:r>
        <w:t>can be introduced</w:t>
      </w:r>
      <w:r w:rsidR="7DD81487">
        <w:t xml:space="preserve"> to indicate the number of SRS frequency hopping where each hop has one symbol in one SRS frequency hopping, or to indicate the number of symbols in one SRS hop</w:t>
      </w:r>
      <w:r w:rsidR="00DA184D">
        <w:t>, if partially overlapped SRS frequency hopping is configured</w:t>
      </w:r>
      <w:r w:rsidR="296387EA">
        <w:t>.</w:t>
      </w:r>
      <w:bookmarkEnd w:id="31"/>
    </w:p>
    <w:p w14:paraId="632E235E" w14:textId="18BDA686" w:rsidR="00DA184D" w:rsidRPr="00B93705" w:rsidRDefault="5D53E427" w:rsidP="00E06540">
      <w:pPr>
        <w:pStyle w:val="Heading2"/>
      </w:pPr>
      <w:r>
        <w:t>Phase Error</w:t>
      </w:r>
    </w:p>
    <w:p w14:paraId="45B66F9A" w14:textId="24001105" w:rsidR="00841655" w:rsidRPr="00841655" w:rsidRDefault="00841655" w:rsidP="00841655">
      <w:pPr>
        <w:jc w:val="both"/>
      </w:pPr>
      <w:r>
        <w:t>T</w:t>
      </w:r>
      <w:r w:rsidRPr="00841655">
        <w:t>here are several factors contributing the phase errors between two adjacent frequency hops, namely, the PLL retuning phase error, the phase error caused by timing error and the phase error caused by UE Tx gain change. The previous two factors may have been considered but the last one is not discussed in study phase. As the phase error derived by using the overlap</w:t>
      </w:r>
      <w:r w:rsidR="00980A54">
        <w:t>ped</w:t>
      </w:r>
      <w:r w:rsidRPr="00841655">
        <w:t xml:space="preserve"> resources should apply to other non-overlapped resource so </w:t>
      </w:r>
      <w:r w:rsidR="00980A54">
        <w:t xml:space="preserve">the </w:t>
      </w:r>
      <w:r w:rsidRPr="00841655">
        <w:t xml:space="preserve">basic assumption is that the phase error caused by these factors should be consistent over the transmitted bandwidth. Such assumption is valid for the phase error caused by PLL retuning as it is the same across transmission bandwidth. For phase error caused by timing error, </w:t>
      </w:r>
      <w:r w:rsidR="00980A54">
        <w:t xml:space="preserve">this assumption </w:t>
      </w:r>
      <w:r w:rsidRPr="00841655">
        <w:t xml:space="preserve">still be fine as the timing error translates to frequency dependent phase error. </w:t>
      </w:r>
      <w:r w:rsidR="00980A54">
        <w:t>However, f</w:t>
      </w:r>
      <w:r w:rsidRPr="00841655">
        <w:t xml:space="preserve">or phase error caused by Tx gain change, the assumption may not hold as phase response for a Tx chain is not flat over frequency and thus there will be residue phase error. </w:t>
      </w:r>
      <w:r w:rsidRPr="00841655">
        <w:lastRenderedPageBreak/>
        <w:t>For example, one company PA</w:t>
      </w:r>
      <w:r w:rsidR="00980A54">
        <w:t xml:space="preserve"> </w:t>
      </w:r>
      <w:r w:rsidRPr="00841655">
        <w:t xml:space="preserve">measurement results show there is </w:t>
      </w:r>
      <w:r w:rsidR="00980A54">
        <w:t xml:space="preserve">a difference of </w:t>
      </w:r>
      <w:r w:rsidRPr="00841655">
        <w:t xml:space="preserve">5 to 13 degree for single PA over 20MHz for </w:t>
      </w:r>
      <w:proofErr w:type="gramStart"/>
      <w:r w:rsidRPr="00841655">
        <w:t>a</w:t>
      </w:r>
      <w:proofErr w:type="gramEnd"/>
      <w:r w:rsidRPr="00841655">
        <w:t xml:space="preserve"> 850 MHz band when power transition from one mode to another.</w:t>
      </w:r>
      <w:r w:rsidR="00980A54">
        <w:t xml:space="preserve"> </w:t>
      </w:r>
      <w:r w:rsidRPr="00841655">
        <w:t>If 5 degree is compensated over the whole 20MHz, there could be as high as 8-degree residu</w:t>
      </w:r>
      <w:r w:rsidR="00980A54" w:rsidRPr="00980A54">
        <w:t>a</w:t>
      </w:r>
      <w:r w:rsidR="00980A54">
        <w:t>l</w:t>
      </w:r>
      <w:r w:rsidRPr="00841655">
        <w:t xml:space="preserve"> error and in </w:t>
      </w:r>
      <w:r w:rsidR="00980A54">
        <w:t xml:space="preserve">the </w:t>
      </w:r>
      <w:r w:rsidRPr="00841655">
        <w:t xml:space="preserve">worst case, such error is accumulated for different hops. Therefore, the phase error caused by Tx gain change will add as phase error which cannot be compensated for. The Tx power change setting between different hops may cause the Tx gain change and such power change may result from the different MPR because of the different RB allocation within the cell channel bandwidth or may result from the different pathloss estimation over different transmission occasions. </w:t>
      </w:r>
    </w:p>
    <w:p w14:paraId="0E0667EA" w14:textId="77777777" w:rsidR="00980A54" w:rsidRDefault="00980A54" w:rsidP="00841655">
      <w:pPr>
        <w:jc w:val="both"/>
      </w:pPr>
    </w:p>
    <w:p w14:paraId="2C01D2EC" w14:textId="030EAB17" w:rsidR="00980A54" w:rsidRPr="00980A54" w:rsidRDefault="00980A54" w:rsidP="00980A54">
      <w:pPr>
        <w:pStyle w:val="ListParagraph"/>
        <w:numPr>
          <w:ilvl w:val="0"/>
          <w:numId w:val="42"/>
        </w:numPr>
        <w:ind w:left="1701" w:hanging="1701"/>
        <w:jc w:val="both"/>
        <w:rPr>
          <w:rFonts w:ascii="Times New Roman" w:eastAsia="Times New Roman" w:hAnsi="Times New Roman"/>
          <w:b/>
          <w:bCs/>
          <w:sz w:val="24"/>
          <w:lang w:val="en-US"/>
        </w:rPr>
      </w:pPr>
      <w:r w:rsidRPr="00980A54">
        <w:rPr>
          <w:rFonts w:ascii="Times New Roman" w:eastAsia="Times New Roman" w:hAnsi="Times New Roman"/>
          <w:b/>
          <w:bCs/>
          <w:sz w:val="24"/>
          <w:lang w:val="en-US"/>
        </w:rPr>
        <w:t xml:space="preserve">The </w:t>
      </w:r>
      <w:r>
        <w:rPr>
          <w:rFonts w:ascii="Times New Roman" w:eastAsia="Times New Roman" w:hAnsi="Times New Roman"/>
          <w:b/>
          <w:bCs/>
          <w:sz w:val="24"/>
          <w:lang w:val="en-US"/>
        </w:rPr>
        <w:t>change of UE transmit</w:t>
      </w:r>
      <w:r w:rsidRPr="00980A54">
        <w:rPr>
          <w:rFonts w:ascii="Times New Roman" w:eastAsia="Times New Roman" w:hAnsi="Times New Roman"/>
          <w:b/>
          <w:bCs/>
          <w:sz w:val="24"/>
          <w:lang w:val="en-US"/>
        </w:rPr>
        <w:t xml:space="preserve"> power</w:t>
      </w:r>
      <w:r>
        <w:rPr>
          <w:rFonts w:ascii="Times New Roman" w:eastAsia="Times New Roman" w:hAnsi="Times New Roman"/>
          <w:b/>
          <w:bCs/>
          <w:sz w:val="24"/>
          <w:lang w:val="en-US"/>
        </w:rPr>
        <w:t xml:space="preserve"> </w:t>
      </w:r>
      <w:r w:rsidRPr="00980A54">
        <w:rPr>
          <w:rFonts w:ascii="Times New Roman" w:eastAsia="Times New Roman" w:hAnsi="Times New Roman"/>
          <w:b/>
          <w:bCs/>
          <w:sz w:val="24"/>
          <w:lang w:val="en-US"/>
        </w:rPr>
        <w:t xml:space="preserve">between </w:t>
      </w:r>
      <w:r w:rsidR="00E62470">
        <w:rPr>
          <w:rFonts w:ascii="Times New Roman" w:eastAsia="Times New Roman" w:hAnsi="Times New Roman"/>
          <w:b/>
          <w:bCs/>
          <w:sz w:val="24"/>
          <w:lang w:val="en-US"/>
        </w:rPr>
        <w:t>different</w:t>
      </w:r>
      <w:r w:rsidRPr="00980A54">
        <w:rPr>
          <w:rFonts w:ascii="Times New Roman" w:eastAsia="Times New Roman" w:hAnsi="Times New Roman"/>
          <w:b/>
          <w:bCs/>
          <w:sz w:val="24"/>
          <w:lang w:val="en-US"/>
        </w:rPr>
        <w:t xml:space="preserve"> hops may cause the Tx gain change</w:t>
      </w:r>
      <w:r w:rsidR="00E62470">
        <w:rPr>
          <w:rFonts w:ascii="Times New Roman" w:eastAsia="Times New Roman" w:hAnsi="Times New Roman"/>
          <w:b/>
          <w:bCs/>
          <w:sz w:val="24"/>
          <w:lang w:val="en-US"/>
        </w:rPr>
        <w:t xml:space="preserve"> which introduces additional phase error.</w:t>
      </w:r>
    </w:p>
    <w:p w14:paraId="3493262F" w14:textId="77777777" w:rsidR="00EC0438" w:rsidRDefault="00841655" w:rsidP="00EC0438">
      <w:pPr>
        <w:jc w:val="both"/>
      </w:pPr>
      <w:r w:rsidRPr="00841655">
        <w:br/>
      </w:r>
      <w:r w:rsidR="00EC0438" w:rsidRPr="00841655">
        <w:t xml:space="preserve">To mitigate the </w:t>
      </w:r>
      <w:r w:rsidR="00EC0438">
        <w:t>phase error between different hops due to the changed UE transmit</w:t>
      </w:r>
      <w:r w:rsidR="00EC0438" w:rsidRPr="00841655">
        <w:t xml:space="preserve"> gain</w:t>
      </w:r>
      <w:r w:rsidR="00EC0438">
        <w:t xml:space="preserve">, one potential solution is that the UE uses same or similar transmission power for different hops during UL SRS frequency hopping. For example, the </w:t>
      </w:r>
      <w:r w:rsidR="00EC0438" w:rsidRPr="223D2A76">
        <w:t xml:space="preserve">UE </w:t>
      </w:r>
      <w:r w:rsidR="00EC0438" w:rsidRPr="00E62470">
        <w:t xml:space="preserve">can </w:t>
      </w:r>
      <w:r w:rsidR="00EC0438" w:rsidRPr="223D2A76">
        <w:t>keep</w:t>
      </w:r>
      <w:r w:rsidR="00EC0438">
        <w:t xml:space="preserve"> </w:t>
      </w:r>
      <w:proofErr w:type="gramStart"/>
      <w:r w:rsidR="00EC0438" w:rsidRPr="223D2A76">
        <w:t>its</w:t>
      </w:r>
      <w:proofErr w:type="gramEnd"/>
      <w:r w:rsidR="00EC0438" w:rsidRPr="223D2A76">
        <w:t xml:space="preserve"> transmit</w:t>
      </w:r>
      <w:r w:rsidR="00EC0438" w:rsidRPr="00E62470">
        <w:t xml:space="preserve"> </w:t>
      </w:r>
      <w:r w:rsidR="00EC0438" w:rsidRPr="223D2A76">
        <w:t xml:space="preserve">gain within the </w:t>
      </w:r>
      <w:r w:rsidR="00EC0438" w:rsidRPr="00E62470">
        <w:t xml:space="preserve">SRS </w:t>
      </w:r>
      <w:r w:rsidR="00EC0438" w:rsidRPr="223D2A76">
        <w:t>frequency hopping duration</w:t>
      </w:r>
      <w:r w:rsidR="00EC0438" w:rsidRPr="00E62470">
        <w:t xml:space="preserve"> </w:t>
      </w:r>
      <w:r w:rsidR="00EC0438">
        <w:t>via using the same pathloss estimation for its UL SRS transmission power setting in each hop. The pathloss estimation is linked to the filtered RSRP estimation defined in TS 38.215, there is a benefit on mitigation of the additional phase error caused by UL Tx power fluctuation if the pathloss estimation is kept the same for each hop. This is because in RAN4 TS 38.101-1, the tolerance of the open loop power control is quite big (clause 6.3.4.2). For each hop, it is assumed to be open loop power control.</w:t>
      </w:r>
    </w:p>
    <w:p w14:paraId="0C2CA14F" w14:textId="77777777" w:rsidR="00EC0438" w:rsidRDefault="00EC0438" w:rsidP="00EC0438">
      <w:pPr>
        <w:jc w:val="both"/>
      </w:pPr>
    </w:p>
    <w:p w14:paraId="27350B13" w14:textId="77777777" w:rsidR="00EC0438" w:rsidRPr="00A1115A" w:rsidRDefault="00EC0438" w:rsidP="00EC0438">
      <w:pPr>
        <w:pStyle w:val="Heading4"/>
        <w:numPr>
          <w:ilvl w:val="0"/>
          <w:numId w:val="0"/>
        </w:numPr>
        <w:ind w:left="2268"/>
      </w:pPr>
      <w:r>
        <w:t xml:space="preserve">6.3.4.2 </w:t>
      </w:r>
      <w:r w:rsidRPr="00A1115A">
        <w:t>Absolute power tolerance</w:t>
      </w:r>
    </w:p>
    <w:p w14:paraId="38F6944C" w14:textId="77777777" w:rsidR="00EC0438" w:rsidRPr="00A1115A" w:rsidRDefault="00EC0438" w:rsidP="00EC0438">
      <w:pPr>
        <w:ind w:left="1404"/>
      </w:pPr>
      <w:r w:rsidRPr="00A1115A">
        <w:t xml:space="preserve">The absolute power tolerance is the ability of the UE transmitter to set its initial output power to a specific value for the first sub-frame (1 </w:t>
      </w:r>
      <w:proofErr w:type="spellStart"/>
      <w:r w:rsidRPr="00A1115A">
        <w:t>ms</w:t>
      </w:r>
      <w:proofErr w:type="spellEnd"/>
      <w:r w:rsidRPr="00A1115A">
        <w:t xml:space="preserve">)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p>
    <w:p w14:paraId="66A3EA85" w14:textId="77777777" w:rsidR="00EC0438" w:rsidRPr="00A1115A" w:rsidRDefault="00EC0438" w:rsidP="00EC0438">
      <w:pPr>
        <w:ind w:left="1404"/>
      </w:pPr>
      <w:r w:rsidRPr="00A1115A">
        <w:t>The minimum requirement specified in Table 6.3.4.2-1 apply in the power range bounded by the minimum output power as specified in clause 6.3.1 and the maximum output power as specified in clause 6.2.1.</w:t>
      </w:r>
    </w:p>
    <w:p w14:paraId="3968D206" w14:textId="77777777" w:rsidR="00EC0438" w:rsidRPr="00A1115A" w:rsidRDefault="00EC0438" w:rsidP="00EC0438">
      <w:pPr>
        <w:pStyle w:val="TH"/>
        <w:ind w:left="1404"/>
      </w:pPr>
      <w:r w:rsidRPr="00A1115A">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0438" w:rsidRPr="00A1115A" w14:paraId="2C6D53AC"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054E04A1" w14:textId="77777777" w:rsidR="00EC0438" w:rsidRPr="00A1115A" w:rsidRDefault="00EC0438" w:rsidP="009105BE">
            <w:pPr>
              <w:pStyle w:val="TAH"/>
            </w:pPr>
            <w:r w:rsidRPr="00A1115A">
              <w:t>Conditions</w:t>
            </w:r>
          </w:p>
        </w:tc>
        <w:tc>
          <w:tcPr>
            <w:tcW w:w="2977" w:type="dxa"/>
            <w:tcBorders>
              <w:top w:val="single" w:sz="4" w:space="0" w:color="auto"/>
              <w:left w:val="single" w:sz="4" w:space="0" w:color="auto"/>
              <w:bottom w:val="single" w:sz="4" w:space="0" w:color="auto"/>
              <w:right w:val="single" w:sz="4" w:space="0" w:color="auto"/>
            </w:tcBorders>
          </w:tcPr>
          <w:p w14:paraId="1D143CCD" w14:textId="77777777" w:rsidR="00EC0438" w:rsidRPr="00A1115A" w:rsidRDefault="00EC0438" w:rsidP="009105BE">
            <w:pPr>
              <w:pStyle w:val="TAH"/>
            </w:pPr>
            <w:r w:rsidRPr="00A1115A">
              <w:t>Tolerance</w:t>
            </w:r>
          </w:p>
        </w:tc>
      </w:tr>
      <w:tr w:rsidR="00EC0438" w:rsidRPr="00A1115A" w14:paraId="4D9A1672"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792FC718" w14:textId="77777777" w:rsidR="00EC0438" w:rsidRPr="00A1115A" w:rsidRDefault="00EC0438" w:rsidP="009105BE">
            <w:pPr>
              <w:pStyle w:val="TAC"/>
            </w:pPr>
            <w:r w:rsidRPr="00A1115A">
              <w:t>Normal</w:t>
            </w:r>
          </w:p>
        </w:tc>
        <w:tc>
          <w:tcPr>
            <w:tcW w:w="2977" w:type="dxa"/>
            <w:tcBorders>
              <w:top w:val="single" w:sz="4" w:space="0" w:color="auto"/>
              <w:left w:val="single" w:sz="4" w:space="0" w:color="auto"/>
              <w:bottom w:val="single" w:sz="4" w:space="0" w:color="auto"/>
              <w:right w:val="single" w:sz="4" w:space="0" w:color="auto"/>
            </w:tcBorders>
          </w:tcPr>
          <w:p w14:paraId="38F5ED37" w14:textId="77777777" w:rsidR="00EC0438" w:rsidRPr="00A1115A" w:rsidRDefault="00EC0438" w:rsidP="009105BE">
            <w:pPr>
              <w:pStyle w:val="TAC"/>
            </w:pPr>
            <w:r w:rsidRPr="00A1115A">
              <w:t>± 9.0 dB</w:t>
            </w:r>
          </w:p>
        </w:tc>
      </w:tr>
    </w:tbl>
    <w:p w14:paraId="2B5BE77C" w14:textId="77777777" w:rsidR="00EC0438" w:rsidRDefault="00EC0438" w:rsidP="00EC0438">
      <w:pPr>
        <w:jc w:val="both"/>
      </w:pPr>
    </w:p>
    <w:p w14:paraId="7FCC523D" w14:textId="77777777" w:rsidR="00EC0438" w:rsidRDefault="00EC0438" w:rsidP="00EC0438">
      <w:pPr>
        <w:jc w:val="both"/>
      </w:pPr>
    </w:p>
    <w:p w14:paraId="5C7BF854" w14:textId="77777777" w:rsidR="00EC0438" w:rsidRPr="00E62470" w:rsidRDefault="00EC0438" w:rsidP="00EC0438">
      <w:pPr>
        <w:jc w:val="both"/>
      </w:pPr>
      <w:r>
        <w:t xml:space="preserve">      </w:t>
      </w:r>
    </w:p>
    <w:p w14:paraId="47715DF4" w14:textId="7A2C652B" w:rsidR="00DA184D" w:rsidRDefault="63DC979A" w:rsidP="00EC0438">
      <w:pPr>
        <w:pStyle w:val="Proposal"/>
      </w:pPr>
      <w:bookmarkStart w:id="32" w:name="_Toc127517046"/>
      <w:r>
        <w:t>UE uses same pathloss estimation for SRS transmission during one SRS frequency hopping duration</w:t>
      </w:r>
      <w:r w:rsidR="49D79BA6">
        <w:t xml:space="preserve"> if uplink power control is configured</w:t>
      </w:r>
      <w:r>
        <w:t>.</w:t>
      </w:r>
      <w:bookmarkEnd w:id="32"/>
    </w:p>
    <w:p w14:paraId="14222FE8" w14:textId="39EB75A5" w:rsidR="004253A0" w:rsidRPr="00B93705" w:rsidRDefault="5F89B5B8" w:rsidP="00E06540">
      <w:pPr>
        <w:pStyle w:val="Heading2"/>
      </w:pPr>
      <w:r>
        <w:t>Collision</w:t>
      </w:r>
      <w:r w:rsidR="00DA184D">
        <w:t xml:space="preserve"> with PUSCH/PUCCH</w:t>
      </w:r>
    </w:p>
    <w:p w14:paraId="54A1BEF5" w14:textId="29F9D65C" w:rsidR="004253A0" w:rsidRDefault="00DA184D" w:rsidP="00DA184D">
      <w:pPr>
        <w:jc w:val="both"/>
      </w:pPr>
      <w:r>
        <w:t xml:space="preserve">In the existing solutions in NR, </w:t>
      </w:r>
      <w:r w:rsidRPr="00DA184D">
        <w:t>i</w:t>
      </w:r>
      <w:r>
        <w:t>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DA184D">
        <w:t xml:space="preserve">; </w:t>
      </w:r>
      <w:r>
        <w:t xml:space="preserve">and if a PUSCH transmission </w:t>
      </w:r>
      <w:r w:rsidRPr="006A6C58">
        <w:t>with a priority index 1 or a PUCCH transmission with a priority index 1</w:t>
      </w:r>
      <w:r>
        <w:t xml:space="preserve"> would overlap in time with an SRS transmission on a serving cell, the UE does not transmit the SRS in the overlapping symbol(s)</w:t>
      </w:r>
      <w:r w:rsidRPr="00DA184D">
        <w:t xml:space="preserve"> </w:t>
      </w:r>
      <w:r>
        <w:fldChar w:fldCharType="begin"/>
      </w:r>
      <w:r>
        <w:instrText xml:space="preserve"> REF _Ref127310980 \r \h </w:instrText>
      </w:r>
      <w:r>
        <w:fldChar w:fldCharType="separate"/>
      </w:r>
      <w:r w:rsidR="00AB31A2">
        <w:t>[13]</w:t>
      </w:r>
      <w:r>
        <w:fldChar w:fldCharType="end"/>
      </w:r>
      <w:r>
        <w:t>.</w:t>
      </w:r>
    </w:p>
    <w:p w14:paraId="0D40A9DE" w14:textId="04C16C57" w:rsidR="00123FB4" w:rsidRDefault="00123FB4" w:rsidP="00DA184D">
      <w:pPr>
        <w:jc w:val="both"/>
      </w:pPr>
    </w:p>
    <w:p w14:paraId="0C239BDD" w14:textId="2284B521" w:rsidR="00BE6F9F" w:rsidRDefault="001F248F" w:rsidP="00123FB4">
      <w:pPr>
        <w:spacing w:line="259" w:lineRule="auto"/>
        <w:jc w:val="both"/>
        <w:rPr>
          <w:rStyle w:val="ui-provider"/>
          <w:rFonts w:ascii="Calibri" w:hAnsi="Calibri" w:cs="Calibri"/>
        </w:rPr>
      </w:pPr>
      <w:r w:rsidRPr="001F248F">
        <w:rPr>
          <w:rStyle w:val="ui-provider"/>
          <w:rFonts w:ascii="Calibri" w:hAnsi="Calibri" w:cs="Calibri"/>
        </w:rPr>
        <w:t>For partially overlapped SRS f</w:t>
      </w:r>
      <w:r>
        <w:rPr>
          <w:rStyle w:val="ui-provider"/>
          <w:rFonts w:ascii="Calibri" w:hAnsi="Calibri" w:cs="Calibri"/>
        </w:rPr>
        <w:t xml:space="preserve">requency hopping in </w:t>
      </w:r>
      <w:proofErr w:type="spellStart"/>
      <w:r>
        <w:rPr>
          <w:rStyle w:val="ui-provider"/>
          <w:rFonts w:ascii="Calibri" w:hAnsi="Calibri" w:cs="Calibri"/>
        </w:rPr>
        <w:t>RedCap</w:t>
      </w:r>
      <w:proofErr w:type="spellEnd"/>
      <w:r>
        <w:rPr>
          <w:rStyle w:val="ui-provider"/>
          <w:rFonts w:ascii="Calibri" w:hAnsi="Calibri" w:cs="Calibri"/>
        </w:rPr>
        <w:t xml:space="preserve"> positioning, if one hop in one SRS frequency hopping is dropped due to the collision with high-priority PUSCH/PUCCH, then the </w:t>
      </w:r>
      <w:r>
        <w:rPr>
          <w:rStyle w:val="ui-provider"/>
          <w:rFonts w:ascii="Calibri" w:hAnsi="Calibri" w:cs="Calibri"/>
        </w:rPr>
        <w:lastRenderedPageBreak/>
        <w:t>network only can use the hops before the dropped</w:t>
      </w:r>
      <w:r w:rsidR="003267C4">
        <w:rPr>
          <w:rStyle w:val="ui-provider"/>
          <w:rFonts w:ascii="Calibri" w:hAnsi="Calibri" w:cs="Calibri"/>
        </w:rPr>
        <w:t xml:space="preserve"> hop, since once a PUSCH/PUCCH is transmitted, phase continuity with the previous hops of the SRS cannot be guaranteed. </w:t>
      </w:r>
    </w:p>
    <w:p w14:paraId="3DB19097" w14:textId="77777777" w:rsidR="00BE6F9F" w:rsidRDefault="00BE6F9F" w:rsidP="00123FB4">
      <w:pPr>
        <w:spacing w:line="259" w:lineRule="auto"/>
        <w:jc w:val="both"/>
        <w:rPr>
          <w:rStyle w:val="ui-provider"/>
          <w:rFonts w:ascii="Calibri" w:hAnsi="Calibri" w:cs="Calibri"/>
        </w:rPr>
      </w:pPr>
    </w:p>
    <w:p w14:paraId="6004CC1E" w14:textId="77777777" w:rsidR="00BE6F9F" w:rsidRDefault="00BE6F9F" w:rsidP="00BE6F9F">
      <w:pPr>
        <w:jc w:val="center"/>
      </w:pPr>
      <w:r>
        <w:rPr>
          <w:noProof/>
        </w:rPr>
        <w:drawing>
          <wp:inline distT="0" distB="0" distL="0" distR="0" wp14:anchorId="4EFB6407" wp14:editId="1D394B05">
            <wp:extent cx="4425696" cy="2148307"/>
            <wp:effectExtent l="0" t="0" r="0" b="0"/>
            <wp:docPr id="2020972818" name="Picture 202097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33819" cy="2152250"/>
                    </a:xfrm>
                    <a:prstGeom prst="rect">
                      <a:avLst/>
                    </a:prstGeom>
                  </pic:spPr>
                </pic:pic>
              </a:graphicData>
            </a:graphic>
          </wp:inline>
        </w:drawing>
      </w:r>
    </w:p>
    <w:p w14:paraId="274D2B61" w14:textId="2A489026" w:rsidR="00BE6F9F" w:rsidRDefault="00BE6F9F" w:rsidP="00BE6F9F">
      <w:pPr>
        <w:pStyle w:val="ListParagraph"/>
        <w:numPr>
          <w:ilvl w:val="0"/>
          <w:numId w:val="43"/>
        </w:numPr>
        <w:spacing w:after="240" w:line="259" w:lineRule="auto"/>
        <w:contextualSpacing/>
        <w:jc w:val="center"/>
      </w:pPr>
      <w:r>
        <w:t>Fixed active BWP</w:t>
      </w:r>
    </w:p>
    <w:p w14:paraId="3CCEC83D" w14:textId="77777777" w:rsidR="00BE6F9F" w:rsidRDefault="00BE6F9F" w:rsidP="00BE6F9F">
      <w:pPr>
        <w:pStyle w:val="ListParagraph"/>
        <w:spacing w:after="240" w:line="259" w:lineRule="auto"/>
        <w:contextualSpacing/>
      </w:pPr>
    </w:p>
    <w:p w14:paraId="45B48158" w14:textId="77777777" w:rsidR="00C12DF8" w:rsidRDefault="00BE6F9F" w:rsidP="00E06540">
      <w:pPr>
        <w:keepNext/>
        <w:jc w:val="center"/>
      </w:pPr>
      <w:r>
        <w:rPr>
          <w:noProof/>
        </w:rPr>
        <w:drawing>
          <wp:inline distT="0" distB="0" distL="0" distR="0" wp14:anchorId="39FFB690" wp14:editId="220B918C">
            <wp:extent cx="4337913" cy="2108764"/>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51607" cy="2115421"/>
                    </a:xfrm>
                    <a:prstGeom prst="rect">
                      <a:avLst/>
                    </a:prstGeom>
                    <a:noFill/>
                    <a:ln>
                      <a:noFill/>
                    </a:ln>
                  </pic:spPr>
                </pic:pic>
              </a:graphicData>
            </a:graphic>
          </wp:inline>
        </w:drawing>
      </w:r>
    </w:p>
    <w:p w14:paraId="1C0034EF" w14:textId="77777777" w:rsidR="00BE6F9F" w:rsidRDefault="00BE6F9F" w:rsidP="00BE6F9F">
      <w:pPr>
        <w:pStyle w:val="ListParagraph"/>
        <w:numPr>
          <w:ilvl w:val="0"/>
          <w:numId w:val="43"/>
        </w:numPr>
        <w:spacing w:after="240" w:line="259" w:lineRule="auto"/>
        <w:contextualSpacing/>
        <w:jc w:val="center"/>
      </w:pPr>
      <w:r>
        <w:t xml:space="preserve">Changed active BWP </w:t>
      </w:r>
    </w:p>
    <w:p w14:paraId="09FB1ED7" w14:textId="670DF4E1" w:rsidR="00BE6F9F" w:rsidRPr="00A9587B" w:rsidRDefault="00C12DF8" w:rsidP="00E06540">
      <w:pPr>
        <w:pStyle w:val="Caption"/>
        <w:ind w:left="720"/>
        <w:jc w:val="center"/>
      </w:pPr>
      <w:r>
        <w:t xml:space="preserve">Figure </w:t>
      </w:r>
      <w:r>
        <w:fldChar w:fldCharType="begin"/>
      </w:r>
      <w:r>
        <w:instrText xml:space="preserve"> SEQ Figure \* ARABIC </w:instrText>
      </w:r>
      <w:r>
        <w:fldChar w:fldCharType="separate"/>
      </w:r>
      <w:r>
        <w:rPr>
          <w:noProof/>
        </w:rPr>
        <w:t>9</w:t>
      </w:r>
      <w:r>
        <w:fldChar w:fldCharType="end"/>
      </w:r>
      <w:r w:rsidRPr="00C12DF8">
        <w:t xml:space="preserve"> </w:t>
      </w:r>
      <w:r>
        <w:t xml:space="preserve">Collision between SRS and PUSCH  </w:t>
      </w:r>
    </w:p>
    <w:p w14:paraId="6CBF5FD8" w14:textId="01DAC7FF" w:rsidR="001F248F" w:rsidRDefault="001F248F" w:rsidP="00123FB4">
      <w:pPr>
        <w:spacing w:line="259" w:lineRule="auto"/>
        <w:jc w:val="both"/>
        <w:rPr>
          <w:rStyle w:val="ui-provider"/>
          <w:rFonts w:ascii="Calibri" w:hAnsi="Calibri" w:cs="Calibri"/>
        </w:rPr>
      </w:pPr>
    </w:p>
    <w:p w14:paraId="41F71B81" w14:textId="77777777" w:rsidR="00C644E0" w:rsidRPr="00E62470" w:rsidRDefault="00C644E0" w:rsidP="00C644E0">
      <w:pPr>
        <w:jc w:val="both"/>
      </w:pPr>
    </w:p>
    <w:p w14:paraId="25B58DF7" w14:textId="7C5B48B3" w:rsidR="004253A0" w:rsidRPr="00C644E0" w:rsidRDefault="532C1C38" w:rsidP="00C22318">
      <w:pPr>
        <w:pStyle w:val="Proposal"/>
      </w:pPr>
      <w:bookmarkStart w:id="33" w:name="_Toc127517047"/>
      <w:r>
        <w:t>I</w:t>
      </w:r>
      <w:r w:rsidR="4C938702">
        <w:t>f the SRS for positioning with BW hopping collides with a high priority PUSCH</w:t>
      </w:r>
      <w:r w:rsidR="318D46CF">
        <w:t>/PUCCH</w:t>
      </w:r>
      <w:r w:rsidR="4C938702">
        <w:t xml:space="preserve">, the </w:t>
      </w:r>
      <w:r w:rsidR="2A1A05D4">
        <w:t xml:space="preserve">colliding slot(s) and the remaining </w:t>
      </w:r>
      <w:r w:rsidR="43E75387">
        <w:t>SRS slot(s) in the hopping sequence are dropped</w:t>
      </w:r>
      <w:r w:rsidR="4C1FDF94">
        <w:t>.</w:t>
      </w:r>
      <w:bookmarkEnd w:id="33"/>
    </w:p>
    <w:p w14:paraId="37EB5693" w14:textId="7513C904" w:rsidR="00C01F33" w:rsidRPr="00AA3123" w:rsidRDefault="77C83E69" w:rsidP="005B7323">
      <w:pPr>
        <w:pStyle w:val="Heading1"/>
        <w:rPr>
          <w:lang w:val="en-US"/>
        </w:rPr>
      </w:pPr>
      <w:bookmarkStart w:id="34" w:name="_Toc68614629"/>
      <w:bookmarkStart w:id="35" w:name="_Toc68614630"/>
      <w:bookmarkStart w:id="36" w:name="_Toc68614651"/>
      <w:bookmarkEnd w:id="34"/>
      <w:bookmarkEnd w:id="35"/>
      <w:bookmarkEnd w:id="36"/>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7517D930" w14:textId="3F99F51D" w:rsidR="00074BD3" w:rsidRDefault="008664D7">
      <w:pPr>
        <w:pStyle w:val="TableofFigures"/>
        <w:tabs>
          <w:tab w:val="right" w:leader="dot" w:pos="9629"/>
        </w:tabs>
        <w:rPr>
          <w:rFonts w:asciiTheme="minorHAnsi" w:eastAsiaTheme="minorEastAsia" w:hAnsiTheme="minorHAnsi" w:cstheme="minorBidi"/>
          <w:b w:val="0"/>
          <w:noProof/>
          <w:lang w:eastAsia="ja-JP"/>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27548930" w:history="1">
        <w:r w:rsidR="00074BD3" w:rsidRPr="00CD61B4">
          <w:rPr>
            <w:rStyle w:val="Hyperlink"/>
            <w:noProof/>
          </w:rPr>
          <w:t>Observation 1</w:t>
        </w:r>
        <w:r w:rsidR="00074BD3">
          <w:rPr>
            <w:rFonts w:asciiTheme="minorHAnsi" w:eastAsiaTheme="minorEastAsia" w:hAnsiTheme="minorHAnsi" w:cstheme="minorBidi"/>
            <w:b w:val="0"/>
            <w:noProof/>
            <w:lang w:eastAsia="ja-JP"/>
          </w:rPr>
          <w:tab/>
        </w:r>
        <w:r w:rsidR="00074BD3" w:rsidRPr="00CD61B4">
          <w:rPr>
            <w:rStyle w:val="Hyperlink"/>
            <w:noProof/>
          </w:rPr>
          <w:t>Intra-slot PRS frequency hopping requires a short RF retuning time.</w:t>
        </w:r>
      </w:hyperlink>
    </w:p>
    <w:p w14:paraId="2EF3F3CC" w14:textId="64B66275"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1" w:history="1">
        <w:r w:rsidR="00074BD3" w:rsidRPr="00CD61B4">
          <w:rPr>
            <w:rStyle w:val="Hyperlink"/>
            <w:noProof/>
          </w:rPr>
          <w:t>Observation 2</w:t>
        </w:r>
        <w:r w:rsidR="00074BD3">
          <w:rPr>
            <w:rFonts w:asciiTheme="minorHAnsi" w:eastAsiaTheme="minorEastAsia" w:hAnsiTheme="minorHAnsi" w:cstheme="minorBidi"/>
            <w:b w:val="0"/>
            <w:noProof/>
            <w:lang w:eastAsia="ja-JP"/>
          </w:rPr>
          <w:tab/>
        </w:r>
        <w:r w:rsidR="00074BD3" w:rsidRPr="00CD61B4">
          <w:rPr>
            <w:rStyle w:val="Hyperlink"/>
            <w:noProof/>
          </w:rPr>
          <w:t>Intra-slot PRS frequency hopping is feasible for indoor scenarios from the SNR perspective.</w:t>
        </w:r>
      </w:hyperlink>
    </w:p>
    <w:p w14:paraId="5FDCA3D0" w14:textId="501703D0"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2" w:history="1">
        <w:r w:rsidR="00074BD3" w:rsidRPr="00CD61B4">
          <w:rPr>
            <w:rStyle w:val="Hyperlink"/>
            <w:noProof/>
          </w:rPr>
          <w:t>Observation 3</w:t>
        </w:r>
        <w:r w:rsidR="00074BD3">
          <w:rPr>
            <w:rFonts w:asciiTheme="minorHAnsi" w:eastAsiaTheme="minorEastAsia" w:hAnsiTheme="minorHAnsi" w:cstheme="minorBidi"/>
            <w:b w:val="0"/>
            <w:noProof/>
            <w:lang w:eastAsia="ja-JP"/>
          </w:rPr>
          <w:tab/>
        </w:r>
        <w:r w:rsidR="00074BD3" w:rsidRPr="00CD61B4">
          <w:rPr>
            <w:rStyle w:val="Hyperlink"/>
            <w:noProof/>
          </w:rPr>
          <w:t>Intra-slot PRS frequency hopping can be implemented for indoor scenarios with comb-2, 12 symbols PRS, assuming a retuning time less than 1 OFDM symbol.</w:t>
        </w:r>
      </w:hyperlink>
    </w:p>
    <w:p w14:paraId="2E854013" w14:textId="1E1DB8BB"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3" w:history="1">
        <w:r w:rsidR="00074BD3" w:rsidRPr="00CD61B4">
          <w:rPr>
            <w:rStyle w:val="Hyperlink"/>
            <w:noProof/>
          </w:rPr>
          <w:t>Observation 4</w:t>
        </w:r>
        <w:r w:rsidR="00074BD3">
          <w:rPr>
            <w:rFonts w:asciiTheme="minorHAnsi" w:eastAsiaTheme="minorEastAsia" w:hAnsiTheme="minorHAnsi" w:cstheme="minorBidi"/>
            <w:b w:val="0"/>
            <w:noProof/>
            <w:lang w:eastAsia="ja-JP"/>
          </w:rPr>
          <w:tab/>
        </w:r>
        <w:r w:rsidR="00074BD3" w:rsidRPr="00CD61B4">
          <w:rPr>
            <w:rStyle w:val="Hyperlink"/>
            <w:noProof/>
          </w:rPr>
          <w:t>Current repetition framework only support slot-level repetition</w:t>
        </w:r>
      </w:hyperlink>
    </w:p>
    <w:p w14:paraId="48F7E6C1" w14:textId="66510F5C"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4" w:history="1">
        <w:r w:rsidR="00074BD3" w:rsidRPr="00CD61B4">
          <w:rPr>
            <w:rStyle w:val="Hyperlink"/>
            <w:noProof/>
          </w:rPr>
          <w:t>Observation 5</w:t>
        </w:r>
        <w:r w:rsidR="00074BD3">
          <w:rPr>
            <w:rFonts w:asciiTheme="minorHAnsi" w:eastAsiaTheme="minorEastAsia" w:hAnsiTheme="minorHAnsi" w:cstheme="minorBidi"/>
            <w:b w:val="0"/>
            <w:noProof/>
            <w:lang w:eastAsia="ja-JP"/>
          </w:rPr>
          <w:tab/>
        </w:r>
        <w:r w:rsidR="00074BD3" w:rsidRPr="00CD61B4">
          <w:rPr>
            <w:rStyle w:val="Hyperlink"/>
            <w:noProof/>
          </w:rPr>
          <w:t>BWP switching delay may be reduced if some of parameters for BWP configuration could be fixed and pre-known by RedCap UE for frequency hopping.</w:t>
        </w:r>
      </w:hyperlink>
    </w:p>
    <w:p w14:paraId="695C4963" w14:textId="4BD81E85"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5" w:history="1">
        <w:r w:rsidR="00074BD3" w:rsidRPr="00CD61B4">
          <w:rPr>
            <w:rStyle w:val="Hyperlink"/>
            <w:noProof/>
          </w:rPr>
          <w:t>Observation 6</w:t>
        </w:r>
        <w:r w:rsidR="00074BD3">
          <w:rPr>
            <w:rFonts w:asciiTheme="minorHAnsi" w:eastAsiaTheme="minorEastAsia" w:hAnsiTheme="minorHAnsi" w:cstheme="minorBidi"/>
            <w:b w:val="0"/>
            <w:noProof/>
            <w:lang w:eastAsia="ja-JP"/>
          </w:rPr>
          <w:tab/>
        </w:r>
        <w:r w:rsidR="00074BD3" w:rsidRPr="00CD61B4">
          <w:rPr>
            <w:rStyle w:val="Hyperlink"/>
            <w:noProof/>
          </w:rPr>
          <w:t>The BL/CE UE need 1 or 2 symbol guard period to Re-tune from one center frequency to another center frequency within a cell BW.</w:t>
        </w:r>
      </w:hyperlink>
    </w:p>
    <w:p w14:paraId="14783B8D" w14:textId="53CE202E"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6" w:history="1">
        <w:r w:rsidR="00074BD3" w:rsidRPr="00CD61B4">
          <w:rPr>
            <w:rStyle w:val="Hyperlink"/>
            <w:noProof/>
          </w:rPr>
          <w:t>Observation 7</w:t>
        </w:r>
        <w:r w:rsidR="00074BD3">
          <w:rPr>
            <w:rFonts w:asciiTheme="minorHAnsi" w:eastAsiaTheme="minorEastAsia" w:hAnsiTheme="minorHAnsi" w:cstheme="minorBidi"/>
            <w:b w:val="0"/>
            <w:noProof/>
            <w:lang w:eastAsia="ja-JP"/>
          </w:rPr>
          <w:tab/>
        </w:r>
        <w:r w:rsidR="00074BD3" w:rsidRPr="00CD61B4">
          <w:rPr>
            <w:rStyle w:val="Hyperlink"/>
            <w:noProof/>
          </w:rPr>
          <w:t>The use of BWP switching to implement SRS bandwidth hopping is condition to channel coherence time compatible with the total BWP switching time across all hops.</w:t>
        </w:r>
      </w:hyperlink>
    </w:p>
    <w:p w14:paraId="639148DE" w14:textId="3C4EFDFF"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7" w:history="1">
        <w:r w:rsidR="00074BD3" w:rsidRPr="00CD61B4">
          <w:rPr>
            <w:rStyle w:val="Hyperlink"/>
            <w:noProof/>
          </w:rPr>
          <w:t>Observation 8</w:t>
        </w:r>
        <w:r w:rsidR="00074BD3">
          <w:rPr>
            <w:rFonts w:asciiTheme="minorHAnsi" w:eastAsiaTheme="minorEastAsia" w:hAnsiTheme="minorHAnsi" w:cstheme="minorBidi"/>
            <w:b w:val="0"/>
            <w:noProof/>
            <w:lang w:eastAsia="ja-JP"/>
          </w:rPr>
          <w:tab/>
        </w:r>
        <w:r w:rsidR="00074BD3" w:rsidRPr="00CD61B4">
          <w:rPr>
            <w:rStyle w:val="Hyperlink"/>
            <w:noProof/>
          </w:rPr>
          <w:t>Frequency hopping configuration may be different for paired spectrum and unpaired spectrum.</w:t>
        </w:r>
      </w:hyperlink>
    </w:p>
    <w:p w14:paraId="57A552C6" w14:textId="7CCE6687"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8" w:history="1">
        <w:r w:rsidR="00074BD3" w:rsidRPr="00CD61B4">
          <w:rPr>
            <w:rStyle w:val="Hyperlink"/>
            <w:noProof/>
          </w:rPr>
          <w:t>Observation 9</w:t>
        </w:r>
        <w:r w:rsidR="00074BD3">
          <w:rPr>
            <w:rFonts w:asciiTheme="minorHAnsi" w:eastAsiaTheme="minorEastAsia" w:hAnsiTheme="minorHAnsi" w:cstheme="minorBidi"/>
            <w:b w:val="0"/>
            <w:noProof/>
            <w:lang w:eastAsia="ja-JP"/>
          </w:rPr>
          <w:tab/>
        </w:r>
        <w:r w:rsidR="00074BD3" w:rsidRPr="00CD61B4">
          <w:rPr>
            <w:rStyle w:val="Hyperlink"/>
            <w:noProof/>
          </w:rPr>
          <w:t>An additional time gap may be needed for RedCap to re-sync to cell timing between the frequency hops.</w:t>
        </w:r>
      </w:hyperlink>
    </w:p>
    <w:p w14:paraId="7C6565DF" w14:textId="5BA06627" w:rsidR="00074BD3" w:rsidRDefault="00642EB7">
      <w:pPr>
        <w:pStyle w:val="TableofFigures"/>
        <w:tabs>
          <w:tab w:val="right" w:leader="dot" w:pos="9629"/>
        </w:tabs>
        <w:rPr>
          <w:rFonts w:asciiTheme="minorHAnsi" w:eastAsiaTheme="minorEastAsia" w:hAnsiTheme="minorHAnsi" w:cstheme="minorBidi"/>
          <w:b w:val="0"/>
          <w:noProof/>
          <w:lang w:eastAsia="ja-JP"/>
        </w:rPr>
      </w:pPr>
      <w:hyperlink w:anchor="_Toc127548939" w:history="1">
        <w:r w:rsidR="00074BD3" w:rsidRPr="00CD61B4">
          <w:rPr>
            <w:rStyle w:val="Hyperlink"/>
            <w:noProof/>
          </w:rPr>
          <w:t>Observation 10</w:t>
        </w:r>
        <w:r w:rsidR="00074BD3">
          <w:rPr>
            <w:rFonts w:asciiTheme="minorHAnsi" w:eastAsiaTheme="minorEastAsia" w:hAnsiTheme="minorHAnsi" w:cstheme="minorBidi"/>
            <w:b w:val="0"/>
            <w:noProof/>
            <w:lang w:eastAsia="ja-JP"/>
          </w:rPr>
          <w:tab/>
        </w:r>
        <w:r w:rsidR="00074BD3" w:rsidRPr="00CD61B4">
          <w:rPr>
            <w:rStyle w:val="Hyperlink"/>
            <w:noProof/>
          </w:rPr>
          <w:t>All slots involved in BW hopping should not include other transmission than the UL SRS for BW hopping.</w:t>
        </w:r>
      </w:hyperlink>
    </w:p>
    <w:p w14:paraId="2EB2192D" w14:textId="59020416" w:rsidR="008664D7" w:rsidRPr="00410264" w:rsidRDefault="008664D7" w:rsidP="008664D7">
      <w:pPr>
        <w:pStyle w:val="BodyText"/>
        <w:rPr>
          <w:b/>
        </w:rPr>
      </w:pPr>
      <w:r w:rsidRPr="00410264">
        <w:rPr>
          <w:b/>
          <w:bCs/>
        </w:rPr>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w:t>
      </w:r>
      <w:proofErr w:type="spellStart"/>
      <w:r w:rsidR="00E840DE">
        <w:t>RedCap</w:t>
      </w:r>
      <w:proofErr w:type="spellEnd"/>
      <w:r w:rsidR="00E840DE">
        <w:t xml:space="preserve"> positioning</w:t>
      </w:r>
      <w:r w:rsidR="00F24460">
        <w:t>.</w:t>
      </w:r>
    </w:p>
    <w:p w14:paraId="7D8F2A7F" w14:textId="77777777" w:rsidR="00985E1B" w:rsidRDefault="006E1C82">
      <w:pPr>
        <w:pStyle w:val="TableofFigures"/>
        <w:tabs>
          <w:tab w:val="right" w:leader="dot" w:pos="9629"/>
        </w:tabs>
        <w:rPr>
          <w:rFonts w:asciiTheme="minorHAnsi" w:eastAsiaTheme="minorEastAsia" w:hAnsiTheme="minorHAnsi" w:cstheme="minorBidi"/>
          <w:b w:val="0"/>
          <w:noProof/>
          <w:sz w:val="22"/>
          <w:szCs w:val="22"/>
          <w:lang w:val="en-GB" w:eastAsia="ja-JP"/>
        </w:rPr>
      </w:pPr>
      <w:r w:rsidRPr="6C01805C">
        <w:rPr>
          <w:rFonts w:eastAsiaTheme="minorHAnsi" w:cstheme="minorBidi"/>
          <w:b w:val="0"/>
          <w:bCs/>
          <w:sz w:val="20"/>
          <w:szCs w:val="22"/>
        </w:rPr>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27517025" w:history="1">
        <w:r w:rsidR="00985E1B" w:rsidRPr="006D10D2">
          <w:rPr>
            <w:rStyle w:val="Hyperlink"/>
            <w:noProof/>
          </w:rPr>
          <w:t>Proposal 1</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Send an LS to RAN4 asking for the feasibility of &lt;1 OFDM symbol retuning time for the purpose of PRS frequency hopping.</w:t>
        </w:r>
      </w:hyperlink>
    </w:p>
    <w:p w14:paraId="785E37C1"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26" w:history="1">
        <w:r w:rsidR="00985E1B" w:rsidRPr="006D10D2">
          <w:rPr>
            <w:rStyle w:val="Hyperlink"/>
            <w:noProof/>
            <w:lang w:eastAsia="ja-JP"/>
          </w:rPr>
          <w:t>Proposal 2</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eastAsia="ja-JP"/>
          </w:rPr>
          <w:t>Support partially staggered PRS patterns</w:t>
        </w:r>
      </w:hyperlink>
    </w:p>
    <w:p w14:paraId="518DDD6D"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27" w:history="1">
        <w:r w:rsidR="00985E1B" w:rsidRPr="006D10D2">
          <w:rPr>
            <w:rStyle w:val="Hyperlink"/>
            <w:noProof/>
            <w:lang w:eastAsia="ja-JP"/>
          </w:rPr>
          <w:t>Proposal 3</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eastAsia="ja-JP"/>
          </w:rPr>
          <w:t>Support sub-slot (symbol) level repetitions</w:t>
        </w:r>
      </w:hyperlink>
    </w:p>
    <w:p w14:paraId="4A74713E"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28" w:history="1">
        <w:r w:rsidR="00985E1B" w:rsidRPr="006D10D2">
          <w:rPr>
            <w:rStyle w:val="Hyperlink"/>
            <w:noProof/>
            <w:lang w:val="en-GB" w:eastAsia="ja-JP"/>
          </w:rPr>
          <w:t>Proposal 4</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Inter slot PRS frequency hopping can be implemented without RAN1 specification impact</w:t>
        </w:r>
      </w:hyperlink>
    </w:p>
    <w:p w14:paraId="70293EC6"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29" w:history="1">
        <w:r w:rsidR="00985E1B" w:rsidRPr="006D10D2">
          <w:rPr>
            <w:rStyle w:val="Hyperlink"/>
            <w:noProof/>
            <w:lang w:val="en-GB" w:eastAsia="ja-JP"/>
          </w:rPr>
          <w:t>Proposal 5</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Send an LS to RAN4 informing that from the RAN1 perspective, inter slot PRS hopping is feasible and asking to define the requirement(s) for redcap UEs using PRS repetition for frequency hopping.</w:t>
        </w:r>
      </w:hyperlink>
    </w:p>
    <w:p w14:paraId="795A174E"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0" w:history="1">
        <w:r w:rsidR="00985E1B" w:rsidRPr="006D10D2">
          <w:rPr>
            <w:rStyle w:val="Hyperlink"/>
            <w:noProof/>
            <w:lang w:val="en-GB" w:eastAsia="ja-JP"/>
          </w:rPr>
          <w:t>Proposal 6</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Frequency hopping across PRS resources can be FFS including</w:t>
        </w:r>
      </w:hyperlink>
    </w:p>
    <w:p w14:paraId="103D0266"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1" w:history="1">
        <w:r w:rsidR="00985E1B" w:rsidRPr="006D10D2">
          <w:rPr>
            <w:rStyle w:val="Hyperlink"/>
            <w:noProof/>
            <w:lang w:val="en-GB" w:eastAsia="ja-JP"/>
          </w:rPr>
          <w:t>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How to link PRS resources in assistance data</w:t>
        </w:r>
      </w:hyperlink>
    </w:p>
    <w:p w14:paraId="0F91CEA9"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2" w:history="1">
        <w:r w:rsidR="00985E1B" w:rsidRPr="006D10D2">
          <w:rPr>
            <w:rStyle w:val="Hyperlink"/>
            <w:noProof/>
          </w:rPr>
          <w:t>ii.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Tx conditions for the linked resources</w:t>
        </w:r>
      </w:hyperlink>
    </w:p>
    <w:p w14:paraId="67B1E76F"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3" w:history="1">
        <w:r w:rsidR="00985E1B" w:rsidRPr="006D10D2">
          <w:rPr>
            <w:rStyle w:val="Hyperlink"/>
            <w:noProof/>
          </w:rPr>
          <w:t>Proposal 7</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The wideband PRS transmission from network for normal NR UEs can be reused by RedCap UEs for positioning purpose with PRS-frequency-hopping reception at the UE side.</w:t>
        </w:r>
      </w:hyperlink>
    </w:p>
    <w:p w14:paraId="2F087673"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4" w:history="1">
        <w:r w:rsidR="00985E1B" w:rsidRPr="006D10D2">
          <w:rPr>
            <w:rStyle w:val="Hyperlink"/>
            <w:noProof/>
          </w:rPr>
          <w:t>Proposal 8</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Discuss the RF tuning time based on above two options.</w:t>
        </w:r>
      </w:hyperlink>
    </w:p>
    <w:p w14:paraId="72B4ED8B"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5" w:history="1">
        <w:r w:rsidR="00985E1B" w:rsidRPr="006D10D2">
          <w:rPr>
            <w:rStyle w:val="Hyperlink"/>
            <w:noProof/>
          </w:rPr>
          <w:t>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Send an LS to RAN4 on the two options.</w:t>
        </w:r>
      </w:hyperlink>
    </w:p>
    <w:p w14:paraId="2209F08C"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6" w:history="1">
        <w:r w:rsidR="00985E1B" w:rsidRPr="006D10D2">
          <w:rPr>
            <w:rStyle w:val="Hyperlink"/>
            <w:noProof/>
            <w:lang w:val="en-GB" w:eastAsia="ja-JP"/>
          </w:rPr>
          <w:t>Proposal 9</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When the SRS for positioning is using Tx bandwidth hopping, the active BWP bandwidth does not apply during transmission of the hops outside of the BWP.</w:t>
        </w:r>
      </w:hyperlink>
    </w:p>
    <w:p w14:paraId="725DF8DB"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7" w:history="1">
        <w:r w:rsidR="00985E1B" w:rsidRPr="006D10D2">
          <w:rPr>
            <w:rStyle w:val="Hyperlink"/>
            <w:noProof/>
            <w:lang w:val="en-GB" w:eastAsia="ja-JP"/>
          </w:rPr>
          <w:t>Proposal 10</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The UE is not expected to transmit other UL signals in the same slot as the one used by a SRS with Tx bandwidth hopping while the UE is hopping outside of the active BWP bandwidth.</w:t>
        </w:r>
      </w:hyperlink>
    </w:p>
    <w:p w14:paraId="1A20ED23"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8" w:history="1">
        <w:r w:rsidR="00985E1B" w:rsidRPr="006D10D2">
          <w:rPr>
            <w:rStyle w:val="Hyperlink"/>
            <w:noProof/>
            <w:lang w:val="en-GB" w:eastAsia="ja-JP"/>
          </w:rPr>
          <w:t>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eastAsia="ja-JP"/>
          </w:rPr>
          <w:t>FFS: collision rules to prioritize SRS or other transmissions.</w:t>
        </w:r>
      </w:hyperlink>
    </w:p>
    <w:p w14:paraId="7C3609B0"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39" w:history="1">
        <w:r w:rsidR="00985E1B" w:rsidRPr="006D10D2">
          <w:rPr>
            <w:rStyle w:val="Hyperlink"/>
            <w:noProof/>
          </w:rPr>
          <w:t>Proposal 11</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Partially overlapped SRS frequency hopping needs to be supported in one (positioning) SRS resource.</w:t>
        </w:r>
      </w:hyperlink>
    </w:p>
    <w:p w14:paraId="401EAB0F"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0" w:history="1">
        <w:r w:rsidR="00985E1B" w:rsidRPr="006D10D2">
          <w:rPr>
            <w:rStyle w:val="Hyperlink"/>
            <w:noProof/>
          </w:rPr>
          <w:t>Proposal 12</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SRS for positioning Tx bandwidth hopping is supported for Redcap UEs, by extending the SRS configuration with at least</w:t>
        </w:r>
      </w:hyperlink>
    </w:p>
    <w:p w14:paraId="73953DAE"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1" w:history="1">
        <w:r w:rsidR="00985E1B" w:rsidRPr="006D10D2">
          <w:rPr>
            <w:rStyle w:val="Hyperlink"/>
            <w:noProof/>
          </w:rPr>
          <w:t>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The total BW to be covered over all hops</w:t>
        </w:r>
      </w:hyperlink>
    </w:p>
    <w:p w14:paraId="3F6C373E"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2" w:history="1">
        <w:r w:rsidR="00985E1B" w:rsidRPr="006D10D2">
          <w:rPr>
            <w:rStyle w:val="Hyperlink"/>
            <w:noProof/>
          </w:rPr>
          <w:t>ii.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The gap (in symbols) between each hops</w:t>
        </w:r>
      </w:hyperlink>
    </w:p>
    <w:p w14:paraId="35902941"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3" w:history="1">
        <w:r w:rsidR="00985E1B" w:rsidRPr="006D10D2">
          <w:rPr>
            <w:rStyle w:val="Hyperlink"/>
            <w:noProof/>
          </w:rPr>
          <w:t>iii.</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The overlap between hops</w:t>
        </w:r>
      </w:hyperlink>
    </w:p>
    <w:p w14:paraId="768B7362"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4" w:history="1">
        <w:r w:rsidR="00985E1B" w:rsidRPr="006D10D2">
          <w:rPr>
            <w:rStyle w:val="Hyperlink"/>
            <w:noProof/>
          </w:rPr>
          <w:t>1.</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FFS: whether the overlap is common for all hops or specific for each hop.</w:t>
        </w:r>
      </w:hyperlink>
    </w:p>
    <w:p w14:paraId="5ED66F76"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5" w:history="1">
        <w:r w:rsidR="00985E1B" w:rsidRPr="006D10D2">
          <w:rPr>
            <w:rStyle w:val="Hyperlink"/>
            <w:noProof/>
          </w:rPr>
          <w:t>Proposal 13</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lang w:val="en-GB"/>
          </w:rPr>
          <w:t xml:space="preserve">A new </w:t>
        </w:r>
        <w:r w:rsidR="00985E1B" w:rsidRPr="006D10D2">
          <w:rPr>
            <w:rStyle w:val="Hyperlink"/>
            <w:noProof/>
          </w:rPr>
          <w:t>repetition number can be introduced to indicate the number of SRS frequency hopping where each hop has one symbol in one SRS frequency hopping, or to indicate the number of symbols in one SRS hop, if partially overlapped SRS frequency hopping is configured.</w:t>
        </w:r>
      </w:hyperlink>
    </w:p>
    <w:p w14:paraId="637EDB41"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6" w:history="1">
        <w:r w:rsidR="00985E1B" w:rsidRPr="006D10D2">
          <w:rPr>
            <w:rStyle w:val="Hyperlink"/>
            <w:noProof/>
          </w:rPr>
          <w:t>Proposal 14</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UE uses same pathloss estimation for SRS transmission during one SRS frequency hopping duration.</w:t>
        </w:r>
      </w:hyperlink>
    </w:p>
    <w:p w14:paraId="14AE4134" w14:textId="77777777" w:rsidR="00985E1B" w:rsidRDefault="00642EB7">
      <w:pPr>
        <w:pStyle w:val="TableofFigures"/>
        <w:tabs>
          <w:tab w:val="right" w:leader="dot" w:pos="9629"/>
        </w:tabs>
        <w:rPr>
          <w:rFonts w:asciiTheme="minorHAnsi" w:eastAsiaTheme="minorEastAsia" w:hAnsiTheme="minorHAnsi" w:cstheme="minorBidi"/>
          <w:b w:val="0"/>
          <w:noProof/>
          <w:sz w:val="22"/>
          <w:szCs w:val="22"/>
          <w:lang w:val="en-GB" w:eastAsia="ja-JP"/>
        </w:rPr>
      </w:pPr>
      <w:hyperlink w:anchor="_Toc127517047" w:history="1">
        <w:r w:rsidR="00985E1B" w:rsidRPr="006D10D2">
          <w:rPr>
            <w:rStyle w:val="Hyperlink"/>
            <w:noProof/>
          </w:rPr>
          <w:t>Proposal 15</w:t>
        </w:r>
        <w:r w:rsidR="00985E1B">
          <w:rPr>
            <w:rFonts w:asciiTheme="minorHAnsi" w:eastAsiaTheme="minorEastAsia" w:hAnsiTheme="minorHAnsi" w:cstheme="minorBidi"/>
            <w:b w:val="0"/>
            <w:noProof/>
            <w:sz w:val="22"/>
            <w:szCs w:val="22"/>
            <w:lang w:val="en-GB" w:eastAsia="ja-JP"/>
          </w:rPr>
          <w:tab/>
        </w:r>
        <w:r w:rsidR="00985E1B" w:rsidRPr="006D10D2">
          <w:rPr>
            <w:rStyle w:val="Hyperlink"/>
            <w:noProof/>
          </w:rPr>
          <w:t>If the SRS for positioning with BW hopping collides with a high priority PUSCH/PUCCH, the colliding slot(s) and the remaining SRS slot(s) in the hopping sequence are dropped.</w:t>
        </w:r>
      </w:hyperlink>
    </w:p>
    <w:p w14:paraId="71D79D99" w14:textId="7C0833A4" w:rsidR="00F507D1" w:rsidRPr="008E3596" w:rsidRDefault="006E1C82" w:rsidP="00FB5821">
      <w:pPr>
        <w:pStyle w:val="Heading1"/>
        <w:jc w:val="both"/>
        <w:rPr>
          <w:lang w:val="en-US"/>
        </w:rPr>
      </w:pPr>
      <w:r w:rsidRPr="6C01805C">
        <w:rPr>
          <w:b/>
          <w:bCs/>
          <w:lang w:val="en-US" w:eastAsia="zh-CN"/>
        </w:rPr>
        <w:fldChar w:fldCharType="end"/>
      </w:r>
      <w:bookmarkStart w:id="37" w:name="_In-sequence_SDU_delivery"/>
      <w:bookmarkEnd w:id="37"/>
      <w:r w:rsidR="6BAD7864" w:rsidRPr="6C01805C">
        <w:rPr>
          <w:lang w:val="en-US"/>
        </w:rPr>
        <w:t>References</w:t>
      </w:r>
    </w:p>
    <w:p w14:paraId="33C0B909" w14:textId="5FBD9DF5" w:rsidR="00740E81" w:rsidRDefault="00740E81" w:rsidP="00181C9F">
      <w:pPr>
        <w:pStyle w:val="Reference"/>
      </w:pPr>
      <w:bookmarkStart w:id="38" w:name="_Ref99625083"/>
      <w:bookmarkStart w:id="39" w:name="_Ref71549373"/>
      <w:bookmarkStart w:id="40" w:name="_Ref65143491"/>
      <w:bookmarkStart w:id="41" w:name="_Ref174151459"/>
      <w:bookmarkStart w:id="42"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1CF31030" w:rsidR="003503FF" w:rsidRDefault="003503FF" w:rsidP="00181C9F">
      <w:pPr>
        <w:pStyle w:val="Reference"/>
      </w:pPr>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38"/>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39"/>
      <w:r w:rsidRPr="00BB2BC8">
        <w:t xml:space="preserve"> March 2021</w:t>
      </w:r>
      <w:r w:rsidR="00707EFE" w:rsidRPr="00BB2BC8">
        <w:t>.</w:t>
      </w:r>
      <w:r w:rsidR="00653DA9" w:rsidRPr="00BB2BC8">
        <w:t xml:space="preserve"> </w:t>
      </w:r>
      <w:bookmarkEnd w:id="40"/>
    </w:p>
    <w:bookmarkEnd w:id="41"/>
    <w:bookmarkEnd w:id="42"/>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43"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43"/>
    </w:p>
    <w:p w14:paraId="4CFD273E" w14:textId="35A4F02B" w:rsidR="008A3B2C" w:rsidRPr="00BB2BC8" w:rsidRDefault="008A3B2C" w:rsidP="00B76975">
      <w:pPr>
        <w:pStyle w:val="Reference"/>
      </w:pPr>
      <w:bookmarkStart w:id="44"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44"/>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w:t>
      </w:r>
      <w:proofErr w:type="spellStart"/>
      <w:r w:rsidR="00F52592" w:rsidRPr="00F52592">
        <w:t>RedCap</w:t>
      </w:r>
      <w:proofErr w:type="spellEnd"/>
      <w:r w:rsidR="00F52592" w:rsidRPr="00F52592">
        <w:t xml:space="preserve">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 xml:space="preserve">R1-2207624, “Positioning for </w:t>
      </w:r>
      <w:proofErr w:type="spellStart"/>
      <w:r w:rsidRPr="00BB2BC8">
        <w:t>RedCap</w:t>
      </w:r>
      <w:proofErr w:type="spellEnd"/>
      <w:r w:rsidRPr="00BB2BC8">
        <w:t xml:space="preserve"> UEs”,</w:t>
      </w:r>
      <w:r w:rsidRPr="001A53E4">
        <w:t xml:space="preserve"> Ericsson, RAN1#1</w:t>
      </w:r>
      <w:r>
        <w:t>10</w:t>
      </w:r>
      <w:r w:rsidRPr="001A53E4">
        <w:t xml:space="preserve">, </w:t>
      </w:r>
      <w:r>
        <w:t>August</w:t>
      </w:r>
      <w:r w:rsidRPr="001A53E4">
        <w:t xml:space="preserve"> 2022.</w:t>
      </w:r>
    </w:p>
    <w:p w14:paraId="3A0B708A" w14:textId="36078D47" w:rsidR="0011757C" w:rsidRDefault="0011757C" w:rsidP="00003C1F">
      <w:pPr>
        <w:pStyle w:val="Reference"/>
      </w:pPr>
      <w:bookmarkStart w:id="45" w:name="_Ref117262983"/>
      <w:r>
        <w:t xml:space="preserve">R1-2210179, </w:t>
      </w:r>
      <w:r w:rsidRPr="00BB2BC8">
        <w:t>“</w:t>
      </w:r>
      <w:r w:rsidRPr="006C18EE">
        <w:rPr>
          <w:bCs/>
        </w:rPr>
        <w:t>Posi</w:t>
      </w:r>
      <w:r>
        <w:rPr>
          <w:bCs/>
        </w:rPr>
        <w:t xml:space="preserve">tioning for </w:t>
      </w:r>
      <w:proofErr w:type="spellStart"/>
      <w:r>
        <w:rPr>
          <w:bCs/>
        </w:rPr>
        <w:t>RedCap</w:t>
      </w:r>
      <w:proofErr w:type="spellEnd"/>
      <w:r>
        <w:rPr>
          <w:bCs/>
        </w:rPr>
        <w:t xml:space="preserve"> </w:t>
      </w:r>
      <w:proofErr w:type="spellStart"/>
      <w:r>
        <w:rPr>
          <w:bCs/>
        </w:rPr>
        <w:t>Ues</w:t>
      </w:r>
      <w:proofErr w:type="spellEnd"/>
      <w:r w:rsidRPr="00BB2BC8">
        <w:t>”,</w:t>
      </w:r>
      <w:r w:rsidRPr="001A53E4">
        <w:t xml:space="preserve"> </w:t>
      </w:r>
      <w:r>
        <w:rPr>
          <w:bCs/>
        </w:rPr>
        <w:t>Ericsson</w:t>
      </w:r>
      <w:r w:rsidRPr="001A53E4">
        <w:t>, RAN1#1</w:t>
      </w:r>
      <w:r>
        <w:t>10be</w:t>
      </w:r>
      <w:r w:rsidRPr="001A53E4">
        <w:t xml:space="preserve">, </w:t>
      </w:r>
      <w:r>
        <w:t>October</w:t>
      </w:r>
      <w:r w:rsidRPr="001A53E4">
        <w:t xml:space="preserve"> 2022.</w:t>
      </w:r>
      <w:bookmarkEnd w:id="45"/>
    </w:p>
    <w:p w14:paraId="5AC3B2BC" w14:textId="4DC94754" w:rsidR="0001041F" w:rsidRDefault="6DC83EF9" w:rsidP="00003C1F">
      <w:pPr>
        <w:pStyle w:val="Reference"/>
      </w:pPr>
      <w:bookmarkStart w:id="46" w:name="_Ref127298770"/>
      <w:r>
        <w:t>3GPP T</w:t>
      </w:r>
      <w:r w:rsidR="7A505C5A">
        <w:t>S</w:t>
      </w:r>
      <w:r>
        <w:t xml:space="preserve"> 38.455</w:t>
      </w:r>
      <w:r w:rsidR="5ECFC266">
        <w:t>, “</w:t>
      </w:r>
      <w:r w:rsidR="4176BCA2">
        <w:t>NR Positioning Protocol A (NRPPa)</w:t>
      </w:r>
      <w:r w:rsidR="5ECFC266">
        <w:t>”</w:t>
      </w:r>
      <w:r w:rsidR="00B6F2BF">
        <w:t>, January 2023.</w:t>
      </w:r>
      <w:bookmarkEnd w:id="46"/>
    </w:p>
    <w:p w14:paraId="264A2028" w14:textId="5B889DAE" w:rsidR="00DA184D" w:rsidRDefault="7A505C5A" w:rsidP="00003C1F">
      <w:pPr>
        <w:pStyle w:val="Reference"/>
      </w:pPr>
      <w:bookmarkStart w:id="47" w:name="_Ref127310980"/>
      <w:r>
        <w:t>3GPP TS 38.214</w:t>
      </w:r>
      <w:r w:rsidR="7E1B86D5">
        <w:t>, “</w:t>
      </w:r>
      <w:r w:rsidR="72C912B8">
        <w:t>Physical layer procedures for data</w:t>
      </w:r>
      <w:r w:rsidR="7E1B86D5">
        <w:t>”</w:t>
      </w:r>
      <w:bookmarkEnd w:id="47"/>
      <w:r w:rsidR="6E8B93D6">
        <w:t>, January 2023.</w:t>
      </w:r>
    </w:p>
    <w:p w14:paraId="1D5B7D83" w14:textId="1D53D293" w:rsidR="00046754" w:rsidRPr="00141604" w:rsidRDefault="04456DBF" w:rsidP="00003C1F">
      <w:pPr>
        <w:pStyle w:val="Reference"/>
      </w:pPr>
      <w:r>
        <w:t>R1-1704179, “Reply LS on UE RF Bandwidth Adaptation in NR,” RAN WG4, 3GPP TSG-RAN WG4 Meeting #82, Feb. 2017.</w:t>
      </w:r>
    </w:p>
    <w:sectPr w:rsidR="00046754" w:rsidRPr="00141604" w:rsidSect="00301FFB">
      <w:headerReference w:type="even" r:id="rId33"/>
      <w:footerReference w:type="default" r:id="rId34"/>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BAAF" w14:textId="77777777" w:rsidR="00BF1646" w:rsidRDefault="00BF1646">
      <w:r>
        <w:separator/>
      </w:r>
    </w:p>
  </w:endnote>
  <w:endnote w:type="continuationSeparator" w:id="0">
    <w:p w14:paraId="17260BB9" w14:textId="77777777" w:rsidR="00BF1646" w:rsidRDefault="00BF1646">
      <w:r>
        <w:continuationSeparator/>
      </w:r>
    </w:p>
  </w:endnote>
  <w:endnote w:type="continuationNotice" w:id="1">
    <w:p w14:paraId="70DBEA3E" w14:textId="77777777" w:rsidR="00BF1646" w:rsidRDefault="00BF1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0D86" w14:textId="77777777" w:rsidR="00BF1646" w:rsidRDefault="00BF1646">
      <w:r>
        <w:separator/>
      </w:r>
    </w:p>
  </w:footnote>
  <w:footnote w:type="continuationSeparator" w:id="0">
    <w:p w14:paraId="656FAA27" w14:textId="77777777" w:rsidR="00BF1646" w:rsidRDefault="00BF1646">
      <w:r>
        <w:continuationSeparator/>
      </w:r>
    </w:p>
  </w:footnote>
  <w:footnote w:type="continuationNotice" w:id="1">
    <w:p w14:paraId="277CE855" w14:textId="77777777" w:rsidR="00BF1646" w:rsidRDefault="00BF1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27F41"/>
    <w:multiLevelType w:val="hybridMultilevel"/>
    <w:tmpl w:val="31781CF2"/>
    <w:lvl w:ilvl="0" w:tplc="2312EF70">
      <w:start w:val="1"/>
      <w:numFmt w:val="lowerLetter"/>
      <w:lvlText w:val="(%1)"/>
      <w:lvlJc w:val="left"/>
      <w:pPr>
        <w:ind w:left="2400" w:hanging="360"/>
      </w:pPr>
      <w:rPr>
        <w:rFonts w:hint="default"/>
      </w:rPr>
    </w:lvl>
    <w:lvl w:ilvl="1" w:tplc="08090019" w:tentative="1">
      <w:start w:val="1"/>
      <w:numFmt w:val="lowerLetter"/>
      <w:lvlText w:val="%2."/>
      <w:lvlJc w:val="left"/>
      <w:pPr>
        <w:ind w:left="3120" w:hanging="360"/>
      </w:pPr>
    </w:lvl>
    <w:lvl w:ilvl="2" w:tplc="0809001B" w:tentative="1">
      <w:start w:val="1"/>
      <w:numFmt w:val="lowerRoman"/>
      <w:lvlText w:val="%3."/>
      <w:lvlJc w:val="right"/>
      <w:pPr>
        <w:ind w:left="3840" w:hanging="180"/>
      </w:pPr>
    </w:lvl>
    <w:lvl w:ilvl="3" w:tplc="0809000F" w:tentative="1">
      <w:start w:val="1"/>
      <w:numFmt w:val="decimal"/>
      <w:lvlText w:val="%4."/>
      <w:lvlJc w:val="left"/>
      <w:pPr>
        <w:ind w:left="4560" w:hanging="360"/>
      </w:pPr>
    </w:lvl>
    <w:lvl w:ilvl="4" w:tplc="08090019" w:tentative="1">
      <w:start w:val="1"/>
      <w:numFmt w:val="lowerLetter"/>
      <w:lvlText w:val="%5."/>
      <w:lvlJc w:val="left"/>
      <w:pPr>
        <w:ind w:left="5280" w:hanging="360"/>
      </w:pPr>
    </w:lvl>
    <w:lvl w:ilvl="5" w:tplc="0809001B" w:tentative="1">
      <w:start w:val="1"/>
      <w:numFmt w:val="lowerRoman"/>
      <w:lvlText w:val="%6."/>
      <w:lvlJc w:val="right"/>
      <w:pPr>
        <w:ind w:left="6000" w:hanging="180"/>
      </w:pPr>
    </w:lvl>
    <w:lvl w:ilvl="6" w:tplc="0809000F" w:tentative="1">
      <w:start w:val="1"/>
      <w:numFmt w:val="decimal"/>
      <w:lvlText w:val="%7."/>
      <w:lvlJc w:val="left"/>
      <w:pPr>
        <w:ind w:left="6720" w:hanging="360"/>
      </w:pPr>
    </w:lvl>
    <w:lvl w:ilvl="7" w:tplc="08090019" w:tentative="1">
      <w:start w:val="1"/>
      <w:numFmt w:val="lowerLetter"/>
      <w:lvlText w:val="%8."/>
      <w:lvlJc w:val="left"/>
      <w:pPr>
        <w:ind w:left="7440" w:hanging="360"/>
      </w:pPr>
    </w:lvl>
    <w:lvl w:ilvl="8" w:tplc="0809001B" w:tentative="1">
      <w:start w:val="1"/>
      <w:numFmt w:val="lowerRoman"/>
      <w:lvlText w:val="%9."/>
      <w:lvlJc w:val="right"/>
      <w:pPr>
        <w:ind w:left="816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819BE"/>
    <w:multiLevelType w:val="multilevel"/>
    <w:tmpl w:val="8700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53583A"/>
    <w:multiLevelType w:val="hybridMultilevel"/>
    <w:tmpl w:val="6746814C"/>
    <w:lvl w:ilvl="0" w:tplc="27C88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A6F57DD"/>
    <w:multiLevelType w:val="hybridMultilevel"/>
    <w:tmpl w:val="EE5E3D44"/>
    <w:lvl w:ilvl="0" w:tplc="ABE84FC0">
      <w:start w:val="1"/>
      <w:numFmt w:val="bullet"/>
      <w:lvlText w:val="●"/>
      <w:lvlJc w:val="left"/>
      <w:pPr>
        <w:tabs>
          <w:tab w:val="num" w:pos="360"/>
        </w:tabs>
        <w:ind w:left="360" w:hanging="360"/>
      </w:pPr>
      <w:rPr>
        <w:rFonts w:ascii="Ericsson Hilda" w:hAnsi="Ericsson Hilda" w:hint="default"/>
      </w:rPr>
    </w:lvl>
    <w:lvl w:ilvl="1" w:tplc="E7346080">
      <w:start w:val="1"/>
      <w:numFmt w:val="bullet"/>
      <w:lvlText w:val="●"/>
      <w:lvlJc w:val="left"/>
      <w:pPr>
        <w:tabs>
          <w:tab w:val="num" w:pos="1080"/>
        </w:tabs>
        <w:ind w:left="1080" w:hanging="360"/>
      </w:pPr>
      <w:rPr>
        <w:rFonts w:ascii="Ericsson Hilda" w:hAnsi="Ericsson Hilda" w:hint="default"/>
      </w:rPr>
    </w:lvl>
    <w:lvl w:ilvl="2" w:tplc="88B2B91C">
      <w:numFmt w:val="bullet"/>
      <w:lvlText w:val="●"/>
      <w:lvlJc w:val="left"/>
      <w:pPr>
        <w:tabs>
          <w:tab w:val="num" w:pos="1800"/>
        </w:tabs>
        <w:ind w:left="1800" w:hanging="360"/>
      </w:pPr>
      <w:rPr>
        <w:rFonts w:ascii="Ericsson Hilda" w:hAnsi="Ericsson Hilda" w:hint="default"/>
      </w:rPr>
    </w:lvl>
    <w:lvl w:ilvl="3" w:tplc="0540E688">
      <w:numFmt w:val="bullet"/>
      <w:lvlText w:val="●"/>
      <w:lvlJc w:val="left"/>
      <w:pPr>
        <w:tabs>
          <w:tab w:val="num" w:pos="2520"/>
        </w:tabs>
        <w:ind w:left="2520" w:hanging="360"/>
      </w:pPr>
      <w:rPr>
        <w:rFonts w:ascii="Ericsson Hilda" w:hAnsi="Ericsson Hilda" w:hint="default"/>
      </w:rPr>
    </w:lvl>
    <w:lvl w:ilvl="4" w:tplc="9614FEE8">
      <w:numFmt w:val="bullet"/>
      <w:lvlText w:val="●"/>
      <w:lvlJc w:val="left"/>
      <w:pPr>
        <w:tabs>
          <w:tab w:val="num" w:pos="3240"/>
        </w:tabs>
        <w:ind w:left="3240" w:hanging="360"/>
      </w:pPr>
      <w:rPr>
        <w:rFonts w:ascii="Ericsson Hilda" w:hAnsi="Ericsson Hilda" w:hint="default"/>
      </w:rPr>
    </w:lvl>
    <w:lvl w:ilvl="5" w:tplc="BDF4B3F6" w:tentative="1">
      <w:start w:val="1"/>
      <w:numFmt w:val="bullet"/>
      <w:lvlText w:val="●"/>
      <w:lvlJc w:val="left"/>
      <w:pPr>
        <w:tabs>
          <w:tab w:val="num" w:pos="3960"/>
        </w:tabs>
        <w:ind w:left="3960" w:hanging="360"/>
      </w:pPr>
      <w:rPr>
        <w:rFonts w:ascii="Ericsson Hilda" w:hAnsi="Ericsson Hilda" w:hint="default"/>
      </w:rPr>
    </w:lvl>
    <w:lvl w:ilvl="6" w:tplc="8FE00D60" w:tentative="1">
      <w:start w:val="1"/>
      <w:numFmt w:val="bullet"/>
      <w:lvlText w:val="●"/>
      <w:lvlJc w:val="left"/>
      <w:pPr>
        <w:tabs>
          <w:tab w:val="num" w:pos="4680"/>
        </w:tabs>
        <w:ind w:left="4680" w:hanging="360"/>
      </w:pPr>
      <w:rPr>
        <w:rFonts w:ascii="Ericsson Hilda" w:hAnsi="Ericsson Hilda" w:hint="default"/>
      </w:rPr>
    </w:lvl>
    <w:lvl w:ilvl="7" w:tplc="812E58D4" w:tentative="1">
      <w:start w:val="1"/>
      <w:numFmt w:val="bullet"/>
      <w:lvlText w:val="●"/>
      <w:lvlJc w:val="left"/>
      <w:pPr>
        <w:tabs>
          <w:tab w:val="num" w:pos="5400"/>
        </w:tabs>
        <w:ind w:left="5400" w:hanging="360"/>
      </w:pPr>
      <w:rPr>
        <w:rFonts w:ascii="Ericsson Hilda" w:hAnsi="Ericsson Hilda" w:hint="default"/>
      </w:rPr>
    </w:lvl>
    <w:lvl w:ilvl="8" w:tplc="33B0569C"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D741838"/>
    <w:multiLevelType w:val="hybridMultilevel"/>
    <w:tmpl w:val="B0B81A1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A9BFE7"/>
    <w:multiLevelType w:val="hybridMultilevel"/>
    <w:tmpl w:val="33080D96"/>
    <w:lvl w:ilvl="0" w:tplc="A9627F38">
      <w:start w:val="1"/>
      <w:numFmt w:val="bullet"/>
      <w:lvlText w:val=""/>
      <w:lvlJc w:val="left"/>
      <w:pPr>
        <w:ind w:left="720" w:hanging="360"/>
      </w:pPr>
      <w:rPr>
        <w:rFonts w:ascii="Symbol" w:hAnsi="Symbol" w:hint="default"/>
      </w:rPr>
    </w:lvl>
    <w:lvl w:ilvl="1" w:tplc="04C4424C">
      <w:start w:val="1"/>
      <w:numFmt w:val="bullet"/>
      <w:lvlText w:val="o"/>
      <w:lvlJc w:val="left"/>
      <w:pPr>
        <w:ind w:left="1440" w:hanging="360"/>
      </w:pPr>
      <w:rPr>
        <w:rFonts w:ascii="Courier New" w:hAnsi="Courier New" w:hint="default"/>
      </w:rPr>
    </w:lvl>
    <w:lvl w:ilvl="2" w:tplc="CAE89E62">
      <w:start w:val="1"/>
      <w:numFmt w:val="bullet"/>
      <w:lvlText w:val=""/>
      <w:lvlJc w:val="left"/>
      <w:pPr>
        <w:ind w:left="2160" w:hanging="360"/>
      </w:pPr>
      <w:rPr>
        <w:rFonts w:ascii="Wingdings" w:hAnsi="Wingdings" w:hint="default"/>
      </w:rPr>
    </w:lvl>
    <w:lvl w:ilvl="3" w:tplc="89ECA5EA">
      <w:start w:val="1"/>
      <w:numFmt w:val="bullet"/>
      <w:lvlText w:val=""/>
      <w:lvlJc w:val="left"/>
      <w:pPr>
        <w:ind w:left="2880" w:hanging="360"/>
      </w:pPr>
      <w:rPr>
        <w:rFonts w:ascii="Symbol" w:hAnsi="Symbol" w:hint="default"/>
      </w:rPr>
    </w:lvl>
    <w:lvl w:ilvl="4" w:tplc="6C100024">
      <w:start w:val="1"/>
      <w:numFmt w:val="bullet"/>
      <w:lvlText w:val="o"/>
      <w:lvlJc w:val="left"/>
      <w:pPr>
        <w:ind w:left="3600" w:hanging="360"/>
      </w:pPr>
      <w:rPr>
        <w:rFonts w:ascii="Courier New" w:hAnsi="Courier New" w:hint="default"/>
      </w:rPr>
    </w:lvl>
    <w:lvl w:ilvl="5" w:tplc="AB989694">
      <w:start w:val="1"/>
      <w:numFmt w:val="bullet"/>
      <w:lvlText w:val=""/>
      <w:lvlJc w:val="left"/>
      <w:pPr>
        <w:ind w:left="4320" w:hanging="360"/>
      </w:pPr>
      <w:rPr>
        <w:rFonts w:ascii="Wingdings" w:hAnsi="Wingdings" w:hint="default"/>
      </w:rPr>
    </w:lvl>
    <w:lvl w:ilvl="6" w:tplc="15606C5A">
      <w:start w:val="1"/>
      <w:numFmt w:val="bullet"/>
      <w:lvlText w:val=""/>
      <w:lvlJc w:val="left"/>
      <w:pPr>
        <w:ind w:left="5040" w:hanging="360"/>
      </w:pPr>
      <w:rPr>
        <w:rFonts w:ascii="Symbol" w:hAnsi="Symbol" w:hint="default"/>
      </w:rPr>
    </w:lvl>
    <w:lvl w:ilvl="7" w:tplc="448635C0">
      <w:start w:val="1"/>
      <w:numFmt w:val="bullet"/>
      <w:lvlText w:val="o"/>
      <w:lvlJc w:val="left"/>
      <w:pPr>
        <w:ind w:left="5760" w:hanging="360"/>
      </w:pPr>
      <w:rPr>
        <w:rFonts w:ascii="Courier New" w:hAnsi="Courier New" w:hint="default"/>
      </w:rPr>
    </w:lvl>
    <w:lvl w:ilvl="8" w:tplc="82405020">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5D1C0E"/>
    <w:multiLevelType w:val="hybridMultilevel"/>
    <w:tmpl w:val="FFFFFFFF"/>
    <w:lvl w:ilvl="0" w:tplc="B7E8B68C">
      <w:start w:val="1"/>
      <w:numFmt w:val="lowerLetter"/>
      <w:lvlText w:val="(%1)"/>
      <w:lvlJc w:val="left"/>
      <w:pPr>
        <w:ind w:left="720" w:hanging="360"/>
      </w:pPr>
    </w:lvl>
    <w:lvl w:ilvl="1" w:tplc="A964E81A">
      <w:start w:val="1"/>
      <w:numFmt w:val="lowerLetter"/>
      <w:lvlText w:val="%2."/>
      <w:lvlJc w:val="left"/>
      <w:pPr>
        <w:ind w:left="1440" w:hanging="360"/>
      </w:pPr>
    </w:lvl>
    <w:lvl w:ilvl="2" w:tplc="B25AA6A0">
      <w:start w:val="1"/>
      <w:numFmt w:val="lowerRoman"/>
      <w:lvlText w:val="%3."/>
      <w:lvlJc w:val="right"/>
      <w:pPr>
        <w:ind w:left="2160" w:hanging="180"/>
      </w:pPr>
    </w:lvl>
    <w:lvl w:ilvl="3" w:tplc="DB38922C">
      <w:start w:val="1"/>
      <w:numFmt w:val="decimal"/>
      <w:lvlText w:val="%4."/>
      <w:lvlJc w:val="left"/>
      <w:pPr>
        <w:ind w:left="2880" w:hanging="360"/>
      </w:pPr>
    </w:lvl>
    <w:lvl w:ilvl="4" w:tplc="1A0A475C">
      <w:start w:val="1"/>
      <w:numFmt w:val="lowerLetter"/>
      <w:lvlText w:val="%5."/>
      <w:lvlJc w:val="left"/>
      <w:pPr>
        <w:ind w:left="3600" w:hanging="360"/>
      </w:pPr>
    </w:lvl>
    <w:lvl w:ilvl="5" w:tplc="07D02882">
      <w:start w:val="1"/>
      <w:numFmt w:val="lowerRoman"/>
      <w:lvlText w:val="%6."/>
      <w:lvlJc w:val="right"/>
      <w:pPr>
        <w:ind w:left="4320" w:hanging="180"/>
      </w:pPr>
    </w:lvl>
    <w:lvl w:ilvl="6" w:tplc="52E6C752">
      <w:start w:val="1"/>
      <w:numFmt w:val="decimal"/>
      <w:lvlText w:val="%7."/>
      <w:lvlJc w:val="left"/>
      <w:pPr>
        <w:ind w:left="5040" w:hanging="360"/>
      </w:pPr>
    </w:lvl>
    <w:lvl w:ilvl="7" w:tplc="0F048DD0">
      <w:start w:val="1"/>
      <w:numFmt w:val="lowerLetter"/>
      <w:lvlText w:val="%8."/>
      <w:lvlJc w:val="left"/>
      <w:pPr>
        <w:ind w:left="5760" w:hanging="360"/>
      </w:pPr>
    </w:lvl>
    <w:lvl w:ilvl="8" w:tplc="F9D6365C">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12E63A4"/>
    <w:multiLevelType w:val="hybridMultilevel"/>
    <w:tmpl w:val="B0AC5B46"/>
    <w:lvl w:ilvl="0" w:tplc="D40EBE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AA46647"/>
    <w:multiLevelType w:val="hybridMultilevel"/>
    <w:tmpl w:val="60C4A9B0"/>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6668F0"/>
    <w:multiLevelType w:val="multilevel"/>
    <w:tmpl w:val="15F4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004204"/>
    <w:multiLevelType w:val="hybridMultilevel"/>
    <w:tmpl w:val="0846B1EC"/>
    <w:lvl w:ilvl="0" w:tplc="E3F491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BDD66BCE"/>
    <w:lvl w:ilvl="0" w:tplc="53B4AE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6" w15:restartNumberingAfterBreak="0">
    <w:nsid w:val="6ACD7DD6"/>
    <w:multiLevelType w:val="multilevel"/>
    <w:tmpl w:val="8E42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D6186D"/>
    <w:multiLevelType w:val="hybridMultilevel"/>
    <w:tmpl w:val="3B3258D2"/>
    <w:lvl w:ilvl="0" w:tplc="DFECF666">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num w:numId="1" w16cid:durableId="1783693592">
    <w:abstractNumId w:val="29"/>
  </w:num>
  <w:num w:numId="2" w16cid:durableId="1739404150">
    <w:abstractNumId w:val="24"/>
  </w:num>
  <w:num w:numId="3" w16cid:durableId="2146269329">
    <w:abstractNumId w:val="0"/>
  </w:num>
  <w:num w:numId="4" w16cid:durableId="2631664">
    <w:abstractNumId w:val="31"/>
  </w:num>
  <w:num w:numId="5" w16cid:durableId="635988966">
    <w:abstractNumId w:val="32"/>
  </w:num>
  <w:num w:numId="6" w16cid:durableId="946424633">
    <w:abstractNumId w:val="14"/>
  </w:num>
  <w:num w:numId="7" w16cid:durableId="1078016235">
    <w:abstractNumId w:val="16"/>
  </w:num>
  <w:num w:numId="8" w16cid:durableId="2117938832">
    <w:abstractNumId w:val="8"/>
  </w:num>
  <w:num w:numId="9" w16cid:durableId="1863741586">
    <w:abstractNumId w:val="40"/>
  </w:num>
  <w:num w:numId="10" w16cid:durableId="803230471">
    <w:abstractNumId w:val="21"/>
  </w:num>
  <w:num w:numId="11" w16cid:durableId="255596159">
    <w:abstractNumId w:val="38"/>
  </w:num>
  <w:num w:numId="12" w16cid:durableId="596904948">
    <w:abstractNumId w:val="18"/>
  </w:num>
  <w:num w:numId="13" w16cid:durableId="2076050027">
    <w:abstractNumId w:val="30"/>
  </w:num>
  <w:num w:numId="14" w16cid:durableId="1241984492">
    <w:abstractNumId w:val="7"/>
  </w:num>
  <w:num w:numId="15" w16cid:durableId="1979333552">
    <w:abstractNumId w:val="5"/>
  </w:num>
  <w:num w:numId="16" w16cid:durableId="1130174937">
    <w:abstractNumId w:val="3"/>
  </w:num>
  <w:num w:numId="17" w16cid:durableId="315232626">
    <w:abstractNumId w:val="39"/>
  </w:num>
  <w:num w:numId="18" w16cid:durableId="2072533880">
    <w:abstractNumId w:val="24"/>
  </w:num>
  <w:num w:numId="19" w16cid:durableId="1802113695">
    <w:abstractNumId w:val="24"/>
  </w:num>
  <w:num w:numId="20" w16cid:durableId="1066337806">
    <w:abstractNumId w:val="22"/>
  </w:num>
  <w:num w:numId="21" w16cid:durableId="2116560293">
    <w:abstractNumId w:val="19"/>
  </w:num>
  <w:num w:numId="22" w16cid:durableId="208996123">
    <w:abstractNumId w:val="28"/>
  </w:num>
  <w:num w:numId="23" w16cid:durableId="958412081">
    <w:abstractNumId w:val="4"/>
  </w:num>
  <w:num w:numId="24" w16cid:durableId="1606813141">
    <w:abstractNumId w:val="17"/>
  </w:num>
  <w:num w:numId="25" w16cid:durableId="522743674">
    <w:abstractNumId w:val="33"/>
  </w:num>
  <w:num w:numId="26" w16cid:durableId="1811243878">
    <w:abstractNumId w:val="10"/>
  </w:num>
  <w:num w:numId="27" w16cid:durableId="1312443150">
    <w:abstractNumId w:val="1"/>
  </w:num>
  <w:num w:numId="28" w16cid:durableId="1045375886">
    <w:abstractNumId w:val="9"/>
  </w:num>
  <w:num w:numId="29" w16cid:durableId="2023435564">
    <w:abstractNumId w:val="12"/>
  </w:num>
  <w:num w:numId="30" w16cid:durableId="370345731">
    <w:abstractNumId w:val="24"/>
  </w:num>
  <w:num w:numId="31" w16cid:durableId="995497443">
    <w:abstractNumId w:val="26"/>
  </w:num>
  <w:num w:numId="32" w16cid:durableId="1260524209">
    <w:abstractNumId w:val="6"/>
  </w:num>
  <w:num w:numId="33" w16cid:durableId="1098141767">
    <w:abstractNumId w:val="37"/>
  </w:num>
  <w:num w:numId="34" w16cid:durableId="1786998944">
    <w:abstractNumId w:val="35"/>
  </w:num>
  <w:num w:numId="35" w16cid:durableId="1349332717">
    <w:abstractNumId w:val="37"/>
  </w:num>
  <w:num w:numId="36" w16cid:durableId="1928344712">
    <w:abstractNumId w:val="11"/>
  </w:num>
  <w:num w:numId="37" w16cid:durableId="1824470920">
    <w:abstractNumId w:val="29"/>
  </w:num>
  <w:num w:numId="38" w16cid:durableId="606622553">
    <w:abstractNumId w:val="2"/>
  </w:num>
  <w:num w:numId="39" w16cid:durableId="1533810321">
    <w:abstractNumId w:val="27"/>
  </w:num>
  <w:num w:numId="40" w16cid:durableId="1749108099">
    <w:abstractNumId w:val="20"/>
  </w:num>
  <w:num w:numId="41" w16cid:durableId="1218517606">
    <w:abstractNumId w:val="13"/>
  </w:num>
  <w:num w:numId="42" w16cid:durableId="1272401567">
    <w:abstractNumId w:val="41"/>
  </w:num>
  <w:num w:numId="43" w16cid:durableId="1989089239">
    <w:abstractNumId w:val="43"/>
  </w:num>
  <w:num w:numId="44" w16cid:durableId="416442408">
    <w:abstractNumId w:val="34"/>
  </w:num>
  <w:num w:numId="45" w16cid:durableId="1474254652">
    <w:abstractNumId w:val="42"/>
  </w:num>
  <w:num w:numId="46" w16cid:durableId="75617609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2567436">
    <w:abstractNumId w:val="36"/>
  </w:num>
  <w:num w:numId="48" w16cid:durableId="1108743293">
    <w:abstractNumId w:val="23"/>
  </w:num>
  <w:num w:numId="49" w16cid:durableId="864177491">
    <w:abstractNumId w:val="25"/>
  </w:num>
  <w:num w:numId="50"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2068080">
    <w:abstractNumId w:val="30"/>
  </w:num>
  <w:num w:numId="52" w16cid:durableId="1926643909">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64C"/>
    <w:rsid w:val="00005A06"/>
    <w:rsid w:val="00005E3B"/>
    <w:rsid w:val="00005FA7"/>
    <w:rsid w:val="00006446"/>
    <w:rsid w:val="000064C2"/>
    <w:rsid w:val="00006896"/>
    <w:rsid w:val="00006C21"/>
    <w:rsid w:val="00006D49"/>
    <w:rsid w:val="00006FB3"/>
    <w:rsid w:val="00007434"/>
    <w:rsid w:val="0000795E"/>
    <w:rsid w:val="00007CDC"/>
    <w:rsid w:val="00007F91"/>
    <w:rsid w:val="00010062"/>
    <w:rsid w:val="000100A5"/>
    <w:rsid w:val="0001041F"/>
    <w:rsid w:val="000105E1"/>
    <w:rsid w:val="00010C29"/>
    <w:rsid w:val="000110A6"/>
    <w:rsid w:val="0001125B"/>
    <w:rsid w:val="0001131C"/>
    <w:rsid w:val="00011478"/>
    <w:rsid w:val="00011B28"/>
    <w:rsid w:val="00011EF7"/>
    <w:rsid w:val="0001270F"/>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1027"/>
    <w:rsid w:val="00021099"/>
    <w:rsid w:val="00021247"/>
    <w:rsid w:val="00021A57"/>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62A"/>
    <w:rsid w:val="0002564D"/>
    <w:rsid w:val="00025861"/>
    <w:rsid w:val="00025ECA"/>
    <w:rsid w:val="0002647E"/>
    <w:rsid w:val="000264DA"/>
    <w:rsid w:val="00026765"/>
    <w:rsid w:val="00026B32"/>
    <w:rsid w:val="00026E59"/>
    <w:rsid w:val="00026F4C"/>
    <w:rsid w:val="000270E5"/>
    <w:rsid w:val="00027115"/>
    <w:rsid w:val="00027316"/>
    <w:rsid w:val="000273B7"/>
    <w:rsid w:val="00027874"/>
    <w:rsid w:val="00030E1F"/>
    <w:rsid w:val="00031383"/>
    <w:rsid w:val="00031477"/>
    <w:rsid w:val="00031616"/>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DB5"/>
    <w:rsid w:val="0003724C"/>
    <w:rsid w:val="00037460"/>
    <w:rsid w:val="00037635"/>
    <w:rsid w:val="000376F2"/>
    <w:rsid w:val="00037719"/>
    <w:rsid w:val="00037B06"/>
    <w:rsid w:val="00040158"/>
    <w:rsid w:val="0004016D"/>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3E92"/>
    <w:rsid w:val="00064282"/>
    <w:rsid w:val="00064575"/>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70"/>
    <w:rsid w:val="0007278E"/>
    <w:rsid w:val="00072CD4"/>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C1D"/>
    <w:rsid w:val="00083053"/>
    <w:rsid w:val="00083296"/>
    <w:rsid w:val="00083582"/>
    <w:rsid w:val="00083B7C"/>
    <w:rsid w:val="00083FC2"/>
    <w:rsid w:val="000845C0"/>
    <w:rsid w:val="00084609"/>
    <w:rsid w:val="000847F6"/>
    <w:rsid w:val="00084864"/>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768B"/>
    <w:rsid w:val="0009009F"/>
    <w:rsid w:val="000903E1"/>
    <w:rsid w:val="00090692"/>
    <w:rsid w:val="00090FC2"/>
    <w:rsid w:val="00091557"/>
    <w:rsid w:val="00091857"/>
    <w:rsid w:val="000924C1"/>
    <w:rsid w:val="000924F0"/>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D5"/>
    <w:rsid w:val="000B65B5"/>
    <w:rsid w:val="000B6949"/>
    <w:rsid w:val="000B6B72"/>
    <w:rsid w:val="000B6BA1"/>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552"/>
    <w:rsid w:val="000C57B6"/>
    <w:rsid w:val="000C5914"/>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797"/>
    <w:rsid w:val="000D48D4"/>
    <w:rsid w:val="000D4BD6"/>
    <w:rsid w:val="000D4F1D"/>
    <w:rsid w:val="000D550F"/>
    <w:rsid w:val="000D55E7"/>
    <w:rsid w:val="000D58F6"/>
    <w:rsid w:val="000D5FB9"/>
    <w:rsid w:val="000D6901"/>
    <w:rsid w:val="000D6BB3"/>
    <w:rsid w:val="000D6E84"/>
    <w:rsid w:val="000D6EA6"/>
    <w:rsid w:val="000D6F74"/>
    <w:rsid w:val="000D6F85"/>
    <w:rsid w:val="000E0091"/>
    <w:rsid w:val="000E00B9"/>
    <w:rsid w:val="000E0288"/>
    <w:rsid w:val="000E0527"/>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C1"/>
    <w:rsid w:val="000E7243"/>
    <w:rsid w:val="000E760E"/>
    <w:rsid w:val="000E7A75"/>
    <w:rsid w:val="000E7CB9"/>
    <w:rsid w:val="000F0056"/>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814"/>
    <w:rsid w:val="000F4B67"/>
    <w:rsid w:val="000F5347"/>
    <w:rsid w:val="000F5525"/>
    <w:rsid w:val="000F56DC"/>
    <w:rsid w:val="000F65E6"/>
    <w:rsid w:val="000F6866"/>
    <w:rsid w:val="000F6DF3"/>
    <w:rsid w:val="000F6EDC"/>
    <w:rsid w:val="000F6F89"/>
    <w:rsid w:val="000F7040"/>
    <w:rsid w:val="001005FF"/>
    <w:rsid w:val="001006C0"/>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5A07"/>
    <w:rsid w:val="00105D26"/>
    <w:rsid w:val="00106294"/>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7224"/>
    <w:rsid w:val="00127785"/>
    <w:rsid w:val="00127E13"/>
    <w:rsid w:val="0012DEF9"/>
    <w:rsid w:val="001300A8"/>
    <w:rsid w:val="001303AA"/>
    <w:rsid w:val="001303E1"/>
    <w:rsid w:val="0013059F"/>
    <w:rsid w:val="00130CAE"/>
    <w:rsid w:val="00130D66"/>
    <w:rsid w:val="00130F4C"/>
    <w:rsid w:val="00131179"/>
    <w:rsid w:val="001315B7"/>
    <w:rsid w:val="001315D6"/>
    <w:rsid w:val="00132559"/>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AB5"/>
    <w:rsid w:val="00137F0B"/>
    <w:rsid w:val="001402DE"/>
    <w:rsid w:val="001404E4"/>
    <w:rsid w:val="00141050"/>
    <w:rsid w:val="001410C9"/>
    <w:rsid w:val="00141418"/>
    <w:rsid w:val="00141488"/>
    <w:rsid w:val="00141604"/>
    <w:rsid w:val="00141963"/>
    <w:rsid w:val="00141DAF"/>
    <w:rsid w:val="001422FE"/>
    <w:rsid w:val="00142C8B"/>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A23"/>
    <w:rsid w:val="00151ADE"/>
    <w:rsid w:val="00151E23"/>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52A0"/>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CBA"/>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DDB"/>
    <w:rsid w:val="001B5FFF"/>
    <w:rsid w:val="001B6585"/>
    <w:rsid w:val="001B66A9"/>
    <w:rsid w:val="001B6A98"/>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484"/>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407"/>
    <w:rsid w:val="001E1598"/>
    <w:rsid w:val="001E1E53"/>
    <w:rsid w:val="001E1EB4"/>
    <w:rsid w:val="001E20F4"/>
    <w:rsid w:val="001E26BA"/>
    <w:rsid w:val="001E2974"/>
    <w:rsid w:val="001E29C3"/>
    <w:rsid w:val="001E3BE1"/>
    <w:rsid w:val="001E3CD6"/>
    <w:rsid w:val="001E3E95"/>
    <w:rsid w:val="001E4650"/>
    <w:rsid w:val="001E49AF"/>
    <w:rsid w:val="001E4A68"/>
    <w:rsid w:val="001E4BD2"/>
    <w:rsid w:val="001E546F"/>
    <w:rsid w:val="001E54E9"/>
    <w:rsid w:val="001E552C"/>
    <w:rsid w:val="001E565D"/>
    <w:rsid w:val="001E58E2"/>
    <w:rsid w:val="001E5EDB"/>
    <w:rsid w:val="001E6166"/>
    <w:rsid w:val="001E638F"/>
    <w:rsid w:val="001E696B"/>
    <w:rsid w:val="001E6AB7"/>
    <w:rsid w:val="001E7055"/>
    <w:rsid w:val="001E728C"/>
    <w:rsid w:val="001E765A"/>
    <w:rsid w:val="001E7AED"/>
    <w:rsid w:val="001F0AE2"/>
    <w:rsid w:val="001F10D0"/>
    <w:rsid w:val="001F1413"/>
    <w:rsid w:val="001F178B"/>
    <w:rsid w:val="001F1885"/>
    <w:rsid w:val="001F1D2C"/>
    <w:rsid w:val="001F1EB2"/>
    <w:rsid w:val="001F2150"/>
    <w:rsid w:val="001F2267"/>
    <w:rsid w:val="001F248F"/>
    <w:rsid w:val="001F265A"/>
    <w:rsid w:val="001F27F3"/>
    <w:rsid w:val="001F2898"/>
    <w:rsid w:val="001F2DF4"/>
    <w:rsid w:val="001F2F21"/>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62C"/>
    <w:rsid w:val="001F6871"/>
    <w:rsid w:val="001F69AD"/>
    <w:rsid w:val="001F6BFB"/>
    <w:rsid w:val="001F7074"/>
    <w:rsid w:val="001F7398"/>
    <w:rsid w:val="001F77B7"/>
    <w:rsid w:val="001F7BBB"/>
    <w:rsid w:val="00200490"/>
    <w:rsid w:val="00201453"/>
    <w:rsid w:val="00201E37"/>
    <w:rsid w:val="00201F3A"/>
    <w:rsid w:val="0020222E"/>
    <w:rsid w:val="00202243"/>
    <w:rsid w:val="00202679"/>
    <w:rsid w:val="00202B34"/>
    <w:rsid w:val="00202D6D"/>
    <w:rsid w:val="00202E0F"/>
    <w:rsid w:val="00202F66"/>
    <w:rsid w:val="00203B4C"/>
    <w:rsid w:val="00203F96"/>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1C"/>
    <w:rsid w:val="002221F7"/>
    <w:rsid w:val="002224DB"/>
    <w:rsid w:val="00222BC9"/>
    <w:rsid w:val="00222CC7"/>
    <w:rsid w:val="00222E3F"/>
    <w:rsid w:val="00223181"/>
    <w:rsid w:val="002232AB"/>
    <w:rsid w:val="0022361D"/>
    <w:rsid w:val="00223709"/>
    <w:rsid w:val="00223E3E"/>
    <w:rsid w:val="00223FBB"/>
    <w:rsid w:val="00223FCB"/>
    <w:rsid w:val="0022433D"/>
    <w:rsid w:val="00224968"/>
    <w:rsid w:val="00224E45"/>
    <w:rsid w:val="00225236"/>
    <w:rsid w:val="002252C3"/>
    <w:rsid w:val="00225319"/>
    <w:rsid w:val="002253B6"/>
    <w:rsid w:val="002253F6"/>
    <w:rsid w:val="00225401"/>
    <w:rsid w:val="0022540C"/>
    <w:rsid w:val="002254EF"/>
    <w:rsid w:val="00225A2C"/>
    <w:rsid w:val="00225A9D"/>
    <w:rsid w:val="00225C54"/>
    <w:rsid w:val="00225F90"/>
    <w:rsid w:val="0022669D"/>
    <w:rsid w:val="00226837"/>
    <w:rsid w:val="002268AC"/>
    <w:rsid w:val="00226AB0"/>
    <w:rsid w:val="00226BF4"/>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2F29"/>
    <w:rsid w:val="002330E1"/>
    <w:rsid w:val="00233132"/>
    <w:rsid w:val="00233246"/>
    <w:rsid w:val="00233404"/>
    <w:rsid w:val="002334D0"/>
    <w:rsid w:val="0023398D"/>
    <w:rsid w:val="00233A48"/>
    <w:rsid w:val="00234061"/>
    <w:rsid w:val="002340A8"/>
    <w:rsid w:val="00234C5B"/>
    <w:rsid w:val="0023544B"/>
    <w:rsid w:val="002354FB"/>
    <w:rsid w:val="00235568"/>
    <w:rsid w:val="00235632"/>
    <w:rsid w:val="002356E7"/>
    <w:rsid w:val="00235872"/>
    <w:rsid w:val="002359FB"/>
    <w:rsid w:val="00235AC9"/>
    <w:rsid w:val="00235E72"/>
    <w:rsid w:val="00235FCC"/>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88C"/>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5376"/>
    <w:rsid w:val="0025572F"/>
    <w:rsid w:val="00255893"/>
    <w:rsid w:val="00255A3A"/>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A0A"/>
    <w:rsid w:val="00267A3F"/>
    <w:rsid w:val="00267A85"/>
    <w:rsid w:val="00267C83"/>
    <w:rsid w:val="00267E2C"/>
    <w:rsid w:val="00270B73"/>
    <w:rsid w:val="00270C4B"/>
    <w:rsid w:val="00270F31"/>
    <w:rsid w:val="0027144F"/>
    <w:rsid w:val="00271813"/>
    <w:rsid w:val="00271E50"/>
    <w:rsid w:val="00271F3A"/>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90030"/>
    <w:rsid w:val="002900FA"/>
    <w:rsid w:val="002907B5"/>
    <w:rsid w:val="00290929"/>
    <w:rsid w:val="00290C45"/>
    <w:rsid w:val="002911CE"/>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3FA"/>
    <w:rsid w:val="002B24D6"/>
    <w:rsid w:val="002B3399"/>
    <w:rsid w:val="002B340C"/>
    <w:rsid w:val="002B3618"/>
    <w:rsid w:val="002B3952"/>
    <w:rsid w:val="002B3A16"/>
    <w:rsid w:val="002B3B57"/>
    <w:rsid w:val="002B3C72"/>
    <w:rsid w:val="002B4179"/>
    <w:rsid w:val="002B43C9"/>
    <w:rsid w:val="002B47DD"/>
    <w:rsid w:val="002B4ACF"/>
    <w:rsid w:val="002B56F2"/>
    <w:rsid w:val="002B5928"/>
    <w:rsid w:val="002B690C"/>
    <w:rsid w:val="002B71BA"/>
    <w:rsid w:val="002B762F"/>
    <w:rsid w:val="002B78CE"/>
    <w:rsid w:val="002B7EDF"/>
    <w:rsid w:val="002C0047"/>
    <w:rsid w:val="002C0970"/>
    <w:rsid w:val="002C1BC3"/>
    <w:rsid w:val="002C1C85"/>
    <w:rsid w:val="002C2103"/>
    <w:rsid w:val="002C2312"/>
    <w:rsid w:val="002C2D6F"/>
    <w:rsid w:val="002C2FC1"/>
    <w:rsid w:val="002C32DB"/>
    <w:rsid w:val="002C3813"/>
    <w:rsid w:val="002C41E6"/>
    <w:rsid w:val="002C43E3"/>
    <w:rsid w:val="002C4EA5"/>
    <w:rsid w:val="002C5498"/>
    <w:rsid w:val="002C5C7F"/>
    <w:rsid w:val="002C5DD2"/>
    <w:rsid w:val="002C6B03"/>
    <w:rsid w:val="002C7940"/>
    <w:rsid w:val="002C7AEB"/>
    <w:rsid w:val="002D0631"/>
    <w:rsid w:val="002D071A"/>
    <w:rsid w:val="002D0964"/>
    <w:rsid w:val="002D09FA"/>
    <w:rsid w:val="002D0B85"/>
    <w:rsid w:val="002D0DD8"/>
    <w:rsid w:val="002D0DEC"/>
    <w:rsid w:val="002D1393"/>
    <w:rsid w:val="002D139F"/>
    <w:rsid w:val="002D19B3"/>
    <w:rsid w:val="002D20F2"/>
    <w:rsid w:val="002D28CB"/>
    <w:rsid w:val="002D2917"/>
    <w:rsid w:val="002D2B64"/>
    <w:rsid w:val="002D2F74"/>
    <w:rsid w:val="002D3186"/>
    <w:rsid w:val="002D3367"/>
    <w:rsid w:val="002D34B2"/>
    <w:rsid w:val="002D3B6D"/>
    <w:rsid w:val="002D3FE7"/>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7C94"/>
    <w:rsid w:val="002E7CAE"/>
    <w:rsid w:val="002F0348"/>
    <w:rsid w:val="002F0573"/>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99E"/>
    <w:rsid w:val="00303CC0"/>
    <w:rsid w:val="00303D3C"/>
    <w:rsid w:val="003040AC"/>
    <w:rsid w:val="00304124"/>
    <w:rsid w:val="003042F5"/>
    <w:rsid w:val="0030501F"/>
    <w:rsid w:val="00305BB0"/>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ECC"/>
    <w:rsid w:val="00322371"/>
    <w:rsid w:val="0032242D"/>
    <w:rsid w:val="003225AE"/>
    <w:rsid w:val="00322C9F"/>
    <w:rsid w:val="00322D9A"/>
    <w:rsid w:val="00322F42"/>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3055A"/>
    <w:rsid w:val="00330BF6"/>
    <w:rsid w:val="00331022"/>
    <w:rsid w:val="00331751"/>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C17"/>
    <w:rsid w:val="00334D96"/>
    <w:rsid w:val="00335268"/>
    <w:rsid w:val="0033571A"/>
    <w:rsid w:val="00335858"/>
    <w:rsid w:val="00335952"/>
    <w:rsid w:val="00335A51"/>
    <w:rsid w:val="00335B86"/>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11BC"/>
    <w:rsid w:val="003421CA"/>
    <w:rsid w:val="003423E5"/>
    <w:rsid w:val="003427E2"/>
    <w:rsid w:val="00342BD7"/>
    <w:rsid w:val="00342D8E"/>
    <w:rsid w:val="00342EB8"/>
    <w:rsid w:val="003435E5"/>
    <w:rsid w:val="00343853"/>
    <w:rsid w:val="00343C7D"/>
    <w:rsid w:val="00343D8D"/>
    <w:rsid w:val="0034408C"/>
    <w:rsid w:val="00344D26"/>
    <w:rsid w:val="0034515E"/>
    <w:rsid w:val="00345193"/>
    <w:rsid w:val="0034583D"/>
    <w:rsid w:val="00345C38"/>
    <w:rsid w:val="003461AC"/>
    <w:rsid w:val="003469AF"/>
    <w:rsid w:val="00346A0C"/>
    <w:rsid w:val="00346DB5"/>
    <w:rsid w:val="00346FEC"/>
    <w:rsid w:val="003477B1"/>
    <w:rsid w:val="003500E2"/>
    <w:rsid w:val="003503FF"/>
    <w:rsid w:val="00350435"/>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40AC"/>
    <w:rsid w:val="0035415D"/>
    <w:rsid w:val="003544A9"/>
    <w:rsid w:val="003545E4"/>
    <w:rsid w:val="003554DB"/>
    <w:rsid w:val="003562E9"/>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EDB"/>
    <w:rsid w:val="00386307"/>
    <w:rsid w:val="003868F5"/>
    <w:rsid w:val="00386DAB"/>
    <w:rsid w:val="00386F87"/>
    <w:rsid w:val="00387482"/>
    <w:rsid w:val="003875E0"/>
    <w:rsid w:val="00390064"/>
    <w:rsid w:val="00390149"/>
    <w:rsid w:val="00390720"/>
    <w:rsid w:val="0039075E"/>
    <w:rsid w:val="00390B9A"/>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DD2"/>
    <w:rsid w:val="003A1F6C"/>
    <w:rsid w:val="003A2223"/>
    <w:rsid w:val="003A2A0F"/>
    <w:rsid w:val="003A2C0A"/>
    <w:rsid w:val="003A378F"/>
    <w:rsid w:val="003A3EC0"/>
    <w:rsid w:val="003A4029"/>
    <w:rsid w:val="003A410E"/>
    <w:rsid w:val="003A4302"/>
    <w:rsid w:val="003A45A1"/>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C8C"/>
    <w:rsid w:val="003B6414"/>
    <w:rsid w:val="003B64BB"/>
    <w:rsid w:val="003B68DC"/>
    <w:rsid w:val="003B7941"/>
    <w:rsid w:val="003B7E4F"/>
    <w:rsid w:val="003B7FE5"/>
    <w:rsid w:val="003C0A8E"/>
    <w:rsid w:val="003C11C8"/>
    <w:rsid w:val="003C12F5"/>
    <w:rsid w:val="003C1327"/>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DCC"/>
    <w:rsid w:val="003D1E8E"/>
    <w:rsid w:val="003D21E8"/>
    <w:rsid w:val="003D22F2"/>
    <w:rsid w:val="003D2478"/>
    <w:rsid w:val="003D2766"/>
    <w:rsid w:val="003D2B4D"/>
    <w:rsid w:val="003D305E"/>
    <w:rsid w:val="003D30F7"/>
    <w:rsid w:val="003D322A"/>
    <w:rsid w:val="003D3436"/>
    <w:rsid w:val="003D35E2"/>
    <w:rsid w:val="003D3C45"/>
    <w:rsid w:val="003D3CEF"/>
    <w:rsid w:val="003D3DC8"/>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142"/>
    <w:rsid w:val="003F215C"/>
    <w:rsid w:val="003F22D1"/>
    <w:rsid w:val="003F2CD4"/>
    <w:rsid w:val="003F302D"/>
    <w:rsid w:val="003F305F"/>
    <w:rsid w:val="003F322B"/>
    <w:rsid w:val="003F32AC"/>
    <w:rsid w:val="003F3D90"/>
    <w:rsid w:val="003F3DF7"/>
    <w:rsid w:val="003F42F1"/>
    <w:rsid w:val="003F4F8E"/>
    <w:rsid w:val="003F5691"/>
    <w:rsid w:val="003F5AC0"/>
    <w:rsid w:val="003F5C22"/>
    <w:rsid w:val="003F5D5D"/>
    <w:rsid w:val="003F6438"/>
    <w:rsid w:val="003F6551"/>
    <w:rsid w:val="003F66F2"/>
    <w:rsid w:val="003F6BBE"/>
    <w:rsid w:val="003F6BF2"/>
    <w:rsid w:val="003F6DC9"/>
    <w:rsid w:val="003F6EBF"/>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86A"/>
    <w:rsid w:val="00403966"/>
    <w:rsid w:val="00403A61"/>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22B"/>
    <w:rsid w:val="00416C82"/>
    <w:rsid w:val="00416FE0"/>
    <w:rsid w:val="00417871"/>
    <w:rsid w:val="00417CC8"/>
    <w:rsid w:val="004200EC"/>
    <w:rsid w:val="00420482"/>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8B"/>
    <w:rsid w:val="00425D87"/>
    <w:rsid w:val="00425DA7"/>
    <w:rsid w:val="00425DD9"/>
    <w:rsid w:val="00425FF5"/>
    <w:rsid w:val="00426068"/>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83E"/>
    <w:rsid w:val="00441A92"/>
    <w:rsid w:val="00442070"/>
    <w:rsid w:val="0044209E"/>
    <w:rsid w:val="004421A1"/>
    <w:rsid w:val="0044229F"/>
    <w:rsid w:val="00442F59"/>
    <w:rsid w:val="004431DC"/>
    <w:rsid w:val="004448A9"/>
    <w:rsid w:val="00444935"/>
    <w:rsid w:val="00444F56"/>
    <w:rsid w:val="004452A1"/>
    <w:rsid w:val="004455B8"/>
    <w:rsid w:val="00445666"/>
    <w:rsid w:val="00445F9D"/>
    <w:rsid w:val="004460AE"/>
    <w:rsid w:val="00446118"/>
    <w:rsid w:val="0044611F"/>
    <w:rsid w:val="00446314"/>
    <w:rsid w:val="0044645F"/>
    <w:rsid w:val="00446488"/>
    <w:rsid w:val="00446757"/>
    <w:rsid w:val="004467DE"/>
    <w:rsid w:val="00446AE1"/>
    <w:rsid w:val="00446B03"/>
    <w:rsid w:val="00446DB1"/>
    <w:rsid w:val="00446E69"/>
    <w:rsid w:val="00447263"/>
    <w:rsid w:val="004475F1"/>
    <w:rsid w:val="004501AC"/>
    <w:rsid w:val="004503E9"/>
    <w:rsid w:val="004504FB"/>
    <w:rsid w:val="00450651"/>
    <w:rsid w:val="0045096B"/>
    <w:rsid w:val="00450B23"/>
    <w:rsid w:val="004517AA"/>
    <w:rsid w:val="00451BDE"/>
    <w:rsid w:val="0045266D"/>
    <w:rsid w:val="004526F2"/>
    <w:rsid w:val="0045274D"/>
    <w:rsid w:val="00452917"/>
    <w:rsid w:val="00452995"/>
    <w:rsid w:val="00452CAC"/>
    <w:rsid w:val="00452E9A"/>
    <w:rsid w:val="00453039"/>
    <w:rsid w:val="0045394A"/>
    <w:rsid w:val="00453D2E"/>
    <w:rsid w:val="00453D82"/>
    <w:rsid w:val="00454017"/>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7FB"/>
    <w:rsid w:val="004919B2"/>
    <w:rsid w:val="00492286"/>
    <w:rsid w:val="004923EF"/>
    <w:rsid w:val="00492BC5"/>
    <w:rsid w:val="00493695"/>
    <w:rsid w:val="00493750"/>
    <w:rsid w:val="00493AB9"/>
    <w:rsid w:val="004940F1"/>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16F"/>
    <w:rsid w:val="004A4328"/>
    <w:rsid w:val="004A46D0"/>
    <w:rsid w:val="004A5CA4"/>
    <w:rsid w:val="004A6024"/>
    <w:rsid w:val="004A6039"/>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E"/>
    <w:rsid w:val="004B34BB"/>
    <w:rsid w:val="004B35BD"/>
    <w:rsid w:val="004B3F28"/>
    <w:rsid w:val="004B3FE4"/>
    <w:rsid w:val="004B41C6"/>
    <w:rsid w:val="004B4E78"/>
    <w:rsid w:val="004B5701"/>
    <w:rsid w:val="004B580E"/>
    <w:rsid w:val="004B5E59"/>
    <w:rsid w:val="004B650D"/>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CF7"/>
    <w:rsid w:val="004E75E0"/>
    <w:rsid w:val="004E76F4"/>
    <w:rsid w:val="004E77AA"/>
    <w:rsid w:val="004F0B4E"/>
    <w:rsid w:val="004F0B6C"/>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76F1"/>
    <w:rsid w:val="004F78FE"/>
    <w:rsid w:val="004F7D10"/>
    <w:rsid w:val="004F7EF6"/>
    <w:rsid w:val="004F7F7D"/>
    <w:rsid w:val="00500716"/>
    <w:rsid w:val="00500C3D"/>
    <w:rsid w:val="005014B4"/>
    <w:rsid w:val="00502CE2"/>
    <w:rsid w:val="00503434"/>
    <w:rsid w:val="00503721"/>
    <w:rsid w:val="00503ED5"/>
    <w:rsid w:val="00504563"/>
    <w:rsid w:val="005045CA"/>
    <w:rsid w:val="00504705"/>
    <w:rsid w:val="00504928"/>
    <w:rsid w:val="00504FC7"/>
    <w:rsid w:val="005056D4"/>
    <w:rsid w:val="0050599C"/>
    <w:rsid w:val="00505B68"/>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C92"/>
    <w:rsid w:val="00511303"/>
    <w:rsid w:val="005116F9"/>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627"/>
    <w:rsid w:val="00522962"/>
    <w:rsid w:val="00523973"/>
    <w:rsid w:val="005239AB"/>
    <w:rsid w:val="0052418C"/>
    <w:rsid w:val="0052437D"/>
    <w:rsid w:val="005246F3"/>
    <w:rsid w:val="00524805"/>
    <w:rsid w:val="0052496F"/>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130D"/>
    <w:rsid w:val="00541432"/>
    <w:rsid w:val="0054205D"/>
    <w:rsid w:val="00542873"/>
    <w:rsid w:val="00542D65"/>
    <w:rsid w:val="00543068"/>
    <w:rsid w:val="005433E4"/>
    <w:rsid w:val="005436DB"/>
    <w:rsid w:val="0054374A"/>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AC5"/>
    <w:rsid w:val="00557EC3"/>
    <w:rsid w:val="00560295"/>
    <w:rsid w:val="005603AF"/>
    <w:rsid w:val="005603D9"/>
    <w:rsid w:val="0056050C"/>
    <w:rsid w:val="00560D7B"/>
    <w:rsid w:val="0056121F"/>
    <w:rsid w:val="0056126F"/>
    <w:rsid w:val="005612B5"/>
    <w:rsid w:val="00561826"/>
    <w:rsid w:val="00561B34"/>
    <w:rsid w:val="00562054"/>
    <w:rsid w:val="00562633"/>
    <w:rsid w:val="00562B0E"/>
    <w:rsid w:val="00562FA3"/>
    <w:rsid w:val="005632C7"/>
    <w:rsid w:val="005637CA"/>
    <w:rsid w:val="00563913"/>
    <w:rsid w:val="00563DF3"/>
    <w:rsid w:val="005644E4"/>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CB2"/>
    <w:rsid w:val="005A2CDD"/>
    <w:rsid w:val="005A2EDF"/>
    <w:rsid w:val="005A2F84"/>
    <w:rsid w:val="005A3664"/>
    <w:rsid w:val="005A3C7C"/>
    <w:rsid w:val="005A439B"/>
    <w:rsid w:val="005A48AC"/>
    <w:rsid w:val="005A504A"/>
    <w:rsid w:val="005A52EB"/>
    <w:rsid w:val="005A57A6"/>
    <w:rsid w:val="005A5D72"/>
    <w:rsid w:val="005A5E96"/>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C3F"/>
    <w:rsid w:val="005C4ECF"/>
    <w:rsid w:val="005C5067"/>
    <w:rsid w:val="005C52D4"/>
    <w:rsid w:val="005C582E"/>
    <w:rsid w:val="005C5958"/>
    <w:rsid w:val="005C5AD4"/>
    <w:rsid w:val="005C5F86"/>
    <w:rsid w:val="005C6001"/>
    <w:rsid w:val="005C6832"/>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E44"/>
    <w:rsid w:val="005E6E4B"/>
    <w:rsid w:val="005E74E5"/>
    <w:rsid w:val="005F085A"/>
    <w:rsid w:val="005F1095"/>
    <w:rsid w:val="005F16F0"/>
    <w:rsid w:val="005F1745"/>
    <w:rsid w:val="005F1A08"/>
    <w:rsid w:val="005F1A5A"/>
    <w:rsid w:val="005F1EFB"/>
    <w:rsid w:val="005F25FA"/>
    <w:rsid w:val="005F2C5A"/>
    <w:rsid w:val="005F2CB1"/>
    <w:rsid w:val="005F3025"/>
    <w:rsid w:val="005F3264"/>
    <w:rsid w:val="005F32B2"/>
    <w:rsid w:val="005F3564"/>
    <w:rsid w:val="005F3712"/>
    <w:rsid w:val="005F417E"/>
    <w:rsid w:val="005F47CE"/>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7F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7FC"/>
    <w:rsid w:val="00616548"/>
    <w:rsid w:val="00616877"/>
    <w:rsid w:val="006168A7"/>
    <w:rsid w:val="00616CFE"/>
    <w:rsid w:val="00616D0D"/>
    <w:rsid w:val="006175FA"/>
    <w:rsid w:val="00617A44"/>
    <w:rsid w:val="00617D36"/>
    <w:rsid w:val="00620299"/>
    <w:rsid w:val="006202EE"/>
    <w:rsid w:val="006208F5"/>
    <w:rsid w:val="00620A71"/>
    <w:rsid w:val="00620D80"/>
    <w:rsid w:val="00620EB8"/>
    <w:rsid w:val="0062118E"/>
    <w:rsid w:val="00621502"/>
    <w:rsid w:val="00621857"/>
    <w:rsid w:val="00621C42"/>
    <w:rsid w:val="006225C3"/>
    <w:rsid w:val="00623263"/>
    <w:rsid w:val="006233AC"/>
    <w:rsid w:val="00623419"/>
    <w:rsid w:val="006234A6"/>
    <w:rsid w:val="0062363A"/>
    <w:rsid w:val="006236DF"/>
    <w:rsid w:val="00623B97"/>
    <w:rsid w:val="00623C6F"/>
    <w:rsid w:val="0062469A"/>
    <w:rsid w:val="00624C42"/>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3F9"/>
    <w:rsid w:val="0063194A"/>
    <w:rsid w:val="00631ABA"/>
    <w:rsid w:val="00631C4F"/>
    <w:rsid w:val="00631EC6"/>
    <w:rsid w:val="00632513"/>
    <w:rsid w:val="0063284C"/>
    <w:rsid w:val="006329A0"/>
    <w:rsid w:val="00633292"/>
    <w:rsid w:val="006332BA"/>
    <w:rsid w:val="006333B4"/>
    <w:rsid w:val="00633732"/>
    <w:rsid w:val="0063423B"/>
    <w:rsid w:val="006349FA"/>
    <w:rsid w:val="00634D46"/>
    <w:rsid w:val="0063505A"/>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B80"/>
    <w:rsid w:val="00640C63"/>
    <w:rsid w:val="00640DEC"/>
    <w:rsid w:val="0064142B"/>
    <w:rsid w:val="006414AB"/>
    <w:rsid w:val="006414B5"/>
    <w:rsid w:val="0064151F"/>
    <w:rsid w:val="00641533"/>
    <w:rsid w:val="006418B1"/>
    <w:rsid w:val="00641A6B"/>
    <w:rsid w:val="00642015"/>
    <w:rsid w:val="0064208D"/>
    <w:rsid w:val="00642114"/>
    <w:rsid w:val="006424A1"/>
    <w:rsid w:val="00642691"/>
    <w:rsid w:val="00642785"/>
    <w:rsid w:val="006427DC"/>
    <w:rsid w:val="00642BB8"/>
    <w:rsid w:val="00642EB7"/>
    <w:rsid w:val="0064309D"/>
    <w:rsid w:val="00643475"/>
    <w:rsid w:val="0064367F"/>
    <w:rsid w:val="0064396A"/>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41CD"/>
    <w:rsid w:val="006543E2"/>
    <w:rsid w:val="0065473F"/>
    <w:rsid w:val="006548A0"/>
    <w:rsid w:val="00654A79"/>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90C"/>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ACE"/>
    <w:rsid w:val="00677C3B"/>
    <w:rsid w:val="00677E94"/>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2AD2"/>
    <w:rsid w:val="00693963"/>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FA8"/>
    <w:rsid w:val="006A40C6"/>
    <w:rsid w:val="006A46FB"/>
    <w:rsid w:val="006A4BDE"/>
    <w:rsid w:val="006A4D4D"/>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461"/>
    <w:rsid w:val="006B496E"/>
    <w:rsid w:val="006B4F05"/>
    <w:rsid w:val="006B50CF"/>
    <w:rsid w:val="006B543C"/>
    <w:rsid w:val="006B547B"/>
    <w:rsid w:val="006B6AEE"/>
    <w:rsid w:val="006B774C"/>
    <w:rsid w:val="006B7BA6"/>
    <w:rsid w:val="006B7D48"/>
    <w:rsid w:val="006C03B8"/>
    <w:rsid w:val="006C04AB"/>
    <w:rsid w:val="006C05E5"/>
    <w:rsid w:val="006C0E1E"/>
    <w:rsid w:val="006C0E56"/>
    <w:rsid w:val="006C2173"/>
    <w:rsid w:val="006C267A"/>
    <w:rsid w:val="006C27AB"/>
    <w:rsid w:val="006C28CC"/>
    <w:rsid w:val="006C2FF6"/>
    <w:rsid w:val="006C3159"/>
    <w:rsid w:val="006C3499"/>
    <w:rsid w:val="006C3588"/>
    <w:rsid w:val="006C3788"/>
    <w:rsid w:val="006C3A59"/>
    <w:rsid w:val="006C3CC9"/>
    <w:rsid w:val="006C3E20"/>
    <w:rsid w:val="006C404E"/>
    <w:rsid w:val="006C4AFF"/>
    <w:rsid w:val="006C4B4F"/>
    <w:rsid w:val="006C4D50"/>
    <w:rsid w:val="006C5189"/>
    <w:rsid w:val="006C57F5"/>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446"/>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5DC"/>
    <w:rsid w:val="006F3617"/>
    <w:rsid w:val="006F3CDE"/>
    <w:rsid w:val="006F4168"/>
    <w:rsid w:val="006F453C"/>
    <w:rsid w:val="006F4581"/>
    <w:rsid w:val="006F4A61"/>
    <w:rsid w:val="006F5821"/>
    <w:rsid w:val="006F58D4"/>
    <w:rsid w:val="006F5965"/>
    <w:rsid w:val="006F6582"/>
    <w:rsid w:val="006F658C"/>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D61"/>
    <w:rsid w:val="00707EFE"/>
    <w:rsid w:val="007100DD"/>
    <w:rsid w:val="00710395"/>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3100"/>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5A2"/>
    <w:rsid w:val="007457F9"/>
    <w:rsid w:val="00746079"/>
    <w:rsid w:val="0074623C"/>
    <w:rsid w:val="00746246"/>
    <w:rsid w:val="00746380"/>
    <w:rsid w:val="007469CA"/>
    <w:rsid w:val="0074724C"/>
    <w:rsid w:val="0074734F"/>
    <w:rsid w:val="0074793E"/>
    <w:rsid w:val="00747D8B"/>
    <w:rsid w:val="00750136"/>
    <w:rsid w:val="0075016E"/>
    <w:rsid w:val="007502E7"/>
    <w:rsid w:val="007505E4"/>
    <w:rsid w:val="00750F3C"/>
    <w:rsid w:val="00751228"/>
    <w:rsid w:val="007512F9"/>
    <w:rsid w:val="007514B7"/>
    <w:rsid w:val="007517F0"/>
    <w:rsid w:val="00753302"/>
    <w:rsid w:val="00753986"/>
    <w:rsid w:val="00753CDE"/>
    <w:rsid w:val="00753E72"/>
    <w:rsid w:val="00754007"/>
    <w:rsid w:val="0075407E"/>
    <w:rsid w:val="00754125"/>
    <w:rsid w:val="0075454B"/>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7E1"/>
    <w:rsid w:val="007718CE"/>
    <w:rsid w:val="00771AEB"/>
    <w:rsid w:val="00771F6E"/>
    <w:rsid w:val="007722D3"/>
    <w:rsid w:val="007727B4"/>
    <w:rsid w:val="007729A2"/>
    <w:rsid w:val="00772B4C"/>
    <w:rsid w:val="00772B62"/>
    <w:rsid w:val="00772E42"/>
    <w:rsid w:val="00772E5B"/>
    <w:rsid w:val="00772F1D"/>
    <w:rsid w:val="0077321C"/>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698"/>
    <w:rsid w:val="007B4EF7"/>
    <w:rsid w:val="007B50AE"/>
    <w:rsid w:val="007B51DF"/>
    <w:rsid w:val="007B59F0"/>
    <w:rsid w:val="007B5F67"/>
    <w:rsid w:val="007B642D"/>
    <w:rsid w:val="007B6602"/>
    <w:rsid w:val="007B670F"/>
    <w:rsid w:val="007B72C8"/>
    <w:rsid w:val="007B7363"/>
    <w:rsid w:val="007B74F5"/>
    <w:rsid w:val="007B76F8"/>
    <w:rsid w:val="007B7BD7"/>
    <w:rsid w:val="007B7D2D"/>
    <w:rsid w:val="007B7E09"/>
    <w:rsid w:val="007C03A6"/>
    <w:rsid w:val="007C05DD"/>
    <w:rsid w:val="007C0609"/>
    <w:rsid w:val="007C0950"/>
    <w:rsid w:val="007C0FEF"/>
    <w:rsid w:val="007C22ED"/>
    <w:rsid w:val="007C23D0"/>
    <w:rsid w:val="007C2A64"/>
    <w:rsid w:val="007C2B5C"/>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652"/>
    <w:rsid w:val="007C5891"/>
    <w:rsid w:val="007C5B16"/>
    <w:rsid w:val="007C60BF"/>
    <w:rsid w:val="007C60C9"/>
    <w:rsid w:val="007C6664"/>
    <w:rsid w:val="007C6800"/>
    <w:rsid w:val="007C68F1"/>
    <w:rsid w:val="007C6A07"/>
    <w:rsid w:val="007C6B7B"/>
    <w:rsid w:val="007C707A"/>
    <w:rsid w:val="007C736D"/>
    <w:rsid w:val="007C7384"/>
    <w:rsid w:val="007C75A1"/>
    <w:rsid w:val="007C77A5"/>
    <w:rsid w:val="007C7ACB"/>
    <w:rsid w:val="007C7C7E"/>
    <w:rsid w:val="007D04C4"/>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251"/>
    <w:rsid w:val="007E38DD"/>
    <w:rsid w:val="007E39DF"/>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06C"/>
    <w:rsid w:val="007F13FF"/>
    <w:rsid w:val="007F1931"/>
    <w:rsid w:val="007F1AD0"/>
    <w:rsid w:val="007F207F"/>
    <w:rsid w:val="007F25C2"/>
    <w:rsid w:val="007F2E0A"/>
    <w:rsid w:val="007F2F99"/>
    <w:rsid w:val="007F395D"/>
    <w:rsid w:val="007F3BD2"/>
    <w:rsid w:val="007F4077"/>
    <w:rsid w:val="007F4C4E"/>
    <w:rsid w:val="007F5333"/>
    <w:rsid w:val="007F560B"/>
    <w:rsid w:val="007F581C"/>
    <w:rsid w:val="007F5B5B"/>
    <w:rsid w:val="007F5E30"/>
    <w:rsid w:val="007F600D"/>
    <w:rsid w:val="007F6345"/>
    <w:rsid w:val="007F68E6"/>
    <w:rsid w:val="007F6955"/>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7ED"/>
    <w:rsid w:val="00803FAE"/>
    <w:rsid w:val="00804323"/>
    <w:rsid w:val="00804811"/>
    <w:rsid w:val="0080486E"/>
    <w:rsid w:val="00805298"/>
    <w:rsid w:val="008058F7"/>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D49"/>
    <w:rsid w:val="008117B5"/>
    <w:rsid w:val="00811FCB"/>
    <w:rsid w:val="0081206E"/>
    <w:rsid w:val="00812660"/>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F9B"/>
    <w:rsid w:val="00825162"/>
    <w:rsid w:val="00825493"/>
    <w:rsid w:val="00825C42"/>
    <w:rsid w:val="00825D25"/>
    <w:rsid w:val="00825E8C"/>
    <w:rsid w:val="008269D7"/>
    <w:rsid w:val="00826A88"/>
    <w:rsid w:val="008270CC"/>
    <w:rsid w:val="00827510"/>
    <w:rsid w:val="00827B9A"/>
    <w:rsid w:val="00827C82"/>
    <w:rsid w:val="00827D6F"/>
    <w:rsid w:val="008302CB"/>
    <w:rsid w:val="00830E63"/>
    <w:rsid w:val="008311D4"/>
    <w:rsid w:val="00831474"/>
    <w:rsid w:val="00831DD5"/>
    <w:rsid w:val="00831DE4"/>
    <w:rsid w:val="008324AA"/>
    <w:rsid w:val="00832522"/>
    <w:rsid w:val="008328BE"/>
    <w:rsid w:val="00832A7C"/>
    <w:rsid w:val="00832B92"/>
    <w:rsid w:val="00832BCE"/>
    <w:rsid w:val="0083387D"/>
    <w:rsid w:val="00833CA6"/>
    <w:rsid w:val="00833F8C"/>
    <w:rsid w:val="00834134"/>
    <w:rsid w:val="00834DA4"/>
    <w:rsid w:val="008350FD"/>
    <w:rsid w:val="008354DC"/>
    <w:rsid w:val="0083574A"/>
    <w:rsid w:val="008359E3"/>
    <w:rsid w:val="00835D4A"/>
    <w:rsid w:val="008361C8"/>
    <w:rsid w:val="0083657D"/>
    <w:rsid w:val="00836A03"/>
    <w:rsid w:val="00836B02"/>
    <w:rsid w:val="00836C9E"/>
    <w:rsid w:val="00836D04"/>
    <w:rsid w:val="00836E49"/>
    <w:rsid w:val="0083704B"/>
    <w:rsid w:val="0083767C"/>
    <w:rsid w:val="008376AC"/>
    <w:rsid w:val="008376C0"/>
    <w:rsid w:val="008400EF"/>
    <w:rsid w:val="008403DF"/>
    <w:rsid w:val="00840740"/>
    <w:rsid w:val="0084156B"/>
    <w:rsid w:val="00841655"/>
    <w:rsid w:val="00841CB1"/>
    <w:rsid w:val="00841EB6"/>
    <w:rsid w:val="00842241"/>
    <w:rsid w:val="008422D1"/>
    <w:rsid w:val="00842A0F"/>
    <w:rsid w:val="008432A5"/>
    <w:rsid w:val="00843626"/>
    <w:rsid w:val="0084386B"/>
    <w:rsid w:val="00843969"/>
    <w:rsid w:val="00843FDF"/>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7177"/>
    <w:rsid w:val="00877190"/>
    <w:rsid w:val="008774D6"/>
    <w:rsid w:val="00877F18"/>
    <w:rsid w:val="00877F48"/>
    <w:rsid w:val="00877FAF"/>
    <w:rsid w:val="00877FC4"/>
    <w:rsid w:val="0088045B"/>
    <w:rsid w:val="008804DE"/>
    <w:rsid w:val="008808DE"/>
    <w:rsid w:val="00880965"/>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CC9"/>
    <w:rsid w:val="0088705E"/>
    <w:rsid w:val="00887471"/>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EF"/>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573"/>
    <w:rsid w:val="008C6771"/>
    <w:rsid w:val="008C69B5"/>
    <w:rsid w:val="008C6AE8"/>
    <w:rsid w:val="008C7110"/>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471A"/>
    <w:rsid w:val="008D5079"/>
    <w:rsid w:val="008D51F5"/>
    <w:rsid w:val="008D5744"/>
    <w:rsid w:val="008D5E6F"/>
    <w:rsid w:val="008D5EBC"/>
    <w:rsid w:val="008D6726"/>
    <w:rsid w:val="008D6D1A"/>
    <w:rsid w:val="008D6ED4"/>
    <w:rsid w:val="008D79FC"/>
    <w:rsid w:val="008D7F2B"/>
    <w:rsid w:val="008E065E"/>
    <w:rsid w:val="008E0927"/>
    <w:rsid w:val="008E095D"/>
    <w:rsid w:val="008E0AD6"/>
    <w:rsid w:val="008E0DAC"/>
    <w:rsid w:val="008E1047"/>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EAB"/>
    <w:rsid w:val="008F2CE2"/>
    <w:rsid w:val="008F2F1D"/>
    <w:rsid w:val="008F33DC"/>
    <w:rsid w:val="008F383D"/>
    <w:rsid w:val="008F3905"/>
    <w:rsid w:val="008F3CF5"/>
    <w:rsid w:val="008F3F23"/>
    <w:rsid w:val="008F4004"/>
    <w:rsid w:val="008F467C"/>
    <w:rsid w:val="008F477F"/>
    <w:rsid w:val="008F528D"/>
    <w:rsid w:val="008F568D"/>
    <w:rsid w:val="008F5BCE"/>
    <w:rsid w:val="008F5C8A"/>
    <w:rsid w:val="008F5E1D"/>
    <w:rsid w:val="008F617D"/>
    <w:rsid w:val="008F662D"/>
    <w:rsid w:val="008F67D3"/>
    <w:rsid w:val="008F69A4"/>
    <w:rsid w:val="008F6EA1"/>
    <w:rsid w:val="008F6F54"/>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FCB"/>
    <w:rsid w:val="00911C94"/>
    <w:rsid w:val="00911D3A"/>
    <w:rsid w:val="00911D98"/>
    <w:rsid w:val="00911DFB"/>
    <w:rsid w:val="0091267E"/>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595"/>
    <w:rsid w:val="0092162A"/>
    <w:rsid w:val="00922010"/>
    <w:rsid w:val="00922522"/>
    <w:rsid w:val="00922B18"/>
    <w:rsid w:val="00923006"/>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ED"/>
    <w:rsid w:val="00945B92"/>
    <w:rsid w:val="00945BA4"/>
    <w:rsid w:val="00945C05"/>
    <w:rsid w:val="00945CE7"/>
    <w:rsid w:val="009460A8"/>
    <w:rsid w:val="009460D7"/>
    <w:rsid w:val="00946337"/>
    <w:rsid w:val="00946423"/>
    <w:rsid w:val="00946550"/>
    <w:rsid w:val="009467B3"/>
    <w:rsid w:val="009468D7"/>
    <w:rsid w:val="00946945"/>
    <w:rsid w:val="00946EEE"/>
    <w:rsid w:val="00947713"/>
    <w:rsid w:val="0094787E"/>
    <w:rsid w:val="00947D55"/>
    <w:rsid w:val="00947F97"/>
    <w:rsid w:val="00950D1E"/>
    <w:rsid w:val="00950DE7"/>
    <w:rsid w:val="00951466"/>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B66"/>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A54"/>
    <w:rsid w:val="0098157C"/>
    <w:rsid w:val="00981EDE"/>
    <w:rsid w:val="00981F0F"/>
    <w:rsid w:val="009822B2"/>
    <w:rsid w:val="0098288F"/>
    <w:rsid w:val="00982DA7"/>
    <w:rsid w:val="00982E13"/>
    <w:rsid w:val="009831BA"/>
    <w:rsid w:val="009833EA"/>
    <w:rsid w:val="00983531"/>
    <w:rsid w:val="00983A1E"/>
    <w:rsid w:val="00983C8F"/>
    <w:rsid w:val="00983F12"/>
    <w:rsid w:val="00984E3C"/>
    <w:rsid w:val="00985253"/>
    <w:rsid w:val="009852A6"/>
    <w:rsid w:val="009853B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C87"/>
    <w:rsid w:val="009922B3"/>
    <w:rsid w:val="00992D96"/>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2C32"/>
    <w:rsid w:val="009A2C37"/>
    <w:rsid w:val="009A389E"/>
    <w:rsid w:val="009A3BB6"/>
    <w:rsid w:val="009A3C13"/>
    <w:rsid w:val="009A3FC8"/>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3388"/>
    <w:rsid w:val="009D3439"/>
    <w:rsid w:val="009D34C2"/>
    <w:rsid w:val="009D374D"/>
    <w:rsid w:val="009D3781"/>
    <w:rsid w:val="009D489C"/>
    <w:rsid w:val="009D4936"/>
    <w:rsid w:val="009D4AD4"/>
    <w:rsid w:val="009D4FF0"/>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F73"/>
    <w:rsid w:val="009F1219"/>
    <w:rsid w:val="009F1624"/>
    <w:rsid w:val="009F1764"/>
    <w:rsid w:val="009F1DE7"/>
    <w:rsid w:val="009F20FD"/>
    <w:rsid w:val="009F21A8"/>
    <w:rsid w:val="009F2735"/>
    <w:rsid w:val="009F27BC"/>
    <w:rsid w:val="009F29D8"/>
    <w:rsid w:val="009F344F"/>
    <w:rsid w:val="009F35AB"/>
    <w:rsid w:val="009F35F7"/>
    <w:rsid w:val="009F3D9C"/>
    <w:rsid w:val="009F3FA4"/>
    <w:rsid w:val="009F4704"/>
    <w:rsid w:val="009F4E42"/>
    <w:rsid w:val="009F50C8"/>
    <w:rsid w:val="009F53D2"/>
    <w:rsid w:val="009F58D0"/>
    <w:rsid w:val="009F628B"/>
    <w:rsid w:val="009F6672"/>
    <w:rsid w:val="009F6828"/>
    <w:rsid w:val="009F6990"/>
    <w:rsid w:val="009F6D5B"/>
    <w:rsid w:val="009F6F43"/>
    <w:rsid w:val="009F783F"/>
    <w:rsid w:val="009F7F7C"/>
    <w:rsid w:val="00A00368"/>
    <w:rsid w:val="00A00875"/>
    <w:rsid w:val="00A00BCC"/>
    <w:rsid w:val="00A00D9E"/>
    <w:rsid w:val="00A01179"/>
    <w:rsid w:val="00A017B8"/>
    <w:rsid w:val="00A019D5"/>
    <w:rsid w:val="00A01ECE"/>
    <w:rsid w:val="00A021A8"/>
    <w:rsid w:val="00A02A6D"/>
    <w:rsid w:val="00A02EC7"/>
    <w:rsid w:val="00A02F71"/>
    <w:rsid w:val="00A02F8D"/>
    <w:rsid w:val="00A02F94"/>
    <w:rsid w:val="00A02F9D"/>
    <w:rsid w:val="00A031D8"/>
    <w:rsid w:val="00A032F1"/>
    <w:rsid w:val="00A0334A"/>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EAE"/>
    <w:rsid w:val="00A1714C"/>
    <w:rsid w:val="00A175F7"/>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DE"/>
    <w:rsid w:val="00A2270E"/>
    <w:rsid w:val="00A22804"/>
    <w:rsid w:val="00A22A35"/>
    <w:rsid w:val="00A2351A"/>
    <w:rsid w:val="00A23DA1"/>
    <w:rsid w:val="00A23F98"/>
    <w:rsid w:val="00A243A4"/>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15B2"/>
    <w:rsid w:val="00A3163B"/>
    <w:rsid w:val="00A319A9"/>
    <w:rsid w:val="00A31EC6"/>
    <w:rsid w:val="00A3290A"/>
    <w:rsid w:val="00A33206"/>
    <w:rsid w:val="00A33C24"/>
    <w:rsid w:val="00A33E5B"/>
    <w:rsid w:val="00A34488"/>
    <w:rsid w:val="00A3448A"/>
    <w:rsid w:val="00A34659"/>
    <w:rsid w:val="00A347DC"/>
    <w:rsid w:val="00A35656"/>
    <w:rsid w:val="00A35EA3"/>
    <w:rsid w:val="00A36297"/>
    <w:rsid w:val="00A36550"/>
    <w:rsid w:val="00A3682F"/>
    <w:rsid w:val="00A36AF0"/>
    <w:rsid w:val="00A36B17"/>
    <w:rsid w:val="00A372A0"/>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62DF"/>
    <w:rsid w:val="00A46E84"/>
    <w:rsid w:val="00A46FA0"/>
    <w:rsid w:val="00A475A1"/>
    <w:rsid w:val="00A47B40"/>
    <w:rsid w:val="00A47DDE"/>
    <w:rsid w:val="00A50015"/>
    <w:rsid w:val="00A5001F"/>
    <w:rsid w:val="00A502E0"/>
    <w:rsid w:val="00A5055F"/>
    <w:rsid w:val="00A505C2"/>
    <w:rsid w:val="00A506DC"/>
    <w:rsid w:val="00A50E17"/>
    <w:rsid w:val="00A51A75"/>
    <w:rsid w:val="00A51A7F"/>
    <w:rsid w:val="00A51B2A"/>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4918"/>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90057"/>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442A"/>
    <w:rsid w:val="00A95198"/>
    <w:rsid w:val="00A95CFF"/>
    <w:rsid w:val="00A95DD6"/>
    <w:rsid w:val="00A95E89"/>
    <w:rsid w:val="00A95F87"/>
    <w:rsid w:val="00A96290"/>
    <w:rsid w:val="00A9665D"/>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D95"/>
    <w:rsid w:val="00AC0016"/>
    <w:rsid w:val="00AC007F"/>
    <w:rsid w:val="00AC0A95"/>
    <w:rsid w:val="00AC0B38"/>
    <w:rsid w:val="00AC0E65"/>
    <w:rsid w:val="00AC12BB"/>
    <w:rsid w:val="00AC1452"/>
    <w:rsid w:val="00AC17B1"/>
    <w:rsid w:val="00AC17DA"/>
    <w:rsid w:val="00AC1AB3"/>
    <w:rsid w:val="00AC1E49"/>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7586"/>
    <w:rsid w:val="00AC75AB"/>
    <w:rsid w:val="00AC766A"/>
    <w:rsid w:val="00AC76D6"/>
    <w:rsid w:val="00AC76DF"/>
    <w:rsid w:val="00AC7938"/>
    <w:rsid w:val="00AD00B8"/>
    <w:rsid w:val="00AD0245"/>
    <w:rsid w:val="00AD077D"/>
    <w:rsid w:val="00AD0AA3"/>
    <w:rsid w:val="00AD0F65"/>
    <w:rsid w:val="00AD1009"/>
    <w:rsid w:val="00AD1D0C"/>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9F8"/>
    <w:rsid w:val="00AF7E4E"/>
    <w:rsid w:val="00B006EF"/>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693"/>
    <w:rsid w:val="00B10C80"/>
    <w:rsid w:val="00B112C0"/>
    <w:rsid w:val="00B118F8"/>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757"/>
    <w:rsid w:val="00B16DDB"/>
    <w:rsid w:val="00B16EA6"/>
    <w:rsid w:val="00B16EA7"/>
    <w:rsid w:val="00B17186"/>
    <w:rsid w:val="00B17503"/>
    <w:rsid w:val="00B179C1"/>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E2A"/>
    <w:rsid w:val="00B3031B"/>
    <w:rsid w:val="00B30929"/>
    <w:rsid w:val="00B30FBC"/>
    <w:rsid w:val="00B313F1"/>
    <w:rsid w:val="00B31D6A"/>
    <w:rsid w:val="00B31FE3"/>
    <w:rsid w:val="00B3208B"/>
    <w:rsid w:val="00B328D3"/>
    <w:rsid w:val="00B329F8"/>
    <w:rsid w:val="00B32F42"/>
    <w:rsid w:val="00B33959"/>
    <w:rsid w:val="00B33ADE"/>
    <w:rsid w:val="00B33CA4"/>
    <w:rsid w:val="00B33DA9"/>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445"/>
    <w:rsid w:val="00B40602"/>
    <w:rsid w:val="00B40825"/>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34ED"/>
    <w:rsid w:val="00B4364F"/>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190"/>
    <w:rsid w:val="00B6047A"/>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973"/>
    <w:rsid w:val="00B65A4F"/>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EE"/>
    <w:rsid w:val="00B713D8"/>
    <w:rsid w:val="00B716CA"/>
    <w:rsid w:val="00B71EF1"/>
    <w:rsid w:val="00B720DD"/>
    <w:rsid w:val="00B7291E"/>
    <w:rsid w:val="00B72A71"/>
    <w:rsid w:val="00B7325F"/>
    <w:rsid w:val="00B7356F"/>
    <w:rsid w:val="00B737A0"/>
    <w:rsid w:val="00B739F6"/>
    <w:rsid w:val="00B73A81"/>
    <w:rsid w:val="00B74447"/>
    <w:rsid w:val="00B74AEA"/>
    <w:rsid w:val="00B7599C"/>
    <w:rsid w:val="00B75C7B"/>
    <w:rsid w:val="00B75FEE"/>
    <w:rsid w:val="00B7641F"/>
    <w:rsid w:val="00B765FB"/>
    <w:rsid w:val="00B76975"/>
    <w:rsid w:val="00B76E38"/>
    <w:rsid w:val="00B771EF"/>
    <w:rsid w:val="00B77284"/>
    <w:rsid w:val="00B7742C"/>
    <w:rsid w:val="00B7761D"/>
    <w:rsid w:val="00B77B18"/>
    <w:rsid w:val="00B8010A"/>
    <w:rsid w:val="00B80BE4"/>
    <w:rsid w:val="00B812AD"/>
    <w:rsid w:val="00B81913"/>
    <w:rsid w:val="00B81A6C"/>
    <w:rsid w:val="00B81BF6"/>
    <w:rsid w:val="00B81DDF"/>
    <w:rsid w:val="00B82427"/>
    <w:rsid w:val="00B82579"/>
    <w:rsid w:val="00B8287C"/>
    <w:rsid w:val="00B83EEC"/>
    <w:rsid w:val="00B840D6"/>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4150"/>
    <w:rsid w:val="00BA41E0"/>
    <w:rsid w:val="00BA4809"/>
    <w:rsid w:val="00BA4831"/>
    <w:rsid w:val="00BA4F98"/>
    <w:rsid w:val="00BA5166"/>
    <w:rsid w:val="00BA56D2"/>
    <w:rsid w:val="00BA59BE"/>
    <w:rsid w:val="00BA5C91"/>
    <w:rsid w:val="00BA6447"/>
    <w:rsid w:val="00BA6541"/>
    <w:rsid w:val="00BA6597"/>
    <w:rsid w:val="00BA66AA"/>
    <w:rsid w:val="00BA68B8"/>
    <w:rsid w:val="00BA76E0"/>
    <w:rsid w:val="00BA79E8"/>
    <w:rsid w:val="00BB0015"/>
    <w:rsid w:val="00BB0E7A"/>
    <w:rsid w:val="00BB11B0"/>
    <w:rsid w:val="00BB1362"/>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1E4"/>
    <w:rsid w:val="00BC5751"/>
    <w:rsid w:val="00BC5793"/>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930"/>
    <w:rsid w:val="00BE2561"/>
    <w:rsid w:val="00BE268B"/>
    <w:rsid w:val="00BE28C3"/>
    <w:rsid w:val="00BE2BC4"/>
    <w:rsid w:val="00BE2D6F"/>
    <w:rsid w:val="00BE2FA6"/>
    <w:rsid w:val="00BE32D0"/>
    <w:rsid w:val="00BE333F"/>
    <w:rsid w:val="00BE347F"/>
    <w:rsid w:val="00BE34DA"/>
    <w:rsid w:val="00BE3B9A"/>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656C"/>
    <w:rsid w:val="00BF6618"/>
    <w:rsid w:val="00BF68ED"/>
    <w:rsid w:val="00BF6940"/>
    <w:rsid w:val="00BF6ED2"/>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5B6"/>
    <w:rsid w:val="00C10CCD"/>
    <w:rsid w:val="00C11271"/>
    <w:rsid w:val="00C114F3"/>
    <w:rsid w:val="00C1199D"/>
    <w:rsid w:val="00C11F5E"/>
    <w:rsid w:val="00C12084"/>
    <w:rsid w:val="00C12107"/>
    <w:rsid w:val="00C123DA"/>
    <w:rsid w:val="00C12B51"/>
    <w:rsid w:val="00C12C6F"/>
    <w:rsid w:val="00C12DF8"/>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F1"/>
    <w:rsid w:val="00C17CE9"/>
    <w:rsid w:val="00C202EE"/>
    <w:rsid w:val="00C2031B"/>
    <w:rsid w:val="00C203CA"/>
    <w:rsid w:val="00C20876"/>
    <w:rsid w:val="00C208C2"/>
    <w:rsid w:val="00C20A1A"/>
    <w:rsid w:val="00C211BB"/>
    <w:rsid w:val="00C21245"/>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712"/>
    <w:rsid w:val="00C47BFA"/>
    <w:rsid w:val="00C47C13"/>
    <w:rsid w:val="00C47F76"/>
    <w:rsid w:val="00C501F8"/>
    <w:rsid w:val="00C50285"/>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7E3"/>
    <w:rsid w:val="00C83DDA"/>
    <w:rsid w:val="00C8414F"/>
    <w:rsid w:val="00C842FE"/>
    <w:rsid w:val="00C84B79"/>
    <w:rsid w:val="00C84C67"/>
    <w:rsid w:val="00C84DD9"/>
    <w:rsid w:val="00C84E59"/>
    <w:rsid w:val="00C8529E"/>
    <w:rsid w:val="00C85523"/>
    <w:rsid w:val="00C859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B40"/>
    <w:rsid w:val="00C962FD"/>
    <w:rsid w:val="00C966F0"/>
    <w:rsid w:val="00C96858"/>
    <w:rsid w:val="00C96CF8"/>
    <w:rsid w:val="00C974CC"/>
    <w:rsid w:val="00C97837"/>
    <w:rsid w:val="00C9788C"/>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E4B"/>
    <w:rsid w:val="00CA2F53"/>
    <w:rsid w:val="00CA39B9"/>
    <w:rsid w:val="00CA3CB7"/>
    <w:rsid w:val="00CA466E"/>
    <w:rsid w:val="00CA563F"/>
    <w:rsid w:val="00CA5778"/>
    <w:rsid w:val="00CA5873"/>
    <w:rsid w:val="00CA5F0F"/>
    <w:rsid w:val="00CA61E4"/>
    <w:rsid w:val="00CA63E7"/>
    <w:rsid w:val="00CA6866"/>
    <w:rsid w:val="00CA689C"/>
    <w:rsid w:val="00CA68F8"/>
    <w:rsid w:val="00CA6C99"/>
    <w:rsid w:val="00CA6FAE"/>
    <w:rsid w:val="00CA7884"/>
    <w:rsid w:val="00CA7913"/>
    <w:rsid w:val="00CB0303"/>
    <w:rsid w:val="00CB0509"/>
    <w:rsid w:val="00CB0C60"/>
    <w:rsid w:val="00CB1055"/>
    <w:rsid w:val="00CB115E"/>
    <w:rsid w:val="00CB1279"/>
    <w:rsid w:val="00CB1295"/>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B7B04"/>
    <w:rsid w:val="00CB7CAD"/>
    <w:rsid w:val="00CC0353"/>
    <w:rsid w:val="00CC040E"/>
    <w:rsid w:val="00CC04DF"/>
    <w:rsid w:val="00CC06B2"/>
    <w:rsid w:val="00CC096E"/>
    <w:rsid w:val="00CC0983"/>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7E5"/>
    <w:rsid w:val="00CC5FB7"/>
    <w:rsid w:val="00CC6861"/>
    <w:rsid w:val="00CC6E9D"/>
    <w:rsid w:val="00CC764E"/>
    <w:rsid w:val="00CC7A13"/>
    <w:rsid w:val="00CC7B45"/>
    <w:rsid w:val="00CC7C2A"/>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314"/>
    <w:rsid w:val="00CE0424"/>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55D1"/>
    <w:rsid w:val="00CE5950"/>
    <w:rsid w:val="00CE61B6"/>
    <w:rsid w:val="00CE6847"/>
    <w:rsid w:val="00CE6EBD"/>
    <w:rsid w:val="00CE73E3"/>
    <w:rsid w:val="00CE7561"/>
    <w:rsid w:val="00CE7683"/>
    <w:rsid w:val="00CE7754"/>
    <w:rsid w:val="00CE7F74"/>
    <w:rsid w:val="00CF08B0"/>
    <w:rsid w:val="00CF08FA"/>
    <w:rsid w:val="00CF0A9E"/>
    <w:rsid w:val="00CF0ADE"/>
    <w:rsid w:val="00CF0E6E"/>
    <w:rsid w:val="00CF1354"/>
    <w:rsid w:val="00CF1820"/>
    <w:rsid w:val="00CF1A3B"/>
    <w:rsid w:val="00CF1C6D"/>
    <w:rsid w:val="00CF1D9F"/>
    <w:rsid w:val="00CF1EF6"/>
    <w:rsid w:val="00CF2140"/>
    <w:rsid w:val="00CF22E1"/>
    <w:rsid w:val="00CF2498"/>
    <w:rsid w:val="00CF270A"/>
    <w:rsid w:val="00CF27CF"/>
    <w:rsid w:val="00CF28FE"/>
    <w:rsid w:val="00CF2DA3"/>
    <w:rsid w:val="00CF2F53"/>
    <w:rsid w:val="00CF2FEF"/>
    <w:rsid w:val="00CF33B7"/>
    <w:rsid w:val="00CF3B1F"/>
    <w:rsid w:val="00CF3B6F"/>
    <w:rsid w:val="00CF3BF6"/>
    <w:rsid w:val="00CF3BFF"/>
    <w:rsid w:val="00CF3E2B"/>
    <w:rsid w:val="00CF3F87"/>
    <w:rsid w:val="00CF40AE"/>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E93"/>
    <w:rsid w:val="00D03F63"/>
    <w:rsid w:val="00D04469"/>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B01"/>
    <w:rsid w:val="00D16D00"/>
    <w:rsid w:val="00D16EBB"/>
    <w:rsid w:val="00D170F0"/>
    <w:rsid w:val="00D172CA"/>
    <w:rsid w:val="00D17840"/>
    <w:rsid w:val="00D20020"/>
    <w:rsid w:val="00D20062"/>
    <w:rsid w:val="00D20B69"/>
    <w:rsid w:val="00D20FF4"/>
    <w:rsid w:val="00D214D9"/>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E0A"/>
    <w:rsid w:val="00D616D2"/>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52D"/>
    <w:rsid w:val="00D74880"/>
    <w:rsid w:val="00D74FEA"/>
    <w:rsid w:val="00D75492"/>
    <w:rsid w:val="00D758A7"/>
    <w:rsid w:val="00D75A1F"/>
    <w:rsid w:val="00D75E82"/>
    <w:rsid w:val="00D76205"/>
    <w:rsid w:val="00D7636D"/>
    <w:rsid w:val="00D76A2B"/>
    <w:rsid w:val="00D771C6"/>
    <w:rsid w:val="00D7724C"/>
    <w:rsid w:val="00D77650"/>
    <w:rsid w:val="00D77822"/>
    <w:rsid w:val="00D7787E"/>
    <w:rsid w:val="00D77B1D"/>
    <w:rsid w:val="00D77C3E"/>
    <w:rsid w:val="00D77CB3"/>
    <w:rsid w:val="00D77CDE"/>
    <w:rsid w:val="00D8021F"/>
    <w:rsid w:val="00D80383"/>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79C"/>
    <w:rsid w:val="00D85A0E"/>
    <w:rsid w:val="00D85A18"/>
    <w:rsid w:val="00D85B8C"/>
    <w:rsid w:val="00D85F73"/>
    <w:rsid w:val="00D85FE5"/>
    <w:rsid w:val="00D86305"/>
    <w:rsid w:val="00D863AF"/>
    <w:rsid w:val="00D86CA3"/>
    <w:rsid w:val="00D8715D"/>
    <w:rsid w:val="00D8717D"/>
    <w:rsid w:val="00D871CE"/>
    <w:rsid w:val="00D87F7F"/>
    <w:rsid w:val="00D900B7"/>
    <w:rsid w:val="00D903D3"/>
    <w:rsid w:val="00D905CA"/>
    <w:rsid w:val="00D90975"/>
    <w:rsid w:val="00D90DA7"/>
    <w:rsid w:val="00D912EF"/>
    <w:rsid w:val="00D9196D"/>
    <w:rsid w:val="00D92982"/>
    <w:rsid w:val="00D92A08"/>
    <w:rsid w:val="00D92B89"/>
    <w:rsid w:val="00D92F01"/>
    <w:rsid w:val="00D93C22"/>
    <w:rsid w:val="00D93F64"/>
    <w:rsid w:val="00D94191"/>
    <w:rsid w:val="00D94333"/>
    <w:rsid w:val="00D94A8D"/>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81F"/>
    <w:rsid w:val="00DB3020"/>
    <w:rsid w:val="00DB31D1"/>
    <w:rsid w:val="00DB356B"/>
    <w:rsid w:val="00DB377D"/>
    <w:rsid w:val="00DB4D52"/>
    <w:rsid w:val="00DB4EB2"/>
    <w:rsid w:val="00DB4F08"/>
    <w:rsid w:val="00DB55D4"/>
    <w:rsid w:val="00DB5A4F"/>
    <w:rsid w:val="00DB6364"/>
    <w:rsid w:val="00DB6681"/>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EA1"/>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F44"/>
    <w:rsid w:val="00E022CC"/>
    <w:rsid w:val="00E02503"/>
    <w:rsid w:val="00E02855"/>
    <w:rsid w:val="00E02EBE"/>
    <w:rsid w:val="00E0301C"/>
    <w:rsid w:val="00E030A0"/>
    <w:rsid w:val="00E03230"/>
    <w:rsid w:val="00E0348E"/>
    <w:rsid w:val="00E034BD"/>
    <w:rsid w:val="00E03886"/>
    <w:rsid w:val="00E0468E"/>
    <w:rsid w:val="00E05095"/>
    <w:rsid w:val="00E05455"/>
    <w:rsid w:val="00E055B1"/>
    <w:rsid w:val="00E05D63"/>
    <w:rsid w:val="00E06503"/>
    <w:rsid w:val="00E06540"/>
    <w:rsid w:val="00E06847"/>
    <w:rsid w:val="00E06896"/>
    <w:rsid w:val="00E07354"/>
    <w:rsid w:val="00E07882"/>
    <w:rsid w:val="00E07F7C"/>
    <w:rsid w:val="00E07F8D"/>
    <w:rsid w:val="00E07FEE"/>
    <w:rsid w:val="00E10295"/>
    <w:rsid w:val="00E1084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898"/>
    <w:rsid w:val="00E148EF"/>
    <w:rsid w:val="00E15168"/>
    <w:rsid w:val="00E155D2"/>
    <w:rsid w:val="00E15989"/>
    <w:rsid w:val="00E159A2"/>
    <w:rsid w:val="00E15A77"/>
    <w:rsid w:val="00E16054"/>
    <w:rsid w:val="00E16484"/>
    <w:rsid w:val="00E164CA"/>
    <w:rsid w:val="00E164FA"/>
    <w:rsid w:val="00E167DA"/>
    <w:rsid w:val="00E17C8F"/>
    <w:rsid w:val="00E17CED"/>
    <w:rsid w:val="00E17FA2"/>
    <w:rsid w:val="00E20465"/>
    <w:rsid w:val="00E20D39"/>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5270"/>
    <w:rsid w:val="00E253CC"/>
    <w:rsid w:val="00E26374"/>
    <w:rsid w:val="00E26612"/>
    <w:rsid w:val="00E2686B"/>
    <w:rsid w:val="00E268D0"/>
    <w:rsid w:val="00E268D6"/>
    <w:rsid w:val="00E274E0"/>
    <w:rsid w:val="00E2754D"/>
    <w:rsid w:val="00E2755C"/>
    <w:rsid w:val="00E278D8"/>
    <w:rsid w:val="00E27A67"/>
    <w:rsid w:val="00E30463"/>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559"/>
    <w:rsid w:val="00E357D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C66"/>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5A0"/>
    <w:rsid w:val="00E565BB"/>
    <w:rsid w:val="00E57565"/>
    <w:rsid w:val="00E57FB5"/>
    <w:rsid w:val="00E600EA"/>
    <w:rsid w:val="00E60619"/>
    <w:rsid w:val="00E608E6"/>
    <w:rsid w:val="00E60D85"/>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48"/>
    <w:rsid w:val="00E74D67"/>
    <w:rsid w:val="00E751ED"/>
    <w:rsid w:val="00E758EC"/>
    <w:rsid w:val="00E75D4C"/>
    <w:rsid w:val="00E764FA"/>
    <w:rsid w:val="00E7672F"/>
    <w:rsid w:val="00E76A99"/>
    <w:rsid w:val="00E76E83"/>
    <w:rsid w:val="00E7702B"/>
    <w:rsid w:val="00E770AC"/>
    <w:rsid w:val="00E77735"/>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DD0"/>
    <w:rsid w:val="00E94F8A"/>
    <w:rsid w:val="00E952E7"/>
    <w:rsid w:val="00E953E8"/>
    <w:rsid w:val="00E9564B"/>
    <w:rsid w:val="00E95B1B"/>
    <w:rsid w:val="00E96378"/>
    <w:rsid w:val="00E96434"/>
    <w:rsid w:val="00E9659D"/>
    <w:rsid w:val="00E969F8"/>
    <w:rsid w:val="00E96CF7"/>
    <w:rsid w:val="00E971D4"/>
    <w:rsid w:val="00E97BC6"/>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503"/>
    <w:rsid w:val="00EA48B0"/>
    <w:rsid w:val="00EA51CC"/>
    <w:rsid w:val="00EA548B"/>
    <w:rsid w:val="00EA5A87"/>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3762"/>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96D"/>
    <w:rsid w:val="00ED7A61"/>
    <w:rsid w:val="00ED7B08"/>
    <w:rsid w:val="00ED7F42"/>
    <w:rsid w:val="00EE05EE"/>
    <w:rsid w:val="00EE07E2"/>
    <w:rsid w:val="00EE07F7"/>
    <w:rsid w:val="00EE0FEA"/>
    <w:rsid w:val="00EE115B"/>
    <w:rsid w:val="00EE1867"/>
    <w:rsid w:val="00EE190A"/>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E4D"/>
    <w:rsid w:val="00F13E9D"/>
    <w:rsid w:val="00F14071"/>
    <w:rsid w:val="00F14397"/>
    <w:rsid w:val="00F15AE0"/>
    <w:rsid w:val="00F15D97"/>
    <w:rsid w:val="00F15FA5"/>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502"/>
    <w:rsid w:val="00F4250C"/>
    <w:rsid w:val="00F42698"/>
    <w:rsid w:val="00F43083"/>
    <w:rsid w:val="00F43098"/>
    <w:rsid w:val="00F43A4D"/>
    <w:rsid w:val="00F43DD5"/>
    <w:rsid w:val="00F441FA"/>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EEE"/>
    <w:rsid w:val="00F540C2"/>
    <w:rsid w:val="00F54355"/>
    <w:rsid w:val="00F543CE"/>
    <w:rsid w:val="00F551BC"/>
    <w:rsid w:val="00F55CF6"/>
    <w:rsid w:val="00F5617E"/>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D42"/>
    <w:rsid w:val="00F63F6B"/>
    <w:rsid w:val="00F6436D"/>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1A53"/>
    <w:rsid w:val="00F71AF6"/>
    <w:rsid w:val="00F71F07"/>
    <w:rsid w:val="00F71F69"/>
    <w:rsid w:val="00F71FB3"/>
    <w:rsid w:val="00F721E8"/>
    <w:rsid w:val="00F724F3"/>
    <w:rsid w:val="00F72A57"/>
    <w:rsid w:val="00F72B72"/>
    <w:rsid w:val="00F72BCD"/>
    <w:rsid w:val="00F73156"/>
    <w:rsid w:val="00F732F1"/>
    <w:rsid w:val="00F7357F"/>
    <w:rsid w:val="00F73B56"/>
    <w:rsid w:val="00F73DD6"/>
    <w:rsid w:val="00F73EF7"/>
    <w:rsid w:val="00F74164"/>
    <w:rsid w:val="00F74BB9"/>
    <w:rsid w:val="00F74C1E"/>
    <w:rsid w:val="00F74C96"/>
    <w:rsid w:val="00F7509F"/>
    <w:rsid w:val="00F75582"/>
    <w:rsid w:val="00F7595C"/>
    <w:rsid w:val="00F763B3"/>
    <w:rsid w:val="00F76D60"/>
    <w:rsid w:val="00F76E28"/>
    <w:rsid w:val="00F76EFA"/>
    <w:rsid w:val="00F77285"/>
    <w:rsid w:val="00F772AE"/>
    <w:rsid w:val="00F77617"/>
    <w:rsid w:val="00F77823"/>
    <w:rsid w:val="00F801C0"/>
    <w:rsid w:val="00F802BF"/>
    <w:rsid w:val="00F803DB"/>
    <w:rsid w:val="00F804BE"/>
    <w:rsid w:val="00F81101"/>
    <w:rsid w:val="00F81346"/>
    <w:rsid w:val="00F8157F"/>
    <w:rsid w:val="00F817CE"/>
    <w:rsid w:val="00F82155"/>
    <w:rsid w:val="00F821D4"/>
    <w:rsid w:val="00F82218"/>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20B"/>
    <w:rsid w:val="00FB32C9"/>
    <w:rsid w:val="00FB39B4"/>
    <w:rsid w:val="00FB4648"/>
    <w:rsid w:val="00FB467F"/>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E4A"/>
    <w:rsid w:val="00FC67B0"/>
    <w:rsid w:val="00FC6E75"/>
    <w:rsid w:val="00FC6F6E"/>
    <w:rsid w:val="00FC7429"/>
    <w:rsid w:val="00FC74E3"/>
    <w:rsid w:val="00FD0164"/>
    <w:rsid w:val="00FD07F6"/>
    <w:rsid w:val="00FD0B25"/>
    <w:rsid w:val="00FD0C12"/>
    <w:rsid w:val="00FD0F87"/>
    <w:rsid w:val="00FD1003"/>
    <w:rsid w:val="00FD11AA"/>
    <w:rsid w:val="00FD1246"/>
    <w:rsid w:val="00FD143D"/>
    <w:rsid w:val="00FD1EC8"/>
    <w:rsid w:val="00FD2339"/>
    <w:rsid w:val="00FD2A17"/>
    <w:rsid w:val="00FD2BC8"/>
    <w:rsid w:val="00FD2F58"/>
    <w:rsid w:val="00FD309B"/>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45434EB"/>
  <w15:chartTrackingRefBased/>
  <w15:docId w15:val="{EA9BA0CA-EBF9-4BAD-A6B0-AFD9BA44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983531"/>
    <w:pPr>
      <w:numPr>
        <w:numId w:val="1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983531"/>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0.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5NUHHDQN7SK2-1476151046-534170</_dlc_DocId>
    <_dlc_DocIdUrl xmlns="f166a696-7b5b-4ccd-9f0c-ffde0cceec81">
      <Url>https://ericsson.sharepoint.com/sites/star/_layouts/15/DocIdRedir.aspx?ID=5NUHHDQN7SK2-1476151046-534170</Url>
      <Description>5NUHHDQN7SK2-1476151046-534170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595F8D-73FB-4E77-8895-C378EBB5E4AF}">
  <ds:schemaRefs>
    <ds:schemaRef ds:uri="Microsoft.SharePoint.Taxonomy.ContentTypeSync"/>
  </ds:schemaRefs>
</ds:datastoreItem>
</file>

<file path=customXml/itemProps2.xml><?xml version="1.0" encoding="utf-8"?>
<ds:datastoreItem xmlns:ds="http://schemas.openxmlformats.org/officeDocument/2006/customXml" ds:itemID="{50CCC646-E762-4818-A513-4E6B21FEB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EBBAC4B2-004D-4128-A152-29FF20C1B0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5649</Words>
  <Characters>29641</Characters>
  <Application>Microsoft Office Word</Application>
  <DocSecurity>0</DocSecurity>
  <Lines>247</Lines>
  <Paragraphs>70</Paragraphs>
  <ScaleCrop>false</ScaleCrop>
  <Company>Ericsson</Company>
  <LinksUpToDate>false</LinksUpToDate>
  <CharactersWithSpaces>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Ericsson (FM)</cp:lastModifiedBy>
  <cp:revision>16</cp:revision>
  <cp:lastPrinted>2023-02-16T02:44:00Z</cp:lastPrinted>
  <dcterms:created xsi:type="dcterms:W3CDTF">2023-02-17T17:03:00Z</dcterms:created>
  <dcterms:modified xsi:type="dcterms:W3CDTF">2023-02-17T18:50:00Z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0c7ddd64-ea3d-4db6-b8e4-9ac8560fcd72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