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3124F5A9"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BC757F">
        <w:rPr>
          <w:b/>
          <w:bCs/>
          <w:sz w:val="28"/>
        </w:rPr>
        <w:t>2</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F549FC">
        <w:rPr>
          <w:b/>
          <w:bCs/>
          <w:sz w:val="28"/>
        </w:rPr>
        <w:t>301576</w:t>
      </w:r>
    </w:p>
    <w:p w14:paraId="468022D7" w14:textId="4046CBF9" w:rsidR="005C41F1" w:rsidRPr="00695123" w:rsidRDefault="00BC757F" w:rsidP="00695123">
      <w:pPr>
        <w:spacing w:afterLines="50" w:after="120"/>
        <w:ind w:left="1985" w:hanging="1985"/>
        <w:rPr>
          <w:b/>
          <w:sz w:val="28"/>
          <w:szCs w:val="28"/>
        </w:rPr>
      </w:pPr>
      <w:r>
        <w:rPr>
          <w:rFonts w:eastAsia="MS Mincho"/>
          <w:b/>
          <w:bCs/>
          <w:sz w:val="28"/>
          <w:lang w:eastAsia="ja-JP"/>
        </w:rPr>
        <w:t>Athens</w:t>
      </w:r>
      <w:r w:rsidR="00A24A8B" w:rsidRPr="00A24A8B">
        <w:rPr>
          <w:rFonts w:eastAsia="MS Mincho"/>
          <w:b/>
          <w:bCs/>
          <w:sz w:val="28"/>
          <w:lang w:eastAsia="ja-JP"/>
        </w:rPr>
        <w:t xml:space="preserve">, </w:t>
      </w:r>
      <w:r>
        <w:rPr>
          <w:rFonts w:eastAsia="MS Mincho"/>
          <w:b/>
          <w:bCs/>
          <w:sz w:val="28"/>
          <w:lang w:eastAsia="ja-JP"/>
        </w:rPr>
        <w:t>Greece</w:t>
      </w:r>
      <w:r w:rsidR="00695123" w:rsidRPr="00695123">
        <w:rPr>
          <w:rFonts w:eastAsia="MS Mincho"/>
          <w:b/>
          <w:bCs/>
          <w:sz w:val="28"/>
          <w:lang w:eastAsia="ja-JP"/>
        </w:rPr>
        <w:t xml:space="preserve">, </w:t>
      </w:r>
      <w:r>
        <w:rPr>
          <w:rFonts w:eastAsia="MS Mincho"/>
          <w:b/>
          <w:bCs/>
          <w:sz w:val="28"/>
          <w:lang w:eastAsia="ja-JP"/>
        </w:rPr>
        <w:t>February</w:t>
      </w:r>
      <w:r w:rsidRPr="007706E9">
        <w:rPr>
          <w:rFonts w:eastAsia="MS Mincho"/>
          <w:b/>
          <w:bCs/>
          <w:sz w:val="28"/>
          <w:lang w:eastAsia="ja-JP"/>
        </w:rPr>
        <w:t xml:space="preserve"> </w:t>
      </w:r>
      <w:r>
        <w:rPr>
          <w:rFonts w:eastAsia="MS Mincho"/>
          <w:b/>
          <w:bCs/>
          <w:sz w:val="28"/>
          <w:lang w:eastAsia="ja-JP"/>
        </w:rPr>
        <w:t>27</w:t>
      </w:r>
      <w:r w:rsidR="00F4110D">
        <w:rPr>
          <w:rFonts w:eastAsia="MS Mincho"/>
          <w:b/>
          <w:bCs/>
          <w:sz w:val="28"/>
          <w:lang w:eastAsia="ja-JP"/>
        </w:rPr>
        <w:t>th</w:t>
      </w:r>
      <w:r w:rsidR="007706E9" w:rsidRPr="007706E9">
        <w:rPr>
          <w:rFonts w:eastAsia="MS Mincho"/>
          <w:b/>
          <w:bCs/>
          <w:sz w:val="28"/>
          <w:lang w:eastAsia="ja-JP"/>
        </w:rPr>
        <w:t xml:space="preserve"> – </w:t>
      </w:r>
      <w:r>
        <w:rPr>
          <w:rFonts w:eastAsia="MS Mincho"/>
          <w:b/>
          <w:bCs/>
          <w:sz w:val="28"/>
          <w:lang w:eastAsia="ja-JP"/>
        </w:rPr>
        <w:t>March 3rd</w:t>
      </w:r>
      <w:r w:rsidR="007706E9" w:rsidRPr="007706E9">
        <w:rPr>
          <w:rFonts w:eastAsia="MS Mincho"/>
          <w:b/>
          <w:bCs/>
          <w:sz w:val="28"/>
          <w:lang w:eastAsia="ja-JP"/>
        </w:rPr>
        <w:t>, 202</w:t>
      </w:r>
      <w:r>
        <w:rPr>
          <w:rFonts w:eastAsia="MS Mincho"/>
          <w:b/>
          <w:bCs/>
          <w:sz w:val="28"/>
          <w:lang w:eastAsia="ja-JP"/>
        </w:rPr>
        <w:t>3</w:t>
      </w:r>
    </w:p>
    <w:p w14:paraId="301899BC" w14:textId="3E84CD85"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C00AF2">
        <w:rPr>
          <w:b/>
          <w:sz w:val="28"/>
          <w:szCs w:val="28"/>
        </w:rPr>
        <w:t>12</w:t>
      </w:r>
      <w:r w:rsidR="0050043D">
        <w:rPr>
          <w:b/>
          <w:sz w:val="28"/>
          <w:szCs w:val="28"/>
        </w:rPr>
        <w:t>.</w:t>
      </w:r>
      <w:r w:rsidR="00364A69">
        <w:rPr>
          <w:b/>
          <w:sz w:val="28"/>
          <w:szCs w:val="28"/>
        </w:rPr>
        <w:t>1</w:t>
      </w:r>
    </w:p>
    <w:p w14:paraId="3ACE8376" w14:textId="19F3FE5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C00AF2" w:rsidRPr="00C00AF2">
        <w:rPr>
          <w:b/>
          <w:sz w:val="28"/>
          <w:szCs w:val="28"/>
        </w:rPr>
        <w:t>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261353"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Dynamic switch mechanism among candidate serving cells (including SpCell and SCell)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CU-DU interface signaling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1060CDF6" w:rsidR="00C00AF2" w:rsidRPr="0052558F" w:rsidRDefault="00C00AF2" w:rsidP="008640D4">
      <w:pPr>
        <w:rPr>
          <w:szCs w:val="22"/>
        </w:rPr>
      </w:pPr>
      <w:r>
        <w:rPr>
          <w:szCs w:val="22"/>
        </w:rPr>
        <w:t>To facilitate discussion in RAN1</w:t>
      </w:r>
      <w:r w:rsidR="00C36DC2">
        <w:rPr>
          <w:szCs w:val="22"/>
        </w:rPr>
        <w:t xml:space="preserve"> based on RAN2 inputs [</w:t>
      </w:r>
      <w:r w:rsidR="006C187A">
        <w:rPr>
          <w:szCs w:val="22"/>
        </w:rPr>
        <w:t>2</w:t>
      </w:r>
      <w:r w:rsidR="00C36DC2">
        <w:rPr>
          <w:szCs w:val="22"/>
        </w:rPr>
        <w:t>]</w:t>
      </w:r>
      <w:r>
        <w:rPr>
          <w:szCs w:val="22"/>
        </w:rPr>
        <w:t xml:space="preserve">, this contribution </w:t>
      </w:r>
      <w:r w:rsidR="006173EF">
        <w:rPr>
          <w:szCs w:val="22"/>
        </w:rPr>
        <w:t>expresses our view</w:t>
      </w:r>
      <w:r>
        <w:rPr>
          <w:szCs w:val="22"/>
        </w:rPr>
        <w:t xml:space="preserve"> on L1 measurement</w:t>
      </w:r>
      <w:r w:rsidR="00C36DC2">
        <w:rPr>
          <w:szCs w:val="22"/>
        </w:rPr>
        <w:t xml:space="preserve"> enhancements and TCI framework</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261353"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770BE253" w:rsidR="000D5DFA" w:rsidRDefault="001E1209"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Measurement configuration discussion</w:t>
      </w:r>
    </w:p>
    <w:p w14:paraId="50F46A8A" w14:textId="77777777" w:rsidR="005D66E6" w:rsidRDefault="005D66E6" w:rsidP="00E239E3"/>
    <w:p w14:paraId="2F9E04E2" w14:textId="6D15AA85" w:rsidR="000D3990" w:rsidRDefault="001E1209" w:rsidP="00E239E3">
      <w:r>
        <w:t xml:space="preserve">In RAN1 #111 meeting, several options for CSI-MeasConfig enhancements on candidate cells measurements have been discussed without conclusion. </w:t>
      </w:r>
      <w:r w:rsidR="00195483">
        <w:t xml:space="preserve">Meanwhile, RAN2 also achieved some initial consensus on the RRC signaling structure design for Rel-18 LTM feature. </w:t>
      </w:r>
      <w:proofErr w:type="gramStart"/>
      <w:r w:rsidR="00195483">
        <w:t xml:space="preserve">In particular, </w:t>
      </w:r>
      <w:r w:rsidR="002043FC">
        <w:t>notions</w:t>
      </w:r>
      <w:proofErr w:type="gramEnd"/>
      <w:r w:rsidR="00195483">
        <w:t xml:space="preserve"> of “reference configuration” and “candidate configuration” </w:t>
      </w:r>
      <w:r w:rsidR="00741157">
        <w:t>were</w:t>
      </w:r>
      <w:r w:rsidR="00195483">
        <w:t xml:space="preserve"> introduced in RAN2</w:t>
      </w:r>
      <w:r w:rsidR="002043FC">
        <w:t xml:space="preserve"> where candidate configurations are delta configurations on top of </w:t>
      </w:r>
      <w:r w:rsidR="00000857">
        <w:t xml:space="preserve">the </w:t>
      </w:r>
      <w:r w:rsidR="002043FC">
        <w:t>reference configuration</w:t>
      </w:r>
      <w:r w:rsidR="00000857">
        <w:t xml:space="preserve"> (instead of the RRC configuration upon</w:t>
      </w:r>
      <w:r w:rsidR="00CA3FE6">
        <w:t xml:space="preserve"> LTM cell switch)</w:t>
      </w:r>
      <w:r w:rsidR="002043FC">
        <w:t xml:space="preserve">. </w:t>
      </w:r>
      <w:r w:rsidR="000D3990">
        <w:t xml:space="preserve">Although the details and definitions of reference configuration and candidate configuration are still under RAN2 discussion, based on </w:t>
      </w:r>
      <w:r w:rsidR="000E3AC1">
        <w:t xml:space="preserve">our understanding of </w:t>
      </w:r>
      <w:r w:rsidR="000D3990">
        <w:t xml:space="preserve">current RAN2 </w:t>
      </w:r>
      <w:r w:rsidR="000E3AC1">
        <w:lastRenderedPageBreak/>
        <w:t>discussion</w:t>
      </w:r>
      <w:r w:rsidR="000D3990">
        <w:t xml:space="preserve">, reference configuration serves </w:t>
      </w:r>
      <w:r w:rsidR="000E3AC1">
        <w:t xml:space="preserve">the </w:t>
      </w:r>
      <w:r w:rsidR="000D3990">
        <w:t>purpose of providing configuration</w:t>
      </w:r>
      <w:r w:rsidR="006063F1">
        <w:t>s</w:t>
      </w:r>
      <w:r w:rsidR="000D3990">
        <w:t xml:space="preserve"> that can be shared among the cells consider</w:t>
      </w:r>
      <w:r w:rsidR="000E3AC1">
        <w:t>ed for Rel-18 LTM</w:t>
      </w:r>
      <w:r w:rsidR="00CA3FE6">
        <w:t>, while</w:t>
      </w:r>
      <w:r w:rsidR="000E3AC1">
        <w:t xml:space="preserve"> candidate configuration includes the configuration</w:t>
      </w:r>
      <w:r w:rsidR="006063F1">
        <w:t>s</w:t>
      </w:r>
      <w:r w:rsidR="000E3AC1">
        <w:t xml:space="preserve"> applied </w:t>
      </w:r>
      <w:r w:rsidR="00741157">
        <w:t>specifically to</w:t>
      </w:r>
      <w:r w:rsidR="000E3AC1">
        <w:t xml:space="preserve"> the </w:t>
      </w:r>
      <w:r w:rsidR="006063F1">
        <w:t xml:space="preserve">associated </w:t>
      </w:r>
      <w:r w:rsidR="000E3AC1">
        <w:t xml:space="preserve">candidate cell. </w:t>
      </w:r>
      <w:r w:rsidR="00363652">
        <w:t xml:space="preserve">When UE performs </w:t>
      </w:r>
      <w:r w:rsidR="00CA3FE6">
        <w:t>LTM</w:t>
      </w:r>
      <w:r w:rsidR="00363652">
        <w:t xml:space="preserve"> cell switching, UE will consolidate the reference configuration and the target candidate configuration to obtain the configuration for the target cells. With such understanding of RAN2 RRC structure design, our view on the design of CSI-MeasConfig for Rel-18 LTM feature is as follows.</w:t>
      </w:r>
    </w:p>
    <w:p w14:paraId="15B255DB" w14:textId="75947F22" w:rsidR="00363652" w:rsidRDefault="00363652" w:rsidP="00E239E3"/>
    <w:p w14:paraId="33E21D22" w14:textId="209D35B3" w:rsidR="005C0E96" w:rsidRDefault="00363652" w:rsidP="00E239E3">
      <w:r>
        <w:t>First</w:t>
      </w:r>
      <w:r w:rsidR="005C0E96">
        <w:t xml:space="preserve">, </w:t>
      </w:r>
      <w:r w:rsidRPr="00561DA8">
        <w:rPr>
          <w:i/>
          <w:iCs/>
        </w:rPr>
        <w:t>CSI-MeasConfig</w:t>
      </w:r>
      <w:r>
        <w:t xml:space="preserve"> include</w:t>
      </w:r>
      <w:r w:rsidR="005C0E96">
        <w:t>s</w:t>
      </w:r>
      <w:r>
        <w:t xml:space="preserve"> many essential configurations for measurements which are only </w:t>
      </w:r>
      <w:r w:rsidR="00741157">
        <w:t>utilized</w:t>
      </w:r>
      <w:r>
        <w:t xml:space="preserve"> for serving cells. For example, the resource configurations for CSI-RS </w:t>
      </w:r>
      <w:r w:rsidR="008D53E3">
        <w:t>(</w:t>
      </w:r>
      <w:r w:rsidR="008D53E3" w:rsidRPr="00561DA8">
        <w:rPr>
          <w:i/>
          <w:iCs/>
        </w:rPr>
        <w:t>nzp-CSI-RS-ResourceToAddModList, nzp-CSI-RS-ResourceSetToAddModList, csi-ResourceConfigToAddModList</w:t>
      </w:r>
      <w:r w:rsidR="008D53E3">
        <w:t xml:space="preserve">) </w:t>
      </w:r>
      <w:r>
        <w:t>and the associated reporting configuration</w:t>
      </w:r>
      <w:r w:rsidR="008D53E3">
        <w:t xml:space="preserve"> (</w:t>
      </w:r>
      <w:r w:rsidR="008D53E3" w:rsidRPr="00561DA8">
        <w:rPr>
          <w:i/>
          <w:iCs/>
        </w:rPr>
        <w:t xml:space="preserve">csi-ReportConfigToAddModList, </w:t>
      </w:r>
      <w:proofErr w:type="gramStart"/>
      <w:r w:rsidR="008D53E3" w:rsidRPr="00561DA8">
        <w:rPr>
          <w:i/>
          <w:iCs/>
        </w:rPr>
        <w:t>aperiodicTriggerStateList</w:t>
      </w:r>
      <w:r w:rsidR="008D53E3">
        <w:t xml:space="preserve"> )</w:t>
      </w:r>
      <w:proofErr w:type="gramEnd"/>
      <w:r>
        <w:t xml:space="preserve">. </w:t>
      </w:r>
      <w:r w:rsidR="008D53E3">
        <w:t>Since RAN1 only agreed on supporting candidate cell L1 measurement based on</w:t>
      </w:r>
      <w:r w:rsidR="00021832">
        <w:t xml:space="preserve"> SSB, it might not be necessary to include candidate cell CSI-RS configuration into serving cell CSI-MeasConfig. On the other hand, </w:t>
      </w:r>
      <w:r w:rsidR="005C0E96">
        <w:t xml:space="preserve">CSI-MeasConfig </w:t>
      </w:r>
      <w:r w:rsidR="00CA3FE6">
        <w:t xml:space="preserve">may </w:t>
      </w:r>
      <w:r w:rsidR="005C0E96">
        <w:t>also include measurement configurations of SSB from other cells (</w:t>
      </w:r>
      <w:r w:rsidR="005C0E96" w:rsidRPr="00561DA8">
        <w:rPr>
          <w:i/>
          <w:iCs/>
        </w:rPr>
        <w:t>csi-SSB-ResourceSetToAddModList</w:t>
      </w:r>
      <w:r w:rsidR="005C0E96">
        <w:t>), which may be shared within the cells configured for Rel-18 LTM features. Based on the observation of CSI-MeasConfig and RAN2 discussion, we have the following proposal.</w:t>
      </w:r>
    </w:p>
    <w:p w14:paraId="68E15F32" w14:textId="77777777" w:rsidR="005C0E96" w:rsidRDefault="005C0E96" w:rsidP="00E239E3"/>
    <w:p w14:paraId="09A3FB68" w14:textId="7E07D0C1" w:rsidR="009C1D1C" w:rsidRDefault="005C0E96" w:rsidP="009C1D1C">
      <w:pPr>
        <w:pStyle w:val="Caption"/>
      </w:pPr>
      <w:r>
        <w:t xml:space="preserve"> </w:t>
      </w:r>
      <w:bookmarkStart w:id="2" w:name="_Ref127308587"/>
      <w:r w:rsidR="009C1D1C">
        <w:t xml:space="preserve">Proposal </w:t>
      </w:r>
      <w:fldSimple w:instr=" SEQ Proposal \* ARABIC ">
        <w:r w:rsidR="009F75E2">
          <w:rPr>
            <w:noProof/>
          </w:rPr>
          <w:t>1</w:t>
        </w:r>
      </w:fldSimple>
      <w:r w:rsidR="009C1D1C">
        <w:t>:</w:t>
      </w:r>
      <w:r w:rsidR="009C1D1C" w:rsidRPr="00DF74F3">
        <w:t xml:space="preserve"> </w:t>
      </w:r>
      <w:r w:rsidR="009C1D1C">
        <w:t xml:space="preserve">For Rel-18 L1/L2 mobility, </w:t>
      </w:r>
      <w:r w:rsidR="00196470">
        <w:t xml:space="preserve">CSI-MeasConfig </w:t>
      </w:r>
      <w:r w:rsidR="006A1FFD">
        <w:t>can</w:t>
      </w:r>
      <w:r w:rsidR="00196470">
        <w:t xml:space="preserve"> </w:t>
      </w:r>
      <w:r w:rsidR="002F0F16">
        <w:t xml:space="preserve">be </w:t>
      </w:r>
      <w:r w:rsidR="00196470">
        <w:t xml:space="preserve">configured in </w:t>
      </w:r>
      <w:r w:rsidR="00244F69">
        <w:t xml:space="preserve">a </w:t>
      </w:r>
      <w:r w:rsidR="00196470">
        <w:t>reference configuration and in candidate configuration</w:t>
      </w:r>
      <w:r w:rsidR="00244F69">
        <w:t>s separately</w:t>
      </w:r>
      <w:r w:rsidR="009C1D1C">
        <w:t>.</w:t>
      </w:r>
      <w:bookmarkEnd w:id="2"/>
    </w:p>
    <w:p w14:paraId="541BEDE7" w14:textId="10E033A5" w:rsidR="006063F1" w:rsidRDefault="006063F1" w:rsidP="006063F1">
      <w:pPr>
        <w:pStyle w:val="ListParagraph"/>
        <w:numPr>
          <w:ilvl w:val="0"/>
          <w:numId w:val="17"/>
        </w:numPr>
        <w:rPr>
          <w:b/>
          <w:bCs/>
        </w:rPr>
      </w:pPr>
      <w:r w:rsidRPr="00561DA8">
        <w:rPr>
          <w:b/>
          <w:bCs/>
        </w:rPr>
        <w:t>CSI-MeasConfig for serving cell is obtained based on the CSI-MeasConfig configured in the reference configuration and</w:t>
      </w:r>
      <w:r w:rsidR="006A1FFD">
        <w:rPr>
          <w:b/>
          <w:bCs/>
        </w:rPr>
        <w:t>/or</w:t>
      </w:r>
      <w:r w:rsidRPr="00561DA8">
        <w:rPr>
          <w:b/>
          <w:bCs/>
        </w:rPr>
        <w:t xml:space="preserve"> the CSI-MeasConfig configured in the </w:t>
      </w:r>
      <w:r w:rsidR="00804F1B">
        <w:rPr>
          <w:b/>
          <w:bCs/>
        </w:rPr>
        <w:t>candidate</w:t>
      </w:r>
      <w:r w:rsidR="005F6B14">
        <w:rPr>
          <w:b/>
          <w:bCs/>
        </w:rPr>
        <w:t xml:space="preserve"> </w:t>
      </w:r>
      <w:r w:rsidRPr="00561DA8">
        <w:rPr>
          <w:b/>
          <w:bCs/>
        </w:rPr>
        <w:t>configuration</w:t>
      </w:r>
    </w:p>
    <w:p w14:paraId="7A71F096" w14:textId="042A0BA6" w:rsidR="002F0F16" w:rsidRPr="006063F1" w:rsidRDefault="002F0F16" w:rsidP="00561DA8">
      <w:pPr>
        <w:pStyle w:val="ListParagraph"/>
        <w:numPr>
          <w:ilvl w:val="1"/>
          <w:numId w:val="17"/>
        </w:numPr>
      </w:pPr>
      <w:r>
        <w:rPr>
          <w:b/>
          <w:bCs/>
        </w:rPr>
        <w:t xml:space="preserve">FFS: details of procedure on applying </w:t>
      </w:r>
      <w:r w:rsidRPr="00176B86">
        <w:rPr>
          <w:b/>
          <w:bCs/>
        </w:rPr>
        <w:t>CSI-MeasConfig configured in the reference configuration and CSI-MeasConfig configured in candidate configuration</w:t>
      </w:r>
    </w:p>
    <w:p w14:paraId="261EA8B0" w14:textId="3773A3B5" w:rsidR="00196470" w:rsidRPr="00196470" w:rsidRDefault="00196470" w:rsidP="00561DA8">
      <w:pPr>
        <w:pStyle w:val="ListParagraph"/>
        <w:numPr>
          <w:ilvl w:val="0"/>
          <w:numId w:val="17"/>
        </w:numPr>
      </w:pPr>
      <w:r w:rsidRPr="00196470">
        <w:rPr>
          <w:b/>
          <w:bCs/>
        </w:rPr>
        <w:t xml:space="preserve">FFS: which IE(s) of CSI-MeasConfig </w:t>
      </w:r>
      <w:r w:rsidR="00244F69">
        <w:rPr>
          <w:b/>
          <w:bCs/>
        </w:rPr>
        <w:t>can</w:t>
      </w:r>
      <w:r w:rsidRPr="00196470">
        <w:rPr>
          <w:b/>
          <w:bCs/>
        </w:rPr>
        <w:t xml:space="preserve"> be included in the reference/candidate configuration</w:t>
      </w:r>
    </w:p>
    <w:p w14:paraId="5CDE2D9E" w14:textId="72F06838" w:rsidR="00363652" w:rsidRDefault="00363652" w:rsidP="00E239E3"/>
    <w:p w14:paraId="122E4421" w14:textId="7D7293D3" w:rsidR="002043FC" w:rsidRDefault="000D3990" w:rsidP="00E239E3">
      <w:r>
        <w:t xml:space="preserve"> </w:t>
      </w:r>
    </w:p>
    <w:p w14:paraId="02AF76D8" w14:textId="5C0D9673" w:rsidR="001E1209" w:rsidRDefault="002F0F16" w:rsidP="00E239E3">
      <w:r>
        <w:t xml:space="preserve">Another related </w:t>
      </w:r>
      <w:r w:rsidR="00FC0BC4">
        <w:t>measurement configuration discussion</w:t>
      </w:r>
      <w:r>
        <w:t xml:space="preserve"> is the </w:t>
      </w:r>
      <w:r w:rsidR="00FC0BC4">
        <w:t xml:space="preserve">configuration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 and </w:t>
      </w:r>
      <w:r w:rsidR="00CA3FE6">
        <w:t>a similar</w:t>
      </w:r>
      <w:r w:rsidR="00FC0BC4">
        <w:t xml:space="preserve"> mechanism should also be considered for Rel-18 LTM feature. </w:t>
      </w:r>
      <w:r w:rsidR="00ED573F">
        <w:t>On top of that, it seems possible to share the</w:t>
      </w:r>
      <w:r w:rsidR="00FC0BC4">
        <w:t xml:space="preserve"> </w:t>
      </w:r>
      <w:r w:rsidR="00ED573F">
        <w:t>TCI states associated with SSBs from neighbor/candidate cells among the cells con</w:t>
      </w:r>
      <w:r w:rsidR="00741157">
        <w:t>figured</w:t>
      </w:r>
      <w:r w:rsidR="00ED573F">
        <w:t xml:space="preserve"> for Rel-18 LTM such that UE doesn’t need to update the whole TCI state list(s) in each BWP configuration when perform</w:t>
      </w:r>
      <w:r w:rsidR="005E346B">
        <w:t>ing</w:t>
      </w:r>
      <w:r w:rsidR="00ED573F">
        <w:t xml:space="preserve"> L1/L2 cell switching procedure. </w:t>
      </w:r>
    </w:p>
    <w:p w14:paraId="4C098106" w14:textId="762EBAD0" w:rsidR="001E1209" w:rsidRDefault="001E1209" w:rsidP="00E239E3"/>
    <w:p w14:paraId="1FA24E18" w14:textId="41D3E933" w:rsidR="00ED573F" w:rsidRDefault="00ED573F" w:rsidP="00ED573F">
      <w:pPr>
        <w:pStyle w:val="Caption"/>
      </w:pPr>
      <w:bookmarkStart w:id="3" w:name="_Ref127308601"/>
      <w:r>
        <w:t xml:space="preserve">Proposal </w:t>
      </w:r>
      <w:fldSimple w:instr=" SEQ Proposal \* ARABIC ">
        <w:r w:rsidR="009F75E2">
          <w:rPr>
            <w:noProof/>
          </w:rPr>
          <w:t>2</w:t>
        </w:r>
      </w:fldSimple>
      <w:r>
        <w:t>:</w:t>
      </w:r>
      <w:r w:rsidRPr="00DF74F3">
        <w:t xml:space="preserve"> </w:t>
      </w:r>
      <w:r>
        <w:t>For Rel-18 L1/L2 mobility, TCI state list(s) can be configured in a reference configuration and in candidate configurations separately.</w:t>
      </w:r>
      <w:bookmarkEnd w:id="3"/>
    </w:p>
    <w:p w14:paraId="309AAEEF" w14:textId="64D731C8" w:rsidR="00ED573F" w:rsidRDefault="00ED573F" w:rsidP="00ED573F">
      <w:pPr>
        <w:pStyle w:val="ListParagraph"/>
        <w:numPr>
          <w:ilvl w:val="0"/>
          <w:numId w:val="17"/>
        </w:numPr>
        <w:rPr>
          <w:b/>
          <w:bCs/>
        </w:rPr>
      </w:pPr>
      <w:r>
        <w:rPr>
          <w:b/>
          <w:bCs/>
        </w:rPr>
        <w:t>TCI state list(s)</w:t>
      </w:r>
      <w:r w:rsidRPr="00176B86">
        <w:rPr>
          <w:b/>
          <w:bCs/>
        </w:rPr>
        <w:t xml:space="preserve"> for </w:t>
      </w:r>
      <w:r>
        <w:rPr>
          <w:b/>
          <w:bCs/>
        </w:rPr>
        <w:t xml:space="preserve">a BWP of </w:t>
      </w:r>
      <w:r w:rsidRPr="00176B86">
        <w:rPr>
          <w:b/>
          <w:bCs/>
        </w:rPr>
        <w:t xml:space="preserve">serving cell is obtained based on the </w:t>
      </w:r>
      <w:r w:rsidR="00804F1B">
        <w:rPr>
          <w:b/>
          <w:bCs/>
        </w:rPr>
        <w:t>TCI state list(s)</w:t>
      </w:r>
      <w:r w:rsidR="00804F1B" w:rsidRPr="00176B86">
        <w:rPr>
          <w:b/>
          <w:bCs/>
        </w:rPr>
        <w:t xml:space="preserve"> </w:t>
      </w:r>
      <w:r w:rsidRPr="00176B86">
        <w:rPr>
          <w:b/>
          <w:bCs/>
        </w:rPr>
        <w:t>configured in the reference configuration and</w:t>
      </w:r>
      <w:r>
        <w:rPr>
          <w:b/>
          <w:bCs/>
        </w:rPr>
        <w:t>/or</w:t>
      </w:r>
      <w:r w:rsidRPr="00176B86">
        <w:rPr>
          <w:b/>
          <w:bCs/>
        </w:rPr>
        <w:t xml:space="preserve"> the </w:t>
      </w:r>
      <w:r>
        <w:rPr>
          <w:b/>
          <w:bCs/>
        </w:rPr>
        <w:t>TCI state list(s)</w:t>
      </w:r>
      <w:r w:rsidRPr="00176B86">
        <w:rPr>
          <w:b/>
          <w:bCs/>
        </w:rPr>
        <w:t xml:space="preserve"> configured in the </w:t>
      </w:r>
      <w:r>
        <w:rPr>
          <w:b/>
          <w:bCs/>
        </w:rPr>
        <w:t xml:space="preserve">BWP </w:t>
      </w:r>
    </w:p>
    <w:p w14:paraId="3935D3DA" w14:textId="719D6154" w:rsidR="00ED573F" w:rsidRPr="00176B86" w:rsidRDefault="00ED573F" w:rsidP="00ED573F">
      <w:pPr>
        <w:pStyle w:val="ListParagraph"/>
        <w:numPr>
          <w:ilvl w:val="1"/>
          <w:numId w:val="17"/>
        </w:numPr>
        <w:rPr>
          <w:b/>
          <w:bCs/>
        </w:rPr>
      </w:pPr>
      <w:r>
        <w:rPr>
          <w:b/>
          <w:bCs/>
        </w:rPr>
        <w:t>FFS: details of procedure on applying TCI state list(s)</w:t>
      </w:r>
      <w:r w:rsidRPr="00176B86">
        <w:rPr>
          <w:b/>
          <w:bCs/>
        </w:rPr>
        <w:t xml:space="preserve"> configured in the reference configuration and </w:t>
      </w:r>
      <w:r>
        <w:rPr>
          <w:b/>
          <w:bCs/>
        </w:rPr>
        <w:t>TCI state list(s)</w:t>
      </w:r>
      <w:r w:rsidRPr="00176B86">
        <w:rPr>
          <w:b/>
          <w:bCs/>
        </w:rPr>
        <w:t xml:space="preserve"> configured in </w:t>
      </w:r>
      <w:r>
        <w:rPr>
          <w:b/>
          <w:bCs/>
        </w:rPr>
        <w:t>the BWP</w:t>
      </w:r>
    </w:p>
    <w:p w14:paraId="79C1C34E" w14:textId="641C52EF" w:rsidR="001E1209" w:rsidRDefault="001E1209" w:rsidP="00E239E3"/>
    <w:p w14:paraId="54EDFDC8" w14:textId="77777777" w:rsidR="007E2765" w:rsidRPr="00561760" w:rsidRDefault="007E2765" w:rsidP="00561760"/>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7AF33F58" w14:textId="04A46F93" w:rsidR="00D640A0" w:rsidRDefault="00D640A0" w:rsidP="00926617">
      <w:r>
        <w:lastRenderedPageBreak/>
        <w:t xml:space="preserve">For Rel-18 mobility enhancement, RAN1 has agreed to support L1 measurement based on SSB with report quantity of L1-RSRP for intra and inter frequency measurement and FFS on CSI-RS and report quantity L1-SINR. </w:t>
      </w:r>
      <w:r w:rsidR="005E346B">
        <w:t>Our view on the FFS items are as follows.</w:t>
      </w:r>
    </w:p>
    <w:p w14:paraId="03DA7047" w14:textId="6E11FF06" w:rsidR="00D640A0" w:rsidRDefault="00D640A0" w:rsidP="00926617"/>
    <w:p w14:paraId="437181F7" w14:textId="5D659774" w:rsidR="00D640A0" w:rsidRDefault="00D640A0" w:rsidP="00926617">
      <w:pPr>
        <w:rPr>
          <w:lang w:eastAsia="ja-JP" w:bidi="hi-IN"/>
        </w:rPr>
      </w:pPr>
      <w:r>
        <w:t xml:space="preserve">For the discussion of CSI-RS as measurement RS of candidate cell, some potential benefits have been discussed in RAN1, e.g., flexibility of configuration, </w:t>
      </w:r>
      <w:r w:rsidR="00A659F7">
        <w:t xml:space="preserve">beam refinement, </w:t>
      </w:r>
      <w:r>
        <w:t xml:space="preserve">potential higher L1-RSRP. However, </w:t>
      </w:r>
      <w:r w:rsidR="00735CE6">
        <w:t xml:space="preserve">following </w:t>
      </w:r>
      <w:r>
        <w:t xml:space="preserve">aspects should </w:t>
      </w:r>
      <w:r w:rsidR="006E1F0B">
        <w:t xml:space="preserve">also </w:t>
      </w:r>
      <w:r>
        <w:t xml:space="preserve">be considered </w:t>
      </w:r>
      <w:r w:rsidR="001218E5">
        <w:t>on the discussion</w:t>
      </w:r>
      <w:r w:rsidR="006E1F0B">
        <w:t xml:space="preserve"> of this feature. First, the definition of intra and inter frequency measurement based on </w:t>
      </w:r>
      <w:r w:rsidR="001218E5">
        <w:t>CSI-RS is still missing. Compared with SSB-based L1 intra-frequency measurement discussion where L3 measurement definition of intra-frequency is used as the baseline for discussion, CSI-RS based L1 intra-frequency measurement definition can</w:t>
      </w:r>
      <w:r w:rsidR="00735CE6">
        <w:t>’t</w:t>
      </w:r>
      <w:r w:rsidR="001218E5">
        <w:t xml:space="preserve"> easily follow the same </w:t>
      </w:r>
      <w:r w:rsidR="00735CE6">
        <w:t xml:space="preserve">discussion </w:t>
      </w:r>
      <w:r w:rsidR="001218E5">
        <w:t xml:space="preserve">pattern. </w:t>
      </w:r>
      <w:proofErr w:type="gramStart"/>
      <w:r w:rsidR="001218E5">
        <w:t>In particular, as</w:t>
      </w:r>
      <w:proofErr w:type="gramEnd"/>
      <w:r w:rsidR="001218E5">
        <w:t xml:space="preserve"> specified in TS 38.133 clause 9.10.2, part of the definition of CSI-RS based L3 intra-frequency measurement is </w:t>
      </w:r>
      <w:r w:rsidR="001218E5" w:rsidRPr="000678E0">
        <w:rPr>
          <w:lang w:eastAsia="ja-JP" w:bidi="hi-IN"/>
        </w:rPr>
        <w:t>the 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neighbour cell configured for measurement is the same as </w:t>
      </w:r>
      <w:r w:rsidR="001218E5">
        <w:rPr>
          <w:rFonts w:hint="eastAsia"/>
          <w:lang w:bidi="hi-IN"/>
        </w:rPr>
        <w:t xml:space="preserve">the </w:t>
      </w:r>
      <w:r w:rsidR="001218E5" w:rsidRPr="000678E0">
        <w:rPr>
          <w:lang w:eastAsia="ja-JP" w:bidi="hi-IN"/>
        </w:rPr>
        <w:t>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serving cell </w:t>
      </w:r>
      <w:r w:rsidR="001218E5" w:rsidRPr="002932F3">
        <w:rPr>
          <w:lang w:eastAsia="ja-JP" w:bidi="hi-IN"/>
        </w:rPr>
        <w:t xml:space="preserve">indicated </w:t>
      </w:r>
      <w:r w:rsidR="001218E5" w:rsidRPr="000678E0">
        <w:rPr>
          <w:lang w:eastAsia="ja-JP" w:bidi="hi-IN"/>
        </w:rPr>
        <w:t>for measurement</w:t>
      </w:r>
      <w:r w:rsidR="001218E5">
        <w:rPr>
          <w:lang w:eastAsia="ja-JP" w:bidi="hi-IN"/>
        </w:rPr>
        <w:t xml:space="preserve">. </w:t>
      </w:r>
      <w:r w:rsidR="005E22FD">
        <w:rPr>
          <w:lang w:eastAsia="ja-JP" w:bidi="hi-IN"/>
        </w:rPr>
        <w:t>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w:t>
      </w:r>
      <w:r w:rsidR="00A659F7">
        <w:rPr>
          <w:lang w:eastAsia="ja-JP" w:bidi="hi-IN"/>
        </w:rPr>
        <w:t xml:space="preserve"> and the benefit of flexibility of configuration of CSI-RS is not justified.</w:t>
      </w:r>
      <w:r w:rsidR="005E22FD">
        <w:rPr>
          <w:lang w:eastAsia="ja-JP" w:bidi="hi-IN"/>
        </w:rPr>
        <w:t xml:space="preserve"> One way to resolve the issue is to send an LS to RAN4 regarding the definition of CSI-RS based L1 intra-frequency measurement, which </w:t>
      </w:r>
      <w:r w:rsidR="00003EE8">
        <w:rPr>
          <w:lang w:eastAsia="ja-JP" w:bidi="hi-IN"/>
        </w:rPr>
        <w:t>inevitably</w:t>
      </w:r>
      <w:r w:rsidR="005E22FD">
        <w:rPr>
          <w:lang w:eastAsia="ja-JP" w:bidi="hi-IN"/>
        </w:rPr>
        <w:t xml:space="preserve"> further prolong</w:t>
      </w:r>
      <w:r w:rsidR="00F16657">
        <w:rPr>
          <w:lang w:eastAsia="ja-JP" w:bidi="hi-IN"/>
        </w:rPr>
        <w:t>s</w:t>
      </w:r>
      <w:r w:rsidR="005E22FD">
        <w:rPr>
          <w:lang w:eastAsia="ja-JP" w:bidi="hi-IN"/>
        </w:rPr>
        <w:t xml:space="preserve"> the discussion. On the other hand, the </w:t>
      </w:r>
      <w:r w:rsidR="00A659F7">
        <w:rPr>
          <w:lang w:eastAsia="ja-JP" w:bidi="hi-IN"/>
        </w:rPr>
        <w:t xml:space="preserve">beam refinement </w:t>
      </w:r>
      <w:r w:rsidR="005E22FD">
        <w:rPr>
          <w:lang w:eastAsia="ja-JP" w:bidi="hi-IN"/>
        </w:rPr>
        <w:t xml:space="preserve">benefit of introducing CSI-RS based L1 intra-frequency measurement is not clear compared with measurement based on SSB since only L1-RSRP is reported. </w:t>
      </w:r>
    </w:p>
    <w:p w14:paraId="60165C88" w14:textId="77777777" w:rsidR="001218E5" w:rsidRDefault="001218E5" w:rsidP="00926617"/>
    <w:p w14:paraId="7A8C35DD" w14:textId="659549D4" w:rsidR="00A659F7" w:rsidRDefault="00A659F7" w:rsidP="00A659F7">
      <w:pPr>
        <w:pStyle w:val="Caption"/>
      </w:pPr>
      <w:bookmarkStart w:id="4" w:name="_Ref127308607"/>
      <w:r>
        <w:t xml:space="preserve">Proposal </w:t>
      </w:r>
      <w:fldSimple w:instr=" SEQ Proposal \* ARABIC ">
        <w:r w:rsidR="009F75E2">
          <w:rPr>
            <w:noProof/>
          </w:rPr>
          <w:t>3</w:t>
        </w:r>
      </w:fldSimple>
      <w:r>
        <w:t>:</w:t>
      </w:r>
      <w:r w:rsidRPr="00DF74F3">
        <w:t xml:space="preserve"> </w:t>
      </w:r>
      <w:r>
        <w:t xml:space="preserve">For Rel-18 L1/L2 mobility, </w:t>
      </w:r>
      <w:r w:rsidR="001A741F">
        <w:t xml:space="preserve">CSI-RS based </w:t>
      </w:r>
      <w:r w:rsidR="00003EE8">
        <w:t xml:space="preserve">L1 measurement for candidate cells is not supported for intra and inter-frequency </w:t>
      </w:r>
      <w:r w:rsidR="00B60771">
        <w:t xml:space="preserve">candidate cell </w:t>
      </w:r>
      <w:r w:rsidR="00003EE8">
        <w:t>measurement</w:t>
      </w:r>
      <w:r>
        <w:t>.</w:t>
      </w:r>
      <w:bookmarkEnd w:id="4"/>
    </w:p>
    <w:p w14:paraId="0E424C92" w14:textId="515F401B" w:rsidR="00D640A0" w:rsidRDefault="00D640A0" w:rsidP="00926617"/>
    <w:p w14:paraId="692CE241" w14:textId="0F493A8E" w:rsidR="00B60771" w:rsidRDefault="008F2FB7" w:rsidP="00926617">
      <w:r>
        <w:t xml:space="preserve">In RAN1 #111 meeting, several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p>
    <w:p w14:paraId="2560D7F3" w14:textId="77777777" w:rsidR="00B60771" w:rsidRDefault="00B60771" w:rsidP="00926617"/>
    <w:p w14:paraId="3915293B" w14:textId="0BE97017" w:rsidR="00B60771" w:rsidRDefault="008F2FB7" w:rsidP="00B60771">
      <w:pPr>
        <w:pStyle w:val="Caption"/>
      </w:pPr>
      <w:r>
        <w:t xml:space="preserve"> </w:t>
      </w:r>
      <w:bookmarkStart w:id="5" w:name="_Ref127308614"/>
      <w:r w:rsidR="00B60771">
        <w:t xml:space="preserve">Proposal </w:t>
      </w:r>
      <w:fldSimple w:instr=" SEQ Proposal \* ARABIC ">
        <w:r w:rsidR="009F75E2">
          <w:rPr>
            <w:noProof/>
          </w:rPr>
          <w:t>4</w:t>
        </w:r>
      </w:fldSimple>
      <w:r w:rsidR="00B60771">
        <w:t>:</w:t>
      </w:r>
      <w:r w:rsidR="00B60771" w:rsidRPr="00DF74F3">
        <w:t xml:space="preserve"> </w:t>
      </w:r>
      <w:r w:rsidR="00B60771">
        <w:t>For Rel-18 L1/L2 mobility, L1-SINR is not supported for intra and inter-frequency candidate cell measurement.</w:t>
      </w:r>
      <w:bookmarkEnd w:id="5"/>
    </w:p>
    <w:p w14:paraId="4E2B2AF8" w14:textId="5ADA7641" w:rsidR="008F2FB7" w:rsidRDefault="008F2FB7" w:rsidP="00926617"/>
    <w:p w14:paraId="784193B4" w14:textId="77777777" w:rsidR="00581AB4" w:rsidRDefault="00581AB4" w:rsidP="00581AB4">
      <w:r>
        <w:t>One issue mentioned in RAN2 LS [2] is the need of the filtering design for the potential ping-pong effect occurs under the dynamic cell switching procedure. However, in the same LS, RAN2 also agreed to 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p>
    <w:p w14:paraId="06CC4CF7" w14:textId="77777777" w:rsidR="00581AB4" w:rsidRDefault="00581AB4" w:rsidP="00581AB4"/>
    <w:p w14:paraId="66B15AD9" w14:textId="2A4F57DA" w:rsidR="00581AB4" w:rsidRDefault="00581AB4" w:rsidP="00581AB4">
      <w:pPr>
        <w:pStyle w:val="Caption"/>
      </w:pPr>
      <w:bookmarkStart w:id="6" w:name="_Ref127308619"/>
      <w:r>
        <w:t xml:space="preserve">Proposal </w:t>
      </w:r>
      <w:fldSimple w:instr=" SEQ Proposal \* ARABIC ">
        <w:r w:rsidR="009F75E2">
          <w:rPr>
            <w:noProof/>
          </w:rPr>
          <w:t>5</w:t>
        </w:r>
      </w:fldSimple>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6"/>
    </w:p>
    <w:p w14:paraId="09F788A3" w14:textId="77777777" w:rsidR="00581AB4" w:rsidRDefault="00581AB4" w:rsidP="00926617"/>
    <w:p w14:paraId="7AE20872" w14:textId="77777777" w:rsidR="008F2FB7" w:rsidRPr="00D640A0" w:rsidRDefault="008F2FB7" w:rsidP="00926617"/>
    <w:p w14:paraId="7B609860" w14:textId="4E9CE7CD" w:rsidR="00D640A0" w:rsidRDefault="00D640A0" w:rsidP="00926617">
      <w:pPr>
        <w:rPr>
          <w:u w:val="single"/>
        </w:rPr>
      </w:pPr>
      <w:r w:rsidRPr="00561DA8">
        <w:rPr>
          <w:u w:val="single"/>
        </w:rPr>
        <w:lastRenderedPageBreak/>
        <w:t>Beam management enhancement</w:t>
      </w:r>
    </w:p>
    <w:p w14:paraId="74757FB5" w14:textId="5AB13398" w:rsidR="00794A6A" w:rsidRDefault="00794A6A" w:rsidP="00926617">
      <w:pPr>
        <w:rPr>
          <w:u w:val="single"/>
        </w:rPr>
      </w:pPr>
    </w:p>
    <w:p w14:paraId="5B153D56" w14:textId="5839DA5C" w:rsidR="00794A6A" w:rsidRDefault="009B441A" w:rsidP="00926617">
      <w:r>
        <w:t xml:space="preserve">In RAN1 #111 meeting, it has been agreed that the beam indication together with cell switch command is supported and other beam indication timing, i.e., before and after cell switch command, will be further discussed. </w:t>
      </w:r>
      <w:r w:rsidR="00C92391">
        <w:t xml:space="preserve">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 </w:t>
      </w:r>
      <w:r w:rsidR="002866E8">
        <w:t xml:space="preserve">Also, the indicated beam is supposed to be used after the cell switch and UE </w:t>
      </w:r>
      <w:proofErr w:type="gramStart"/>
      <w:r w:rsidR="002866E8">
        <w:t xml:space="preserve">behavior </w:t>
      </w:r>
      <w:r w:rsidR="00C92391">
        <w:t xml:space="preserve"> </w:t>
      </w:r>
      <w:r w:rsidR="002866E8">
        <w:t>when</w:t>
      </w:r>
      <w:proofErr w:type="gramEnd"/>
      <w:r w:rsidR="002866E8">
        <w:t xml:space="preserve"> only receiving the beam indication signaling but not the cell switch command should again be carefully discussed. </w:t>
      </w:r>
    </w:p>
    <w:p w14:paraId="3E7AD530" w14:textId="09515D25" w:rsidR="002866E8" w:rsidRDefault="002866E8" w:rsidP="00926617"/>
    <w:p w14:paraId="0B9D5E08" w14:textId="2E465F93" w:rsidR="002866E8" w:rsidRDefault="002866E8" w:rsidP="002866E8">
      <w:pPr>
        <w:pStyle w:val="Caption"/>
      </w:pPr>
      <w:bookmarkStart w:id="7" w:name="_Ref127308624"/>
      <w:r>
        <w:t xml:space="preserve">Proposal </w:t>
      </w:r>
      <w:fldSimple w:instr=" SEQ Proposal \* ARABIC ">
        <w:r w:rsidR="009F75E2">
          <w:rPr>
            <w:noProof/>
          </w:rPr>
          <w:t>6</w:t>
        </w:r>
      </w:fldSimple>
      <w:r>
        <w:t>:</w:t>
      </w:r>
      <w:r w:rsidRPr="00DF74F3">
        <w:t xml:space="preserve"> </w:t>
      </w:r>
      <w:r>
        <w:t>For Rel-18 L1/L2 mobility, Scenario 1 and 3 (beam indication before and after cell switch command) are not supported.</w:t>
      </w:r>
      <w:bookmarkEnd w:id="7"/>
    </w:p>
    <w:p w14:paraId="24BAEA6E" w14:textId="31C0358F" w:rsidR="00A415E1" w:rsidRDefault="00A415E1" w:rsidP="00A415E1"/>
    <w:p w14:paraId="7FCADEF9" w14:textId="138BC87E" w:rsidR="00383E98" w:rsidRDefault="00A415E1" w:rsidP="00A415E1">
      <w:r>
        <w:t xml:space="preserve">One remaining discussion for the agreed scenario 2 (beam indication together with cell switch command) </w:t>
      </w:r>
      <w:r w:rsidR="00101E9C">
        <w:t xml:space="preserve">is the activation of TCI state (s) of target and/or candidate cells. </w:t>
      </w:r>
      <w:r w:rsidR="00383E98">
        <w:t>In our view, activation of TCI state(s) of candidate cells can serve the purpose of performing DL synchronization with candidate cells for the following cell switch. Therefore, the activation timing of TCI</w:t>
      </w:r>
      <w:r w:rsidR="00383E98" w:rsidRPr="00383E98">
        <w:t xml:space="preserve"> </w:t>
      </w:r>
      <w:r w:rsidR="00383E98">
        <w:t xml:space="preserve">state (s) of target and/or candidate cells should be earlier than the cell switching command. Otherwise, without the activation of TCI state (s) of target cell, another DL synchronization mechanism should be introduced with a cost of target cell TCI states activation delay after cell switch. </w:t>
      </w:r>
      <w:r w:rsidR="00741157">
        <w:t>Furthermore, since the cell switch command includes the TCI state used after cell switch, the indicated TCI state should be included in the activated TCI state list after the cell switch.</w:t>
      </w:r>
    </w:p>
    <w:p w14:paraId="0BF4C855" w14:textId="77777777" w:rsidR="00383E98" w:rsidRDefault="00383E98" w:rsidP="00A415E1">
      <w:r>
        <w:t xml:space="preserve"> </w:t>
      </w:r>
    </w:p>
    <w:p w14:paraId="48B60FF7" w14:textId="6A893606" w:rsidR="00383E98" w:rsidRDefault="00383E98" w:rsidP="00383E98">
      <w:pPr>
        <w:pStyle w:val="Caption"/>
      </w:pPr>
      <w:bookmarkStart w:id="8" w:name="_Ref127308632"/>
      <w:r>
        <w:t xml:space="preserve">Proposal </w:t>
      </w:r>
      <w:fldSimple w:instr=" SEQ Proposal \* ARABIC ">
        <w:r w:rsidR="009F75E2">
          <w:rPr>
            <w:noProof/>
          </w:rPr>
          <w:t>7</w:t>
        </w:r>
      </w:fldSimple>
      <w:r>
        <w:t>:</w:t>
      </w:r>
      <w:r w:rsidRPr="00DF74F3">
        <w:t xml:space="preserve"> </w:t>
      </w:r>
      <w:r>
        <w:rPr>
          <w:lang w:eastAsia="x-none"/>
        </w:rPr>
        <w:t>T</w:t>
      </w:r>
      <w:r w:rsidRPr="00C32440">
        <w:rPr>
          <w:lang w:eastAsia="x-none"/>
        </w:rPr>
        <w:t>o reduce the handover delay / interruption for Rel-18 LTM</w:t>
      </w:r>
      <w:r>
        <w:t xml:space="preserve">, </w:t>
      </w:r>
      <w:r w:rsidRPr="00C32440">
        <w:rPr>
          <w:lang w:eastAsia="x-none"/>
        </w:rPr>
        <w:t xml:space="preserve">DL synchronization for </w:t>
      </w:r>
      <w:r w:rsidR="003D76D4">
        <w:t>target and/or</w:t>
      </w:r>
      <w:r w:rsidR="003D76D4" w:rsidRPr="00C32440">
        <w:rPr>
          <w:lang w:eastAsia="x-none"/>
        </w:rPr>
        <w:t xml:space="preserve"> </w:t>
      </w:r>
      <w:r w:rsidRPr="00C32440">
        <w:rPr>
          <w:lang w:eastAsia="x-none"/>
        </w:rPr>
        <w:t xml:space="preserve">candidate cell(s) </w:t>
      </w:r>
      <w:r>
        <w:rPr>
          <w:lang w:eastAsia="x-none"/>
        </w:rPr>
        <w:t xml:space="preserve">before cell switch command is achieved by </w:t>
      </w:r>
      <w:r>
        <w:t>activation of TCI state (s) associated with SSBs of target and/or candidate cells.</w:t>
      </w:r>
      <w:bookmarkEnd w:id="8"/>
    </w:p>
    <w:p w14:paraId="22EEAF97" w14:textId="6AC1054F" w:rsidR="00741157" w:rsidRDefault="00741157" w:rsidP="00741157"/>
    <w:p w14:paraId="2BE18C83" w14:textId="3E7A7607" w:rsidR="00741157" w:rsidRDefault="00741157" w:rsidP="00741157">
      <w:pPr>
        <w:pStyle w:val="Caption"/>
      </w:pPr>
      <w:bookmarkStart w:id="9" w:name="_Ref127309831"/>
      <w:r>
        <w:t xml:space="preserve">Proposal </w:t>
      </w:r>
      <w:fldSimple w:instr=" SEQ Proposal \* ARABIC ">
        <w:r w:rsidR="009F75E2">
          <w:rPr>
            <w:noProof/>
          </w:rPr>
          <w:t>8</w:t>
        </w:r>
      </w:fldSimple>
      <w:r>
        <w:t>:</w:t>
      </w:r>
      <w:r w:rsidRPr="00DF74F3">
        <w:t xml:space="preserve"> </w:t>
      </w:r>
      <w:r w:rsidR="00C96CCF">
        <w:rPr>
          <w:lang w:eastAsia="x-none"/>
        </w:rPr>
        <w:t>TCI state indicated in the cell switch command is in the activated TCI state lists before cell switch and in the activated TCI state lists after cell switch</w:t>
      </w:r>
      <w:r>
        <w:t>.</w:t>
      </w:r>
      <w:bookmarkEnd w:id="9"/>
    </w:p>
    <w:p w14:paraId="09F58AFC" w14:textId="77777777" w:rsidR="00741157" w:rsidRPr="00BA4F87" w:rsidRDefault="00741157" w:rsidP="00561DA8"/>
    <w:p w14:paraId="35D3803F" w14:textId="003853D5" w:rsidR="00A415E1" w:rsidRPr="00BA4F87" w:rsidRDefault="00383E98" w:rsidP="00561DA8">
      <w:r>
        <w:t xml:space="preserve"> </w:t>
      </w:r>
    </w:p>
    <w:p w14:paraId="21C92FDA" w14:textId="3F9268BC" w:rsidR="006C4340" w:rsidRDefault="007303BB" w:rsidP="00926617">
      <w:r>
        <w:t xml:space="preserve">RAN1 has agreed that L1 measurement can be performed on candidate cell SSBs but the mapping between SSBs and the associated cell is still missing. In Rel-17 ICBM, the mapping between an SSB and the associated cell is specified by </w:t>
      </w:r>
      <w:r w:rsidR="00366C9C">
        <w:t xml:space="preserve">a notion of </w:t>
      </w:r>
      <w:r>
        <w:t>Serving</w:t>
      </w:r>
      <w:r w:rsidR="00366C9C">
        <w:t>A</w:t>
      </w:r>
      <w:r>
        <w:t xml:space="preserve">dditionalPCIIndex. Each </w:t>
      </w:r>
      <w:r w:rsidR="00366C9C">
        <w:t>ServingAdditionalPCIIndex</w:t>
      </w:r>
      <w:r>
        <w:t xml:space="preserve"> </w:t>
      </w:r>
      <w:r w:rsidR="00366C9C">
        <w:t xml:space="preserve">value </w:t>
      </w:r>
      <w:r>
        <w:t xml:space="preserve">is linked to a PCI and the value of </w:t>
      </w:r>
      <w:r w:rsidR="00366C9C">
        <w:t>0 is reserved for the serving cell</w:t>
      </w:r>
      <w:r>
        <w:t>.</w:t>
      </w:r>
      <w:r w:rsidR="00366C9C">
        <w:t xml:space="preserve"> The design of ServingAdditionalPCIIndex is established on the assumption of mapping between ServingAdditionalPCIIndex and PCI is fixed. However, in Rel-18 LTM application, serving cell changed </w:t>
      </w:r>
      <w:r w:rsidR="009F75E2">
        <w:t xml:space="preserve">scenario </w:t>
      </w:r>
      <w:r w:rsidR="00366C9C">
        <w:t xml:space="preserve">is supported and the design of ServingAdditionalPCIIndex can’t be directly reused. </w:t>
      </w:r>
      <w:r w:rsidR="006C4340">
        <w:t xml:space="preserve">Therefore, we prefer to introduce a new </w:t>
      </w:r>
      <w:r w:rsidR="006C4340" w:rsidRPr="006C4340">
        <w:t xml:space="preserve">physical cell indicator </w:t>
      </w:r>
      <w:r w:rsidR="006C4340">
        <w:t xml:space="preserve">which </w:t>
      </w:r>
      <w:r w:rsidR="006C4340" w:rsidRPr="006C4340">
        <w:t xml:space="preserve">specifies the physical cell of </w:t>
      </w:r>
      <w:r w:rsidR="006C4340">
        <w:t>a</w:t>
      </w:r>
      <w:r w:rsidR="006C4340" w:rsidRPr="006C4340">
        <w:t xml:space="preserve"> reference signal</w:t>
      </w:r>
      <w:r w:rsidR="006C4340">
        <w:t xml:space="preserve"> (SSB).</w:t>
      </w:r>
    </w:p>
    <w:p w14:paraId="5B12AD8B" w14:textId="77777777" w:rsidR="006C4340" w:rsidRDefault="006C4340" w:rsidP="00926617"/>
    <w:p w14:paraId="6B5F3B4B" w14:textId="46933742" w:rsidR="006C4340" w:rsidRDefault="007303BB" w:rsidP="006C4340">
      <w:pPr>
        <w:pStyle w:val="Caption"/>
      </w:pPr>
      <w:r>
        <w:t xml:space="preserve"> </w:t>
      </w:r>
      <w:bookmarkStart w:id="10" w:name="_Ref127308638"/>
      <w:r w:rsidR="006C4340">
        <w:t xml:space="preserve">Proposal </w:t>
      </w:r>
      <w:fldSimple w:instr=" SEQ Proposal \* ARABIC ">
        <w:r w:rsidR="009F75E2">
          <w:rPr>
            <w:noProof/>
          </w:rPr>
          <w:t>9</w:t>
        </w:r>
      </w:fldSimple>
      <w:r w:rsidR="006C4340">
        <w:t>:</w:t>
      </w:r>
      <w:r w:rsidR="006C4340" w:rsidRPr="00DF74F3">
        <w:t xml:space="preserve"> </w:t>
      </w:r>
      <w:r w:rsidR="006C4340" w:rsidRPr="006C4340">
        <w:rPr>
          <w:lang w:eastAsia="x-none"/>
        </w:rPr>
        <w:t>Introduce a physical cell indicator field to reference signal configuration</w:t>
      </w:r>
      <w:r w:rsidR="006C4340">
        <w:rPr>
          <w:lang w:eastAsia="x-none"/>
        </w:rPr>
        <w:t xml:space="preserve"> to </w:t>
      </w:r>
      <w:r w:rsidR="006C4340" w:rsidRPr="006C4340">
        <w:rPr>
          <w:lang w:eastAsia="x-none"/>
        </w:rPr>
        <w:t>specif</w:t>
      </w:r>
      <w:r w:rsidR="006C4340">
        <w:rPr>
          <w:lang w:eastAsia="x-none"/>
        </w:rPr>
        <w:t>y</w:t>
      </w:r>
      <w:r w:rsidR="006C4340" w:rsidRPr="006C4340">
        <w:rPr>
          <w:lang w:eastAsia="x-none"/>
        </w:rPr>
        <w:t xml:space="preserve"> the physical cell of </w:t>
      </w:r>
      <w:r w:rsidR="006C4340">
        <w:rPr>
          <w:lang w:eastAsia="x-none"/>
        </w:rPr>
        <w:t>a</w:t>
      </w:r>
      <w:r w:rsidR="006C4340" w:rsidRPr="006C4340">
        <w:rPr>
          <w:lang w:eastAsia="x-none"/>
        </w:rPr>
        <w:t xml:space="preserve"> reference signal</w:t>
      </w:r>
      <w:r w:rsidR="006C4340">
        <w:t>.</w:t>
      </w:r>
      <w:bookmarkEnd w:id="10"/>
    </w:p>
    <w:p w14:paraId="547FEABD" w14:textId="443650A1" w:rsidR="0079105B" w:rsidRPr="0079105B" w:rsidRDefault="0079105B" w:rsidP="00561DA8">
      <w:pPr>
        <w:pStyle w:val="ListParagraph"/>
        <w:numPr>
          <w:ilvl w:val="0"/>
          <w:numId w:val="17"/>
        </w:numPr>
      </w:pPr>
      <w:r w:rsidRPr="0079105B">
        <w:rPr>
          <w:b/>
          <w:bCs/>
        </w:rPr>
        <w:t>The mapping between indicator filed contents and physical cells is fixed before and after cell switch</w:t>
      </w:r>
    </w:p>
    <w:p w14:paraId="116F0B98" w14:textId="3F729585" w:rsidR="002866E8" w:rsidRPr="00561DA8" w:rsidRDefault="002866E8" w:rsidP="00926617"/>
    <w:p w14:paraId="7C528C99" w14:textId="77777777" w:rsidR="00794A6A" w:rsidRPr="00561DA8" w:rsidRDefault="00794A6A" w:rsidP="00926617">
      <w:pPr>
        <w:rPr>
          <w:u w:val="single"/>
        </w:rPr>
      </w:pPr>
    </w:p>
    <w:p w14:paraId="5CA1D92F" w14:textId="461C3EA2" w:rsidR="00D640A0" w:rsidRPr="00561DA8" w:rsidRDefault="00A415E1" w:rsidP="00926617">
      <w:pPr>
        <w:rPr>
          <w:u w:val="single"/>
        </w:rPr>
      </w:pPr>
      <w:r w:rsidRPr="00D640A0">
        <w:rPr>
          <w:u w:val="single"/>
        </w:rPr>
        <w:t>O</w:t>
      </w:r>
      <w:r w:rsidR="00D640A0" w:rsidRPr="00561DA8">
        <w:rPr>
          <w:u w:val="single"/>
        </w:rPr>
        <w:t>ther</w:t>
      </w:r>
      <w:r>
        <w:rPr>
          <w:u w:val="single"/>
        </w:rPr>
        <w:t xml:space="preserve"> discussion</w:t>
      </w:r>
    </w:p>
    <w:p w14:paraId="275859F5" w14:textId="46761222" w:rsidR="00926617" w:rsidRDefault="007E2765">
      <w:r>
        <w:t>One</w:t>
      </w:r>
      <w:r w:rsidR="00926617">
        <w:t xml:space="preserve"> RAN1 discussion topic on Rel-18 mobility L1 enhancement </w:t>
      </w:r>
      <w:r w:rsidR="00274C62">
        <w:t xml:space="preserve">in RAN1 #110bis-e meeting is </w:t>
      </w:r>
      <w:r w:rsidR="00926617">
        <w:t xml:space="preserve">event-driven beam reporting for inter-cell beam management. </w:t>
      </w:r>
      <w:r w:rsidR="00274C62">
        <w:t>Such</w:t>
      </w:r>
      <w:r w:rsidR="00926617">
        <w:t xml:space="preserve"> enhancement has been discussed in Rel-17 feMIMO WI and it was concluded that event-driven beam reporting is not supported in Rel-17 due to the lack of discussion time. In our view, event-driven beam reporting can alleviate beam reporting overhead at UE side and achieve UL resource scheduling reduction at network side when the UE is near the center of a cell. In such scenario, UE can initiate the beam reporting when needed without reserved UL resources in advance. </w:t>
      </w:r>
      <w:r w:rsidR="00735CE6">
        <w:t>However, over the past two meetings, there is no sign of convergence on some basic description of the feature such as</w:t>
      </w:r>
      <w:r w:rsidR="00926617">
        <w:t xml:space="preserve"> triggering event definition, mechanism to transmit beam report, and content of the beam report. </w:t>
      </w:r>
      <w:r w:rsidR="00735CE6">
        <w:t xml:space="preserve">On the other hand, even-driven beam reporting might not be essential for Rel-18 mobility enhancement and we suggest </w:t>
      </w:r>
      <w:proofErr w:type="gramStart"/>
      <w:r w:rsidR="00735CE6">
        <w:t>to deprioritize</w:t>
      </w:r>
      <w:proofErr w:type="gramEnd"/>
      <w:r w:rsidR="00735CE6">
        <w:t xml:space="preserve"> the related discussion. </w:t>
      </w:r>
    </w:p>
    <w:p w14:paraId="037FDCDB" w14:textId="77777777" w:rsidR="00926617" w:rsidRDefault="00926617" w:rsidP="00926617"/>
    <w:p w14:paraId="5F49F62B" w14:textId="67E25F77" w:rsidR="00926617" w:rsidRPr="00DD14C2" w:rsidRDefault="00926617" w:rsidP="00561DA8">
      <w:pPr>
        <w:rPr>
          <w:b/>
          <w:bCs/>
        </w:rPr>
      </w:pPr>
      <w:bookmarkStart w:id="11" w:name="_Ref127308643"/>
      <w:bookmarkStart w:id="12" w:name="_Ref115270048"/>
      <w:r w:rsidRPr="00DD14C2">
        <w:rPr>
          <w:b/>
          <w:bCs/>
        </w:rPr>
        <w:t xml:space="preserve">Proposal </w:t>
      </w:r>
      <w:r w:rsidRPr="00DD14C2">
        <w:rPr>
          <w:b/>
          <w:bCs/>
        </w:rPr>
        <w:fldChar w:fldCharType="begin"/>
      </w:r>
      <w:r w:rsidRPr="00DD14C2">
        <w:rPr>
          <w:b/>
          <w:bCs/>
        </w:rPr>
        <w:instrText xml:space="preserve"> SEQ Proposal \* ARABIC </w:instrText>
      </w:r>
      <w:r w:rsidRPr="00DD14C2">
        <w:rPr>
          <w:b/>
          <w:bCs/>
        </w:rPr>
        <w:fldChar w:fldCharType="separate"/>
      </w:r>
      <w:r w:rsidR="009F75E2">
        <w:rPr>
          <w:b/>
          <w:bCs/>
          <w:noProof/>
        </w:rPr>
        <w:t>10</w:t>
      </w:r>
      <w:r w:rsidRPr="00DD14C2">
        <w:rPr>
          <w:b/>
          <w:bCs/>
        </w:rPr>
        <w:fldChar w:fldCharType="end"/>
      </w:r>
      <w:r w:rsidRPr="00DD14C2">
        <w:rPr>
          <w:b/>
          <w:bCs/>
        </w:rPr>
        <w:t xml:space="preserve">: On Rel-18 L1 enhancement for inter-cell beam management, </w:t>
      </w:r>
      <w:r w:rsidR="00735CE6">
        <w:rPr>
          <w:b/>
          <w:bCs/>
        </w:rPr>
        <w:t xml:space="preserve">deprioritize the discussion on the </w:t>
      </w:r>
      <w:r w:rsidRPr="00DD14C2">
        <w:rPr>
          <w:b/>
          <w:bCs/>
        </w:rPr>
        <w:t xml:space="preserve">support </w:t>
      </w:r>
      <w:r w:rsidR="00802D97">
        <w:rPr>
          <w:b/>
          <w:bCs/>
        </w:rPr>
        <w:t xml:space="preserve">of </w:t>
      </w:r>
      <w:r w:rsidRPr="00DD14C2">
        <w:rPr>
          <w:b/>
          <w:bCs/>
        </w:rPr>
        <w:t>event-driven beam reporting</w:t>
      </w:r>
      <w:bookmarkEnd w:id="11"/>
      <w:r w:rsidRPr="00DD14C2">
        <w:rPr>
          <w:b/>
          <w:bCs/>
        </w:rPr>
        <w:t xml:space="preserve"> </w:t>
      </w:r>
      <w:bookmarkEnd w:id="12"/>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053E143B" w:rsidR="001B6935" w:rsidRDefault="00372849" w:rsidP="00FD3E20">
      <w:pPr>
        <w:spacing w:afterLines="50" w:after="120"/>
        <w:rPr>
          <w:b/>
          <w:bCs/>
        </w:rPr>
      </w:pPr>
      <w:r w:rsidRPr="00D528A5">
        <w:rPr>
          <w:b/>
          <w:bCs/>
        </w:rPr>
        <w:t>In summary, we have the following conclusion and proposals.</w:t>
      </w:r>
    </w:p>
    <w:p w14:paraId="399ADD25" w14:textId="77777777" w:rsidR="0079105B" w:rsidRPr="00D528A5" w:rsidRDefault="0079105B" w:rsidP="00FD3E20">
      <w:pPr>
        <w:spacing w:afterLines="50" w:after="120"/>
        <w:rPr>
          <w:b/>
          <w:bCs/>
        </w:rPr>
      </w:pPr>
    </w:p>
    <w:p w14:paraId="6E1D5273" w14:textId="55A115E8" w:rsidR="0079105B" w:rsidRPr="0079105B" w:rsidRDefault="0079105B" w:rsidP="00FD3E20">
      <w:pPr>
        <w:spacing w:afterLines="50" w:after="120"/>
        <w:rPr>
          <w:b/>
          <w:bCs/>
        </w:rPr>
      </w:pPr>
      <w:r w:rsidRPr="00BA4F87">
        <w:rPr>
          <w:b/>
          <w:bCs/>
        </w:rPr>
        <w:fldChar w:fldCharType="begin"/>
      </w:r>
      <w:r w:rsidRPr="0079105B">
        <w:rPr>
          <w:b/>
          <w:bCs/>
        </w:rPr>
        <w:instrText xml:space="preserve"> REF _Ref127308587 \h </w:instrText>
      </w:r>
      <w:r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1</w:t>
      </w:r>
      <w:r w:rsidR="009F75E2" w:rsidRPr="009F75E2">
        <w:rPr>
          <w:b/>
          <w:bCs/>
        </w:rPr>
        <w:t>: For Rel-18 L1/L2 mobility, CSI-MeasConfig can be configured in a reference configuration and in candidate configurations separately.</w:t>
      </w:r>
      <w:r w:rsidRPr="00BA4F87">
        <w:rPr>
          <w:b/>
          <w:bCs/>
        </w:rPr>
        <w:fldChar w:fldCharType="end"/>
      </w:r>
    </w:p>
    <w:p w14:paraId="5A9C3800" w14:textId="0E1009A6" w:rsidR="0079105B" w:rsidRDefault="0079105B" w:rsidP="0079105B">
      <w:pPr>
        <w:pStyle w:val="ListParagraph"/>
        <w:numPr>
          <w:ilvl w:val="0"/>
          <w:numId w:val="17"/>
        </w:numPr>
        <w:rPr>
          <w:b/>
          <w:bCs/>
        </w:rPr>
      </w:pPr>
      <w:r w:rsidRPr="00176B86">
        <w:rPr>
          <w:b/>
          <w:bCs/>
        </w:rPr>
        <w:t>CSI-MeasConfig for serving cell is obtained based on the CSI-MeasConfig configured in the reference configuration and</w:t>
      </w:r>
      <w:r>
        <w:rPr>
          <w:b/>
          <w:bCs/>
        </w:rPr>
        <w:t>/or</w:t>
      </w:r>
      <w:r w:rsidRPr="00176B86">
        <w:rPr>
          <w:b/>
          <w:bCs/>
        </w:rPr>
        <w:t xml:space="preserve"> the CSI-MeasConfig configured in the candidate</w:t>
      </w:r>
      <w:r w:rsidR="009F75E2">
        <w:rPr>
          <w:b/>
          <w:bCs/>
        </w:rPr>
        <w:t xml:space="preserve"> </w:t>
      </w:r>
      <w:r w:rsidRPr="00176B86">
        <w:rPr>
          <w:b/>
          <w:bCs/>
        </w:rPr>
        <w:t>configuration</w:t>
      </w:r>
    </w:p>
    <w:p w14:paraId="361D4C84" w14:textId="466913FB" w:rsidR="0079105B" w:rsidRPr="00176B86" w:rsidRDefault="0079105B" w:rsidP="0079105B">
      <w:pPr>
        <w:pStyle w:val="ListParagraph"/>
        <w:numPr>
          <w:ilvl w:val="1"/>
          <w:numId w:val="17"/>
        </w:numPr>
        <w:rPr>
          <w:b/>
          <w:bCs/>
        </w:rPr>
      </w:pPr>
      <w:r>
        <w:rPr>
          <w:b/>
          <w:bCs/>
        </w:rPr>
        <w:t xml:space="preserve">FFS: details of procedure on applying </w:t>
      </w:r>
      <w:r w:rsidRPr="00176B86">
        <w:rPr>
          <w:b/>
          <w:bCs/>
        </w:rPr>
        <w:t>CSI-MeasConfig configured in the reference configuration and CSI-MeasConfig configured in candidate configuration</w:t>
      </w:r>
    </w:p>
    <w:p w14:paraId="1D0D28BD" w14:textId="77777777" w:rsidR="0079105B" w:rsidRPr="00176B86" w:rsidRDefault="0079105B" w:rsidP="0079105B">
      <w:pPr>
        <w:pStyle w:val="ListParagraph"/>
        <w:numPr>
          <w:ilvl w:val="0"/>
          <w:numId w:val="17"/>
        </w:numPr>
        <w:rPr>
          <w:b/>
          <w:bCs/>
        </w:rPr>
      </w:pPr>
      <w:r w:rsidRPr="00176B86">
        <w:rPr>
          <w:b/>
          <w:bCs/>
        </w:rPr>
        <w:t xml:space="preserve">FFS: which IE(s) of CSI-MeasConfig </w:t>
      </w:r>
      <w:r>
        <w:rPr>
          <w:b/>
          <w:bCs/>
        </w:rPr>
        <w:t>can</w:t>
      </w:r>
      <w:r w:rsidRPr="00176B86">
        <w:rPr>
          <w:b/>
          <w:bCs/>
        </w:rPr>
        <w:t xml:space="preserve"> be included in the reference/candidate configuration</w:t>
      </w:r>
    </w:p>
    <w:p w14:paraId="04B62453" w14:textId="77777777" w:rsidR="0079105B" w:rsidRDefault="0079105B" w:rsidP="00FD3E20">
      <w:pPr>
        <w:spacing w:afterLines="50" w:after="120"/>
        <w:rPr>
          <w:b/>
          <w:bCs/>
        </w:rPr>
      </w:pPr>
    </w:p>
    <w:p w14:paraId="35D095EF" w14:textId="77777777" w:rsidR="0079105B" w:rsidRDefault="0079105B" w:rsidP="00FD3E20">
      <w:pPr>
        <w:spacing w:afterLines="50" w:after="120"/>
        <w:rPr>
          <w:b/>
          <w:bCs/>
        </w:rPr>
      </w:pPr>
    </w:p>
    <w:p w14:paraId="63C03414" w14:textId="4FDBBD39" w:rsidR="0079105B" w:rsidRPr="0079105B" w:rsidRDefault="0079105B" w:rsidP="00FD3E20">
      <w:pPr>
        <w:spacing w:afterLines="50" w:after="120"/>
        <w:rPr>
          <w:b/>
          <w:bCs/>
        </w:rPr>
      </w:pPr>
      <w:r w:rsidRPr="00BA4F87">
        <w:rPr>
          <w:b/>
          <w:bCs/>
        </w:rPr>
        <w:fldChar w:fldCharType="begin"/>
      </w:r>
      <w:r w:rsidRPr="0079105B">
        <w:rPr>
          <w:b/>
          <w:bCs/>
        </w:rPr>
        <w:instrText xml:space="preserve"> REF _Ref127308601 \h </w:instrText>
      </w:r>
      <w:r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2</w:t>
      </w:r>
      <w:r w:rsidR="009F75E2" w:rsidRPr="009F75E2">
        <w:rPr>
          <w:b/>
          <w:bCs/>
        </w:rPr>
        <w:t>: For Rel-18 L1/L2 mobility, TCI state list(s) can be configured in a reference configuration and in candidate configurations separately.</w:t>
      </w:r>
      <w:r w:rsidRPr="00BA4F87">
        <w:rPr>
          <w:b/>
          <w:bCs/>
        </w:rPr>
        <w:fldChar w:fldCharType="end"/>
      </w:r>
    </w:p>
    <w:p w14:paraId="43BB6750" w14:textId="77777777" w:rsidR="0079105B" w:rsidRDefault="0079105B" w:rsidP="0079105B">
      <w:pPr>
        <w:pStyle w:val="ListParagraph"/>
        <w:numPr>
          <w:ilvl w:val="0"/>
          <w:numId w:val="17"/>
        </w:numPr>
        <w:rPr>
          <w:b/>
          <w:bCs/>
        </w:rPr>
      </w:pPr>
      <w:r>
        <w:rPr>
          <w:b/>
          <w:bCs/>
        </w:rPr>
        <w:t>TCI state list(s)</w:t>
      </w:r>
      <w:r w:rsidRPr="00176B86">
        <w:rPr>
          <w:b/>
          <w:bCs/>
        </w:rPr>
        <w:t xml:space="preserve"> for </w:t>
      </w:r>
      <w:r>
        <w:rPr>
          <w:b/>
          <w:bCs/>
        </w:rPr>
        <w:t xml:space="preserve">a BWP of </w:t>
      </w:r>
      <w:r w:rsidRPr="00176B86">
        <w:rPr>
          <w:b/>
          <w:bCs/>
        </w:rPr>
        <w:t>serving cell is obtained based on the CSI-MeasConfig configured in the reference configuration and</w:t>
      </w:r>
      <w:r>
        <w:rPr>
          <w:b/>
          <w:bCs/>
        </w:rPr>
        <w:t>/or</w:t>
      </w:r>
      <w:r w:rsidRPr="00176B86">
        <w:rPr>
          <w:b/>
          <w:bCs/>
        </w:rPr>
        <w:t xml:space="preserve"> the </w:t>
      </w:r>
      <w:r>
        <w:rPr>
          <w:b/>
          <w:bCs/>
        </w:rPr>
        <w:t>TCI state list(s)</w:t>
      </w:r>
      <w:r w:rsidRPr="00176B86">
        <w:rPr>
          <w:b/>
          <w:bCs/>
        </w:rPr>
        <w:t xml:space="preserve"> configured in the </w:t>
      </w:r>
      <w:r>
        <w:rPr>
          <w:b/>
          <w:bCs/>
        </w:rPr>
        <w:t xml:space="preserve">BWP </w:t>
      </w:r>
    </w:p>
    <w:p w14:paraId="07772DAD" w14:textId="77777777" w:rsidR="0079105B" w:rsidRPr="00176B86" w:rsidRDefault="0079105B" w:rsidP="0079105B">
      <w:pPr>
        <w:pStyle w:val="ListParagraph"/>
        <w:numPr>
          <w:ilvl w:val="1"/>
          <w:numId w:val="17"/>
        </w:numPr>
        <w:rPr>
          <w:b/>
          <w:bCs/>
        </w:rPr>
      </w:pPr>
      <w:r>
        <w:rPr>
          <w:b/>
          <w:bCs/>
        </w:rPr>
        <w:t>FFS: details of procedure on applying TCI state list(s)</w:t>
      </w:r>
      <w:r w:rsidRPr="00176B86">
        <w:rPr>
          <w:b/>
          <w:bCs/>
        </w:rPr>
        <w:t xml:space="preserve"> configured in the reference configuration and </w:t>
      </w:r>
      <w:r>
        <w:rPr>
          <w:b/>
          <w:bCs/>
        </w:rPr>
        <w:t>TCI state list(s)</w:t>
      </w:r>
      <w:r w:rsidRPr="00176B86">
        <w:rPr>
          <w:b/>
          <w:bCs/>
        </w:rPr>
        <w:t xml:space="preserve"> configured in </w:t>
      </w:r>
      <w:r>
        <w:rPr>
          <w:b/>
          <w:bCs/>
        </w:rPr>
        <w:t>the BWP</w:t>
      </w:r>
    </w:p>
    <w:p w14:paraId="70FD6292" w14:textId="77777777" w:rsidR="0079105B" w:rsidRDefault="0079105B" w:rsidP="00FD3E20">
      <w:pPr>
        <w:spacing w:afterLines="50" w:after="120"/>
        <w:rPr>
          <w:b/>
          <w:bCs/>
        </w:rPr>
      </w:pPr>
    </w:p>
    <w:p w14:paraId="5326AF00" w14:textId="77777777" w:rsidR="0079105B" w:rsidRDefault="0079105B" w:rsidP="00FD3E20">
      <w:pPr>
        <w:spacing w:afterLines="50" w:after="120"/>
        <w:rPr>
          <w:b/>
          <w:bCs/>
        </w:rPr>
      </w:pPr>
    </w:p>
    <w:p w14:paraId="508BCDF3" w14:textId="661BB1FB"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_Ref127308607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3</w:t>
      </w:r>
      <w:r w:rsidR="009F75E2" w:rsidRPr="009F75E2">
        <w:rPr>
          <w:b/>
          <w:bCs/>
        </w:rPr>
        <w:t>: For Rel-18 L1/L2 mobility, CSI-RS based L1 measurement for candidate cells is not supported for intra and inter-frequency candidate cell measurement.</w:t>
      </w:r>
      <w:r w:rsidRPr="00BA4F87">
        <w:rPr>
          <w:b/>
          <w:bCs/>
        </w:rPr>
        <w:fldChar w:fldCharType="end"/>
      </w:r>
    </w:p>
    <w:p w14:paraId="34E98587" w14:textId="77777777" w:rsidR="0079105B" w:rsidRPr="006466E6" w:rsidRDefault="0079105B" w:rsidP="00FD3E20">
      <w:pPr>
        <w:spacing w:afterLines="50" w:after="120"/>
        <w:rPr>
          <w:b/>
          <w:bCs/>
        </w:rPr>
      </w:pPr>
    </w:p>
    <w:p w14:paraId="68489783" w14:textId="47E715AF"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4</w:t>
      </w:r>
      <w:r w:rsidR="009F75E2" w:rsidRPr="009F75E2">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7E86CFDD" w14:textId="7CE75920"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5</w:t>
      </w:r>
      <w:r w:rsidR="009F75E2" w:rsidRPr="009F75E2">
        <w:rPr>
          <w:b/>
          <w:bCs/>
        </w:rPr>
        <w:t>: For Rel-18 L1/L2 mobility, UE-based filtering to L1 measurement results is not supported.</w:t>
      </w:r>
      <w:r w:rsidRPr="00BA4F87">
        <w:rPr>
          <w:b/>
          <w:bCs/>
        </w:rPr>
        <w:fldChar w:fldCharType="end"/>
      </w:r>
    </w:p>
    <w:p w14:paraId="236D353F" w14:textId="77777777" w:rsidR="0079105B" w:rsidRPr="006466E6" w:rsidRDefault="0079105B" w:rsidP="00FD3E20">
      <w:pPr>
        <w:spacing w:afterLines="50" w:after="120"/>
        <w:rPr>
          <w:b/>
          <w:bCs/>
        </w:rPr>
      </w:pPr>
    </w:p>
    <w:p w14:paraId="2595F60D" w14:textId="6C8A54BD"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_Ref127308624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6</w:t>
      </w:r>
      <w:r w:rsidR="009F75E2" w:rsidRPr="009F75E2">
        <w:rPr>
          <w:b/>
          <w:bCs/>
        </w:rPr>
        <w:t>: For Rel-18 L1/L2 mobility, Scenario 1 and 3 (beam indication before and after cell switch command) are not supported.</w:t>
      </w:r>
      <w:r w:rsidRPr="00BA4F87">
        <w:rPr>
          <w:b/>
          <w:bCs/>
        </w:rPr>
        <w:fldChar w:fldCharType="end"/>
      </w:r>
    </w:p>
    <w:p w14:paraId="6357DCCE" w14:textId="77777777" w:rsidR="0079105B" w:rsidRPr="006466E6" w:rsidRDefault="0079105B" w:rsidP="00FD3E20">
      <w:pPr>
        <w:spacing w:afterLines="50" w:after="120"/>
        <w:rPr>
          <w:b/>
          <w:bCs/>
        </w:rPr>
      </w:pPr>
    </w:p>
    <w:p w14:paraId="0C442660" w14:textId="59ACA6E6" w:rsidR="0079105B" w:rsidRDefault="0079105B" w:rsidP="00FD3E20">
      <w:pPr>
        <w:spacing w:afterLines="50" w:after="120"/>
        <w:rPr>
          <w:b/>
          <w:bCs/>
        </w:rPr>
      </w:pPr>
      <w:r w:rsidRPr="00BA4F87">
        <w:rPr>
          <w:b/>
          <w:bCs/>
        </w:rPr>
        <w:fldChar w:fldCharType="begin"/>
      </w:r>
      <w:r w:rsidRPr="006466E6">
        <w:rPr>
          <w:b/>
          <w:bCs/>
        </w:rPr>
        <w:instrText xml:space="preserve"> REF _Ref127308632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7</w:t>
      </w:r>
      <w:r w:rsidR="009F75E2" w:rsidRPr="009F75E2">
        <w:rPr>
          <w:b/>
          <w:bCs/>
        </w:rPr>
        <w:t xml:space="preserve">: </w:t>
      </w:r>
      <w:r w:rsidR="009F75E2" w:rsidRPr="009F75E2">
        <w:rPr>
          <w:b/>
          <w:bCs/>
          <w:lang w:eastAsia="x-none"/>
        </w:rPr>
        <w:t>To reduce the handover delay / interruption for Rel-18 LTM</w:t>
      </w:r>
      <w:r w:rsidR="009F75E2" w:rsidRPr="009F75E2">
        <w:rPr>
          <w:b/>
          <w:bCs/>
        </w:rPr>
        <w:t xml:space="preserve">, </w:t>
      </w:r>
      <w:r w:rsidR="009F75E2" w:rsidRPr="009F75E2">
        <w:rPr>
          <w:b/>
          <w:bCs/>
          <w:lang w:eastAsia="x-none"/>
        </w:rPr>
        <w:t xml:space="preserve">DL synchronization for </w:t>
      </w:r>
      <w:r w:rsidR="009F75E2" w:rsidRPr="009F75E2">
        <w:rPr>
          <w:b/>
          <w:bCs/>
        </w:rPr>
        <w:t>target and/or</w:t>
      </w:r>
      <w:r w:rsidR="009F75E2" w:rsidRPr="009F75E2">
        <w:rPr>
          <w:b/>
          <w:bCs/>
          <w:lang w:eastAsia="x-none"/>
        </w:rPr>
        <w:t xml:space="preserve"> candidate cell(s) before cell switch command is achieved by </w:t>
      </w:r>
      <w:r w:rsidR="009F75E2" w:rsidRPr="009F75E2">
        <w:rPr>
          <w:b/>
          <w:bCs/>
        </w:rPr>
        <w:t>activation of TCI state (s) associated with SSBs of target and/or candidate cells.</w:t>
      </w:r>
      <w:r w:rsidRPr="00BA4F87">
        <w:rPr>
          <w:b/>
          <w:bCs/>
        </w:rPr>
        <w:fldChar w:fldCharType="end"/>
      </w:r>
    </w:p>
    <w:p w14:paraId="0205AB2E" w14:textId="77777777" w:rsidR="00C96CCF" w:rsidRPr="006466E6" w:rsidRDefault="00C96CCF" w:rsidP="00FD3E20">
      <w:pPr>
        <w:spacing w:afterLines="50" w:after="120"/>
        <w:rPr>
          <w:b/>
          <w:bCs/>
        </w:rPr>
      </w:pPr>
    </w:p>
    <w:p w14:paraId="45DED5B1" w14:textId="0929B757" w:rsidR="0079105B" w:rsidRPr="00C96CCF" w:rsidRDefault="00C96CCF" w:rsidP="00FD3E20">
      <w:pPr>
        <w:spacing w:afterLines="50" w:after="120"/>
        <w:rPr>
          <w:b/>
          <w:bCs/>
        </w:rPr>
      </w:pPr>
      <w:r w:rsidRPr="00BA4F87">
        <w:rPr>
          <w:b/>
          <w:bCs/>
        </w:rPr>
        <w:fldChar w:fldCharType="begin"/>
      </w:r>
      <w:r w:rsidRPr="00C96CCF">
        <w:rPr>
          <w:b/>
          <w:bCs/>
        </w:rPr>
        <w:instrText xml:space="preserve"> REF _Ref127309831 \h </w:instrText>
      </w:r>
      <w:r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8</w:t>
      </w:r>
      <w:r w:rsidR="009F75E2" w:rsidRPr="009F75E2">
        <w:rPr>
          <w:b/>
          <w:bCs/>
        </w:rPr>
        <w:t xml:space="preserve">: </w:t>
      </w:r>
      <w:r w:rsidR="009F75E2" w:rsidRPr="009F75E2">
        <w:rPr>
          <w:b/>
          <w:bCs/>
          <w:lang w:eastAsia="x-none"/>
        </w:rPr>
        <w:t>TCI state indicated in the cell switch command is in the activated TCI state lists before cell switch and in the activated TCI state lists after cell switch</w:t>
      </w:r>
      <w:r w:rsidR="009F75E2" w:rsidRPr="009F75E2">
        <w:rPr>
          <w:b/>
          <w:bCs/>
        </w:rPr>
        <w:t>.</w:t>
      </w:r>
      <w:r w:rsidRPr="00BA4F87">
        <w:rPr>
          <w:b/>
          <w:bCs/>
        </w:rPr>
        <w:fldChar w:fldCharType="end"/>
      </w:r>
    </w:p>
    <w:p w14:paraId="33F603CE" w14:textId="77777777" w:rsidR="00C96CCF" w:rsidRPr="006466E6" w:rsidRDefault="00C96CCF" w:rsidP="00FD3E20">
      <w:pPr>
        <w:spacing w:afterLines="50" w:after="120"/>
        <w:rPr>
          <w:b/>
          <w:bCs/>
        </w:rPr>
      </w:pPr>
    </w:p>
    <w:p w14:paraId="69575A1F" w14:textId="55BE28DE"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_Ref127308638 \h </w:instrText>
      </w:r>
      <w:r w:rsidR="006466E6" w:rsidRPr="00561DA8">
        <w:rPr>
          <w:b/>
          <w:bCs/>
        </w:rPr>
        <w:instrText xml:space="preserve"> \* MERGEFORMAT </w:instrText>
      </w:r>
      <w:r w:rsidRPr="00BA4F87">
        <w:rPr>
          <w:b/>
          <w:bCs/>
        </w:rPr>
      </w:r>
      <w:r w:rsidRPr="00BA4F87">
        <w:rPr>
          <w:b/>
          <w:bCs/>
        </w:rPr>
        <w:fldChar w:fldCharType="separate"/>
      </w:r>
      <w:r w:rsidR="009F75E2" w:rsidRPr="009F75E2">
        <w:rPr>
          <w:b/>
          <w:bCs/>
        </w:rPr>
        <w:t xml:space="preserve">Proposal </w:t>
      </w:r>
      <w:r w:rsidR="009F75E2" w:rsidRPr="009F75E2">
        <w:rPr>
          <w:b/>
          <w:bCs/>
          <w:noProof/>
        </w:rPr>
        <w:t>9</w:t>
      </w:r>
      <w:r w:rsidR="009F75E2" w:rsidRPr="009F75E2">
        <w:rPr>
          <w:b/>
          <w:bCs/>
        </w:rPr>
        <w:t xml:space="preserve">: </w:t>
      </w:r>
      <w:r w:rsidR="009F75E2" w:rsidRPr="009F75E2">
        <w:rPr>
          <w:b/>
          <w:bCs/>
          <w:lang w:eastAsia="x-none"/>
        </w:rPr>
        <w:t>Introduce a physical cell indicator field to reference signal configuration to specify the physical cell of a reference signal</w:t>
      </w:r>
      <w:r w:rsidR="009F75E2" w:rsidRPr="009F75E2">
        <w:rPr>
          <w:b/>
          <w:bCs/>
        </w:rPr>
        <w:t>.</w:t>
      </w:r>
      <w:r w:rsidRPr="00BA4F87">
        <w:rPr>
          <w:b/>
          <w:bCs/>
        </w:rPr>
        <w:fldChar w:fldCharType="end"/>
      </w:r>
    </w:p>
    <w:p w14:paraId="4ABA3AA7" w14:textId="77777777" w:rsidR="006466E6" w:rsidRPr="00176B86" w:rsidRDefault="006466E6" w:rsidP="006466E6">
      <w:pPr>
        <w:pStyle w:val="ListParagraph"/>
        <w:numPr>
          <w:ilvl w:val="0"/>
          <w:numId w:val="17"/>
        </w:numPr>
        <w:rPr>
          <w:b/>
          <w:bCs/>
        </w:rPr>
      </w:pPr>
      <w:r w:rsidRPr="00176B86">
        <w:rPr>
          <w:b/>
          <w:bCs/>
        </w:rPr>
        <w:t>The mapping between indicator filed contents and physical cells is fixed before and after cell switch</w:t>
      </w:r>
    </w:p>
    <w:p w14:paraId="354FA002" w14:textId="77777777" w:rsidR="006466E6" w:rsidRDefault="006466E6" w:rsidP="00FD3E20">
      <w:pPr>
        <w:spacing w:afterLines="50" w:after="120"/>
        <w:rPr>
          <w:b/>
          <w:bCs/>
        </w:rPr>
      </w:pPr>
    </w:p>
    <w:p w14:paraId="673E4B36" w14:textId="77777777" w:rsidR="0079105B" w:rsidRDefault="0079105B" w:rsidP="00FD3E20">
      <w:pPr>
        <w:spacing w:afterLines="50" w:after="120"/>
        <w:rPr>
          <w:b/>
          <w:bCs/>
        </w:rPr>
      </w:pPr>
    </w:p>
    <w:p w14:paraId="2B4BEC99" w14:textId="37573957" w:rsidR="00372849" w:rsidRPr="00D528A5" w:rsidRDefault="0079105B" w:rsidP="00FD3E20">
      <w:pPr>
        <w:spacing w:afterLines="50" w:after="120"/>
        <w:rPr>
          <w:b/>
          <w:bCs/>
        </w:rPr>
      </w:pPr>
      <w:r>
        <w:rPr>
          <w:b/>
          <w:bCs/>
        </w:rPr>
        <w:fldChar w:fldCharType="begin"/>
      </w:r>
      <w:r>
        <w:rPr>
          <w:b/>
          <w:bCs/>
        </w:rPr>
        <w:instrText xml:space="preserve"> REF _Ref127308643 \h </w:instrText>
      </w:r>
      <w:r>
        <w:rPr>
          <w:b/>
          <w:bCs/>
        </w:rPr>
      </w:r>
      <w:r>
        <w:rPr>
          <w:b/>
          <w:bCs/>
        </w:rPr>
        <w:fldChar w:fldCharType="separate"/>
      </w:r>
      <w:r w:rsidR="009F75E2" w:rsidRPr="00DD14C2">
        <w:rPr>
          <w:b/>
          <w:bCs/>
        </w:rPr>
        <w:t xml:space="preserve">Proposal </w:t>
      </w:r>
      <w:r w:rsidR="009F75E2">
        <w:rPr>
          <w:b/>
          <w:bCs/>
          <w:noProof/>
        </w:rPr>
        <w:t>10</w:t>
      </w:r>
      <w:r w:rsidR="009F75E2" w:rsidRPr="00DD14C2">
        <w:rPr>
          <w:b/>
          <w:bCs/>
        </w:rPr>
        <w:t xml:space="preserve">: On Rel-18 L1 enhancement for inter-cell beam management, </w:t>
      </w:r>
      <w:r w:rsidR="009F75E2">
        <w:rPr>
          <w:b/>
          <w:bCs/>
        </w:rPr>
        <w:t xml:space="preserve">deprioritize the discussion on the </w:t>
      </w:r>
      <w:r w:rsidR="009F75E2" w:rsidRPr="00DD14C2">
        <w:rPr>
          <w:b/>
          <w:bCs/>
        </w:rPr>
        <w:t xml:space="preserve">support </w:t>
      </w:r>
      <w:r w:rsidR="009F75E2">
        <w:rPr>
          <w:b/>
          <w:bCs/>
        </w:rPr>
        <w:t xml:space="preserve">of </w:t>
      </w:r>
      <w:r w:rsidR="009F75E2" w:rsidRPr="00DD14C2">
        <w:rPr>
          <w:b/>
          <w:bCs/>
        </w:rPr>
        <w:t>event-driven beam reporting</w:t>
      </w:r>
      <w:r>
        <w:rPr>
          <w:b/>
          <w:bCs/>
        </w:rPr>
        <w:fldChar w:fldCharType="end"/>
      </w:r>
      <w:r w:rsidR="009F75E2">
        <w:rPr>
          <w:b/>
          <w:bCs/>
        </w:rPr>
        <w:t>.</w:t>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13" w:name="_Ref40449526"/>
      <w:bookmarkStart w:id="14" w:name="_Ref528680018"/>
      <w:bookmarkStart w:id="15" w:name="_Ref481596356"/>
      <w:bookmarkStart w:id="16" w:name="_Ref481781528"/>
      <w:bookmarkStart w:id="17"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proofErr w:type="gramStart"/>
      <w:r w:rsidR="00F4110D">
        <w:t>September</w:t>
      </w:r>
      <w:r w:rsidR="003E577B">
        <w:t>,</w:t>
      </w:r>
      <w:proofErr w:type="gramEnd"/>
      <w:r w:rsidR="003E577B">
        <w:t xml:space="preserve"> 202</w:t>
      </w:r>
      <w:bookmarkEnd w:id="13"/>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xml:space="preserve">”, </w:t>
      </w:r>
      <w:proofErr w:type="gramStart"/>
      <w:r w:rsidR="00967DD6">
        <w:t>November,</w:t>
      </w:r>
      <w:proofErr w:type="gramEnd"/>
      <w:r w:rsidR="00967DD6">
        <w:t xml:space="preserve"> 2022</w:t>
      </w:r>
    </w:p>
    <w:bookmarkEnd w:id="1"/>
    <w:bookmarkEnd w:id="14"/>
    <w:bookmarkEnd w:id="15"/>
    <w:bookmarkEnd w:id="16"/>
    <w:bookmarkEnd w:id="17"/>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CFDA1" w14:textId="77777777" w:rsidR="00261353" w:rsidRDefault="00261353">
      <w:r>
        <w:separator/>
      </w:r>
    </w:p>
  </w:endnote>
  <w:endnote w:type="continuationSeparator" w:id="0">
    <w:p w14:paraId="09AD1C2E" w14:textId="77777777" w:rsidR="00261353" w:rsidRDefault="0026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E53E1" w14:textId="77777777" w:rsidR="00261353" w:rsidRDefault="00261353">
      <w:r>
        <w:separator/>
      </w:r>
    </w:p>
  </w:footnote>
  <w:footnote w:type="continuationSeparator" w:id="0">
    <w:p w14:paraId="4B058EBB" w14:textId="77777777" w:rsidR="00261353" w:rsidRDefault="00261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2C2003"/>
    <w:multiLevelType w:val="hybridMultilevel"/>
    <w:tmpl w:val="94B8E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3"/>
  </w:num>
  <w:num w:numId="5">
    <w:abstractNumId w:val="5"/>
  </w:num>
  <w:num w:numId="6">
    <w:abstractNumId w:val="6"/>
  </w:num>
  <w:num w:numId="7">
    <w:abstractNumId w:val="16"/>
  </w:num>
  <w:num w:numId="8">
    <w:abstractNumId w:val="15"/>
  </w:num>
  <w:num w:numId="9">
    <w:abstractNumId w:val="13"/>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8"/>
  </w:num>
  <w:num w:numId="15">
    <w:abstractNumId w:val="2"/>
  </w:num>
  <w:num w:numId="16">
    <w:abstractNumId w:val="11"/>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1215"/>
    <w:rsid w:val="00001239"/>
    <w:rsid w:val="00001825"/>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990"/>
    <w:rsid w:val="000D47D9"/>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E9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F7"/>
    <w:rsid w:val="001A0B1E"/>
    <w:rsid w:val="001A28FE"/>
    <w:rsid w:val="001A2F1C"/>
    <w:rsid w:val="001A2FF5"/>
    <w:rsid w:val="001A741F"/>
    <w:rsid w:val="001A7B82"/>
    <w:rsid w:val="001B062D"/>
    <w:rsid w:val="001B11C8"/>
    <w:rsid w:val="001B1CB4"/>
    <w:rsid w:val="001B4281"/>
    <w:rsid w:val="001B5424"/>
    <w:rsid w:val="001B5E24"/>
    <w:rsid w:val="001B6935"/>
    <w:rsid w:val="001B71EE"/>
    <w:rsid w:val="001C101A"/>
    <w:rsid w:val="001C15F6"/>
    <w:rsid w:val="001C17C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1DA2"/>
    <w:rsid w:val="001F1DE9"/>
    <w:rsid w:val="001F24B6"/>
    <w:rsid w:val="001F3EBE"/>
    <w:rsid w:val="001F4E0E"/>
    <w:rsid w:val="001F4EC9"/>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414C"/>
    <w:rsid w:val="00274C62"/>
    <w:rsid w:val="002761FB"/>
    <w:rsid w:val="00276C2C"/>
    <w:rsid w:val="00280103"/>
    <w:rsid w:val="00281EB7"/>
    <w:rsid w:val="00282694"/>
    <w:rsid w:val="00282F61"/>
    <w:rsid w:val="00284421"/>
    <w:rsid w:val="002852B9"/>
    <w:rsid w:val="00285A32"/>
    <w:rsid w:val="00286309"/>
    <w:rsid w:val="002866E8"/>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7E5"/>
    <w:rsid w:val="00483DAC"/>
    <w:rsid w:val="00484723"/>
    <w:rsid w:val="00486335"/>
    <w:rsid w:val="00490857"/>
    <w:rsid w:val="00491024"/>
    <w:rsid w:val="004912B8"/>
    <w:rsid w:val="00491813"/>
    <w:rsid w:val="00492483"/>
    <w:rsid w:val="0049335A"/>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B1D"/>
    <w:rsid w:val="00553CAE"/>
    <w:rsid w:val="005543B3"/>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1AB4"/>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DFA"/>
    <w:rsid w:val="006B65AC"/>
    <w:rsid w:val="006B7F53"/>
    <w:rsid w:val="006C0827"/>
    <w:rsid w:val="006C0CA7"/>
    <w:rsid w:val="006C1381"/>
    <w:rsid w:val="006C16FA"/>
    <w:rsid w:val="006C187A"/>
    <w:rsid w:val="006C1D67"/>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AEE"/>
    <w:rsid w:val="00775F3A"/>
    <w:rsid w:val="00776F34"/>
    <w:rsid w:val="007773A5"/>
    <w:rsid w:val="007773CA"/>
    <w:rsid w:val="007775E1"/>
    <w:rsid w:val="00780F9D"/>
    <w:rsid w:val="0078114C"/>
    <w:rsid w:val="00781432"/>
    <w:rsid w:val="007815A3"/>
    <w:rsid w:val="00783E63"/>
    <w:rsid w:val="00785A0E"/>
    <w:rsid w:val="00785C38"/>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2D97"/>
    <w:rsid w:val="00803B9C"/>
    <w:rsid w:val="00804F1B"/>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2FB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3C1"/>
    <w:rsid w:val="00945913"/>
    <w:rsid w:val="009461C2"/>
    <w:rsid w:val="00946E75"/>
    <w:rsid w:val="0094708D"/>
    <w:rsid w:val="009474F5"/>
    <w:rsid w:val="009506E5"/>
    <w:rsid w:val="0095231B"/>
    <w:rsid w:val="00952DF2"/>
    <w:rsid w:val="009532AD"/>
    <w:rsid w:val="0095542F"/>
    <w:rsid w:val="0095565F"/>
    <w:rsid w:val="00957C1A"/>
    <w:rsid w:val="009613D3"/>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172D"/>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42F8"/>
    <w:rsid w:val="00A86F97"/>
    <w:rsid w:val="00A906EE"/>
    <w:rsid w:val="00A90CAC"/>
    <w:rsid w:val="00A918CD"/>
    <w:rsid w:val="00A91A49"/>
    <w:rsid w:val="00A94F0D"/>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6ADA"/>
    <w:rsid w:val="00AE7EA7"/>
    <w:rsid w:val="00AF050C"/>
    <w:rsid w:val="00AF05D1"/>
    <w:rsid w:val="00AF3C3B"/>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D3F"/>
    <w:rsid w:val="00BD753B"/>
    <w:rsid w:val="00BD7BBB"/>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42D"/>
    <w:rsid w:val="00C02BD2"/>
    <w:rsid w:val="00C03A02"/>
    <w:rsid w:val="00C064DF"/>
    <w:rsid w:val="00C0684E"/>
    <w:rsid w:val="00C07867"/>
    <w:rsid w:val="00C07975"/>
    <w:rsid w:val="00C079F6"/>
    <w:rsid w:val="00C10410"/>
    <w:rsid w:val="00C11634"/>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67F"/>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BA9"/>
    <w:rsid w:val="00DC20BE"/>
    <w:rsid w:val="00DC2D6B"/>
    <w:rsid w:val="00DC37A0"/>
    <w:rsid w:val="00DC384E"/>
    <w:rsid w:val="00DC393B"/>
    <w:rsid w:val="00DC3A8B"/>
    <w:rsid w:val="00DC44F8"/>
    <w:rsid w:val="00DC4812"/>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8FB"/>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2590</Words>
  <Characters>14768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6</cp:revision>
  <cp:lastPrinted>2018-01-12T00:47:00Z</cp:lastPrinted>
  <dcterms:created xsi:type="dcterms:W3CDTF">2023-02-16T03:18:00Z</dcterms:created>
  <dcterms:modified xsi:type="dcterms:W3CDTF">2023-02-17T18:53:00Z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