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7AE9" w14:textId="5E1BAC47" w:rsidR="00D449D7" w:rsidRPr="00D449D7" w:rsidRDefault="00D449D7" w:rsidP="00D449D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ＭＳ 明朝" w:hAnsi="Arial" w:cs="Arial"/>
          <w:b/>
          <w:bCs/>
          <w:sz w:val="24"/>
          <w:lang w:eastAsia="ja-JP"/>
        </w:rPr>
      </w:pPr>
      <w:bookmarkStart w:id="0" w:name="OLE_LINK3"/>
      <w:r w:rsidRPr="00D449D7">
        <w:rPr>
          <w:rFonts w:ascii="Arial" w:eastAsia="Malgun Gothic" w:hAnsi="Arial" w:cs="Arial"/>
          <w:b/>
          <w:bCs/>
          <w:sz w:val="24"/>
        </w:rPr>
        <w:t>3GPP TSG RAN WG1 #112</w:t>
      </w:r>
      <w:r w:rsidRPr="00D449D7">
        <w:rPr>
          <w:rFonts w:ascii="Arial" w:eastAsia="Malgun Gothic" w:hAnsi="Arial" w:cs="Arial"/>
          <w:b/>
          <w:bCs/>
          <w:sz w:val="24"/>
        </w:rPr>
        <w:tab/>
      </w:r>
      <w:r w:rsidRPr="00D449D7">
        <w:rPr>
          <w:rFonts w:ascii="Arial" w:eastAsia="Malgun Gothic" w:hAnsi="Arial" w:cs="Arial"/>
          <w:b/>
          <w:bCs/>
          <w:sz w:val="24"/>
        </w:rPr>
        <w:tab/>
      </w:r>
      <w:r w:rsidRPr="00D449D7">
        <w:rPr>
          <w:rFonts w:ascii="Arial" w:eastAsia="Malgun Gothic" w:hAnsi="Arial" w:cs="Arial"/>
          <w:b/>
          <w:bCs/>
          <w:sz w:val="24"/>
        </w:rPr>
        <w:tab/>
      </w:r>
      <w:r w:rsidRPr="00D449D7">
        <w:rPr>
          <w:rFonts w:ascii="Arial" w:eastAsia="ＭＳ 明朝" w:hAnsi="Arial" w:cs="Arial"/>
          <w:b/>
          <w:bCs/>
          <w:sz w:val="24"/>
          <w:lang w:eastAsia="ja-JP"/>
        </w:rPr>
        <w:t>R1-23</w:t>
      </w:r>
      <w:r w:rsidR="00D757AC">
        <w:rPr>
          <w:rFonts w:ascii="Arial" w:eastAsia="ＭＳ 明朝" w:hAnsi="Arial" w:cs="Arial" w:hint="eastAsia"/>
          <w:b/>
          <w:bCs/>
          <w:sz w:val="24"/>
          <w:lang w:eastAsia="ja-JP"/>
        </w:rPr>
        <w:t>01524</w:t>
      </w:r>
    </w:p>
    <w:p w14:paraId="2DAE252C" w14:textId="77777777" w:rsidR="00D449D7" w:rsidRPr="00D449D7" w:rsidRDefault="00D449D7" w:rsidP="00D449D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</w:rPr>
      </w:pPr>
      <w:r w:rsidRPr="00D449D7">
        <w:rPr>
          <w:rFonts w:ascii="Arial" w:eastAsia="Malgun Gothic" w:hAnsi="Arial" w:cs="Arial"/>
          <w:b/>
          <w:bCs/>
          <w:sz w:val="24"/>
        </w:rPr>
        <w:t>Athens, Greece, February 27</w:t>
      </w:r>
      <w:r w:rsidRPr="00D449D7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Pr="00D449D7">
        <w:rPr>
          <w:rFonts w:ascii="Arial" w:eastAsia="Malgun Gothic" w:hAnsi="Arial" w:cs="Arial"/>
          <w:b/>
          <w:bCs/>
          <w:sz w:val="24"/>
        </w:rPr>
        <w:t xml:space="preserve"> – March 3</w:t>
      </w:r>
      <w:r w:rsidRPr="00D449D7">
        <w:rPr>
          <w:rFonts w:ascii="Arial" w:eastAsia="Malgun Gothic" w:hAnsi="Arial" w:cs="Arial"/>
          <w:b/>
          <w:bCs/>
          <w:sz w:val="24"/>
          <w:vertAlign w:val="superscript"/>
        </w:rPr>
        <w:t>rd</w:t>
      </w:r>
      <w:r w:rsidRPr="00D449D7">
        <w:rPr>
          <w:rFonts w:ascii="Arial" w:eastAsia="Malgun Gothic" w:hAnsi="Arial" w:cs="Arial"/>
          <w:b/>
          <w:bCs/>
          <w:sz w:val="24"/>
        </w:rPr>
        <w:t>, 2023</w:t>
      </w:r>
    </w:p>
    <w:p w14:paraId="0CD4CB60" w14:textId="77777777" w:rsidR="00D449D7" w:rsidRPr="00D449D7" w:rsidRDefault="00D449D7" w:rsidP="00D449D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ゴシック" w:hAnsi="Arial" w:cs="Arial"/>
          <w:b/>
          <w:bCs/>
          <w:sz w:val="28"/>
          <w:lang w:eastAsia="ja-JP"/>
        </w:rPr>
      </w:pPr>
    </w:p>
    <w:p w14:paraId="5A8AD2CD" w14:textId="77777777" w:rsidR="00D449D7" w:rsidRPr="00D449D7" w:rsidRDefault="00D449D7" w:rsidP="00D449D7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>Source:</w:t>
      </w: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ab/>
        <w:t>NTT DOCOMO</w:t>
      </w:r>
      <w:r w:rsidRPr="00D449D7">
        <w:rPr>
          <w:rFonts w:ascii="Arial" w:eastAsia="ＭＳ 明朝" w:hAnsi="Arial" w:hint="eastAsia"/>
          <w:b/>
          <w:noProof/>
          <w:sz w:val="24"/>
          <w:lang w:val="en-US" w:eastAsia="ja-JP"/>
        </w:rPr>
        <w:t>, INC.</w:t>
      </w:r>
    </w:p>
    <w:bookmarkEnd w:id="0"/>
    <w:p w14:paraId="0CD43F7B" w14:textId="5430F883" w:rsidR="00D449D7" w:rsidRPr="00D449D7" w:rsidRDefault="00D449D7" w:rsidP="00D449D7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>Title:</w:t>
      </w: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ab/>
      </w:r>
      <w:bookmarkStart w:id="1" w:name="OLE_LINK8"/>
      <w:bookmarkStart w:id="2" w:name="OLE_LINK9"/>
      <w:bookmarkStart w:id="3" w:name="OLE_LINK21"/>
      <w:bookmarkStart w:id="4" w:name="OLE_LINK22"/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>Remaining issues on NR PDCCH reception in symbols with LTE CRS REs</w:t>
      </w:r>
    </w:p>
    <w:bookmarkEnd w:id="1"/>
    <w:bookmarkEnd w:id="2"/>
    <w:bookmarkEnd w:id="3"/>
    <w:bookmarkEnd w:id="4"/>
    <w:p w14:paraId="4593FEB7" w14:textId="2FBA692F" w:rsidR="00D449D7" w:rsidRPr="00D449D7" w:rsidRDefault="00D449D7" w:rsidP="00D449D7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>Agenda Item:</w:t>
      </w:r>
      <w:bookmarkStart w:id="5" w:name="Source"/>
      <w:bookmarkEnd w:id="5"/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ab/>
      </w:r>
      <w:r w:rsidRPr="00D449D7">
        <w:rPr>
          <w:rFonts w:ascii="Arial" w:eastAsia="ＭＳ 明朝" w:hAnsi="Arial"/>
          <w:b/>
          <w:noProof/>
          <w:sz w:val="24"/>
          <w:lang w:val="en-US" w:eastAsia="ja-JP"/>
        </w:rPr>
        <w:t>9.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17</w:t>
      </w:r>
    </w:p>
    <w:p w14:paraId="599F92B0" w14:textId="439429F8" w:rsid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 w:rsidRPr="00D449D7">
        <w:rPr>
          <w:rFonts w:ascii="Arial" w:eastAsia="ＭＳ ゴシック" w:hAnsi="Arial"/>
          <w:b/>
          <w:sz w:val="24"/>
          <w:lang w:val="en-US" w:eastAsia="ja-JP"/>
        </w:rPr>
        <w:t>Document for:</w:t>
      </w:r>
      <w:bookmarkStart w:id="6" w:name="DocumentFor"/>
      <w:bookmarkEnd w:id="6"/>
      <w:r w:rsidRPr="00D449D7">
        <w:rPr>
          <w:rFonts w:ascii="Arial" w:eastAsia="ＭＳ ゴシック" w:hAnsi="Arial"/>
          <w:b/>
          <w:sz w:val="24"/>
          <w:lang w:val="en-US" w:eastAsia="ja-JP"/>
        </w:rPr>
        <w:t xml:space="preserve"> </w:t>
      </w:r>
      <w:r w:rsidRPr="00D449D7">
        <w:rPr>
          <w:rFonts w:ascii="Arial" w:eastAsia="ＭＳ ゴシック" w:hAnsi="Arial"/>
          <w:b/>
          <w:sz w:val="24"/>
          <w:lang w:val="en-US" w:eastAsia="ja-JP"/>
        </w:rPr>
        <w:tab/>
        <w:t>Discussion and Decision</w:t>
      </w:r>
    </w:p>
    <w:p w14:paraId="261AFA78" w14:textId="77777777" w:rsidR="00D449D7" w:rsidRP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</w:p>
    <w:p w14:paraId="1ACD44F4" w14:textId="30195502" w:rsidR="00C21D28" w:rsidRPr="00183E65" w:rsidRDefault="00A82A79" w:rsidP="00D449D7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</w:pPr>
      <w:r>
        <w:rPr>
          <w:rFonts w:hint="eastAsia"/>
          <w:lang w:eastAsia="ja-JP"/>
        </w:rPr>
        <w:t>Introduction</w:t>
      </w:r>
    </w:p>
    <w:p w14:paraId="6A1CAEE7" w14:textId="625B83BC" w:rsidR="00982629" w:rsidRPr="00630287" w:rsidRDefault="00E6408F" w:rsidP="00D449D7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his contribution discusses the remaining issues on NR </w:t>
      </w:r>
      <w:r w:rsidRPr="00D449D7">
        <w:rPr>
          <w:rFonts w:eastAsiaTheme="minorEastAsia"/>
          <w:sz w:val="22"/>
          <w:lang w:eastAsia="ja-JP"/>
        </w:rPr>
        <w:t>PDCCH</w:t>
      </w:r>
      <w:r>
        <w:rPr>
          <w:lang w:eastAsia="ja-JP"/>
        </w:rPr>
        <w:t xml:space="preserve"> reception in symbols with LTE CRS </w:t>
      </w:r>
      <w:proofErr w:type="spellStart"/>
      <w:r>
        <w:rPr>
          <w:lang w:eastAsia="ja-JP"/>
        </w:rPr>
        <w:t>REs.</w:t>
      </w:r>
      <w:proofErr w:type="spellEnd"/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  <w:lang w:eastAsia="ja-JP"/>
        </w:rPr>
      </w:pPr>
    </w:p>
    <w:p w14:paraId="079F9060" w14:textId="2A9D1BA3" w:rsidR="00FD7768" w:rsidRDefault="003E724F" w:rsidP="00D449D7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C2E3413" w14:textId="4F7441BB" w:rsidR="003530D2" w:rsidRDefault="00D449D7" w:rsidP="00D449D7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 w:rsidR="003530D2">
        <w:rPr>
          <w:lang w:eastAsia="ja-JP"/>
        </w:rPr>
        <w:t>UE capability</w:t>
      </w:r>
      <w:r>
        <w:rPr>
          <w:lang w:eastAsia="ja-JP"/>
        </w:rPr>
        <w:t xml:space="preserve"> on supported CE schemes</w:t>
      </w:r>
    </w:p>
    <w:p w14:paraId="357665FB" w14:textId="28BD7BC7" w:rsidR="00D449D7" w:rsidRDefault="00D449D7" w:rsidP="00EE296F">
      <w:pPr>
        <w:spacing w:afterLines="50" w:after="120"/>
        <w:rPr>
          <w:lang w:eastAsia="ja-JP"/>
        </w:rPr>
      </w:pPr>
    </w:p>
    <w:p w14:paraId="084249AD" w14:textId="5C3FC649" w:rsidR="00D449D7" w:rsidRDefault="00D449D7" w:rsidP="00EE296F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t the RAN1#110 meeting, following agreement regarding supported channel estimation (CE) </w:t>
      </w:r>
      <w:r w:rsidR="00E94ED4">
        <w:rPr>
          <w:lang w:eastAsia="ja-JP"/>
        </w:rPr>
        <w:t xml:space="preserve">scheme </w:t>
      </w:r>
      <w:r>
        <w:rPr>
          <w:lang w:eastAsia="ja-JP"/>
        </w:rPr>
        <w:t>options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49D7" w14:paraId="3775F509" w14:textId="77777777" w:rsidTr="00D449D7">
        <w:tc>
          <w:tcPr>
            <w:tcW w:w="9855" w:type="dxa"/>
          </w:tcPr>
          <w:p w14:paraId="43463349" w14:textId="77777777" w:rsidR="00D449D7" w:rsidRPr="00312691" w:rsidRDefault="00D449D7" w:rsidP="00D449D7">
            <w:pPr>
              <w:rPr>
                <w:b/>
                <w:bCs/>
                <w:strike/>
                <w:highlight w:val="green"/>
              </w:rPr>
            </w:pPr>
            <w:r w:rsidRPr="00312691">
              <w:rPr>
                <w:b/>
                <w:bCs/>
                <w:highlight w:val="green"/>
              </w:rPr>
              <w:t>Agreement</w:t>
            </w:r>
          </w:p>
          <w:p w14:paraId="772A56E6" w14:textId="77777777" w:rsidR="00D449D7" w:rsidRDefault="00D449D7" w:rsidP="00D449D7">
            <w:r w:rsidRPr="00432691">
              <w:t>Reception of NR PDCCH candidates that overlap with LTE CRS REs is supported by Rel18 UEs</w:t>
            </w:r>
          </w:p>
          <w:p w14:paraId="2E54BE86" w14:textId="77777777" w:rsidR="00D449D7" w:rsidRDefault="00D449D7" w:rsidP="00D449D7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P</w:t>
            </w:r>
            <w:r>
              <w:rPr>
                <w:rFonts w:eastAsia="DengXian"/>
                <w:lang w:eastAsia="zh-CN"/>
              </w:rPr>
              <w:t>DCCH candidates and PDCCH-DMRS RE mapping are based on that of R15 from UE side.</w:t>
            </w:r>
          </w:p>
          <w:p w14:paraId="041DF605" w14:textId="77777777" w:rsidR="00D449D7" w:rsidRPr="00432691" w:rsidRDefault="00D449D7" w:rsidP="00D449D7">
            <w:r>
              <w:t xml:space="preserve">Note: depends on UE capability </w:t>
            </w:r>
          </w:p>
          <w:p w14:paraId="0C73E168" w14:textId="77777777" w:rsidR="00D449D7" w:rsidRPr="00A56A6E" w:rsidRDefault="00D449D7" w:rsidP="00D449D7">
            <w:r w:rsidRPr="00A56A6E">
              <w:t>Following</w:t>
            </w:r>
            <w:r>
              <w:t xml:space="preserve"> options can be used for PDCCH-DMRS channel estimation</w:t>
            </w:r>
          </w:p>
          <w:p w14:paraId="549B001D" w14:textId="77777777" w:rsidR="00D449D7" w:rsidRDefault="00D449D7" w:rsidP="00D449D7">
            <w:pPr>
              <w:pStyle w:val="ad"/>
              <w:widowControl w:val="0"/>
              <w:numPr>
                <w:ilvl w:val="0"/>
                <w:numId w:val="9"/>
              </w:numPr>
              <w:ind w:leftChars="0"/>
              <w:jc w:val="both"/>
            </w:pPr>
            <w:r>
              <w:t xml:space="preserve">legacy CE assumption </w:t>
            </w:r>
          </w:p>
          <w:p w14:paraId="59602E40" w14:textId="77777777" w:rsidR="00D449D7" w:rsidRDefault="00D449D7" w:rsidP="00D449D7">
            <w:pPr>
              <w:pStyle w:val="ad"/>
              <w:widowControl w:val="0"/>
              <w:numPr>
                <w:ilvl w:val="1"/>
                <w:numId w:val="9"/>
              </w:numPr>
              <w:ind w:leftChars="0"/>
              <w:jc w:val="both"/>
            </w:pPr>
            <w:r>
              <w:t>RAN1 consider support this, if no RAN4 performance requirements are defined</w:t>
            </w:r>
          </w:p>
          <w:p w14:paraId="59DB45A9" w14:textId="77777777" w:rsidR="00D449D7" w:rsidRDefault="00D449D7" w:rsidP="00D449D7">
            <w:pPr>
              <w:pStyle w:val="ad"/>
              <w:widowControl w:val="0"/>
              <w:numPr>
                <w:ilvl w:val="0"/>
                <w:numId w:val="9"/>
              </w:numPr>
              <w:ind w:leftChars="0"/>
              <w:jc w:val="both"/>
            </w:pPr>
            <w:r>
              <w:t>CE on clean symbol(s) only (this channel estimation option does not apply for 1 symbol CORESET)</w:t>
            </w:r>
          </w:p>
          <w:p w14:paraId="4C0C3A43" w14:textId="77777777" w:rsidR="00D449D7" w:rsidRPr="00446A21" w:rsidRDefault="00D449D7" w:rsidP="00D449D7">
            <w:pPr>
              <w:pStyle w:val="ad"/>
              <w:widowControl w:val="0"/>
              <w:ind w:leftChars="0" w:left="0"/>
              <w:jc w:val="both"/>
            </w:pPr>
          </w:p>
          <w:p w14:paraId="00116C57" w14:textId="18B68143" w:rsidR="00D449D7" w:rsidRPr="00D449D7" w:rsidRDefault="00D449D7" w:rsidP="00D449D7">
            <w:pPr>
              <w:pStyle w:val="ad"/>
              <w:widowControl w:val="0"/>
              <w:ind w:leftChars="0" w:left="0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ote: Restriction on the symbols and/or LTE CRS patterns applicable for above agreements can be considered during UE capability session.</w:t>
            </w:r>
          </w:p>
        </w:tc>
      </w:tr>
    </w:tbl>
    <w:p w14:paraId="797E2A3B" w14:textId="77777777" w:rsidR="00D449D7" w:rsidRPr="00D449D7" w:rsidRDefault="00D449D7" w:rsidP="00D449D7">
      <w:pPr>
        <w:spacing w:afterLines="50" w:after="120"/>
        <w:jc w:val="both"/>
        <w:rPr>
          <w:lang w:eastAsia="ja-JP"/>
        </w:rPr>
      </w:pPr>
    </w:p>
    <w:p w14:paraId="0CC23544" w14:textId="5B9F8D5B" w:rsidR="002006B9" w:rsidRPr="002006B9" w:rsidRDefault="00B14F5D" w:rsidP="00D449D7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t the RAN1</w:t>
      </w:r>
      <w:r w:rsidR="00D449D7">
        <w:rPr>
          <w:lang w:eastAsia="ja-JP"/>
        </w:rPr>
        <w:t>#110bis-e</w:t>
      </w:r>
      <w:r>
        <w:rPr>
          <w:lang w:eastAsia="ja-JP"/>
        </w:rPr>
        <w:t xml:space="preserve"> meeting, it was discussed whether to introduce </w:t>
      </w:r>
      <w:r w:rsidR="00E1244F">
        <w:rPr>
          <w:lang w:eastAsia="ja-JP"/>
        </w:rPr>
        <w:t xml:space="preserve">a </w:t>
      </w:r>
      <w:r>
        <w:rPr>
          <w:lang w:eastAsia="ja-JP"/>
        </w:rPr>
        <w:t>UE capabilit</w:t>
      </w:r>
      <w:r w:rsidR="00E1244F">
        <w:rPr>
          <w:lang w:eastAsia="ja-JP"/>
        </w:rPr>
        <w:t>y</w:t>
      </w:r>
      <w:r>
        <w:rPr>
          <w:lang w:eastAsia="ja-JP"/>
        </w:rPr>
        <w:t xml:space="preserve"> to report supported </w:t>
      </w:r>
      <w:r w:rsidR="00D449D7">
        <w:rPr>
          <w:lang w:eastAsia="ja-JP"/>
        </w:rPr>
        <w:t>CE</w:t>
      </w:r>
      <w:r>
        <w:rPr>
          <w:lang w:eastAsia="ja-JP"/>
        </w:rPr>
        <w:t xml:space="preserve"> schemes, but no agreement was reached</w:t>
      </w:r>
      <w:r w:rsidR="00337FE6">
        <w:rPr>
          <w:lang w:eastAsia="ja-JP"/>
        </w:rPr>
        <w:t xml:space="preserve"> </w:t>
      </w:r>
      <w:r w:rsidR="00337FE6">
        <w:rPr>
          <w:lang w:eastAsia="ja-JP"/>
        </w:rPr>
        <w:fldChar w:fldCharType="begin"/>
      </w:r>
      <w:r w:rsidR="00337FE6">
        <w:rPr>
          <w:lang w:eastAsia="ja-JP"/>
        </w:rPr>
        <w:instrText xml:space="preserve"> REF _Ref118306440 \r \h </w:instrText>
      </w:r>
      <w:r w:rsidR="00D449D7">
        <w:rPr>
          <w:lang w:eastAsia="ja-JP"/>
        </w:rPr>
        <w:instrText xml:space="preserve"> \* MERGEFORMAT </w:instrText>
      </w:r>
      <w:r w:rsidR="00337FE6">
        <w:rPr>
          <w:lang w:eastAsia="ja-JP"/>
        </w:rPr>
      </w:r>
      <w:r w:rsidR="00337FE6">
        <w:rPr>
          <w:lang w:eastAsia="ja-JP"/>
        </w:rPr>
        <w:fldChar w:fldCharType="separate"/>
      </w:r>
      <w:r w:rsidR="00337FE6">
        <w:rPr>
          <w:lang w:eastAsia="ja-JP"/>
        </w:rPr>
        <w:t>[</w:t>
      </w:r>
      <w:r w:rsidR="00D449D7">
        <w:rPr>
          <w:lang w:eastAsia="ja-JP"/>
        </w:rPr>
        <w:t>1</w:t>
      </w:r>
      <w:r w:rsidR="00337FE6">
        <w:rPr>
          <w:lang w:eastAsia="ja-JP"/>
        </w:rPr>
        <w:t>]</w:t>
      </w:r>
      <w:r w:rsidR="00337FE6">
        <w:rPr>
          <w:lang w:eastAsia="ja-JP"/>
        </w:rPr>
        <w:fldChar w:fldCharType="end"/>
      </w:r>
      <w:r>
        <w:rPr>
          <w:lang w:eastAsia="ja-JP"/>
        </w:rPr>
        <w:t>.</w:t>
      </w:r>
      <w:r w:rsidR="00E1244F">
        <w:rPr>
          <w:lang w:eastAsia="ja-JP"/>
        </w:rPr>
        <w:t xml:space="preserve"> Whether to introduce the UE capability may have an impact on specification</w:t>
      </w:r>
      <w:r w:rsidR="00E94ED4">
        <w:rPr>
          <w:lang w:eastAsia="ja-JP"/>
        </w:rPr>
        <w:t>s</w:t>
      </w:r>
      <w:r w:rsidR="00E1244F">
        <w:rPr>
          <w:lang w:eastAsia="ja-JP"/>
        </w:rPr>
        <w:t xml:space="preserve">. </w:t>
      </w:r>
      <w:r w:rsidR="00AB090B">
        <w:rPr>
          <w:rFonts w:hint="eastAsia"/>
          <w:lang w:eastAsia="ja-JP"/>
        </w:rPr>
        <w:t>F</w:t>
      </w:r>
      <w:r w:rsidR="00AB090B">
        <w:rPr>
          <w:lang w:eastAsia="ja-JP"/>
        </w:rPr>
        <w:t>or example, a</w:t>
      </w:r>
      <w:r w:rsidR="00A60CD1">
        <w:rPr>
          <w:lang w:eastAsia="ja-JP"/>
        </w:rPr>
        <w:t xml:space="preserve">s discussed at the </w:t>
      </w:r>
      <w:r w:rsidR="00D449D7">
        <w:rPr>
          <w:lang w:eastAsia="ja-JP"/>
        </w:rPr>
        <w:t>RAN1#110bis-e</w:t>
      </w:r>
      <w:r w:rsidR="00A60CD1">
        <w:rPr>
          <w:lang w:eastAsia="ja-JP"/>
        </w:rPr>
        <w:t xml:space="preserve"> meeting, if a UE capability for </w:t>
      </w:r>
      <w:r w:rsidR="00E94ED4">
        <w:rPr>
          <w:lang w:eastAsia="ja-JP"/>
        </w:rPr>
        <w:t>“CE on clean symbol(s) only”</w:t>
      </w:r>
      <w:r w:rsidR="00A60CD1">
        <w:rPr>
          <w:lang w:eastAsia="ja-JP"/>
        </w:rPr>
        <w:t xml:space="preserve"> is defined, </w:t>
      </w:r>
      <w:r w:rsidR="00DF4416">
        <w:rPr>
          <w:lang w:eastAsia="ja-JP"/>
        </w:rPr>
        <w:t xml:space="preserve">how to determine clean symbols and how to behave in the absence of clean symbols </w:t>
      </w:r>
      <w:r w:rsidR="002006B9">
        <w:rPr>
          <w:lang w:eastAsia="ja-JP"/>
        </w:rPr>
        <w:t xml:space="preserve">also need to be </w:t>
      </w:r>
      <w:r w:rsidR="00DF4416">
        <w:rPr>
          <w:lang w:eastAsia="ja-JP"/>
        </w:rPr>
        <w:t xml:space="preserve">discussed, which may have </w:t>
      </w:r>
      <w:r w:rsidR="00C90D48">
        <w:rPr>
          <w:lang w:eastAsia="ja-JP"/>
        </w:rPr>
        <w:t xml:space="preserve">RAN1 </w:t>
      </w:r>
      <w:r w:rsidR="00DF4416">
        <w:rPr>
          <w:lang w:eastAsia="ja-JP"/>
        </w:rPr>
        <w:t>spec impact.</w:t>
      </w:r>
      <w:r w:rsidR="00672C87">
        <w:rPr>
          <w:lang w:eastAsia="ja-JP"/>
        </w:rPr>
        <w:t xml:space="preserve"> </w:t>
      </w:r>
    </w:p>
    <w:p w14:paraId="3DA1D462" w14:textId="492D4C5F" w:rsidR="00402C6C" w:rsidRDefault="00402C6C" w:rsidP="00D449D7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herefore, it would </w:t>
      </w:r>
      <w:r w:rsidR="00523415">
        <w:rPr>
          <w:lang w:eastAsia="ja-JP"/>
        </w:rPr>
        <w:t>not be preferable</w:t>
      </w:r>
      <w:r>
        <w:rPr>
          <w:lang w:eastAsia="ja-JP"/>
        </w:rPr>
        <w:t xml:space="preserve"> to postpone all discussions until the </w:t>
      </w:r>
      <w:r w:rsidR="00E94ED4">
        <w:rPr>
          <w:lang w:eastAsia="ja-JP"/>
        </w:rPr>
        <w:t xml:space="preserve">Rel-18 </w:t>
      </w:r>
      <w:r>
        <w:rPr>
          <w:lang w:eastAsia="ja-JP"/>
        </w:rPr>
        <w:t xml:space="preserve">UE capability </w:t>
      </w:r>
      <w:r w:rsidR="00E94ED4">
        <w:rPr>
          <w:lang w:eastAsia="ja-JP"/>
        </w:rPr>
        <w:t>discussion</w:t>
      </w:r>
      <w:r>
        <w:rPr>
          <w:lang w:eastAsia="ja-JP"/>
        </w:rPr>
        <w:t>.</w:t>
      </w:r>
      <w:r w:rsidR="00F843E4">
        <w:rPr>
          <w:lang w:eastAsia="ja-JP"/>
        </w:rPr>
        <w:t xml:space="preserve"> </w:t>
      </w:r>
      <w:r w:rsidR="00E82DC0">
        <w:rPr>
          <w:lang w:eastAsia="ja-JP"/>
        </w:rPr>
        <w:t>Postponing all discussions on UE capability to the UE capability session may prolong the discussion</w:t>
      </w:r>
      <w:r w:rsidR="00523415">
        <w:rPr>
          <w:lang w:eastAsia="ja-JP"/>
        </w:rPr>
        <w:t xml:space="preserve"> since the discussion may need to be performed between the maintenance session and UE capability session</w:t>
      </w:r>
      <w:r w:rsidR="00E82DC0">
        <w:rPr>
          <w:lang w:eastAsia="ja-JP"/>
        </w:rPr>
        <w:t>.</w:t>
      </w:r>
      <w:r w:rsidR="00E82DC0">
        <w:rPr>
          <w:rFonts w:hint="eastAsia"/>
          <w:lang w:eastAsia="ja-JP"/>
        </w:rPr>
        <w:t xml:space="preserve"> </w:t>
      </w:r>
      <w:r w:rsidR="00E94ED4">
        <w:rPr>
          <w:lang w:eastAsia="ja-JP"/>
        </w:rPr>
        <w:t>Although d</w:t>
      </w:r>
      <w:r w:rsidR="00F843E4">
        <w:rPr>
          <w:lang w:eastAsia="ja-JP"/>
        </w:rPr>
        <w:t xml:space="preserve">etails can be discussed in the UE capability session, the basic </w:t>
      </w:r>
      <w:r w:rsidR="00E94ED4">
        <w:rPr>
          <w:lang w:eastAsia="ja-JP"/>
        </w:rPr>
        <w:t>agreement</w:t>
      </w:r>
      <w:r w:rsidR="00F843E4">
        <w:rPr>
          <w:lang w:eastAsia="ja-JP"/>
        </w:rPr>
        <w:t xml:space="preserve"> should be </w:t>
      </w:r>
      <w:r w:rsidR="00E94ED4">
        <w:rPr>
          <w:lang w:eastAsia="ja-JP"/>
        </w:rPr>
        <w:t>made</w:t>
      </w:r>
      <w:r w:rsidR="00F843E4">
        <w:rPr>
          <w:lang w:eastAsia="ja-JP"/>
        </w:rPr>
        <w:t xml:space="preserve"> before that.</w:t>
      </w:r>
    </w:p>
    <w:p w14:paraId="7AB19894" w14:textId="386EA005" w:rsidR="008C3189" w:rsidRPr="00D449D7" w:rsidRDefault="00C66482" w:rsidP="00D449D7">
      <w:pPr>
        <w:spacing w:afterLines="50" w:after="120"/>
        <w:jc w:val="both"/>
        <w:rPr>
          <w:rFonts w:ascii="Arial" w:hAnsi="Arial" w:cs="Arial"/>
          <w:b/>
          <w:iCs/>
          <w:lang w:eastAsia="ja-JP"/>
        </w:rPr>
      </w:pPr>
      <w:r w:rsidRPr="00D449D7">
        <w:rPr>
          <w:rFonts w:ascii="Arial" w:hAnsi="Arial" w:cs="Arial"/>
          <w:b/>
          <w:iCs/>
          <w:lang w:eastAsia="ja-JP"/>
        </w:rPr>
        <w:t xml:space="preserve">Proposal 1: </w:t>
      </w:r>
      <w:r w:rsidR="00962426" w:rsidRPr="00D449D7">
        <w:rPr>
          <w:rFonts w:ascii="Arial" w:hAnsi="Arial" w:cs="Arial"/>
          <w:b/>
          <w:iCs/>
          <w:lang w:eastAsia="ja-JP"/>
        </w:rPr>
        <w:t xml:space="preserve">RAN1 should decide on the basic guidelines for UE capabilities </w:t>
      </w:r>
      <w:r w:rsidR="004D769B" w:rsidRPr="00D449D7">
        <w:rPr>
          <w:rFonts w:ascii="Arial" w:hAnsi="Arial" w:cs="Arial"/>
          <w:b/>
          <w:iCs/>
          <w:lang w:eastAsia="ja-JP"/>
        </w:rPr>
        <w:t xml:space="preserve">for reception of PDCCH candidates </w:t>
      </w:r>
      <w:r w:rsidR="00FC2C39" w:rsidRPr="00D449D7">
        <w:rPr>
          <w:rFonts w:ascii="Arial" w:hAnsi="Arial" w:cs="Arial"/>
          <w:b/>
          <w:iCs/>
          <w:lang w:eastAsia="ja-JP"/>
        </w:rPr>
        <w:t>that overlap with</w:t>
      </w:r>
      <w:r w:rsidR="004D769B" w:rsidRPr="00D449D7">
        <w:rPr>
          <w:rFonts w:ascii="Arial" w:hAnsi="Arial" w:cs="Arial"/>
          <w:b/>
          <w:iCs/>
          <w:lang w:eastAsia="ja-JP"/>
        </w:rPr>
        <w:t xml:space="preserve"> CRS</w:t>
      </w:r>
      <w:r w:rsidR="005128C8" w:rsidRPr="00D449D7">
        <w:rPr>
          <w:rFonts w:ascii="Arial" w:hAnsi="Arial" w:cs="Arial" w:hint="eastAsia"/>
          <w:b/>
          <w:iCs/>
          <w:lang w:eastAsia="ja-JP"/>
        </w:rPr>
        <w:t xml:space="preserve"> </w:t>
      </w:r>
      <w:r w:rsidR="00962426" w:rsidRPr="00D449D7">
        <w:rPr>
          <w:rFonts w:ascii="Arial" w:hAnsi="Arial" w:cs="Arial"/>
          <w:b/>
          <w:iCs/>
          <w:lang w:eastAsia="ja-JP"/>
        </w:rPr>
        <w:t>before the UE capability session.</w:t>
      </w:r>
    </w:p>
    <w:p w14:paraId="7FBA4EAF" w14:textId="4B83CCE9" w:rsidR="003530D2" w:rsidRDefault="003530D2" w:rsidP="003530D2">
      <w:pPr>
        <w:rPr>
          <w:lang w:eastAsia="ja-JP"/>
        </w:rPr>
      </w:pPr>
    </w:p>
    <w:p w14:paraId="1A58DF70" w14:textId="77777777" w:rsidR="00D449D7" w:rsidRPr="003530D2" w:rsidRDefault="00D449D7" w:rsidP="003530D2">
      <w:pPr>
        <w:rPr>
          <w:lang w:eastAsia="ja-JP"/>
        </w:rPr>
      </w:pPr>
    </w:p>
    <w:p w14:paraId="53686766" w14:textId="73544E62" w:rsidR="002F7DB9" w:rsidRDefault="00D449D7" w:rsidP="00D449D7">
      <w:pPr>
        <w:pStyle w:val="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 w:rsidR="00E94ED4">
        <w:rPr>
          <w:lang w:eastAsia="ja-JP"/>
        </w:rPr>
        <w:t xml:space="preserve">Configuration of </w:t>
      </w:r>
      <w:proofErr w:type="spellStart"/>
      <w:r w:rsidR="00E94ED4">
        <w:rPr>
          <w:lang w:eastAsia="ja-JP"/>
        </w:rPr>
        <w:t>gNB</w:t>
      </w:r>
      <w:r w:rsidR="006B4E84">
        <w:rPr>
          <w:lang w:eastAsia="ja-JP"/>
        </w:rPr>
        <w:t>’s</w:t>
      </w:r>
      <w:proofErr w:type="spellEnd"/>
      <w:r w:rsidR="00E94ED4">
        <w:rPr>
          <w:lang w:eastAsia="ja-JP"/>
        </w:rPr>
        <w:t xml:space="preserve"> t</w:t>
      </w:r>
      <w:r w:rsidR="00C561E1">
        <w:rPr>
          <w:lang w:eastAsia="ja-JP"/>
        </w:rPr>
        <w:t>ransmission scheme</w:t>
      </w:r>
      <w:r w:rsidR="00E94ED4">
        <w:rPr>
          <w:lang w:eastAsia="ja-JP"/>
        </w:rPr>
        <w:t xml:space="preserve"> or </w:t>
      </w:r>
      <w:r w:rsidR="006B4E84">
        <w:rPr>
          <w:lang w:eastAsia="ja-JP"/>
        </w:rPr>
        <w:t xml:space="preserve">UE’s </w:t>
      </w:r>
      <w:r w:rsidR="00E94ED4">
        <w:rPr>
          <w:lang w:eastAsia="ja-JP"/>
        </w:rPr>
        <w:t>CE scheme</w:t>
      </w:r>
    </w:p>
    <w:p w14:paraId="73E5A1F9" w14:textId="77777777" w:rsidR="00D449D7" w:rsidRPr="0016621A" w:rsidRDefault="00D449D7" w:rsidP="00D449D7">
      <w:pPr>
        <w:spacing w:afterLines="50" w:after="120"/>
        <w:jc w:val="both"/>
        <w:rPr>
          <w:lang w:eastAsia="ja-JP"/>
        </w:rPr>
      </w:pPr>
    </w:p>
    <w:p w14:paraId="4BE1E75C" w14:textId="77777777" w:rsidR="00E94ED4" w:rsidRDefault="00E94ED4" w:rsidP="00D449D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According to the agreement referred in section 2.1, p</w:t>
      </w:r>
      <w:r w:rsidR="00467C5E" w:rsidRPr="00D449D7">
        <w:rPr>
          <w:lang w:eastAsia="ja-JP"/>
        </w:rPr>
        <w:t xml:space="preserve">ossible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</w:t>
      </w:r>
      <w:r w:rsidR="00467C5E" w:rsidRPr="00D449D7">
        <w:rPr>
          <w:lang w:eastAsia="ja-JP"/>
        </w:rPr>
        <w:t>transmission sche</w:t>
      </w:r>
      <w:r>
        <w:rPr>
          <w:lang w:eastAsia="ja-JP"/>
        </w:rPr>
        <w:t>mes</w:t>
      </w:r>
      <w:r w:rsidR="00467C5E" w:rsidRPr="00D449D7">
        <w:rPr>
          <w:lang w:eastAsia="ja-JP"/>
        </w:rPr>
        <w:t xml:space="preserve"> </w:t>
      </w:r>
      <w:r>
        <w:rPr>
          <w:lang w:eastAsia="ja-JP"/>
        </w:rPr>
        <w:t xml:space="preserve">are </w:t>
      </w:r>
      <w:r>
        <w:rPr>
          <w:rFonts w:hint="eastAsia"/>
          <w:lang w:eastAsia="ja-JP"/>
        </w:rPr>
        <w:t>f</w:t>
      </w:r>
      <w:r>
        <w:rPr>
          <w:lang w:eastAsia="ja-JP"/>
        </w:rPr>
        <w:t>ollowings.</w:t>
      </w:r>
    </w:p>
    <w:p w14:paraId="0808B37B" w14:textId="0D63FF5D" w:rsidR="00E94ED4" w:rsidRDefault="00467C5E" w:rsidP="00E94ED4">
      <w:pPr>
        <w:pStyle w:val="ad"/>
        <w:numPr>
          <w:ilvl w:val="0"/>
          <w:numId w:val="10"/>
        </w:numPr>
        <w:spacing w:afterLines="50" w:after="120"/>
        <w:ind w:leftChars="0"/>
        <w:jc w:val="both"/>
        <w:rPr>
          <w:lang w:eastAsia="ja-JP"/>
        </w:rPr>
      </w:pPr>
      <w:r w:rsidRPr="00D449D7">
        <w:rPr>
          <w:lang w:eastAsia="ja-JP"/>
        </w:rPr>
        <w:t>puncturing DMR</w:t>
      </w:r>
      <w:r w:rsidR="006B4E84">
        <w:rPr>
          <w:lang w:eastAsia="ja-JP"/>
        </w:rPr>
        <w:t>S</w:t>
      </w:r>
      <w:r w:rsidRPr="00D449D7">
        <w:rPr>
          <w:lang w:eastAsia="ja-JP"/>
        </w:rPr>
        <w:t xml:space="preserve"> REs overlapping with CRS</w:t>
      </w:r>
      <w:r w:rsidR="006B4E84">
        <w:rPr>
          <w:lang w:eastAsia="ja-JP"/>
        </w:rPr>
        <w:t xml:space="preserve"> (while no puncturing for PDCCH REs overlapping with CRS)</w:t>
      </w:r>
    </w:p>
    <w:p w14:paraId="122B2DB9" w14:textId="1CF86311" w:rsidR="007D6AD1" w:rsidRDefault="00467C5E" w:rsidP="00E94ED4">
      <w:pPr>
        <w:pStyle w:val="ad"/>
        <w:numPr>
          <w:ilvl w:val="0"/>
          <w:numId w:val="10"/>
        </w:numPr>
        <w:spacing w:afterLines="50" w:after="120"/>
        <w:ind w:leftChars="0"/>
        <w:jc w:val="both"/>
        <w:rPr>
          <w:lang w:eastAsia="ja-JP"/>
        </w:rPr>
      </w:pPr>
      <w:r w:rsidRPr="00D449D7">
        <w:rPr>
          <w:lang w:eastAsia="ja-JP"/>
        </w:rPr>
        <w:t>superposition transmission of DMRS/PDCCH and CRS</w:t>
      </w:r>
    </w:p>
    <w:p w14:paraId="314AB416" w14:textId="0DFD1895" w:rsidR="00E050FB" w:rsidRDefault="00E94ED4" w:rsidP="00E94ED4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case that UE supports “legacy CE assumption” but does not support “CE on clean symbol(s) only”,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should apply </w:t>
      </w:r>
      <w:r w:rsidR="00E050FB">
        <w:rPr>
          <w:lang w:eastAsia="ja-JP"/>
        </w:rPr>
        <w:t>“</w:t>
      </w:r>
      <w:r>
        <w:rPr>
          <w:lang w:eastAsia="ja-JP"/>
        </w:rPr>
        <w:t>superposition transmission of DMRS/PDCCH and CR</w:t>
      </w:r>
      <w:r w:rsidR="00E050FB">
        <w:rPr>
          <w:lang w:eastAsia="ja-JP"/>
        </w:rPr>
        <w:t xml:space="preserve">S”. Since the UE will perform legacy CE on both clean symbol(s) and non-clean symbol(s) where LTE CRS REs exist, “puncturing DMRS REs overlapping with CRS” will degrade the performance due to the lack of DMRS REs on non-clean symbol(s). </w:t>
      </w:r>
    </w:p>
    <w:p w14:paraId="7FFD54FE" w14:textId="7EC7F991" w:rsidR="00E94ED4" w:rsidRDefault="00E050FB" w:rsidP="00E94ED4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lastRenderedPageBreak/>
        <w:t xml:space="preserve">On the other hand, if UE supports “CE on clean symbol(s) only”,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can apply either “puncturing DMRS REs overlapping with CRS” or “superposition transmission of DMRS/PDCCH and CRS” since anyway the UE in this case performs CE on clean symbol(s)</w:t>
      </w:r>
      <w:r w:rsidR="006B4E84">
        <w:rPr>
          <w:lang w:eastAsia="ja-JP"/>
        </w:rPr>
        <w:t xml:space="preserve"> where above possible </w:t>
      </w:r>
      <w:proofErr w:type="spellStart"/>
      <w:r w:rsidR="006B4E84">
        <w:rPr>
          <w:lang w:eastAsia="ja-JP"/>
        </w:rPr>
        <w:t>gNB</w:t>
      </w:r>
      <w:proofErr w:type="spellEnd"/>
      <w:r w:rsidR="006B4E84">
        <w:rPr>
          <w:lang w:eastAsia="ja-JP"/>
        </w:rPr>
        <w:t xml:space="preserve"> transmission schemes do not have any impact. </w:t>
      </w:r>
    </w:p>
    <w:p w14:paraId="58BE3473" w14:textId="711E7C01" w:rsidR="006B4E84" w:rsidRDefault="006B4E84" w:rsidP="00E94ED4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 xml:space="preserve">ased on the above analysis on the relationship between possible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transmission schemes and UE’s supported CE schemes, we think it is necessary to introduce the configuration of </w:t>
      </w:r>
      <w:proofErr w:type="spellStart"/>
      <w:r>
        <w:rPr>
          <w:lang w:eastAsia="ja-JP"/>
        </w:rPr>
        <w:t>gNB’s</w:t>
      </w:r>
      <w:proofErr w:type="spellEnd"/>
      <w:r>
        <w:rPr>
          <w:lang w:eastAsia="ja-JP"/>
        </w:rPr>
        <w:t xml:space="preserve"> transmission scheme or UE’s CE scheme for </w:t>
      </w:r>
      <w:r w:rsidR="00F568A6">
        <w:rPr>
          <w:lang w:eastAsia="ja-JP"/>
        </w:rPr>
        <w:t xml:space="preserve">UE supporting both CE scheme options. Otherwise, UE supporting both CE scheme options cannot select appropriate CE scheme with actual </w:t>
      </w:r>
      <w:proofErr w:type="spellStart"/>
      <w:r w:rsidR="00F568A6">
        <w:rPr>
          <w:lang w:eastAsia="ja-JP"/>
        </w:rPr>
        <w:t>gNB</w:t>
      </w:r>
      <w:proofErr w:type="spellEnd"/>
      <w:r w:rsidR="00F568A6">
        <w:rPr>
          <w:lang w:eastAsia="ja-JP"/>
        </w:rPr>
        <w:t xml:space="preserve"> transmission scheme. For example, if </w:t>
      </w:r>
      <w:proofErr w:type="spellStart"/>
      <w:r w:rsidR="00F568A6">
        <w:rPr>
          <w:lang w:eastAsia="ja-JP"/>
        </w:rPr>
        <w:t>gNB</w:t>
      </w:r>
      <w:proofErr w:type="spellEnd"/>
      <w:r w:rsidR="00F568A6">
        <w:rPr>
          <w:lang w:eastAsia="ja-JP"/>
        </w:rPr>
        <w:t xml:space="preserve"> transmission scheme is “superposition transmission of DMRS/PDCCH and CRS”, UE should apply “legacy CE assumption” to achieve better CE performance</w:t>
      </w:r>
      <w:r w:rsidR="00FA7282">
        <w:rPr>
          <w:lang w:eastAsia="ja-JP"/>
        </w:rPr>
        <w:t xml:space="preserve"> thanks to more DMRS REs/symbols</w:t>
      </w:r>
      <w:r w:rsidR="00F568A6">
        <w:rPr>
          <w:lang w:eastAsia="ja-JP"/>
        </w:rPr>
        <w:t xml:space="preserve">. If </w:t>
      </w:r>
      <w:proofErr w:type="spellStart"/>
      <w:r w:rsidR="00F568A6">
        <w:rPr>
          <w:lang w:eastAsia="ja-JP"/>
        </w:rPr>
        <w:t>gNB</w:t>
      </w:r>
      <w:proofErr w:type="spellEnd"/>
      <w:r w:rsidR="00F568A6">
        <w:rPr>
          <w:lang w:eastAsia="ja-JP"/>
        </w:rPr>
        <w:t xml:space="preserve"> transmission scheme is “puncturing DMRS REs overlapping with CRS”, UE should apply “CE on clean symbol(s) only” to avoid the CE performance degradation due to </w:t>
      </w:r>
      <w:r w:rsidR="00FA7282">
        <w:rPr>
          <w:lang w:eastAsia="ja-JP"/>
        </w:rPr>
        <w:t>CE on non-clean symbol(s) where some of DMRS REs are punctured</w:t>
      </w:r>
      <w:r w:rsidR="00F568A6">
        <w:rPr>
          <w:lang w:eastAsia="ja-JP"/>
        </w:rPr>
        <w:t>.</w:t>
      </w:r>
      <w:r w:rsidR="00FA7282">
        <w:rPr>
          <w:lang w:eastAsia="ja-JP"/>
        </w:rPr>
        <w:t xml:space="preserve"> There should be </w:t>
      </w:r>
      <w:proofErr w:type="spellStart"/>
      <w:r w:rsidR="00FA7282">
        <w:rPr>
          <w:lang w:eastAsia="ja-JP"/>
        </w:rPr>
        <w:t>gNB’s</w:t>
      </w:r>
      <w:proofErr w:type="spellEnd"/>
      <w:r w:rsidR="00FA7282">
        <w:rPr>
          <w:lang w:eastAsia="ja-JP"/>
        </w:rPr>
        <w:t xml:space="preserve"> configurability on the transmission scheme since </w:t>
      </w:r>
      <w:proofErr w:type="spellStart"/>
      <w:r w:rsidR="00FA7282">
        <w:rPr>
          <w:lang w:eastAsia="ja-JP"/>
        </w:rPr>
        <w:t>gNB</w:t>
      </w:r>
      <w:proofErr w:type="spellEnd"/>
      <w:r w:rsidR="00FA7282">
        <w:rPr>
          <w:lang w:eastAsia="ja-JP"/>
        </w:rPr>
        <w:t xml:space="preserve"> may select its transmission scheme based on its own condition rather than each UE’s capability on CE schemes.</w:t>
      </w:r>
    </w:p>
    <w:p w14:paraId="5D000B46" w14:textId="1E4D84C0" w:rsidR="00F35B2A" w:rsidRPr="00FA7282" w:rsidRDefault="006B67BA" w:rsidP="00FA7282">
      <w:pPr>
        <w:spacing w:afterLines="50" w:after="120"/>
        <w:jc w:val="both"/>
        <w:rPr>
          <w:rFonts w:ascii="Arial" w:hAnsi="Arial" w:cs="Arial"/>
          <w:b/>
          <w:iCs/>
          <w:lang w:eastAsia="ja-JP"/>
        </w:rPr>
      </w:pPr>
      <w:r w:rsidRPr="00FA7282">
        <w:rPr>
          <w:rFonts w:ascii="Arial" w:hAnsi="Arial" w:cs="Arial"/>
          <w:b/>
          <w:iCs/>
          <w:lang w:eastAsia="ja-JP"/>
        </w:rPr>
        <w:t>Proposal</w:t>
      </w:r>
      <w:r w:rsidR="002B3DB4" w:rsidRPr="00FA7282">
        <w:rPr>
          <w:rFonts w:ascii="Arial" w:hAnsi="Arial" w:cs="Arial"/>
          <w:b/>
          <w:iCs/>
          <w:lang w:eastAsia="ja-JP"/>
        </w:rPr>
        <w:t xml:space="preserve"> </w:t>
      </w:r>
      <w:r w:rsidR="00814995" w:rsidRPr="00FA7282">
        <w:rPr>
          <w:rFonts w:ascii="Arial" w:hAnsi="Arial" w:cs="Arial"/>
          <w:b/>
          <w:iCs/>
          <w:lang w:eastAsia="ja-JP"/>
        </w:rPr>
        <w:t>2</w:t>
      </w:r>
      <w:r w:rsidR="00F35B2A" w:rsidRPr="00FA7282">
        <w:rPr>
          <w:rFonts w:ascii="Arial" w:hAnsi="Arial" w:cs="Arial"/>
          <w:b/>
          <w:iCs/>
          <w:lang w:eastAsia="ja-JP"/>
        </w:rPr>
        <w:t>:</w:t>
      </w:r>
      <w:r w:rsidR="0018282B" w:rsidRPr="00FA7282">
        <w:rPr>
          <w:rFonts w:ascii="Arial" w:hAnsi="Arial" w:cs="Arial"/>
          <w:b/>
          <w:iCs/>
          <w:lang w:eastAsia="ja-JP"/>
        </w:rPr>
        <w:t xml:space="preserve"> Introduce an </w:t>
      </w:r>
      <w:proofErr w:type="spellStart"/>
      <w:r w:rsidR="00FA7282">
        <w:rPr>
          <w:rFonts w:ascii="Arial" w:hAnsi="Arial" w:cs="Arial"/>
          <w:b/>
          <w:iCs/>
          <w:lang w:eastAsia="ja-JP"/>
        </w:rPr>
        <w:t>gNB</w:t>
      </w:r>
      <w:proofErr w:type="spellEnd"/>
      <w:r w:rsidR="00FA7282">
        <w:rPr>
          <w:rFonts w:ascii="Arial" w:hAnsi="Arial" w:cs="Arial"/>
          <w:b/>
          <w:iCs/>
          <w:lang w:eastAsia="ja-JP"/>
        </w:rPr>
        <w:t xml:space="preserve"> configuration</w:t>
      </w:r>
      <w:r w:rsidR="0018282B" w:rsidRPr="00FA7282">
        <w:rPr>
          <w:rFonts w:ascii="Arial" w:hAnsi="Arial" w:cs="Arial"/>
          <w:b/>
          <w:iCs/>
          <w:lang w:eastAsia="ja-JP"/>
        </w:rPr>
        <w:t xml:space="preserve"> to inform UE </w:t>
      </w:r>
      <w:r w:rsidR="0088318B" w:rsidRPr="00FA7282">
        <w:rPr>
          <w:rFonts w:ascii="Arial" w:hAnsi="Arial" w:cs="Arial"/>
          <w:b/>
          <w:iCs/>
          <w:lang w:eastAsia="ja-JP"/>
        </w:rPr>
        <w:t>about</w:t>
      </w:r>
      <w:r w:rsidR="0018282B" w:rsidRPr="00FA7282">
        <w:rPr>
          <w:rFonts w:ascii="Arial" w:hAnsi="Arial" w:cs="Arial"/>
          <w:b/>
          <w:iCs/>
          <w:lang w:eastAsia="ja-JP"/>
        </w:rPr>
        <w:t xml:space="preserve"> gNB transmission scheme (i.e., </w:t>
      </w:r>
      <w:r w:rsidR="00FA7282">
        <w:rPr>
          <w:rFonts w:ascii="Arial" w:hAnsi="Arial" w:cs="Arial"/>
          <w:b/>
          <w:iCs/>
          <w:lang w:eastAsia="ja-JP"/>
        </w:rPr>
        <w:t>“</w:t>
      </w:r>
      <w:r w:rsidR="0018282B" w:rsidRPr="00FA7282">
        <w:rPr>
          <w:rFonts w:ascii="Arial" w:hAnsi="Arial" w:cs="Arial"/>
          <w:b/>
          <w:iCs/>
          <w:lang w:eastAsia="ja-JP"/>
        </w:rPr>
        <w:t>punctur</w:t>
      </w:r>
      <w:r w:rsidR="00FA7282">
        <w:rPr>
          <w:rFonts w:ascii="Arial" w:hAnsi="Arial" w:cs="Arial"/>
          <w:b/>
          <w:iCs/>
          <w:lang w:eastAsia="ja-JP"/>
        </w:rPr>
        <w:t>ing”</w:t>
      </w:r>
      <w:r w:rsidR="0018282B" w:rsidRPr="00FA7282">
        <w:rPr>
          <w:rFonts w:ascii="Arial" w:hAnsi="Arial" w:cs="Arial"/>
          <w:b/>
          <w:iCs/>
          <w:lang w:eastAsia="ja-JP"/>
        </w:rPr>
        <w:t xml:space="preserve"> or </w:t>
      </w:r>
      <w:r w:rsidR="00FA7282">
        <w:rPr>
          <w:rFonts w:ascii="Arial" w:hAnsi="Arial" w:cs="Arial"/>
          <w:b/>
          <w:iCs/>
          <w:lang w:eastAsia="ja-JP"/>
        </w:rPr>
        <w:t>“</w:t>
      </w:r>
      <w:r w:rsidR="0018282B" w:rsidRPr="00FA7282">
        <w:rPr>
          <w:rFonts w:ascii="Arial" w:hAnsi="Arial" w:cs="Arial"/>
          <w:b/>
          <w:iCs/>
          <w:lang w:eastAsia="ja-JP"/>
        </w:rPr>
        <w:t>superposition</w:t>
      </w:r>
      <w:r w:rsidR="00FA7282">
        <w:rPr>
          <w:rFonts w:ascii="Arial" w:hAnsi="Arial" w:cs="Arial"/>
          <w:b/>
          <w:iCs/>
          <w:lang w:eastAsia="ja-JP"/>
        </w:rPr>
        <w:t xml:space="preserve"> transmission”</w:t>
      </w:r>
      <w:r w:rsidR="0018282B" w:rsidRPr="00FA7282">
        <w:rPr>
          <w:rFonts w:ascii="Arial" w:hAnsi="Arial" w:cs="Arial"/>
          <w:b/>
          <w:iCs/>
          <w:lang w:eastAsia="ja-JP"/>
        </w:rPr>
        <w:t>)</w:t>
      </w:r>
      <w:r w:rsidR="0088318B" w:rsidRPr="00FA7282">
        <w:rPr>
          <w:rFonts w:ascii="Arial" w:hAnsi="Arial" w:cs="Arial"/>
          <w:b/>
          <w:iCs/>
          <w:lang w:eastAsia="ja-JP"/>
        </w:rPr>
        <w:t xml:space="preserve"> or to indicate UE about </w:t>
      </w:r>
      <w:r w:rsidR="00FA7282">
        <w:rPr>
          <w:rFonts w:ascii="Arial" w:hAnsi="Arial" w:cs="Arial"/>
          <w:b/>
          <w:iCs/>
          <w:lang w:eastAsia="ja-JP"/>
        </w:rPr>
        <w:t>CE</w:t>
      </w:r>
      <w:r w:rsidR="0088318B" w:rsidRPr="00FA7282">
        <w:rPr>
          <w:rFonts w:ascii="Arial" w:hAnsi="Arial" w:cs="Arial"/>
          <w:b/>
          <w:iCs/>
          <w:lang w:eastAsia="ja-JP"/>
        </w:rPr>
        <w:t xml:space="preserve"> scheme (i.e., “</w:t>
      </w:r>
      <w:r w:rsidR="00FA7282">
        <w:rPr>
          <w:rFonts w:ascii="Arial" w:hAnsi="Arial" w:cs="Arial"/>
          <w:b/>
          <w:iCs/>
          <w:lang w:eastAsia="ja-JP"/>
        </w:rPr>
        <w:t>l</w:t>
      </w:r>
      <w:r w:rsidR="0088318B" w:rsidRPr="00FA7282">
        <w:rPr>
          <w:rFonts w:ascii="Arial" w:hAnsi="Arial" w:cs="Arial"/>
          <w:b/>
          <w:iCs/>
          <w:lang w:eastAsia="ja-JP"/>
        </w:rPr>
        <w:t>egacy</w:t>
      </w:r>
      <w:r w:rsidR="00FA7282">
        <w:rPr>
          <w:rFonts w:ascii="Arial" w:hAnsi="Arial" w:cs="Arial"/>
          <w:b/>
          <w:iCs/>
          <w:lang w:eastAsia="ja-JP"/>
        </w:rPr>
        <w:t xml:space="preserve"> CE assumption</w:t>
      </w:r>
      <w:r w:rsidR="0088318B" w:rsidRPr="00FA7282">
        <w:rPr>
          <w:rFonts w:ascii="Arial" w:hAnsi="Arial" w:cs="Arial"/>
          <w:b/>
          <w:iCs/>
          <w:lang w:eastAsia="ja-JP"/>
        </w:rPr>
        <w:t>” or “</w:t>
      </w:r>
      <w:r w:rsidR="00FA7282">
        <w:rPr>
          <w:rFonts w:ascii="Arial" w:hAnsi="Arial" w:cs="Arial"/>
          <w:b/>
          <w:iCs/>
          <w:lang w:eastAsia="ja-JP"/>
        </w:rPr>
        <w:t>c</w:t>
      </w:r>
      <w:r w:rsidR="0088318B" w:rsidRPr="00FA7282">
        <w:rPr>
          <w:rFonts w:ascii="Arial" w:hAnsi="Arial" w:cs="Arial"/>
          <w:b/>
          <w:iCs/>
          <w:lang w:eastAsia="ja-JP"/>
        </w:rPr>
        <w:t>lean</w:t>
      </w:r>
      <w:r w:rsidR="00FA7282">
        <w:rPr>
          <w:rFonts w:ascii="Arial" w:hAnsi="Arial" w:cs="Arial"/>
          <w:b/>
          <w:iCs/>
          <w:lang w:eastAsia="ja-JP"/>
        </w:rPr>
        <w:t xml:space="preserve"> symbol(s) only</w:t>
      </w:r>
      <w:r w:rsidR="0088318B" w:rsidRPr="00FA7282">
        <w:rPr>
          <w:rFonts w:ascii="Arial" w:hAnsi="Arial" w:cs="Arial"/>
          <w:b/>
          <w:iCs/>
          <w:lang w:eastAsia="ja-JP"/>
        </w:rPr>
        <w:t>”)</w:t>
      </w:r>
      <w:r w:rsidR="00F35B2A" w:rsidRPr="00FA7282">
        <w:rPr>
          <w:rFonts w:ascii="Arial" w:hAnsi="Arial" w:cs="Arial"/>
          <w:b/>
          <w:iCs/>
          <w:lang w:eastAsia="ja-JP"/>
        </w:rPr>
        <w:t>.</w:t>
      </w:r>
    </w:p>
    <w:p w14:paraId="4FFD0104" w14:textId="12427433" w:rsidR="0064556A" w:rsidRDefault="0064556A" w:rsidP="00E35F59">
      <w:pPr>
        <w:rPr>
          <w:lang w:eastAsia="ja-JP"/>
        </w:rPr>
      </w:pPr>
    </w:p>
    <w:p w14:paraId="1A707736" w14:textId="77777777" w:rsidR="00FA7282" w:rsidRDefault="00FA7282" w:rsidP="00E35F59">
      <w:pPr>
        <w:rPr>
          <w:lang w:eastAsia="ja-JP"/>
        </w:rPr>
      </w:pPr>
    </w:p>
    <w:p w14:paraId="434B5FBA" w14:textId="0193631B" w:rsidR="00246954" w:rsidRDefault="0016621A" w:rsidP="0016621A">
      <w:pPr>
        <w:pStyle w:val="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 w:rsidR="00536E1E">
        <w:rPr>
          <w:rFonts w:eastAsia="DengXian"/>
          <w:lang w:eastAsia="zh-CN"/>
        </w:rPr>
        <w:t>Restriction on the symbols and/or LTE CRS patterns</w:t>
      </w:r>
    </w:p>
    <w:p w14:paraId="50504B08" w14:textId="77777777" w:rsidR="0016621A" w:rsidRDefault="0016621A" w:rsidP="007F7FD3">
      <w:pPr>
        <w:spacing w:after="100" w:afterAutospacing="1"/>
        <w:rPr>
          <w:lang w:eastAsia="ja-JP"/>
        </w:rPr>
      </w:pPr>
    </w:p>
    <w:p w14:paraId="55F80476" w14:textId="2F5DF524" w:rsidR="00536E1E" w:rsidRDefault="00985C57" w:rsidP="007F7FD3">
      <w:pPr>
        <w:spacing w:after="100" w:afterAutospacing="1"/>
        <w:rPr>
          <w:lang w:eastAsia="ja-JP"/>
        </w:rPr>
      </w:pPr>
      <w:r>
        <w:rPr>
          <w:lang w:eastAsia="ja-JP"/>
        </w:rPr>
        <w:t>A</w:t>
      </w:r>
      <w:r w:rsidR="00E01868">
        <w:rPr>
          <w:lang w:eastAsia="ja-JP"/>
        </w:rPr>
        <w:t>lthough it is described that “</w:t>
      </w:r>
      <w:r w:rsidR="00E01868">
        <w:rPr>
          <w:rFonts w:eastAsia="DengXian" w:hint="eastAsia"/>
          <w:lang w:eastAsia="zh-CN"/>
        </w:rPr>
        <w:t>N</w:t>
      </w:r>
      <w:r w:rsidR="00E01868">
        <w:rPr>
          <w:rFonts w:eastAsia="DengXian"/>
          <w:lang w:eastAsia="zh-CN"/>
        </w:rPr>
        <w:t>ote: Restriction on the symbols and/or LTE CRS patterns applicable for above agreements can be considered during UE capability session</w:t>
      </w:r>
      <w:r w:rsidR="00E01868">
        <w:rPr>
          <w:lang w:eastAsia="ja-JP"/>
        </w:rPr>
        <w:t xml:space="preserve">” in the agreement referred in section 2.1, </w:t>
      </w:r>
      <w:r w:rsidR="00536E1E">
        <w:rPr>
          <w:lang w:eastAsia="ja-JP"/>
        </w:rPr>
        <w:t>we would like to share our views in this contribution.</w:t>
      </w:r>
    </w:p>
    <w:p w14:paraId="41F948E8" w14:textId="7D1E6966" w:rsidR="000246CA" w:rsidRDefault="00536E1E" w:rsidP="007F7FD3">
      <w:pPr>
        <w:spacing w:after="100" w:afterAutospacing="1"/>
        <w:rPr>
          <w:lang w:eastAsia="ja-JP"/>
        </w:rPr>
      </w:pPr>
      <w:r>
        <w:rPr>
          <w:lang w:eastAsia="ja-JP"/>
        </w:rPr>
        <w:t>O</w:t>
      </w:r>
      <w:r w:rsidR="005A242C">
        <w:rPr>
          <w:lang w:eastAsia="ja-JP"/>
        </w:rPr>
        <w:t xml:space="preserve">ne of the remaining issues is whether to </w:t>
      </w:r>
      <w:r w:rsidR="0016621A">
        <w:rPr>
          <w:lang w:eastAsia="ja-JP"/>
        </w:rPr>
        <w:t xml:space="preserve">define some </w:t>
      </w:r>
      <w:r w:rsidR="005A242C">
        <w:rPr>
          <w:lang w:eastAsia="ja-JP"/>
        </w:rPr>
        <w:t>limit</w:t>
      </w:r>
      <w:r w:rsidR="0016621A">
        <w:rPr>
          <w:lang w:eastAsia="ja-JP"/>
        </w:rPr>
        <w:t>ation on</w:t>
      </w:r>
      <w:r w:rsidR="005A242C">
        <w:rPr>
          <w:lang w:eastAsia="ja-JP"/>
        </w:rPr>
        <w:t xml:space="preserve"> the symbols supporting PDCCH reception. </w:t>
      </w:r>
      <w:r w:rsidR="0010612B">
        <w:rPr>
          <w:rFonts w:hint="eastAsia"/>
          <w:lang w:eastAsia="ja-JP"/>
        </w:rPr>
        <w:t>L</w:t>
      </w:r>
      <w:r w:rsidR="0010612B">
        <w:rPr>
          <w:lang w:eastAsia="ja-JP"/>
        </w:rPr>
        <w:t>TE CRS is transmitted in symbols 0, 1, 4, 7, 8 and 11 when the number of CRS antenna ports is four.</w:t>
      </w:r>
      <w:r w:rsidR="00B34DA8">
        <w:rPr>
          <w:rFonts w:hint="eastAsia"/>
          <w:lang w:eastAsia="ja-JP"/>
        </w:rPr>
        <w:t xml:space="preserve"> </w:t>
      </w:r>
    </w:p>
    <w:p w14:paraId="498A9A83" w14:textId="074ADBC1" w:rsidR="00071E56" w:rsidRDefault="00E85F7C" w:rsidP="007F7FD3">
      <w:pPr>
        <w:spacing w:after="100" w:afterAutospacing="1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symbol 0, CRS </w:t>
      </w:r>
      <w:r w:rsidR="0028269C">
        <w:rPr>
          <w:lang w:eastAsia="ja-JP"/>
        </w:rPr>
        <w:t>of</w:t>
      </w:r>
      <w:r>
        <w:rPr>
          <w:lang w:eastAsia="ja-JP"/>
        </w:rPr>
        <w:t xml:space="preserve"> antenna port 0 is transmitted. CRS </w:t>
      </w:r>
      <w:r w:rsidR="0028269C">
        <w:rPr>
          <w:lang w:eastAsia="ja-JP"/>
        </w:rPr>
        <w:t>of</w:t>
      </w:r>
      <w:r>
        <w:rPr>
          <w:lang w:eastAsia="ja-JP"/>
        </w:rPr>
        <w:t xml:space="preserve"> antenna port 0 is used for various purposes such as DL synchronization and RRM. </w:t>
      </w:r>
      <w:r w:rsidR="0016621A">
        <w:rPr>
          <w:rFonts w:hint="eastAsia"/>
          <w:lang w:eastAsia="ja-JP"/>
        </w:rPr>
        <w:t>L</w:t>
      </w:r>
      <w:r w:rsidR="0016621A">
        <w:rPr>
          <w:lang w:eastAsia="ja-JP"/>
        </w:rPr>
        <w:t xml:space="preserve">TE PCFICH and PHICH are also transmitted in symbol 0. </w:t>
      </w:r>
      <w:r>
        <w:rPr>
          <w:lang w:eastAsia="ja-JP"/>
        </w:rPr>
        <w:t>Superposition transmission of PDCCH/DMRS and CRS in symbol 0 may cause interference to CRS</w:t>
      </w:r>
      <w:r w:rsidR="0016621A">
        <w:rPr>
          <w:lang w:eastAsia="ja-JP"/>
        </w:rPr>
        <w:t>/PCFICH/PHICH</w:t>
      </w:r>
      <w:r>
        <w:rPr>
          <w:lang w:eastAsia="ja-JP"/>
        </w:rPr>
        <w:t xml:space="preserve"> and negatively impact </w:t>
      </w:r>
      <w:r w:rsidR="0016621A">
        <w:rPr>
          <w:lang w:eastAsia="ja-JP"/>
        </w:rPr>
        <w:t>to</w:t>
      </w:r>
      <w:r>
        <w:rPr>
          <w:lang w:eastAsia="ja-JP"/>
        </w:rPr>
        <w:t xml:space="preserve"> LTE UEs.</w:t>
      </w:r>
      <w:r w:rsidR="00326AE4">
        <w:rPr>
          <w:lang w:eastAsia="ja-JP"/>
        </w:rPr>
        <w:t xml:space="preserve"> Superposition transmission of DMRS/PDCCH and CRS should not be performed in symbol 0.</w:t>
      </w:r>
      <w:r w:rsidR="005F1B87">
        <w:rPr>
          <w:rFonts w:hint="eastAsia"/>
          <w:lang w:eastAsia="ja-JP"/>
        </w:rPr>
        <w:t xml:space="preserve"> </w:t>
      </w:r>
      <w:r w:rsidR="00726856">
        <w:rPr>
          <w:lang w:eastAsia="ja-JP"/>
        </w:rPr>
        <w:t>CRS of antenna port 0 is also transmitted in symbols 4, 7 and 11. Superposition transmission of DMRS/PDCCH and CRS in those symbols should not be performed either.</w:t>
      </w:r>
    </w:p>
    <w:p w14:paraId="5DDD2BBE" w14:textId="5AA61294" w:rsidR="00E01868" w:rsidRDefault="00E01868" w:rsidP="007F7FD3">
      <w:pPr>
        <w:spacing w:after="100" w:afterAutospacing="1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ven in case of “</w:t>
      </w:r>
      <w:r w:rsidRPr="00D449D7">
        <w:rPr>
          <w:lang w:eastAsia="ja-JP"/>
        </w:rPr>
        <w:t>puncturing DMR</w:t>
      </w:r>
      <w:r>
        <w:rPr>
          <w:lang w:eastAsia="ja-JP"/>
        </w:rPr>
        <w:t>S</w:t>
      </w:r>
      <w:r w:rsidRPr="00D449D7">
        <w:rPr>
          <w:lang w:eastAsia="ja-JP"/>
        </w:rPr>
        <w:t xml:space="preserve"> REs overlapping with CRS</w:t>
      </w:r>
      <w:r>
        <w:rPr>
          <w:lang w:eastAsia="ja-JP"/>
        </w:rPr>
        <w:t>”, since PDCCH REs overlapping with CRS are not punctured, it may cause interference to CRS/PCFICH/PHICH and corresponding potential negative impact. Therefore, one possible way to avoid such potential negative impact to LTE operation is to define the limitation on the symbols supporting PDCCH reception.</w:t>
      </w:r>
    </w:p>
    <w:p w14:paraId="4ED8A943" w14:textId="3124666F" w:rsidR="001562F0" w:rsidRPr="00E01868" w:rsidRDefault="001562F0" w:rsidP="00E01868">
      <w:pPr>
        <w:spacing w:afterLines="50" w:after="120"/>
        <w:jc w:val="both"/>
        <w:rPr>
          <w:rFonts w:ascii="Arial" w:hAnsi="Arial" w:cs="Arial"/>
          <w:b/>
          <w:iCs/>
          <w:lang w:eastAsia="ja-JP"/>
        </w:rPr>
      </w:pPr>
      <w:r w:rsidRPr="00E01868">
        <w:rPr>
          <w:rFonts w:ascii="Arial" w:hAnsi="Arial" w:cs="Arial"/>
          <w:b/>
          <w:iCs/>
          <w:lang w:eastAsia="ja-JP"/>
        </w:rPr>
        <w:t>Proposal</w:t>
      </w:r>
      <w:r w:rsidR="005914CC" w:rsidRPr="00E01868">
        <w:rPr>
          <w:rFonts w:ascii="Arial" w:hAnsi="Arial" w:cs="Arial"/>
          <w:b/>
          <w:iCs/>
          <w:lang w:eastAsia="ja-JP"/>
        </w:rPr>
        <w:t xml:space="preserve"> </w:t>
      </w:r>
      <w:r w:rsidR="00814995" w:rsidRPr="00E01868">
        <w:rPr>
          <w:rFonts w:ascii="Arial" w:hAnsi="Arial" w:cs="Arial"/>
          <w:b/>
          <w:iCs/>
          <w:lang w:eastAsia="ja-JP"/>
        </w:rPr>
        <w:t>3</w:t>
      </w:r>
      <w:r w:rsidRPr="00E01868">
        <w:rPr>
          <w:rFonts w:ascii="Arial" w:hAnsi="Arial" w:cs="Arial"/>
          <w:b/>
          <w:iCs/>
          <w:lang w:eastAsia="ja-JP"/>
        </w:rPr>
        <w:t>:</w:t>
      </w:r>
      <w:r w:rsidR="006B2892" w:rsidRPr="00E01868">
        <w:rPr>
          <w:rFonts w:ascii="Arial" w:hAnsi="Arial" w:cs="Arial"/>
          <w:b/>
          <w:iCs/>
          <w:lang w:eastAsia="ja-JP"/>
        </w:rPr>
        <w:t xml:space="preserve"> Not support </w:t>
      </w:r>
      <w:r w:rsidR="006C28C1" w:rsidRPr="00E01868">
        <w:rPr>
          <w:rFonts w:ascii="Arial" w:hAnsi="Arial" w:cs="Arial"/>
          <w:b/>
          <w:iCs/>
          <w:lang w:eastAsia="ja-JP"/>
        </w:rPr>
        <w:t xml:space="preserve">reception </w:t>
      </w:r>
      <w:r w:rsidR="00A919A2" w:rsidRPr="00E01868">
        <w:rPr>
          <w:rFonts w:ascii="Arial" w:hAnsi="Arial" w:cs="Arial"/>
          <w:b/>
          <w:iCs/>
          <w:lang w:eastAsia="ja-JP"/>
        </w:rPr>
        <w:t xml:space="preserve">of PDCCH candidates that overlap with CRS </w:t>
      </w:r>
      <w:r w:rsidR="006C28C1" w:rsidRPr="00E01868">
        <w:rPr>
          <w:rFonts w:ascii="Arial" w:hAnsi="Arial" w:cs="Arial"/>
          <w:b/>
          <w:iCs/>
          <w:lang w:eastAsia="ja-JP"/>
        </w:rPr>
        <w:t>in symbol 0</w:t>
      </w:r>
      <w:r w:rsidR="00E01868">
        <w:rPr>
          <w:rFonts w:ascii="Arial" w:hAnsi="Arial" w:cs="Arial"/>
          <w:b/>
          <w:iCs/>
          <w:lang w:eastAsia="ja-JP"/>
        </w:rPr>
        <w:t>, 4, 7 and 11 in Rel-18</w:t>
      </w:r>
      <w:r w:rsidR="006C28C1" w:rsidRPr="00E01868">
        <w:rPr>
          <w:rFonts w:ascii="Arial" w:hAnsi="Arial" w:cs="Arial"/>
          <w:b/>
          <w:iCs/>
          <w:lang w:eastAsia="ja-JP"/>
        </w:rPr>
        <w:t>.</w:t>
      </w:r>
    </w:p>
    <w:p w14:paraId="383D335F" w14:textId="12BE5635" w:rsidR="00606DAB" w:rsidRDefault="00606DAB" w:rsidP="00881B12">
      <w:pPr>
        <w:spacing w:after="100" w:afterAutospacing="1"/>
        <w:rPr>
          <w:lang w:eastAsia="ja-JP"/>
        </w:rPr>
      </w:pPr>
    </w:p>
    <w:p w14:paraId="15969D86" w14:textId="4802BB9C" w:rsidR="00E01868" w:rsidRDefault="00536E1E" w:rsidP="00881B12">
      <w:pPr>
        <w:spacing w:after="100" w:afterAutospacing="1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nother remaining issue is whether to define some limitation on CRS pattern. However, as </w:t>
      </w:r>
      <w:r w:rsidR="003760FA" w:rsidRPr="003760FA">
        <w:rPr>
          <w:lang w:eastAsia="ja-JP"/>
        </w:rPr>
        <w:t>PDCCH candidates and PDCCH-DMRS RE mapping are based on that of R</w:t>
      </w:r>
      <w:r w:rsidR="003760FA">
        <w:rPr>
          <w:lang w:eastAsia="ja-JP"/>
        </w:rPr>
        <w:t>el-</w:t>
      </w:r>
      <w:r w:rsidR="003760FA" w:rsidRPr="003760FA">
        <w:rPr>
          <w:lang w:eastAsia="ja-JP"/>
        </w:rPr>
        <w:t>15 from UE side</w:t>
      </w:r>
      <w:r w:rsidR="003760FA">
        <w:rPr>
          <w:lang w:eastAsia="ja-JP"/>
        </w:rPr>
        <w:t xml:space="preserve">, it seems unnecessary to define any limitation on CRS patterns. </w:t>
      </w:r>
    </w:p>
    <w:p w14:paraId="75862EFE" w14:textId="37C5B28C" w:rsidR="00536E1E" w:rsidRPr="003760FA" w:rsidRDefault="00536E1E" w:rsidP="00881B12">
      <w:pPr>
        <w:spacing w:after="100" w:afterAutospacing="1"/>
        <w:rPr>
          <w:lang w:eastAsia="ja-JP"/>
        </w:rPr>
      </w:pPr>
    </w:p>
    <w:p w14:paraId="52139924" w14:textId="77777777" w:rsidR="00E862DA" w:rsidRPr="00EC3432" w:rsidRDefault="00E862DA" w:rsidP="00E35F59">
      <w:pPr>
        <w:rPr>
          <w:lang w:eastAsia="ja-JP"/>
        </w:rPr>
      </w:pPr>
    </w:p>
    <w:p w14:paraId="5E7D9394" w14:textId="77777777" w:rsidR="00AD42C7" w:rsidRPr="009B0556" w:rsidRDefault="00AD42C7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09ABDEB3" w14:textId="3506E488" w:rsidR="003760FA" w:rsidRDefault="003760FA" w:rsidP="00523415">
      <w:pPr>
        <w:spacing w:afterLines="50" w:after="120"/>
        <w:rPr>
          <w:lang w:eastAsia="zh-CN"/>
        </w:rPr>
      </w:pPr>
      <w:r w:rsidRPr="003760FA">
        <w:rPr>
          <w:lang w:eastAsia="zh-CN"/>
        </w:rPr>
        <w:t xml:space="preserve">In this contribution, we presented our views on </w:t>
      </w:r>
      <w:r>
        <w:rPr>
          <w:lang w:eastAsia="ja-JP"/>
        </w:rPr>
        <w:t xml:space="preserve">remaining issues on NR </w:t>
      </w:r>
      <w:r w:rsidRPr="00D449D7">
        <w:rPr>
          <w:rFonts w:eastAsiaTheme="minorEastAsia"/>
          <w:sz w:val="22"/>
          <w:lang w:eastAsia="ja-JP"/>
        </w:rPr>
        <w:t>PDCCH</w:t>
      </w:r>
      <w:r>
        <w:rPr>
          <w:lang w:eastAsia="ja-JP"/>
        </w:rPr>
        <w:t xml:space="preserve"> reception in symbols with LTE CRS </w:t>
      </w:r>
      <w:proofErr w:type="spellStart"/>
      <w:r>
        <w:rPr>
          <w:lang w:eastAsia="ja-JP"/>
        </w:rPr>
        <w:t>REs</w:t>
      </w:r>
      <w:r w:rsidRPr="003760FA">
        <w:rPr>
          <w:lang w:eastAsia="zh-CN"/>
        </w:rPr>
        <w:t>.</w:t>
      </w:r>
      <w:proofErr w:type="spellEnd"/>
      <w:r w:rsidRPr="003760FA">
        <w:rPr>
          <w:lang w:eastAsia="zh-CN"/>
        </w:rPr>
        <w:t xml:space="preserve"> Based on the discussion in this contribution, following proposals were made.</w:t>
      </w:r>
    </w:p>
    <w:p w14:paraId="232CE56F" w14:textId="77777777" w:rsidR="003760FA" w:rsidRPr="00D449D7" w:rsidRDefault="003760FA" w:rsidP="003760FA">
      <w:pPr>
        <w:spacing w:afterLines="50" w:after="120"/>
        <w:jc w:val="both"/>
        <w:rPr>
          <w:rFonts w:ascii="Arial" w:hAnsi="Arial" w:cs="Arial"/>
          <w:b/>
          <w:iCs/>
          <w:lang w:eastAsia="ja-JP"/>
        </w:rPr>
      </w:pPr>
      <w:r w:rsidRPr="00D449D7">
        <w:rPr>
          <w:rFonts w:ascii="Arial" w:hAnsi="Arial" w:cs="Arial"/>
          <w:b/>
          <w:iCs/>
          <w:lang w:eastAsia="ja-JP"/>
        </w:rPr>
        <w:t>Proposal 1: RAN1 should decide on the basic guidelines for UE capabilities for reception of PDCCH candidates that overlap with CRS</w:t>
      </w:r>
      <w:r w:rsidRPr="00D449D7">
        <w:rPr>
          <w:rFonts w:ascii="Arial" w:hAnsi="Arial" w:cs="Arial" w:hint="eastAsia"/>
          <w:b/>
          <w:iCs/>
          <w:lang w:eastAsia="ja-JP"/>
        </w:rPr>
        <w:t xml:space="preserve"> </w:t>
      </w:r>
      <w:r w:rsidRPr="00D449D7">
        <w:rPr>
          <w:rFonts w:ascii="Arial" w:hAnsi="Arial" w:cs="Arial"/>
          <w:b/>
          <w:iCs/>
          <w:lang w:eastAsia="ja-JP"/>
        </w:rPr>
        <w:t>before the UE capability session.</w:t>
      </w:r>
    </w:p>
    <w:p w14:paraId="7134B070" w14:textId="77777777" w:rsidR="003760FA" w:rsidRPr="00FA7282" w:rsidRDefault="003760FA" w:rsidP="003760FA">
      <w:pPr>
        <w:spacing w:afterLines="50" w:after="120"/>
        <w:jc w:val="both"/>
        <w:rPr>
          <w:rFonts w:ascii="Arial" w:hAnsi="Arial" w:cs="Arial"/>
          <w:b/>
          <w:iCs/>
          <w:lang w:eastAsia="ja-JP"/>
        </w:rPr>
      </w:pPr>
      <w:r w:rsidRPr="00FA7282">
        <w:rPr>
          <w:rFonts w:ascii="Arial" w:hAnsi="Arial" w:cs="Arial"/>
          <w:b/>
          <w:iCs/>
          <w:lang w:eastAsia="ja-JP"/>
        </w:rPr>
        <w:t xml:space="preserve">Proposal 2: Introduce an </w:t>
      </w:r>
      <w:proofErr w:type="spellStart"/>
      <w:r>
        <w:rPr>
          <w:rFonts w:ascii="Arial" w:hAnsi="Arial" w:cs="Arial"/>
          <w:b/>
          <w:iCs/>
          <w:lang w:eastAsia="ja-JP"/>
        </w:rPr>
        <w:t>gNB</w:t>
      </w:r>
      <w:proofErr w:type="spellEnd"/>
      <w:r>
        <w:rPr>
          <w:rFonts w:ascii="Arial" w:hAnsi="Arial" w:cs="Arial"/>
          <w:b/>
          <w:iCs/>
          <w:lang w:eastAsia="ja-JP"/>
        </w:rPr>
        <w:t xml:space="preserve"> configuration</w:t>
      </w:r>
      <w:r w:rsidRPr="00FA7282">
        <w:rPr>
          <w:rFonts w:ascii="Arial" w:hAnsi="Arial" w:cs="Arial"/>
          <w:b/>
          <w:iCs/>
          <w:lang w:eastAsia="ja-JP"/>
        </w:rPr>
        <w:t xml:space="preserve"> to inform UE about </w:t>
      </w:r>
      <w:proofErr w:type="spellStart"/>
      <w:r w:rsidRPr="00FA7282">
        <w:rPr>
          <w:rFonts w:ascii="Arial" w:hAnsi="Arial" w:cs="Arial"/>
          <w:b/>
          <w:iCs/>
          <w:lang w:eastAsia="ja-JP"/>
        </w:rPr>
        <w:t>gNB</w:t>
      </w:r>
      <w:proofErr w:type="spellEnd"/>
      <w:r w:rsidRPr="00FA7282">
        <w:rPr>
          <w:rFonts w:ascii="Arial" w:hAnsi="Arial" w:cs="Arial"/>
          <w:b/>
          <w:iCs/>
          <w:lang w:eastAsia="ja-JP"/>
        </w:rPr>
        <w:t xml:space="preserve"> transmission scheme (i.e., </w:t>
      </w:r>
      <w:r>
        <w:rPr>
          <w:rFonts w:ascii="Arial" w:hAnsi="Arial" w:cs="Arial"/>
          <w:b/>
          <w:iCs/>
          <w:lang w:eastAsia="ja-JP"/>
        </w:rPr>
        <w:t>“</w:t>
      </w:r>
      <w:r w:rsidRPr="00FA7282">
        <w:rPr>
          <w:rFonts w:ascii="Arial" w:hAnsi="Arial" w:cs="Arial"/>
          <w:b/>
          <w:iCs/>
          <w:lang w:eastAsia="ja-JP"/>
        </w:rPr>
        <w:t>punctur</w:t>
      </w:r>
      <w:r>
        <w:rPr>
          <w:rFonts w:ascii="Arial" w:hAnsi="Arial" w:cs="Arial"/>
          <w:b/>
          <w:iCs/>
          <w:lang w:eastAsia="ja-JP"/>
        </w:rPr>
        <w:t>ing”</w:t>
      </w:r>
      <w:r w:rsidRPr="00FA7282">
        <w:rPr>
          <w:rFonts w:ascii="Arial" w:hAnsi="Arial" w:cs="Arial"/>
          <w:b/>
          <w:iCs/>
          <w:lang w:eastAsia="ja-JP"/>
        </w:rPr>
        <w:t xml:space="preserve"> or </w:t>
      </w:r>
      <w:r>
        <w:rPr>
          <w:rFonts w:ascii="Arial" w:hAnsi="Arial" w:cs="Arial"/>
          <w:b/>
          <w:iCs/>
          <w:lang w:eastAsia="ja-JP"/>
        </w:rPr>
        <w:t>“</w:t>
      </w:r>
      <w:r w:rsidRPr="00FA7282">
        <w:rPr>
          <w:rFonts w:ascii="Arial" w:hAnsi="Arial" w:cs="Arial"/>
          <w:b/>
          <w:iCs/>
          <w:lang w:eastAsia="ja-JP"/>
        </w:rPr>
        <w:t>superposition</w:t>
      </w:r>
      <w:r>
        <w:rPr>
          <w:rFonts w:ascii="Arial" w:hAnsi="Arial" w:cs="Arial"/>
          <w:b/>
          <w:iCs/>
          <w:lang w:eastAsia="ja-JP"/>
        </w:rPr>
        <w:t xml:space="preserve"> transmission”</w:t>
      </w:r>
      <w:r w:rsidRPr="00FA7282">
        <w:rPr>
          <w:rFonts w:ascii="Arial" w:hAnsi="Arial" w:cs="Arial"/>
          <w:b/>
          <w:iCs/>
          <w:lang w:eastAsia="ja-JP"/>
        </w:rPr>
        <w:t xml:space="preserve">) or to indicate UE about </w:t>
      </w:r>
      <w:r>
        <w:rPr>
          <w:rFonts w:ascii="Arial" w:hAnsi="Arial" w:cs="Arial"/>
          <w:b/>
          <w:iCs/>
          <w:lang w:eastAsia="ja-JP"/>
        </w:rPr>
        <w:t>CE</w:t>
      </w:r>
      <w:r w:rsidRPr="00FA7282">
        <w:rPr>
          <w:rFonts w:ascii="Arial" w:hAnsi="Arial" w:cs="Arial"/>
          <w:b/>
          <w:iCs/>
          <w:lang w:eastAsia="ja-JP"/>
        </w:rPr>
        <w:t xml:space="preserve"> scheme (i.e., “</w:t>
      </w:r>
      <w:r>
        <w:rPr>
          <w:rFonts w:ascii="Arial" w:hAnsi="Arial" w:cs="Arial"/>
          <w:b/>
          <w:iCs/>
          <w:lang w:eastAsia="ja-JP"/>
        </w:rPr>
        <w:t>l</w:t>
      </w:r>
      <w:r w:rsidRPr="00FA7282">
        <w:rPr>
          <w:rFonts w:ascii="Arial" w:hAnsi="Arial" w:cs="Arial"/>
          <w:b/>
          <w:iCs/>
          <w:lang w:eastAsia="ja-JP"/>
        </w:rPr>
        <w:t>egacy</w:t>
      </w:r>
      <w:r>
        <w:rPr>
          <w:rFonts w:ascii="Arial" w:hAnsi="Arial" w:cs="Arial"/>
          <w:b/>
          <w:iCs/>
          <w:lang w:eastAsia="ja-JP"/>
        </w:rPr>
        <w:t xml:space="preserve"> CE assumption</w:t>
      </w:r>
      <w:r w:rsidRPr="00FA7282">
        <w:rPr>
          <w:rFonts w:ascii="Arial" w:hAnsi="Arial" w:cs="Arial"/>
          <w:b/>
          <w:iCs/>
          <w:lang w:eastAsia="ja-JP"/>
        </w:rPr>
        <w:t>” or “</w:t>
      </w:r>
      <w:r>
        <w:rPr>
          <w:rFonts w:ascii="Arial" w:hAnsi="Arial" w:cs="Arial"/>
          <w:b/>
          <w:iCs/>
          <w:lang w:eastAsia="ja-JP"/>
        </w:rPr>
        <w:t>c</w:t>
      </w:r>
      <w:r w:rsidRPr="00FA7282">
        <w:rPr>
          <w:rFonts w:ascii="Arial" w:hAnsi="Arial" w:cs="Arial"/>
          <w:b/>
          <w:iCs/>
          <w:lang w:eastAsia="ja-JP"/>
        </w:rPr>
        <w:t>lean</w:t>
      </w:r>
      <w:r>
        <w:rPr>
          <w:rFonts w:ascii="Arial" w:hAnsi="Arial" w:cs="Arial"/>
          <w:b/>
          <w:iCs/>
          <w:lang w:eastAsia="ja-JP"/>
        </w:rPr>
        <w:t xml:space="preserve"> symbol(s) only</w:t>
      </w:r>
      <w:r w:rsidRPr="00FA7282">
        <w:rPr>
          <w:rFonts w:ascii="Arial" w:hAnsi="Arial" w:cs="Arial"/>
          <w:b/>
          <w:iCs/>
          <w:lang w:eastAsia="ja-JP"/>
        </w:rPr>
        <w:t>”).</w:t>
      </w:r>
    </w:p>
    <w:p w14:paraId="790D33DA" w14:textId="77777777" w:rsidR="003760FA" w:rsidRPr="00E01868" w:rsidRDefault="003760FA" w:rsidP="003760FA">
      <w:pPr>
        <w:spacing w:afterLines="50" w:after="120"/>
        <w:jc w:val="both"/>
        <w:rPr>
          <w:rFonts w:ascii="Arial" w:hAnsi="Arial" w:cs="Arial"/>
          <w:b/>
          <w:iCs/>
          <w:lang w:eastAsia="ja-JP"/>
        </w:rPr>
      </w:pPr>
      <w:r w:rsidRPr="00E01868">
        <w:rPr>
          <w:rFonts w:ascii="Arial" w:hAnsi="Arial" w:cs="Arial"/>
          <w:b/>
          <w:iCs/>
          <w:lang w:eastAsia="ja-JP"/>
        </w:rPr>
        <w:t>Proposal 3: Not support reception of PDCCH candidates that overlap with CRS in symbol 0</w:t>
      </w:r>
      <w:r>
        <w:rPr>
          <w:rFonts w:ascii="Arial" w:hAnsi="Arial" w:cs="Arial"/>
          <w:b/>
          <w:iCs/>
          <w:lang w:eastAsia="ja-JP"/>
        </w:rPr>
        <w:t>, 4, 7 and 11 in Rel-18</w:t>
      </w:r>
      <w:r w:rsidRPr="00E01868">
        <w:rPr>
          <w:rFonts w:ascii="Arial" w:hAnsi="Arial" w:cs="Arial"/>
          <w:b/>
          <w:iCs/>
          <w:lang w:eastAsia="ja-JP"/>
        </w:rPr>
        <w:t>.</w:t>
      </w:r>
    </w:p>
    <w:p w14:paraId="72796B11" w14:textId="77777777" w:rsidR="003760FA" w:rsidRPr="003760FA" w:rsidRDefault="003760FA" w:rsidP="00523415">
      <w:pPr>
        <w:spacing w:afterLines="50" w:after="120"/>
        <w:rPr>
          <w:lang w:eastAsia="zh-CN"/>
        </w:rPr>
      </w:pPr>
    </w:p>
    <w:p w14:paraId="38BA1CF5" w14:textId="77777777" w:rsidR="006A3260" w:rsidRPr="00523415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D757AC">
      <w:pPr>
        <w:pStyle w:val="1"/>
        <w:spacing w:after="120"/>
        <w:ind w:left="425" w:firstLine="0"/>
      </w:pPr>
      <w:r>
        <w:rPr>
          <w:rFonts w:hint="eastAsia"/>
          <w:lang w:eastAsia="ja-JP"/>
        </w:rPr>
        <w:lastRenderedPageBreak/>
        <w:t>Reference</w:t>
      </w:r>
      <w:r w:rsidR="00373861">
        <w:rPr>
          <w:rFonts w:hint="eastAsia"/>
          <w:lang w:eastAsia="ja-JP"/>
        </w:rPr>
        <w:t>s</w:t>
      </w:r>
    </w:p>
    <w:p w14:paraId="7F896A53" w14:textId="5C8F9EBE" w:rsidR="00E34679" w:rsidRDefault="00E34679">
      <w:pPr>
        <w:numPr>
          <w:ilvl w:val="0"/>
          <w:numId w:val="6"/>
        </w:numPr>
      </w:pPr>
      <w:bookmarkStart w:id="7" w:name="_Ref118306440"/>
      <w:r w:rsidRPr="00E34679">
        <w:t>R1-2210358</w:t>
      </w:r>
      <w:r w:rsidR="00D449D7">
        <w:tab/>
      </w:r>
      <w:r w:rsidR="00D449D7">
        <w:tab/>
      </w:r>
      <w:r w:rsidRPr="00E34679">
        <w:t>Moderator Summary for Rel. 18 NR DSS</w:t>
      </w:r>
      <w:r w:rsidR="00D449D7">
        <w:tab/>
      </w:r>
      <w:r w:rsidRPr="00E34679">
        <w:t>Moderator (Intel Corporation)</w:t>
      </w:r>
      <w:bookmarkEnd w:id="7"/>
    </w:p>
    <w:p w14:paraId="3AB18FD7" w14:textId="77777777" w:rsidR="00F00E0E" w:rsidRPr="003D64D3" w:rsidRDefault="00F00E0E" w:rsidP="00F00E0E"/>
    <w:sectPr w:rsidR="00F00E0E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60E3F" w14:textId="77777777" w:rsidR="007B0E2F" w:rsidRDefault="007B0E2F">
      <w:r>
        <w:separator/>
      </w:r>
    </w:p>
  </w:endnote>
  <w:endnote w:type="continuationSeparator" w:id="0">
    <w:p w14:paraId="5F123827" w14:textId="77777777" w:rsidR="007B0E2F" w:rsidRDefault="007B0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F1EE" w14:textId="77777777" w:rsidR="007B0E2F" w:rsidRDefault="007B0E2F">
      <w:r>
        <w:separator/>
      </w:r>
    </w:p>
  </w:footnote>
  <w:footnote w:type="continuationSeparator" w:id="0">
    <w:p w14:paraId="68979417" w14:textId="77777777" w:rsidR="007B0E2F" w:rsidRDefault="007B0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771D32"/>
    <w:multiLevelType w:val="hybridMultilevel"/>
    <w:tmpl w:val="56AED02E"/>
    <w:lvl w:ilvl="0" w:tplc="2E2E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42B4769"/>
    <w:multiLevelType w:val="hybridMultilevel"/>
    <w:tmpl w:val="79B22BA0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D1029E"/>
    <w:multiLevelType w:val="hybridMultilevel"/>
    <w:tmpl w:val="4434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014860">
    <w:abstractNumId w:val="9"/>
  </w:num>
  <w:num w:numId="2" w16cid:durableId="1323854801">
    <w:abstractNumId w:val="7"/>
  </w:num>
  <w:num w:numId="3" w16cid:durableId="146635475">
    <w:abstractNumId w:val="6"/>
  </w:num>
  <w:num w:numId="4" w16cid:durableId="1049038054">
    <w:abstractNumId w:val="0"/>
  </w:num>
  <w:num w:numId="5" w16cid:durableId="1443374752">
    <w:abstractNumId w:val="5"/>
  </w:num>
  <w:num w:numId="6" w16cid:durableId="999890439">
    <w:abstractNumId w:val="8"/>
  </w:num>
  <w:num w:numId="7" w16cid:durableId="146672416">
    <w:abstractNumId w:val="10"/>
  </w:num>
  <w:num w:numId="8" w16cid:durableId="248586953">
    <w:abstractNumId w:val="2"/>
  </w:num>
  <w:num w:numId="9" w16cid:durableId="1427310929">
    <w:abstractNumId w:val="3"/>
  </w:num>
  <w:num w:numId="10" w16cid:durableId="1681661117">
    <w:abstractNumId w:val="4"/>
  </w:num>
  <w:num w:numId="11" w16cid:durableId="59706463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A6"/>
    <w:rsid w:val="0001754D"/>
    <w:rsid w:val="0001764C"/>
    <w:rsid w:val="00017866"/>
    <w:rsid w:val="00017D20"/>
    <w:rsid w:val="00017FD2"/>
    <w:rsid w:val="00020DC3"/>
    <w:rsid w:val="0002136C"/>
    <w:rsid w:val="00022D5F"/>
    <w:rsid w:val="00023F0A"/>
    <w:rsid w:val="000246C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96A"/>
    <w:rsid w:val="00031E14"/>
    <w:rsid w:val="00031F22"/>
    <w:rsid w:val="0003261C"/>
    <w:rsid w:val="000329CB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2E2"/>
    <w:rsid w:val="00062401"/>
    <w:rsid w:val="00062CEF"/>
    <w:rsid w:val="00062DA0"/>
    <w:rsid w:val="00063211"/>
    <w:rsid w:val="00063E95"/>
    <w:rsid w:val="000645BF"/>
    <w:rsid w:val="000651D8"/>
    <w:rsid w:val="000652D9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1E56"/>
    <w:rsid w:val="00073B4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6EDC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4730"/>
    <w:rsid w:val="000C601F"/>
    <w:rsid w:val="000C61BF"/>
    <w:rsid w:val="000C723D"/>
    <w:rsid w:val="000C7371"/>
    <w:rsid w:val="000C7C87"/>
    <w:rsid w:val="000D123A"/>
    <w:rsid w:val="000D149D"/>
    <w:rsid w:val="000D213D"/>
    <w:rsid w:val="000D326F"/>
    <w:rsid w:val="000D334C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F0060"/>
    <w:rsid w:val="000F07F4"/>
    <w:rsid w:val="000F0A15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573E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75"/>
    <w:rsid w:val="001057F2"/>
    <w:rsid w:val="00105842"/>
    <w:rsid w:val="001058AA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16CA2"/>
    <w:rsid w:val="00120016"/>
    <w:rsid w:val="001205F7"/>
    <w:rsid w:val="0012062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007"/>
    <w:rsid w:val="00136EBD"/>
    <w:rsid w:val="00137976"/>
    <w:rsid w:val="00137A71"/>
    <w:rsid w:val="00140569"/>
    <w:rsid w:val="00140B15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5077"/>
    <w:rsid w:val="00145C3D"/>
    <w:rsid w:val="00145C5A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2F0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5F26"/>
    <w:rsid w:val="0016621A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966"/>
    <w:rsid w:val="00172CED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051"/>
    <w:rsid w:val="0019710F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6C65"/>
    <w:rsid w:val="001D72B2"/>
    <w:rsid w:val="001D7992"/>
    <w:rsid w:val="001E0272"/>
    <w:rsid w:val="001E0DD8"/>
    <w:rsid w:val="001E19AB"/>
    <w:rsid w:val="001E1B3E"/>
    <w:rsid w:val="001E2531"/>
    <w:rsid w:val="001E2E43"/>
    <w:rsid w:val="001E390E"/>
    <w:rsid w:val="001E4136"/>
    <w:rsid w:val="001E633B"/>
    <w:rsid w:val="001E63AA"/>
    <w:rsid w:val="001E7010"/>
    <w:rsid w:val="001E705B"/>
    <w:rsid w:val="001E70C9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42D"/>
    <w:rsid w:val="001F7800"/>
    <w:rsid w:val="001F7FA4"/>
    <w:rsid w:val="002006B9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7DB"/>
    <w:rsid w:val="00225C09"/>
    <w:rsid w:val="0022707F"/>
    <w:rsid w:val="00227E6D"/>
    <w:rsid w:val="00230655"/>
    <w:rsid w:val="002308F5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8F4"/>
    <w:rsid w:val="00242EB1"/>
    <w:rsid w:val="00243319"/>
    <w:rsid w:val="00243440"/>
    <w:rsid w:val="00243BB0"/>
    <w:rsid w:val="0024401B"/>
    <w:rsid w:val="00244073"/>
    <w:rsid w:val="002446DA"/>
    <w:rsid w:val="00244DEA"/>
    <w:rsid w:val="00245083"/>
    <w:rsid w:val="00246954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5DCA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B0E"/>
    <w:rsid w:val="00272DC0"/>
    <w:rsid w:val="0027309C"/>
    <w:rsid w:val="00273485"/>
    <w:rsid w:val="002746F8"/>
    <w:rsid w:val="00274CF2"/>
    <w:rsid w:val="00274D66"/>
    <w:rsid w:val="00275C34"/>
    <w:rsid w:val="002768EF"/>
    <w:rsid w:val="00276919"/>
    <w:rsid w:val="00276F7D"/>
    <w:rsid w:val="00277342"/>
    <w:rsid w:val="002778C7"/>
    <w:rsid w:val="00277A31"/>
    <w:rsid w:val="00277EA9"/>
    <w:rsid w:val="00280C0B"/>
    <w:rsid w:val="00281CE9"/>
    <w:rsid w:val="00281E21"/>
    <w:rsid w:val="002821AD"/>
    <w:rsid w:val="0028269C"/>
    <w:rsid w:val="002844D5"/>
    <w:rsid w:val="00284DFD"/>
    <w:rsid w:val="002855D1"/>
    <w:rsid w:val="00285693"/>
    <w:rsid w:val="00285D31"/>
    <w:rsid w:val="00285F60"/>
    <w:rsid w:val="00286172"/>
    <w:rsid w:val="00286E4B"/>
    <w:rsid w:val="0028719C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97AED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177B"/>
    <w:rsid w:val="002B2808"/>
    <w:rsid w:val="002B29E7"/>
    <w:rsid w:val="002B3D46"/>
    <w:rsid w:val="002B3D69"/>
    <w:rsid w:val="002B3DB4"/>
    <w:rsid w:val="002B3E89"/>
    <w:rsid w:val="002B41F0"/>
    <w:rsid w:val="002B46CA"/>
    <w:rsid w:val="002B6F65"/>
    <w:rsid w:val="002B73D6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5736"/>
    <w:rsid w:val="002D5E6E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62FF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95F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206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48D"/>
    <w:rsid w:val="0033450F"/>
    <w:rsid w:val="00334879"/>
    <w:rsid w:val="0033491B"/>
    <w:rsid w:val="00334BC2"/>
    <w:rsid w:val="00334E15"/>
    <w:rsid w:val="00335C56"/>
    <w:rsid w:val="00336C8B"/>
    <w:rsid w:val="003370DF"/>
    <w:rsid w:val="0033766C"/>
    <w:rsid w:val="00337FE6"/>
    <w:rsid w:val="003403CF"/>
    <w:rsid w:val="00340756"/>
    <w:rsid w:val="00340860"/>
    <w:rsid w:val="00340879"/>
    <w:rsid w:val="003412BA"/>
    <w:rsid w:val="003420D8"/>
    <w:rsid w:val="0034255F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0D2"/>
    <w:rsid w:val="003535E2"/>
    <w:rsid w:val="003545CF"/>
    <w:rsid w:val="003548D7"/>
    <w:rsid w:val="0035495A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2151"/>
    <w:rsid w:val="003623A7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605"/>
    <w:rsid w:val="00374B86"/>
    <w:rsid w:val="0037529A"/>
    <w:rsid w:val="003760FA"/>
    <w:rsid w:val="0037673B"/>
    <w:rsid w:val="0037690B"/>
    <w:rsid w:val="003774FB"/>
    <w:rsid w:val="003776F1"/>
    <w:rsid w:val="003778F7"/>
    <w:rsid w:val="0038091A"/>
    <w:rsid w:val="00380ADA"/>
    <w:rsid w:val="0038120E"/>
    <w:rsid w:val="00381782"/>
    <w:rsid w:val="00381ABB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7283"/>
    <w:rsid w:val="00387610"/>
    <w:rsid w:val="0038795E"/>
    <w:rsid w:val="003879B0"/>
    <w:rsid w:val="00387C72"/>
    <w:rsid w:val="00390281"/>
    <w:rsid w:val="00390725"/>
    <w:rsid w:val="00390C3A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75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61D"/>
    <w:rsid w:val="003B38C0"/>
    <w:rsid w:val="003B39C5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6ECE"/>
    <w:rsid w:val="003D7FB0"/>
    <w:rsid w:val="003E0044"/>
    <w:rsid w:val="003E04D7"/>
    <w:rsid w:val="003E06D2"/>
    <w:rsid w:val="003E077B"/>
    <w:rsid w:val="003E100F"/>
    <w:rsid w:val="003E1092"/>
    <w:rsid w:val="003E1782"/>
    <w:rsid w:val="003E17C6"/>
    <w:rsid w:val="003E18DC"/>
    <w:rsid w:val="003E2366"/>
    <w:rsid w:val="003E3011"/>
    <w:rsid w:val="003E302F"/>
    <w:rsid w:val="003E3CE7"/>
    <w:rsid w:val="003E3E02"/>
    <w:rsid w:val="003E4299"/>
    <w:rsid w:val="003E467D"/>
    <w:rsid w:val="003E4961"/>
    <w:rsid w:val="003E526B"/>
    <w:rsid w:val="003E54E6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2C6C"/>
    <w:rsid w:val="00403DDD"/>
    <w:rsid w:val="00404B95"/>
    <w:rsid w:val="0040547C"/>
    <w:rsid w:val="00406E78"/>
    <w:rsid w:val="00406E93"/>
    <w:rsid w:val="00407988"/>
    <w:rsid w:val="0041052E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337"/>
    <w:rsid w:val="004264D7"/>
    <w:rsid w:val="0042665B"/>
    <w:rsid w:val="0042726E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2D84"/>
    <w:rsid w:val="0045353F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33A3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589"/>
    <w:rsid w:val="0047144E"/>
    <w:rsid w:val="004714B2"/>
    <w:rsid w:val="00471A44"/>
    <w:rsid w:val="00471AF1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7C4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B08"/>
    <w:rsid w:val="004A7FC6"/>
    <w:rsid w:val="004B0557"/>
    <w:rsid w:val="004B088E"/>
    <w:rsid w:val="004B0D83"/>
    <w:rsid w:val="004B2A3A"/>
    <w:rsid w:val="004B3601"/>
    <w:rsid w:val="004B44DF"/>
    <w:rsid w:val="004B57A8"/>
    <w:rsid w:val="004B583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69B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768"/>
    <w:rsid w:val="004F7FA1"/>
    <w:rsid w:val="00500C00"/>
    <w:rsid w:val="00501243"/>
    <w:rsid w:val="005019C0"/>
    <w:rsid w:val="00501D78"/>
    <w:rsid w:val="0050330A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28C8"/>
    <w:rsid w:val="005130BC"/>
    <w:rsid w:val="00513216"/>
    <w:rsid w:val="005133A1"/>
    <w:rsid w:val="00513867"/>
    <w:rsid w:val="0051408C"/>
    <w:rsid w:val="00515A28"/>
    <w:rsid w:val="00516379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415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6E1E"/>
    <w:rsid w:val="0053723D"/>
    <w:rsid w:val="005376BE"/>
    <w:rsid w:val="00537798"/>
    <w:rsid w:val="005378F5"/>
    <w:rsid w:val="00537A63"/>
    <w:rsid w:val="00537E49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08"/>
    <w:rsid w:val="00543BE5"/>
    <w:rsid w:val="005443F4"/>
    <w:rsid w:val="00544593"/>
    <w:rsid w:val="00544AAC"/>
    <w:rsid w:val="00545B15"/>
    <w:rsid w:val="00545D7C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AC7"/>
    <w:rsid w:val="00574C50"/>
    <w:rsid w:val="0057576C"/>
    <w:rsid w:val="00575AD9"/>
    <w:rsid w:val="00575B04"/>
    <w:rsid w:val="0057602B"/>
    <w:rsid w:val="00576140"/>
    <w:rsid w:val="00576575"/>
    <w:rsid w:val="005774A1"/>
    <w:rsid w:val="005775AA"/>
    <w:rsid w:val="00577D3A"/>
    <w:rsid w:val="00580DA0"/>
    <w:rsid w:val="0058230D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4F90"/>
    <w:rsid w:val="005956D3"/>
    <w:rsid w:val="00595FA1"/>
    <w:rsid w:val="00596C35"/>
    <w:rsid w:val="00596C5E"/>
    <w:rsid w:val="005979F8"/>
    <w:rsid w:val="005A0294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48A"/>
    <w:rsid w:val="005A585A"/>
    <w:rsid w:val="005A6637"/>
    <w:rsid w:val="005A666D"/>
    <w:rsid w:val="005A6AF3"/>
    <w:rsid w:val="005A76E5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B0"/>
    <w:rsid w:val="005B3E25"/>
    <w:rsid w:val="005B41B9"/>
    <w:rsid w:val="005B4B0C"/>
    <w:rsid w:val="005B4E4F"/>
    <w:rsid w:val="005B5464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B32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A7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91E"/>
    <w:rsid w:val="00606B17"/>
    <w:rsid w:val="00606D6B"/>
    <w:rsid w:val="00606DAB"/>
    <w:rsid w:val="006070DC"/>
    <w:rsid w:val="00610311"/>
    <w:rsid w:val="00610DA8"/>
    <w:rsid w:val="00610EE4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154"/>
    <w:rsid w:val="0062167E"/>
    <w:rsid w:val="00621C52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79D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63D"/>
    <w:rsid w:val="0067172B"/>
    <w:rsid w:val="00671C3B"/>
    <w:rsid w:val="00671D30"/>
    <w:rsid w:val="006724D0"/>
    <w:rsid w:val="006728A1"/>
    <w:rsid w:val="00672C7E"/>
    <w:rsid w:val="00672C87"/>
    <w:rsid w:val="006730CE"/>
    <w:rsid w:val="006733E9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6F38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5F09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6526"/>
    <w:rsid w:val="00697A9D"/>
    <w:rsid w:val="00697C13"/>
    <w:rsid w:val="006A18D2"/>
    <w:rsid w:val="006A1C88"/>
    <w:rsid w:val="006A1D36"/>
    <w:rsid w:val="006A2604"/>
    <w:rsid w:val="006A277F"/>
    <w:rsid w:val="006A27AE"/>
    <w:rsid w:val="006A2A5F"/>
    <w:rsid w:val="006A3260"/>
    <w:rsid w:val="006A3840"/>
    <w:rsid w:val="006A3D65"/>
    <w:rsid w:val="006A3D99"/>
    <w:rsid w:val="006A4510"/>
    <w:rsid w:val="006A4FA7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84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677A"/>
    <w:rsid w:val="006D6C93"/>
    <w:rsid w:val="006D6EB9"/>
    <w:rsid w:val="006D6F91"/>
    <w:rsid w:val="006D6FE4"/>
    <w:rsid w:val="006D74C7"/>
    <w:rsid w:val="006E002F"/>
    <w:rsid w:val="006E0545"/>
    <w:rsid w:val="006E097E"/>
    <w:rsid w:val="006E0C69"/>
    <w:rsid w:val="006E1BF9"/>
    <w:rsid w:val="006E324F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36C3"/>
    <w:rsid w:val="006F3ED5"/>
    <w:rsid w:val="006F4199"/>
    <w:rsid w:val="006F4BBF"/>
    <w:rsid w:val="006F5698"/>
    <w:rsid w:val="006F5796"/>
    <w:rsid w:val="006F5D8D"/>
    <w:rsid w:val="006F5D92"/>
    <w:rsid w:val="006F5E79"/>
    <w:rsid w:val="006F65C9"/>
    <w:rsid w:val="006F66BD"/>
    <w:rsid w:val="00700269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22"/>
    <w:rsid w:val="0071456D"/>
    <w:rsid w:val="00714D06"/>
    <w:rsid w:val="00714F19"/>
    <w:rsid w:val="00715155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FB7"/>
    <w:rsid w:val="00727151"/>
    <w:rsid w:val="00727853"/>
    <w:rsid w:val="00727B06"/>
    <w:rsid w:val="00727D99"/>
    <w:rsid w:val="00730919"/>
    <w:rsid w:val="00730F2F"/>
    <w:rsid w:val="00731273"/>
    <w:rsid w:val="00732992"/>
    <w:rsid w:val="00732EFF"/>
    <w:rsid w:val="00732F4B"/>
    <w:rsid w:val="00733213"/>
    <w:rsid w:val="0073469B"/>
    <w:rsid w:val="0073551D"/>
    <w:rsid w:val="00736423"/>
    <w:rsid w:val="00736447"/>
    <w:rsid w:val="00736FAF"/>
    <w:rsid w:val="00737022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ADE"/>
    <w:rsid w:val="00757C46"/>
    <w:rsid w:val="00760136"/>
    <w:rsid w:val="00760816"/>
    <w:rsid w:val="00760D87"/>
    <w:rsid w:val="00761DDF"/>
    <w:rsid w:val="007628D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6D1"/>
    <w:rsid w:val="00767B8C"/>
    <w:rsid w:val="007704D6"/>
    <w:rsid w:val="007706FE"/>
    <w:rsid w:val="00770717"/>
    <w:rsid w:val="007708A4"/>
    <w:rsid w:val="007711E9"/>
    <w:rsid w:val="00771564"/>
    <w:rsid w:val="00771A5A"/>
    <w:rsid w:val="00771EBF"/>
    <w:rsid w:val="007725E9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91F"/>
    <w:rsid w:val="00775EA9"/>
    <w:rsid w:val="00776758"/>
    <w:rsid w:val="007822BF"/>
    <w:rsid w:val="0078299E"/>
    <w:rsid w:val="00783393"/>
    <w:rsid w:val="00783653"/>
    <w:rsid w:val="00783A4E"/>
    <w:rsid w:val="0078417C"/>
    <w:rsid w:val="00784AF4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ADF"/>
    <w:rsid w:val="00795B8A"/>
    <w:rsid w:val="0079626A"/>
    <w:rsid w:val="00796976"/>
    <w:rsid w:val="00796B9A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84B"/>
    <w:rsid w:val="007B0AD4"/>
    <w:rsid w:val="007B0E2F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D6AD1"/>
    <w:rsid w:val="007E06E0"/>
    <w:rsid w:val="007E09DA"/>
    <w:rsid w:val="007E16BE"/>
    <w:rsid w:val="007E20E6"/>
    <w:rsid w:val="007E23A3"/>
    <w:rsid w:val="007E28BB"/>
    <w:rsid w:val="007E296C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4995"/>
    <w:rsid w:val="00814D33"/>
    <w:rsid w:val="00814EEA"/>
    <w:rsid w:val="00815203"/>
    <w:rsid w:val="00815741"/>
    <w:rsid w:val="0081583E"/>
    <w:rsid w:val="00815A2C"/>
    <w:rsid w:val="00816297"/>
    <w:rsid w:val="0081695E"/>
    <w:rsid w:val="00816D7B"/>
    <w:rsid w:val="008171D8"/>
    <w:rsid w:val="0081788A"/>
    <w:rsid w:val="00820149"/>
    <w:rsid w:val="00820DA0"/>
    <w:rsid w:val="00821375"/>
    <w:rsid w:val="00821429"/>
    <w:rsid w:val="00821768"/>
    <w:rsid w:val="00821AED"/>
    <w:rsid w:val="00821C3C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62B"/>
    <w:rsid w:val="00832F89"/>
    <w:rsid w:val="00833554"/>
    <w:rsid w:val="00833925"/>
    <w:rsid w:val="008341D4"/>
    <w:rsid w:val="0083502C"/>
    <w:rsid w:val="0083506A"/>
    <w:rsid w:val="00835241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43E8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318B"/>
    <w:rsid w:val="00883BF1"/>
    <w:rsid w:val="00883D50"/>
    <w:rsid w:val="00884118"/>
    <w:rsid w:val="008842F0"/>
    <w:rsid w:val="00884715"/>
    <w:rsid w:val="00885693"/>
    <w:rsid w:val="00886CC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9794D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CD"/>
    <w:rsid w:val="008B68B2"/>
    <w:rsid w:val="008B764D"/>
    <w:rsid w:val="008B76D3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189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2317"/>
    <w:rsid w:val="008F3303"/>
    <w:rsid w:val="008F5363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F7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BEE"/>
    <w:rsid w:val="00922E5F"/>
    <w:rsid w:val="00923498"/>
    <w:rsid w:val="0092407A"/>
    <w:rsid w:val="0092447E"/>
    <w:rsid w:val="00924BF8"/>
    <w:rsid w:val="009253C2"/>
    <w:rsid w:val="009277EB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570"/>
    <w:rsid w:val="0095002A"/>
    <w:rsid w:val="00950BE4"/>
    <w:rsid w:val="00950D01"/>
    <w:rsid w:val="00950EEC"/>
    <w:rsid w:val="0095124E"/>
    <w:rsid w:val="00951485"/>
    <w:rsid w:val="00951D0D"/>
    <w:rsid w:val="00951D53"/>
    <w:rsid w:val="00951D55"/>
    <w:rsid w:val="009522DE"/>
    <w:rsid w:val="009529E5"/>
    <w:rsid w:val="00952A9A"/>
    <w:rsid w:val="009530E1"/>
    <w:rsid w:val="00953B5A"/>
    <w:rsid w:val="00953DBF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60541"/>
    <w:rsid w:val="00961265"/>
    <w:rsid w:val="00961452"/>
    <w:rsid w:val="00961D0A"/>
    <w:rsid w:val="00962426"/>
    <w:rsid w:val="00963180"/>
    <w:rsid w:val="00963A86"/>
    <w:rsid w:val="00964BD1"/>
    <w:rsid w:val="00965D40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CE"/>
    <w:rsid w:val="009765BD"/>
    <w:rsid w:val="0097683B"/>
    <w:rsid w:val="00976AEE"/>
    <w:rsid w:val="00977921"/>
    <w:rsid w:val="0098004F"/>
    <w:rsid w:val="0098107B"/>
    <w:rsid w:val="00981659"/>
    <w:rsid w:val="009817B2"/>
    <w:rsid w:val="009824F0"/>
    <w:rsid w:val="00982629"/>
    <w:rsid w:val="00982927"/>
    <w:rsid w:val="009832F6"/>
    <w:rsid w:val="00984686"/>
    <w:rsid w:val="00984EF6"/>
    <w:rsid w:val="009855A7"/>
    <w:rsid w:val="0098568B"/>
    <w:rsid w:val="00985C57"/>
    <w:rsid w:val="009862EF"/>
    <w:rsid w:val="00986585"/>
    <w:rsid w:val="00986A5F"/>
    <w:rsid w:val="00986A6A"/>
    <w:rsid w:val="00986D9E"/>
    <w:rsid w:val="00991163"/>
    <w:rsid w:val="009913BC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57D"/>
    <w:rsid w:val="009A2929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7548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093D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094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BF7"/>
    <w:rsid w:val="00A22E33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1D70"/>
    <w:rsid w:val="00A42315"/>
    <w:rsid w:val="00A42388"/>
    <w:rsid w:val="00A429FA"/>
    <w:rsid w:val="00A43033"/>
    <w:rsid w:val="00A436DE"/>
    <w:rsid w:val="00A44281"/>
    <w:rsid w:val="00A44309"/>
    <w:rsid w:val="00A44A5C"/>
    <w:rsid w:val="00A44CF8"/>
    <w:rsid w:val="00A44F30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208"/>
    <w:rsid w:val="00A602E7"/>
    <w:rsid w:val="00A60679"/>
    <w:rsid w:val="00A60C5C"/>
    <w:rsid w:val="00A60CD1"/>
    <w:rsid w:val="00A61DCD"/>
    <w:rsid w:val="00A63240"/>
    <w:rsid w:val="00A634A0"/>
    <w:rsid w:val="00A64425"/>
    <w:rsid w:val="00A65D59"/>
    <w:rsid w:val="00A661AC"/>
    <w:rsid w:val="00A66415"/>
    <w:rsid w:val="00A66B18"/>
    <w:rsid w:val="00A66B84"/>
    <w:rsid w:val="00A66EC1"/>
    <w:rsid w:val="00A6757E"/>
    <w:rsid w:val="00A67F03"/>
    <w:rsid w:val="00A70190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9A2"/>
    <w:rsid w:val="00A91EE2"/>
    <w:rsid w:val="00A92072"/>
    <w:rsid w:val="00A9270F"/>
    <w:rsid w:val="00A92E3F"/>
    <w:rsid w:val="00A93DEB"/>
    <w:rsid w:val="00A940F6"/>
    <w:rsid w:val="00A9411D"/>
    <w:rsid w:val="00A94DF9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02F"/>
    <w:rsid w:val="00AA6124"/>
    <w:rsid w:val="00AA6FA8"/>
    <w:rsid w:val="00AA7170"/>
    <w:rsid w:val="00AA7851"/>
    <w:rsid w:val="00AB0853"/>
    <w:rsid w:val="00AB090B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2EE"/>
    <w:rsid w:val="00AC13AB"/>
    <w:rsid w:val="00AC15AF"/>
    <w:rsid w:val="00AC1963"/>
    <w:rsid w:val="00AC22E0"/>
    <w:rsid w:val="00AC2C82"/>
    <w:rsid w:val="00AC30DA"/>
    <w:rsid w:val="00AC501E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2764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1892"/>
    <w:rsid w:val="00AE2578"/>
    <w:rsid w:val="00AE33C9"/>
    <w:rsid w:val="00AE3AA9"/>
    <w:rsid w:val="00AE3C75"/>
    <w:rsid w:val="00AE5707"/>
    <w:rsid w:val="00AE5E59"/>
    <w:rsid w:val="00AE69A2"/>
    <w:rsid w:val="00AE7397"/>
    <w:rsid w:val="00AF0510"/>
    <w:rsid w:val="00AF06EF"/>
    <w:rsid w:val="00AF0A56"/>
    <w:rsid w:val="00AF1659"/>
    <w:rsid w:val="00AF1FB2"/>
    <w:rsid w:val="00AF2000"/>
    <w:rsid w:val="00AF217A"/>
    <w:rsid w:val="00AF2A7F"/>
    <w:rsid w:val="00AF33EF"/>
    <w:rsid w:val="00AF417B"/>
    <w:rsid w:val="00AF4B09"/>
    <w:rsid w:val="00AF5D04"/>
    <w:rsid w:val="00AF5EB9"/>
    <w:rsid w:val="00AF63D7"/>
    <w:rsid w:val="00AF6453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BBF"/>
    <w:rsid w:val="00B03F62"/>
    <w:rsid w:val="00B040BD"/>
    <w:rsid w:val="00B041E4"/>
    <w:rsid w:val="00B04731"/>
    <w:rsid w:val="00B04AEA"/>
    <w:rsid w:val="00B04B7C"/>
    <w:rsid w:val="00B04B82"/>
    <w:rsid w:val="00B04F86"/>
    <w:rsid w:val="00B04FA8"/>
    <w:rsid w:val="00B059EA"/>
    <w:rsid w:val="00B05BF8"/>
    <w:rsid w:val="00B05E89"/>
    <w:rsid w:val="00B06A62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4F5D"/>
    <w:rsid w:val="00B16C1B"/>
    <w:rsid w:val="00B17041"/>
    <w:rsid w:val="00B17E27"/>
    <w:rsid w:val="00B17E2A"/>
    <w:rsid w:val="00B201CC"/>
    <w:rsid w:val="00B20439"/>
    <w:rsid w:val="00B20541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1DCC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61F3"/>
    <w:rsid w:val="00B365D5"/>
    <w:rsid w:val="00B369CA"/>
    <w:rsid w:val="00B37934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8BD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001"/>
    <w:rsid w:val="00B56A3B"/>
    <w:rsid w:val="00B56DAD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593"/>
    <w:rsid w:val="00B74965"/>
    <w:rsid w:val="00B75274"/>
    <w:rsid w:val="00B75568"/>
    <w:rsid w:val="00B75575"/>
    <w:rsid w:val="00B75784"/>
    <w:rsid w:val="00B76033"/>
    <w:rsid w:val="00B76828"/>
    <w:rsid w:val="00B76C35"/>
    <w:rsid w:val="00B76E15"/>
    <w:rsid w:val="00B77347"/>
    <w:rsid w:val="00B777A1"/>
    <w:rsid w:val="00B7780E"/>
    <w:rsid w:val="00B80117"/>
    <w:rsid w:val="00B80609"/>
    <w:rsid w:val="00B80955"/>
    <w:rsid w:val="00B80956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0C9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C0A"/>
    <w:rsid w:val="00BA5496"/>
    <w:rsid w:val="00BA556A"/>
    <w:rsid w:val="00BA57D0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583"/>
    <w:rsid w:val="00BE2719"/>
    <w:rsid w:val="00BE2768"/>
    <w:rsid w:val="00BE283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17B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598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5B19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3682"/>
    <w:rsid w:val="00C24003"/>
    <w:rsid w:val="00C24369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66B6"/>
    <w:rsid w:val="00C36A14"/>
    <w:rsid w:val="00C36AB5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27C4"/>
    <w:rsid w:val="00C4290F"/>
    <w:rsid w:val="00C43A1F"/>
    <w:rsid w:val="00C446B1"/>
    <w:rsid w:val="00C4478C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1C4"/>
    <w:rsid w:val="00C5334C"/>
    <w:rsid w:val="00C533C6"/>
    <w:rsid w:val="00C5373D"/>
    <w:rsid w:val="00C561E1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6482"/>
    <w:rsid w:val="00C674C3"/>
    <w:rsid w:val="00C67FE8"/>
    <w:rsid w:val="00C70124"/>
    <w:rsid w:val="00C70C19"/>
    <w:rsid w:val="00C70EB1"/>
    <w:rsid w:val="00C71528"/>
    <w:rsid w:val="00C71CBF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FE5"/>
    <w:rsid w:val="00C76042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D48"/>
    <w:rsid w:val="00C90FFB"/>
    <w:rsid w:val="00C91614"/>
    <w:rsid w:val="00C91DBC"/>
    <w:rsid w:val="00C91E3A"/>
    <w:rsid w:val="00C92333"/>
    <w:rsid w:val="00C925F1"/>
    <w:rsid w:val="00C929A8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A5B"/>
    <w:rsid w:val="00CA7F72"/>
    <w:rsid w:val="00CB03DC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86F"/>
    <w:rsid w:val="00CC3DAF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686B"/>
    <w:rsid w:val="00CE7070"/>
    <w:rsid w:val="00CE73FC"/>
    <w:rsid w:val="00CE7497"/>
    <w:rsid w:val="00CE7B6D"/>
    <w:rsid w:val="00CE7F01"/>
    <w:rsid w:val="00CF0BE6"/>
    <w:rsid w:val="00CF10C3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4F4C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5C34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7A"/>
    <w:rsid w:val="00D33C01"/>
    <w:rsid w:val="00D343A9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9D7"/>
    <w:rsid w:val="00D44BE6"/>
    <w:rsid w:val="00D44E72"/>
    <w:rsid w:val="00D451DE"/>
    <w:rsid w:val="00D46532"/>
    <w:rsid w:val="00D46723"/>
    <w:rsid w:val="00D46F21"/>
    <w:rsid w:val="00D46F68"/>
    <w:rsid w:val="00D511DE"/>
    <w:rsid w:val="00D51566"/>
    <w:rsid w:val="00D518C7"/>
    <w:rsid w:val="00D51DA6"/>
    <w:rsid w:val="00D52186"/>
    <w:rsid w:val="00D523FF"/>
    <w:rsid w:val="00D52AEC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D00"/>
    <w:rsid w:val="00D64FAF"/>
    <w:rsid w:val="00D6648C"/>
    <w:rsid w:val="00D664B2"/>
    <w:rsid w:val="00D67F32"/>
    <w:rsid w:val="00D700D7"/>
    <w:rsid w:val="00D700DF"/>
    <w:rsid w:val="00D71368"/>
    <w:rsid w:val="00D71AB1"/>
    <w:rsid w:val="00D72DF9"/>
    <w:rsid w:val="00D73100"/>
    <w:rsid w:val="00D7320B"/>
    <w:rsid w:val="00D739AE"/>
    <w:rsid w:val="00D73F43"/>
    <w:rsid w:val="00D74217"/>
    <w:rsid w:val="00D744AF"/>
    <w:rsid w:val="00D74FA1"/>
    <w:rsid w:val="00D75032"/>
    <w:rsid w:val="00D75687"/>
    <w:rsid w:val="00D757AC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57FA"/>
    <w:rsid w:val="00D959D0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AB6"/>
    <w:rsid w:val="00DA1BC3"/>
    <w:rsid w:val="00DA2896"/>
    <w:rsid w:val="00DA2B5D"/>
    <w:rsid w:val="00DA3F62"/>
    <w:rsid w:val="00DA3F99"/>
    <w:rsid w:val="00DA4137"/>
    <w:rsid w:val="00DA489F"/>
    <w:rsid w:val="00DA5018"/>
    <w:rsid w:val="00DA5305"/>
    <w:rsid w:val="00DA5C14"/>
    <w:rsid w:val="00DA5FC1"/>
    <w:rsid w:val="00DA611F"/>
    <w:rsid w:val="00DA6221"/>
    <w:rsid w:val="00DA63E6"/>
    <w:rsid w:val="00DA6528"/>
    <w:rsid w:val="00DA73D1"/>
    <w:rsid w:val="00DA799A"/>
    <w:rsid w:val="00DA7BAA"/>
    <w:rsid w:val="00DB0054"/>
    <w:rsid w:val="00DB05FE"/>
    <w:rsid w:val="00DB070A"/>
    <w:rsid w:val="00DB1516"/>
    <w:rsid w:val="00DB2037"/>
    <w:rsid w:val="00DB2A0C"/>
    <w:rsid w:val="00DB386D"/>
    <w:rsid w:val="00DB3B67"/>
    <w:rsid w:val="00DB4BBB"/>
    <w:rsid w:val="00DB5940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BC"/>
    <w:rsid w:val="00DC62F3"/>
    <w:rsid w:val="00DC6AEA"/>
    <w:rsid w:val="00DC6FA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C31"/>
    <w:rsid w:val="00DE6E32"/>
    <w:rsid w:val="00DE79D2"/>
    <w:rsid w:val="00DE7CF8"/>
    <w:rsid w:val="00DF0CDC"/>
    <w:rsid w:val="00DF0D97"/>
    <w:rsid w:val="00DF12DF"/>
    <w:rsid w:val="00DF13C7"/>
    <w:rsid w:val="00DF16C6"/>
    <w:rsid w:val="00DF1EB2"/>
    <w:rsid w:val="00DF3281"/>
    <w:rsid w:val="00DF4126"/>
    <w:rsid w:val="00DF4416"/>
    <w:rsid w:val="00DF4675"/>
    <w:rsid w:val="00DF4A20"/>
    <w:rsid w:val="00DF4E2D"/>
    <w:rsid w:val="00DF5F34"/>
    <w:rsid w:val="00DF5F65"/>
    <w:rsid w:val="00DF642C"/>
    <w:rsid w:val="00DF6501"/>
    <w:rsid w:val="00DF6683"/>
    <w:rsid w:val="00DF6CE6"/>
    <w:rsid w:val="00DF6DE2"/>
    <w:rsid w:val="00DF774B"/>
    <w:rsid w:val="00DF79DD"/>
    <w:rsid w:val="00E00DC6"/>
    <w:rsid w:val="00E01189"/>
    <w:rsid w:val="00E011D7"/>
    <w:rsid w:val="00E016F0"/>
    <w:rsid w:val="00E016F5"/>
    <w:rsid w:val="00E01868"/>
    <w:rsid w:val="00E0196B"/>
    <w:rsid w:val="00E021DC"/>
    <w:rsid w:val="00E02354"/>
    <w:rsid w:val="00E027CF"/>
    <w:rsid w:val="00E02901"/>
    <w:rsid w:val="00E029E9"/>
    <w:rsid w:val="00E036EE"/>
    <w:rsid w:val="00E038AB"/>
    <w:rsid w:val="00E03C24"/>
    <w:rsid w:val="00E041FE"/>
    <w:rsid w:val="00E04262"/>
    <w:rsid w:val="00E04830"/>
    <w:rsid w:val="00E050FB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FA6"/>
    <w:rsid w:val="00E1244F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28F7"/>
    <w:rsid w:val="00E23173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DFD"/>
    <w:rsid w:val="00E33E1C"/>
    <w:rsid w:val="00E34679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63C1"/>
    <w:rsid w:val="00E464BD"/>
    <w:rsid w:val="00E4650F"/>
    <w:rsid w:val="00E46DA6"/>
    <w:rsid w:val="00E4721E"/>
    <w:rsid w:val="00E4733F"/>
    <w:rsid w:val="00E5068A"/>
    <w:rsid w:val="00E506DD"/>
    <w:rsid w:val="00E509EA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9A3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FD3"/>
    <w:rsid w:val="00E620EE"/>
    <w:rsid w:val="00E62483"/>
    <w:rsid w:val="00E62B1F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76CE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DC0"/>
    <w:rsid w:val="00E82EF2"/>
    <w:rsid w:val="00E83190"/>
    <w:rsid w:val="00E83FC3"/>
    <w:rsid w:val="00E841E1"/>
    <w:rsid w:val="00E8497F"/>
    <w:rsid w:val="00E85619"/>
    <w:rsid w:val="00E8561E"/>
    <w:rsid w:val="00E85965"/>
    <w:rsid w:val="00E85F7C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4ED4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A7CD7"/>
    <w:rsid w:val="00EB0B74"/>
    <w:rsid w:val="00EB0EFB"/>
    <w:rsid w:val="00EB1C4C"/>
    <w:rsid w:val="00EB22BB"/>
    <w:rsid w:val="00EB3011"/>
    <w:rsid w:val="00EB32CD"/>
    <w:rsid w:val="00EB346D"/>
    <w:rsid w:val="00EB402B"/>
    <w:rsid w:val="00EB4807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96F"/>
    <w:rsid w:val="00EE2A45"/>
    <w:rsid w:val="00EE2EFD"/>
    <w:rsid w:val="00EE3484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0E0E"/>
    <w:rsid w:val="00F0109A"/>
    <w:rsid w:val="00F010A9"/>
    <w:rsid w:val="00F018D9"/>
    <w:rsid w:val="00F01932"/>
    <w:rsid w:val="00F01F1B"/>
    <w:rsid w:val="00F01F28"/>
    <w:rsid w:val="00F0201E"/>
    <w:rsid w:val="00F02245"/>
    <w:rsid w:val="00F026CF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0FD8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5B2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2C2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1EC2"/>
    <w:rsid w:val="00F543EC"/>
    <w:rsid w:val="00F546E6"/>
    <w:rsid w:val="00F54A8A"/>
    <w:rsid w:val="00F54B47"/>
    <w:rsid w:val="00F54FE4"/>
    <w:rsid w:val="00F5502C"/>
    <w:rsid w:val="00F5524A"/>
    <w:rsid w:val="00F56118"/>
    <w:rsid w:val="00F5639A"/>
    <w:rsid w:val="00F56532"/>
    <w:rsid w:val="00F565D4"/>
    <w:rsid w:val="00F568A6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64B9"/>
    <w:rsid w:val="00F6780B"/>
    <w:rsid w:val="00F67A41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3E4"/>
    <w:rsid w:val="00F845E6"/>
    <w:rsid w:val="00F85235"/>
    <w:rsid w:val="00F85D6D"/>
    <w:rsid w:val="00F861A8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FA2"/>
    <w:rsid w:val="00FA568E"/>
    <w:rsid w:val="00FA6334"/>
    <w:rsid w:val="00FA6CA5"/>
    <w:rsid w:val="00FA7282"/>
    <w:rsid w:val="00FA746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442"/>
    <w:rsid w:val="00FB5DBA"/>
    <w:rsid w:val="00FB605A"/>
    <w:rsid w:val="00FB669D"/>
    <w:rsid w:val="00FB7753"/>
    <w:rsid w:val="00FC114B"/>
    <w:rsid w:val="00FC14E9"/>
    <w:rsid w:val="00FC1847"/>
    <w:rsid w:val="00FC1A5C"/>
    <w:rsid w:val="00FC1AD4"/>
    <w:rsid w:val="00FC242F"/>
    <w:rsid w:val="00FC2756"/>
    <w:rsid w:val="00FC2A3D"/>
    <w:rsid w:val="00FC2C39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6CAB"/>
    <w:rsid w:val="00FC74DE"/>
    <w:rsid w:val="00FC761B"/>
    <w:rsid w:val="00FD05B4"/>
    <w:rsid w:val="00FD13C6"/>
    <w:rsid w:val="00FD194A"/>
    <w:rsid w:val="00FD1EA9"/>
    <w:rsid w:val="00FD2956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1DF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127"/>
    <w:rsid w:val="00FF5198"/>
    <w:rsid w:val="00FF5A52"/>
    <w:rsid w:val="00FF6B85"/>
    <w:rsid w:val="00FF6D0C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415"/>
    <w:rPr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0"/>
    <w:link w:val="2"/>
    <w:rsid w:val="00105F3E"/>
    <w:rPr>
      <w:rFonts w:ascii="Arial" w:hAnsi="Arial"/>
      <w:b/>
      <w:sz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D449D7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5CD2-BFF4-4C5B-9C44-364342A6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50</Lines>
  <LinksUpToDate>false</LinksUpToDate>
  <Paragraphs>14</Paragraphs>
  <ScaleCrop>false</ScaleCrop>
  <CharactersWithSpaces>7149</CharactersWithSpaces>
  <SharedDoc>false</SharedDoc>
  <HyperlinksChanged>false</HyperlinksChanged>
  <AppVersion>16.0000</AppVersion>
  <Characters>6032</Characters>
  <Pages>3</Pages>
  <DocSecurity>0</DocSecurity>
  <Words>1131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2023-02-17T07:59:00Z</dcterms:modified>
  <dc:description/>
  <cp:keywords/>
  <dc:subject/>
  <dc:title>LS template for N3</dc:title>
  <cp:lastPrinted>2002-04-23T00:10:00Z</cp:lastPrinted>
  <cp:lastModifiedBy>Hiroki Harada (原田 浩樹)</cp:lastModifiedBy>
  <dcterms:created xsi:type="dcterms:W3CDTF">2023-02-17T07:59:00Z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