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55B5A" w14:textId="5D17C810" w:rsidR="00582C1B" w:rsidRPr="001748E7" w:rsidRDefault="00582C1B" w:rsidP="00582C1B">
      <w:pPr>
        <w:rPr>
          <w:rFonts w:ascii="Arial" w:eastAsia="MS Mincho" w:hAnsi="Arial" w:cs="Arial"/>
          <w:b/>
          <w:bCs/>
        </w:rPr>
      </w:pPr>
      <w:r w:rsidRPr="001748E7">
        <w:rPr>
          <w:rFonts w:ascii="Arial" w:eastAsia="MS Mincho" w:hAnsi="Arial" w:cs="Arial"/>
          <w:b/>
          <w:bCs/>
        </w:rPr>
        <w:t>3GPP TSG</w:t>
      </w:r>
      <w:r w:rsidRPr="001748E7">
        <w:rPr>
          <w:rFonts w:ascii="Arial" w:eastAsia="MS Mincho" w:hAnsi="Arial" w:cs="Arial"/>
          <w:b/>
          <w:bCs/>
        </w:rPr>
        <w:fldChar w:fldCharType="begin"/>
      </w:r>
      <w:r w:rsidRPr="001748E7">
        <w:rPr>
          <w:rFonts w:ascii="Arial" w:eastAsia="MS Mincho" w:hAnsi="Arial" w:cs="Arial"/>
          <w:b/>
          <w:bCs/>
        </w:rPr>
        <w:instrText xml:space="preserve"> DOCPROPERTY  TSG/WGRef  \* MERGEFORMAT </w:instrText>
      </w:r>
      <w:r w:rsidRPr="001748E7">
        <w:rPr>
          <w:rFonts w:ascii="Arial" w:eastAsia="MS Mincho" w:hAnsi="Arial" w:cs="Arial"/>
          <w:b/>
          <w:bCs/>
        </w:rPr>
        <w:fldChar w:fldCharType="separate"/>
      </w:r>
      <w:r w:rsidRPr="001748E7">
        <w:rPr>
          <w:rFonts w:ascii="Arial" w:eastAsia="MS Mincho" w:hAnsi="Arial" w:cs="Arial"/>
          <w:b/>
          <w:bCs/>
        </w:rPr>
        <w:t xml:space="preserve"> RAN WG1</w:t>
      </w:r>
      <w:r w:rsidRPr="001748E7">
        <w:rPr>
          <w:rFonts w:ascii="Arial" w:eastAsia="MS Mincho" w:hAnsi="Arial" w:cs="Arial"/>
          <w:b/>
          <w:bCs/>
        </w:rPr>
        <w:fldChar w:fldCharType="end"/>
      </w:r>
      <w:r w:rsidRPr="001748E7">
        <w:rPr>
          <w:rFonts w:ascii="Arial" w:eastAsia="MS Mincho" w:hAnsi="Arial" w:cs="Arial"/>
          <w:b/>
          <w:bCs/>
        </w:rPr>
        <w:t xml:space="preserve"> Meeting #11</w:t>
      </w:r>
      <w:r w:rsidR="007B1961">
        <w:rPr>
          <w:rFonts w:ascii="Arial" w:eastAsia="MS Mincho" w:hAnsi="Arial" w:cs="Arial"/>
          <w:b/>
          <w:bCs/>
        </w:rPr>
        <w:t>2</w:t>
      </w:r>
      <w:r w:rsidRPr="001748E7">
        <w:rPr>
          <w:rFonts w:ascii="Arial" w:eastAsia="MS Mincho" w:hAnsi="Arial" w:cs="Arial"/>
          <w:b/>
          <w:bCs/>
        </w:rPr>
        <w:tab/>
        <w:t xml:space="preserve">                                                       R1-2</w:t>
      </w:r>
      <w:r w:rsidR="007B1961">
        <w:rPr>
          <w:rFonts w:ascii="Arial" w:eastAsia="MS Mincho" w:hAnsi="Arial" w:cs="Arial"/>
          <w:b/>
          <w:bCs/>
        </w:rPr>
        <w:t>3</w:t>
      </w:r>
      <w:r w:rsidR="000D1367">
        <w:rPr>
          <w:rFonts w:ascii="Arial" w:eastAsia="MS Mincho" w:hAnsi="Arial" w:cs="Arial"/>
          <w:b/>
          <w:bCs/>
        </w:rPr>
        <w:t>01360</w:t>
      </w:r>
    </w:p>
    <w:p w14:paraId="5D2E54E6" w14:textId="51B9E454" w:rsidR="00582C1B" w:rsidRPr="001748E7" w:rsidRDefault="007B1961" w:rsidP="00582C1B">
      <w:pPr>
        <w:tabs>
          <w:tab w:val="center" w:pos="4536"/>
          <w:tab w:val="right" w:pos="9072"/>
        </w:tabs>
        <w:rPr>
          <w:rFonts w:ascii="Arial" w:eastAsia="MS Mincho" w:hAnsi="Arial" w:cs="Arial"/>
          <w:b/>
          <w:bCs/>
          <w:lang w:eastAsia="ja-JP"/>
        </w:rPr>
      </w:pPr>
      <w:r>
        <w:rPr>
          <w:rFonts w:ascii="Arial" w:eastAsia="MS Mincho" w:hAnsi="Arial" w:cs="Arial"/>
          <w:b/>
          <w:bCs/>
          <w:lang w:eastAsia="ja-JP"/>
        </w:rPr>
        <w:t>Athens</w:t>
      </w:r>
      <w:r w:rsidR="00582C1B" w:rsidRPr="001748E7">
        <w:rPr>
          <w:rFonts w:ascii="Arial" w:eastAsia="MS Mincho" w:hAnsi="Arial" w:cs="Arial"/>
          <w:b/>
          <w:bCs/>
          <w:lang w:eastAsia="ja-JP"/>
        </w:rPr>
        <w:t xml:space="preserve">, </w:t>
      </w:r>
      <w:r>
        <w:rPr>
          <w:rFonts w:ascii="Arial" w:eastAsia="MS Mincho" w:hAnsi="Arial" w:cs="Arial"/>
          <w:b/>
          <w:bCs/>
          <w:lang w:eastAsia="ja-JP"/>
        </w:rPr>
        <w:t>Greece</w:t>
      </w:r>
      <w:r w:rsidR="00582C1B" w:rsidRPr="001748E7">
        <w:rPr>
          <w:rFonts w:ascii="Arial" w:eastAsia="MS Mincho" w:hAnsi="Arial" w:cs="Arial"/>
          <w:b/>
          <w:bCs/>
          <w:lang w:eastAsia="ja-JP"/>
        </w:rPr>
        <w:t xml:space="preserve">, </w:t>
      </w:r>
      <w:r>
        <w:rPr>
          <w:rFonts w:ascii="Arial" w:eastAsia="MS Mincho" w:hAnsi="Arial" w:cs="Arial"/>
          <w:b/>
          <w:bCs/>
          <w:lang w:eastAsia="ja-JP"/>
        </w:rPr>
        <w:t>February</w:t>
      </w:r>
      <w:r w:rsidR="00582C1B" w:rsidRPr="001748E7">
        <w:rPr>
          <w:rFonts w:ascii="Arial" w:eastAsia="MS Mincho" w:hAnsi="Arial" w:cs="Arial"/>
          <w:b/>
          <w:bCs/>
          <w:lang w:eastAsia="ja-JP"/>
        </w:rPr>
        <w:t xml:space="preserve"> </w:t>
      </w:r>
      <w:r>
        <w:rPr>
          <w:rFonts w:ascii="Arial" w:eastAsia="MS Mincho" w:hAnsi="Arial" w:cs="Arial"/>
          <w:b/>
          <w:bCs/>
          <w:lang w:eastAsia="ja-JP"/>
        </w:rPr>
        <w:t>27</w:t>
      </w:r>
      <w:r w:rsidR="00582C1B" w:rsidRPr="001748E7">
        <w:rPr>
          <w:rFonts w:ascii="Arial" w:eastAsia="MS Mincho" w:hAnsi="Arial" w:cs="Arial"/>
          <w:b/>
          <w:bCs/>
          <w:vertAlign w:val="superscript"/>
          <w:lang w:eastAsia="ja-JP"/>
        </w:rPr>
        <w:t>th</w:t>
      </w:r>
      <w:r w:rsidR="00582C1B" w:rsidRPr="001748E7">
        <w:rPr>
          <w:rFonts w:ascii="Arial" w:eastAsia="MS Mincho" w:hAnsi="Arial" w:cs="Arial"/>
          <w:b/>
          <w:bCs/>
          <w:lang w:eastAsia="ja-JP"/>
        </w:rPr>
        <w:t xml:space="preserve"> – </w:t>
      </w:r>
      <w:r>
        <w:rPr>
          <w:rFonts w:ascii="Arial" w:eastAsia="MS Mincho" w:hAnsi="Arial" w:cs="Arial"/>
          <w:b/>
          <w:bCs/>
          <w:lang w:eastAsia="ja-JP"/>
        </w:rPr>
        <w:t>3</w:t>
      </w:r>
      <w:r w:rsidRPr="007B1961">
        <w:rPr>
          <w:rFonts w:ascii="Arial" w:eastAsia="MS Mincho" w:hAnsi="Arial" w:cs="Arial"/>
          <w:b/>
          <w:bCs/>
          <w:vertAlign w:val="superscript"/>
          <w:lang w:eastAsia="ja-JP"/>
        </w:rPr>
        <w:t>rd</w:t>
      </w:r>
      <w:r w:rsidR="00582C1B" w:rsidRPr="001748E7">
        <w:rPr>
          <w:rFonts w:ascii="Arial" w:eastAsia="MS Mincho" w:hAnsi="Arial" w:cs="Arial"/>
          <w:b/>
          <w:bCs/>
          <w:lang w:eastAsia="ja-JP"/>
        </w:rPr>
        <w:t>, 2022</w:t>
      </w:r>
    </w:p>
    <w:p w14:paraId="7532909A" w14:textId="77777777" w:rsidR="00B23EB7" w:rsidRPr="00BE04BD" w:rsidRDefault="00B23EB7" w:rsidP="00B23EB7">
      <w:pPr>
        <w:tabs>
          <w:tab w:val="center" w:pos="4536"/>
          <w:tab w:val="right" w:pos="9072"/>
        </w:tabs>
        <w:rPr>
          <w:rFonts w:ascii="Arial" w:eastAsia="MS Mincho" w:hAnsi="Arial" w:cs="Arial"/>
          <w:b/>
          <w:bCs/>
          <w:lang w:eastAsia="ja-JP"/>
        </w:rPr>
      </w:pPr>
    </w:p>
    <w:p w14:paraId="453E1614" w14:textId="7A5DD844" w:rsidR="00DA5C6E" w:rsidRPr="00BE04BD" w:rsidRDefault="00B23EB7" w:rsidP="00582C1B">
      <w:pPr>
        <w:pStyle w:val="3GPPHeader"/>
        <w:spacing w:after="20"/>
        <w:rPr>
          <w:sz w:val="22"/>
          <w:szCs w:val="22"/>
        </w:rPr>
      </w:pPr>
      <w:r w:rsidRPr="00BE04BD">
        <w:rPr>
          <w:sz w:val="22"/>
          <w:szCs w:val="22"/>
        </w:rPr>
        <w:t>Agenda Item:</w:t>
      </w:r>
      <w:r w:rsidRPr="00BE04BD">
        <w:rPr>
          <w:sz w:val="22"/>
          <w:szCs w:val="22"/>
        </w:rPr>
        <w:tab/>
      </w:r>
      <w:r w:rsidR="002D1697" w:rsidRPr="00BE04BD">
        <w:rPr>
          <w:sz w:val="22"/>
          <w:szCs w:val="22"/>
        </w:rPr>
        <w:t>9.</w:t>
      </w:r>
      <w:r w:rsidR="00CB5671" w:rsidRPr="00BE04BD">
        <w:rPr>
          <w:sz w:val="22"/>
          <w:szCs w:val="22"/>
        </w:rPr>
        <w:t>8</w:t>
      </w:r>
      <w:r w:rsidR="002D1697" w:rsidRPr="00BE04BD">
        <w:rPr>
          <w:sz w:val="22"/>
          <w:szCs w:val="22"/>
        </w:rPr>
        <w:t>.</w:t>
      </w:r>
      <w:r w:rsidR="00CB5671" w:rsidRPr="00BE04BD">
        <w:rPr>
          <w:sz w:val="22"/>
          <w:szCs w:val="22"/>
        </w:rPr>
        <w:t>1</w:t>
      </w:r>
    </w:p>
    <w:p w14:paraId="16F5C7EC" w14:textId="76375ED5" w:rsidR="00B23EB7" w:rsidRPr="00BE04BD" w:rsidRDefault="00B23EB7" w:rsidP="00582C1B">
      <w:pPr>
        <w:pStyle w:val="3GPPHeader"/>
        <w:spacing w:after="20"/>
        <w:rPr>
          <w:sz w:val="22"/>
          <w:szCs w:val="22"/>
        </w:rPr>
      </w:pPr>
      <w:r w:rsidRPr="00BE04BD">
        <w:rPr>
          <w:sz w:val="22"/>
          <w:szCs w:val="22"/>
        </w:rPr>
        <w:t>Source:</w:t>
      </w:r>
      <w:r w:rsidRPr="00BE04BD">
        <w:rPr>
          <w:sz w:val="22"/>
          <w:szCs w:val="22"/>
        </w:rPr>
        <w:tab/>
        <w:t>Apple Inc.</w:t>
      </w:r>
    </w:p>
    <w:p w14:paraId="6E036978" w14:textId="0E4CBD0A" w:rsidR="00B23EB7" w:rsidRPr="00BE04BD" w:rsidRDefault="00B23EB7" w:rsidP="00582C1B">
      <w:pPr>
        <w:pStyle w:val="3GPPHeader"/>
        <w:spacing w:after="20"/>
        <w:rPr>
          <w:sz w:val="22"/>
          <w:szCs w:val="22"/>
        </w:rPr>
      </w:pPr>
      <w:r w:rsidRPr="00BE04BD">
        <w:rPr>
          <w:sz w:val="22"/>
          <w:szCs w:val="22"/>
        </w:rPr>
        <w:t>Title:</w:t>
      </w:r>
      <w:r w:rsidRPr="00BE04BD">
        <w:rPr>
          <w:sz w:val="22"/>
          <w:szCs w:val="22"/>
        </w:rPr>
        <w:tab/>
      </w:r>
      <w:r w:rsidR="00ED30F0" w:rsidRPr="00BE04BD">
        <w:rPr>
          <w:sz w:val="22"/>
          <w:szCs w:val="22"/>
        </w:rPr>
        <w:t>On side control information and NCR behavior</w:t>
      </w:r>
    </w:p>
    <w:p w14:paraId="41E5C03E" w14:textId="260CD18F" w:rsidR="00CB7088" w:rsidRPr="00BE04BD" w:rsidRDefault="00B23EB7" w:rsidP="00582C1B">
      <w:pPr>
        <w:pStyle w:val="3GPPHeader"/>
        <w:spacing w:after="20"/>
        <w:rPr>
          <w:sz w:val="22"/>
          <w:szCs w:val="22"/>
        </w:rPr>
      </w:pPr>
      <w:r w:rsidRPr="00BE04BD">
        <w:rPr>
          <w:sz w:val="22"/>
          <w:szCs w:val="22"/>
        </w:rPr>
        <w:t>Document for:</w:t>
      </w:r>
      <w:r w:rsidRPr="00BE04BD">
        <w:rPr>
          <w:sz w:val="22"/>
          <w:szCs w:val="22"/>
        </w:rPr>
        <w:tab/>
        <w:t>Discussion/Decision</w:t>
      </w:r>
    </w:p>
    <w:p w14:paraId="4A8507FF" w14:textId="77777777" w:rsidR="00B23EB7" w:rsidRPr="00BE04BD" w:rsidRDefault="00B23EB7" w:rsidP="008134DE">
      <w:pPr>
        <w:pStyle w:val="Heading1"/>
      </w:pPr>
      <w:r w:rsidRPr="00BE04BD">
        <w:t>Introduction</w:t>
      </w:r>
    </w:p>
    <w:p w14:paraId="744E1E5B" w14:textId="77777777" w:rsidR="007E0D46" w:rsidRPr="00B06787" w:rsidRDefault="007E0D46" w:rsidP="007E0D46">
      <w:pPr>
        <w:pStyle w:val="0Maintext"/>
        <w:spacing w:before="100" w:beforeAutospacing="1" w:line="240" w:lineRule="auto"/>
        <w:ind w:firstLine="0"/>
        <w:rPr>
          <w:rFonts w:cs="Times New Roman"/>
          <w:sz w:val="22"/>
          <w:szCs w:val="22"/>
          <w:lang w:val="en-US"/>
        </w:rPr>
      </w:pPr>
      <w:bookmarkStart w:id="0" w:name="_Hlk58595024"/>
      <w:r w:rsidRPr="00B06787">
        <w:rPr>
          <w:rFonts w:cs="Times New Roman"/>
          <w:sz w:val="22"/>
          <w:szCs w:val="22"/>
          <w:lang w:val="en-US"/>
        </w:rPr>
        <w:t>In RAN#98e, WID for NR network-controlled repeaters has been revised with following objectives [1]:</w:t>
      </w:r>
    </w:p>
    <w:p w14:paraId="73EF7C85" w14:textId="77777777" w:rsidR="007E0D46" w:rsidRPr="00B06787" w:rsidRDefault="007E0D46" w:rsidP="007E0D46">
      <w:pPr>
        <w:spacing w:beforeLines="50" w:before="120" w:afterLines="50" w:after="120"/>
        <w:jc w:val="both"/>
        <w:rPr>
          <w:bCs/>
          <w:sz w:val="22"/>
          <w:szCs w:val="22"/>
        </w:rPr>
      </w:pPr>
      <w:r w:rsidRPr="00B06787">
        <w:rPr>
          <w:bCs/>
          <w:sz w:val="22"/>
          <w:szCs w:val="22"/>
        </w:rPr>
        <w:t>The objectives of NR NCR WI follow the recommendations defined in TR 38.867 and will focus on scenarios and assumption listed below:</w:t>
      </w:r>
    </w:p>
    <w:p w14:paraId="4588F712" w14:textId="77777777" w:rsidR="007E0D46" w:rsidRPr="00B06787" w:rsidRDefault="007E0D46" w:rsidP="007E0D46">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Network-controlled repeaters are inband RF repeaters used for extension of network coverage on FR1 and FR2 bands based on the NCR model in TR38.867</w:t>
      </w:r>
    </w:p>
    <w:p w14:paraId="327B5803" w14:textId="77777777" w:rsidR="007E0D46" w:rsidRPr="00B06787" w:rsidRDefault="007E0D46" w:rsidP="007E0D46">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For only single hop stationary network-controlled repeaters</w:t>
      </w:r>
    </w:p>
    <w:p w14:paraId="40EC4933" w14:textId="77777777" w:rsidR="007E0D46" w:rsidRPr="00B06787" w:rsidRDefault="007E0D46" w:rsidP="007E0D46">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The NCR is transparent to the UE.</w:t>
      </w:r>
    </w:p>
    <w:p w14:paraId="43C108C3" w14:textId="77777777" w:rsidR="007E0D46" w:rsidRPr="00B06787" w:rsidRDefault="007E0D46" w:rsidP="007E0D46">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Network-controlled repeater can maintain the gNB-repeater link and repeater-UE link simultaneously</w:t>
      </w:r>
    </w:p>
    <w:p w14:paraId="5F79F582" w14:textId="77777777" w:rsidR="007E0D46" w:rsidRPr="00B06787" w:rsidRDefault="007E0D46" w:rsidP="007E0D46">
      <w:pPr>
        <w:spacing w:beforeLines="50" w:before="120" w:afterLines="50" w:after="120"/>
        <w:jc w:val="both"/>
        <w:rPr>
          <w:sz w:val="22"/>
          <w:szCs w:val="22"/>
          <w:lang w:eastAsia="ko-KR"/>
        </w:rPr>
      </w:pPr>
      <w:r w:rsidRPr="00B06787">
        <w:rPr>
          <w:bCs/>
          <w:sz w:val="22"/>
          <w:szCs w:val="22"/>
        </w:rPr>
        <w:t>With these considerations, NR NCR supports the following features:</w:t>
      </w:r>
    </w:p>
    <w:p w14:paraId="64CC5FCE" w14:textId="77777777" w:rsidR="007E0D46" w:rsidRPr="007E0D46" w:rsidRDefault="007E0D46" w:rsidP="007E0D46">
      <w:pPr>
        <w:spacing w:beforeLines="50" w:before="120" w:afterLines="50" w:after="120"/>
        <w:jc w:val="both"/>
        <w:rPr>
          <w:sz w:val="22"/>
          <w:szCs w:val="22"/>
          <w:highlight w:val="yellow"/>
        </w:rPr>
      </w:pPr>
      <w:r w:rsidRPr="007E0D46">
        <w:rPr>
          <w:sz w:val="22"/>
          <w:szCs w:val="22"/>
          <w:highlight w:val="yellow"/>
        </w:rPr>
        <w:t>Specify the signalling and behavior of the following side control information for controlling the NCR-Fwd [RAN1, RAN2]</w:t>
      </w:r>
    </w:p>
    <w:p w14:paraId="0F844B0A" w14:textId="77777777" w:rsidR="007E0D46" w:rsidRPr="007E0D46" w:rsidRDefault="007E0D46" w:rsidP="007E0D46">
      <w:pPr>
        <w:numPr>
          <w:ilvl w:val="0"/>
          <w:numId w:val="3"/>
        </w:numPr>
        <w:overflowPunct w:val="0"/>
        <w:autoSpaceDE w:val="0"/>
        <w:autoSpaceDN w:val="0"/>
        <w:adjustRightInd w:val="0"/>
        <w:spacing w:beforeLines="50" w:before="120" w:afterLines="50" w:after="120"/>
        <w:jc w:val="both"/>
        <w:textAlignment w:val="baseline"/>
        <w:rPr>
          <w:sz w:val="22"/>
          <w:szCs w:val="22"/>
          <w:highlight w:val="yellow"/>
        </w:rPr>
      </w:pPr>
      <w:r w:rsidRPr="007E0D46">
        <w:rPr>
          <w:sz w:val="22"/>
          <w:szCs w:val="22"/>
          <w:highlight w:val="yellow"/>
        </w:rPr>
        <w:t>Beamforming</w:t>
      </w:r>
    </w:p>
    <w:p w14:paraId="613F7302" w14:textId="77777777" w:rsidR="007E0D46" w:rsidRPr="007E0D46" w:rsidRDefault="007E0D46" w:rsidP="007E0D46">
      <w:pPr>
        <w:numPr>
          <w:ilvl w:val="0"/>
          <w:numId w:val="3"/>
        </w:numPr>
        <w:overflowPunct w:val="0"/>
        <w:autoSpaceDE w:val="0"/>
        <w:autoSpaceDN w:val="0"/>
        <w:adjustRightInd w:val="0"/>
        <w:spacing w:beforeLines="50" w:before="120" w:afterLines="50" w:after="120"/>
        <w:jc w:val="both"/>
        <w:textAlignment w:val="baseline"/>
        <w:rPr>
          <w:sz w:val="22"/>
          <w:szCs w:val="22"/>
          <w:highlight w:val="yellow"/>
        </w:rPr>
      </w:pPr>
      <w:r w:rsidRPr="007E0D46">
        <w:rPr>
          <w:sz w:val="22"/>
          <w:szCs w:val="22"/>
          <w:highlight w:val="yellow"/>
        </w:rPr>
        <w:t>UL-DL TDD operation</w:t>
      </w:r>
    </w:p>
    <w:p w14:paraId="5A2BEC4A" w14:textId="77777777" w:rsidR="007E0D46" w:rsidRPr="007E0D46" w:rsidRDefault="007E0D46" w:rsidP="007E0D46">
      <w:pPr>
        <w:numPr>
          <w:ilvl w:val="0"/>
          <w:numId w:val="3"/>
        </w:numPr>
        <w:overflowPunct w:val="0"/>
        <w:autoSpaceDE w:val="0"/>
        <w:autoSpaceDN w:val="0"/>
        <w:adjustRightInd w:val="0"/>
        <w:spacing w:beforeLines="50" w:before="120" w:afterLines="50" w:after="120"/>
        <w:jc w:val="both"/>
        <w:textAlignment w:val="baseline"/>
        <w:rPr>
          <w:sz w:val="22"/>
          <w:szCs w:val="22"/>
          <w:highlight w:val="yellow"/>
        </w:rPr>
      </w:pPr>
      <w:r w:rsidRPr="007E0D46">
        <w:rPr>
          <w:sz w:val="22"/>
          <w:szCs w:val="22"/>
          <w:highlight w:val="yellow"/>
        </w:rPr>
        <w:t>ON-OFF information</w:t>
      </w:r>
    </w:p>
    <w:p w14:paraId="6214C78B" w14:textId="77777777" w:rsidR="007E0D46" w:rsidRPr="007E0D46" w:rsidRDefault="007E0D46" w:rsidP="007E0D46">
      <w:pPr>
        <w:spacing w:beforeLines="50" w:before="120" w:afterLines="50" w:after="120"/>
        <w:jc w:val="both"/>
        <w:rPr>
          <w:sz w:val="22"/>
          <w:szCs w:val="22"/>
        </w:rPr>
      </w:pPr>
      <w:r w:rsidRPr="007E0D46">
        <w:rPr>
          <w:sz w:val="22"/>
          <w:szCs w:val="22"/>
        </w:rPr>
        <w:t>Specify control plane signalling and procedures [RAN2, RAN1]</w:t>
      </w:r>
    </w:p>
    <w:p w14:paraId="52381894" w14:textId="77777777" w:rsidR="007E0D46" w:rsidRPr="007E0D46" w:rsidRDefault="007E0D46" w:rsidP="007E0D46">
      <w:pPr>
        <w:numPr>
          <w:ilvl w:val="0"/>
          <w:numId w:val="3"/>
        </w:numPr>
        <w:overflowPunct w:val="0"/>
        <w:autoSpaceDE w:val="0"/>
        <w:autoSpaceDN w:val="0"/>
        <w:adjustRightInd w:val="0"/>
        <w:spacing w:beforeLines="50" w:before="120" w:afterLines="50" w:after="120"/>
        <w:jc w:val="both"/>
        <w:textAlignment w:val="baseline"/>
        <w:rPr>
          <w:sz w:val="22"/>
          <w:szCs w:val="22"/>
        </w:rPr>
      </w:pPr>
      <w:r w:rsidRPr="007E0D46">
        <w:rPr>
          <w:sz w:val="22"/>
          <w:szCs w:val="22"/>
        </w:rPr>
        <w:t>The configuration of signalling for side control information indication</w:t>
      </w:r>
    </w:p>
    <w:p w14:paraId="4D13D3FC" w14:textId="77777777" w:rsidR="007E0D46" w:rsidRPr="007E0D46" w:rsidRDefault="007E0D46" w:rsidP="007E0D46">
      <w:pPr>
        <w:numPr>
          <w:ilvl w:val="1"/>
          <w:numId w:val="3"/>
        </w:numPr>
        <w:overflowPunct w:val="0"/>
        <w:autoSpaceDE w:val="0"/>
        <w:autoSpaceDN w:val="0"/>
        <w:adjustRightInd w:val="0"/>
        <w:spacing w:beforeLines="50" w:before="120" w:afterLines="50" w:after="120"/>
        <w:jc w:val="both"/>
        <w:textAlignment w:val="baseline"/>
        <w:rPr>
          <w:sz w:val="22"/>
          <w:szCs w:val="22"/>
        </w:rPr>
      </w:pPr>
      <w:r w:rsidRPr="007E0D46">
        <w:rPr>
          <w:sz w:val="22"/>
          <w:szCs w:val="22"/>
        </w:rPr>
        <w:t>NOTE: Down-selection of solutions in section 7.2 of TR 38.867 is needed</w:t>
      </w:r>
    </w:p>
    <w:p w14:paraId="0CB84BCF" w14:textId="77777777" w:rsidR="007E0D46" w:rsidRPr="00B06787" w:rsidRDefault="007E0D46" w:rsidP="007E0D46">
      <w:pPr>
        <w:spacing w:beforeLines="50" w:before="120" w:afterLines="50" w:after="120"/>
        <w:jc w:val="both"/>
        <w:rPr>
          <w:sz w:val="22"/>
          <w:szCs w:val="22"/>
        </w:rPr>
      </w:pPr>
      <w:r w:rsidRPr="00B06787">
        <w:rPr>
          <w:sz w:val="22"/>
          <w:szCs w:val="22"/>
        </w:rPr>
        <w:t>Specify the solution of network-controlled repeater management (i.e., the identification and authorization/validation of NCR) [RAN3, RAN2]</w:t>
      </w:r>
    </w:p>
    <w:p w14:paraId="1540EED6" w14:textId="77777777" w:rsidR="007E0D46" w:rsidRPr="00B06787" w:rsidRDefault="007E0D46" w:rsidP="007E0D46">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771748C7" w14:textId="77777777" w:rsidR="007E0D46" w:rsidRPr="00B06787" w:rsidRDefault="007E0D46" w:rsidP="007E0D46">
      <w:pPr>
        <w:pStyle w:val="ListParagraph"/>
        <w:spacing w:beforeLines="50" w:before="120" w:afterLines="50" w:after="120"/>
        <w:ind w:left="1680"/>
        <w:jc w:val="both"/>
        <w:rPr>
          <w:rFonts w:ascii="Times New Roman" w:hAnsi="Times New Roman"/>
          <w:sz w:val="22"/>
          <w:szCs w:val="22"/>
          <w:lang w:val="en-US" w:eastAsia="zh-CN"/>
        </w:rPr>
      </w:pPr>
      <w:r w:rsidRPr="00B06787">
        <w:rPr>
          <w:rFonts w:ascii="Times New Roman" w:hAnsi="Times New Roman"/>
          <w:sz w:val="22"/>
          <w:szCs w:val="22"/>
          <w:lang w:val="en-US" w:eastAsia="zh-CN"/>
        </w:rPr>
        <w:t>Study the RRM functions to be supported and specify the RRM requirements of NCR-MT if necessary [RAN2, RAN4]</w:t>
      </w:r>
    </w:p>
    <w:p w14:paraId="534FED9B" w14:textId="77777777" w:rsidR="007E0D46" w:rsidRPr="00B06787" w:rsidRDefault="007E0D46" w:rsidP="007E0D46">
      <w:pPr>
        <w:pStyle w:val="ListParagraph"/>
        <w:spacing w:beforeLines="50" w:before="120" w:afterLines="50" w:after="120"/>
        <w:ind w:left="1680"/>
        <w:jc w:val="both"/>
        <w:rPr>
          <w:rFonts w:ascii="Times New Roman" w:hAnsi="Times New Roman"/>
          <w:sz w:val="22"/>
          <w:szCs w:val="22"/>
          <w:lang w:val="en-US" w:eastAsia="zh-CN"/>
        </w:rPr>
      </w:pPr>
      <w:r w:rsidRPr="00B06787">
        <w:rPr>
          <w:rFonts w:ascii="Times New Roman" w:hAnsi="Times New Roman"/>
          <w:sz w:val="22"/>
          <w:szCs w:val="22"/>
          <w:lang w:val="en-US" w:eastAsia="zh-CN"/>
        </w:rPr>
        <w:t>Study and specify the RF and EMC requirements of NCR if necessary [RAN4]</w:t>
      </w:r>
    </w:p>
    <w:p w14:paraId="3C5B4221" w14:textId="77777777" w:rsidR="007E0D46" w:rsidRPr="00B06787" w:rsidRDefault="007E0D46" w:rsidP="007E0D46">
      <w:pPr>
        <w:pStyle w:val="ListParagraph"/>
        <w:spacing w:beforeLines="50" w:before="120" w:afterLines="50" w:after="120"/>
        <w:ind w:left="1680"/>
        <w:jc w:val="both"/>
        <w:rPr>
          <w:rFonts w:ascii="Times New Roman" w:hAnsi="Times New Roman"/>
          <w:sz w:val="22"/>
          <w:szCs w:val="22"/>
          <w:lang w:val="en-US" w:eastAsia="zh-CN"/>
        </w:rPr>
      </w:pPr>
      <w:r w:rsidRPr="00B06787">
        <w:rPr>
          <w:rFonts w:ascii="Times New Roman" w:hAnsi="Times New Roman"/>
          <w:sz w:val="22"/>
          <w:szCs w:val="22"/>
          <w:lang w:val="en-US" w:eastAsia="zh-CN"/>
        </w:rPr>
        <w:t>Note: The existing requirements defined in RAN4 can be reused if applicable.</w:t>
      </w:r>
    </w:p>
    <w:p w14:paraId="1404B845" w14:textId="77777777" w:rsidR="007E0D46" w:rsidRPr="00B06787" w:rsidRDefault="007E0D46" w:rsidP="007E0D46">
      <w:pPr>
        <w:pStyle w:val="ListParagraph"/>
        <w:spacing w:beforeLines="50" w:before="120" w:afterLines="50" w:after="120"/>
        <w:ind w:left="1680"/>
        <w:jc w:val="both"/>
        <w:rPr>
          <w:rFonts w:ascii="Times New Roman" w:eastAsia="SimSun" w:hAnsi="Times New Roman"/>
          <w:sz w:val="22"/>
          <w:szCs w:val="22"/>
          <w:lang w:val="en-US" w:eastAsia="zh-CN"/>
        </w:rPr>
      </w:pPr>
      <w:r w:rsidRPr="00B06787">
        <w:rPr>
          <w:rFonts w:ascii="Times New Roman" w:eastAsia="SimSun" w:hAnsi="Times New Roman"/>
          <w:sz w:val="22"/>
          <w:szCs w:val="22"/>
          <w:lang w:val="en-US" w:eastAsia="zh-CN"/>
        </w:rPr>
        <w:t>Note: The work in RAN4 for beam related is expected to start on FR2 first.</w:t>
      </w:r>
    </w:p>
    <w:p w14:paraId="09BAECF8" w14:textId="77777777" w:rsidR="00B06625" w:rsidRDefault="00B06625" w:rsidP="00B06625">
      <w:pPr>
        <w:pStyle w:val="0Maintext"/>
        <w:spacing w:after="0" w:afterAutospacing="0" w:line="240" w:lineRule="auto"/>
        <w:ind w:firstLine="0"/>
        <w:rPr>
          <w:rFonts w:eastAsia="SimSun" w:cs="Times New Roman"/>
          <w:sz w:val="22"/>
          <w:szCs w:val="22"/>
          <w:lang w:val="en-US" w:eastAsia="ja-JP"/>
        </w:rPr>
      </w:pPr>
    </w:p>
    <w:p w14:paraId="0093ACB4" w14:textId="4B8A0A53" w:rsidR="00A03ED0" w:rsidRDefault="00736F6A" w:rsidP="00B06625">
      <w:pPr>
        <w:pStyle w:val="0Maintext"/>
        <w:spacing w:after="0" w:afterAutospacing="0" w:line="240" w:lineRule="auto"/>
        <w:ind w:firstLine="0"/>
        <w:rPr>
          <w:rFonts w:eastAsia="SimSun" w:cs="Times New Roman"/>
          <w:sz w:val="22"/>
          <w:szCs w:val="22"/>
          <w:lang w:val="en-US" w:eastAsia="ja-JP"/>
        </w:rPr>
      </w:pPr>
      <w:r w:rsidRPr="00BE04BD">
        <w:rPr>
          <w:rFonts w:eastAsia="SimSun" w:cs="Times New Roman"/>
          <w:sz w:val="22"/>
          <w:szCs w:val="22"/>
          <w:lang w:val="en-US" w:eastAsia="ja-JP"/>
        </w:rPr>
        <w:t>In this contribution we discuss details on side control information including</w:t>
      </w:r>
      <w:r w:rsidR="00A03ED0">
        <w:rPr>
          <w:rFonts w:eastAsia="SimSun" w:cs="Times New Roman"/>
          <w:sz w:val="22"/>
          <w:szCs w:val="22"/>
          <w:lang w:val="en-US" w:eastAsia="ja-JP"/>
        </w:rPr>
        <w:t>:</w:t>
      </w:r>
    </w:p>
    <w:p w14:paraId="77D00059" w14:textId="017795D1" w:rsidR="00386973" w:rsidRDefault="00386973" w:rsidP="00B06625">
      <w:pPr>
        <w:pStyle w:val="0Maintext"/>
        <w:numPr>
          <w:ilvl w:val="0"/>
          <w:numId w:val="3"/>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Remaining details on beam information for backhaul link</w:t>
      </w:r>
    </w:p>
    <w:p w14:paraId="23F35613" w14:textId="2E258C8A" w:rsidR="00B71BE6" w:rsidRDefault="00386973" w:rsidP="00B06625">
      <w:pPr>
        <w:pStyle w:val="0Maintext"/>
        <w:numPr>
          <w:ilvl w:val="0"/>
          <w:numId w:val="3"/>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 xml:space="preserve">Remaining details on </w:t>
      </w:r>
      <w:r w:rsidR="00736F6A" w:rsidRPr="00BE04BD">
        <w:rPr>
          <w:rFonts w:eastAsia="SimSun" w:cs="Times New Roman"/>
          <w:sz w:val="22"/>
          <w:szCs w:val="22"/>
          <w:lang w:val="en-US" w:eastAsia="ja-JP"/>
        </w:rPr>
        <w:t xml:space="preserve">beam information for </w:t>
      </w:r>
      <w:r w:rsidR="00B71BE6">
        <w:rPr>
          <w:rFonts w:eastAsia="SimSun" w:cs="Times New Roman"/>
          <w:sz w:val="22"/>
          <w:szCs w:val="22"/>
          <w:lang w:val="en-US" w:eastAsia="ja-JP"/>
        </w:rPr>
        <w:t>access link</w:t>
      </w:r>
    </w:p>
    <w:p w14:paraId="3E35C3C8" w14:textId="165AAF8F" w:rsidR="00A03ED0" w:rsidRDefault="00386973" w:rsidP="00A03ED0">
      <w:pPr>
        <w:pStyle w:val="0Maintext"/>
        <w:numPr>
          <w:ilvl w:val="0"/>
          <w:numId w:val="3"/>
        </w:numPr>
        <w:spacing w:before="100" w:beforeAutospacing="1" w:line="240" w:lineRule="auto"/>
        <w:rPr>
          <w:rFonts w:eastAsia="SimSun" w:cs="Times New Roman"/>
          <w:sz w:val="22"/>
          <w:szCs w:val="22"/>
          <w:lang w:val="en-US" w:eastAsia="ja-JP"/>
        </w:rPr>
      </w:pPr>
      <w:r>
        <w:rPr>
          <w:rFonts w:eastAsia="SimSun" w:cs="Times New Roman"/>
          <w:sz w:val="22"/>
          <w:szCs w:val="22"/>
          <w:lang w:val="en-US" w:eastAsia="ja-JP"/>
        </w:rPr>
        <w:t xml:space="preserve">Remaining details on </w:t>
      </w:r>
      <w:r w:rsidR="00157A18" w:rsidRPr="00BE04BD">
        <w:rPr>
          <w:rFonts w:eastAsia="SimSun" w:cs="Times New Roman"/>
          <w:sz w:val="22"/>
          <w:szCs w:val="22"/>
          <w:lang w:val="en-US" w:eastAsia="ja-JP"/>
        </w:rPr>
        <w:t>ON-OFF information for NCR-Fwd</w:t>
      </w:r>
    </w:p>
    <w:p w14:paraId="587CCD40" w14:textId="14055CE8" w:rsidR="00B17CA8" w:rsidRPr="00B17CA8" w:rsidRDefault="008A13B7" w:rsidP="00B17CA8">
      <w:pPr>
        <w:pStyle w:val="Heading1"/>
        <w:jc w:val="both"/>
      </w:pPr>
      <w:r w:rsidRPr="00BE04BD">
        <w:t>Discussion</w:t>
      </w:r>
    </w:p>
    <w:bookmarkEnd w:id="0"/>
    <w:p w14:paraId="728F0C0E" w14:textId="2C8599BF" w:rsidR="00865AF2" w:rsidRPr="00CB7C33" w:rsidRDefault="00BE114C" w:rsidP="00865BEB">
      <w:pPr>
        <w:pStyle w:val="Heading2"/>
        <w:jc w:val="both"/>
      </w:pPr>
      <w:r w:rsidRPr="00BE04BD">
        <w:t>Beam information</w:t>
      </w:r>
      <w:r w:rsidR="00CB7C33">
        <w:t xml:space="preserve"> for control/backhaul links</w:t>
      </w:r>
    </w:p>
    <w:p w14:paraId="6F94CBF1" w14:textId="5DE95B33" w:rsidR="00DF3622" w:rsidRPr="00D92A3C" w:rsidRDefault="00DF3622" w:rsidP="00D92A3C">
      <w:pPr>
        <w:jc w:val="both"/>
        <w:rPr>
          <w:sz w:val="22"/>
          <w:szCs w:val="22"/>
        </w:rPr>
      </w:pPr>
      <w:r w:rsidRPr="00D92A3C">
        <w:rPr>
          <w:sz w:val="22"/>
          <w:szCs w:val="22"/>
        </w:rPr>
        <w:t>In RAN1#</w:t>
      </w:r>
      <w:r w:rsidR="00AB2CF2" w:rsidRPr="00D92A3C">
        <w:rPr>
          <w:sz w:val="22"/>
          <w:szCs w:val="22"/>
        </w:rPr>
        <w:t>111</w:t>
      </w:r>
      <w:r w:rsidRPr="00D92A3C">
        <w:rPr>
          <w:sz w:val="22"/>
          <w:szCs w:val="22"/>
        </w:rPr>
        <w:t>, following agreements related to the beam information for control/backhaul links have been made [</w:t>
      </w:r>
      <w:r w:rsidR="00495A06" w:rsidRPr="00D92A3C">
        <w:rPr>
          <w:sz w:val="22"/>
          <w:szCs w:val="22"/>
        </w:rPr>
        <w:t>2]:</w:t>
      </w:r>
    </w:p>
    <w:p w14:paraId="73568F3F" w14:textId="05D31023" w:rsidR="00DF3622" w:rsidRPr="00D92A3C" w:rsidRDefault="00DF3622" w:rsidP="00D92A3C">
      <w:pPr>
        <w:jc w:val="both"/>
        <w:rPr>
          <w:sz w:val="22"/>
          <w:szCs w:val="22"/>
        </w:rPr>
      </w:pPr>
    </w:p>
    <w:p w14:paraId="7D378C3E" w14:textId="77777777" w:rsidR="00B42CE5" w:rsidRPr="00D92A3C" w:rsidRDefault="00B42CE5" w:rsidP="00D92A3C">
      <w:pPr>
        <w:snapToGrid w:val="0"/>
        <w:rPr>
          <w:b/>
          <w:bCs/>
          <w:i/>
          <w:iCs/>
          <w:sz w:val="22"/>
          <w:szCs w:val="22"/>
          <w:highlight w:val="green"/>
        </w:rPr>
      </w:pPr>
      <w:r w:rsidRPr="00D92A3C">
        <w:rPr>
          <w:b/>
          <w:bCs/>
          <w:i/>
          <w:iCs/>
          <w:sz w:val="22"/>
          <w:szCs w:val="22"/>
          <w:highlight w:val="green"/>
        </w:rPr>
        <w:t>Agreement</w:t>
      </w:r>
    </w:p>
    <w:p w14:paraId="570C320A" w14:textId="77777777" w:rsidR="00B42CE5" w:rsidRPr="00D92A3C" w:rsidRDefault="00B42CE5" w:rsidP="00D92A3C">
      <w:pPr>
        <w:snapToGrid w:val="0"/>
        <w:rPr>
          <w:bCs/>
          <w:i/>
          <w:iCs/>
          <w:sz w:val="22"/>
          <w:szCs w:val="22"/>
        </w:rPr>
      </w:pPr>
      <w:r w:rsidRPr="00D92A3C">
        <w:rPr>
          <w:bCs/>
          <w:i/>
          <w:iCs/>
          <w:sz w:val="22"/>
          <w:szCs w:val="22"/>
        </w:rPr>
        <w:t>The semi-static beam indication for backhaul link is supported as:</w:t>
      </w:r>
    </w:p>
    <w:p w14:paraId="09E88BDE" w14:textId="77777777" w:rsidR="00B42CE5" w:rsidRPr="00D92A3C" w:rsidRDefault="00B42CE5" w:rsidP="00D92A3C">
      <w:pPr>
        <w:pStyle w:val="ListParagraph"/>
        <w:numPr>
          <w:ilvl w:val="0"/>
          <w:numId w:val="28"/>
        </w:numPr>
        <w:ind w:leftChars="0"/>
        <w:rPr>
          <w:rFonts w:ascii="Times New Roman" w:hAnsi="Times New Roman"/>
          <w:i/>
          <w:iCs/>
          <w:sz w:val="22"/>
          <w:szCs w:val="22"/>
        </w:rPr>
      </w:pPr>
      <w:r w:rsidRPr="00D92A3C">
        <w:rPr>
          <w:rFonts w:ascii="Times New Roman" w:hAnsi="Times New Roman"/>
          <w:i/>
          <w:iCs/>
          <w:sz w:val="22"/>
          <w:szCs w:val="22"/>
        </w:rPr>
        <w:t>If the beam indication framework in Rel-15 is used for NCR-MT</w:t>
      </w:r>
    </w:p>
    <w:p w14:paraId="394A7C25" w14:textId="77777777" w:rsidR="00B42CE5" w:rsidRPr="00D92A3C" w:rsidRDefault="00B42CE5" w:rsidP="00D92A3C">
      <w:pPr>
        <w:pStyle w:val="ListParagraph"/>
        <w:numPr>
          <w:ilvl w:val="0"/>
          <w:numId w:val="28"/>
        </w:numPr>
        <w:ind w:leftChars="0"/>
        <w:rPr>
          <w:rFonts w:ascii="Times New Roman" w:hAnsi="Times New Roman"/>
          <w:i/>
          <w:iCs/>
          <w:sz w:val="22"/>
          <w:szCs w:val="22"/>
        </w:rPr>
      </w:pPr>
      <w:r w:rsidRPr="00D92A3C">
        <w:rPr>
          <w:rFonts w:ascii="Times New Roman" w:hAnsi="Times New Roman"/>
          <w:i/>
          <w:iCs/>
          <w:sz w:val="22"/>
          <w:szCs w:val="22"/>
        </w:rPr>
        <w:t>The DL beam is indicated by MAC CE to select one of TCI state ID from the RRC-configured list of beams for C-link</w:t>
      </w:r>
    </w:p>
    <w:p w14:paraId="79896FA1" w14:textId="77777777" w:rsidR="00B42CE5" w:rsidRPr="00D92A3C" w:rsidRDefault="00B42CE5" w:rsidP="00D92A3C">
      <w:pPr>
        <w:pStyle w:val="ListParagraph"/>
        <w:numPr>
          <w:ilvl w:val="1"/>
          <w:numId w:val="28"/>
        </w:numPr>
        <w:ind w:leftChars="0"/>
        <w:rPr>
          <w:rFonts w:ascii="Times New Roman" w:hAnsi="Times New Roman"/>
          <w:i/>
          <w:iCs/>
          <w:sz w:val="22"/>
          <w:szCs w:val="22"/>
        </w:rPr>
      </w:pPr>
      <w:r w:rsidRPr="00D92A3C">
        <w:rPr>
          <w:rFonts w:ascii="Times New Roman" w:hAnsi="Times New Roman"/>
          <w:i/>
          <w:iCs/>
          <w:sz w:val="22"/>
          <w:szCs w:val="22"/>
        </w:rPr>
        <w:t>The UL beam is indicated by SRI on C-link via MAC CE.</w:t>
      </w:r>
    </w:p>
    <w:p w14:paraId="288C6BAD" w14:textId="77777777" w:rsidR="00B42CE5" w:rsidRPr="00D92A3C" w:rsidRDefault="00B42CE5" w:rsidP="00D92A3C">
      <w:pPr>
        <w:pStyle w:val="ListParagraph"/>
        <w:numPr>
          <w:ilvl w:val="0"/>
          <w:numId w:val="28"/>
        </w:numPr>
        <w:ind w:leftChars="0"/>
        <w:rPr>
          <w:rFonts w:ascii="Times New Roman" w:hAnsi="Times New Roman"/>
          <w:i/>
          <w:iCs/>
          <w:sz w:val="22"/>
          <w:szCs w:val="22"/>
        </w:rPr>
      </w:pPr>
      <w:r w:rsidRPr="00D92A3C">
        <w:rPr>
          <w:rFonts w:ascii="Times New Roman" w:hAnsi="Times New Roman"/>
          <w:i/>
          <w:iCs/>
          <w:sz w:val="22"/>
          <w:szCs w:val="22"/>
        </w:rPr>
        <w:t>If the beam indication framework in Rel-17 is used for NCR-MT</w:t>
      </w:r>
    </w:p>
    <w:p w14:paraId="2E0B8CD0" w14:textId="77777777" w:rsidR="00B42CE5" w:rsidRPr="00D92A3C" w:rsidRDefault="00B42CE5" w:rsidP="00D92A3C">
      <w:pPr>
        <w:pStyle w:val="ListParagraph"/>
        <w:numPr>
          <w:ilvl w:val="1"/>
          <w:numId w:val="28"/>
        </w:numPr>
        <w:ind w:leftChars="0"/>
        <w:rPr>
          <w:rFonts w:ascii="Times New Roman" w:hAnsi="Times New Roman"/>
          <w:i/>
          <w:iCs/>
          <w:sz w:val="22"/>
          <w:szCs w:val="22"/>
        </w:rPr>
      </w:pPr>
      <w:r w:rsidRPr="00D92A3C">
        <w:rPr>
          <w:rFonts w:ascii="Times New Roman" w:hAnsi="Times New Roman"/>
          <w:i/>
          <w:iCs/>
          <w:sz w:val="22"/>
          <w:szCs w:val="22"/>
        </w:rPr>
        <w:t>The DL and UL beam are indicated by MAC CE to select one of TCI state ID from the RRC-configured list of beams for C-link</w:t>
      </w:r>
    </w:p>
    <w:p w14:paraId="0C25CD8D" w14:textId="77777777" w:rsidR="00B42CE5" w:rsidRPr="00D92A3C" w:rsidRDefault="00B42CE5" w:rsidP="00D92A3C">
      <w:pPr>
        <w:snapToGrid w:val="0"/>
        <w:rPr>
          <w:b/>
          <w:bCs/>
          <w:i/>
          <w:iCs/>
          <w:sz w:val="22"/>
          <w:szCs w:val="22"/>
          <w:highlight w:val="green"/>
        </w:rPr>
      </w:pPr>
      <w:r w:rsidRPr="00D92A3C">
        <w:rPr>
          <w:b/>
          <w:bCs/>
          <w:i/>
          <w:iCs/>
          <w:sz w:val="22"/>
          <w:szCs w:val="22"/>
          <w:highlight w:val="green"/>
        </w:rPr>
        <w:t>Agreement</w:t>
      </w:r>
    </w:p>
    <w:p w14:paraId="214B405D" w14:textId="77777777" w:rsidR="00B42CE5" w:rsidRPr="00D92A3C" w:rsidRDefault="00B42CE5" w:rsidP="00D92A3C">
      <w:pPr>
        <w:snapToGrid w:val="0"/>
        <w:rPr>
          <w:bCs/>
          <w:i/>
          <w:iCs/>
          <w:sz w:val="22"/>
          <w:szCs w:val="22"/>
        </w:rPr>
      </w:pPr>
      <w:r w:rsidRPr="00D92A3C">
        <w:rPr>
          <w:bCs/>
          <w:i/>
          <w:iCs/>
          <w:sz w:val="22"/>
          <w:szCs w:val="22"/>
        </w:rPr>
        <w:t>The following pre-defined rules are applied to determine the beam for backhaul link:</w:t>
      </w:r>
    </w:p>
    <w:p w14:paraId="5EF0F4B8" w14:textId="77777777" w:rsidR="00B42CE5" w:rsidRPr="00D92A3C" w:rsidRDefault="00B42CE5" w:rsidP="00D92A3C">
      <w:pPr>
        <w:pStyle w:val="1"/>
        <w:numPr>
          <w:ilvl w:val="0"/>
          <w:numId w:val="29"/>
        </w:numPr>
        <w:tabs>
          <w:tab w:val="left" w:pos="720"/>
        </w:tabs>
        <w:spacing w:after="0" w:line="240" w:lineRule="auto"/>
        <w:ind w:firstLineChars="0"/>
        <w:rPr>
          <w:rFonts w:ascii="Times New Roman" w:hAnsi="Times New Roman"/>
          <w:i/>
          <w:iCs/>
        </w:rPr>
      </w:pPr>
      <w:r w:rsidRPr="00D92A3C">
        <w:rPr>
          <w:rFonts w:ascii="Times New Roman" w:hAnsi="Times New Roman"/>
          <w:i/>
          <w:iCs/>
        </w:rPr>
        <w:t xml:space="preserve">In the time domain resource with simultaneous downlink reception or uplink transmission in C-link and backhaul link, the beam of backhaul link is the same as the beam of C-link </w:t>
      </w:r>
      <w:proofErr w:type="gramStart"/>
      <w:r w:rsidRPr="00D92A3C">
        <w:rPr>
          <w:rFonts w:ascii="Times New Roman" w:hAnsi="Times New Roman"/>
          <w:i/>
          <w:iCs/>
        </w:rPr>
        <w:t>regardless</w:t>
      </w:r>
      <w:proofErr w:type="gramEnd"/>
      <w:r w:rsidRPr="00D92A3C">
        <w:rPr>
          <w:rFonts w:ascii="Times New Roman" w:hAnsi="Times New Roman"/>
          <w:i/>
          <w:iCs/>
        </w:rPr>
        <w:t xml:space="preserve"> whether there is beam indicated by the dedicated signal for backhaul link.</w:t>
      </w:r>
    </w:p>
    <w:p w14:paraId="5CE914E1" w14:textId="77777777" w:rsidR="00B42CE5" w:rsidRPr="00D92A3C" w:rsidRDefault="00B42CE5" w:rsidP="00D92A3C">
      <w:pPr>
        <w:pStyle w:val="1"/>
        <w:numPr>
          <w:ilvl w:val="0"/>
          <w:numId w:val="29"/>
        </w:numPr>
        <w:tabs>
          <w:tab w:val="left" w:pos="720"/>
        </w:tabs>
        <w:spacing w:after="0" w:line="240" w:lineRule="auto"/>
        <w:ind w:firstLineChars="0"/>
        <w:rPr>
          <w:rFonts w:ascii="Times New Roman" w:hAnsi="Times New Roman"/>
          <w:i/>
          <w:iCs/>
        </w:rPr>
      </w:pPr>
      <w:r w:rsidRPr="00D92A3C">
        <w:rPr>
          <w:rFonts w:ascii="Times New Roman" w:hAnsi="Times New Roman"/>
          <w:i/>
          <w:iCs/>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4D2D400" w14:textId="77777777" w:rsidR="00B42CE5" w:rsidRPr="00D92A3C" w:rsidRDefault="00B42CE5" w:rsidP="00D92A3C">
      <w:pPr>
        <w:pStyle w:val="1"/>
        <w:numPr>
          <w:ilvl w:val="1"/>
          <w:numId w:val="29"/>
        </w:numPr>
        <w:tabs>
          <w:tab w:val="left" w:pos="840"/>
        </w:tabs>
        <w:spacing w:after="0" w:line="240" w:lineRule="auto"/>
        <w:ind w:firstLineChars="0"/>
        <w:rPr>
          <w:rFonts w:ascii="Times New Roman" w:hAnsi="Times New Roman"/>
          <w:i/>
          <w:iCs/>
        </w:rPr>
      </w:pPr>
      <w:r w:rsidRPr="00D92A3C">
        <w:rPr>
          <w:rFonts w:ascii="Times New Roman" w:hAnsi="Times New Roman"/>
          <w:i/>
          <w:iCs/>
        </w:rPr>
        <w:t xml:space="preserve">When Rel-15/16 beam indication framework is used for C-link, </w:t>
      </w:r>
    </w:p>
    <w:p w14:paraId="571C0327" w14:textId="77777777" w:rsidR="00B42CE5" w:rsidRPr="00D92A3C" w:rsidRDefault="00B42CE5" w:rsidP="00D92A3C">
      <w:pPr>
        <w:pStyle w:val="1"/>
        <w:numPr>
          <w:ilvl w:val="2"/>
          <w:numId w:val="29"/>
        </w:numPr>
        <w:tabs>
          <w:tab w:val="left" w:pos="840"/>
        </w:tabs>
        <w:spacing w:after="0" w:line="240" w:lineRule="auto"/>
        <w:ind w:firstLineChars="0"/>
        <w:rPr>
          <w:rFonts w:ascii="Times New Roman" w:hAnsi="Times New Roman"/>
          <w:i/>
          <w:iCs/>
        </w:rPr>
      </w:pPr>
      <w:r w:rsidRPr="00D92A3C">
        <w:rPr>
          <w:rFonts w:ascii="Times New Roman" w:hAnsi="Times New Roman"/>
          <w:i/>
          <w:iCs/>
        </w:rPr>
        <w:t>The beam determined by QCL assumption for CORESET with the lowest ID and spatial relationship for PUCCH with lowest PUCCH resource ID in the C-link is applied for the DL and UL of backhaul link, respectively.</w:t>
      </w:r>
    </w:p>
    <w:p w14:paraId="68B1D272" w14:textId="77777777" w:rsidR="00B42CE5" w:rsidRPr="00D92A3C" w:rsidRDefault="00B42CE5" w:rsidP="00D92A3C">
      <w:pPr>
        <w:pStyle w:val="1"/>
        <w:numPr>
          <w:ilvl w:val="1"/>
          <w:numId w:val="29"/>
        </w:numPr>
        <w:tabs>
          <w:tab w:val="left" w:pos="840"/>
        </w:tabs>
        <w:spacing w:after="0" w:line="240" w:lineRule="auto"/>
        <w:ind w:firstLineChars="0"/>
        <w:rPr>
          <w:rFonts w:ascii="Times New Roman" w:hAnsi="Times New Roman"/>
          <w:i/>
          <w:iCs/>
        </w:rPr>
      </w:pPr>
      <w:r w:rsidRPr="00D92A3C">
        <w:rPr>
          <w:rFonts w:ascii="Times New Roman" w:hAnsi="Times New Roman"/>
          <w:i/>
          <w:iCs/>
        </w:rPr>
        <w:t>When Rel-17 beam indication framework (i.e., unified TCI framework) is used for C-link, the indicated unified TCI for C-link DL and UL is applied for the DL and UL of backhaul link, respectively.</w:t>
      </w:r>
    </w:p>
    <w:p w14:paraId="08E3531B" w14:textId="77777777" w:rsidR="00B42CE5" w:rsidRPr="00D92A3C" w:rsidRDefault="00B42CE5" w:rsidP="00D92A3C">
      <w:pPr>
        <w:pStyle w:val="1"/>
        <w:tabs>
          <w:tab w:val="left" w:pos="840"/>
        </w:tabs>
        <w:spacing w:after="0" w:line="240" w:lineRule="auto"/>
        <w:ind w:left="720" w:firstLineChars="0" w:firstLine="0"/>
        <w:rPr>
          <w:rFonts w:ascii="Times New Roman" w:hAnsi="Times New Roman"/>
          <w:i/>
          <w:iCs/>
        </w:rPr>
      </w:pPr>
      <w:r w:rsidRPr="00D92A3C">
        <w:rPr>
          <w:rFonts w:ascii="Times New Roman" w:hAnsi="Times New Roman"/>
          <w:i/>
          <w:iCs/>
        </w:rPr>
        <w:t>Otherwise, the beam indicated by the dedicated signalling is applied for backhaul link.</w:t>
      </w:r>
    </w:p>
    <w:p w14:paraId="6F86BC0F" w14:textId="16BF3E67" w:rsidR="00AF14D4" w:rsidRPr="00D92A3C" w:rsidRDefault="00AF14D4" w:rsidP="00D92A3C">
      <w:pPr>
        <w:jc w:val="both"/>
        <w:rPr>
          <w:sz w:val="22"/>
          <w:szCs w:val="22"/>
        </w:rPr>
      </w:pPr>
    </w:p>
    <w:p w14:paraId="3A4ABB06" w14:textId="09FCD777" w:rsidR="007B09A6" w:rsidRPr="00D92A3C" w:rsidRDefault="00B05A86" w:rsidP="00D92A3C">
      <w:pPr>
        <w:jc w:val="both"/>
        <w:rPr>
          <w:sz w:val="22"/>
          <w:szCs w:val="22"/>
        </w:rPr>
      </w:pPr>
      <w:r w:rsidRPr="00D92A3C">
        <w:rPr>
          <w:sz w:val="22"/>
          <w:szCs w:val="22"/>
        </w:rPr>
        <w:t>For the case when there is no simultaneous downlink reception or uplink transmission in C-link and backhaul link, and a dedicated signaling for backhaul link is supported, then, in our view, only</w:t>
      </w:r>
      <w:r w:rsidR="00381B4F" w:rsidRPr="00D92A3C">
        <w:rPr>
          <w:sz w:val="22"/>
          <w:szCs w:val="22"/>
        </w:rPr>
        <w:t xml:space="preserve"> </w:t>
      </w:r>
      <w:r w:rsidR="009F5E2C" w:rsidRPr="00D92A3C">
        <w:rPr>
          <w:sz w:val="22"/>
          <w:szCs w:val="22"/>
        </w:rPr>
        <w:t>one</w:t>
      </w:r>
      <w:r w:rsidR="00381B4F" w:rsidRPr="00D92A3C">
        <w:rPr>
          <w:sz w:val="22"/>
          <w:szCs w:val="22"/>
        </w:rPr>
        <w:t xml:space="preserve"> additional beam can be configured and indicated to the NCR. We don’t see the need to configure and monitor many beams for the backhaul link. This is not really needed considered the relatively fixed channel conditions </w:t>
      </w:r>
      <w:r w:rsidR="00646BDC" w:rsidRPr="00D92A3C">
        <w:rPr>
          <w:sz w:val="22"/>
          <w:szCs w:val="22"/>
        </w:rPr>
        <w:t>and</w:t>
      </w:r>
      <w:r w:rsidR="00381B4F" w:rsidRPr="00D92A3C">
        <w:rPr>
          <w:sz w:val="22"/>
          <w:szCs w:val="22"/>
        </w:rPr>
        <w:t xml:space="preserve"> not to increase the complexity at the NCR. </w:t>
      </w:r>
    </w:p>
    <w:p w14:paraId="02A165E8" w14:textId="04CF26AA" w:rsidR="00CA19FE" w:rsidRPr="00D92A3C" w:rsidRDefault="00CA19FE" w:rsidP="00D92A3C">
      <w:pPr>
        <w:jc w:val="both"/>
        <w:rPr>
          <w:sz w:val="22"/>
          <w:szCs w:val="22"/>
        </w:rPr>
      </w:pPr>
    </w:p>
    <w:p w14:paraId="67EE9117" w14:textId="671ED13B" w:rsidR="00B05A86" w:rsidRPr="00D92A3C" w:rsidRDefault="00CA19FE" w:rsidP="00D92A3C">
      <w:pPr>
        <w:jc w:val="both"/>
        <w:rPr>
          <w:b/>
          <w:bCs/>
          <w:i/>
          <w:iCs/>
          <w:sz w:val="22"/>
          <w:szCs w:val="22"/>
        </w:rPr>
      </w:pPr>
      <w:r w:rsidRPr="00D92A3C">
        <w:rPr>
          <w:b/>
          <w:bCs/>
          <w:i/>
          <w:iCs/>
          <w:sz w:val="22"/>
          <w:szCs w:val="22"/>
        </w:rPr>
        <w:t xml:space="preserve">Proposal </w:t>
      </w:r>
      <w:r w:rsidR="00B05A86" w:rsidRPr="00D92A3C">
        <w:rPr>
          <w:b/>
          <w:bCs/>
          <w:i/>
          <w:iCs/>
          <w:sz w:val="22"/>
          <w:szCs w:val="22"/>
        </w:rPr>
        <w:t>1</w:t>
      </w:r>
      <w:r w:rsidRPr="00D92A3C">
        <w:rPr>
          <w:b/>
          <w:bCs/>
          <w:i/>
          <w:iCs/>
          <w:sz w:val="22"/>
          <w:szCs w:val="22"/>
        </w:rPr>
        <w:t xml:space="preserve">: For beam information at the NCR, for </w:t>
      </w:r>
      <w:r w:rsidR="009F5E2C" w:rsidRPr="00D92A3C">
        <w:rPr>
          <w:b/>
          <w:bCs/>
          <w:i/>
          <w:iCs/>
          <w:sz w:val="22"/>
          <w:szCs w:val="22"/>
        </w:rPr>
        <w:t>the</w:t>
      </w:r>
      <w:r w:rsidRPr="00D92A3C">
        <w:rPr>
          <w:b/>
          <w:bCs/>
          <w:i/>
          <w:iCs/>
          <w:sz w:val="22"/>
          <w:szCs w:val="22"/>
        </w:rPr>
        <w:t xml:space="preserve"> backhaul lin</w:t>
      </w:r>
      <w:r w:rsidR="009F5E2C" w:rsidRPr="00D92A3C">
        <w:rPr>
          <w:b/>
          <w:bCs/>
          <w:i/>
          <w:iCs/>
          <w:sz w:val="22"/>
          <w:szCs w:val="22"/>
        </w:rPr>
        <w:t>k</w:t>
      </w:r>
      <w:r w:rsidRPr="00D92A3C">
        <w:rPr>
          <w:b/>
          <w:bCs/>
          <w:i/>
          <w:iCs/>
          <w:sz w:val="22"/>
          <w:szCs w:val="22"/>
        </w:rPr>
        <w:t xml:space="preserve">, </w:t>
      </w:r>
      <w:r w:rsidR="00B05A86" w:rsidRPr="00D92A3C">
        <w:rPr>
          <w:b/>
          <w:bCs/>
          <w:i/>
          <w:iCs/>
          <w:sz w:val="22"/>
          <w:szCs w:val="22"/>
        </w:rPr>
        <w:t xml:space="preserve">in case of dedicated signaling, only one adaptive beam can be activated/indicated </w:t>
      </w:r>
    </w:p>
    <w:p w14:paraId="14956E13" w14:textId="77777777" w:rsidR="00B05A86" w:rsidRPr="00D92A3C" w:rsidRDefault="00B05A86" w:rsidP="00D92A3C">
      <w:pPr>
        <w:jc w:val="both"/>
        <w:rPr>
          <w:b/>
          <w:bCs/>
          <w:i/>
          <w:iCs/>
          <w:sz w:val="22"/>
          <w:szCs w:val="22"/>
        </w:rPr>
      </w:pPr>
    </w:p>
    <w:p w14:paraId="77A7C633" w14:textId="7C85A622" w:rsidR="003F490E" w:rsidRPr="00D92A3C" w:rsidRDefault="00B05A86" w:rsidP="00D92A3C">
      <w:pPr>
        <w:jc w:val="both"/>
        <w:rPr>
          <w:sz w:val="22"/>
          <w:szCs w:val="22"/>
        </w:rPr>
      </w:pPr>
      <w:r w:rsidRPr="00D92A3C">
        <w:rPr>
          <w:sz w:val="22"/>
          <w:szCs w:val="22"/>
        </w:rPr>
        <w:lastRenderedPageBreak/>
        <w:t>Furthermore, f</w:t>
      </w:r>
      <w:r w:rsidR="003F490E" w:rsidRPr="00D92A3C">
        <w:rPr>
          <w:sz w:val="22"/>
          <w:szCs w:val="22"/>
        </w:rPr>
        <w:t xml:space="preserve">or the new signaling related to adaptive beam indication, based on activation of only single adaptive beam (in addition to fixed beam) for backhaul link, one bit field can be included in the DCI to switch from </w:t>
      </w:r>
      <w:r w:rsidR="00B33990" w:rsidRPr="00D92A3C">
        <w:rPr>
          <w:sz w:val="22"/>
          <w:szCs w:val="22"/>
        </w:rPr>
        <w:t xml:space="preserve">fixed to adaptive beam or vice-versa. </w:t>
      </w:r>
    </w:p>
    <w:p w14:paraId="7172394C" w14:textId="460D087A" w:rsidR="00B33990" w:rsidRPr="00D92A3C" w:rsidRDefault="00B33990" w:rsidP="00D92A3C">
      <w:pPr>
        <w:jc w:val="both"/>
        <w:rPr>
          <w:sz w:val="22"/>
          <w:szCs w:val="22"/>
        </w:rPr>
      </w:pPr>
    </w:p>
    <w:p w14:paraId="7D0B1180" w14:textId="56581491" w:rsidR="00B33990" w:rsidRPr="00D92A3C" w:rsidRDefault="00B33990" w:rsidP="00D92A3C">
      <w:pPr>
        <w:jc w:val="both"/>
        <w:rPr>
          <w:b/>
          <w:bCs/>
          <w:i/>
          <w:iCs/>
          <w:sz w:val="22"/>
          <w:szCs w:val="22"/>
        </w:rPr>
      </w:pPr>
      <w:r w:rsidRPr="00D92A3C">
        <w:rPr>
          <w:b/>
          <w:bCs/>
          <w:i/>
          <w:iCs/>
          <w:sz w:val="22"/>
          <w:szCs w:val="22"/>
        </w:rPr>
        <w:t xml:space="preserve">Proposal </w:t>
      </w:r>
      <w:r w:rsidR="00B05A86" w:rsidRPr="00D92A3C">
        <w:rPr>
          <w:b/>
          <w:bCs/>
          <w:i/>
          <w:iCs/>
          <w:sz w:val="22"/>
          <w:szCs w:val="22"/>
        </w:rPr>
        <w:t>2</w:t>
      </w:r>
      <w:r w:rsidRPr="00D92A3C">
        <w:rPr>
          <w:b/>
          <w:bCs/>
          <w:i/>
          <w:iCs/>
          <w:sz w:val="22"/>
          <w:szCs w:val="22"/>
        </w:rPr>
        <w:t>: For beam information at the NCR, for the backhaul link, adaptive beam can be signaled by single bitfield in the DCI to trigger the switch from fixed beam to adaptive beam or the other way round.</w:t>
      </w:r>
    </w:p>
    <w:p w14:paraId="084E2B46" w14:textId="77777777" w:rsidR="003F490E" w:rsidRPr="00D92A3C" w:rsidRDefault="003F490E" w:rsidP="00D92A3C">
      <w:pPr>
        <w:jc w:val="both"/>
        <w:rPr>
          <w:sz w:val="22"/>
          <w:szCs w:val="22"/>
        </w:rPr>
      </w:pPr>
    </w:p>
    <w:p w14:paraId="7B85A80D" w14:textId="380E6C22" w:rsidR="00A41461" w:rsidRPr="00D92A3C" w:rsidRDefault="005118BA" w:rsidP="00D92A3C">
      <w:pPr>
        <w:jc w:val="both"/>
        <w:rPr>
          <w:sz w:val="22"/>
          <w:szCs w:val="22"/>
        </w:rPr>
      </w:pPr>
      <w:r w:rsidRPr="00D92A3C">
        <w:rPr>
          <w:sz w:val="22"/>
          <w:szCs w:val="22"/>
        </w:rPr>
        <w:t xml:space="preserve">Another related aspect for adaptive beam indication </w:t>
      </w:r>
      <w:r w:rsidR="00CE77E6" w:rsidRPr="00D92A3C">
        <w:rPr>
          <w:sz w:val="22"/>
          <w:szCs w:val="22"/>
        </w:rPr>
        <w:t>is when to apply the adaptive beam i.e., the application time</w:t>
      </w:r>
      <w:r w:rsidRPr="00D92A3C">
        <w:rPr>
          <w:sz w:val="22"/>
          <w:szCs w:val="22"/>
        </w:rPr>
        <w:t xml:space="preserve"> and the duration for which it is applied</w:t>
      </w:r>
      <w:r w:rsidR="00CE77E6" w:rsidRPr="00D92A3C">
        <w:rPr>
          <w:sz w:val="22"/>
          <w:szCs w:val="22"/>
        </w:rPr>
        <w:t xml:space="preserve">. In our view, this can be based on the application time of the access link beam because the backhaul link will always be used in tandem with the access link. If there is no forwarding on access link, then no forwarding is needed on backhaul link and therefore, no beam needs to be applied. </w:t>
      </w:r>
      <w:r w:rsidR="00013225" w:rsidRPr="00D92A3C">
        <w:rPr>
          <w:sz w:val="22"/>
          <w:szCs w:val="22"/>
        </w:rPr>
        <w:t>On the duration of the adaptive beam for backhaul link, two options can be considered. In one option, the duration of the backhaul link beam is also same as the duration of the indicated access link beam(s). In this case, if multiple access link beams are indicated, then the duration is the total of all the access link beams. In other option, no fixed duration is considered and the indicated adaptive beam for backhaul link is applied indefinitely, unless a new indicated switches to another beam.</w:t>
      </w:r>
    </w:p>
    <w:p w14:paraId="763FCA66" w14:textId="0844B394" w:rsidR="0097713A" w:rsidRPr="00D92A3C" w:rsidRDefault="0097713A" w:rsidP="00D92A3C">
      <w:pPr>
        <w:jc w:val="both"/>
        <w:rPr>
          <w:b/>
          <w:bCs/>
          <w:i/>
          <w:iCs/>
          <w:sz w:val="22"/>
          <w:szCs w:val="22"/>
        </w:rPr>
      </w:pPr>
    </w:p>
    <w:p w14:paraId="7F5DE4B1" w14:textId="58CA5826" w:rsidR="00F302E3" w:rsidRPr="00D92A3C" w:rsidRDefault="00F302E3" w:rsidP="00D92A3C">
      <w:pPr>
        <w:jc w:val="both"/>
        <w:rPr>
          <w:b/>
          <w:bCs/>
          <w:i/>
          <w:iCs/>
          <w:sz w:val="22"/>
          <w:szCs w:val="22"/>
        </w:rPr>
      </w:pPr>
      <w:r w:rsidRPr="00D92A3C">
        <w:rPr>
          <w:b/>
          <w:bCs/>
          <w:i/>
          <w:iCs/>
          <w:sz w:val="22"/>
          <w:szCs w:val="22"/>
        </w:rPr>
        <w:t xml:space="preserve">Proposal </w:t>
      </w:r>
      <w:r w:rsidR="00B05A86" w:rsidRPr="00D92A3C">
        <w:rPr>
          <w:b/>
          <w:bCs/>
          <w:i/>
          <w:iCs/>
          <w:sz w:val="22"/>
          <w:szCs w:val="22"/>
        </w:rPr>
        <w:t>3</w:t>
      </w:r>
      <w:r w:rsidRPr="00D92A3C">
        <w:rPr>
          <w:b/>
          <w:bCs/>
          <w:i/>
          <w:iCs/>
          <w:sz w:val="22"/>
          <w:szCs w:val="22"/>
        </w:rPr>
        <w:t xml:space="preserve">: For beam information at the NCR, for </w:t>
      </w:r>
      <w:r w:rsidR="00307F0B" w:rsidRPr="00D92A3C">
        <w:rPr>
          <w:b/>
          <w:bCs/>
          <w:i/>
          <w:iCs/>
          <w:sz w:val="22"/>
          <w:szCs w:val="22"/>
        </w:rPr>
        <w:t>adaptive beam indication for backhaul link</w:t>
      </w:r>
      <w:r w:rsidRPr="00D92A3C">
        <w:rPr>
          <w:b/>
          <w:bCs/>
          <w:i/>
          <w:iCs/>
          <w:sz w:val="22"/>
          <w:szCs w:val="22"/>
        </w:rPr>
        <w:t>, the application time of the adaptive beam for backhaul link is same as the application time of the beam indicated for access link</w:t>
      </w:r>
    </w:p>
    <w:p w14:paraId="1DFFDF66" w14:textId="6D5F9470" w:rsidR="00F302E3" w:rsidRPr="00D92A3C" w:rsidRDefault="00F302E3" w:rsidP="00D92A3C">
      <w:pPr>
        <w:pStyle w:val="ListParagraph"/>
        <w:numPr>
          <w:ilvl w:val="0"/>
          <w:numId w:val="3"/>
        </w:numPr>
        <w:ind w:leftChars="0"/>
        <w:jc w:val="both"/>
        <w:rPr>
          <w:rFonts w:ascii="Times New Roman" w:hAnsi="Times New Roman"/>
          <w:b/>
          <w:bCs/>
          <w:i/>
          <w:iCs/>
          <w:sz w:val="22"/>
          <w:szCs w:val="22"/>
          <w:lang w:val="en-US"/>
        </w:rPr>
      </w:pPr>
      <w:r w:rsidRPr="00D92A3C">
        <w:rPr>
          <w:rFonts w:ascii="Times New Roman" w:hAnsi="Times New Roman"/>
          <w:b/>
          <w:bCs/>
          <w:i/>
          <w:iCs/>
          <w:sz w:val="22"/>
          <w:szCs w:val="22"/>
          <w:lang w:val="en-US"/>
        </w:rPr>
        <w:t>No explicit information on application time for backhaul link is needed because forwarding on backhaul link is done in tandem with forwarding on access link</w:t>
      </w:r>
    </w:p>
    <w:p w14:paraId="4EA9E671" w14:textId="0783B8DC" w:rsidR="0097713A" w:rsidRPr="00D92A3C" w:rsidRDefault="0097713A" w:rsidP="00D92A3C">
      <w:pPr>
        <w:jc w:val="both"/>
        <w:rPr>
          <w:sz w:val="22"/>
          <w:szCs w:val="22"/>
        </w:rPr>
      </w:pPr>
    </w:p>
    <w:p w14:paraId="7B93A9FC" w14:textId="679A8421" w:rsidR="00654D0A" w:rsidRPr="00D92A3C" w:rsidRDefault="0034410A" w:rsidP="00D92A3C">
      <w:pPr>
        <w:jc w:val="both"/>
        <w:rPr>
          <w:b/>
          <w:bCs/>
          <w:i/>
          <w:iCs/>
          <w:sz w:val="22"/>
          <w:szCs w:val="22"/>
        </w:rPr>
      </w:pPr>
      <w:r w:rsidRPr="00D92A3C">
        <w:rPr>
          <w:b/>
          <w:bCs/>
          <w:i/>
          <w:iCs/>
          <w:sz w:val="22"/>
          <w:szCs w:val="22"/>
        </w:rPr>
        <w:t xml:space="preserve">Proposal </w:t>
      </w:r>
      <w:r w:rsidR="00F91328">
        <w:rPr>
          <w:b/>
          <w:bCs/>
          <w:i/>
          <w:iCs/>
          <w:sz w:val="22"/>
          <w:szCs w:val="22"/>
        </w:rPr>
        <w:t>4</w:t>
      </w:r>
      <w:r w:rsidRPr="00D92A3C">
        <w:rPr>
          <w:b/>
          <w:bCs/>
          <w:i/>
          <w:iCs/>
          <w:sz w:val="22"/>
          <w:szCs w:val="22"/>
        </w:rPr>
        <w:t xml:space="preserve">: For beam information at the NCR, for </w:t>
      </w:r>
      <w:r w:rsidR="004A014D" w:rsidRPr="00D92A3C">
        <w:rPr>
          <w:b/>
          <w:bCs/>
          <w:i/>
          <w:iCs/>
          <w:sz w:val="22"/>
          <w:szCs w:val="22"/>
        </w:rPr>
        <w:t>adaptive</w:t>
      </w:r>
      <w:r w:rsidRPr="00D92A3C">
        <w:rPr>
          <w:b/>
          <w:bCs/>
          <w:i/>
          <w:iCs/>
          <w:sz w:val="22"/>
          <w:szCs w:val="22"/>
        </w:rPr>
        <w:t xml:space="preserve"> beam indication for backhaul link, at least one of the two options should be supported to determine how long the adaptive beam is applied at the backhaul link:</w:t>
      </w:r>
    </w:p>
    <w:p w14:paraId="20AE5AC8" w14:textId="1BF0135D" w:rsidR="0034410A" w:rsidRPr="00D92A3C" w:rsidRDefault="0034410A" w:rsidP="00D92A3C">
      <w:pPr>
        <w:pStyle w:val="ListParagraph"/>
        <w:numPr>
          <w:ilvl w:val="0"/>
          <w:numId w:val="3"/>
        </w:numPr>
        <w:ind w:leftChars="0"/>
        <w:jc w:val="both"/>
        <w:rPr>
          <w:rFonts w:ascii="Times New Roman" w:hAnsi="Times New Roman"/>
          <w:b/>
          <w:bCs/>
          <w:i/>
          <w:iCs/>
          <w:sz w:val="22"/>
          <w:szCs w:val="22"/>
        </w:rPr>
      </w:pPr>
      <w:r w:rsidRPr="00D92A3C">
        <w:rPr>
          <w:rFonts w:ascii="Times New Roman" w:hAnsi="Times New Roman"/>
          <w:b/>
          <w:bCs/>
          <w:i/>
          <w:iCs/>
          <w:sz w:val="22"/>
          <w:szCs w:val="22"/>
        </w:rPr>
        <w:t>Option 1: duration for the indicated adaptive beam for backhaul link is same as the duration of corresponding beams for the access link (to align with the start time and duration of forwarding)</w:t>
      </w:r>
    </w:p>
    <w:p w14:paraId="64239A4B" w14:textId="06DE8E96" w:rsidR="0034410A" w:rsidRPr="00D92A3C" w:rsidRDefault="0034410A" w:rsidP="00D92A3C">
      <w:pPr>
        <w:pStyle w:val="ListParagraph"/>
        <w:numPr>
          <w:ilvl w:val="0"/>
          <w:numId w:val="3"/>
        </w:numPr>
        <w:ind w:leftChars="0"/>
        <w:jc w:val="both"/>
        <w:rPr>
          <w:rFonts w:ascii="Times New Roman" w:hAnsi="Times New Roman"/>
          <w:b/>
          <w:bCs/>
          <w:i/>
          <w:iCs/>
          <w:sz w:val="22"/>
          <w:szCs w:val="22"/>
        </w:rPr>
      </w:pPr>
      <w:r w:rsidRPr="00D92A3C">
        <w:rPr>
          <w:rFonts w:ascii="Times New Roman" w:hAnsi="Times New Roman"/>
          <w:b/>
          <w:bCs/>
          <w:i/>
          <w:iCs/>
          <w:sz w:val="22"/>
          <w:szCs w:val="22"/>
        </w:rPr>
        <w:t>Option 2: duration for the indicated adaptive beam for backhaul link is indefinite (unless a new indication triggers a different beam)</w:t>
      </w:r>
    </w:p>
    <w:p w14:paraId="23A9AF57" w14:textId="77777777" w:rsidR="0034410A" w:rsidRPr="00BE04BD" w:rsidRDefault="0034410A" w:rsidP="00654D0A">
      <w:pPr>
        <w:jc w:val="both"/>
        <w:rPr>
          <w:b/>
          <w:bCs/>
          <w:sz w:val="22"/>
          <w:szCs w:val="22"/>
          <w:u w:val="single"/>
        </w:rPr>
      </w:pPr>
    </w:p>
    <w:p w14:paraId="46D3ED71" w14:textId="5B1FD797" w:rsidR="00CB7C33" w:rsidRPr="00CB7C33" w:rsidRDefault="00CB7C33" w:rsidP="00CB7C33">
      <w:pPr>
        <w:pStyle w:val="Heading2"/>
        <w:jc w:val="both"/>
      </w:pPr>
      <w:r w:rsidRPr="00BE04BD">
        <w:t>Beam information</w:t>
      </w:r>
      <w:r>
        <w:t xml:space="preserve"> for </w:t>
      </w:r>
      <w:r w:rsidR="00927F81">
        <w:t>access</w:t>
      </w:r>
      <w:r>
        <w:t xml:space="preserve"> link</w:t>
      </w:r>
    </w:p>
    <w:p w14:paraId="79CC6010" w14:textId="77777777" w:rsidR="00796E05" w:rsidRPr="00BE04BD" w:rsidRDefault="00796E05">
      <w:pPr>
        <w:rPr>
          <w:sz w:val="22"/>
          <w:szCs w:val="22"/>
        </w:rPr>
      </w:pPr>
    </w:p>
    <w:p w14:paraId="4D3F2593" w14:textId="6EF2747A" w:rsidR="009E7300" w:rsidRPr="00BE04BD" w:rsidRDefault="009E7300" w:rsidP="009E7300">
      <w:pPr>
        <w:jc w:val="both"/>
        <w:rPr>
          <w:sz w:val="22"/>
          <w:szCs w:val="22"/>
        </w:rPr>
      </w:pPr>
      <w:r>
        <w:rPr>
          <w:sz w:val="22"/>
          <w:szCs w:val="22"/>
        </w:rPr>
        <w:t>In RAN1#</w:t>
      </w:r>
      <w:r w:rsidR="00AE7237">
        <w:rPr>
          <w:sz w:val="22"/>
          <w:szCs w:val="22"/>
        </w:rPr>
        <w:t>111</w:t>
      </w:r>
      <w:r>
        <w:rPr>
          <w:sz w:val="22"/>
          <w:szCs w:val="22"/>
        </w:rPr>
        <w:t xml:space="preserve">, following agreements related to the beam information for </w:t>
      </w:r>
      <w:r w:rsidR="00570140">
        <w:rPr>
          <w:sz w:val="22"/>
          <w:szCs w:val="22"/>
        </w:rPr>
        <w:t>access</w:t>
      </w:r>
      <w:r>
        <w:rPr>
          <w:sz w:val="22"/>
          <w:szCs w:val="22"/>
        </w:rPr>
        <w:t xml:space="preserve"> link have been made [</w:t>
      </w:r>
      <w:r w:rsidR="00002F09">
        <w:rPr>
          <w:sz w:val="22"/>
          <w:szCs w:val="22"/>
        </w:rPr>
        <w:t>2</w:t>
      </w:r>
      <w:r>
        <w:rPr>
          <w:sz w:val="22"/>
          <w:szCs w:val="22"/>
        </w:rPr>
        <w:t>]:</w:t>
      </w:r>
    </w:p>
    <w:p w14:paraId="06678AA9" w14:textId="2B15D7C3" w:rsidR="009E7300" w:rsidRDefault="009E7300" w:rsidP="004A7EAB">
      <w:pPr>
        <w:jc w:val="both"/>
        <w:rPr>
          <w:sz w:val="22"/>
          <w:szCs w:val="22"/>
        </w:rPr>
      </w:pPr>
    </w:p>
    <w:p w14:paraId="49EC9D6A" w14:textId="77777777" w:rsidR="00E25C6C" w:rsidRPr="001B316C" w:rsidRDefault="00E25C6C" w:rsidP="00E25C6C">
      <w:pPr>
        <w:snapToGrid w:val="0"/>
        <w:jc w:val="both"/>
        <w:rPr>
          <w:b/>
          <w:bCs/>
          <w:i/>
          <w:iCs/>
          <w:sz w:val="22"/>
          <w:szCs w:val="22"/>
          <w:highlight w:val="green"/>
        </w:rPr>
      </w:pPr>
      <w:r w:rsidRPr="001B316C">
        <w:rPr>
          <w:b/>
          <w:bCs/>
          <w:i/>
          <w:iCs/>
          <w:sz w:val="22"/>
          <w:szCs w:val="22"/>
          <w:highlight w:val="green"/>
        </w:rPr>
        <w:t>Agreement</w:t>
      </w:r>
    </w:p>
    <w:p w14:paraId="155FCECA" w14:textId="77777777" w:rsidR="00E25C6C" w:rsidRPr="001B316C" w:rsidRDefault="00E25C6C" w:rsidP="00E25C6C">
      <w:pPr>
        <w:snapToGrid w:val="0"/>
        <w:jc w:val="both"/>
        <w:rPr>
          <w:rFonts w:eastAsia="DengXian"/>
          <w:i/>
          <w:iCs/>
          <w:sz w:val="22"/>
          <w:szCs w:val="22"/>
        </w:rPr>
      </w:pPr>
      <w:r w:rsidRPr="001B316C">
        <w:rPr>
          <w:bCs/>
          <w:i/>
          <w:iCs/>
          <w:sz w:val="22"/>
          <w:szCs w:val="22"/>
        </w:rPr>
        <w:t xml:space="preserve">The following is supported to </w:t>
      </w:r>
      <w:r w:rsidRPr="001B316C">
        <w:rPr>
          <w:rFonts w:eastAsia="DengXian"/>
          <w:i/>
          <w:iCs/>
          <w:sz w:val="22"/>
          <w:szCs w:val="22"/>
        </w:rPr>
        <w:t xml:space="preserve">deliver the information to characterize the supported physical beam of NCR-Fwd for access link: </w:t>
      </w:r>
    </w:p>
    <w:p w14:paraId="178CE8B6" w14:textId="0EFFA9B8" w:rsidR="00E25C6C" w:rsidRPr="001B316C" w:rsidRDefault="00E25C6C" w:rsidP="00E25C6C">
      <w:pPr>
        <w:pStyle w:val="ListParagraph"/>
        <w:tabs>
          <w:tab w:val="left" w:pos="1304"/>
          <w:tab w:val="left" w:pos="1440"/>
          <w:tab w:val="left" w:pos="2160"/>
        </w:tabs>
        <w:snapToGrid w:val="0"/>
        <w:ind w:leftChars="0" w:left="0"/>
        <w:jc w:val="both"/>
        <w:rPr>
          <w:rFonts w:ascii="Times New Roman" w:hAnsi="Times New Roman"/>
          <w:i/>
          <w:iCs/>
          <w:sz w:val="22"/>
          <w:szCs w:val="22"/>
        </w:rPr>
      </w:pPr>
      <w:r w:rsidRPr="001B316C">
        <w:rPr>
          <w:rFonts w:ascii="Times New Roman" w:hAnsi="Times New Roman"/>
          <w:i/>
          <w:iCs/>
          <w:sz w:val="22"/>
          <w:szCs w:val="22"/>
        </w:rPr>
        <w:tab/>
        <w:t>Option-2: The information is informed to gNB and NCR via OAM</w:t>
      </w:r>
    </w:p>
    <w:p w14:paraId="13C852FB" w14:textId="77777777" w:rsidR="00E25C6C" w:rsidRPr="001B316C" w:rsidRDefault="00E25C6C" w:rsidP="00E25C6C">
      <w:pPr>
        <w:pStyle w:val="ListParagraph"/>
        <w:numPr>
          <w:ilvl w:val="0"/>
          <w:numId w:val="30"/>
        </w:numPr>
        <w:tabs>
          <w:tab w:val="left" w:pos="720"/>
          <w:tab w:val="left" w:pos="1304"/>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Note-1: In this option, how to characterize the beam information is based on implementation (e.g., declaration from NCR vendor).</w:t>
      </w:r>
    </w:p>
    <w:p w14:paraId="072417E4" w14:textId="77777777" w:rsidR="00E25C6C" w:rsidRPr="001B316C" w:rsidRDefault="00E25C6C" w:rsidP="00E25C6C">
      <w:pPr>
        <w:pStyle w:val="ListParagraph"/>
        <w:numPr>
          <w:ilvl w:val="0"/>
          <w:numId w:val="30"/>
        </w:numPr>
        <w:tabs>
          <w:tab w:val="left" w:pos="720"/>
          <w:tab w:val="left" w:pos="1304"/>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Note-2: In this option, the beam(s) used by NCR-</w:t>
      </w:r>
      <w:proofErr w:type="spellStart"/>
      <w:r w:rsidRPr="001B316C">
        <w:rPr>
          <w:rFonts w:ascii="Times New Roman" w:hAnsi="Times New Roman"/>
          <w:i/>
          <w:iCs/>
          <w:sz w:val="22"/>
          <w:szCs w:val="22"/>
        </w:rPr>
        <w:t>Fwd</w:t>
      </w:r>
      <w:proofErr w:type="spellEnd"/>
      <w:r w:rsidRPr="001B316C">
        <w:rPr>
          <w:rFonts w:ascii="Times New Roman" w:hAnsi="Times New Roman"/>
          <w:i/>
          <w:iCs/>
          <w:sz w:val="22"/>
          <w:szCs w:val="22"/>
        </w:rPr>
        <w:t xml:space="preserve"> for access link is configured for gNB and NCR by OAM based on implementation. </w:t>
      </w:r>
    </w:p>
    <w:p w14:paraId="0EB53BDB" w14:textId="011E9EE3" w:rsidR="00E25C6C" w:rsidRPr="001B316C" w:rsidRDefault="00E25C6C" w:rsidP="00E25C6C">
      <w:pPr>
        <w:pStyle w:val="ListParagraph"/>
        <w:numPr>
          <w:ilvl w:val="1"/>
          <w:numId w:val="30"/>
        </w:numPr>
        <w:tabs>
          <w:tab w:val="left" w:pos="720"/>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 xml:space="preserve">The beam index in SCI corresponds to the configured beam(s) sequentially. </w:t>
      </w:r>
    </w:p>
    <w:p w14:paraId="0EC20FEF" w14:textId="77777777" w:rsidR="00E25C6C" w:rsidRPr="001B316C" w:rsidRDefault="00E25C6C" w:rsidP="00E25C6C">
      <w:pPr>
        <w:pStyle w:val="ListParagraph"/>
        <w:tabs>
          <w:tab w:val="left" w:pos="720"/>
          <w:tab w:val="left" w:pos="1440"/>
          <w:tab w:val="left" w:pos="2160"/>
        </w:tabs>
        <w:snapToGrid w:val="0"/>
        <w:ind w:leftChars="0" w:left="1440" w:firstLine="0"/>
        <w:jc w:val="both"/>
        <w:rPr>
          <w:rFonts w:ascii="Times New Roman" w:hAnsi="Times New Roman"/>
          <w:i/>
          <w:iCs/>
          <w:sz w:val="22"/>
          <w:szCs w:val="22"/>
        </w:rPr>
      </w:pPr>
    </w:p>
    <w:p w14:paraId="59C5F29C" w14:textId="77777777" w:rsidR="00E25C6C" w:rsidRPr="001B316C" w:rsidRDefault="00E25C6C" w:rsidP="00E25C6C">
      <w:pPr>
        <w:jc w:val="both"/>
        <w:rPr>
          <w:b/>
          <w:bCs/>
          <w:i/>
          <w:iCs/>
          <w:sz w:val="22"/>
          <w:szCs w:val="22"/>
          <w:highlight w:val="green"/>
          <w:lang w:eastAsia="x-none"/>
        </w:rPr>
      </w:pPr>
      <w:r w:rsidRPr="001B316C">
        <w:rPr>
          <w:b/>
          <w:bCs/>
          <w:i/>
          <w:iCs/>
          <w:sz w:val="22"/>
          <w:szCs w:val="22"/>
          <w:highlight w:val="green"/>
          <w:lang w:eastAsia="x-none"/>
        </w:rPr>
        <w:t>Agreement</w:t>
      </w:r>
    </w:p>
    <w:p w14:paraId="19F93167" w14:textId="77777777" w:rsidR="00E25C6C" w:rsidRPr="001B316C" w:rsidRDefault="00E25C6C" w:rsidP="00E25C6C">
      <w:pPr>
        <w:snapToGrid w:val="0"/>
        <w:jc w:val="both"/>
        <w:rPr>
          <w:rFonts w:eastAsia="DengXian"/>
          <w:i/>
          <w:iCs/>
          <w:sz w:val="22"/>
          <w:szCs w:val="22"/>
        </w:rPr>
      </w:pPr>
      <w:r w:rsidRPr="001B316C">
        <w:rPr>
          <w:rFonts w:eastAsia="Calibri"/>
          <w:bCs/>
          <w:i/>
          <w:iCs/>
          <w:sz w:val="22"/>
          <w:szCs w:val="22"/>
        </w:rPr>
        <w:t>For each periodic beam indication for access link, one RRC signalling is used including the information defined by the following:</w:t>
      </w:r>
    </w:p>
    <w:p w14:paraId="07E8F105" w14:textId="77777777" w:rsidR="00E25C6C" w:rsidRPr="001B316C" w:rsidRDefault="00E25C6C" w:rsidP="00E25C6C">
      <w:pPr>
        <w:pStyle w:val="ListParagraph"/>
        <w:numPr>
          <w:ilvl w:val="0"/>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A list of X (</w:t>
      </w:r>
      <w:r w:rsidRPr="001B316C">
        <w:rPr>
          <w:rFonts w:ascii="Times New Roman" w:hAnsi="Times New Roman"/>
          <w:i/>
          <w:iCs/>
          <w:sz w:val="22"/>
          <w:szCs w:val="22"/>
        </w:rPr>
        <w:fldChar w:fldCharType="begin"/>
      </w:r>
      <w:r w:rsidRPr="001B316C">
        <w:rPr>
          <w:rFonts w:ascii="Times New Roman" w:hAnsi="Times New Roman"/>
          <w:i/>
          <w:iCs/>
          <w:sz w:val="22"/>
          <w:szCs w:val="22"/>
        </w:rPr>
        <w:instrText xml:space="preserve"> QUOTE </w:instrText>
      </w:r>
      <w:r w:rsidR="0081428F">
        <w:rPr>
          <w:rFonts w:ascii="Times New Roman" w:hAnsi="Times New Roman"/>
          <w:i/>
          <w:iCs/>
          <w:noProof/>
          <w:position w:val="-5"/>
          <w:sz w:val="22"/>
          <w:szCs w:val="22"/>
        </w:rPr>
        <w:pict w14:anchorId="0FF50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60.3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0562&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750562&quot; wsp:rsidP=&quot;00750562&quot;&gt;&lt;m:oMathPara&gt;&lt;m:oMath&gt;&lt;m:r&gt;&lt;w:rPr&gt;&lt;w:rFonts w:ascii=&quot;Cambria Math&quot; w:h-ansi=&quot;Cambria Math&quot;/&gt;&lt;wx:font wx:val=&quot;Cambria Math&quot;/&gt;&lt;w:i/&gt;&lt;w:sz-cs w:val=&quot;20&quot;/&gt;&lt;/w:rPr&gt;&lt;m:t&gt;1‚â§X‚â§&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B316C">
        <w:rPr>
          <w:rFonts w:ascii="Times New Roman" w:hAnsi="Times New Roman"/>
          <w:i/>
          <w:iCs/>
          <w:sz w:val="22"/>
          <w:szCs w:val="22"/>
        </w:rPr>
        <w:instrText xml:space="preserve"> </w:instrText>
      </w:r>
      <w:r w:rsidRPr="001B316C">
        <w:rPr>
          <w:rFonts w:ascii="Times New Roman" w:hAnsi="Times New Roman"/>
          <w:i/>
          <w:iCs/>
          <w:sz w:val="22"/>
          <w:szCs w:val="22"/>
        </w:rPr>
        <w:fldChar w:fldCharType="separate"/>
      </w:r>
      <w:r w:rsidR="0081428F">
        <w:rPr>
          <w:rFonts w:ascii="Times New Roman" w:hAnsi="Times New Roman"/>
          <w:i/>
          <w:iCs/>
          <w:noProof/>
          <w:position w:val="-5"/>
          <w:sz w:val="22"/>
          <w:szCs w:val="22"/>
        </w:rPr>
        <w:pict w14:anchorId="3E08212F">
          <v:shape id="_x0000_i1037" type="#_x0000_t75" alt="" style="width:60.3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0562&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750562&quot; wsp:rsidP=&quot;00750562&quot;&gt;&lt;m:oMathPara&gt;&lt;m:oMath&gt;&lt;m:r&gt;&lt;w:rPr&gt;&lt;w:rFonts w:ascii=&quot;Cambria Math&quot; w:h-ansi=&quot;Cambria Math&quot;/&gt;&lt;wx:font wx:val=&quot;Cambria Math&quot;/&gt;&lt;w:i/&gt;&lt;w:sz-cs w:val=&quot;20&quot;/&gt;&lt;/w:rPr&gt;&lt;m:t&gt;1‚â§X‚â§&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B316C">
        <w:rPr>
          <w:rFonts w:ascii="Times New Roman" w:hAnsi="Times New Roman"/>
          <w:i/>
          <w:iCs/>
          <w:sz w:val="22"/>
          <w:szCs w:val="22"/>
        </w:rPr>
        <w:fldChar w:fldCharType="end"/>
      </w:r>
      <w:r w:rsidRPr="001B316C">
        <w:rPr>
          <w:rFonts w:ascii="Times New Roman" w:hAnsi="Times New Roman"/>
          <w:i/>
          <w:iCs/>
          <w:sz w:val="22"/>
          <w:szCs w:val="22"/>
        </w:rPr>
        <w:t>) forwarding resource, each is defined as {Beam index, time resource}</w:t>
      </w:r>
    </w:p>
    <w:p w14:paraId="0E7313ED" w14:textId="77777777" w:rsidR="00E25C6C" w:rsidRPr="001B316C" w:rsidRDefault="00E25C6C" w:rsidP="00E25C6C">
      <w:pPr>
        <w:pStyle w:val="ListParagraph"/>
        <w:numPr>
          <w:ilvl w:val="0"/>
          <w:numId w:val="31"/>
        </w:numPr>
        <w:tabs>
          <w:tab w:val="left" w:pos="840"/>
          <w:tab w:val="left" w:pos="1304"/>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lastRenderedPageBreak/>
        <w:t xml:space="preserve">FFS: The value of </w:t>
      </w:r>
      <w:r w:rsidRPr="001B316C">
        <w:rPr>
          <w:rFonts w:ascii="Times New Roman" w:hAnsi="Times New Roman"/>
          <w:i/>
          <w:iCs/>
          <w:sz w:val="22"/>
          <w:szCs w:val="22"/>
        </w:rPr>
        <w:fldChar w:fldCharType="begin"/>
      </w:r>
      <w:r w:rsidRPr="001B316C">
        <w:rPr>
          <w:rFonts w:ascii="Times New Roman" w:hAnsi="Times New Roman"/>
          <w:i/>
          <w:iCs/>
          <w:sz w:val="22"/>
          <w:szCs w:val="22"/>
        </w:rPr>
        <w:instrText xml:space="preserve"> QUOTE </w:instrText>
      </w:r>
      <w:r w:rsidR="0081428F">
        <w:rPr>
          <w:rFonts w:ascii="Times New Roman" w:hAnsi="Times New Roman"/>
          <w:i/>
          <w:iCs/>
          <w:noProof/>
          <w:position w:val="-5"/>
          <w:sz w:val="22"/>
          <w:szCs w:val="22"/>
        </w:rPr>
        <w:pict w14:anchorId="383D287A">
          <v:shape id="_x0000_i1036" type="#_x0000_t75" alt="" style="width:21.6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5FE9&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C95FE9&quot; wsp:rsidP=&quot;00C95FE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B316C">
        <w:rPr>
          <w:rFonts w:ascii="Times New Roman" w:hAnsi="Times New Roman"/>
          <w:i/>
          <w:iCs/>
          <w:sz w:val="22"/>
          <w:szCs w:val="22"/>
        </w:rPr>
        <w:instrText xml:space="preserve"> </w:instrText>
      </w:r>
      <w:r w:rsidRPr="001B316C">
        <w:rPr>
          <w:rFonts w:ascii="Times New Roman" w:hAnsi="Times New Roman"/>
          <w:i/>
          <w:iCs/>
          <w:sz w:val="22"/>
          <w:szCs w:val="22"/>
        </w:rPr>
        <w:fldChar w:fldCharType="separate"/>
      </w:r>
      <w:r w:rsidR="0081428F">
        <w:rPr>
          <w:rFonts w:ascii="Times New Roman" w:hAnsi="Times New Roman"/>
          <w:i/>
          <w:iCs/>
          <w:noProof/>
          <w:position w:val="-5"/>
          <w:sz w:val="22"/>
          <w:szCs w:val="22"/>
        </w:rPr>
        <w:pict w14:anchorId="36EA2762">
          <v:shape id="_x0000_i1035" type="#_x0000_t75" alt="" style="width:21.6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5576D&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E09&quot;/&gt;&lt;wsp:rsid wsp:val=&quot;00277FBD&quot;/&gt;&lt;wsp:rsid wsp:val=&quot;00282066&quot;/&gt;&lt;wsp:rsid wsp:val=&quot;00282E2C&quot;/&gt;&lt;wsp:rsid wsp:val=&quot;00286BC5&quot;/&gt;&lt;wsp:rsid wsp:val=&quot;002870FB&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212B&quot;/&gt;&lt;wsp:rsid wsp:val=&quot;00373044&quot;/&gt;&lt;wsp:rsid wsp:val=&quot;00380E04&quot;/&gt;&lt;wsp:rsid wsp:val=&quot;00382901&quot;/&gt;&lt;wsp:rsid wsp:val=&quot;00385726&quot;/&gt;&lt;wsp:rsid wsp:val=&quot;00387D1C&quot;/&gt;&lt;wsp:rsid wsp:val=&quot;00392A3A&quot;/&gt;&lt;wsp:rsid wsp:val=&quot;00395BA5&quot;/&gt;&lt;wsp:rsid wsp:val=&quot;003A135F&quot;/&gt;&lt;wsp:rsid wsp:val=&quot;003A4607&quot;/&gt;&lt;wsp:rsid wsp:val=&quot;003A6B10&quot;/&gt;&lt;wsp:rsid wsp:val=&quot;003B0BF8&quot;/&gt;&lt;wsp:rsid wsp:val=&quot;003B3DC0&quot;/&gt;&lt;wsp:rsid wsp:val=&quot;003B4EE1&quot;/&gt;&lt;wsp:rsid wsp:val=&quot;003B5963&quot;/&gt;&lt;wsp:rsid wsp:val=&quot;003B6548&quot;/&gt;&lt;wsp:rsid wsp:val=&quot;003C043F&quot;/&gt;&lt;wsp:rsid wsp:val=&quot;003D33A8&quot;/&gt;&lt;wsp:rsid wsp:val=&quot;003E0305&quot;/&gt;&lt;wsp:rsid wsp:val=&quot;003E24A6&quot;/&gt;&lt;wsp:rsid wsp:val=&quot;003E6586&quot;/&gt;&lt;wsp:rsid wsp:val=&quot;003E7642&quot;/&gt;&lt;wsp:rsid wsp:val=&quot;003F4797&quot;/&gt;&lt;wsp:rsid wsp:val=&quot;003F47B5&quot;/&gt;&lt;wsp:rsid wsp:val=&quot;003F6875&quot;/&gt;&lt;wsp:rsid wsp:val=&quot;00404B14&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470F2&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31D3&quot;/&gt;&lt;wsp:rsid wsp:val=&quot;004D53DD&quot;/&gt;&lt;wsp:rsid wsp:val=&quot;004E0FF1&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4A0&quot;/&gt;&lt;wsp:rsid wsp:val=&quot;00545925&quot;/&gt;&lt;wsp:rsid wsp:val=&quot;00546BEF&quot;/&gt;&lt;wsp:rsid wsp:val=&quot;00547AEB&quot;/&gt;&lt;wsp:rsid wsp:val=&quot;00551343&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5848&quot;/&gt;&lt;wsp:rsid wsp:val=&quot;00595D38&quot;/&gt;&lt;wsp:rsid wsp:val=&quot;005A4C61&quot;/&gt;&lt;wsp:rsid wsp:val=&quot;005B25BC&quot;/&gt;&lt;wsp:rsid wsp:val=&quot;005B374C&quot;/&gt;&lt;wsp:rsid wsp:val=&quot;005C0086&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5E37&quot;/&gt;&lt;wsp:rsid wsp:val=&quot;006322FD&quot;/&gt;&lt;wsp:rsid wsp:val=&quot;00640051&quot;/&gt;&lt;wsp:rsid wsp:val=&quot;00642348&quot;/&gt;&lt;wsp:rsid wsp:val=&quot;00645884&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28B3&quot;/&gt;&lt;wsp:rsid wsp:val=&quot;007436B8&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4E94&quot;/&gt;&lt;wsp:rsid wsp:val=&quot;00774F27&quot;/&gt;&lt;wsp:rsid wsp:val=&quot;0077536D&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5F88&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2F67&quot;/&gt;&lt;wsp:rsid wsp:val=&quot;00813F2B&quot;/&gt;&lt;wsp:rsid wsp:val=&quot;00814BB1&quot;/&gt;&lt;wsp:rsid wsp:val=&quot;00815CD9&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168&quot;/&gt;&lt;wsp:rsid wsp:val=&quot;009117D5&quot;/&gt;&lt;wsp:rsid wsp:val=&quot;009121B0&quot;/&gt;&lt;wsp:rsid wsp:val=&quot;0091240F&quot;/&gt;&lt;wsp:rsid wsp:val=&quot;0091254E&quot;/&gt;&lt;wsp:rsid wsp:val=&quot;00915066&quot;/&gt;&lt;wsp:rsid wsp:val=&quot;009170A8&quot;/&gt;&lt;wsp:rsid wsp:val=&quot;009219A7&quot;/&gt;&lt;wsp:rsid wsp:val=&quot;00921C42&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5935&quot;/&gt;&lt;wsp:rsid wsp:val=&quot;00986B2F&quot;/&gt;&lt;wsp:rsid wsp:val=&quot;00993D88&quot;/&gt;&lt;wsp:rsid wsp:val=&quot;009963D5&quot;/&gt;&lt;wsp:rsid wsp:val=&quot;009A02D8&quot;/&gt;&lt;wsp:rsid wsp:val=&quot;009A2DA1&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64300&quot;/&gt;&lt;wsp:rsid wsp:val=&quot;00A709E8&quot;/&gt;&lt;wsp:rsid wsp:val=&quot;00A71D04&quot;/&gt;&lt;wsp:rsid wsp:val=&quot;00A750A4&quot;/&gt;&lt;wsp:rsid wsp:val=&quot;00A80D3B&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36279&quot;/&gt;&lt;wsp:rsid wsp:val=&quot;00B40D93&quot;/&gt;&lt;wsp:rsid wsp:val=&quot;00B4112C&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6E9&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5269&quot;/&gt;&lt;wsp:rsid wsp:val=&quot;00C16B72&quot;/&gt;&lt;wsp:rsid wsp:val=&quot;00C213F0&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74C&quot;/&gt;&lt;wsp:rsid wsp:val=&quot;00C447E1&quot;/&gt;&lt;wsp:rsid wsp:val=&quot;00C4769F&quot;/&gt;&lt;wsp:rsid wsp:val=&quot;00C51723&quot;/&gt;&lt;wsp:rsid wsp:val=&quot;00C54454&quot;/&gt;&lt;wsp:rsid wsp:val=&quot;00C54F31&quot;/&gt;&lt;wsp:rsid wsp:val=&quot;00C569CC&quot;/&gt;&lt;wsp:rsid wsp:val=&quot;00C603D9&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5FE9&quot;/&gt;&lt;wsp:rsid wsp:val=&quot;00C9686F&quot;/&gt;&lt;wsp:rsid wsp:val=&quot;00C973E1&quot;/&gt;&lt;wsp:rsid wsp:val=&quot;00CA3C7D&quot;/&gt;&lt;wsp:rsid wsp:val=&quot;00CA3D59&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C77DE&quot;/&gt;&lt;wsp:rsid wsp:val=&quot;00CD1153&quot;/&gt;&lt;wsp:rsid wsp:val=&quot;00CD1D60&quot;/&gt;&lt;wsp:rsid wsp:val=&quot;00CD3F91&quot;/&gt;&lt;wsp:rsid wsp:val=&quot;00CD660F&quot;/&gt;&lt;wsp:rsid wsp:val=&quot;00CE253C&quot;/&gt;&lt;wsp:rsid wsp:val=&quot;00CE35EA&quot;/&gt;&lt;wsp:rsid wsp:val=&quot;00CE4A18&quot;/&gt;&lt;wsp:rsid wsp:val=&quot;00CF2307&quot;/&gt;&lt;wsp:rsid wsp:val=&quot;00CF43FB&quot;/&gt;&lt;wsp:rsid wsp:val=&quot;00CF5E74&quot;/&gt;&lt;wsp:rsid wsp:val=&quot;00D0138D&quot;/&gt;&lt;wsp:rsid wsp:val=&quot;00D02D0D&quot;/&gt;&lt;wsp:rsid wsp:val=&quot;00D033F5&quot;/&gt;&lt;wsp:rsid wsp:val=&quot;00D1164E&quot;/&gt;&lt;wsp:rsid wsp:val=&quot;00D12666&quot;/&gt;&lt;wsp:rsid wsp:val=&quot;00D1420E&quot;/&gt;&lt;wsp:rsid wsp:val=&quot;00D15FAF&quot;/&gt;&lt;wsp:rsid wsp:val=&quot;00D23702&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8382D&quot;/&gt;&lt;wsp:rsid wsp:val=&quot;00D84362&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075&quot;/&gt;&lt;wsp:rsid wsp:val=&quot;00DD110B&quot;/&gt;&lt;wsp:rsid wsp:val=&quot;00DD5063&quot;/&gt;&lt;wsp:rsid wsp:val=&quot;00DD7B0B&quot;/&gt;&lt;wsp:rsid wsp:val=&quot;00DE0182&quot;/&gt;&lt;wsp:rsid wsp:val=&quot;00DE0B19&quot;/&gt;&lt;wsp:rsid wsp:val=&quot;00DE214A&quot;/&gt;&lt;wsp:rsid wsp:val=&quot;00DE2E52&quot;/&gt;&lt;wsp:rsid wsp:val=&quot;00DE5DE1&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435D3&quot;/&gt;&lt;wsp:rsid wsp:val=&quot;00E46490&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FDE&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171DA&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61405&quot;/&gt;&lt;wsp:rsid wsp:val=&quot;00F61573&quot;/&gt;&lt;wsp:rsid wsp:val=&quot;00F61AF3&quot;/&gt;&lt;wsp:rsid wsp:val=&quot;00F624EC&quot;/&gt;&lt;wsp:rsid wsp:val=&quot;00F66FE9&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2927&quot;/&gt;&lt;wsp:rsid wsp:val=&quot;00FF45F8&quot;/&gt;&lt;/wsp:rsids&gt;&lt;/w:docPr&gt;&lt;w:body&gt;&lt;wx:sect&gt;&lt;w:p wsp:rsidR=&quot;00000000&quot; wsp:rsidRDefault=&quot;00C95FE9&quot; wsp:rsidP=&quot;00C95FE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X&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B316C">
        <w:rPr>
          <w:rFonts w:ascii="Times New Roman" w:hAnsi="Times New Roman"/>
          <w:i/>
          <w:iCs/>
          <w:sz w:val="22"/>
          <w:szCs w:val="22"/>
        </w:rPr>
        <w:fldChar w:fldCharType="end"/>
      </w:r>
      <w:r w:rsidRPr="001B316C">
        <w:rPr>
          <w:rFonts w:ascii="Times New Roman" w:hAnsi="Times New Roman"/>
          <w:i/>
          <w:iCs/>
          <w:sz w:val="22"/>
          <w:szCs w:val="22"/>
        </w:rPr>
        <w:t>, other details</w:t>
      </w:r>
    </w:p>
    <w:p w14:paraId="6FD02D08" w14:textId="04317BD0" w:rsidR="00E25C6C" w:rsidRPr="001B316C" w:rsidRDefault="00E25C6C" w:rsidP="00FA4917">
      <w:pPr>
        <w:pStyle w:val="ListParagraph"/>
        <w:tabs>
          <w:tab w:val="left" w:pos="1304"/>
          <w:tab w:val="left" w:pos="1440"/>
          <w:tab w:val="left" w:pos="2160"/>
        </w:tabs>
        <w:snapToGrid w:val="0"/>
        <w:ind w:leftChars="0" w:left="0"/>
        <w:jc w:val="both"/>
        <w:rPr>
          <w:rFonts w:ascii="Times New Roman" w:hAnsi="Times New Roman"/>
          <w:i/>
          <w:iCs/>
          <w:sz w:val="22"/>
          <w:szCs w:val="22"/>
        </w:rPr>
      </w:pPr>
      <w:r w:rsidRPr="001B316C">
        <w:rPr>
          <w:rFonts w:ascii="Times New Roman" w:hAnsi="Times New Roman"/>
          <w:i/>
          <w:iCs/>
          <w:sz w:val="22"/>
          <w:szCs w:val="22"/>
        </w:rPr>
        <w:tab/>
        <w:t>Each time resource is defined by {Starting slot defined as the slot offset in one period, starting symbol defined by symbol offset within the slot, duration defined by the number of symbols} with dedicated field.</w:t>
      </w:r>
    </w:p>
    <w:p w14:paraId="205C861E" w14:textId="77777777" w:rsidR="00E25C6C" w:rsidRPr="001B316C" w:rsidRDefault="00E25C6C" w:rsidP="00E25C6C">
      <w:pPr>
        <w:pStyle w:val="ListParagraph"/>
        <w:numPr>
          <w:ilvl w:val="0"/>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 xml:space="preserve">The periodicity is configured as part of the RRC </w:t>
      </w:r>
      <w:proofErr w:type="spellStart"/>
      <w:r w:rsidRPr="001B316C">
        <w:rPr>
          <w:rFonts w:ascii="Times New Roman" w:hAnsi="Times New Roman"/>
          <w:i/>
          <w:iCs/>
          <w:sz w:val="22"/>
          <w:szCs w:val="22"/>
        </w:rPr>
        <w:t>signaling</w:t>
      </w:r>
      <w:proofErr w:type="spellEnd"/>
      <w:r w:rsidRPr="001B316C">
        <w:rPr>
          <w:rFonts w:ascii="Times New Roman" w:hAnsi="Times New Roman"/>
          <w:i/>
          <w:iCs/>
          <w:sz w:val="22"/>
          <w:szCs w:val="22"/>
        </w:rPr>
        <w:t xml:space="preserve"> for periodic beam indication</w:t>
      </w:r>
    </w:p>
    <w:p w14:paraId="1891EA44" w14:textId="77777777" w:rsidR="00E25C6C" w:rsidRPr="001B316C" w:rsidRDefault="00E25C6C" w:rsidP="00E25C6C">
      <w:pPr>
        <w:pStyle w:val="ListParagraph"/>
        <w:numPr>
          <w:ilvl w:val="1"/>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The same periodicity is assumed for all time resource(s) in one periodic beam indication.</w:t>
      </w:r>
    </w:p>
    <w:p w14:paraId="30D5037A" w14:textId="77777777" w:rsidR="00E25C6C" w:rsidRPr="001B316C" w:rsidRDefault="00E25C6C" w:rsidP="00E25C6C">
      <w:pPr>
        <w:pStyle w:val="ListParagraph"/>
        <w:numPr>
          <w:ilvl w:val="0"/>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 xml:space="preserve">The reference SCS is configured as part of the RRC </w:t>
      </w:r>
      <w:proofErr w:type="spellStart"/>
      <w:r w:rsidRPr="001B316C">
        <w:rPr>
          <w:rFonts w:ascii="Times New Roman" w:hAnsi="Times New Roman"/>
          <w:i/>
          <w:iCs/>
          <w:sz w:val="22"/>
          <w:szCs w:val="22"/>
        </w:rPr>
        <w:t>signaling</w:t>
      </w:r>
      <w:proofErr w:type="spellEnd"/>
      <w:r w:rsidRPr="001B316C">
        <w:rPr>
          <w:rFonts w:ascii="Times New Roman" w:hAnsi="Times New Roman"/>
          <w:i/>
          <w:iCs/>
          <w:sz w:val="22"/>
          <w:szCs w:val="22"/>
        </w:rPr>
        <w:t xml:space="preserve"> for periodic beam indication</w:t>
      </w:r>
    </w:p>
    <w:p w14:paraId="76F331D0" w14:textId="77777777" w:rsidR="00E25C6C" w:rsidRPr="001B316C" w:rsidRDefault="00E25C6C" w:rsidP="00E25C6C">
      <w:pPr>
        <w:pStyle w:val="ListParagraph"/>
        <w:numPr>
          <w:ilvl w:val="1"/>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The same reference SCS is assumed for all time resource(s) in one periodic beam indication.</w:t>
      </w:r>
    </w:p>
    <w:p w14:paraId="1A276303" w14:textId="77777777" w:rsidR="00E25C6C" w:rsidRPr="001B316C" w:rsidRDefault="00E25C6C" w:rsidP="00E25C6C">
      <w:pPr>
        <w:jc w:val="both"/>
        <w:rPr>
          <w:b/>
          <w:bCs/>
          <w:i/>
          <w:iCs/>
          <w:sz w:val="22"/>
          <w:szCs w:val="22"/>
          <w:highlight w:val="green"/>
          <w:lang w:eastAsia="x-none"/>
        </w:rPr>
      </w:pPr>
    </w:p>
    <w:p w14:paraId="6ACAF83D" w14:textId="3EF362F0" w:rsidR="00E25C6C" w:rsidRPr="001B316C" w:rsidRDefault="00E25C6C" w:rsidP="00E25C6C">
      <w:pPr>
        <w:jc w:val="both"/>
        <w:rPr>
          <w:b/>
          <w:bCs/>
          <w:i/>
          <w:iCs/>
          <w:sz w:val="22"/>
          <w:szCs w:val="22"/>
          <w:highlight w:val="green"/>
          <w:lang w:eastAsia="x-none"/>
        </w:rPr>
      </w:pPr>
      <w:r w:rsidRPr="001B316C">
        <w:rPr>
          <w:b/>
          <w:bCs/>
          <w:i/>
          <w:iCs/>
          <w:sz w:val="22"/>
          <w:szCs w:val="22"/>
          <w:highlight w:val="green"/>
          <w:lang w:eastAsia="x-none"/>
        </w:rPr>
        <w:t>Agreement</w:t>
      </w:r>
    </w:p>
    <w:p w14:paraId="07A229C9" w14:textId="77777777" w:rsidR="00E25C6C" w:rsidRPr="001B316C" w:rsidRDefault="00E25C6C" w:rsidP="00E25C6C">
      <w:pPr>
        <w:snapToGrid w:val="0"/>
        <w:jc w:val="both"/>
        <w:rPr>
          <w:rFonts w:eastAsia="Calibri"/>
          <w:bCs/>
          <w:i/>
          <w:iCs/>
          <w:sz w:val="22"/>
          <w:szCs w:val="22"/>
        </w:rPr>
      </w:pPr>
      <w:r w:rsidRPr="001B316C">
        <w:rPr>
          <w:rFonts w:eastAsia="Calibri"/>
          <w:bCs/>
          <w:i/>
          <w:iCs/>
          <w:sz w:val="22"/>
          <w:szCs w:val="22"/>
        </w:rPr>
        <w:t xml:space="preserve">For each aperiodic beam indication for access link, one DCI is used with the information defined by </w:t>
      </w:r>
    </w:p>
    <w:p w14:paraId="7329AD9A" w14:textId="740E2B0D" w:rsidR="00E25C6C" w:rsidRPr="001B316C" w:rsidRDefault="00E25C6C" w:rsidP="00E25C6C">
      <w:pPr>
        <w:pStyle w:val="ListParagraph"/>
        <w:tabs>
          <w:tab w:val="left" w:pos="1304"/>
          <w:tab w:val="left" w:pos="1440"/>
          <w:tab w:val="left" w:pos="2160"/>
        </w:tabs>
        <w:snapToGrid w:val="0"/>
        <w:ind w:leftChars="0" w:left="0"/>
        <w:jc w:val="both"/>
        <w:rPr>
          <w:rFonts w:ascii="Times New Roman" w:hAnsi="Times New Roman"/>
          <w:i/>
          <w:iCs/>
          <w:sz w:val="22"/>
          <w:szCs w:val="22"/>
        </w:rPr>
      </w:pPr>
      <w:r w:rsidRPr="001B316C">
        <w:rPr>
          <w:rFonts w:ascii="Times New Roman" w:hAnsi="Times New Roman"/>
          <w:i/>
          <w:iCs/>
          <w:sz w:val="22"/>
          <w:szCs w:val="22"/>
        </w:rPr>
        <w:tab/>
        <w:t xml:space="preserve">Option-1: </w:t>
      </w:r>
    </w:p>
    <w:p w14:paraId="20F5E5E2" w14:textId="77777777" w:rsidR="00E25C6C" w:rsidRPr="001B316C" w:rsidRDefault="00E25C6C" w:rsidP="00E25C6C">
      <w:pPr>
        <w:pStyle w:val="ListParagraph"/>
        <w:numPr>
          <w:ilvl w:val="0"/>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fldChar w:fldCharType="begin"/>
      </w:r>
      <w:r w:rsidRPr="001B316C">
        <w:rPr>
          <w:rFonts w:ascii="Times New Roman" w:hAnsi="Times New Roman"/>
          <w:i/>
          <w:iCs/>
          <w:sz w:val="22"/>
          <w:szCs w:val="22"/>
        </w:rPr>
        <w:instrText xml:space="preserve"> QUOTE </w:instrText>
      </w:r>
      <w:r w:rsidR="0081428F">
        <w:rPr>
          <w:rFonts w:ascii="Times New Roman" w:hAnsi="Times New Roman"/>
          <w:i/>
          <w:iCs/>
          <w:noProof/>
          <w:sz w:val="22"/>
          <w:szCs w:val="22"/>
        </w:rPr>
        <w:pict w14:anchorId="1F602D00">
          <v:shape id="_x0000_i1034" type="#_x0000_t75" alt="" style="width:21.1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77C&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0077C&quot; wsp:rsidP=&quot;00A0077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B316C">
        <w:rPr>
          <w:rFonts w:ascii="Times New Roman" w:hAnsi="Times New Roman"/>
          <w:i/>
          <w:iCs/>
          <w:sz w:val="22"/>
          <w:szCs w:val="22"/>
        </w:rPr>
        <w:instrText xml:space="preserve"> </w:instrText>
      </w:r>
      <w:r w:rsidRPr="001B316C">
        <w:rPr>
          <w:rFonts w:ascii="Times New Roman" w:hAnsi="Times New Roman"/>
          <w:i/>
          <w:iCs/>
          <w:sz w:val="22"/>
          <w:szCs w:val="22"/>
        </w:rPr>
        <w:fldChar w:fldCharType="separate"/>
      </w:r>
      <w:r w:rsidR="0081428F">
        <w:rPr>
          <w:rFonts w:ascii="Times New Roman" w:hAnsi="Times New Roman"/>
          <w:i/>
          <w:iCs/>
          <w:noProof/>
          <w:sz w:val="22"/>
          <w:szCs w:val="22"/>
        </w:rPr>
        <w:pict w14:anchorId="0D00FCD5">
          <v:shape id="_x0000_i1033" type="#_x0000_t75" alt="" style="width:21.1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77C&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0077C&quot; wsp:rsidP=&quot;00A0077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B316C">
        <w:rPr>
          <w:rFonts w:ascii="Times New Roman" w:hAnsi="Times New Roman"/>
          <w:i/>
          <w:iCs/>
          <w:sz w:val="22"/>
          <w:szCs w:val="22"/>
        </w:rPr>
        <w:fldChar w:fldCharType="end"/>
      </w:r>
      <w:r w:rsidRPr="001B316C">
        <w:rPr>
          <w:rFonts w:ascii="Times New Roman" w:hAnsi="Times New Roman"/>
          <w:i/>
          <w:iCs/>
          <w:sz w:val="22"/>
          <w:szCs w:val="22"/>
        </w:rPr>
        <w:t xml:space="preserve"> fields are used to indicate the beam information and each field refers to one beam </w:t>
      </w:r>
      <w:proofErr w:type="gramStart"/>
      <w:r w:rsidRPr="001B316C">
        <w:rPr>
          <w:rFonts w:ascii="Times New Roman" w:hAnsi="Times New Roman"/>
          <w:i/>
          <w:iCs/>
          <w:sz w:val="22"/>
          <w:szCs w:val="22"/>
        </w:rPr>
        <w:t>index ;</w:t>
      </w:r>
      <w:proofErr w:type="gramEnd"/>
      <w:r w:rsidRPr="001B316C">
        <w:rPr>
          <w:rFonts w:ascii="Times New Roman" w:hAnsi="Times New Roman"/>
          <w:i/>
          <w:iCs/>
          <w:sz w:val="22"/>
          <w:szCs w:val="22"/>
        </w:rPr>
        <w:t xml:space="preserve"> </w:t>
      </w:r>
    </w:p>
    <w:p w14:paraId="1480C92D" w14:textId="77777777" w:rsidR="00E25C6C" w:rsidRPr="001B316C" w:rsidRDefault="00E25C6C" w:rsidP="00E25C6C">
      <w:pPr>
        <w:pStyle w:val="ListParagraph"/>
        <w:numPr>
          <w:ilvl w:val="1"/>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 xml:space="preserve">Note: The </w:t>
      </w:r>
      <w:proofErr w:type="spellStart"/>
      <w:r w:rsidRPr="001B316C">
        <w:rPr>
          <w:rFonts w:ascii="Times New Roman" w:hAnsi="Times New Roman"/>
          <w:i/>
          <w:iCs/>
          <w:sz w:val="22"/>
          <w:szCs w:val="22"/>
        </w:rPr>
        <w:t>bitwidth</w:t>
      </w:r>
      <w:proofErr w:type="spellEnd"/>
      <w:r w:rsidRPr="001B316C">
        <w:rPr>
          <w:rFonts w:ascii="Times New Roman" w:hAnsi="Times New Roman"/>
          <w:i/>
          <w:iCs/>
          <w:sz w:val="22"/>
          <w:szCs w:val="22"/>
        </w:rPr>
        <w:t xml:space="preserve"> of this field is determined by the number of beams used for access link. </w:t>
      </w:r>
    </w:p>
    <w:p w14:paraId="2BB26E0F" w14:textId="77777777" w:rsidR="00E25C6C" w:rsidRPr="001B316C" w:rsidRDefault="00E25C6C" w:rsidP="00E25C6C">
      <w:pPr>
        <w:pStyle w:val="ListParagraph"/>
        <w:numPr>
          <w:ilvl w:val="0"/>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fldChar w:fldCharType="begin"/>
      </w:r>
      <w:r w:rsidRPr="001B316C">
        <w:rPr>
          <w:rFonts w:ascii="Times New Roman" w:hAnsi="Times New Roman"/>
          <w:i/>
          <w:iCs/>
          <w:sz w:val="22"/>
          <w:szCs w:val="22"/>
        </w:rPr>
        <w:instrText xml:space="preserve"> QUOTE </w:instrText>
      </w:r>
      <w:r w:rsidR="0081428F">
        <w:rPr>
          <w:rFonts w:ascii="Times New Roman" w:hAnsi="Times New Roman"/>
          <w:i/>
          <w:iCs/>
          <w:noProof/>
          <w:sz w:val="22"/>
          <w:szCs w:val="22"/>
        </w:rPr>
        <w:pict w14:anchorId="1094439C">
          <v:shape id="_x0000_i1032" type="#_x0000_t75" alt="" style="width:20.2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0972&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D20972&quot; wsp:rsidP=&quot;00D20972&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B316C">
        <w:rPr>
          <w:rFonts w:ascii="Times New Roman" w:hAnsi="Times New Roman"/>
          <w:i/>
          <w:iCs/>
          <w:sz w:val="22"/>
          <w:szCs w:val="22"/>
        </w:rPr>
        <w:instrText xml:space="preserve"> </w:instrText>
      </w:r>
      <w:r w:rsidRPr="001B316C">
        <w:rPr>
          <w:rFonts w:ascii="Times New Roman" w:hAnsi="Times New Roman"/>
          <w:i/>
          <w:iCs/>
          <w:sz w:val="22"/>
          <w:szCs w:val="22"/>
        </w:rPr>
        <w:fldChar w:fldCharType="separate"/>
      </w:r>
      <w:r w:rsidR="0081428F">
        <w:rPr>
          <w:rFonts w:ascii="Times New Roman" w:hAnsi="Times New Roman"/>
          <w:i/>
          <w:iCs/>
          <w:noProof/>
          <w:sz w:val="22"/>
          <w:szCs w:val="22"/>
        </w:rPr>
        <w:pict w14:anchorId="49615E56">
          <v:shape id="_x0000_i1031" type="#_x0000_t75" alt="" style="width:20.2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0972&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D20972&quot; wsp:rsidP=&quot;00D20972&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B316C">
        <w:rPr>
          <w:rFonts w:ascii="Times New Roman" w:hAnsi="Times New Roman"/>
          <w:i/>
          <w:iCs/>
          <w:sz w:val="22"/>
          <w:szCs w:val="22"/>
        </w:rPr>
        <w:fldChar w:fldCharType="end"/>
      </w:r>
      <w:r w:rsidRPr="001B316C">
        <w:rPr>
          <w:rFonts w:ascii="Times New Roman" w:hAnsi="Times New Roman"/>
          <w:i/>
          <w:iCs/>
          <w:sz w:val="22"/>
          <w:szCs w:val="22"/>
        </w:rPr>
        <w:t xml:space="preserve"> fields to indicate the time </w:t>
      </w:r>
      <w:proofErr w:type="gramStart"/>
      <w:r w:rsidRPr="001B316C">
        <w:rPr>
          <w:rFonts w:ascii="Times New Roman" w:hAnsi="Times New Roman"/>
          <w:i/>
          <w:iCs/>
          <w:sz w:val="22"/>
          <w:szCs w:val="22"/>
        </w:rPr>
        <w:t>resource;</w:t>
      </w:r>
      <w:proofErr w:type="gramEnd"/>
    </w:p>
    <w:p w14:paraId="7734FD74" w14:textId="77777777" w:rsidR="00E25C6C" w:rsidRPr="001B316C" w:rsidRDefault="00E25C6C" w:rsidP="00E25C6C">
      <w:pPr>
        <w:pStyle w:val="ListParagraph"/>
        <w:numPr>
          <w:ilvl w:val="1"/>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 xml:space="preserve">Note: A list of time resource is pre-defined by RRC signalling. The </w:t>
      </w:r>
      <w:proofErr w:type="spellStart"/>
      <w:r w:rsidRPr="001B316C">
        <w:rPr>
          <w:rFonts w:ascii="Times New Roman" w:hAnsi="Times New Roman"/>
          <w:i/>
          <w:iCs/>
          <w:sz w:val="22"/>
          <w:szCs w:val="22"/>
        </w:rPr>
        <w:t>bitwidth</w:t>
      </w:r>
      <w:proofErr w:type="spellEnd"/>
      <w:r w:rsidRPr="001B316C">
        <w:rPr>
          <w:rFonts w:ascii="Times New Roman" w:hAnsi="Times New Roman"/>
          <w:i/>
          <w:iCs/>
          <w:sz w:val="22"/>
          <w:szCs w:val="22"/>
        </w:rPr>
        <w:t xml:space="preserve"> of this field for time resource indication is determined by the length of list. </w:t>
      </w:r>
    </w:p>
    <w:p w14:paraId="46EC3A56" w14:textId="77777777" w:rsidR="00E25C6C" w:rsidRPr="001B316C" w:rsidRDefault="00E25C6C" w:rsidP="00E25C6C">
      <w:pPr>
        <w:pStyle w:val="ListParagraph"/>
        <w:numPr>
          <w:ilvl w:val="0"/>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 xml:space="preserve">FFS: The value of </w:t>
      </w:r>
      <w:r w:rsidRPr="001B316C">
        <w:rPr>
          <w:rFonts w:ascii="Times New Roman" w:hAnsi="Times New Roman"/>
          <w:i/>
          <w:iCs/>
          <w:sz w:val="22"/>
          <w:szCs w:val="22"/>
        </w:rPr>
        <w:fldChar w:fldCharType="begin"/>
      </w:r>
      <w:r w:rsidRPr="001B316C">
        <w:rPr>
          <w:rFonts w:ascii="Times New Roman" w:hAnsi="Times New Roman"/>
          <w:i/>
          <w:iCs/>
          <w:sz w:val="22"/>
          <w:szCs w:val="22"/>
        </w:rPr>
        <w:instrText xml:space="preserve"> QUOTE </w:instrText>
      </w:r>
      <w:r w:rsidR="0081428F">
        <w:rPr>
          <w:rFonts w:ascii="Times New Roman" w:hAnsi="Times New Roman"/>
          <w:i/>
          <w:iCs/>
          <w:noProof/>
          <w:sz w:val="22"/>
          <w:szCs w:val="22"/>
        </w:rPr>
        <w:pict w14:anchorId="6A7B09D4">
          <v:shape id="_x0000_i1030" type="#_x0000_t75" alt="" style="width:20.2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0A4C&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170A4C&quot; wsp:rsidP=&quot;00170A4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B316C">
        <w:rPr>
          <w:rFonts w:ascii="Times New Roman" w:hAnsi="Times New Roman"/>
          <w:i/>
          <w:iCs/>
          <w:sz w:val="22"/>
          <w:szCs w:val="22"/>
        </w:rPr>
        <w:instrText xml:space="preserve"> </w:instrText>
      </w:r>
      <w:r w:rsidRPr="001B316C">
        <w:rPr>
          <w:rFonts w:ascii="Times New Roman" w:hAnsi="Times New Roman"/>
          <w:i/>
          <w:iCs/>
          <w:sz w:val="22"/>
          <w:szCs w:val="22"/>
        </w:rPr>
        <w:fldChar w:fldCharType="separate"/>
      </w:r>
      <w:r w:rsidR="0081428F">
        <w:rPr>
          <w:rFonts w:ascii="Times New Roman" w:hAnsi="Times New Roman"/>
          <w:i/>
          <w:iCs/>
          <w:noProof/>
          <w:sz w:val="22"/>
          <w:szCs w:val="22"/>
        </w:rPr>
        <w:pict w14:anchorId="45156C31">
          <v:shape id="_x0000_i1029" type="#_x0000_t75" alt="" style="width:20.2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0A4C&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170A4C&quot; wsp:rsidP=&quot;00170A4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B316C">
        <w:rPr>
          <w:rFonts w:ascii="Times New Roman" w:hAnsi="Times New Roman"/>
          <w:i/>
          <w:iCs/>
          <w:sz w:val="22"/>
          <w:szCs w:val="22"/>
        </w:rPr>
        <w:fldChar w:fldCharType="end"/>
      </w:r>
      <w:r w:rsidRPr="001B316C">
        <w:rPr>
          <w:rFonts w:ascii="Times New Roman" w:hAnsi="Times New Roman"/>
          <w:i/>
          <w:iCs/>
          <w:sz w:val="22"/>
          <w:szCs w:val="22"/>
        </w:rPr>
        <w:t xml:space="preserve"> </w:t>
      </w:r>
    </w:p>
    <w:p w14:paraId="6F86BDFF" w14:textId="77777777" w:rsidR="00E25C6C" w:rsidRPr="001B316C" w:rsidRDefault="00E25C6C" w:rsidP="00E25C6C">
      <w:pPr>
        <w:pStyle w:val="ListParagraph"/>
        <w:numPr>
          <w:ilvl w:val="1"/>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 xml:space="preserve">Down-select between </w:t>
      </w:r>
      <w:r w:rsidRPr="001B316C">
        <w:rPr>
          <w:rFonts w:ascii="Times New Roman" w:hAnsi="Times New Roman"/>
          <w:i/>
          <w:iCs/>
          <w:sz w:val="22"/>
          <w:szCs w:val="22"/>
        </w:rPr>
        <w:fldChar w:fldCharType="begin"/>
      </w:r>
      <w:r w:rsidRPr="001B316C">
        <w:rPr>
          <w:rFonts w:ascii="Times New Roman" w:hAnsi="Times New Roman"/>
          <w:i/>
          <w:iCs/>
          <w:sz w:val="22"/>
          <w:szCs w:val="22"/>
        </w:rPr>
        <w:instrText xml:space="preserve"> QUOTE </w:instrText>
      </w:r>
      <w:r w:rsidR="0081428F">
        <w:rPr>
          <w:rFonts w:ascii="Times New Roman" w:hAnsi="Times New Roman"/>
          <w:i/>
          <w:iCs/>
          <w:noProof/>
          <w:position w:val="-5"/>
          <w:sz w:val="22"/>
          <w:szCs w:val="22"/>
        </w:rPr>
        <w:pict w14:anchorId="11D94F11">
          <v:shape id="_x0000_i1028" type="#_x0000_t75" alt="" style="width:40.9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4701C&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34701C&quot; wsp:rsidP=&quot;0034701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1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B316C">
        <w:rPr>
          <w:rFonts w:ascii="Times New Roman" w:hAnsi="Times New Roman"/>
          <w:i/>
          <w:iCs/>
          <w:sz w:val="22"/>
          <w:szCs w:val="22"/>
        </w:rPr>
        <w:instrText xml:space="preserve"> </w:instrText>
      </w:r>
      <w:r w:rsidRPr="001B316C">
        <w:rPr>
          <w:rFonts w:ascii="Times New Roman" w:hAnsi="Times New Roman"/>
          <w:i/>
          <w:iCs/>
          <w:sz w:val="22"/>
          <w:szCs w:val="22"/>
        </w:rPr>
        <w:fldChar w:fldCharType="separate"/>
      </w:r>
      <w:r w:rsidR="0081428F">
        <w:rPr>
          <w:rFonts w:ascii="Times New Roman" w:hAnsi="Times New Roman"/>
          <w:i/>
          <w:iCs/>
          <w:noProof/>
          <w:position w:val="-5"/>
          <w:sz w:val="22"/>
          <w:szCs w:val="22"/>
        </w:rPr>
        <w:pict w14:anchorId="16B6C572">
          <v:shape id="_x0000_i1027" type="#_x0000_t75" alt="" style="width:40.95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4701C&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34701C&quot; wsp:rsidP=&quot;0034701C&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1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B316C">
        <w:rPr>
          <w:rFonts w:ascii="Times New Roman" w:hAnsi="Times New Roman"/>
          <w:i/>
          <w:iCs/>
          <w:sz w:val="22"/>
          <w:szCs w:val="22"/>
        </w:rPr>
        <w:fldChar w:fldCharType="end"/>
      </w:r>
      <w:r w:rsidRPr="001B316C">
        <w:rPr>
          <w:rFonts w:ascii="Times New Roman" w:hAnsi="Times New Roman"/>
          <w:i/>
          <w:iCs/>
          <w:sz w:val="22"/>
          <w:szCs w:val="22"/>
        </w:rPr>
        <w:t xml:space="preserve">or </w:t>
      </w:r>
      <w:r w:rsidRPr="001B316C">
        <w:rPr>
          <w:rFonts w:ascii="Times New Roman" w:hAnsi="Times New Roman"/>
          <w:i/>
          <w:iCs/>
          <w:sz w:val="22"/>
          <w:szCs w:val="22"/>
        </w:rPr>
        <w:fldChar w:fldCharType="begin"/>
      </w:r>
      <w:r w:rsidRPr="001B316C">
        <w:rPr>
          <w:rFonts w:ascii="Times New Roman" w:hAnsi="Times New Roman"/>
          <w:i/>
          <w:iCs/>
          <w:sz w:val="22"/>
          <w:szCs w:val="22"/>
        </w:rPr>
        <w:instrText xml:space="preserve"> QUOTE </w:instrText>
      </w:r>
      <w:r w:rsidR="0081428F">
        <w:rPr>
          <w:rFonts w:ascii="Times New Roman" w:hAnsi="Times New Roman"/>
          <w:i/>
          <w:iCs/>
          <w:noProof/>
          <w:position w:val="-5"/>
          <w:sz w:val="22"/>
          <w:szCs w:val="22"/>
        </w:rPr>
        <w:pict w14:anchorId="23E3EBFF">
          <v:shape id="_x0000_i1026" type="#_x0000_t75" alt="" style="width:54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307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53079&quot; wsp:rsidP=&quot;00A5307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B316C">
        <w:rPr>
          <w:rFonts w:ascii="Times New Roman" w:hAnsi="Times New Roman"/>
          <w:i/>
          <w:iCs/>
          <w:sz w:val="22"/>
          <w:szCs w:val="22"/>
        </w:rPr>
        <w:instrText xml:space="preserve"> </w:instrText>
      </w:r>
      <w:r w:rsidRPr="001B316C">
        <w:rPr>
          <w:rFonts w:ascii="Times New Roman" w:hAnsi="Times New Roman"/>
          <w:i/>
          <w:iCs/>
          <w:sz w:val="22"/>
          <w:szCs w:val="22"/>
        </w:rPr>
        <w:fldChar w:fldCharType="separate"/>
      </w:r>
      <w:r w:rsidR="0081428F">
        <w:rPr>
          <w:rFonts w:ascii="Times New Roman" w:hAnsi="Times New Roman"/>
          <w:i/>
          <w:iCs/>
          <w:noProof/>
          <w:position w:val="-5"/>
          <w:sz w:val="22"/>
          <w:szCs w:val="22"/>
        </w:rPr>
        <w:pict w14:anchorId="578CF7DB">
          <v:shape id="_x0000_i1025" type="#_x0000_t75" alt="" style="width:54pt;height:11.7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59B6&quot;/&gt;&lt;wsp:rsid wsp:val=&quot;000F59FD&quot;/&gt;&lt;wsp:rsid wsp:val=&quot;000F5EEF&quot;/&gt;&lt;wsp:rsid wsp:val=&quot;000F647A&quot;/&gt;&lt;wsp:rsid wsp:val=&quot;000F6E57&quot;/&gt;&lt;wsp:rsid wsp:val=&quot;0010230E&quot;/&gt;&lt;wsp:rsid wsp:val=&quot;00103337&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35E4&quot;/&gt;&lt;wsp:rsid wsp:val=&quot;00143BF1&quot;/&gt;&lt;wsp:rsid wsp:val=&quot;0014584C&quot;/&gt;&lt;wsp:rsid wsp:val=&quot;0015176E&quot;/&gt;&lt;wsp:rsid wsp:val=&quot;00156174&quot;/&gt;&lt;wsp:rsid wsp:val=&quot;001603EE&quot;/&gt;&lt;wsp:rsid wsp:val=&quot;0016549C&quot;/&gt;&lt;wsp:rsid wsp:val=&quot;00166A8A&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757E&quot;/&gt;&lt;wsp:rsid wsp:val=&quot;002975B2&quot;/&gt;&lt;wsp:rsid wsp:val=&quot;00297F24&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F4797&quot;/&gt;&lt;wsp:rsid wsp:val=&quot;003F47B5&quot;/&gt;&lt;wsp:rsid wsp:val=&quot;003F5B5F&quot;/&gt;&lt;wsp:rsid wsp:val=&quot;003F6875&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7B5E&quot;/&gt;&lt;wsp:rsid wsp:val=&quot;004470F2&quot;/&gt;&lt;wsp:rsid wsp:val=&quot;0045376A&quot;/&gt;&lt;wsp:rsid wsp:val=&quot;00455581&quot;/&gt;&lt;wsp:rsid wsp:val=&quot;004604FD&quot;/&gt;&lt;wsp:rsid wsp:val=&quot;00460DBF&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FE6&quot;/&gt;&lt;wsp:rsid wsp:val=&quot;004F7BC8&quot;/&gt;&lt;wsp:rsid wsp:val=&quot;005104F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54A0&quot;/&gt;&lt;wsp:rsid wsp:val=&quot;00545925&quot;/&gt;&lt;wsp:rsid wsp:val=&quot;00546026&quot;/&gt;&lt;wsp:rsid wsp:val=&quot;00546BEF&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F21&quot;/&gt;&lt;wsp:rsid wsp:val=&quot;0069331A&quot;/&gt;&lt;wsp:rsid wsp:val=&quot;0069360C&quot;/&gt;&lt;wsp:rsid wsp:val=&quot;0069635A&quot;/&gt;&lt;wsp:rsid wsp:val=&quot;0069736D&quot;/&gt;&lt;wsp:rsid wsp:val=&quot;006978E1&quot;/&gt;&lt;wsp:rsid wsp:val=&quot;006A3605&quot;/&gt;&lt;wsp:rsid wsp:val=&quot;006A45C1&quot;/&gt;&lt;wsp:rsid wsp:val=&quot;006B1194&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E04E8&quot;/&gt;&lt;wsp:rsid wsp:val=&quot;006E4A82&quot;/&gt;&lt;wsp:rsid wsp:val=&quot;006F1592&quot;/&gt;&lt;wsp:rsid wsp:val=&quot;006F3233&quot;/&gt;&lt;wsp:rsid wsp:val=&quot;006F4666&quot;/&gt;&lt;wsp:rsid wsp:val=&quot;006F49C4&quot;/&gt;&lt;wsp:rsid wsp:val=&quot;006F6F8D&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5E9A&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2028&quot;/&gt;&lt;wsp:rsid wsp:val=&quot;00842913&quot;/&gt;&lt;wsp:rsid wsp:val=&quot;00842958&quot;/&gt;&lt;wsp:rsid wsp:val=&quot;0084490E&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B0F75&quot;/&gt;&lt;wsp:rsid wsp:val=&quot;008B3EEF&quot;/&gt;&lt;wsp:rsid wsp:val=&quot;008B4981&quot;/&gt;&lt;wsp:rsid wsp:val=&quot;008C07DF&quot;/&gt;&lt;wsp:rsid wsp:val=&quot;008C655F&quot;/&gt;&lt;wsp:rsid wsp:val=&quot;008C753E&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306&quot;/&gt;&lt;wsp:rsid wsp:val=&quot;00A43A40&quot;/&gt;&lt;wsp:rsid wsp:val=&quot;00A453E9&quot;/&gt;&lt;wsp:rsid wsp:val=&quot;00A53079&quot;/&gt;&lt;wsp:rsid wsp:val=&quot;00A54C47&quot;/&gt;&lt;wsp:rsid wsp:val=&quot;00A629C8&quot;/&gt;&lt;wsp:rsid wsp:val=&quot;00A64300&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6221&quot;/&gt;&lt;wsp:rsid wsp:val=&quot;00B273E4&quot;/&gt;&lt;wsp:rsid wsp:val=&quot;00B3185B&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80F17&quot;/&gt;&lt;wsp:rsid wsp:val=&quot;00B8169D&quot;/&gt;&lt;wsp:rsid wsp:val=&quot;00B841E5&quot;/&gt;&lt;wsp:rsid wsp:val=&quot;00B866E9&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1164E&quot;/&gt;&lt;wsp:rsid wsp:val=&quot;00D1193D&quot;/&gt;&lt;wsp:rsid wsp:val=&quot;00D12666&quot;/&gt;&lt;wsp:rsid wsp:val=&quot;00D1420E&quot;/&gt;&lt;wsp:rsid wsp:val=&quot;00D15F49&quot;/&gt;&lt;wsp:rsid wsp:val=&quot;00D15FAF&quot;/&gt;&lt;wsp:rsid wsp:val=&quot;00D162CB&quot;/&gt;&lt;wsp:rsid wsp:val=&quot;00D23702&quot;/&gt;&lt;wsp:rsid wsp:val=&quot;00D24222&quot;/&gt;&lt;wsp:rsid wsp:val=&quot;00D26D98&quot;/&gt;&lt;wsp:rsid wsp:val=&quot;00D327B2&quot;/&gt;&lt;wsp:rsid wsp:val=&quot;00D333EC&quot;/&gt;&lt;wsp:rsid wsp:val=&quot;00D344BC&quot;/&gt;&lt;wsp:rsid wsp:val=&quot;00D40307&quot;/&gt;&lt;wsp:rsid wsp:val=&quot;00D43CBF&quot;/&gt;&lt;wsp:rsid wsp:val=&quot;00D5711F&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34D0&quot;/&gt;&lt;wsp:rsid wsp:val=&quot;00DC4EF2&quot;/&gt;&lt;wsp:rsid wsp:val=&quot;00DC4FAB&quot;/&gt;&lt;wsp:rsid wsp:val=&quot;00DC7C0E&quot;/&gt;&lt;wsp:rsid wsp:val=&quot;00DD1075&quot;/&gt;&lt;wsp:rsid wsp:val=&quot;00DD110B&quot;/&gt;&lt;wsp:rsid wsp:val=&quot;00DD5063&quot;/&gt;&lt;wsp:rsid wsp:val=&quot;00DD6A89&quot;/&gt;&lt;wsp:rsid wsp:val=&quot;00DD7B0B&quot;/&gt;&lt;wsp:rsid wsp:val=&quot;00DE0182&quot;/&gt;&lt;wsp:rsid wsp:val=&quot;00DE0B19&quot;/&gt;&lt;wsp:rsid wsp:val=&quot;00DE214A&quot;/&gt;&lt;wsp:rsid wsp:val=&quot;00DE2E52&quot;/&gt;&lt;wsp:rsid wsp:val=&quot;00DE5DE1&quot;/&gt;&lt;wsp:rsid wsp:val=&quot;00DE7C02&quot;/&gt;&lt;wsp:rsid wsp:val=&quot;00DF0111&quot;/&gt;&lt;wsp:rsid wsp:val=&quot;00DF46B1&quot;/&gt;&lt;wsp:rsid wsp:val=&quot;00DF5416&quot;/&gt;&lt;wsp:rsid wsp:val=&quot;00E03022&quot;/&gt;&lt;wsp:rsid wsp:val=&quot;00E055D0&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406C6&quot;/&gt;&lt;wsp:rsid wsp:val=&quot;00E435D3&quot;/&gt;&lt;wsp:rsid wsp:val=&quot;00E46490&quot;/&gt;&lt;wsp:rsid wsp:val=&quot;00E46D85&quot;/&gt;&lt;wsp:rsid wsp:val=&quot;00E524D0&quot;/&gt;&lt;wsp:rsid wsp:val=&quot;00E60D5F&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1ADB&quot;/&gt;&lt;wsp:rsid wsp:val=&quot;00FB3721&quot;/&gt;&lt;wsp:rsid wsp:val=&quot;00FC24B8&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A53079&quot; wsp:rsidP=&quot;00A53079&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B316C">
        <w:rPr>
          <w:rFonts w:ascii="Times New Roman" w:hAnsi="Times New Roman"/>
          <w:i/>
          <w:iCs/>
          <w:sz w:val="22"/>
          <w:szCs w:val="22"/>
        </w:rPr>
        <w:fldChar w:fldCharType="end"/>
      </w:r>
      <w:r w:rsidRPr="001B316C">
        <w:rPr>
          <w:rFonts w:ascii="Times New Roman" w:hAnsi="Times New Roman"/>
          <w:i/>
          <w:iCs/>
          <w:sz w:val="22"/>
          <w:szCs w:val="22"/>
        </w:rPr>
        <w:t>.</w:t>
      </w:r>
    </w:p>
    <w:p w14:paraId="1F33C7CA" w14:textId="77777777" w:rsidR="00E25C6C" w:rsidRPr="001B316C" w:rsidRDefault="00E25C6C" w:rsidP="00E25C6C">
      <w:pPr>
        <w:pStyle w:val="ListParagraph"/>
        <w:numPr>
          <w:ilvl w:val="0"/>
          <w:numId w:val="31"/>
        </w:numPr>
        <w:tabs>
          <w:tab w:val="left" w:pos="840"/>
          <w:tab w:val="left" w:pos="1304"/>
          <w:tab w:val="left" w:pos="1440"/>
          <w:tab w:val="left" w:pos="2160"/>
        </w:tabs>
        <w:snapToGrid w:val="0"/>
        <w:ind w:leftChars="0"/>
        <w:jc w:val="both"/>
        <w:rPr>
          <w:rFonts w:ascii="Times New Roman" w:hAnsi="Times New Roman"/>
          <w:i/>
          <w:iCs/>
          <w:sz w:val="22"/>
          <w:szCs w:val="22"/>
        </w:rPr>
      </w:pPr>
      <w:r w:rsidRPr="001B316C">
        <w:rPr>
          <w:rFonts w:ascii="Times New Roman" w:hAnsi="Times New Roman"/>
          <w:i/>
          <w:iCs/>
          <w:sz w:val="22"/>
          <w:szCs w:val="22"/>
        </w:rPr>
        <w:t>FFS: How to define the association between time indication and beam indication</w:t>
      </w:r>
    </w:p>
    <w:p w14:paraId="20845671" w14:textId="5E967E11" w:rsidR="00E25C6C" w:rsidRPr="001B316C" w:rsidRDefault="00E25C6C" w:rsidP="00E25C6C">
      <w:pPr>
        <w:pStyle w:val="ListParagraph"/>
        <w:tabs>
          <w:tab w:val="left" w:pos="1304"/>
          <w:tab w:val="left" w:pos="1440"/>
          <w:tab w:val="left" w:pos="2160"/>
        </w:tabs>
        <w:snapToGrid w:val="0"/>
        <w:ind w:leftChars="0" w:left="0"/>
        <w:jc w:val="both"/>
        <w:rPr>
          <w:rFonts w:ascii="Times New Roman" w:hAnsi="Times New Roman"/>
          <w:i/>
          <w:iCs/>
          <w:sz w:val="22"/>
          <w:szCs w:val="22"/>
        </w:rPr>
      </w:pPr>
      <w:r w:rsidRPr="001B316C">
        <w:rPr>
          <w:rFonts w:ascii="Times New Roman" w:hAnsi="Times New Roman"/>
          <w:i/>
          <w:iCs/>
          <w:sz w:val="22"/>
          <w:szCs w:val="22"/>
        </w:rPr>
        <w:tab/>
        <w:t>Each time resource is defined by {Starting slot defined as the slot offset, starting symbol defined by symbol offset within the slot, duration defined by the number of symbols} with dedicated field.</w:t>
      </w:r>
    </w:p>
    <w:p w14:paraId="4E589F55" w14:textId="77777777" w:rsidR="002E2B39" w:rsidRPr="002E2B39" w:rsidRDefault="002E2B39" w:rsidP="00092919">
      <w:pPr>
        <w:jc w:val="both"/>
        <w:rPr>
          <w:sz w:val="22"/>
          <w:szCs w:val="22"/>
        </w:rPr>
      </w:pPr>
    </w:p>
    <w:p w14:paraId="37EF5237" w14:textId="77777777" w:rsidR="008E615C" w:rsidRDefault="00B27FB5" w:rsidP="00092919">
      <w:pPr>
        <w:jc w:val="both"/>
        <w:rPr>
          <w:sz w:val="22"/>
          <w:szCs w:val="22"/>
        </w:rPr>
      </w:pPr>
      <w:r>
        <w:rPr>
          <w:sz w:val="22"/>
          <w:szCs w:val="22"/>
        </w:rPr>
        <w:t>One remaining</w:t>
      </w:r>
      <w:r w:rsidR="00092919" w:rsidRPr="00BE04BD">
        <w:rPr>
          <w:sz w:val="22"/>
          <w:szCs w:val="22"/>
        </w:rPr>
        <w:t xml:space="preserve"> important aspect related to access link beam information is associated time domain resources and </w:t>
      </w:r>
      <w:r>
        <w:rPr>
          <w:sz w:val="22"/>
          <w:szCs w:val="22"/>
        </w:rPr>
        <w:t>associated with the indicated beam indices for aperiodic beam indication</w:t>
      </w:r>
      <w:r w:rsidR="00D6491C" w:rsidRPr="00BE04BD">
        <w:rPr>
          <w:sz w:val="22"/>
          <w:szCs w:val="22"/>
        </w:rPr>
        <w:t xml:space="preserve">. </w:t>
      </w:r>
      <w:r w:rsidR="00E878FC">
        <w:rPr>
          <w:sz w:val="22"/>
          <w:szCs w:val="22"/>
        </w:rPr>
        <w:t>Based on the agreement in RAN1#</w:t>
      </w:r>
      <w:r>
        <w:rPr>
          <w:sz w:val="22"/>
          <w:szCs w:val="22"/>
        </w:rPr>
        <w:t>111</w:t>
      </w:r>
      <w:r w:rsidR="00E878FC">
        <w:rPr>
          <w:sz w:val="22"/>
          <w:szCs w:val="22"/>
        </w:rPr>
        <w:t>,</w:t>
      </w:r>
      <w:r>
        <w:rPr>
          <w:sz w:val="22"/>
          <w:szCs w:val="22"/>
        </w:rPr>
        <w:t xml:space="preserve"> two options are possible. According to one option only one field for time resource is indicated and the other option is that multiple fields for time resource are indicated (same as the number of fields for beam index)</w:t>
      </w:r>
      <w:r w:rsidR="008E615C">
        <w:rPr>
          <w:sz w:val="22"/>
          <w:szCs w:val="22"/>
        </w:rPr>
        <w:t xml:space="preserve">. In our view, first option should be adopted to avoid very large overhead associated with time resource indication. </w:t>
      </w:r>
      <w:r w:rsidR="00D6491C" w:rsidRPr="00BE04BD">
        <w:rPr>
          <w:sz w:val="22"/>
          <w:szCs w:val="22"/>
        </w:rPr>
        <w:t xml:space="preserve">In our view, TDRA like signaling can </w:t>
      </w:r>
      <w:r w:rsidR="00E878FC">
        <w:rPr>
          <w:sz w:val="22"/>
          <w:szCs w:val="22"/>
        </w:rPr>
        <w:t>should</w:t>
      </w:r>
      <w:r w:rsidR="00D6491C" w:rsidRPr="00BE04BD">
        <w:rPr>
          <w:sz w:val="22"/>
          <w:szCs w:val="22"/>
        </w:rPr>
        <w:t xml:space="preserve"> </w:t>
      </w:r>
      <w:r w:rsidR="00A56E46" w:rsidRPr="00BE04BD">
        <w:rPr>
          <w:sz w:val="22"/>
          <w:szCs w:val="22"/>
        </w:rPr>
        <w:t>use</w:t>
      </w:r>
      <w:r w:rsidR="00D6491C" w:rsidRPr="00BE04BD">
        <w:rPr>
          <w:sz w:val="22"/>
          <w:szCs w:val="22"/>
        </w:rPr>
        <w:t xml:space="preserve"> for this purpose, where the slot offset and starting symbol will essentially provide the </w:t>
      </w:r>
      <w:r w:rsidR="001F14E3" w:rsidRPr="00BE04BD">
        <w:rPr>
          <w:sz w:val="22"/>
          <w:szCs w:val="22"/>
        </w:rPr>
        <w:t>application time of the beam and the length will provide the duration for the beams.</w:t>
      </w:r>
      <w:r w:rsidR="008E615C">
        <w:rPr>
          <w:sz w:val="22"/>
          <w:szCs w:val="22"/>
        </w:rPr>
        <w:t xml:space="preserve"> For association with multiple beam index, two options can be considered:</w:t>
      </w:r>
    </w:p>
    <w:p w14:paraId="4CEE490E" w14:textId="30FEF659" w:rsidR="008E615C" w:rsidRDefault="008E615C" w:rsidP="008E615C">
      <w:pPr>
        <w:pStyle w:val="ListParagraph"/>
        <w:numPr>
          <w:ilvl w:val="0"/>
          <w:numId w:val="3"/>
        </w:numPr>
        <w:ind w:leftChars="0"/>
        <w:jc w:val="both"/>
        <w:rPr>
          <w:sz w:val="22"/>
          <w:szCs w:val="22"/>
        </w:rPr>
      </w:pPr>
      <w:r w:rsidRPr="008E615C">
        <w:rPr>
          <w:sz w:val="22"/>
          <w:szCs w:val="22"/>
        </w:rPr>
        <w:t>Option 1:</w:t>
      </w:r>
      <w:r>
        <w:rPr>
          <w:sz w:val="22"/>
          <w:szCs w:val="22"/>
        </w:rPr>
        <w:t xml:space="preserve"> Single time resource can indicate multiple SLIVs</w:t>
      </w:r>
    </w:p>
    <w:p w14:paraId="11391246" w14:textId="03FBE0D2" w:rsidR="00092919" w:rsidRPr="008E615C" w:rsidRDefault="008E615C" w:rsidP="00092919">
      <w:pPr>
        <w:pStyle w:val="ListParagraph"/>
        <w:numPr>
          <w:ilvl w:val="0"/>
          <w:numId w:val="3"/>
        </w:numPr>
        <w:ind w:leftChars="0"/>
        <w:jc w:val="both"/>
        <w:rPr>
          <w:sz w:val="22"/>
          <w:szCs w:val="22"/>
        </w:rPr>
      </w:pPr>
      <w:r>
        <w:rPr>
          <w:sz w:val="22"/>
          <w:szCs w:val="22"/>
        </w:rPr>
        <w:t>Option 2: Single time resource indicate single slot offset, single starting symbol, but multiple durations</w:t>
      </w:r>
    </w:p>
    <w:p w14:paraId="4B5BB9DA" w14:textId="18F5D071" w:rsidR="0024524A" w:rsidRPr="00BE04BD" w:rsidRDefault="0024524A" w:rsidP="00092919">
      <w:pPr>
        <w:jc w:val="both"/>
        <w:rPr>
          <w:sz w:val="22"/>
          <w:szCs w:val="22"/>
        </w:rPr>
      </w:pPr>
    </w:p>
    <w:p w14:paraId="294A3646" w14:textId="33D5CA9D" w:rsidR="0024524A" w:rsidRPr="008E615C" w:rsidRDefault="00535BF6" w:rsidP="00092919">
      <w:pPr>
        <w:jc w:val="both"/>
        <w:rPr>
          <w:b/>
          <w:bCs/>
          <w:i/>
          <w:iCs/>
          <w:sz w:val="22"/>
          <w:szCs w:val="22"/>
        </w:rPr>
      </w:pPr>
      <w:r w:rsidRPr="008E615C">
        <w:rPr>
          <w:b/>
          <w:bCs/>
          <w:i/>
          <w:iCs/>
          <w:sz w:val="22"/>
          <w:szCs w:val="22"/>
        </w:rPr>
        <w:t xml:space="preserve">Proposal </w:t>
      </w:r>
      <w:r w:rsidR="002D22E8">
        <w:rPr>
          <w:b/>
          <w:bCs/>
          <w:i/>
          <w:iCs/>
          <w:sz w:val="22"/>
          <w:szCs w:val="22"/>
        </w:rPr>
        <w:t>5</w:t>
      </w:r>
      <w:r w:rsidRPr="008E615C">
        <w:rPr>
          <w:b/>
          <w:bCs/>
          <w:i/>
          <w:iCs/>
          <w:sz w:val="22"/>
          <w:szCs w:val="22"/>
        </w:rPr>
        <w:t>: For beam information to the NCR for access link, support TDRA like signaling (SLIV) to indicate the time domain resources and application time for access link beam</w:t>
      </w:r>
      <w:r w:rsidR="008E615C" w:rsidRPr="008E615C">
        <w:rPr>
          <w:b/>
          <w:bCs/>
          <w:i/>
          <w:iCs/>
          <w:sz w:val="22"/>
          <w:szCs w:val="22"/>
        </w:rPr>
        <w:t>. Two options can be considered and at least one can be agreed to exactly determine the tome resource for multiple beam index with one-to-one mapping</w:t>
      </w:r>
    </w:p>
    <w:p w14:paraId="1CBE7ECC" w14:textId="0EBBE494" w:rsidR="008E615C" w:rsidRPr="008E615C" w:rsidRDefault="008E615C" w:rsidP="008E615C">
      <w:pPr>
        <w:pStyle w:val="ListParagraph"/>
        <w:numPr>
          <w:ilvl w:val="0"/>
          <w:numId w:val="3"/>
        </w:numPr>
        <w:ind w:leftChars="0"/>
        <w:jc w:val="both"/>
        <w:rPr>
          <w:rFonts w:ascii="Times New Roman" w:hAnsi="Times New Roman"/>
          <w:b/>
          <w:bCs/>
          <w:i/>
          <w:iCs/>
          <w:sz w:val="22"/>
          <w:szCs w:val="22"/>
        </w:rPr>
      </w:pPr>
      <w:r w:rsidRPr="008E615C">
        <w:rPr>
          <w:rFonts w:ascii="Times New Roman" w:hAnsi="Times New Roman"/>
          <w:b/>
          <w:bCs/>
          <w:i/>
          <w:iCs/>
          <w:sz w:val="22"/>
          <w:szCs w:val="22"/>
        </w:rPr>
        <w:t>Option 1: Single time resource can indicate multiple SLIVs</w:t>
      </w:r>
    </w:p>
    <w:p w14:paraId="531328E2" w14:textId="77777777" w:rsidR="008E615C" w:rsidRPr="008E615C" w:rsidRDefault="008E615C" w:rsidP="008E615C">
      <w:pPr>
        <w:pStyle w:val="ListParagraph"/>
        <w:numPr>
          <w:ilvl w:val="0"/>
          <w:numId w:val="3"/>
        </w:numPr>
        <w:ind w:leftChars="0"/>
        <w:jc w:val="both"/>
        <w:rPr>
          <w:rFonts w:ascii="Times New Roman" w:hAnsi="Times New Roman"/>
          <w:b/>
          <w:bCs/>
          <w:i/>
          <w:iCs/>
          <w:sz w:val="22"/>
          <w:szCs w:val="22"/>
        </w:rPr>
      </w:pPr>
      <w:r w:rsidRPr="008E615C">
        <w:rPr>
          <w:rFonts w:ascii="Times New Roman" w:hAnsi="Times New Roman"/>
          <w:b/>
          <w:bCs/>
          <w:i/>
          <w:iCs/>
          <w:sz w:val="22"/>
          <w:szCs w:val="22"/>
        </w:rPr>
        <w:t>Option 2: Single time resource indicate single slot offset, single starting symbol, but multiple durations</w:t>
      </w:r>
    </w:p>
    <w:p w14:paraId="21107013" w14:textId="77777777" w:rsidR="00E92136" w:rsidRPr="008E615C" w:rsidRDefault="00E92136" w:rsidP="00551C93">
      <w:pPr>
        <w:jc w:val="center"/>
        <w:rPr>
          <w:sz w:val="22"/>
          <w:szCs w:val="22"/>
          <w:lang w:val="en-GB"/>
        </w:rPr>
      </w:pPr>
    </w:p>
    <w:p w14:paraId="5904635C" w14:textId="41688AFD" w:rsidR="00004118" w:rsidRPr="00BE04BD" w:rsidRDefault="00004118" w:rsidP="00004118">
      <w:pPr>
        <w:pStyle w:val="Heading2"/>
        <w:jc w:val="both"/>
      </w:pPr>
      <w:r w:rsidRPr="00BE04BD">
        <w:t>ON-OFF information</w:t>
      </w:r>
    </w:p>
    <w:p w14:paraId="4FE4D63C" w14:textId="71FB7980" w:rsidR="00CB7C33" w:rsidRPr="00BE04BD" w:rsidRDefault="00CB7C33" w:rsidP="00CB7C33">
      <w:pPr>
        <w:jc w:val="both"/>
        <w:rPr>
          <w:sz w:val="22"/>
          <w:szCs w:val="22"/>
        </w:rPr>
      </w:pPr>
      <w:r>
        <w:rPr>
          <w:sz w:val="22"/>
          <w:szCs w:val="22"/>
        </w:rPr>
        <w:t>In RAN1#11</w:t>
      </w:r>
      <w:r w:rsidR="00E615E4">
        <w:rPr>
          <w:sz w:val="22"/>
          <w:szCs w:val="22"/>
        </w:rPr>
        <w:t>1</w:t>
      </w:r>
      <w:r>
        <w:rPr>
          <w:sz w:val="22"/>
          <w:szCs w:val="22"/>
        </w:rPr>
        <w:t xml:space="preserve">, following agreements related to the </w:t>
      </w:r>
      <w:r w:rsidR="001666FF">
        <w:rPr>
          <w:sz w:val="22"/>
          <w:szCs w:val="22"/>
        </w:rPr>
        <w:t>ON/OFF information</w:t>
      </w:r>
      <w:r>
        <w:rPr>
          <w:sz w:val="22"/>
          <w:szCs w:val="22"/>
        </w:rPr>
        <w:t xml:space="preserve"> have been made [</w:t>
      </w:r>
      <w:r w:rsidR="00222200">
        <w:rPr>
          <w:sz w:val="22"/>
          <w:szCs w:val="22"/>
        </w:rPr>
        <w:t>2</w:t>
      </w:r>
      <w:r>
        <w:rPr>
          <w:sz w:val="22"/>
          <w:szCs w:val="22"/>
        </w:rPr>
        <w:t>]:</w:t>
      </w:r>
    </w:p>
    <w:p w14:paraId="77DE1CA2" w14:textId="77777777" w:rsidR="008D439A" w:rsidRDefault="008D439A" w:rsidP="008D439A">
      <w:pPr>
        <w:pStyle w:val="NormalWeb"/>
        <w:shd w:val="clear" w:color="auto" w:fill="FFFFFF"/>
        <w:rPr>
          <w:rStyle w:val="Strong"/>
          <w:rFonts w:ascii="Times" w:hAnsi="Times" w:cs="Times"/>
          <w:sz w:val="20"/>
          <w:szCs w:val="20"/>
          <w:highlight w:val="green"/>
        </w:rPr>
      </w:pPr>
    </w:p>
    <w:p w14:paraId="0F60D106" w14:textId="77777777" w:rsidR="00D50F17" w:rsidRDefault="00D50F17" w:rsidP="00D50F17">
      <w:pPr>
        <w:snapToGrid w:val="0"/>
        <w:rPr>
          <w:rFonts w:cs="Times"/>
          <w:b/>
          <w:bCs/>
          <w:szCs w:val="20"/>
          <w:highlight w:val="green"/>
        </w:rPr>
      </w:pPr>
    </w:p>
    <w:p w14:paraId="7350E7D8" w14:textId="77777777" w:rsidR="00D50F17" w:rsidRDefault="00D50F17" w:rsidP="00D50F17">
      <w:pPr>
        <w:snapToGrid w:val="0"/>
        <w:rPr>
          <w:rFonts w:cs="Times"/>
          <w:b/>
          <w:bCs/>
          <w:szCs w:val="20"/>
          <w:highlight w:val="green"/>
        </w:rPr>
      </w:pPr>
    </w:p>
    <w:p w14:paraId="0AC2EB4D" w14:textId="103F9C03" w:rsidR="00D50F17" w:rsidRPr="00D50F17" w:rsidRDefault="00D50F17" w:rsidP="00D50F17">
      <w:pPr>
        <w:snapToGrid w:val="0"/>
        <w:jc w:val="both"/>
        <w:rPr>
          <w:b/>
          <w:bCs/>
          <w:i/>
          <w:iCs/>
          <w:sz w:val="22"/>
          <w:szCs w:val="22"/>
          <w:highlight w:val="green"/>
        </w:rPr>
      </w:pPr>
      <w:r w:rsidRPr="00D50F17">
        <w:rPr>
          <w:b/>
          <w:bCs/>
          <w:i/>
          <w:iCs/>
          <w:sz w:val="22"/>
          <w:szCs w:val="22"/>
          <w:highlight w:val="green"/>
        </w:rPr>
        <w:t>Agreement</w:t>
      </w:r>
    </w:p>
    <w:p w14:paraId="72C9A2BD" w14:textId="77777777" w:rsidR="00D50F17" w:rsidRPr="00D50F17" w:rsidRDefault="00D50F17" w:rsidP="00D50F17">
      <w:pPr>
        <w:snapToGrid w:val="0"/>
        <w:jc w:val="both"/>
        <w:rPr>
          <w:i/>
          <w:iCs/>
          <w:sz w:val="22"/>
          <w:szCs w:val="22"/>
        </w:rPr>
      </w:pPr>
      <w:r w:rsidRPr="00D50F17">
        <w:rPr>
          <w:i/>
          <w:iCs/>
          <w:sz w:val="22"/>
          <w:szCs w:val="22"/>
        </w:rPr>
        <w:lastRenderedPageBreak/>
        <w:t>For FR2, the “ON” state of NCR-Fwd is indicated:</w:t>
      </w:r>
    </w:p>
    <w:p w14:paraId="3C752E96" w14:textId="77777777" w:rsidR="00D50F17" w:rsidRPr="00D50F17" w:rsidRDefault="00D50F17" w:rsidP="00D50F17">
      <w:pPr>
        <w:pStyle w:val="ListParagraph"/>
        <w:numPr>
          <w:ilvl w:val="0"/>
          <w:numId w:val="28"/>
        </w:numPr>
        <w:tabs>
          <w:tab w:val="left" w:pos="720"/>
          <w:tab w:val="left" w:pos="2160"/>
        </w:tabs>
        <w:snapToGrid w:val="0"/>
        <w:ind w:leftChars="0"/>
        <w:jc w:val="both"/>
        <w:rPr>
          <w:rFonts w:ascii="Times New Roman" w:hAnsi="Times New Roman"/>
          <w:i/>
          <w:iCs/>
          <w:sz w:val="22"/>
          <w:szCs w:val="22"/>
        </w:rPr>
      </w:pPr>
      <w:r w:rsidRPr="00D50F17">
        <w:rPr>
          <w:rFonts w:ascii="Times New Roman" w:hAnsi="Times New Roman"/>
          <w:i/>
          <w:iCs/>
          <w:sz w:val="22"/>
          <w:szCs w:val="22"/>
        </w:rPr>
        <w:t>Alt-2: Implicit indication via the beam indication (i.e., if there is beam indication, the NCR is assumed to be ON over the indicated time domain resource associated with corresponding beam(s))</w:t>
      </w:r>
    </w:p>
    <w:p w14:paraId="510B66D2" w14:textId="77777777" w:rsidR="00D50F17" w:rsidRPr="00D50F17" w:rsidRDefault="00D50F17" w:rsidP="00D50F17">
      <w:pPr>
        <w:jc w:val="both"/>
        <w:rPr>
          <w:b/>
          <w:bCs/>
          <w:i/>
          <w:iCs/>
          <w:sz w:val="22"/>
          <w:szCs w:val="22"/>
          <w:highlight w:val="green"/>
          <w:lang w:eastAsia="x-none"/>
        </w:rPr>
      </w:pPr>
    </w:p>
    <w:p w14:paraId="76890921" w14:textId="01DB31A0" w:rsidR="00D50F17" w:rsidRPr="00D50F17" w:rsidRDefault="00D50F17" w:rsidP="00D50F17">
      <w:pPr>
        <w:jc w:val="both"/>
        <w:rPr>
          <w:b/>
          <w:bCs/>
          <w:i/>
          <w:iCs/>
          <w:sz w:val="22"/>
          <w:szCs w:val="22"/>
          <w:highlight w:val="green"/>
          <w:lang w:eastAsia="x-none"/>
        </w:rPr>
      </w:pPr>
      <w:r w:rsidRPr="00D50F17">
        <w:rPr>
          <w:b/>
          <w:bCs/>
          <w:i/>
          <w:iCs/>
          <w:sz w:val="22"/>
          <w:szCs w:val="22"/>
          <w:highlight w:val="green"/>
          <w:lang w:eastAsia="x-none"/>
        </w:rPr>
        <w:t>Agreement</w:t>
      </w:r>
    </w:p>
    <w:p w14:paraId="023032A0" w14:textId="77777777" w:rsidR="00D50F17" w:rsidRPr="00D50F17" w:rsidRDefault="00D50F17" w:rsidP="00D50F17">
      <w:pPr>
        <w:snapToGrid w:val="0"/>
        <w:jc w:val="both"/>
        <w:rPr>
          <w:i/>
          <w:iCs/>
          <w:sz w:val="22"/>
          <w:szCs w:val="22"/>
        </w:rPr>
      </w:pPr>
      <w:r w:rsidRPr="00D50F17">
        <w:rPr>
          <w:i/>
          <w:iCs/>
          <w:sz w:val="22"/>
          <w:szCs w:val="22"/>
        </w:rPr>
        <w:t>For FR1, the “ON” state of NCR-Fwd is indicated:</w:t>
      </w:r>
    </w:p>
    <w:p w14:paraId="0E12CC84" w14:textId="3D7459C3" w:rsidR="00D50F17" w:rsidRPr="00D50F17" w:rsidRDefault="00D50F17" w:rsidP="00D50F17">
      <w:pPr>
        <w:pStyle w:val="ListParagraph"/>
        <w:widowControl w:val="0"/>
        <w:tabs>
          <w:tab w:val="left" w:pos="1304"/>
          <w:tab w:val="left" w:pos="1440"/>
          <w:tab w:val="left" w:pos="2160"/>
        </w:tabs>
        <w:snapToGrid w:val="0"/>
        <w:ind w:leftChars="0" w:left="0"/>
        <w:jc w:val="both"/>
        <w:rPr>
          <w:rFonts w:ascii="Times New Roman" w:hAnsi="Times New Roman"/>
          <w:i/>
          <w:iCs/>
          <w:sz w:val="22"/>
          <w:szCs w:val="22"/>
        </w:rPr>
      </w:pPr>
      <w:r w:rsidRPr="00D50F17">
        <w:rPr>
          <w:rFonts w:ascii="Times New Roman" w:hAnsi="Times New Roman"/>
          <w:i/>
          <w:iCs/>
          <w:sz w:val="22"/>
          <w:szCs w:val="22"/>
        </w:rPr>
        <w:tab/>
        <w:t>Alt-2: Indication via the beam indication (i.e., if there is beam indication, the NCR is assumed to be ON over the indicated time domain resource associated with corresponding beam(s))</w:t>
      </w:r>
    </w:p>
    <w:p w14:paraId="023C93C4" w14:textId="77777777" w:rsidR="00D50F17" w:rsidRPr="00D50F17" w:rsidRDefault="00D50F17" w:rsidP="00D50F17">
      <w:pPr>
        <w:pStyle w:val="ListParagraph"/>
        <w:widowControl w:val="0"/>
        <w:numPr>
          <w:ilvl w:val="0"/>
          <w:numId w:val="31"/>
        </w:numPr>
        <w:tabs>
          <w:tab w:val="left" w:pos="720"/>
          <w:tab w:val="left" w:pos="1304"/>
          <w:tab w:val="left" w:pos="1440"/>
          <w:tab w:val="left" w:pos="2160"/>
        </w:tabs>
        <w:snapToGrid w:val="0"/>
        <w:ind w:leftChars="0"/>
        <w:jc w:val="both"/>
        <w:rPr>
          <w:rFonts w:ascii="Times New Roman" w:hAnsi="Times New Roman"/>
          <w:i/>
          <w:iCs/>
          <w:sz w:val="22"/>
          <w:szCs w:val="22"/>
        </w:rPr>
      </w:pPr>
      <w:r w:rsidRPr="00D50F17">
        <w:rPr>
          <w:rFonts w:ascii="Times New Roman" w:hAnsi="Times New Roman"/>
          <w:i/>
          <w:iCs/>
          <w:sz w:val="22"/>
          <w:szCs w:val="22"/>
        </w:rPr>
        <w:t>When there is only one beam, the sole purpose of the beam indication is for indicating “ON” state of NCR-</w:t>
      </w:r>
      <w:proofErr w:type="spellStart"/>
      <w:r w:rsidRPr="00D50F17">
        <w:rPr>
          <w:rFonts w:ascii="Times New Roman" w:hAnsi="Times New Roman"/>
          <w:i/>
          <w:iCs/>
          <w:sz w:val="22"/>
          <w:szCs w:val="22"/>
        </w:rPr>
        <w:t>Fwd</w:t>
      </w:r>
      <w:proofErr w:type="spellEnd"/>
    </w:p>
    <w:p w14:paraId="7F086B27" w14:textId="6C7DC780" w:rsidR="00B26762" w:rsidRPr="00BE04BD" w:rsidRDefault="00B26762" w:rsidP="00B26762">
      <w:pPr>
        <w:rPr>
          <w:sz w:val="22"/>
          <w:szCs w:val="22"/>
          <w:highlight w:val="green"/>
          <w:lang w:eastAsia="x-none"/>
        </w:rPr>
      </w:pPr>
    </w:p>
    <w:p w14:paraId="4B28BFDD" w14:textId="77777777" w:rsidR="00182025" w:rsidRDefault="00182025" w:rsidP="00B26762">
      <w:pPr>
        <w:rPr>
          <w:sz w:val="22"/>
          <w:szCs w:val="22"/>
          <w:lang w:eastAsia="x-none"/>
        </w:rPr>
      </w:pPr>
      <w:r w:rsidRPr="00182025">
        <w:rPr>
          <w:sz w:val="22"/>
          <w:szCs w:val="22"/>
          <w:lang w:eastAsia="x-none"/>
        </w:rPr>
        <w:t xml:space="preserve">For </w:t>
      </w:r>
      <w:r>
        <w:rPr>
          <w:sz w:val="22"/>
          <w:szCs w:val="22"/>
          <w:lang w:eastAsia="x-none"/>
        </w:rPr>
        <w:t>FR1, as it is agreed that beam indication can be used to signal ON-OFF information state for NCR-Fwd, therefore, one further possibility to be considered is to assign a default beam index, especially for this purpose to avoid any ambiguity between the NCR and gNB. Basically, the gNB can use the beam indication with default index, but without the need to signal a specific beam and just inform the associated time resources for which NCR-Fwd can be ON. Also, this default index could be associated with omni-directional transmission/reception for FR1.</w:t>
      </w:r>
    </w:p>
    <w:p w14:paraId="6667AE5D" w14:textId="77777777" w:rsidR="00182025" w:rsidRDefault="00182025" w:rsidP="00B26762">
      <w:pPr>
        <w:rPr>
          <w:sz w:val="22"/>
          <w:szCs w:val="22"/>
          <w:lang w:eastAsia="x-none"/>
        </w:rPr>
      </w:pPr>
    </w:p>
    <w:p w14:paraId="305B6D1E" w14:textId="0D91BE36" w:rsidR="005453FE" w:rsidRPr="00593F5B" w:rsidRDefault="00182025" w:rsidP="00593F5B">
      <w:pPr>
        <w:jc w:val="both"/>
        <w:rPr>
          <w:b/>
          <w:bCs/>
          <w:i/>
          <w:iCs/>
          <w:sz w:val="22"/>
          <w:szCs w:val="22"/>
          <w:lang w:eastAsia="x-none"/>
        </w:rPr>
      </w:pPr>
      <w:r w:rsidRPr="00593F5B">
        <w:rPr>
          <w:b/>
          <w:bCs/>
          <w:i/>
          <w:iCs/>
          <w:sz w:val="22"/>
          <w:szCs w:val="22"/>
          <w:lang w:eastAsia="x-none"/>
        </w:rPr>
        <w:t xml:space="preserve">Proposal 6: For FR1, define a default beam index to inform NCR that access link beam information is indicated only for purpose of ON information on associated time resources, but not to necessarily update the access link beam  </w:t>
      </w:r>
    </w:p>
    <w:p w14:paraId="5AF7F5BB" w14:textId="56D7FAD9" w:rsidR="00ED7653" w:rsidRPr="00BE04BD" w:rsidRDefault="008A13B7" w:rsidP="008134DE">
      <w:pPr>
        <w:pStyle w:val="Heading1"/>
      </w:pPr>
      <w:r w:rsidRPr="00BE04BD">
        <w:t>Con</w:t>
      </w:r>
      <w:r w:rsidR="00ED7653" w:rsidRPr="00BE04BD">
        <w:t>clusion</w:t>
      </w:r>
    </w:p>
    <w:p w14:paraId="3EE8D6B7" w14:textId="2F60587C" w:rsidR="00C756C4" w:rsidRPr="00BE04BD" w:rsidRDefault="002134C9" w:rsidP="000E2F63">
      <w:pPr>
        <w:pStyle w:val="0Maintext"/>
        <w:spacing w:after="120" w:afterAutospacing="0" w:line="240" w:lineRule="auto"/>
        <w:ind w:firstLine="0"/>
        <w:rPr>
          <w:rStyle w:val="Emphasis"/>
          <w:i w:val="0"/>
          <w:iCs w:val="0"/>
          <w:sz w:val="22"/>
          <w:szCs w:val="22"/>
          <w:lang w:val="en-US"/>
        </w:rPr>
      </w:pPr>
      <w:r w:rsidRPr="00BE04BD">
        <w:rPr>
          <w:sz w:val="22"/>
          <w:szCs w:val="22"/>
          <w:lang w:val="en-US"/>
        </w:rPr>
        <w:t xml:space="preserve">In this contribution, we </w:t>
      </w:r>
      <w:r w:rsidR="005D52EC" w:rsidRPr="00BE04BD">
        <w:rPr>
          <w:sz w:val="22"/>
          <w:szCs w:val="22"/>
          <w:lang w:val="en-US"/>
        </w:rPr>
        <w:t xml:space="preserve">have discussed </w:t>
      </w:r>
      <w:r w:rsidR="001879CE" w:rsidRPr="00BE04BD">
        <w:rPr>
          <w:sz w:val="22"/>
          <w:szCs w:val="22"/>
          <w:lang w:val="en-US"/>
        </w:rPr>
        <w:t>our views on</w:t>
      </w:r>
      <w:r w:rsidR="00CE21E9">
        <w:rPr>
          <w:sz w:val="22"/>
          <w:szCs w:val="22"/>
          <w:lang w:val="en-US"/>
        </w:rPr>
        <w:t xml:space="preserve"> the remaining details for</w:t>
      </w:r>
      <w:r w:rsidR="001879CE" w:rsidRPr="00BE04BD">
        <w:rPr>
          <w:sz w:val="22"/>
          <w:szCs w:val="22"/>
          <w:lang w:val="en-US"/>
        </w:rPr>
        <w:t xml:space="preserve"> </w:t>
      </w:r>
      <w:r w:rsidR="00626096" w:rsidRPr="00BE04BD">
        <w:rPr>
          <w:sz w:val="22"/>
          <w:szCs w:val="22"/>
          <w:lang w:val="en-US"/>
        </w:rPr>
        <w:t>side control details for NCR</w:t>
      </w:r>
      <w:r w:rsidR="004C7BD4" w:rsidRPr="00BE04BD">
        <w:rPr>
          <w:sz w:val="22"/>
          <w:szCs w:val="22"/>
          <w:lang w:val="en-US"/>
        </w:rPr>
        <w:t xml:space="preserve"> and provided following proposals</w:t>
      </w:r>
      <w:r w:rsidR="003428C2" w:rsidRPr="00BE04BD">
        <w:rPr>
          <w:sz w:val="22"/>
          <w:szCs w:val="22"/>
          <w:lang w:val="en-US"/>
        </w:rPr>
        <w:t>:</w:t>
      </w:r>
    </w:p>
    <w:p w14:paraId="25D2DB1C" w14:textId="77777777" w:rsidR="000859FA" w:rsidRPr="00D92A3C" w:rsidRDefault="000859FA" w:rsidP="000859FA">
      <w:pPr>
        <w:jc w:val="both"/>
        <w:rPr>
          <w:b/>
          <w:bCs/>
          <w:i/>
          <w:iCs/>
          <w:sz w:val="22"/>
          <w:szCs w:val="22"/>
        </w:rPr>
      </w:pPr>
      <w:r w:rsidRPr="00D92A3C">
        <w:rPr>
          <w:b/>
          <w:bCs/>
          <w:i/>
          <w:iCs/>
          <w:sz w:val="22"/>
          <w:szCs w:val="22"/>
        </w:rPr>
        <w:t xml:space="preserve">Proposal 1: For beam information at the NCR, for the backhaul link, in case of dedicated signaling, only one adaptive beam can be activated/indicated </w:t>
      </w:r>
    </w:p>
    <w:p w14:paraId="252C8582" w14:textId="77777777" w:rsidR="000859FA" w:rsidRPr="00D92A3C" w:rsidRDefault="000859FA" w:rsidP="000859FA">
      <w:pPr>
        <w:jc w:val="both"/>
        <w:rPr>
          <w:b/>
          <w:bCs/>
          <w:i/>
          <w:iCs/>
          <w:sz w:val="22"/>
          <w:szCs w:val="22"/>
        </w:rPr>
      </w:pPr>
    </w:p>
    <w:p w14:paraId="380A98E1" w14:textId="77777777" w:rsidR="000859FA" w:rsidRPr="00D92A3C" w:rsidRDefault="000859FA" w:rsidP="000859FA">
      <w:pPr>
        <w:jc w:val="both"/>
        <w:rPr>
          <w:b/>
          <w:bCs/>
          <w:i/>
          <w:iCs/>
          <w:sz w:val="22"/>
          <w:szCs w:val="22"/>
        </w:rPr>
      </w:pPr>
      <w:r w:rsidRPr="00D92A3C">
        <w:rPr>
          <w:b/>
          <w:bCs/>
          <w:i/>
          <w:iCs/>
          <w:sz w:val="22"/>
          <w:szCs w:val="22"/>
        </w:rPr>
        <w:t>Proposal 2: For beam information at the NCR, for the backhaul link, adaptive beam can be signaled by single bitfield in the DCI to trigger the switch from fixed beam to adaptive beam or the other way round.</w:t>
      </w:r>
    </w:p>
    <w:p w14:paraId="0997C29D" w14:textId="77777777" w:rsidR="000859FA" w:rsidRPr="00D92A3C" w:rsidRDefault="000859FA" w:rsidP="000859FA">
      <w:pPr>
        <w:jc w:val="both"/>
        <w:rPr>
          <w:sz w:val="22"/>
          <w:szCs w:val="22"/>
        </w:rPr>
      </w:pPr>
    </w:p>
    <w:p w14:paraId="1E11B078" w14:textId="77777777" w:rsidR="000859FA" w:rsidRPr="00D92A3C" w:rsidRDefault="000859FA" w:rsidP="000859FA">
      <w:pPr>
        <w:jc w:val="both"/>
        <w:rPr>
          <w:b/>
          <w:bCs/>
          <w:i/>
          <w:iCs/>
          <w:sz w:val="22"/>
          <w:szCs w:val="22"/>
        </w:rPr>
      </w:pPr>
      <w:r w:rsidRPr="00D92A3C">
        <w:rPr>
          <w:b/>
          <w:bCs/>
          <w:i/>
          <w:iCs/>
          <w:sz w:val="22"/>
          <w:szCs w:val="22"/>
        </w:rPr>
        <w:t>Proposal 3: For beam information at the NCR, for adaptive beam indication for backhaul link, the application time of the adaptive beam for backhaul link is same as the application time of the beam indicated for access link</w:t>
      </w:r>
    </w:p>
    <w:p w14:paraId="27AB9E3F" w14:textId="77777777" w:rsidR="000859FA" w:rsidRPr="00D92A3C" w:rsidRDefault="000859FA" w:rsidP="000859FA">
      <w:pPr>
        <w:pStyle w:val="ListParagraph"/>
        <w:numPr>
          <w:ilvl w:val="0"/>
          <w:numId w:val="3"/>
        </w:numPr>
        <w:ind w:leftChars="0"/>
        <w:jc w:val="both"/>
        <w:rPr>
          <w:rFonts w:ascii="Times New Roman" w:hAnsi="Times New Roman"/>
          <w:b/>
          <w:bCs/>
          <w:i/>
          <w:iCs/>
          <w:sz w:val="22"/>
          <w:szCs w:val="22"/>
          <w:lang w:val="en-US"/>
        </w:rPr>
      </w:pPr>
      <w:r w:rsidRPr="00D92A3C">
        <w:rPr>
          <w:rFonts w:ascii="Times New Roman" w:hAnsi="Times New Roman"/>
          <w:b/>
          <w:bCs/>
          <w:i/>
          <w:iCs/>
          <w:sz w:val="22"/>
          <w:szCs w:val="22"/>
          <w:lang w:val="en-US"/>
        </w:rPr>
        <w:t>No explicit information on application time for backhaul link is needed because forwarding on backhaul link is done in tandem with forwarding on access link</w:t>
      </w:r>
    </w:p>
    <w:p w14:paraId="7DE2A8A1" w14:textId="77777777" w:rsidR="000859FA" w:rsidRPr="00D92A3C" w:rsidRDefault="000859FA" w:rsidP="000859FA">
      <w:pPr>
        <w:jc w:val="both"/>
        <w:rPr>
          <w:sz w:val="22"/>
          <w:szCs w:val="22"/>
        </w:rPr>
      </w:pPr>
    </w:p>
    <w:p w14:paraId="7B6C2F35" w14:textId="77777777" w:rsidR="000859FA" w:rsidRPr="00D92A3C" w:rsidRDefault="000859FA" w:rsidP="000859FA">
      <w:pPr>
        <w:jc w:val="both"/>
        <w:rPr>
          <w:b/>
          <w:bCs/>
          <w:i/>
          <w:iCs/>
          <w:sz w:val="22"/>
          <w:szCs w:val="22"/>
        </w:rPr>
      </w:pPr>
      <w:r w:rsidRPr="00D92A3C">
        <w:rPr>
          <w:b/>
          <w:bCs/>
          <w:i/>
          <w:iCs/>
          <w:sz w:val="22"/>
          <w:szCs w:val="22"/>
        </w:rPr>
        <w:t xml:space="preserve">Proposal </w:t>
      </w:r>
      <w:r>
        <w:rPr>
          <w:b/>
          <w:bCs/>
          <w:i/>
          <w:iCs/>
          <w:sz w:val="22"/>
          <w:szCs w:val="22"/>
        </w:rPr>
        <w:t>4</w:t>
      </w:r>
      <w:r w:rsidRPr="00D92A3C">
        <w:rPr>
          <w:b/>
          <w:bCs/>
          <w:i/>
          <w:iCs/>
          <w:sz w:val="22"/>
          <w:szCs w:val="22"/>
        </w:rPr>
        <w:t>: For beam information at the NCR, for adaptive beam indication for backhaul link, at least one of the two options should be supported to determine how long the adaptive beam is applied at the backhaul link:</w:t>
      </w:r>
    </w:p>
    <w:p w14:paraId="005BF4E0" w14:textId="77777777" w:rsidR="000859FA" w:rsidRPr="00D92A3C" w:rsidRDefault="000859FA" w:rsidP="000859FA">
      <w:pPr>
        <w:pStyle w:val="ListParagraph"/>
        <w:numPr>
          <w:ilvl w:val="0"/>
          <w:numId w:val="3"/>
        </w:numPr>
        <w:ind w:leftChars="0"/>
        <w:jc w:val="both"/>
        <w:rPr>
          <w:rFonts w:ascii="Times New Roman" w:hAnsi="Times New Roman"/>
          <w:b/>
          <w:bCs/>
          <w:i/>
          <w:iCs/>
          <w:sz w:val="22"/>
          <w:szCs w:val="22"/>
        </w:rPr>
      </w:pPr>
      <w:r w:rsidRPr="00D92A3C">
        <w:rPr>
          <w:rFonts w:ascii="Times New Roman" w:hAnsi="Times New Roman"/>
          <w:b/>
          <w:bCs/>
          <w:i/>
          <w:iCs/>
          <w:sz w:val="22"/>
          <w:szCs w:val="22"/>
        </w:rPr>
        <w:t>Option 1: duration for the indicated adaptive beam for backhaul link is same as the duration of corresponding beams for the access link (to align with the start time and duration of forwarding)</w:t>
      </w:r>
    </w:p>
    <w:p w14:paraId="62CDE926" w14:textId="45FDD162" w:rsidR="000859FA" w:rsidRDefault="000859FA" w:rsidP="000859FA">
      <w:pPr>
        <w:pStyle w:val="ListParagraph"/>
        <w:numPr>
          <w:ilvl w:val="0"/>
          <w:numId w:val="3"/>
        </w:numPr>
        <w:ind w:leftChars="0"/>
        <w:jc w:val="both"/>
        <w:rPr>
          <w:rFonts w:ascii="Times New Roman" w:hAnsi="Times New Roman"/>
          <w:b/>
          <w:bCs/>
          <w:i/>
          <w:iCs/>
          <w:sz w:val="22"/>
          <w:szCs w:val="22"/>
        </w:rPr>
      </w:pPr>
      <w:r w:rsidRPr="00D92A3C">
        <w:rPr>
          <w:rFonts w:ascii="Times New Roman" w:hAnsi="Times New Roman"/>
          <w:b/>
          <w:bCs/>
          <w:i/>
          <w:iCs/>
          <w:sz w:val="22"/>
          <w:szCs w:val="22"/>
        </w:rPr>
        <w:t>Option 2: duration for the indicated adaptive beam for backhaul link is indefinite (unless a new indication triggers a different beam)</w:t>
      </w:r>
    </w:p>
    <w:p w14:paraId="35566D00" w14:textId="77777777" w:rsidR="000859FA" w:rsidRPr="00D92A3C" w:rsidRDefault="000859FA" w:rsidP="000859FA">
      <w:pPr>
        <w:pStyle w:val="ListParagraph"/>
        <w:numPr>
          <w:ilvl w:val="0"/>
          <w:numId w:val="3"/>
        </w:numPr>
        <w:ind w:leftChars="0"/>
        <w:jc w:val="both"/>
        <w:rPr>
          <w:rFonts w:ascii="Times New Roman" w:hAnsi="Times New Roman"/>
          <w:b/>
          <w:bCs/>
          <w:i/>
          <w:iCs/>
          <w:sz w:val="22"/>
          <w:szCs w:val="22"/>
        </w:rPr>
      </w:pPr>
    </w:p>
    <w:p w14:paraId="1076445B" w14:textId="77777777" w:rsidR="000859FA" w:rsidRPr="008E615C" w:rsidRDefault="000859FA" w:rsidP="000859FA">
      <w:pPr>
        <w:jc w:val="both"/>
        <w:rPr>
          <w:b/>
          <w:bCs/>
          <w:i/>
          <w:iCs/>
          <w:sz w:val="22"/>
          <w:szCs w:val="22"/>
        </w:rPr>
      </w:pPr>
      <w:r w:rsidRPr="008E615C">
        <w:rPr>
          <w:b/>
          <w:bCs/>
          <w:i/>
          <w:iCs/>
          <w:sz w:val="22"/>
          <w:szCs w:val="22"/>
        </w:rPr>
        <w:t xml:space="preserve">Proposal </w:t>
      </w:r>
      <w:r>
        <w:rPr>
          <w:b/>
          <w:bCs/>
          <w:i/>
          <w:iCs/>
          <w:sz w:val="22"/>
          <w:szCs w:val="22"/>
        </w:rPr>
        <w:t>5</w:t>
      </w:r>
      <w:r w:rsidRPr="008E615C">
        <w:rPr>
          <w:b/>
          <w:bCs/>
          <w:i/>
          <w:iCs/>
          <w:sz w:val="22"/>
          <w:szCs w:val="22"/>
        </w:rPr>
        <w:t>: For beam information to the NCR for access link, support TDRA like signaling (SLIV) to indicate the time domain resources and application time for access link beam. Two options can be considered and at least one can be agreed to exactly determine the tome resource for multiple beam index with one-to-one mapping</w:t>
      </w:r>
    </w:p>
    <w:p w14:paraId="242907FD" w14:textId="77777777" w:rsidR="000859FA" w:rsidRPr="008E615C" w:rsidRDefault="000859FA" w:rsidP="000859FA">
      <w:pPr>
        <w:pStyle w:val="ListParagraph"/>
        <w:numPr>
          <w:ilvl w:val="0"/>
          <w:numId w:val="3"/>
        </w:numPr>
        <w:ind w:leftChars="0"/>
        <w:jc w:val="both"/>
        <w:rPr>
          <w:rFonts w:ascii="Times New Roman" w:hAnsi="Times New Roman"/>
          <w:b/>
          <w:bCs/>
          <w:i/>
          <w:iCs/>
          <w:sz w:val="22"/>
          <w:szCs w:val="22"/>
        </w:rPr>
      </w:pPr>
      <w:r w:rsidRPr="008E615C">
        <w:rPr>
          <w:rFonts w:ascii="Times New Roman" w:hAnsi="Times New Roman"/>
          <w:b/>
          <w:bCs/>
          <w:i/>
          <w:iCs/>
          <w:sz w:val="22"/>
          <w:szCs w:val="22"/>
        </w:rPr>
        <w:lastRenderedPageBreak/>
        <w:t>Option 1: Single time resource can indicate multiple SLIVs</w:t>
      </w:r>
    </w:p>
    <w:p w14:paraId="55243FD6" w14:textId="4FA06F04" w:rsidR="000859FA" w:rsidRDefault="000859FA" w:rsidP="000859FA">
      <w:pPr>
        <w:pStyle w:val="ListParagraph"/>
        <w:numPr>
          <w:ilvl w:val="0"/>
          <w:numId w:val="3"/>
        </w:numPr>
        <w:ind w:leftChars="0"/>
        <w:jc w:val="both"/>
        <w:rPr>
          <w:rFonts w:ascii="Times New Roman" w:hAnsi="Times New Roman"/>
          <w:b/>
          <w:bCs/>
          <w:i/>
          <w:iCs/>
          <w:sz w:val="22"/>
          <w:szCs w:val="22"/>
        </w:rPr>
      </w:pPr>
      <w:r w:rsidRPr="008E615C">
        <w:rPr>
          <w:rFonts w:ascii="Times New Roman" w:hAnsi="Times New Roman"/>
          <w:b/>
          <w:bCs/>
          <w:i/>
          <w:iCs/>
          <w:sz w:val="22"/>
          <w:szCs w:val="22"/>
        </w:rPr>
        <w:t>Option 2: Single time resource indicate single slot offset, single starting symbol, but multiple durations</w:t>
      </w:r>
    </w:p>
    <w:p w14:paraId="58CFDA5F" w14:textId="77777777" w:rsidR="000859FA" w:rsidRPr="008E615C" w:rsidRDefault="000859FA" w:rsidP="005C0E99">
      <w:pPr>
        <w:pStyle w:val="ListParagraph"/>
        <w:ind w:leftChars="0" w:left="720" w:firstLine="0"/>
        <w:jc w:val="both"/>
        <w:rPr>
          <w:rFonts w:ascii="Times New Roman" w:hAnsi="Times New Roman"/>
          <w:b/>
          <w:bCs/>
          <w:i/>
          <w:iCs/>
          <w:sz w:val="22"/>
          <w:szCs w:val="22"/>
        </w:rPr>
      </w:pPr>
    </w:p>
    <w:p w14:paraId="6AB1E728" w14:textId="77777777" w:rsidR="000859FA" w:rsidRPr="00593F5B" w:rsidRDefault="000859FA" w:rsidP="000859FA">
      <w:pPr>
        <w:jc w:val="both"/>
        <w:rPr>
          <w:b/>
          <w:bCs/>
          <w:i/>
          <w:iCs/>
          <w:sz w:val="22"/>
          <w:szCs w:val="22"/>
          <w:lang w:eastAsia="x-none"/>
        </w:rPr>
      </w:pPr>
      <w:r w:rsidRPr="00593F5B">
        <w:rPr>
          <w:b/>
          <w:bCs/>
          <w:i/>
          <w:iCs/>
          <w:sz w:val="22"/>
          <w:szCs w:val="22"/>
          <w:lang w:eastAsia="x-none"/>
        </w:rPr>
        <w:t xml:space="preserve">Proposal 6: For FR1, define a default beam index to inform NCR that access link beam information is indicated only for purpose of ON information on associated time resources, but not to necessarily update the access link beam  </w:t>
      </w:r>
    </w:p>
    <w:p w14:paraId="2A5BA4DC" w14:textId="6DB80A0A" w:rsidR="002134C9" w:rsidRPr="00BE04BD" w:rsidRDefault="002134C9" w:rsidP="008134DE">
      <w:pPr>
        <w:pStyle w:val="Heading1"/>
      </w:pPr>
      <w:r w:rsidRPr="00BE04BD">
        <w:t>Reference</w:t>
      </w:r>
    </w:p>
    <w:p w14:paraId="08CC340B" w14:textId="77777777" w:rsidR="000F1565" w:rsidRPr="00B977F0" w:rsidRDefault="000F1565" w:rsidP="000F1565">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r w:rsidRPr="00BE04BD">
        <w:rPr>
          <w:bCs/>
          <w:sz w:val="22"/>
          <w:szCs w:val="22"/>
        </w:rPr>
        <w:t>3GPP RP-22</w:t>
      </w:r>
      <w:r>
        <w:rPr>
          <w:bCs/>
          <w:sz w:val="22"/>
          <w:szCs w:val="22"/>
        </w:rPr>
        <w:t>3505</w:t>
      </w:r>
      <w:r w:rsidRPr="00BE04BD">
        <w:rPr>
          <w:bCs/>
          <w:sz w:val="22"/>
          <w:szCs w:val="22"/>
        </w:rPr>
        <w:t xml:space="preserve">, </w:t>
      </w:r>
      <w:bookmarkEnd w:id="1"/>
      <w:r w:rsidRPr="00BE04BD">
        <w:rPr>
          <w:bCs/>
          <w:sz w:val="22"/>
          <w:szCs w:val="22"/>
        </w:rPr>
        <w:t>“</w:t>
      </w:r>
      <w:r w:rsidRPr="00754320">
        <w:rPr>
          <w:rFonts w:eastAsia="Batang"/>
          <w:i/>
          <w:iCs/>
          <w:sz w:val="22"/>
          <w:szCs w:val="22"/>
          <w:lang w:val="en-GB"/>
        </w:rPr>
        <w:t>Revised WID on NR network-controlled repeaters</w:t>
      </w:r>
      <w:r w:rsidRPr="00BE04BD">
        <w:rPr>
          <w:rFonts w:eastAsia="Batang"/>
          <w:bCs/>
          <w:sz w:val="22"/>
          <w:szCs w:val="22"/>
        </w:rPr>
        <w:t>”,</w:t>
      </w:r>
      <w:bookmarkStart w:id="3" w:name="_Ref61153333"/>
      <w:bookmarkEnd w:id="2"/>
      <w:r w:rsidRPr="00BE04BD">
        <w:rPr>
          <w:rFonts w:eastAsia="Batang"/>
          <w:bCs/>
          <w:sz w:val="22"/>
          <w:szCs w:val="22"/>
        </w:rPr>
        <w:t xml:space="preserve"> ZTE</w:t>
      </w:r>
      <w:bookmarkEnd w:id="3"/>
      <w:r>
        <w:rPr>
          <w:rFonts w:eastAsia="Batang"/>
          <w:bCs/>
          <w:sz w:val="22"/>
          <w:szCs w:val="22"/>
        </w:rPr>
        <w:t>, Sanechips</w:t>
      </w:r>
    </w:p>
    <w:p w14:paraId="686631D4" w14:textId="34B54EF3" w:rsidR="00DD62FB" w:rsidRPr="000F1565" w:rsidRDefault="000F1565" w:rsidP="000F1565">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B977F0">
        <w:rPr>
          <w:rFonts w:eastAsia="Batang"/>
          <w:bCs/>
          <w:sz w:val="22"/>
          <w:szCs w:val="22"/>
          <w:lang w:val="de-DE"/>
        </w:rPr>
        <w:t>3GPP RAN1#</w:t>
      </w:r>
      <w:r>
        <w:rPr>
          <w:rFonts w:eastAsia="Batang"/>
          <w:bCs/>
          <w:sz w:val="22"/>
          <w:szCs w:val="22"/>
          <w:lang w:val="de-DE"/>
        </w:rPr>
        <w:t>111</w:t>
      </w:r>
      <w:r w:rsidRPr="00B977F0">
        <w:rPr>
          <w:rFonts w:eastAsia="Batang"/>
          <w:bCs/>
          <w:sz w:val="22"/>
          <w:szCs w:val="22"/>
          <w:lang w:val="de-DE"/>
        </w:rPr>
        <w:t>, “</w:t>
      </w:r>
      <w:r w:rsidRPr="00D26741">
        <w:rPr>
          <w:rFonts w:eastAsia="Batang"/>
          <w:bCs/>
          <w:i/>
          <w:iCs/>
          <w:sz w:val="22"/>
          <w:szCs w:val="22"/>
          <w:lang w:val="de-DE"/>
        </w:rPr>
        <w:t>Chairman Notes</w:t>
      </w:r>
      <w:r w:rsidRPr="00D26741">
        <w:rPr>
          <w:rFonts w:eastAsia="Batang"/>
          <w:bCs/>
          <w:sz w:val="22"/>
          <w:szCs w:val="22"/>
          <w:lang w:val="de-DE"/>
        </w:rPr>
        <w:t>”</w:t>
      </w:r>
    </w:p>
    <w:sectPr w:rsidR="00DD62FB" w:rsidRPr="000F1565"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E1608" w14:textId="77777777" w:rsidR="0081428F" w:rsidRDefault="0081428F" w:rsidP="00161DF4">
      <w:r>
        <w:separator/>
      </w:r>
    </w:p>
  </w:endnote>
  <w:endnote w:type="continuationSeparator" w:id="0">
    <w:p w14:paraId="68F6AF91" w14:textId="77777777" w:rsidR="0081428F" w:rsidRDefault="0081428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F2A1E" w14:textId="77777777" w:rsidR="0081428F" w:rsidRDefault="0081428F" w:rsidP="00161DF4">
      <w:r>
        <w:separator/>
      </w:r>
    </w:p>
  </w:footnote>
  <w:footnote w:type="continuationSeparator" w:id="0">
    <w:p w14:paraId="7D756418" w14:textId="77777777" w:rsidR="0081428F" w:rsidRDefault="0081428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10F3F63"/>
    <w:multiLevelType w:val="hybridMultilevel"/>
    <w:tmpl w:val="D0E229D0"/>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676C5"/>
    <w:multiLevelType w:val="hybridMultilevel"/>
    <w:tmpl w:val="78503AC4"/>
    <w:lvl w:ilvl="0" w:tplc="C2EC4F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3031BD"/>
    <w:multiLevelType w:val="hybridMultilevel"/>
    <w:tmpl w:val="66DED34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685718"/>
    <w:multiLevelType w:val="hybridMultilevel"/>
    <w:tmpl w:val="585AFD8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E24022"/>
    <w:multiLevelType w:val="hybridMultilevel"/>
    <w:tmpl w:val="27AAF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A6F15"/>
    <w:multiLevelType w:val="hybridMultilevel"/>
    <w:tmpl w:val="7E0E6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70B5153"/>
    <w:multiLevelType w:val="hybridMultilevel"/>
    <w:tmpl w:val="B644072A"/>
    <w:lvl w:ilvl="0" w:tplc="C2EC4FBA">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2F0F31"/>
    <w:multiLevelType w:val="hybridMultilevel"/>
    <w:tmpl w:val="92EA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B7052"/>
    <w:multiLevelType w:val="hybridMultilevel"/>
    <w:tmpl w:val="90BC2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6C0053"/>
    <w:multiLevelType w:val="hybridMultilevel"/>
    <w:tmpl w:val="5170A27E"/>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257F41"/>
    <w:multiLevelType w:val="hybridMultilevel"/>
    <w:tmpl w:val="D1FEB132"/>
    <w:lvl w:ilvl="0" w:tplc="C2EC4FBA">
      <w:start w:val="5"/>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633605997">
    <w:abstractNumId w:val="6"/>
  </w:num>
  <w:num w:numId="4" w16cid:durableId="1522163959">
    <w:abstractNumId w:val="16"/>
  </w:num>
  <w:num w:numId="5" w16cid:durableId="506601546">
    <w:abstractNumId w:val="29"/>
  </w:num>
  <w:num w:numId="6" w16cid:durableId="1564751201">
    <w:abstractNumId w:val="22"/>
  </w:num>
  <w:num w:numId="7" w16cid:durableId="457652930">
    <w:abstractNumId w:val="4"/>
  </w:num>
  <w:num w:numId="8" w16cid:durableId="585654668">
    <w:abstractNumId w:val="13"/>
  </w:num>
  <w:num w:numId="9" w16cid:durableId="1147864045">
    <w:abstractNumId w:val="17"/>
  </w:num>
  <w:num w:numId="10" w16cid:durableId="1757821084">
    <w:abstractNumId w:val="26"/>
  </w:num>
  <w:num w:numId="11" w16cid:durableId="1427580212">
    <w:abstractNumId w:val="2"/>
  </w:num>
  <w:num w:numId="12" w16cid:durableId="1440830481">
    <w:abstractNumId w:val="9"/>
  </w:num>
  <w:num w:numId="13" w16cid:durableId="86579176">
    <w:abstractNumId w:val="21"/>
  </w:num>
  <w:num w:numId="14" w16cid:durableId="1748920336">
    <w:abstractNumId w:val="25"/>
  </w:num>
  <w:num w:numId="15" w16cid:durableId="1079716951">
    <w:abstractNumId w:val="28"/>
  </w:num>
  <w:num w:numId="16" w16cid:durableId="1200700382">
    <w:abstractNumId w:val="10"/>
  </w:num>
  <w:num w:numId="17" w16cid:durableId="1277173079">
    <w:abstractNumId w:val="19"/>
  </w:num>
  <w:num w:numId="18" w16cid:durableId="1936017076">
    <w:abstractNumId w:val="14"/>
  </w:num>
  <w:num w:numId="19" w16cid:durableId="1711296838">
    <w:abstractNumId w:val="11"/>
  </w:num>
  <w:num w:numId="20" w16cid:durableId="424230978">
    <w:abstractNumId w:val="23"/>
  </w:num>
  <w:num w:numId="21" w16cid:durableId="1068721821">
    <w:abstractNumId w:val="30"/>
  </w:num>
  <w:num w:numId="22" w16cid:durableId="963535708">
    <w:abstractNumId w:val="8"/>
  </w:num>
  <w:num w:numId="23" w16cid:durableId="1037854045">
    <w:abstractNumId w:val="27"/>
  </w:num>
  <w:num w:numId="24" w16cid:durableId="381948251">
    <w:abstractNumId w:val="15"/>
  </w:num>
  <w:num w:numId="25" w16cid:durableId="530412711">
    <w:abstractNumId w:val="0"/>
  </w:num>
  <w:num w:numId="26" w16cid:durableId="1530332218">
    <w:abstractNumId w:val="20"/>
  </w:num>
  <w:num w:numId="27" w16cid:durableId="1521159652">
    <w:abstractNumId w:val="5"/>
  </w:num>
  <w:num w:numId="28" w16cid:durableId="327448059">
    <w:abstractNumId w:val="18"/>
  </w:num>
  <w:num w:numId="29" w16cid:durableId="1844590018">
    <w:abstractNumId w:val="12"/>
  </w:num>
  <w:num w:numId="30" w16cid:durableId="822895475">
    <w:abstractNumId w:val="24"/>
  </w:num>
  <w:num w:numId="31" w16cid:durableId="195208231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2"/>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F61"/>
    <w:rsid w:val="00002A9F"/>
    <w:rsid w:val="00002F09"/>
    <w:rsid w:val="0000323C"/>
    <w:rsid w:val="00004118"/>
    <w:rsid w:val="00004453"/>
    <w:rsid w:val="00004584"/>
    <w:rsid w:val="000050E4"/>
    <w:rsid w:val="00005D7F"/>
    <w:rsid w:val="00006719"/>
    <w:rsid w:val="00007041"/>
    <w:rsid w:val="00007AB3"/>
    <w:rsid w:val="0001081E"/>
    <w:rsid w:val="00013225"/>
    <w:rsid w:val="00013BC3"/>
    <w:rsid w:val="00015637"/>
    <w:rsid w:val="0001622B"/>
    <w:rsid w:val="000212EC"/>
    <w:rsid w:val="0002214C"/>
    <w:rsid w:val="000221BB"/>
    <w:rsid w:val="000225DF"/>
    <w:rsid w:val="00023957"/>
    <w:rsid w:val="00023A6D"/>
    <w:rsid w:val="00024CD4"/>
    <w:rsid w:val="0002557F"/>
    <w:rsid w:val="00026645"/>
    <w:rsid w:val="00027244"/>
    <w:rsid w:val="000278A6"/>
    <w:rsid w:val="0003031D"/>
    <w:rsid w:val="0003074A"/>
    <w:rsid w:val="000314BD"/>
    <w:rsid w:val="00031E68"/>
    <w:rsid w:val="00032FD3"/>
    <w:rsid w:val="00033C6F"/>
    <w:rsid w:val="00033D5B"/>
    <w:rsid w:val="000366A6"/>
    <w:rsid w:val="000379AD"/>
    <w:rsid w:val="00040725"/>
    <w:rsid w:val="000415A3"/>
    <w:rsid w:val="00041988"/>
    <w:rsid w:val="00044CC2"/>
    <w:rsid w:val="00044EAE"/>
    <w:rsid w:val="000469C0"/>
    <w:rsid w:val="00050930"/>
    <w:rsid w:val="000515CD"/>
    <w:rsid w:val="00052A30"/>
    <w:rsid w:val="000546E3"/>
    <w:rsid w:val="0005612B"/>
    <w:rsid w:val="00056306"/>
    <w:rsid w:val="00057ECF"/>
    <w:rsid w:val="000605BB"/>
    <w:rsid w:val="0006087D"/>
    <w:rsid w:val="0006102E"/>
    <w:rsid w:val="000614E9"/>
    <w:rsid w:val="000617E2"/>
    <w:rsid w:val="000630A4"/>
    <w:rsid w:val="00064549"/>
    <w:rsid w:val="000660D3"/>
    <w:rsid w:val="00067790"/>
    <w:rsid w:val="00067C74"/>
    <w:rsid w:val="00073136"/>
    <w:rsid w:val="00074572"/>
    <w:rsid w:val="00075735"/>
    <w:rsid w:val="00081F75"/>
    <w:rsid w:val="000833DB"/>
    <w:rsid w:val="00084A6D"/>
    <w:rsid w:val="000859FA"/>
    <w:rsid w:val="00086B8A"/>
    <w:rsid w:val="00086D3F"/>
    <w:rsid w:val="00087B6E"/>
    <w:rsid w:val="000910D7"/>
    <w:rsid w:val="00092209"/>
    <w:rsid w:val="00092919"/>
    <w:rsid w:val="00093ACD"/>
    <w:rsid w:val="00094F6E"/>
    <w:rsid w:val="0009501D"/>
    <w:rsid w:val="000950A2"/>
    <w:rsid w:val="00097006"/>
    <w:rsid w:val="000A0EF8"/>
    <w:rsid w:val="000A1890"/>
    <w:rsid w:val="000A2AAA"/>
    <w:rsid w:val="000A3013"/>
    <w:rsid w:val="000A3D27"/>
    <w:rsid w:val="000A432A"/>
    <w:rsid w:val="000A5A78"/>
    <w:rsid w:val="000A7DA5"/>
    <w:rsid w:val="000B0EE6"/>
    <w:rsid w:val="000B40A3"/>
    <w:rsid w:val="000B4F61"/>
    <w:rsid w:val="000B7D64"/>
    <w:rsid w:val="000C256E"/>
    <w:rsid w:val="000C3126"/>
    <w:rsid w:val="000C3D00"/>
    <w:rsid w:val="000C4553"/>
    <w:rsid w:val="000C560B"/>
    <w:rsid w:val="000C5F46"/>
    <w:rsid w:val="000C62A2"/>
    <w:rsid w:val="000C7322"/>
    <w:rsid w:val="000C769E"/>
    <w:rsid w:val="000D1367"/>
    <w:rsid w:val="000D1A8F"/>
    <w:rsid w:val="000D4809"/>
    <w:rsid w:val="000D48BB"/>
    <w:rsid w:val="000D5FFF"/>
    <w:rsid w:val="000D7361"/>
    <w:rsid w:val="000D78E1"/>
    <w:rsid w:val="000E03F8"/>
    <w:rsid w:val="000E071E"/>
    <w:rsid w:val="000E145B"/>
    <w:rsid w:val="000E1747"/>
    <w:rsid w:val="000E2F63"/>
    <w:rsid w:val="000E6772"/>
    <w:rsid w:val="000E7CF8"/>
    <w:rsid w:val="000F0EE7"/>
    <w:rsid w:val="000F13CC"/>
    <w:rsid w:val="000F1565"/>
    <w:rsid w:val="000F1F09"/>
    <w:rsid w:val="000F2C70"/>
    <w:rsid w:val="000F444A"/>
    <w:rsid w:val="000F6033"/>
    <w:rsid w:val="000F6F21"/>
    <w:rsid w:val="000F7811"/>
    <w:rsid w:val="0010119A"/>
    <w:rsid w:val="00102300"/>
    <w:rsid w:val="001026DB"/>
    <w:rsid w:val="00102722"/>
    <w:rsid w:val="001043EE"/>
    <w:rsid w:val="00105122"/>
    <w:rsid w:val="0010756F"/>
    <w:rsid w:val="00111D1E"/>
    <w:rsid w:val="00111E92"/>
    <w:rsid w:val="00113040"/>
    <w:rsid w:val="001144DC"/>
    <w:rsid w:val="001147B9"/>
    <w:rsid w:val="0011489A"/>
    <w:rsid w:val="001169A5"/>
    <w:rsid w:val="00116CE5"/>
    <w:rsid w:val="0011737A"/>
    <w:rsid w:val="0012068C"/>
    <w:rsid w:val="001206A4"/>
    <w:rsid w:val="00123C79"/>
    <w:rsid w:val="00125BE6"/>
    <w:rsid w:val="00127219"/>
    <w:rsid w:val="00130600"/>
    <w:rsid w:val="0013116B"/>
    <w:rsid w:val="0013123B"/>
    <w:rsid w:val="00131739"/>
    <w:rsid w:val="00131DCA"/>
    <w:rsid w:val="00135CA7"/>
    <w:rsid w:val="0013689C"/>
    <w:rsid w:val="00140849"/>
    <w:rsid w:val="001408EE"/>
    <w:rsid w:val="001412B7"/>
    <w:rsid w:val="00141578"/>
    <w:rsid w:val="00141DB5"/>
    <w:rsid w:val="00142F2F"/>
    <w:rsid w:val="001435F5"/>
    <w:rsid w:val="00143F2E"/>
    <w:rsid w:val="001443D0"/>
    <w:rsid w:val="001454B7"/>
    <w:rsid w:val="0014619A"/>
    <w:rsid w:val="00146F16"/>
    <w:rsid w:val="0014795A"/>
    <w:rsid w:val="00147CD5"/>
    <w:rsid w:val="00151E5F"/>
    <w:rsid w:val="001522EE"/>
    <w:rsid w:val="00153773"/>
    <w:rsid w:val="0015438D"/>
    <w:rsid w:val="00156BB3"/>
    <w:rsid w:val="00157A18"/>
    <w:rsid w:val="0016084A"/>
    <w:rsid w:val="00161DF4"/>
    <w:rsid w:val="00162915"/>
    <w:rsid w:val="00163E9A"/>
    <w:rsid w:val="00164043"/>
    <w:rsid w:val="001666C6"/>
    <w:rsid w:val="001666FF"/>
    <w:rsid w:val="00166E65"/>
    <w:rsid w:val="00167BE8"/>
    <w:rsid w:val="00170564"/>
    <w:rsid w:val="00171917"/>
    <w:rsid w:val="001767CF"/>
    <w:rsid w:val="00176824"/>
    <w:rsid w:val="0017778E"/>
    <w:rsid w:val="001778BF"/>
    <w:rsid w:val="001779C8"/>
    <w:rsid w:val="00180DB6"/>
    <w:rsid w:val="001813F4"/>
    <w:rsid w:val="00182025"/>
    <w:rsid w:val="00185220"/>
    <w:rsid w:val="00185CB2"/>
    <w:rsid w:val="00185D90"/>
    <w:rsid w:val="0018607A"/>
    <w:rsid w:val="001879CE"/>
    <w:rsid w:val="00190D2B"/>
    <w:rsid w:val="00192CB5"/>
    <w:rsid w:val="00193A51"/>
    <w:rsid w:val="00194352"/>
    <w:rsid w:val="00194BBD"/>
    <w:rsid w:val="00196B8D"/>
    <w:rsid w:val="00196E1D"/>
    <w:rsid w:val="00196F0A"/>
    <w:rsid w:val="001A04C1"/>
    <w:rsid w:val="001A0F1F"/>
    <w:rsid w:val="001A44E6"/>
    <w:rsid w:val="001A57F8"/>
    <w:rsid w:val="001A6E2A"/>
    <w:rsid w:val="001A7109"/>
    <w:rsid w:val="001A711F"/>
    <w:rsid w:val="001A7745"/>
    <w:rsid w:val="001B01C4"/>
    <w:rsid w:val="001B2A5D"/>
    <w:rsid w:val="001B2AEE"/>
    <w:rsid w:val="001B316C"/>
    <w:rsid w:val="001B3327"/>
    <w:rsid w:val="001B4032"/>
    <w:rsid w:val="001C066A"/>
    <w:rsid w:val="001C21D5"/>
    <w:rsid w:val="001C26AB"/>
    <w:rsid w:val="001C2C82"/>
    <w:rsid w:val="001C4008"/>
    <w:rsid w:val="001C4518"/>
    <w:rsid w:val="001C4833"/>
    <w:rsid w:val="001C4C89"/>
    <w:rsid w:val="001C528B"/>
    <w:rsid w:val="001D3AD0"/>
    <w:rsid w:val="001D5CE5"/>
    <w:rsid w:val="001D5E2B"/>
    <w:rsid w:val="001D6201"/>
    <w:rsid w:val="001D6F92"/>
    <w:rsid w:val="001D749D"/>
    <w:rsid w:val="001E0ADA"/>
    <w:rsid w:val="001E1D88"/>
    <w:rsid w:val="001E1E81"/>
    <w:rsid w:val="001E21FF"/>
    <w:rsid w:val="001E6C97"/>
    <w:rsid w:val="001F0387"/>
    <w:rsid w:val="001F14E3"/>
    <w:rsid w:val="001F16C3"/>
    <w:rsid w:val="001F1A7F"/>
    <w:rsid w:val="001F22C4"/>
    <w:rsid w:val="002013DE"/>
    <w:rsid w:val="00201FE9"/>
    <w:rsid w:val="00204656"/>
    <w:rsid w:val="002047CD"/>
    <w:rsid w:val="002047D4"/>
    <w:rsid w:val="002061D3"/>
    <w:rsid w:val="002121CD"/>
    <w:rsid w:val="002134C9"/>
    <w:rsid w:val="00214538"/>
    <w:rsid w:val="00214FC5"/>
    <w:rsid w:val="00216A54"/>
    <w:rsid w:val="002172B2"/>
    <w:rsid w:val="00217BB8"/>
    <w:rsid w:val="00220B0E"/>
    <w:rsid w:val="00222200"/>
    <w:rsid w:val="00226F2D"/>
    <w:rsid w:val="00227C77"/>
    <w:rsid w:val="00231A45"/>
    <w:rsid w:val="00232222"/>
    <w:rsid w:val="00234F70"/>
    <w:rsid w:val="0023569D"/>
    <w:rsid w:val="00241960"/>
    <w:rsid w:val="00243094"/>
    <w:rsid w:val="0024524A"/>
    <w:rsid w:val="002469E5"/>
    <w:rsid w:val="00247E4A"/>
    <w:rsid w:val="00252287"/>
    <w:rsid w:val="00252B41"/>
    <w:rsid w:val="00260880"/>
    <w:rsid w:val="0026227D"/>
    <w:rsid w:val="00262FDB"/>
    <w:rsid w:val="002633FC"/>
    <w:rsid w:val="00266C2A"/>
    <w:rsid w:val="00266E0F"/>
    <w:rsid w:val="002717CF"/>
    <w:rsid w:val="0027242E"/>
    <w:rsid w:val="002738F9"/>
    <w:rsid w:val="00273C01"/>
    <w:rsid w:val="00274F27"/>
    <w:rsid w:val="00275BA2"/>
    <w:rsid w:val="00276534"/>
    <w:rsid w:val="00276D63"/>
    <w:rsid w:val="00276E66"/>
    <w:rsid w:val="00277816"/>
    <w:rsid w:val="00280650"/>
    <w:rsid w:val="00280F9D"/>
    <w:rsid w:val="002814BE"/>
    <w:rsid w:val="002826B9"/>
    <w:rsid w:val="00282EE7"/>
    <w:rsid w:val="00283C10"/>
    <w:rsid w:val="00284AB0"/>
    <w:rsid w:val="002856C2"/>
    <w:rsid w:val="00285B13"/>
    <w:rsid w:val="00285DD5"/>
    <w:rsid w:val="002868E1"/>
    <w:rsid w:val="00286B61"/>
    <w:rsid w:val="00287054"/>
    <w:rsid w:val="0028735C"/>
    <w:rsid w:val="00290645"/>
    <w:rsid w:val="002924F3"/>
    <w:rsid w:val="00293864"/>
    <w:rsid w:val="002938DA"/>
    <w:rsid w:val="002948FF"/>
    <w:rsid w:val="00295B2A"/>
    <w:rsid w:val="002960C1"/>
    <w:rsid w:val="002972B7"/>
    <w:rsid w:val="002A1C98"/>
    <w:rsid w:val="002A274D"/>
    <w:rsid w:val="002A44CD"/>
    <w:rsid w:val="002A4704"/>
    <w:rsid w:val="002A4AB5"/>
    <w:rsid w:val="002A5B21"/>
    <w:rsid w:val="002A6206"/>
    <w:rsid w:val="002A6C8A"/>
    <w:rsid w:val="002B05B7"/>
    <w:rsid w:val="002B11E1"/>
    <w:rsid w:val="002B162B"/>
    <w:rsid w:val="002B2988"/>
    <w:rsid w:val="002B2A57"/>
    <w:rsid w:val="002B3461"/>
    <w:rsid w:val="002B5775"/>
    <w:rsid w:val="002B5FC9"/>
    <w:rsid w:val="002B6731"/>
    <w:rsid w:val="002B6C30"/>
    <w:rsid w:val="002B72F3"/>
    <w:rsid w:val="002B7E2A"/>
    <w:rsid w:val="002C02F7"/>
    <w:rsid w:val="002C2AE5"/>
    <w:rsid w:val="002C3D18"/>
    <w:rsid w:val="002C4EFD"/>
    <w:rsid w:val="002C57AC"/>
    <w:rsid w:val="002D014B"/>
    <w:rsid w:val="002D157A"/>
    <w:rsid w:val="002D1697"/>
    <w:rsid w:val="002D22E8"/>
    <w:rsid w:val="002D41EF"/>
    <w:rsid w:val="002D5BF8"/>
    <w:rsid w:val="002D65B1"/>
    <w:rsid w:val="002D68CE"/>
    <w:rsid w:val="002E1B5F"/>
    <w:rsid w:val="002E2B39"/>
    <w:rsid w:val="002E362A"/>
    <w:rsid w:val="002E39E1"/>
    <w:rsid w:val="002E62B8"/>
    <w:rsid w:val="002E6416"/>
    <w:rsid w:val="002E72D1"/>
    <w:rsid w:val="002E7927"/>
    <w:rsid w:val="002F0A06"/>
    <w:rsid w:val="002F365E"/>
    <w:rsid w:val="002F6A37"/>
    <w:rsid w:val="003001A6"/>
    <w:rsid w:val="00300D83"/>
    <w:rsid w:val="003011B5"/>
    <w:rsid w:val="003018D7"/>
    <w:rsid w:val="00302A1E"/>
    <w:rsid w:val="00302C30"/>
    <w:rsid w:val="00302D87"/>
    <w:rsid w:val="00303D85"/>
    <w:rsid w:val="003043B3"/>
    <w:rsid w:val="003049B6"/>
    <w:rsid w:val="00304FE1"/>
    <w:rsid w:val="00306758"/>
    <w:rsid w:val="00307F0B"/>
    <w:rsid w:val="00307F71"/>
    <w:rsid w:val="003105DC"/>
    <w:rsid w:val="00310BD2"/>
    <w:rsid w:val="00311442"/>
    <w:rsid w:val="00314CB9"/>
    <w:rsid w:val="00322E9E"/>
    <w:rsid w:val="00324A20"/>
    <w:rsid w:val="00327E70"/>
    <w:rsid w:val="0033434F"/>
    <w:rsid w:val="003350C5"/>
    <w:rsid w:val="00335A1C"/>
    <w:rsid w:val="00336525"/>
    <w:rsid w:val="003368D5"/>
    <w:rsid w:val="0034266A"/>
    <w:rsid w:val="003428C2"/>
    <w:rsid w:val="00342FC3"/>
    <w:rsid w:val="0034410A"/>
    <w:rsid w:val="0034417B"/>
    <w:rsid w:val="003450FB"/>
    <w:rsid w:val="00345127"/>
    <w:rsid w:val="003454F2"/>
    <w:rsid w:val="00347C0B"/>
    <w:rsid w:val="003500FF"/>
    <w:rsid w:val="00352A29"/>
    <w:rsid w:val="00353B76"/>
    <w:rsid w:val="0035494F"/>
    <w:rsid w:val="00354E9A"/>
    <w:rsid w:val="00355292"/>
    <w:rsid w:val="00355ED4"/>
    <w:rsid w:val="00356A2B"/>
    <w:rsid w:val="003570C6"/>
    <w:rsid w:val="003612BF"/>
    <w:rsid w:val="00364D2D"/>
    <w:rsid w:val="003650B8"/>
    <w:rsid w:val="003652F9"/>
    <w:rsid w:val="00366F52"/>
    <w:rsid w:val="00367C8D"/>
    <w:rsid w:val="00367EF3"/>
    <w:rsid w:val="003708F5"/>
    <w:rsid w:val="003715EE"/>
    <w:rsid w:val="00371BCB"/>
    <w:rsid w:val="00371DFE"/>
    <w:rsid w:val="003737B6"/>
    <w:rsid w:val="00374E59"/>
    <w:rsid w:val="0037788F"/>
    <w:rsid w:val="0038015B"/>
    <w:rsid w:val="00380298"/>
    <w:rsid w:val="00381B4F"/>
    <w:rsid w:val="00383222"/>
    <w:rsid w:val="003844D2"/>
    <w:rsid w:val="00386973"/>
    <w:rsid w:val="00386BDB"/>
    <w:rsid w:val="00392B58"/>
    <w:rsid w:val="00394C1C"/>
    <w:rsid w:val="003968DC"/>
    <w:rsid w:val="00396A7F"/>
    <w:rsid w:val="00397AA2"/>
    <w:rsid w:val="003A0742"/>
    <w:rsid w:val="003A13B3"/>
    <w:rsid w:val="003A1E1A"/>
    <w:rsid w:val="003A473D"/>
    <w:rsid w:val="003A5B30"/>
    <w:rsid w:val="003A64C0"/>
    <w:rsid w:val="003A6A91"/>
    <w:rsid w:val="003B092E"/>
    <w:rsid w:val="003B0D13"/>
    <w:rsid w:val="003B1F3F"/>
    <w:rsid w:val="003B345C"/>
    <w:rsid w:val="003B3FCB"/>
    <w:rsid w:val="003B5721"/>
    <w:rsid w:val="003B59F4"/>
    <w:rsid w:val="003B6202"/>
    <w:rsid w:val="003C13B4"/>
    <w:rsid w:val="003C1BE5"/>
    <w:rsid w:val="003C2443"/>
    <w:rsid w:val="003C27CA"/>
    <w:rsid w:val="003C5D42"/>
    <w:rsid w:val="003C6398"/>
    <w:rsid w:val="003C6E39"/>
    <w:rsid w:val="003D199B"/>
    <w:rsid w:val="003D3A94"/>
    <w:rsid w:val="003D3AAD"/>
    <w:rsid w:val="003D5CFF"/>
    <w:rsid w:val="003D6BD4"/>
    <w:rsid w:val="003D7D80"/>
    <w:rsid w:val="003E11DD"/>
    <w:rsid w:val="003E1B33"/>
    <w:rsid w:val="003E4552"/>
    <w:rsid w:val="003E75B6"/>
    <w:rsid w:val="003E79C1"/>
    <w:rsid w:val="003F100E"/>
    <w:rsid w:val="003F2F79"/>
    <w:rsid w:val="003F490E"/>
    <w:rsid w:val="003F4F63"/>
    <w:rsid w:val="003F55CB"/>
    <w:rsid w:val="003F670D"/>
    <w:rsid w:val="004002C4"/>
    <w:rsid w:val="004017DC"/>
    <w:rsid w:val="0040315C"/>
    <w:rsid w:val="004052A3"/>
    <w:rsid w:val="00405A98"/>
    <w:rsid w:val="00405E95"/>
    <w:rsid w:val="00406FB8"/>
    <w:rsid w:val="004113D9"/>
    <w:rsid w:val="00412318"/>
    <w:rsid w:val="0041279C"/>
    <w:rsid w:val="00412F7C"/>
    <w:rsid w:val="00413D71"/>
    <w:rsid w:val="00413D98"/>
    <w:rsid w:val="00414D8A"/>
    <w:rsid w:val="0041503A"/>
    <w:rsid w:val="00417627"/>
    <w:rsid w:val="00417FC9"/>
    <w:rsid w:val="004225B7"/>
    <w:rsid w:val="00422AD2"/>
    <w:rsid w:val="004231DC"/>
    <w:rsid w:val="00423449"/>
    <w:rsid w:val="004237F6"/>
    <w:rsid w:val="00424F9D"/>
    <w:rsid w:val="00425729"/>
    <w:rsid w:val="00425D1A"/>
    <w:rsid w:val="00426436"/>
    <w:rsid w:val="004266D3"/>
    <w:rsid w:val="004269B2"/>
    <w:rsid w:val="00426F85"/>
    <w:rsid w:val="0043038E"/>
    <w:rsid w:val="004309AC"/>
    <w:rsid w:val="00430AB1"/>
    <w:rsid w:val="00431188"/>
    <w:rsid w:val="00431CD3"/>
    <w:rsid w:val="0043338E"/>
    <w:rsid w:val="00437716"/>
    <w:rsid w:val="00440721"/>
    <w:rsid w:val="004419CA"/>
    <w:rsid w:val="004458A9"/>
    <w:rsid w:val="00446818"/>
    <w:rsid w:val="00447039"/>
    <w:rsid w:val="00447BBC"/>
    <w:rsid w:val="004516DF"/>
    <w:rsid w:val="00453AE8"/>
    <w:rsid w:val="004569AC"/>
    <w:rsid w:val="00457A0D"/>
    <w:rsid w:val="00461B15"/>
    <w:rsid w:val="00462395"/>
    <w:rsid w:val="00463036"/>
    <w:rsid w:val="00463941"/>
    <w:rsid w:val="00463ADE"/>
    <w:rsid w:val="00463D8C"/>
    <w:rsid w:val="00464079"/>
    <w:rsid w:val="00464C6B"/>
    <w:rsid w:val="0046543B"/>
    <w:rsid w:val="0046615D"/>
    <w:rsid w:val="004672D5"/>
    <w:rsid w:val="00467665"/>
    <w:rsid w:val="0046786A"/>
    <w:rsid w:val="004679FD"/>
    <w:rsid w:val="00470D38"/>
    <w:rsid w:val="004753F8"/>
    <w:rsid w:val="00475C2B"/>
    <w:rsid w:val="004767B8"/>
    <w:rsid w:val="00476C99"/>
    <w:rsid w:val="00476CE9"/>
    <w:rsid w:val="0048032D"/>
    <w:rsid w:val="00482475"/>
    <w:rsid w:val="00482541"/>
    <w:rsid w:val="00483A9E"/>
    <w:rsid w:val="00483BB4"/>
    <w:rsid w:val="00484173"/>
    <w:rsid w:val="0048537F"/>
    <w:rsid w:val="00490DA8"/>
    <w:rsid w:val="00491CC4"/>
    <w:rsid w:val="00493CE1"/>
    <w:rsid w:val="00495A06"/>
    <w:rsid w:val="00496D0C"/>
    <w:rsid w:val="004A014D"/>
    <w:rsid w:val="004A03A2"/>
    <w:rsid w:val="004A0621"/>
    <w:rsid w:val="004A1C18"/>
    <w:rsid w:val="004A1F1C"/>
    <w:rsid w:val="004A41EF"/>
    <w:rsid w:val="004A7222"/>
    <w:rsid w:val="004A7BD9"/>
    <w:rsid w:val="004A7EAB"/>
    <w:rsid w:val="004B05E8"/>
    <w:rsid w:val="004B0763"/>
    <w:rsid w:val="004B1AAE"/>
    <w:rsid w:val="004B1C85"/>
    <w:rsid w:val="004B2C35"/>
    <w:rsid w:val="004B3124"/>
    <w:rsid w:val="004B3B09"/>
    <w:rsid w:val="004B408D"/>
    <w:rsid w:val="004B4C9A"/>
    <w:rsid w:val="004B74CC"/>
    <w:rsid w:val="004B788C"/>
    <w:rsid w:val="004C152A"/>
    <w:rsid w:val="004C2C69"/>
    <w:rsid w:val="004C3071"/>
    <w:rsid w:val="004C5D11"/>
    <w:rsid w:val="004C695D"/>
    <w:rsid w:val="004C7266"/>
    <w:rsid w:val="004C72E5"/>
    <w:rsid w:val="004C7BD4"/>
    <w:rsid w:val="004D0AE2"/>
    <w:rsid w:val="004D2D29"/>
    <w:rsid w:val="004D33C3"/>
    <w:rsid w:val="004D4578"/>
    <w:rsid w:val="004D4DCD"/>
    <w:rsid w:val="004E1317"/>
    <w:rsid w:val="004E13F7"/>
    <w:rsid w:val="004E1643"/>
    <w:rsid w:val="004E1C04"/>
    <w:rsid w:val="004E284F"/>
    <w:rsid w:val="004E4173"/>
    <w:rsid w:val="004E4A0C"/>
    <w:rsid w:val="004E6D6A"/>
    <w:rsid w:val="004F0380"/>
    <w:rsid w:val="004F04BF"/>
    <w:rsid w:val="004F2323"/>
    <w:rsid w:val="004F358B"/>
    <w:rsid w:val="004F6484"/>
    <w:rsid w:val="004F6A58"/>
    <w:rsid w:val="004F7E1B"/>
    <w:rsid w:val="005013DA"/>
    <w:rsid w:val="00501721"/>
    <w:rsid w:val="005022A3"/>
    <w:rsid w:val="00502DA5"/>
    <w:rsid w:val="00503201"/>
    <w:rsid w:val="0050538C"/>
    <w:rsid w:val="00506F67"/>
    <w:rsid w:val="005070D0"/>
    <w:rsid w:val="0050787D"/>
    <w:rsid w:val="005118BA"/>
    <w:rsid w:val="00512CD8"/>
    <w:rsid w:val="005132B7"/>
    <w:rsid w:val="005150C5"/>
    <w:rsid w:val="00516048"/>
    <w:rsid w:val="005160F8"/>
    <w:rsid w:val="00517227"/>
    <w:rsid w:val="00517ADD"/>
    <w:rsid w:val="00517CF1"/>
    <w:rsid w:val="00522327"/>
    <w:rsid w:val="00525675"/>
    <w:rsid w:val="00525999"/>
    <w:rsid w:val="005270F6"/>
    <w:rsid w:val="00530108"/>
    <w:rsid w:val="00530AB8"/>
    <w:rsid w:val="00531865"/>
    <w:rsid w:val="00535BF6"/>
    <w:rsid w:val="005363A1"/>
    <w:rsid w:val="0053782C"/>
    <w:rsid w:val="00537856"/>
    <w:rsid w:val="00537F2B"/>
    <w:rsid w:val="00540FD4"/>
    <w:rsid w:val="0054477A"/>
    <w:rsid w:val="005453FE"/>
    <w:rsid w:val="00545535"/>
    <w:rsid w:val="005456F7"/>
    <w:rsid w:val="00550F71"/>
    <w:rsid w:val="00551C93"/>
    <w:rsid w:val="00552A99"/>
    <w:rsid w:val="005538F5"/>
    <w:rsid w:val="00554F21"/>
    <w:rsid w:val="00554FC4"/>
    <w:rsid w:val="00556518"/>
    <w:rsid w:val="00556671"/>
    <w:rsid w:val="0055690F"/>
    <w:rsid w:val="00557401"/>
    <w:rsid w:val="00557B48"/>
    <w:rsid w:val="005600FE"/>
    <w:rsid w:val="00560FDD"/>
    <w:rsid w:val="0056153D"/>
    <w:rsid w:val="005621CC"/>
    <w:rsid w:val="0056270B"/>
    <w:rsid w:val="00565271"/>
    <w:rsid w:val="00565995"/>
    <w:rsid w:val="00566326"/>
    <w:rsid w:val="00570140"/>
    <w:rsid w:val="00571C0E"/>
    <w:rsid w:val="00572A9C"/>
    <w:rsid w:val="00573D53"/>
    <w:rsid w:val="00573F7C"/>
    <w:rsid w:val="0057649C"/>
    <w:rsid w:val="00576C75"/>
    <w:rsid w:val="0057776E"/>
    <w:rsid w:val="0058082D"/>
    <w:rsid w:val="005811A6"/>
    <w:rsid w:val="00582C1B"/>
    <w:rsid w:val="0058617B"/>
    <w:rsid w:val="00586A6E"/>
    <w:rsid w:val="005877A6"/>
    <w:rsid w:val="00591408"/>
    <w:rsid w:val="0059167B"/>
    <w:rsid w:val="00591848"/>
    <w:rsid w:val="00591CB1"/>
    <w:rsid w:val="00592349"/>
    <w:rsid w:val="00593779"/>
    <w:rsid w:val="00593F5B"/>
    <w:rsid w:val="00595035"/>
    <w:rsid w:val="005954E4"/>
    <w:rsid w:val="00595501"/>
    <w:rsid w:val="005955FB"/>
    <w:rsid w:val="00595CED"/>
    <w:rsid w:val="00595F75"/>
    <w:rsid w:val="005964DD"/>
    <w:rsid w:val="0059679C"/>
    <w:rsid w:val="00596D7E"/>
    <w:rsid w:val="0059708E"/>
    <w:rsid w:val="00597B51"/>
    <w:rsid w:val="005A49A7"/>
    <w:rsid w:val="005A5860"/>
    <w:rsid w:val="005A59FA"/>
    <w:rsid w:val="005A7407"/>
    <w:rsid w:val="005B072F"/>
    <w:rsid w:val="005B1AD1"/>
    <w:rsid w:val="005B247C"/>
    <w:rsid w:val="005B2630"/>
    <w:rsid w:val="005B3161"/>
    <w:rsid w:val="005B4C28"/>
    <w:rsid w:val="005B6997"/>
    <w:rsid w:val="005B6C69"/>
    <w:rsid w:val="005C0E99"/>
    <w:rsid w:val="005C520B"/>
    <w:rsid w:val="005C58FD"/>
    <w:rsid w:val="005D0006"/>
    <w:rsid w:val="005D05F5"/>
    <w:rsid w:val="005D2DEB"/>
    <w:rsid w:val="005D35BC"/>
    <w:rsid w:val="005D45F7"/>
    <w:rsid w:val="005D52EC"/>
    <w:rsid w:val="005D57A7"/>
    <w:rsid w:val="005D79D5"/>
    <w:rsid w:val="005D7CBC"/>
    <w:rsid w:val="005E15FA"/>
    <w:rsid w:val="005E1A95"/>
    <w:rsid w:val="005E1D6C"/>
    <w:rsid w:val="005E20D4"/>
    <w:rsid w:val="005E3D31"/>
    <w:rsid w:val="005E58E4"/>
    <w:rsid w:val="005E5D41"/>
    <w:rsid w:val="005E5F6C"/>
    <w:rsid w:val="005F0B11"/>
    <w:rsid w:val="005F3C4E"/>
    <w:rsid w:val="005F4D02"/>
    <w:rsid w:val="005F5500"/>
    <w:rsid w:val="005F5A01"/>
    <w:rsid w:val="005F7A0E"/>
    <w:rsid w:val="005F7A68"/>
    <w:rsid w:val="00600552"/>
    <w:rsid w:val="00601648"/>
    <w:rsid w:val="0060184B"/>
    <w:rsid w:val="00601ECB"/>
    <w:rsid w:val="00602E5A"/>
    <w:rsid w:val="00606EB5"/>
    <w:rsid w:val="006106CF"/>
    <w:rsid w:val="00610BE9"/>
    <w:rsid w:val="00611B43"/>
    <w:rsid w:val="00611C2B"/>
    <w:rsid w:val="00614259"/>
    <w:rsid w:val="00614524"/>
    <w:rsid w:val="00615697"/>
    <w:rsid w:val="0061765C"/>
    <w:rsid w:val="00621B57"/>
    <w:rsid w:val="00621F4D"/>
    <w:rsid w:val="00626096"/>
    <w:rsid w:val="00626534"/>
    <w:rsid w:val="0063033C"/>
    <w:rsid w:val="00631A14"/>
    <w:rsid w:val="00632085"/>
    <w:rsid w:val="006337E9"/>
    <w:rsid w:val="006338E3"/>
    <w:rsid w:val="00635837"/>
    <w:rsid w:val="00636626"/>
    <w:rsid w:val="00636D7B"/>
    <w:rsid w:val="00640842"/>
    <w:rsid w:val="0064099E"/>
    <w:rsid w:val="006412FC"/>
    <w:rsid w:val="00641CA5"/>
    <w:rsid w:val="00642303"/>
    <w:rsid w:val="00643AED"/>
    <w:rsid w:val="00643EFF"/>
    <w:rsid w:val="00644476"/>
    <w:rsid w:val="00645368"/>
    <w:rsid w:val="00646B05"/>
    <w:rsid w:val="00646BDC"/>
    <w:rsid w:val="00647210"/>
    <w:rsid w:val="00652207"/>
    <w:rsid w:val="00652FDB"/>
    <w:rsid w:val="006531B1"/>
    <w:rsid w:val="00654D0A"/>
    <w:rsid w:val="00655E46"/>
    <w:rsid w:val="00656DC7"/>
    <w:rsid w:val="00661178"/>
    <w:rsid w:val="006626DD"/>
    <w:rsid w:val="00662779"/>
    <w:rsid w:val="0066426A"/>
    <w:rsid w:val="00664689"/>
    <w:rsid w:val="00666024"/>
    <w:rsid w:val="006664E6"/>
    <w:rsid w:val="00666DAD"/>
    <w:rsid w:val="00667076"/>
    <w:rsid w:val="00671652"/>
    <w:rsid w:val="0067402F"/>
    <w:rsid w:val="0067572B"/>
    <w:rsid w:val="006757A7"/>
    <w:rsid w:val="00675C2A"/>
    <w:rsid w:val="006765F4"/>
    <w:rsid w:val="006768F8"/>
    <w:rsid w:val="0067718B"/>
    <w:rsid w:val="006808DA"/>
    <w:rsid w:val="0068184E"/>
    <w:rsid w:val="00685938"/>
    <w:rsid w:val="00690F4F"/>
    <w:rsid w:val="0069201C"/>
    <w:rsid w:val="0069206C"/>
    <w:rsid w:val="00692457"/>
    <w:rsid w:val="00693141"/>
    <w:rsid w:val="00695053"/>
    <w:rsid w:val="00696F45"/>
    <w:rsid w:val="006A0F26"/>
    <w:rsid w:val="006A18CC"/>
    <w:rsid w:val="006A45D6"/>
    <w:rsid w:val="006A48A4"/>
    <w:rsid w:val="006A5AD1"/>
    <w:rsid w:val="006A5C04"/>
    <w:rsid w:val="006A6112"/>
    <w:rsid w:val="006A634E"/>
    <w:rsid w:val="006B2682"/>
    <w:rsid w:val="006B2EB5"/>
    <w:rsid w:val="006B340E"/>
    <w:rsid w:val="006B41E9"/>
    <w:rsid w:val="006B47D8"/>
    <w:rsid w:val="006B6AAA"/>
    <w:rsid w:val="006B7399"/>
    <w:rsid w:val="006C021B"/>
    <w:rsid w:val="006C099A"/>
    <w:rsid w:val="006C111C"/>
    <w:rsid w:val="006C37E5"/>
    <w:rsid w:val="006C3900"/>
    <w:rsid w:val="006C5F12"/>
    <w:rsid w:val="006C6DE6"/>
    <w:rsid w:val="006C78D7"/>
    <w:rsid w:val="006D2608"/>
    <w:rsid w:val="006D26F5"/>
    <w:rsid w:val="006D3CCF"/>
    <w:rsid w:val="006D54CF"/>
    <w:rsid w:val="006D79C4"/>
    <w:rsid w:val="006E0F8F"/>
    <w:rsid w:val="006E314D"/>
    <w:rsid w:val="006E3429"/>
    <w:rsid w:val="006E62CF"/>
    <w:rsid w:val="006E6D68"/>
    <w:rsid w:val="006F0EC9"/>
    <w:rsid w:val="006F2D8D"/>
    <w:rsid w:val="006F340E"/>
    <w:rsid w:val="006F378B"/>
    <w:rsid w:val="006F748A"/>
    <w:rsid w:val="006F792A"/>
    <w:rsid w:val="007003F1"/>
    <w:rsid w:val="00703D25"/>
    <w:rsid w:val="00703F6D"/>
    <w:rsid w:val="00704C59"/>
    <w:rsid w:val="00707303"/>
    <w:rsid w:val="00710842"/>
    <w:rsid w:val="007111EB"/>
    <w:rsid w:val="00711880"/>
    <w:rsid w:val="00713A2E"/>
    <w:rsid w:val="00713AE9"/>
    <w:rsid w:val="00714487"/>
    <w:rsid w:val="00716C64"/>
    <w:rsid w:val="00720F2E"/>
    <w:rsid w:val="00721E79"/>
    <w:rsid w:val="00722730"/>
    <w:rsid w:val="0072393B"/>
    <w:rsid w:val="0073226D"/>
    <w:rsid w:val="00732388"/>
    <w:rsid w:val="007332EA"/>
    <w:rsid w:val="00733B2B"/>
    <w:rsid w:val="00734F92"/>
    <w:rsid w:val="007355E3"/>
    <w:rsid w:val="0073667B"/>
    <w:rsid w:val="00736F6A"/>
    <w:rsid w:val="00745146"/>
    <w:rsid w:val="00745905"/>
    <w:rsid w:val="007507A5"/>
    <w:rsid w:val="00750A0B"/>
    <w:rsid w:val="00751993"/>
    <w:rsid w:val="007544F6"/>
    <w:rsid w:val="00754B3C"/>
    <w:rsid w:val="00756F9A"/>
    <w:rsid w:val="0076028F"/>
    <w:rsid w:val="00762D3A"/>
    <w:rsid w:val="007644BF"/>
    <w:rsid w:val="00764C29"/>
    <w:rsid w:val="00766417"/>
    <w:rsid w:val="00766534"/>
    <w:rsid w:val="00766F27"/>
    <w:rsid w:val="00774DA6"/>
    <w:rsid w:val="00777B9E"/>
    <w:rsid w:val="00780D4E"/>
    <w:rsid w:val="00780E69"/>
    <w:rsid w:val="0078114E"/>
    <w:rsid w:val="00782A6A"/>
    <w:rsid w:val="00782BA5"/>
    <w:rsid w:val="00783BDE"/>
    <w:rsid w:val="00784A81"/>
    <w:rsid w:val="00784DF0"/>
    <w:rsid w:val="00784EA6"/>
    <w:rsid w:val="007854B5"/>
    <w:rsid w:val="0078666B"/>
    <w:rsid w:val="007879E8"/>
    <w:rsid w:val="0079126B"/>
    <w:rsid w:val="007917E0"/>
    <w:rsid w:val="007932B8"/>
    <w:rsid w:val="00796705"/>
    <w:rsid w:val="00796E05"/>
    <w:rsid w:val="007A168E"/>
    <w:rsid w:val="007A1B25"/>
    <w:rsid w:val="007A2421"/>
    <w:rsid w:val="007A3DB7"/>
    <w:rsid w:val="007B03C8"/>
    <w:rsid w:val="007B09A6"/>
    <w:rsid w:val="007B0E31"/>
    <w:rsid w:val="007B1961"/>
    <w:rsid w:val="007B21FD"/>
    <w:rsid w:val="007B23AA"/>
    <w:rsid w:val="007B365A"/>
    <w:rsid w:val="007B38C1"/>
    <w:rsid w:val="007B38ED"/>
    <w:rsid w:val="007B3970"/>
    <w:rsid w:val="007B4568"/>
    <w:rsid w:val="007B6960"/>
    <w:rsid w:val="007B6D4D"/>
    <w:rsid w:val="007C041A"/>
    <w:rsid w:val="007C1336"/>
    <w:rsid w:val="007C14D5"/>
    <w:rsid w:val="007C405F"/>
    <w:rsid w:val="007C7721"/>
    <w:rsid w:val="007D09C4"/>
    <w:rsid w:val="007D0B54"/>
    <w:rsid w:val="007D0D93"/>
    <w:rsid w:val="007D597E"/>
    <w:rsid w:val="007D5D42"/>
    <w:rsid w:val="007D61E0"/>
    <w:rsid w:val="007E03A7"/>
    <w:rsid w:val="007E055C"/>
    <w:rsid w:val="007E0D46"/>
    <w:rsid w:val="007E4EA4"/>
    <w:rsid w:val="007E554B"/>
    <w:rsid w:val="007E5A02"/>
    <w:rsid w:val="007E5ADE"/>
    <w:rsid w:val="007E6FF6"/>
    <w:rsid w:val="007E72BE"/>
    <w:rsid w:val="007F00E0"/>
    <w:rsid w:val="007F07F8"/>
    <w:rsid w:val="007F128C"/>
    <w:rsid w:val="007F4D2C"/>
    <w:rsid w:val="007F6282"/>
    <w:rsid w:val="00800358"/>
    <w:rsid w:val="0080355B"/>
    <w:rsid w:val="008051AF"/>
    <w:rsid w:val="00805B41"/>
    <w:rsid w:val="00807043"/>
    <w:rsid w:val="00807F60"/>
    <w:rsid w:val="0081013A"/>
    <w:rsid w:val="0081180F"/>
    <w:rsid w:val="008124C2"/>
    <w:rsid w:val="0081272D"/>
    <w:rsid w:val="008134B5"/>
    <w:rsid w:val="008134DE"/>
    <w:rsid w:val="0081428F"/>
    <w:rsid w:val="008144EA"/>
    <w:rsid w:val="008158D9"/>
    <w:rsid w:val="008165DC"/>
    <w:rsid w:val="0081676D"/>
    <w:rsid w:val="00817343"/>
    <w:rsid w:val="008177CD"/>
    <w:rsid w:val="00822EF0"/>
    <w:rsid w:val="00824DD2"/>
    <w:rsid w:val="00824EBE"/>
    <w:rsid w:val="008273C9"/>
    <w:rsid w:val="0083055D"/>
    <w:rsid w:val="0083064B"/>
    <w:rsid w:val="0083137B"/>
    <w:rsid w:val="00832732"/>
    <w:rsid w:val="00832D11"/>
    <w:rsid w:val="00836085"/>
    <w:rsid w:val="00837178"/>
    <w:rsid w:val="008415B4"/>
    <w:rsid w:val="00841751"/>
    <w:rsid w:val="0084192D"/>
    <w:rsid w:val="00843021"/>
    <w:rsid w:val="00844D2C"/>
    <w:rsid w:val="00846C7E"/>
    <w:rsid w:val="00850458"/>
    <w:rsid w:val="008519DA"/>
    <w:rsid w:val="00851C6D"/>
    <w:rsid w:val="008522D9"/>
    <w:rsid w:val="00855551"/>
    <w:rsid w:val="00857A1E"/>
    <w:rsid w:val="0086125E"/>
    <w:rsid w:val="008620F3"/>
    <w:rsid w:val="008625DE"/>
    <w:rsid w:val="0086332B"/>
    <w:rsid w:val="0086569F"/>
    <w:rsid w:val="00865AF2"/>
    <w:rsid w:val="00865BEB"/>
    <w:rsid w:val="008661D9"/>
    <w:rsid w:val="00866B3C"/>
    <w:rsid w:val="0086734A"/>
    <w:rsid w:val="008674E9"/>
    <w:rsid w:val="008726A8"/>
    <w:rsid w:val="00873C38"/>
    <w:rsid w:val="0087659B"/>
    <w:rsid w:val="0087681E"/>
    <w:rsid w:val="00882124"/>
    <w:rsid w:val="00884722"/>
    <w:rsid w:val="0088711C"/>
    <w:rsid w:val="008903B7"/>
    <w:rsid w:val="00890E2F"/>
    <w:rsid w:val="0089138A"/>
    <w:rsid w:val="00894787"/>
    <w:rsid w:val="00895000"/>
    <w:rsid w:val="00897972"/>
    <w:rsid w:val="008A08E3"/>
    <w:rsid w:val="008A13B7"/>
    <w:rsid w:val="008A1BD4"/>
    <w:rsid w:val="008A1BE5"/>
    <w:rsid w:val="008A220B"/>
    <w:rsid w:val="008A25E9"/>
    <w:rsid w:val="008A5505"/>
    <w:rsid w:val="008A63AE"/>
    <w:rsid w:val="008A65A1"/>
    <w:rsid w:val="008B24BF"/>
    <w:rsid w:val="008B3B70"/>
    <w:rsid w:val="008B4B8C"/>
    <w:rsid w:val="008B4CF7"/>
    <w:rsid w:val="008B55CB"/>
    <w:rsid w:val="008C3EEF"/>
    <w:rsid w:val="008C3F61"/>
    <w:rsid w:val="008C4420"/>
    <w:rsid w:val="008C4F51"/>
    <w:rsid w:val="008C65E8"/>
    <w:rsid w:val="008C78CB"/>
    <w:rsid w:val="008C7DEA"/>
    <w:rsid w:val="008D0187"/>
    <w:rsid w:val="008D0789"/>
    <w:rsid w:val="008D0E0A"/>
    <w:rsid w:val="008D1863"/>
    <w:rsid w:val="008D2B73"/>
    <w:rsid w:val="008D2F3A"/>
    <w:rsid w:val="008D34F2"/>
    <w:rsid w:val="008D40CF"/>
    <w:rsid w:val="008D439A"/>
    <w:rsid w:val="008D6080"/>
    <w:rsid w:val="008D6AE1"/>
    <w:rsid w:val="008E0056"/>
    <w:rsid w:val="008E03A1"/>
    <w:rsid w:val="008E07A2"/>
    <w:rsid w:val="008E10F0"/>
    <w:rsid w:val="008E1449"/>
    <w:rsid w:val="008E14F4"/>
    <w:rsid w:val="008E1674"/>
    <w:rsid w:val="008E191A"/>
    <w:rsid w:val="008E4EC6"/>
    <w:rsid w:val="008E5031"/>
    <w:rsid w:val="008E53D7"/>
    <w:rsid w:val="008E5A3A"/>
    <w:rsid w:val="008E615C"/>
    <w:rsid w:val="008E687B"/>
    <w:rsid w:val="008F4BB5"/>
    <w:rsid w:val="008F4F28"/>
    <w:rsid w:val="008F5A70"/>
    <w:rsid w:val="008F6B5A"/>
    <w:rsid w:val="008F70CD"/>
    <w:rsid w:val="008F7547"/>
    <w:rsid w:val="008F7F68"/>
    <w:rsid w:val="00900233"/>
    <w:rsid w:val="00900E6A"/>
    <w:rsid w:val="0090165A"/>
    <w:rsid w:val="00901DCB"/>
    <w:rsid w:val="00902153"/>
    <w:rsid w:val="00903FEB"/>
    <w:rsid w:val="009041E5"/>
    <w:rsid w:val="00904925"/>
    <w:rsid w:val="00905E3A"/>
    <w:rsid w:val="00907D3C"/>
    <w:rsid w:val="00910090"/>
    <w:rsid w:val="00910220"/>
    <w:rsid w:val="0091129A"/>
    <w:rsid w:val="00911931"/>
    <w:rsid w:val="00911E05"/>
    <w:rsid w:val="00911EFA"/>
    <w:rsid w:val="00915997"/>
    <w:rsid w:val="00915A5A"/>
    <w:rsid w:val="00915C37"/>
    <w:rsid w:val="009169C4"/>
    <w:rsid w:val="00916E49"/>
    <w:rsid w:val="00917A19"/>
    <w:rsid w:val="009201C6"/>
    <w:rsid w:val="00920D1B"/>
    <w:rsid w:val="009232DE"/>
    <w:rsid w:val="00923A3D"/>
    <w:rsid w:val="00924772"/>
    <w:rsid w:val="00925602"/>
    <w:rsid w:val="00925AC9"/>
    <w:rsid w:val="0092619D"/>
    <w:rsid w:val="00927F81"/>
    <w:rsid w:val="009308E5"/>
    <w:rsid w:val="00930D4D"/>
    <w:rsid w:val="00931AB9"/>
    <w:rsid w:val="00931DE7"/>
    <w:rsid w:val="009331F9"/>
    <w:rsid w:val="00933BA9"/>
    <w:rsid w:val="00933FD1"/>
    <w:rsid w:val="009345BA"/>
    <w:rsid w:val="00935575"/>
    <w:rsid w:val="00935C71"/>
    <w:rsid w:val="00935E6B"/>
    <w:rsid w:val="0093780C"/>
    <w:rsid w:val="0094146B"/>
    <w:rsid w:val="0094320D"/>
    <w:rsid w:val="009441CF"/>
    <w:rsid w:val="00947EE8"/>
    <w:rsid w:val="00950F90"/>
    <w:rsid w:val="00952748"/>
    <w:rsid w:val="00954BA5"/>
    <w:rsid w:val="009561E2"/>
    <w:rsid w:val="009574DA"/>
    <w:rsid w:val="00960388"/>
    <w:rsid w:val="00960870"/>
    <w:rsid w:val="00961B34"/>
    <w:rsid w:val="00963262"/>
    <w:rsid w:val="009638DF"/>
    <w:rsid w:val="009652C4"/>
    <w:rsid w:val="00966DB5"/>
    <w:rsid w:val="0097084F"/>
    <w:rsid w:val="009709FF"/>
    <w:rsid w:val="00970E15"/>
    <w:rsid w:val="00971D9B"/>
    <w:rsid w:val="00972708"/>
    <w:rsid w:val="0097297A"/>
    <w:rsid w:val="009740C8"/>
    <w:rsid w:val="0097627B"/>
    <w:rsid w:val="00977119"/>
    <w:rsid w:val="0097713A"/>
    <w:rsid w:val="00980153"/>
    <w:rsid w:val="00982CEF"/>
    <w:rsid w:val="009839CC"/>
    <w:rsid w:val="00983F09"/>
    <w:rsid w:val="00985AA0"/>
    <w:rsid w:val="0099593E"/>
    <w:rsid w:val="0099705B"/>
    <w:rsid w:val="009A01D8"/>
    <w:rsid w:val="009A18A6"/>
    <w:rsid w:val="009A55AA"/>
    <w:rsid w:val="009A6925"/>
    <w:rsid w:val="009A6B8D"/>
    <w:rsid w:val="009A79E5"/>
    <w:rsid w:val="009B15B5"/>
    <w:rsid w:val="009B1FA5"/>
    <w:rsid w:val="009B2AD3"/>
    <w:rsid w:val="009B4067"/>
    <w:rsid w:val="009B5B0A"/>
    <w:rsid w:val="009B6262"/>
    <w:rsid w:val="009B64C1"/>
    <w:rsid w:val="009C00B9"/>
    <w:rsid w:val="009C14B1"/>
    <w:rsid w:val="009C255E"/>
    <w:rsid w:val="009C48DB"/>
    <w:rsid w:val="009C5725"/>
    <w:rsid w:val="009C5CEE"/>
    <w:rsid w:val="009C6533"/>
    <w:rsid w:val="009C7BBB"/>
    <w:rsid w:val="009D1C4F"/>
    <w:rsid w:val="009D4C0D"/>
    <w:rsid w:val="009D6489"/>
    <w:rsid w:val="009D76C4"/>
    <w:rsid w:val="009E0E57"/>
    <w:rsid w:val="009E1DEE"/>
    <w:rsid w:val="009E44AD"/>
    <w:rsid w:val="009E4685"/>
    <w:rsid w:val="009E4A81"/>
    <w:rsid w:val="009E7300"/>
    <w:rsid w:val="009E7FFA"/>
    <w:rsid w:val="009F0125"/>
    <w:rsid w:val="009F086D"/>
    <w:rsid w:val="009F08D4"/>
    <w:rsid w:val="009F0A43"/>
    <w:rsid w:val="009F180B"/>
    <w:rsid w:val="009F1AB8"/>
    <w:rsid w:val="009F1C77"/>
    <w:rsid w:val="009F2446"/>
    <w:rsid w:val="009F288A"/>
    <w:rsid w:val="009F3AB7"/>
    <w:rsid w:val="009F43C1"/>
    <w:rsid w:val="009F58CE"/>
    <w:rsid w:val="009F5E2C"/>
    <w:rsid w:val="009F64E0"/>
    <w:rsid w:val="009F66FE"/>
    <w:rsid w:val="009F79BB"/>
    <w:rsid w:val="009F7D20"/>
    <w:rsid w:val="009F7DD0"/>
    <w:rsid w:val="00A00054"/>
    <w:rsid w:val="00A026E1"/>
    <w:rsid w:val="00A03700"/>
    <w:rsid w:val="00A038E0"/>
    <w:rsid w:val="00A03ED0"/>
    <w:rsid w:val="00A0639A"/>
    <w:rsid w:val="00A07A80"/>
    <w:rsid w:val="00A1036A"/>
    <w:rsid w:val="00A1102B"/>
    <w:rsid w:val="00A11455"/>
    <w:rsid w:val="00A13177"/>
    <w:rsid w:val="00A1471D"/>
    <w:rsid w:val="00A14F9B"/>
    <w:rsid w:val="00A159B3"/>
    <w:rsid w:val="00A164DB"/>
    <w:rsid w:val="00A16534"/>
    <w:rsid w:val="00A16D68"/>
    <w:rsid w:val="00A17138"/>
    <w:rsid w:val="00A22C7F"/>
    <w:rsid w:val="00A26B99"/>
    <w:rsid w:val="00A27184"/>
    <w:rsid w:val="00A30485"/>
    <w:rsid w:val="00A3059C"/>
    <w:rsid w:val="00A31E2B"/>
    <w:rsid w:val="00A3214E"/>
    <w:rsid w:val="00A32750"/>
    <w:rsid w:val="00A3379A"/>
    <w:rsid w:val="00A352F0"/>
    <w:rsid w:val="00A359D1"/>
    <w:rsid w:val="00A36981"/>
    <w:rsid w:val="00A37F0C"/>
    <w:rsid w:val="00A41183"/>
    <w:rsid w:val="00A41461"/>
    <w:rsid w:val="00A41EE3"/>
    <w:rsid w:val="00A41FB1"/>
    <w:rsid w:val="00A421D4"/>
    <w:rsid w:val="00A4413F"/>
    <w:rsid w:val="00A45363"/>
    <w:rsid w:val="00A465FA"/>
    <w:rsid w:val="00A46723"/>
    <w:rsid w:val="00A51C5F"/>
    <w:rsid w:val="00A525D4"/>
    <w:rsid w:val="00A52911"/>
    <w:rsid w:val="00A52CA8"/>
    <w:rsid w:val="00A5362A"/>
    <w:rsid w:val="00A5382B"/>
    <w:rsid w:val="00A54E8C"/>
    <w:rsid w:val="00A54F0F"/>
    <w:rsid w:val="00A54FDC"/>
    <w:rsid w:val="00A55048"/>
    <w:rsid w:val="00A563DD"/>
    <w:rsid w:val="00A5675A"/>
    <w:rsid w:val="00A56E46"/>
    <w:rsid w:val="00A60145"/>
    <w:rsid w:val="00A623E8"/>
    <w:rsid w:val="00A628FB"/>
    <w:rsid w:val="00A650B3"/>
    <w:rsid w:val="00A66D16"/>
    <w:rsid w:val="00A6732E"/>
    <w:rsid w:val="00A71130"/>
    <w:rsid w:val="00A71636"/>
    <w:rsid w:val="00A71667"/>
    <w:rsid w:val="00A75912"/>
    <w:rsid w:val="00A77E79"/>
    <w:rsid w:val="00A805B9"/>
    <w:rsid w:val="00A819EC"/>
    <w:rsid w:val="00A84378"/>
    <w:rsid w:val="00A84A25"/>
    <w:rsid w:val="00A84EFF"/>
    <w:rsid w:val="00A857E5"/>
    <w:rsid w:val="00A8770F"/>
    <w:rsid w:val="00A90E60"/>
    <w:rsid w:val="00A91293"/>
    <w:rsid w:val="00A934CF"/>
    <w:rsid w:val="00A93DEE"/>
    <w:rsid w:val="00A95871"/>
    <w:rsid w:val="00A95A78"/>
    <w:rsid w:val="00A95CB2"/>
    <w:rsid w:val="00AA0A54"/>
    <w:rsid w:val="00AA1820"/>
    <w:rsid w:val="00AA22F8"/>
    <w:rsid w:val="00AA24F4"/>
    <w:rsid w:val="00AA32E9"/>
    <w:rsid w:val="00AA59F9"/>
    <w:rsid w:val="00AA601D"/>
    <w:rsid w:val="00AB26E1"/>
    <w:rsid w:val="00AB2CF2"/>
    <w:rsid w:val="00AB371D"/>
    <w:rsid w:val="00AB40F7"/>
    <w:rsid w:val="00AB60A1"/>
    <w:rsid w:val="00AB621B"/>
    <w:rsid w:val="00AB754E"/>
    <w:rsid w:val="00AB7A4E"/>
    <w:rsid w:val="00AC33D5"/>
    <w:rsid w:val="00AC33E4"/>
    <w:rsid w:val="00AC6694"/>
    <w:rsid w:val="00AC724B"/>
    <w:rsid w:val="00AD1997"/>
    <w:rsid w:val="00AD2163"/>
    <w:rsid w:val="00AD225B"/>
    <w:rsid w:val="00AD2358"/>
    <w:rsid w:val="00AD2F87"/>
    <w:rsid w:val="00AD6EFC"/>
    <w:rsid w:val="00AD7B01"/>
    <w:rsid w:val="00AE13C6"/>
    <w:rsid w:val="00AE21B6"/>
    <w:rsid w:val="00AE42B6"/>
    <w:rsid w:val="00AE4C33"/>
    <w:rsid w:val="00AE59F5"/>
    <w:rsid w:val="00AE5E5A"/>
    <w:rsid w:val="00AE60EE"/>
    <w:rsid w:val="00AE6138"/>
    <w:rsid w:val="00AE7237"/>
    <w:rsid w:val="00AE79CA"/>
    <w:rsid w:val="00AF13FC"/>
    <w:rsid w:val="00AF14D4"/>
    <w:rsid w:val="00AF2728"/>
    <w:rsid w:val="00AF5C83"/>
    <w:rsid w:val="00AF706E"/>
    <w:rsid w:val="00AF74B4"/>
    <w:rsid w:val="00AF7C38"/>
    <w:rsid w:val="00B01AD4"/>
    <w:rsid w:val="00B03283"/>
    <w:rsid w:val="00B036C4"/>
    <w:rsid w:val="00B05A86"/>
    <w:rsid w:val="00B0610F"/>
    <w:rsid w:val="00B06625"/>
    <w:rsid w:val="00B0669A"/>
    <w:rsid w:val="00B06AF7"/>
    <w:rsid w:val="00B07AF0"/>
    <w:rsid w:val="00B11037"/>
    <w:rsid w:val="00B119FD"/>
    <w:rsid w:val="00B11A69"/>
    <w:rsid w:val="00B14A3E"/>
    <w:rsid w:val="00B14D64"/>
    <w:rsid w:val="00B14E9A"/>
    <w:rsid w:val="00B14FC6"/>
    <w:rsid w:val="00B1512A"/>
    <w:rsid w:val="00B16FCE"/>
    <w:rsid w:val="00B17CA8"/>
    <w:rsid w:val="00B22D4A"/>
    <w:rsid w:val="00B23071"/>
    <w:rsid w:val="00B23619"/>
    <w:rsid w:val="00B23EB7"/>
    <w:rsid w:val="00B26762"/>
    <w:rsid w:val="00B27A2E"/>
    <w:rsid w:val="00B27FB5"/>
    <w:rsid w:val="00B3084C"/>
    <w:rsid w:val="00B30AF5"/>
    <w:rsid w:val="00B31BFF"/>
    <w:rsid w:val="00B33990"/>
    <w:rsid w:val="00B3399D"/>
    <w:rsid w:val="00B36830"/>
    <w:rsid w:val="00B3718D"/>
    <w:rsid w:val="00B37271"/>
    <w:rsid w:val="00B3766F"/>
    <w:rsid w:val="00B3775D"/>
    <w:rsid w:val="00B37FEE"/>
    <w:rsid w:val="00B412D7"/>
    <w:rsid w:val="00B425BD"/>
    <w:rsid w:val="00B426F6"/>
    <w:rsid w:val="00B42CE5"/>
    <w:rsid w:val="00B43047"/>
    <w:rsid w:val="00B437B0"/>
    <w:rsid w:val="00B43A37"/>
    <w:rsid w:val="00B44191"/>
    <w:rsid w:val="00B45BF4"/>
    <w:rsid w:val="00B460ED"/>
    <w:rsid w:val="00B4730D"/>
    <w:rsid w:val="00B50013"/>
    <w:rsid w:val="00B505FE"/>
    <w:rsid w:val="00B54170"/>
    <w:rsid w:val="00B55B9E"/>
    <w:rsid w:val="00B566D1"/>
    <w:rsid w:val="00B56AA7"/>
    <w:rsid w:val="00B570A4"/>
    <w:rsid w:val="00B62AA3"/>
    <w:rsid w:val="00B63622"/>
    <w:rsid w:val="00B648D1"/>
    <w:rsid w:val="00B65A6A"/>
    <w:rsid w:val="00B66598"/>
    <w:rsid w:val="00B668FF"/>
    <w:rsid w:val="00B67B38"/>
    <w:rsid w:val="00B706ED"/>
    <w:rsid w:val="00B71BE6"/>
    <w:rsid w:val="00B72388"/>
    <w:rsid w:val="00B763C5"/>
    <w:rsid w:val="00B77012"/>
    <w:rsid w:val="00B777EC"/>
    <w:rsid w:val="00B77CE0"/>
    <w:rsid w:val="00B80E91"/>
    <w:rsid w:val="00B8140B"/>
    <w:rsid w:val="00B83608"/>
    <w:rsid w:val="00B85EB1"/>
    <w:rsid w:val="00B862DB"/>
    <w:rsid w:val="00B86E20"/>
    <w:rsid w:val="00B86FBF"/>
    <w:rsid w:val="00B875E8"/>
    <w:rsid w:val="00B87B19"/>
    <w:rsid w:val="00B907D3"/>
    <w:rsid w:val="00B922C1"/>
    <w:rsid w:val="00B92DC3"/>
    <w:rsid w:val="00B959B3"/>
    <w:rsid w:val="00B96E1B"/>
    <w:rsid w:val="00BA0E27"/>
    <w:rsid w:val="00BA24F8"/>
    <w:rsid w:val="00BA2E7B"/>
    <w:rsid w:val="00BA3E1C"/>
    <w:rsid w:val="00BA7006"/>
    <w:rsid w:val="00BA7A49"/>
    <w:rsid w:val="00BB0ED6"/>
    <w:rsid w:val="00BB314C"/>
    <w:rsid w:val="00BB4060"/>
    <w:rsid w:val="00BB4F9F"/>
    <w:rsid w:val="00BB5FC3"/>
    <w:rsid w:val="00BB64B1"/>
    <w:rsid w:val="00BB761F"/>
    <w:rsid w:val="00BB7736"/>
    <w:rsid w:val="00BB7CBF"/>
    <w:rsid w:val="00BC1499"/>
    <w:rsid w:val="00BC183E"/>
    <w:rsid w:val="00BC19C0"/>
    <w:rsid w:val="00BC31D1"/>
    <w:rsid w:val="00BC3610"/>
    <w:rsid w:val="00BC3C2C"/>
    <w:rsid w:val="00BC5083"/>
    <w:rsid w:val="00BC7EE6"/>
    <w:rsid w:val="00BD00F7"/>
    <w:rsid w:val="00BD0141"/>
    <w:rsid w:val="00BD026A"/>
    <w:rsid w:val="00BD32F5"/>
    <w:rsid w:val="00BD49AB"/>
    <w:rsid w:val="00BD65C1"/>
    <w:rsid w:val="00BD76CD"/>
    <w:rsid w:val="00BE04BD"/>
    <w:rsid w:val="00BE114C"/>
    <w:rsid w:val="00BE3CD2"/>
    <w:rsid w:val="00BE54EA"/>
    <w:rsid w:val="00BF1113"/>
    <w:rsid w:val="00BF140C"/>
    <w:rsid w:val="00BF2972"/>
    <w:rsid w:val="00BF59B4"/>
    <w:rsid w:val="00BF608F"/>
    <w:rsid w:val="00BF6DEF"/>
    <w:rsid w:val="00C019FA"/>
    <w:rsid w:val="00C01CC4"/>
    <w:rsid w:val="00C02175"/>
    <w:rsid w:val="00C04165"/>
    <w:rsid w:val="00C04914"/>
    <w:rsid w:val="00C066D7"/>
    <w:rsid w:val="00C1003F"/>
    <w:rsid w:val="00C10857"/>
    <w:rsid w:val="00C116D7"/>
    <w:rsid w:val="00C11CAC"/>
    <w:rsid w:val="00C11E4E"/>
    <w:rsid w:val="00C13224"/>
    <w:rsid w:val="00C13ABF"/>
    <w:rsid w:val="00C143F3"/>
    <w:rsid w:val="00C144FF"/>
    <w:rsid w:val="00C22DD7"/>
    <w:rsid w:val="00C2314F"/>
    <w:rsid w:val="00C231D3"/>
    <w:rsid w:val="00C2596C"/>
    <w:rsid w:val="00C27B6B"/>
    <w:rsid w:val="00C321A2"/>
    <w:rsid w:val="00C32D5D"/>
    <w:rsid w:val="00C33A50"/>
    <w:rsid w:val="00C34479"/>
    <w:rsid w:val="00C345B5"/>
    <w:rsid w:val="00C35B32"/>
    <w:rsid w:val="00C36E32"/>
    <w:rsid w:val="00C3741F"/>
    <w:rsid w:val="00C37C08"/>
    <w:rsid w:val="00C40398"/>
    <w:rsid w:val="00C42379"/>
    <w:rsid w:val="00C43C6A"/>
    <w:rsid w:val="00C44328"/>
    <w:rsid w:val="00C45008"/>
    <w:rsid w:val="00C453C0"/>
    <w:rsid w:val="00C45A47"/>
    <w:rsid w:val="00C4642B"/>
    <w:rsid w:val="00C47BEF"/>
    <w:rsid w:val="00C50175"/>
    <w:rsid w:val="00C509C5"/>
    <w:rsid w:val="00C51848"/>
    <w:rsid w:val="00C525F7"/>
    <w:rsid w:val="00C52F53"/>
    <w:rsid w:val="00C55533"/>
    <w:rsid w:val="00C55DAE"/>
    <w:rsid w:val="00C60E21"/>
    <w:rsid w:val="00C617B3"/>
    <w:rsid w:val="00C61B54"/>
    <w:rsid w:val="00C6256C"/>
    <w:rsid w:val="00C62650"/>
    <w:rsid w:val="00C62C84"/>
    <w:rsid w:val="00C6431F"/>
    <w:rsid w:val="00C66A4A"/>
    <w:rsid w:val="00C670E4"/>
    <w:rsid w:val="00C70DE0"/>
    <w:rsid w:val="00C7211E"/>
    <w:rsid w:val="00C732B0"/>
    <w:rsid w:val="00C750FE"/>
    <w:rsid w:val="00C756C4"/>
    <w:rsid w:val="00C77BE6"/>
    <w:rsid w:val="00C80204"/>
    <w:rsid w:val="00C82038"/>
    <w:rsid w:val="00C82B7D"/>
    <w:rsid w:val="00C83590"/>
    <w:rsid w:val="00C83BF6"/>
    <w:rsid w:val="00C84E17"/>
    <w:rsid w:val="00C84FE2"/>
    <w:rsid w:val="00C86492"/>
    <w:rsid w:val="00C87B00"/>
    <w:rsid w:val="00C907D8"/>
    <w:rsid w:val="00C90C2B"/>
    <w:rsid w:val="00C90F19"/>
    <w:rsid w:val="00C91FCF"/>
    <w:rsid w:val="00C96503"/>
    <w:rsid w:val="00CA04F6"/>
    <w:rsid w:val="00CA19FE"/>
    <w:rsid w:val="00CA26DE"/>
    <w:rsid w:val="00CA4E8E"/>
    <w:rsid w:val="00CA6A92"/>
    <w:rsid w:val="00CA6B07"/>
    <w:rsid w:val="00CB0F0E"/>
    <w:rsid w:val="00CB135B"/>
    <w:rsid w:val="00CB3368"/>
    <w:rsid w:val="00CB33E6"/>
    <w:rsid w:val="00CB38F0"/>
    <w:rsid w:val="00CB4339"/>
    <w:rsid w:val="00CB4B78"/>
    <w:rsid w:val="00CB5671"/>
    <w:rsid w:val="00CB6558"/>
    <w:rsid w:val="00CB6EA4"/>
    <w:rsid w:val="00CB7088"/>
    <w:rsid w:val="00CB74A7"/>
    <w:rsid w:val="00CB7C33"/>
    <w:rsid w:val="00CC2857"/>
    <w:rsid w:val="00CD12E3"/>
    <w:rsid w:val="00CD1404"/>
    <w:rsid w:val="00CD3E0B"/>
    <w:rsid w:val="00CD4E05"/>
    <w:rsid w:val="00CD58A4"/>
    <w:rsid w:val="00CD66A7"/>
    <w:rsid w:val="00CD6BF6"/>
    <w:rsid w:val="00CD6CA6"/>
    <w:rsid w:val="00CD755A"/>
    <w:rsid w:val="00CE1472"/>
    <w:rsid w:val="00CE21E9"/>
    <w:rsid w:val="00CE4350"/>
    <w:rsid w:val="00CE44E9"/>
    <w:rsid w:val="00CE5227"/>
    <w:rsid w:val="00CE6144"/>
    <w:rsid w:val="00CE6C73"/>
    <w:rsid w:val="00CE6DE0"/>
    <w:rsid w:val="00CE7069"/>
    <w:rsid w:val="00CE769D"/>
    <w:rsid w:val="00CE77E6"/>
    <w:rsid w:val="00CF1011"/>
    <w:rsid w:val="00CF23C4"/>
    <w:rsid w:val="00CF23D9"/>
    <w:rsid w:val="00CF2C76"/>
    <w:rsid w:val="00CF2F00"/>
    <w:rsid w:val="00CF3F78"/>
    <w:rsid w:val="00CF5021"/>
    <w:rsid w:val="00CF65E4"/>
    <w:rsid w:val="00CF7241"/>
    <w:rsid w:val="00CF75D3"/>
    <w:rsid w:val="00D026FC"/>
    <w:rsid w:val="00D03E90"/>
    <w:rsid w:val="00D05254"/>
    <w:rsid w:val="00D05B3C"/>
    <w:rsid w:val="00D06E71"/>
    <w:rsid w:val="00D114EF"/>
    <w:rsid w:val="00D13EEE"/>
    <w:rsid w:val="00D14B77"/>
    <w:rsid w:val="00D16273"/>
    <w:rsid w:val="00D172E3"/>
    <w:rsid w:val="00D17B0A"/>
    <w:rsid w:val="00D17B9F"/>
    <w:rsid w:val="00D224DF"/>
    <w:rsid w:val="00D2331E"/>
    <w:rsid w:val="00D2441A"/>
    <w:rsid w:val="00D2627A"/>
    <w:rsid w:val="00D263F1"/>
    <w:rsid w:val="00D30268"/>
    <w:rsid w:val="00D313A3"/>
    <w:rsid w:val="00D31DD7"/>
    <w:rsid w:val="00D3218F"/>
    <w:rsid w:val="00D32450"/>
    <w:rsid w:val="00D33BC3"/>
    <w:rsid w:val="00D34A31"/>
    <w:rsid w:val="00D36A34"/>
    <w:rsid w:val="00D371A7"/>
    <w:rsid w:val="00D37AD5"/>
    <w:rsid w:val="00D452D5"/>
    <w:rsid w:val="00D45FFA"/>
    <w:rsid w:val="00D46BF3"/>
    <w:rsid w:val="00D474BD"/>
    <w:rsid w:val="00D505D7"/>
    <w:rsid w:val="00D507CD"/>
    <w:rsid w:val="00D5086A"/>
    <w:rsid w:val="00D508CC"/>
    <w:rsid w:val="00D50F17"/>
    <w:rsid w:val="00D52BD4"/>
    <w:rsid w:val="00D531E0"/>
    <w:rsid w:val="00D53BAD"/>
    <w:rsid w:val="00D54D50"/>
    <w:rsid w:val="00D55511"/>
    <w:rsid w:val="00D560C5"/>
    <w:rsid w:val="00D56364"/>
    <w:rsid w:val="00D57166"/>
    <w:rsid w:val="00D61496"/>
    <w:rsid w:val="00D623A6"/>
    <w:rsid w:val="00D62F45"/>
    <w:rsid w:val="00D63245"/>
    <w:rsid w:val="00D6491C"/>
    <w:rsid w:val="00D64A65"/>
    <w:rsid w:val="00D65D6D"/>
    <w:rsid w:val="00D66813"/>
    <w:rsid w:val="00D66952"/>
    <w:rsid w:val="00D66B6E"/>
    <w:rsid w:val="00D66EC1"/>
    <w:rsid w:val="00D712D4"/>
    <w:rsid w:val="00D76C84"/>
    <w:rsid w:val="00D772D4"/>
    <w:rsid w:val="00D774D0"/>
    <w:rsid w:val="00D81AF6"/>
    <w:rsid w:val="00D877E4"/>
    <w:rsid w:val="00D90522"/>
    <w:rsid w:val="00D92A3C"/>
    <w:rsid w:val="00D934BA"/>
    <w:rsid w:val="00D936DF"/>
    <w:rsid w:val="00D94316"/>
    <w:rsid w:val="00D95E39"/>
    <w:rsid w:val="00D9635E"/>
    <w:rsid w:val="00D97180"/>
    <w:rsid w:val="00D9746A"/>
    <w:rsid w:val="00D97A9D"/>
    <w:rsid w:val="00DA1184"/>
    <w:rsid w:val="00DA158D"/>
    <w:rsid w:val="00DA43A2"/>
    <w:rsid w:val="00DA4F0B"/>
    <w:rsid w:val="00DA5C6E"/>
    <w:rsid w:val="00DA5F28"/>
    <w:rsid w:val="00DB0CF0"/>
    <w:rsid w:val="00DB2C6E"/>
    <w:rsid w:val="00DB3B98"/>
    <w:rsid w:val="00DB5D40"/>
    <w:rsid w:val="00DB6A39"/>
    <w:rsid w:val="00DC12C0"/>
    <w:rsid w:val="00DC21A5"/>
    <w:rsid w:val="00DC24CB"/>
    <w:rsid w:val="00DC3467"/>
    <w:rsid w:val="00DC41F9"/>
    <w:rsid w:val="00DC46EF"/>
    <w:rsid w:val="00DC481F"/>
    <w:rsid w:val="00DC64E2"/>
    <w:rsid w:val="00DC6C06"/>
    <w:rsid w:val="00DD0598"/>
    <w:rsid w:val="00DD12DE"/>
    <w:rsid w:val="00DD20A4"/>
    <w:rsid w:val="00DD62FB"/>
    <w:rsid w:val="00DD655F"/>
    <w:rsid w:val="00DD7737"/>
    <w:rsid w:val="00DE01DD"/>
    <w:rsid w:val="00DE2FA3"/>
    <w:rsid w:val="00DE330E"/>
    <w:rsid w:val="00DE3E8D"/>
    <w:rsid w:val="00DE49DD"/>
    <w:rsid w:val="00DE49EE"/>
    <w:rsid w:val="00DE54C5"/>
    <w:rsid w:val="00DE5C6C"/>
    <w:rsid w:val="00DE5FE6"/>
    <w:rsid w:val="00DE72C7"/>
    <w:rsid w:val="00DF0EE3"/>
    <w:rsid w:val="00DF1376"/>
    <w:rsid w:val="00DF1C31"/>
    <w:rsid w:val="00DF26C5"/>
    <w:rsid w:val="00DF3258"/>
    <w:rsid w:val="00DF3622"/>
    <w:rsid w:val="00DF4732"/>
    <w:rsid w:val="00DF4CA5"/>
    <w:rsid w:val="00DF4D6C"/>
    <w:rsid w:val="00DF50F5"/>
    <w:rsid w:val="00DF5476"/>
    <w:rsid w:val="00DF5AB6"/>
    <w:rsid w:val="00DF6D14"/>
    <w:rsid w:val="00E0028A"/>
    <w:rsid w:val="00E009A4"/>
    <w:rsid w:val="00E00AFE"/>
    <w:rsid w:val="00E010CC"/>
    <w:rsid w:val="00E010F6"/>
    <w:rsid w:val="00E0193A"/>
    <w:rsid w:val="00E02161"/>
    <w:rsid w:val="00E042AE"/>
    <w:rsid w:val="00E0449F"/>
    <w:rsid w:val="00E067AA"/>
    <w:rsid w:val="00E106B9"/>
    <w:rsid w:val="00E10BE3"/>
    <w:rsid w:val="00E119AC"/>
    <w:rsid w:val="00E11B95"/>
    <w:rsid w:val="00E14A1C"/>
    <w:rsid w:val="00E2056E"/>
    <w:rsid w:val="00E207F6"/>
    <w:rsid w:val="00E2157E"/>
    <w:rsid w:val="00E22D25"/>
    <w:rsid w:val="00E2355A"/>
    <w:rsid w:val="00E24D94"/>
    <w:rsid w:val="00E2590A"/>
    <w:rsid w:val="00E25C6C"/>
    <w:rsid w:val="00E2616D"/>
    <w:rsid w:val="00E26C37"/>
    <w:rsid w:val="00E30128"/>
    <w:rsid w:val="00E31EE8"/>
    <w:rsid w:val="00E324AA"/>
    <w:rsid w:val="00E34EC7"/>
    <w:rsid w:val="00E35BA7"/>
    <w:rsid w:val="00E37B23"/>
    <w:rsid w:val="00E40267"/>
    <w:rsid w:val="00E405A2"/>
    <w:rsid w:val="00E41138"/>
    <w:rsid w:val="00E413DD"/>
    <w:rsid w:val="00E43DB5"/>
    <w:rsid w:val="00E43F14"/>
    <w:rsid w:val="00E462EF"/>
    <w:rsid w:val="00E467D7"/>
    <w:rsid w:val="00E47701"/>
    <w:rsid w:val="00E5019D"/>
    <w:rsid w:val="00E51D72"/>
    <w:rsid w:val="00E530C7"/>
    <w:rsid w:val="00E53E32"/>
    <w:rsid w:val="00E544CD"/>
    <w:rsid w:val="00E54932"/>
    <w:rsid w:val="00E556A4"/>
    <w:rsid w:val="00E55959"/>
    <w:rsid w:val="00E55EB5"/>
    <w:rsid w:val="00E56299"/>
    <w:rsid w:val="00E56A0E"/>
    <w:rsid w:val="00E604F4"/>
    <w:rsid w:val="00E60D90"/>
    <w:rsid w:val="00E615E4"/>
    <w:rsid w:val="00E61A3D"/>
    <w:rsid w:val="00E62B46"/>
    <w:rsid w:val="00E630C8"/>
    <w:rsid w:val="00E63417"/>
    <w:rsid w:val="00E64C5F"/>
    <w:rsid w:val="00E65771"/>
    <w:rsid w:val="00E660E2"/>
    <w:rsid w:val="00E6655C"/>
    <w:rsid w:val="00E67160"/>
    <w:rsid w:val="00E678F5"/>
    <w:rsid w:val="00E71E19"/>
    <w:rsid w:val="00E72732"/>
    <w:rsid w:val="00E73617"/>
    <w:rsid w:val="00E74F7C"/>
    <w:rsid w:val="00E750C3"/>
    <w:rsid w:val="00E752B1"/>
    <w:rsid w:val="00E76928"/>
    <w:rsid w:val="00E773CE"/>
    <w:rsid w:val="00E778E1"/>
    <w:rsid w:val="00E819FF"/>
    <w:rsid w:val="00E81AE3"/>
    <w:rsid w:val="00E847D0"/>
    <w:rsid w:val="00E8506F"/>
    <w:rsid w:val="00E8621D"/>
    <w:rsid w:val="00E878FC"/>
    <w:rsid w:val="00E91BD1"/>
    <w:rsid w:val="00E92136"/>
    <w:rsid w:val="00E9359E"/>
    <w:rsid w:val="00E935F8"/>
    <w:rsid w:val="00E9701D"/>
    <w:rsid w:val="00EA0092"/>
    <w:rsid w:val="00EA04A3"/>
    <w:rsid w:val="00EA09B9"/>
    <w:rsid w:val="00EA15E4"/>
    <w:rsid w:val="00EA5274"/>
    <w:rsid w:val="00EA579F"/>
    <w:rsid w:val="00EA68E6"/>
    <w:rsid w:val="00EA69BA"/>
    <w:rsid w:val="00EA73C1"/>
    <w:rsid w:val="00EB0962"/>
    <w:rsid w:val="00EB0A11"/>
    <w:rsid w:val="00EB151A"/>
    <w:rsid w:val="00EB2079"/>
    <w:rsid w:val="00EB3D8F"/>
    <w:rsid w:val="00EB442A"/>
    <w:rsid w:val="00EB54F6"/>
    <w:rsid w:val="00EB5BA6"/>
    <w:rsid w:val="00EB679D"/>
    <w:rsid w:val="00EB6C46"/>
    <w:rsid w:val="00EB752A"/>
    <w:rsid w:val="00EC0F55"/>
    <w:rsid w:val="00EC2A35"/>
    <w:rsid w:val="00EC3FB0"/>
    <w:rsid w:val="00EC4A85"/>
    <w:rsid w:val="00ED211C"/>
    <w:rsid w:val="00ED30F0"/>
    <w:rsid w:val="00ED39AD"/>
    <w:rsid w:val="00ED562A"/>
    <w:rsid w:val="00ED6081"/>
    <w:rsid w:val="00ED61C2"/>
    <w:rsid w:val="00ED6659"/>
    <w:rsid w:val="00ED67C1"/>
    <w:rsid w:val="00ED6E20"/>
    <w:rsid w:val="00ED7653"/>
    <w:rsid w:val="00ED76FA"/>
    <w:rsid w:val="00ED7A20"/>
    <w:rsid w:val="00EE0523"/>
    <w:rsid w:val="00EE18CC"/>
    <w:rsid w:val="00EE56E8"/>
    <w:rsid w:val="00EE71D5"/>
    <w:rsid w:val="00EE74C5"/>
    <w:rsid w:val="00EF0866"/>
    <w:rsid w:val="00EF5E1E"/>
    <w:rsid w:val="00EF7114"/>
    <w:rsid w:val="00EF7A4E"/>
    <w:rsid w:val="00F006F1"/>
    <w:rsid w:val="00F04945"/>
    <w:rsid w:val="00F05BCC"/>
    <w:rsid w:val="00F05F4C"/>
    <w:rsid w:val="00F0605E"/>
    <w:rsid w:val="00F07597"/>
    <w:rsid w:val="00F14DC6"/>
    <w:rsid w:val="00F14F05"/>
    <w:rsid w:val="00F15574"/>
    <w:rsid w:val="00F15EB8"/>
    <w:rsid w:val="00F17D02"/>
    <w:rsid w:val="00F21D54"/>
    <w:rsid w:val="00F26B9A"/>
    <w:rsid w:val="00F2764C"/>
    <w:rsid w:val="00F302E3"/>
    <w:rsid w:val="00F32926"/>
    <w:rsid w:val="00F352A5"/>
    <w:rsid w:val="00F36D7D"/>
    <w:rsid w:val="00F37734"/>
    <w:rsid w:val="00F415A5"/>
    <w:rsid w:val="00F41641"/>
    <w:rsid w:val="00F42939"/>
    <w:rsid w:val="00F42A82"/>
    <w:rsid w:val="00F43CD1"/>
    <w:rsid w:val="00F47A0F"/>
    <w:rsid w:val="00F50376"/>
    <w:rsid w:val="00F5133F"/>
    <w:rsid w:val="00F52A5A"/>
    <w:rsid w:val="00F53180"/>
    <w:rsid w:val="00F55371"/>
    <w:rsid w:val="00F553D1"/>
    <w:rsid w:val="00F56079"/>
    <w:rsid w:val="00F5665F"/>
    <w:rsid w:val="00F60C94"/>
    <w:rsid w:val="00F62C49"/>
    <w:rsid w:val="00F64C50"/>
    <w:rsid w:val="00F658DF"/>
    <w:rsid w:val="00F66603"/>
    <w:rsid w:val="00F66E0A"/>
    <w:rsid w:val="00F67246"/>
    <w:rsid w:val="00F70809"/>
    <w:rsid w:val="00F75AE0"/>
    <w:rsid w:val="00F763E7"/>
    <w:rsid w:val="00F76485"/>
    <w:rsid w:val="00F76FFB"/>
    <w:rsid w:val="00F824B3"/>
    <w:rsid w:val="00F82590"/>
    <w:rsid w:val="00F841D7"/>
    <w:rsid w:val="00F84757"/>
    <w:rsid w:val="00F84A8B"/>
    <w:rsid w:val="00F85638"/>
    <w:rsid w:val="00F8587A"/>
    <w:rsid w:val="00F8674D"/>
    <w:rsid w:val="00F86C36"/>
    <w:rsid w:val="00F87CB0"/>
    <w:rsid w:val="00F91328"/>
    <w:rsid w:val="00F91A51"/>
    <w:rsid w:val="00F925FA"/>
    <w:rsid w:val="00F92A9E"/>
    <w:rsid w:val="00F92DB0"/>
    <w:rsid w:val="00F93645"/>
    <w:rsid w:val="00F954A8"/>
    <w:rsid w:val="00F96177"/>
    <w:rsid w:val="00F9752C"/>
    <w:rsid w:val="00FA20A9"/>
    <w:rsid w:val="00FA36B4"/>
    <w:rsid w:val="00FA36DE"/>
    <w:rsid w:val="00FA48C3"/>
    <w:rsid w:val="00FA4917"/>
    <w:rsid w:val="00FA5B69"/>
    <w:rsid w:val="00FA7626"/>
    <w:rsid w:val="00FA7CC9"/>
    <w:rsid w:val="00FB0051"/>
    <w:rsid w:val="00FB0923"/>
    <w:rsid w:val="00FB1510"/>
    <w:rsid w:val="00FB1A30"/>
    <w:rsid w:val="00FB3233"/>
    <w:rsid w:val="00FB553B"/>
    <w:rsid w:val="00FC0AD8"/>
    <w:rsid w:val="00FC5129"/>
    <w:rsid w:val="00FC557A"/>
    <w:rsid w:val="00FC5CDF"/>
    <w:rsid w:val="00FC5FFB"/>
    <w:rsid w:val="00FC6BFF"/>
    <w:rsid w:val="00FC70A5"/>
    <w:rsid w:val="00FC75C4"/>
    <w:rsid w:val="00FD1278"/>
    <w:rsid w:val="00FD26A0"/>
    <w:rsid w:val="00FD2F2B"/>
    <w:rsid w:val="00FD3E70"/>
    <w:rsid w:val="00FD511C"/>
    <w:rsid w:val="00FD58A6"/>
    <w:rsid w:val="00FD5DD4"/>
    <w:rsid w:val="00FD72C4"/>
    <w:rsid w:val="00FD77F9"/>
    <w:rsid w:val="00FE0389"/>
    <w:rsid w:val="00FE2786"/>
    <w:rsid w:val="00FE29E4"/>
    <w:rsid w:val="00FE5E12"/>
    <w:rsid w:val="00FE6A98"/>
    <w:rsid w:val="00FE6ABF"/>
    <w:rsid w:val="00FF005B"/>
    <w:rsid w:val="00FF00EB"/>
    <w:rsid w:val="00FF04EF"/>
    <w:rsid w:val="00FF1590"/>
    <w:rsid w:val="00FF2974"/>
    <w:rsid w:val="00FF429F"/>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B42CE5"/>
    <w:pPr>
      <w:spacing w:after="160" w:line="259" w:lineRule="auto"/>
      <w:ind w:firstLineChars="200" w:firstLine="420"/>
    </w:pPr>
    <w:rPr>
      <w:rFonts w:ascii="Calibri" w:eastAsia="SimSun" w:hAnsi="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01611525">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401637132">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4033623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2232</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2022-09-30T10:07:00Z</dcterms:created>
  <dcterms:modified xsi:type="dcterms:W3CDTF">2023-02-17T13:32:00Z</dcterms:modified>
  <cp:category/>
</cp:coreProperties>
</file>